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F8B83" w14:textId="1BC99BB2" w:rsidR="005E09F0" w:rsidRDefault="00DF5F4F" w:rsidP="00516916">
      <w:pPr>
        <w:pStyle w:val="PubliManuscript"/>
        <w:spacing w:after="0" w:line="240" w:lineRule="auto"/>
        <w:ind w:firstLine="0"/>
        <w:jc w:val="center"/>
        <w:rPr>
          <w:b/>
          <w:sz w:val="28"/>
          <w:szCs w:val="28"/>
        </w:rPr>
      </w:pPr>
      <w:r>
        <w:rPr>
          <w:b/>
          <w:sz w:val="28"/>
          <w:szCs w:val="28"/>
        </w:rPr>
        <w:t xml:space="preserve">A comprehensive analysis of </w:t>
      </w:r>
      <w:r w:rsidR="0027736E">
        <w:rPr>
          <w:b/>
          <w:sz w:val="28"/>
          <w:szCs w:val="28"/>
        </w:rPr>
        <w:t>CO</w:t>
      </w:r>
      <w:r w:rsidR="0027736E">
        <w:rPr>
          <w:b/>
          <w:sz w:val="28"/>
          <w:szCs w:val="28"/>
          <w:vertAlign w:val="subscript"/>
        </w:rPr>
        <w:t>2</w:t>
      </w:r>
      <w:r w:rsidR="0027736E">
        <w:rPr>
          <w:b/>
          <w:sz w:val="28"/>
          <w:szCs w:val="28"/>
          <w:vertAlign w:val="superscript"/>
        </w:rPr>
        <w:t xml:space="preserve"> </w:t>
      </w:r>
      <w:r w:rsidR="0027736E">
        <w:rPr>
          <w:b/>
          <w:sz w:val="28"/>
          <w:szCs w:val="28"/>
        </w:rPr>
        <w:t>exchanges</w:t>
      </w:r>
      <w:r>
        <w:rPr>
          <w:b/>
          <w:sz w:val="28"/>
          <w:szCs w:val="28"/>
        </w:rPr>
        <w:t xml:space="preserve"> in </w:t>
      </w:r>
      <w:proofErr w:type="spellStart"/>
      <w:r>
        <w:rPr>
          <w:b/>
          <w:sz w:val="28"/>
          <w:szCs w:val="28"/>
        </w:rPr>
        <w:t>agro</w:t>
      </w:r>
      <w:proofErr w:type="spellEnd"/>
      <w:r w:rsidR="00480775">
        <w:rPr>
          <w:b/>
          <w:sz w:val="28"/>
          <w:szCs w:val="28"/>
        </w:rPr>
        <w:t>-</w:t>
      </w:r>
      <w:r>
        <w:rPr>
          <w:b/>
          <w:sz w:val="28"/>
          <w:szCs w:val="28"/>
        </w:rPr>
        <w:t>ecosystems based on a generic soil-crop model-derived methodology</w:t>
      </w:r>
    </w:p>
    <w:p w14:paraId="6F800F46" w14:textId="77777777" w:rsidR="00516916" w:rsidRPr="00516916" w:rsidRDefault="00516916" w:rsidP="00516916">
      <w:pPr>
        <w:pStyle w:val="PubliManuscript"/>
        <w:spacing w:after="0" w:line="240" w:lineRule="auto"/>
        <w:ind w:firstLine="0"/>
        <w:jc w:val="center"/>
        <w:rPr>
          <w:b/>
          <w:sz w:val="28"/>
          <w:szCs w:val="28"/>
        </w:rPr>
      </w:pPr>
    </w:p>
    <w:p w14:paraId="0F83731F" w14:textId="372DDC4A" w:rsidR="005E09F0" w:rsidRPr="00BD5CF3" w:rsidRDefault="005E09F0" w:rsidP="00DD49F6">
      <w:pPr>
        <w:jc w:val="center"/>
      </w:pPr>
      <w:r w:rsidRPr="00BD5CF3">
        <w:t>Mathieu Delandmeter</w:t>
      </w:r>
      <w:r w:rsidRPr="00BD5CF3">
        <w:rPr>
          <w:vertAlign w:val="superscript"/>
        </w:rPr>
        <w:t>1</w:t>
      </w:r>
      <w:r w:rsidR="002B0C42" w:rsidRPr="00BD5CF3">
        <w:rPr>
          <w:vertAlign w:val="superscript"/>
        </w:rPr>
        <w:t>*</w:t>
      </w:r>
      <w:r w:rsidR="002B0C42" w:rsidRPr="00BD5CF3">
        <w:t xml:space="preserve">, </w:t>
      </w:r>
      <w:r w:rsidR="00BD5CF3" w:rsidRPr="00BD5CF3">
        <w:t>Joël Léonar</w:t>
      </w:r>
      <w:r w:rsidR="00BD5CF3">
        <w:t>d</w:t>
      </w:r>
      <w:r w:rsidR="00D532F5">
        <w:rPr>
          <w:vertAlign w:val="superscript"/>
        </w:rPr>
        <w:t>2</w:t>
      </w:r>
      <w:r w:rsidR="00BD5CF3">
        <w:t>, Fabien Ferchaud</w:t>
      </w:r>
      <w:r w:rsidR="00D532F5">
        <w:rPr>
          <w:vertAlign w:val="superscript"/>
        </w:rPr>
        <w:t>2</w:t>
      </w:r>
      <w:r w:rsidR="00EC61FA">
        <w:rPr>
          <w:vertAlign w:val="superscript"/>
        </w:rPr>
        <w:t>,5</w:t>
      </w:r>
      <w:r w:rsidR="00BD5CF3">
        <w:t xml:space="preserve">, </w:t>
      </w:r>
      <w:r w:rsidR="00D532F5" w:rsidRPr="00BD5CF3">
        <w:t>Bernard Heinesch</w:t>
      </w:r>
      <w:r w:rsidR="00D532F5">
        <w:rPr>
          <w:vertAlign w:val="superscript"/>
        </w:rPr>
        <w:t>3</w:t>
      </w:r>
      <w:r w:rsidR="00D532F5">
        <w:t xml:space="preserve">, </w:t>
      </w:r>
      <w:r w:rsidR="002B0C42" w:rsidRPr="00BD5CF3">
        <w:t>Tanguy Manise</w:t>
      </w:r>
      <w:r w:rsidR="00590583">
        <w:rPr>
          <w:vertAlign w:val="superscript"/>
        </w:rPr>
        <w:t>1</w:t>
      </w:r>
      <w:r w:rsidR="002B0C42" w:rsidRPr="00BD5CF3">
        <w:t>,</w:t>
      </w:r>
      <w:r w:rsidR="00BD5CF3">
        <w:t xml:space="preserve"> Ariane Faurès</w:t>
      </w:r>
      <w:r w:rsidR="003A4FA7">
        <w:rPr>
          <w:vertAlign w:val="superscript"/>
        </w:rPr>
        <w:t>1</w:t>
      </w:r>
      <w:r w:rsidR="00BD5CF3">
        <w:t>,</w:t>
      </w:r>
      <w:r w:rsidR="002B0C42" w:rsidRPr="00BD5CF3">
        <w:t xml:space="preserve"> Jérôme Bindelle</w:t>
      </w:r>
      <w:r w:rsidR="007E515F">
        <w:rPr>
          <w:vertAlign w:val="superscript"/>
        </w:rPr>
        <w:t>4</w:t>
      </w:r>
      <w:r w:rsidR="002B0C42" w:rsidRPr="00BD5CF3">
        <w:t xml:space="preserve">, </w:t>
      </w:r>
      <w:r w:rsidRPr="00BD5CF3">
        <w:t>Benjamin Dumont</w:t>
      </w:r>
      <w:r w:rsidRPr="00BD5CF3">
        <w:rPr>
          <w:vertAlign w:val="superscript"/>
        </w:rPr>
        <w:t>1</w:t>
      </w:r>
    </w:p>
    <w:p w14:paraId="6FFC9295" w14:textId="686E4A06" w:rsidR="0004422A" w:rsidRDefault="005E09F0" w:rsidP="002C0611">
      <w:pPr>
        <w:jc w:val="both"/>
        <w:rPr>
          <w:lang w:val="fr-BE"/>
        </w:rPr>
      </w:pPr>
      <w:r w:rsidRPr="009C4E81">
        <w:rPr>
          <w:vertAlign w:val="superscript"/>
          <w:lang w:val="fr-BE"/>
        </w:rPr>
        <w:t>1</w:t>
      </w:r>
      <w:r w:rsidR="002C0611" w:rsidRPr="009C4E81">
        <w:rPr>
          <w:lang w:val="fr-BE"/>
        </w:rPr>
        <w:t xml:space="preserve"> </w:t>
      </w:r>
      <w:proofErr w:type="spellStart"/>
      <w:r w:rsidR="002C0611" w:rsidRPr="009C4E81">
        <w:rPr>
          <w:lang w:val="fr-BE"/>
        </w:rPr>
        <w:t>Liege</w:t>
      </w:r>
      <w:proofErr w:type="spellEnd"/>
      <w:r w:rsidR="002C0611" w:rsidRPr="009C4E81">
        <w:rPr>
          <w:lang w:val="fr-BE"/>
        </w:rPr>
        <w:t xml:space="preserve"> </w:t>
      </w:r>
      <w:proofErr w:type="spellStart"/>
      <w:r w:rsidR="002C0611" w:rsidRPr="009C4E81">
        <w:rPr>
          <w:lang w:val="fr-BE"/>
        </w:rPr>
        <w:t>University</w:t>
      </w:r>
      <w:proofErr w:type="spellEnd"/>
      <w:r w:rsidR="002C0611" w:rsidRPr="009C4E81">
        <w:rPr>
          <w:lang w:val="fr-BE"/>
        </w:rPr>
        <w:t xml:space="preserve">, Gembloux Agro-Bio Tech, </w:t>
      </w:r>
      <w:proofErr w:type="spellStart"/>
      <w:r w:rsidR="002C0611" w:rsidRPr="009C4E81">
        <w:rPr>
          <w:lang w:val="fr-BE"/>
        </w:rPr>
        <w:t>AgroBioChem</w:t>
      </w:r>
      <w:proofErr w:type="spellEnd"/>
      <w:r w:rsidR="002C0611" w:rsidRPr="009C4E81">
        <w:rPr>
          <w:lang w:val="fr-BE"/>
        </w:rPr>
        <w:t xml:space="preserve">/TERRA, </w:t>
      </w:r>
      <w:proofErr w:type="spellStart"/>
      <w:r w:rsidR="002C0611" w:rsidRPr="009C4E81">
        <w:rPr>
          <w:lang w:val="fr-BE"/>
        </w:rPr>
        <w:t>Crop</w:t>
      </w:r>
      <w:proofErr w:type="spellEnd"/>
      <w:r w:rsidR="002C0611" w:rsidRPr="009C4E81">
        <w:rPr>
          <w:lang w:val="fr-BE"/>
        </w:rPr>
        <w:t xml:space="preserve"> Science Unit, Passage des </w:t>
      </w:r>
      <w:r w:rsidR="00522369" w:rsidRPr="009C4E81">
        <w:rPr>
          <w:rFonts w:asciiTheme="minorHAnsi" w:hAnsiTheme="minorHAnsi" w:cstheme="minorHAnsi"/>
          <w:szCs w:val="22"/>
          <w:lang w:val="fr-BE"/>
        </w:rPr>
        <w:t>Déportés</w:t>
      </w:r>
      <w:r w:rsidR="002C0611" w:rsidRPr="009C4E81">
        <w:rPr>
          <w:lang w:val="fr-BE"/>
        </w:rPr>
        <w:t xml:space="preserve">, 2, 5030 Gembloux, </w:t>
      </w:r>
      <w:proofErr w:type="spellStart"/>
      <w:r w:rsidR="002C0611" w:rsidRPr="009C4E81">
        <w:rPr>
          <w:lang w:val="fr-BE"/>
        </w:rPr>
        <w:t>Belgium</w:t>
      </w:r>
      <w:proofErr w:type="spellEnd"/>
    </w:p>
    <w:p w14:paraId="16D9354A" w14:textId="0B28F0AD" w:rsidR="006232CD" w:rsidRPr="006232CD" w:rsidRDefault="006232CD" w:rsidP="002C0611">
      <w:pPr>
        <w:jc w:val="both"/>
      </w:pPr>
      <w:r w:rsidRPr="00CD49F1">
        <w:rPr>
          <w:vertAlign w:val="superscript"/>
        </w:rPr>
        <w:t>2</w:t>
      </w:r>
      <w:r w:rsidR="00C66516">
        <w:t xml:space="preserve"> </w:t>
      </w:r>
      <w:r w:rsidRPr="006232CD">
        <w:t xml:space="preserve">INRAE, </w:t>
      </w:r>
      <w:proofErr w:type="spellStart"/>
      <w:r w:rsidRPr="006232CD">
        <w:t>BioEcoAgro</w:t>
      </w:r>
      <w:proofErr w:type="spellEnd"/>
      <w:r w:rsidRPr="006232CD">
        <w:t xml:space="preserve"> Joint Research Unit, 02000</w:t>
      </w:r>
      <w:r w:rsidR="007C3AEC">
        <w:t xml:space="preserve"> </w:t>
      </w:r>
      <w:proofErr w:type="spellStart"/>
      <w:r w:rsidRPr="006232CD">
        <w:t>Barenton-Bugny</w:t>
      </w:r>
      <w:proofErr w:type="spellEnd"/>
      <w:r w:rsidRPr="006232CD">
        <w:t>, France</w:t>
      </w:r>
    </w:p>
    <w:p w14:paraId="68DED428" w14:textId="4C59E4F8" w:rsidR="00A25414" w:rsidRPr="00331DD7" w:rsidRDefault="006232CD" w:rsidP="00C66516">
      <w:pPr>
        <w:spacing w:line="240" w:lineRule="auto"/>
        <w:jc w:val="both"/>
      </w:pPr>
      <w:r w:rsidRPr="00331DD7">
        <w:rPr>
          <w:vertAlign w:val="superscript"/>
        </w:rPr>
        <w:t>3</w:t>
      </w:r>
      <w:r w:rsidR="00C66516">
        <w:t xml:space="preserve"> </w:t>
      </w:r>
      <w:r w:rsidR="0057544C" w:rsidRPr="00331DD7">
        <w:t xml:space="preserve">Liege University, Gembloux Agro-Bio Tech, </w:t>
      </w:r>
      <w:proofErr w:type="spellStart"/>
      <w:r w:rsidR="0057544C" w:rsidRPr="00331DD7">
        <w:t>AgroBioChem</w:t>
      </w:r>
      <w:proofErr w:type="spellEnd"/>
      <w:r w:rsidR="0057544C" w:rsidRPr="00331DD7">
        <w:t xml:space="preserve">/TERRA, </w:t>
      </w:r>
      <w:r w:rsidR="00D55881" w:rsidRPr="00331DD7">
        <w:t xml:space="preserve">Biosystems </w:t>
      </w:r>
      <w:r w:rsidR="00774832">
        <w:t>Dynamics and Exchanges</w:t>
      </w:r>
      <w:r w:rsidR="00D55881" w:rsidRPr="00331DD7">
        <w:t xml:space="preserve"> Unit</w:t>
      </w:r>
      <w:r w:rsidR="0057544C" w:rsidRPr="00331DD7">
        <w:t xml:space="preserve">, Passage des </w:t>
      </w:r>
      <w:r w:rsidR="00522369" w:rsidRPr="007C3AEC">
        <w:rPr>
          <w:rFonts w:asciiTheme="minorHAnsi" w:hAnsiTheme="minorHAnsi" w:cstheme="minorHAnsi"/>
          <w:szCs w:val="22"/>
        </w:rPr>
        <w:t>Déportés</w:t>
      </w:r>
      <w:r w:rsidR="0057544C" w:rsidRPr="00331DD7">
        <w:t>, 2, 5030 Gembloux, Belgium</w:t>
      </w:r>
    </w:p>
    <w:p w14:paraId="23CBF009" w14:textId="21813BF3" w:rsidR="005603DB" w:rsidRDefault="007E515F" w:rsidP="005603DB">
      <w:pPr>
        <w:jc w:val="both"/>
      </w:pPr>
      <w:r w:rsidRPr="00331DD7">
        <w:rPr>
          <w:vertAlign w:val="superscript"/>
        </w:rPr>
        <w:t>4</w:t>
      </w:r>
      <w:r w:rsidR="0057544C" w:rsidRPr="00331DD7">
        <w:rPr>
          <w:vertAlign w:val="superscript"/>
        </w:rPr>
        <w:t xml:space="preserve"> </w:t>
      </w:r>
      <w:r w:rsidR="005603DB" w:rsidRPr="00331DD7">
        <w:t xml:space="preserve">Liege University, Gembloux Agro-Bio Tech, </w:t>
      </w:r>
      <w:proofErr w:type="spellStart"/>
      <w:r w:rsidR="005603DB" w:rsidRPr="00331DD7">
        <w:t>AgroBioChem</w:t>
      </w:r>
      <w:proofErr w:type="spellEnd"/>
      <w:r w:rsidR="005603DB" w:rsidRPr="00331DD7">
        <w:t>/TERRA, Precision Livestock and Nutrition Unit/</w:t>
      </w:r>
      <w:proofErr w:type="spellStart"/>
      <w:r w:rsidR="005603DB" w:rsidRPr="00331DD7">
        <w:t>AgricultureIsLife</w:t>
      </w:r>
      <w:proofErr w:type="spellEnd"/>
      <w:r w:rsidR="005603DB" w:rsidRPr="00331DD7">
        <w:t xml:space="preserve">, Passage des </w:t>
      </w:r>
      <w:r w:rsidR="00522369" w:rsidRPr="007C3AEC">
        <w:rPr>
          <w:rFonts w:asciiTheme="minorHAnsi" w:hAnsiTheme="minorHAnsi" w:cstheme="minorHAnsi"/>
          <w:szCs w:val="22"/>
        </w:rPr>
        <w:t>Déportés</w:t>
      </w:r>
      <w:r w:rsidR="005603DB" w:rsidRPr="00331DD7">
        <w:t>, 2, 5030 Gembloux, Belgium</w:t>
      </w:r>
    </w:p>
    <w:p w14:paraId="75ED6DB7" w14:textId="50B32569" w:rsidR="00554504" w:rsidRPr="00554504" w:rsidRDefault="00554504" w:rsidP="00554504">
      <w:pPr>
        <w:jc w:val="both"/>
      </w:pPr>
      <w:bookmarkStart w:id="0" w:name="_Hlk140069010"/>
      <w:r w:rsidRPr="00C32586">
        <w:rPr>
          <w:vertAlign w:val="superscript"/>
        </w:rPr>
        <w:t>5</w:t>
      </w:r>
      <w:r w:rsidR="004A2BED" w:rsidRPr="00C32586">
        <w:rPr>
          <w:vertAlign w:val="superscript"/>
        </w:rPr>
        <w:t xml:space="preserve"> </w:t>
      </w:r>
      <w:r w:rsidRPr="00554504">
        <w:t>Montpellier</w:t>
      </w:r>
      <w:r w:rsidR="008D76B6">
        <w:t xml:space="preserve"> University</w:t>
      </w:r>
      <w:r w:rsidRPr="00554504">
        <w:t xml:space="preserve">, CIRAD, INRAE, IRD, </w:t>
      </w:r>
      <w:proofErr w:type="spellStart"/>
      <w:r w:rsidRPr="00554504">
        <w:t>InstitutAgro</w:t>
      </w:r>
      <w:proofErr w:type="spellEnd"/>
      <w:r w:rsidRPr="00554504">
        <w:t xml:space="preserve"> Montpellier, UMR </w:t>
      </w:r>
      <w:proofErr w:type="spellStart"/>
      <w:r w:rsidRPr="00554504">
        <w:t>Eco&amp;Sols</w:t>
      </w:r>
      <w:proofErr w:type="spellEnd"/>
      <w:r w:rsidRPr="00554504">
        <w:t>, 34060 Montpellier, France</w:t>
      </w:r>
    </w:p>
    <w:bookmarkEnd w:id="0"/>
    <w:p w14:paraId="18742054" w14:textId="6EBD7990" w:rsidR="002A43EB" w:rsidRPr="00C32586" w:rsidRDefault="002A43EB" w:rsidP="00554504">
      <w:pPr>
        <w:jc w:val="both"/>
        <w:rPr>
          <w:rFonts w:asciiTheme="minorHAnsi" w:hAnsiTheme="minorHAnsi" w:cstheme="minorHAnsi"/>
          <w:b/>
          <w:szCs w:val="22"/>
        </w:rPr>
      </w:pPr>
      <w:r w:rsidRPr="00C32586">
        <w:rPr>
          <w:rFonts w:asciiTheme="minorHAnsi" w:hAnsiTheme="minorHAnsi" w:cstheme="minorHAnsi"/>
          <w:szCs w:val="22"/>
          <w:vertAlign w:val="superscript"/>
        </w:rPr>
        <w:t>*</w:t>
      </w:r>
      <w:r w:rsidRPr="00C32586">
        <w:rPr>
          <w:rFonts w:asciiTheme="minorHAnsi" w:hAnsiTheme="minorHAnsi" w:cstheme="minorHAnsi"/>
          <w:szCs w:val="22"/>
        </w:rPr>
        <w:t xml:space="preserve">Passage des Déportés, 2, 5030 Gembloux, Belgium - @ : </w:t>
      </w:r>
      <w:r w:rsidR="00000000">
        <w:fldChar w:fldCharType="begin"/>
      </w:r>
      <w:r w:rsidR="00000000">
        <w:instrText>HYPERLINK "mailto:mathieu.delandmeter@uliege.be"</w:instrText>
      </w:r>
      <w:r w:rsidR="00000000">
        <w:fldChar w:fldCharType="separate"/>
      </w:r>
      <w:r w:rsidRPr="00C32586">
        <w:rPr>
          <w:rStyle w:val="Lienhypertexte"/>
          <w:rFonts w:asciiTheme="minorHAnsi" w:hAnsiTheme="minorHAnsi" w:cstheme="minorHAnsi"/>
          <w:szCs w:val="22"/>
        </w:rPr>
        <w:t>mathieu.delandmeter@uliege.be</w:t>
      </w:r>
      <w:r w:rsidR="00000000">
        <w:rPr>
          <w:rStyle w:val="Lienhypertexte"/>
          <w:rFonts w:asciiTheme="minorHAnsi" w:hAnsiTheme="minorHAnsi" w:cstheme="minorHAnsi"/>
          <w:szCs w:val="22"/>
          <w:lang w:val="fr-BE"/>
        </w:rPr>
        <w:fldChar w:fldCharType="end"/>
      </w:r>
      <w:r w:rsidRPr="00C32586">
        <w:rPr>
          <w:rFonts w:asciiTheme="minorHAnsi" w:hAnsiTheme="minorHAnsi" w:cstheme="minorHAnsi"/>
          <w:szCs w:val="22"/>
        </w:rPr>
        <w:t xml:space="preserve"> </w:t>
      </w:r>
    </w:p>
    <w:p w14:paraId="08E14C02" w14:textId="77777777" w:rsidR="004925B6" w:rsidRPr="00C32586" w:rsidRDefault="004925B6" w:rsidP="00A2618A">
      <w:pPr>
        <w:pStyle w:val="PubliManuscript"/>
        <w:spacing w:after="0" w:line="240" w:lineRule="auto"/>
        <w:ind w:firstLine="0"/>
      </w:pPr>
    </w:p>
    <w:p w14:paraId="462D92D6" w14:textId="77777777" w:rsidR="00E679CC" w:rsidRPr="001D709A" w:rsidRDefault="00E679CC" w:rsidP="00A2618A">
      <w:pPr>
        <w:pStyle w:val="PubliManuscript"/>
        <w:spacing w:after="0" w:line="240" w:lineRule="auto"/>
        <w:ind w:firstLine="0"/>
        <w:rPr>
          <w:b/>
          <w:sz w:val="24"/>
        </w:rPr>
      </w:pPr>
      <w:r w:rsidRPr="001D709A">
        <w:rPr>
          <w:b/>
          <w:sz w:val="24"/>
        </w:rPr>
        <w:t xml:space="preserve">Abstract  </w:t>
      </w:r>
    </w:p>
    <w:p w14:paraId="6D653076" w14:textId="0DF782D6" w:rsidR="00E15FD8" w:rsidRPr="001D709A" w:rsidRDefault="00E15FD8" w:rsidP="00E15FD8">
      <w:pPr>
        <w:pStyle w:val="PubliManuscript"/>
        <w:spacing w:after="0" w:line="240" w:lineRule="auto"/>
        <w:ind w:firstLine="0"/>
      </w:pPr>
      <w:r>
        <w:t>Carbon emissions in agriculture play a major role in climate change. Modelling studies enable to investigate the impacts of climate change in crops, accounting for soil organic carbon feedbacks and CO</w:t>
      </w:r>
      <w:r>
        <w:rPr>
          <w:vertAlign w:val="subscript"/>
        </w:rPr>
        <w:t>2</w:t>
      </w:r>
      <w:r>
        <w:t xml:space="preserve"> concentrations. But it is primordial that crop models properly consider the CO</w:t>
      </w:r>
      <w:r>
        <w:rPr>
          <w:vertAlign w:val="subscript"/>
        </w:rPr>
        <w:t xml:space="preserve">2 </w:t>
      </w:r>
      <w:r>
        <w:t>exchanges at the level of crop rotations</w:t>
      </w:r>
      <w:r w:rsidRPr="0099747C">
        <w:t xml:space="preserve"> </w:t>
      </w:r>
      <w:r>
        <w:t xml:space="preserve">beyond the cycle of a single crop. </w:t>
      </w:r>
      <w:r w:rsidR="00A65D4F">
        <w:t>With this goal in mind, we used the outputs of the soil-crop model STICS</w:t>
      </w:r>
      <w:r w:rsidR="00A34E3D">
        <w:t xml:space="preserve"> in its </w:t>
      </w:r>
      <w:r w:rsidR="00DE6242">
        <w:t xml:space="preserve">standard </w:t>
      </w:r>
      <w:r w:rsidR="00A34E3D">
        <w:t>pre-parameterized version</w:t>
      </w:r>
      <w:r w:rsidR="00A65D4F">
        <w:t xml:space="preserve"> to model (</w:t>
      </w:r>
      <w:proofErr w:type="spellStart"/>
      <w:r w:rsidR="00A65D4F">
        <w:rPr>
          <w:i/>
          <w:iCs/>
        </w:rPr>
        <w:t>i</w:t>
      </w:r>
      <w:proofErr w:type="spellEnd"/>
      <w:r w:rsidR="00A65D4F">
        <w:t>) the Gross Primary Productivity (GPP), derived from the autotrophic respiration and the Net Primary Productivity, which is computed through the daily change in plant carbon (C) pools; (</w:t>
      </w:r>
      <w:r w:rsidR="00A65D4F">
        <w:rPr>
          <w:i/>
          <w:iCs/>
        </w:rPr>
        <w:t>ii</w:t>
      </w:r>
      <w:r w:rsidR="00A65D4F">
        <w:t>) the Ecosystem Respiration (RECO), with the autotrophic component being derived from the plant biomass, plant nitrogen concentration and GPP, and the heterotrophic component from the mineralization of residues and organic matter; and (</w:t>
      </w:r>
      <w:r w:rsidR="00A65D4F">
        <w:rPr>
          <w:i/>
          <w:iCs/>
        </w:rPr>
        <w:t>iii</w:t>
      </w:r>
      <w:r w:rsidR="00A65D4F">
        <w:t xml:space="preserve">) the Net Ecosystem Exchange, equal to the sum of GPP and RECO. </w:t>
      </w:r>
      <w:r>
        <w:t>The comparison of simulations with field observations indicates that the model is able to simulate accurately daily CO</w:t>
      </w:r>
      <w:r>
        <w:rPr>
          <w:vertAlign w:val="subscript"/>
        </w:rPr>
        <w:t>2</w:t>
      </w:r>
      <w:r>
        <w:t xml:space="preserve"> fluxes originating from a long-term and diversified crop rotation (efficiency EF equal to 0.79 for GPP, 0.59 for RECO and 0.67 for NEE</w:t>
      </w:r>
      <w:r w:rsidRPr="00A51F07">
        <w:rPr>
          <w:color w:val="auto"/>
        </w:rPr>
        <w:t xml:space="preserve">). Concerning the </w:t>
      </w:r>
      <w:r w:rsidR="00195E1A" w:rsidRPr="00A51F07">
        <w:rPr>
          <w:color w:val="auto"/>
        </w:rPr>
        <w:t>evaluation of the cumulated fluxes over</w:t>
      </w:r>
      <w:r w:rsidRPr="00A51F07">
        <w:rPr>
          <w:color w:val="auto"/>
        </w:rPr>
        <w:t xml:space="preserve"> </w:t>
      </w:r>
      <w:r w:rsidR="007026C4">
        <w:rPr>
          <w:color w:val="auto"/>
        </w:rPr>
        <w:t xml:space="preserve">the </w:t>
      </w:r>
      <w:r w:rsidRPr="00A51F07">
        <w:rPr>
          <w:color w:val="auto"/>
        </w:rPr>
        <w:t>16-year rotation, the model is able to evaluate it accurately for RECO, with a slight underestimation (normalized deviation ND = 15.7%), and very accurately for GPP (ND</w:t>
      </w:r>
      <w:r>
        <w:t xml:space="preserve"> = 5.12%). But for NEE, the relative overestimation is higher (ND = 62.2%), indicating that a more precise estimation of </w:t>
      </w:r>
      <w:r w:rsidR="00627E41">
        <w:t>HR</w:t>
      </w:r>
      <w:r>
        <w:t xml:space="preserve"> is required to obtain reliable net C budgets. The model also succeeds to capture the trends in the influence of several environmental drivers on CO</w:t>
      </w:r>
      <w:r>
        <w:rPr>
          <w:vertAlign w:val="subscript"/>
        </w:rPr>
        <w:t>2</w:t>
      </w:r>
      <w:r>
        <w:t xml:space="preserve"> fluxes. It globally proves to be a valuable tool in the investigation of CO</w:t>
      </w:r>
      <w:r>
        <w:rPr>
          <w:vertAlign w:val="subscript"/>
        </w:rPr>
        <w:t>2</w:t>
      </w:r>
      <w:r>
        <w:t xml:space="preserve"> exchanges of crop rotations in historical and future climatic conditions.</w:t>
      </w:r>
    </w:p>
    <w:p w14:paraId="011E5EC2" w14:textId="4E20160E" w:rsidR="0072709B" w:rsidRPr="00E650CF" w:rsidRDefault="00E679CC" w:rsidP="00E650CF">
      <w:pPr>
        <w:pStyle w:val="PubliManuscript"/>
        <w:spacing w:after="0" w:line="240" w:lineRule="auto"/>
        <w:ind w:firstLine="0"/>
        <w:rPr>
          <w:b/>
          <w:sz w:val="20"/>
          <w:szCs w:val="20"/>
        </w:rPr>
      </w:pPr>
      <w:r w:rsidRPr="00FC322C">
        <w:rPr>
          <w:b/>
          <w:sz w:val="20"/>
          <w:szCs w:val="20"/>
        </w:rPr>
        <w:t xml:space="preserve">Keywords: </w:t>
      </w:r>
      <w:r w:rsidR="00DA4A03" w:rsidRPr="00FC322C">
        <w:rPr>
          <w:b/>
          <w:sz w:val="20"/>
          <w:szCs w:val="20"/>
        </w:rPr>
        <w:t>Net Ecosystem Exchange;</w:t>
      </w:r>
      <w:r w:rsidR="0097110D" w:rsidRPr="00FC322C">
        <w:rPr>
          <w:b/>
          <w:sz w:val="20"/>
          <w:szCs w:val="20"/>
        </w:rPr>
        <w:t xml:space="preserve"> </w:t>
      </w:r>
      <w:r w:rsidR="00C96A45">
        <w:rPr>
          <w:b/>
          <w:sz w:val="20"/>
          <w:szCs w:val="20"/>
        </w:rPr>
        <w:t>Crop model</w:t>
      </w:r>
      <w:r w:rsidR="00F946D3" w:rsidRPr="00FC322C">
        <w:rPr>
          <w:b/>
          <w:sz w:val="20"/>
          <w:szCs w:val="20"/>
        </w:rPr>
        <w:t xml:space="preserve">; </w:t>
      </w:r>
      <w:r w:rsidR="00DA4A03" w:rsidRPr="00FC322C">
        <w:rPr>
          <w:b/>
          <w:sz w:val="20"/>
          <w:szCs w:val="20"/>
        </w:rPr>
        <w:t>Gross Primary Productivity; Autotrophic respiration; Heterotrophic respiration</w:t>
      </w:r>
      <w:r w:rsidR="009640FF" w:rsidRPr="00FC322C">
        <w:rPr>
          <w:b/>
          <w:sz w:val="20"/>
          <w:szCs w:val="20"/>
        </w:rPr>
        <w:t xml:space="preserve">; </w:t>
      </w:r>
      <w:r w:rsidR="0098081D">
        <w:rPr>
          <w:b/>
          <w:sz w:val="20"/>
          <w:szCs w:val="20"/>
        </w:rPr>
        <w:t>Carbon balance</w:t>
      </w:r>
      <w:r w:rsidR="00C32586" w:rsidRPr="00FC322C">
        <w:t xml:space="preserve"> </w:t>
      </w:r>
      <w:r w:rsidRPr="00FC322C">
        <w:br w:type="page"/>
      </w:r>
    </w:p>
    <w:p w14:paraId="344E3C7E" w14:textId="1C4251BF" w:rsidR="00FA36B0" w:rsidRPr="00FA36B0" w:rsidRDefault="00AC6EC1" w:rsidP="003E0186">
      <w:pPr>
        <w:pStyle w:val="Publi1"/>
        <w:spacing w:line="240" w:lineRule="auto"/>
      </w:pPr>
      <w:r>
        <w:lastRenderedPageBreak/>
        <w:t xml:space="preserve"> </w:t>
      </w:r>
      <w:r w:rsidR="00E679CC" w:rsidRPr="00C73D9D">
        <w:t>Introduction</w:t>
      </w:r>
    </w:p>
    <w:p w14:paraId="2049266B" w14:textId="3F70A484" w:rsidR="00A57365" w:rsidRDefault="00FA4C22" w:rsidP="00A57365">
      <w:pPr>
        <w:pStyle w:val="PubliManuscript"/>
      </w:pPr>
      <w:r>
        <w:t>Climate change</w:t>
      </w:r>
      <w:r w:rsidR="00992A70">
        <w:t xml:space="preserve"> </w:t>
      </w:r>
      <w:r w:rsidR="00A57365">
        <w:t>causes widespread negative impacts, not only on ecosystems but also on people, settlements and infrastructure. Among these, extreme events such as heatwaves, heavy precipitations, droughts, fires, etc. are impacting ecosystems, human health</w:t>
      </w:r>
      <w:r w:rsidR="00D62F38">
        <w:t xml:space="preserve"> and </w:t>
      </w:r>
      <w:r w:rsidR="00A57365">
        <w:t>the economy and causing humanitarian crises. Furthermore, these effects are expected to intensify with a very high level of confidence</w:t>
      </w:r>
      <w:r w:rsidR="00446F79">
        <w:t xml:space="preserve"> </w:t>
      </w:r>
      <w:r w:rsidR="00A57365">
        <w:t>(IPCC, 2022).</w:t>
      </w:r>
    </w:p>
    <w:p w14:paraId="191081AD" w14:textId="293F5E1D" w:rsidR="00AC6434" w:rsidRPr="00A51F07" w:rsidRDefault="00285D68" w:rsidP="00AC6434">
      <w:pPr>
        <w:pStyle w:val="PubliManuscript"/>
        <w:rPr>
          <w:color w:val="auto"/>
        </w:rPr>
      </w:pPr>
      <w:r>
        <w:t>Among greenhouse ga</w:t>
      </w:r>
      <w:r w:rsidR="00A4779E">
        <w:t>ses</w:t>
      </w:r>
      <w:r>
        <w:t xml:space="preserve">, </w:t>
      </w:r>
      <w:r w:rsidRPr="00A51F07">
        <w:rPr>
          <w:color w:val="auto"/>
        </w:rPr>
        <w:t xml:space="preserve">that are </w:t>
      </w:r>
      <w:r w:rsidR="00F45D13" w:rsidRPr="00A51F07">
        <w:rPr>
          <w:color w:val="auto"/>
        </w:rPr>
        <w:t xml:space="preserve">directly </w:t>
      </w:r>
      <w:r w:rsidRPr="00A51F07">
        <w:rPr>
          <w:color w:val="auto"/>
        </w:rPr>
        <w:t xml:space="preserve">responsible </w:t>
      </w:r>
      <w:r w:rsidR="00591D37" w:rsidRPr="00A51F07">
        <w:rPr>
          <w:color w:val="auto"/>
        </w:rPr>
        <w:t>for</w:t>
      </w:r>
      <w:r w:rsidRPr="00A51F07">
        <w:rPr>
          <w:color w:val="auto"/>
        </w:rPr>
        <w:t xml:space="preserve"> climate change, CO</w:t>
      </w:r>
      <w:r w:rsidRPr="00A51F07">
        <w:rPr>
          <w:color w:val="auto"/>
          <w:vertAlign w:val="subscript"/>
        </w:rPr>
        <w:t xml:space="preserve">2 </w:t>
      </w:r>
      <w:r w:rsidR="00A4779E" w:rsidRPr="00A51F07">
        <w:rPr>
          <w:color w:val="auto"/>
        </w:rPr>
        <w:t>emissions c</w:t>
      </w:r>
      <w:r w:rsidRPr="00A51F07">
        <w:rPr>
          <w:color w:val="auto"/>
        </w:rPr>
        <w:t>onstitute 75% of global net anthropogenic emissions</w:t>
      </w:r>
      <w:r w:rsidR="004E1FE0" w:rsidRPr="00A51F07">
        <w:rPr>
          <w:color w:val="auto"/>
        </w:rPr>
        <w:t xml:space="preserve"> (IPCC, 2013).</w:t>
      </w:r>
      <w:r w:rsidR="00E408B1" w:rsidRPr="00A51F07">
        <w:rPr>
          <w:color w:val="auto"/>
        </w:rPr>
        <w:t xml:space="preserve"> </w:t>
      </w:r>
      <w:r w:rsidR="00673029" w:rsidRPr="00A51F07">
        <w:rPr>
          <w:color w:val="auto"/>
        </w:rPr>
        <w:t>Agricultural lands generate very large CO</w:t>
      </w:r>
      <w:r w:rsidR="00673029" w:rsidRPr="00A51F07">
        <w:rPr>
          <w:color w:val="auto"/>
          <w:vertAlign w:val="subscript"/>
        </w:rPr>
        <w:t xml:space="preserve">2 </w:t>
      </w:r>
      <w:r w:rsidR="00673029" w:rsidRPr="00A51F07">
        <w:rPr>
          <w:color w:val="auto"/>
        </w:rPr>
        <w:t>fluxes, but the balance between their source and sink capacit</w:t>
      </w:r>
      <w:r w:rsidR="00D75ED2" w:rsidRPr="00A51F07">
        <w:rPr>
          <w:color w:val="auto"/>
        </w:rPr>
        <w:t>ies</w:t>
      </w:r>
      <w:r w:rsidR="00673029" w:rsidRPr="00A51F07">
        <w:rPr>
          <w:color w:val="auto"/>
        </w:rPr>
        <w:t xml:space="preserve"> is </w:t>
      </w:r>
      <w:r w:rsidR="00084F4F" w:rsidRPr="00A51F07">
        <w:rPr>
          <w:color w:val="auto"/>
        </w:rPr>
        <w:t>subject to large uncertainties and high annual</w:t>
      </w:r>
      <w:r w:rsidR="00673029" w:rsidRPr="00A51F07">
        <w:rPr>
          <w:color w:val="auto"/>
        </w:rPr>
        <w:t xml:space="preserve"> and spatial</w:t>
      </w:r>
      <w:r w:rsidR="00084F4F" w:rsidRPr="00A51F07">
        <w:rPr>
          <w:color w:val="auto"/>
        </w:rPr>
        <w:t xml:space="preserve"> variability (</w:t>
      </w:r>
      <w:r w:rsidR="008D7522" w:rsidRPr="00A51F07">
        <w:rPr>
          <w:color w:val="auto"/>
        </w:rPr>
        <w:t>Smith et al., 2007</w:t>
      </w:r>
      <w:r w:rsidR="00084F4F" w:rsidRPr="00A51F07">
        <w:rPr>
          <w:color w:val="auto"/>
        </w:rPr>
        <w:t xml:space="preserve">; </w:t>
      </w:r>
      <w:proofErr w:type="spellStart"/>
      <w:r w:rsidR="00084F4F" w:rsidRPr="00A51F07">
        <w:rPr>
          <w:color w:val="auto"/>
        </w:rPr>
        <w:t>Wattenbach</w:t>
      </w:r>
      <w:proofErr w:type="spellEnd"/>
      <w:r w:rsidR="00084F4F" w:rsidRPr="00A51F07">
        <w:rPr>
          <w:color w:val="auto"/>
        </w:rPr>
        <w:t xml:space="preserve"> et al., 2010).</w:t>
      </w:r>
      <w:r w:rsidR="002C4E15" w:rsidRPr="00A51F07">
        <w:rPr>
          <w:color w:val="auto"/>
        </w:rPr>
        <w:t xml:space="preserve"> </w:t>
      </w:r>
      <w:r w:rsidR="00D56338" w:rsidRPr="00A51F07">
        <w:rPr>
          <w:color w:val="auto"/>
        </w:rPr>
        <w:t>Globally, s</w:t>
      </w:r>
      <w:r w:rsidR="00A71E30" w:rsidRPr="00A51F07">
        <w:rPr>
          <w:color w:val="auto"/>
        </w:rPr>
        <w:t>oils are known to</w:t>
      </w:r>
      <w:r w:rsidR="00084F4F" w:rsidRPr="00A51F07">
        <w:rPr>
          <w:color w:val="auto"/>
        </w:rPr>
        <w:t xml:space="preserve"> store </w:t>
      </w:r>
      <w:r w:rsidR="009A259C" w:rsidRPr="00A51F07">
        <w:rPr>
          <w:color w:val="auto"/>
        </w:rPr>
        <w:t xml:space="preserve">more than </w:t>
      </w:r>
      <w:r w:rsidR="00084F4F" w:rsidRPr="00A51F07">
        <w:rPr>
          <w:color w:val="auto"/>
        </w:rPr>
        <w:t xml:space="preserve">twice as much carbon as is contained in </w:t>
      </w:r>
      <w:r w:rsidR="006A388C" w:rsidRPr="00A51F07">
        <w:rPr>
          <w:color w:val="auto"/>
        </w:rPr>
        <w:t xml:space="preserve">the </w:t>
      </w:r>
      <w:r w:rsidR="00AB1835" w:rsidRPr="00A51F07">
        <w:rPr>
          <w:color w:val="auto"/>
        </w:rPr>
        <w:t xml:space="preserve">vegetation or </w:t>
      </w:r>
      <w:r w:rsidR="00084F4F" w:rsidRPr="00A51F07">
        <w:rPr>
          <w:color w:val="auto"/>
        </w:rPr>
        <w:t>the atmosphere (</w:t>
      </w:r>
      <w:r w:rsidR="00E53DA4" w:rsidRPr="00A51F07">
        <w:rPr>
          <w:color w:val="auto"/>
        </w:rPr>
        <w:t>Bellamy et al., 2005</w:t>
      </w:r>
      <w:r w:rsidR="00084F4F" w:rsidRPr="00A51F07">
        <w:rPr>
          <w:color w:val="auto"/>
        </w:rPr>
        <w:t>)</w:t>
      </w:r>
      <w:r w:rsidR="00AC6434" w:rsidRPr="00A51F07">
        <w:rPr>
          <w:color w:val="auto"/>
        </w:rPr>
        <w:t>. Croplands have thus potential to mitigate climate change, but this requires a deep understanding of soil CO</w:t>
      </w:r>
      <w:r w:rsidR="00AC6434" w:rsidRPr="00A51F07">
        <w:rPr>
          <w:color w:val="auto"/>
          <w:vertAlign w:val="subscript"/>
        </w:rPr>
        <w:t>2</w:t>
      </w:r>
      <w:r w:rsidR="00AC6434" w:rsidRPr="00A51F07">
        <w:rPr>
          <w:color w:val="auto"/>
        </w:rPr>
        <w:t xml:space="preserve"> fluxes and how agricultural management and environmental variables affect them.</w:t>
      </w:r>
    </w:p>
    <w:p w14:paraId="707811CD" w14:textId="05CFE05B" w:rsidR="00FC65EB" w:rsidRDefault="00FC65EB" w:rsidP="001374AF">
      <w:pPr>
        <w:pStyle w:val="PubliManuscript"/>
      </w:pPr>
      <w:r w:rsidRPr="00A51F07">
        <w:rPr>
          <w:color w:val="auto"/>
        </w:rPr>
        <w:t>The two major CO</w:t>
      </w:r>
      <w:r w:rsidRPr="00A51F07">
        <w:rPr>
          <w:color w:val="auto"/>
          <w:vertAlign w:val="subscript"/>
        </w:rPr>
        <w:t>2</w:t>
      </w:r>
      <w:r w:rsidRPr="00A51F07">
        <w:rPr>
          <w:color w:val="auto"/>
        </w:rPr>
        <w:t xml:space="preserve"> fluxes between</w:t>
      </w:r>
      <w:r>
        <w:t xml:space="preserve"> the atmosphere and the terrestrial biosphere result from the photosynthesis by vegetation and the respiration from autotrophic and heterotrophic organisms (</w:t>
      </w:r>
      <w:proofErr w:type="spellStart"/>
      <w:r>
        <w:t>Klosterhalfen</w:t>
      </w:r>
      <w:proofErr w:type="spellEnd"/>
      <w:r>
        <w:t xml:space="preserve"> et al., 2017). It is photosynthesis that is the primary source of carbon (C) in ecosystems, by fixing C in plants and adding it to soil as above- and belowground organic matter (</w:t>
      </w:r>
      <w:proofErr w:type="spellStart"/>
      <w:r>
        <w:t>Bolinder</w:t>
      </w:r>
      <w:proofErr w:type="spellEnd"/>
      <w:r>
        <w:t xml:space="preserve"> et al., 2007). This amount of C fixed is referred to as the Gross Primary Productivity (GPP). About half of this photosynthetically fixed carbon</w:t>
      </w:r>
      <w:r w:rsidR="00E71D0B">
        <w:t xml:space="preserve"> </w:t>
      </w:r>
      <w:r>
        <w:t>is lost by internal plant metabolism for plant growth and maintenance processes. These processes are called the Autotrophic Respiration (AR) (</w:t>
      </w:r>
      <w:proofErr w:type="spellStart"/>
      <w:r>
        <w:t>Kirschbaum</w:t>
      </w:r>
      <w:proofErr w:type="spellEnd"/>
      <w:r w:rsidR="00E62CE2">
        <w:t xml:space="preserve"> and Mueller</w:t>
      </w:r>
      <w:r>
        <w:t xml:space="preserve">, 2001). The difference between GPP and AR is called Net Primary Productivity (NPP). The other part of the respiration is called Heterotrophic Respiration (HR). It refers to the carbon that is lost by all organisms in ecosystems other than plants: animals that live aboveground, but mostly all macro- and micro-organisms that live in the soil and the litter and decompose organic matter. The sum of the autotrophic and heterotrophic respirations is referred to as Ecosystem Respiration (RECO). Finally, Net Ecosystem Exchange (NEE) is the balance between photosynthesis, that fixes carbon, and </w:t>
      </w:r>
      <w:r>
        <w:lastRenderedPageBreak/>
        <w:t>respiration, that releases it.</w:t>
      </w:r>
    </w:p>
    <w:p w14:paraId="2EA65EC5" w14:textId="1BA46D51" w:rsidR="00C05955" w:rsidRDefault="00C05955" w:rsidP="00C05955">
      <w:pPr>
        <w:pStyle w:val="PubliManuscript"/>
      </w:pPr>
      <w:r>
        <w:t>The standardization of eddy-covariance measurements (</w:t>
      </w:r>
      <w:proofErr w:type="spellStart"/>
      <w:r>
        <w:t>Aubinet</w:t>
      </w:r>
      <w:proofErr w:type="spellEnd"/>
      <w:r>
        <w:t xml:space="preserve"> et al., </w:t>
      </w:r>
      <w:r w:rsidR="004416CF">
        <w:t>1999</w:t>
      </w:r>
      <w:r>
        <w:t>) has allowed the development of regional flux-tower networks (such as EUROFLUX which later morphed into CARBOEUROPE and ICOS, or AMERIFLUX) that produce standardized and long-term observations on the carbon balance</w:t>
      </w:r>
      <w:r w:rsidRPr="001E7281">
        <w:t xml:space="preserve"> </w:t>
      </w:r>
      <w:r>
        <w:t>of various terrestrial ecosystems</w:t>
      </w:r>
      <w:r w:rsidR="00C5209E">
        <w:t xml:space="preserve"> (</w:t>
      </w:r>
      <w:r w:rsidR="00C5209E">
        <w:tab/>
      </w:r>
      <w:proofErr w:type="spellStart"/>
      <w:r w:rsidR="00C5209E">
        <w:t>Baldocchi</w:t>
      </w:r>
      <w:proofErr w:type="spellEnd"/>
      <w:r w:rsidR="00C5209E">
        <w:t xml:space="preserve"> et al., 20</w:t>
      </w:r>
      <w:r w:rsidR="00AF7E52">
        <w:t>0</w:t>
      </w:r>
      <w:r w:rsidR="00C5209E">
        <w:t>8)</w:t>
      </w:r>
      <w:r>
        <w:t xml:space="preserve">. They have notably led to studies investigating the carbon budgets of crops using datasets ranging from one to multiple experimental sites and from one cropping season to full crop rotations. </w:t>
      </w:r>
      <w:r w:rsidRPr="00B60D0F">
        <w:t xml:space="preserve">Globally, </w:t>
      </w:r>
      <w:proofErr w:type="spellStart"/>
      <w:r>
        <w:t>agro</w:t>
      </w:r>
      <w:proofErr w:type="spellEnd"/>
      <w:r>
        <w:t>-ecosystems</w:t>
      </w:r>
      <w:r w:rsidRPr="00B60D0F">
        <w:t xml:space="preserve"> had nega</w:t>
      </w:r>
      <w:r>
        <w:t>tive annual NEE, indicating that the plants sequester more carbon than what is respired. However, they were found to be C sources when considering Net Biome Production (NBP) that</w:t>
      </w:r>
      <w:r w:rsidRPr="00B60D0F">
        <w:t xml:space="preserve"> </w:t>
      </w:r>
      <w:r>
        <w:t>also considers</w:t>
      </w:r>
      <w:r w:rsidRPr="00EC3565">
        <w:t xml:space="preserve"> </w:t>
      </w:r>
      <w:r>
        <w:t xml:space="preserve">lateral C fluxes such as manure and harvest </w:t>
      </w:r>
      <w:r w:rsidRPr="00B60D0F">
        <w:t>(</w:t>
      </w:r>
      <w:proofErr w:type="spellStart"/>
      <w:r>
        <w:t>Aubinet</w:t>
      </w:r>
      <w:proofErr w:type="spellEnd"/>
      <w:r>
        <w:t xml:space="preserve"> et al., 2009;</w:t>
      </w:r>
      <w:r w:rsidR="00CB169B">
        <w:t xml:space="preserve"> </w:t>
      </w:r>
      <w:proofErr w:type="spellStart"/>
      <w:r w:rsidR="00CB169B" w:rsidRPr="00B60D0F">
        <w:t>Kutsch</w:t>
      </w:r>
      <w:proofErr w:type="spellEnd"/>
      <w:r w:rsidR="00CB169B" w:rsidRPr="00B60D0F">
        <w:t xml:space="preserve"> et al., 2010</w:t>
      </w:r>
      <w:r w:rsidR="00CB169B">
        <w:t>;</w:t>
      </w:r>
      <w:r w:rsidR="00CB169B" w:rsidRPr="00B60D0F">
        <w:t xml:space="preserve"> </w:t>
      </w:r>
      <w:proofErr w:type="spellStart"/>
      <w:r w:rsidR="00CB169B" w:rsidRPr="00B60D0F">
        <w:t>Buysse</w:t>
      </w:r>
      <w:proofErr w:type="spellEnd"/>
      <w:r w:rsidR="00CB169B" w:rsidRPr="00B60D0F">
        <w:t xml:space="preserve"> et al., 2017; </w:t>
      </w:r>
      <w:proofErr w:type="spellStart"/>
      <w:r w:rsidR="00CB169B" w:rsidRPr="00B60D0F">
        <w:t>Dold</w:t>
      </w:r>
      <w:proofErr w:type="spellEnd"/>
      <w:r w:rsidR="00CB169B" w:rsidRPr="00B60D0F">
        <w:t xml:space="preserve"> et al., 201</w:t>
      </w:r>
      <w:r w:rsidR="00CB169B">
        <w:t>7</w:t>
      </w:r>
      <w:r w:rsidRPr="00B60D0F">
        <w:t>).</w:t>
      </w:r>
      <w:r>
        <w:t xml:space="preserve"> Such C losses lead to a decrease in soil organic carbon (SOC) stocks, threatening soils fertility on the long term but also potential of crops for climate mitigation. </w:t>
      </w:r>
    </w:p>
    <w:p w14:paraId="1D2CB062" w14:textId="35A4C860" w:rsidR="002A1B80" w:rsidRDefault="002A1B80" w:rsidP="002A1B80">
      <w:pPr>
        <w:pStyle w:val="PubliManuscript"/>
      </w:pPr>
      <w:r>
        <w:t xml:space="preserve">Globally, longer-term studies are necessary to consider the inter-annual variability of C fluxes in </w:t>
      </w:r>
      <w:proofErr w:type="spellStart"/>
      <w:r>
        <w:t>agro</w:t>
      </w:r>
      <w:proofErr w:type="spellEnd"/>
      <w:r>
        <w:t>-ecosystems, which is large and influenced by genetics (e.g. crop type), environment (e.g. radiation, temperature or water availability) and management (e.g. tillage) (</w:t>
      </w:r>
      <w:r w:rsidR="005235A7">
        <w:t xml:space="preserve">Chi et al., 2016; </w:t>
      </w:r>
      <w:proofErr w:type="spellStart"/>
      <w:r>
        <w:t>Buysse</w:t>
      </w:r>
      <w:proofErr w:type="spellEnd"/>
      <w:r>
        <w:t xml:space="preserve"> et al., 2017). The determination of GPP and RECO fluxes may require combining altogether the use of eddy-covariance with soil chambers measurements, which is both time- and money-consuming and does not allow to deal easily with plot scales (</w:t>
      </w:r>
      <w:proofErr w:type="spellStart"/>
      <w:r>
        <w:t>Vuichard</w:t>
      </w:r>
      <w:proofErr w:type="spellEnd"/>
      <w:r>
        <w:t xml:space="preserve"> et al., 2016). An alternative consists in</w:t>
      </w:r>
      <w:r w:rsidRPr="00812E79">
        <w:t xml:space="preserve"> us</w:t>
      </w:r>
      <w:r>
        <w:t>ing</w:t>
      </w:r>
      <w:r w:rsidRPr="00812E79">
        <w:t xml:space="preserve"> partitioning methods </w:t>
      </w:r>
      <w:r>
        <w:t xml:space="preserve">such as </w:t>
      </w:r>
      <w:r w:rsidRPr="00812E79">
        <w:t>non-linear regressions, look-up tables or statistical analyses</w:t>
      </w:r>
      <w:r>
        <w:t>,</w:t>
      </w:r>
      <w:r w:rsidRPr="00812E79">
        <w:t xml:space="preserve"> which might induce some errors</w:t>
      </w:r>
      <w:r>
        <w:t xml:space="preserve"> (Smith et al., 2010). Moreover, if one wants to separate soil respiration into its autotrophic and heterotrophic components, additional experimental effort is needed, for example keeping a plot without vegetation nor roots in order to have a heterotrophic-only respiration area (</w:t>
      </w:r>
      <w:proofErr w:type="spellStart"/>
      <w:r>
        <w:t>Suleau</w:t>
      </w:r>
      <w:proofErr w:type="spellEnd"/>
      <w:r>
        <w:t xml:space="preserve"> et al., 2011), at the cost of high </w:t>
      </w:r>
      <w:proofErr w:type="spellStart"/>
      <w:r>
        <w:t>labour</w:t>
      </w:r>
      <w:proofErr w:type="spellEnd"/>
      <w:r>
        <w:t xml:space="preserve"> requirements. This </w:t>
      </w:r>
      <w:r w:rsidR="00E71D0B">
        <w:t xml:space="preserve">is </w:t>
      </w:r>
      <w:r>
        <w:t>why it is particularly interesting to be able to estimate the components of CO</w:t>
      </w:r>
      <w:r>
        <w:rPr>
          <w:vertAlign w:val="subscript"/>
        </w:rPr>
        <w:t>2</w:t>
      </w:r>
      <w:r>
        <w:t xml:space="preserve"> fluxes from a crop modelling-based approach.</w:t>
      </w:r>
    </w:p>
    <w:p w14:paraId="4BABF623" w14:textId="77777777" w:rsidR="008924A2" w:rsidRPr="000D187B" w:rsidRDefault="008924A2" w:rsidP="008924A2">
      <w:pPr>
        <w:pStyle w:val="PubliManuscript"/>
      </w:pPr>
      <w:r w:rsidRPr="000D187B">
        <w:t>Process-based models are essential research tools for extrapolating field results in both time and space.</w:t>
      </w:r>
      <w:r>
        <w:t xml:space="preserve"> T</w:t>
      </w:r>
      <w:r w:rsidRPr="000D187B">
        <w:t xml:space="preserve">hey </w:t>
      </w:r>
      <w:r>
        <w:t xml:space="preserve">not only </w:t>
      </w:r>
      <w:r w:rsidRPr="000D187B">
        <w:t xml:space="preserve">allow </w:t>
      </w:r>
      <w:r>
        <w:t xml:space="preserve">assessing </w:t>
      </w:r>
      <w:r w:rsidRPr="000D187B">
        <w:t>the impact of climate change on these systems through the account for soil-plant feedback</w:t>
      </w:r>
      <w:r>
        <w:t xml:space="preserve"> mechanisms considering notably the interaction between soil organic </w:t>
      </w:r>
      <w:r>
        <w:lastRenderedPageBreak/>
        <w:t>carbon and carbon dioxide</w:t>
      </w:r>
      <w:r w:rsidRPr="000D187B">
        <w:t xml:space="preserve"> (Basso et al., 2018), but also their potential to mitigate it (Kang et al., 2009; Rosenzweig et al., 2014; </w:t>
      </w:r>
      <w:proofErr w:type="spellStart"/>
      <w:r w:rsidRPr="000D187B">
        <w:t>Asseng</w:t>
      </w:r>
      <w:proofErr w:type="spellEnd"/>
      <w:r w:rsidRPr="000D187B">
        <w:t xml:space="preserve"> et al., 2015; Lobell et al., 2017).</w:t>
      </w:r>
      <w:r>
        <w:t xml:space="preserve"> They also help </w:t>
      </w:r>
      <w:r w:rsidRPr="000D187B">
        <w:t>to represent current understanding of the impacts of drivers such as temperature or water content on agronomic and physical processes (</w:t>
      </w:r>
      <w:proofErr w:type="spellStart"/>
      <w:r w:rsidRPr="000D187B">
        <w:t>Sándor</w:t>
      </w:r>
      <w:proofErr w:type="spellEnd"/>
      <w:r w:rsidRPr="000D187B">
        <w:t xml:space="preserve"> et al., 2020). </w:t>
      </w:r>
    </w:p>
    <w:p w14:paraId="020288C4" w14:textId="10A69E32" w:rsidR="00DF1016" w:rsidRPr="00A51F07" w:rsidRDefault="00DF1016" w:rsidP="00DF1016">
      <w:pPr>
        <w:pStyle w:val="PubliManuscript"/>
        <w:rPr>
          <w:color w:val="auto"/>
        </w:rPr>
      </w:pPr>
      <w:r w:rsidRPr="000D187B">
        <w:t xml:space="preserve">Several process-based models like Agro-C (Huang et al., 2009), DNDC (Li et al., 2005), </w:t>
      </w:r>
      <w:proofErr w:type="spellStart"/>
      <w:r w:rsidRPr="000D187B">
        <w:t>SPAc</w:t>
      </w:r>
      <w:proofErr w:type="spellEnd"/>
      <w:r w:rsidRPr="000D187B">
        <w:t xml:space="preserve"> (Sus et al., 2010) or ORCHIDEE-STICS (</w:t>
      </w:r>
      <w:proofErr w:type="spellStart"/>
      <w:r w:rsidRPr="000D187B">
        <w:t>Krinner</w:t>
      </w:r>
      <w:proofErr w:type="spellEnd"/>
      <w:r w:rsidRPr="000D187B">
        <w:t xml:space="preserve"> et al., 2005) have already been developed for modelling </w:t>
      </w:r>
      <w:r w:rsidR="00422622">
        <w:t>CO</w:t>
      </w:r>
      <w:r w:rsidR="00422622">
        <w:rPr>
          <w:vertAlign w:val="subscript"/>
        </w:rPr>
        <w:t>2</w:t>
      </w:r>
      <w:r w:rsidRPr="000D187B">
        <w:t xml:space="preserve"> </w:t>
      </w:r>
      <w:r w:rsidRPr="00A51F07">
        <w:rPr>
          <w:color w:val="auto"/>
        </w:rPr>
        <w:t xml:space="preserve">fluxes of the soil-plant system and compared </w:t>
      </w:r>
      <w:r w:rsidR="0083148E" w:rsidRPr="00A51F07">
        <w:rPr>
          <w:color w:val="auto"/>
        </w:rPr>
        <w:t>to</w:t>
      </w:r>
      <w:r w:rsidR="00FE52C7" w:rsidRPr="00A51F07">
        <w:rPr>
          <w:color w:val="auto"/>
        </w:rPr>
        <w:t xml:space="preserve"> each other </w:t>
      </w:r>
      <w:r w:rsidRPr="00A51F07">
        <w:rPr>
          <w:color w:val="auto"/>
        </w:rPr>
        <w:t>(</w:t>
      </w:r>
      <w:proofErr w:type="spellStart"/>
      <w:r w:rsidRPr="00A51F07">
        <w:rPr>
          <w:color w:val="auto"/>
        </w:rPr>
        <w:t>Wattenbach</w:t>
      </w:r>
      <w:proofErr w:type="spellEnd"/>
      <w:r w:rsidRPr="00A51F07">
        <w:rPr>
          <w:color w:val="auto"/>
        </w:rPr>
        <w:t xml:space="preserve"> et al., 2010; </w:t>
      </w:r>
      <w:proofErr w:type="spellStart"/>
      <w:r w:rsidRPr="00A51F07">
        <w:rPr>
          <w:color w:val="auto"/>
        </w:rPr>
        <w:t>Lokupitiya</w:t>
      </w:r>
      <w:proofErr w:type="spellEnd"/>
      <w:r w:rsidRPr="00A51F07">
        <w:rPr>
          <w:color w:val="auto"/>
        </w:rPr>
        <w:t xml:space="preserve"> et al., 2016; </w:t>
      </w:r>
      <w:proofErr w:type="spellStart"/>
      <w:r w:rsidRPr="00A51F07">
        <w:rPr>
          <w:color w:val="auto"/>
        </w:rPr>
        <w:t>Sándor</w:t>
      </w:r>
      <w:proofErr w:type="spellEnd"/>
      <w:r w:rsidRPr="00A51F07">
        <w:rPr>
          <w:color w:val="auto"/>
        </w:rPr>
        <w:t xml:space="preserve"> et al., 2020). It appears that most of these models either under- or overpredict </w:t>
      </w:r>
      <w:r w:rsidR="00AD6EBC" w:rsidRPr="00A51F07">
        <w:rPr>
          <w:color w:val="auto"/>
        </w:rPr>
        <w:t>CO</w:t>
      </w:r>
      <w:r w:rsidR="00AD6EBC" w:rsidRPr="00A51F07">
        <w:rPr>
          <w:color w:val="auto"/>
          <w:vertAlign w:val="subscript"/>
        </w:rPr>
        <w:t>2</w:t>
      </w:r>
      <w:r w:rsidRPr="00A51F07">
        <w:rPr>
          <w:color w:val="auto"/>
        </w:rPr>
        <w:t xml:space="preserve"> fluxes, with the most precise models limited either in their range of simulated crops</w:t>
      </w:r>
      <w:r w:rsidR="00F57389" w:rsidRPr="00A51F07">
        <w:rPr>
          <w:color w:val="auto"/>
        </w:rPr>
        <w:t xml:space="preserve"> or</w:t>
      </w:r>
      <w:r w:rsidRPr="00A51F07">
        <w:rPr>
          <w:color w:val="auto"/>
        </w:rPr>
        <w:t xml:space="preserve"> </w:t>
      </w:r>
      <w:r w:rsidR="00217EB8" w:rsidRPr="00A51F07">
        <w:rPr>
          <w:color w:val="auto"/>
        </w:rPr>
        <w:t>in their type of modelled flux (</w:t>
      </w:r>
      <w:r w:rsidRPr="00A51F07">
        <w:rPr>
          <w:color w:val="auto"/>
        </w:rPr>
        <w:t xml:space="preserve">GPP </w:t>
      </w:r>
      <w:r w:rsidR="00217EB8" w:rsidRPr="00A51F07">
        <w:rPr>
          <w:color w:val="auto"/>
        </w:rPr>
        <w:t>or</w:t>
      </w:r>
      <w:r w:rsidRPr="00A51F07">
        <w:rPr>
          <w:color w:val="auto"/>
        </w:rPr>
        <w:t xml:space="preserve"> RECO</w:t>
      </w:r>
      <w:r w:rsidR="00217EB8" w:rsidRPr="00A51F07">
        <w:rPr>
          <w:color w:val="auto"/>
        </w:rPr>
        <w:t>)</w:t>
      </w:r>
      <w:r w:rsidRPr="00A51F07">
        <w:rPr>
          <w:color w:val="auto"/>
        </w:rPr>
        <w:t xml:space="preserve">. This restrains their ability to simulate the full carbon balance of diversified crop rotations. This is why simulating </w:t>
      </w:r>
      <w:r w:rsidR="00CB7641" w:rsidRPr="00A51F07">
        <w:rPr>
          <w:color w:val="auto"/>
        </w:rPr>
        <w:t>CO</w:t>
      </w:r>
      <w:r w:rsidR="00CB7641" w:rsidRPr="00A51F07">
        <w:rPr>
          <w:color w:val="auto"/>
          <w:vertAlign w:val="subscript"/>
        </w:rPr>
        <w:t>2</w:t>
      </w:r>
      <w:r w:rsidRPr="00A51F07">
        <w:rPr>
          <w:color w:val="auto"/>
        </w:rPr>
        <w:t xml:space="preserve"> fluxes with a </w:t>
      </w:r>
      <w:r w:rsidR="004D2102" w:rsidRPr="00A51F07">
        <w:rPr>
          <w:color w:val="auto"/>
        </w:rPr>
        <w:t>process-based</w:t>
      </w:r>
      <w:r w:rsidRPr="00A51F07">
        <w:rPr>
          <w:color w:val="auto"/>
        </w:rPr>
        <w:t xml:space="preserve"> model such as the soil-crop model STICS (Brisson et al., 2008), already able to simulate a wide range of agronomic and environmental indicators in various </w:t>
      </w:r>
      <w:proofErr w:type="spellStart"/>
      <w:r w:rsidRPr="00A51F07">
        <w:rPr>
          <w:color w:val="auto"/>
        </w:rPr>
        <w:t>agro</w:t>
      </w:r>
      <w:proofErr w:type="spellEnd"/>
      <w:r w:rsidRPr="00A51F07">
        <w:rPr>
          <w:color w:val="auto"/>
        </w:rPr>
        <w:t>-environmental conditions (</w:t>
      </w:r>
      <w:proofErr w:type="spellStart"/>
      <w:r w:rsidRPr="00A51F07">
        <w:rPr>
          <w:color w:val="auto"/>
        </w:rPr>
        <w:t>Coucheney</w:t>
      </w:r>
      <w:proofErr w:type="spellEnd"/>
      <w:r w:rsidRPr="00A51F07">
        <w:rPr>
          <w:color w:val="auto"/>
        </w:rPr>
        <w:t xml:space="preserve"> et al., 2015), might be profitable</w:t>
      </w:r>
      <w:r w:rsidR="007664D5" w:rsidRPr="00A51F07">
        <w:rPr>
          <w:color w:val="auto"/>
        </w:rPr>
        <w:t>.</w:t>
      </w:r>
    </w:p>
    <w:p w14:paraId="3354424C" w14:textId="6EFEF0B4" w:rsidR="00A05A0A" w:rsidRPr="00B24244" w:rsidRDefault="00C526E4" w:rsidP="00B24244">
      <w:pPr>
        <w:pStyle w:val="PubliManuscript"/>
      </w:pPr>
      <w:r>
        <w:t xml:space="preserve">Several methods are used to model these </w:t>
      </w:r>
      <w:r w:rsidR="00067D0E">
        <w:t>CO</w:t>
      </w:r>
      <w:r w:rsidR="00067D0E">
        <w:rPr>
          <w:vertAlign w:val="subscript"/>
        </w:rPr>
        <w:t>2</w:t>
      </w:r>
      <w:r>
        <w:t xml:space="preserve"> fluxes.</w:t>
      </w:r>
      <w:r w:rsidR="009B22BC">
        <w:t xml:space="preserve"> </w:t>
      </w:r>
      <w:r w:rsidR="00A30097">
        <w:t xml:space="preserve">Heterotrophic respiration is </w:t>
      </w:r>
      <w:r w:rsidR="00375543">
        <w:t>computed</w:t>
      </w:r>
      <w:r w:rsidR="00A30097">
        <w:t xml:space="preserve"> via the mineralization of humus, mulch and residues, with a dependence on different factors such as temperature (</w:t>
      </w:r>
      <w:proofErr w:type="spellStart"/>
      <w:r w:rsidR="00A30097">
        <w:t>Tuomi</w:t>
      </w:r>
      <w:proofErr w:type="spellEnd"/>
      <w:r w:rsidR="00A30097">
        <w:t xml:space="preserve"> et al., 2008), </w:t>
      </w:r>
      <w:r w:rsidR="00335DD7">
        <w:t>moisture availability or quality and supply of decomposable substrate material (</w:t>
      </w:r>
      <w:proofErr w:type="spellStart"/>
      <w:r w:rsidR="00335DD7">
        <w:t>Trumbore</w:t>
      </w:r>
      <w:proofErr w:type="spellEnd"/>
      <w:r w:rsidR="00335DD7">
        <w:t>, 2006).</w:t>
      </w:r>
    </w:p>
    <w:p w14:paraId="4280307B" w14:textId="104DF9E1" w:rsidR="00A05A0A" w:rsidRPr="004475FA" w:rsidRDefault="00A05A0A" w:rsidP="00A05A0A">
      <w:pPr>
        <w:pStyle w:val="PubliManuscript"/>
      </w:pPr>
      <w:r>
        <w:t>GPP</w:t>
      </w:r>
      <w:r w:rsidR="00815630">
        <w:t xml:space="preserve"> and/or </w:t>
      </w:r>
      <w:r w:rsidR="00A83BF3">
        <w:t>NPP</w:t>
      </w:r>
      <w:r>
        <w:t xml:space="preserve"> </w:t>
      </w:r>
      <w:r w:rsidR="00815630">
        <w:t>are usually calculated by multiplying the amount of solar radiation intercepted by a coefficient of conversion of this radiation into biomass</w:t>
      </w:r>
      <w:r w:rsidR="002E4CB4">
        <w:t>, this coefficient depending on several factors such as green leaf nitrogen content, air temperature, soil moisture and atmospheric CO</w:t>
      </w:r>
      <w:r w:rsidR="002E4CB4">
        <w:rPr>
          <w:vertAlign w:val="subscript"/>
        </w:rPr>
        <w:t>2</w:t>
      </w:r>
      <w:r w:rsidR="002E4CB4">
        <w:t xml:space="preserve"> concentration (</w:t>
      </w:r>
      <w:proofErr w:type="spellStart"/>
      <w:r w:rsidR="000D1D9A">
        <w:t>Kirschbaum</w:t>
      </w:r>
      <w:proofErr w:type="spellEnd"/>
      <w:r w:rsidR="000D1D9A">
        <w:t xml:space="preserve"> and Mueller, 2001; </w:t>
      </w:r>
      <w:r w:rsidR="002E4CB4">
        <w:t>Huang et al., 2009)</w:t>
      </w:r>
      <w:r>
        <w:t>.</w:t>
      </w:r>
      <w:r w:rsidR="002E4CB4">
        <w:t xml:space="preserve"> If it is NPP that is calculated, GPP will be obtained by adding autotrophic respiration, whereas if GPP</w:t>
      </w:r>
      <w:r w:rsidR="00A65404">
        <w:t xml:space="preserve"> is directly derived</w:t>
      </w:r>
      <w:r w:rsidR="002E4CB4">
        <w:t xml:space="preserve">, </w:t>
      </w:r>
      <w:r w:rsidR="00095AEC">
        <w:t xml:space="preserve">respiration is </w:t>
      </w:r>
      <w:r w:rsidR="00E73528">
        <w:t xml:space="preserve">implicitly </w:t>
      </w:r>
      <w:r w:rsidR="00095AEC">
        <w:t>taken into account into the parameterization of growth functions.</w:t>
      </w:r>
    </w:p>
    <w:p w14:paraId="3F5F64FE" w14:textId="5585CA2A" w:rsidR="00A05A0A" w:rsidRDefault="00B24244" w:rsidP="00524823">
      <w:pPr>
        <w:pStyle w:val="PubliManuscript"/>
      </w:pPr>
      <w:r>
        <w:t>To model</w:t>
      </w:r>
      <w:r w:rsidR="00A05A0A">
        <w:t xml:space="preserve"> </w:t>
      </w:r>
      <w:r w:rsidR="00481C07" w:rsidRPr="00A51F07">
        <w:rPr>
          <w:color w:val="auto"/>
        </w:rPr>
        <w:t>crop</w:t>
      </w:r>
      <w:r w:rsidR="00A05A0A" w:rsidRPr="00A51F07">
        <w:rPr>
          <w:color w:val="auto"/>
        </w:rPr>
        <w:t xml:space="preserve"> respiration, a first simple approach </w:t>
      </w:r>
      <w:r w:rsidR="006B158F" w:rsidRPr="00A51F07">
        <w:rPr>
          <w:color w:val="auto"/>
        </w:rPr>
        <w:t>involves</w:t>
      </w:r>
      <w:r w:rsidR="00A05A0A" w:rsidRPr="00A51F07">
        <w:rPr>
          <w:color w:val="auto"/>
        </w:rPr>
        <w:t xml:space="preserve"> us</w:t>
      </w:r>
      <w:r w:rsidR="002822F2" w:rsidRPr="00A51F07">
        <w:rPr>
          <w:color w:val="auto"/>
        </w:rPr>
        <w:t>ing</w:t>
      </w:r>
      <w:r w:rsidR="00A05A0A" w:rsidRPr="00A51F07">
        <w:rPr>
          <w:color w:val="auto"/>
        </w:rPr>
        <w:t xml:space="preserve"> photosynthesis (GPP) and multipl</w:t>
      </w:r>
      <w:r w:rsidR="006B158F" w:rsidRPr="00A51F07">
        <w:rPr>
          <w:color w:val="auto"/>
        </w:rPr>
        <w:t>ying</w:t>
      </w:r>
      <w:r w:rsidR="00A05A0A" w:rsidRPr="00A51F07">
        <w:rPr>
          <w:color w:val="auto"/>
        </w:rPr>
        <w:t xml:space="preserve"> it by a </w:t>
      </w:r>
      <w:proofErr w:type="spellStart"/>
      <w:r w:rsidR="00A05A0A" w:rsidRPr="00A51F07">
        <w:rPr>
          <w:color w:val="auto"/>
        </w:rPr>
        <w:t>respiration:photosynthesis</w:t>
      </w:r>
      <w:proofErr w:type="spellEnd"/>
      <w:r w:rsidR="00A05A0A" w:rsidRPr="00A51F07">
        <w:rPr>
          <w:color w:val="auto"/>
        </w:rPr>
        <w:t xml:space="preserve"> ratio. This ratio of respiration to gross photosynthesis might be assumed to be constant over a wide range of plant sizes and growth rates, CO</w:t>
      </w:r>
      <w:r w:rsidR="00A05A0A" w:rsidRPr="00A51F07">
        <w:rPr>
          <w:color w:val="auto"/>
          <w:vertAlign w:val="subscript"/>
        </w:rPr>
        <w:t>2</w:t>
      </w:r>
      <w:r w:rsidR="00A05A0A" w:rsidRPr="00A51F07">
        <w:rPr>
          <w:color w:val="auto"/>
        </w:rPr>
        <w:t xml:space="preserve"> concentrations </w:t>
      </w:r>
      <w:r w:rsidR="00A05A0A" w:rsidRPr="00A51F07">
        <w:rPr>
          <w:color w:val="auto"/>
        </w:rPr>
        <w:lastRenderedPageBreak/>
        <w:t xml:space="preserve">and temperatures, </w:t>
      </w:r>
      <w:r w:rsidR="00A0706F" w:rsidRPr="00A51F07">
        <w:rPr>
          <w:color w:val="auto"/>
        </w:rPr>
        <w:t xml:space="preserve">but this </w:t>
      </w:r>
      <w:r w:rsidR="00FB7B5D" w:rsidRPr="00A51F07">
        <w:rPr>
          <w:color w:val="auto"/>
        </w:rPr>
        <w:t>could</w:t>
      </w:r>
      <w:r w:rsidR="00A0706F" w:rsidRPr="00A51F07">
        <w:rPr>
          <w:color w:val="auto"/>
        </w:rPr>
        <w:t xml:space="preserve"> induce modelling uncertainties since </w:t>
      </w:r>
      <w:r w:rsidR="00FB7B5D" w:rsidRPr="00A51F07">
        <w:rPr>
          <w:color w:val="auto"/>
        </w:rPr>
        <w:t>whole-plant chambers measurements reported that this ratio might</w:t>
      </w:r>
      <w:r w:rsidR="00A0706F" w:rsidRPr="00A51F07">
        <w:rPr>
          <w:color w:val="auto"/>
        </w:rPr>
        <w:t xml:space="preserve"> vary from </w:t>
      </w:r>
      <w:r w:rsidR="00A05A0A" w:rsidRPr="00A51F07">
        <w:rPr>
          <w:color w:val="auto"/>
        </w:rPr>
        <w:t>0.35</w:t>
      </w:r>
      <w:r w:rsidR="001F1DFE" w:rsidRPr="00A51F07">
        <w:rPr>
          <w:color w:val="auto"/>
        </w:rPr>
        <w:t xml:space="preserve"> to </w:t>
      </w:r>
      <w:r w:rsidR="00A05A0A" w:rsidRPr="00A51F07">
        <w:rPr>
          <w:color w:val="auto"/>
        </w:rPr>
        <w:t>0.6 (</w:t>
      </w:r>
      <w:proofErr w:type="spellStart"/>
      <w:r w:rsidR="0094054B" w:rsidRPr="00A51F07">
        <w:rPr>
          <w:color w:val="auto"/>
        </w:rPr>
        <w:t>Kirschbaum</w:t>
      </w:r>
      <w:proofErr w:type="spellEnd"/>
      <w:r w:rsidR="0094054B" w:rsidRPr="00A51F07">
        <w:rPr>
          <w:color w:val="auto"/>
        </w:rPr>
        <w:t xml:space="preserve"> and Mueller,</w:t>
      </w:r>
      <w:r w:rsidR="00A05A0A" w:rsidRPr="00A51F07">
        <w:rPr>
          <w:color w:val="auto"/>
        </w:rPr>
        <w:t xml:space="preserve"> 2001</w:t>
      </w:r>
      <w:r w:rsidR="00D444B0" w:rsidRPr="00A51F07">
        <w:rPr>
          <w:color w:val="auto"/>
        </w:rPr>
        <w:t>; Gifford, 1995</w:t>
      </w:r>
      <w:r w:rsidR="00A05A0A" w:rsidRPr="00A51F07">
        <w:rPr>
          <w:color w:val="auto"/>
        </w:rPr>
        <w:t xml:space="preserve">). A </w:t>
      </w:r>
      <w:r w:rsidR="00D53CEB" w:rsidRPr="00A51F07">
        <w:rPr>
          <w:color w:val="auto"/>
        </w:rPr>
        <w:t>second</w:t>
      </w:r>
      <w:r w:rsidR="00A05A0A" w:rsidRPr="00A51F07">
        <w:rPr>
          <w:color w:val="auto"/>
        </w:rPr>
        <w:t xml:space="preserve"> approach</w:t>
      </w:r>
      <w:r w:rsidR="00481C07" w:rsidRPr="00A51F07">
        <w:rPr>
          <w:color w:val="auto"/>
        </w:rPr>
        <w:t xml:space="preserve"> to derive plant respiration</w:t>
      </w:r>
      <w:r w:rsidR="00A05A0A" w:rsidRPr="00A51F07">
        <w:rPr>
          <w:color w:val="auto"/>
        </w:rPr>
        <w:t xml:space="preserve"> </w:t>
      </w:r>
      <w:r w:rsidR="00CE0C6D" w:rsidRPr="00A51F07">
        <w:rPr>
          <w:color w:val="auto"/>
        </w:rPr>
        <w:t>consists in</w:t>
      </w:r>
      <w:r w:rsidR="00A05A0A" w:rsidRPr="00A51F07">
        <w:rPr>
          <w:color w:val="auto"/>
        </w:rPr>
        <w:t xml:space="preserve"> </w:t>
      </w:r>
      <w:r w:rsidR="008C7FA0" w:rsidRPr="00A51F07">
        <w:rPr>
          <w:color w:val="auto"/>
        </w:rPr>
        <w:t>partitioning</w:t>
      </w:r>
      <w:r w:rsidR="00A05A0A" w:rsidRPr="00A51F07">
        <w:rPr>
          <w:color w:val="auto"/>
        </w:rPr>
        <w:t xml:space="preserve"> respiration into the components of growth and maintenance</w:t>
      </w:r>
      <w:r w:rsidR="00593DA6" w:rsidRPr="00A51F07">
        <w:rPr>
          <w:color w:val="auto"/>
        </w:rPr>
        <w:t xml:space="preserve"> (</w:t>
      </w:r>
      <w:proofErr w:type="spellStart"/>
      <w:r w:rsidR="00593DA6" w:rsidRPr="00A51F07">
        <w:rPr>
          <w:color w:val="auto"/>
        </w:rPr>
        <w:t>Amthor</w:t>
      </w:r>
      <w:proofErr w:type="spellEnd"/>
      <w:r w:rsidR="00593DA6" w:rsidRPr="00A51F07">
        <w:rPr>
          <w:color w:val="auto"/>
        </w:rPr>
        <w:t>, 1984)</w:t>
      </w:r>
      <w:r w:rsidR="00A05A0A" w:rsidRPr="00A51F07">
        <w:rPr>
          <w:color w:val="auto"/>
        </w:rPr>
        <w:t xml:space="preserve">. The </w:t>
      </w:r>
      <w:r w:rsidR="00606E01" w:rsidRPr="00A51F07">
        <w:rPr>
          <w:color w:val="auto"/>
        </w:rPr>
        <w:t>growth</w:t>
      </w:r>
      <w:r w:rsidR="00A05A0A" w:rsidRPr="00A51F07">
        <w:rPr>
          <w:color w:val="auto"/>
        </w:rPr>
        <w:t xml:space="preserve"> respiration allows </w:t>
      </w:r>
      <w:r w:rsidR="006D187F" w:rsidRPr="00A51F07">
        <w:rPr>
          <w:color w:val="auto"/>
        </w:rPr>
        <w:t xml:space="preserve">the synthesis of </w:t>
      </w:r>
      <w:r w:rsidR="00A05A0A" w:rsidRPr="00A51F07">
        <w:rPr>
          <w:color w:val="auto"/>
        </w:rPr>
        <w:t>new tissue</w:t>
      </w:r>
      <w:r w:rsidR="006D187F" w:rsidRPr="00A51F07">
        <w:rPr>
          <w:color w:val="auto"/>
        </w:rPr>
        <w:t>s</w:t>
      </w:r>
      <w:r w:rsidR="0023203C" w:rsidRPr="00A51F07">
        <w:rPr>
          <w:color w:val="auto"/>
        </w:rPr>
        <w:t xml:space="preserve">, while </w:t>
      </w:r>
      <w:r w:rsidR="00A05A0A" w:rsidRPr="00A51F07">
        <w:rPr>
          <w:color w:val="auto"/>
        </w:rPr>
        <w:t>the maintenance respiration represents the cost of maintaining the existing biomass, i.e. the costs of</w:t>
      </w:r>
      <w:r w:rsidR="00A05A0A">
        <w:t xml:space="preserve"> protein synthesis and replacement, membrane repair and the maintenance of ion gradients</w:t>
      </w:r>
      <w:r w:rsidR="00FB0985">
        <w:t xml:space="preserve">. </w:t>
      </w:r>
      <w:r w:rsidR="00A05A0A">
        <w:t xml:space="preserve">The advantage of </w:t>
      </w:r>
      <w:r w:rsidR="00295705">
        <w:t>this</w:t>
      </w:r>
      <w:r w:rsidR="00A05A0A">
        <w:t xml:space="preserve"> approach is that </w:t>
      </w:r>
      <w:r w:rsidR="003D7219">
        <w:t>growth</w:t>
      </w:r>
      <w:r w:rsidR="00A05A0A">
        <w:t xml:space="preserve"> costs are fixed for a unit of new tissue whereas maintenance respiration varies with environment</w:t>
      </w:r>
      <w:r w:rsidR="00F84EDB">
        <w:t xml:space="preserve"> (e.g.</w:t>
      </w:r>
      <w:r w:rsidR="00A05A0A">
        <w:t xml:space="preserve"> temperature</w:t>
      </w:r>
      <w:r w:rsidR="00F84EDB">
        <w:t>),</w:t>
      </w:r>
      <w:r w:rsidR="00A05A0A">
        <w:t xml:space="preserve"> </w:t>
      </w:r>
      <w:r w:rsidR="00F84EDB">
        <w:t xml:space="preserve">protein turnover, </w:t>
      </w:r>
      <w:r w:rsidR="00A05A0A">
        <w:t>plant species</w:t>
      </w:r>
      <w:r w:rsidR="00F84EDB">
        <w:t xml:space="preserve"> and eve</w:t>
      </w:r>
      <w:r w:rsidR="0006670A">
        <w:t>n organs</w:t>
      </w:r>
      <w:r w:rsidR="00F84EDB">
        <w:t xml:space="preserve"> (greater in roots than in the shoot) </w:t>
      </w:r>
      <w:r w:rsidR="00A05A0A">
        <w:t>(</w:t>
      </w:r>
      <w:proofErr w:type="spellStart"/>
      <w:r w:rsidR="00A05A0A">
        <w:t>Amthor</w:t>
      </w:r>
      <w:proofErr w:type="spellEnd"/>
      <w:r w:rsidR="00C4570B">
        <w:t>,</w:t>
      </w:r>
      <w:r w:rsidR="00A05A0A">
        <w:t xml:space="preserve"> 1984; Ryan</w:t>
      </w:r>
      <w:r w:rsidR="00C4570B">
        <w:t>,</w:t>
      </w:r>
      <w:r w:rsidR="00A05A0A">
        <w:t xml:space="preserve"> 1991). However, it remains theorical since maintenance and growth respiration are not biochemically distinct and cannot be differentiated experimentally. </w:t>
      </w:r>
      <w:r w:rsidR="00AD0828">
        <w:t>To consider</w:t>
      </w:r>
      <w:r w:rsidR="00A05A0A">
        <w:t xml:space="preserve"> the energy requirement for maintenance due to protein turnover, we can take advantage of the correlation between maintenance respiration and tissue nitrogen </w:t>
      </w:r>
      <w:r w:rsidR="00DC509E">
        <w:t>concentration</w:t>
      </w:r>
      <w:r w:rsidR="00A05A0A">
        <w:t xml:space="preserve"> (Ryan</w:t>
      </w:r>
      <w:r w:rsidR="00C4570B">
        <w:t>,</w:t>
      </w:r>
      <w:r w:rsidR="00A05A0A">
        <w:t xml:space="preserve"> 1991; Sun et al., 2007). </w:t>
      </w:r>
    </w:p>
    <w:p w14:paraId="05DF1887" w14:textId="0D8DDF4E" w:rsidR="00826971" w:rsidRPr="00C7022F" w:rsidRDefault="00207015" w:rsidP="00C712AA">
      <w:pPr>
        <w:pStyle w:val="PubliManuscript"/>
      </w:pPr>
      <w:r>
        <w:t xml:space="preserve">In this paper, we present an innovative methodology to model the </w:t>
      </w:r>
      <w:r w:rsidR="00D53AFF">
        <w:t>CO</w:t>
      </w:r>
      <w:r w:rsidR="00D53AFF">
        <w:rPr>
          <w:vertAlign w:val="subscript"/>
        </w:rPr>
        <w:t xml:space="preserve">2 </w:t>
      </w:r>
      <w:r w:rsidR="00D53AFF">
        <w:t xml:space="preserve">exchanges </w:t>
      </w:r>
      <w:r>
        <w:t xml:space="preserve">of a crop rotation. </w:t>
      </w:r>
      <w:r w:rsidR="006D45E0">
        <w:t xml:space="preserve">Data recorded over a 16-year crop rotation at the ICOS site of </w:t>
      </w:r>
      <w:proofErr w:type="spellStart"/>
      <w:r w:rsidR="006D45E0">
        <w:t>Lonzée</w:t>
      </w:r>
      <w:proofErr w:type="spellEnd"/>
      <w:r w:rsidR="006D45E0">
        <w:t xml:space="preserve"> in Belgium (BE-LON)</w:t>
      </w:r>
      <w:r w:rsidR="00827B4E">
        <w:t>,</w:t>
      </w:r>
      <w:r w:rsidR="006D45E0">
        <w:t xml:space="preserve"> comprising winter wheat, sugarbeet, potato, maize and cover crops, allow to calibrate and validate our approach. The soil-crop model STICS is used to model the crop rotation and as a basis to derive CO</w:t>
      </w:r>
      <w:r w:rsidR="006D45E0">
        <w:rPr>
          <w:vertAlign w:val="subscript"/>
        </w:rPr>
        <w:t>2</w:t>
      </w:r>
      <w:r w:rsidR="006D45E0">
        <w:t xml:space="preserve"> fluxes. The objectives of this study are</w:t>
      </w:r>
      <w:r w:rsidR="00C712AA">
        <w:t xml:space="preserve"> (</w:t>
      </w:r>
      <w:proofErr w:type="spellStart"/>
      <w:r w:rsidR="00C712AA" w:rsidRPr="00C712AA">
        <w:rPr>
          <w:i/>
          <w:iCs/>
        </w:rPr>
        <w:t>i</w:t>
      </w:r>
      <w:proofErr w:type="spellEnd"/>
      <w:r w:rsidR="00C712AA">
        <w:t xml:space="preserve">) </w:t>
      </w:r>
      <w:r w:rsidR="00F17FBE">
        <w:t>t</w:t>
      </w:r>
      <w:r w:rsidR="0055673D">
        <w:t>o elaborate the methodology to compute GPP</w:t>
      </w:r>
      <w:r w:rsidR="00DF003F">
        <w:t>,</w:t>
      </w:r>
      <w:r w:rsidR="0055673D">
        <w:t xml:space="preserve"> RECO</w:t>
      </w:r>
      <w:r w:rsidR="00DF003F">
        <w:t xml:space="preserve"> and NEE</w:t>
      </w:r>
      <w:r w:rsidR="00F17FBE">
        <w:t>;</w:t>
      </w:r>
      <w:r w:rsidR="00C712AA">
        <w:t xml:space="preserve"> (</w:t>
      </w:r>
      <w:r w:rsidR="00C712AA" w:rsidRPr="00C712AA">
        <w:rPr>
          <w:i/>
          <w:iCs/>
        </w:rPr>
        <w:t>ii</w:t>
      </w:r>
      <w:r w:rsidR="00C712AA">
        <w:t xml:space="preserve">) </w:t>
      </w:r>
      <w:r w:rsidR="004D1F85">
        <w:t xml:space="preserve">to assess its validity and accuracy by a comparison with </w:t>
      </w:r>
      <w:r w:rsidR="00760112">
        <w:t xml:space="preserve">observed </w:t>
      </w:r>
      <w:r w:rsidR="00EC48FE">
        <w:t>CO</w:t>
      </w:r>
      <w:r w:rsidR="00EC48FE">
        <w:rPr>
          <w:vertAlign w:val="subscript"/>
        </w:rPr>
        <w:t>2</w:t>
      </w:r>
      <w:r w:rsidR="00760112">
        <w:t xml:space="preserve"> fluxes</w:t>
      </w:r>
      <w:r w:rsidR="00DD172B">
        <w:t>;</w:t>
      </w:r>
      <w:r w:rsidR="00C712AA">
        <w:t xml:space="preserve"> and (</w:t>
      </w:r>
      <w:r w:rsidR="00C712AA" w:rsidRPr="00C712AA">
        <w:rPr>
          <w:i/>
          <w:iCs/>
        </w:rPr>
        <w:t>iii</w:t>
      </w:r>
      <w:r w:rsidR="00C712AA">
        <w:t xml:space="preserve">) </w:t>
      </w:r>
      <w:r w:rsidR="004D1F85">
        <w:t xml:space="preserve">to discuss the influence of various </w:t>
      </w:r>
      <w:r w:rsidR="00CF2CA4">
        <w:t>environmental drivers</w:t>
      </w:r>
      <w:r w:rsidR="004D1F85">
        <w:t xml:space="preserve"> on crop rotations </w:t>
      </w:r>
      <w:r w:rsidR="00AC0A45">
        <w:t>CO</w:t>
      </w:r>
      <w:r w:rsidR="00AC0A45">
        <w:rPr>
          <w:vertAlign w:val="subscript"/>
        </w:rPr>
        <w:t>2</w:t>
      </w:r>
      <w:r w:rsidR="004D1F85">
        <w:t xml:space="preserve"> fluxes</w:t>
      </w:r>
      <w:r w:rsidR="000A2D32">
        <w:t>, based on both field observations and simulations.</w:t>
      </w:r>
    </w:p>
    <w:p w14:paraId="7FF282DE" w14:textId="4221D46D" w:rsidR="00C73D9D" w:rsidRDefault="00C73D9D" w:rsidP="00A2618A">
      <w:pPr>
        <w:pStyle w:val="Publi1"/>
        <w:spacing w:line="240" w:lineRule="auto"/>
      </w:pPr>
      <w:r>
        <w:t>Material and Methods</w:t>
      </w:r>
    </w:p>
    <w:p w14:paraId="26DF3370" w14:textId="37EC1C1C" w:rsidR="00B15452" w:rsidRDefault="003902AD" w:rsidP="00A2618A">
      <w:pPr>
        <w:pStyle w:val="Publi2"/>
        <w:spacing w:line="240" w:lineRule="auto"/>
      </w:pPr>
      <w:r>
        <w:t xml:space="preserve"> </w:t>
      </w:r>
      <w:r w:rsidR="00B15452">
        <w:t>Site description</w:t>
      </w:r>
    </w:p>
    <w:p w14:paraId="54E3E69F" w14:textId="35EE34C1" w:rsidR="00E408A3" w:rsidRPr="00A51F07" w:rsidRDefault="00B15452" w:rsidP="00E408A3">
      <w:pPr>
        <w:pStyle w:val="PubliManuscript"/>
        <w:rPr>
          <w:color w:val="auto"/>
        </w:rPr>
      </w:pPr>
      <w:r>
        <w:t xml:space="preserve">The </w:t>
      </w:r>
      <w:r w:rsidR="006A76F8">
        <w:t>BE-LON</w:t>
      </w:r>
      <w:r w:rsidR="00927029">
        <w:t xml:space="preserve"> experimental site </w:t>
      </w:r>
      <w:r w:rsidR="005E51BF">
        <w:t xml:space="preserve">is situated in </w:t>
      </w:r>
      <w:proofErr w:type="spellStart"/>
      <w:r w:rsidR="005E51BF">
        <w:t>Lonzée</w:t>
      </w:r>
      <w:proofErr w:type="spellEnd"/>
      <w:r w:rsidR="005E51BF">
        <w:t xml:space="preserve">, about 45 km at the south-east of Brussels in Belgium (50°33’08’’N, 4°44’42’’E, 165 m asl). It </w:t>
      </w:r>
      <w:r w:rsidR="00927029">
        <w:t>belongs to the Integrated Carbon Observations</w:t>
      </w:r>
      <w:r w:rsidR="005A0585">
        <w:t xml:space="preserve"> Systems </w:t>
      </w:r>
      <w:r w:rsidR="00927029">
        <w:t>(ICOS) network</w:t>
      </w:r>
      <w:r w:rsidR="001101F1">
        <w:t>, a European infrastructure,</w:t>
      </w:r>
      <w:r w:rsidR="00927029">
        <w:t xml:space="preserve"> since the 17</w:t>
      </w:r>
      <w:r w:rsidR="00927029" w:rsidRPr="00CE423D">
        <w:rPr>
          <w:vertAlign w:val="superscript"/>
        </w:rPr>
        <w:t>th</w:t>
      </w:r>
      <w:r w:rsidR="00927029">
        <w:t xml:space="preserve"> November of 2017.</w:t>
      </w:r>
      <w:r w:rsidR="002160E7">
        <w:t xml:space="preserve"> F</w:t>
      </w:r>
      <w:r w:rsidR="00927029">
        <w:t xml:space="preserve">luxes and meteorological variables were measured with eddy-covariance following ICOS protocols, except for </w:t>
      </w:r>
      <w:r w:rsidR="00927029">
        <w:lastRenderedPageBreak/>
        <w:t>the period before 2014 when C</w:t>
      </w:r>
      <w:r w:rsidR="0086732B">
        <w:t>ARBOEUROPE</w:t>
      </w:r>
      <w:r w:rsidR="00927029">
        <w:t>-IP and FLUXNET network standards were used (</w:t>
      </w:r>
      <w:proofErr w:type="spellStart"/>
      <w:r w:rsidR="00927029">
        <w:t>Buysse</w:t>
      </w:r>
      <w:proofErr w:type="spellEnd"/>
      <w:r w:rsidR="00927029">
        <w:t xml:space="preserve"> et al., 2017</w:t>
      </w:r>
      <w:r w:rsidR="006F355E">
        <w:t>). T</w:t>
      </w:r>
      <w:r w:rsidR="00E408A3">
        <w:t>he measured fluxes, after correction, filtering and gap-filling, provide the NEE</w:t>
      </w:r>
      <w:r w:rsidR="00345989">
        <w:t xml:space="preserve">, following the </w:t>
      </w:r>
      <w:proofErr w:type="spellStart"/>
      <w:r w:rsidR="00345989" w:rsidRPr="00A51F07">
        <w:rPr>
          <w:color w:val="auto"/>
        </w:rPr>
        <w:t>ONEFlux</w:t>
      </w:r>
      <w:proofErr w:type="spellEnd"/>
      <w:r w:rsidR="00345989" w:rsidRPr="00A51F07">
        <w:rPr>
          <w:color w:val="auto"/>
        </w:rPr>
        <w:t xml:space="preserve"> processing pipeline methodology (</w:t>
      </w:r>
      <w:proofErr w:type="spellStart"/>
      <w:r w:rsidR="00345989" w:rsidRPr="00A51F07">
        <w:rPr>
          <w:color w:val="auto"/>
        </w:rPr>
        <w:t>Pastorello</w:t>
      </w:r>
      <w:proofErr w:type="spellEnd"/>
      <w:r w:rsidR="00345989" w:rsidRPr="00A51F07">
        <w:rPr>
          <w:color w:val="auto"/>
        </w:rPr>
        <w:t xml:space="preserve"> et al., 2020)</w:t>
      </w:r>
      <w:r w:rsidR="00E408A3" w:rsidRPr="00A51F07">
        <w:rPr>
          <w:color w:val="auto"/>
        </w:rPr>
        <w:t>. The later partitioning of experimentally measured NEE into GPP and RECO components was conducted following the procedures used and described by Reichstein et al. (2005).</w:t>
      </w:r>
      <w:r w:rsidR="00BE5EB2" w:rsidRPr="00A51F07">
        <w:rPr>
          <w:color w:val="auto"/>
        </w:rPr>
        <w:t xml:space="preserve"> </w:t>
      </w:r>
      <w:r w:rsidR="00663596" w:rsidRPr="00A51F07">
        <w:rPr>
          <w:color w:val="auto"/>
        </w:rPr>
        <w:t>Both raw f</w:t>
      </w:r>
      <w:r w:rsidR="007E2D6B" w:rsidRPr="00A51F07">
        <w:rPr>
          <w:color w:val="auto"/>
        </w:rPr>
        <w:t xml:space="preserve">luxes measurements </w:t>
      </w:r>
      <w:r w:rsidR="00663596" w:rsidRPr="00A51F07">
        <w:rPr>
          <w:color w:val="auto"/>
        </w:rPr>
        <w:t xml:space="preserve">and treated fluxes </w:t>
      </w:r>
      <w:r w:rsidR="007E2D6B" w:rsidRPr="00A51F07">
        <w:rPr>
          <w:color w:val="auto"/>
        </w:rPr>
        <w:t xml:space="preserve">are available in </w:t>
      </w:r>
      <w:proofErr w:type="spellStart"/>
      <w:r w:rsidR="007E2D6B" w:rsidRPr="00A51F07">
        <w:rPr>
          <w:color w:val="auto"/>
        </w:rPr>
        <w:t>Heinesch</w:t>
      </w:r>
      <w:proofErr w:type="spellEnd"/>
      <w:r w:rsidR="007E2D6B" w:rsidRPr="00A51F07">
        <w:rPr>
          <w:color w:val="auto"/>
        </w:rPr>
        <w:t xml:space="preserve"> et al. (2021). </w:t>
      </w:r>
      <w:r w:rsidR="00BE5EB2" w:rsidRPr="00A51F07">
        <w:rPr>
          <w:color w:val="auto"/>
        </w:rPr>
        <w:t xml:space="preserve">Later in the manuscript, we will refer to these fluxes as </w:t>
      </w:r>
      <w:r w:rsidR="00BE5EB2" w:rsidRPr="00A51F07">
        <w:rPr>
          <w:i/>
          <w:iCs/>
          <w:color w:val="auto"/>
        </w:rPr>
        <w:t>observed</w:t>
      </w:r>
      <w:r w:rsidR="00BE5EB2" w:rsidRPr="00A51F07">
        <w:rPr>
          <w:color w:val="auto"/>
        </w:rPr>
        <w:t>, despite GPP and RECO being computed from NEE which was the only flux actually measured on the field.</w:t>
      </w:r>
    </w:p>
    <w:p w14:paraId="0729C8EB" w14:textId="46133E5F" w:rsidR="00731D72" w:rsidRDefault="00574E29" w:rsidP="00607DFE">
      <w:pPr>
        <w:pStyle w:val="PubliManuscript"/>
      </w:pPr>
      <w:r w:rsidRPr="00A51F07">
        <w:rPr>
          <w:color w:val="auto"/>
        </w:rPr>
        <w:t xml:space="preserve">In </w:t>
      </w:r>
      <w:proofErr w:type="spellStart"/>
      <w:r w:rsidRPr="00A51F07">
        <w:rPr>
          <w:color w:val="auto"/>
        </w:rPr>
        <w:t>Lonzée</w:t>
      </w:r>
      <w:proofErr w:type="spellEnd"/>
      <w:r w:rsidR="00731D72" w:rsidRPr="00A51F07">
        <w:rPr>
          <w:color w:val="auto"/>
        </w:rPr>
        <w:t xml:space="preserve">, the climate is temperate maritime (classified as </w:t>
      </w:r>
      <w:proofErr w:type="spellStart"/>
      <w:r w:rsidR="00731D72" w:rsidRPr="00A51F07">
        <w:rPr>
          <w:color w:val="auto"/>
        </w:rPr>
        <w:t>Cfb</w:t>
      </w:r>
      <w:proofErr w:type="spellEnd"/>
      <w:r w:rsidR="00731D72" w:rsidRPr="00A51F07">
        <w:rPr>
          <w:color w:val="auto"/>
        </w:rPr>
        <w:t xml:space="preserve"> in the </w:t>
      </w:r>
      <w:proofErr w:type="spellStart"/>
      <w:r w:rsidR="00731D72" w:rsidRPr="00A51F07">
        <w:rPr>
          <w:color w:val="auto"/>
        </w:rPr>
        <w:t>Köppen</w:t>
      </w:r>
      <w:proofErr w:type="spellEnd"/>
      <w:r w:rsidR="00731D72" w:rsidRPr="00A51F07">
        <w:rPr>
          <w:color w:val="auto"/>
        </w:rPr>
        <w:t xml:space="preserve"> classification; </w:t>
      </w:r>
      <w:proofErr w:type="spellStart"/>
      <w:r w:rsidR="00731D72" w:rsidRPr="00A51F07">
        <w:rPr>
          <w:color w:val="auto"/>
        </w:rPr>
        <w:t>Köppen</w:t>
      </w:r>
      <w:proofErr w:type="spellEnd"/>
      <w:r w:rsidR="00731D72" w:rsidRPr="00A51F07">
        <w:rPr>
          <w:color w:val="auto"/>
        </w:rPr>
        <w:t>, 1984). Mean annual temperature and precipitation</w:t>
      </w:r>
      <w:r w:rsidR="00731D72">
        <w:t xml:space="preserve"> are about 10°C and 800</w:t>
      </w:r>
      <w:r w:rsidR="00995C37">
        <w:t xml:space="preserve"> </w:t>
      </w:r>
      <w:r w:rsidR="00731D72">
        <w:t>mm respectively.</w:t>
      </w:r>
    </w:p>
    <w:p w14:paraId="18F05219" w14:textId="3D424F4A" w:rsidR="000F52D3" w:rsidRDefault="000F52D3" w:rsidP="000F52D3">
      <w:pPr>
        <w:pStyle w:val="PubliManuscript"/>
      </w:pPr>
      <w:r>
        <w:t xml:space="preserve">The field of BE-LON experimental site covers about 12 ha on a fairly flat plateau with a quadrilateral shape. The soil is classified as a </w:t>
      </w:r>
      <w:proofErr w:type="spellStart"/>
      <w:r>
        <w:t>Luvisol</w:t>
      </w:r>
      <w:proofErr w:type="spellEnd"/>
      <w:r>
        <w:t xml:space="preserve"> with</w:t>
      </w:r>
      <w:r w:rsidR="00104D57">
        <w:t>, in August 2007,</w:t>
      </w:r>
      <w:r>
        <w:t xml:space="preserve"> a soil organic C stock of 46.7 </w:t>
      </w:r>
      <w:proofErr w:type="spellStart"/>
      <w:r>
        <w:t>tC</w:t>
      </w:r>
      <w:proofErr w:type="spellEnd"/>
      <w:r>
        <w:t xml:space="preserve"> ha</w:t>
      </w:r>
      <w:r>
        <w:rPr>
          <w:vertAlign w:val="superscript"/>
        </w:rPr>
        <w:t>-1</w:t>
      </w:r>
      <w:r>
        <w:t xml:space="preserve"> over the 0-30 cm soil layer (</w:t>
      </w:r>
      <w:proofErr w:type="spellStart"/>
      <w:r>
        <w:t>Buysse</w:t>
      </w:r>
      <w:proofErr w:type="spellEnd"/>
      <w:r>
        <w:t xml:space="preserve"> et al., 2017). Records indicate that the field has been cultivated for over 80 years. Since 2004, crop rotation has been stabilized to the following 4-year sequence: sugarbeet, winter wheat, seed potatoes and winter wheat. An exception occurred in 2012 when sugarbeet was replaced by maize. Mustard was sown as cover crop and N trap in 2009, 2013, 2015 and 2017 (Table A1 in Appendices). Fertilization, mainly as nitrogen</w:t>
      </w:r>
      <w:r w:rsidR="008F3FC6">
        <w:t>,</w:t>
      </w:r>
      <w:r>
        <w:t xml:space="preserve"> and pesticide applications for weeding, growth regulator, control of insects and fungal followed Belgian common practices</w:t>
      </w:r>
      <w:r w:rsidR="00A34FC2">
        <w:t xml:space="preserve"> (</w:t>
      </w:r>
      <w:proofErr w:type="spellStart"/>
      <w:r w:rsidR="00A34FC2">
        <w:t>Buysse</w:t>
      </w:r>
      <w:proofErr w:type="spellEnd"/>
      <w:r w:rsidR="00A34FC2">
        <w:t xml:space="preserve"> et al.</w:t>
      </w:r>
      <w:r w:rsidR="0037080A">
        <w:t xml:space="preserve">, </w:t>
      </w:r>
      <w:r w:rsidR="00A34FC2">
        <w:t>2017)</w:t>
      </w:r>
      <w:r>
        <w:t xml:space="preserve">. Regular soil tillage, namely 25-cm deep tillage after each winter wheat crop, was practiced. </w:t>
      </w:r>
    </w:p>
    <w:p w14:paraId="1F09B657" w14:textId="3FAE0753" w:rsidR="006973D3" w:rsidRPr="0019786D" w:rsidRDefault="006973D3" w:rsidP="006973D3">
      <w:pPr>
        <w:pStyle w:val="PubliManuscript"/>
      </w:pPr>
      <w:r w:rsidRPr="0080594B">
        <w:t xml:space="preserve">The </w:t>
      </w:r>
      <w:r>
        <w:t>dataset that was used includes both agronomic and environmental data. The first category comprises Leaf Area Index (LAI), shoot biomass, yield, and N concentration in the plant and in the grain. The latter involves soil organic carbon, standard meteorological variables, evapotranspiration and CO</w:t>
      </w:r>
      <w:r>
        <w:rPr>
          <w:vertAlign w:val="subscript"/>
        </w:rPr>
        <w:t>2</w:t>
      </w:r>
      <w:r>
        <w:t xml:space="preserve"> fluxes (GPP, RECO and NEE</w:t>
      </w:r>
      <w:r w:rsidR="00BE5EB2">
        <w:t>).</w:t>
      </w:r>
    </w:p>
    <w:p w14:paraId="15533B4A" w14:textId="00F53224" w:rsidR="006172D1" w:rsidRPr="00913130" w:rsidRDefault="006973D3" w:rsidP="006973D3">
      <w:pPr>
        <w:pStyle w:val="PubliManuscript"/>
      </w:pPr>
      <w:r>
        <w:t>Further details about the BE-LON experimental site, crop management activities and data collection procedures are available</w:t>
      </w:r>
      <w:r w:rsidR="002B786E">
        <w:t xml:space="preserve"> e.g.</w:t>
      </w:r>
      <w:r>
        <w:t xml:space="preserve"> in </w:t>
      </w:r>
      <w:proofErr w:type="spellStart"/>
      <w:r>
        <w:t>Aubinet</w:t>
      </w:r>
      <w:proofErr w:type="spellEnd"/>
      <w:r>
        <w:t xml:space="preserve"> et al. (2009), </w:t>
      </w:r>
      <w:proofErr w:type="spellStart"/>
      <w:r>
        <w:t>Suleau</w:t>
      </w:r>
      <w:proofErr w:type="spellEnd"/>
      <w:r>
        <w:t xml:space="preserve"> et al. (2011) or </w:t>
      </w:r>
      <w:proofErr w:type="spellStart"/>
      <w:r>
        <w:t>Buysse</w:t>
      </w:r>
      <w:proofErr w:type="spellEnd"/>
      <w:r>
        <w:t xml:space="preserve"> et al</w:t>
      </w:r>
      <w:r w:rsidR="0020725F">
        <w:t>. (2017</w:t>
      </w:r>
      <w:r w:rsidR="00500AF1">
        <w:t>).</w:t>
      </w:r>
    </w:p>
    <w:p w14:paraId="3A1F8528" w14:textId="1D93363D" w:rsidR="00DB3CC5" w:rsidRDefault="00DB3CC5" w:rsidP="00A2618A">
      <w:pPr>
        <w:pStyle w:val="Publi2"/>
        <w:spacing w:line="240" w:lineRule="auto"/>
      </w:pPr>
      <w:r>
        <w:lastRenderedPageBreak/>
        <w:t xml:space="preserve"> </w:t>
      </w:r>
      <w:r w:rsidR="00A5337D">
        <w:t>The</w:t>
      </w:r>
      <w:r>
        <w:t xml:space="preserve"> STICS soil-crop model</w:t>
      </w:r>
      <w:r w:rsidR="00EA6469">
        <w:t xml:space="preserve"> (v9.2)</w:t>
      </w:r>
    </w:p>
    <w:p w14:paraId="7C92387D" w14:textId="4A8B8522" w:rsidR="00485C7C" w:rsidRPr="00A51F07" w:rsidRDefault="00733921" w:rsidP="006E15EB">
      <w:pPr>
        <w:pStyle w:val="PubliManuscript"/>
        <w:rPr>
          <w:color w:val="auto"/>
        </w:rPr>
      </w:pPr>
      <w:r>
        <w:t>In this study</w:t>
      </w:r>
      <w:r w:rsidRPr="00A51F07">
        <w:rPr>
          <w:color w:val="auto"/>
        </w:rPr>
        <w:t>, we used the standard version 9.2 of STICS (</w:t>
      </w:r>
      <w:proofErr w:type="spellStart"/>
      <w:r w:rsidRPr="00A51F07">
        <w:rPr>
          <w:i/>
          <w:iCs/>
          <w:color w:val="auto"/>
        </w:rPr>
        <w:t>Simulateur</w:t>
      </w:r>
      <w:proofErr w:type="spellEnd"/>
      <w:r w:rsidRPr="00A51F07">
        <w:rPr>
          <w:i/>
          <w:iCs/>
          <w:color w:val="auto"/>
        </w:rPr>
        <w:t xml:space="preserve"> </w:t>
      </w:r>
      <w:proofErr w:type="spellStart"/>
      <w:r w:rsidRPr="00A51F07">
        <w:rPr>
          <w:i/>
          <w:iCs/>
          <w:color w:val="auto"/>
        </w:rPr>
        <w:t>mulTIdisciplinaire</w:t>
      </w:r>
      <w:proofErr w:type="spellEnd"/>
      <w:r w:rsidRPr="00A51F07">
        <w:rPr>
          <w:i/>
          <w:iCs/>
          <w:color w:val="auto"/>
        </w:rPr>
        <w:t xml:space="preserve"> pour les Cultures Standard</w:t>
      </w:r>
      <w:r w:rsidRPr="00A51F07">
        <w:rPr>
          <w:color w:val="auto"/>
        </w:rPr>
        <w:t xml:space="preserve"> in French</w:t>
      </w:r>
      <w:r w:rsidR="007B188B" w:rsidRPr="00A51F07">
        <w:rPr>
          <w:color w:val="auto"/>
        </w:rPr>
        <w:t>)</w:t>
      </w:r>
      <w:r w:rsidR="00933F49" w:rsidRPr="00A51F07">
        <w:rPr>
          <w:color w:val="auto"/>
        </w:rPr>
        <w:t>; see Beaudoin et al. (2022) for a detailed description of the different versions of the model.</w:t>
      </w:r>
      <w:r w:rsidRPr="00A51F07">
        <w:rPr>
          <w:color w:val="auto"/>
        </w:rPr>
        <w:t xml:space="preserve"> STICS is a soil-crop model which computes changes in both agronomic (e.g. biomass and yield) and environmental variables (e.g. soil organic carbon, nitrate leaching, soil water and nitrogen, etc.) from input variables and parameters relating to weather conditions, soils and cropping systems (Brisson et a</w:t>
      </w:r>
      <w:r w:rsidRPr="00847574">
        <w:t>l.</w:t>
      </w:r>
      <w:r w:rsidR="00C9369D">
        <w:t>,</w:t>
      </w:r>
      <w:r w:rsidRPr="00847574">
        <w:t xml:space="preserve"> 2009). It is a process-based model that simulates plant growth as well as water, C </w:t>
      </w:r>
      <w:r w:rsidRPr="00A51F07">
        <w:rPr>
          <w:color w:val="auto"/>
        </w:rPr>
        <w:t xml:space="preserve">and N fluxes. Biomass is computed from the radiation intercepted by foliage (LAI), that is incremented on a daily basis as a logistic function of phasic development. The amount of </w:t>
      </w:r>
      <w:r w:rsidR="007C3AEC" w:rsidRPr="00A51F07">
        <w:rPr>
          <w:color w:val="auto"/>
        </w:rPr>
        <w:t>N</w:t>
      </w:r>
      <w:r w:rsidRPr="00A51F07">
        <w:rPr>
          <w:color w:val="auto"/>
        </w:rPr>
        <w:t xml:space="preserve"> taken up by the plant is assumed to be the daily minimum between soil N supply and crop N demand</w:t>
      </w:r>
      <w:r w:rsidR="00573767" w:rsidRPr="00A51F07">
        <w:rPr>
          <w:color w:val="auto"/>
        </w:rPr>
        <w:t>.</w:t>
      </w:r>
    </w:p>
    <w:p w14:paraId="5008D777" w14:textId="7DB79239" w:rsidR="001753DE" w:rsidRPr="00847574" w:rsidRDefault="001E65A5" w:rsidP="00847574">
      <w:pPr>
        <w:pStyle w:val="PubliManuscript"/>
      </w:pPr>
      <w:r w:rsidRPr="00A51F07">
        <w:rPr>
          <w:color w:val="auto"/>
        </w:rPr>
        <w:t xml:space="preserve">STICS does not </w:t>
      </w:r>
      <w:r w:rsidR="00A71110" w:rsidRPr="00A51F07">
        <w:rPr>
          <w:color w:val="auto"/>
        </w:rPr>
        <w:t xml:space="preserve">explicitly </w:t>
      </w:r>
      <w:r w:rsidRPr="00A51F07">
        <w:rPr>
          <w:color w:val="auto"/>
        </w:rPr>
        <w:t>simulate neither GPP nor autotrophic respiration</w:t>
      </w:r>
      <w:r w:rsidR="000A761B" w:rsidRPr="00A51F07">
        <w:rPr>
          <w:color w:val="auto"/>
        </w:rPr>
        <w:t xml:space="preserve"> since it relies on the concept of radiation use efficiency that combines photosynthesis and respiration. Yet</w:t>
      </w:r>
      <w:r w:rsidRPr="00A51F07">
        <w:rPr>
          <w:color w:val="auto"/>
        </w:rPr>
        <w:t xml:space="preserve"> it explicitly simulates heterotrophic respiration from mineralization of all crop residues and soil organic matter (humus). The decomposition of residues follows a first-order kinetics, with a rate depending on their nature, their C:N ratio, soil</w:t>
      </w:r>
      <w:r w:rsidRPr="00847574">
        <w:t xml:space="preserve"> temperature, water and mineral nitrogen</w:t>
      </w:r>
      <w:r>
        <w:t xml:space="preserve"> content</w:t>
      </w:r>
      <w:r w:rsidRPr="00847574">
        <w:t>. The decomposition of humified organic matter depends on a mineralization rate constant</w:t>
      </w:r>
      <w:r>
        <w:t xml:space="preserve"> (calculated according to the soil characteristics)</w:t>
      </w:r>
      <w:r w:rsidRPr="00847574">
        <w:t xml:space="preserve"> that is multiplied by stress factor</w:t>
      </w:r>
      <w:r>
        <w:t>s</w:t>
      </w:r>
      <w:r w:rsidRPr="00847574">
        <w:t xml:space="preserve"> accounting for the effect</w:t>
      </w:r>
      <w:r>
        <w:t>s</w:t>
      </w:r>
      <w:r w:rsidRPr="00847574">
        <w:t xml:space="preserve"> of soil </w:t>
      </w:r>
      <w:r>
        <w:t>temperature</w:t>
      </w:r>
      <w:r w:rsidRPr="00847574">
        <w:t xml:space="preserve"> and </w:t>
      </w:r>
      <w:r>
        <w:t>moisture</w:t>
      </w:r>
      <w:r w:rsidRPr="00847574">
        <w:t>.</w:t>
      </w:r>
    </w:p>
    <w:p w14:paraId="1C8171D5" w14:textId="6B69B1C4" w:rsidR="008B7FC5" w:rsidRDefault="00EA7C25" w:rsidP="00A2618A">
      <w:pPr>
        <w:pStyle w:val="Publi2"/>
        <w:spacing w:line="240" w:lineRule="auto"/>
      </w:pPr>
      <w:r>
        <w:t xml:space="preserve"> </w:t>
      </w:r>
      <w:r w:rsidR="008D0DF4">
        <w:t>Deriving</w:t>
      </w:r>
      <w:r w:rsidR="00EA5024">
        <w:t xml:space="preserve"> </w:t>
      </w:r>
      <w:r w:rsidR="001B3C86">
        <w:t>GPP</w:t>
      </w:r>
      <w:r w:rsidR="00C960B6">
        <w:t xml:space="preserve">, </w:t>
      </w:r>
      <w:r w:rsidR="001B3C86">
        <w:t>AR</w:t>
      </w:r>
      <w:r w:rsidR="005D5738">
        <w:t xml:space="preserve"> </w:t>
      </w:r>
      <w:r w:rsidR="00C960B6">
        <w:t xml:space="preserve">and NEE </w:t>
      </w:r>
      <w:r w:rsidR="005D5738">
        <w:t>from STICS output</w:t>
      </w:r>
      <w:r w:rsidR="00EA4B4B">
        <w:t xml:space="preserve"> variables</w:t>
      </w:r>
    </w:p>
    <w:p w14:paraId="4571F243" w14:textId="6D2B2BC9" w:rsidR="009B129D" w:rsidRDefault="005445CF" w:rsidP="009B129D">
      <w:pPr>
        <w:pStyle w:val="PubliManuscript"/>
      </w:pPr>
      <w:r>
        <w:t xml:space="preserve">The </w:t>
      </w:r>
      <w:r w:rsidR="009B129D">
        <w:t>Gross Primary Productivity is the sum of the Net</w:t>
      </w:r>
      <w:r w:rsidR="009B129D" w:rsidRPr="00847574">
        <w:t xml:space="preserve"> Primary Productivity </w:t>
      </w:r>
      <w:r w:rsidR="009B129D">
        <w:t xml:space="preserve">and </w:t>
      </w:r>
      <w:r>
        <w:t xml:space="preserve">the </w:t>
      </w:r>
      <w:r w:rsidR="00CE26EE">
        <w:t>a</w:t>
      </w:r>
      <w:r w:rsidR="009B129D">
        <w:t>utotrophic respiration (</w:t>
      </w:r>
      <w:proofErr w:type="spellStart"/>
      <w:r w:rsidR="00AF57C1">
        <w:t>Kirschbaum</w:t>
      </w:r>
      <w:proofErr w:type="spellEnd"/>
      <w:r w:rsidR="00AF57C1">
        <w:t xml:space="preserve"> and Mueller</w:t>
      </w:r>
      <w:r w:rsidR="009B129D">
        <w:t>, 2001). T</w:t>
      </w:r>
      <w:r w:rsidR="009B129D" w:rsidRPr="00847574">
        <w:t xml:space="preserve">aking as </w:t>
      </w:r>
      <w:r w:rsidR="009B129D">
        <w:t xml:space="preserve">a </w:t>
      </w:r>
      <w:r w:rsidR="009B129D" w:rsidRPr="00847574">
        <w:t xml:space="preserve">convention that fluxes towards the soil are regarded as negative and those </w:t>
      </w:r>
      <w:r w:rsidR="008A00B7">
        <w:t>leaving</w:t>
      </w:r>
      <w:r w:rsidR="009B129D" w:rsidRPr="00847574">
        <w:t xml:space="preserve"> from the soil as positive (as</w:t>
      </w:r>
      <w:r w:rsidR="009B129D">
        <w:t xml:space="preserve"> e.g.</w:t>
      </w:r>
      <w:r w:rsidR="009B129D" w:rsidRPr="00847574">
        <w:t xml:space="preserve"> in </w:t>
      </w:r>
      <w:proofErr w:type="spellStart"/>
      <w:r w:rsidR="009B129D" w:rsidRPr="00847574">
        <w:t>Buysse</w:t>
      </w:r>
      <w:proofErr w:type="spellEnd"/>
      <w:r w:rsidR="009B129D" w:rsidRPr="00847574">
        <w:t xml:space="preserve"> et al. (2017)),</w:t>
      </w:r>
      <w:r w:rsidR="009B129D">
        <w:t xml:space="preserve"> this gives:</w:t>
      </w:r>
    </w:p>
    <w:p w14:paraId="27AF6100" w14:textId="37BDBD7F" w:rsidR="009B129D" w:rsidRDefault="00000000" w:rsidP="009B129D">
      <w:pPr>
        <w:pStyle w:val="PubliManuscript"/>
      </w:pPr>
      <m:oMathPara>
        <m:oMath>
          <m:eqArr>
            <m:eqArrPr>
              <m:maxDist m:val="1"/>
              <m:ctrlPr>
                <w:rPr>
                  <w:rFonts w:ascii="Cambria Math" w:hAnsi="Cambria Math"/>
                </w:rPr>
              </m:ctrlPr>
            </m:eqArrPr>
            <m:e>
              <m:r>
                <w:rPr>
                  <w:rFonts w:ascii="Cambria Math" w:hAnsi="Cambria Math"/>
                </w:rPr>
                <m:t>GPP</m:t>
              </m:r>
              <m:r>
                <m:rPr>
                  <m:sty m:val="p"/>
                </m:rPr>
                <w:rPr>
                  <w:rFonts w:ascii="Cambria Math" w:hAnsi="Cambria Math"/>
                </w:rPr>
                <m:t>=</m:t>
              </m:r>
              <m:r>
                <w:rPr>
                  <w:rFonts w:ascii="Cambria Math" w:hAnsi="Cambria Math"/>
                </w:rPr>
                <m:t>NPP</m:t>
              </m:r>
              <m:r>
                <m:rPr>
                  <m:sty m:val="p"/>
                </m:rPr>
                <w:rPr>
                  <w:rFonts w:ascii="Cambria Math" w:hAnsi="Cambria Math"/>
                </w:rPr>
                <m:t>-</m:t>
              </m:r>
              <m:r>
                <w:rPr>
                  <w:rFonts w:ascii="Cambria Math" w:hAnsi="Cambria Math"/>
                </w:rPr>
                <m:t>AR</m:t>
              </m:r>
              <m:r>
                <m:rPr>
                  <m:sty m:val="p"/>
                </m:rPr>
                <w:rPr>
                  <w:rFonts w:ascii="Cambria Math" w:hAnsi="Cambria Math"/>
                </w:rPr>
                <m:t>#</m:t>
              </m:r>
              <m:d>
                <m:dPr>
                  <m:ctrlPr>
                    <w:rPr>
                      <w:rFonts w:ascii="Cambria Math" w:hAnsi="Cambria Math"/>
                    </w:rPr>
                  </m:ctrlPr>
                </m:dPr>
                <m:e>
                  <m:r>
                    <m:rPr>
                      <m:sty m:val="p"/>
                    </m:rPr>
                    <w:rPr>
                      <w:rFonts w:ascii="Cambria Math" w:hAnsi="Cambria Math"/>
                    </w:rPr>
                    <m:t>1</m:t>
                  </m:r>
                </m:e>
              </m:d>
            </m:e>
          </m:eqArr>
        </m:oMath>
      </m:oMathPara>
    </w:p>
    <w:p w14:paraId="0AF0C5D5" w14:textId="706EF077" w:rsidR="00ED7D9C" w:rsidRPr="00ED7D9C" w:rsidRDefault="00C9369D" w:rsidP="00ED7D9C">
      <w:pPr>
        <w:pStyle w:val="PubliManuscript"/>
      </w:pPr>
      <w:r>
        <w:t>The</w:t>
      </w:r>
      <w:r w:rsidR="001530FF">
        <w:t xml:space="preserve"> approach </w:t>
      </w:r>
      <w:r w:rsidR="001530FF" w:rsidRPr="007C02A8">
        <w:t xml:space="preserve">used to compute the different </w:t>
      </w:r>
      <w:r w:rsidR="001530FF">
        <w:t>CO</w:t>
      </w:r>
      <w:r w:rsidR="001530FF">
        <w:rPr>
          <w:vertAlign w:val="subscript"/>
        </w:rPr>
        <w:t>2</w:t>
      </w:r>
      <w:r w:rsidR="001530FF" w:rsidRPr="007C02A8">
        <w:t xml:space="preserve"> fluxes from STICS outputs</w:t>
      </w:r>
      <w:r w:rsidR="001530FF">
        <w:t xml:space="preserve"> </w:t>
      </w:r>
      <w:r>
        <w:t>is represented</w:t>
      </w:r>
      <w:r w:rsidR="001530FF">
        <w:t xml:space="preserve"> on Figure 1 </w:t>
      </w:r>
      <w:r w:rsidR="00A00C55">
        <w:t>and</w:t>
      </w:r>
      <w:r w:rsidR="001530FF">
        <w:t xml:space="preserve"> detailed hereafter.</w:t>
      </w:r>
      <w:r w:rsidR="00C41963">
        <w:t>.</w:t>
      </w:r>
    </w:p>
    <w:p w14:paraId="5F322F3C" w14:textId="115858D1" w:rsidR="00E4668B" w:rsidRDefault="00E4668B" w:rsidP="00E66F9E">
      <w:pPr>
        <w:pStyle w:val="PubliManuscript"/>
        <w:spacing w:line="240" w:lineRule="auto"/>
        <w:rPr>
          <w:noProof/>
          <w:lang w:val="fr-FR" w:eastAsia="fr-FR"/>
        </w:rPr>
      </w:pPr>
      <w:r>
        <w:rPr>
          <w:noProof/>
          <w:lang w:val="fr-FR" w:eastAsia="fr-FR"/>
        </w:rPr>
        <w:lastRenderedPageBreak/>
        <w:drawing>
          <wp:inline distT="0" distB="0" distL="0" distR="0" wp14:anchorId="05540A71" wp14:editId="11ADB86D">
            <wp:extent cx="5760720" cy="32404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FAB80F4" w14:textId="2A3E610E" w:rsidR="002206B7" w:rsidRPr="00795635" w:rsidRDefault="007C02A8" w:rsidP="00E650CF">
      <w:pPr>
        <w:pStyle w:val="PubliManuscript"/>
        <w:spacing w:line="240" w:lineRule="auto"/>
        <w:ind w:firstLine="0"/>
        <w:rPr>
          <w:b/>
          <w:bCs/>
        </w:rPr>
      </w:pPr>
      <w:bookmarkStart w:id="1" w:name="_Hlk126941241"/>
      <w:r w:rsidRPr="007C02A8">
        <w:rPr>
          <w:b/>
          <w:bCs/>
        </w:rPr>
        <w:t xml:space="preserve">Figure </w:t>
      </w:r>
      <w:r w:rsidR="0058701A">
        <w:rPr>
          <w:b/>
          <w:bCs/>
        </w:rPr>
        <w:t>1</w:t>
      </w:r>
      <w:r w:rsidRPr="007C02A8">
        <w:rPr>
          <w:b/>
          <w:bCs/>
        </w:rPr>
        <w:t xml:space="preserve">. </w:t>
      </w:r>
      <w:r w:rsidRPr="00795635">
        <w:rPr>
          <w:b/>
          <w:bCs/>
        </w:rPr>
        <w:t xml:space="preserve">Overview of the methodology used to compute the different </w:t>
      </w:r>
      <w:r w:rsidR="00393047" w:rsidRPr="00795635">
        <w:rPr>
          <w:b/>
          <w:bCs/>
        </w:rPr>
        <w:t>CO</w:t>
      </w:r>
      <w:r w:rsidR="00393047" w:rsidRPr="008F096B">
        <w:rPr>
          <w:b/>
          <w:bCs/>
          <w:vertAlign w:val="subscript"/>
        </w:rPr>
        <w:t>2</w:t>
      </w:r>
      <w:r w:rsidRPr="00795635">
        <w:rPr>
          <w:b/>
          <w:bCs/>
        </w:rPr>
        <w:t xml:space="preserve"> fluxes from STICS</w:t>
      </w:r>
      <w:r w:rsidR="00E66F9E">
        <w:rPr>
          <w:b/>
          <w:bCs/>
        </w:rPr>
        <w:t xml:space="preserve"> </w:t>
      </w:r>
      <w:r w:rsidRPr="00795635">
        <w:rPr>
          <w:b/>
          <w:bCs/>
        </w:rPr>
        <w:t>outputs.</w:t>
      </w:r>
      <w:r w:rsidR="00A44C49">
        <w:rPr>
          <w:b/>
          <w:bCs/>
        </w:rPr>
        <w:t xml:space="preserve"> STICS variables are written in italic.</w:t>
      </w:r>
      <w:r w:rsidR="00150FD9">
        <w:rPr>
          <w:b/>
          <w:bCs/>
        </w:rPr>
        <w:t xml:space="preserve"> </w:t>
      </w:r>
    </w:p>
    <w:bookmarkEnd w:id="1"/>
    <w:p w14:paraId="1A18D78F" w14:textId="766F8432" w:rsidR="00C63ADA" w:rsidRPr="00663C99" w:rsidRDefault="00680D12" w:rsidP="00680D12">
      <w:pPr>
        <w:pStyle w:val="Publi3"/>
        <w:numPr>
          <w:ilvl w:val="0"/>
          <w:numId w:val="0"/>
        </w:numPr>
        <w:ind w:left="1428"/>
      </w:pPr>
      <w:r>
        <w:t xml:space="preserve">2.3.1 </w:t>
      </w:r>
      <w:r w:rsidR="009B129D">
        <w:t>Net</w:t>
      </w:r>
      <w:r w:rsidR="00663C99" w:rsidRPr="00663C99">
        <w:t xml:space="preserve"> Primary Productivity</w:t>
      </w:r>
    </w:p>
    <w:p w14:paraId="561A7843" w14:textId="01BA9324" w:rsidR="00993A55" w:rsidRPr="00847574" w:rsidRDefault="00F40E1A" w:rsidP="007E3EAC">
      <w:pPr>
        <w:pStyle w:val="PubliManuscript"/>
      </w:pPr>
      <w:r>
        <w:t xml:space="preserve">NPP </w:t>
      </w:r>
      <w:r w:rsidR="00EA5493" w:rsidRPr="00847574">
        <w:t>is the daily change in the total carbon content</w:t>
      </w:r>
      <w:r w:rsidR="007F17C4">
        <w:t xml:space="preserve"> (TCC)</w:t>
      </w:r>
      <w:r w:rsidR="00EA5493" w:rsidRPr="00847574">
        <w:t xml:space="preserve"> of the </w:t>
      </w:r>
      <w:r w:rsidR="002D1245">
        <w:t>abovegr</w:t>
      </w:r>
      <w:r w:rsidR="003A3070">
        <w:t xml:space="preserve">ound and </w:t>
      </w:r>
      <w:r w:rsidR="002D1245">
        <w:t>belowgr</w:t>
      </w:r>
      <w:r w:rsidR="003A3070">
        <w:t>ound part</w:t>
      </w:r>
      <w:r w:rsidR="008D0DAF">
        <w:t>s</w:t>
      </w:r>
      <w:r w:rsidR="003A3070">
        <w:t xml:space="preserve"> of the plant</w:t>
      </w:r>
      <w:r w:rsidR="00663C99" w:rsidRPr="00847574">
        <w:t xml:space="preserve">. </w:t>
      </w:r>
      <w:r w:rsidR="004755AD">
        <w:t>Considering the different biomass pools in STICS (Brisson et al., 2009)</w:t>
      </w:r>
      <w:r w:rsidR="00250DC2">
        <w:t>, a</w:t>
      </w:r>
      <w:r w:rsidR="00337918" w:rsidRPr="00847574">
        <w:t xml:space="preserve"> first method to compute </w:t>
      </w:r>
      <w:r w:rsidR="007F17C4">
        <w:t>the TCC</w:t>
      </w:r>
      <w:r w:rsidR="00210DDD" w:rsidRPr="00847574">
        <w:t xml:space="preserve"> </w:t>
      </w:r>
      <w:r w:rsidR="004A3A3B">
        <w:t>is</w:t>
      </w:r>
      <w:r w:rsidR="00210DDD" w:rsidRPr="00847574">
        <w:t>:</w:t>
      </w:r>
    </w:p>
    <w:p w14:paraId="0F42DAC9" w14:textId="35B6AD1D" w:rsidR="002F46C1" w:rsidRPr="007F17C4" w:rsidRDefault="00000000" w:rsidP="00A2618A">
      <w:pPr>
        <w:pStyle w:val="PubliManuscript"/>
        <w:spacing w:line="240" w:lineRule="auto"/>
        <w:ind w:firstLine="0"/>
      </w:pPr>
      <m:oMathPara>
        <m:oMath>
          <m:eqArr>
            <m:eqArrPr>
              <m:maxDist m:val="1"/>
              <m:ctrlPr>
                <w:rPr>
                  <w:rFonts w:ascii="Cambria Math" w:hAnsi="Cambria Math"/>
                  <w:i/>
                </w:rPr>
              </m:ctrlPr>
            </m:eqArrPr>
            <m:e>
              <m:r>
                <w:rPr>
                  <w:rFonts w:ascii="Cambria Math" w:hAnsi="Cambria Math"/>
                </w:rPr>
                <m:t>TCC=masecveg*0.42+mafruit*0.44+msrac*0.38+mafeuiltombe*0.42#</m:t>
              </m:r>
              <m:d>
                <m:dPr>
                  <m:ctrlPr>
                    <w:rPr>
                      <w:rFonts w:ascii="Cambria Math" w:hAnsi="Cambria Math"/>
                      <w:i/>
                    </w:rPr>
                  </m:ctrlPr>
                </m:dPr>
                <m:e>
                  <m:r>
                    <w:rPr>
                      <w:rFonts w:ascii="Cambria Math" w:hAnsi="Cambria Math"/>
                    </w:rPr>
                    <m:t>2</m:t>
                  </m:r>
                </m:e>
              </m:d>
            </m:e>
          </m:eqArr>
        </m:oMath>
      </m:oMathPara>
    </w:p>
    <w:p w14:paraId="3C3E7484" w14:textId="22A06CC3" w:rsidR="001F79DD" w:rsidRDefault="007F17C4" w:rsidP="00B95AEC">
      <w:pPr>
        <w:pStyle w:val="PubliManuscript"/>
        <w:ind w:firstLine="0"/>
      </w:pPr>
      <w:r>
        <w:t>with the</w:t>
      </w:r>
      <w:r w:rsidRPr="00847574">
        <w:t xml:space="preserve"> STICS variables </w:t>
      </w:r>
      <w:proofErr w:type="spellStart"/>
      <w:r w:rsidRPr="007F17C4">
        <w:rPr>
          <w:i/>
          <w:iCs/>
        </w:rPr>
        <w:t>masecveg</w:t>
      </w:r>
      <w:proofErr w:type="spellEnd"/>
      <w:r w:rsidRPr="007F17C4">
        <w:rPr>
          <w:i/>
          <w:iCs/>
        </w:rPr>
        <w:t xml:space="preserve">, </w:t>
      </w:r>
      <w:proofErr w:type="spellStart"/>
      <w:r w:rsidRPr="007F17C4">
        <w:rPr>
          <w:i/>
          <w:iCs/>
        </w:rPr>
        <w:t>mafruit</w:t>
      </w:r>
      <w:proofErr w:type="spellEnd"/>
      <w:r w:rsidRPr="007F17C4">
        <w:rPr>
          <w:i/>
          <w:iCs/>
        </w:rPr>
        <w:t xml:space="preserve">, </w:t>
      </w:r>
      <w:proofErr w:type="spellStart"/>
      <w:r w:rsidRPr="007F17C4">
        <w:rPr>
          <w:i/>
          <w:iCs/>
        </w:rPr>
        <w:t>msrac</w:t>
      </w:r>
      <w:proofErr w:type="spellEnd"/>
      <w:r w:rsidRPr="00847574">
        <w:t xml:space="preserve"> and </w:t>
      </w:r>
      <w:proofErr w:type="spellStart"/>
      <w:r w:rsidR="003C2262">
        <w:rPr>
          <w:i/>
          <w:iCs/>
        </w:rPr>
        <w:t>mafeuilt</w:t>
      </w:r>
      <w:r w:rsidRPr="007F17C4">
        <w:rPr>
          <w:i/>
          <w:iCs/>
        </w:rPr>
        <w:t>ombe</w:t>
      </w:r>
      <w:proofErr w:type="spellEnd"/>
      <w:r w:rsidRPr="007F17C4">
        <w:rPr>
          <w:i/>
          <w:iCs/>
        </w:rPr>
        <w:t xml:space="preserve"> </w:t>
      </w:r>
      <w:r w:rsidR="007E3EAC">
        <w:t xml:space="preserve">standing </w:t>
      </w:r>
      <w:r w:rsidRPr="00847574">
        <w:t xml:space="preserve">for the biomass of </w:t>
      </w:r>
      <w:r w:rsidR="005B692D" w:rsidRPr="00847574">
        <w:t xml:space="preserve">respectively </w:t>
      </w:r>
      <w:r w:rsidRPr="00847574">
        <w:t>vegetative organ</w:t>
      </w:r>
      <w:r>
        <w:t>s</w:t>
      </w:r>
      <w:r w:rsidRPr="00847574">
        <w:t>, harvested organs</w:t>
      </w:r>
      <w:r w:rsidR="005B692D">
        <w:t>,</w:t>
      </w:r>
      <w:r w:rsidRPr="00847574">
        <w:t xml:space="preserve"> roots and fallen leaves due to senescence</w:t>
      </w:r>
      <w:r w:rsidR="000778C3">
        <w:t>, and where e</w:t>
      </w:r>
      <w:r w:rsidR="00B95AEC">
        <w:t>ach pool is</w:t>
      </w:r>
      <w:r w:rsidR="008D59F1" w:rsidRPr="00847574">
        <w:t xml:space="preserve"> multiplied by </w:t>
      </w:r>
      <w:r w:rsidR="005E2232">
        <w:t>a</w:t>
      </w:r>
      <w:r w:rsidR="008D59F1" w:rsidRPr="00847574">
        <w:t xml:space="preserve"> carbon </w:t>
      </w:r>
      <w:r w:rsidR="005E2232">
        <w:t>content coefficient,</w:t>
      </w:r>
      <w:r w:rsidR="00D15F7B">
        <w:t xml:space="preserve"> as defined </w:t>
      </w:r>
      <w:r w:rsidR="005E2232">
        <w:t>in the</w:t>
      </w:r>
      <w:r w:rsidR="006A278E">
        <w:t xml:space="preserve"> STICS</w:t>
      </w:r>
      <w:r w:rsidR="005E2232">
        <w:t xml:space="preserve"> model</w:t>
      </w:r>
      <w:r w:rsidR="00D15F7B">
        <w:t>.</w:t>
      </w:r>
    </w:p>
    <w:p w14:paraId="4671542F" w14:textId="367A7CEF" w:rsidR="001F79DD" w:rsidRDefault="001F79DD" w:rsidP="00B95AEC">
      <w:pPr>
        <w:pStyle w:val="PubliManuscript"/>
        <w:ind w:firstLine="0"/>
      </w:pPr>
      <w:r>
        <w:t>However, this first method reveals limitations, that we hypothesize to be linked to</w:t>
      </w:r>
      <w:r w:rsidR="002669E0">
        <w:t xml:space="preserve"> (</w:t>
      </w:r>
      <w:proofErr w:type="spellStart"/>
      <w:r w:rsidR="002669E0">
        <w:rPr>
          <w:i/>
          <w:iCs/>
        </w:rPr>
        <w:t>i</w:t>
      </w:r>
      <w:proofErr w:type="spellEnd"/>
      <w:r w:rsidR="002669E0">
        <w:t xml:space="preserve">) </w:t>
      </w:r>
      <w:r w:rsidR="00605C7B">
        <w:t xml:space="preserve">the </w:t>
      </w:r>
      <w:r w:rsidR="00553500">
        <w:t>uncertainty ass</w:t>
      </w:r>
      <w:r w:rsidR="00D36C5C">
        <w:t>ociated with the simulated</w:t>
      </w:r>
      <w:r w:rsidR="00177953">
        <w:t xml:space="preserve"> roots biomass and </w:t>
      </w:r>
      <w:r w:rsidR="00D36C5C">
        <w:t>C content</w:t>
      </w:r>
      <w:r w:rsidR="005A2469">
        <w:t>,</w:t>
      </w:r>
      <w:r w:rsidR="0087587E">
        <w:t xml:space="preserve"> which might be of importance since</w:t>
      </w:r>
      <w:r w:rsidR="005A2469">
        <w:t xml:space="preserve"> </w:t>
      </w:r>
      <w:r w:rsidR="0087587E" w:rsidRPr="00412C79">
        <w:t>a significant proportion of NPP is allocated to belowground plant parts</w:t>
      </w:r>
      <w:r w:rsidR="0087587E" w:rsidRPr="00847574">
        <w:t xml:space="preserve"> (</w:t>
      </w:r>
      <w:proofErr w:type="spellStart"/>
      <w:r w:rsidR="0087587E" w:rsidRPr="00847574">
        <w:t>Bolinder</w:t>
      </w:r>
      <w:proofErr w:type="spellEnd"/>
      <w:r w:rsidR="0087587E" w:rsidRPr="00847574">
        <w:t xml:space="preserve"> et al., 2007;</w:t>
      </w:r>
      <w:r w:rsidR="0087587E">
        <w:t xml:space="preserve"> Pausch and </w:t>
      </w:r>
      <w:proofErr w:type="spellStart"/>
      <w:r w:rsidR="0087587E">
        <w:t>Kuzyakov</w:t>
      </w:r>
      <w:proofErr w:type="spellEnd"/>
      <w:r w:rsidR="0087587E">
        <w:t>, 2018</w:t>
      </w:r>
      <w:r w:rsidR="00B82937">
        <w:t>)</w:t>
      </w:r>
      <w:r w:rsidR="0087587E">
        <w:t xml:space="preserve">, </w:t>
      </w:r>
      <w:r w:rsidR="005A2469">
        <w:t>and (</w:t>
      </w:r>
      <w:r w:rsidR="005A2469">
        <w:rPr>
          <w:i/>
          <w:iCs/>
        </w:rPr>
        <w:t>ii</w:t>
      </w:r>
      <w:r w:rsidR="005A2469">
        <w:t>) the carbon fraction being actually different between crops</w:t>
      </w:r>
      <w:r w:rsidR="00F22DE4" w:rsidRPr="00785B2E">
        <w:t>.</w:t>
      </w:r>
      <w:r w:rsidR="00E52BC9">
        <w:t xml:space="preserve"> </w:t>
      </w:r>
      <w:r w:rsidR="00D26982">
        <w:t>Indeed</w:t>
      </w:r>
      <w:r w:rsidR="00662926" w:rsidRPr="00412C79">
        <w:t>, root biomass is not explicitly simulated</w:t>
      </w:r>
      <w:r w:rsidR="00E5435A">
        <w:t xml:space="preserve"> at a daily time-step</w:t>
      </w:r>
      <w:r w:rsidR="00662926" w:rsidRPr="00412C79">
        <w:t xml:space="preserve"> in STICS</w:t>
      </w:r>
      <w:r w:rsidR="00E5435A">
        <w:t xml:space="preserve"> v9.2 (it is only calculated at harvest when roots become belowground crop residues)</w:t>
      </w:r>
      <w:r w:rsidR="00662926" w:rsidRPr="00412C79">
        <w:t>.</w:t>
      </w:r>
      <w:r w:rsidR="00E52BC9">
        <w:t xml:space="preserve"> </w:t>
      </w:r>
      <w:r w:rsidR="00745DE2">
        <w:t>Furthermore, STICS assumes the carbon fraction as constant, but it actually varies, especially for the carbon contained in harvested organs (Penning de Vries, 198</w:t>
      </w:r>
      <w:r w:rsidR="0052345F">
        <w:t>9</w:t>
      </w:r>
      <w:r w:rsidR="00745DE2">
        <w:t xml:space="preserve">). </w:t>
      </w:r>
    </w:p>
    <w:p w14:paraId="0833809D" w14:textId="56B756FE" w:rsidR="005F1BE5" w:rsidRPr="00A51F07" w:rsidRDefault="00B91C87" w:rsidP="00826971">
      <w:pPr>
        <w:pStyle w:val="PubliManuscript"/>
        <w:ind w:firstLine="0"/>
        <w:rPr>
          <w:color w:val="auto"/>
        </w:rPr>
      </w:pPr>
      <w:r>
        <w:lastRenderedPageBreak/>
        <w:tab/>
      </w:r>
      <w:r w:rsidR="00CC5B99">
        <w:t xml:space="preserve">To address these limitations, </w:t>
      </w:r>
      <w:r w:rsidR="00CC5B99" w:rsidRPr="0083739E">
        <w:t>we chose to not use directly the roots biomass simulated by STICS, because (</w:t>
      </w:r>
      <w:proofErr w:type="spellStart"/>
      <w:r w:rsidR="00CC5B99" w:rsidRPr="0083739E">
        <w:rPr>
          <w:i/>
          <w:iCs/>
        </w:rPr>
        <w:t>i</w:t>
      </w:r>
      <w:proofErr w:type="spellEnd"/>
      <w:r w:rsidR="00CC5B99" w:rsidRPr="0083739E">
        <w:t>) we lack</w:t>
      </w:r>
      <w:r w:rsidR="00CC5B99">
        <w:t>ed</w:t>
      </w:r>
      <w:r w:rsidR="00CC5B99" w:rsidRPr="0083739E">
        <w:t xml:space="preserve"> </w:t>
      </w:r>
      <w:r w:rsidR="00CC5B99">
        <w:t xml:space="preserve">field </w:t>
      </w:r>
      <w:r w:rsidR="00CC5B99" w:rsidRPr="0083739E">
        <w:t xml:space="preserve">data to validate </w:t>
      </w:r>
      <w:r w:rsidR="00CC5B99">
        <w:t>belowgr</w:t>
      </w:r>
      <w:r w:rsidR="00CC5B99" w:rsidRPr="0083739E">
        <w:t>ound simulations</w:t>
      </w:r>
      <w:r w:rsidR="00CC5B99">
        <w:t>, and, most of all, (</w:t>
      </w:r>
      <w:r w:rsidR="00CC5B99">
        <w:rPr>
          <w:i/>
          <w:iCs/>
        </w:rPr>
        <w:t>ii</w:t>
      </w:r>
      <w:r w:rsidR="00CC5B99">
        <w:t>) we wanted to use the standard version of STICS to avoid overfitting and keep generality and usability</w:t>
      </w:r>
      <w:r w:rsidR="00CC5B99" w:rsidRPr="0083739E">
        <w:t xml:space="preserve">. </w:t>
      </w:r>
      <w:r w:rsidR="00CC5B99">
        <w:t>In</w:t>
      </w:r>
      <w:r w:rsidR="00CC5B99" w:rsidRPr="00647415">
        <w:t xml:space="preserve"> the standard parameterization</w:t>
      </w:r>
      <w:r w:rsidR="00CC5B99">
        <w:t xml:space="preserve"> of STICS, there is no dependence between root length expansion and shoot growth, which is indispensable to obtain a reliable</w:t>
      </w:r>
      <w:r w:rsidR="003076F7">
        <w:t xml:space="preserve"> </w:t>
      </w:r>
      <w:r w:rsidR="00CC5B99">
        <w:t>soil-crop</w:t>
      </w:r>
      <w:r w:rsidR="003076F7">
        <w:t xml:space="preserve"> C</w:t>
      </w:r>
      <w:r w:rsidR="00CC5B99">
        <w:t xml:space="preserve"> balance. Instead, to derive belowground NPP, we </w:t>
      </w:r>
      <w:r w:rsidR="00CC5B99" w:rsidRPr="00A51F07">
        <w:rPr>
          <w:color w:val="auto"/>
        </w:rPr>
        <w:t xml:space="preserve">used a constant coefficient coming from shoot-root ratios and harvest indices. It allowed to estimate NPP due to roots based on aboveground organs simulations, following the coefficients for several crops including sugarbeet, potato and maize provided by </w:t>
      </w:r>
      <w:proofErr w:type="spellStart"/>
      <w:r w:rsidR="00CC5B99" w:rsidRPr="00A51F07">
        <w:rPr>
          <w:color w:val="auto"/>
        </w:rPr>
        <w:t>Bolinder</w:t>
      </w:r>
      <w:proofErr w:type="spellEnd"/>
      <w:r w:rsidR="00CC5B99" w:rsidRPr="00A51F07">
        <w:rPr>
          <w:color w:val="auto"/>
        </w:rPr>
        <w:t xml:space="preserve"> et al. (2007) and </w:t>
      </w:r>
      <w:proofErr w:type="spellStart"/>
      <w:r w:rsidR="00CC5B99" w:rsidRPr="00A51F07">
        <w:rPr>
          <w:color w:val="auto"/>
        </w:rPr>
        <w:t>Bolinder</w:t>
      </w:r>
      <w:proofErr w:type="spellEnd"/>
      <w:r w:rsidR="00CC5B99" w:rsidRPr="00A51F07">
        <w:rPr>
          <w:color w:val="auto"/>
        </w:rPr>
        <w:t xml:space="preserve"> et al. (2015). </w:t>
      </w:r>
      <w:r w:rsidR="0032135C" w:rsidRPr="00A51F07">
        <w:rPr>
          <w:color w:val="auto"/>
        </w:rPr>
        <w:t>As mentioned in these papers, this allows the approach to be easily transferable and updated with new experimental results</w:t>
      </w:r>
      <w:r w:rsidR="00CE600D" w:rsidRPr="00A51F07">
        <w:rPr>
          <w:color w:val="auto"/>
        </w:rPr>
        <w:t xml:space="preserve">. </w:t>
      </w:r>
      <w:r w:rsidR="00CC5B99" w:rsidRPr="00A51F07">
        <w:rPr>
          <w:color w:val="auto"/>
        </w:rPr>
        <w:t>Rhizodeposition was considered, as carbon is exudated into the soil from the extra-root component (</w:t>
      </w:r>
      <w:proofErr w:type="spellStart"/>
      <w:r w:rsidR="00CC5B99" w:rsidRPr="00A51F07">
        <w:rPr>
          <w:color w:val="auto"/>
        </w:rPr>
        <w:t>Asseng</w:t>
      </w:r>
      <w:proofErr w:type="spellEnd"/>
      <w:r w:rsidR="00CC5B99" w:rsidRPr="00A51F07">
        <w:rPr>
          <w:color w:val="auto"/>
        </w:rPr>
        <w:t xml:space="preserve"> et al., 1997; </w:t>
      </w:r>
      <w:proofErr w:type="spellStart"/>
      <w:r w:rsidR="00CC5B99" w:rsidRPr="00A51F07">
        <w:rPr>
          <w:color w:val="auto"/>
        </w:rPr>
        <w:t>Bolinder</w:t>
      </w:r>
      <w:proofErr w:type="spellEnd"/>
      <w:r w:rsidR="00CC5B99" w:rsidRPr="00A51F07">
        <w:rPr>
          <w:color w:val="auto"/>
        </w:rPr>
        <w:t xml:space="preserve"> et al., 2007).  For mustard used as cover crop, a shoot-root ratio of 5 was used, from De </w:t>
      </w:r>
      <w:proofErr w:type="spellStart"/>
      <w:r w:rsidR="00CC5B99" w:rsidRPr="00A51F07">
        <w:rPr>
          <w:color w:val="auto"/>
        </w:rPr>
        <w:t>Baets</w:t>
      </w:r>
      <w:proofErr w:type="spellEnd"/>
      <w:r w:rsidR="00CC5B99" w:rsidRPr="00A51F07">
        <w:rPr>
          <w:color w:val="auto"/>
        </w:rPr>
        <w:t xml:space="preserve"> et al. (2011). For winter wheat, we took benefit from the more extensiv</w:t>
      </w:r>
      <w:r w:rsidR="00CC5B99">
        <w:t xml:space="preserve">e literature to use a dynamic shoot-root ratio evolving along the crop season, following the coefficients used in </w:t>
      </w:r>
      <w:proofErr w:type="spellStart"/>
      <w:r w:rsidR="00CC5B99" w:rsidRPr="00847574">
        <w:t>Asseng</w:t>
      </w:r>
      <w:proofErr w:type="spellEnd"/>
      <w:r w:rsidR="00CC5B99" w:rsidRPr="00847574">
        <w:t xml:space="preserve"> et al. (1997)</w:t>
      </w:r>
      <w:r w:rsidR="00CC5B99">
        <w:t xml:space="preserve"> which also consider exudation. </w:t>
      </w:r>
      <w:r w:rsidR="00CC5B99" w:rsidRPr="001325F2">
        <w:t>This dynamic shoot-root ratio is equal to 0.66 before the maximal rate of leaf growth (end of juvenile phase), 2.3</w:t>
      </w:r>
      <w:r w:rsidR="00CC5B99">
        <w:t>3</w:t>
      </w:r>
      <w:r w:rsidR="00CC5B99" w:rsidRPr="001325F2">
        <w:t xml:space="preserve"> between the maximal rate of leaf growth and flowering and 3 after flowering</w:t>
      </w:r>
      <w:r w:rsidR="00CC5B99">
        <w:t>. This is</w:t>
      </w:r>
      <w:r w:rsidR="00CC5B99" w:rsidRPr="001325F2">
        <w:t xml:space="preserve"> </w:t>
      </w:r>
      <w:r w:rsidR="00CC5B99">
        <w:t>in accordance with</w:t>
      </w:r>
      <w:r w:rsidR="00CC5B99" w:rsidRPr="001325F2">
        <w:t xml:space="preserve"> the </w:t>
      </w:r>
      <w:r w:rsidR="00CC5B99">
        <w:t xml:space="preserve">constant </w:t>
      </w:r>
      <w:r w:rsidR="00CC5B99" w:rsidRPr="001325F2">
        <w:t xml:space="preserve">value of 2.46 </w:t>
      </w:r>
      <w:r w:rsidR="00CC5B99">
        <w:t>proposed by</w:t>
      </w:r>
      <w:r w:rsidR="00CC5B99" w:rsidRPr="001325F2">
        <w:t xml:space="preserve"> </w:t>
      </w:r>
      <w:proofErr w:type="spellStart"/>
      <w:r w:rsidR="00CC5B99" w:rsidRPr="001325F2">
        <w:t>Bolinder</w:t>
      </w:r>
      <w:proofErr w:type="spellEnd"/>
      <w:r w:rsidR="00CC5B99" w:rsidRPr="001325F2">
        <w:t xml:space="preserve"> et al. (2007).</w:t>
      </w:r>
      <w:r w:rsidR="00CC5B99">
        <w:t xml:space="preserve"> All allocation coefficients used for computing carbon stored in roots and rhizodeposition from aboveground vegetative biomass are </w:t>
      </w:r>
      <w:r w:rsidR="00CC5B99" w:rsidRPr="00A51F07">
        <w:rPr>
          <w:color w:val="auto"/>
        </w:rPr>
        <w:t xml:space="preserve">summarized in Table A2. Secondly, for the carbon contained in harvested organs (linked to </w:t>
      </w:r>
      <w:proofErr w:type="spellStart"/>
      <w:r w:rsidR="00CC5B99" w:rsidRPr="00A51F07">
        <w:rPr>
          <w:i/>
          <w:iCs/>
          <w:color w:val="auto"/>
        </w:rPr>
        <w:t>mafruit</w:t>
      </w:r>
      <w:proofErr w:type="spellEnd"/>
      <w:r w:rsidR="00CC5B99" w:rsidRPr="00A51F07">
        <w:rPr>
          <w:color w:val="auto"/>
        </w:rPr>
        <w:t>), a carbon fraction specific to each crop, lying in the interval 0.42-0.45, was proposed (Penning De Vries et al, 198</w:t>
      </w:r>
      <w:r w:rsidR="0052345F" w:rsidRPr="00A51F07">
        <w:rPr>
          <w:color w:val="auto"/>
        </w:rPr>
        <w:t>9</w:t>
      </w:r>
      <w:r w:rsidR="00CC5B99" w:rsidRPr="00A51F07">
        <w:rPr>
          <w:color w:val="auto"/>
        </w:rPr>
        <w:t xml:space="preserve">). </w:t>
      </w:r>
      <w:r w:rsidR="005F25A1" w:rsidRPr="00A51F07">
        <w:rPr>
          <w:color w:val="auto"/>
        </w:rPr>
        <w:t>Two reasons explain this choice. Firstly, n</w:t>
      </w:r>
      <w:r w:rsidR="00CC5B99" w:rsidRPr="00A51F07">
        <w:rPr>
          <w:color w:val="auto"/>
        </w:rPr>
        <w:t xml:space="preserve">ot </w:t>
      </w:r>
      <w:r w:rsidR="005F25A1" w:rsidRPr="00A51F07">
        <w:rPr>
          <w:color w:val="auto"/>
        </w:rPr>
        <w:t>referring to</w:t>
      </w:r>
      <w:r w:rsidR="00CC5B99" w:rsidRPr="00A51F07">
        <w:rPr>
          <w:color w:val="auto"/>
        </w:rPr>
        <w:t xml:space="preserve"> the carbon content of harvested organs prescribed </w:t>
      </w:r>
      <w:r w:rsidR="005F25A1" w:rsidRPr="00A51F07">
        <w:rPr>
          <w:color w:val="auto"/>
        </w:rPr>
        <w:t xml:space="preserve">within </w:t>
      </w:r>
      <w:r w:rsidR="00CC5B99" w:rsidRPr="00A51F07">
        <w:rPr>
          <w:color w:val="auto"/>
        </w:rPr>
        <w:t>STICS is not problematic</w:t>
      </w:r>
      <w:r w:rsidR="005F25A1" w:rsidRPr="00A51F07">
        <w:rPr>
          <w:color w:val="auto"/>
        </w:rPr>
        <w:t>,</w:t>
      </w:r>
      <w:r w:rsidR="00CC5B99" w:rsidRPr="00A51F07">
        <w:rPr>
          <w:color w:val="auto"/>
        </w:rPr>
        <w:t xml:space="preserve"> since </w:t>
      </w:r>
      <w:proofErr w:type="spellStart"/>
      <w:r w:rsidR="005F25A1" w:rsidRPr="00A51F07">
        <w:rPr>
          <w:color w:val="auto"/>
        </w:rPr>
        <w:t>i</w:t>
      </w:r>
      <w:proofErr w:type="spellEnd"/>
      <w:r w:rsidR="005F25A1" w:rsidRPr="00A51F07">
        <w:rPr>
          <w:color w:val="auto"/>
        </w:rPr>
        <w:t xml:space="preserve">) our module is external to the crop model and ii) </w:t>
      </w:r>
      <w:r w:rsidR="00CC5B99" w:rsidRPr="00A51F07">
        <w:rPr>
          <w:color w:val="auto"/>
        </w:rPr>
        <w:t>these organs are exported and the</w:t>
      </w:r>
      <w:r w:rsidR="00885CE0" w:rsidRPr="00A51F07">
        <w:rPr>
          <w:color w:val="auto"/>
        </w:rPr>
        <w:t>refore</w:t>
      </w:r>
      <w:r w:rsidR="00CC5B99" w:rsidRPr="00A51F07">
        <w:rPr>
          <w:color w:val="auto"/>
        </w:rPr>
        <w:t xml:space="preserve"> not returned to the soil. </w:t>
      </w:r>
      <w:r w:rsidR="005F25A1" w:rsidRPr="00A51F07">
        <w:rPr>
          <w:color w:val="auto"/>
        </w:rPr>
        <w:t>Secondly</w:t>
      </w:r>
      <w:r w:rsidR="00CC5B99" w:rsidRPr="00A51F07">
        <w:rPr>
          <w:color w:val="auto"/>
        </w:rPr>
        <w:t>, while the model is known to be reliable as a source of biomass simulation (</w:t>
      </w:r>
      <w:proofErr w:type="spellStart"/>
      <w:r w:rsidR="00CC5B99" w:rsidRPr="00A51F07">
        <w:rPr>
          <w:color w:val="auto"/>
        </w:rPr>
        <w:t>Coucheney</w:t>
      </w:r>
      <w:proofErr w:type="spellEnd"/>
      <w:r w:rsidR="00CC5B99" w:rsidRPr="00A51F07">
        <w:rPr>
          <w:color w:val="auto"/>
        </w:rPr>
        <w:t xml:space="preserve"> et al., 2015),</w:t>
      </w:r>
      <w:r w:rsidR="00F964E0" w:rsidRPr="00A51F07">
        <w:rPr>
          <w:color w:val="auto"/>
        </w:rPr>
        <w:t xml:space="preserve"> as it uses a constant carbon fraction </w:t>
      </w:r>
      <w:r w:rsidR="005F25A1" w:rsidRPr="00A51F07">
        <w:rPr>
          <w:color w:val="auto"/>
        </w:rPr>
        <w:t>within harvested organs</w:t>
      </w:r>
      <w:r w:rsidR="00F964E0" w:rsidRPr="00A51F07">
        <w:rPr>
          <w:color w:val="auto"/>
        </w:rPr>
        <w:t xml:space="preserve"> for all crops</w:t>
      </w:r>
      <w:r w:rsidR="005F25A1" w:rsidRPr="00A51F07">
        <w:rPr>
          <w:color w:val="auto"/>
        </w:rPr>
        <w:t xml:space="preserve"> (equal to 0.44)</w:t>
      </w:r>
      <w:r w:rsidR="00F964E0" w:rsidRPr="00A51F07">
        <w:rPr>
          <w:color w:val="auto"/>
        </w:rPr>
        <w:t xml:space="preserve">, we believe that </w:t>
      </w:r>
      <w:r w:rsidR="00CC5B99" w:rsidRPr="00A51F07">
        <w:rPr>
          <w:color w:val="auto"/>
        </w:rPr>
        <w:t>it is not as trustworthy for carbon estimates</w:t>
      </w:r>
      <w:r w:rsidR="005F25A1" w:rsidRPr="00A51F07">
        <w:rPr>
          <w:color w:val="auto"/>
        </w:rPr>
        <w:t xml:space="preserve"> across a crop rotation including a diversity of plants (sugarbeet, wheat, etc.).</w:t>
      </w:r>
    </w:p>
    <w:p w14:paraId="1BAD6C2F" w14:textId="323C3771" w:rsidR="008A4AF9" w:rsidRPr="00C21925" w:rsidRDefault="00680D12" w:rsidP="00680D12">
      <w:pPr>
        <w:pStyle w:val="Publi3"/>
        <w:numPr>
          <w:ilvl w:val="0"/>
          <w:numId w:val="0"/>
        </w:numPr>
        <w:ind w:left="1428"/>
      </w:pPr>
      <w:r>
        <w:lastRenderedPageBreak/>
        <w:t xml:space="preserve">2.3.2 </w:t>
      </w:r>
      <w:r w:rsidR="00EC1CED" w:rsidRPr="00C21925">
        <w:t>Autotrophic</w:t>
      </w:r>
      <w:r w:rsidR="008A4AF9" w:rsidRPr="00C21925">
        <w:t xml:space="preserve"> respiration</w:t>
      </w:r>
    </w:p>
    <w:p w14:paraId="5127DC60" w14:textId="4862B00C" w:rsidR="0051009E" w:rsidRDefault="00646108" w:rsidP="0051009E">
      <w:pPr>
        <w:pStyle w:val="PubliManuscript"/>
      </w:pPr>
      <w:r>
        <w:t xml:space="preserve">For </w:t>
      </w:r>
      <w:r w:rsidR="003F716A">
        <w:t xml:space="preserve">the </w:t>
      </w:r>
      <w:r>
        <w:t>autotrophic respiration</w:t>
      </w:r>
      <w:r w:rsidR="00993D94">
        <w:t xml:space="preserve"> </w:t>
      </w:r>
      <w:r w:rsidR="00407591">
        <w:t>calculation</w:t>
      </w:r>
      <w:r>
        <w:t>, we separate</w:t>
      </w:r>
      <w:r w:rsidR="00DE593C">
        <w:t>d</w:t>
      </w:r>
      <w:r>
        <w:t xml:space="preserve"> it between its</w:t>
      </w:r>
      <w:r w:rsidR="00AF512E">
        <w:t xml:space="preserve"> two components </w:t>
      </w:r>
      <w:r w:rsidR="009F13BB">
        <w:t>for</w:t>
      </w:r>
      <w:r>
        <w:t xml:space="preserve"> growth </w:t>
      </w:r>
      <w:r w:rsidR="00BC5A31">
        <w:t xml:space="preserve">(GR) </w:t>
      </w:r>
      <w:r>
        <w:t>and maintenance</w:t>
      </w:r>
      <w:r w:rsidR="00BC5A31">
        <w:t xml:space="preserve"> (MR)</w:t>
      </w:r>
      <w:r w:rsidR="007061E7">
        <w:t>:</w:t>
      </w:r>
    </w:p>
    <w:p w14:paraId="78D5A16C" w14:textId="057F157C" w:rsidR="007061E7" w:rsidRPr="001C49BF" w:rsidRDefault="00000000" w:rsidP="007061E7">
      <w:pPr>
        <w:pStyle w:val="PubliManuscript"/>
        <w:spacing w:line="240" w:lineRule="auto"/>
        <w:ind w:firstLine="0"/>
      </w:pPr>
      <m:oMathPara>
        <m:oMath>
          <m:eqArr>
            <m:eqArrPr>
              <m:maxDist m:val="1"/>
              <m:ctrlPr>
                <w:rPr>
                  <w:rFonts w:ascii="Cambria Math" w:hAnsi="Cambria Math"/>
                  <w:i/>
                </w:rPr>
              </m:ctrlPr>
            </m:eqArrPr>
            <m:e>
              <m:r>
                <w:rPr>
                  <w:rFonts w:ascii="Cambria Math" w:hAnsi="Cambria Math"/>
                </w:rPr>
                <m:t>AR=GR+MR #</m:t>
              </m:r>
              <m:d>
                <m:dPr>
                  <m:ctrlPr>
                    <w:rPr>
                      <w:rFonts w:ascii="Cambria Math" w:hAnsi="Cambria Math"/>
                      <w:i/>
                    </w:rPr>
                  </m:ctrlPr>
                </m:dPr>
                <m:e>
                  <m:r>
                    <w:rPr>
                      <w:rFonts w:ascii="Cambria Math" w:hAnsi="Cambria Math"/>
                    </w:rPr>
                    <m:t>3</m:t>
                  </m:r>
                </m:e>
              </m:d>
            </m:e>
          </m:eqArr>
        </m:oMath>
      </m:oMathPara>
    </w:p>
    <w:p w14:paraId="76BAE63D" w14:textId="11733991" w:rsidR="001C49BF" w:rsidRDefault="001C49BF" w:rsidP="001C49BF">
      <w:pPr>
        <w:pStyle w:val="PubliManuscript"/>
      </w:pPr>
      <w:r>
        <w:t>Growth respiration is the CO</w:t>
      </w:r>
      <w:r>
        <w:rPr>
          <w:vertAlign w:val="subscript"/>
        </w:rPr>
        <w:t>2</w:t>
      </w:r>
      <w:r>
        <w:t xml:space="preserve"> emitted resulting from growth processes that convert glucose into other organic components (Penning de Vries</w:t>
      </w:r>
      <w:r w:rsidR="00B82937">
        <w:t>,</w:t>
      </w:r>
      <w:r>
        <w:t xml:space="preserve"> 1989). Therefore, from the amount of glucose required to synthetize 1g of plant material,</w:t>
      </w:r>
      <w:r w:rsidRPr="00111DBC">
        <w:t xml:space="preserve"> </w:t>
      </w:r>
      <w:r>
        <w:t xml:space="preserve">Ruimy et al. (1996) found </w:t>
      </w:r>
      <w:r w:rsidR="00676FBB">
        <w:t>a</w:t>
      </w:r>
      <w:r>
        <w:t xml:space="preserve"> growth coefficient </w:t>
      </w:r>
      <w:r w:rsidR="00676FBB">
        <w:t xml:space="preserve">of </w:t>
      </w:r>
      <w:r>
        <w:t xml:space="preserve">0.28 </w:t>
      </w:r>
      <m:oMath>
        <m:r>
          <w:rPr>
            <w:rFonts w:ascii="Cambria Math" w:hAnsi="Cambria Math"/>
          </w:rPr>
          <m:t>(∈[0.25, 0.29])</m:t>
        </m:r>
      </m:oMath>
      <w:r w:rsidR="00676FBB">
        <w:t>,</w:t>
      </w:r>
      <w:r>
        <w:t xml:space="preserve"> based on various natural ecosystems and various organs. This role of glucose molecules, serving as building components for virtually all organic constituents, is common</w:t>
      </w:r>
      <w:r w:rsidR="00676FBB">
        <w:t xml:space="preserve"> and almost constant</w:t>
      </w:r>
      <w:r>
        <w:t xml:space="preserve"> to all plants (</w:t>
      </w:r>
      <w:r w:rsidR="0024011C">
        <w:t>Penning de Vries</w:t>
      </w:r>
      <w:r w:rsidR="005D40C8">
        <w:t>,</w:t>
      </w:r>
      <w:r w:rsidR="0024011C">
        <w:t xml:space="preserve"> 1972;</w:t>
      </w:r>
      <w:r w:rsidR="008C5DD9" w:rsidRPr="008C5DD9">
        <w:t xml:space="preserve"> </w:t>
      </w:r>
      <w:proofErr w:type="spellStart"/>
      <w:r w:rsidR="008C5DD9">
        <w:t>Amthor</w:t>
      </w:r>
      <w:proofErr w:type="spellEnd"/>
      <w:r w:rsidR="005D40C8">
        <w:t>,</w:t>
      </w:r>
      <w:r w:rsidR="008C5DD9">
        <w:t xml:space="preserve"> 1984;</w:t>
      </w:r>
      <w:r w:rsidR="0024011C">
        <w:t xml:space="preserve"> </w:t>
      </w:r>
      <w:r>
        <w:t>Penning de Vries</w:t>
      </w:r>
      <w:r w:rsidR="005D40C8">
        <w:t>,</w:t>
      </w:r>
      <w:r>
        <w:t xml:space="preserve"> 1989; Ryan</w:t>
      </w:r>
      <w:r w:rsidR="005D40C8">
        <w:t>,</w:t>
      </w:r>
      <w:r>
        <w:t xml:space="preserve"> 1991; </w:t>
      </w:r>
      <w:proofErr w:type="spellStart"/>
      <w:r>
        <w:t>Poorter</w:t>
      </w:r>
      <w:proofErr w:type="spellEnd"/>
      <w:r w:rsidR="005D40C8">
        <w:t>,</w:t>
      </w:r>
      <w:r>
        <w:t xml:space="preserve"> 1994).</w:t>
      </w:r>
      <w:r w:rsidRPr="008F6A41">
        <w:t xml:space="preserve"> </w:t>
      </w:r>
    </w:p>
    <w:p w14:paraId="516A7D79" w14:textId="6F62E5C9" w:rsidR="0051009E" w:rsidRPr="00DA73C8" w:rsidRDefault="0051009E" w:rsidP="001C158D">
      <w:pPr>
        <w:pStyle w:val="PubliManuscript"/>
      </w:pPr>
      <w:r w:rsidRPr="00847574">
        <w:t>To compute GR, we use</w:t>
      </w:r>
      <w:r w:rsidR="009C37AA">
        <w:t>d</w:t>
      </w:r>
      <w:r w:rsidRPr="00847574">
        <w:t xml:space="preserve"> the equation of the ORCHIDEE</w:t>
      </w:r>
      <w:r>
        <w:t xml:space="preserve"> model</w:t>
      </w:r>
      <w:r w:rsidRPr="00847574">
        <w:t xml:space="preserve"> described in</w:t>
      </w:r>
      <w:r>
        <w:t xml:space="preserve"> </w:t>
      </w:r>
      <w:proofErr w:type="spellStart"/>
      <w:r w:rsidRPr="00847574">
        <w:t>Krinner</w:t>
      </w:r>
      <w:proofErr w:type="spellEnd"/>
      <w:r w:rsidRPr="00847574">
        <w:t xml:space="preserve"> et al.</w:t>
      </w:r>
      <w:r>
        <w:t xml:space="preserve"> (</w:t>
      </w:r>
      <w:r w:rsidRPr="00847574">
        <w:t>2005)</w:t>
      </w:r>
      <w:r>
        <w:t xml:space="preserve"> and</w:t>
      </w:r>
      <w:r w:rsidRPr="00847574">
        <w:t xml:space="preserve">  </w:t>
      </w:r>
      <w:proofErr w:type="spellStart"/>
      <w:r w:rsidRPr="00847574">
        <w:t>Vuichard</w:t>
      </w:r>
      <w:proofErr w:type="spellEnd"/>
      <w:r w:rsidRPr="00847574">
        <w:t xml:space="preserve"> et al. (2016)</w:t>
      </w:r>
      <w:r w:rsidR="00E60B7E">
        <w:t>. A</w:t>
      </w:r>
      <w:r w:rsidRPr="00847574">
        <w:t xml:space="preserve"> fixed fraction</w:t>
      </w:r>
      <w:r w:rsidR="008E4B19">
        <w:t xml:space="preserve"> </w:t>
      </w:r>
      <w:r w:rsidR="00B449B3">
        <w:t>(</w:t>
      </w:r>
      <w:r w:rsidRPr="00847574">
        <w:t>28%</w:t>
      </w:r>
      <w:r w:rsidR="00B449B3">
        <w:t>)</w:t>
      </w:r>
      <w:r w:rsidR="008E4B19">
        <w:t xml:space="preserve"> </w:t>
      </w:r>
      <w:r w:rsidRPr="00847574">
        <w:t xml:space="preserve">of the </w:t>
      </w:r>
      <w:r>
        <w:t>available</w:t>
      </w:r>
      <w:r w:rsidRPr="00847574">
        <w:t xml:space="preserve"> </w:t>
      </w:r>
      <w:r>
        <w:t>carbon for growth</w:t>
      </w:r>
      <w:r w:rsidRPr="00847574">
        <w:t xml:space="preserve"> (GPP-MR) </w:t>
      </w:r>
      <w:r w:rsidR="0005720F">
        <w:t>was</w:t>
      </w:r>
      <w:r w:rsidR="00B55BAD">
        <w:t xml:space="preserve"> used for GR.</w:t>
      </w:r>
      <w:r w:rsidR="001C158D">
        <w:t xml:space="preserve"> </w:t>
      </w:r>
      <w:r w:rsidR="0098393A">
        <w:t xml:space="preserve">As highlighted in Figure 1, GPP, AR and GR are interlinked. To deal with computation issues, we computed GR at day </w:t>
      </w:r>
      <w:proofErr w:type="spellStart"/>
      <w:r w:rsidR="0098393A">
        <w:rPr>
          <w:i/>
          <w:iCs/>
        </w:rPr>
        <w:t>i</w:t>
      </w:r>
      <w:proofErr w:type="spellEnd"/>
      <w:r w:rsidR="0098393A">
        <w:rPr>
          <w:i/>
          <w:iCs/>
        </w:rPr>
        <w:t xml:space="preserve"> </w:t>
      </w:r>
      <w:r w:rsidR="0098393A">
        <w:t xml:space="preserve">as being a function of GPP at day </w:t>
      </w:r>
      <w:r w:rsidR="0098393A">
        <w:rPr>
          <w:i/>
          <w:iCs/>
        </w:rPr>
        <w:t>i-1</w:t>
      </w:r>
      <w:r w:rsidR="00801A09">
        <w:t>, such a correlation being suggested in</w:t>
      </w:r>
      <w:r w:rsidR="0098393A">
        <w:t xml:space="preserve"> </w:t>
      </w:r>
      <w:proofErr w:type="spellStart"/>
      <w:r w:rsidR="0098393A">
        <w:t>Suleau</w:t>
      </w:r>
      <w:proofErr w:type="spellEnd"/>
      <w:r w:rsidR="0098393A">
        <w:t xml:space="preserve"> et al. (2011)</w:t>
      </w:r>
      <w:r w:rsidR="00DA73C8">
        <w:t>:</w:t>
      </w:r>
    </w:p>
    <w:p w14:paraId="7D5C719B" w14:textId="37AFA115" w:rsidR="0051009E" w:rsidRPr="00580DD6" w:rsidRDefault="00000000" w:rsidP="0051009E">
      <w:pPr>
        <w:pStyle w:val="PubliManuscript"/>
        <w:spacing w:line="240" w:lineRule="auto"/>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GR</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GPP</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MR</m:t>
                      </m:r>
                    </m:e>
                    <m:sub>
                      <m:r>
                        <w:rPr>
                          <w:rFonts w:ascii="Cambria Math" w:hAnsi="Cambria Math"/>
                        </w:rPr>
                        <m:t>i</m:t>
                      </m:r>
                    </m:sub>
                  </m:sSub>
                </m:e>
              </m:d>
              <m:r>
                <w:rPr>
                  <w:rFonts w:ascii="Cambria Math" w:hAnsi="Cambria Math"/>
                </w:rPr>
                <m:t>*0.28 #</m:t>
              </m:r>
              <m:d>
                <m:dPr>
                  <m:ctrlPr>
                    <w:rPr>
                      <w:rFonts w:ascii="Cambria Math" w:hAnsi="Cambria Math"/>
                      <w:i/>
                    </w:rPr>
                  </m:ctrlPr>
                </m:dPr>
                <m:e>
                  <m:r>
                    <w:rPr>
                      <w:rFonts w:ascii="Cambria Math" w:hAnsi="Cambria Math"/>
                    </w:rPr>
                    <m:t>4</m:t>
                  </m:r>
                </m:e>
              </m:d>
            </m:e>
          </m:eqArr>
        </m:oMath>
      </m:oMathPara>
    </w:p>
    <w:p w14:paraId="44C6CD7A" w14:textId="45A91084" w:rsidR="00B746D2" w:rsidRDefault="00B746D2" w:rsidP="00847574">
      <w:pPr>
        <w:pStyle w:val="PubliManuscript"/>
      </w:pPr>
      <w:r>
        <w:t>Initial values GPP</w:t>
      </w:r>
      <w:r>
        <w:rPr>
          <w:vertAlign w:val="subscript"/>
        </w:rPr>
        <w:t>1</w:t>
      </w:r>
      <w:r>
        <w:t xml:space="preserve"> and GR</w:t>
      </w:r>
      <w:r>
        <w:rPr>
          <w:vertAlign w:val="subscript"/>
        </w:rPr>
        <w:t>1</w:t>
      </w:r>
      <w:r>
        <w:t xml:space="preserve"> are null since we started the </w:t>
      </w:r>
      <w:r w:rsidR="00C94F00">
        <w:t>simulations</w:t>
      </w:r>
      <w:r>
        <w:t xml:space="preserve"> in STICS</w:t>
      </w:r>
      <w:r w:rsidR="002243CE">
        <w:t>, specific to each crop</w:t>
      </w:r>
      <w:r w:rsidR="00F71E44">
        <w:t xml:space="preserve"> season</w:t>
      </w:r>
      <w:r w:rsidR="002243CE">
        <w:t>,</w:t>
      </w:r>
      <w:r>
        <w:t xml:space="preserve"> before sowing.</w:t>
      </w:r>
    </w:p>
    <w:p w14:paraId="4531B2B8" w14:textId="36B0FDCE" w:rsidR="00D94008" w:rsidRPr="00B746D2" w:rsidRDefault="00D94008" w:rsidP="00D94008">
      <w:pPr>
        <w:pStyle w:val="Publi3"/>
        <w:numPr>
          <w:ilvl w:val="0"/>
          <w:numId w:val="0"/>
        </w:numPr>
        <w:ind w:left="1428"/>
      </w:pPr>
      <w:r>
        <w:t>2.3.3 Maintenance respiration</w:t>
      </w:r>
    </w:p>
    <w:p w14:paraId="7E74D644" w14:textId="2AD73851" w:rsidR="0021054F" w:rsidRPr="00847574" w:rsidRDefault="00276DA8" w:rsidP="00847574">
      <w:pPr>
        <w:pStyle w:val="PubliManuscript"/>
      </w:pPr>
      <w:r>
        <w:t>To simulate maintenance respiration</w:t>
      </w:r>
      <w:r w:rsidR="00EC1CED" w:rsidRPr="00847574">
        <w:t>, we</w:t>
      </w:r>
      <w:r w:rsidR="00696105">
        <w:t xml:space="preserve"> </w:t>
      </w:r>
      <w:r w:rsidR="00747B18">
        <w:t>used the</w:t>
      </w:r>
      <w:r w:rsidR="00696105">
        <w:t xml:space="preserve"> </w:t>
      </w:r>
      <w:r w:rsidR="008F545F">
        <w:t>correlation</w:t>
      </w:r>
      <w:r w:rsidR="00696105">
        <w:t xml:space="preserve"> between plant maintenance respiration and tissue N, as reported by Ryan (1991).</w:t>
      </w:r>
      <w:r w:rsidR="00EC1CED" w:rsidRPr="00847574">
        <w:t xml:space="preserve"> </w:t>
      </w:r>
      <w:r w:rsidR="00BB5291" w:rsidRPr="00847574">
        <w:t>This relationship conceives that a major energy demand for plant tissue maintenance is for protein</w:t>
      </w:r>
      <w:r w:rsidR="00BB5291">
        <w:t xml:space="preserve"> turnover</w:t>
      </w:r>
      <w:r w:rsidR="00BB5291" w:rsidRPr="00847574">
        <w:t xml:space="preserve">, to support protein repair and replacement (Ryan et al., 1991; </w:t>
      </w:r>
      <w:proofErr w:type="spellStart"/>
      <w:r w:rsidR="0002234D">
        <w:t>Kirschbaum</w:t>
      </w:r>
      <w:proofErr w:type="spellEnd"/>
      <w:r w:rsidR="0002234D">
        <w:t xml:space="preserve"> and Mueller</w:t>
      </w:r>
      <w:r w:rsidR="00BB5291">
        <w:t xml:space="preserve">, 2001; </w:t>
      </w:r>
      <w:r w:rsidR="00BB5291" w:rsidRPr="00847574">
        <w:t>Sun et al., 2007).</w:t>
      </w:r>
      <w:r w:rsidR="00BB5291">
        <w:t xml:space="preserve"> </w:t>
      </w:r>
      <w:r w:rsidR="00D94008">
        <w:t xml:space="preserve">Following </w:t>
      </w:r>
      <w:proofErr w:type="spellStart"/>
      <w:r w:rsidR="006D4324" w:rsidRPr="00847574">
        <w:t>Amthor</w:t>
      </w:r>
      <w:proofErr w:type="spellEnd"/>
      <w:r w:rsidR="006D4324" w:rsidRPr="00847574">
        <w:t xml:space="preserve"> (2000)</w:t>
      </w:r>
      <w:r w:rsidR="006D4324">
        <w:t xml:space="preserve">, </w:t>
      </w:r>
      <w:proofErr w:type="spellStart"/>
      <w:r w:rsidR="0002234D">
        <w:t>Kirschbaum</w:t>
      </w:r>
      <w:proofErr w:type="spellEnd"/>
      <w:r w:rsidR="0002234D">
        <w:t xml:space="preserve"> and Mueller</w:t>
      </w:r>
      <w:r w:rsidR="006D4324" w:rsidRPr="00847574">
        <w:t xml:space="preserve"> (2001)</w:t>
      </w:r>
      <w:r w:rsidR="006D4324">
        <w:t xml:space="preserve"> and Sun et al. (2007), we use</w:t>
      </w:r>
      <w:r w:rsidR="00064CCE">
        <w:t>d</w:t>
      </w:r>
      <w:r w:rsidR="006D4324">
        <w:t xml:space="preserve"> th</w:t>
      </w:r>
      <w:r w:rsidR="008F545F">
        <w:t xml:space="preserve">e </w:t>
      </w:r>
      <w:r w:rsidR="0021054F" w:rsidRPr="00847574">
        <w:t xml:space="preserve">following relationship between the maintenance respiration </w:t>
      </w:r>
      <w:r w:rsidR="000E752C" w:rsidRPr="00CD3E56">
        <w:t>MR</w:t>
      </w:r>
      <w:r w:rsidR="00937A81" w:rsidRPr="00847574">
        <w:t xml:space="preserve"> </w:t>
      </w:r>
      <w:r w:rsidR="00514961">
        <w:t>[</w:t>
      </w:r>
      <w:r w:rsidR="00514961" w:rsidRPr="00847574">
        <w:t xml:space="preserve">kg </w:t>
      </w:r>
      <w:r w:rsidR="006E1616">
        <w:t xml:space="preserve">C </w:t>
      </w:r>
      <w:r w:rsidR="00514961" w:rsidRPr="00847574">
        <w:t>m</w:t>
      </w:r>
      <w:r w:rsidR="00514961" w:rsidRPr="00E753DA">
        <w:rPr>
          <w:vertAlign w:val="superscript"/>
        </w:rPr>
        <w:t>-2</w:t>
      </w:r>
      <w:r w:rsidR="008430D5">
        <w:rPr>
          <w:vertAlign w:val="superscript"/>
        </w:rPr>
        <w:t xml:space="preserve"> </w:t>
      </w:r>
      <w:r w:rsidR="008430D5">
        <w:t>day</w:t>
      </w:r>
      <w:r w:rsidR="008430D5">
        <w:rPr>
          <w:vertAlign w:val="superscript"/>
        </w:rPr>
        <w:t>-1</w:t>
      </w:r>
      <w:r w:rsidR="00514961">
        <w:t xml:space="preserve">], </w:t>
      </w:r>
      <w:r w:rsidR="0021054F" w:rsidRPr="00847574">
        <w:t xml:space="preserve">the </w:t>
      </w:r>
      <w:r w:rsidR="002D1245">
        <w:t>abovegr</w:t>
      </w:r>
      <w:r w:rsidR="00655E96">
        <w:t xml:space="preserve">ound </w:t>
      </w:r>
      <w:r w:rsidR="0021054F" w:rsidRPr="00847574">
        <w:t xml:space="preserve">plant biomass W </w:t>
      </w:r>
      <w:r w:rsidR="00176746" w:rsidRPr="00847574">
        <w:t>[kg m</w:t>
      </w:r>
      <w:r w:rsidR="00176746" w:rsidRPr="00E753DA">
        <w:rPr>
          <w:vertAlign w:val="superscript"/>
        </w:rPr>
        <w:t>-2</w:t>
      </w:r>
      <w:r w:rsidR="00176746" w:rsidRPr="00847574">
        <w:t>]</w:t>
      </w:r>
      <w:r w:rsidR="00AD6795">
        <w:t>,</w:t>
      </w:r>
      <w:r w:rsidR="0021054F" w:rsidRPr="00847574">
        <w:t xml:space="preserve"> the environmental temperature</w:t>
      </w:r>
      <w:r w:rsidR="00115546" w:rsidRPr="00847574">
        <w:t xml:space="preserve"> </w:t>
      </w:r>
      <w:r w:rsidR="004272F1" w:rsidRPr="00847574">
        <w:t>T</w:t>
      </w:r>
      <w:r w:rsidR="00CB5EBB" w:rsidRPr="00847574">
        <w:t xml:space="preserve"> [°C]</w:t>
      </w:r>
      <w:r w:rsidR="00AD6795">
        <w:t xml:space="preserve"> and the </w:t>
      </w:r>
      <w:r w:rsidR="00AD6795" w:rsidRPr="00847574">
        <w:t>tissue N content [%]</w:t>
      </w:r>
      <w:r w:rsidR="0021054F" w:rsidRPr="00847574">
        <w:t>:</w:t>
      </w:r>
    </w:p>
    <w:p w14:paraId="333DBBD5" w14:textId="152B74EB" w:rsidR="002C42D2" w:rsidRPr="002C42D2" w:rsidRDefault="00000000" w:rsidP="00A2618A">
      <w:pPr>
        <w:pStyle w:val="PubliManuscript"/>
        <w:spacing w:line="240" w:lineRule="auto"/>
        <w:ind w:firstLine="0"/>
      </w:pPr>
      <m:oMathPara>
        <m:oMath>
          <m:eqArr>
            <m:eqArrPr>
              <m:maxDist m:val="1"/>
              <m:ctrlPr>
                <w:rPr>
                  <w:rFonts w:ascii="Cambria Math" w:hAnsi="Cambria Math"/>
                  <w:i/>
                </w:rPr>
              </m:ctrlPr>
            </m:eqArrPr>
            <m:e>
              <m:r>
                <w:rPr>
                  <w:rFonts w:ascii="Cambria Math" w:hAnsi="Cambria Math"/>
                </w:rPr>
                <m:t xml:space="preserve">MR=(aN+b) * </m:t>
              </m:r>
              <m:sSubSup>
                <m:sSubSupPr>
                  <m:ctrlPr>
                    <w:rPr>
                      <w:rFonts w:ascii="Cambria Math" w:hAnsi="Cambria Math"/>
                      <w:i/>
                    </w:rPr>
                  </m:ctrlPr>
                </m:sSubSupPr>
                <m:e>
                  <m:r>
                    <w:rPr>
                      <w:rFonts w:ascii="Cambria Math" w:hAnsi="Cambria Math"/>
                    </w:rPr>
                    <m:t>Q</m:t>
                  </m:r>
                </m:e>
                <m:sub>
                  <m:r>
                    <w:rPr>
                      <w:rFonts w:ascii="Cambria Math" w:hAnsi="Cambria Math"/>
                    </w:rPr>
                    <m:t>10</m:t>
                  </m:r>
                </m:sub>
                <m:sup>
                  <m:f>
                    <m:fPr>
                      <m:ctrlPr>
                        <w:rPr>
                          <w:rFonts w:ascii="Cambria Math" w:hAnsi="Cambria Math"/>
                          <w:i/>
                        </w:rPr>
                      </m:ctrlPr>
                    </m:fPr>
                    <m:num>
                      <m:r>
                        <w:rPr>
                          <w:rFonts w:ascii="Cambria Math" w:hAnsi="Cambria Math"/>
                        </w:rPr>
                        <m:t>T-25</m:t>
                      </m:r>
                    </m:num>
                    <m:den>
                      <m:r>
                        <w:rPr>
                          <w:rFonts w:ascii="Cambria Math" w:hAnsi="Cambria Math"/>
                        </w:rPr>
                        <m:t>10</m:t>
                      </m:r>
                    </m:den>
                  </m:f>
                </m:sup>
              </m:sSubSup>
              <m:r>
                <w:rPr>
                  <w:rFonts w:ascii="Cambria Math" w:hAnsi="Cambria Math"/>
                </w:rPr>
                <m:t>*W #</m:t>
              </m:r>
              <m:d>
                <m:dPr>
                  <m:ctrlPr>
                    <w:rPr>
                      <w:rFonts w:ascii="Cambria Math" w:hAnsi="Cambria Math"/>
                      <w:i/>
                    </w:rPr>
                  </m:ctrlPr>
                </m:dPr>
                <m:e>
                  <m:r>
                    <w:rPr>
                      <w:rFonts w:ascii="Cambria Math" w:hAnsi="Cambria Math"/>
                    </w:rPr>
                    <m:t>5</m:t>
                  </m:r>
                </m:e>
              </m:d>
            </m:e>
          </m:eqArr>
        </m:oMath>
      </m:oMathPara>
    </w:p>
    <w:p w14:paraId="315BAD29" w14:textId="4A983391" w:rsidR="00EA268A" w:rsidRPr="00A51F07" w:rsidRDefault="00CB5EBB" w:rsidP="00EC50C4">
      <w:pPr>
        <w:pStyle w:val="PubliManuscript"/>
        <w:rPr>
          <w:color w:val="auto"/>
        </w:rPr>
      </w:pPr>
      <w:r w:rsidRPr="00847574">
        <w:t xml:space="preserve">with </w:t>
      </w:r>
      <m:oMath>
        <m:sSub>
          <m:sSubPr>
            <m:ctrlPr>
              <w:rPr>
                <w:rFonts w:ascii="Cambria Math" w:hAnsi="Cambria Math"/>
              </w:rPr>
            </m:ctrlPr>
          </m:sSubPr>
          <m:e>
            <m:r>
              <w:rPr>
                <w:rFonts w:ascii="Cambria Math" w:hAnsi="Cambria Math"/>
              </w:rPr>
              <m:t>Q</m:t>
            </m:r>
          </m:e>
          <m:sub>
            <m:r>
              <m:rPr>
                <m:sty m:val="p"/>
              </m:rPr>
              <w:rPr>
                <w:rFonts w:ascii="Cambria Math" w:hAnsi="Cambria Math"/>
              </w:rPr>
              <m:t>10</m:t>
            </m:r>
          </m:sub>
        </m:sSub>
      </m:oMath>
      <w:r w:rsidRPr="00847574">
        <w:t xml:space="preserve"> a temperature coefficient of respiration equal to 2</w:t>
      </w:r>
      <w:r w:rsidR="00B1791A">
        <w:t xml:space="preserve"> (the </w:t>
      </w:r>
      <w:r w:rsidR="00B1791A">
        <w:rPr>
          <w:i/>
          <w:iCs/>
        </w:rPr>
        <w:t>Q</w:t>
      </w:r>
      <w:r w:rsidR="00B1791A">
        <w:rPr>
          <w:i/>
          <w:iCs/>
          <w:vertAlign w:val="subscript"/>
        </w:rPr>
        <w:t>10</w:t>
      </w:r>
      <w:r w:rsidR="00B1791A">
        <w:rPr>
          <w:i/>
          <w:iCs/>
        </w:rPr>
        <w:t xml:space="preserve"> </w:t>
      </w:r>
      <w:r w:rsidR="00B1791A">
        <w:t xml:space="preserve">value and the reference temperature are widely confirmed by the literature, e.g. in </w:t>
      </w:r>
      <w:proofErr w:type="spellStart"/>
      <w:r w:rsidR="00B1791A">
        <w:t>Vandendriessche</w:t>
      </w:r>
      <w:proofErr w:type="spellEnd"/>
      <w:r w:rsidR="00B1791A">
        <w:t xml:space="preserve"> (2000)</w:t>
      </w:r>
      <w:r w:rsidR="00751694">
        <w:t>)</w:t>
      </w:r>
      <w:r w:rsidR="006C5915" w:rsidRPr="00847574">
        <w:t>.</w:t>
      </w:r>
      <w:r w:rsidR="00437E65" w:rsidRPr="00847574">
        <w:t xml:space="preserve"> </w:t>
      </w:r>
      <w:r w:rsidR="00EA268A" w:rsidRPr="00847574">
        <w:t>Sun et al. (2007)</w:t>
      </w:r>
      <w:r w:rsidR="00EA268A">
        <w:t xml:space="preserve"> found from pot experiments, for wheat and rice and for the aboveground AR, coefficients </w:t>
      </w:r>
      <w:r w:rsidR="00EA268A">
        <w:rPr>
          <w:i/>
          <w:iCs/>
        </w:rPr>
        <w:t>a</w:t>
      </w:r>
      <w:r w:rsidR="00EA268A">
        <w:t xml:space="preserve"> and </w:t>
      </w:r>
      <w:r w:rsidR="00EA268A">
        <w:rPr>
          <w:i/>
          <w:iCs/>
        </w:rPr>
        <w:t>b</w:t>
      </w:r>
      <w:r w:rsidR="00EA268A">
        <w:t xml:space="preserve"> respectively equal to </w:t>
      </w:r>
      <w:r w:rsidR="00C52AAE">
        <w:t>2.16</w:t>
      </w:r>
      <w:r w:rsidR="00EA268A">
        <w:t xml:space="preserve"> and -</w:t>
      </w:r>
      <w:r w:rsidR="00C52AAE">
        <w:t>0.66</w:t>
      </w:r>
      <w:r w:rsidR="00471CCF">
        <w:t xml:space="preserve"> (when converted to </w:t>
      </w:r>
      <w:r w:rsidR="00ED245A">
        <w:t>the</w:t>
      </w:r>
      <w:r w:rsidR="00471CCF">
        <w:t xml:space="preserve"> units</w:t>
      </w:r>
      <w:r w:rsidR="00ED245A">
        <w:t xml:space="preserve"> we used</w:t>
      </w:r>
      <w:r w:rsidR="00471CCF">
        <w:t>)</w:t>
      </w:r>
      <w:r w:rsidR="00EA268A">
        <w:t xml:space="preserve">. These are also used for several crops in the Agro-C </w:t>
      </w:r>
      <w:r w:rsidR="00EA268A" w:rsidRPr="00A51F07">
        <w:rPr>
          <w:color w:val="auto"/>
        </w:rPr>
        <w:t>model (Huang et al., 2009).</w:t>
      </w:r>
    </w:p>
    <w:p w14:paraId="76FFB3F3" w14:textId="310161D7" w:rsidR="0048272A" w:rsidRDefault="00B6663B" w:rsidP="00E80687">
      <w:pPr>
        <w:pStyle w:val="PubliManuscript"/>
      </w:pPr>
      <w:r w:rsidRPr="00A51F07">
        <w:rPr>
          <w:color w:val="auto"/>
        </w:rPr>
        <w:t xml:space="preserve">However, since we made the choice to compute AR from its maintenance and growth components, we need to calculate the coefficients </w:t>
      </w:r>
      <w:r w:rsidRPr="00A51F07">
        <w:rPr>
          <w:i/>
          <w:iCs/>
          <w:color w:val="auto"/>
        </w:rPr>
        <w:t xml:space="preserve">a </w:t>
      </w:r>
      <w:r w:rsidRPr="00A51F07">
        <w:rPr>
          <w:color w:val="auto"/>
        </w:rPr>
        <w:t xml:space="preserve">and </w:t>
      </w:r>
      <w:r w:rsidRPr="00A51F07">
        <w:rPr>
          <w:i/>
          <w:iCs/>
          <w:color w:val="auto"/>
        </w:rPr>
        <w:t xml:space="preserve">b </w:t>
      </w:r>
      <w:r w:rsidRPr="00A51F07">
        <w:rPr>
          <w:color w:val="auto"/>
        </w:rPr>
        <w:t xml:space="preserve">of Eq. (5) for maintenance respiration only. We took benefit from our long-term dataset to separate it into </w:t>
      </w:r>
      <w:r w:rsidR="00A70099" w:rsidRPr="00A51F07">
        <w:rPr>
          <w:color w:val="auto"/>
        </w:rPr>
        <w:t>randomly selected</w:t>
      </w:r>
      <w:r w:rsidR="00310D93" w:rsidRPr="00A51F07">
        <w:rPr>
          <w:color w:val="auto"/>
        </w:rPr>
        <w:t xml:space="preserve"> </w:t>
      </w:r>
      <w:r w:rsidRPr="00A51F07">
        <w:rPr>
          <w:color w:val="auto"/>
        </w:rPr>
        <w:t xml:space="preserve">independent calibration and validation sets for each crop (Table A3). Since the amount of data did not allow an independent validation for maize and cover crops, we decided to use for these crops the coefficients obtained from winter wheat. It appeared that the coefficients should be fitted separately for winter wheat, sugarbeet and potato. Indeed physiological differences exist between organs respiration rates. For example, </w:t>
      </w:r>
      <w:proofErr w:type="spellStart"/>
      <w:r w:rsidRPr="00A51F07">
        <w:rPr>
          <w:color w:val="auto"/>
        </w:rPr>
        <w:t>Amthor</w:t>
      </w:r>
      <w:proofErr w:type="spellEnd"/>
      <w:r w:rsidRPr="00A51F07">
        <w:rPr>
          <w:color w:val="auto"/>
        </w:rPr>
        <w:t xml:space="preserve"> (1984) indicated that the maintenance respiration coefficient is greater in roots than in the shoot, and </w:t>
      </w:r>
      <w:proofErr w:type="spellStart"/>
      <w:r w:rsidRPr="00A51F07">
        <w:rPr>
          <w:color w:val="auto"/>
        </w:rPr>
        <w:t>Suleau</w:t>
      </w:r>
      <w:proofErr w:type="spellEnd"/>
      <w:r w:rsidRPr="00A51F07">
        <w:rPr>
          <w:color w:val="auto"/>
        </w:rPr>
        <w:t xml:space="preserve"> et al. (2011) suggested</w:t>
      </w:r>
      <w:r>
        <w:t xml:space="preserve"> that the storage organs of sugarbeet respire less than fine roots</w:t>
      </w:r>
      <w:r w:rsidR="004615C0">
        <w:t xml:space="preserve">. </w:t>
      </w:r>
      <w:r w:rsidR="0048272A" w:rsidRPr="00847574">
        <w:t xml:space="preserve"> </w:t>
      </w:r>
    </w:p>
    <w:p w14:paraId="4AA770F4" w14:textId="231BCB3D" w:rsidR="0048272A" w:rsidRPr="000B56EA" w:rsidRDefault="0048272A" w:rsidP="0048272A">
      <w:pPr>
        <w:pStyle w:val="PubliManuscript"/>
      </w:pPr>
      <w:r>
        <w:t>For the fitting process, we start</w:t>
      </w:r>
      <w:r w:rsidR="002819FA">
        <w:t>ed</w:t>
      </w:r>
      <w:r>
        <w:t xml:space="preserve"> from the equality</w:t>
      </w:r>
    </w:p>
    <w:p w14:paraId="14A52E44" w14:textId="4B18A7F5" w:rsidR="0048272A" w:rsidRPr="00E8410D" w:rsidRDefault="00000000" w:rsidP="0048272A">
      <w:pPr>
        <w:pStyle w:val="PubliManuscript"/>
        <w:spacing w:line="240" w:lineRule="auto"/>
        <w:ind w:firstLine="0"/>
      </w:pPr>
      <m:oMathPara>
        <m:oMath>
          <m:eqArr>
            <m:eqArrPr>
              <m:maxDist m:val="1"/>
              <m:ctrlPr>
                <w:rPr>
                  <w:rFonts w:ascii="Cambria Math" w:hAnsi="Cambria Math"/>
                  <w:i/>
                </w:rPr>
              </m:ctrlPr>
            </m:eqArrPr>
            <m:e>
              <m:r>
                <w:rPr>
                  <w:rFonts w:ascii="Cambria Math" w:hAnsi="Cambria Math"/>
                </w:rPr>
                <m:t>RECO=HR+GR+MR#</m:t>
              </m:r>
              <m:d>
                <m:dPr>
                  <m:ctrlPr>
                    <w:rPr>
                      <w:rFonts w:ascii="Cambria Math" w:hAnsi="Cambria Math"/>
                      <w:i/>
                    </w:rPr>
                  </m:ctrlPr>
                </m:dPr>
                <m:e>
                  <m:r>
                    <w:rPr>
                      <w:rFonts w:ascii="Cambria Math" w:hAnsi="Cambria Math"/>
                    </w:rPr>
                    <m:t>6</m:t>
                  </m:r>
                </m:e>
              </m:d>
            </m:e>
          </m:eqArr>
        </m:oMath>
      </m:oMathPara>
    </w:p>
    <w:p w14:paraId="1FEC9037" w14:textId="04FFF416" w:rsidR="0048272A" w:rsidRPr="000B56EA" w:rsidRDefault="0048272A" w:rsidP="0048272A">
      <w:pPr>
        <w:pStyle w:val="PubliManuscript"/>
        <w:ind w:firstLine="0"/>
      </w:pPr>
      <w:r>
        <w:t>and substitute</w:t>
      </w:r>
      <w:r w:rsidR="002819FA">
        <w:t>d</w:t>
      </w:r>
      <w:r>
        <w:t xml:space="preserve"> GR and MR by their expressions in Eq. (</w:t>
      </w:r>
      <w:r w:rsidR="002617CB">
        <w:t>4</w:t>
      </w:r>
      <w:r>
        <w:t>) and Eq. (</w:t>
      </w:r>
      <w:r w:rsidR="002617CB">
        <w:t>5</w:t>
      </w:r>
      <w:r>
        <w:t>), leading to the following relationship:</w:t>
      </w:r>
    </w:p>
    <w:p w14:paraId="51655995" w14:textId="16EA7014" w:rsidR="0048272A" w:rsidRPr="00A51F07" w:rsidRDefault="00000000" w:rsidP="0048272A">
      <w:pPr>
        <w:pStyle w:val="PubliManuscript"/>
        <w:spacing w:line="240" w:lineRule="auto"/>
        <w:ind w:firstLine="0"/>
        <w:rPr>
          <w:color w:val="auto"/>
        </w:rPr>
      </w:pPr>
      <m:oMathPara>
        <m:oMath>
          <m:eqArr>
            <m:eqArrPr>
              <m:maxDist m:val="1"/>
              <m:ctrlPr>
                <w:rPr>
                  <w:rFonts w:ascii="Cambria Math" w:hAnsi="Cambria Math"/>
                  <w:i/>
                  <w:color w:val="auto"/>
                </w:rPr>
              </m:ctrlPr>
            </m:eqArrPr>
            <m:e>
              <m:box>
                <m:boxPr>
                  <m:opEmu m:val="1"/>
                  <m:ctrlPr>
                    <w:rPr>
                      <w:rFonts w:ascii="Cambria Math" w:hAnsi="Cambria Math"/>
                      <w:i/>
                      <w:color w:val="auto"/>
                    </w:rPr>
                  </m:ctrlPr>
                </m:boxPr>
                <m:e>
                  <m:groupChr>
                    <m:groupChrPr>
                      <m:chr m:val="⇔"/>
                      <m:vertJc m:val="bot"/>
                      <m:ctrlPr>
                        <w:rPr>
                          <w:rFonts w:ascii="Cambria Math" w:hAnsi="Cambria Math"/>
                          <w:i/>
                          <w:color w:val="auto"/>
                        </w:rPr>
                      </m:ctrlPr>
                    </m:groupChrPr>
                    <m:e/>
                  </m:groupChr>
                </m:e>
              </m:box>
              <m:r>
                <w:rPr>
                  <w:rFonts w:ascii="Cambria Math" w:hAnsi="Cambria Math"/>
                  <w:color w:val="auto"/>
                </w:rPr>
                <m:t xml:space="preserve"> RECO-HR=</m:t>
              </m:r>
              <m:d>
                <m:dPr>
                  <m:ctrlPr>
                    <w:rPr>
                      <w:rFonts w:ascii="Cambria Math" w:hAnsi="Cambria Math"/>
                      <w:i/>
                      <w:color w:val="auto"/>
                    </w:rPr>
                  </m:ctrlPr>
                </m:dPr>
                <m:e>
                  <m:r>
                    <w:rPr>
                      <w:rFonts w:ascii="Cambria Math" w:hAnsi="Cambria Math"/>
                      <w:color w:val="auto"/>
                    </w:rPr>
                    <m:t>GPP-MR</m:t>
                  </m:r>
                </m:e>
              </m:d>
              <m:r>
                <w:rPr>
                  <w:rFonts w:ascii="Cambria Math" w:hAnsi="Cambria Math"/>
                  <w:color w:val="auto"/>
                </w:rPr>
                <m:t>*0.28+MR#</m:t>
              </m:r>
              <m:d>
                <m:dPr>
                  <m:ctrlPr>
                    <w:rPr>
                      <w:rFonts w:ascii="Cambria Math" w:hAnsi="Cambria Math"/>
                      <w:i/>
                      <w:color w:val="auto"/>
                    </w:rPr>
                  </m:ctrlPr>
                </m:dPr>
                <m:e>
                  <m:r>
                    <w:rPr>
                      <w:rFonts w:ascii="Cambria Math" w:hAnsi="Cambria Math"/>
                      <w:color w:val="auto"/>
                    </w:rPr>
                    <m:t>7</m:t>
                  </m:r>
                </m:e>
              </m:d>
            </m:e>
          </m:eqArr>
        </m:oMath>
      </m:oMathPara>
    </w:p>
    <w:p w14:paraId="382A8D89" w14:textId="19F277CA" w:rsidR="0048272A" w:rsidRPr="00A51F07" w:rsidRDefault="00000000" w:rsidP="0048272A">
      <w:pPr>
        <w:pStyle w:val="PubliManuscript"/>
        <w:spacing w:line="240" w:lineRule="auto"/>
        <w:ind w:firstLine="0"/>
        <w:rPr>
          <w:color w:val="auto"/>
        </w:rPr>
      </w:pPr>
      <m:oMathPara>
        <m:oMath>
          <m:eqArr>
            <m:eqArrPr>
              <m:maxDist m:val="1"/>
              <m:ctrlPr>
                <w:rPr>
                  <w:rFonts w:ascii="Cambria Math" w:hAnsi="Cambria Math"/>
                  <w:i/>
                  <w:color w:val="auto"/>
                </w:rPr>
              </m:ctrlPr>
            </m:eqArrPr>
            <m:e>
              <m:box>
                <m:boxPr>
                  <m:opEmu m:val="1"/>
                  <m:ctrlPr>
                    <w:rPr>
                      <w:rFonts w:ascii="Cambria Math" w:hAnsi="Cambria Math"/>
                      <w:i/>
                      <w:color w:val="auto"/>
                    </w:rPr>
                  </m:ctrlPr>
                </m:boxPr>
                <m:e>
                  <m:groupChr>
                    <m:groupChrPr>
                      <m:chr m:val="⇔"/>
                      <m:vertJc m:val="bot"/>
                      <m:ctrlPr>
                        <w:rPr>
                          <w:rFonts w:ascii="Cambria Math" w:hAnsi="Cambria Math"/>
                          <w:i/>
                          <w:color w:val="auto"/>
                        </w:rPr>
                      </m:ctrlPr>
                    </m:groupChrPr>
                    <m:e/>
                  </m:groupChr>
                </m:e>
              </m:box>
              <m:r>
                <w:rPr>
                  <w:rFonts w:ascii="Cambria Math" w:hAnsi="Cambria Math"/>
                  <w:color w:val="auto"/>
                </w:rPr>
                <m:t xml:space="preserve"> RECO-HR=0.28*GPP+</m:t>
              </m:r>
              <m:d>
                <m:dPr>
                  <m:ctrlPr>
                    <w:rPr>
                      <w:rFonts w:ascii="Cambria Math" w:hAnsi="Cambria Math"/>
                      <w:i/>
                      <w:color w:val="auto"/>
                    </w:rPr>
                  </m:ctrlPr>
                </m:dPr>
                <m:e>
                  <m:r>
                    <w:rPr>
                      <w:rFonts w:ascii="Cambria Math" w:hAnsi="Cambria Math"/>
                      <w:color w:val="auto"/>
                    </w:rPr>
                    <m:t>1-0.28</m:t>
                  </m:r>
                </m:e>
              </m:d>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aN+b</m:t>
                  </m:r>
                </m:e>
              </m:d>
              <m:r>
                <w:rPr>
                  <w:rFonts w:ascii="Cambria Math" w:hAnsi="Cambria Math"/>
                  <w:color w:val="auto"/>
                </w:rPr>
                <m:t xml:space="preserve">* </m:t>
              </m:r>
              <m:sSubSup>
                <m:sSubSupPr>
                  <m:ctrlPr>
                    <w:rPr>
                      <w:rFonts w:ascii="Cambria Math" w:hAnsi="Cambria Math"/>
                      <w:i/>
                      <w:color w:val="auto"/>
                    </w:rPr>
                  </m:ctrlPr>
                </m:sSubSupPr>
                <m:e>
                  <m:r>
                    <w:rPr>
                      <w:rFonts w:ascii="Cambria Math" w:hAnsi="Cambria Math"/>
                      <w:color w:val="auto"/>
                    </w:rPr>
                    <m:t>Q</m:t>
                  </m:r>
                </m:e>
                <m:sub>
                  <m:r>
                    <w:rPr>
                      <w:rFonts w:ascii="Cambria Math" w:hAnsi="Cambria Math"/>
                      <w:color w:val="auto"/>
                    </w:rPr>
                    <m:t>10</m:t>
                  </m:r>
                </m:sub>
                <m:sup>
                  <m:f>
                    <m:fPr>
                      <m:ctrlPr>
                        <w:rPr>
                          <w:rFonts w:ascii="Cambria Math" w:hAnsi="Cambria Math"/>
                          <w:i/>
                          <w:color w:val="auto"/>
                        </w:rPr>
                      </m:ctrlPr>
                    </m:fPr>
                    <m:num>
                      <m:r>
                        <w:rPr>
                          <w:rFonts w:ascii="Cambria Math" w:hAnsi="Cambria Math"/>
                          <w:color w:val="auto"/>
                        </w:rPr>
                        <m:t>T-25</m:t>
                      </m:r>
                    </m:num>
                    <m:den>
                      <m:r>
                        <w:rPr>
                          <w:rFonts w:ascii="Cambria Math" w:hAnsi="Cambria Math"/>
                          <w:color w:val="auto"/>
                        </w:rPr>
                        <m:t>10</m:t>
                      </m:r>
                    </m:den>
                  </m:f>
                </m:sup>
              </m:sSubSup>
              <m:r>
                <w:rPr>
                  <w:rFonts w:ascii="Cambria Math" w:hAnsi="Cambria Math"/>
                  <w:color w:val="auto"/>
                </w:rPr>
                <m:t>*W#</m:t>
              </m:r>
              <m:d>
                <m:dPr>
                  <m:ctrlPr>
                    <w:rPr>
                      <w:rFonts w:ascii="Cambria Math" w:hAnsi="Cambria Math"/>
                      <w:i/>
                      <w:color w:val="auto"/>
                    </w:rPr>
                  </m:ctrlPr>
                </m:dPr>
                <m:e>
                  <m:r>
                    <w:rPr>
                      <w:rFonts w:ascii="Cambria Math" w:hAnsi="Cambria Math"/>
                      <w:color w:val="auto"/>
                    </w:rPr>
                    <m:t>8</m:t>
                  </m:r>
                </m:e>
              </m:d>
            </m:e>
          </m:eqArr>
        </m:oMath>
      </m:oMathPara>
    </w:p>
    <w:p w14:paraId="53848388" w14:textId="7C719A58" w:rsidR="0048272A" w:rsidRPr="00B70391" w:rsidRDefault="0048272A" w:rsidP="0048272A">
      <w:pPr>
        <w:pStyle w:val="PubliManuscript"/>
        <w:ind w:firstLine="0"/>
      </w:pPr>
      <w:r w:rsidRPr="00A51F07">
        <w:rPr>
          <w:color w:val="auto"/>
        </w:rPr>
        <w:t xml:space="preserve">where all indicators are replaced by their estimated values except for RECO which is </w:t>
      </w:r>
      <w:r w:rsidR="008A424F" w:rsidRPr="00A51F07">
        <w:rPr>
          <w:color w:val="auto"/>
        </w:rPr>
        <w:t>observed</w:t>
      </w:r>
      <w:r w:rsidRPr="00A51F07">
        <w:rPr>
          <w:color w:val="auto"/>
        </w:rPr>
        <w:t>. This allow</w:t>
      </w:r>
      <w:r w:rsidR="00294DD2" w:rsidRPr="00A51F07">
        <w:rPr>
          <w:color w:val="auto"/>
        </w:rPr>
        <w:t>ed</w:t>
      </w:r>
      <w:r w:rsidRPr="00A51F07">
        <w:rPr>
          <w:color w:val="auto"/>
        </w:rPr>
        <w:t xml:space="preserve"> to estimate </w:t>
      </w:r>
      <w:r w:rsidR="003272FB" w:rsidRPr="00A51F07">
        <w:rPr>
          <w:color w:val="auto"/>
        </w:rPr>
        <w:t xml:space="preserve">by linear regression </w:t>
      </w:r>
      <w:r w:rsidRPr="00A51F07">
        <w:rPr>
          <w:color w:val="auto"/>
        </w:rPr>
        <w:t xml:space="preserve">the values of the coefficients </w:t>
      </w:r>
      <w:r w:rsidRPr="00A51F07">
        <w:rPr>
          <w:i/>
          <w:iCs/>
          <w:color w:val="auto"/>
        </w:rPr>
        <w:t>a</w:t>
      </w:r>
      <w:r w:rsidRPr="00A51F07">
        <w:rPr>
          <w:color w:val="auto"/>
        </w:rPr>
        <w:t xml:space="preserve"> and </w:t>
      </w:r>
      <w:r w:rsidRPr="00A51F07">
        <w:rPr>
          <w:i/>
          <w:iCs/>
          <w:color w:val="auto"/>
        </w:rPr>
        <w:t>b</w:t>
      </w:r>
      <w:r w:rsidRPr="00A51F07">
        <w:rPr>
          <w:color w:val="auto"/>
        </w:rPr>
        <w:t xml:space="preserve"> for the different crops with the following equality, with</w:t>
      </w:r>
      <w:r>
        <w:t xml:space="preserve"> </w:t>
      </w:r>
      <w:proofErr w:type="spellStart"/>
      <w:r>
        <w:rPr>
          <w:i/>
          <w:iCs/>
        </w:rPr>
        <w:t>i</w:t>
      </w:r>
      <w:proofErr w:type="spellEnd"/>
      <w:r>
        <w:rPr>
          <w:i/>
          <w:iCs/>
        </w:rPr>
        <w:t xml:space="preserve"> </w:t>
      </w:r>
      <w:r>
        <w:t xml:space="preserve">and </w:t>
      </w:r>
      <w:r>
        <w:rPr>
          <w:i/>
          <w:iCs/>
        </w:rPr>
        <w:t>i-1</w:t>
      </w:r>
      <w:r>
        <w:t xml:space="preserve"> indicating the day:</w:t>
      </w:r>
    </w:p>
    <w:p w14:paraId="1DB6CC2E" w14:textId="48EABF25" w:rsidR="0048272A" w:rsidRPr="000B56EA" w:rsidRDefault="00000000" w:rsidP="0048272A">
      <w:pPr>
        <w:pStyle w:val="PubliManuscript"/>
        <w:spacing w:line="240" w:lineRule="auto"/>
        <w:ind w:firstLine="0"/>
      </w:pPr>
      <m:oMathPara>
        <m:oMath>
          <m:eqArr>
            <m:eqArrPr>
              <m:maxDist m:val="1"/>
              <m:ctrlPr>
                <w:rPr>
                  <w:rFonts w:ascii="Cambria Math" w:hAnsi="Cambria Math"/>
                  <w:i/>
                </w:rPr>
              </m:ctrlPr>
            </m:eqArrPr>
            <m:e>
              <m:box>
                <m:boxPr>
                  <m:opEmu m:val="1"/>
                  <m:ctrlPr>
                    <w:rPr>
                      <w:rFonts w:ascii="Cambria Math" w:hAnsi="Cambria Math"/>
                      <w:i/>
                    </w:rPr>
                  </m:ctrlPr>
                </m:boxPr>
                <m:e>
                  <m:groupChr>
                    <m:groupChrPr>
                      <m:chr m:val="⇔"/>
                      <m:vertJc m:val="bot"/>
                      <m:ctrlPr>
                        <w:rPr>
                          <w:rFonts w:ascii="Cambria Math" w:hAnsi="Cambria Math"/>
                          <w:i/>
                        </w:rPr>
                      </m:ctrlPr>
                    </m:groupChrPr>
                    <m:e/>
                  </m:groupChr>
                </m:e>
              </m:box>
              <m:r>
                <w:rPr>
                  <w:rFonts w:ascii="Cambria Math" w:hAnsi="Cambria Math"/>
                </w:rPr>
                <m:t xml:space="preserve"> a</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sim</m:t>
                      </m:r>
                    </m:e>
                    <m:sub>
                      <m:r>
                        <w:rPr>
                          <w:rFonts w:ascii="Cambria Math" w:hAnsi="Cambria Math"/>
                        </w:rPr>
                        <m:t>i</m:t>
                      </m:r>
                    </m:sub>
                  </m:sSub>
                </m:sub>
              </m:sSub>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RECO</m:t>
                      </m:r>
                    </m:e>
                    <m:sub>
                      <m:sSub>
                        <m:sSubPr>
                          <m:ctrlPr>
                            <w:rPr>
                              <w:rFonts w:ascii="Cambria Math" w:hAnsi="Cambria Math"/>
                              <w:i/>
                            </w:rPr>
                          </m:ctrlPr>
                        </m:sSubPr>
                        <m:e>
                          <m:r>
                            <w:rPr>
                              <w:rFonts w:ascii="Cambria Math" w:hAnsi="Cambria Math"/>
                            </w:rPr>
                            <m:t>obs</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HR</m:t>
                      </m:r>
                    </m:e>
                    <m:sub>
                      <m:sSub>
                        <m:sSubPr>
                          <m:ctrlPr>
                            <w:rPr>
                              <w:rFonts w:ascii="Cambria Math" w:hAnsi="Cambria Math"/>
                              <w:i/>
                            </w:rPr>
                          </m:ctrlPr>
                        </m:sSubPr>
                        <m:e>
                          <m:r>
                            <w:rPr>
                              <w:rFonts w:ascii="Cambria Math" w:hAnsi="Cambria Math"/>
                            </w:rPr>
                            <m:t>sim</m:t>
                          </m:r>
                        </m:e>
                        <m:sub>
                          <m:r>
                            <w:rPr>
                              <w:rFonts w:ascii="Cambria Math" w:hAnsi="Cambria Math"/>
                            </w:rPr>
                            <m:t>i</m:t>
                          </m:r>
                        </m:sub>
                      </m:sSub>
                    </m:sub>
                  </m:sSub>
                  <m:r>
                    <w:rPr>
                      <w:rFonts w:ascii="Cambria Math" w:hAnsi="Cambria Math"/>
                    </w:rPr>
                    <m:t>-0.28*</m:t>
                  </m:r>
                  <m:sSub>
                    <m:sSubPr>
                      <m:ctrlPr>
                        <w:rPr>
                          <w:rFonts w:ascii="Cambria Math" w:hAnsi="Cambria Math"/>
                          <w:i/>
                        </w:rPr>
                      </m:ctrlPr>
                    </m:sSubPr>
                    <m:e>
                      <m:r>
                        <w:rPr>
                          <w:rFonts w:ascii="Cambria Math" w:hAnsi="Cambria Math"/>
                        </w:rPr>
                        <m:t>GPP</m:t>
                      </m:r>
                    </m:e>
                    <m:sub>
                      <m:sSub>
                        <m:sSubPr>
                          <m:ctrlPr>
                            <w:rPr>
                              <w:rFonts w:ascii="Cambria Math" w:hAnsi="Cambria Math"/>
                              <w:i/>
                            </w:rPr>
                          </m:ctrlPr>
                        </m:sSubPr>
                        <m:e>
                          <m:r>
                            <w:rPr>
                              <w:rFonts w:ascii="Cambria Math" w:hAnsi="Cambria Math"/>
                            </w:rPr>
                            <m:t>sim</m:t>
                          </m:r>
                        </m:e>
                        <m:sub>
                          <m:r>
                            <w:rPr>
                              <w:rFonts w:ascii="Cambria Math" w:hAnsi="Cambria Math"/>
                            </w:rPr>
                            <m:t>i-1</m:t>
                          </m:r>
                        </m:sub>
                      </m:sSub>
                    </m:sub>
                  </m:sSub>
                </m:num>
                <m:den>
                  <m:d>
                    <m:dPr>
                      <m:ctrlPr>
                        <w:rPr>
                          <w:rFonts w:ascii="Cambria Math" w:hAnsi="Cambria Math"/>
                          <w:i/>
                        </w:rPr>
                      </m:ctrlPr>
                    </m:dPr>
                    <m:e>
                      <m:r>
                        <w:rPr>
                          <w:rFonts w:ascii="Cambria Math" w:hAnsi="Cambria Math"/>
                        </w:rPr>
                        <m:t>1-0.28</m:t>
                      </m:r>
                    </m:e>
                  </m:d>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10</m:t>
                      </m:r>
                    </m:sub>
                    <m:sup>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-25</m:t>
                          </m:r>
                        </m:num>
                        <m:den>
                          <m:r>
                            <w:rPr>
                              <w:rFonts w:ascii="Cambria Math" w:hAnsi="Cambria Math"/>
                            </w:rPr>
                            <m:t>10</m:t>
                          </m:r>
                        </m:den>
                      </m:f>
                    </m:sup>
                  </m:sSubSup>
                  <m:r>
                    <w:rPr>
                      <w:rFonts w:ascii="Cambria Math" w:hAnsi="Cambria Math"/>
                    </w:rPr>
                    <m:t>*</m:t>
                  </m:r>
                  <m:sSub>
                    <m:sSubPr>
                      <m:ctrlPr>
                        <w:rPr>
                          <w:rFonts w:ascii="Cambria Math" w:hAnsi="Cambria Math"/>
                          <w:i/>
                        </w:rPr>
                      </m:ctrlPr>
                    </m:sSubPr>
                    <m:e>
                      <m:r>
                        <w:rPr>
                          <w:rFonts w:ascii="Cambria Math" w:hAnsi="Cambria Math"/>
                        </w:rPr>
                        <m:t>W</m:t>
                      </m:r>
                    </m:e>
                    <m:sub>
                      <m:sSub>
                        <m:sSubPr>
                          <m:ctrlPr>
                            <w:rPr>
                              <w:rFonts w:ascii="Cambria Math" w:hAnsi="Cambria Math"/>
                              <w:i/>
                            </w:rPr>
                          </m:ctrlPr>
                        </m:sSubPr>
                        <m:e>
                          <m:r>
                            <w:rPr>
                              <w:rFonts w:ascii="Cambria Math" w:hAnsi="Cambria Math"/>
                            </w:rPr>
                            <m:t>sim</m:t>
                          </m:r>
                        </m:e>
                        <m:sub>
                          <m:r>
                            <w:rPr>
                              <w:rFonts w:ascii="Cambria Math" w:hAnsi="Cambria Math"/>
                            </w:rPr>
                            <m:t>i</m:t>
                          </m:r>
                        </m:sub>
                      </m:sSub>
                    </m:sub>
                  </m:sSub>
                </m:den>
              </m:f>
              <m:r>
                <w:rPr>
                  <w:rFonts w:ascii="Cambria Math" w:hAnsi="Cambria Math"/>
                </w:rPr>
                <m:t xml:space="preserve"> #</m:t>
              </m:r>
              <m:d>
                <m:dPr>
                  <m:ctrlPr>
                    <w:rPr>
                      <w:rFonts w:ascii="Cambria Math" w:hAnsi="Cambria Math"/>
                      <w:i/>
                    </w:rPr>
                  </m:ctrlPr>
                </m:dPr>
                <m:e>
                  <m:r>
                    <w:rPr>
                      <w:rFonts w:ascii="Cambria Math" w:hAnsi="Cambria Math"/>
                    </w:rPr>
                    <m:t>9</m:t>
                  </m:r>
                </m:e>
              </m:d>
            </m:e>
          </m:eqArr>
        </m:oMath>
      </m:oMathPara>
    </w:p>
    <w:p w14:paraId="3E827B89" w14:textId="1D823BEE" w:rsidR="0048272A" w:rsidRDefault="0048272A" w:rsidP="00C42256">
      <w:pPr>
        <w:pStyle w:val="PubliManuscript"/>
      </w:pPr>
      <w:r w:rsidRPr="00847574">
        <w:t>We finally compute</w:t>
      </w:r>
      <w:r w:rsidR="007B66EB">
        <w:t>d</w:t>
      </w:r>
      <w:r w:rsidRPr="00847574">
        <w:t xml:space="preserve"> total autotrophic respiration with</w:t>
      </w:r>
      <w:r w:rsidR="000D798D">
        <w:t xml:space="preserve"> Eq. (3).</w:t>
      </w:r>
    </w:p>
    <w:p w14:paraId="5864F7E4" w14:textId="40B55D4F" w:rsidR="005A3AC0" w:rsidRPr="003A5F2C" w:rsidRDefault="005A3AC0" w:rsidP="005A3AC0">
      <w:pPr>
        <w:pStyle w:val="Publi3"/>
        <w:numPr>
          <w:ilvl w:val="0"/>
          <w:numId w:val="0"/>
        </w:numPr>
        <w:ind w:left="1428"/>
      </w:pPr>
      <w:r>
        <w:t>2.3.</w:t>
      </w:r>
      <w:r w:rsidR="006448C5">
        <w:t>4</w:t>
      </w:r>
      <w:r>
        <w:t xml:space="preserve"> </w:t>
      </w:r>
      <w:r w:rsidRPr="003A5F2C">
        <w:t>Net Ecosystem Exchange</w:t>
      </w:r>
    </w:p>
    <w:p w14:paraId="3486B8C6" w14:textId="71E1A058" w:rsidR="005A3AC0" w:rsidRPr="00847574" w:rsidRDefault="00D84951" w:rsidP="005A3AC0">
      <w:pPr>
        <w:pStyle w:val="PubliManuscript"/>
      </w:pPr>
      <w:r>
        <w:t>Using</w:t>
      </w:r>
      <w:r w:rsidR="003A1B35" w:rsidRPr="00847574">
        <w:t xml:space="preserve"> the soil heterotrophic respiration </w:t>
      </w:r>
      <w:r w:rsidR="003A1B35">
        <w:t xml:space="preserve">(HR) </w:t>
      </w:r>
      <w:r w:rsidR="003A1B35" w:rsidRPr="00847574">
        <w:t xml:space="preserve">simulated by STICS, </w:t>
      </w:r>
      <w:r w:rsidR="005A3AC0" w:rsidRPr="00847574">
        <w:t>we compute</w:t>
      </w:r>
      <w:r w:rsidR="00FD7345">
        <w:t>d</w:t>
      </w:r>
      <w:r w:rsidR="005A3AC0" w:rsidRPr="00847574">
        <w:t xml:space="preserve"> the Net Ecosystem Exchange (NEE) with</w:t>
      </w:r>
    </w:p>
    <w:p w14:paraId="2F6B60B1" w14:textId="19C7C3A0" w:rsidR="005A3AC0" w:rsidRPr="00376D3A" w:rsidRDefault="00000000" w:rsidP="005A3AC0">
      <w:pPr>
        <w:pStyle w:val="PubliManuscript"/>
        <w:spacing w:line="240" w:lineRule="auto"/>
        <w:ind w:firstLine="0"/>
      </w:pPr>
      <m:oMathPara>
        <m:oMath>
          <m:eqArr>
            <m:eqArrPr>
              <m:maxDist m:val="1"/>
              <m:ctrlPr>
                <w:rPr>
                  <w:rFonts w:ascii="Cambria Math" w:hAnsi="Cambria Math"/>
                  <w:i/>
                </w:rPr>
              </m:ctrlPr>
            </m:eqArrPr>
            <m:e>
              <m:r>
                <w:rPr>
                  <w:rFonts w:ascii="Cambria Math" w:hAnsi="Cambria Math"/>
                </w:rPr>
                <m:t xml:space="preserve">NEE=AR </m:t>
              </m:r>
              <m:d>
                <m:dPr>
                  <m:ctrlPr>
                    <w:rPr>
                      <w:rFonts w:ascii="Cambria Math" w:hAnsi="Cambria Math"/>
                      <w:i/>
                    </w:rPr>
                  </m:ctrlPr>
                </m:dPr>
                <m:e>
                  <m:r>
                    <w:rPr>
                      <w:rFonts w:ascii="Cambria Math" w:hAnsi="Cambria Math"/>
                    </w:rPr>
                    <m:t>&gt;0</m:t>
                  </m:r>
                </m:e>
              </m:d>
              <m:r>
                <w:rPr>
                  <w:rFonts w:ascii="Cambria Math" w:hAnsi="Cambria Math"/>
                </w:rPr>
                <m:t>+HR</m:t>
              </m:r>
              <m:d>
                <m:dPr>
                  <m:ctrlPr>
                    <w:rPr>
                      <w:rFonts w:ascii="Cambria Math" w:hAnsi="Cambria Math"/>
                      <w:i/>
                    </w:rPr>
                  </m:ctrlPr>
                </m:dPr>
                <m:e>
                  <m:r>
                    <w:rPr>
                      <w:rFonts w:ascii="Cambria Math" w:hAnsi="Cambria Math"/>
                    </w:rPr>
                    <m:t>&gt;0</m:t>
                  </m:r>
                </m:e>
              </m:d>
              <m:r>
                <w:rPr>
                  <w:rFonts w:ascii="Cambria Math" w:hAnsi="Cambria Math"/>
                </w:rPr>
                <m:t xml:space="preserve">+GPP </m:t>
              </m:r>
              <m:d>
                <m:dPr>
                  <m:ctrlPr>
                    <w:rPr>
                      <w:rFonts w:ascii="Cambria Math" w:hAnsi="Cambria Math"/>
                      <w:i/>
                    </w:rPr>
                  </m:ctrlPr>
                </m:dPr>
                <m:e>
                  <m:r>
                    <w:rPr>
                      <w:rFonts w:ascii="Cambria Math" w:hAnsi="Cambria Math"/>
                    </w:rPr>
                    <m:t>&lt;0</m:t>
                  </m:r>
                </m:e>
              </m:d>
              <m:r>
                <w:rPr>
                  <w:rFonts w:ascii="Cambria Math" w:hAnsi="Cambria Math"/>
                </w:rPr>
                <m:t xml:space="preserve"> #</m:t>
              </m:r>
              <m:d>
                <m:dPr>
                  <m:ctrlPr>
                    <w:rPr>
                      <w:rFonts w:ascii="Cambria Math" w:hAnsi="Cambria Math"/>
                      <w:i/>
                    </w:rPr>
                  </m:ctrlPr>
                </m:dPr>
                <m:e>
                  <m:r>
                    <w:rPr>
                      <w:rFonts w:ascii="Cambria Math" w:hAnsi="Cambria Math"/>
                    </w:rPr>
                    <m:t>10</m:t>
                  </m:r>
                </m:e>
              </m:d>
            </m:e>
          </m:eqArr>
        </m:oMath>
      </m:oMathPara>
    </w:p>
    <w:p w14:paraId="45693B32" w14:textId="4DE98F38" w:rsidR="005A3AC0" w:rsidRDefault="00F94714" w:rsidP="00911282">
      <w:pPr>
        <w:pStyle w:val="PubliManuscript"/>
      </w:pPr>
      <w:r>
        <w:t>One should note that, if its objective is to compute NEE with no regard to autotrophic respiration, c</w:t>
      </w:r>
      <w:r w:rsidR="003049D8">
        <w:t xml:space="preserve">ombining </w:t>
      </w:r>
      <w:proofErr w:type="spellStart"/>
      <w:r w:rsidR="003049D8">
        <w:t>Eqs</w:t>
      </w:r>
      <w:proofErr w:type="spellEnd"/>
      <w:r w:rsidR="003049D8">
        <w:t xml:space="preserve">. (1) and (10), </w:t>
      </w:r>
      <w:r>
        <w:t>it is similar</w:t>
      </w:r>
      <w:r w:rsidR="005A3AC0">
        <w:t xml:space="preserve"> to compute NEE with</w:t>
      </w:r>
    </w:p>
    <w:p w14:paraId="216C2B3F" w14:textId="75F32024" w:rsidR="005A3AC0" w:rsidRPr="000B2EBB" w:rsidRDefault="00000000" w:rsidP="00207AAA">
      <w:pPr>
        <w:pStyle w:val="PubliManuscript"/>
        <w:spacing w:line="240" w:lineRule="auto"/>
        <w:ind w:firstLine="0"/>
      </w:pPr>
      <m:oMathPara>
        <m:oMath>
          <m:eqArr>
            <m:eqArrPr>
              <m:maxDist m:val="1"/>
              <m:ctrlPr>
                <w:rPr>
                  <w:rFonts w:ascii="Cambria Math" w:hAnsi="Cambria Math"/>
                  <w:i/>
                </w:rPr>
              </m:ctrlPr>
            </m:eqArrPr>
            <m:e>
              <m:r>
                <w:rPr>
                  <w:rFonts w:ascii="Cambria Math" w:hAnsi="Cambria Math"/>
                </w:rPr>
                <m:t xml:space="preserve">NEE=HR </m:t>
              </m:r>
              <m:d>
                <m:dPr>
                  <m:ctrlPr>
                    <w:rPr>
                      <w:rFonts w:ascii="Cambria Math" w:hAnsi="Cambria Math"/>
                      <w:i/>
                    </w:rPr>
                  </m:ctrlPr>
                </m:dPr>
                <m:e>
                  <m:r>
                    <w:rPr>
                      <w:rFonts w:ascii="Cambria Math" w:hAnsi="Cambria Math"/>
                    </w:rPr>
                    <m:t>&gt;0</m:t>
                  </m:r>
                </m:e>
              </m:d>
              <m:r>
                <w:rPr>
                  <w:rFonts w:ascii="Cambria Math" w:hAnsi="Cambria Math"/>
                </w:rPr>
                <m:t xml:space="preserve">+NPP </m:t>
              </m:r>
              <m:d>
                <m:dPr>
                  <m:ctrlPr>
                    <w:rPr>
                      <w:rFonts w:ascii="Cambria Math" w:hAnsi="Cambria Math"/>
                      <w:i/>
                    </w:rPr>
                  </m:ctrlPr>
                </m:dPr>
                <m:e>
                  <m:r>
                    <w:rPr>
                      <w:rFonts w:ascii="Cambria Math" w:hAnsi="Cambria Math"/>
                    </w:rPr>
                    <m:t>&lt;0</m:t>
                  </m:r>
                </m:e>
              </m:d>
              <m:r>
                <w:rPr>
                  <w:rFonts w:ascii="Cambria Math" w:hAnsi="Cambria Math"/>
                </w:rPr>
                <m:t xml:space="preserve"> #</m:t>
              </m:r>
              <m:d>
                <m:dPr>
                  <m:ctrlPr>
                    <w:rPr>
                      <w:rFonts w:ascii="Cambria Math" w:hAnsi="Cambria Math"/>
                      <w:i/>
                    </w:rPr>
                  </m:ctrlPr>
                </m:dPr>
                <m:e>
                  <m:r>
                    <w:rPr>
                      <w:rFonts w:ascii="Cambria Math" w:hAnsi="Cambria Math"/>
                    </w:rPr>
                    <m:t>11</m:t>
                  </m:r>
                </m:e>
              </m:d>
            </m:e>
          </m:eqArr>
        </m:oMath>
      </m:oMathPara>
    </w:p>
    <w:p w14:paraId="73F493F9" w14:textId="53CDE78E" w:rsidR="00C42256" w:rsidRDefault="00EA7C25" w:rsidP="007F6BEA">
      <w:pPr>
        <w:pStyle w:val="Publi2"/>
        <w:spacing w:line="240" w:lineRule="auto"/>
      </w:pPr>
      <w:r>
        <w:t xml:space="preserve"> </w:t>
      </w:r>
      <w:r w:rsidR="00C42256">
        <w:t>Environmental drivers of NEE</w:t>
      </w:r>
    </w:p>
    <w:p w14:paraId="1D3924B4" w14:textId="12999C36" w:rsidR="00DB1455" w:rsidRPr="00DB1455" w:rsidRDefault="00622EE1" w:rsidP="00DB1455">
      <w:pPr>
        <w:pStyle w:val="PubliManuscript"/>
      </w:pPr>
      <w:r>
        <w:t>NEE is known to var</w:t>
      </w:r>
      <w:r w:rsidR="0094594C">
        <w:t>y</w:t>
      </w:r>
      <w:r>
        <w:t xml:space="preserve"> between </w:t>
      </w:r>
      <w:r w:rsidR="00A26B23">
        <w:t xml:space="preserve">cropping </w:t>
      </w:r>
      <w:r w:rsidR="00351FF2">
        <w:t>years</w:t>
      </w:r>
      <w:r w:rsidR="0094594C">
        <w:t>, even for a given crop (</w:t>
      </w:r>
      <w:proofErr w:type="spellStart"/>
      <w:r w:rsidR="00936437">
        <w:t>Aubinet</w:t>
      </w:r>
      <w:proofErr w:type="spellEnd"/>
      <w:r w:rsidR="00936437">
        <w:t xml:space="preserve"> et al., 2009; </w:t>
      </w:r>
      <w:proofErr w:type="spellStart"/>
      <w:r w:rsidR="00936437">
        <w:t>Buysse</w:t>
      </w:r>
      <w:proofErr w:type="spellEnd"/>
      <w:r w:rsidR="00936437">
        <w:t xml:space="preserve"> et al., 201</w:t>
      </w:r>
      <w:r w:rsidR="00AF423F">
        <w:t>7</w:t>
      </w:r>
      <w:r w:rsidR="0094594C">
        <w:t>)</w:t>
      </w:r>
      <w:r>
        <w:t xml:space="preserve">. </w:t>
      </w:r>
      <w:r w:rsidR="00180A75">
        <w:t>T</w:t>
      </w:r>
      <w:r w:rsidR="006A706E">
        <w:t>he BE-LON</w:t>
      </w:r>
      <w:r>
        <w:t xml:space="preserve"> dataset allow</w:t>
      </w:r>
      <w:r w:rsidR="00EC6D5E">
        <w:t>ed</w:t>
      </w:r>
      <w:r>
        <w:t xml:space="preserve"> us to study the influence of environmental factors on NEE inter-annual variability.</w:t>
      </w:r>
      <w:r w:rsidR="00180A75">
        <w:t xml:space="preserve"> Indeed, the same management </w:t>
      </w:r>
      <w:r w:rsidR="00950D74">
        <w:t>wa</w:t>
      </w:r>
      <w:r w:rsidR="00180A75">
        <w:t xml:space="preserve">s applied to same crops for different cropping </w:t>
      </w:r>
      <w:r w:rsidR="00526495">
        <w:t>years</w:t>
      </w:r>
      <w:r w:rsidR="00180A75">
        <w:t>.</w:t>
      </w:r>
      <w:r>
        <w:t xml:space="preserve"> As in the study of </w:t>
      </w:r>
      <w:proofErr w:type="spellStart"/>
      <w:r>
        <w:t>Buysse</w:t>
      </w:r>
      <w:proofErr w:type="spellEnd"/>
      <w:r>
        <w:t xml:space="preserve"> et al. (2017), we explored using linear regressions between seasonal NEE</w:t>
      </w:r>
      <w:r w:rsidR="00AC0624">
        <w:t xml:space="preserve"> (from </w:t>
      </w:r>
      <w:r w:rsidR="00EB7DCD">
        <w:t>emergence</w:t>
      </w:r>
      <w:r w:rsidR="00AC0624">
        <w:t xml:space="preserve"> to harvest)</w:t>
      </w:r>
      <w:r>
        <w:t xml:space="preserve"> and environmental drivers such as (</w:t>
      </w:r>
      <w:proofErr w:type="spellStart"/>
      <w:r>
        <w:rPr>
          <w:i/>
          <w:iCs/>
        </w:rPr>
        <w:t>i</w:t>
      </w:r>
      <w:proofErr w:type="spellEnd"/>
      <w:r>
        <w:t xml:space="preserve">) the number of days of active vegetation (NDAV), i.e. days when daily GPP was in absolute value over a certain threshold estimated to be </w:t>
      </w:r>
      <w:r w:rsidRPr="00A51F07">
        <w:rPr>
          <w:color w:val="auto"/>
        </w:rPr>
        <w:t>optimal to avoid the influence of weeds that the model is unable to reproduce (50 g C m</w:t>
      </w:r>
      <w:r w:rsidRPr="00A51F07">
        <w:rPr>
          <w:color w:val="auto"/>
          <w:vertAlign w:val="superscript"/>
        </w:rPr>
        <w:t>-2</w:t>
      </w:r>
      <w:r w:rsidRPr="00A51F07">
        <w:rPr>
          <w:color w:val="auto"/>
        </w:rPr>
        <w:t xml:space="preserve"> d</w:t>
      </w:r>
      <w:r w:rsidRPr="00A51F07">
        <w:rPr>
          <w:color w:val="auto"/>
          <w:vertAlign w:val="superscript"/>
        </w:rPr>
        <w:t xml:space="preserve">-1 </w:t>
      </w:r>
      <w:r w:rsidRPr="00A51F07">
        <w:rPr>
          <w:color w:val="auto"/>
        </w:rPr>
        <w:t>for winter wheat and 10 g C m</w:t>
      </w:r>
      <w:r w:rsidRPr="00A51F07">
        <w:rPr>
          <w:color w:val="auto"/>
          <w:vertAlign w:val="superscript"/>
        </w:rPr>
        <w:t>-2</w:t>
      </w:r>
      <w:r w:rsidRPr="00A51F07">
        <w:rPr>
          <w:color w:val="auto"/>
        </w:rPr>
        <w:t xml:space="preserve"> d</w:t>
      </w:r>
      <w:r w:rsidRPr="00A51F07">
        <w:rPr>
          <w:color w:val="auto"/>
          <w:vertAlign w:val="superscript"/>
        </w:rPr>
        <w:t xml:space="preserve">-1 </w:t>
      </w:r>
      <w:r w:rsidRPr="00A51F07">
        <w:rPr>
          <w:color w:val="auto"/>
        </w:rPr>
        <w:t xml:space="preserve">for the other crops as in </w:t>
      </w:r>
      <w:proofErr w:type="spellStart"/>
      <w:r w:rsidRPr="00A51F07">
        <w:rPr>
          <w:color w:val="auto"/>
        </w:rPr>
        <w:t>Ceschia</w:t>
      </w:r>
      <w:proofErr w:type="spellEnd"/>
      <w:r w:rsidRPr="00A51F07">
        <w:rPr>
          <w:color w:val="auto"/>
        </w:rPr>
        <w:t xml:space="preserve"> et al. (2010) and </w:t>
      </w:r>
      <w:proofErr w:type="spellStart"/>
      <w:r w:rsidRPr="00A51F07">
        <w:rPr>
          <w:color w:val="auto"/>
        </w:rPr>
        <w:t>Buysse</w:t>
      </w:r>
      <w:proofErr w:type="spellEnd"/>
      <w:r w:rsidRPr="00A51F07">
        <w:rPr>
          <w:color w:val="auto"/>
        </w:rPr>
        <w:t xml:space="preserve"> et al. (2017)), (</w:t>
      </w:r>
      <w:r w:rsidRPr="00A51F07">
        <w:rPr>
          <w:i/>
          <w:iCs/>
          <w:color w:val="auto"/>
        </w:rPr>
        <w:t>ii</w:t>
      </w:r>
      <w:r w:rsidRPr="00A51F07">
        <w:rPr>
          <w:color w:val="auto"/>
        </w:rPr>
        <w:t>) the cumulated radiation (Q</w:t>
      </w:r>
      <w:r w:rsidRPr="00A51F07">
        <w:rPr>
          <w:color w:val="auto"/>
          <w:vertAlign w:val="subscript"/>
        </w:rPr>
        <w:t>cum</w:t>
      </w:r>
      <w:r w:rsidRPr="00A51F07">
        <w:rPr>
          <w:color w:val="auto"/>
        </w:rPr>
        <w:t>)</w:t>
      </w:r>
      <w:r w:rsidR="00A04872" w:rsidRPr="00A51F07">
        <w:rPr>
          <w:color w:val="auto"/>
        </w:rPr>
        <w:t xml:space="preserve"> during active vegetation period</w:t>
      </w:r>
      <w:r w:rsidRPr="00A51F07">
        <w:rPr>
          <w:color w:val="auto"/>
        </w:rPr>
        <w:t>, (</w:t>
      </w:r>
      <w:r w:rsidRPr="00A51F07">
        <w:rPr>
          <w:i/>
          <w:iCs/>
          <w:color w:val="auto"/>
        </w:rPr>
        <w:t>iii</w:t>
      </w:r>
      <w:r w:rsidRPr="00A51F07">
        <w:rPr>
          <w:color w:val="auto"/>
        </w:rPr>
        <w:t>)</w:t>
      </w:r>
      <w:r w:rsidRPr="00A51F07">
        <w:rPr>
          <w:i/>
          <w:iCs/>
          <w:color w:val="auto"/>
        </w:rPr>
        <w:t xml:space="preserve"> </w:t>
      </w:r>
      <w:r w:rsidRPr="00A51F07">
        <w:rPr>
          <w:color w:val="auto"/>
        </w:rPr>
        <w:t xml:space="preserve">the </w:t>
      </w:r>
      <w:r w:rsidR="00496164" w:rsidRPr="00A51F07">
        <w:rPr>
          <w:color w:val="auto"/>
        </w:rPr>
        <w:t xml:space="preserve">average </w:t>
      </w:r>
      <w:r w:rsidRPr="00A51F07">
        <w:rPr>
          <w:color w:val="auto"/>
        </w:rPr>
        <w:t>air temperature (</w:t>
      </w:r>
      <w:proofErr w:type="spellStart"/>
      <w:r w:rsidRPr="00A51F07">
        <w:rPr>
          <w:color w:val="auto"/>
        </w:rPr>
        <w:t>T</w:t>
      </w:r>
      <w:r w:rsidRPr="00A51F07">
        <w:rPr>
          <w:color w:val="auto"/>
          <w:vertAlign w:val="subscript"/>
        </w:rPr>
        <w:t>air,av</w:t>
      </w:r>
      <w:proofErr w:type="spellEnd"/>
      <w:r w:rsidRPr="00A51F07">
        <w:rPr>
          <w:color w:val="auto"/>
        </w:rPr>
        <w:t>)</w:t>
      </w:r>
      <w:r w:rsidR="00B13E5B" w:rsidRPr="00A51F07">
        <w:rPr>
          <w:color w:val="auto"/>
        </w:rPr>
        <w:t xml:space="preserve"> during </w:t>
      </w:r>
      <w:r w:rsidR="00496164" w:rsidRPr="00A51F07">
        <w:rPr>
          <w:color w:val="auto"/>
        </w:rPr>
        <w:t xml:space="preserve">the </w:t>
      </w:r>
      <w:r w:rsidR="00B13E5B" w:rsidRPr="00A51F07">
        <w:rPr>
          <w:color w:val="auto"/>
        </w:rPr>
        <w:t>active vegetation period</w:t>
      </w:r>
      <w:r w:rsidRPr="00A51F07">
        <w:rPr>
          <w:color w:val="auto"/>
        </w:rPr>
        <w:t>, (</w:t>
      </w:r>
      <w:r w:rsidRPr="00A51F07">
        <w:rPr>
          <w:i/>
          <w:iCs/>
          <w:color w:val="auto"/>
        </w:rPr>
        <w:t>iv</w:t>
      </w:r>
      <w:r w:rsidRPr="00A51F07">
        <w:rPr>
          <w:color w:val="auto"/>
        </w:rPr>
        <w:t>)</w:t>
      </w:r>
      <w:r w:rsidRPr="00A51F07">
        <w:rPr>
          <w:i/>
          <w:iCs/>
          <w:color w:val="auto"/>
        </w:rPr>
        <w:t xml:space="preserve"> </w:t>
      </w:r>
      <w:r w:rsidRPr="00A51F07">
        <w:rPr>
          <w:color w:val="auto"/>
        </w:rPr>
        <w:t>the water balance (precipitation minus evapotranspiration) and (</w:t>
      </w:r>
      <w:r w:rsidRPr="00A51F07">
        <w:rPr>
          <w:i/>
          <w:iCs/>
          <w:color w:val="auto"/>
        </w:rPr>
        <w:t>v</w:t>
      </w:r>
      <w:r w:rsidRPr="00A51F07">
        <w:rPr>
          <w:color w:val="auto"/>
        </w:rPr>
        <w:t>)</w:t>
      </w:r>
      <w:r w:rsidRPr="00A51F07">
        <w:rPr>
          <w:i/>
          <w:iCs/>
          <w:color w:val="auto"/>
        </w:rPr>
        <w:t xml:space="preserve"> </w:t>
      </w:r>
      <w:r w:rsidRPr="00A51F07">
        <w:rPr>
          <w:color w:val="auto"/>
        </w:rPr>
        <w:t>the SPEI. The Standardized Precipitation-Evapotranspiration Index (SPEI) characterizes the onset, duration and magnitude of</w:t>
      </w:r>
      <w:r>
        <w:t xml:space="preserve"> a drought based on the difference between precipitations and evapotranspiration (Vicente-Serrano et al., 2010). It then captures the impact of temperature on water demand. Correlations were tested for the SPEI at different months as well as for different </w:t>
      </w:r>
      <w:r w:rsidR="003E7DD5">
        <w:t>durations</w:t>
      </w:r>
      <w:r>
        <w:t>.</w:t>
      </w:r>
    </w:p>
    <w:p w14:paraId="211D7870" w14:textId="3BF0C1F5" w:rsidR="007F6BEA" w:rsidRDefault="00C42256" w:rsidP="007F6BEA">
      <w:pPr>
        <w:pStyle w:val="Publi2"/>
        <w:spacing w:line="240" w:lineRule="auto"/>
      </w:pPr>
      <w:r>
        <w:lastRenderedPageBreak/>
        <w:t xml:space="preserve"> </w:t>
      </w:r>
      <w:r w:rsidR="004C15AA">
        <w:t xml:space="preserve">Crop model </w:t>
      </w:r>
      <w:r w:rsidR="00392AAA">
        <w:t>parameterization</w:t>
      </w:r>
      <w:r w:rsidR="004C08C6">
        <w:t xml:space="preserve"> and </w:t>
      </w:r>
      <w:r w:rsidR="004C15AA">
        <w:t>validation</w:t>
      </w:r>
    </w:p>
    <w:p w14:paraId="03AE9BC2" w14:textId="0C8FE60D" w:rsidR="004C08C6" w:rsidRDefault="00680D12" w:rsidP="00680D12">
      <w:pPr>
        <w:pStyle w:val="Publi3"/>
        <w:numPr>
          <w:ilvl w:val="0"/>
          <w:numId w:val="0"/>
        </w:numPr>
        <w:ind w:left="1428"/>
      </w:pPr>
      <w:r>
        <w:t>2.</w:t>
      </w:r>
      <w:r w:rsidR="00700E1D">
        <w:t>5</w:t>
      </w:r>
      <w:r>
        <w:t xml:space="preserve">.1 </w:t>
      </w:r>
      <w:r w:rsidR="005151C2">
        <w:t>Parameterization</w:t>
      </w:r>
    </w:p>
    <w:p w14:paraId="5B654763" w14:textId="59E6A5D0" w:rsidR="00465198" w:rsidRPr="00A51F07" w:rsidRDefault="00465198" w:rsidP="00051648">
      <w:pPr>
        <w:pStyle w:val="PubliManuscript"/>
        <w:rPr>
          <w:color w:val="auto"/>
        </w:rPr>
      </w:pPr>
      <w:r w:rsidRPr="00DA1958">
        <w:t xml:space="preserve">Soil </w:t>
      </w:r>
      <w:r w:rsidRPr="00A51F07">
        <w:rPr>
          <w:color w:val="auto"/>
        </w:rPr>
        <w:t>parameters initializing the simulations originate</w:t>
      </w:r>
      <w:r w:rsidR="007A6BFB" w:rsidRPr="00A51F07">
        <w:rPr>
          <w:color w:val="auto"/>
        </w:rPr>
        <w:t>d</w:t>
      </w:r>
      <w:r w:rsidRPr="00A51F07">
        <w:rPr>
          <w:color w:val="auto"/>
        </w:rPr>
        <w:t xml:space="preserve"> from </w:t>
      </w:r>
      <w:r w:rsidR="00960B14" w:rsidRPr="00A51F07">
        <w:rPr>
          <w:color w:val="auto"/>
        </w:rPr>
        <w:t>observations used to define a standard profile</w:t>
      </w:r>
      <w:r w:rsidR="008B49A6" w:rsidRPr="00A51F07">
        <w:rPr>
          <w:color w:val="auto"/>
        </w:rPr>
        <w:t>, because no initial values</w:t>
      </w:r>
      <w:r w:rsidR="008E5F28" w:rsidRPr="00A51F07">
        <w:rPr>
          <w:color w:val="auto"/>
        </w:rPr>
        <w:t xml:space="preserve"> were</w:t>
      </w:r>
      <w:r w:rsidR="008B49A6" w:rsidRPr="00A51F07">
        <w:rPr>
          <w:color w:val="auto"/>
        </w:rPr>
        <w:t xml:space="preserve"> available.</w:t>
      </w:r>
      <w:r w:rsidR="00CB7E91" w:rsidRPr="00A51F07">
        <w:rPr>
          <w:color w:val="auto"/>
        </w:rPr>
        <w:t xml:space="preserve"> </w:t>
      </w:r>
      <w:r w:rsidRPr="00A51F07">
        <w:rPr>
          <w:color w:val="auto"/>
        </w:rPr>
        <w:t>For the plants, we used the standard parameters provided with STICS v9.2</w:t>
      </w:r>
      <w:r w:rsidR="00296CB5" w:rsidRPr="00A51F07">
        <w:rPr>
          <w:color w:val="auto"/>
        </w:rPr>
        <w:t xml:space="preserve"> that were validated on the large and diversified datasets of the STICS core team (Beaudoin et al., 2022). </w:t>
      </w:r>
      <w:r w:rsidR="00F95F03" w:rsidRPr="00A51F07">
        <w:rPr>
          <w:color w:val="auto"/>
        </w:rPr>
        <w:t xml:space="preserve"> </w:t>
      </w:r>
      <w:r w:rsidR="00296CB5" w:rsidRPr="00A51F07">
        <w:rPr>
          <w:color w:val="auto"/>
        </w:rPr>
        <w:t>Few s</w:t>
      </w:r>
      <w:r w:rsidR="00F95F03" w:rsidRPr="00A51F07">
        <w:rPr>
          <w:color w:val="auto"/>
        </w:rPr>
        <w:t xml:space="preserve">light modifications </w:t>
      </w:r>
      <w:r w:rsidR="00296CB5" w:rsidRPr="00A51F07">
        <w:rPr>
          <w:color w:val="auto"/>
        </w:rPr>
        <w:t xml:space="preserve">were made </w:t>
      </w:r>
      <w:r w:rsidR="000C1CF3" w:rsidRPr="00A51F07">
        <w:rPr>
          <w:color w:val="auto"/>
        </w:rPr>
        <w:t>for winter wheat</w:t>
      </w:r>
      <w:r w:rsidR="00F95F03" w:rsidRPr="00A51F07">
        <w:rPr>
          <w:color w:val="auto"/>
        </w:rPr>
        <w:t xml:space="preserve">, according to </w:t>
      </w:r>
      <w:r w:rsidR="008D09E1" w:rsidRPr="00A51F07">
        <w:rPr>
          <w:color w:val="auto"/>
        </w:rPr>
        <w:t>Dumont et al. (</w:t>
      </w:r>
      <w:r w:rsidR="0069070D" w:rsidRPr="00A51F07">
        <w:rPr>
          <w:color w:val="auto"/>
        </w:rPr>
        <w:t>2016</w:t>
      </w:r>
      <w:r w:rsidR="008D09E1" w:rsidRPr="00A51F07">
        <w:rPr>
          <w:color w:val="auto"/>
        </w:rPr>
        <w:t>), and for potato</w:t>
      </w:r>
      <w:r w:rsidR="00F95F03" w:rsidRPr="00A51F07">
        <w:rPr>
          <w:color w:val="auto"/>
        </w:rPr>
        <w:t>, according to M. Launay (</w:t>
      </w:r>
      <w:r w:rsidR="008D09E1" w:rsidRPr="00A51F07">
        <w:rPr>
          <w:color w:val="auto"/>
        </w:rPr>
        <w:t>pe</w:t>
      </w:r>
      <w:r w:rsidR="005D10B2" w:rsidRPr="00A51F07">
        <w:rPr>
          <w:color w:val="auto"/>
        </w:rPr>
        <w:t>rsonal communication)</w:t>
      </w:r>
      <w:r w:rsidR="008D09E1" w:rsidRPr="00A51F07">
        <w:rPr>
          <w:color w:val="auto"/>
        </w:rPr>
        <w:t>.</w:t>
      </w:r>
      <w:r w:rsidR="00296CB5" w:rsidRPr="00A51F07">
        <w:rPr>
          <w:color w:val="auto"/>
        </w:rPr>
        <w:t xml:space="preserve"> All </w:t>
      </w:r>
      <w:r w:rsidR="00F546A0" w:rsidRPr="00A51F07">
        <w:rPr>
          <w:color w:val="auto"/>
        </w:rPr>
        <w:t>simulations files related to s</w:t>
      </w:r>
      <w:r w:rsidR="00296CB5" w:rsidRPr="00A51F07">
        <w:rPr>
          <w:color w:val="auto"/>
        </w:rPr>
        <w:t>oil and plant parameterization</w:t>
      </w:r>
      <w:r w:rsidR="00F546A0" w:rsidRPr="00A51F07">
        <w:rPr>
          <w:color w:val="auto"/>
        </w:rPr>
        <w:t>,</w:t>
      </w:r>
      <w:r w:rsidR="00296CB5" w:rsidRPr="00A51F07">
        <w:rPr>
          <w:color w:val="auto"/>
        </w:rPr>
        <w:t xml:space="preserve"> crop management </w:t>
      </w:r>
      <w:r w:rsidR="00F546A0" w:rsidRPr="00A51F07">
        <w:rPr>
          <w:color w:val="auto"/>
        </w:rPr>
        <w:t>and outputs</w:t>
      </w:r>
      <w:r w:rsidR="00296CB5" w:rsidRPr="00A51F07">
        <w:rPr>
          <w:color w:val="auto"/>
        </w:rPr>
        <w:t xml:space="preserve"> are available in Appendix A</w:t>
      </w:r>
      <w:r w:rsidR="000A0E8F" w:rsidRPr="00A51F07">
        <w:rPr>
          <w:color w:val="auto"/>
        </w:rPr>
        <w:t>3</w:t>
      </w:r>
      <w:r w:rsidR="00296CB5" w:rsidRPr="00A51F07">
        <w:rPr>
          <w:color w:val="auto"/>
        </w:rPr>
        <w:t>.</w:t>
      </w:r>
    </w:p>
    <w:p w14:paraId="3534A553" w14:textId="08669BA7" w:rsidR="004C08C6" w:rsidRPr="009D6D9A" w:rsidRDefault="00680D12" w:rsidP="00680D12">
      <w:pPr>
        <w:pStyle w:val="Publi3"/>
        <w:numPr>
          <w:ilvl w:val="0"/>
          <w:numId w:val="0"/>
        </w:numPr>
        <w:ind w:left="1428"/>
      </w:pPr>
      <w:r w:rsidRPr="009D6D9A">
        <w:t>2.</w:t>
      </w:r>
      <w:r w:rsidR="00700E1D" w:rsidRPr="009D6D9A">
        <w:t>5</w:t>
      </w:r>
      <w:r w:rsidRPr="009D6D9A">
        <w:t xml:space="preserve">.2 </w:t>
      </w:r>
      <w:r w:rsidR="004C08C6" w:rsidRPr="009D6D9A">
        <w:t>Validation</w:t>
      </w:r>
    </w:p>
    <w:p w14:paraId="6A45ABD0" w14:textId="59251FB0" w:rsidR="006B6EA3" w:rsidRPr="009D6D9A" w:rsidRDefault="00572C7A" w:rsidP="00847574">
      <w:pPr>
        <w:pStyle w:val="PubliManuscript"/>
        <w:rPr>
          <w:color w:val="auto"/>
        </w:rPr>
      </w:pPr>
      <w:r w:rsidRPr="009D6D9A">
        <w:rPr>
          <w:color w:val="auto"/>
        </w:rPr>
        <w:t>To</w:t>
      </w:r>
      <w:r w:rsidR="006B6EA3" w:rsidRPr="009D6D9A">
        <w:rPr>
          <w:color w:val="auto"/>
        </w:rPr>
        <w:t xml:space="preserve"> evaluate the accuracy of the model simulations,</w:t>
      </w:r>
      <w:r w:rsidR="00BA4916" w:rsidRPr="009D6D9A">
        <w:rPr>
          <w:color w:val="auto"/>
        </w:rPr>
        <w:t xml:space="preserve"> </w:t>
      </w:r>
      <w:r w:rsidR="00873505" w:rsidRPr="009D6D9A">
        <w:rPr>
          <w:color w:val="auto"/>
        </w:rPr>
        <w:t>three</w:t>
      </w:r>
      <w:r w:rsidR="006B6EA3" w:rsidRPr="009D6D9A">
        <w:rPr>
          <w:color w:val="auto"/>
        </w:rPr>
        <w:t xml:space="preserve"> different indicators</w:t>
      </w:r>
      <w:r w:rsidR="00FF58E9" w:rsidRPr="009D6D9A">
        <w:rPr>
          <w:color w:val="auto"/>
        </w:rPr>
        <w:t xml:space="preserve"> were used</w:t>
      </w:r>
      <w:r w:rsidR="006B6EA3" w:rsidRPr="009D6D9A">
        <w:rPr>
          <w:color w:val="auto"/>
        </w:rPr>
        <w:t>: the Root Mean Square Error (RMSE), the Model Efficiency (EF) and the Normalized Deviation (ND)</w:t>
      </w:r>
      <w:r w:rsidR="0097602C" w:rsidRPr="009D6D9A">
        <w:rPr>
          <w:color w:val="auto"/>
        </w:rPr>
        <w:t>:</w:t>
      </w:r>
    </w:p>
    <w:p w14:paraId="29A78EEC" w14:textId="021BE334" w:rsidR="00EA7C25" w:rsidRPr="009D6D9A" w:rsidRDefault="00844D1A" w:rsidP="00A2618A">
      <w:pPr>
        <w:pStyle w:val="PubliManuscript"/>
        <w:spacing w:line="240" w:lineRule="auto"/>
        <w:ind w:firstLine="0"/>
        <w:rPr>
          <w:color w:val="auto"/>
        </w:rPr>
      </w:pPr>
      <m:oMathPara>
        <m:oMath>
          <m:r>
            <w:rPr>
              <w:rFonts w:ascii="Cambria Math" w:hAnsi="Cambria Math"/>
              <w:color w:val="auto"/>
            </w:rPr>
            <m:t xml:space="preserve">RMSE= </m:t>
          </m:r>
          <m:rad>
            <m:radPr>
              <m:degHide m:val="1"/>
              <m:ctrlPr>
                <w:rPr>
                  <w:rFonts w:ascii="Cambria Math" w:hAnsi="Cambria Math"/>
                  <w:i/>
                  <w:color w:val="auto"/>
                </w:rPr>
              </m:ctrlPr>
            </m:radPr>
            <m:deg/>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e>
          </m:rad>
        </m:oMath>
      </m:oMathPara>
    </w:p>
    <w:p w14:paraId="005E8B60" w14:textId="7B5B23D4" w:rsidR="00D134A6" w:rsidRPr="009D6D9A" w:rsidRDefault="00D134A6" w:rsidP="00A2618A">
      <w:pPr>
        <w:pStyle w:val="PubliManuscript"/>
        <w:spacing w:line="240" w:lineRule="auto"/>
        <w:ind w:firstLine="0"/>
        <w:rPr>
          <w:color w:val="auto"/>
        </w:rPr>
      </w:pPr>
      <m:oMathPara>
        <m:oMath>
          <m:r>
            <w:rPr>
              <w:rFonts w:ascii="Cambria Math" w:hAnsi="Cambria Math"/>
              <w:color w:val="auto"/>
            </w:rPr>
            <m:t xml:space="preserve">EF=1- </m:t>
          </m:r>
          <m:f>
            <m:fPr>
              <m:ctrlPr>
                <w:rPr>
                  <w:rFonts w:ascii="Cambria Math" w:hAnsi="Cambria Math"/>
                  <w:i/>
                  <w:color w:val="auto"/>
                </w:rPr>
              </m:ctrlPr>
            </m:fPr>
            <m:num>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num>
            <m:den>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O</m:t>
                          </m:r>
                        </m:e>
                      </m:acc>
                      <m:r>
                        <w:rPr>
                          <w:rFonts w:ascii="Cambria Math" w:hAnsi="Cambria Math"/>
                          <w:color w:val="auto"/>
                        </w:rPr>
                        <m:t>)</m:t>
                      </m:r>
                    </m:e>
                    <m:sup>
                      <m:r>
                        <w:rPr>
                          <w:rFonts w:ascii="Cambria Math" w:hAnsi="Cambria Math"/>
                          <w:color w:val="auto"/>
                        </w:rPr>
                        <m:t>2</m:t>
                      </m:r>
                    </m:sup>
                  </m:sSup>
                </m:e>
              </m:nary>
            </m:den>
          </m:f>
        </m:oMath>
      </m:oMathPara>
    </w:p>
    <w:p w14:paraId="1A8E31A0" w14:textId="5183E388" w:rsidR="00553382" w:rsidRPr="009D6D9A" w:rsidRDefault="00553382" w:rsidP="00A2618A">
      <w:pPr>
        <w:pStyle w:val="PubliManuscript"/>
        <w:spacing w:line="240" w:lineRule="auto"/>
        <w:ind w:firstLine="0"/>
        <w:rPr>
          <w:color w:val="auto"/>
        </w:rPr>
      </w:pPr>
      <m:oMathPara>
        <m:oMath>
          <m:r>
            <w:rPr>
              <w:rFonts w:ascii="Cambria Math" w:hAnsi="Cambria Math"/>
              <w:color w:val="auto"/>
            </w:rPr>
            <m:t xml:space="preserve">ND= </m:t>
          </m:r>
          <m:f>
            <m:fPr>
              <m:ctrlPr>
                <w:rPr>
                  <w:rFonts w:ascii="Cambria Math" w:hAnsi="Cambria Math"/>
                  <w:i/>
                  <w:color w:val="auto"/>
                </w:rPr>
              </m:ctrlPr>
            </m:fPr>
            <m:num>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e>
              </m:nary>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e>
              </m:nary>
            </m:num>
            <m:den>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e>
              </m:nary>
            </m:den>
          </m:f>
        </m:oMath>
      </m:oMathPara>
    </w:p>
    <w:p w14:paraId="63F35E35" w14:textId="53FDF784" w:rsidR="00541056" w:rsidRPr="009D6D9A" w:rsidRDefault="00261943" w:rsidP="00847574">
      <w:pPr>
        <w:pStyle w:val="PubliManuscript"/>
        <w:rPr>
          <w:color w:val="auto"/>
        </w:rPr>
      </w:pPr>
      <w:r w:rsidRPr="009D6D9A">
        <w:rPr>
          <w:color w:val="auto"/>
        </w:rPr>
        <w:t>w</w:t>
      </w:r>
      <w:r w:rsidR="008E58C6" w:rsidRPr="009D6D9A">
        <w:rPr>
          <w:color w:val="auto"/>
        </w:rPr>
        <w:t xml:space="preserve">ith </w:t>
      </w:r>
      <m:oMath>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oMath>
      <w:r w:rsidR="008E58C6" w:rsidRPr="009D6D9A">
        <w:rPr>
          <w:color w:val="auto"/>
        </w:rPr>
        <w:t xml:space="preserve"> the simulations and </w:t>
      </w:r>
      <m:oMath>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oMath>
      <w:r w:rsidR="008E58C6" w:rsidRPr="009D6D9A">
        <w:rPr>
          <w:color w:val="auto"/>
        </w:rPr>
        <w:t xml:space="preserve"> the observations. </w:t>
      </w:r>
      <w:r w:rsidR="00DE28BC" w:rsidRPr="009D6D9A">
        <w:rPr>
          <w:color w:val="auto"/>
        </w:rPr>
        <w:t>We</w:t>
      </w:r>
      <w:r w:rsidR="00A615C9" w:rsidRPr="009D6D9A">
        <w:rPr>
          <w:color w:val="auto"/>
        </w:rPr>
        <w:t xml:space="preserve"> consider that </w:t>
      </w:r>
      <w:r w:rsidR="00560976" w:rsidRPr="009D6D9A">
        <w:rPr>
          <w:color w:val="auto"/>
        </w:rPr>
        <w:t>the model is adequate for a</w:t>
      </w:r>
      <w:r w:rsidR="00D234D0" w:rsidRPr="009D6D9A">
        <w:rPr>
          <w:color w:val="auto"/>
        </w:rPr>
        <w:t xml:space="preserve"> given </w:t>
      </w:r>
      <w:r w:rsidR="00560976" w:rsidRPr="009D6D9A">
        <w:rPr>
          <w:color w:val="auto"/>
        </w:rPr>
        <w:t>variable of interest</w:t>
      </w:r>
      <w:r w:rsidR="00A615C9" w:rsidRPr="009D6D9A">
        <w:rPr>
          <w:color w:val="auto"/>
        </w:rPr>
        <w:t xml:space="preserve"> if </w:t>
      </w:r>
      <m:oMath>
        <m:r>
          <w:rPr>
            <w:rFonts w:ascii="Cambria Math" w:hAnsi="Cambria Math"/>
            <w:color w:val="auto"/>
          </w:rPr>
          <m:t>EF ≥0.5</m:t>
        </m:r>
      </m:oMath>
      <w:r w:rsidR="00900369" w:rsidRPr="009D6D9A">
        <w:rPr>
          <w:color w:val="auto"/>
        </w:rPr>
        <w:t xml:space="preserve"> and </w:t>
      </w:r>
      <m:oMath>
        <m:r>
          <w:rPr>
            <w:rFonts w:ascii="Cambria Math" w:hAnsi="Cambria Math"/>
            <w:color w:val="auto"/>
          </w:rPr>
          <m:t>|ND| ≤ 0.1</m:t>
        </m:r>
      </m:oMath>
      <w:r w:rsidR="0033172C" w:rsidRPr="009D6D9A">
        <w:rPr>
          <w:color w:val="auto"/>
        </w:rPr>
        <w:t xml:space="preserve"> (Beaudoin et al., 2008).</w:t>
      </w:r>
      <w:r w:rsidR="007B51A7" w:rsidRPr="009D6D9A">
        <w:rPr>
          <w:color w:val="auto"/>
        </w:rPr>
        <w:t xml:space="preserve"> A graphical analysis</w:t>
      </w:r>
      <w:r w:rsidR="005E664A" w:rsidRPr="009D6D9A">
        <w:rPr>
          <w:color w:val="auto"/>
        </w:rPr>
        <w:t xml:space="preserve"> based on RMSE decomposition between its systematic </w:t>
      </w:r>
      <w:r w:rsidR="009E30C3" w:rsidRPr="009D6D9A">
        <w:rPr>
          <w:color w:val="auto"/>
        </w:rPr>
        <w:t xml:space="preserve">(RMSEs) </w:t>
      </w:r>
      <w:r w:rsidR="005E664A" w:rsidRPr="009D6D9A">
        <w:rPr>
          <w:color w:val="auto"/>
        </w:rPr>
        <w:t xml:space="preserve">and unsystematic </w:t>
      </w:r>
      <w:r w:rsidR="009E30C3" w:rsidRPr="009D6D9A">
        <w:rPr>
          <w:color w:val="auto"/>
        </w:rPr>
        <w:t>(</w:t>
      </w:r>
      <w:proofErr w:type="spellStart"/>
      <w:r w:rsidR="009E30C3" w:rsidRPr="009D6D9A">
        <w:rPr>
          <w:color w:val="auto"/>
        </w:rPr>
        <w:t>RMSEu</w:t>
      </w:r>
      <w:proofErr w:type="spellEnd"/>
      <w:r w:rsidR="009E30C3" w:rsidRPr="009D6D9A">
        <w:rPr>
          <w:color w:val="auto"/>
        </w:rPr>
        <w:t xml:space="preserve">) </w:t>
      </w:r>
      <w:r w:rsidR="005E664A" w:rsidRPr="009D6D9A">
        <w:rPr>
          <w:color w:val="auto"/>
        </w:rPr>
        <w:t>components</w:t>
      </w:r>
      <w:r w:rsidR="00A7768D" w:rsidRPr="009D6D9A">
        <w:rPr>
          <w:color w:val="auto"/>
        </w:rPr>
        <w:t xml:space="preserve"> (Willmott et al., 1981)</w:t>
      </w:r>
      <w:r w:rsidR="005E664A" w:rsidRPr="009D6D9A">
        <w:rPr>
          <w:color w:val="auto"/>
        </w:rPr>
        <w:t>, initially proposed in Taylor (2001)</w:t>
      </w:r>
      <w:r w:rsidR="002E5BE3" w:rsidRPr="009D6D9A">
        <w:rPr>
          <w:color w:val="auto"/>
        </w:rPr>
        <w:t>,</w:t>
      </w:r>
      <w:r w:rsidR="005E664A" w:rsidRPr="009D6D9A">
        <w:rPr>
          <w:color w:val="auto"/>
        </w:rPr>
        <w:t xml:space="preserve"> was used to assess model global performance. </w:t>
      </w:r>
      <w:r w:rsidR="00541056" w:rsidRPr="009D6D9A">
        <w:rPr>
          <w:color w:val="auto"/>
        </w:rPr>
        <w:t>They were calculated as follows:</w:t>
      </w:r>
    </w:p>
    <w:p w14:paraId="63E61B99" w14:textId="78BF2969" w:rsidR="00541056" w:rsidRPr="009D6D9A" w:rsidRDefault="00541056" w:rsidP="00541056">
      <w:pPr>
        <w:pStyle w:val="PubliManuscript"/>
        <w:spacing w:line="240" w:lineRule="auto"/>
        <w:ind w:firstLine="0"/>
        <w:rPr>
          <w:color w:val="auto"/>
        </w:rPr>
      </w:pPr>
      <m:oMathPara>
        <m:oMath>
          <m:r>
            <w:rPr>
              <w:rFonts w:ascii="Cambria Math" w:hAnsi="Cambria Math"/>
              <w:color w:val="auto"/>
            </w:rPr>
            <m:t xml:space="preserve">RMSEs= </m:t>
          </m:r>
          <m:rad>
            <m:radPr>
              <m:degHide m:val="1"/>
              <m:ctrlPr>
                <w:rPr>
                  <w:rFonts w:ascii="Cambria Math" w:hAnsi="Cambria Math"/>
                  <w:i/>
                  <w:color w:val="auto"/>
                </w:rPr>
              </m:ctrlPr>
            </m:radPr>
            <m:deg/>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e>
          </m:rad>
        </m:oMath>
      </m:oMathPara>
    </w:p>
    <w:p w14:paraId="566F7E93" w14:textId="411CD8D5" w:rsidR="0000701A" w:rsidRPr="009D6D9A" w:rsidRDefault="0000701A" w:rsidP="0000701A">
      <w:pPr>
        <w:pStyle w:val="PubliManuscript"/>
        <w:spacing w:line="240" w:lineRule="auto"/>
        <w:ind w:firstLine="0"/>
        <w:rPr>
          <w:color w:val="auto"/>
        </w:rPr>
      </w:pPr>
      <m:oMathPara>
        <m:oMath>
          <m:r>
            <w:rPr>
              <w:rFonts w:ascii="Cambria Math" w:hAnsi="Cambria Math"/>
              <w:color w:val="auto"/>
            </w:rPr>
            <m:t xml:space="preserve">RMSEu= </m:t>
          </m:r>
          <m:rad>
            <m:radPr>
              <m:degHide m:val="1"/>
              <m:ctrlPr>
                <w:rPr>
                  <w:rFonts w:ascii="Cambria Math" w:hAnsi="Cambria Math"/>
                  <w:i/>
                  <w:color w:val="auto"/>
                </w:rPr>
              </m:ctrlPr>
            </m:radPr>
            <m:deg/>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r>
                        <w:rPr>
                          <w:rFonts w:ascii="Cambria Math" w:hAnsi="Cambria Math"/>
                          <w:color w:val="auto"/>
                        </w:rPr>
                        <m:t xml:space="preserve">- </m:t>
                      </m:r>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m:t>
                              </m:r>
                            </m:sub>
                          </m:sSub>
                        </m:e>
                      </m:acc>
                      <m:r>
                        <w:rPr>
                          <w:rFonts w:ascii="Cambria Math" w:hAnsi="Cambria Math"/>
                          <w:color w:val="auto"/>
                        </w:rPr>
                        <m:t>)</m:t>
                      </m:r>
                    </m:e>
                    <m:sup>
                      <m:r>
                        <w:rPr>
                          <w:rFonts w:ascii="Cambria Math" w:hAnsi="Cambria Math"/>
                          <w:color w:val="auto"/>
                        </w:rPr>
                        <m:t>2</m:t>
                      </m:r>
                    </m:sup>
                  </m:sSup>
                </m:e>
              </m:nary>
            </m:e>
          </m:rad>
        </m:oMath>
      </m:oMathPara>
    </w:p>
    <w:p w14:paraId="18D83671" w14:textId="00EFFE16" w:rsidR="000A71C3" w:rsidRPr="009D6D9A" w:rsidRDefault="0000701A" w:rsidP="0000701A">
      <w:pPr>
        <w:pStyle w:val="PubliManuscript"/>
        <w:rPr>
          <w:color w:val="auto"/>
        </w:rPr>
      </w:pPr>
      <w:r w:rsidRPr="009D6D9A">
        <w:rPr>
          <w:color w:val="auto"/>
        </w:rPr>
        <w:t xml:space="preserve">with </w:t>
      </w:r>
      <m:oMath>
        <m:acc>
          <m:accPr>
            <m:chr m:val="̿"/>
            <m:ctrlPr>
              <w:rPr>
                <w:rFonts w:ascii="Cambria Math" w:hAnsi="Cambria Math"/>
                <w:color w:val="auto"/>
              </w:rPr>
            </m:ctrlPr>
          </m:accPr>
          <m:e>
            <m:sSub>
              <m:sSubPr>
                <m:ctrlPr>
                  <w:rPr>
                    <w:rFonts w:ascii="Cambria Math" w:hAnsi="Cambria Math"/>
                    <w:color w:val="auto"/>
                  </w:rPr>
                </m:ctrlPr>
              </m:sSubPr>
              <m:e>
                <m:r>
                  <w:rPr>
                    <w:rFonts w:ascii="Cambria Math" w:hAnsi="Cambria Math"/>
                    <w:color w:val="auto"/>
                  </w:rPr>
                  <m:t>S</m:t>
                </m:r>
              </m:e>
              <m:sub>
                <m:r>
                  <w:rPr>
                    <w:rFonts w:ascii="Cambria Math" w:hAnsi="Cambria Math"/>
                    <w:color w:val="auto"/>
                  </w:rPr>
                  <m:t>i</m:t>
                </m:r>
              </m:sub>
            </m:sSub>
          </m:e>
        </m:acc>
        <m:r>
          <m:rPr>
            <m:sty m:val="p"/>
          </m:rPr>
          <w:rPr>
            <w:rFonts w:ascii="Cambria Math" w:hAnsi="Cambria Math"/>
            <w:color w:val="auto"/>
          </w:rPr>
          <m:t>=</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1</m:t>
            </m:r>
          </m:sub>
        </m:sSub>
        <m:r>
          <m:rPr>
            <m:sty m:val="p"/>
          </m:rP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1</m:t>
            </m:r>
          </m:sub>
        </m:sSub>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O</m:t>
            </m:r>
          </m:e>
          <m:sub>
            <m:r>
              <w:rPr>
                <w:rFonts w:ascii="Cambria Math" w:hAnsi="Cambria Math"/>
                <w:color w:val="auto"/>
              </w:rPr>
              <m:t>i</m:t>
            </m:r>
          </m:sub>
        </m:sSub>
      </m:oMath>
      <w:r w:rsidRPr="009D6D9A">
        <w:rPr>
          <w:color w:val="auto"/>
        </w:rPr>
        <w:t xml:space="preserve"> the linear regression of observed versus simulated values. </w:t>
      </w:r>
      <w:r w:rsidR="005E664A" w:rsidRPr="009D6D9A">
        <w:rPr>
          <w:color w:val="auto"/>
        </w:rPr>
        <w:t xml:space="preserve">This was </w:t>
      </w:r>
      <w:r w:rsidR="002E5BE3" w:rsidRPr="009D6D9A">
        <w:rPr>
          <w:color w:val="auto"/>
        </w:rPr>
        <w:lastRenderedPageBreak/>
        <w:t>utilized</w:t>
      </w:r>
      <w:r w:rsidR="005E664A" w:rsidRPr="009D6D9A">
        <w:rPr>
          <w:color w:val="auto"/>
        </w:rPr>
        <w:t xml:space="preserve"> for example by </w:t>
      </w:r>
      <w:proofErr w:type="spellStart"/>
      <w:r w:rsidR="005E664A" w:rsidRPr="009D6D9A">
        <w:rPr>
          <w:color w:val="auto"/>
        </w:rPr>
        <w:t>Coucheney</w:t>
      </w:r>
      <w:proofErr w:type="spellEnd"/>
      <w:r w:rsidR="005E664A" w:rsidRPr="009D6D9A">
        <w:rPr>
          <w:color w:val="auto"/>
        </w:rPr>
        <w:t xml:space="preserve"> et al. (2015), which established criteria allowing to qualify an indicator simulation as </w:t>
      </w:r>
      <w:r w:rsidR="005E664A" w:rsidRPr="009D6D9A">
        <w:rPr>
          <w:i/>
          <w:iCs/>
          <w:color w:val="auto"/>
        </w:rPr>
        <w:t>satisfactory</w:t>
      </w:r>
      <w:r w:rsidR="005E664A" w:rsidRPr="009D6D9A">
        <w:rPr>
          <w:color w:val="auto"/>
        </w:rPr>
        <w:t xml:space="preserve">, </w:t>
      </w:r>
      <w:r w:rsidR="005E664A" w:rsidRPr="009D6D9A">
        <w:rPr>
          <w:i/>
          <w:iCs/>
          <w:color w:val="auto"/>
        </w:rPr>
        <w:t>good</w:t>
      </w:r>
      <w:r w:rsidR="005E664A" w:rsidRPr="009D6D9A">
        <w:rPr>
          <w:color w:val="auto"/>
        </w:rPr>
        <w:t xml:space="preserve"> or </w:t>
      </w:r>
      <w:r w:rsidR="005E664A" w:rsidRPr="009D6D9A">
        <w:rPr>
          <w:i/>
          <w:iCs/>
          <w:color w:val="auto"/>
        </w:rPr>
        <w:t>very good</w:t>
      </w:r>
      <w:r w:rsidR="005E664A" w:rsidRPr="009D6D9A">
        <w:rPr>
          <w:color w:val="auto"/>
        </w:rPr>
        <w:t>.</w:t>
      </w:r>
      <w:r w:rsidR="00E85979" w:rsidRPr="009D6D9A">
        <w:rPr>
          <w:color w:val="auto"/>
        </w:rPr>
        <w:t xml:space="preserve"> RMSE components were standardized to compare the performance of simulation between variables having different units.</w:t>
      </w:r>
    </w:p>
    <w:p w14:paraId="51375118" w14:textId="099F5EFB" w:rsidR="00116D1D" w:rsidRPr="00A51F07" w:rsidRDefault="00116D1D" w:rsidP="0000701A">
      <w:pPr>
        <w:pStyle w:val="PubliManuscript"/>
        <w:rPr>
          <w:color w:val="auto"/>
        </w:rPr>
      </w:pPr>
      <w:bookmarkStart w:id="2" w:name="_Hlk137818478"/>
      <w:r w:rsidRPr="009D6D9A">
        <w:rPr>
          <w:color w:val="auto"/>
        </w:rPr>
        <w:t xml:space="preserve">We also used the parameters </w:t>
      </w:r>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2</m:t>
            </m:r>
          </m:sub>
        </m:sSub>
        <m:r>
          <w:rPr>
            <w:rFonts w:ascii="Cambria Math" w:hAnsi="Cambria Math"/>
            <w:color w:val="auto"/>
          </w:rPr>
          <m:t xml:space="preserve"> </m:t>
        </m:r>
      </m:oMath>
      <w:r w:rsidRPr="009D6D9A">
        <w:rPr>
          <w:color w:val="auto"/>
        </w:rPr>
        <w:t xml:space="preserve">and </w:t>
      </w: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2</m:t>
            </m:r>
          </m:sub>
        </m:sSub>
        <m:r>
          <w:rPr>
            <w:rFonts w:ascii="Cambria Math" w:hAnsi="Cambria Math"/>
            <w:color w:val="auto"/>
          </w:rPr>
          <m:t xml:space="preserve"> </m:t>
        </m:r>
      </m:oMath>
      <w:r w:rsidRPr="009D6D9A">
        <w:rPr>
          <w:color w:val="auto"/>
        </w:rPr>
        <w:t xml:space="preserve">of the linear regression </w:t>
      </w:r>
      <m:oMath>
        <m:acc>
          <m:accPr>
            <m:chr m:val="̿"/>
            <m:ctrlPr>
              <w:rPr>
                <w:rFonts w:ascii="Cambria Math" w:hAnsi="Cambria Math"/>
                <w:color w:val="auto"/>
              </w:rPr>
            </m:ctrlPr>
          </m:accPr>
          <m:e>
            <m:sSub>
              <m:sSubPr>
                <m:ctrlPr>
                  <w:rPr>
                    <w:rFonts w:ascii="Cambria Math" w:hAnsi="Cambria Math"/>
                    <w:color w:val="auto"/>
                  </w:rPr>
                </m:ctrlPr>
              </m:sSubPr>
              <m:e>
                <m:r>
                  <w:rPr>
                    <w:rFonts w:ascii="Cambria Math" w:hAnsi="Cambria Math"/>
                    <w:color w:val="auto"/>
                  </w:rPr>
                  <m:t>O</m:t>
                </m:r>
              </m:e>
              <m:sub>
                <m:r>
                  <w:rPr>
                    <w:rFonts w:ascii="Cambria Math" w:hAnsi="Cambria Math"/>
                    <w:color w:val="auto"/>
                  </w:rPr>
                  <m:t>i</m:t>
                </m:r>
              </m:sub>
            </m:sSub>
          </m:e>
        </m:acc>
        <m:r>
          <m:rPr>
            <m:sty m:val="p"/>
          </m:rPr>
          <w:rPr>
            <w:rFonts w:ascii="Cambria Math" w:hAnsi="Cambria Math"/>
            <w:color w:val="auto"/>
          </w:rPr>
          <m:t>=</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2</m:t>
            </m:r>
          </m:sub>
        </m:sSub>
        <m:r>
          <m:rPr>
            <m:sty m:val="p"/>
          </m:rP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2</m:t>
            </m:r>
          </m:sub>
        </m:sSub>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S</m:t>
            </m:r>
          </m:e>
          <m:sub>
            <m:r>
              <w:rPr>
                <w:rFonts w:ascii="Cambria Math" w:hAnsi="Cambria Math"/>
                <w:color w:val="auto"/>
              </w:rPr>
              <m:t>i</m:t>
            </m:r>
          </m:sub>
        </m:sSub>
      </m:oMath>
      <w:r w:rsidRPr="009D6D9A">
        <w:rPr>
          <w:color w:val="auto"/>
        </w:rPr>
        <w:t xml:space="preserve"> of simulated versus observed values as supplementary indicator</w:t>
      </w:r>
      <w:r w:rsidR="0026035C" w:rsidRPr="009D6D9A">
        <w:rPr>
          <w:color w:val="auto"/>
        </w:rPr>
        <w:t>s</w:t>
      </w:r>
      <w:r w:rsidRPr="009D6D9A">
        <w:rPr>
          <w:color w:val="auto"/>
        </w:rPr>
        <w:t xml:space="preserve"> of the goodness of fit: the intercept </w:t>
      </w:r>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2</m:t>
            </m:r>
          </m:sub>
        </m:sSub>
      </m:oMath>
      <w:r w:rsidRPr="009D6D9A">
        <w:rPr>
          <w:i/>
          <w:iCs/>
          <w:color w:val="auto"/>
        </w:rPr>
        <w:t xml:space="preserve"> </w:t>
      </w:r>
      <w:r w:rsidR="00547D41" w:rsidRPr="009D6D9A">
        <w:rPr>
          <w:color w:val="auto"/>
        </w:rPr>
        <w:t xml:space="preserve">and the slope </w:t>
      </w: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2</m:t>
            </m:r>
          </m:sub>
        </m:sSub>
      </m:oMath>
      <w:r w:rsidR="00547D41" w:rsidRPr="009D6D9A">
        <w:rPr>
          <w:i/>
          <w:iCs/>
          <w:color w:val="auto"/>
        </w:rPr>
        <w:t xml:space="preserve"> </w:t>
      </w:r>
      <w:r w:rsidRPr="009D6D9A">
        <w:rPr>
          <w:color w:val="auto"/>
        </w:rPr>
        <w:t xml:space="preserve">being as close as possible to </w:t>
      </w:r>
      <w:r w:rsidR="00547D41" w:rsidRPr="009D6D9A">
        <w:rPr>
          <w:color w:val="auto"/>
        </w:rPr>
        <w:t xml:space="preserve">respectively </w:t>
      </w:r>
      <w:r w:rsidRPr="009D6D9A">
        <w:rPr>
          <w:color w:val="auto"/>
        </w:rPr>
        <w:t xml:space="preserve">0 </w:t>
      </w:r>
      <w:r w:rsidR="00547D41" w:rsidRPr="009D6D9A">
        <w:rPr>
          <w:color w:val="auto"/>
        </w:rPr>
        <w:t>and</w:t>
      </w:r>
      <w:r w:rsidR="00547D41" w:rsidRPr="00A51F07">
        <w:rPr>
          <w:color w:val="auto"/>
        </w:rPr>
        <w:t xml:space="preserve"> </w:t>
      </w:r>
      <w:r w:rsidRPr="00A51F07">
        <w:rPr>
          <w:color w:val="auto"/>
        </w:rPr>
        <w:t xml:space="preserve">1 </w:t>
      </w:r>
      <w:r w:rsidR="00875F4C" w:rsidRPr="00A51F07">
        <w:rPr>
          <w:color w:val="auto"/>
        </w:rPr>
        <w:t>(</w:t>
      </w:r>
      <w:proofErr w:type="spellStart"/>
      <w:r w:rsidR="00875F4C" w:rsidRPr="00A51F07">
        <w:rPr>
          <w:color w:val="auto"/>
        </w:rPr>
        <w:t>Pineiro</w:t>
      </w:r>
      <w:proofErr w:type="spellEnd"/>
      <w:r w:rsidR="00875F4C" w:rsidRPr="00A51F07">
        <w:rPr>
          <w:color w:val="auto"/>
        </w:rPr>
        <w:t xml:space="preserve"> et al., 2008).</w:t>
      </w:r>
    </w:p>
    <w:bookmarkEnd w:id="2"/>
    <w:p w14:paraId="7622D933" w14:textId="4E019B04" w:rsidR="001F187C" w:rsidRDefault="00534675" w:rsidP="001F187C">
      <w:pPr>
        <w:pStyle w:val="Publi1"/>
        <w:spacing w:line="240" w:lineRule="auto"/>
      </w:pPr>
      <w:r>
        <w:t>R</w:t>
      </w:r>
      <w:r w:rsidR="002F64BE">
        <w:t>esults</w:t>
      </w:r>
      <w:r w:rsidR="00F22C1E">
        <w:t xml:space="preserve"> and Discussion</w:t>
      </w:r>
    </w:p>
    <w:p w14:paraId="3596BF92" w14:textId="732B6D7E" w:rsidR="005833C4" w:rsidRDefault="00382D10" w:rsidP="00C06A26">
      <w:pPr>
        <w:pStyle w:val="Publi2"/>
        <w:jc w:val="both"/>
      </w:pPr>
      <w:r>
        <w:t xml:space="preserve"> </w:t>
      </w:r>
      <w:r w:rsidR="00857CBA" w:rsidRPr="00947F05">
        <w:t xml:space="preserve">Relationship between plant N </w:t>
      </w:r>
      <w:r w:rsidR="001D7FE2">
        <w:t>concentration</w:t>
      </w:r>
      <w:r w:rsidR="00857CBA" w:rsidRPr="00947F05">
        <w:t xml:space="preserve"> and </w:t>
      </w:r>
      <w:r w:rsidR="0096402E">
        <w:t>maintenance</w:t>
      </w:r>
      <w:r w:rsidR="00857CBA" w:rsidRPr="00947F05">
        <w:t xml:space="preserve"> respiration</w:t>
      </w:r>
    </w:p>
    <w:p w14:paraId="4B1F91AC" w14:textId="1348ED86" w:rsidR="008A43E3" w:rsidRDefault="00626A7B" w:rsidP="00C55668">
      <w:pPr>
        <w:pStyle w:val="PubliManuscript"/>
        <w:spacing w:line="240" w:lineRule="auto"/>
        <w:ind w:firstLine="0"/>
        <w:jc w:val="center"/>
        <w:rPr>
          <w:b/>
          <w:bCs/>
        </w:rPr>
      </w:pPr>
      <w:r>
        <w:rPr>
          <w:noProof/>
        </w:rPr>
        <w:drawing>
          <wp:inline distT="0" distB="0" distL="0" distR="0" wp14:anchorId="6FCCFB74" wp14:editId="0E84880E">
            <wp:extent cx="5760720" cy="4316730"/>
            <wp:effectExtent l="0" t="0" r="0" b="0"/>
            <wp:docPr id="63915706" name="Image 1"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5706" name="Image 1" descr="Une image contenant texte, diagramme, capture d’écran, ligne&#10;&#10;Description générée automatiquement"/>
                    <pic:cNvPicPr/>
                  </pic:nvPicPr>
                  <pic:blipFill>
                    <a:blip r:embed="rId9"/>
                    <a:stretch>
                      <a:fillRect/>
                    </a:stretch>
                  </pic:blipFill>
                  <pic:spPr>
                    <a:xfrm>
                      <a:off x="0" y="0"/>
                      <a:ext cx="5760720" cy="4316730"/>
                    </a:xfrm>
                    <a:prstGeom prst="rect">
                      <a:avLst/>
                    </a:prstGeom>
                  </pic:spPr>
                </pic:pic>
              </a:graphicData>
            </a:graphic>
          </wp:inline>
        </w:drawing>
      </w:r>
    </w:p>
    <w:p w14:paraId="52E49F33" w14:textId="2118A050" w:rsidR="00857CBA" w:rsidRDefault="00C55668" w:rsidP="0048120D">
      <w:pPr>
        <w:pStyle w:val="PubliManuscript"/>
        <w:spacing w:line="240" w:lineRule="auto"/>
        <w:ind w:firstLine="0"/>
        <w:rPr>
          <w:b/>
          <w:bCs/>
        </w:rPr>
      </w:pPr>
      <w:bookmarkStart w:id="3" w:name="_Hlk126941259"/>
      <w:r>
        <w:rPr>
          <w:b/>
          <w:bCs/>
        </w:rPr>
        <w:t xml:space="preserve">Figure </w:t>
      </w:r>
      <w:r w:rsidR="007E01BB">
        <w:rPr>
          <w:b/>
          <w:bCs/>
        </w:rPr>
        <w:t>2</w:t>
      </w:r>
      <w:r>
        <w:rPr>
          <w:b/>
          <w:bCs/>
        </w:rPr>
        <w:t xml:space="preserve">. </w:t>
      </w:r>
      <w:r w:rsidR="00976AB6">
        <w:rPr>
          <w:b/>
          <w:bCs/>
        </w:rPr>
        <w:t xml:space="preserve">Fitting </w:t>
      </w:r>
      <w:r w:rsidR="00AA6245">
        <w:rPr>
          <w:b/>
          <w:bCs/>
        </w:rPr>
        <w:t>results</w:t>
      </w:r>
      <w:r w:rsidR="00976AB6">
        <w:rPr>
          <w:b/>
          <w:bCs/>
        </w:rPr>
        <w:t xml:space="preserve"> to compute</w:t>
      </w:r>
      <w:r w:rsidR="00C21925">
        <w:rPr>
          <w:b/>
          <w:bCs/>
        </w:rPr>
        <w:t xml:space="preserve"> maintenance respiration</w:t>
      </w:r>
      <w:r w:rsidR="00976AB6">
        <w:rPr>
          <w:b/>
          <w:bCs/>
        </w:rPr>
        <w:t xml:space="preserve"> (MR)</w:t>
      </w:r>
      <w:r w:rsidR="00C21925">
        <w:rPr>
          <w:b/>
          <w:bCs/>
        </w:rPr>
        <w:t xml:space="preserve"> </w:t>
      </w:r>
      <w:r w:rsidR="00976AB6">
        <w:rPr>
          <w:b/>
          <w:bCs/>
        </w:rPr>
        <w:t>from</w:t>
      </w:r>
      <w:r w:rsidR="00C21925">
        <w:rPr>
          <w:b/>
          <w:bCs/>
        </w:rPr>
        <w:t xml:space="preserve"> plant N </w:t>
      </w:r>
      <w:r w:rsidR="00AB2316">
        <w:rPr>
          <w:b/>
          <w:bCs/>
        </w:rPr>
        <w:t>concentration</w:t>
      </w:r>
      <w:r w:rsidR="00C21925">
        <w:rPr>
          <w:b/>
          <w:bCs/>
        </w:rPr>
        <w:t xml:space="preserve"> for </w:t>
      </w:r>
      <w:r w:rsidR="00F26E0E">
        <w:rPr>
          <w:b/>
          <w:bCs/>
        </w:rPr>
        <w:t xml:space="preserve">winter wheat </w:t>
      </w:r>
      <w:r w:rsidR="00C21925">
        <w:rPr>
          <w:b/>
          <w:bCs/>
        </w:rPr>
        <w:t>(</w:t>
      </w:r>
      <w:r w:rsidR="005F09C0" w:rsidRPr="00A51F07">
        <w:rPr>
          <w:b/>
          <w:bCs/>
          <w:color w:val="auto"/>
        </w:rPr>
        <w:t>2</w:t>
      </w:r>
      <w:r w:rsidR="00C21925" w:rsidRPr="00A51F07">
        <w:rPr>
          <w:b/>
          <w:bCs/>
          <w:color w:val="auto"/>
        </w:rPr>
        <w:t xml:space="preserve">a and </w:t>
      </w:r>
      <w:r w:rsidR="005F09C0" w:rsidRPr="00A51F07">
        <w:rPr>
          <w:b/>
          <w:bCs/>
          <w:color w:val="auto"/>
        </w:rPr>
        <w:t>2</w:t>
      </w:r>
      <w:r w:rsidR="00C21925" w:rsidRPr="00A51F07">
        <w:rPr>
          <w:b/>
          <w:bCs/>
          <w:color w:val="auto"/>
        </w:rPr>
        <w:t>b)</w:t>
      </w:r>
      <w:r w:rsidR="00D61EFC" w:rsidRPr="00A51F07">
        <w:rPr>
          <w:b/>
          <w:bCs/>
          <w:color w:val="auto"/>
        </w:rPr>
        <w:t>,</w:t>
      </w:r>
      <w:r w:rsidR="00C21925" w:rsidRPr="00A51F07">
        <w:rPr>
          <w:b/>
          <w:bCs/>
          <w:color w:val="auto"/>
        </w:rPr>
        <w:t xml:space="preserve"> </w:t>
      </w:r>
      <w:r w:rsidR="00F26E0E" w:rsidRPr="00A51F07">
        <w:rPr>
          <w:b/>
          <w:bCs/>
          <w:color w:val="auto"/>
        </w:rPr>
        <w:t>sugarbeet</w:t>
      </w:r>
      <w:r w:rsidR="00C21925" w:rsidRPr="00A51F07">
        <w:rPr>
          <w:b/>
          <w:bCs/>
          <w:color w:val="auto"/>
        </w:rPr>
        <w:t xml:space="preserve"> (</w:t>
      </w:r>
      <w:r w:rsidR="005F09C0" w:rsidRPr="00A51F07">
        <w:rPr>
          <w:b/>
          <w:bCs/>
          <w:color w:val="auto"/>
        </w:rPr>
        <w:t>2</w:t>
      </w:r>
      <w:r w:rsidR="00C21925" w:rsidRPr="00A51F07">
        <w:rPr>
          <w:b/>
          <w:bCs/>
          <w:color w:val="auto"/>
        </w:rPr>
        <w:t xml:space="preserve">c and </w:t>
      </w:r>
      <w:r w:rsidR="005F09C0" w:rsidRPr="00A51F07">
        <w:rPr>
          <w:b/>
          <w:bCs/>
          <w:color w:val="auto"/>
        </w:rPr>
        <w:t>2</w:t>
      </w:r>
      <w:r w:rsidR="00C21925" w:rsidRPr="00A51F07">
        <w:rPr>
          <w:b/>
          <w:bCs/>
          <w:color w:val="auto"/>
        </w:rPr>
        <w:t>d)</w:t>
      </w:r>
      <w:r w:rsidR="00D61EFC" w:rsidRPr="00A51F07">
        <w:rPr>
          <w:b/>
          <w:bCs/>
          <w:color w:val="auto"/>
        </w:rPr>
        <w:t xml:space="preserve"> and </w:t>
      </w:r>
      <w:r w:rsidR="00F26E0E" w:rsidRPr="00A51F07">
        <w:rPr>
          <w:b/>
          <w:bCs/>
          <w:color w:val="auto"/>
        </w:rPr>
        <w:t xml:space="preserve">potatoes </w:t>
      </w:r>
      <w:r w:rsidR="00D61EFC" w:rsidRPr="00A51F07">
        <w:rPr>
          <w:b/>
          <w:bCs/>
          <w:color w:val="auto"/>
        </w:rPr>
        <w:t>(</w:t>
      </w:r>
      <w:r w:rsidR="005F09C0" w:rsidRPr="00A51F07">
        <w:rPr>
          <w:b/>
          <w:bCs/>
          <w:color w:val="auto"/>
        </w:rPr>
        <w:t>2</w:t>
      </w:r>
      <w:r w:rsidR="00D61EFC" w:rsidRPr="00A51F07">
        <w:rPr>
          <w:b/>
          <w:bCs/>
          <w:color w:val="auto"/>
        </w:rPr>
        <w:t xml:space="preserve">e and </w:t>
      </w:r>
      <w:r w:rsidR="005F09C0" w:rsidRPr="00A51F07">
        <w:rPr>
          <w:b/>
          <w:bCs/>
          <w:color w:val="auto"/>
        </w:rPr>
        <w:t>2</w:t>
      </w:r>
      <w:r w:rsidR="00D61EFC" w:rsidRPr="00A51F07">
        <w:rPr>
          <w:b/>
          <w:bCs/>
          <w:color w:val="auto"/>
        </w:rPr>
        <w:t>f)</w:t>
      </w:r>
      <w:r w:rsidR="00C21925" w:rsidRPr="00A51F07">
        <w:rPr>
          <w:b/>
          <w:bCs/>
          <w:color w:val="auto"/>
        </w:rPr>
        <w:t>.</w:t>
      </w:r>
      <w:r w:rsidR="00976AB6" w:rsidRPr="00A51F07">
        <w:rPr>
          <w:b/>
          <w:bCs/>
          <w:color w:val="auto"/>
        </w:rPr>
        <w:t xml:space="preserve"> Fig. </w:t>
      </w:r>
      <w:r w:rsidR="005F09C0" w:rsidRPr="00A51F07">
        <w:rPr>
          <w:b/>
          <w:bCs/>
          <w:color w:val="auto"/>
        </w:rPr>
        <w:t>2</w:t>
      </w:r>
      <w:r w:rsidR="00976AB6" w:rsidRPr="00A51F07">
        <w:rPr>
          <w:b/>
          <w:bCs/>
          <w:color w:val="auto"/>
        </w:rPr>
        <w:t>a</w:t>
      </w:r>
      <w:r w:rsidR="0001357B" w:rsidRPr="00A51F07">
        <w:rPr>
          <w:b/>
          <w:bCs/>
          <w:color w:val="auto"/>
        </w:rPr>
        <w:t>,</w:t>
      </w:r>
      <w:r w:rsidR="00976AB6" w:rsidRPr="00A51F07">
        <w:rPr>
          <w:b/>
          <w:bCs/>
          <w:color w:val="auto"/>
        </w:rPr>
        <w:t xml:space="preserve"> </w:t>
      </w:r>
      <w:r w:rsidR="005F09C0" w:rsidRPr="00A51F07">
        <w:rPr>
          <w:b/>
          <w:bCs/>
          <w:color w:val="auto"/>
        </w:rPr>
        <w:t>2</w:t>
      </w:r>
      <w:r w:rsidR="00976AB6" w:rsidRPr="00A51F07">
        <w:rPr>
          <w:b/>
          <w:bCs/>
          <w:color w:val="auto"/>
        </w:rPr>
        <w:t>c</w:t>
      </w:r>
      <w:r w:rsidR="0001357B" w:rsidRPr="00A51F07">
        <w:rPr>
          <w:b/>
          <w:bCs/>
          <w:color w:val="auto"/>
        </w:rPr>
        <w:t xml:space="preserve"> and </w:t>
      </w:r>
      <w:r w:rsidR="005F09C0" w:rsidRPr="00A51F07">
        <w:rPr>
          <w:b/>
          <w:bCs/>
          <w:color w:val="auto"/>
        </w:rPr>
        <w:t>2</w:t>
      </w:r>
      <w:r w:rsidR="0001357B" w:rsidRPr="00A51F07">
        <w:rPr>
          <w:b/>
          <w:bCs/>
          <w:color w:val="auto"/>
        </w:rPr>
        <w:t>e</w:t>
      </w:r>
      <w:r w:rsidR="00976AB6" w:rsidRPr="00A51F07">
        <w:rPr>
          <w:b/>
          <w:bCs/>
          <w:color w:val="auto"/>
        </w:rPr>
        <w:t xml:space="preserve"> show, for each crop, the relationship between plant N </w:t>
      </w:r>
      <w:r w:rsidR="00A81FA1" w:rsidRPr="00A51F07">
        <w:rPr>
          <w:b/>
          <w:bCs/>
          <w:color w:val="auto"/>
        </w:rPr>
        <w:t>concentration</w:t>
      </w:r>
      <w:r w:rsidR="00976AB6" w:rsidRPr="00A51F07">
        <w:rPr>
          <w:b/>
          <w:bCs/>
          <w:color w:val="auto"/>
        </w:rPr>
        <w:t xml:space="preserve"> and</w:t>
      </w:r>
      <w:r w:rsidR="00195C1A" w:rsidRPr="00A51F07">
        <w:rPr>
          <w:b/>
          <w:bCs/>
          <w:color w:val="auto"/>
        </w:rPr>
        <w:t xml:space="preserve"> simulated</w:t>
      </w:r>
      <w:r w:rsidR="00976AB6" w:rsidRPr="00A51F07">
        <w:rPr>
          <w:b/>
          <w:bCs/>
          <w:color w:val="auto"/>
        </w:rPr>
        <w:t xml:space="preserve"> MR</w:t>
      </w:r>
      <w:r w:rsidR="00DF7A42" w:rsidRPr="00A51F07">
        <w:rPr>
          <w:b/>
          <w:bCs/>
          <w:color w:val="auto"/>
        </w:rPr>
        <w:t xml:space="preserve"> (divided by the Q</w:t>
      </w:r>
      <w:r w:rsidR="00DF7A42" w:rsidRPr="00A51F07">
        <w:rPr>
          <w:b/>
          <w:bCs/>
          <w:color w:val="auto"/>
          <w:vertAlign w:val="subscript"/>
        </w:rPr>
        <w:t>10</w:t>
      </w:r>
      <w:r w:rsidR="00DF7A42" w:rsidRPr="00A51F07">
        <w:rPr>
          <w:b/>
          <w:bCs/>
          <w:color w:val="auto"/>
        </w:rPr>
        <w:t xml:space="preserve">-coefficient and biomass </w:t>
      </w:r>
      <w:r w:rsidR="00DF7A42" w:rsidRPr="00A51F07">
        <w:rPr>
          <w:b/>
          <w:bCs/>
          <w:i/>
          <w:iCs/>
          <w:color w:val="auto"/>
        </w:rPr>
        <w:t>W</w:t>
      </w:r>
      <w:r w:rsidR="00DF7A42" w:rsidRPr="00A51F07">
        <w:rPr>
          <w:b/>
          <w:bCs/>
          <w:color w:val="auto"/>
        </w:rPr>
        <w:t>)</w:t>
      </w:r>
      <w:r w:rsidR="00976AB6" w:rsidRPr="00A51F07">
        <w:rPr>
          <w:b/>
          <w:bCs/>
          <w:color w:val="auto"/>
        </w:rPr>
        <w:t xml:space="preserve"> in the calibration set</w:t>
      </w:r>
      <w:r w:rsidR="00A17003" w:rsidRPr="00A51F07">
        <w:rPr>
          <w:b/>
          <w:bCs/>
          <w:color w:val="auto"/>
        </w:rPr>
        <w:t xml:space="preserve">, with in blue the </w:t>
      </w:r>
      <w:r w:rsidR="00E829F6" w:rsidRPr="00A51F07">
        <w:rPr>
          <w:b/>
          <w:bCs/>
          <w:color w:val="auto"/>
        </w:rPr>
        <w:t xml:space="preserve">linear regression and its </w:t>
      </w:r>
      <w:r w:rsidR="00A17003" w:rsidRPr="00A51F07">
        <w:rPr>
          <w:b/>
          <w:bCs/>
          <w:color w:val="auto"/>
        </w:rPr>
        <w:t xml:space="preserve">95%-confidence </w:t>
      </w:r>
      <w:r w:rsidR="003A7D09" w:rsidRPr="00A51F07">
        <w:rPr>
          <w:b/>
          <w:bCs/>
          <w:color w:val="auto"/>
        </w:rPr>
        <w:t xml:space="preserve">interval. </w:t>
      </w:r>
      <w:r w:rsidR="00976AB6" w:rsidRPr="00A51F07">
        <w:rPr>
          <w:b/>
          <w:bCs/>
          <w:color w:val="auto"/>
        </w:rPr>
        <w:t xml:space="preserve">Fig. </w:t>
      </w:r>
      <w:r w:rsidR="005F09C0" w:rsidRPr="00A51F07">
        <w:rPr>
          <w:b/>
          <w:bCs/>
          <w:color w:val="auto"/>
        </w:rPr>
        <w:t>2</w:t>
      </w:r>
      <w:r w:rsidR="00976AB6" w:rsidRPr="00A51F07">
        <w:rPr>
          <w:b/>
          <w:bCs/>
          <w:color w:val="auto"/>
        </w:rPr>
        <w:t>b</w:t>
      </w:r>
      <w:r w:rsidR="00DD2B89" w:rsidRPr="00A51F07">
        <w:rPr>
          <w:b/>
          <w:bCs/>
          <w:color w:val="auto"/>
        </w:rPr>
        <w:t xml:space="preserve">, </w:t>
      </w:r>
      <w:r w:rsidR="005F09C0" w:rsidRPr="00A51F07">
        <w:rPr>
          <w:b/>
          <w:bCs/>
          <w:color w:val="auto"/>
        </w:rPr>
        <w:t>2</w:t>
      </w:r>
      <w:r w:rsidR="00976AB6" w:rsidRPr="00A51F07">
        <w:rPr>
          <w:b/>
          <w:bCs/>
          <w:color w:val="auto"/>
        </w:rPr>
        <w:t>d</w:t>
      </w:r>
      <w:r w:rsidR="00DD2B89" w:rsidRPr="00A51F07">
        <w:rPr>
          <w:b/>
          <w:bCs/>
          <w:color w:val="auto"/>
        </w:rPr>
        <w:t xml:space="preserve"> and </w:t>
      </w:r>
      <w:r w:rsidR="005F09C0" w:rsidRPr="00A51F07">
        <w:rPr>
          <w:b/>
          <w:bCs/>
          <w:color w:val="auto"/>
        </w:rPr>
        <w:t>2</w:t>
      </w:r>
      <w:r w:rsidR="00DD2B89" w:rsidRPr="00A51F07">
        <w:rPr>
          <w:b/>
          <w:bCs/>
          <w:color w:val="auto"/>
        </w:rPr>
        <w:t>f</w:t>
      </w:r>
      <w:r w:rsidR="00976AB6" w:rsidRPr="00A51F07">
        <w:rPr>
          <w:b/>
          <w:bCs/>
          <w:color w:val="auto"/>
        </w:rPr>
        <w:t xml:space="preserve"> compare</w:t>
      </w:r>
      <w:r w:rsidR="00910266" w:rsidRPr="00A51F07">
        <w:rPr>
          <w:b/>
          <w:bCs/>
          <w:color w:val="auto"/>
        </w:rPr>
        <w:t>,</w:t>
      </w:r>
      <w:r w:rsidR="00976AB6" w:rsidRPr="00A51F07">
        <w:rPr>
          <w:b/>
          <w:bCs/>
          <w:color w:val="auto"/>
        </w:rPr>
        <w:t xml:space="preserve"> </w:t>
      </w:r>
      <w:r w:rsidR="00601134" w:rsidRPr="00A51F07">
        <w:rPr>
          <w:b/>
          <w:bCs/>
          <w:color w:val="auto"/>
        </w:rPr>
        <w:t xml:space="preserve">in the </w:t>
      </w:r>
      <w:r w:rsidR="00DD694B" w:rsidRPr="00A51F07">
        <w:rPr>
          <w:b/>
          <w:bCs/>
          <w:color w:val="auto"/>
        </w:rPr>
        <w:t xml:space="preserve">independent </w:t>
      </w:r>
      <w:r w:rsidR="00601134" w:rsidRPr="00A51F07">
        <w:rPr>
          <w:b/>
          <w:bCs/>
          <w:color w:val="auto"/>
        </w:rPr>
        <w:t>validation set</w:t>
      </w:r>
      <w:r w:rsidR="00910266" w:rsidRPr="00A51F07">
        <w:rPr>
          <w:b/>
          <w:bCs/>
          <w:color w:val="auto"/>
        </w:rPr>
        <w:t>,</w:t>
      </w:r>
      <w:r w:rsidR="00601134" w:rsidRPr="00A51F07">
        <w:rPr>
          <w:b/>
          <w:bCs/>
          <w:color w:val="auto"/>
        </w:rPr>
        <w:t xml:space="preserve"> </w:t>
      </w:r>
      <w:r w:rsidR="00976AB6" w:rsidRPr="00A51F07">
        <w:rPr>
          <w:b/>
          <w:bCs/>
          <w:color w:val="auto"/>
        </w:rPr>
        <w:t xml:space="preserve">the simulated MR </w:t>
      </w:r>
      <w:r w:rsidR="00DD694B" w:rsidRPr="00A51F07">
        <w:rPr>
          <w:b/>
          <w:bCs/>
          <w:color w:val="auto"/>
        </w:rPr>
        <w:t xml:space="preserve">on the </w:t>
      </w:r>
      <w:r w:rsidR="00626A7B" w:rsidRPr="00A51F07">
        <w:rPr>
          <w:b/>
          <w:bCs/>
          <w:i/>
          <w:iCs/>
          <w:color w:val="auto"/>
        </w:rPr>
        <w:t>x</w:t>
      </w:r>
      <w:r w:rsidR="00DD694B" w:rsidRPr="00A51F07">
        <w:rPr>
          <w:b/>
          <w:bCs/>
          <w:color w:val="auto"/>
        </w:rPr>
        <w:t xml:space="preserve">-axis, </w:t>
      </w:r>
      <w:r w:rsidR="00976AB6" w:rsidRPr="00A51F07">
        <w:rPr>
          <w:b/>
          <w:bCs/>
          <w:color w:val="auto"/>
        </w:rPr>
        <w:t xml:space="preserve">and the MR computed </w:t>
      </w:r>
      <w:r w:rsidR="00DD694B" w:rsidRPr="00A51F07">
        <w:rPr>
          <w:b/>
          <w:bCs/>
          <w:color w:val="auto"/>
        </w:rPr>
        <w:t>with observed RECO (a</w:t>
      </w:r>
      <w:r w:rsidR="00D67370" w:rsidRPr="00A51F07">
        <w:rPr>
          <w:b/>
          <w:bCs/>
          <w:color w:val="auto"/>
        </w:rPr>
        <w:t xml:space="preserve">s </w:t>
      </w:r>
      <w:r w:rsidR="00DD694B" w:rsidRPr="00A51F07">
        <w:rPr>
          <w:b/>
          <w:bCs/>
          <w:color w:val="auto"/>
        </w:rPr>
        <w:t xml:space="preserve">defined </w:t>
      </w:r>
      <w:r w:rsidR="00D67370" w:rsidRPr="00A51F07">
        <w:rPr>
          <w:b/>
          <w:bCs/>
          <w:color w:val="auto"/>
        </w:rPr>
        <w:t xml:space="preserve">in </w:t>
      </w:r>
      <w:r w:rsidR="00976AB6" w:rsidRPr="00A51F07">
        <w:rPr>
          <w:b/>
          <w:bCs/>
          <w:color w:val="auto"/>
        </w:rPr>
        <w:t>Eq. (</w:t>
      </w:r>
      <w:r w:rsidR="003F3A36" w:rsidRPr="00A51F07">
        <w:rPr>
          <w:b/>
          <w:bCs/>
          <w:color w:val="auto"/>
        </w:rPr>
        <w:t>9</w:t>
      </w:r>
      <w:r w:rsidR="00976AB6" w:rsidRPr="00A51F07">
        <w:rPr>
          <w:b/>
          <w:bCs/>
          <w:color w:val="auto"/>
        </w:rPr>
        <w:t>)</w:t>
      </w:r>
      <w:r w:rsidR="00DD694B" w:rsidRPr="00A51F07">
        <w:rPr>
          <w:b/>
          <w:bCs/>
          <w:color w:val="auto"/>
        </w:rPr>
        <w:t>)</w:t>
      </w:r>
      <w:r w:rsidR="00007C2E" w:rsidRPr="00A51F07">
        <w:rPr>
          <w:b/>
          <w:bCs/>
          <w:color w:val="auto"/>
        </w:rPr>
        <w:t xml:space="preserve"> on the </w:t>
      </w:r>
      <w:r w:rsidR="00626A7B" w:rsidRPr="00A51F07">
        <w:rPr>
          <w:b/>
          <w:bCs/>
          <w:i/>
          <w:iCs/>
          <w:color w:val="auto"/>
        </w:rPr>
        <w:t>y</w:t>
      </w:r>
      <w:r w:rsidR="00007C2E" w:rsidRPr="00A51F07">
        <w:rPr>
          <w:b/>
          <w:bCs/>
          <w:color w:val="auto"/>
        </w:rPr>
        <w:t>-axis</w:t>
      </w:r>
      <w:r w:rsidR="00976AB6" w:rsidRPr="00A51F07">
        <w:rPr>
          <w:b/>
          <w:bCs/>
          <w:color w:val="auto"/>
        </w:rPr>
        <w:t>.</w:t>
      </w:r>
      <w:r w:rsidR="0047093F" w:rsidRPr="00A51F07">
        <w:rPr>
          <w:b/>
          <w:bCs/>
          <w:color w:val="auto"/>
        </w:rPr>
        <w:t xml:space="preserve"> Regression coefficients</w:t>
      </w:r>
      <w:r w:rsidR="0047093F">
        <w:rPr>
          <w:b/>
          <w:bCs/>
        </w:rPr>
        <w:t xml:space="preserve"> and goodness of fit indicators are summarized in Table A4.</w:t>
      </w:r>
    </w:p>
    <w:bookmarkEnd w:id="3"/>
    <w:p w14:paraId="6C5A5DBB" w14:textId="5A633141" w:rsidR="009B35B9" w:rsidRPr="00A51F07" w:rsidRDefault="0051272E" w:rsidP="005601C6">
      <w:pPr>
        <w:pStyle w:val="PubliManuscript"/>
        <w:rPr>
          <w:color w:val="auto"/>
        </w:rPr>
      </w:pPr>
      <w:r>
        <w:t>As illustrated in Fig. 2, c</w:t>
      </w:r>
      <w:r w:rsidR="008F25AC">
        <w:t>alibration proved th</w:t>
      </w:r>
      <w:r w:rsidR="00644B5F">
        <w:t>at the</w:t>
      </w:r>
      <w:r w:rsidR="008F25AC">
        <w:t xml:space="preserve"> model </w:t>
      </w:r>
      <w:r w:rsidR="00241B0C">
        <w:t>is adequate to</w:t>
      </w:r>
      <w:r w:rsidR="00644B5F">
        <w:t xml:space="preserve"> predict maintenance </w:t>
      </w:r>
      <w:r w:rsidR="00644B5F">
        <w:lastRenderedPageBreak/>
        <w:t>respiration</w:t>
      </w:r>
      <w:r w:rsidR="008F25AC">
        <w:t xml:space="preserve"> (R</w:t>
      </w:r>
      <w:r w:rsidR="008F25AC">
        <w:rPr>
          <w:vertAlign w:val="superscript"/>
        </w:rPr>
        <w:t xml:space="preserve">2 </w:t>
      </w:r>
      <w:r w:rsidR="008F25AC">
        <w:t>between 0.43 and 0.92</w:t>
      </w:r>
      <w:r w:rsidR="004872D3">
        <w:t xml:space="preserve"> for calibration</w:t>
      </w:r>
      <w:r w:rsidR="008F25AC">
        <w:t xml:space="preserve">), with however a </w:t>
      </w:r>
      <w:r w:rsidR="00C06A26">
        <w:t>higher</w:t>
      </w:r>
      <w:r w:rsidR="008F25AC">
        <w:t xml:space="preserve"> variability in winter wheat response</w:t>
      </w:r>
      <w:r w:rsidR="000C0436">
        <w:t xml:space="preserve"> (Fig. </w:t>
      </w:r>
      <w:r w:rsidR="00F12DDB">
        <w:t>2</w:t>
      </w:r>
      <w:r w:rsidR="000C0436">
        <w:t>a)</w:t>
      </w:r>
      <w:r w:rsidR="008F25AC">
        <w:t xml:space="preserve">. </w:t>
      </w:r>
      <w:r w:rsidR="008F25AC" w:rsidRPr="008F25AC">
        <w:t xml:space="preserve">Such a variability may be caused by </w:t>
      </w:r>
      <w:r w:rsidR="001A0815">
        <w:t xml:space="preserve">the </w:t>
      </w:r>
      <w:r w:rsidR="008F25AC" w:rsidRPr="008F25AC">
        <w:t>different</w:t>
      </w:r>
      <w:r w:rsidR="001A0815">
        <w:t xml:space="preserve"> varieties that were sown</w:t>
      </w:r>
      <w:r w:rsidR="00573ADD">
        <w:t xml:space="preserve"> </w:t>
      </w:r>
      <w:r w:rsidR="001A0815">
        <w:t>and/or different</w:t>
      </w:r>
      <w:r w:rsidR="008F25AC" w:rsidRPr="008F25AC">
        <w:t xml:space="preserve"> turnover r</w:t>
      </w:r>
      <w:r w:rsidR="008F25AC">
        <w:t xml:space="preserve">ates for </w:t>
      </w:r>
      <w:r w:rsidR="00E621A0">
        <w:t>the enzymatic processes of respiration</w:t>
      </w:r>
      <w:r w:rsidR="008F25AC">
        <w:t xml:space="preserve"> (Ryan, 1991).</w:t>
      </w:r>
      <w:r w:rsidR="00936EC5">
        <w:t xml:space="preserve"> </w:t>
      </w:r>
      <w:r w:rsidR="000C0436" w:rsidRPr="000C0436">
        <w:t xml:space="preserve">Similarly, </w:t>
      </w:r>
      <w:r w:rsidR="000C0436">
        <w:t xml:space="preserve">the potato cropping season of 2006 (red points in Fig. </w:t>
      </w:r>
      <w:r w:rsidR="00016D5B">
        <w:t>2</w:t>
      </w:r>
      <w:r w:rsidR="000C0436">
        <w:t>e) is seen to observe a different respiration rate</w:t>
      </w:r>
      <w:r w:rsidR="006448FB">
        <w:t xml:space="preserve"> compared </w:t>
      </w:r>
      <w:r w:rsidR="006448FB" w:rsidRPr="00A51F07">
        <w:rPr>
          <w:color w:val="auto"/>
        </w:rPr>
        <w:t>to the two other seasons. W</w:t>
      </w:r>
      <w:r w:rsidR="000C0436" w:rsidRPr="00A51F07">
        <w:rPr>
          <w:color w:val="auto"/>
        </w:rPr>
        <w:t xml:space="preserve">e believe it is because of the different cultivar sown during that year (cv. </w:t>
      </w:r>
      <w:proofErr w:type="spellStart"/>
      <w:r w:rsidR="000C0436" w:rsidRPr="00A51F07">
        <w:rPr>
          <w:color w:val="auto"/>
        </w:rPr>
        <w:t>Spunta</w:t>
      </w:r>
      <w:proofErr w:type="spellEnd"/>
      <w:r w:rsidR="000C0436" w:rsidRPr="00A51F07">
        <w:rPr>
          <w:color w:val="auto"/>
        </w:rPr>
        <w:t>) compared to 2014 and 2018 cropping seasons (cv. Draga). Bouma et al. (199</w:t>
      </w:r>
      <w:r w:rsidR="00636717" w:rsidRPr="00A51F07">
        <w:rPr>
          <w:color w:val="auto"/>
        </w:rPr>
        <w:t>2</w:t>
      </w:r>
      <w:r w:rsidR="000C0436" w:rsidRPr="00A51F07">
        <w:rPr>
          <w:color w:val="auto"/>
        </w:rPr>
        <w:t>) indicate</w:t>
      </w:r>
      <w:r w:rsidR="008F7997" w:rsidRPr="00A51F07">
        <w:rPr>
          <w:color w:val="auto"/>
        </w:rPr>
        <w:t>d</w:t>
      </w:r>
      <w:r w:rsidR="000C0436" w:rsidRPr="00A51F07">
        <w:rPr>
          <w:color w:val="auto"/>
        </w:rPr>
        <w:t xml:space="preserve"> that differences in potato leaf respiration rates between cultivars might be due to contrasted general metabolic activity due to different optima for temperature</w:t>
      </w:r>
      <w:r w:rsidR="001C02E7" w:rsidRPr="00A51F07">
        <w:rPr>
          <w:color w:val="auto"/>
        </w:rPr>
        <w:t>.</w:t>
      </w:r>
      <w:r w:rsidR="006C0866" w:rsidRPr="00A51F07">
        <w:rPr>
          <w:color w:val="auto"/>
        </w:rPr>
        <w:t xml:space="preserve"> </w:t>
      </w:r>
      <w:r w:rsidR="004653A3" w:rsidRPr="00A51F07">
        <w:rPr>
          <w:color w:val="auto"/>
        </w:rPr>
        <w:t xml:space="preserve">The maintenance coefficient </w:t>
      </w:r>
      <w:r w:rsidR="004653A3" w:rsidRPr="00A51F07">
        <w:rPr>
          <w:i/>
          <w:color w:val="auto"/>
        </w:rPr>
        <w:t xml:space="preserve">a, </w:t>
      </w:r>
      <w:r w:rsidR="004653A3" w:rsidRPr="00A51F07">
        <w:rPr>
          <w:iCs/>
          <w:color w:val="auto"/>
        </w:rPr>
        <w:t>which represents the dependence of maintenance respiration (per unit of dry matter) on nitrogen content, is higher</w:t>
      </w:r>
      <w:r w:rsidR="001F0662" w:rsidRPr="00A51F07">
        <w:rPr>
          <w:color w:val="auto"/>
        </w:rPr>
        <w:t xml:space="preserve"> for potato compared to the two other crops (Table A4)</w:t>
      </w:r>
      <w:r w:rsidR="004653A3" w:rsidRPr="00A51F07">
        <w:rPr>
          <w:color w:val="auto"/>
        </w:rPr>
        <w:t>. This</w:t>
      </w:r>
      <w:r w:rsidR="001F0662" w:rsidRPr="00A51F07">
        <w:rPr>
          <w:color w:val="auto"/>
        </w:rPr>
        <w:t xml:space="preserve"> might be due to (</w:t>
      </w:r>
      <w:proofErr w:type="spellStart"/>
      <w:r w:rsidR="001F0662" w:rsidRPr="00A51F07">
        <w:rPr>
          <w:i/>
          <w:iCs/>
          <w:color w:val="auto"/>
        </w:rPr>
        <w:t>i</w:t>
      </w:r>
      <w:proofErr w:type="spellEnd"/>
      <w:r w:rsidR="001F0662" w:rsidRPr="00A51F07">
        <w:rPr>
          <w:color w:val="auto"/>
        </w:rPr>
        <w:t>) the lower variability of simulated N concentration in its aboveground tissues, (</w:t>
      </w:r>
      <w:r w:rsidR="001F0662" w:rsidRPr="00A51F07">
        <w:rPr>
          <w:i/>
          <w:iCs/>
          <w:color w:val="auto"/>
        </w:rPr>
        <w:t>ii</w:t>
      </w:r>
      <w:r w:rsidR="001F0662" w:rsidRPr="00A51F07">
        <w:rPr>
          <w:color w:val="auto"/>
        </w:rPr>
        <w:t>) the difference of maintenance respiration rates between above- and belowground parts of the plant (</w:t>
      </w:r>
      <w:proofErr w:type="spellStart"/>
      <w:r w:rsidR="001F0662" w:rsidRPr="00A51F07">
        <w:rPr>
          <w:color w:val="auto"/>
        </w:rPr>
        <w:t>Amthor</w:t>
      </w:r>
      <w:proofErr w:type="spellEnd"/>
      <w:r w:rsidR="001F0662" w:rsidRPr="00A51F07">
        <w:rPr>
          <w:color w:val="auto"/>
        </w:rPr>
        <w:t>, 1984), and (</w:t>
      </w:r>
      <w:r w:rsidR="001F0662" w:rsidRPr="00A51F07">
        <w:rPr>
          <w:i/>
          <w:iCs/>
          <w:color w:val="auto"/>
        </w:rPr>
        <w:t>iii</w:t>
      </w:r>
      <w:r w:rsidR="001F0662" w:rsidRPr="00A51F07">
        <w:rPr>
          <w:color w:val="auto"/>
        </w:rPr>
        <w:t xml:space="preserve">) the energy cost associated to nocturnal carbohydrate export </w:t>
      </w:r>
      <w:r w:rsidR="00E85111" w:rsidRPr="00A51F07">
        <w:rPr>
          <w:color w:val="auto"/>
        </w:rPr>
        <w:t>(proportiona</w:t>
      </w:r>
      <w:r w:rsidR="00011F84" w:rsidRPr="00A51F07">
        <w:rPr>
          <w:color w:val="auto"/>
        </w:rPr>
        <w:t>l</w:t>
      </w:r>
      <w:r w:rsidR="00E85111" w:rsidRPr="00A51F07">
        <w:rPr>
          <w:color w:val="auto"/>
        </w:rPr>
        <w:t xml:space="preserve"> to the total dark respiration)</w:t>
      </w:r>
      <w:r w:rsidR="001F0662" w:rsidRPr="00A51F07">
        <w:rPr>
          <w:color w:val="auto"/>
        </w:rPr>
        <w:t xml:space="preserve"> </w:t>
      </w:r>
      <w:r w:rsidR="00E85111" w:rsidRPr="00A51F07">
        <w:rPr>
          <w:color w:val="auto"/>
        </w:rPr>
        <w:t xml:space="preserve">within starch-storing species </w:t>
      </w:r>
      <w:r w:rsidR="001F0662" w:rsidRPr="00A51F07">
        <w:rPr>
          <w:color w:val="auto"/>
        </w:rPr>
        <w:t>(Bouma et al., 1995). V</w:t>
      </w:r>
      <w:r w:rsidR="00936EC5" w:rsidRPr="00A51F07">
        <w:rPr>
          <w:color w:val="auto"/>
        </w:rPr>
        <w:t>alidation confirmed the model pertinence</w:t>
      </w:r>
      <w:r w:rsidR="00456B2A" w:rsidRPr="00A51F07">
        <w:rPr>
          <w:color w:val="auto"/>
        </w:rPr>
        <w:t xml:space="preserve"> (</w:t>
      </w:r>
      <w:r w:rsidR="00AE2F23" w:rsidRPr="00A51F07">
        <w:rPr>
          <w:color w:val="auto"/>
        </w:rPr>
        <w:t>Fig. 2</w:t>
      </w:r>
      <w:r w:rsidR="00D353CF" w:rsidRPr="00A51F07">
        <w:rPr>
          <w:color w:val="auto"/>
        </w:rPr>
        <w:t>b, 2d, 2f</w:t>
      </w:r>
      <w:r w:rsidR="00AE2F23" w:rsidRPr="00A51F07">
        <w:rPr>
          <w:color w:val="auto"/>
        </w:rPr>
        <w:t xml:space="preserve"> and </w:t>
      </w:r>
      <w:r w:rsidR="00456B2A" w:rsidRPr="00A51F07">
        <w:rPr>
          <w:color w:val="auto"/>
        </w:rPr>
        <w:t xml:space="preserve">Table </w:t>
      </w:r>
      <w:r w:rsidR="00476818" w:rsidRPr="00A51F07">
        <w:rPr>
          <w:color w:val="auto"/>
        </w:rPr>
        <w:t>A</w:t>
      </w:r>
      <w:r w:rsidR="00B26C2A" w:rsidRPr="00A51F07">
        <w:rPr>
          <w:color w:val="auto"/>
        </w:rPr>
        <w:t>4</w:t>
      </w:r>
      <w:r w:rsidR="00456B2A" w:rsidRPr="00A51F07">
        <w:rPr>
          <w:color w:val="auto"/>
        </w:rPr>
        <w:t>)</w:t>
      </w:r>
      <w:r w:rsidR="00936EC5" w:rsidRPr="00A51F07">
        <w:rPr>
          <w:color w:val="auto"/>
        </w:rPr>
        <w:t>.</w:t>
      </w:r>
      <w:r w:rsidR="00A05E46" w:rsidRPr="00A51F07">
        <w:rPr>
          <w:color w:val="auto"/>
        </w:rPr>
        <w:t xml:space="preserve"> </w:t>
      </w:r>
    </w:p>
    <w:p w14:paraId="73C20090" w14:textId="02555CD2" w:rsidR="00AF1E5E" w:rsidRPr="00A51F07" w:rsidRDefault="00857CBA" w:rsidP="00AF1E5E">
      <w:pPr>
        <w:pStyle w:val="Publi2"/>
        <w:rPr>
          <w:color w:val="auto"/>
        </w:rPr>
      </w:pPr>
      <w:r w:rsidRPr="00A51F07">
        <w:rPr>
          <w:color w:val="auto"/>
        </w:rPr>
        <w:t xml:space="preserve"> </w:t>
      </w:r>
      <w:r w:rsidR="00AA4BC3" w:rsidRPr="00A51F07">
        <w:rPr>
          <w:color w:val="auto"/>
        </w:rPr>
        <w:t>Model performance</w:t>
      </w:r>
    </w:p>
    <w:p w14:paraId="25B4C7CE" w14:textId="6456A5A7" w:rsidR="008856D5" w:rsidRDefault="00B72AC6" w:rsidP="00FD1222">
      <w:pPr>
        <w:pStyle w:val="PubliManuscript"/>
      </w:pPr>
      <w:bookmarkStart w:id="4" w:name="_Hlk135822415"/>
      <w:r w:rsidRPr="00A51F07">
        <w:rPr>
          <w:color w:val="auto"/>
        </w:rPr>
        <w:t>The</w:t>
      </w:r>
      <w:r w:rsidR="008856D5" w:rsidRPr="00A51F07">
        <w:rPr>
          <w:color w:val="auto"/>
        </w:rPr>
        <w:t xml:space="preserve"> STICS </w:t>
      </w:r>
      <w:r w:rsidRPr="00A51F07">
        <w:rPr>
          <w:color w:val="auto"/>
        </w:rPr>
        <w:t>model satisfactorily simulated</w:t>
      </w:r>
      <w:r w:rsidR="008856D5" w:rsidRPr="00A51F07">
        <w:rPr>
          <w:color w:val="auto"/>
        </w:rPr>
        <w:t xml:space="preserve"> the agronomic indicators that are </w:t>
      </w:r>
      <w:r w:rsidR="00F51FF2" w:rsidRPr="00A51F07">
        <w:rPr>
          <w:color w:val="auto"/>
        </w:rPr>
        <w:t>involved</w:t>
      </w:r>
      <w:r w:rsidR="008856D5" w:rsidRPr="00A51F07">
        <w:rPr>
          <w:color w:val="auto"/>
        </w:rPr>
        <w:t xml:space="preserve"> in </w:t>
      </w:r>
      <w:r w:rsidR="008857F3" w:rsidRPr="00A51F07">
        <w:rPr>
          <w:color w:val="auto"/>
        </w:rPr>
        <w:t>CO</w:t>
      </w:r>
      <w:r w:rsidR="008857F3" w:rsidRPr="00A51F07">
        <w:rPr>
          <w:color w:val="auto"/>
          <w:vertAlign w:val="subscript"/>
        </w:rPr>
        <w:t>2</w:t>
      </w:r>
      <w:r w:rsidR="008856D5" w:rsidRPr="00A51F07">
        <w:rPr>
          <w:color w:val="auto"/>
        </w:rPr>
        <w:t xml:space="preserve"> fluxes computation</w:t>
      </w:r>
      <w:r w:rsidR="00410713" w:rsidRPr="00A51F07">
        <w:rPr>
          <w:color w:val="auto"/>
        </w:rPr>
        <w:t>: s</w:t>
      </w:r>
      <w:r w:rsidR="008856D5" w:rsidRPr="00A51F07">
        <w:rPr>
          <w:color w:val="auto"/>
        </w:rPr>
        <w:t xml:space="preserve">hoot biomass, yield, N concentration in the grain and evapotranspiration were all well simulated (Fig. </w:t>
      </w:r>
      <w:r w:rsidR="00A459DC" w:rsidRPr="00A51F07">
        <w:rPr>
          <w:color w:val="auto"/>
        </w:rPr>
        <w:t>3</w:t>
      </w:r>
      <w:r w:rsidR="008856D5" w:rsidRPr="00A51F07">
        <w:rPr>
          <w:color w:val="auto"/>
        </w:rPr>
        <w:t xml:space="preserve">). </w:t>
      </w:r>
      <w:bookmarkEnd w:id="4"/>
      <w:r w:rsidR="00B1478C" w:rsidRPr="00A51F07">
        <w:rPr>
          <w:color w:val="auto"/>
        </w:rPr>
        <w:t xml:space="preserve">We see on Figure 3 that the RMSE is largely dominated by its unsystematic component, indicating that model errors are mainly related to data dispersion rather than due to a systematic bias in the model (Willmott, 1981; </w:t>
      </w:r>
      <w:proofErr w:type="spellStart"/>
      <w:r w:rsidR="00B1478C" w:rsidRPr="00A51F07">
        <w:rPr>
          <w:color w:val="auto"/>
        </w:rPr>
        <w:t>Coucheney</w:t>
      </w:r>
      <w:proofErr w:type="spellEnd"/>
      <w:r w:rsidR="00B1478C" w:rsidRPr="00A51F07">
        <w:rPr>
          <w:color w:val="auto"/>
        </w:rPr>
        <w:t xml:space="preserve"> et al., 2015).</w:t>
      </w:r>
      <w:r w:rsidR="00BB1F7B" w:rsidRPr="00A51F07">
        <w:rPr>
          <w:color w:val="auto"/>
        </w:rPr>
        <w:t xml:space="preserve"> </w:t>
      </w:r>
      <w:bookmarkStart w:id="5" w:name="_Hlk137822531"/>
      <w:r w:rsidR="00BB1F7B" w:rsidRPr="00A51F07">
        <w:rPr>
          <w:color w:val="auto"/>
        </w:rPr>
        <w:t>For the soil organic carbon, field observations were only made in 2007 and 2017, but the</w:t>
      </w:r>
      <w:r w:rsidR="004100DF" w:rsidRPr="00A51F07">
        <w:rPr>
          <w:color w:val="auto"/>
        </w:rPr>
        <w:t>y</w:t>
      </w:r>
      <w:r w:rsidR="00BB1F7B" w:rsidRPr="00A51F07">
        <w:rPr>
          <w:color w:val="auto"/>
        </w:rPr>
        <w:t xml:space="preserve"> confirm that soil C content simulations were realistic over the long-term period (Fig. A1).</w:t>
      </w:r>
      <w:bookmarkEnd w:id="5"/>
      <w:r w:rsidR="00B1478C" w:rsidRPr="00A51F07">
        <w:rPr>
          <w:color w:val="auto"/>
        </w:rPr>
        <w:t xml:space="preserve"> </w:t>
      </w:r>
      <w:r w:rsidR="0099410E" w:rsidRPr="00A51F07">
        <w:rPr>
          <w:color w:val="auto"/>
        </w:rPr>
        <w:t>The ‘g</w:t>
      </w:r>
      <w:r w:rsidR="00FD1222" w:rsidRPr="00A51F07">
        <w:rPr>
          <w:color w:val="auto"/>
        </w:rPr>
        <w:t>ood</w:t>
      </w:r>
      <w:r w:rsidR="0099410E" w:rsidRPr="00A51F07">
        <w:rPr>
          <w:color w:val="auto"/>
        </w:rPr>
        <w:t>’</w:t>
      </w:r>
      <w:r w:rsidR="00FD1222" w:rsidRPr="00A51F07">
        <w:rPr>
          <w:color w:val="auto"/>
        </w:rPr>
        <w:t xml:space="preserve"> simulation</w:t>
      </w:r>
      <w:r w:rsidR="00FD1222" w:rsidRPr="00213F52">
        <w:t xml:space="preserve"> of daily evapotranspiration</w:t>
      </w:r>
      <w:r w:rsidR="0099410E" w:rsidRPr="00213F52">
        <w:t xml:space="preserve"> (EF =</w:t>
      </w:r>
      <w:r w:rsidR="00213F52" w:rsidRPr="00213F52">
        <w:t xml:space="preserve"> 0.65</w:t>
      </w:r>
      <w:r w:rsidR="0099410E" w:rsidRPr="00213F52">
        <w:t>),</w:t>
      </w:r>
      <w:r w:rsidR="0099410E">
        <w:t xml:space="preserve"> and the ‘very good’ simulation associated to the </w:t>
      </w:r>
      <w:r w:rsidR="00DC0156">
        <w:t>predict</w:t>
      </w:r>
      <w:r w:rsidR="0099410E">
        <w:t>ion of</w:t>
      </w:r>
      <w:r w:rsidR="00DC0156">
        <w:t xml:space="preserve"> biomass</w:t>
      </w:r>
      <w:r w:rsidR="008856D5">
        <w:t xml:space="preserve"> and yield </w:t>
      </w:r>
      <m:oMath>
        <m:r>
          <m:rPr>
            <m:sty m:val="p"/>
          </m:rPr>
          <w:rPr>
            <w:rFonts w:ascii="Cambria Math" w:hAnsi="Cambria Math"/>
          </w:rPr>
          <m:t>(</m:t>
        </m:r>
        <m:r>
          <w:rPr>
            <w:rFonts w:ascii="Cambria Math" w:hAnsi="Cambria Math"/>
          </w:rPr>
          <m:t>EF</m:t>
        </m:r>
        <m:r>
          <m:rPr>
            <m:sty m:val="p"/>
          </m:rPr>
          <w:rPr>
            <w:rFonts w:ascii="Cambria Math" w:hAnsi="Cambria Math"/>
          </w:rPr>
          <m:t>≥0.88)</m:t>
        </m:r>
      </m:oMath>
      <w:r w:rsidR="008856D5">
        <w:t xml:space="preserve"> and to N concentration</w:t>
      </w:r>
      <w:r w:rsidR="0099410E">
        <w:t xml:space="preserve"> in harvested organs</w:t>
      </w:r>
      <w:r w:rsidR="008856D5">
        <w:t xml:space="preserve"> </w:t>
      </w:r>
      <m:oMath>
        <m:r>
          <m:rPr>
            <m:sty m:val="p"/>
          </m:rPr>
          <w:rPr>
            <w:rFonts w:ascii="Cambria Math" w:hAnsi="Cambria Math"/>
          </w:rPr>
          <m:t>(</m:t>
        </m:r>
        <m:r>
          <w:rPr>
            <w:rFonts w:ascii="Cambria Math" w:hAnsi="Cambria Math"/>
          </w:rPr>
          <m:t>EF</m:t>
        </m:r>
        <m:r>
          <m:rPr>
            <m:sty m:val="p"/>
          </m:rPr>
          <w:rPr>
            <w:rFonts w:ascii="Cambria Math" w:hAnsi="Cambria Math"/>
          </w:rPr>
          <m:t>=0.73</m:t>
        </m:r>
      </m:oMath>
      <w:r w:rsidR="008856D5">
        <w:t xml:space="preserve"> for the grain) </w:t>
      </w:r>
      <w:r w:rsidR="009C559D">
        <w:t>provide</w:t>
      </w:r>
      <w:r w:rsidR="0099410E">
        <w:t>d</w:t>
      </w:r>
      <w:r w:rsidR="008856D5">
        <w:t xml:space="preserve"> a reliable basis to </w:t>
      </w:r>
      <w:r w:rsidR="00712F50">
        <w:t xml:space="preserve">further proceed with </w:t>
      </w:r>
      <w:r w:rsidR="003C7C3D">
        <w:t>CO</w:t>
      </w:r>
      <w:r w:rsidR="003C7C3D">
        <w:rPr>
          <w:vertAlign w:val="subscript"/>
        </w:rPr>
        <w:t>2</w:t>
      </w:r>
      <w:r w:rsidR="008856D5">
        <w:t xml:space="preserve"> fluxes</w:t>
      </w:r>
      <w:r w:rsidR="00712F50">
        <w:t xml:space="preserve"> modelling</w:t>
      </w:r>
      <w:r w:rsidR="00382D10">
        <w:t>.</w:t>
      </w:r>
      <w:r w:rsidR="00396E21">
        <w:t xml:space="preserve"> </w:t>
      </w:r>
    </w:p>
    <w:p w14:paraId="10E36DC2" w14:textId="430AE574" w:rsidR="00382D10" w:rsidRDefault="00360925" w:rsidP="00B34A8C">
      <w:pPr>
        <w:pStyle w:val="PubliManuscript"/>
        <w:spacing w:line="240" w:lineRule="auto"/>
        <w:ind w:firstLine="0"/>
        <w:jc w:val="center"/>
      </w:pPr>
      <w:r>
        <w:rPr>
          <w:noProof/>
        </w:rPr>
        <w:lastRenderedPageBreak/>
        <w:drawing>
          <wp:inline distT="0" distB="0" distL="0" distR="0" wp14:anchorId="141163C4" wp14:editId="46ED0F3F">
            <wp:extent cx="4599710" cy="459971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a:extLst>
                        <a:ext uri="{28A0092B-C50C-407E-A947-70E740481C1C}">
                          <a14:useLocalDpi xmlns:a14="http://schemas.microsoft.com/office/drawing/2010/main" val="0"/>
                        </a:ext>
                      </a:extLst>
                    </a:blip>
                    <a:stretch>
                      <a:fillRect/>
                    </a:stretch>
                  </pic:blipFill>
                  <pic:spPr>
                    <a:xfrm>
                      <a:off x="0" y="0"/>
                      <a:ext cx="4606369" cy="4606369"/>
                    </a:xfrm>
                    <a:prstGeom prst="rect">
                      <a:avLst/>
                    </a:prstGeom>
                  </pic:spPr>
                </pic:pic>
              </a:graphicData>
            </a:graphic>
          </wp:inline>
        </w:drawing>
      </w:r>
    </w:p>
    <w:p w14:paraId="7C093EDD" w14:textId="78B6C5D3" w:rsidR="00382D10" w:rsidRPr="00E917FC" w:rsidRDefault="00382D10" w:rsidP="00E917FC">
      <w:pPr>
        <w:pStyle w:val="PubliManuscript"/>
        <w:spacing w:line="240" w:lineRule="auto"/>
        <w:ind w:firstLine="0"/>
        <w:rPr>
          <w:b/>
          <w:bCs/>
        </w:rPr>
      </w:pPr>
      <w:bookmarkStart w:id="6" w:name="_Hlk126941267"/>
      <w:r w:rsidRPr="000F5D59">
        <w:rPr>
          <w:b/>
          <w:bCs/>
        </w:rPr>
        <w:t xml:space="preserve">Figure </w:t>
      </w:r>
      <w:r w:rsidR="00124AE2">
        <w:rPr>
          <w:b/>
          <w:bCs/>
        </w:rPr>
        <w:t>3</w:t>
      </w:r>
      <w:r w:rsidRPr="000F5D59">
        <w:rPr>
          <w:b/>
          <w:bCs/>
        </w:rPr>
        <w:t xml:space="preserve">. </w:t>
      </w:r>
      <w:r>
        <w:rPr>
          <w:b/>
          <w:bCs/>
        </w:rPr>
        <w:t xml:space="preserve">Model performance for the main indicators over the 16-year dataset in </w:t>
      </w:r>
      <w:proofErr w:type="spellStart"/>
      <w:r>
        <w:rPr>
          <w:b/>
          <w:bCs/>
        </w:rPr>
        <w:t>Lonzée</w:t>
      </w:r>
      <w:proofErr w:type="spellEnd"/>
      <w:r>
        <w:rPr>
          <w:b/>
          <w:bCs/>
        </w:rPr>
        <w:t xml:space="preserve"> (Belgium). </w:t>
      </w:r>
    </w:p>
    <w:bookmarkEnd w:id="6"/>
    <w:p w14:paraId="6F02AE00" w14:textId="0CB3FE4D" w:rsidR="001E4D4D" w:rsidRPr="003356AC" w:rsidRDefault="00985C54" w:rsidP="001E4D4D">
      <w:pPr>
        <w:pStyle w:val="PubliManuscript"/>
        <w:rPr>
          <w:color w:val="auto"/>
        </w:rPr>
      </w:pPr>
      <w:r>
        <w:t xml:space="preserve">Calculation </w:t>
      </w:r>
      <w:r w:rsidR="005163C7">
        <w:t xml:space="preserve">performance </w:t>
      </w:r>
      <w:r>
        <w:t>of</w:t>
      </w:r>
      <w:r w:rsidR="00EF4DC1">
        <w:t xml:space="preserve"> </w:t>
      </w:r>
      <w:r w:rsidR="00EA43A5">
        <w:t xml:space="preserve">daily </w:t>
      </w:r>
      <w:r w:rsidR="00EF4DC1">
        <w:t>GPP, RECO and NEE range</w:t>
      </w:r>
      <w:r w:rsidR="007732C7">
        <w:t>d</w:t>
      </w:r>
      <w:r w:rsidR="00EF4DC1">
        <w:t xml:space="preserve"> from </w:t>
      </w:r>
      <w:r w:rsidR="00FB2B56">
        <w:t>satisf</w:t>
      </w:r>
      <w:r w:rsidR="00E4561C">
        <w:t>actory</w:t>
      </w:r>
      <w:r w:rsidR="00FB2B56">
        <w:t xml:space="preserve"> to </w:t>
      </w:r>
      <w:r w:rsidR="00E4561C">
        <w:t xml:space="preserve">very </w:t>
      </w:r>
      <w:r w:rsidR="00FB2B56">
        <w:t>good</w:t>
      </w:r>
      <w:r w:rsidR="00C0299F">
        <w:t xml:space="preserve"> (Fig. </w:t>
      </w:r>
      <w:r w:rsidR="0074174D">
        <w:t>3</w:t>
      </w:r>
      <w:r w:rsidR="00C0299F">
        <w:t>)</w:t>
      </w:r>
      <w:r w:rsidR="00EF4DC1">
        <w:t>.</w:t>
      </w:r>
      <w:r w:rsidR="00213F52">
        <w:t xml:space="preserve"> Figure 4 illustrates the </w:t>
      </w:r>
      <w:r w:rsidR="00213F52" w:rsidRPr="003356AC">
        <w:rPr>
          <w:color w:val="auto"/>
        </w:rPr>
        <w:t>advantages of the approach allowing to distinguish the different pools in GPP allocation (Fig. 4a) and RECO (Fig. 4b).</w:t>
      </w:r>
      <w:r w:rsidR="005447B6" w:rsidRPr="003356AC">
        <w:rPr>
          <w:color w:val="auto"/>
        </w:rPr>
        <w:t xml:space="preserve"> </w:t>
      </w:r>
      <w:bookmarkStart w:id="7" w:name="_Hlk137822487"/>
      <w:r w:rsidR="00995F72" w:rsidRPr="003356AC">
        <w:rPr>
          <w:color w:val="auto"/>
        </w:rPr>
        <w:t>For each cropping season, the dynamics of the observed and simulated CO</w:t>
      </w:r>
      <w:r w:rsidR="00995F72" w:rsidRPr="003356AC">
        <w:rPr>
          <w:color w:val="auto"/>
          <w:vertAlign w:val="subscript"/>
        </w:rPr>
        <w:t xml:space="preserve">2 </w:t>
      </w:r>
      <w:r w:rsidR="00995F72" w:rsidRPr="003356AC">
        <w:rPr>
          <w:color w:val="auto"/>
        </w:rPr>
        <w:t>fluxes (GPP, RECO and NEE) are available in Appendix A2.</w:t>
      </w:r>
      <w:r w:rsidR="009F0AC9" w:rsidRPr="003356AC">
        <w:rPr>
          <w:color w:val="auto"/>
        </w:rPr>
        <w:t xml:space="preserve"> </w:t>
      </w:r>
      <w:bookmarkEnd w:id="7"/>
      <w:r w:rsidR="009F0AC9" w:rsidRPr="003356AC">
        <w:rPr>
          <w:color w:val="auto"/>
        </w:rPr>
        <w:t xml:space="preserve">Globally, we </w:t>
      </w:r>
      <w:r w:rsidR="009F549F" w:rsidRPr="003356AC">
        <w:rPr>
          <w:color w:val="auto"/>
        </w:rPr>
        <w:t>noticed</w:t>
      </w:r>
      <w:r w:rsidR="009F0AC9" w:rsidRPr="003356AC">
        <w:rPr>
          <w:color w:val="auto"/>
        </w:rPr>
        <w:t xml:space="preserve"> that a bias in GPP estimation during the growth period</w:t>
      </w:r>
      <w:r w:rsidR="000E15CD" w:rsidRPr="003356AC">
        <w:rPr>
          <w:color w:val="auto"/>
        </w:rPr>
        <w:t xml:space="preserve"> </w:t>
      </w:r>
      <w:r w:rsidR="009F0AC9" w:rsidRPr="003356AC">
        <w:rPr>
          <w:color w:val="auto"/>
        </w:rPr>
        <w:t>was often concomitant with a similar bias in RECO estimation</w:t>
      </w:r>
      <w:r w:rsidR="000E15CD" w:rsidRPr="003356AC">
        <w:rPr>
          <w:color w:val="auto"/>
        </w:rPr>
        <w:t>; these underestimations are illustrated respectively on Fig. 4a and</w:t>
      </w:r>
      <w:r w:rsidR="009F0AC9" w:rsidRPr="003356AC">
        <w:rPr>
          <w:color w:val="auto"/>
        </w:rPr>
        <w:t xml:space="preserve"> Fig. 4b.</w:t>
      </w:r>
      <w:r w:rsidR="00AE66B0" w:rsidRPr="003356AC">
        <w:rPr>
          <w:color w:val="auto"/>
        </w:rPr>
        <w:t xml:space="preserve"> </w:t>
      </w:r>
      <w:r w:rsidR="00521086" w:rsidRPr="003356AC">
        <w:rPr>
          <w:color w:val="auto"/>
        </w:rPr>
        <w:t xml:space="preserve">As exemplified on Fig. 4c, these mismatches might compensate for each other </w:t>
      </w:r>
      <w:r w:rsidR="000E15CD" w:rsidRPr="003356AC">
        <w:rPr>
          <w:color w:val="auto"/>
        </w:rPr>
        <w:t>and provide</w:t>
      </w:r>
      <w:r w:rsidR="00521086" w:rsidRPr="003356AC">
        <w:rPr>
          <w:color w:val="auto"/>
        </w:rPr>
        <w:t xml:space="preserve"> a better estimation of NEE. </w:t>
      </w:r>
      <w:r w:rsidR="000E15CD" w:rsidRPr="003356AC">
        <w:rPr>
          <w:color w:val="auto"/>
        </w:rPr>
        <w:t>F</w:t>
      </w:r>
      <w:r w:rsidR="00411FC4" w:rsidRPr="003356AC">
        <w:rPr>
          <w:color w:val="auto"/>
        </w:rPr>
        <w:t>or RECO, an underestimation of plant nitrogen</w:t>
      </w:r>
      <w:r w:rsidR="001E7CEA" w:rsidRPr="003356AC">
        <w:rPr>
          <w:color w:val="auto"/>
        </w:rPr>
        <w:t xml:space="preserve"> </w:t>
      </w:r>
      <w:r w:rsidR="00575BE4" w:rsidRPr="003356AC">
        <w:rPr>
          <w:color w:val="auto"/>
        </w:rPr>
        <w:t>content</w:t>
      </w:r>
      <w:r w:rsidR="000E15CD" w:rsidRPr="003356AC">
        <w:rPr>
          <w:color w:val="auto"/>
        </w:rPr>
        <w:t>,</w:t>
      </w:r>
      <w:r w:rsidR="00575BE4" w:rsidRPr="003356AC">
        <w:rPr>
          <w:color w:val="auto"/>
        </w:rPr>
        <w:t xml:space="preserve"> </w:t>
      </w:r>
      <w:r w:rsidR="001E7CEA" w:rsidRPr="003356AC">
        <w:rPr>
          <w:color w:val="auto"/>
        </w:rPr>
        <w:t>that would induce an underestimation of maintenance respiration</w:t>
      </w:r>
      <w:r w:rsidR="000E15CD" w:rsidRPr="003356AC">
        <w:rPr>
          <w:color w:val="auto"/>
        </w:rPr>
        <w:t xml:space="preserve">, </w:t>
      </w:r>
      <w:r w:rsidR="000E15CD" w:rsidRPr="009D6D9A">
        <w:rPr>
          <w:color w:val="auto"/>
        </w:rPr>
        <w:t>might be at play</w:t>
      </w:r>
      <w:r w:rsidR="005D5D87" w:rsidRPr="009D6D9A">
        <w:rPr>
          <w:color w:val="auto"/>
        </w:rPr>
        <w:t xml:space="preserve"> – see e.g. Fig. A2</w:t>
      </w:r>
      <w:r w:rsidR="001E7CEA" w:rsidRPr="009D6D9A">
        <w:rPr>
          <w:color w:val="auto"/>
        </w:rPr>
        <w:t>.</w:t>
      </w:r>
      <w:r w:rsidR="000E15CD" w:rsidRPr="009D6D9A">
        <w:rPr>
          <w:color w:val="auto"/>
        </w:rPr>
        <w:t xml:space="preserve"> However</w:t>
      </w:r>
      <w:r w:rsidR="000E15CD" w:rsidRPr="003356AC">
        <w:rPr>
          <w:color w:val="auto"/>
        </w:rPr>
        <w:t>, too few data were available for the validation of total plant N uptake over the different crops. Therefore, the standard parameterization of each crop was used to simulate plant N uptake. We believe this might be a point of attention for future researches and improvement of our methodology.</w:t>
      </w:r>
    </w:p>
    <w:p w14:paraId="6C555CED" w14:textId="4334F7F1" w:rsidR="003E62E2" w:rsidRPr="003E62E2" w:rsidRDefault="007B54FE" w:rsidP="00872595">
      <w:pPr>
        <w:pStyle w:val="PubliManuscript"/>
        <w:jc w:val="left"/>
      </w:pPr>
      <w:r>
        <w:rPr>
          <w:noProof/>
        </w:rPr>
        <w:lastRenderedPageBreak/>
        <w:drawing>
          <wp:inline distT="0" distB="0" distL="0" distR="0" wp14:anchorId="6218B130" wp14:editId="0FADD450">
            <wp:extent cx="5760720" cy="37585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a:extLst>
                        <a:ext uri="{28A0092B-C50C-407E-A947-70E740481C1C}">
                          <a14:useLocalDpi xmlns:a14="http://schemas.microsoft.com/office/drawing/2010/main" val="0"/>
                        </a:ext>
                      </a:extLst>
                    </a:blip>
                    <a:stretch>
                      <a:fillRect/>
                    </a:stretch>
                  </pic:blipFill>
                  <pic:spPr>
                    <a:xfrm>
                      <a:off x="0" y="0"/>
                      <a:ext cx="5760720" cy="3758565"/>
                    </a:xfrm>
                    <a:prstGeom prst="rect">
                      <a:avLst/>
                    </a:prstGeom>
                  </pic:spPr>
                </pic:pic>
              </a:graphicData>
            </a:graphic>
          </wp:inline>
        </w:drawing>
      </w:r>
    </w:p>
    <w:p w14:paraId="14D4305D" w14:textId="39FBEE0E" w:rsidR="00D56ED0" w:rsidRPr="00F82607" w:rsidRDefault="003E62E2" w:rsidP="00874AAD">
      <w:pPr>
        <w:pStyle w:val="PubliManuscript"/>
        <w:spacing w:line="240" w:lineRule="auto"/>
        <w:ind w:firstLine="0"/>
        <w:rPr>
          <w:b/>
          <w:bCs/>
        </w:rPr>
      </w:pPr>
      <w:bookmarkStart w:id="8" w:name="_Hlk126941279"/>
      <w:r w:rsidRPr="000F5D59">
        <w:rPr>
          <w:b/>
          <w:bCs/>
        </w:rPr>
        <w:t xml:space="preserve">Figure </w:t>
      </w:r>
      <w:r w:rsidR="00002770">
        <w:rPr>
          <w:b/>
          <w:bCs/>
        </w:rPr>
        <w:t>4</w:t>
      </w:r>
      <w:r w:rsidRPr="000F5D59">
        <w:rPr>
          <w:b/>
          <w:bCs/>
        </w:rPr>
        <w:t xml:space="preserve">. </w:t>
      </w:r>
      <w:r w:rsidR="00BC4703">
        <w:rPr>
          <w:b/>
          <w:bCs/>
        </w:rPr>
        <w:t xml:space="preserve">Dynamics of </w:t>
      </w:r>
      <w:r w:rsidR="00592551">
        <w:rPr>
          <w:b/>
          <w:bCs/>
        </w:rPr>
        <w:t>the</w:t>
      </w:r>
      <w:r w:rsidR="003A1695">
        <w:rPr>
          <w:b/>
          <w:bCs/>
        </w:rPr>
        <w:t xml:space="preserve"> </w:t>
      </w:r>
      <w:r w:rsidR="002A6FEF" w:rsidRPr="00A459DC">
        <w:rPr>
          <w:b/>
          <w:bCs/>
        </w:rPr>
        <w:t>CO</w:t>
      </w:r>
      <w:r w:rsidR="002A6FEF" w:rsidRPr="00A459DC">
        <w:rPr>
          <w:b/>
          <w:bCs/>
          <w:vertAlign w:val="subscript"/>
        </w:rPr>
        <w:t>2</w:t>
      </w:r>
      <w:r w:rsidR="00BC4703">
        <w:rPr>
          <w:b/>
          <w:bCs/>
        </w:rPr>
        <w:t xml:space="preserve"> fluxes</w:t>
      </w:r>
      <w:r w:rsidR="00592551">
        <w:rPr>
          <w:b/>
          <w:bCs/>
        </w:rPr>
        <w:t xml:space="preserve"> related to NEE, GPP and RECO</w:t>
      </w:r>
      <w:r w:rsidR="003A1695">
        <w:rPr>
          <w:b/>
          <w:bCs/>
        </w:rPr>
        <w:t>,</w:t>
      </w:r>
      <w:r w:rsidR="00BC4703">
        <w:rPr>
          <w:b/>
          <w:bCs/>
        </w:rPr>
        <w:t xml:space="preserve"> observed and simulated</w:t>
      </w:r>
      <w:r w:rsidR="003A1695">
        <w:rPr>
          <w:b/>
          <w:bCs/>
        </w:rPr>
        <w:t xml:space="preserve">, </w:t>
      </w:r>
      <w:r w:rsidR="00E53F86">
        <w:rPr>
          <w:b/>
          <w:bCs/>
        </w:rPr>
        <w:t xml:space="preserve">for the winter wheat cropping season of </w:t>
      </w:r>
      <w:r w:rsidR="004F1B25">
        <w:rPr>
          <w:b/>
          <w:bCs/>
        </w:rPr>
        <w:t>20</w:t>
      </w:r>
      <w:r w:rsidR="00090231">
        <w:rPr>
          <w:b/>
          <w:bCs/>
        </w:rPr>
        <w:t>10</w:t>
      </w:r>
      <w:r w:rsidR="004F1B25">
        <w:rPr>
          <w:b/>
          <w:bCs/>
        </w:rPr>
        <w:t>-20</w:t>
      </w:r>
      <w:r w:rsidR="00090231">
        <w:rPr>
          <w:b/>
          <w:bCs/>
        </w:rPr>
        <w:t>11</w:t>
      </w:r>
      <w:r w:rsidR="00BC4703">
        <w:rPr>
          <w:b/>
          <w:bCs/>
        </w:rPr>
        <w:t>.</w:t>
      </w:r>
      <w:r w:rsidR="00084094">
        <w:rPr>
          <w:b/>
          <w:bCs/>
        </w:rPr>
        <w:t xml:space="preserve"> For GPP and RECO, </w:t>
      </w:r>
      <w:r w:rsidR="00EC3A6E">
        <w:rPr>
          <w:b/>
          <w:bCs/>
        </w:rPr>
        <w:t xml:space="preserve">the contribution </w:t>
      </w:r>
      <w:r w:rsidR="00DB08BC">
        <w:rPr>
          <w:b/>
          <w:bCs/>
        </w:rPr>
        <w:t>of the different pools</w:t>
      </w:r>
      <w:r w:rsidR="00B44EF8">
        <w:rPr>
          <w:b/>
          <w:bCs/>
        </w:rPr>
        <w:t xml:space="preserve"> or sources</w:t>
      </w:r>
      <w:r w:rsidR="00DB08BC">
        <w:rPr>
          <w:b/>
          <w:bCs/>
        </w:rPr>
        <w:t xml:space="preserve"> to the global flux</w:t>
      </w:r>
      <w:r w:rsidR="00085102">
        <w:rPr>
          <w:b/>
          <w:bCs/>
        </w:rPr>
        <w:t>es</w:t>
      </w:r>
      <w:r w:rsidR="00B44EF8">
        <w:rPr>
          <w:b/>
          <w:bCs/>
        </w:rPr>
        <w:t xml:space="preserve"> are presented</w:t>
      </w:r>
      <w:r w:rsidR="00085102">
        <w:rPr>
          <w:b/>
          <w:bCs/>
        </w:rPr>
        <w:t>.</w:t>
      </w:r>
    </w:p>
    <w:bookmarkEnd w:id="8"/>
    <w:p w14:paraId="4DFB4BE4" w14:textId="1EACFFB4" w:rsidR="006707BF" w:rsidRDefault="00E040D5" w:rsidP="00854293">
      <w:pPr>
        <w:pStyle w:val="PubliManuscript"/>
        <w:spacing w:line="240" w:lineRule="auto"/>
        <w:ind w:firstLine="0"/>
        <w:jc w:val="left"/>
        <w:rPr>
          <w:b/>
          <w:bCs/>
        </w:rPr>
      </w:pPr>
      <w:r>
        <w:rPr>
          <w:noProof/>
        </w:rPr>
        <w:drawing>
          <wp:inline distT="0" distB="0" distL="0" distR="0" wp14:anchorId="6DDA5EA0" wp14:editId="4DD0067B">
            <wp:extent cx="5760720" cy="3688715"/>
            <wp:effectExtent l="0" t="0" r="0" b="0"/>
            <wp:docPr id="1249810072" name="Image 1"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10072" name="Image 1" descr="Une image contenant texte, capture d’écran, diagramme, Tracé&#10;&#10;Description générée automatiquement"/>
                    <pic:cNvPicPr/>
                  </pic:nvPicPr>
                  <pic:blipFill>
                    <a:blip r:embed="rId12"/>
                    <a:stretch>
                      <a:fillRect/>
                    </a:stretch>
                  </pic:blipFill>
                  <pic:spPr>
                    <a:xfrm>
                      <a:off x="0" y="0"/>
                      <a:ext cx="5760720" cy="3688715"/>
                    </a:xfrm>
                    <a:prstGeom prst="rect">
                      <a:avLst/>
                    </a:prstGeom>
                  </pic:spPr>
                </pic:pic>
              </a:graphicData>
            </a:graphic>
          </wp:inline>
        </w:drawing>
      </w:r>
    </w:p>
    <w:p w14:paraId="3D809AAA" w14:textId="35F4CB5C" w:rsidR="00D56ED0" w:rsidRPr="003356AC" w:rsidRDefault="001F57F7" w:rsidP="00ED2375">
      <w:pPr>
        <w:pStyle w:val="PubliManuscript"/>
        <w:spacing w:line="240" w:lineRule="auto"/>
        <w:ind w:firstLine="0"/>
        <w:rPr>
          <w:b/>
          <w:bCs/>
          <w:color w:val="auto"/>
        </w:rPr>
      </w:pPr>
      <w:bookmarkStart w:id="9" w:name="_Hlk126941285"/>
      <w:r>
        <w:rPr>
          <w:b/>
          <w:bCs/>
        </w:rPr>
        <w:t xml:space="preserve">Figure </w:t>
      </w:r>
      <w:r w:rsidR="0075481E">
        <w:rPr>
          <w:b/>
          <w:bCs/>
        </w:rPr>
        <w:t>5</w:t>
      </w:r>
      <w:r>
        <w:rPr>
          <w:b/>
          <w:bCs/>
        </w:rPr>
        <w:t xml:space="preserve">. </w:t>
      </w:r>
      <w:bookmarkStart w:id="10" w:name="_Hlk135829492"/>
      <w:r w:rsidR="00CB0203" w:rsidRPr="003356AC">
        <w:rPr>
          <w:b/>
          <w:bCs/>
          <w:color w:val="auto"/>
        </w:rPr>
        <w:t xml:space="preserve">Comparison between observations and simulations for </w:t>
      </w:r>
      <w:r w:rsidR="005B1AE4" w:rsidRPr="003356AC">
        <w:rPr>
          <w:b/>
          <w:bCs/>
          <w:color w:val="auto"/>
        </w:rPr>
        <w:t>a) GPP b) RECO and c) NEE</w:t>
      </w:r>
      <w:bookmarkEnd w:id="10"/>
      <w:r w:rsidR="00CB0203" w:rsidRPr="003356AC">
        <w:rPr>
          <w:b/>
          <w:bCs/>
          <w:color w:val="auto"/>
        </w:rPr>
        <w:t>.</w:t>
      </w:r>
      <w:r w:rsidR="004B549D" w:rsidRPr="003356AC">
        <w:rPr>
          <w:b/>
          <w:bCs/>
          <w:color w:val="auto"/>
        </w:rPr>
        <w:t xml:space="preserve"> The red line represents the ideal 1:1 trajectory and the blue line designates the linear regression of observations-simulations pairs.</w:t>
      </w:r>
    </w:p>
    <w:bookmarkEnd w:id="9"/>
    <w:p w14:paraId="6AA06207" w14:textId="3976BD65" w:rsidR="00E917FC" w:rsidRPr="009D6D9A" w:rsidRDefault="004B64F5" w:rsidP="00E81270">
      <w:pPr>
        <w:pStyle w:val="PubliManuscript"/>
        <w:rPr>
          <w:color w:val="auto"/>
        </w:rPr>
      </w:pPr>
      <w:r w:rsidRPr="003356AC">
        <w:rPr>
          <w:color w:val="auto"/>
        </w:rPr>
        <w:lastRenderedPageBreak/>
        <w:t xml:space="preserve">All </w:t>
      </w:r>
      <w:r w:rsidR="000D2024" w:rsidRPr="003356AC">
        <w:rPr>
          <w:color w:val="auto"/>
        </w:rPr>
        <w:t>three</w:t>
      </w:r>
      <w:r w:rsidR="005F2720" w:rsidRPr="003356AC">
        <w:rPr>
          <w:color w:val="auto"/>
        </w:rPr>
        <w:t xml:space="preserve"> </w:t>
      </w:r>
      <w:r w:rsidR="00BA6526" w:rsidRPr="003356AC">
        <w:rPr>
          <w:color w:val="auto"/>
        </w:rPr>
        <w:t xml:space="preserve">global </w:t>
      </w:r>
      <w:r w:rsidR="005F2720" w:rsidRPr="003356AC">
        <w:rPr>
          <w:color w:val="auto"/>
        </w:rPr>
        <w:t>efficiencies for</w:t>
      </w:r>
      <w:r w:rsidRPr="003356AC">
        <w:rPr>
          <w:color w:val="auto"/>
        </w:rPr>
        <w:t xml:space="preserve"> </w:t>
      </w:r>
      <w:r w:rsidR="00891335" w:rsidRPr="003356AC">
        <w:rPr>
          <w:color w:val="auto"/>
        </w:rPr>
        <w:t>CO</w:t>
      </w:r>
      <w:r w:rsidR="00891335" w:rsidRPr="003356AC">
        <w:rPr>
          <w:color w:val="auto"/>
          <w:vertAlign w:val="subscript"/>
        </w:rPr>
        <w:t>2</w:t>
      </w:r>
      <w:r w:rsidRPr="003356AC">
        <w:rPr>
          <w:color w:val="auto"/>
        </w:rPr>
        <w:t xml:space="preserve"> fluxes</w:t>
      </w:r>
      <w:r w:rsidR="0049598D" w:rsidRPr="003356AC">
        <w:rPr>
          <w:color w:val="auto"/>
        </w:rPr>
        <w:t xml:space="preserve"> simulation</w:t>
      </w:r>
      <w:r w:rsidR="000D2024" w:rsidRPr="003356AC">
        <w:rPr>
          <w:color w:val="auto"/>
        </w:rPr>
        <w:t xml:space="preserve"> were </w:t>
      </w:r>
      <w:r w:rsidR="0067655A" w:rsidRPr="003356AC">
        <w:rPr>
          <w:color w:val="auto"/>
        </w:rPr>
        <w:t>satisfactory to very good</w:t>
      </w:r>
      <w:r w:rsidRPr="003356AC">
        <w:rPr>
          <w:color w:val="auto"/>
        </w:rPr>
        <w:t xml:space="preserve"> (</w:t>
      </w:r>
      <w:r w:rsidR="00CC74B4" w:rsidRPr="003356AC">
        <w:rPr>
          <w:color w:val="auto"/>
        </w:rPr>
        <w:t>Table 1</w:t>
      </w:r>
      <w:r w:rsidRPr="003356AC">
        <w:rPr>
          <w:color w:val="auto"/>
        </w:rPr>
        <w:t xml:space="preserve">). </w:t>
      </w:r>
      <w:r w:rsidR="00E95316" w:rsidRPr="003356AC">
        <w:rPr>
          <w:color w:val="auto"/>
        </w:rPr>
        <w:t xml:space="preserve">Yet </w:t>
      </w:r>
      <w:r w:rsidR="00E95316" w:rsidRPr="009D6D9A">
        <w:rPr>
          <w:color w:val="auto"/>
        </w:rPr>
        <w:t>while the model offered good results on RMSE</w:t>
      </w:r>
      <w:r w:rsidR="002001C8" w:rsidRPr="009D6D9A">
        <w:rPr>
          <w:color w:val="auto"/>
        </w:rPr>
        <w:t>s</w:t>
      </w:r>
      <w:r w:rsidR="00E95316" w:rsidRPr="009D6D9A">
        <w:rPr>
          <w:color w:val="auto"/>
        </w:rPr>
        <w:t>, EF and ND criteria, the goodness of fit indicators </w:t>
      </w:r>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2</m:t>
            </m:r>
          </m:sub>
        </m:sSub>
      </m:oMath>
      <w:r w:rsidR="00E95316" w:rsidRPr="009D6D9A">
        <w:rPr>
          <w:color w:val="auto"/>
        </w:rPr>
        <w:t> and </w:t>
      </w: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2</m:t>
            </m:r>
          </m:sub>
        </m:sSub>
      </m:oMath>
      <w:r w:rsidR="00E95316" w:rsidRPr="009D6D9A">
        <w:rPr>
          <w:color w:val="auto"/>
        </w:rPr>
        <w:t xml:space="preserve"> - respectively statistically different from </w:t>
      </w:r>
      <w:r w:rsidR="00C530A6" w:rsidRPr="009D6D9A">
        <w:rPr>
          <w:color w:val="auto"/>
        </w:rPr>
        <w:t>0</w:t>
      </w:r>
      <w:r w:rsidR="00E95316" w:rsidRPr="009D6D9A">
        <w:rPr>
          <w:color w:val="auto"/>
        </w:rPr>
        <w:t xml:space="preserve"> and </w:t>
      </w:r>
      <w:r w:rsidR="00C530A6" w:rsidRPr="009D6D9A">
        <w:rPr>
          <w:color w:val="auto"/>
        </w:rPr>
        <w:t>1</w:t>
      </w:r>
      <w:r w:rsidR="00E95316" w:rsidRPr="009D6D9A">
        <w:rPr>
          <w:color w:val="auto"/>
        </w:rPr>
        <w:t xml:space="preserve"> (</w:t>
      </w:r>
      <w:r w:rsidR="004A4592" w:rsidRPr="009D6D9A">
        <w:rPr>
          <w:color w:val="auto"/>
        </w:rPr>
        <w:t>Table 1</w:t>
      </w:r>
      <w:r w:rsidR="00E95316" w:rsidRPr="009D6D9A">
        <w:rPr>
          <w:color w:val="auto"/>
        </w:rPr>
        <w:t>) - suggest that the model would benefit from additional calibration for plant parameterizatio</w:t>
      </w:r>
      <w:r w:rsidR="00E95316" w:rsidRPr="009D6D9A">
        <w:rPr>
          <w:rFonts w:ascii="Calibri" w:hAnsi="Calibri" w:cs="Calibri"/>
          <w:color w:val="auto"/>
          <w:bdr w:val="none" w:sz="0" w:space="0" w:color="auto" w:frame="1"/>
          <w:shd w:val="clear" w:color="auto" w:fill="FFFFFF"/>
        </w:rPr>
        <w:t xml:space="preserve">n. </w:t>
      </w:r>
      <w:r w:rsidR="00E917FC" w:rsidRPr="009D6D9A">
        <w:rPr>
          <w:color w:val="auto"/>
        </w:rPr>
        <w:t>Potatoes and cover crops results were slightly less satisfying than other crops (Table A</w:t>
      </w:r>
      <w:r w:rsidR="00B26C2A" w:rsidRPr="009D6D9A">
        <w:rPr>
          <w:color w:val="auto"/>
        </w:rPr>
        <w:t>5</w:t>
      </w:r>
      <w:r w:rsidR="00E917FC" w:rsidRPr="009D6D9A">
        <w:rPr>
          <w:color w:val="auto"/>
        </w:rPr>
        <w:t xml:space="preserve">). For potatoes, this might be due to the different varieties that were sown, all simulated with the same standard parameters. For cover crops, few agronomic data such as LAI, biomass or N content </w:t>
      </w:r>
      <w:r w:rsidR="00376B53" w:rsidRPr="009D6D9A">
        <w:rPr>
          <w:color w:val="auto"/>
        </w:rPr>
        <w:t xml:space="preserve">were available </w:t>
      </w:r>
      <w:r w:rsidR="00E917FC" w:rsidRPr="009D6D9A">
        <w:rPr>
          <w:color w:val="auto"/>
        </w:rPr>
        <w:t>to validate the simulations</w:t>
      </w:r>
      <w:r w:rsidR="001E277D" w:rsidRPr="009D6D9A">
        <w:rPr>
          <w:color w:val="auto"/>
        </w:rPr>
        <w:t xml:space="preserve">. </w:t>
      </w:r>
      <w:r w:rsidR="00444828" w:rsidRPr="009D6D9A">
        <w:rPr>
          <w:color w:val="auto"/>
        </w:rPr>
        <w:t xml:space="preserve">Underestimations of RECO were notably noticed for some cover crop seasons (Appendix A2). </w:t>
      </w:r>
      <w:r w:rsidR="00643C46" w:rsidRPr="009D6D9A">
        <w:rPr>
          <w:color w:val="auto"/>
        </w:rPr>
        <w:t>Hence errors in CO</w:t>
      </w:r>
      <w:r w:rsidR="00643C46" w:rsidRPr="009D6D9A">
        <w:rPr>
          <w:color w:val="auto"/>
          <w:vertAlign w:val="subscript"/>
        </w:rPr>
        <w:t>2</w:t>
      </w:r>
      <w:r w:rsidR="00643C46" w:rsidRPr="009D6D9A">
        <w:rPr>
          <w:color w:val="auto"/>
        </w:rPr>
        <w:t xml:space="preserve"> fluxes estimations can be ascribed to a bias in biomass and/or N content simulations at daily time scale impacting the inferred calculations of</w:t>
      </w:r>
      <w:r w:rsidR="005C3549" w:rsidRPr="009D6D9A">
        <w:rPr>
          <w:color w:val="auto"/>
        </w:rPr>
        <w:t xml:space="preserve"> CO</w:t>
      </w:r>
      <w:r w:rsidR="005C3549" w:rsidRPr="009D6D9A">
        <w:rPr>
          <w:color w:val="auto"/>
          <w:vertAlign w:val="subscript"/>
        </w:rPr>
        <w:t>2</w:t>
      </w:r>
      <w:r w:rsidR="005C3549" w:rsidRPr="009D6D9A">
        <w:rPr>
          <w:color w:val="auto"/>
        </w:rPr>
        <w:t xml:space="preserve"> </w:t>
      </w:r>
      <w:r w:rsidR="00643C46" w:rsidRPr="009D6D9A">
        <w:rPr>
          <w:color w:val="auto"/>
        </w:rPr>
        <w:t>fluxes</w:t>
      </w:r>
      <w:r w:rsidR="00E917FC" w:rsidRPr="009D6D9A">
        <w:rPr>
          <w:color w:val="auto"/>
        </w:rPr>
        <w:t>.</w:t>
      </w:r>
      <w:r w:rsidR="00627933" w:rsidRPr="009D6D9A">
        <w:rPr>
          <w:color w:val="auto"/>
        </w:rPr>
        <w:t xml:space="preserve"> </w:t>
      </w:r>
      <w:r w:rsidR="00880C38" w:rsidRPr="009D6D9A">
        <w:rPr>
          <w:color w:val="auto"/>
        </w:rPr>
        <w:t xml:space="preserve">Regarding future </w:t>
      </w:r>
      <w:r w:rsidR="0065141F" w:rsidRPr="009D6D9A">
        <w:rPr>
          <w:color w:val="auto"/>
        </w:rPr>
        <w:t>research</w:t>
      </w:r>
      <w:r w:rsidR="00880C38" w:rsidRPr="009D6D9A">
        <w:rPr>
          <w:color w:val="auto"/>
        </w:rPr>
        <w:t>,</w:t>
      </w:r>
      <w:r w:rsidR="00444828" w:rsidRPr="009D6D9A">
        <w:rPr>
          <w:color w:val="auto"/>
        </w:rPr>
        <w:t xml:space="preserve"> </w:t>
      </w:r>
      <w:r w:rsidR="00A3256A" w:rsidRPr="009D6D9A">
        <w:rPr>
          <w:color w:val="auto"/>
        </w:rPr>
        <w:t xml:space="preserve">we recommend to investigate further </w:t>
      </w:r>
      <w:r w:rsidR="00444828" w:rsidRPr="009D6D9A">
        <w:rPr>
          <w:color w:val="auto"/>
        </w:rPr>
        <w:t xml:space="preserve">on the calibration </w:t>
      </w:r>
      <w:r w:rsidR="008D4DBB" w:rsidRPr="009D6D9A">
        <w:rPr>
          <w:color w:val="auto"/>
        </w:rPr>
        <w:t>related to the</w:t>
      </w:r>
      <w:r w:rsidR="00444828" w:rsidRPr="009D6D9A">
        <w:rPr>
          <w:color w:val="auto"/>
        </w:rPr>
        <w:t xml:space="preserve"> </w:t>
      </w:r>
      <w:r w:rsidR="008D4DBB" w:rsidRPr="009D6D9A">
        <w:rPr>
          <w:color w:val="auto"/>
        </w:rPr>
        <w:t xml:space="preserve">winter periods and/or </w:t>
      </w:r>
      <w:r w:rsidR="00444828" w:rsidRPr="009D6D9A">
        <w:rPr>
          <w:color w:val="auto"/>
        </w:rPr>
        <w:t xml:space="preserve">cover crop </w:t>
      </w:r>
      <w:r w:rsidR="008D4DBB" w:rsidRPr="009D6D9A">
        <w:rPr>
          <w:color w:val="auto"/>
        </w:rPr>
        <w:t>seasons</w:t>
      </w:r>
      <w:r w:rsidR="00EA272A" w:rsidRPr="009D6D9A">
        <w:rPr>
          <w:color w:val="auto"/>
        </w:rPr>
        <w:t>.</w:t>
      </w:r>
      <w:r w:rsidR="001C3667" w:rsidRPr="009D6D9A">
        <w:rPr>
          <w:color w:val="auto"/>
        </w:rPr>
        <w:t xml:space="preserve"> </w:t>
      </w:r>
      <w:r w:rsidR="008C6B40" w:rsidRPr="009D6D9A">
        <w:rPr>
          <w:color w:val="auto"/>
        </w:rPr>
        <w:t>Indeed we noticed that RECO was also sometimes underestimated over the early winter months of winter wheat seasons</w:t>
      </w:r>
      <w:r w:rsidR="00874DD3" w:rsidRPr="009D6D9A">
        <w:rPr>
          <w:color w:val="auto"/>
        </w:rPr>
        <w:t xml:space="preserve"> (Appendix A2)</w:t>
      </w:r>
      <w:r w:rsidR="008C6B40" w:rsidRPr="009D6D9A">
        <w:rPr>
          <w:color w:val="auto"/>
        </w:rPr>
        <w:t xml:space="preserve">. Since HR is predominant at these periods, it might be valuable to explore further the </w:t>
      </w:r>
      <w:r w:rsidR="00264B07" w:rsidRPr="009D6D9A">
        <w:rPr>
          <w:color w:val="auto"/>
        </w:rPr>
        <w:t>parameterization</w:t>
      </w:r>
      <w:r w:rsidR="008C6B40" w:rsidRPr="009D6D9A">
        <w:rPr>
          <w:color w:val="auto"/>
        </w:rPr>
        <w:t xml:space="preserve"> of mineralization rates.</w:t>
      </w:r>
      <w:r w:rsidR="004970C8" w:rsidRPr="009D6D9A">
        <w:rPr>
          <w:color w:val="auto"/>
        </w:rPr>
        <w:t xml:space="preserve"> Moreover, we used for cover crops the coefficients between plant N concentration and maintenance respiration derived for winter wheat, but we believe that specific calibration of these coefficients for mustard cover crop would be helpful</w:t>
      </w:r>
      <w:r w:rsidR="00E941F1" w:rsidRPr="009D6D9A">
        <w:rPr>
          <w:color w:val="auto"/>
        </w:rPr>
        <w:t xml:space="preserve">. We lacked data to investigate further </w:t>
      </w:r>
      <w:r w:rsidR="003D799E" w:rsidRPr="009D6D9A">
        <w:rPr>
          <w:color w:val="auto"/>
        </w:rPr>
        <w:t>these</w:t>
      </w:r>
      <w:r w:rsidR="00E941F1" w:rsidRPr="009D6D9A">
        <w:rPr>
          <w:color w:val="auto"/>
        </w:rPr>
        <w:t xml:space="preserve"> </w:t>
      </w:r>
      <w:r w:rsidR="00A850F6" w:rsidRPr="009D6D9A">
        <w:rPr>
          <w:color w:val="auto"/>
        </w:rPr>
        <w:t>suggested improvements</w:t>
      </w:r>
      <w:r w:rsidR="00E941F1" w:rsidRPr="009D6D9A">
        <w:rPr>
          <w:color w:val="auto"/>
        </w:rPr>
        <w:t>, but we believe they</w:t>
      </w:r>
      <w:r w:rsidR="006E72FD" w:rsidRPr="009D6D9A">
        <w:rPr>
          <w:color w:val="auto"/>
        </w:rPr>
        <w:t xml:space="preserve"> might be worth to be explored in future 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9D6D9A" w:rsidRPr="009D6D9A" w14:paraId="57748441" w14:textId="77777777" w:rsidTr="00772DCF">
        <w:trPr>
          <w:trHeight w:hRule="exact" w:val="454"/>
        </w:trPr>
        <w:tc>
          <w:tcPr>
            <w:tcW w:w="2303" w:type="dxa"/>
            <w:shd w:val="clear" w:color="auto" w:fill="D9D9D9" w:themeFill="background1" w:themeFillShade="D9"/>
          </w:tcPr>
          <w:p w14:paraId="03CF9347" w14:textId="77777777" w:rsidR="00CC74B4" w:rsidRPr="009D6D9A" w:rsidRDefault="00CC74B4" w:rsidP="00772DCF">
            <w:pPr>
              <w:pStyle w:val="PubliManuscript"/>
              <w:ind w:firstLine="0"/>
              <w:jc w:val="center"/>
              <w:rPr>
                <w:color w:val="auto"/>
                <w:sz w:val="20"/>
                <w:szCs w:val="20"/>
              </w:rPr>
            </w:pPr>
          </w:p>
        </w:tc>
        <w:tc>
          <w:tcPr>
            <w:tcW w:w="2303" w:type="dxa"/>
            <w:shd w:val="clear" w:color="auto" w:fill="D9D9D9" w:themeFill="background1" w:themeFillShade="D9"/>
          </w:tcPr>
          <w:p w14:paraId="4D51BBCC" w14:textId="7F349117" w:rsidR="00CC74B4" w:rsidRPr="009D6D9A" w:rsidRDefault="00E13F8C" w:rsidP="00772DCF">
            <w:pPr>
              <w:pStyle w:val="PubliManuscript"/>
              <w:ind w:firstLine="0"/>
              <w:jc w:val="center"/>
              <w:rPr>
                <w:color w:val="auto"/>
                <w:sz w:val="20"/>
                <w:szCs w:val="20"/>
              </w:rPr>
            </w:pPr>
            <w:r w:rsidRPr="009D6D9A">
              <w:rPr>
                <w:color w:val="auto"/>
                <w:sz w:val="20"/>
                <w:szCs w:val="20"/>
              </w:rPr>
              <w:t>GPP</w:t>
            </w:r>
          </w:p>
        </w:tc>
        <w:tc>
          <w:tcPr>
            <w:tcW w:w="2303" w:type="dxa"/>
            <w:shd w:val="clear" w:color="auto" w:fill="D9D9D9" w:themeFill="background1" w:themeFillShade="D9"/>
          </w:tcPr>
          <w:p w14:paraId="539E5301" w14:textId="2170E185" w:rsidR="00CC74B4" w:rsidRPr="009D6D9A" w:rsidRDefault="00321190" w:rsidP="00772DCF">
            <w:pPr>
              <w:pStyle w:val="PubliManuscript"/>
              <w:ind w:firstLine="0"/>
              <w:jc w:val="center"/>
              <w:rPr>
                <w:color w:val="auto"/>
                <w:sz w:val="20"/>
                <w:szCs w:val="20"/>
              </w:rPr>
            </w:pPr>
            <w:r w:rsidRPr="009D6D9A">
              <w:rPr>
                <w:color w:val="auto"/>
                <w:sz w:val="20"/>
                <w:szCs w:val="20"/>
              </w:rPr>
              <w:t>RECO</w:t>
            </w:r>
          </w:p>
        </w:tc>
        <w:tc>
          <w:tcPr>
            <w:tcW w:w="2303" w:type="dxa"/>
            <w:shd w:val="clear" w:color="auto" w:fill="D9D9D9" w:themeFill="background1" w:themeFillShade="D9"/>
          </w:tcPr>
          <w:p w14:paraId="7BE33BA8" w14:textId="084B59D0" w:rsidR="00CC74B4" w:rsidRPr="009D6D9A" w:rsidRDefault="00321190" w:rsidP="00772DCF">
            <w:pPr>
              <w:pStyle w:val="PubliManuscript"/>
              <w:ind w:firstLine="0"/>
              <w:jc w:val="center"/>
              <w:rPr>
                <w:color w:val="auto"/>
                <w:sz w:val="20"/>
                <w:szCs w:val="20"/>
              </w:rPr>
            </w:pPr>
            <w:r w:rsidRPr="009D6D9A">
              <w:rPr>
                <w:color w:val="auto"/>
                <w:sz w:val="20"/>
                <w:szCs w:val="20"/>
              </w:rPr>
              <w:t>NEE</w:t>
            </w:r>
          </w:p>
        </w:tc>
      </w:tr>
      <w:tr w:rsidR="009D6D9A" w:rsidRPr="009D6D9A" w14:paraId="6AA4BDBA" w14:textId="77777777" w:rsidTr="00D52D3F">
        <w:trPr>
          <w:trHeight w:hRule="exact" w:val="737"/>
        </w:trPr>
        <w:tc>
          <w:tcPr>
            <w:tcW w:w="2303" w:type="dxa"/>
            <w:shd w:val="clear" w:color="auto" w:fill="D9D9D9" w:themeFill="background1" w:themeFillShade="D9"/>
          </w:tcPr>
          <w:p w14:paraId="0C95707F" w14:textId="77777777" w:rsidR="00CC74B4" w:rsidRPr="009D6D9A" w:rsidRDefault="00E13F8C" w:rsidP="00772DCF">
            <w:pPr>
              <w:pStyle w:val="PubliManuscript"/>
              <w:ind w:firstLine="0"/>
              <w:jc w:val="center"/>
              <w:rPr>
                <w:color w:val="auto"/>
                <w:sz w:val="20"/>
                <w:szCs w:val="20"/>
              </w:rPr>
            </w:pPr>
            <w:r w:rsidRPr="009D6D9A">
              <w:rPr>
                <w:color w:val="auto"/>
                <w:sz w:val="20"/>
                <w:szCs w:val="20"/>
              </w:rPr>
              <w:t>RMSE</w:t>
            </w:r>
          </w:p>
          <w:p w14:paraId="2C02A4EE" w14:textId="55D0FDE6" w:rsidR="00E13F8C" w:rsidRPr="009D6D9A" w:rsidRDefault="00E13F8C" w:rsidP="00772DCF">
            <w:pPr>
              <w:pStyle w:val="PubliManuscript"/>
              <w:ind w:firstLine="0"/>
              <w:jc w:val="center"/>
              <w:rPr>
                <w:color w:val="auto"/>
                <w:sz w:val="20"/>
                <w:szCs w:val="20"/>
              </w:rPr>
            </w:pPr>
            <w:r w:rsidRPr="009D6D9A">
              <w:rPr>
                <w:color w:val="auto"/>
                <w:sz w:val="20"/>
                <w:szCs w:val="20"/>
              </w:rPr>
              <w:t>EF</w:t>
            </w:r>
          </w:p>
        </w:tc>
        <w:tc>
          <w:tcPr>
            <w:tcW w:w="2303" w:type="dxa"/>
          </w:tcPr>
          <w:p w14:paraId="7C7E06D7" w14:textId="22D538A2" w:rsidR="00CC74B4" w:rsidRPr="009D6D9A" w:rsidRDefault="00321190" w:rsidP="00D52D3F">
            <w:pPr>
              <w:pStyle w:val="PubliManuscript"/>
              <w:spacing w:line="240" w:lineRule="auto"/>
              <w:ind w:firstLine="0"/>
              <w:jc w:val="center"/>
              <w:rPr>
                <w:color w:val="auto"/>
                <w:sz w:val="20"/>
                <w:szCs w:val="20"/>
              </w:rPr>
            </w:pPr>
            <w:r w:rsidRPr="009D6D9A">
              <w:rPr>
                <w:color w:val="auto"/>
                <w:sz w:val="20"/>
                <w:szCs w:val="20"/>
              </w:rPr>
              <w:t>26.35</w:t>
            </w:r>
          </w:p>
        </w:tc>
        <w:tc>
          <w:tcPr>
            <w:tcW w:w="2303" w:type="dxa"/>
          </w:tcPr>
          <w:p w14:paraId="09D951C8" w14:textId="5C2BECB1" w:rsidR="00CC74B4" w:rsidRPr="009D6D9A" w:rsidRDefault="00093D1C" w:rsidP="00D52D3F">
            <w:pPr>
              <w:pStyle w:val="PubliManuscript"/>
              <w:spacing w:line="240" w:lineRule="auto"/>
              <w:ind w:firstLine="0"/>
              <w:jc w:val="center"/>
              <w:rPr>
                <w:color w:val="auto"/>
                <w:sz w:val="20"/>
                <w:szCs w:val="20"/>
              </w:rPr>
            </w:pPr>
            <w:r w:rsidRPr="009D6D9A">
              <w:rPr>
                <w:color w:val="auto"/>
                <w:sz w:val="20"/>
                <w:szCs w:val="20"/>
              </w:rPr>
              <w:t>14.25</w:t>
            </w:r>
          </w:p>
        </w:tc>
        <w:tc>
          <w:tcPr>
            <w:tcW w:w="2303" w:type="dxa"/>
          </w:tcPr>
          <w:p w14:paraId="712319E1" w14:textId="1BC1CC38" w:rsidR="00CC74B4" w:rsidRPr="009D6D9A" w:rsidRDefault="00093D1C" w:rsidP="00D52D3F">
            <w:pPr>
              <w:pStyle w:val="PubliManuscript"/>
              <w:spacing w:line="240" w:lineRule="auto"/>
              <w:ind w:firstLine="0"/>
              <w:jc w:val="center"/>
              <w:rPr>
                <w:color w:val="auto"/>
                <w:sz w:val="20"/>
                <w:szCs w:val="20"/>
              </w:rPr>
            </w:pPr>
            <w:r w:rsidRPr="009D6D9A">
              <w:rPr>
                <w:color w:val="auto"/>
                <w:sz w:val="20"/>
                <w:szCs w:val="20"/>
              </w:rPr>
              <w:t>22.98</w:t>
            </w:r>
          </w:p>
        </w:tc>
      </w:tr>
      <w:tr w:rsidR="009D6D9A" w:rsidRPr="009D6D9A" w14:paraId="32259E1D" w14:textId="77777777" w:rsidTr="00D52D3F">
        <w:trPr>
          <w:trHeight w:hRule="exact" w:val="737"/>
        </w:trPr>
        <w:tc>
          <w:tcPr>
            <w:tcW w:w="2303" w:type="dxa"/>
            <w:shd w:val="clear" w:color="auto" w:fill="D9D9D9" w:themeFill="background1" w:themeFillShade="D9"/>
          </w:tcPr>
          <w:p w14:paraId="4D0F857A" w14:textId="3EA83668" w:rsidR="00CC74B4" w:rsidRPr="009D6D9A" w:rsidRDefault="00E13F8C" w:rsidP="00772DCF">
            <w:pPr>
              <w:pStyle w:val="PubliManuscript"/>
              <w:ind w:firstLine="0"/>
              <w:jc w:val="center"/>
              <w:rPr>
                <w:color w:val="auto"/>
                <w:sz w:val="20"/>
                <w:szCs w:val="20"/>
              </w:rPr>
            </w:pPr>
            <w:r w:rsidRPr="009D6D9A">
              <w:rPr>
                <w:color w:val="auto"/>
                <w:sz w:val="20"/>
                <w:szCs w:val="20"/>
              </w:rPr>
              <w:t>EF</w:t>
            </w:r>
          </w:p>
        </w:tc>
        <w:tc>
          <w:tcPr>
            <w:tcW w:w="2303" w:type="dxa"/>
          </w:tcPr>
          <w:p w14:paraId="67806B4A" w14:textId="51623C09" w:rsidR="00CC74B4" w:rsidRPr="009D6D9A" w:rsidRDefault="00AA1E87" w:rsidP="00D52D3F">
            <w:pPr>
              <w:pStyle w:val="PubliManuscript"/>
              <w:spacing w:line="240" w:lineRule="auto"/>
              <w:ind w:firstLine="0"/>
              <w:jc w:val="center"/>
              <w:rPr>
                <w:color w:val="auto"/>
                <w:sz w:val="20"/>
                <w:szCs w:val="20"/>
              </w:rPr>
            </w:pPr>
            <w:r w:rsidRPr="009D6D9A">
              <w:rPr>
                <w:color w:val="auto"/>
                <w:sz w:val="20"/>
                <w:szCs w:val="20"/>
              </w:rPr>
              <w:t>0.79</w:t>
            </w:r>
          </w:p>
        </w:tc>
        <w:tc>
          <w:tcPr>
            <w:tcW w:w="2303" w:type="dxa"/>
          </w:tcPr>
          <w:p w14:paraId="44A0EB25" w14:textId="4FC706A2" w:rsidR="00CC74B4" w:rsidRPr="009D6D9A" w:rsidRDefault="00AA1E87" w:rsidP="00D52D3F">
            <w:pPr>
              <w:pStyle w:val="PubliManuscript"/>
              <w:spacing w:line="240" w:lineRule="auto"/>
              <w:ind w:firstLine="0"/>
              <w:jc w:val="center"/>
              <w:rPr>
                <w:color w:val="auto"/>
                <w:sz w:val="20"/>
                <w:szCs w:val="20"/>
              </w:rPr>
            </w:pPr>
            <w:r w:rsidRPr="009D6D9A">
              <w:rPr>
                <w:color w:val="auto"/>
                <w:sz w:val="20"/>
                <w:szCs w:val="20"/>
              </w:rPr>
              <w:t>0.59</w:t>
            </w:r>
          </w:p>
        </w:tc>
        <w:tc>
          <w:tcPr>
            <w:tcW w:w="2303" w:type="dxa"/>
          </w:tcPr>
          <w:p w14:paraId="6C69CE8B" w14:textId="0CF0080F" w:rsidR="00CC74B4" w:rsidRPr="009D6D9A" w:rsidRDefault="00AA1E87" w:rsidP="00D52D3F">
            <w:pPr>
              <w:pStyle w:val="PubliManuscript"/>
              <w:spacing w:line="240" w:lineRule="auto"/>
              <w:ind w:firstLine="0"/>
              <w:jc w:val="center"/>
              <w:rPr>
                <w:color w:val="auto"/>
                <w:sz w:val="20"/>
                <w:szCs w:val="20"/>
              </w:rPr>
            </w:pPr>
            <w:r w:rsidRPr="009D6D9A">
              <w:rPr>
                <w:color w:val="auto"/>
                <w:sz w:val="20"/>
                <w:szCs w:val="20"/>
              </w:rPr>
              <w:t>0.67</w:t>
            </w:r>
          </w:p>
        </w:tc>
      </w:tr>
      <w:tr w:rsidR="009D6D9A" w:rsidRPr="009D6D9A" w14:paraId="6FC56B4E" w14:textId="77777777" w:rsidTr="00D52D3F">
        <w:trPr>
          <w:trHeight w:hRule="exact" w:val="737"/>
        </w:trPr>
        <w:tc>
          <w:tcPr>
            <w:tcW w:w="2303" w:type="dxa"/>
            <w:shd w:val="clear" w:color="auto" w:fill="D9D9D9" w:themeFill="background1" w:themeFillShade="D9"/>
          </w:tcPr>
          <w:p w14:paraId="682F7C80" w14:textId="59A115E6" w:rsidR="00CC74B4" w:rsidRPr="009D6D9A" w:rsidRDefault="00E13F8C" w:rsidP="00772DCF">
            <w:pPr>
              <w:pStyle w:val="PubliManuscript"/>
              <w:ind w:firstLine="0"/>
              <w:jc w:val="center"/>
              <w:rPr>
                <w:color w:val="auto"/>
                <w:sz w:val="20"/>
                <w:szCs w:val="20"/>
              </w:rPr>
            </w:pPr>
            <w:r w:rsidRPr="009D6D9A">
              <w:rPr>
                <w:color w:val="auto"/>
                <w:sz w:val="20"/>
                <w:szCs w:val="20"/>
              </w:rPr>
              <w:t>ND</w:t>
            </w:r>
          </w:p>
        </w:tc>
        <w:tc>
          <w:tcPr>
            <w:tcW w:w="2303" w:type="dxa"/>
          </w:tcPr>
          <w:p w14:paraId="00C81CA9" w14:textId="4CD104B5" w:rsidR="00D52D3F" w:rsidRPr="009D6D9A" w:rsidRDefault="00AA1E87" w:rsidP="00D52D3F">
            <w:pPr>
              <w:pStyle w:val="PubliManuscript"/>
              <w:spacing w:line="240" w:lineRule="auto"/>
              <w:ind w:firstLine="0"/>
              <w:jc w:val="center"/>
              <w:rPr>
                <w:color w:val="auto"/>
                <w:sz w:val="20"/>
                <w:szCs w:val="20"/>
              </w:rPr>
            </w:pPr>
            <w:r w:rsidRPr="009D6D9A">
              <w:rPr>
                <w:color w:val="auto"/>
                <w:sz w:val="20"/>
                <w:szCs w:val="20"/>
              </w:rPr>
              <w:t>-0.05</w:t>
            </w:r>
          </w:p>
        </w:tc>
        <w:tc>
          <w:tcPr>
            <w:tcW w:w="2303" w:type="dxa"/>
          </w:tcPr>
          <w:p w14:paraId="180030ED" w14:textId="2CD3AD09" w:rsidR="00CC74B4" w:rsidRPr="009D6D9A" w:rsidRDefault="00AA1E87" w:rsidP="00D52D3F">
            <w:pPr>
              <w:pStyle w:val="PubliManuscript"/>
              <w:spacing w:line="240" w:lineRule="auto"/>
              <w:ind w:firstLine="0"/>
              <w:jc w:val="center"/>
              <w:rPr>
                <w:color w:val="auto"/>
                <w:sz w:val="20"/>
                <w:szCs w:val="20"/>
              </w:rPr>
            </w:pPr>
            <w:r w:rsidRPr="009D6D9A">
              <w:rPr>
                <w:color w:val="auto"/>
                <w:sz w:val="20"/>
                <w:szCs w:val="20"/>
              </w:rPr>
              <w:t>0.16</w:t>
            </w:r>
          </w:p>
        </w:tc>
        <w:tc>
          <w:tcPr>
            <w:tcW w:w="2303" w:type="dxa"/>
          </w:tcPr>
          <w:p w14:paraId="5A61AA0C" w14:textId="279B0D29" w:rsidR="00CC74B4" w:rsidRPr="009D6D9A" w:rsidRDefault="00AA1E87" w:rsidP="00D52D3F">
            <w:pPr>
              <w:pStyle w:val="PubliManuscript"/>
              <w:spacing w:line="240" w:lineRule="auto"/>
              <w:ind w:firstLine="0"/>
              <w:jc w:val="center"/>
              <w:rPr>
                <w:color w:val="auto"/>
                <w:sz w:val="20"/>
                <w:szCs w:val="20"/>
              </w:rPr>
            </w:pPr>
            <w:r w:rsidRPr="009D6D9A">
              <w:rPr>
                <w:color w:val="auto"/>
                <w:sz w:val="20"/>
                <w:szCs w:val="20"/>
              </w:rPr>
              <w:t>-0.62</w:t>
            </w:r>
          </w:p>
        </w:tc>
      </w:tr>
      <w:tr w:rsidR="009D6D9A" w:rsidRPr="009D6D9A" w14:paraId="5BCF84AB" w14:textId="77777777" w:rsidTr="00D52D3F">
        <w:trPr>
          <w:trHeight w:hRule="exact" w:val="737"/>
        </w:trPr>
        <w:tc>
          <w:tcPr>
            <w:tcW w:w="2303" w:type="dxa"/>
            <w:shd w:val="clear" w:color="auto" w:fill="D9D9D9" w:themeFill="background1" w:themeFillShade="D9"/>
          </w:tcPr>
          <w:p w14:paraId="03B288E0" w14:textId="1E2CBEDB" w:rsidR="00CC74B4" w:rsidRPr="009D6D9A" w:rsidRDefault="004C1806" w:rsidP="00772DCF">
            <w:pPr>
              <w:pStyle w:val="PubliManuscript"/>
              <w:ind w:firstLine="0"/>
              <w:jc w:val="center"/>
              <w:rPr>
                <w:i/>
                <w:iCs/>
                <w:color w:val="auto"/>
                <w:sz w:val="20"/>
                <w:szCs w:val="20"/>
              </w:rPr>
            </w:pPr>
            <w:r w:rsidRPr="009D6D9A">
              <w:rPr>
                <w:color w:val="auto"/>
                <w:sz w:val="20"/>
                <w:szCs w:val="20"/>
              </w:rPr>
              <w:t>Intercept</w:t>
            </w:r>
            <w:r w:rsidRPr="009D6D9A">
              <w:rPr>
                <w:i/>
                <w:iCs/>
                <w:color w:val="auto"/>
                <w:sz w:val="20"/>
                <w:szCs w:val="20"/>
              </w:rPr>
              <w:t xml:space="preserve"> </w:t>
            </w:r>
            <m:oMath>
              <m:sSub>
                <m:sSubPr>
                  <m:ctrlPr>
                    <w:rPr>
                      <w:rFonts w:ascii="Cambria Math" w:hAnsi="Cambria Math"/>
                      <w:i/>
                      <w:color w:val="auto"/>
                      <w:szCs w:val="24"/>
                    </w:rPr>
                  </m:ctrlPr>
                </m:sSubPr>
                <m:e>
                  <m:r>
                    <w:rPr>
                      <w:rFonts w:ascii="Cambria Math" w:hAnsi="Cambria Math"/>
                      <w:color w:val="auto"/>
                    </w:rPr>
                    <m:t>c</m:t>
                  </m:r>
                </m:e>
                <m:sub>
                  <m:r>
                    <w:rPr>
                      <w:rFonts w:ascii="Cambria Math" w:hAnsi="Cambria Math"/>
                      <w:color w:val="auto"/>
                    </w:rPr>
                    <m:t>2</m:t>
                  </m:r>
                </m:sub>
              </m:sSub>
            </m:oMath>
          </w:p>
        </w:tc>
        <w:tc>
          <w:tcPr>
            <w:tcW w:w="2303" w:type="dxa"/>
          </w:tcPr>
          <w:p w14:paraId="062E3233" w14:textId="77777777" w:rsidR="00CC74B4" w:rsidRPr="009D6D9A" w:rsidRDefault="006B025E" w:rsidP="00D52D3F">
            <w:pPr>
              <w:pStyle w:val="PubliManuscript"/>
              <w:spacing w:line="240" w:lineRule="auto"/>
              <w:ind w:firstLine="0"/>
              <w:jc w:val="center"/>
              <w:rPr>
                <w:color w:val="auto"/>
                <w:sz w:val="20"/>
                <w:szCs w:val="20"/>
              </w:rPr>
            </w:pPr>
            <w:r w:rsidRPr="009D6D9A">
              <w:rPr>
                <w:color w:val="auto"/>
                <w:sz w:val="20"/>
                <w:szCs w:val="20"/>
              </w:rPr>
              <w:t>-6.82</w:t>
            </w:r>
          </w:p>
          <w:p w14:paraId="7B6E0F66" w14:textId="572000B6" w:rsidR="00D52D3F" w:rsidRPr="009D6D9A" w:rsidRDefault="00D52D3F" w:rsidP="00D52D3F">
            <w:pPr>
              <w:pStyle w:val="PubliManuscript"/>
              <w:spacing w:line="240" w:lineRule="auto"/>
              <w:ind w:firstLine="0"/>
              <w:jc w:val="center"/>
              <w:rPr>
                <w:color w:val="auto"/>
                <w:sz w:val="20"/>
                <w:szCs w:val="20"/>
              </w:rPr>
            </w:pPr>
            <w:r w:rsidRPr="009D6D9A">
              <w:rPr>
                <w:color w:val="auto"/>
                <w:sz w:val="20"/>
                <w:szCs w:val="20"/>
              </w:rPr>
              <w:t>[-7.48, -6.15]</w:t>
            </w:r>
          </w:p>
          <w:p w14:paraId="73399E76" w14:textId="3DE57B53" w:rsidR="00D52D3F" w:rsidRPr="009D6D9A" w:rsidRDefault="00D52D3F" w:rsidP="00D52D3F">
            <w:pPr>
              <w:pStyle w:val="PubliManuscript"/>
              <w:spacing w:line="240" w:lineRule="auto"/>
              <w:ind w:firstLine="0"/>
              <w:jc w:val="center"/>
              <w:rPr>
                <w:color w:val="auto"/>
                <w:sz w:val="20"/>
                <w:szCs w:val="20"/>
              </w:rPr>
            </w:pPr>
          </w:p>
        </w:tc>
        <w:tc>
          <w:tcPr>
            <w:tcW w:w="2303" w:type="dxa"/>
          </w:tcPr>
          <w:p w14:paraId="27E365E4" w14:textId="77777777" w:rsidR="00CC74B4" w:rsidRPr="009D6D9A" w:rsidRDefault="00974D1C" w:rsidP="00D52D3F">
            <w:pPr>
              <w:pStyle w:val="PubliManuscript"/>
              <w:spacing w:line="240" w:lineRule="auto"/>
              <w:ind w:firstLine="0"/>
              <w:jc w:val="center"/>
              <w:rPr>
                <w:color w:val="auto"/>
                <w:sz w:val="20"/>
                <w:szCs w:val="20"/>
              </w:rPr>
            </w:pPr>
            <w:r w:rsidRPr="009D6D9A">
              <w:rPr>
                <w:color w:val="auto"/>
                <w:sz w:val="20"/>
                <w:szCs w:val="20"/>
              </w:rPr>
              <w:t>9.73</w:t>
            </w:r>
          </w:p>
          <w:p w14:paraId="048111B4" w14:textId="0DB24604" w:rsidR="00974D1C" w:rsidRPr="009D6D9A" w:rsidRDefault="00974D1C" w:rsidP="00D52D3F">
            <w:pPr>
              <w:pStyle w:val="PubliManuscript"/>
              <w:spacing w:line="240" w:lineRule="auto"/>
              <w:ind w:firstLine="0"/>
              <w:jc w:val="center"/>
              <w:rPr>
                <w:color w:val="auto"/>
                <w:sz w:val="20"/>
                <w:szCs w:val="20"/>
              </w:rPr>
            </w:pPr>
            <w:r w:rsidRPr="009D6D9A">
              <w:rPr>
                <w:color w:val="auto"/>
                <w:sz w:val="20"/>
                <w:szCs w:val="20"/>
              </w:rPr>
              <w:t>[9.27, 10.19]</w:t>
            </w:r>
          </w:p>
        </w:tc>
        <w:tc>
          <w:tcPr>
            <w:tcW w:w="2303" w:type="dxa"/>
          </w:tcPr>
          <w:p w14:paraId="17E6F9B6" w14:textId="77777777" w:rsidR="00CC74B4" w:rsidRPr="009D6D9A" w:rsidRDefault="00D17E47" w:rsidP="00D52D3F">
            <w:pPr>
              <w:pStyle w:val="PubliManuscript"/>
              <w:spacing w:line="240" w:lineRule="auto"/>
              <w:ind w:firstLine="0"/>
              <w:jc w:val="center"/>
              <w:rPr>
                <w:color w:val="auto"/>
                <w:sz w:val="20"/>
                <w:szCs w:val="20"/>
              </w:rPr>
            </w:pPr>
            <w:r w:rsidRPr="009D6D9A">
              <w:rPr>
                <w:color w:val="auto"/>
                <w:sz w:val="20"/>
                <w:szCs w:val="20"/>
              </w:rPr>
              <w:t>2.27</w:t>
            </w:r>
          </w:p>
          <w:p w14:paraId="6690CB2E" w14:textId="6A888E1B" w:rsidR="00D17E47" w:rsidRPr="009D6D9A" w:rsidRDefault="00D17E47" w:rsidP="00D52D3F">
            <w:pPr>
              <w:pStyle w:val="PubliManuscript"/>
              <w:spacing w:line="240" w:lineRule="auto"/>
              <w:ind w:firstLine="0"/>
              <w:jc w:val="center"/>
              <w:rPr>
                <w:color w:val="auto"/>
                <w:sz w:val="20"/>
                <w:szCs w:val="20"/>
              </w:rPr>
            </w:pPr>
            <w:r w:rsidRPr="009D6D9A">
              <w:rPr>
                <w:color w:val="auto"/>
                <w:sz w:val="20"/>
                <w:szCs w:val="20"/>
              </w:rPr>
              <w:t>[1.76, 2.78]</w:t>
            </w:r>
          </w:p>
        </w:tc>
      </w:tr>
      <w:tr w:rsidR="009D6D9A" w:rsidRPr="009D6D9A" w14:paraId="5038CD2F" w14:textId="77777777" w:rsidTr="00D52D3F">
        <w:trPr>
          <w:trHeight w:hRule="exact" w:val="737"/>
        </w:trPr>
        <w:tc>
          <w:tcPr>
            <w:tcW w:w="2303" w:type="dxa"/>
            <w:shd w:val="clear" w:color="auto" w:fill="D9D9D9" w:themeFill="background1" w:themeFillShade="D9"/>
          </w:tcPr>
          <w:p w14:paraId="3AE3AC49" w14:textId="4275EE69" w:rsidR="00E13F8C" w:rsidRPr="009D6D9A" w:rsidRDefault="004C1806" w:rsidP="00772DCF">
            <w:pPr>
              <w:pStyle w:val="PubliManuscript"/>
              <w:ind w:firstLine="0"/>
              <w:jc w:val="center"/>
              <w:rPr>
                <w:i/>
                <w:iCs/>
                <w:color w:val="auto"/>
                <w:sz w:val="20"/>
                <w:szCs w:val="20"/>
              </w:rPr>
            </w:pPr>
            <w:r w:rsidRPr="009D6D9A">
              <w:rPr>
                <w:color w:val="auto"/>
                <w:sz w:val="20"/>
                <w:szCs w:val="20"/>
              </w:rPr>
              <w:t>Slope</w:t>
            </w:r>
            <w:r w:rsidRPr="009D6D9A">
              <w:rPr>
                <w:i/>
                <w:iCs/>
                <w:color w:val="auto"/>
                <w:sz w:val="20"/>
                <w:szCs w:val="20"/>
              </w:rPr>
              <w:t xml:space="preserve"> </w:t>
            </w:r>
            <m:oMath>
              <m:sSub>
                <m:sSubPr>
                  <m:ctrlPr>
                    <w:rPr>
                      <w:rFonts w:ascii="Cambria Math" w:hAnsi="Cambria Math"/>
                      <w:i/>
                      <w:color w:val="auto"/>
                      <w:szCs w:val="24"/>
                    </w:rPr>
                  </m:ctrlPr>
                </m:sSubPr>
                <m:e>
                  <m:r>
                    <w:rPr>
                      <w:rFonts w:ascii="Cambria Math" w:hAnsi="Cambria Math"/>
                      <w:color w:val="auto"/>
                      <w:szCs w:val="24"/>
                    </w:rPr>
                    <m:t>d</m:t>
                  </m:r>
                </m:e>
                <m:sub>
                  <m:r>
                    <w:rPr>
                      <w:rFonts w:ascii="Cambria Math" w:hAnsi="Cambria Math"/>
                      <w:color w:val="auto"/>
                    </w:rPr>
                    <m:t>2</m:t>
                  </m:r>
                </m:sub>
              </m:sSub>
            </m:oMath>
          </w:p>
        </w:tc>
        <w:tc>
          <w:tcPr>
            <w:tcW w:w="2303" w:type="dxa"/>
          </w:tcPr>
          <w:p w14:paraId="635A6176" w14:textId="77777777" w:rsidR="00E13F8C" w:rsidRPr="009D6D9A" w:rsidRDefault="00D52D3F" w:rsidP="00D52D3F">
            <w:pPr>
              <w:pStyle w:val="PubliManuscript"/>
              <w:spacing w:line="240" w:lineRule="auto"/>
              <w:ind w:firstLine="0"/>
              <w:jc w:val="center"/>
              <w:rPr>
                <w:color w:val="auto"/>
                <w:sz w:val="20"/>
                <w:szCs w:val="20"/>
              </w:rPr>
            </w:pPr>
            <w:r w:rsidRPr="009D6D9A">
              <w:rPr>
                <w:color w:val="auto"/>
                <w:sz w:val="20"/>
                <w:szCs w:val="20"/>
              </w:rPr>
              <w:t>0.78</w:t>
            </w:r>
          </w:p>
          <w:p w14:paraId="4B553B32" w14:textId="432903BA" w:rsidR="00D52D3F" w:rsidRPr="009D6D9A" w:rsidRDefault="004C5871" w:rsidP="00D52D3F">
            <w:pPr>
              <w:pStyle w:val="PubliManuscript"/>
              <w:spacing w:line="240" w:lineRule="auto"/>
              <w:ind w:firstLine="0"/>
              <w:jc w:val="center"/>
              <w:rPr>
                <w:color w:val="auto"/>
                <w:sz w:val="20"/>
                <w:szCs w:val="20"/>
              </w:rPr>
            </w:pPr>
            <w:r w:rsidRPr="009D6D9A">
              <w:rPr>
                <w:color w:val="auto"/>
                <w:sz w:val="20"/>
                <w:szCs w:val="20"/>
              </w:rPr>
              <w:t>[0.78, 0.79]</w:t>
            </w:r>
          </w:p>
        </w:tc>
        <w:tc>
          <w:tcPr>
            <w:tcW w:w="2303" w:type="dxa"/>
          </w:tcPr>
          <w:p w14:paraId="4CA4F498" w14:textId="77777777" w:rsidR="00E13F8C" w:rsidRPr="009D6D9A" w:rsidRDefault="00974D1C" w:rsidP="00D52D3F">
            <w:pPr>
              <w:pStyle w:val="PubliManuscript"/>
              <w:spacing w:line="240" w:lineRule="auto"/>
              <w:ind w:firstLine="0"/>
              <w:jc w:val="center"/>
              <w:rPr>
                <w:color w:val="auto"/>
                <w:sz w:val="20"/>
                <w:szCs w:val="20"/>
              </w:rPr>
            </w:pPr>
            <w:r w:rsidRPr="009D6D9A">
              <w:rPr>
                <w:color w:val="auto"/>
                <w:sz w:val="20"/>
                <w:szCs w:val="20"/>
              </w:rPr>
              <w:t>0.78</w:t>
            </w:r>
          </w:p>
          <w:p w14:paraId="1FCCBC5E" w14:textId="26DEC1BD" w:rsidR="00974D1C" w:rsidRPr="009D6D9A" w:rsidRDefault="00974D1C" w:rsidP="00D52D3F">
            <w:pPr>
              <w:pStyle w:val="PubliManuscript"/>
              <w:spacing w:line="240" w:lineRule="auto"/>
              <w:ind w:firstLine="0"/>
              <w:jc w:val="center"/>
              <w:rPr>
                <w:color w:val="auto"/>
                <w:sz w:val="20"/>
                <w:szCs w:val="20"/>
              </w:rPr>
            </w:pPr>
            <w:r w:rsidRPr="009D6D9A">
              <w:rPr>
                <w:color w:val="auto"/>
                <w:sz w:val="20"/>
                <w:szCs w:val="20"/>
              </w:rPr>
              <w:t>[0.76, 0.79]</w:t>
            </w:r>
          </w:p>
        </w:tc>
        <w:tc>
          <w:tcPr>
            <w:tcW w:w="2303" w:type="dxa"/>
          </w:tcPr>
          <w:p w14:paraId="4519FDB8" w14:textId="77777777" w:rsidR="00E13F8C" w:rsidRPr="009D6D9A" w:rsidRDefault="00D17E47" w:rsidP="00D52D3F">
            <w:pPr>
              <w:pStyle w:val="PubliManuscript"/>
              <w:spacing w:line="240" w:lineRule="auto"/>
              <w:ind w:firstLine="0"/>
              <w:jc w:val="center"/>
              <w:rPr>
                <w:color w:val="auto"/>
                <w:sz w:val="20"/>
                <w:szCs w:val="20"/>
              </w:rPr>
            </w:pPr>
            <w:r w:rsidRPr="009D6D9A">
              <w:rPr>
                <w:color w:val="auto"/>
                <w:sz w:val="20"/>
                <w:szCs w:val="20"/>
              </w:rPr>
              <w:t>0.75</w:t>
            </w:r>
          </w:p>
          <w:p w14:paraId="0C631567" w14:textId="3FCB2923" w:rsidR="00D17E47" w:rsidRPr="009D6D9A" w:rsidRDefault="00D17E47" w:rsidP="00D52D3F">
            <w:pPr>
              <w:pStyle w:val="PubliManuscript"/>
              <w:spacing w:line="240" w:lineRule="auto"/>
              <w:ind w:firstLine="0"/>
              <w:jc w:val="center"/>
              <w:rPr>
                <w:color w:val="auto"/>
                <w:sz w:val="20"/>
                <w:szCs w:val="20"/>
              </w:rPr>
            </w:pPr>
            <w:r w:rsidRPr="009D6D9A">
              <w:rPr>
                <w:color w:val="auto"/>
                <w:sz w:val="20"/>
                <w:szCs w:val="20"/>
              </w:rPr>
              <w:t>[0.74, 0.76]</w:t>
            </w:r>
          </w:p>
        </w:tc>
      </w:tr>
    </w:tbl>
    <w:p w14:paraId="79798C84" w14:textId="06F42F23" w:rsidR="00CC74B4" w:rsidRPr="003356AC" w:rsidRDefault="000453C7" w:rsidP="00643E1A">
      <w:pPr>
        <w:pStyle w:val="PubliManuscript"/>
        <w:spacing w:line="240" w:lineRule="auto"/>
        <w:ind w:firstLine="0"/>
        <w:rPr>
          <w:color w:val="auto"/>
          <w:szCs w:val="22"/>
        </w:rPr>
      </w:pPr>
      <w:r w:rsidRPr="009D6D9A">
        <w:rPr>
          <w:b/>
          <w:bCs/>
          <w:color w:val="auto"/>
        </w:rPr>
        <w:t xml:space="preserve">Table 1. </w:t>
      </w:r>
      <w:r w:rsidR="00643E1A" w:rsidRPr="009D6D9A">
        <w:rPr>
          <w:b/>
          <w:bCs/>
          <w:color w:val="auto"/>
        </w:rPr>
        <w:t>Global performance indicators for CO</w:t>
      </w:r>
      <w:r w:rsidR="00643E1A" w:rsidRPr="009D6D9A">
        <w:rPr>
          <w:b/>
          <w:bCs/>
          <w:color w:val="auto"/>
          <w:vertAlign w:val="subscript"/>
        </w:rPr>
        <w:t>2</w:t>
      </w:r>
      <w:r w:rsidR="00643E1A" w:rsidRPr="009D6D9A">
        <w:rPr>
          <w:b/>
          <w:bCs/>
          <w:color w:val="auto"/>
        </w:rPr>
        <w:t xml:space="preserve"> fluxes modelling. RMSE is given </w:t>
      </w:r>
      <w:r w:rsidR="00643E1A" w:rsidRPr="009D6D9A">
        <w:rPr>
          <w:b/>
          <w:bCs/>
          <w:color w:val="auto"/>
          <w:szCs w:val="22"/>
        </w:rPr>
        <w:t>in [kg C ha</w:t>
      </w:r>
      <w:r w:rsidR="00643E1A" w:rsidRPr="009D6D9A">
        <w:rPr>
          <w:b/>
          <w:bCs/>
          <w:color w:val="auto"/>
          <w:szCs w:val="22"/>
          <w:vertAlign w:val="superscript"/>
        </w:rPr>
        <w:t xml:space="preserve">-1 </w:t>
      </w:r>
      <w:r w:rsidR="00643E1A" w:rsidRPr="009D6D9A">
        <w:rPr>
          <w:b/>
          <w:bCs/>
          <w:color w:val="auto"/>
          <w:szCs w:val="22"/>
        </w:rPr>
        <w:lastRenderedPageBreak/>
        <w:t>day</w:t>
      </w:r>
      <w:r w:rsidR="00643E1A" w:rsidRPr="009D6D9A">
        <w:rPr>
          <w:b/>
          <w:bCs/>
          <w:color w:val="auto"/>
          <w:szCs w:val="22"/>
          <w:vertAlign w:val="superscript"/>
        </w:rPr>
        <w:t>-1</w:t>
      </w:r>
      <w:r w:rsidR="00643E1A" w:rsidRPr="009D6D9A">
        <w:rPr>
          <w:b/>
          <w:bCs/>
          <w:color w:val="auto"/>
          <w:szCs w:val="22"/>
        </w:rPr>
        <w:t xml:space="preserve">]. The coefficients of the regression of all daily points with simulated C flux in abscissa and observed one in ordinate axis, </w:t>
      </w:r>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2</m:t>
            </m:r>
          </m:sub>
        </m:sSub>
      </m:oMath>
      <w:r w:rsidR="005540C6" w:rsidRPr="009D6D9A">
        <w:rPr>
          <w:b/>
          <w:bCs/>
          <w:i/>
          <w:iCs/>
          <w:color w:val="auto"/>
          <w:szCs w:val="22"/>
        </w:rPr>
        <w:t xml:space="preserve"> </w:t>
      </w:r>
      <w:r w:rsidR="005540C6" w:rsidRPr="009D6D9A">
        <w:rPr>
          <w:b/>
          <w:bCs/>
          <w:color w:val="auto"/>
          <w:szCs w:val="22"/>
        </w:rPr>
        <w:t>(in [kg C ha</w:t>
      </w:r>
      <w:r w:rsidR="005540C6" w:rsidRPr="009D6D9A">
        <w:rPr>
          <w:b/>
          <w:bCs/>
          <w:color w:val="auto"/>
          <w:szCs w:val="22"/>
          <w:vertAlign w:val="superscript"/>
        </w:rPr>
        <w:t xml:space="preserve">-1 </w:t>
      </w:r>
      <w:r w:rsidR="005540C6" w:rsidRPr="009D6D9A">
        <w:rPr>
          <w:b/>
          <w:bCs/>
          <w:color w:val="auto"/>
          <w:szCs w:val="22"/>
        </w:rPr>
        <w:t>day</w:t>
      </w:r>
      <w:r w:rsidR="005540C6" w:rsidRPr="009D6D9A">
        <w:rPr>
          <w:b/>
          <w:bCs/>
          <w:color w:val="auto"/>
          <w:szCs w:val="22"/>
          <w:vertAlign w:val="superscript"/>
        </w:rPr>
        <w:t>-1</w:t>
      </w:r>
      <w:r w:rsidR="005540C6" w:rsidRPr="009D6D9A">
        <w:rPr>
          <w:b/>
          <w:bCs/>
          <w:color w:val="auto"/>
          <w:szCs w:val="22"/>
        </w:rPr>
        <w:t xml:space="preserve">]) and </w:t>
      </w: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2</m:t>
            </m:r>
          </m:sub>
        </m:sSub>
      </m:oMath>
      <w:r w:rsidR="005540C6" w:rsidRPr="009D6D9A">
        <w:rPr>
          <w:b/>
          <w:bCs/>
          <w:color w:val="auto"/>
          <w:szCs w:val="22"/>
        </w:rPr>
        <w:t xml:space="preserve">, </w:t>
      </w:r>
      <w:r w:rsidR="002E0929" w:rsidRPr="009D6D9A">
        <w:rPr>
          <w:b/>
          <w:bCs/>
          <w:color w:val="auto"/>
          <w:szCs w:val="22"/>
        </w:rPr>
        <w:t>are</w:t>
      </w:r>
      <w:r w:rsidR="002E0929" w:rsidRPr="003356AC">
        <w:rPr>
          <w:b/>
          <w:bCs/>
          <w:color w:val="auto"/>
          <w:szCs w:val="22"/>
        </w:rPr>
        <w:t xml:space="preserve"> given with their 95%-confidence interval.</w:t>
      </w:r>
      <w:r w:rsidR="005540C6" w:rsidRPr="003356AC">
        <w:rPr>
          <w:b/>
          <w:bCs/>
          <w:color w:val="auto"/>
          <w:szCs w:val="22"/>
        </w:rPr>
        <w:t xml:space="preserve"> </w:t>
      </w:r>
    </w:p>
    <w:p w14:paraId="039D901E" w14:textId="522E2CD8" w:rsidR="003C586D" w:rsidRDefault="00CE114C" w:rsidP="003C586D">
      <w:pPr>
        <w:rPr>
          <w:b/>
          <w:bCs/>
        </w:rPr>
      </w:pPr>
      <w:r>
        <w:rPr>
          <w:noProof/>
        </w:rPr>
        <w:drawing>
          <wp:inline distT="0" distB="0" distL="0" distR="0" wp14:anchorId="507B3BBA" wp14:editId="6434BA7A">
            <wp:extent cx="5760720" cy="3871595"/>
            <wp:effectExtent l="0" t="0" r="0" b="0"/>
            <wp:docPr id="1361977963" name="Image 1" descr="Une image contenant capture d’écran, text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7963" name="Image 1" descr="Une image contenant capture d’écran, texte, diagramme, ligne&#10;&#10;Description générée automatiquement"/>
                    <pic:cNvPicPr/>
                  </pic:nvPicPr>
                  <pic:blipFill>
                    <a:blip r:embed="rId13"/>
                    <a:stretch>
                      <a:fillRect/>
                    </a:stretch>
                  </pic:blipFill>
                  <pic:spPr>
                    <a:xfrm>
                      <a:off x="0" y="0"/>
                      <a:ext cx="5760720" cy="3871595"/>
                    </a:xfrm>
                    <a:prstGeom prst="rect">
                      <a:avLst/>
                    </a:prstGeom>
                  </pic:spPr>
                </pic:pic>
              </a:graphicData>
            </a:graphic>
          </wp:inline>
        </w:drawing>
      </w:r>
    </w:p>
    <w:p w14:paraId="6AD2EBC0" w14:textId="70E3D63C" w:rsidR="003C586D" w:rsidRPr="00843D09" w:rsidRDefault="003C586D" w:rsidP="00843D09">
      <w:pPr>
        <w:pStyle w:val="PubliManuscript"/>
        <w:spacing w:line="240" w:lineRule="auto"/>
        <w:ind w:firstLine="0"/>
        <w:rPr>
          <w:b/>
          <w:bCs/>
        </w:rPr>
      </w:pPr>
      <w:bookmarkStart w:id="11" w:name="_Hlk126941290"/>
      <w:r>
        <w:rPr>
          <w:b/>
          <w:bCs/>
        </w:rPr>
        <w:t xml:space="preserve">Figure </w:t>
      </w:r>
      <w:r w:rsidR="00571554">
        <w:rPr>
          <w:b/>
          <w:bCs/>
        </w:rPr>
        <w:t>6</w:t>
      </w:r>
      <w:r>
        <w:rPr>
          <w:b/>
          <w:bCs/>
        </w:rPr>
        <w:t xml:space="preserve">. Cumulated </w:t>
      </w:r>
      <w:r w:rsidR="0056306E" w:rsidRPr="00660123">
        <w:rPr>
          <w:b/>
          <w:bCs/>
        </w:rPr>
        <w:t>CO</w:t>
      </w:r>
      <w:r w:rsidR="0056306E" w:rsidRPr="00660123">
        <w:rPr>
          <w:b/>
          <w:bCs/>
          <w:vertAlign w:val="subscript"/>
        </w:rPr>
        <w:t>2</w:t>
      </w:r>
      <w:r>
        <w:rPr>
          <w:b/>
          <w:bCs/>
        </w:rPr>
        <w:t xml:space="preserve"> fluxes for the whole 16-year period.  We use as </w:t>
      </w:r>
      <w:r w:rsidRPr="003174D0">
        <w:rPr>
          <w:b/>
          <w:bCs/>
        </w:rPr>
        <w:t xml:space="preserve">convention that fluxes towards the soil are regarded as negative and those </w:t>
      </w:r>
      <w:r w:rsidR="00B315F8">
        <w:rPr>
          <w:b/>
          <w:bCs/>
        </w:rPr>
        <w:t>leaving</w:t>
      </w:r>
      <w:r w:rsidRPr="003174D0">
        <w:rPr>
          <w:b/>
          <w:bCs/>
        </w:rPr>
        <w:t xml:space="preserve"> from the soil as positive</w:t>
      </w:r>
      <w:r>
        <w:rPr>
          <w:b/>
          <w:bCs/>
        </w:rPr>
        <w:t>.</w:t>
      </w:r>
    </w:p>
    <w:bookmarkEnd w:id="11"/>
    <w:p w14:paraId="466F8400" w14:textId="5A8A81F8" w:rsidR="00CB2EA1" w:rsidRPr="003356AC" w:rsidRDefault="00266ABB" w:rsidP="001B6B3C">
      <w:pPr>
        <w:pStyle w:val="PubliManuscript"/>
        <w:rPr>
          <w:color w:val="auto"/>
          <w:highlight w:val="yellow"/>
        </w:rPr>
      </w:pPr>
      <w:r w:rsidRPr="003356AC">
        <w:rPr>
          <w:color w:val="auto"/>
        </w:rPr>
        <w:t xml:space="preserve">We see </w:t>
      </w:r>
      <w:r w:rsidR="00C94D14" w:rsidRPr="003356AC">
        <w:rPr>
          <w:color w:val="auto"/>
        </w:rPr>
        <w:t>with</w:t>
      </w:r>
      <w:r w:rsidR="008E6002" w:rsidRPr="003356AC">
        <w:rPr>
          <w:color w:val="auto"/>
        </w:rPr>
        <w:t xml:space="preserve"> Figure 6, </w:t>
      </w:r>
      <w:r w:rsidR="00A73497" w:rsidRPr="003356AC">
        <w:rPr>
          <w:color w:val="auto"/>
        </w:rPr>
        <w:t xml:space="preserve">that illustrates cumulated CO2 fluxes for the 16-year period, </w:t>
      </w:r>
      <w:r w:rsidR="008E6002" w:rsidRPr="003356AC">
        <w:rPr>
          <w:color w:val="auto"/>
        </w:rPr>
        <w:t>and with</w:t>
      </w:r>
      <w:r w:rsidR="00C94D14" w:rsidRPr="003356AC">
        <w:rPr>
          <w:color w:val="auto"/>
        </w:rPr>
        <w:t xml:space="preserve"> ND criteria of </w:t>
      </w:r>
      <w:r w:rsidR="00B16BAB" w:rsidRPr="003356AC">
        <w:rPr>
          <w:color w:val="auto"/>
        </w:rPr>
        <w:t>Figure</w:t>
      </w:r>
      <w:r w:rsidR="00571554" w:rsidRPr="003356AC">
        <w:rPr>
          <w:color w:val="auto"/>
        </w:rPr>
        <w:t xml:space="preserve"> 5</w:t>
      </w:r>
      <w:r w:rsidR="008E6002" w:rsidRPr="003356AC">
        <w:rPr>
          <w:color w:val="auto"/>
        </w:rPr>
        <w:t>,</w:t>
      </w:r>
      <w:r w:rsidR="00B16BAB" w:rsidRPr="003356AC">
        <w:rPr>
          <w:color w:val="auto"/>
        </w:rPr>
        <w:t xml:space="preserve"> </w:t>
      </w:r>
      <w:r w:rsidR="00916C69" w:rsidRPr="003356AC">
        <w:rPr>
          <w:color w:val="auto"/>
        </w:rPr>
        <w:t>summarized</w:t>
      </w:r>
      <w:r w:rsidR="00B16BAB" w:rsidRPr="003356AC">
        <w:rPr>
          <w:color w:val="auto"/>
        </w:rPr>
        <w:t xml:space="preserve"> in </w:t>
      </w:r>
      <w:r w:rsidR="00E70039" w:rsidRPr="003356AC">
        <w:rPr>
          <w:color w:val="auto"/>
        </w:rPr>
        <w:t>Tables 1 and</w:t>
      </w:r>
      <w:r w:rsidR="00B16BAB" w:rsidRPr="003356AC">
        <w:rPr>
          <w:color w:val="auto"/>
        </w:rPr>
        <w:t xml:space="preserve"> A</w:t>
      </w:r>
      <w:r w:rsidR="00B26C2A" w:rsidRPr="003356AC">
        <w:rPr>
          <w:color w:val="auto"/>
        </w:rPr>
        <w:t>5</w:t>
      </w:r>
      <w:r w:rsidR="00E70039" w:rsidRPr="003356AC">
        <w:rPr>
          <w:color w:val="auto"/>
        </w:rPr>
        <w:t xml:space="preserve"> (for separate crops)</w:t>
      </w:r>
      <w:r w:rsidR="008E6002" w:rsidRPr="003356AC">
        <w:rPr>
          <w:color w:val="auto"/>
        </w:rPr>
        <w:t>,</w:t>
      </w:r>
      <w:r w:rsidR="00B26C2A" w:rsidRPr="003356AC">
        <w:rPr>
          <w:color w:val="auto"/>
        </w:rPr>
        <w:t xml:space="preserve"> </w:t>
      </w:r>
      <w:r w:rsidRPr="003356AC">
        <w:rPr>
          <w:color w:val="auto"/>
        </w:rPr>
        <w:t xml:space="preserve">that the model might be considered as satisfying to elaborate the </w:t>
      </w:r>
      <w:r w:rsidR="00C73B84" w:rsidRPr="003356AC">
        <w:rPr>
          <w:color w:val="auto"/>
        </w:rPr>
        <w:t>cumulated fluxes</w:t>
      </w:r>
      <w:r w:rsidRPr="003356AC">
        <w:rPr>
          <w:color w:val="auto"/>
        </w:rPr>
        <w:t xml:space="preserve"> of a long-term and diversified crop rotation, with </w:t>
      </w:r>
      <w:r w:rsidR="002E35EC" w:rsidRPr="003356AC">
        <w:rPr>
          <w:color w:val="auto"/>
        </w:rPr>
        <w:t>a</w:t>
      </w:r>
      <w:r w:rsidR="00215E11" w:rsidRPr="003356AC">
        <w:rPr>
          <w:color w:val="auto"/>
        </w:rPr>
        <w:t xml:space="preserve"> global</w:t>
      </w:r>
      <w:r w:rsidR="002E35EC" w:rsidRPr="003356AC">
        <w:rPr>
          <w:color w:val="auto"/>
        </w:rPr>
        <w:t xml:space="preserve"> error equal</w:t>
      </w:r>
      <w:r w:rsidRPr="003356AC">
        <w:rPr>
          <w:color w:val="auto"/>
        </w:rPr>
        <w:t xml:space="preserve"> to </w:t>
      </w:r>
      <w:r w:rsidR="00ED294A" w:rsidRPr="003356AC">
        <w:rPr>
          <w:color w:val="auto"/>
        </w:rPr>
        <w:t>5.12</w:t>
      </w:r>
      <w:r w:rsidRPr="003356AC">
        <w:rPr>
          <w:color w:val="auto"/>
        </w:rPr>
        <w:t>% for GPP</w:t>
      </w:r>
      <w:r w:rsidR="00A3611D" w:rsidRPr="003356AC">
        <w:rPr>
          <w:color w:val="auto"/>
        </w:rPr>
        <w:t xml:space="preserve"> (overestimated in absolute value)</w:t>
      </w:r>
      <w:r w:rsidRPr="003356AC">
        <w:rPr>
          <w:color w:val="auto"/>
        </w:rPr>
        <w:t xml:space="preserve"> and </w:t>
      </w:r>
      <w:r w:rsidR="00ED294A" w:rsidRPr="003356AC">
        <w:rPr>
          <w:color w:val="auto"/>
        </w:rPr>
        <w:t>15.7</w:t>
      </w:r>
      <w:r w:rsidR="00634065" w:rsidRPr="003356AC">
        <w:rPr>
          <w:color w:val="auto"/>
        </w:rPr>
        <w:t>%</w:t>
      </w:r>
      <w:r w:rsidRPr="003356AC">
        <w:rPr>
          <w:color w:val="auto"/>
        </w:rPr>
        <w:t xml:space="preserve"> for RECO</w:t>
      </w:r>
      <w:r w:rsidR="00A3611D" w:rsidRPr="003356AC">
        <w:rPr>
          <w:color w:val="auto"/>
        </w:rPr>
        <w:t xml:space="preserve"> (underestimated)</w:t>
      </w:r>
      <w:r w:rsidRPr="003356AC">
        <w:rPr>
          <w:color w:val="auto"/>
        </w:rPr>
        <w:t xml:space="preserve">. </w:t>
      </w:r>
      <w:r w:rsidR="00CB2EA1" w:rsidRPr="003356AC">
        <w:rPr>
          <w:color w:val="auto"/>
        </w:rPr>
        <w:t xml:space="preserve">It is possible that our overestimation of GPP might be slightly greater than observed on Fig. 5 and </w:t>
      </w:r>
      <w:r w:rsidR="009A2DB3" w:rsidRPr="003356AC">
        <w:rPr>
          <w:color w:val="auto"/>
        </w:rPr>
        <w:t xml:space="preserve">Fig. </w:t>
      </w:r>
      <w:r w:rsidR="00CB2EA1" w:rsidRPr="003356AC">
        <w:rPr>
          <w:color w:val="auto"/>
        </w:rPr>
        <w:t>6 since the model does not consider weeds nor crop re-growth after harvest. Yet the observations might include the CO2 fluxes they generate, and this tends to increase (in absolute value) GPP (</w:t>
      </w:r>
      <w:proofErr w:type="spellStart"/>
      <w:r w:rsidR="00CB2EA1" w:rsidRPr="003356AC">
        <w:rPr>
          <w:color w:val="auto"/>
        </w:rPr>
        <w:t>Ceschia</w:t>
      </w:r>
      <w:proofErr w:type="spellEnd"/>
      <w:r w:rsidR="00CB2EA1" w:rsidRPr="003356AC">
        <w:rPr>
          <w:color w:val="auto"/>
        </w:rPr>
        <w:t xml:space="preserve"> et al., 2010; Sus et al., 2010; </w:t>
      </w:r>
      <w:proofErr w:type="spellStart"/>
      <w:r w:rsidR="00CB2EA1" w:rsidRPr="003356AC">
        <w:rPr>
          <w:color w:val="auto"/>
        </w:rPr>
        <w:t>Klosterhalfen</w:t>
      </w:r>
      <w:proofErr w:type="spellEnd"/>
      <w:r w:rsidR="00CB2EA1" w:rsidRPr="003356AC">
        <w:rPr>
          <w:color w:val="auto"/>
        </w:rPr>
        <w:t xml:space="preserve"> et al., 2017</w:t>
      </w:r>
      <w:r w:rsidR="00DF3407" w:rsidRPr="003356AC">
        <w:rPr>
          <w:color w:val="auto"/>
        </w:rPr>
        <w:t>;</w:t>
      </w:r>
      <w:r w:rsidR="00CB2EA1" w:rsidRPr="003356AC">
        <w:rPr>
          <w:color w:val="auto"/>
        </w:rPr>
        <w:t xml:space="preserve"> Pique et al., 2020). </w:t>
      </w:r>
    </w:p>
    <w:p w14:paraId="5214B68A" w14:textId="624E4689" w:rsidR="00D635FB" w:rsidRPr="003356AC" w:rsidRDefault="00C867AC" w:rsidP="001474D4">
      <w:pPr>
        <w:pStyle w:val="PubliManuscript"/>
        <w:rPr>
          <w:color w:val="auto"/>
        </w:rPr>
      </w:pPr>
      <w:bookmarkStart w:id="12" w:name="_Hlk137203545"/>
      <w:r w:rsidRPr="003356AC">
        <w:rPr>
          <w:color w:val="auto"/>
        </w:rPr>
        <w:t>ND</w:t>
      </w:r>
      <w:r w:rsidR="00266ABB" w:rsidRPr="003356AC">
        <w:rPr>
          <w:color w:val="auto"/>
        </w:rPr>
        <w:t xml:space="preserve"> </w:t>
      </w:r>
      <w:r w:rsidR="00600085" w:rsidRPr="003356AC">
        <w:rPr>
          <w:color w:val="auto"/>
        </w:rPr>
        <w:t>was</w:t>
      </w:r>
      <w:r w:rsidR="00266ABB" w:rsidRPr="003356AC">
        <w:rPr>
          <w:color w:val="auto"/>
        </w:rPr>
        <w:t xml:space="preserve"> much greater for NEE (</w:t>
      </w:r>
      <w:r w:rsidR="009B3BE7" w:rsidRPr="003356AC">
        <w:rPr>
          <w:color w:val="auto"/>
        </w:rPr>
        <w:t>62.2</w:t>
      </w:r>
      <w:r w:rsidR="00266ABB" w:rsidRPr="003356AC">
        <w:rPr>
          <w:color w:val="auto"/>
        </w:rPr>
        <w:t>%)</w:t>
      </w:r>
      <w:r w:rsidR="005F348C" w:rsidRPr="003356AC">
        <w:rPr>
          <w:color w:val="auto"/>
        </w:rPr>
        <w:t>. This poor performance might be ex</w:t>
      </w:r>
      <w:r w:rsidR="0007099C" w:rsidRPr="003356AC">
        <w:rPr>
          <w:color w:val="auto"/>
        </w:rPr>
        <w:t>p</w:t>
      </w:r>
      <w:r w:rsidR="005F348C" w:rsidRPr="003356AC">
        <w:rPr>
          <w:color w:val="auto"/>
        </w:rPr>
        <w:t>lained</w:t>
      </w:r>
      <w:r w:rsidR="0007099C" w:rsidRPr="003356AC">
        <w:rPr>
          <w:color w:val="auto"/>
        </w:rPr>
        <w:t xml:space="preserve"> by the presence in daily NEE of both positive and negative values, leading to lower</w:t>
      </w:r>
      <w:r w:rsidR="00684C2C" w:rsidRPr="003356AC">
        <w:rPr>
          <w:color w:val="auto"/>
        </w:rPr>
        <w:t xml:space="preserve"> absolute mean value </w:t>
      </w:r>
      <w:r w:rsidR="00973A7B" w:rsidRPr="003356AC">
        <w:rPr>
          <w:color w:val="auto"/>
        </w:rPr>
        <w:t>and therefore</w:t>
      </w:r>
      <w:r w:rsidR="00684C2C" w:rsidRPr="003356AC">
        <w:rPr>
          <w:color w:val="auto"/>
        </w:rPr>
        <w:t xml:space="preserve"> to a relative error much greater. </w:t>
      </w:r>
      <w:bookmarkEnd w:id="12"/>
      <w:r w:rsidR="009220B5" w:rsidRPr="003356AC">
        <w:rPr>
          <w:color w:val="auto"/>
        </w:rPr>
        <w:t>However, i</w:t>
      </w:r>
      <w:r w:rsidR="00703236" w:rsidRPr="003356AC">
        <w:rPr>
          <w:color w:val="auto"/>
        </w:rPr>
        <w:t>n this</w:t>
      </w:r>
      <w:r w:rsidR="00A513F3" w:rsidRPr="003356AC">
        <w:rPr>
          <w:color w:val="auto"/>
        </w:rPr>
        <w:t xml:space="preserve"> case,</w:t>
      </w:r>
      <w:r w:rsidR="00266ABB" w:rsidRPr="003356AC">
        <w:rPr>
          <w:color w:val="auto"/>
        </w:rPr>
        <w:t xml:space="preserve"> reliable crop rotations NEE budgets</w:t>
      </w:r>
      <w:r w:rsidR="000813EF" w:rsidRPr="003356AC">
        <w:rPr>
          <w:color w:val="auto"/>
        </w:rPr>
        <w:t xml:space="preserve"> would require, in view of </w:t>
      </w:r>
      <w:r w:rsidR="00626ED1" w:rsidRPr="003356AC">
        <w:rPr>
          <w:color w:val="auto"/>
        </w:rPr>
        <w:t>the</w:t>
      </w:r>
      <w:r w:rsidR="000813EF" w:rsidRPr="003356AC">
        <w:rPr>
          <w:color w:val="auto"/>
        </w:rPr>
        <w:t xml:space="preserve"> ND</w:t>
      </w:r>
      <w:r w:rsidR="00BF41DC" w:rsidRPr="003356AC">
        <w:rPr>
          <w:color w:val="auto"/>
        </w:rPr>
        <w:t xml:space="preserve"> value</w:t>
      </w:r>
      <w:r w:rsidR="00626ED1" w:rsidRPr="003356AC">
        <w:rPr>
          <w:color w:val="auto"/>
        </w:rPr>
        <w:t xml:space="preserve"> associated to RECO</w:t>
      </w:r>
      <w:r w:rsidR="000813EF" w:rsidRPr="003356AC">
        <w:rPr>
          <w:color w:val="auto"/>
        </w:rPr>
        <w:t xml:space="preserve">, better estimates of </w:t>
      </w:r>
      <w:r w:rsidR="00626ED1" w:rsidRPr="003356AC">
        <w:rPr>
          <w:color w:val="auto"/>
        </w:rPr>
        <w:t xml:space="preserve">HR (since NEE does </w:t>
      </w:r>
      <w:r w:rsidR="00626ED1" w:rsidRPr="003356AC">
        <w:rPr>
          <w:color w:val="auto"/>
        </w:rPr>
        <w:lastRenderedPageBreak/>
        <w:t>not involve AR</w:t>
      </w:r>
      <w:r w:rsidR="00626ED1" w:rsidRPr="009D6D9A">
        <w:rPr>
          <w:color w:val="auto"/>
        </w:rPr>
        <w:t>)</w:t>
      </w:r>
      <w:r w:rsidR="00627933" w:rsidRPr="009D6D9A">
        <w:rPr>
          <w:color w:val="auto"/>
        </w:rPr>
        <w:t>, as already suggested above</w:t>
      </w:r>
      <w:r w:rsidR="000813EF" w:rsidRPr="009D6D9A">
        <w:rPr>
          <w:color w:val="auto"/>
        </w:rPr>
        <w:t>. This</w:t>
      </w:r>
      <w:r w:rsidR="000813EF" w:rsidRPr="003356AC">
        <w:rPr>
          <w:color w:val="auto"/>
        </w:rPr>
        <w:t xml:space="preserve"> is</w:t>
      </w:r>
      <w:r w:rsidR="00266ABB" w:rsidRPr="003356AC">
        <w:rPr>
          <w:color w:val="auto"/>
        </w:rPr>
        <w:t xml:space="preserve"> in accordance with </w:t>
      </w:r>
      <w:proofErr w:type="spellStart"/>
      <w:r w:rsidR="00266ABB" w:rsidRPr="003356AC">
        <w:rPr>
          <w:color w:val="auto"/>
        </w:rPr>
        <w:t>Vuichard</w:t>
      </w:r>
      <w:proofErr w:type="spellEnd"/>
      <w:r w:rsidR="00266ABB" w:rsidRPr="003356AC">
        <w:rPr>
          <w:color w:val="auto"/>
        </w:rPr>
        <w:t xml:space="preserve"> et al. (2016</w:t>
      </w:r>
      <w:r w:rsidR="006B721E" w:rsidRPr="003356AC">
        <w:rPr>
          <w:color w:val="auto"/>
        </w:rPr>
        <w:t>)</w:t>
      </w:r>
      <w:r w:rsidR="00266ABB" w:rsidRPr="003356AC">
        <w:rPr>
          <w:color w:val="auto"/>
        </w:rPr>
        <w:t xml:space="preserve"> which indicated that current crop models fail to establish precise net </w:t>
      </w:r>
      <w:r w:rsidR="00E64DF6" w:rsidRPr="003356AC">
        <w:rPr>
          <w:color w:val="auto"/>
        </w:rPr>
        <w:t>CO</w:t>
      </w:r>
      <w:r w:rsidR="00E64DF6" w:rsidRPr="003356AC">
        <w:rPr>
          <w:color w:val="auto"/>
          <w:vertAlign w:val="subscript"/>
        </w:rPr>
        <w:t>2</w:t>
      </w:r>
      <w:r w:rsidR="00266ABB" w:rsidRPr="003356AC">
        <w:rPr>
          <w:color w:val="auto"/>
        </w:rPr>
        <w:t xml:space="preserve"> fluxes budgets</w:t>
      </w:r>
      <w:r w:rsidR="00BF41DC" w:rsidRPr="003356AC">
        <w:rPr>
          <w:color w:val="auto"/>
        </w:rPr>
        <w:t xml:space="preserve"> and </w:t>
      </w:r>
      <w:r w:rsidR="00753AE4" w:rsidRPr="003356AC">
        <w:rPr>
          <w:color w:val="auto"/>
        </w:rPr>
        <w:t>that a bias in NEE budgets is often explained by a bias in RECO</w:t>
      </w:r>
      <w:r w:rsidR="003A148A" w:rsidRPr="003356AC">
        <w:rPr>
          <w:color w:val="auto"/>
        </w:rPr>
        <w:t xml:space="preserve">. </w:t>
      </w:r>
      <w:bookmarkStart w:id="13" w:name="_Hlk135922266"/>
      <w:r w:rsidR="00266ABB" w:rsidRPr="003356AC">
        <w:rPr>
          <w:color w:val="auto"/>
        </w:rPr>
        <w:t xml:space="preserve">This </w:t>
      </w:r>
      <w:r w:rsidR="006D1FB1" w:rsidRPr="003356AC">
        <w:rPr>
          <w:color w:val="auto"/>
        </w:rPr>
        <w:t>suggests that the model is more suitable to establish compa</w:t>
      </w:r>
      <w:r w:rsidR="00266ABB" w:rsidRPr="003356AC">
        <w:rPr>
          <w:color w:val="auto"/>
        </w:rPr>
        <w:t xml:space="preserve">risons between crops, environments and management rather than to </w:t>
      </w:r>
      <w:r w:rsidR="006D1FB1" w:rsidRPr="003356AC">
        <w:rPr>
          <w:color w:val="auto"/>
        </w:rPr>
        <w:t>provide absolute carbon budgets</w:t>
      </w:r>
      <w:r w:rsidR="00266ABB" w:rsidRPr="003356AC">
        <w:rPr>
          <w:color w:val="auto"/>
        </w:rPr>
        <w:t xml:space="preserve">.  </w:t>
      </w:r>
      <w:bookmarkEnd w:id="13"/>
    </w:p>
    <w:p w14:paraId="4EC600B3" w14:textId="774800E5" w:rsidR="00607F7E" w:rsidRPr="007F03F2" w:rsidRDefault="005A65A0" w:rsidP="007F03F2">
      <w:pPr>
        <w:pStyle w:val="PubliManuscript"/>
      </w:pPr>
      <w:r>
        <w:t>We compared</w:t>
      </w:r>
      <w:r w:rsidR="00150D30" w:rsidRPr="005B32C8">
        <w:t xml:space="preserve"> our</w:t>
      </w:r>
      <w:r w:rsidR="00F9077A" w:rsidRPr="005B32C8">
        <w:t xml:space="preserve"> results</w:t>
      </w:r>
      <w:r w:rsidR="00150D30" w:rsidRPr="005B32C8">
        <w:t xml:space="preserve"> with those</w:t>
      </w:r>
      <w:r w:rsidR="00F9077A" w:rsidRPr="005B32C8">
        <w:t xml:space="preserve"> obtained by </w:t>
      </w:r>
      <w:r w:rsidR="005478F9" w:rsidRPr="005B32C8">
        <w:t xml:space="preserve">the multi-models and multi-sites comparisons of </w:t>
      </w:r>
      <w:proofErr w:type="spellStart"/>
      <w:r w:rsidR="00F9077A" w:rsidRPr="005B32C8">
        <w:t>S</w:t>
      </w:r>
      <w:r w:rsidR="0065636B" w:rsidRPr="0065636B">
        <w:t>á</w:t>
      </w:r>
      <w:r w:rsidR="00F9077A" w:rsidRPr="005B32C8">
        <w:t>ndor</w:t>
      </w:r>
      <w:proofErr w:type="spellEnd"/>
      <w:r w:rsidR="00F9077A" w:rsidRPr="005B32C8">
        <w:t xml:space="preserve"> et al. (</w:t>
      </w:r>
      <w:r w:rsidR="00F9077A" w:rsidRPr="003356AC">
        <w:rPr>
          <w:color w:val="auto"/>
        </w:rPr>
        <w:t>2020)</w:t>
      </w:r>
      <w:r w:rsidR="009548AA" w:rsidRPr="003356AC">
        <w:rPr>
          <w:color w:val="auto"/>
        </w:rPr>
        <w:t xml:space="preserve"> and </w:t>
      </w:r>
      <w:proofErr w:type="spellStart"/>
      <w:r w:rsidR="009548AA" w:rsidRPr="003356AC">
        <w:rPr>
          <w:color w:val="auto"/>
        </w:rPr>
        <w:t>Wattenbach</w:t>
      </w:r>
      <w:proofErr w:type="spellEnd"/>
      <w:r w:rsidR="009548AA" w:rsidRPr="003356AC">
        <w:rPr>
          <w:color w:val="auto"/>
        </w:rPr>
        <w:t xml:space="preserve"> et al. (2010)</w:t>
      </w:r>
      <w:r w:rsidRPr="003356AC">
        <w:rPr>
          <w:color w:val="auto"/>
        </w:rPr>
        <w:t xml:space="preserve"> (Table A6)</w:t>
      </w:r>
      <w:r w:rsidR="009548AA" w:rsidRPr="003356AC">
        <w:rPr>
          <w:color w:val="auto"/>
        </w:rPr>
        <w:t xml:space="preserve">. </w:t>
      </w:r>
      <w:proofErr w:type="spellStart"/>
      <w:r w:rsidR="0065636B" w:rsidRPr="003356AC">
        <w:rPr>
          <w:color w:val="auto"/>
        </w:rPr>
        <w:t>Sándor</w:t>
      </w:r>
      <w:proofErr w:type="spellEnd"/>
      <w:r w:rsidR="009548AA" w:rsidRPr="003356AC">
        <w:rPr>
          <w:color w:val="auto"/>
        </w:rPr>
        <w:t xml:space="preserve"> et al. (2020)</w:t>
      </w:r>
      <w:r w:rsidR="00F9077A" w:rsidRPr="003356AC">
        <w:rPr>
          <w:color w:val="auto"/>
        </w:rPr>
        <w:t xml:space="preserve"> compare</w:t>
      </w:r>
      <w:r w:rsidR="00A67F26" w:rsidRPr="003356AC">
        <w:rPr>
          <w:color w:val="auto"/>
        </w:rPr>
        <w:t>d</w:t>
      </w:r>
      <w:r w:rsidR="00F9077A" w:rsidRPr="003356AC">
        <w:rPr>
          <w:color w:val="auto"/>
        </w:rPr>
        <w:t xml:space="preserve"> </w:t>
      </w:r>
      <w:r w:rsidR="0013732F" w:rsidRPr="003356AC">
        <w:rPr>
          <w:color w:val="auto"/>
        </w:rPr>
        <w:t xml:space="preserve">individually </w:t>
      </w:r>
      <w:r w:rsidR="00F9077A" w:rsidRPr="003356AC">
        <w:rPr>
          <w:color w:val="auto"/>
        </w:rPr>
        <w:t xml:space="preserve">23 models at </w:t>
      </w:r>
      <w:r w:rsidR="00B44CF4" w:rsidRPr="003356AC">
        <w:rPr>
          <w:color w:val="auto"/>
        </w:rPr>
        <w:t>three</w:t>
      </w:r>
      <w:r w:rsidR="00F9077A" w:rsidRPr="003356AC">
        <w:rPr>
          <w:color w:val="auto"/>
        </w:rPr>
        <w:t xml:space="preserve"> different cropping sites</w:t>
      </w:r>
      <w:r w:rsidR="004A1A27" w:rsidRPr="003356AC">
        <w:rPr>
          <w:color w:val="auto"/>
        </w:rPr>
        <w:t>,</w:t>
      </w:r>
      <w:r w:rsidR="00F9077A" w:rsidRPr="003356AC">
        <w:rPr>
          <w:color w:val="auto"/>
        </w:rPr>
        <w:t xml:space="preserve"> </w:t>
      </w:r>
      <w:r w:rsidR="00C9560C" w:rsidRPr="003356AC">
        <w:rPr>
          <w:color w:val="auto"/>
        </w:rPr>
        <w:t>with full calibration based on data such as biomass, phenology, soil temperature, moisture, mineral N, N</w:t>
      </w:r>
      <w:r w:rsidR="00C9560C" w:rsidRPr="003356AC">
        <w:rPr>
          <w:color w:val="auto"/>
          <w:vertAlign w:val="subscript"/>
        </w:rPr>
        <w:t>2</w:t>
      </w:r>
      <w:r w:rsidR="00C9560C" w:rsidRPr="003356AC">
        <w:rPr>
          <w:color w:val="auto"/>
        </w:rPr>
        <w:t>O emissions and soil organic C and N flux. They also compared</w:t>
      </w:r>
      <w:r w:rsidR="004A1A27" w:rsidRPr="003356AC">
        <w:rPr>
          <w:color w:val="auto"/>
        </w:rPr>
        <w:t xml:space="preserve"> t</w:t>
      </w:r>
      <w:r w:rsidR="00F9077A" w:rsidRPr="003356AC">
        <w:rPr>
          <w:color w:val="auto"/>
        </w:rPr>
        <w:t xml:space="preserve">he multi-model median (MMM) describing the </w:t>
      </w:r>
      <w:r w:rsidR="00376933" w:rsidRPr="003356AC">
        <w:rPr>
          <w:color w:val="auto"/>
        </w:rPr>
        <w:t xml:space="preserve">models </w:t>
      </w:r>
      <w:r w:rsidR="00F9077A" w:rsidRPr="003356AC">
        <w:rPr>
          <w:color w:val="auto"/>
        </w:rPr>
        <w:t>ensemble performance</w:t>
      </w:r>
      <w:r w:rsidR="00376933" w:rsidRPr="003356AC">
        <w:rPr>
          <w:color w:val="auto"/>
        </w:rPr>
        <w:t xml:space="preserve"> (with some models specialized in one or two kinds of </w:t>
      </w:r>
      <w:r w:rsidR="0061324C" w:rsidRPr="003356AC">
        <w:rPr>
          <w:color w:val="auto"/>
        </w:rPr>
        <w:t>CO</w:t>
      </w:r>
      <w:r w:rsidR="0061324C" w:rsidRPr="003356AC">
        <w:rPr>
          <w:color w:val="auto"/>
          <w:vertAlign w:val="subscript"/>
        </w:rPr>
        <w:t>2</w:t>
      </w:r>
      <w:r w:rsidR="00376933" w:rsidRPr="003356AC">
        <w:rPr>
          <w:color w:val="auto"/>
        </w:rPr>
        <w:t xml:space="preserve"> fluxes)</w:t>
      </w:r>
      <w:r w:rsidR="004A1A27" w:rsidRPr="003356AC">
        <w:rPr>
          <w:color w:val="auto"/>
        </w:rPr>
        <w:t xml:space="preserve">. </w:t>
      </w:r>
      <w:proofErr w:type="spellStart"/>
      <w:r w:rsidR="006266CA" w:rsidRPr="003356AC">
        <w:rPr>
          <w:color w:val="auto"/>
        </w:rPr>
        <w:t>Wattenbach</w:t>
      </w:r>
      <w:proofErr w:type="spellEnd"/>
      <w:r w:rsidR="006266CA" w:rsidRPr="003356AC">
        <w:rPr>
          <w:color w:val="auto"/>
        </w:rPr>
        <w:t xml:space="preserve"> et al. (2010) compare</w:t>
      </w:r>
      <w:r w:rsidR="00272D13" w:rsidRPr="003356AC">
        <w:rPr>
          <w:color w:val="auto"/>
        </w:rPr>
        <w:t>d</w:t>
      </w:r>
      <w:r w:rsidR="006266CA" w:rsidRPr="003356AC">
        <w:rPr>
          <w:color w:val="auto"/>
        </w:rPr>
        <w:t xml:space="preserve"> </w:t>
      </w:r>
      <w:r w:rsidR="00B44CF4" w:rsidRPr="003356AC">
        <w:rPr>
          <w:color w:val="auto"/>
        </w:rPr>
        <w:t>four</w:t>
      </w:r>
      <w:r w:rsidR="006266CA" w:rsidRPr="003356AC">
        <w:rPr>
          <w:color w:val="auto"/>
        </w:rPr>
        <w:t xml:space="preserve"> models at </w:t>
      </w:r>
      <w:r w:rsidR="00B44CF4" w:rsidRPr="003356AC">
        <w:rPr>
          <w:color w:val="auto"/>
        </w:rPr>
        <w:t>five</w:t>
      </w:r>
      <w:r w:rsidR="006266CA" w:rsidRPr="003356AC">
        <w:rPr>
          <w:color w:val="auto"/>
        </w:rPr>
        <w:t xml:space="preserve"> cropping sites</w:t>
      </w:r>
      <w:r w:rsidR="00A74E78" w:rsidRPr="003356AC">
        <w:rPr>
          <w:color w:val="auto"/>
        </w:rPr>
        <w:t>.</w:t>
      </w:r>
      <w:r w:rsidR="007F03F2" w:rsidRPr="003356AC">
        <w:rPr>
          <w:color w:val="auto"/>
        </w:rPr>
        <w:t xml:space="preserve"> </w:t>
      </w:r>
      <w:r w:rsidR="00492BA3" w:rsidRPr="003356AC">
        <w:rPr>
          <w:color w:val="auto"/>
        </w:rPr>
        <w:t>Globally, o</w:t>
      </w:r>
      <w:r w:rsidR="00245C3B" w:rsidRPr="003356AC">
        <w:rPr>
          <w:color w:val="auto"/>
        </w:rPr>
        <w:t>ur</w:t>
      </w:r>
      <w:r w:rsidR="00272D13" w:rsidRPr="003356AC">
        <w:rPr>
          <w:color w:val="auto"/>
        </w:rPr>
        <w:t xml:space="preserve"> approach </w:t>
      </w:r>
      <w:r w:rsidR="00245C3B" w:rsidRPr="003356AC">
        <w:rPr>
          <w:color w:val="auto"/>
        </w:rPr>
        <w:t>performed better</w:t>
      </w:r>
      <w:r w:rsidR="00CC73B3" w:rsidRPr="003356AC">
        <w:rPr>
          <w:color w:val="auto"/>
        </w:rPr>
        <w:t xml:space="preserve"> on RECO, GPP and NEE</w:t>
      </w:r>
      <w:r w:rsidR="00245C3B" w:rsidRPr="003356AC">
        <w:rPr>
          <w:color w:val="auto"/>
        </w:rPr>
        <w:t xml:space="preserve">, even if one must retain that </w:t>
      </w:r>
      <w:r w:rsidR="00324899" w:rsidRPr="003356AC">
        <w:rPr>
          <w:color w:val="auto"/>
        </w:rPr>
        <w:t>o</w:t>
      </w:r>
      <w:r w:rsidR="00324899">
        <w:t xml:space="preserve">ur study </w:t>
      </w:r>
      <w:r w:rsidR="00272D13">
        <w:t>dataset is limited</w:t>
      </w:r>
      <w:r w:rsidR="00324899">
        <w:t xml:space="preserve"> to one experimental site. Our</w:t>
      </w:r>
      <w:r w:rsidR="005A1B35">
        <w:t xml:space="preserve"> approach </w:t>
      </w:r>
      <w:r w:rsidR="00324899">
        <w:t>is however</w:t>
      </w:r>
      <w:r w:rsidR="005A1B35">
        <w:t xml:space="preserve"> outperformed </w:t>
      </w:r>
      <w:r w:rsidR="00324899">
        <w:t>for</w:t>
      </w:r>
      <w:r w:rsidR="005A1B35">
        <w:t xml:space="preserve"> </w:t>
      </w:r>
      <w:r w:rsidR="00324899">
        <w:t>NEE</w:t>
      </w:r>
      <w:r w:rsidR="005A1B35">
        <w:t xml:space="preserve"> prediction</w:t>
      </w:r>
      <w:r w:rsidR="00324899">
        <w:t xml:space="preserve"> </w:t>
      </w:r>
      <w:r w:rsidR="005A1B35">
        <w:t xml:space="preserve">by the </w:t>
      </w:r>
      <w:r w:rsidR="00042337" w:rsidRPr="00DB7F5E">
        <w:t>Soil Plant Atmosphere model (SPA)</w:t>
      </w:r>
      <w:r w:rsidR="005A1B35">
        <w:t xml:space="preserve">, </w:t>
      </w:r>
      <w:r w:rsidR="00580659">
        <w:t xml:space="preserve">which obtained better results for GPP and NEE </w:t>
      </w:r>
      <w:r w:rsidR="005A1B35">
        <w:t xml:space="preserve">in </w:t>
      </w:r>
      <w:proofErr w:type="spellStart"/>
      <w:r w:rsidR="005A1B35">
        <w:t>Wattenbach</w:t>
      </w:r>
      <w:proofErr w:type="spellEnd"/>
      <w:r w:rsidR="005A1B35">
        <w:t xml:space="preserve"> et al. (2010). This model is</w:t>
      </w:r>
      <w:r w:rsidR="00DA57CF">
        <w:t xml:space="preserve"> </w:t>
      </w:r>
      <w:r w:rsidR="00042337" w:rsidRPr="00DB7F5E">
        <w:t xml:space="preserve">specialized in predicting </w:t>
      </w:r>
      <w:r w:rsidR="00237F7E" w:rsidRPr="00DB7F5E">
        <w:t>photosynthesis and water balance</w:t>
      </w:r>
      <w:r w:rsidR="00042337" w:rsidRPr="00DB7F5E">
        <w:t xml:space="preserve"> (Williams et al., 1996</w:t>
      </w:r>
      <w:r w:rsidR="00BF67EC">
        <w:t>)</w:t>
      </w:r>
      <w:r w:rsidR="00766F75">
        <w:t xml:space="preserve"> and requires a granular parameterization since it uses very fine temporal and spatial scales (30</w:t>
      </w:r>
      <w:r w:rsidR="00A133D0">
        <w:t xml:space="preserve"> </w:t>
      </w:r>
      <w:r w:rsidR="00766F75">
        <w:t>min time step, ten canopy and twenty soil layers, leaf-level</w:t>
      </w:r>
      <w:r w:rsidR="00701F45">
        <w:t xml:space="preserve"> photosynthesis and transpiration</w:t>
      </w:r>
      <w:r w:rsidR="00766F75">
        <w:t>) (</w:t>
      </w:r>
      <w:r w:rsidR="0003274A">
        <w:t xml:space="preserve">Williams et al., 2000; </w:t>
      </w:r>
      <w:proofErr w:type="spellStart"/>
      <w:r w:rsidR="00766F75">
        <w:t>Wattenbach</w:t>
      </w:r>
      <w:proofErr w:type="spellEnd"/>
      <w:r w:rsidR="00766F75">
        <w:t xml:space="preserve"> et al., 2010).</w:t>
      </w:r>
    </w:p>
    <w:p w14:paraId="4A2F9111" w14:textId="2E9D0B7C" w:rsidR="00F5448F" w:rsidRPr="00C13AFF" w:rsidRDefault="00E70C51" w:rsidP="003C586D">
      <w:pPr>
        <w:pStyle w:val="PubliManuscript"/>
      </w:pPr>
      <w:r w:rsidRPr="00E70C51">
        <w:t>We also compare</w:t>
      </w:r>
      <w:r w:rsidR="006A0235">
        <w:t>d</w:t>
      </w:r>
      <w:r w:rsidRPr="00E70C51">
        <w:t xml:space="preserve"> </w:t>
      </w:r>
      <w:r w:rsidR="00C85F01">
        <w:t xml:space="preserve">our results with those of the </w:t>
      </w:r>
      <w:r w:rsidR="00111C59" w:rsidRPr="00E70C51">
        <w:t>O</w:t>
      </w:r>
      <w:r w:rsidR="00111C59">
        <w:t>RCHIDEE</w:t>
      </w:r>
      <w:r w:rsidR="00111C59" w:rsidRPr="00E70C51">
        <w:t xml:space="preserve">-STICS </w:t>
      </w:r>
      <w:r w:rsidR="00C85F01" w:rsidRPr="00E70C51">
        <w:t>model</w:t>
      </w:r>
      <w:r w:rsidR="00BD5112">
        <w:t xml:space="preserve">. </w:t>
      </w:r>
      <w:r w:rsidR="00616E26">
        <w:t xml:space="preserve">It </w:t>
      </w:r>
      <w:r w:rsidR="00164444">
        <w:t>combines</w:t>
      </w:r>
      <w:r w:rsidR="00616E26">
        <w:t xml:space="preserve"> the ORCHIDEE </w:t>
      </w:r>
      <w:r w:rsidR="00FC738C">
        <w:t xml:space="preserve">ecosystem </w:t>
      </w:r>
      <w:r w:rsidR="00616E26">
        <w:t xml:space="preserve">model </w:t>
      </w:r>
      <w:r w:rsidR="00194462">
        <w:t>to</w:t>
      </w:r>
      <w:r w:rsidR="00616E26">
        <w:t xml:space="preserve"> STICS </w:t>
      </w:r>
      <w:r w:rsidR="00616E26" w:rsidRPr="00FB0487">
        <w:t>(Li et al., 2011).</w:t>
      </w:r>
      <w:r w:rsidR="00616E26">
        <w:t xml:space="preserve"> The main difference between ORCHIDEE-STICS and our methodology lies in the calculation of maintenance respiration (MR), which we based on a linear relationship between N content in biomass and MR with a</w:t>
      </w:r>
      <w:r w:rsidR="00616E26" w:rsidRPr="007F03F2">
        <w:t xml:space="preserve"> </w:t>
      </w:r>
      <m:oMath>
        <m:sSub>
          <m:sSubPr>
            <m:ctrlPr>
              <w:rPr>
                <w:rFonts w:ascii="Cambria Math" w:hAnsi="Cambria Math"/>
                <w:i/>
              </w:rPr>
            </m:ctrlPr>
          </m:sSubPr>
          <m:e>
            <m:r>
              <w:rPr>
                <w:rFonts w:ascii="Cambria Math" w:hAnsi="Cambria Math"/>
              </w:rPr>
              <m:t>Q</m:t>
            </m:r>
          </m:e>
          <m:sub>
            <m:r>
              <w:rPr>
                <w:rFonts w:ascii="Cambria Math" w:hAnsi="Cambria Math"/>
              </w:rPr>
              <m:t>10</m:t>
            </m:r>
          </m:sub>
        </m:sSub>
      </m:oMath>
      <w:r w:rsidR="00616E26">
        <w:t>-Van’t Hoff equation temperature dependence, whereas the ORCHIDEE model estimates MR as a function of the C</w:t>
      </w:r>
      <w:r w:rsidR="007B540A">
        <w:t>:</w:t>
      </w:r>
      <w:r w:rsidR="00616E26">
        <w:t>N ratio of each tissue plus a linear increase with the temperature (</w:t>
      </w:r>
      <w:proofErr w:type="spellStart"/>
      <w:r w:rsidR="00616E26">
        <w:t>Krinner</w:t>
      </w:r>
      <w:proofErr w:type="spellEnd"/>
      <w:r w:rsidR="00616E26">
        <w:t xml:space="preserve"> et al., 2005). </w:t>
      </w:r>
      <w:r w:rsidR="00B20C18">
        <w:t xml:space="preserve">The ORCHIDEE model also computes photosynthesis with a 30 min time step at the canopy scale. </w:t>
      </w:r>
      <w:r w:rsidR="00616E26">
        <w:t>ORCHIDEE-STICS</w:t>
      </w:r>
      <w:r w:rsidR="00BD5112">
        <w:t xml:space="preserve"> </w:t>
      </w:r>
      <w:r w:rsidR="00C85F01">
        <w:t xml:space="preserve">was </w:t>
      </w:r>
      <w:r w:rsidR="00CE5A68">
        <w:t>used</w:t>
      </w:r>
      <w:r w:rsidR="00C85F01">
        <w:t xml:space="preserve"> at seven </w:t>
      </w:r>
      <w:r w:rsidR="00CE5A68">
        <w:t>wheat cropping seasons</w:t>
      </w:r>
      <w:r w:rsidR="00C85F01">
        <w:t xml:space="preserve"> in </w:t>
      </w:r>
      <w:proofErr w:type="spellStart"/>
      <w:r w:rsidRPr="00E70C51">
        <w:t>Vuichard</w:t>
      </w:r>
      <w:proofErr w:type="spellEnd"/>
      <w:r w:rsidRPr="00E70C51">
        <w:t xml:space="preserve"> et al. (2016</w:t>
      </w:r>
      <w:r w:rsidR="00C85F01">
        <w:t>)</w:t>
      </w:r>
      <w:r w:rsidR="00FB0487">
        <w:t xml:space="preserve"> and </w:t>
      </w:r>
      <w:r w:rsidR="001D2008" w:rsidRPr="00B85B39">
        <w:t>five</w:t>
      </w:r>
      <w:r w:rsidR="00FB0487" w:rsidRPr="00B85B39">
        <w:t xml:space="preserve"> maize </w:t>
      </w:r>
      <w:r w:rsidR="006313B8">
        <w:t>cropping seasons</w:t>
      </w:r>
      <w:r w:rsidR="00FB0487" w:rsidRPr="00B85B39">
        <w:t xml:space="preserve"> </w:t>
      </w:r>
      <w:r w:rsidR="00FB0487" w:rsidRPr="00B85B39">
        <w:lastRenderedPageBreak/>
        <w:t>in Li et al. (2011</w:t>
      </w:r>
      <w:r w:rsidR="00FB0487">
        <w:t>)</w:t>
      </w:r>
      <w:r w:rsidR="00013BEA">
        <w:t xml:space="preserve"> (Table </w:t>
      </w:r>
      <w:r w:rsidR="00C3779E">
        <w:t>A</w:t>
      </w:r>
      <w:r w:rsidR="00B26C2A">
        <w:t>6</w:t>
      </w:r>
      <w:r w:rsidR="00013BEA">
        <w:t>)</w:t>
      </w:r>
      <w:r w:rsidR="00616E26">
        <w:t xml:space="preserve">. </w:t>
      </w:r>
      <w:r w:rsidR="00441864">
        <w:t>Our</w:t>
      </w:r>
      <w:r w:rsidR="002C6443">
        <w:t xml:space="preserve"> approach </w:t>
      </w:r>
      <w:r w:rsidR="00441864">
        <w:t>performed globally better</w:t>
      </w:r>
      <w:r w:rsidR="009825E0" w:rsidRPr="00DA3804">
        <w:t xml:space="preserve">, </w:t>
      </w:r>
      <w:r w:rsidR="00E24E36">
        <w:t xml:space="preserve">both for winter wheat and maize, </w:t>
      </w:r>
      <w:r w:rsidR="009825E0" w:rsidRPr="00DA3804">
        <w:t xml:space="preserve">even if one must </w:t>
      </w:r>
      <w:r w:rsidR="00585ACB">
        <w:t>notice</w:t>
      </w:r>
      <w:r w:rsidR="009825E0" w:rsidRPr="00DA3804">
        <w:t xml:space="preserve"> that </w:t>
      </w:r>
      <w:r w:rsidR="005D6569">
        <w:t xml:space="preserve">studies </w:t>
      </w:r>
      <w:r w:rsidR="009825E0" w:rsidRPr="00DA3804">
        <w:t>concern</w:t>
      </w:r>
      <w:r w:rsidR="00C04395">
        <w:t>ed</w:t>
      </w:r>
      <w:r w:rsidR="009825E0" w:rsidRPr="00DA3804">
        <w:t xml:space="preserve"> different </w:t>
      </w:r>
      <w:proofErr w:type="spellStart"/>
      <w:r w:rsidR="00E976B2" w:rsidRPr="00DA3804">
        <w:t>agro</w:t>
      </w:r>
      <w:proofErr w:type="spellEnd"/>
      <w:r w:rsidR="00E976B2" w:rsidRPr="00DA3804">
        <w:t>-environmental</w:t>
      </w:r>
      <w:r w:rsidR="009825E0" w:rsidRPr="00DA3804">
        <w:t xml:space="preserve"> conditions</w:t>
      </w:r>
      <w:r w:rsidR="002A18AA" w:rsidRPr="00DA3804">
        <w:t>.</w:t>
      </w:r>
      <w:r w:rsidR="006D7724">
        <w:t xml:space="preserve"> </w:t>
      </w:r>
      <w:r w:rsidR="004A33F8">
        <w:t>When compared with the model ORCHIDEE-CROP</w:t>
      </w:r>
      <w:r w:rsidR="00C76BB9">
        <w:t xml:space="preserve">, </w:t>
      </w:r>
      <w:r w:rsidR="004A33F8">
        <w:t>a small variant of ORCHIDEE-STICS, i</w:t>
      </w:r>
      <w:r w:rsidR="00CD6B87">
        <w:t>t appear</w:t>
      </w:r>
      <w:r w:rsidR="00A74301">
        <w:t>ed</w:t>
      </w:r>
      <w:r w:rsidR="00CD6B87">
        <w:t xml:space="preserve"> graphically </w:t>
      </w:r>
      <w:r w:rsidR="004A33F8">
        <w:t>-</w:t>
      </w:r>
      <w:r w:rsidR="00A74301">
        <w:t>the study does not report indicators</w:t>
      </w:r>
      <w:r w:rsidR="004A33F8">
        <w:t>-</w:t>
      </w:r>
      <w:r w:rsidR="00CD6B87">
        <w:t xml:space="preserve"> that </w:t>
      </w:r>
      <w:r w:rsidR="0073124C">
        <w:t>our approach performed better for estimating</w:t>
      </w:r>
      <w:r w:rsidR="005D277A">
        <w:t xml:space="preserve"> NEE</w:t>
      </w:r>
      <w:r w:rsidR="00CD6B87">
        <w:t xml:space="preserve"> </w:t>
      </w:r>
      <w:r w:rsidR="00862839">
        <w:t>for the 2006-07 wheat</w:t>
      </w:r>
      <w:r w:rsidR="00CD6B87">
        <w:t xml:space="preserve"> </w:t>
      </w:r>
      <w:r w:rsidR="0030129A">
        <w:t>cropping</w:t>
      </w:r>
      <w:r w:rsidR="00CD6B87">
        <w:t xml:space="preserve"> season at </w:t>
      </w:r>
      <w:r w:rsidR="00011802">
        <w:t xml:space="preserve">the same experimental site of </w:t>
      </w:r>
      <w:r w:rsidR="00F73DD9">
        <w:t>BE-LON</w:t>
      </w:r>
      <w:r w:rsidR="00CD6B87">
        <w:t xml:space="preserve"> (Wu et al., 2016).</w:t>
      </w:r>
    </w:p>
    <w:p w14:paraId="1BCEDA30" w14:textId="13726AD6" w:rsidR="00894FAC" w:rsidRDefault="0030405B" w:rsidP="00D07A40">
      <w:pPr>
        <w:pStyle w:val="Publi2"/>
      </w:pPr>
      <w:r w:rsidRPr="00A9158A">
        <w:t xml:space="preserve"> </w:t>
      </w:r>
      <w:r w:rsidR="0034341A">
        <w:t>Roots</w:t>
      </w:r>
      <w:r w:rsidR="00894FAC">
        <w:t xml:space="preserve"> NPP</w:t>
      </w:r>
    </w:p>
    <w:p w14:paraId="1D278A95" w14:textId="77A01242" w:rsidR="00FF0FA6" w:rsidRDefault="0028518F" w:rsidP="00C31218">
      <w:pPr>
        <w:pStyle w:val="PubliManuscript"/>
      </w:pPr>
      <w:r>
        <w:t xml:space="preserve">As detailed </w:t>
      </w:r>
      <w:r w:rsidR="00001DFE">
        <w:t>above</w:t>
      </w:r>
      <w:r>
        <w:t>,</w:t>
      </w:r>
      <w:r w:rsidR="008519FE">
        <w:t xml:space="preserve"> roots</w:t>
      </w:r>
      <w:r>
        <w:t xml:space="preserve"> </w:t>
      </w:r>
      <w:r w:rsidR="0034341A">
        <w:t>NPP was computed from shoot</w:t>
      </w:r>
      <w:r w:rsidR="00F20192">
        <w:t>-root ratios</w:t>
      </w:r>
      <w:r w:rsidR="002E463F">
        <w:t xml:space="preserve"> rather than from root biomass simulated by STICS.</w:t>
      </w:r>
      <w:r w:rsidR="00257D83">
        <w:t xml:space="preserve"> </w:t>
      </w:r>
      <w:r w:rsidR="00C31218">
        <w:t>This choice</w:t>
      </w:r>
      <w:r w:rsidR="00AE63C4" w:rsidRPr="0006622F">
        <w:t xml:space="preserve"> was motivated by the desire to use </w:t>
      </w:r>
      <w:r w:rsidR="003D765C">
        <w:t>the</w:t>
      </w:r>
      <w:r w:rsidR="00AE63C4" w:rsidRPr="0006622F">
        <w:t xml:space="preserve"> standard version</w:t>
      </w:r>
      <w:r w:rsidR="00A0294A">
        <w:t xml:space="preserve"> (v9.2)</w:t>
      </w:r>
      <w:r w:rsidR="00B32CAE">
        <w:t xml:space="preserve"> </w:t>
      </w:r>
      <w:r w:rsidR="003D765C">
        <w:t xml:space="preserve">released, </w:t>
      </w:r>
      <w:r w:rsidR="00B32CAE">
        <w:t xml:space="preserve">for generality and </w:t>
      </w:r>
      <w:r w:rsidR="003D765C">
        <w:t>usability purposes. In that version, all crops are parameterized with</w:t>
      </w:r>
      <w:r w:rsidR="00FD153E">
        <w:t>out</w:t>
      </w:r>
      <w:r w:rsidR="003D765C">
        <w:t xml:space="preserve"> dependence of root length expansion on shoot growth, which</w:t>
      </w:r>
      <w:r w:rsidR="005F1883" w:rsidRPr="0006622F">
        <w:t xml:space="preserve"> </w:t>
      </w:r>
      <w:r w:rsidR="003D765C">
        <w:t>might be</w:t>
      </w:r>
      <w:r w:rsidR="005F1883" w:rsidRPr="0006622F">
        <w:t xml:space="preserve"> detrimental to roots C balance</w:t>
      </w:r>
      <w:r w:rsidR="003D765C">
        <w:t xml:space="preserve"> simulation</w:t>
      </w:r>
      <w:r w:rsidR="005F1883" w:rsidRPr="0006622F">
        <w:t>.</w:t>
      </w:r>
      <w:r w:rsidR="003C6587">
        <w:t xml:space="preserve"> </w:t>
      </w:r>
      <w:r w:rsidR="00064224">
        <w:t>The proposed</w:t>
      </w:r>
      <w:r w:rsidR="00FF0FA6">
        <w:t xml:space="preserve"> methodology</w:t>
      </w:r>
      <w:r w:rsidR="00FF0FA6" w:rsidRPr="001418C6">
        <w:t xml:space="preserve"> </w:t>
      </w:r>
      <w:r w:rsidR="00FF0FA6">
        <w:t>allows to obtain reliable C simulations without any specific parameterization relative to plant roots</w:t>
      </w:r>
      <w:r w:rsidR="00064224">
        <w:t xml:space="preserve">. </w:t>
      </w:r>
      <w:r w:rsidR="004A1002">
        <w:t>This is interesting</w:t>
      </w:r>
      <w:r w:rsidR="00FF0FA6">
        <w:t xml:space="preserve"> because of the </w:t>
      </w:r>
      <w:r w:rsidR="001A2D77">
        <w:t xml:space="preserve">typical </w:t>
      </w:r>
      <w:r w:rsidR="00FF0FA6">
        <w:t xml:space="preserve">difficulty to gather roots experimental data. </w:t>
      </w:r>
      <w:r w:rsidR="00317DFC">
        <w:t>Our results reported that t</w:t>
      </w:r>
      <w:r w:rsidR="00FF0FA6">
        <w:t xml:space="preserve">he importance of roots </w:t>
      </w:r>
      <w:r w:rsidR="00831D47">
        <w:t xml:space="preserve">and rhizodeposition </w:t>
      </w:r>
      <w:r w:rsidR="00FF0FA6">
        <w:t>into global NPP ranges</w:t>
      </w:r>
      <w:r w:rsidR="004262C1">
        <w:t xml:space="preserve"> in average</w:t>
      </w:r>
      <w:r w:rsidR="00FF0FA6">
        <w:t xml:space="preserve"> from 24.</w:t>
      </w:r>
      <w:r w:rsidR="00C62F7E">
        <w:t>3</w:t>
      </w:r>
      <w:r w:rsidR="00FF0FA6">
        <w:t xml:space="preserve">% for winter wheat to only 2.15% for potato and 0.7% for sugarbeet. </w:t>
      </w:r>
      <w:r w:rsidR="00C62F7E">
        <w:t>For wheat, t</w:t>
      </w:r>
      <w:r w:rsidR="00FF0FA6">
        <w:t xml:space="preserve">his is in line with </w:t>
      </w:r>
      <w:proofErr w:type="spellStart"/>
      <w:r w:rsidR="00FF0FA6">
        <w:t>Bolinder</w:t>
      </w:r>
      <w:proofErr w:type="spellEnd"/>
      <w:r w:rsidR="00FF0FA6">
        <w:t xml:space="preserve"> et al. (2007)</w:t>
      </w:r>
      <w:r w:rsidR="003F189C">
        <w:t>,</w:t>
      </w:r>
      <w:r w:rsidR="00FF0FA6">
        <w:t xml:space="preserve"> that estimated to 19.6% the relative proportion of NPP due to roots and rhizodeposition</w:t>
      </w:r>
      <w:r w:rsidR="00C62F7E">
        <w:t xml:space="preserve">. For sugarbeet and potatoes, this is also consistent with </w:t>
      </w:r>
      <w:proofErr w:type="spellStart"/>
      <w:r w:rsidR="00FF0FA6">
        <w:t>Bolinder</w:t>
      </w:r>
      <w:proofErr w:type="spellEnd"/>
      <w:r w:rsidR="00FF0FA6">
        <w:t xml:space="preserve"> et al. (2015), that provide</w:t>
      </w:r>
      <w:r w:rsidR="004F3909">
        <w:t>d</w:t>
      </w:r>
      <w:r w:rsidR="00FF0FA6">
        <w:t xml:space="preserve"> the shoot-root ratios that we used for</w:t>
      </w:r>
      <w:r w:rsidR="004F3909">
        <w:t xml:space="preserve"> these crops and est</w:t>
      </w:r>
      <w:r w:rsidR="00FF0FA6">
        <w:t xml:space="preserve">imated this relative proportion to 2.5% for potato and 1.7% for sugarbeet, suggesting that it is much lower for root crops than for other annual crops. </w:t>
      </w:r>
      <w:r w:rsidR="002E2D0D">
        <w:t>However, whereas our objective was to estimate NPP continuously along the growing season</w:t>
      </w:r>
      <w:r w:rsidR="002E4B83">
        <w:t xml:space="preserve">, </w:t>
      </w:r>
      <w:proofErr w:type="spellStart"/>
      <w:r w:rsidR="002E4B83">
        <w:t>Bolinder</w:t>
      </w:r>
      <w:proofErr w:type="spellEnd"/>
      <w:r w:rsidR="002E4B83">
        <w:t xml:space="preserve"> et al. (2015)</w:t>
      </w:r>
      <w:r w:rsidR="00FF0FA6">
        <w:t xml:space="preserve"> focused on </w:t>
      </w:r>
      <w:r w:rsidR="00515661">
        <w:t>estimating annual C inputs to soil</w:t>
      </w:r>
      <w:r w:rsidR="00FF0FA6">
        <w:t>, hence not considering for example coarse lateral roots that are attached to the beet (because it is removed at harvest</w:t>
      </w:r>
      <w:r w:rsidR="007C5DC6">
        <w:t>). This suggests that roots NPP might be slightly higher for sugarbeet than estimated from our methodology.</w:t>
      </w:r>
      <w:r w:rsidR="00FF0FA6">
        <w:t xml:space="preserve"> </w:t>
      </w:r>
    </w:p>
    <w:p w14:paraId="749A71CC" w14:textId="63FD9411" w:rsidR="003F56B4" w:rsidRPr="003F56B4" w:rsidRDefault="00E5035A" w:rsidP="00BD38EF">
      <w:pPr>
        <w:pStyle w:val="Publi2"/>
      </w:pPr>
      <w:r>
        <w:t xml:space="preserve"> </w:t>
      </w:r>
      <w:r w:rsidR="00F5448F" w:rsidRPr="00A9158A">
        <w:t>NEE inter-annual variability</w:t>
      </w:r>
      <w:r w:rsidR="00DA6255">
        <w:t xml:space="preserve"> and relation to driving variables</w:t>
      </w:r>
    </w:p>
    <w:tbl>
      <w:tblPr>
        <w:tblStyle w:val="Grilledutableau"/>
        <w:tblW w:w="9716" w:type="dxa"/>
        <w:tblLayout w:type="fixed"/>
        <w:tblLook w:val="04A0" w:firstRow="1" w:lastRow="0" w:firstColumn="1" w:lastColumn="0" w:noHBand="0" w:noVBand="1"/>
      </w:tblPr>
      <w:tblGrid>
        <w:gridCol w:w="1206"/>
        <w:gridCol w:w="851"/>
        <w:gridCol w:w="851"/>
        <w:gridCol w:w="851"/>
        <w:gridCol w:w="851"/>
        <w:gridCol w:w="851"/>
        <w:gridCol w:w="851"/>
        <w:gridCol w:w="851"/>
        <w:gridCol w:w="851"/>
        <w:gridCol w:w="851"/>
        <w:gridCol w:w="851"/>
      </w:tblGrid>
      <w:tr w:rsidR="00BE3127" w14:paraId="49FCC637" w14:textId="7A4B5222" w:rsidTr="00FF547E">
        <w:trPr>
          <w:trHeight w:hRule="exact" w:val="700"/>
        </w:trPr>
        <w:tc>
          <w:tcPr>
            <w:tcW w:w="1206" w:type="dxa"/>
            <w:shd w:val="clear" w:color="auto" w:fill="D9D9D9" w:themeFill="background1" w:themeFillShade="D9"/>
          </w:tcPr>
          <w:p w14:paraId="3A3D47EB" w14:textId="66EB2BC0" w:rsidR="00BE3127" w:rsidRPr="005C6CE6" w:rsidRDefault="00BE3127" w:rsidP="00C61D28">
            <w:pPr>
              <w:pStyle w:val="PubliManuscript"/>
              <w:spacing w:after="0" w:line="240" w:lineRule="auto"/>
              <w:ind w:firstLine="0"/>
              <w:jc w:val="center"/>
              <w:rPr>
                <w:sz w:val="20"/>
                <w:szCs w:val="20"/>
              </w:rPr>
            </w:pPr>
            <w:r>
              <w:rPr>
                <w:sz w:val="20"/>
                <w:szCs w:val="20"/>
              </w:rPr>
              <w:t>variable1, variable2</w:t>
            </w:r>
          </w:p>
        </w:tc>
        <w:tc>
          <w:tcPr>
            <w:tcW w:w="1702" w:type="dxa"/>
            <w:gridSpan w:val="2"/>
            <w:shd w:val="clear" w:color="auto" w:fill="D9D9D9" w:themeFill="background1" w:themeFillShade="D9"/>
          </w:tcPr>
          <w:p w14:paraId="105F00DC" w14:textId="478571C9" w:rsidR="00BE3127" w:rsidRPr="005C6CE6" w:rsidRDefault="00000000" w:rsidP="005C6CE6">
            <w:pPr>
              <w:pStyle w:val="PubliManuscript"/>
              <w:ind w:firstLine="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oMath>
            </m:oMathPara>
          </w:p>
        </w:tc>
        <w:tc>
          <w:tcPr>
            <w:tcW w:w="1702" w:type="dxa"/>
            <w:gridSpan w:val="2"/>
            <w:shd w:val="clear" w:color="auto" w:fill="D9D9D9" w:themeFill="background1" w:themeFillShade="D9"/>
          </w:tcPr>
          <w:p w14:paraId="3FC338B1" w14:textId="4D82D4E2" w:rsidR="00BE3127" w:rsidRPr="005C6CE6" w:rsidRDefault="00000000" w:rsidP="005C6CE6">
            <w:pPr>
              <w:pStyle w:val="PubliManuscript"/>
              <w:ind w:firstLine="0"/>
              <w:jc w:val="center"/>
              <w:rPr>
                <w:sz w:val="20"/>
                <w:szCs w:val="20"/>
                <w:vertAlign w:val="superscript"/>
              </w:rPr>
            </w:pPr>
            <m:oMathPara>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oMath>
            </m:oMathPara>
          </w:p>
        </w:tc>
        <w:tc>
          <w:tcPr>
            <w:tcW w:w="1702" w:type="dxa"/>
            <w:gridSpan w:val="2"/>
            <w:shd w:val="clear" w:color="auto" w:fill="D9D9D9" w:themeFill="background1" w:themeFillShade="D9"/>
          </w:tcPr>
          <w:p w14:paraId="369ADCC9" w14:textId="638F984B" w:rsidR="00BE3127" w:rsidRPr="008A249C" w:rsidRDefault="00BE3127" w:rsidP="005C6CE6">
            <w:pPr>
              <w:pStyle w:val="PubliManuscript"/>
              <w:ind w:firstLine="0"/>
              <w:jc w:val="center"/>
              <w:rPr>
                <w:i/>
                <w:iCs/>
                <w:sz w:val="20"/>
                <w:szCs w:val="20"/>
              </w:rPr>
            </w:pPr>
            <m:oMathPara>
              <m:oMath>
                <m:r>
                  <w:rPr>
                    <w:rFonts w:ascii="Cambria Math" w:hAnsi="Cambria Math"/>
                    <w:sz w:val="20"/>
                    <w:szCs w:val="20"/>
                  </w:rPr>
                  <m:t>γ</m:t>
                </m:r>
              </m:oMath>
            </m:oMathPara>
          </w:p>
        </w:tc>
        <w:tc>
          <w:tcPr>
            <w:tcW w:w="1702" w:type="dxa"/>
            <w:gridSpan w:val="2"/>
            <w:shd w:val="clear" w:color="auto" w:fill="D9D9D9" w:themeFill="background1" w:themeFillShade="D9"/>
          </w:tcPr>
          <w:p w14:paraId="317D2A87" w14:textId="11E1D2D4" w:rsidR="00BE3127" w:rsidRPr="008A249C" w:rsidRDefault="00BE3127" w:rsidP="005C6CE6">
            <w:pPr>
              <w:pStyle w:val="PubliManuscript"/>
              <w:ind w:firstLine="0"/>
              <w:jc w:val="center"/>
              <w:rPr>
                <w:i/>
                <w:iCs/>
                <w:sz w:val="20"/>
                <w:szCs w:val="20"/>
              </w:rPr>
            </w:pPr>
            <w:r>
              <w:rPr>
                <w:sz w:val="20"/>
                <w:szCs w:val="20"/>
              </w:rPr>
              <w:t>R</w:t>
            </w:r>
            <w:r>
              <w:rPr>
                <w:sz w:val="20"/>
                <w:szCs w:val="20"/>
                <w:vertAlign w:val="superscript"/>
              </w:rPr>
              <w:t>2</w:t>
            </w:r>
          </w:p>
        </w:tc>
        <w:tc>
          <w:tcPr>
            <w:tcW w:w="1702" w:type="dxa"/>
            <w:gridSpan w:val="2"/>
            <w:shd w:val="clear" w:color="auto" w:fill="D9D9D9" w:themeFill="background1" w:themeFillShade="D9"/>
          </w:tcPr>
          <w:p w14:paraId="76EBFF5C" w14:textId="75C98DF9" w:rsidR="00BE3127" w:rsidRPr="008A249C" w:rsidRDefault="00BE3127" w:rsidP="005C6CE6">
            <w:pPr>
              <w:pStyle w:val="PubliManuscript"/>
              <w:ind w:firstLine="0"/>
              <w:jc w:val="center"/>
              <w:rPr>
                <w:i/>
                <w:iCs/>
                <w:sz w:val="20"/>
                <w:szCs w:val="20"/>
              </w:rPr>
            </w:pPr>
            <w:r w:rsidRPr="008A249C">
              <w:rPr>
                <w:i/>
                <w:iCs/>
                <w:sz w:val="20"/>
                <w:szCs w:val="20"/>
              </w:rPr>
              <w:t>p</w:t>
            </w:r>
          </w:p>
        </w:tc>
      </w:tr>
      <w:tr w:rsidR="00BE3127" w14:paraId="3168EC99" w14:textId="56B05D30" w:rsidTr="00FF547E">
        <w:trPr>
          <w:trHeight w:hRule="exact" w:val="397"/>
        </w:trPr>
        <w:tc>
          <w:tcPr>
            <w:tcW w:w="1206" w:type="dxa"/>
            <w:shd w:val="clear" w:color="auto" w:fill="D9D9D9" w:themeFill="background1" w:themeFillShade="D9"/>
          </w:tcPr>
          <w:p w14:paraId="058DB797" w14:textId="77777777" w:rsidR="00BE3127" w:rsidRDefault="00BE3127" w:rsidP="00BE3127">
            <w:pPr>
              <w:pStyle w:val="PubliManuscript"/>
              <w:ind w:firstLine="0"/>
              <w:rPr>
                <w:sz w:val="20"/>
                <w:szCs w:val="20"/>
              </w:rPr>
            </w:pPr>
          </w:p>
        </w:tc>
        <w:tc>
          <w:tcPr>
            <w:tcW w:w="851" w:type="dxa"/>
            <w:shd w:val="clear" w:color="auto" w:fill="D9D9D9" w:themeFill="background1" w:themeFillShade="D9"/>
          </w:tcPr>
          <w:p w14:paraId="28C8DB8C" w14:textId="19A771CB" w:rsidR="00BE3127" w:rsidRPr="005C6CE6" w:rsidRDefault="00BE3127" w:rsidP="00BE3127">
            <w:pPr>
              <w:pStyle w:val="PubliManuscript"/>
              <w:ind w:firstLine="0"/>
              <w:jc w:val="center"/>
              <w:rPr>
                <w:sz w:val="20"/>
                <w:szCs w:val="20"/>
              </w:rPr>
            </w:pPr>
            <w:r>
              <w:rPr>
                <w:sz w:val="20"/>
                <w:szCs w:val="20"/>
              </w:rPr>
              <w:t>Obs.</w:t>
            </w:r>
          </w:p>
        </w:tc>
        <w:tc>
          <w:tcPr>
            <w:tcW w:w="851" w:type="dxa"/>
            <w:shd w:val="clear" w:color="auto" w:fill="D9D9D9" w:themeFill="background1" w:themeFillShade="D9"/>
          </w:tcPr>
          <w:p w14:paraId="3C9B4C79" w14:textId="2F1132FD" w:rsidR="00BE3127" w:rsidRPr="005C6CE6" w:rsidRDefault="00BE3127" w:rsidP="00BE3127">
            <w:pPr>
              <w:pStyle w:val="PubliManuscript"/>
              <w:ind w:firstLine="0"/>
              <w:jc w:val="center"/>
              <w:rPr>
                <w:sz w:val="20"/>
                <w:szCs w:val="20"/>
              </w:rPr>
            </w:pPr>
            <w:r>
              <w:rPr>
                <w:sz w:val="20"/>
                <w:szCs w:val="20"/>
              </w:rPr>
              <w:t>Sim.</w:t>
            </w:r>
          </w:p>
        </w:tc>
        <w:tc>
          <w:tcPr>
            <w:tcW w:w="851" w:type="dxa"/>
            <w:shd w:val="clear" w:color="auto" w:fill="D9D9D9" w:themeFill="background1" w:themeFillShade="D9"/>
          </w:tcPr>
          <w:p w14:paraId="2CD183CB" w14:textId="4108F8C6" w:rsidR="00BE3127" w:rsidRPr="005C6CE6" w:rsidRDefault="00BE3127" w:rsidP="00BE3127">
            <w:pPr>
              <w:pStyle w:val="PubliManuscript"/>
              <w:ind w:firstLine="0"/>
              <w:jc w:val="center"/>
              <w:rPr>
                <w:sz w:val="20"/>
                <w:szCs w:val="20"/>
              </w:rPr>
            </w:pPr>
            <w:r>
              <w:rPr>
                <w:sz w:val="20"/>
                <w:szCs w:val="20"/>
              </w:rPr>
              <w:t>Obs.</w:t>
            </w:r>
          </w:p>
        </w:tc>
        <w:tc>
          <w:tcPr>
            <w:tcW w:w="851" w:type="dxa"/>
            <w:shd w:val="clear" w:color="auto" w:fill="D9D9D9" w:themeFill="background1" w:themeFillShade="D9"/>
          </w:tcPr>
          <w:p w14:paraId="7CB9C14F" w14:textId="210A05AD" w:rsidR="00BE3127" w:rsidRPr="005C6CE6" w:rsidRDefault="00BE3127" w:rsidP="00BE3127">
            <w:pPr>
              <w:pStyle w:val="PubliManuscript"/>
              <w:ind w:firstLine="0"/>
              <w:jc w:val="center"/>
              <w:rPr>
                <w:sz w:val="20"/>
                <w:szCs w:val="20"/>
              </w:rPr>
            </w:pPr>
            <w:r>
              <w:rPr>
                <w:sz w:val="20"/>
                <w:szCs w:val="20"/>
              </w:rPr>
              <w:t>Sim.</w:t>
            </w:r>
          </w:p>
        </w:tc>
        <w:tc>
          <w:tcPr>
            <w:tcW w:w="851" w:type="dxa"/>
            <w:shd w:val="clear" w:color="auto" w:fill="D9D9D9" w:themeFill="background1" w:themeFillShade="D9"/>
          </w:tcPr>
          <w:p w14:paraId="7D39E73C" w14:textId="705696B2" w:rsidR="00BE3127" w:rsidRPr="005C6CE6" w:rsidRDefault="00BE3127" w:rsidP="00BE3127">
            <w:pPr>
              <w:pStyle w:val="PubliManuscript"/>
              <w:ind w:firstLine="0"/>
              <w:jc w:val="center"/>
              <w:rPr>
                <w:sz w:val="20"/>
                <w:szCs w:val="20"/>
              </w:rPr>
            </w:pPr>
            <w:r>
              <w:rPr>
                <w:sz w:val="20"/>
                <w:szCs w:val="20"/>
              </w:rPr>
              <w:t>Obs.</w:t>
            </w:r>
          </w:p>
        </w:tc>
        <w:tc>
          <w:tcPr>
            <w:tcW w:w="851" w:type="dxa"/>
            <w:shd w:val="clear" w:color="auto" w:fill="D9D9D9" w:themeFill="background1" w:themeFillShade="D9"/>
          </w:tcPr>
          <w:p w14:paraId="46F3E283" w14:textId="7950114E" w:rsidR="00BE3127" w:rsidRDefault="00BE3127" w:rsidP="00BE3127">
            <w:pPr>
              <w:pStyle w:val="PubliManuscript"/>
              <w:ind w:firstLine="0"/>
              <w:jc w:val="center"/>
              <w:rPr>
                <w:sz w:val="20"/>
                <w:szCs w:val="20"/>
              </w:rPr>
            </w:pPr>
            <w:r>
              <w:rPr>
                <w:sz w:val="20"/>
                <w:szCs w:val="20"/>
              </w:rPr>
              <w:t>Sim.</w:t>
            </w:r>
          </w:p>
        </w:tc>
        <w:tc>
          <w:tcPr>
            <w:tcW w:w="851" w:type="dxa"/>
            <w:shd w:val="clear" w:color="auto" w:fill="D9D9D9" w:themeFill="background1" w:themeFillShade="D9"/>
          </w:tcPr>
          <w:p w14:paraId="1545A0E5" w14:textId="6124EEA9" w:rsidR="00BE3127" w:rsidRDefault="00BE3127" w:rsidP="00BE3127">
            <w:pPr>
              <w:pStyle w:val="PubliManuscript"/>
              <w:ind w:firstLine="0"/>
              <w:jc w:val="center"/>
              <w:rPr>
                <w:sz w:val="20"/>
                <w:szCs w:val="20"/>
              </w:rPr>
            </w:pPr>
            <w:r>
              <w:rPr>
                <w:sz w:val="20"/>
                <w:szCs w:val="20"/>
              </w:rPr>
              <w:t>Obs.</w:t>
            </w:r>
          </w:p>
        </w:tc>
        <w:tc>
          <w:tcPr>
            <w:tcW w:w="851" w:type="dxa"/>
            <w:shd w:val="clear" w:color="auto" w:fill="D9D9D9" w:themeFill="background1" w:themeFillShade="D9"/>
          </w:tcPr>
          <w:p w14:paraId="2B3A3AD9" w14:textId="1D8BFA97" w:rsidR="00BE3127" w:rsidRDefault="00BE3127" w:rsidP="00BE3127">
            <w:pPr>
              <w:pStyle w:val="PubliManuscript"/>
              <w:ind w:firstLine="0"/>
              <w:jc w:val="center"/>
              <w:rPr>
                <w:sz w:val="20"/>
                <w:szCs w:val="20"/>
              </w:rPr>
            </w:pPr>
            <w:r>
              <w:rPr>
                <w:sz w:val="20"/>
                <w:szCs w:val="20"/>
              </w:rPr>
              <w:t>Sim.</w:t>
            </w:r>
          </w:p>
        </w:tc>
        <w:tc>
          <w:tcPr>
            <w:tcW w:w="851" w:type="dxa"/>
            <w:shd w:val="clear" w:color="auto" w:fill="D9D9D9" w:themeFill="background1" w:themeFillShade="D9"/>
          </w:tcPr>
          <w:p w14:paraId="73F05F82" w14:textId="7AE20D2A" w:rsidR="00BE3127" w:rsidRDefault="00BE3127" w:rsidP="00BE3127">
            <w:pPr>
              <w:pStyle w:val="PubliManuscript"/>
              <w:ind w:firstLine="0"/>
              <w:jc w:val="center"/>
              <w:rPr>
                <w:sz w:val="20"/>
                <w:szCs w:val="20"/>
              </w:rPr>
            </w:pPr>
            <w:r>
              <w:rPr>
                <w:sz w:val="20"/>
                <w:szCs w:val="20"/>
              </w:rPr>
              <w:t>Obs.</w:t>
            </w:r>
          </w:p>
        </w:tc>
        <w:tc>
          <w:tcPr>
            <w:tcW w:w="851" w:type="dxa"/>
            <w:shd w:val="clear" w:color="auto" w:fill="D9D9D9" w:themeFill="background1" w:themeFillShade="D9"/>
          </w:tcPr>
          <w:p w14:paraId="678D05C5" w14:textId="1BA55FAA" w:rsidR="00BE3127" w:rsidRDefault="00BE3127" w:rsidP="00BE3127">
            <w:pPr>
              <w:pStyle w:val="PubliManuscript"/>
              <w:ind w:firstLine="0"/>
              <w:jc w:val="center"/>
              <w:rPr>
                <w:sz w:val="20"/>
                <w:szCs w:val="20"/>
              </w:rPr>
            </w:pPr>
            <w:r>
              <w:rPr>
                <w:sz w:val="20"/>
                <w:szCs w:val="20"/>
              </w:rPr>
              <w:t>Sim.</w:t>
            </w:r>
          </w:p>
        </w:tc>
      </w:tr>
      <w:tr w:rsidR="00FF547E" w14:paraId="47F6AF18" w14:textId="77777777" w:rsidTr="00FF547E">
        <w:trPr>
          <w:trHeight w:hRule="exact" w:val="567"/>
        </w:trPr>
        <w:tc>
          <w:tcPr>
            <w:tcW w:w="9716" w:type="dxa"/>
            <w:gridSpan w:val="11"/>
            <w:shd w:val="clear" w:color="auto" w:fill="D9D9D9" w:themeFill="background1" w:themeFillShade="D9"/>
          </w:tcPr>
          <w:p w14:paraId="3ABB8C00" w14:textId="2F126D26" w:rsidR="00FF547E" w:rsidRPr="00A64AF7" w:rsidRDefault="00F90276" w:rsidP="00A64AF7">
            <w:pPr>
              <w:pStyle w:val="PubliManuscript"/>
              <w:spacing w:after="0" w:line="240" w:lineRule="auto"/>
              <w:ind w:firstLine="0"/>
              <w:jc w:val="center"/>
              <w:rPr>
                <w:sz w:val="16"/>
                <w:szCs w:val="16"/>
              </w:rPr>
            </w:pPr>
            <w:r>
              <w:rPr>
                <w:sz w:val="16"/>
                <w:szCs w:val="16"/>
              </w:rPr>
              <w:lastRenderedPageBreak/>
              <w:t>W</w:t>
            </w:r>
            <w:r w:rsidR="00FF547E">
              <w:rPr>
                <w:sz w:val="16"/>
                <w:szCs w:val="16"/>
              </w:rPr>
              <w:t xml:space="preserve">inter wheat </w:t>
            </w:r>
            <w:r w:rsidR="00527317">
              <w:rPr>
                <w:sz w:val="16"/>
                <w:szCs w:val="16"/>
              </w:rPr>
              <w:t xml:space="preserve">cropping </w:t>
            </w:r>
            <w:r>
              <w:rPr>
                <w:sz w:val="16"/>
                <w:szCs w:val="16"/>
              </w:rPr>
              <w:t>seasons</w:t>
            </w:r>
            <w:r w:rsidR="00FF547E">
              <w:rPr>
                <w:sz w:val="16"/>
                <w:szCs w:val="16"/>
              </w:rPr>
              <w:t xml:space="preserve"> (</w:t>
            </w:r>
            <w:r w:rsidR="00A97DE7">
              <w:rPr>
                <w:sz w:val="16"/>
                <w:szCs w:val="16"/>
              </w:rPr>
              <w:t xml:space="preserve">n = </w:t>
            </w:r>
            <w:r w:rsidR="00FF547E">
              <w:rPr>
                <w:sz w:val="16"/>
                <w:szCs w:val="16"/>
              </w:rPr>
              <w:t>8</w:t>
            </w:r>
            <w:r w:rsidR="005C1521">
              <w:rPr>
                <w:sz w:val="16"/>
                <w:szCs w:val="16"/>
              </w:rPr>
              <w:t>)</w:t>
            </w:r>
          </w:p>
        </w:tc>
      </w:tr>
      <w:tr w:rsidR="00BE3127" w14:paraId="71EA985C" w14:textId="28234709" w:rsidTr="00FF547E">
        <w:trPr>
          <w:trHeight w:hRule="exact" w:val="567"/>
        </w:trPr>
        <w:tc>
          <w:tcPr>
            <w:tcW w:w="1206" w:type="dxa"/>
            <w:shd w:val="clear" w:color="auto" w:fill="D9D9D9" w:themeFill="background1" w:themeFillShade="D9"/>
          </w:tcPr>
          <w:p w14:paraId="014D01ED" w14:textId="7780314F" w:rsidR="00BE3127" w:rsidRPr="005C6CE6" w:rsidRDefault="00BE3127" w:rsidP="00A64AF7">
            <w:pPr>
              <w:pStyle w:val="PubliManuscript"/>
              <w:spacing w:after="0"/>
              <w:ind w:firstLine="0"/>
              <w:jc w:val="center"/>
              <w:rPr>
                <w:sz w:val="20"/>
                <w:szCs w:val="20"/>
              </w:rPr>
            </w:pPr>
            <w:r>
              <w:rPr>
                <w:sz w:val="20"/>
                <w:szCs w:val="20"/>
              </w:rPr>
              <w:t>NDAV</w:t>
            </w:r>
          </w:p>
        </w:tc>
        <w:tc>
          <w:tcPr>
            <w:tcW w:w="851" w:type="dxa"/>
          </w:tcPr>
          <w:p w14:paraId="024FA1B1" w14:textId="4884260F" w:rsidR="00BE3127" w:rsidRPr="00A64AF7" w:rsidRDefault="00160398" w:rsidP="00A64AF7">
            <w:pPr>
              <w:pStyle w:val="PubliManuscript"/>
              <w:spacing w:after="0" w:line="240" w:lineRule="auto"/>
              <w:ind w:firstLine="0"/>
              <w:jc w:val="center"/>
              <w:rPr>
                <w:sz w:val="16"/>
                <w:szCs w:val="16"/>
              </w:rPr>
            </w:pPr>
            <w:r>
              <w:rPr>
                <w:sz w:val="16"/>
                <w:szCs w:val="16"/>
              </w:rPr>
              <w:t>-</w:t>
            </w:r>
            <w:r w:rsidR="00CD64B2">
              <w:rPr>
                <w:sz w:val="16"/>
                <w:szCs w:val="16"/>
              </w:rPr>
              <w:t>150.63</w:t>
            </w:r>
            <w:r>
              <w:rPr>
                <w:sz w:val="16"/>
                <w:szCs w:val="16"/>
              </w:rPr>
              <w:t xml:space="preserve"> (</w:t>
            </w:r>
            <w:r w:rsidR="00CD64B2">
              <w:rPr>
                <w:sz w:val="16"/>
                <w:szCs w:val="16"/>
              </w:rPr>
              <w:t>53.68</w:t>
            </w:r>
            <w:r>
              <w:rPr>
                <w:sz w:val="16"/>
                <w:szCs w:val="16"/>
              </w:rPr>
              <w:t>)</w:t>
            </w:r>
          </w:p>
        </w:tc>
        <w:tc>
          <w:tcPr>
            <w:tcW w:w="851" w:type="dxa"/>
          </w:tcPr>
          <w:p w14:paraId="43FAA672" w14:textId="11BF0E8E" w:rsidR="00BE3127" w:rsidRPr="00A64AF7" w:rsidRDefault="00A63E90" w:rsidP="00A64AF7">
            <w:pPr>
              <w:pStyle w:val="PubliManuscript"/>
              <w:spacing w:after="0" w:line="240" w:lineRule="auto"/>
              <w:ind w:firstLine="0"/>
              <w:jc w:val="center"/>
              <w:rPr>
                <w:sz w:val="16"/>
                <w:szCs w:val="16"/>
              </w:rPr>
            </w:pPr>
            <w:r w:rsidRPr="00A64AF7">
              <w:rPr>
                <w:sz w:val="16"/>
                <w:szCs w:val="16"/>
              </w:rPr>
              <w:t>-</w:t>
            </w:r>
            <w:r w:rsidR="00DE4655">
              <w:rPr>
                <w:sz w:val="16"/>
                <w:szCs w:val="16"/>
              </w:rPr>
              <w:t>161.32</w:t>
            </w:r>
            <w:r w:rsidR="00267315">
              <w:rPr>
                <w:sz w:val="16"/>
                <w:szCs w:val="16"/>
              </w:rPr>
              <w:t xml:space="preserve"> (</w:t>
            </w:r>
            <w:r w:rsidR="00DA27DA">
              <w:rPr>
                <w:sz w:val="16"/>
                <w:szCs w:val="16"/>
              </w:rPr>
              <w:t>2</w:t>
            </w:r>
            <w:r w:rsidR="00DE4655">
              <w:rPr>
                <w:sz w:val="16"/>
                <w:szCs w:val="16"/>
              </w:rPr>
              <w:t>5.38</w:t>
            </w:r>
            <w:r w:rsidR="00267315">
              <w:rPr>
                <w:sz w:val="16"/>
                <w:szCs w:val="16"/>
              </w:rPr>
              <w:t>)</w:t>
            </w:r>
          </w:p>
        </w:tc>
        <w:tc>
          <w:tcPr>
            <w:tcW w:w="851" w:type="dxa"/>
          </w:tcPr>
          <w:p w14:paraId="01D029A9" w14:textId="70E471BA" w:rsidR="00BE3127" w:rsidRPr="00A64AF7" w:rsidRDefault="00A63E90" w:rsidP="00A64AF7">
            <w:pPr>
              <w:pStyle w:val="PubliManuscript"/>
              <w:spacing w:after="0" w:line="240" w:lineRule="auto"/>
              <w:ind w:firstLine="0"/>
              <w:jc w:val="center"/>
              <w:rPr>
                <w:sz w:val="16"/>
                <w:szCs w:val="16"/>
              </w:rPr>
            </w:pPr>
            <w:r w:rsidRPr="00A64AF7">
              <w:rPr>
                <w:sz w:val="16"/>
                <w:szCs w:val="16"/>
              </w:rPr>
              <w:t>-</w:t>
            </w:r>
          </w:p>
        </w:tc>
        <w:tc>
          <w:tcPr>
            <w:tcW w:w="851" w:type="dxa"/>
          </w:tcPr>
          <w:p w14:paraId="29DAF324" w14:textId="06EBD0E7" w:rsidR="00BE3127" w:rsidRPr="00A64AF7" w:rsidRDefault="00A63E90" w:rsidP="00A64AF7">
            <w:pPr>
              <w:pStyle w:val="PubliManuscript"/>
              <w:spacing w:after="0" w:line="240" w:lineRule="auto"/>
              <w:ind w:firstLine="0"/>
              <w:jc w:val="center"/>
              <w:rPr>
                <w:sz w:val="16"/>
                <w:szCs w:val="16"/>
              </w:rPr>
            </w:pPr>
            <w:r w:rsidRPr="00A64AF7">
              <w:rPr>
                <w:sz w:val="16"/>
                <w:szCs w:val="16"/>
              </w:rPr>
              <w:t>-</w:t>
            </w:r>
          </w:p>
        </w:tc>
        <w:tc>
          <w:tcPr>
            <w:tcW w:w="851" w:type="dxa"/>
          </w:tcPr>
          <w:p w14:paraId="4FAE6F24" w14:textId="00317605" w:rsidR="00BE3127" w:rsidRPr="00A64AF7" w:rsidRDefault="00CD64B2" w:rsidP="00A64AF7">
            <w:pPr>
              <w:pStyle w:val="PubliManuscript"/>
              <w:spacing w:after="0" w:line="240" w:lineRule="auto"/>
              <w:ind w:firstLine="0"/>
              <w:jc w:val="center"/>
              <w:rPr>
                <w:sz w:val="16"/>
                <w:szCs w:val="16"/>
              </w:rPr>
            </w:pPr>
            <w:r>
              <w:rPr>
                <w:sz w:val="16"/>
                <w:szCs w:val="16"/>
              </w:rPr>
              <w:t>9314</w:t>
            </w:r>
            <w:r w:rsidR="005B7B20">
              <w:rPr>
                <w:sz w:val="16"/>
                <w:szCs w:val="16"/>
              </w:rPr>
              <w:t xml:space="preserve"> (</w:t>
            </w:r>
            <w:r>
              <w:rPr>
                <w:sz w:val="16"/>
                <w:szCs w:val="16"/>
              </w:rPr>
              <w:t>5533</w:t>
            </w:r>
            <w:r w:rsidR="005B7B20">
              <w:rPr>
                <w:sz w:val="16"/>
                <w:szCs w:val="16"/>
              </w:rPr>
              <w:t>)</w:t>
            </w:r>
          </w:p>
        </w:tc>
        <w:tc>
          <w:tcPr>
            <w:tcW w:w="851" w:type="dxa"/>
          </w:tcPr>
          <w:p w14:paraId="6C68F065" w14:textId="7CA47C01" w:rsidR="00BE3127" w:rsidRPr="00A64AF7" w:rsidRDefault="001E5900" w:rsidP="00A64AF7">
            <w:pPr>
              <w:pStyle w:val="PubliManuscript"/>
              <w:spacing w:after="0" w:line="240" w:lineRule="auto"/>
              <w:ind w:firstLine="0"/>
              <w:jc w:val="center"/>
              <w:rPr>
                <w:sz w:val="16"/>
                <w:szCs w:val="16"/>
              </w:rPr>
            </w:pPr>
            <w:r>
              <w:rPr>
                <w:sz w:val="16"/>
                <w:szCs w:val="16"/>
              </w:rPr>
              <w:t xml:space="preserve">7485 </w:t>
            </w:r>
            <w:r w:rsidR="0099034D" w:rsidRPr="00A64AF7">
              <w:rPr>
                <w:sz w:val="16"/>
                <w:szCs w:val="16"/>
              </w:rPr>
              <w:t>(</w:t>
            </w:r>
            <w:r>
              <w:rPr>
                <w:sz w:val="16"/>
                <w:szCs w:val="16"/>
              </w:rPr>
              <w:t>2645</w:t>
            </w:r>
            <w:r w:rsidR="0099034D" w:rsidRPr="00A64AF7">
              <w:rPr>
                <w:sz w:val="16"/>
                <w:szCs w:val="16"/>
              </w:rPr>
              <w:t>)</w:t>
            </w:r>
          </w:p>
        </w:tc>
        <w:tc>
          <w:tcPr>
            <w:tcW w:w="851" w:type="dxa"/>
          </w:tcPr>
          <w:p w14:paraId="10DB4183" w14:textId="362B52C4" w:rsidR="00BE3127" w:rsidRPr="00A64AF7" w:rsidRDefault="005430A2" w:rsidP="00A64AF7">
            <w:pPr>
              <w:pStyle w:val="PubliManuscript"/>
              <w:spacing w:after="0" w:line="240" w:lineRule="auto"/>
              <w:ind w:firstLine="0"/>
              <w:jc w:val="center"/>
              <w:rPr>
                <w:sz w:val="16"/>
                <w:szCs w:val="16"/>
              </w:rPr>
            </w:pPr>
            <w:r>
              <w:rPr>
                <w:sz w:val="16"/>
                <w:szCs w:val="16"/>
              </w:rPr>
              <w:t>0.</w:t>
            </w:r>
            <w:r w:rsidR="009A099E">
              <w:rPr>
                <w:sz w:val="16"/>
                <w:szCs w:val="16"/>
              </w:rPr>
              <w:t>5</w:t>
            </w:r>
            <w:r w:rsidR="00F83592">
              <w:rPr>
                <w:sz w:val="16"/>
                <w:szCs w:val="16"/>
              </w:rPr>
              <w:t>7</w:t>
            </w:r>
          </w:p>
        </w:tc>
        <w:tc>
          <w:tcPr>
            <w:tcW w:w="851" w:type="dxa"/>
          </w:tcPr>
          <w:p w14:paraId="466D0AF1" w14:textId="60E9F7B4" w:rsidR="00BE3127" w:rsidRPr="00A64AF7" w:rsidRDefault="00BE3127" w:rsidP="00A64AF7">
            <w:pPr>
              <w:pStyle w:val="PubliManuscript"/>
              <w:spacing w:after="0" w:line="240" w:lineRule="auto"/>
              <w:ind w:firstLine="0"/>
              <w:jc w:val="center"/>
              <w:rPr>
                <w:sz w:val="16"/>
                <w:szCs w:val="16"/>
              </w:rPr>
            </w:pPr>
            <w:r w:rsidRPr="00A64AF7">
              <w:rPr>
                <w:sz w:val="16"/>
                <w:szCs w:val="16"/>
              </w:rPr>
              <w:t>0.</w:t>
            </w:r>
            <w:r w:rsidR="00022DDC">
              <w:rPr>
                <w:sz w:val="16"/>
                <w:szCs w:val="16"/>
              </w:rPr>
              <w:t>8</w:t>
            </w:r>
            <w:r w:rsidR="00DE4655">
              <w:rPr>
                <w:sz w:val="16"/>
                <w:szCs w:val="16"/>
              </w:rPr>
              <w:t>7</w:t>
            </w:r>
          </w:p>
        </w:tc>
        <w:tc>
          <w:tcPr>
            <w:tcW w:w="851" w:type="dxa"/>
          </w:tcPr>
          <w:p w14:paraId="60499CE9" w14:textId="5F9B4B59" w:rsidR="00BE3127" w:rsidRPr="00A64AF7" w:rsidRDefault="00A02138" w:rsidP="00A64AF7">
            <w:pPr>
              <w:pStyle w:val="PubliManuscript"/>
              <w:spacing w:after="0" w:line="240" w:lineRule="auto"/>
              <w:ind w:firstLine="0"/>
              <w:jc w:val="center"/>
              <w:rPr>
                <w:sz w:val="16"/>
                <w:szCs w:val="16"/>
              </w:rPr>
            </w:pPr>
            <w:r>
              <w:rPr>
                <w:sz w:val="16"/>
                <w:szCs w:val="16"/>
              </w:rPr>
              <w:t>0.0</w:t>
            </w:r>
            <w:r w:rsidR="009A099E">
              <w:rPr>
                <w:sz w:val="16"/>
                <w:szCs w:val="16"/>
              </w:rPr>
              <w:t>3</w:t>
            </w:r>
            <w:r w:rsidR="00461631">
              <w:rPr>
                <w:sz w:val="16"/>
                <w:szCs w:val="16"/>
              </w:rPr>
              <w:t>*</w:t>
            </w:r>
            <w:r w:rsidR="00117F0A">
              <w:rPr>
                <w:sz w:val="16"/>
                <w:szCs w:val="16"/>
              </w:rPr>
              <w:t>*</w:t>
            </w:r>
          </w:p>
        </w:tc>
        <w:tc>
          <w:tcPr>
            <w:tcW w:w="851" w:type="dxa"/>
          </w:tcPr>
          <w:p w14:paraId="03157CED" w14:textId="5631C287" w:rsidR="00BE3127" w:rsidRPr="00A64AF7" w:rsidRDefault="00DE4655" w:rsidP="00A64AF7">
            <w:pPr>
              <w:pStyle w:val="PubliManuscript"/>
              <w:spacing w:after="0" w:line="240" w:lineRule="auto"/>
              <w:ind w:firstLine="0"/>
              <w:jc w:val="center"/>
              <w:rPr>
                <w:sz w:val="16"/>
                <w:szCs w:val="16"/>
              </w:rPr>
            </w:pPr>
            <w:r>
              <w:rPr>
                <w:sz w:val="16"/>
                <w:szCs w:val="16"/>
              </w:rPr>
              <w:t>7.1e-4</w:t>
            </w:r>
            <w:r w:rsidR="00022DDC">
              <w:rPr>
                <w:sz w:val="16"/>
                <w:szCs w:val="16"/>
              </w:rPr>
              <w:t>*</w:t>
            </w:r>
            <w:r w:rsidR="00461CE9">
              <w:rPr>
                <w:sz w:val="16"/>
                <w:szCs w:val="16"/>
              </w:rPr>
              <w:t>*</w:t>
            </w:r>
          </w:p>
        </w:tc>
      </w:tr>
      <w:tr w:rsidR="00BE3127" w14:paraId="6B982237" w14:textId="6A664140" w:rsidTr="00FF547E">
        <w:trPr>
          <w:trHeight w:hRule="exact" w:val="567"/>
        </w:trPr>
        <w:tc>
          <w:tcPr>
            <w:tcW w:w="1206" w:type="dxa"/>
            <w:shd w:val="clear" w:color="auto" w:fill="D9D9D9" w:themeFill="background1" w:themeFillShade="D9"/>
          </w:tcPr>
          <w:p w14:paraId="4FE3EAEC" w14:textId="2DF07546" w:rsidR="00BE3127" w:rsidRPr="002E0A44" w:rsidRDefault="00BE3127" w:rsidP="00A64AF7">
            <w:pPr>
              <w:pStyle w:val="PubliManuscript"/>
              <w:spacing w:after="0"/>
              <w:ind w:firstLine="0"/>
              <w:jc w:val="center"/>
              <w:rPr>
                <w:sz w:val="20"/>
                <w:szCs w:val="20"/>
                <w:vertAlign w:val="subscript"/>
              </w:rPr>
            </w:pPr>
            <w:r>
              <w:rPr>
                <w:sz w:val="20"/>
                <w:szCs w:val="20"/>
              </w:rPr>
              <w:t>Q</w:t>
            </w:r>
            <w:r>
              <w:rPr>
                <w:sz w:val="20"/>
                <w:szCs w:val="20"/>
                <w:vertAlign w:val="subscript"/>
              </w:rPr>
              <w:t>cum</w:t>
            </w:r>
          </w:p>
        </w:tc>
        <w:tc>
          <w:tcPr>
            <w:tcW w:w="851" w:type="dxa"/>
          </w:tcPr>
          <w:p w14:paraId="75B82FFB" w14:textId="3B352CB2" w:rsidR="00BE3127" w:rsidRPr="00A64AF7" w:rsidRDefault="00BF293D" w:rsidP="00A64AF7">
            <w:pPr>
              <w:pStyle w:val="PubliManuscript"/>
              <w:spacing w:after="0" w:line="240" w:lineRule="auto"/>
              <w:ind w:firstLine="0"/>
              <w:jc w:val="center"/>
              <w:rPr>
                <w:sz w:val="16"/>
                <w:szCs w:val="16"/>
              </w:rPr>
            </w:pPr>
            <w:r>
              <w:rPr>
                <w:sz w:val="16"/>
                <w:szCs w:val="16"/>
              </w:rPr>
              <w:t>-</w:t>
            </w:r>
            <w:r w:rsidR="00BC459A">
              <w:rPr>
                <w:sz w:val="16"/>
                <w:szCs w:val="16"/>
              </w:rPr>
              <w:t>4.</w:t>
            </w:r>
            <w:r w:rsidR="00D91313">
              <w:rPr>
                <w:sz w:val="16"/>
                <w:szCs w:val="16"/>
              </w:rPr>
              <w:t>33</w:t>
            </w:r>
            <w:r>
              <w:rPr>
                <w:sz w:val="16"/>
                <w:szCs w:val="16"/>
              </w:rPr>
              <w:t xml:space="preserve"> (</w:t>
            </w:r>
            <w:r w:rsidR="00D91313">
              <w:rPr>
                <w:sz w:val="16"/>
                <w:szCs w:val="16"/>
              </w:rPr>
              <w:t>2.79</w:t>
            </w:r>
            <w:r>
              <w:rPr>
                <w:sz w:val="16"/>
                <w:szCs w:val="16"/>
              </w:rPr>
              <w:t>)</w:t>
            </w:r>
          </w:p>
        </w:tc>
        <w:tc>
          <w:tcPr>
            <w:tcW w:w="851" w:type="dxa"/>
          </w:tcPr>
          <w:p w14:paraId="36159EA1" w14:textId="7B5A1009" w:rsidR="00BE3127" w:rsidRPr="00A64AF7" w:rsidRDefault="00117F0A" w:rsidP="00A64AF7">
            <w:pPr>
              <w:pStyle w:val="PubliManuscript"/>
              <w:spacing w:after="0" w:line="240" w:lineRule="auto"/>
              <w:ind w:firstLine="0"/>
              <w:jc w:val="center"/>
              <w:rPr>
                <w:sz w:val="16"/>
                <w:szCs w:val="16"/>
              </w:rPr>
            </w:pPr>
            <w:r>
              <w:rPr>
                <w:sz w:val="16"/>
                <w:szCs w:val="16"/>
              </w:rPr>
              <w:t>-</w:t>
            </w:r>
            <w:r w:rsidR="004F5816">
              <w:rPr>
                <w:sz w:val="16"/>
                <w:szCs w:val="16"/>
              </w:rPr>
              <w:t>15.95</w:t>
            </w:r>
            <w:r>
              <w:rPr>
                <w:sz w:val="16"/>
                <w:szCs w:val="16"/>
              </w:rPr>
              <w:t xml:space="preserve"> (</w:t>
            </w:r>
            <w:r w:rsidR="008E33C9">
              <w:rPr>
                <w:sz w:val="16"/>
                <w:szCs w:val="16"/>
              </w:rPr>
              <w:t>1.</w:t>
            </w:r>
            <w:r w:rsidR="004F5816">
              <w:rPr>
                <w:sz w:val="16"/>
                <w:szCs w:val="16"/>
              </w:rPr>
              <w:t>69</w:t>
            </w:r>
            <w:r>
              <w:rPr>
                <w:sz w:val="16"/>
                <w:szCs w:val="16"/>
              </w:rPr>
              <w:t>)</w:t>
            </w:r>
          </w:p>
        </w:tc>
        <w:tc>
          <w:tcPr>
            <w:tcW w:w="851" w:type="dxa"/>
          </w:tcPr>
          <w:p w14:paraId="7673566F" w14:textId="2224A1BC" w:rsidR="00BE3127" w:rsidRPr="00A64AF7" w:rsidRDefault="00A86CF6" w:rsidP="00A64AF7">
            <w:pPr>
              <w:pStyle w:val="PubliManuscript"/>
              <w:spacing w:after="0" w:line="240" w:lineRule="auto"/>
              <w:ind w:firstLine="0"/>
              <w:jc w:val="center"/>
              <w:rPr>
                <w:sz w:val="16"/>
                <w:szCs w:val="16"/>
              </w:rPr>
            </w:pPr>
            <w:r>
              <w:rPr>
                <w:sz w:val="16"/>
                <w:szCs w:val="16"/>
              </w:rPr>
              <w:t>-</w:t>
            </w:r>
          </w:p>
        </w:tc>
        <w:tc>
          <w:tcPr>
            <w:tcW w:w="851" w:type="dxa"/>
          </w:tcPr>
          <w:p w14:paraId="41C7D942" w14:textId="725D64CA" w:rsidR="00BE3127" w:rsidRPr="00A64AF7" w:rsidRDefault="00A86CF6" w:rsidP="00A64AF7">
            <w:pPr>
              <w:pStyle w:val="PubliManuscript"/>
              <w:spacing w:after="0" w:line="240" w:lineRule="auto"/>
              <w:ind w:firstLine="0"/>
              <w:jc w:val="center"/>
              <w:rPr>
                <w:sz w:val="16"/>
                <w:szCs w:val="16"/>
              </w:rPr>
            </w:pPr>
            <w:r>
              <w:rPr>
                <w:sz w:val="16"/>
                <w:szCs w:val="16"/>
              </w:rPr>
              <w:t>-</w:t>
            </w:r>
          </w:p>
        </w:tc>
        <w:tc>
          <w:tcPr>
            <w:tcW w:w="851" w:type="dxa"/>
          </w:tcPr>
          <w:p w14:paraId="2AE69969" w14:textId="1F95E473" w:rsidR="00BE3127" w:rsidRPr="00A64AF7" w:rsidRDefault="00BF293D" w:rsidP="00A64AF7">
            <w:pPr>
              <w:pStyle w:val="PubliManuscript"/>
              <w:spacing w:after="0" w:line="240" w:lineRule="auto"/>
              <w:ind w:firstLine="0"/>
              <w:jc w:val="center"/>
              <w:rPr>
                <w:sz w:val="16"/>
                <w:szCs w:val="16"/>
              </w:rPr>
            </w:pPr>
            <w:r>
              <w:rPr>
                <w:sz w:val="16"/>
                <w:szCs w:val="16"/>
              </w:rPr>
              <w:t>-</w:t>
            </w:r>
            <w:r w:rsidR="00D91313">
              <w:rPr>
                <w:sz w:val="16"/>
                <w:szCs w:val="16"/>
              </w:rPr>
              <w:t>4261</w:t>
            </w:r>
            <w:r>
              <w:rPr>
                <w:sz w:val="16"/>
                <w:szCs w:val="16"/>
              </w:rPr>
              <w:t xml:space="preserve"> (</w:t>
            </w:r>
            <w:r w:rsidR="00D91313">
              <w:rPr>
                <w:sz w:val="16"/>
                <w:szCs w:val="16"/>
              </w:rPr>
              <w:t>1866</w:t>
            </w:r>
            <w:r>
              <w:rPr>
                <w:sz w:val="16"/>
                <w:szCs w:val="16"/>
              </w:rPr>
              <w:t>)</w:t>
            </w:r>
          </w:p>
        </w:tc>
        <w:tc>
          <w:tcPr>
            <w:tcW w:w="851" w:type="dxa"/>
          </w:tcPr>
          <w:p w14:paraId="6FE21415" w14:textId="09C56E4A" w:rsidR="00BE3127" w:rsidRPr="00A64AF7" w:rsidRDefault="004F5816" w:rsidP="00A64AF7">
            <w:pPr>
              <w:pStyle w:val="PubliManuscript"/>
              <w:spacing w:after="0" w:line="240" w:lineRule="auto"/>
              <w:ind w:firstLine="0"/>
              <w:jc w:val="center"/>
              <w:rPr>
                <w:sz w:val="16"/>
                <w:szCs w:val="16"/>
              </w:rPr>
            </w:pPr>
            <w:r>
              <w:rPr>
                <w:sz w:val="16"/>
                <w:szCs w:val="16"/>
              </w:rPr>
              <w:t>1340</w:t>
            </w:r>
            <w:r w:rsidR="00117F0A">
              <w:rPr>
                <w:sz w:val="16"/>
                <w:szCs w:val="16"/>
              </w:rPr>
              <w:t xml:space="preserve"> (</w:t>
            </w:r>
            <w:r w:rsidR="008E33C9">
              <w:rPr>
                <w:sz w:val="16"/>
                <w:szCs w:val="16"/>
              </w:rPr>
              <w:t>1</w:t>
            </w:r>
            <w:r>
              <w:rPr>
                <w:sz w:val="16"/>
                <w:szCs w:val="16"/>
              </w:rPr>
              <w:t>127</w:t>
            </w:r>
            <w:r w:rsidR="00117F0A">
              <w:rPr>
                <w:sz w:val="16"/>
                <w:szCs w:val="16"/>
              </w:rPr>
              <w:t>)</w:t>
            </w:r>
          </w:p>
        </w:tc>
        <w:tc>
          <w:tcPr>
            <w:tcW w:w="851" w:type="dxa"/>
          </w:tcPr>
          <w:p w14:paraId="4F2966AF" w14:textId="3B5508ED" w:rsidR="00BE3127" w:rsidRPr="00A64AF7" w:rsidRDefault="00BF293D" w:rsidP="00A64AF7">
            <w:pPr>
              <w:pStyle w:val="PubliManuscript"/>
              <w:spacing w:after="0" w:line="240" w:lineRule="auto"/>
              <w:ind w:firstLine="0"/>
              <w:jc w:val="center"/>
              <w:rPr>
                <w:sz w:val="16"/>
                <w:szCs w:val="16"/>
              </w:rPr>
            </w:pPr>
            <w:r>
              <w:rPr>
                <w:sz w:val="16"/>
                <w:szCs w:val="16"/>
              </w:rPr>
              <w:t>0.</w:t>
            </w:r>
            <w:r w:rsidR="002219FC">
              <w:rPr>
                <w:sz w:val="16"/>
                <w:szCs w:val="16"/>
              </w:rPr>
              <w:t>29</w:t>
            </w:r>
          </w:p>
        </w:tc>
        <w:tc>
          <w:tcPr>
            <w:tcW w:w="851" w:type="dxa"/>
          </w:tcPr>
          <w:p w14:paraId="02552790" w14:textId="7A3DF4F0" w:rsidR="00BE3127" w:rsidRPr="00A64AF7" w:rsidRDefault="00117F0A" w:rsidP="00A64AF7">
            <w:pPr>
              <w:pStyle w:val="PubliManuscript"/>
              <w:spacing w:after="0" w:line="240" w:lineRule="auto"/>
              <w:ind w:firstLine="0"/>
              <w:jc w:val="center"/>
              <w:rPr>
                <w:sz w:val="16"/>
                <w:szCs w:val="16"/>
              </w:rPr>
            </w:pPr>
            <w:r>
              <w:rPr>
                <w:sz w:val="16"/>
                <w:szCs w:val="16"/>
              </w:rPr>
              <w:t>0.</w:t>
            </w:r>
            <w:r w:rsidR="00DD3668">
              <w:rPr>
                <w:sz w:val="16"/>
                <w:szCs w:val="16"/>
              </w:rPr>
              <w:t>9</w:t>
            </w:r>
            <w:r w:rsidR="00031AF5">
              <w:rPr>
                <w:sz w:val="16"/>
                <w:szCs w:val="16"/>
              </w:rPr>
              <w:t>4</w:t>
            </w:r>
          </w:p>
        </w:tc>
        <w:tc>
          <w:tcPr>
            <w:tcW w:w="851" w:type="dxa"/>
          </w:tcPr>
          <w:p w14:paraId="17DB6694" w14:textId="460A4E96" w:rsidR="00BE3127" w:rsidRPr="00A64AF7" w:rsidRDefault="00BF293D" w:rsidP="00A64AF7">
            <w:pPr>
              <w:pStyle w:val="PubliManuscript"/>
              <w:spacing w:after="0" w:line="240" w:lineRule="auto"/>
              <w:ind w:firstLine="0"/>
              <w:jc w:val="center"/>
              <w:rPr>
                <w:sz w:val="16"/>
                <w:szCs w:val="16"/>
              </w:rPr>
            </w:pPr>
            <w:r>
              <w:rPr>
                <w:sz w:val="16"/>
                <w:szCs w:val="16"/>
              </w:rPr>
              <w:t>0.</w:t>
            </w:r>
            <w:r w:rsidR="00BF0CD6">
              <w:rPr>
                <w:sz w:val="16"/>
                <w:szCs w:val="16"/>
              </w:rPr>
              <w:t>172</w:t>
            </w:r>
          </w:p>
        </w:tc>
        <w:tc>
          <w:tcPr>
            <w:tcW w:w="851" w:type="dxa"/>
          </w:tcPr>
          <w:p w14:paraId="56FAF623" w14:textId="1676CE86" w:rsidR="00BE3127" w:rsidRPr="00A64AF7" w:rsidRDefault="004F5816" w:rsidP="00A64AF7">
            <w:pPr>
              <w:pStyle w:val="PubliManuscript"/>
              <w:spacing w:after="0" w:line="240" w:lineRule="auto"/>
              <w:ind w:firstLine="0"/>
              <w:jc w:val="center"/>
              <w:rPr>
                <w:sz w:val="16"/>
                <w:szCs w:val="16"/>
              </w:rPr>
            </w:pPr>
            <w:r>
              <w:rPr>
                <w:sz w:val="16"/>
                <w:szCs w:val="16"/>
              </w:rPr>
              <w:t>7.9</w:t>
            </w:r>
            <w:r w:rsidR="00DD3668">
              <w:rPr>
                <w:sz w:val="16"/>
                <w:szCs w:val="16"/>
              </w:rPr>
              <w:t>e-5</w:t>
            </w:r>
            <w:r w:rsidR="00117F0A">
              <w:rPr>
                <w:sz w:val="16"/>
                <w:szCs w:val="16"/>
              </w:rPr>
              <w:t>*</w:t>
            </w:r>
            <w:r w:rsidR="00461CE9">
              <w:rPr>
                <w:sz w:val="16"/>
                <w:szCs w:val="16"/>
              </w:rPr>
              <w:t>*</w:t>
            </w:r>
          </w:p>
        </w:tc>
      </w:tr>
      <w:tr w:rsidR="00BE3127" w14:paraId="4266707A" w14:textId="0CDE83D7" w:rsidTr="00FF547E">
        <w:trPr>
          <w:trHeight w:hRule="exact" w:val="567"/>
        </w:trPr>
        <w:tc>
          <w:tcPr>
            <w:tcW w:w="1206" w:type="dxa"/>
            <w:shd w:val="clear" w:color="auto" w:fill="D9D9D9" w:themeFill="background1" w:themeFillShade="D9"/>
          </w:tcPr>
          <w:p w14:paraId="4B3E26B8" w14:textId="308A06F6" w:rsidR="00BE3127" w:rsidRPr="005C6CE6" w:rsidRDefault="00BE3127" w:rsidP="00A64AF7">
            <w:pPr>
              <w:pStyle w:val="PubliManuscript"/>
              <w:spacing w:after="0"/>
              <w:ind w:firstLine="0"/>
              <w:jc w:val="center"/>
              <w:rPr>
                <w:sz w:val="20"/>
                <w:szCs w:val="20"/>
              </w:rPr>
            </w:pPr>
            <w:r>
              <w:rPr>
                <w:sz w:val="20"/>
                <w:szCs w:val="20"/>
              </w:rPr>
              <w:t>Q</w:t>
            </w:r>
            <w:r>
              <w:rPr>
                <w:sz w:val="20"/>
                <w:szCs w:val="20"/>
                <w:vertAlign w:val="subscript"/>
              </w:rPr>
              <w:t>cum</w:t>
            </w:r>
            <w:r>
              <w:rPr>
                <w:sz w:val="20"/>
                <w:szCs w:val="20"/>
              </w:rPr>
              <w:t>, T</w:t>
            </w:r>
            <w:r>
              <w:rPr>
                <w:sz w:val="20"/>
                <w:szCs w:val="20"/>
                <w:vertAlign w:val="subscript"/>
              </w:rPr>
              <w:t>air, av</w:t>
            </w:r>
          </w:p>
        </w:tc>
        <w:tc>
          <w:tcPr>
            <w:tcW w:w="851" w:type="dxa"/>
          </w:tcPr>
          <w:p w14:paraId="2A602B19" w14:textId="55617A08" w:rsidR="00BE3127" w:rsidRPr="00A64AF7" w:rsidRDefault="00F205A4" w:rsidP="00A64AF7">
            <w:pPr>
              <w:pStyle w:val="PubliManuscript"/>
              <w:spacing w:after="0" w:line="240" w:lineRule="auto"/>
              <w:ind w:firstLine="0"/>
              <w:jc w:val="center"/>
              <w:rPr>
                <w:sz w:val="16"/>
                <w:szCs w:val="16"/>
              </w:rPr>
            </w:pPr>
            <w:r>
              <w:rPr>
                <w:sz w:val="16"/>
                <w:szCs w:val="16"/>
              </w:rPr>
              <w:t>-</w:t>
            </w:r>
            <w:r w:rsidR="00AC491A">
              <w:rPr>
                <w:sz w:val="16"/>
                <w:szCs w:val="16"/>
              </w:rPr>
              <w:t>4.</w:t>
            </w:r>
            <w:r w:rsidR="006A0BFB">
              <w:rPr>
                <w:sz w:val="16"/>
                <w:szCs w:val="16"/>
              </w:rPr>
              <w:t>21</w:t>
            </w:r>
            <w:r>
              <w:rPr>
                <w:sz w:val="16"/>
                <w:szCs w:val="16"/>
              </w:rPr>
              <w:t xml:space="preserve"> (</w:t>
            </w:r>
            <w:r w:rsidR="006A0BFB">
              <w:rPr>
                <w:sz w:val="16"/>
                <w:szCs w:val="16"/>
              </w:rPr>
              <w:t>3.03</w:t>
            </w:r>
            <w:r>
              <w:rPr>
                <w:sz w:val="16"/>
                <w:szCs w:val="16"/>
              </w:rPr>
              <w:t>)</w:t>
            </w:r>
          </w:p>
        </w:tc>
        <w:tc>
          <w:tcPr>
            <w:tcW w:w="851" w:type="dxa"/>
          </w:tcPr>
          <w:p w14:paraId="46623825" w14:textId="57CC39B5" w:rsidR="00BE3127" w:rsidRPr="00A64AF7" w:rsidRDefault="004A25A3" w:rsidP="00A64AF7">
            <w:pPr>
              <w:pStyle w:val="PubliManuscript"/>
              <w:spacing w:after="0" w:line="240" w:lineRule="auto"/>
              <w:ind w:firstLine="0"/>
              <w:jc w:val="center"/>
              <w:rPr>
                <w:sz w:val="16"/>
                <w:szCs w:val="16"/>
              </w:rPr>
            </w:pPr>
            <w:r>
              <w:rPr>
                <w:sz w:val="16"/>
                <w:szCs w:val="16"/>
              </w:rPr>
              <w:t>-</w:t>
            </w:r>
            <w:r w:rsidR="0065489C">
              <w:rPr>
                <w:sz w:val="16"/>
                <w:szCs w:val="16"/>
              </w:rPr>
              <w:t>1</w:t>
            </w:r>
            <w:r w:rsidR="00380907">
              <w:rPr>
                <w:sz w:val="16"/>
                <w:szCs w:val="16"/>
              </w:rPr>
              <w:t>5.98</w:t>
            </w:r>
            <w:r>
              <w:rPr>
                <w:sz w:val="16"/>
                <w:szCs w:val="16"/>
              </w:rPr>
              <w:t xml:space="preserve"> (1.</w:t>
            </w:r>
            <w:r w:rsidR="00380907">
              <w:rPr>
                <w:sz w:val="16"/>
                <w:szCs w:val="16"/>
              </w:rPr>
              <w:t>85</w:t>
            </w:r>
            <w:r>
              <w:rPr>
                <w:sz w:val="16"/>
                <w:szCs w:val="16"/>
              </w:rPr>
              <w:t>)</w:t>
            </w:r>
          </w:p>
        </w:tc>
        <w:tc>
          <w:tcPr>
            <w:tcW w:w="851" w:type="dxa"/>
          </w:tcPr>
          <w:p w14:paraId="4110CA05" w14:textId="4AFCE2F8" w:rsidR="00BE3127" w:rsidRPr="00A64AF7" w:rsidRDefault="006A0BFB" w:rsidP="00A64AF7">
            <w:pPr>
              <w:pStyle w:val="PubliManuscript"/>
              <w:spacing w:after="0" w:line="240" w:lineRule="auto"/>
              <w:ind w:firstLine="0"/>
              <w:jc w:val="center"/>
              <w:rPr>
                <w:sz w:val="16"/>
                <w:szCs w:val="16"/>
              </w:rPr>
            </w:pPr>
            <w:r>
              <w:rPr>
                <w:sz w:val="16"/>
                <w:szCs w:val="16"/>
              </w:rPr>
              <w:t>244</w:t>
            </w:r>
            <w:r w:rsidR="00F205A4">
              <w:rPr>
                <w:sz w:val="16"/>
                <w:szCs w:val="16"/>
              </w:rPr>
              <w:t xml:space="preserve"> (</w:t>
            </w:r>
            <w:r>
              <w:rPr>
                <w:sz w:val="16"/>
                <w:szCs w:val="16"/>
              </w:rPr>
              <w:t>611.1</w:t>
            </w:r>
            <w:r w:rsidR="00F205A4">
              <w:rPr>
                <w:sz w:val="16"/>
                <w:szCs w:val="16"/>
              </w:rPr>
              <w:t>)</w:t>
            </w:r>
          </w:p>
        </w:tc>
        <w:tc>
          <w:tcPr>
            <w:tcW w:w="851" w:type="dxa"/>
          </w:tcPr>
          <w:p w14:paraId="3C22EED8" w14:textId="3A1D0EEA" w:rsidR="00BE3127" w:rsidRPr="00A64AF7" w:rsidRDefault="004A25A3" w:rsidP="00A64AF7">
            <w:pPr>
              <w:pStyle w:val="PubliManuscript"/>
              <w:spacing w:after="0" w:line="240" w:lineRule="auto"/>
              <w:ind w:firstLine="0"/>
              <w:jc w:val="center"/>
              <w:rPr>
                <w:sz w:val="16"/>
                <w:szCs w:val="16"/>
              </w:rPr>
            </w:pPr>
            <w:r>
              <w:rPr>
                <w:sz w:val="16"/>
                <w:szCs w:val="16"/>
              </w:rPr>
              <w:t>-</w:t>
            </w:r>
            <w:r w:rsidR="00380907">
              <w:rPr>
                <w:sz w:val="16"/>
                <w:szCs w:val="16"/>
              </w:rPr>
              <w:t>74.78</w:t>
            </w:r>
            <w:r>
              <w:rPr>
                <w:sz w:val="16"/>
                <w:szCs w:val="16"/>
              </w:rPr>
              <w:t xml:space="preserve"> (</w:t>
            </w:r>
            <w:r w:rsidR="00380907">
              <w:rPr>
                <w:sz w:val="16"/>
                <w:szCs w:val="16"/>
              </w:rPr>
              <w:t>373.37</w:t>
            </w:r>
            <w:r>
              <w:rPr>
                <w:sz w:val="16"/>
                <w:szCs w:val="16"/>
              </w:rPr>
              <w:t>)</w:t>
            </w:r>
          </w:p>
        </w:tc>
        <w:tc>
          <w:tcPr>
            <w:tcW w:w="851" w:type="dxa"/>
          </w:tcPr>
          <w:p w14:paraId="2331A3D2" w14:textId="4C30F362" w:rsidR="00BE3127" w:rsidRPr="00A64AF7" w:rsidRDefault="006A0BFB" w:rsidP="00A64AF7">
            <w:pPr>
              <w:pStyle w:val="PubliManuscript"/>
              <w:spacing w:after="0" w:line="240" w:lineRule="auto"/>
              <w:ind w:firstLine="0"/>
              <w:jc w:val="center"/>
              <w:rPr>
                <w:sz w:val="16"/>
                <w:szCs w:val="16"/>
              </w:rPr>
            </w:pPr>
            <w:r>
              <w:rPr>
                <w:sz w:val="16"/>
                <w:szCs w:val="16"/>
              </w:rPr>
              <w:t>-7777</w:t>
            </w:r>
            <w:r w:rsidR="00F205A4">
              <w:rPr>
                <w:sz w:val="16"/>
                <w:szCs w:val="16"/>
              </w:rPr>
              <w:t xml:space="preserve"> (</w:t>
            </w:r>
            <w:r>
              <w:rPr>
                <w:sz w:val="16"/>
                <w:szCs w:val="16"/>
              </w:rPr>
              <w:t>9034</w:t>
            </w:r>
            <w:r w:rsidR="00F205A4">
              <w:rPr>
                <w:sz w:val="16"/>
                <w:szCs w:val="16"/>
              </w:rPr>
              <w:t>)</w:t>
            </w:r>
          </w:p>
        </w:tc>
        <w:tc>
          <w:tcPr>
            <w:tcW w:w="851" w:type="dxa"/>
          </w:tcPr>
          <w:p w14:paraId="4F747F35" w14:textId="213FCF72" w:rsidR="00BE3127" w:rsidRPr="00A64AF7" w:rsidRDefault="00380907" w:rsidP="00A64AF7">
            <w:pPr>
              <w:pStyle w:val="PubliManuscript"/>
              <w:spacing w:after="0" w:line="240" w:lineRule="auto"/>
              <w:ind w:firstLine="0"/>
              <w:jc w:val="center"/>
              <w:rPr>
                <w:sz w:val="16"/>
                <w:szCs w:val="16"/>
              </w:rPr>
            </w:pPr>
            <w:r>
              <w:rPr>
                <w:sz w:val="16"/>
                <w:szCs w:val="16"/>
              </w:rPr>
              <w:t>2418</w:t>
            </w:r>
            <w:r w:rsidR="004A25A3">
              <w:rPr>
                <w:sz w:val="16"/>
                <w:szCs w:val="16"/>
              </w:rPr>
              <w:t xml:space="preserve"> (</w:t>
            </w:r>
            <w:r>
              <w:rPr>
                <w:sz w:val="16"/>
                <w:szCs w:val="16"/>
              </w:rPr>
              <w:t>5519</w:t>
            </w:r>
            <w:r w:rsidR="004A25A3">
              <w:rPr>
                <w:sz w:val="16"/>
                <w:szCs w:val="16"/>
              </w:rPr>
              <w:t>)</w:t>
            </w:r>
          </w:p>
        </w:tc>
        <w:tc>
          <w:tcPr>
            <w:tcW w:w="851" w:type="dxa"/>
          </w:tcPr>
          <w:p w14:paraId="4341059F" w14:textId="0372F03B" w:rsidR="00BE3127" w:rsidRPr="00A64AF7" w:rsidRDefault="00EA5A6F" w:rsidP="00A64AF7">
            <w:pPr>
              <w:pStyle w:val="PubliManuscript"/>
              <w:spacing w:after="0" w:line="240" w:lineRule="auto"/>
              <w:ind w:firstLine="0"/>
              <w:jc w:val="center"/>
              <w:rPr>
                <w:sz w:val="16"/>
                <w:szCs w:val="16"/>
              </w:rPr>
            </w:pPr>
            <w:r>
              <w:rPr>
                <w:sz w:val="16"/>
                <w:szCs w:val="16"/>
              </w:rPr>
              <w:t>0.</w:t>
            </w:r>
            <w:r w:rsidR="00BA682B">
              <w:rPr>
                <w:sz w:val="16"/>
                <w:szCs w:val="16"/>
              </w:rPr>
              <w:t>31</w:t>
            </w:r>
          </w:p>
        </w:tc>
        <w:tc>
          <w:tcPr>
            <w:tcW w:w="851" w:type="dxa"/>
          </w:tcPr>
          <w:p w14:paraId="308177C9" w14:textId="3C310AA6" w:rsidR="00BE3127" w:rsidRPr="00A64AF7" w:rsidRDefault="004A25A3" w:rsidP="00A64AF7">
            <w:pPr>
              <w:pStyle w:val="PubliManuscript"/>
              <w:spacing w:after="0" w:line="240" w:lineRule="auto"/>
              <w:ind w:firstLine="0"/>
              <w:jc w:val="center"/>
              <w:rPr>
                <w:sz w:val="16"/>
                <w:szCs w:val="16"/>
              </w:rPr>
            </w:pPr>
            <w:r>
              <w:rPr>
                <w:sz w:val="16"/>
                <w:szCs w:val="16"/>
              </w:rPr>
              <w:t>0.9</w:t>
            </w:r>
            <w:r w:rsidR="00380907">
              <w:rPr>
                <w:sz w:val="16"/>
                <w:szCs w:val="16"/>
              </w:rPr>
              <w:t>4</w:t>
            </w:r>
          </w:p>
        </w:tc>
        <w:tc>
          <w:tcPr>
            <w:tcW w:w="851" w:type="dxa"/>
          </w:tcPr>
          <w:p w14:paraId="71DD1762" w14:textId="07459FE5" w:rsidR="00BE3127" w:rsidRPr="00A64AF7" w:rsidRDefault="00F205A4" w:rsidP="00A64AF7">
            <w:pPr>
              <w:pStyle w:val="PubliManuscript"/>
              <w:spacing w:after="0" w:line="240" w:lineRule="auto"/>
              <w:ind w:firstLine="0"/>
              <w:jc w:val="center"/>
              <w:rPr>
                <w:sz w:val="16"/>
                <w:szCs w:val="16"/>
              </w:rPr>
            </w:pPr>
            <w:r>
              <w:rPr>
                <w:sz w:val="16"/>
                <w:szCs w:val="16"/>
              </w:rPr>
              <w:t>0.</w:t>
            </w:r>
            <w:r w:rsidR="006A0BFB">
              <w:rPr>
                <w:sz w:val="16"/>
                <w:szCs w:val="16"/>
              </w:rPr>
              <w:t>398</w:t>
            </w:r>
          </w:p>
        </w:tc>
        <w:tc>
          <w:tcPr>
            <w:tcW w:w="851" w:type="dxa"/>
          </w:tcPr>
          <w:p w14:paraId="49D701BD" w14:textId="721122F4" w:rsidR="00BE3127" w:rsidRPr="00A64AF7" w:rsidRDefault="00380907" w:rsidP="00A64AF7">
            <w:pPr>
              <w:pStyle w:val="PubliManuscript"/>
              <w:spacing w:after="0" w:line="240" w:lineRule="auto"/>
              <w:ind w:firstLine="0"/>
              <w:jc w:val="center"/>
              <w:rPr>
                <w:sz w:val="16"/>
                <w:szCs w:val="16"/>
              </w:rPr>
            </w:pPr>
            <w:r>
              <w:rPr>
                <w:sz w:val="16"/>
                <w:szCs w:val="16"/>
              </w:rPr>
              <w:t>9.7</w:t>
            </w:r>
            <w:r w:rsidR="00AC7562">
              <w:rPr>
                <w:sz w:val="16"/>
                <w:szCs w:val="16"/>
              </w:rPr>
              <w:t>e-</w:t>
            </w:r>
            <w:r w:rsidR="004D0305">
              <w:rPr>
                <w:sz w:val="16"/>
                <w:szCs w:val="16"/>
              </w:rPr>
              <w:t>4</w:t>
            </w:r>
            <w:r w:rsidR="004A25A3">
              <w:rPr>
                <w:sz w:val="16"/>
                <w:szCs w:val="16"/>
              </w:rPr>
              <w:t>*</w:t>
            </w:r>
            <w:r w:rsidR="00461CE9">
              <w:rPr>
                <w:sz w:val="16"/>
                <w:szCs w:val="16"/>
              </w:rPr>
              <w:t>*</w:t>
            </w:r>
          </w:p>
        </w:tc>
      </w:tr>
      <w:tr w:rsidR="00AD517A" w14:paraId="158882E1" w14:textId="77777777" w:rsidTr="00BF62CF">
        <w:trPr>
          <w:trHeight w:hRule="exact" w:val="567"/>
        </w:trPr>
        <w:tc>
          <w:tcPr>
            <w:tcW w:w="9716" w:type="dxa"/>
            <w:gridSpan w:val="11"/>
            <w:shd w:val="clear" w:color="auto" w:fill="D9D9D9" w:themeFill="background1" w:themeFillShade="D9"/>
          </w:tcPr>
          <w:p w14:paraId="0A27021B" w14:textId="362FEEF1" w:rsidR="00AD517A" w:rsidRPr="00A64AF7" w:rsidRDefault="00BB166F" w:rsidP="00A64AF7">
            <w:pPr>
              <w:pStyle w:val="PubliManuscript"/>
              <w:spacing w:after="0" w:line="240" w:lineRule="auto"/>
              <w:ind w:firstLine="0"/>
              <w:jc w:val="center"/>
              <w:rPr>
                <w:sz w:val="16"/>
                <w:szCs w:val="16"/>
              </w:rPr>
            </w:pPr>
            <w:r>
              <w:rPr>
                <w:sz w:val="16"/>
                <w:szCs w:val="16"/>
              </w:rPr>
              <w:t xml:space="preserve">Potato </w:t>
            </w:r>
            <w:r w:rsidR="00527317">
              <w:rPr>
                <w:sz w:val="16"/>
                <w:szCs w:val="16"/>
              </w:rPr>
              <w:t xml:space="preserve">cropping </w:t>
            </w:r>
            <w:r>
              <w:rPr>
                <w:sz w:val="16"/>
                <w:szCs w:val="16"/>
              </w:rPr>
              <w:t>seasons</w:t>
            </w:r>
            <w:r w:rsidR="00AD517A">
              <w:rPr>
                <w:sz w:val="16"/>
                <w:szCs w:val="16"/>
              </w:rPr>
              <w:t xml:space="preserve"> (</w:t>
            </w:r>
            <w:r w:rsidR="00A97DE7">
              <w:rPr>
                <w:sz w:val="16"/>
                <w:szCs w:val="16"/>
              </w:rPr>
              <w:t xml:space="preserve">n = </w:t>
            </w:r>
            <w:r w:rsidR="00AD517A">
              <w:rPr>
                <w:sz w:val="16"/>
                <w:szCs w:val="16"/>
              </w:rPr>
              <w:t>4)</w:t>
            </w:r>
          </w:p>
        </w:tc>
      </w:tr>
      <w:tr w:rsidR="001B688A" w14:paraId="44A7808E" w14:textId="77777777" w:rsidTr="00FF547E">
        <w:trPr>
          <w:trHeight w:hRule="exact" w:val="567"/>
        </w:trPr>
        <w:tc>
          <w:tcPr>
            <w:tcW w:w="1206" w:type="dxa"/>
            <w:shd w:val="clear" w:color="auto" w:fill="D9D9D9" w:themeFill="background1" w:themeFillShade="D9"/>
          </w:tcPr>
          <w:p w14:paraId="713D52AA" w14:textId="62B941AA" w:rsidR="001B688A" w:rsidRDefault="001B688A" w:rsidP="00A64AF7">
            <w:pPr>
              <w:pStyle w:val="PubliManuscript"/>
              <w:spacing w:after="0" w:line="240" w:lineRule="auto"/>
              <w:ind w:firstLine="0"/>
              <w:jc w:val="center"/>
              <w:rPr>
                <w:sz w:val="20"/>
                <w:szCs w:val="20"/>
              </w:rPr>
            </w:pPr>
            <w:r>
              <w:rPr>
                <w:sz w:val="20"/>
                <w:szCs w:val="20"/>
              </w:rPr>
              <w:t>T</w:t>
            </w:r>
            <w:r>
              <w:rPr>
                <w:sz w:val="20"/>
                <w:szCs w:val="20"/>
                <w:vertAlign w:val="subscript"/>
              </w:rPr>
              <w:t>air, av</w:t>
            </w:r>
          </w:p>
        </w:tc>
        <w:tc>
          <w:tcPr>
            <w:tcW w:w="851" w:type="dxa"/>
          </w:tcPr>
          <w:p w14:paraId="58992982" w14:textId="6A0591F0" w:rsidR="001B688A" w:rsidRDefault="002C0AD9" w:rsidP="00A64AF7">
            <w:pPr>
              <w:pStyle w:val="PubliManuscript"/>
              <w:spacing w:after="0" w:line="240" w:lineRule="auto"/>
              <w:ind w:firstLine="0"/>
              <w:jc w:val="center"/>
              <w:rPr>
                <w:sz w:val="16"/>
                <w:szCs w:val="16"/>
              </w:rPr>
            </w:pPr>
            <w:r>
              <w:rPr>
                <w:sz w:val="16"/>
                <w:szCs w:val="16"/>
              </w:rPr>
              <w:t>174.7</w:t>
            </w:r>
            <w:r w:rsidR="00CE25D8">
              <w:rPr>
                <w:sz w:val="16"/>
                <w:szCs w:val="16"/>
              </w:rPr>
              <w:t xml:space="preserve"> (</w:t>
            </w:r>
            <w:r>
              <w:rPr>
                <w:sz w:val="16"/>
                <w:szCs w:val="16"/>
              </w:rPr>
              <w:t>142.7</w:t>
            </w:r>
            <w:r w:rsidR="00CE25D8">
              <w:rPr>
                <w:sz w:val="16"/>
                <w:szCs w:val="16"/>
              </w:rPr>
              <w:t>)</w:t>
            </w:r>
          </w:p>
        </w:tc>
        <w:tc>
          <w:tcPr>
            <w:tcW w:w="851" w:type="dxa"/>
          </w:tcPr>
          <w:p w14:paraId="06DA53D8" w14:textId="3320DE6A" w:rsidR="001B688A" w:rsidRDefault="00CC3286" w:rsidP="00A64AF7">
            <w:pPr>
              <w:pStyle w:val="PubliManuscript"/>
              <w:spacing w:after="0" w:line="240" w:lineRule="auto"/>
              <w:ind w:firstLine="0"/>
              <w:jc w:val="center"/>
              <w:rPr>
                <w:sz w:val="16"/>
                <w:szCs w:val="16"/>
              </w:rPr>
            </w:pPr>
            <w:r>
              <w:rPr>
                <w:sz w:val="16"/>
                <w:szCs w:val="16"/>
              </w:rPr>
              <w:t>198.3</w:t>
            </w:r>
            <w:r w:rsidR="00EE628A">
              <w:rPr>
                <w:sz w:val="16"/>
                <w:szCs w:val="16"/>
              </w:rPr>
              <w:t xml:space="preserve"> (</w:t>
            </w:r>
            <w:r>
              <w:rPr>
                <w:sz w:val="16"/>
                <w:szCs w:val="16"/>
              </w:rPr>
              <w:t>105.1</w:t>
            </w:r>
            <w:r w:rsidR="00EE628A">
              <w:rPr>
                <w:sz w:val="16"/>
                <w:szCs w:val="16"/>
              </w:rPr>
              <w:t>)</w:t>
            </w:r>
          </w:p>
        </w:tc>
        <w:tc>
          <w:tcPr>
            <w:tcW w:w="851" w:type="dxa"/>
          </w:tcPr>
          <w:p w14:paraId="00CF435D" w14:textId="3F41955B" w:rsidR="001B688A" w:rsidRDefault="00EE628A" w:rsidP="00A64AF7">
            <w:pPr>
              <w:pStyle w:val="PubliManuscript"/>
              <w:spacing w:after="0" w:line="240" w:lineRule="auto"/>
              <w:ind w:firstLine="0"/>
              <w:jc w:val="center"/>
              <w:rPr>
                <w:sz w:val="16"/>
                <w:szCs w:val="16"/>
              </w:rPr>
            </w:pPr>
            <w:r>
              <w:rPr>
                <w:sz w:val="16"/>
                <w:szCs w:val="16"/>
              </w:rPr>
              <w:t>-</w:t>
            </w:r>
          </w:p>
        </w:tc>
        <w:tc>
          <w:tcPr>
            <w:tcW w:w="851" w:type="dxa"/>
          </w:tcPr>
          <w:p w14:paraId="2A57FB9C" w14:textId="520BA95C" w:rsidR="001B688A" w:rsidRDefault="00EE628A" w:rsidP="00A64AF7">
            <w:pPr>
              <w:pStyle w:val="PubliManuscript"/>
              <w:spacing w:after="0" w:line="240" w:lineRule="auto"/>
              <w:ind w:firstLine="0"/>
              <w:jc w:val="center"/>
              <w:rPr>
                <w:sz w:val="16"/>
                <w:szCs w:val="16"/>
              </w:rPr>
            </w:pPr>
            <w:r>
              <w:rPr>
                <w:sz w:val="16"/>
                <w:szCs w:val="16"/>
              </w:rPr>
              <w:t>-</w:t>
            </w:r>
          </w:p>
        </w:tc>
        <w:tc>
          <w:tcPr>
            <w:tcW w:w="851" w:type="dxa"/>
          </w:tcPr>
          <w:p w14:paraId="0C5C6BB0" w14:textId="2E8C116D" w:rsidR="001B688A" w:rsidRDefault="00CE25D8" w:rsidP="00A64AF7">
            <w:pPr>
              <w:pStyle w:val="PubliManuscript"/>
              <w:spacing w:after="0" w:line="240" w:lineRule="auto"/>
              <w:ind w:firstLine="0"/>
              <w:jc w:val="center"/>
              <w:rPr>
                <w:sz w:val="16"/>
                <w:szCs w:val="16"/>
              </w:rPr>
            </w:pPr>
            <w:r>
              <w:rPr>
                <w:sz w:val="16"/>
                <w:szCs w:val="16"/>
              </w:rPr>
              <w:t>-</w:t>
            </w:r>
            <w:r w:rsidR="002C0AD9">
              <w:rPr>
                <w:sz w:val="16"/>
                <w:szCs w:val="16"/>
              </w:rPr>
              <w:t>5491</w:t>
            </w:r>
            <w:r>
              <w:rPr>
                <w:sz w:val="16"/>
                <w:szCs w:val="16"/>
              </w:rPr>
              <w:t xml:space="preserve"> (</w:t>
            </w:r>
            <w:r w:rsidR="002C0AD9">
              <w:rPr>
                <w:sz w:val="16"/>
                <w:szCs w:val="16"/>
              </w:rPr>
              <w:t>2419</w:t>
            </w:r>
            <w:r>
              <w:rPr>
                <w:sz w:val="16"/>
                <w:szCs w:val="16"/>
              </w:rPr>
              <w:t>)</w:t>
            </w:r>
          </w:p>
        </w:tc>
        <w:tc>
          <w:tcPr>
            <w:tcW w:w="851" w:type="dxa"/>
          </w:tcPr>
          <w:p w14:paraId="509C0003" w14:textId="5FFFAB8F" w:rsidR="00001A6F" w:rsidRDefault="00001A6F" w:rsidP="00001A6F">
            <w:pPr>
              <w:pStyle w:val="PubliManuscript"/>
              <w:spacing w:after="0" w:line="240" w:lineRule="auto"/>
              <w:ind w:firstLine="0"/>
              <w:jc w:val="center"/>
              <w:rPr>
                <w:sz w:val="16"/>
                <w:szCs w:val="16"/>
              </w:rPr>
            </w:pPr>
            <w:r>
              <w:rPr>
                <w:sz w:val="16"/>
                <w:szCs w:val="16"/>
              </w:rPr>
              <w:t>-</w:t>
            </w:r>
            <w:r w:rsidR="00CC3286">
              <w:rPr>
                <w:sz w:val="16"/>
                <w:szCs w:val="16"/>
              </w:rPr>
              <w:t>6283</w:t>
            </w:r>
            <w:r>
              <w:rPr>
                <w:sz w:val="16"/>
                <w:szCs w:val="16"/>
              </w:rPr>
              <w:t xml:space="preserve"> (</w:t>
            </w:r>
            <w:r w:rsidR="00CC3286">
              <w:rPr>
                <w:sz w:val="16"/>
                <w:szCs w:val="16"/>
              </w:rPr>
              <w:t>1782</w:t>
            </w:r>
            <w:r>
              <w:rPr>
                <w:sz w:val="16"/>
                <w:szCs w:val="16"/>
              </w:rPr>
              <w:t>)</w:t>
            </w:r>
          </w:p>
        </w:tc>
        <w:tc>
          <w:tcPr>
            <w:tcW w:w="851" w:type="dxa"/>
          </w:tcPr>
          <w:p w14:paraId="0BB956B6" w14:textId="1A6244C3" w:rsidR="001B688A" w:rsidRDefault="001B688A" w:rsidP="00A64AF7">
            <w:pPr>
              <w:pStyle w:val="PubliManuscript"/>
              <w:spacing w:after="0" w:line="240" w:lineRule="auto"/>
              <w:ind w:firstLine="0"/>
              <w:jc w:val="center"/>
              <w:rPr>
                <w:sz w:val="16"/>
                <w:szCs w:val="16"/>
              </w:rPr>
            </w:pPr>
            <w:r>
              <w:rPr>
                <w:sz w:val="16"/>
                <w:szCs w:val="16"/>
              </w:rPr>
              <w:t>0.</w:t>
            </w:r>
            <w:r w:rsidR="00F82D20">
              <w:rPr>
                <w:sz w:val="16"/>
                <w:szCs w:val="16"/>
              </w:rPr>
              <w:t>43</w:t>
            </w:r>
          </w:p>
        </w:tc>
        <w:tc>
          <w:tcPr>
            <w:tcW w:w="851" w:type="dxa"/>
          </w:tcPr>
          <w:p w14:paraId="60403737" w14:textId="17C55781" w:rsidR="001B688A" w:rsidRDefault="001B688A" w:rsidP="00A64AF7">
            <w:pPr>
              <w:pStyle w:val="PubliManuscript"/>
              <w:spacing w:after="0" w:line="240" w:lineRule="auto"/>
              <w:ind w:firstLine="0"/>
              <w:jc w:val="center"/>
              <w:rPr>
                <w:sz w:val="16"/>
                <w:szCs w:val="16"/>
              </w:rPr>
            </w:pPr>
            <w:r>
              <w:rPr>
                <w:sz w:val="16"/>
                <w:szCs w:val="16"/>
              </w:rPr>
              <w:t>0.</w:t>
            </w:r>
            <w:r w:rsidR="00F82D20">
              <w:rPr>
                <w:sz w:val="16"/>
                <w:szCs w:val="16"/>
              </w:rPr>
              <w:t>64</w:t>
            </w:r>
          </w:p>
        </w:tc>
        <w:tc>
          <w:tcPr>
            <w:tcW w:w="851" w:type="dxa"/>
          </w:tcPr>
          <w:p w14:paraId="1A93348A" w14:textId="669F6A38" w:rsidR="001B688A" w:rsidRDefault="001B688A" w:rsidP="00A64AF7">
            <w:pPr>
              <w:pStyle w:val="PubliManuscript"/>
              <w:spacing w:after="0" w:line="240" w:lineRule="auto"/>
              <w:ind w:firstLine="0"/>
              <w:jc w:val="center"/>
              <w:rPr>
                <w:sz w:val="16"/>
                <w:szCs w:val="16"/>
              </w:rPr>
            </w:pPr>
            <w:r>
              <w:rPr>
                <w:sz w:val="16"/>
                <w:szCs w:val="16"/>
              </w:rPr>
              <w:t>0.2</w:t>
            </w:r>
            <w:r w:rsidR="00D46BE4">
              <w:rPr>
                <w:sz w:val="16"/>
                <w:szCs w:val="16"/>
              </w:rPr>
              <w:t>88</w:t>
            </w:r>
          </w:p>
        </w:tc>
        <w:tc>
          <w:tcPr>
            <w:tcW w:w="851" w:type="dxa"/>
          </w:tcPr>
          <w:p w14:paraId="1C5359C4" w14:textId="23D14662" w:rsidR="001B688A" w:rsidRDefault="001B688A" w:rsidP="00A64AF7">
            <w:pPr>
              <w:pStyle w:val="PubliManuscript"/>
              <w:spacing w:after="0" w:line="240" w:lineRule="auto"/>
              <w:ind w:firstLine="0"/>
              <w:jc w:val="center"/>
              <w:rPr>
                <w:sz w:val="16"/>
                <w:szCs w:val="16"/>
              </w:rPr>
            </w:pPr>
            <w:r>
              <w:rPr>
                <w:sz w:val="16"/>
                <w:szCs w:val="16"/>
              </w:rPr>
              <w:t>0.</w:t>
            </w:r>
            <w:r w:rsidR="00CC3286">
              <w:rPr>
                <w:sz w:val="16"/>
                <w:szCs w:val="16"/>
              </w:rPr>
              <w:t>199</w:t>
            </w:r>
          </w:p>
        </w:tc>
      </w:tr>
      <w:tr w:rsidR="00AD517A" w14:paraId="58871496" w14:textId="77777777" w:rsidTr="00FF547E">
        <w:trPr>
          <w:trHeight w:hRule="exact" w:val="567"/>
        </w:trPr>
        <w:tc>
          <w:tcPr>
            <w:tcW w:w="1206" w:type="dxa"/>
            <w:shd w:val="clear" w:color="auto" w:fill="D9D9D9" w:themeFill="background1" w:themeFillShade="D9"/>
          </w:tcPr>
          <w:p w14:paraId="7AA72253" w14:textId="4A9D3BC6" w:rsidR="00AD517A" w:rsidRDefault="00B94BE9" w:rsidP="00A64AF7">
            <w:pPr>
              <w:pStyle w:val="PubliManuscript"/>
              <w:spacing w:after="0" w:line="240" w:lineRule="auto"/>
              <w:ind w:firstLine="0"/>
              <w:jc w:val="center"/>
              <w:rPr>
                <w:sz w:val="20"/>
                <w:szCs w:val="20"/>
              </w:rPr>
            </w:pPr>
            <w:r>
              <w:rPr>
                <w:sz w:val="20"/>
                <w:szCs w:val="20"/>
              </w:rPr>
              <w:t>Q</w:t>
            </w:r>
            <w:r>
              <w:rPr>
                <w:sz w:val="20"/>
                <w:szCs w:val="20"/>
                <w:vertAlign w:val="subscript"/>
              </w:rPr>
              <w:t>cum</w:t>
            </w:r>
            <w:r>
              <w:rPr>
                <w:sz w:val="20"/>
                <w:szCs w:val="20"/>
              </w:rPr>
              <w:t>, T</w:t>
            </w:r>
            <w:r>
              <w:rPr>
                <w:sz w:val="20"/>
                <w:szCs w:val="20"/>
                <w:vertAlign w:val="subscript"/>
              </w:rPr>
              <w:t>air, av</w:t>
            </w:r>
          </w:p>
        </w:tc>
        <w:tc>
          <w:tcPr>
            <w:tcW w:w="851" w:type="dxa"/>
          </w:tcPr>
          <w:p w14:paraId="78DCC914" w14:textId="61D7C62C" w:rsidR="00AD517A" w:rsidRPr="00A64AF7" w:rsidRDefault="00EB7A7F" w:rsidP="00A64AF7">
            <w:pPr>
              <w:pStyle w:val="PubliManuscript"/>
              <w:spacing w:after="0" w:line="240" w:lineRule="auto"/>
              <w:ind w:firstLine="0"/>
              <w:jc w:val="center"/>
              <w:rPr>
                <w:sz w:val="16"/>
                <w:szCs w:val="16"/>
              </w:rPr>
            </w:pPr>
            <w:r>
              <w:rPr>
                <w:sz w:val="16"/>
                <w:szCs w:val="16"/>
              </w:rPr>
              <w:t>-</w:t>
            </w:r>
            <w:r w:rsidR="00064BB2">
              <w:rPr>
                <w:sz w:val="16"/>
                <w:szCs w:val="16"/>
              </w:rPr>
              <w:t>2.67</w:t>
            </w:r>
            <w:r>
              <w:rPr>
                <w:sz w:val="16"/>
                <w:szCs w:val="16"/>
              </w:rPr>
              <w:t xml:space="preserve"> (</w:t>
            </w:r>
            <w:r w:rsidR="00064BB2">
              <w:rPr>
                <w:sz w:val="16"/>
                <w:szCs w:val="16"/>
              </w:rPr>
              <w:t>3.18</w:t>
            </w:r>
            <w:r>
              <w:rPr>
                <w:sz w:val="16"/>
                <w:szCs w:val="16"/>
              </w:rPr>
              <w:t>)</w:t>
            </w:r>
          </w:p>
        </w:tc>
        <w:tc>
          <w:tcPr>
            <w:tcW w:w="851" w:type="dxa"/>
          </w:tcPr>
          <w:p w14:paraId="491AF914" w14:textId="226A508F" w:rsidR="00AD517A" w:rsidRPr="00A64AF7" w:rsidRDefault="00B94BE9" w:rsidP="00A64AF7">
            <w:pPr>
              <w:pStyle w:val="PubliManuscript"/>
              <w:spacing w:after="0" w:line="240" w:lineRule="auto"/>
              <w:ind w:firstLine="0"/>
              <w:jc w:val="center"/>
              <w:rPr>
                <w:sz w:val="16"/>
                <w:szCs w:val="16"/>
              </w:rPr>
            </w:pPr>
            <w:r>
              <w:rPr>
                <w:sz w:val="16"/>
                <w:szCs w:val="16"/>
              </w:rPr>
              <w:t>-</w:t>
            </w:r>
            <w:r w:rsidR="00F02008">
              <w:rPr>
                <w:sz w:val="16"/>
                <w:szCs w:val="16"/>
              </w:rPr>
              <w:t>2.</w:t>
            </w:r>
            <w:r w:rsidR="002C067C">
              <w:rPr>
                <w:sz w:val="16"/>
                <w:szCs w:val="16"/>
              </w:rPr>
              <w:t>33</w:t>
            </w:r>
            <w:r>
              <w:rPr>
                <w:sz w:val="16"/>
                <w:szCs w:val="16"/>
              </w:rPr>
              <w:t xml:space="preserve"> (</w:t>
            </w:r>
            <w:r w:rsidR="002C067C">
              <w:rPr>
                <w:sz w:val="16"/>
                <w:szCs w:val="16"/>
              </w:rPr>
              <w:t>1.99</w:t>
            </w:r>
            <w:r>
              <w:rPr>
                <w:sz w:val="16"/>
                <w:szCs w:val="16"/>
              </w:rPr>
              <w:t>)</w:t>
            </w:r>
          </w:p>
        </w:tc>
        <w:tc>
          <w:tcPr>
            <w:tcW w:w="851" w:type="dxa"/>
          </w:tcPr>
          <w:p w14:paraId="2AD25500" w14:textId="521B8109" w:rsidR="00AD517A" w:rsidRPr="00A64AF7" w:rsidRDefault="00064BB2" w:rsidP="00A64AF7">
            <w:pPr>
              <w:pStyle w:val="PubliManuscript"/>
              <w:spacing w:after="0" w:line="240" w:lineRule="auto"/>
              <w:ind w:firstLine="0"/>
              <w:jc w:val="center"/>
              <w:rPr>
                <w:sz w:val="16"/>
                <w:szCs w:val="16"/>
              </w:rPr>
            </w:pPr>
            <w:r>
              <w:rPr>
                <w:sz w:val="16"/>
                <w:szCs w:val="16"/>
              </w:rPr>
              <w:t>137.1</w:t>
            </w:r>
            <w:r w:rsidR="00EB7A7F">
              <w:rPr>
                <w:sz w:val="16"/>
                <w:szCs w:val="16"/>
              </w:rPr>
              <w:t xml:space="preserve"> (</w:t>
            </w:r>
            <w:r>
              <w:rPr>
                <w:sz w:val="16"/>
                <w:szCs w:val="16"/>
              </w:rPr>
              <w:t>161.02</w:t>
            </w:r>
            <w:r w:rsidR="00EB7A7F">
              <w:rPr>
                <w:sz w:val="16"/>
                <w:szCs w:val="16"/>
              </w:rPr>
              <w:t>)</w:t>
            </w:r>
          </w:p>
        </w:tc>
        <w:tc>
          <w:tcPr>
            <w:tcW w:w="851" w:type="dxa"/>
          </w:tcPr>
          <w:p w14:paraId="6213A795" w14:textId="1F55CED4" w:rsidR="00AD517A" w:rsidRPr="00A64AF7" w:rsidRDefault="002C067C" w:rsidP="00A64AF7">
            <w:pPr>
              <w:pStyle w:val="PubliManuscript"/>
              <w:spacing w:after="0" w:line="240" w:lineRule="auto"/>
              <w:ind w:firstLine="0"/>
              <w:jc w:val="center"/>
              <w:rPr>
                <w:sz w:val="16"/>
                <w:szCs w:val="16"/>
              </w:rPr>
            </w:pPr>
            <w:r>
              <w:rPr>
                <w:sz w:val="16"/>
                <w:szCs w:val="16"/>
              </w:rPr>
              <w:t>165.46</w:t>
            </w:r>
            <w:r w:rsidR="00B94BE9">
              <w:rPr>
                <w:sz w:val="16"/>
                <w:szCs w:val="16"/>
              </w:rPr>
              <w:t xml:space="preserve"> (</w:t>
            </w:r>
            <w:r>
              <w:rPr>
                <w:sz w:val="16"/>
                <w:szCs w:val="16"/>
              </w:rPr>
              <w:t>100.42</w:t>
            </w:r>
            <w:r w:rsidR="00B94BE9">
              <w:rPr>
                <w:sz w:val="16"/>
                <w:szCs w:val="16"/>
              </w:rPr>
              <w:t>)</w:t>
            </w:r>
          </w:p>
        </w:tc>
        <w:tc>
          <w:tcPr>
            <w:tcW w:w="851" w:type="dxa"/>
          </w:tcPr>
          <w:p w14:paraId="2710DD04" w14:textId="52B00F93" w:rsidR="00AD517A" w:rsidRPr="00A64AF7" w:rsidRDefault="00EB7A7F" w:rsidP="00A64AF7">
            <w:pPr>
              <w:pStyle w:val="PubliManuscript"/>
              <w:spacing w:after="0" w:line="240" w:lineRule="auto"/>
              <w:ind w:firstLine="0"/>
              <w:jc w:val="center"/>
              <w:rPr>
                <w:sz w:val="16"/>
                <w:szCs w:val="16"/>
              </w:rPr>
            </w:pPr>
            <w:r>
              <w:rPr>
                <w:sz w:val="16"/>
                <w:szCs w:val="16"/>
              </w:rPr>
              <w:t>-</w:t>
            </w:r>
            <w:r w:rsidR="00064BB2">
              <w:rPr>
                <w:sz w:val="16"/>
                <w:szCs w:val="16"/>
              </w:rPr>
              <w:t>3863</w:t>
            </w:r>
            <w:r>
              <w:rPr>
                <w:sz w:val="16"/>
                <w:szCs w:val="16"/>
              </w:rPr>
              <w:t xml:space="preserve"> (</w:t>
            </w:r>
            <w:r w:rsidR="00064BB2">
              <w:rPr>
                <w:sz w:val="16"/>
                <w:szCs w:val="16"/>
              </w:rPr>
              <w:t>3262)</w:t>
            </w:r>
          </w:p>
        </w:tc>
        <w:tc>
          <w:tcPr>
            <w:tcW w:w="851" w:type="dxa"/>
          </w:tcPr>
          <w:p w14:paraId="4CFBACC8" w14:textId="23B38CC9" w:rsidR="00AD517A" w:rsidRPr="00A64AF7" w:rsidRDefault="00B0123F" w:rsidP="00A64AF7">
            <w:pPr>
              <w:pStyle w:val="PubliManuscript"/>
              <w:spacing w:after="0" w:line="240" w:lineRule="auto"/>
              <w:ind w:firstLine="0"/>
              <w:jc w:val="center"/>
              <w:rPr>
                <w:sz w:val="16"/>
                <w:szCs w:val="16"/>
              </w:rPr>
            </w:pPr>
            <w:r>
              <w:rPr>
                <w:sz w:val="16"/>
                <w:szCs w:val="16"/>
              </w:rPr>
              <w:t>-</w:t>
            </w:r>
            <w:r w:rsidR="002C067C">
              <w:rPr>
                <w:sz w:val="16"/>
                <w:szCs w:val="16"/>
              </w:rPr>
              <w:t>4863</w:t>
            </w:r>
            <w:r w:rsidR="00B94BE9">
              <w:rPr>
                <w:sz w:val="16"/>
                <w:szCs w:val="16"/>
              </w:rPr>
              <w:t xml:space="preserve"> </w:t>
            </w:r>
            <w:r>
              <w:rPr>
                <w:sz w:val="16"/>
                <w:szCs w:val="16"/>
              </w:rPr>
              <w:t>(</w:t>
            </w:r>
            <w:r w:rsidR="002C067C">
              <w:rPr>
                <w:sz w:val="16"/>
                <w:szCs w:val="16"/>
              </w:rPr>
              <w:t>2034</w:t>
            </w:r>
            <w:r w:rsidR="00B94BE9">
              <w:rPr>
                <w:sz w:val="16"/>
                <w:szCs w:val="16"/>
              </w:rPr>
              <w:t>)</w:t>
            </w:r>
          </w:p>
        </w:tc>
        <w:tc>
          <w:tcPr>
            <w:tcW w:w="851" w:type="dxa"/>
          </w:tcPr>
          <w:p w14:paraId="6E2055B0" w14:textId="0559E41A" w:rsidR="00AD517A" w:rsidRPr="00A64AF7" w:rsidRDefault="006C5E88" w:rsidP="00A64AF7">
            <w:pPr>
              <w:pStyle w:val="PubliManuscript"/>
              <w:spacing w:after="0" w:line="240" w:lineRule="auto"/>
              <w:ind w:firstLine="0"/>
              <w:jc w:val="center"/>
              <w:rPr>
                <w:sz w:val="16"/>
                <w:szCs w:val="16"/>
              </w:rPr>
            </w:pPr>
            <w:r>
              <w:rPr>
                <w:sz w:val="16"/>
                <w:szCs w:val="16"/>
              </w:rPr>
              <w:t>0.</w:t>
            </w:r>
            <w:r w:rsidR="00064BB2">
              <w:rPr>
                <w:sz w:val="16"/>
                <w:szCs w:val="16"/>
              </w:rPr>
              <w:t>67</w:t>
            </w:r>
          </w:p>
        </w:tc>
        <w:tc>
          <w:tcPr>
            <w:tcW w:w="851" w:type="dxa"/>
          </w:tcPr>
          <w:p w14:paraId="69842364" w14:textId="4DE1E6A8" w:rsidR="00AD517A" w:rsidRPr="00A64AF7" w:rsidRDefault="00B94BE9" w:rsidP="00A64AF7">
            <w:pPr>
              <w:pStyle w:val="PubliManuscript"/>
              <w:spacing w:after="0" w:line="240" w:lineRule="auto"/>
              <w:ind w:firstLine="0"/>
              <w:jc w:val="center"/>
              <w:rPr>
                <w:sz w:val="16"/>
                <w:szCs w:val="16"/>
              </w:rPr>
            </w:pPr>
            <w:r>
              <w:rPr>
                <w:sz w:val="16"/>
                <w:szCs w:val="16"/>
              </w:rPr>
              <w:t>0.</w:t>
            </w:r>
            <w:r w:rsidR="00F0588E">
              <w:rPr>
                <w:sz w:val="16"/>
                <w:szCs w:val="16"/>
              </w:rPr>
              <w:t>85</w:t>
            </w:r>
          </w:p>
        </w:tc>
        <w:tc>
          <w:tcPr>
            <w:tcW w:w="851" w:type="dxa"/>
          </w:tcPr>
          <w:p w14:paraId="0D4EA73F" w14:textId="33653F93" w:rsidR="00AD517A" w:rsidRPr="00A64AF7" w:rsidRDefault="006C5E88" w:rsidP="00A64AF7">
            <w:pPr>
              <w:pStyle w:val="PubliManuscript"/>
              <w:spacing w:after="0" w:line="240" w:lineRule="auto"/>
              <w:ind w:firstLine="0"/>
              <w:jc w:val="center"/>
              <w:rPr>
                <w:sz w:val="16"/>
                <w:szCs w:val="16"/>
              </w:rPr>
            </w:pPr>
            <w:r>
              <w:rPr>
                <w:sz w:val="16"/>
                <w:szCs w:val="16"/>
              </w:rPr>
              <w:t>0.</w:t>
            </w:r>
            <w:r w:rsidR="00064BB2">
              <w:rPr>
                <w:sz w:val="16"/>
                <w:szCs w:val="16"/>
              </w:rPr>
              <w:t>579</w:t>
            </w:r>
          </w:p>
        </w:tc>
        <w:tc>
          <w:tcPr>
            <w:tcW w:w="851" w:type="dxa"/>
          </w:tcPr>
          <w:p w14:paraId="1D72CF4A" w14:textId="424E60DC" w:rsidR="00AD517A" w:rsidRPr="00A64AF7" w:rsidRDefault="00B94BE9" w:rsidP="00A64AF7">
            <w:pPr>
              <w:pStyle w:val="PubliManuscript"/>
              <w:spacing w:after="0" w:line="240" w:lineRule="auto"/>
              <w:ind w:firstLine="0"/>
              <w:jc w:val="center"/>
              <w:rPr>
                <w:sz w:val="16"/>
                <w:szCs w:val="16"/>
              </w:rPr>
            </w:pPr>
            <w:r>
              <w:rPr>
                <w:sz w:val="16"/>
                <w:szCs w:val="16"/>
              </w:rPr>
              <w:t>0.</w:t>
            </w:r>
            <w:r w:rsidR="00F0588E">
              <w:rPr>
                <w:sz w:val="16"/>
                <w:szCs w:val="16"/>
              </w:rPr>
              <w:t>389</w:t>
            </w:r>
          </w:p>
        </w:tc>
      </w:tr>
      <w:tr w:rsidR="001B6E93" w14:paraId="09F3DCF8" w14:textId="77777777" w:rsidTr="00BF62CF">
        <w:trPr>
          <w:trHeight w:hRule="exact" w:val="567"/>
        </w:trPr>
        <w:tc>
          <w:tcPr>
            <w:tcW w:w="9716" w:type="dxa"/>
            <w:gridSpan w:val="11"/>
            <w:shd w:val="clear" w:color="auto" w:fill="D9D9D9" w:themeFill="background1" w:themeFillShade="D9"/>
          </w:tcPr>
          <w:p w14:paraId="40A16030" w14:textId="2BFAC149" w:rsidR="001B6E93" w:rsidRPr="00A64AF7" w:rsidRDefault="00BB166F" w:rsidP="00A64AF7">
            <w:pPr>
              <w:pStyle w:val="PubliManuscript"/>
              <w:spacing w:after="0" w:line="240" w:lineRule="auto"/>
              <w:ind w:firstLine="0"/>
              <w:jc w:val="center"/>
              <w:rPr>
                <w:sz w:val="16"/>
                <w:szCs w:val="16"/>
              </w:rPr>
            </w:pPr>
            <w:r>
              <w:rPr>
                <w:sz w:val="16"/>
                <w:szCs w:val="16"/>
              </w:rPr>
              <w:t xml:space="preserve">Surgarbeet </w:t>
            </w:r>
            <w:r w:rsidR="00527317">
              <w:rPr>
                <w:sz w:val="16"/>
                <w:szCs w:val="16"/>
              </w:rPr>
              <w:t xml:space="preserve">cropping </w:t>
            </w:r>
            <w:r>
              <w:rPr>
                <w:sz w:val="16"/>
                <w:szCs w:val="16"/>
              </w:rPr>
              <w:t>seasons</w:t>
            </w:r>
            <w:r w:rsidR="001B6E93">
              <w:rPr>
                <w:sz w:val="16"/>
                <w:szCs w:val="16"/>
              </w:rPr>
              <w:t xml:space="preserve"> (</w:t>
            </w:r>
            <w:r w:rsidR="00A97DE7">
              <w:rPr>
                <w:sz w:val="16"/>
                <w:szCs w:val="16"/>
              </w:rPr>
              <w:t xml:space="preserve">n = </w:t>
            </w:r>
            <w:r w:rsidR="001B6E93">
              <w:rPr>
                <w:sz w:val="16"/>
                <w:szCs w:val="16"/>
              </w:rPr>
              <w:t>3)</w:t>
            </w:r>
          </w:p>
        </w:tc>
      </w:tr>
      <w:tr w:rsidR="00EB54FF" w14:paraId="4CECA84F" w14:textId="77777777" w:rsidTr="00FF547E">
        <w:trPr>
          <w:trHeight w:hRule="exact" w:val="567"/>
        </w:trPr>
        <w:tc>
          <w:tcPr>
            <w:tcW w:w="1206" w:type="dxa"/>
            <w:shd w:val="clear" w:color="auto" w:fill="D9D9D9" w:themeFill="background1" w:themeFillShade="D9"/>
          </w:tcPr>
          <w:p w14:paraId="0245031D" w14:textId="4725F770" w:rsidR="00EB54FF" w:rsidRDefault="00EB54FF" w:rsidP="00EB54FF">
            <w:pPr>
              <w:pStyle w:val="PubliManuscript"/>
              <w:spacing w:after="0" w:line="240" w:lineRule="auto"/>
              <w:ind w:firstLine="0"/>
              <w:jc w:val="center"/>
              <w:rPr>
                <w:sz w:val="20"/>
                <w:szCs w:val="20"/>
              </w:rPr>
            </w:pPr>
            <w:r>
              <w:rPr>
                <w:sz w:val="20"/>
                <w:szCs w:val="20"/>
              </w:rPr>
              <w:t>NDAV</w:t>
            </w:r>
          </w:p>
        </w:tc>
        <w:tc>
          <w:tcPr>
            <w:tcW w:w="851" w:type="dxa"/>
          </w:tcPr>
          <w:p w14:paraId="2C9527BC" w14:textId="1AB2F0B7" w:rsidR="00EB54FF" w:rsidRDefault="00391041" w:rsidP="00EB54FF">
            <w:pPr>
              <w:pStyle w:val="PubliManuscript"/>
              <w:spacing w:after="0" w:line="240" w:lineRule="auto"/>
              <w:ind w:firstLine="0"/>
              <w:jc w:val="center"/>
              <w:rPr>
                <w:sz w:val="16"/>
                <w:szCs w:val="16"/>
              </w:rPr>
            </w:pPr>
            <w:r>
              <w:rPr>
                <w:sz w:val="16"/>
                <w:szCs w:val="16"/>
              </w:rPr>
              <w:t>-205.59 (64.69)</w:t>
            </w:r>
          </w:p>
        </w:tc>
        <w:tc>
          <w:tcPr>
            <w:tcW w:w="851" w:type="dxa"/>
          </w:tcPr>
          <w:p w14:paraId="7122139D" w14:textId="681E4007" w:rsidR="00EB54FF" w:rsidRDefault="00CE56D6" w:rsidP="00EB54FF">
            <w:pPr>
              <w:pStyle w:val="PubliManuscript"/>
              <w:spacing w:after="0" w:line="240" w:lineRule="auto"/>
              <w:ind w:firstLine="0"/>
              <w:jc w:val="center"/>
              <w:rPr>
                <w:sz w:val="16"/>
                <w:szCs w:val="16"/>
              </w:rPr>
            </w:pPr>
            <w:r>
              <w:rPr>
                <w:sz w:val="16"/>
                <w:szCs w:val="16"/>
              </w:rPr>
              <w:t>40.1 (133.8)</w:t>
            </w:r>
          </w:p>
        </w:tc>
        <w:tc>
          <w:tcPr>
            <w:tcW w:w="851" w:type="dxa"/>
          </w:tcPr>
          <w:p w14:paraId="43576758" w14:textId="15C22CDF" w:rsidR="00EB54FF" w:rsidRDefault="00CE56D6" w:rsidP="00EB54FF">
            <w:pPr>
              <w:pStyle w:val="PubliManuscript"/>
              <w:spacing w:after="0" w:line="240" w:lineRule="auto"/>
              <w:ind w:firstLine="0"/>
              <w:jc w:val="center"/>
              <w:rPr>
                <w:sz w:val="16"/>
                <w:szCs w:val="16"/>
              </w:rPr>
            </w:pPr>
            <w:r>
              <w:rPr>
                <w:sz w:val="16"/>
                <w:szCs w:val="16"/>
              </w:rPr>
              <w:t>-</w:t>
            </w:r>
          </w:p>
        </w:tc>
        <w:tc>
          <w:tcPr>
            <w:tcW w:w="851" w:type="dxa"/>
          </w:tcPr>
          <w:p w14:paraId="0B2477CF" w14:textId="3E7E7E5B" w:rsidR="00EB54FF" w:rsidRDefault="00CE56D6" w:rsidP="00EB54FF">
            <w:pPr>
              <w:pStyle w:val="PubliManuscript"/>
              <w:spacing w:after="0" w:line="240" w:lineRule="auto"/>
              <w:ind w:firstLine="0"/>
              <w:jc w:val="center"/>
              <w:rPr>
                <w:sz w:val="16"/>
                <w:szCs w:val="16"/>
              </w:rPr>
            </w:pPr>
            <w:r>
              <w:rPr>
                <w:sz w:val="16"/>
                <w:szCs w:val="16"/>
              </w:rPr>
              <w:t>-</w:t>
            </w:r>
          </w:p>
        </w:tc>
        <w:tc>
          <w:tcPr>
            <w:tcW w:w="851" w:type="dxa"/>
          </w:tcPr>
          <w:p w14:paraId="1114F5B4" w14:textId="312C42ED" w:rsidR="00EB54FF" w:rsidRDefault="00391041" w:rsidP="00EB54FF">
            <w:pPr>
              <w:pStyle w:val="PubliManuscript"/>
              <w:spacing w:after="0" w:line="240" w:lineRule="auto"/>
              <w:ind w:firstLine="0"/>
              <w:jc w:val="center"/>
              <w:rPr>
                <w:sz w:val="16"/>
                <w:szCs w:val="16"/>
              </w:rPr>
            </w:pPr>
            <w:r>
              <w:rPr>
                <w:sz w:val="16"/>
                <w:szCs w:val="16"/>
              </w:rPr>
              <w:t>22798 (9950)</w:t>
            </w:r>
          </w:p>
        </w:tc>
        <w:tc>
          <w:tcPr>
            <w:tcW w:w="851" w:type="dxa"/>
          </w:tcPr>
          <w:p w14:paraId="6C22A206" w14:textId="017D49A2" w:rsidR="00EB54FF" w:rsidRDefault="00CE56D6" w:rsidP="00EB54FF">
            <w:pPr>
              <w:pStyle w:val="PubliManuscript"/>
              <w:spacing w:after="0" w:line="240" w:lineRule="auto"/>
              <w:ind w:firstLine="0"/>
              <w:jc w:val="center"/>
              <w:rPr>
                <w:sz w:val="16"/>
                <w:szCs w:val="16"/>
              </w:rPr>
            </w:pPr>
            <w:r>
              <w:rPr>
                <w:sz w:val="16"/>
                <w:szCs w:val="16"/>
              </w:rPr>
              <w:t>-15649 (18030)</w:t>
            </w:r>
          </w:p>
        </w:tc>
        <w:tc>
          <w:tcPr>
            <w:tcW w:w="851" w:type="dxa"/>
          </w:tcPr>
          <w:p w14:paraId="07AEC3C2" w14:textId="1692597C" w:rsidR="00EB54FF" w:rsidRDefault="00EB54FF" w:rsidP="00EB54FF">
            <w:pPr>
              <w:pStyle w:val="PubliManuscript"/>
              <w:spacing w:after="0" w:line="240" w:lineRule="auto"/>
              <w:ind w:firstLine="0"/>
              <w:jc w:val="center"/>
              <w:rPr>
                <w:sz w:val="16"/>
                <w:szCs w:val="16"/>
              </w:rPr>
            </w:pPr>
            <w:r>
              <w:rPr>
                <w:sz w:val="16"/>
                <w:szCs w:val="16"/>
              </w:rPr>
              <w:t>0.91</w:t>
            </w:r>
          </w:p>
        </w:tc>
        <w:tc>
          <w:tcPr>
            <w:tcW w:w="851" w:type="dxa"/>
          </w:tcPr>
          <w:p w14:paraId="56989B74" w14:textId="077F9CB4" w:rsidR="00EB54FF" w:rsidRDefault="00EB54FF" w:rsidP="00EB54FF">
            <w:pPr>
              <w:pStyle w:val="PubliManuscript"/>
              <w:spacing w:after="0" w:line="240" w:lineRule="auto"/>
              <w:ind w:firstLine="0"/>
              <w:jc w:val="center"/>
              <w:rPr>
                <w:sz w:val="16"/>
                <w:szCs w:val="16"/>
              </w:rPr>
            </w:pPr>
            <w:r>
              <w:rPr>
                <w:sz w:val="16"/>
                <w:szCs w:val="16"/>
              </w:rPr>
              <w:t>0.08</w:t>
            </w:r>
          </w:p>
        </w:tc>
        <w:tc>
          <w:tcPr>
            <w:tcW w:w="851" w:type="dxa"/>
          </w:tcPr>
          <w:p w14:paraId="379090E6" w14:textId="45AB50C6" w:rsidR="00EB54FF" w:rsidRDefault="00EB54FF" w:rsidP="00EB54FF">
            <w:pPr>
              <w:pStyle w:val="PubliManuscript"/>
              <w:spacing w:after="0" w:line="240" w:lineRule="auto"/>
              <w:ind w:firstLine="0"/>
              <w:jc w:val="center"/>
              <w:rPr>
                <w:sz w:val="16"/>
                <w:szCs w:val="16"/>
              </w:rPr>
            </w:pPr>
            <w:r>
              <w:rPr>
                <w:sz w:val="16"/>
                <w:szCs w:val="16"/>
              </w:rPr>
              <w:t>0.194</w:t>
            </w:r>
          </w:p>
        </w:tc>
        <w:tc>
          <w:tcPr>
            <w:tcW w:w="851" w:type="dxa"/>
          </w:tcPr>
          <w:p w14:paraId="4013A6A4" w14:textId="58469C49" w:rsidR="00EB54FF" w:rsidRDefault="00EB54FF" w:rsidP="00EB54FF">
            <w:pPr>
              <w:pStyle w:val="PubliManuscript"/>
              <w:spacing w:after="0" w:line="240" w:lineRule="auto"/>
              <w:ind w:firstLine="0"/>
              <w:jc w:val="center"/>
              <w:rPr>
                <w:sz w:val="16"/>
                <w:szCs w:val="16"/>
              </w:rPr>
            </w:pPr>
            <w:r>
              <w:rPr>
                <w:sz w:val="16"/>
                <w:szCs w:val="16"/>
              </w:rPr>
              <w:t>0.815</w:t>
            </w:r>
          </w:p>
        </w:tc>
      </w:tr>
      <w:tr w:rsidR="00EB54FF" w14:paraId="26505FD9" w14:textId="77777777" w:rsidTr="00FF547E">
        <w:trPr>
          <w:trHeight w:hRule="exact" w:val="567"/>
        </w:trPr>
        <w:tc>
          <w:tcPr>
            <w:tcW w:w="1206" w:type="dxa"/>
            <w:shd w:val="clear" w:color="auto" w:fill="D9D9D9" w:themeFill="background1" w:themeFillShade="D9"/>
          </w:tcPr>
          <w:p w14:paraId="6489E3C7" w14:textId="73CEA7E2" w:rsidR="00EB54FF" w:rsidRDefault="00EB54FF" w:rsidP="00EB54FF">
            <w:pPr>
              <w:pStyle w:val="PubliManuscript"/>
              <w:spacing w:after="0" w:line="240" w:lineRule="auto"/>
              <w:ind w:firstLine="0"/>
              <w:jc w:val="center"/>
              <w:rPr>
                <w:sz w:val="20"/>
                <w:szCs w:val="20"/>
              </w:rPr>
            </w:pPr>
            <w:r>
              <w:rPr>
                <w:sz w:val="20"/>
                <w:szCs w:val="20"/>
              </w:rPr>
              <w:t>T</w:t>
            </w:r>
            <w:r>
              <w:rPr>
                <w:sz w:val="20"/>
                <w:szCs w:val="20"/>
                <w:vertAlign w:val="subscript"/>
              </w:rPr>
              <w:t>air, av</w:t>
            </w:r>
          </w:p>
        </w:tc>
        <w:tc>
          <w:tcPr>
            <w:tcW w:w="851" w:type="dxa"/>
          </w:tcPr>
          <w:p w14:paraId="18F431D2" w14:textId="3E4B0F8F" w:rsidR="00EB54FF" w:rsidRPr="00A64AF7" w:rsidRDefault="00B6336D" w:rsidP="00EB54FF">
            <w:pPr>
              <w:pStyle w:val="PubliManuscript"/>
              <w:spacing w:after="0" w:line="240" w:lineRule="auto"/>
              <w:ind w:firstLine="0"/>
              <w:jc w:val="center"/>
              <w:rPr>
                <w:sz w:val="16"/>
                <w:szCs w:val="16"/>
              </w:rPr>
            </w:pPr>
            <w:r>
              <w:rPr>
                <w:sz w:val="16"/>
                <w:szCs w:val="16"/>
              </w:rPr>
              <w:t>1318.9</w:t>
            </w:r>
            <w:r w:rsidR="00EB54FF">
              <w:rPr>
                <w:sz w:val="16"/>
                <w:szCs w:val="16"/>
              </w:rPr>
              <w:t xml:space="preserve"> (</w:t>
            </w:r>
            <w:r>
              <w:rPr>
                <w:sz w:val="16"/>
                <w:szCs w:val="16"/>
              </w:rPr>
              <w:t>460.5</w:t>
            </w:r>
            <w:r w:rsidR="00EB54FF">
              <w:rPr>
                <w:sz w:val="16"/>
                <w:szCs w:val="16"/>
              </w:rPr>
              <w:t>)</w:t>
            </w:r>
          </w:p>
        </w:tc>
        <w:tc>
          <w:tcPr>
            <w:tcW w:w="851" w:type="dxa"/>
          </w:tcPr>
          <w:p w14:paraId="6B2807AC" w14:textId="6B59E40F" w:rsidR="00EB54FF" w:rsidRPr="00A64AF7" w:rsidRDefault="00B6336D" w:rsidP="00EB54FF">
            <w:pPr>
              <w:pStyle w:val="PubliManuscript"/>
              <w:spacing w:after="0" w:line="240" w:lineRule="auto"/>
              <w:ind w:firstLine="0"/>
              <w:jc w:val="center"/>
              <w:rPr>
                <w:sz w:val="16"/>
                <w:szCs w:val="16"/>
              </w:rPr>
            </w:pPr>
            <w:r>
              <w:rPr>
                <w:sz w:val="16"/>
                <w:szCs w:val="16"/>
              </w:rPr>
              <w:t>804</w:t>
            </w:r>
            <w:r w:rsidR="00EB54FF">
              <w:rPr>
                <w:sz w:val="16"/>
                <w:szCs w:val="16"/>
              </w:rPr>
              <w:t xml:space="preserve"> (</w:t>
            </w:r>
            <w:r>
              <w:rPr>
                <w:sz w:val="16"/>
                <w:szCs w:val="16"/>
              </w:rPr>
              <w:t>1514</w:t>
            </w:r>
            <w:r w:rsidR="00EB54FF">
              <w:rPr>
                <w:sz w:val="16"/>
                <w:szCs w:val="16"/>
              </w:rPr>
              <w:t>)</w:t>
            </w:r>
          </w:p>
        </w:tc>
        <w:tc>
          <w:tcPr>
            <w:tcW w:w="851" w:type="dxa"/>
          </w:tcPr>
          <w:p w14:paraId="79BB4F23" w14:textId="1A322C9C" w:rsidR="00EB54FF" w:rsidRPr="00A64AF7" w:rsidRDefault="00EB54FF" w:rsidP="00EB54FF">
            <w:pPr>
              <w:pStyle w:val="PubliManuscript"/>
              <w:spacing w:after="0" w:line="240" w:lineRule="auto"/>
              <w:ind w:firstLine="0"/>
              <w:jc w:val="center"/>
              <w:rPr>
                <w:sz w:val="16"/>
                <w:szCs w:val="16"/>
              </w:rPr>
            </w:pPr>
            <w:r>
              <w:rPr>
                <w:sz w:val="16"/>
                <w:szCs w:val="16"/>
              </w:rPr>
              <w:t>-</w:t>
            </w:r>
          </w:p>
        </w:tc>
        <w:tc>
          <w:tcPr>
            <w:tcW w:w="851" w:type="dxa"/>
          </w:tcPr>
          <w:p w14:paraId="21D7E315" w14:textId="5CBB582A" w:rsidR="00EB54FF" w:rsidRPr="00A64AF7" w:rsidRDefault="00EB54FF" w:rsidP="00EB54FF">
            <w:pPr>
              <w:pStyle w:val="PubliManuscript"/>
              <w:spacing w:after="0" w:line="240" w:lineRule="auto"/>
              <w:ind w:firstLine="0"/>
              <w:jc w:val="center"/>
              <w:rPr>
                <w:sz w:val="16"/>
                <w:szCs w:val="16"/>
              </w:rPr>
            </w:pPr>
            <w:r>
              <w:rPr>
                <w:sz w:val="16"/>
                <w:szCs w:val="16"/>
              </w:rPr>
              <w:t>-</w:t>
            </w:r>
          </w:p>
        </w:tc>
        <w:tc>
          <w:tcPr>
            <w:tcW w:w="851" w:type="dxa"/>
          </w:tcPr>
          <w:p w14:paraId="722F6FB9" w14:textId="72E7744F" w:rsidR="00EB54FF" w:rsidRPr="00A64AF7" w:rsidRDefault="00EB54FF" w:rsidP="00EB54FF">
            <w:pPr>
              <w:pStyle w:val="PubliManuscript"/>
              <w:spacing w:after="0" w:line="240" w:lineRule="auto"/>
              <w:ind w:firstLine="0"/>
              <w:jc w:val="center"/>
              <w:rPr>
                <w:sz w:val="16"/>
                <w:szCs w:val="16"/>
              </w:rPr>
            </w:pPr>
            <w:r>
              <w:rPr>
                <w:sz w:val="16"/>
                <w:szCs w:val="16"/>
              </w:rPr>
              <w:t>-</w:t>
            </w:r>
            <w:r w:rsidR="00B6336D">
              <w:rPr>
                <w:sz w:val="16"/>
                <w:szCs w:val="16"/>
              </w:rPr>
              <w:t>29639</w:t>
            </w:r>
            <w:r>
              <w:rPr>
                <w:sz w:val="16"/>
                <w:szCs w:val="16"/>
              </w:rPr>
              <w:t xml:space="preserve"> (</w:t>
            </w:r>
            <w:r w:rsidR="00B6336D">
              <w:rPr>
                <w:sz w:val="16"/>
                <w:szCs w:val="16"/>
              </w:rPr>
              <w:t>7202</w:t>
            </w:r>
            <w:r>
              <w:rPr>
                <w:sz w:val="16"/>
                <w:szCs w:val="16"/>
              </w:rPr>
              <w:t>)</w:t>
            </w:r>
          </w:p>
        </w:tc>
        <w:tc>
          <w:tcPr>
            <w:tcW w:w="851" w:type="dxa"/>
          </w:tcPr>
          <w:p w14:paraId="20DDF6E8" w14:textId="0510BB93" w:rsidR="00EB54FF" w:rsidRPr="00A64AF7" w:rsidRDefault="00EB54FF" w:rsidP="00EB54FF">
            <w:pPr>
              <w:pStyle w:val="PubliManuscript"/>
              <w:spacing w:after="0" w:line="240" w:lineRule="auto"/>
              <w:ind w:firstLine="0"/>
              <w:jc w:val="center"/>
              <w:rPr>
                <w:sz w:val="16"/>
                <w:szCs w:val="16"/>
              </w:rPr>
            </w:pPr>
            <w:r>
              <w:rPr>
                <w:sz w:val="16"/>
                <w:szCs w:val="16"/>
              </w:rPr>
              <w:t>-</w:t>
            </w:r>
            <w:r w:rsidR="00B6336D">
              <w:rPr>
                <w:sz w:val="16"/>
                <w:szCs w:val="16"/>
              </w:rPr>
              <w:t>23255</w:t>
            </w:r>
            <w:r>
              <w:rPr>
                <w:sz w:val="16"/>
                <w:szCs w:val="16"/>
              </w:rPr>
              <w:t xml:space="preserve"> (</w:t>
            </w:r>
            <w:r w:rsidR="00B6336D">
              <w:rPr>
                <w:sz w:val="16"/>
                <w:szCs w:val="16"/>
              </w:rPr>
              <w:t>23685</w:t>
            </w:r>
            <w:r>
              <w:rPr>
                <w:sz w:val="16"/>
                <w:szCs w:val="16"/>
              </w:rPr>
              <w:t>)</w:t>
            </w:r>
          </w:p>
        </w:tc>
        <w:tc>
          <w:tcPr>
            <w:tcW w:w="851" w:type="dxa"/>
          </w:tcPr>
          <w:p w14:paraId="7E55EEEE" w14:textId="1FE8BA90" w:rsidR="00EB54FF" w:rsidRPr="00A64AF7" w:rsidRDefault="00EB54FF" w:rsidP="00EB54FF">
            <w:pPr>
              <w:pStyle w:val="PubliManuscript"/>
              <w:spacing w:after="0" w:line="240" w:lineRule="auto"/>
              <w:ind w:firstLine="0"/>
              <w:jc w:val="center"/>
              <w:rPr>
                <w:sz w:val="16"/>
                <w:szCs w:val="16"/>
              </w:rPr>
            </w:pPr>
            <w:r>
              <w:rPr>
                <w:sz w:val="16"/>
                <w:szCs w:val="16"/>
              </w:rPr>
              <w:t>0.</w:t>
            </w:r>
            <w:r w:rsidR="00B6336D">
              <w:rPr>
                <w:sz w:val="16"/>
                <w:szCs w:val="16"/>
              </w:rPr>
              <w:t>89</w:t>
            </w:r>
          </w:p>
        </w:tc>
        <w:tc>
          <w:tcPr>
            <w:tcW w:w="851" w:type="dxa"/>
          </w:tcPr>
          <w:p w14:paraId="41BC19B2" w14:textId="2F7E203C" w:rsidR="00EB54FF" w:rsidRPr="00A64AF7" w:rsidRDefault="00EB54FF" w:rsidP="00EB54FF">
            <w:pPr>
              <w:pStyle w:val="PubliManuscript"/>
              <w:spacing w:after="0" w:line="240" w:lineRule="auto"/>
              <w:ind w:firstLine="0"/>
              <w:jc w:val="center"/>
              <w:rPr>
                <w:sz w:val="16"/>
                <w:szCs w:val="16"/>
              </w:rPr>
            </w:pPr>
            <w:r>
              <w:rPr>
                <w:sz w:val="16"/>
                <w:szCs w:val="16"/>
              </w:rPr>
              <w:t>0.</w:t>
            </w:r>
            <w:r w:rsidR="00B6336D">
              <w:rPr>
                <w:sz w:val="16"/>
                <w:szCs w:val="16"/>
              </w:rPr>
              <w:t>22</w:t>
            </w:r>
          </w:p>
        </w:tc>
        <w:tc>
          <w:tcPr>
            <w:tcW w:w="851" w:type="dxa"/>
          </w:tcPr>
          <w:p w14:paraId="6832979B" w14:textId="53845D41" w:rsidR="00EB54FF" w:rsidRPr="00A64AF7" w:rsidRDefault="00EB54FF" w:rsidP="00EB54FF">
            <w:pPr>
              <w:pStyle w:val="PubliManuscript"/>
              <w:spacing w:after="0" w:line="240" w:lineRule="auto"/>
              <w:ind w:firstLine="0"/>
              <w:jc w:val="center"/>
              <w:rPr>
                <w:sz w:val="16"/>
                <w:szCs w:val="16"/>
              </w:rPr>
            </w:pPr>
            <w:r>
              <w:rPr>
                <w:sz w:val="16"/>
                <w:szCs w:val="16"/>
              </w:rPr>
              <w:t>0.</w:t>
            </w:r>
            <w:r w:rsidR="00B6336D">
              <w:rPr>
                <w:sz w:val="16"/>
                <w:szCs w:val="16"/>
              </w:rPr>
              <w:t>214</w:t>
            </w:r>
          </w:p>
        </w:tc>
        <w:tc>
          <w:tcPr>
            <w:tcW w:w="851" w:type="dxa"/>
          </w:tcPr>
          <w:p w14:paraId="4091D189" w14:textId="7EDA051F" w:rsidR="00EB54FF" w:rsidRDefault="00EB54FF" w:rsidP="00EB54FF">
            <w:pPr>
              <w:pStyle w:val="PubliManuscript"/>
              <w:spacing w:after="0" w:line="240" w:lineRule="auto"/>
              <w:ind w:firstLine="0"/>
              <w:jc w:val="center"/>
              <w:rPr>
                <w:sz w:val="16"/>
                <w:szCs w:val="16"/>
              </w:rPr>
            </w:pPr>
            <w:r>
              <w:rPr>
                <w:sz w:val="16"/>
                <w:szCs w:val="16"/>
              </w:rPr>
              <w:t>0.</w:t>
            </w:r>
            <w:r w:rsidR="00B6336D">
              <w:rPr>
                <w:sz w:val="16"/>
                <w:szCs w:val="16"/>
              </w:rPr>
              <w:t>689</w:t>
            </w:r>
          </w:p>
          <w:p w14:paraId="77EEFC42" w14:textId="5D9BE44A" w:rsidR="00EB54FF" w:rsidRPr="00A64AF7" w:rsidRDefault="00EB54FF" w:rsidP="00EB54FF">
            <w:pPr>
              <w:pStyle w:val="PubliManuscript"/>
              <w:spacing w:after="0" w:line="240" w:lineRule="auto"/>
              <w:ind w:firstLine="0"/>
              <w:rPr>
                <w:sz w:val="16"/>
                <w:szCs w:val="16"/>
              </w:rPr>
            </w:pPr>
          </w:p>
        </w:tc>
      </w:tr>
      <w:tr w:rsidR="00EB54FF" w14:paraId="182C25EE" w14:textId="77777777" w:rsidTr="00BD15C0">
        <w:trPr>
          <w:trHeight w:hRule="exact" w:val="961"/>
        </w:trPr>
        <w:tc>
          <w:tcPr>
            <w:tcW w:w="1206" w:type="dxa"/>
            <w:shd w:val="clear" w:color="auto" w:fill="D9D9D9" w:themeFill="background1" w:themeFillShade="D9"/>
          </w:tcPr>
          <w:p w14:paraId="603813F3" w14:textId="4A39C656" w:rsidR="00EB54FF" w:rsidRPr="00BD15C0" w:rsidRDefault="00EB54FF" w:rsidP="00EB54FF">
            <w:pPr>
              <w:pStyle w:val="PubliManuscript"/>
              <w:spacing w:after="0" w:line="240" w:lineRule="auto"/>
              <w:ind w:firstLine="0"/>
              <w:jc w:val="center"/>
              <w:rPr>
                <w:sz w:val="18"/>
                <w:szCs w:val="18"/>
              </w:rPr>
            </w:pPr>
            <w:r w:rsidRPr="00BD15C0">
              <w:rPr>
                <w:sz w:val="18"/>
                <w:szCs w:val="18"/>
              </w:rPr>
              <w:t>SPEI-3 in month preceding harvest</w:t>
            </w:r>
          </w:p>
        </w:tc>
        <w:tc>
          <w:tcPr>
            <w:tcW w:w="851" w:type="dxa"/>
          </w:tcPr>
          <w:p w14:paraId="62624E08" w14:textId="36B04367" w:rsidR="00EB54FF" w:rsidRDefault="00EB54FF" w:rsidP="00EB54FF">
            <w:pPr>
              <w:pStyle w:val="PubliManuscript"/>
              <w:spacing w:after="0" w:line="240" w:lineRule="auto"/>
              <w:ind w:firstLine="0"/>
              <w:jc w:val="center"/>
              <w:rPr>
                <w:sz w:val="16"/>
                <w:szCs w:val="16"/>
              </w:rPr>
            </w:pPr>
            <w:r>
              <w:rPr>
                <w:sz w:val="16"/>
                <w:szCs w:val="16"/>
              </w:rPr>
              <w:t>-</w:t>
            </w:r>
            <w:r w:rsidR="001D7DEA">
              <w:rPr>
                <w:sz w:val="16"/>
                <w:szCs w:val="16"/>
              </w:rPr>
              <w:t>822.6</w:t>
            </w:r>
            <w:r>
              <w:rPr>
                <w:sz w:val="16"/>
                <w:szCs w:val="16"/>
              </w:rPr>
              <w:t xml:space="preserve"> (</w:t>
            </w:r>
            <w:r w:rsidR="001D7DEA">
              <w:rPr>
                <w:sz w:val="16"/>
                <w:szCs w:val="16"/>
              </w:rPr>
              <w:t>1875.9</w:t>
            </w:r>
            <w:r>
              <w:rPr>
                <w:sz w:val="16"/>
                <w:szCs w:val="16"/>
              </w:rPr>
              <w:t>)</w:t>
            </w:r>
          </w:p>
        </w:tc>
        <w:tc>
          <w:tcPr>
            <w:tcW w:w="851" w:type="dxa"/>
          </w:tcPr>
          <w:p w14:paraId="7058734D" w14:textId="04863306" w:rsidR="00EB54FF" w:rsidRDefault="00EB54FF" w:rsidP="00EB54FF">
            <w:pPr>
              <w:pStyle w:val="PubliManuscript"/>
              <w:spacing w:after="0" w:line="240" w:lineRule="auto"/>
              <w:ind w:firstLine="0"/>
              <w:jc w:val="center"/>
              <w:rPr>
                <w:sz w:val="16"/>
                <w:szCs w:val="16"/>
              </w:rPr>
            </w:pPr>
            <w:r>
              <w:rPr>
                <w:sz w:val="16"/>
                <w:szCs w:val="16"/>
              </w:rPr>
              <w:t>-</w:t>
            </w:r>
            <w:r w:rsidR="006574B6">
              <w:rPr>
                <w:sz w:val="16"/>
                <w:szCs w:val="16"/>
              </w:rPr>
              <w:t>2602</w:t>
            </w:r>
            <w:r>
              <w:rPr>
                <w:sz w:val="16"/>
                <w:szCs w:val="16"/>
              </w:rPr>
              <w:t xml:space="preserve"> (</w:t>
            </w:r>
            <w:r w:rsidR="006574B6">
              <w:rPr>
                <w:sz w:val="16"/>
                <w:szCs w:val="16"/>
              </w:rPr>
              <w:t>1041</w:t>
            </w:r>
            <w:r>
              <w:rPr>
                <w:sz w:val="16"/>
                <w:szCs w:val="16"/>
              </w:rPr>
              <w:t>)</w:t>
            </w:r>
          </w:p>
        </w:tc>
        <w:tc>
          <w:tcPr>
            <w:tcW w:w="851" w:type="dxa"/>
          </w:tcPr>
          <w:p w14:paraId="0C4C4E7B" w14:textId="28B3A9CE" w:rsidR="00EB54FF" w:rsidRDefault="00EB54FF" w:rsidP="00EB54FF">
            <w:pPr>
              <w:pStyle w:val="PubliManuscript"/>
              <w:spacing w:after="0" w:line="240" w:lineRule="auto"/>
              <w:ind w:firstLine="0"/>
              <w:jc w:val="center"/>
              <w:rPr>
                <w:sz w:val="16"/>
                <w:szCs w:val="16"/>
              </w:rPr>
            </w:pPr>
            <w:r>
              <w:rPr>
                <w:sz w:val="16"/>
                <w:szCs w:val="16"/>
              </w:rPr>
              <w:t>-</w:t>
            </w:r>
          </w:p>
        </w:tc>
        <w:tc>
          <w:tcPr>
            <w:tcW w:w="851" w:type="dxa"/>
          </w:tcPr>
          <w:p w14:paraId="666B81C0" w14:textId="3F5B32AB" w:rsidR="00EB54FF" w:rsidRDefault="00EB54FF" w:rsidP="00EB54FF">
            <w:pPr>
              <w:pStyle w:val="PubliManuscript"/>
              <w:spacing w:after="0" w:line="240" w:lineRule="auto"/>
              <w:ind w:firstLine="0"/>
              <w:jc w:val="center"/>
              <w:rPr>
                <w:sz w:val="16"/>
                <w:szCs w:val="16"/>
              </w:rPr>
            </w:pPr>
            <w:r>
              <w:rPr>
                <w:sz w:val="16"/>
                <w:szCs w:val="16"/>
              </w:rPr>
              <w:t>-</w:t>
            </w:r>
          </w:p>
        </w:tc>
        <w:tc>
          <w:tcPr>
            <w:tcW w:w="851" w:type="dxa"/>
          </w:tcPr>
          <w:p w14:paraId="455D7E03" w14:textId="6F111190" w:rsidR="00EB54FF" w:rsidRDefault="00EB54FF" w:rsidP="00EB54FF">
            <w:pPr>
              <w:pStyle w:val="PubliManuscript"/>
              <w:spacing w:after="0" w:line="240" w:lineRule="auto"/>
              <w:ind w:firstLine="0"/>
              <w:jc w:val="center"/>
              <w:rPr>
                <w:sz w:val="16"/>
                <w:szCs w:val="16"/>
              </w:rPr>
            </w:pPr>
            <w:r>
              <w:rPr>
                <w:sz w:val="16"/>
                <w:szCs w:val="16"/>
              </w:rPr>
              <w:t>-95</w:t>
            </w:r>
            <w:r w:rsidR="001D7DEA">
              <w:rPr>
                <w:sz w:val="16"/>
                <w:szCs w:val="16"/>
              </w:rPr>
              <w:t>71</w:t>
            </w:r>
            <w:r>
              <w:rPr>
                <w:sz w:val="16"/>
                <w:szCs w:val="16"/>
              </w:rPr>
              <w:t xml:space="preserve"> (</w:t>
            </w:r>
            <w:r w:rsidR="001D7DEA">
              <w:rPr>
                <w:sz w:val="16"/>
                <w:szCs w:val="16"/>
              </w:rPr>
              <w:t>2198</w:t>
            </w:r>
            <w:r>
              <w:rPr>
                <w:sz w:val="16"/>
                <w:szCs w:val="16"/>
              </w:rPr>
              <w:t>)</w:t>
            </w:r>
          </w:p>
        </w:tc>
        <w:tc>
          <w:tcPr>
            <w:tcW w:w="851" w:type="dxa"/>
          </w:tcPr>
          <w:p w14:paraId="2EB81C12" w14:textId="742D68CA" w:rsidR="00EB54FF" w:rsidRDefault="00EB54FF" w:rsidP="00EB54FF">
            <w:pPr>
              <w:pStyle w:val="PubliManuscript"/>
              <w:spacing w:after="0" w:line="240" w:lineRule="auto"/>
              <w:ind w:firstLine="0"/>
              <w:jc w:val="center"/>
              <w:rPr>
                <w:sz w:val="16"/>
                <w:szCs w:val="16"/>
              </w:rPr>
            </w:pPr>
            <w:r>
              <w:rPr>
                <w:sz w:val="16"/>
                <w:szCs w:val="16"/>
              </w:rPr>
              <w:t>-</w:t>
            </w:r>
            <w:r w:rsidR="006574B6">
              <w:rPr>
                <w:sz w:val="16"/>
                <w:szCs w:val="16"/>
              </w:rPr>
              <w:t xml:space="preserve">12731 </w:t>
            </w:r>
            <w:r>
              <w:rPr>
                <w:sz w:val="16"/>
                <w:szCs w:val="16"/>
              </w:rPr>
              <w:t>(</w:t>
            </w:r>
            <w:r w:rsidR="006574B6">
              <w:rPr>
                <w:sz w:val="16"/>
                <w:szCs w:val="16"/>
              </w:rPr>
              <w:t>1220</w:t>
            </w:r>
            <w:r>
              <w:rPr>
                <w:sz w:val="16"/>
                <w:szCs w:val="16"/>
              </w:rPr>
              <w:t>)</w:t>
            </w:r>
          </w:p>
        </w:tc>
        <w:tc>
          <w:tcPr>
            <w:tcW w:w="851" w:type="dxa"/>
          </w:tcPr>
          <w:p w14:paraId="6819B65A" w14:textId="207B7DD6" w:rsidR="00EB54FF" w:rsidRDefault="00EB54FF" w:rsidP="00EB54FF">
            <w:pPr>
              <w:pStyle w:val="PubliManuscript"/>
              <w:spacing w:after="0" w:line="240" w:lineRule="auto"/>
              <w:ind w:firstLine="0"/>
              <w:jc w:val="center"/>
              <w:rPr>
                <w:sz w:val="16"/>
                <w:szCs w:val="16"/>
              </w:rPr>
            </w:pPr>
            <w:r>
              <w:rPr>
                <w:sz w:val="16"/>
                <w:szCs w:val="16"/>
              </w:rPr>
              <w:t>0.</w:t>
            </w:r>
            <w:r w:rsidR="000F70F4">
              <w:rPr>
                <w:sz w:val="16"/>
                <w:szCs w:val="16"/>
              </w:rPr>
              <w:t>16</w:t>
            </w:r>
          </w:p>
        </w:tc>
        <w:tc>
          <w:tcPr>
            <w:tcW w:w="851" w:type="dxa"/>
          </w:tcPr>
          <w:p w14:paraId="3D759667" w14:textId="48CD44FC" w:rsidR="00EB54FF" w:rsidRDefault="00EB54FF" w:rsidP="00EB54FF">
            <w:pPr>
              <w:pStyle w:val="PubliManuscript"/>
              <w:spacing w:after="0" w:line="240" w:lineRule="auto"/>
              <w:ind w:firstLine="0"/>
              <w:jc w:val="center"/>
              <w:rPr>
                <w:sz w:val="16"/>
                <w:szCs w:val="16"/>
              </w:rPr>
            </w:pPr>
            <w:r>
              <w:rPr>
                <w:sz w:val="16"/>
                <w:szCs w:val="16"/>
              </w:rPr>
              <w:t>0.</w:t>
            </w:r>
            <w:r w:rsidR="000F70F4">
              <w:rPr>
                <w:sz w:val="16"/>
                <w:szCs w:val="16"/>
              </w:rPr>
              <w:t>86</w:t>
            </w:r>
          </w:p>
        </w:tc>
        <w:tc>
          <w:tcPr>
            <w:tcW w:w="851" w:type="dxa"/>
          </w:tcPr>
          <w:p w14:paraId="6317C2FC" w14:textId="7593684B" w:rsidR="00EB54FF" w:rsidRDefault="00EB54FF" w:rsidP="00EB54FF">
            <w:pPr>
              <w:pStyle w:val="PubliManuscript"/>
              <w:spacing w:after="0" w:line="240" w:lineRule="auto"/>
              <w:ind w:firstLine="0"/>
              <w:jc w:val="center"/>
              <w:rPr>
                <w:sz w:val="16"/>
                <w:szCs w:val="16"/>
              </w:rPr>
            </w:pPr>
            <w:r>
              <w:rPr>
                <w:sz w:val="16"/>
                <w:szCs w:val="16"/>
              </w:rPr>
              <w:t>0.7</w:t>
            </w:r>
            <w:r w:rsidR="000F70F4">
              <w:rPr>
                <w:sz w:val="16"/>
                <w:szCs w:val="16"/>
              </w:rPr>
              <w:t>3</w:t>
            </w:r>
            <w:r w:rsidR="001D7DEA">
              <w:rPr>
                <w:sz w:val="16"/>
                <w:szCs w:val="16"/>
              </w:rPr>
              <w:t>7</w:t>
            </w:r>
          </w:p>
        </w:tc>
        <w:tc>
          <w:tcPr>
            <w:tcW w:w="851" w:type="dxa"/>
          </w:tcPr>
          <w:p w14:paraId="21A02806" w14:textId="510FA71F" w:rsidR="00EB54FF" w:rsidRDefault="00EB54FF" w:rsidP="00EB54FF">
            <w:pPr>
              <w:pStyle w:val="PubliManuscript"/>
              <w:spacing w:after="0" w:line="240" w:lineRule="auto"/>
              <w:ind w:firstLine="0"/>
              <w:jc w:val="center"/>
              <w:rPr>
                <w:sz w:val="16"/>
                <w:szCs w:val="16"/>
              </w:rPr>
            </w:pPr>
            <w:r>
              <w:rPr>
                <w:sz w:val="16"/>
                <w:szCs w:val="16"/>
              </w:rPr>
              <w:t>0.</w:t>
            </w:r>
            <w:r w:rsidR="000F70F4">
              <w:rPr>
                <w:sz w:val="16"/>
                <w:szCs w:val="16"/>
              </w:rPr>
              <w:t>243</w:t>
            </w:r>
          </w:p>
        </w:tc>
      </w:tr>
      <w:tr w:rsidR="00EB54FF" w14:paraId="1E6159A9" w14:textId="77777777" w:rsidTr="00BF62CF">
        <w:trPr>
          <w:trHeight w:hRule="exact" w:val="567"/>
        </w:trPr>
        <w:tc>
          <w:tcPr>
            <w:tcW w:w="9716" w:type="dxa"/>
            <w:gridSpan w:val="11"/>
            <w:shd w:val="clear" w:color="auto" w:fill="D9D9D9" w:themeFill="background1" w:themeFillShade="D9"/>
          </w:tcPr>
          <w:p w14:paraId="2BFCDAC4" w14:textId="034DC6C7" w:rsidR="00EB54FF" w:rsidRPr="00A64AF7" w:rsidRDefault="00FD1416" w:rsidP="00A3080B">
            <w:pPr>
              <w:pStyle w:val="PubliManuscript"/>
              <w:spacing w:after="0" w:line="240" w:lineRule="auto"/>
              <w:ind w:firstLine="0"/>
              <w:jc w:val="center"/>
              <w:rPr>
                <w:sz w:val="16"/>
                <w:szCs w:val="16"/>
              </w:rPr>
            </w:pPr>
            <w:r>
              <w:rPr>
                <w:sz w:val="16"/>
                <w:szCs w:val="16"/>
              </w:rPr>
              <w:t xml:space="preserve">Cover crop </w:t>
            </w:r>
            <w:r w:rsidR="00A3080B">
              <w:rPr>
                <w:sz w:val="16"/>
                <w:szCs w:val="16"/>
              </w:rPr>
              <w:t>periods</w:t>
            </w:r>
            <w:r w:rsidR="00EB54FF">
              <w:rPr>
                <w:sz w:val="16"/>
                <w:szCs w:val="16"/>
              </w:rPr>
              <w:t xml:space="preserve"> (</w:t>
            </w:r>
            <w:r w:rsidR="00A97DE7">
              <w:rPr>
                <w:sz w:val="16"/>
                <w:szCs w:val="16"/>
              </w:rPr>
              <w:t xml:space="preserve">n = </w:t>
            </w:r>
            <w:r w:rsidR="00EB54FF">
              <w:rPr>
                <w:sz w:val="16"/>
                <w:szCs w:val="16"/>
              </w:rPr>
              <w:t>4)</w:t>
            </w:r>
          </w:p>
        </w:tc>
      </w:tr>
      <w:tr w:rsidR="00A26659" w14:paraId="3EE8CBA5" w14:textId="77777777" w:rsidTr="00FF547E">
        <w:trPr>
          <w:trHeight w:hRule="exact" w:val="567"/>
        </w:trPr>
        <w:tc>
          <w:tcPr>
            <w:tcW w:w="1206" w:type="dxa"/>
            <w:shd w:val="clear" w:color="auto" w:fill="D9D9D9" w:themeFill="background1" w:themeFillShade="D9"/>
          </w:tcPr>
          <w:p w14:paraId="03343D6C" w14:textId="613933C4" w:rsidR="00A26659" w:rsidRDefault="00A26659" w:rsidP="00EB54FF">
            <w:pPr>
              <w:pStyle w:val="PubliManuscript"/>
              <w:spacing w:after="0" w:line="240" w:lineRule="auto"/>
              <w:ind w:firstLine="0"/>
              <w:jc w:val="center"/>
              <w:rPr>
                <w:sz w:val="20"/>
                <w:szCs w:val="20"/>
              </w:rPr>
            </w:pPr>
            <w:r>
              <w:rPr>
                <w:sz w:val="20"/>
                <w:szCs w:val="20"/>
              </w:rPr>
              <w:t>NDAV</w:t>
            </w:r>
          </w:p>
        </w:tc>
        <w:tc>
          <w:tcPr>
            <w:tcW w:w="851" w:type="dxa"/>
          </w:tcPr>
          <w:p w14:paraId="0624FD07" w14:textId="775583CE" w:rsidR="00A26659" w:rsidRDefault="00E14237" w:rsidP="00EB54FF">
            <w:pPr>
              <w:pStyle w:val="PubliManuscript"/>
              <w:spacing w:after="0" w:line="240" w:lineRule="auto"/>
              <w:ind w:firstLine="0"/>
              <w:jc w:val="center"/>
              <w:rPr>
                <w:sz w:val="16"/>
                <w:szCs w:val="16"/>
              </w:rPr>
            </w:pPr>
            <w:r>
              <w:rPr>
                <w:sz w:val="16"/>
                <w:szCs w:val="16"/>
              </w:rPr>
              <w:t>0.47</w:t>
            </w:r>
            <w:r w:rsidR="002D2B3A">
              <w:rPr>
                <w:sz w:val="16"/>
                <w:szCs w:val="16"/>
              </w:rPr>
              <w:t xml:space="preserve"> </w:t>
            </w:r>
            <w:r>
              <w:rPr>
                <w:sz w:val="16"/>
                <w:szCs w:val="16"/>
              </w:rPr>
              <w:t>(3.74)</w:t>
            </w:r>
          </w:p>
        </w:tc>
        <w:tc>
          <w:tcPr>
            <w:tcW w:w="851" w:type="dxa"/>
          </w:tcPr>
          <w:p w14:paraId="540BB023" w14:textId="0E0DD625" w:rsidR="00A26659" w:rsidRDefault="0006428D" w:rsidP="00EB54FF">
            <w:pPr>
              <w:pStyle w:val="PubliManuscript"/>
              <w:spacing w:after="0" w:line="240" w:lineRule="auto"/>
              <w:ind w:firstLine="0"/>
              <w:jc w:val="center"/>
              <w:rPr>
                <w:sz w:val="16"/>
                <w:szCs w:val="16"/>
              </w:rPr>
            </w:pPr>
            <w:r>
              <w:rPr>
                <w:sz w:val="16"/>
                <w:szCs w:val="16"/>
              </w:rPr>
              <w:t>-27.29 (8.1</w:t>
            </w:r>
            <w:r w:rsidR="00683D18">
              <w:rPr>
                <w:sz w:val="16"/>
                <w:szCs w:val="16"/>
              </w:rPr>
              <w:t>1)</w:t>
            </w:r>
          </w:p>
        </w:tc>
        <w:tc>
          <w:tcPr>
            <w:tcW w:w="851" w:type="dxa"/>
          </w:tcPr>
          <w:p w14:paraId="5F712132" w14:textId="3870964E" w:rsidR="00A26659" w:rsidRDefault="0006428D" w:rsidP="00EB54FF">
            <w:pPr>
              <w:pStyle w:val="PubliManuscript"/>
              <w:spacing w:after="0" w:line="240" w:lineRule="auto"/>
              <w:ind w:firstLine="0"/>
              <w:jc w:val="center"/>
              <w:rPr>
                <w:sz w:val="16"/>
                <w:szCs w:val="16"/>
              </w:rPr>
            </w:pPr>
            <w:r>
              <w:rPr>
                <w:sz w:val="16"/>
                <w:szCs w:val="16"/>
              </w:rPr>
              <w:t>-</w:t>
            </w:r>
          </w:p>
        </w:tc>
        <w:tc>
          <w:tcPr>
            <w:tcW w:w="851" w:type="dxa"/>
          </w:tcPr>
          <w:p w14:paraId="12135AB3" w14:textId="7957CD6C" w:rsidR="00A26659" w:rsidRDefault="0006428D" w:rsidP="00EB54FF">
            <w:pPr>
              <w:pStyle w:val="PubliManuscript"/>
              <w:spacing w:after="0" w:line="240" w:lineRule="auto"/>
              <w:ind w:firstLine="0"/>
              <w:jc w:val="center"/>
              <w:rPr>
                <w:sz w:val="16"/>
                <w:szCs w:val="16"/>
              </w:rPr>
            </w:pPr>
            <w:r>
              <w:rPr>
                <w:sz w:val="16"/>
                <w:szCs w:val="16"/>
              </w:rPr>
              <w:t>-</w:t>
            </w:r>
          </w:p>
        </w:tc>
        <w:tc>
          <w:tcPr>
            <w:tcW w:w="851" w:type="dxa"/>
          </w:tcPr>
          <w:p w14:paraId="0B8B4F36" w14:textId="48A92227" w:rsidR="00A26659" w:rsidRDefault="00354FA0" w:rsidP="00EB54FF">
            <w:pPr>
              <w:pStyle w:val="PubliManuscript"/>
              <w:spacing w:after="0" w:line="240" w:lineRule="auto"/>
              <w:ind w:firstLine="0"/>
              <w:jc w:val="center"/>
              <w:rPr>
                <w:sz w:val="16"/>
                <w:szCs w:val="16"/>
              </w:rPr>
            </w:pPr>
            <w:r>
              <w:rPr>
                <w:sz w:val="16"/>
                <w:szCs w:val="16"/>
              </w:rPr>
              <w:t xml:space="preserve">214 </w:t>
            </w:r>
            <w:r w:rsidR="00E14237">
              <w:rPr>
                <w:sz w:val="16"/>
                <w:szCs w:val="16"/>
              </w:rPr>
              <w:t xml:space="preserve"> </w:t>
            </w:r>
            <w:r>
              <w:rPr>
                <w:sz w:val="16"/>
                <w:szCs w:val="16"/>
              </w:rPr>
              <w:t>(243)</w:t>
            </w:r>
          </w:p>
        </w:tc>
        <w:tc>
          <w:tcPr>
            <w:tcW w:w="851" w:type="dxa"/>
          </w:tcPr>
          <w:p w14:paraId="7A6A7759" w14:textId="660F7065" w:rsidR="00A26659" w:rsidRDefault="0006428D" w:rsidP="00EB54FF">
            <w:pPr>
              <w:pStyle w:val="PubliManuscript"/>
              <w:spacing w:after="0" w:line="240" w:lineRule="auto"/>
              <w:ind w:firstLine="0"/>
              <w:jc w:val="center"/>
              <w:rPr>
                <w:sz w:val="16"/>
                <w:szCs w:val="16"/>
              </w:rPr>
            </w:pPr>
            <w:r>
              <w:rPr>
                <w:sz w:val="16"/>
                <w:szCs w:val="16"/>
              </w:rPr>
              <w:t>1646 (537)</w:t>
            </w:r>
          </w:p>
        </w:tc>
        <w:tc>
          <w:tcPr>
            <w:tcW w:w="851" w:type="dxa"/>
          </w:tcPr>
          <w:p w14:paraId="61717C07" w14:textId="67E3866F" w:rsidR="00A26659" w:rsidRDefault="00642043" w:rsidP="00EB54FF">
            <w:pPr>
              <w:pStyle w:val="PubliManuscript"/>
              <w:spacing w:after="0" w:line="240" w:lineRule="auto"/>
              <w:ind w:firstLine="0"/>
              <w:jc w:val="center"/>
              <w:rPr>
                <w:sz w:val="16"/>
                <w:szCs w:val="16"/>
              </w:rPr>
            </w:pPr>
            <w:r>
              <w:rPr>
                <w:sz w:val="16"/>
                <w:szCs w:val="16"/>
              </w:rPr>
              <w:t>0.0</w:t>
            </w:r>
            <w:r w:rsidR="00AB39C3">
              <w:rPr>
                <w:sz w:val="16"/>
                <w:szCs w:val="16"/>
              </w:rPr>
              <w:t>08</w:t>
            </w:r>
          </w:p>
        </w:tc>
        <w:tc>
          <w:tcPr>
            <w:tcW w:w="851" w:type="dxa"/>
          </w:tcPr>
          <w:p w14:paraId="59B00B8F" w14:textId="73E51D68" w:rsidR="00A26659" w:rsidRDefault="00642043" w:rsidP="00EB54FF">
            <w:pPr>
              <w:pStyle w:val="PubliManuscript"/>
              <w:spacing w:after="0" w:line="240" w:lineRule="auto"/>
              <w:ind w:firstLine="0"/>
              <w:jc w:val="center"/>
              <w:rPr>
                <w:sz w:val="16"/>
                <w:szCs w:val="16"/>
              </w:rPr>
            </w:pPr>
            <w:r>
              <w:rPr>
                <w:sz w:val="16"/>
                <w:szCs w:val="16"/>
              </w:rPr>
              <w:t>0.85</w:t>
            </w:r>
          </w:p>
        </w:tc>
        <w:tc>
          <w:tcPr>
            <w:tcW w:w="851" w:type="dxa"/>
          </w:tcPr>
          <w:p w14:paraId="51B83FD2" w14:textId="0414F306" w:rsidR="00A26659" w:rsidRDefault="00642043" w:rsidP="00EB54FF">
            <w:pPr>
              <w:pStyle w:val="PubliManuscript"/>
              <w:spacing w:after="0" w:line="240" w:lineRule="auto"/>
              <w:ind w:firstLine="0"/>
              <w:jc w:val="center"/>
              <w:rPr>
                <w:sz w:val="16"/>
                <w:szCs w:val="16"/>
              </w:rPr>
            </w:pPr>
            <w:r>
              <w:rPr>
                <w:sz w:val="16"/>
                <w:szCs w:val="16"/>
              </w:rPr>
              <w:t>0.829</w:t>
            </w:r>
          </w:p>
        </w:tc>
        <w:tc>
          <w:tcPr>
            <w:tcW w:w="851" w:type="dxa"/>
          </w:tcPr>
          <w:p w14:paraId="24753115" w14:textId="6AC9D3B1" w:rsidR="00A26659" w:rsidRDefault="00642043" w:rsidP="00EB54FF">
            <w:pPr>
              <w:pStyle w:val="PubliManuscript"/>
              <w:spacing w:after="0" w:line="240" w:lineRule="auto"/>
              <w:ind w:firstLine="0"/>
              <w:jc w:val="center"/>
              <w:rPr>
                <w:sz w:val="16"/>
                <w:szCs w:val="16"/>
              </w:rPr>
            </w:pPr>
            <w:r>
              <w:rPr>
                <w:sz w:val="16"/>
                <w:szCs w:val="16"/>
              </w:rPr>
              <w:t>0.07</w:t>
            </w:r>
            <w:r w:rsidR="0006428D">
              <w:rPr>
                <w:sz w:val="16"/>
                <w:szCs w:val="16"/>
              </w:rPr>
              <w:t>8</w:t>
            </w:r>
            <w:r w:rsidR="006019A1">
              <w:rPr>
                <w:sz w:val="16"/>
                <w:szCs w:val="16"/>
              </w:rPr>
              <w:t>*</w:t>
            </w:r>
          </w:p>
        </w:tc>
      </w:tr>
      <w:tr w:rsidR="008F6EEB" w14:paraId="78FD50E7" w14:textId="77777777" w:rsidTr="00FF547E">
        <w:trPr>
          <w:trHeight w:hRule="exact" w:val="567"/>
        </w:trPr>
        <w:tc>
          <w:tcPr>
            <w:tcW w:w="1206" w:type="dxa"/>
            <w:shd w:val="clear" w:color="auto" w:fill="D9D9D9" w:themeFill="background1" w:themeFillShade="D9"/>
          </w:tcPr>
          <w:p w14:paraId="78A61CD5" w14:textId="65D3BA74" w:rsidR="008F6EEB" w:rsidRDefault="008F6EEB" w:rsidP="00EB54FF">
            <w:pPr>
              <w:pStyle w:val="PubliManuscript"/>
              <w:spacing w:after="0" w:line="240" w:lineRule="auto"/>
              <w:ind w:firstLine="0"/>
              <w:jc w:val="center"/>
              <w:rPr>
                <w:sz w:val="20"/>
                <w:szCs w:val="20"/>
              </w:rPr>
            </w:pPr>
            <w:r>
              <w:rPr>
                <w:sz w:val="20"/>
                <w:szCs w:val="20"/>
              </w:rPr>
              <w:t>Q</w:t>
            </w:r>
            <w:r>
              <w:rPr>
                <w:sz w:val="20"/>
                <w:szCs w:val="20"/>
                <w:vertAlign w:val="subscript"/>
              </w:rPr>
              <w:t>cum</w:t>
            </w:r>
          </w:p>
        </w:tc>
        <w:tc>
          <w:tcPr>
            <w:tcW w:w="851" w:type="dxa"/>
          </w:tcPr>
          <w:p w14:paraId="17AD1D6E" w14:textId="78DD5EEB" w:rsidR="008F6EEB" w:rsidRDefault="0023666B" w:rsidP="00EB54FF">
            <w:pPr>
              <w:pStyle w:val="PubliManuscript"/>
              <w:spacing w:after="0" w:line="240" w:lineRule="auto"/>
              <w:ind w:firstLine="0"/>
              <w:jc w:val="center"/>
              <w:rPr>
                <w:sz w:val="16"/>
                <w:szCs w:val="16"/>
              </w:rPr>
            </w:pPr>
            <w:r>
              <w:rPr>
                <w:sz w:val="16"/>
                <w:szCs w:val="16"/>
              </w:rPr>
              <w:t>1.</w:t>
            </w:r>
            <w:r w:rsidR="0000419A">
              <w:rPr>
                <w:sz w:val="16"/>
                <w:szCs w:val="16"/>
              </w:rPr>
              <w:t>42</w:t>
            </w:r>
            <w:r>
              <w:rPr>
                <w:sz w:val="16"/>
                <w:szCs w:val="16"/>
              </w:rPr>
              <w:t xml:space="preserve"> (1.</w:t>
            </w:r>
            <w:r w:rsidR="0000419A">
              <w:rPr>
                <w:sz w:val="16"/>
                <w:szCs w:val="16"/>
              </w:rPr>
              <w:t>37</w:t>
            </w:r>
            <w:r>
              <w:rPr>
                <w:sz w:val="16"/>
                <w:szCs w:val="16"/>
              </w:rPr>
              <w:t>)</w:t>
            </w:r>
          </w:p>
        </w:tc>
        <w:tc>
          <w:tcPr>
            <w:tcW w:w="851" w:type="dxa"/>
          </w:tcPr>
          <w:p w14:paraId="674EB6C9" w14:textId="7F54D071" w:rsidR="008F6EEB" w:rsidRDefault="003040F1" w:rsidP="00EB54FF">
            <w:pPr>
              <w:pStyle w:val="PubliManuscript"/>
              <w:spacing w:after="0" w:line="240" w:lineRule="auto"/>
              <w:ind w:firstLine="0"/>
              <w:jc w:val="center"/>
              <w:rPr>
                <w:sz w:val="16"/>
                <w:szCs w:val="16"/>
              </w:rPr>
            </w:pPr>
            <w:r>
              <w:rPr>
                <w:sz w:val="16"/>
                <w:szCs w:val="16"/>
              </w:rPr>
              <w:t>-</w:t>
            </w:r>
            <w:r w:rsidR="002479BB">
              <w:rPr>
                <w:sz w:val="16"/>
                <w:szCs w:val="16"/>
              </w:rPr>
              <w:t>10.55</w:t>
            </w:r>
            <w:r>
              <w:rPr>
                <w:sz w:val="16"/>
                <w:szCs w:val="16"/>
              </w:rPr>
              <w:t xml:space="preserve"> (</w:t>
            </w:r>
            <w:r w:rsidR="002479BB">
              <w:rPr>
                <w:sz w:val="16"/>
                <w:szCs w:val="16"/>
              </w:rPr>
              <w:t>3.72</w:t>
            </w:r>
            <w:r>
              <w:rPr>
                <w:sz w:val="16"/>
                <w:szCs w:val="16"/>
              </w:rPr>
              <w:t>)</w:t>
            </w:r>
          </w:p>
        </w:tc>
        <w:tc>
          <w:tcPr>
            <w:tcW w:w="851" w:type="dxa"/>
          </w:tcPr>
          <w:p w14:paraId="51C73534" w14:textId="41574D0A" w:rsidR="008F6EEB" w:rsidRDefault="003040F1" w:rsidP="00EB54FF">
            <w:pPr>
              <w:pStyle w:val="PubliManuscript"/>
              <w:spacing w:after="0" w:line="240" w:lineRule="auto"/>
              <w:ind w:firstLine="0"/>
              <w:jc w:val="center"/>
              <w:rPr>
                <w:sz w:val="16"/>
                <w:szCs w:val="16"/>
              </w:rPr>
            </w:pPr>
            <w:r>
              <w:rPr>
                <w:sz w:val="16"/>
                <w:szCs w:val="16"/>
              </w:rPr>
              <w:t>-</w:t>
            </w:r>
          </w:p>
        </w:tc>
        <w:tc>
          <w:tcPr>
            <w:tcW w:w="851" w:type="dxa"/>
          </w:tcPr>
          <w:p w14:paraId="6250F337" w14:textId="72CD197A" w:rsidR="008F6EEB" w:rsidRDefault="003040F1" w:rsidP="00EB54FF">
            <w:pPr>
              <w:pStyle w:val="PubliManuscript"/>
              <w:spacing w:after="0" w:line="240" w:lineRule="auto"/>
              <w:ind w:firstLine="0"/>
              <w:jc w:val="center"/>
              <w:rPr>
                <w:sz w:val="16"/>
                <w:szCs w:val="16"/>
              </w:rPr>
            </w:pPr>
            <w:r>
              <w:rPr>
                <w:sz w:val="16"/>
                <w:szCs w:val="16"/>
              </w:rPr>
              <w:t>-</w:t>
            </w:r>
          </w:p>
        </w:tc>
        <w:tc>
          <w:tcPr>
            <w:tcW w:w="851" w:type="dxa"/>
          </w:tcPr>
          <w:p w14:paraId="568F7153" w14:textId="2639BC5B" w:rsidR="008F6EEB" w:rsidRDefault="0000419A" w:rsidP="00EB54FF">
            <w:pPr>
              <w:pStyle w:val="PubliManuscript"/>
              <w:spacing w:after="0" w:line="240" w:lineRule="auto"/>
              <w:ind w:firstLine="0"/>
              <w:jc w:val="center"/>
              <w:rPr>
                <w:sz w:val="16"/>
                <w:szCs w:val="16"/>
              </w:rPr>
            </w:pPr>
            <w:r>
              <w:rPr>
                <w:sz w:val="16"/>
                <w:szCs w:val="16"/>
              </w:rPr>
              <w:t>-199</w:t>
            </w:r>
            <w:r w:rsidR="0023666B">
              <w:rPr>
                <w:sz w:val="16"/>
                <w:szCs w:val="16"/>
              </w:rPr>
              <w:t xml:space="preserve">  (</w:t>
            </w:r>
            <w:r>
              <w:rPr>
                <w:sz w:val="16"/>
                <w:szCs w:val="16"/>
              </w:rPr>
              <w:t>148</w:t>
            </w:r>
            <w:r w:rsidR="0023666B">
              <w:rPr>
                <w:sz w:val="16"/>
                <w:szCs w:val="16"/>
              </w:rPr>
              <w:t>)</w:t>
            </w:r>
          </w:p>
        </w:tc>
        <w:tc>
          <w:tcPr>
            <w:tcW w:w="851" w:type="dxa"/>
          </w:tcPr>
          <w:p w14:paraId="57FB7004" w14:textId="7567BCB4" w:rsidR="008F6EEB" w:rsidRDefault="002479BB" w:rsidP="002479BB">
            <w:pPr>
              <w:pStyle w:val="PubliManuscript"/>
              <w:spacing w:after="0" w:line="240" w:lineRule="auto"/>
              <w:ind w:firstLine="0"/>
              <w:jc w:val="center"/>
              <w:rPr>
                <w:sz w:val="16"/>
                <w:szCs w:val="16"/>
              </w:rPr>
            </w:pPr>
            <w:r>
              <w:rPr>
                <w:sz w:val="16"/>
                <w:szCs w:val="16"/>
              </w:rPr>
              <w:t xml:space="preserve">703 </w:t>
            </w:r>
            <w:r w:rsidR="003040F1">
              <w:rPr>
                <w:sz w:val="16"/>
                <w:szCs w:val="16"/>
              </w:rPr>
              <w:t xml:space="preserve"> (</w:t>
            </w:r>
            <w:r>
              <w:rPr>
                <w:sz w:val="16"/>
                <w:szCs w:val="16"/>
              </w:rPr>
              <w:t>401</w:t>
            </w:r>
            <w:r w:rsidR="003040F1">
              <w:rPr>
                <w:sz w:val="16"/>
                <w:szCs w:val="16"/>
              </w:rPr>
              <w:t>)</w:t>
            </w:r>
          </w:p>
        </w:tc>
        <w:tc>
          <w:tcPr>
            <w:tcW w:w="851" w:type="dxa"/>
          </w:tcPr>
          <w:p w14:paraId="640534C0" w14:textId="11A696CD" w:rsidR="008F6EEB" w:rsidRDefault="008F6EEB" w:rsidP="00EB54FF">
            <w:pPr>
              <w:pStyle w:val="PubliManuscript"/>
              <w:spacing w:after="0" w:line="240" w:lineRule="auto"/>
              <w:ind w:firstLine="0"/>
              <w:jc w:val="center"/>
              <w:rPr>
                <w:sz w:val="16"/>
                <w:szCs w:val="16"/>
              </w:rPr>
            </w:pPr>
            <w:r>
              <w:rPr>
                <w:sz w:val="16"/>
                <w:szCs w:val="16"/>
              </w:rPr>
              <w:t>0.</w:t>
            </w:r>
            <w:r w:rsidR="00462A57">
              <w:rPr>
                <w:sz w:val="16"/>
                <w:szCs w:val="16"/>
              </w:rPr>
              <w:t>35</w:t>
            </w:r>
          </w:p>
        </w:tc>
        <w:tc>
          <w:tcPr>
            <w:tcW w:w="851" w:type="dxa"/>
          </w:tcPr>
          <w:p w14:paraId="36C587C9" w14:textId="3109E5F4" w:rsidR="008F6EEB" w:rsidRDefault="008F6EEB" w:rsidP="00EB54FF">
            <w:pPr>
              <w:pStyle w:val="PubliManuscript"/>
              <w:spacing w:after="0" w:line="240" w:lineRule="auto"/>
              <w:ind w:firstLine="0"/>
              <w:jc w:val="center"/>
              <w:rPr>
                <w:sz w:val="16"/>
                <w:szCs w:val="16"/>
              </w:rPr>
            </w:pPr>
            <w:r>
              <w:rPr>
                <w:sz w:val="16"/>
                <w:szCs w:val="16"/>
              </w:rPr>
              <w:t>0.</w:t>
            </w:r>
            <w:r w:rsidR="002479BB">
              <w:rPr>
                <w:sz w:val="16"/>
                <w:szCs w:val="16"/>
              </w:rPr>
              <w:t>80</w:t>
            </w:r>
          </w:p>
        </w:tc>
        <w:tc>
          <w:tcPr>
            <w:tcW w:w="851" w:type="dxa"/>
          </w:tcPr>
          <w:p w14:paraId="52F70249" w14:textId="369ECAFC" w:rsidR="008F6EEB" w:rsidRDefault="008F6EEB" w:rsidP="00EB54FF">
            <w:pPr>
              <w:pStyle w:val="PubliManuscript"/>
              <w:spacing w:after="0" w:line="240" w:lineRule="auto"/>
              <w:ind w:firstLine="0"/>
              <w:jc w:val="center"/>
              <w:rPr>
                <w:sz w:val="16"/>
                <w:szCs w:val="16"/>
              </w:rPr>
            </w:pPr>
            <w:r>
              <w:rPr>
                <w:sz w:val="16"/>
                <w:szCs w:val="16"/>
              </w:rPr>
              <w:t>0.</w:t>
            </w:r>
            <w:r w:rsidR="006F4CC5">
              <w:rPr>
                <w:sz w:val="16"/>
                <w:szCs w:val="16"/>
              </w:rPr>
              <w:t>408</w:t>
            </w:r>
          </w:p>
        </w:tc>
        <w:tc>
          <w:tcPr>
            <w:tcW w:w="851" w:type="dxa"/>
          </w:tcPr>
          <w:p w14:paraId="691F834F" w14:textId="2E3115C7" w:rsidR="008F6EEB" w:rsidRDefault="008F6EEB" w:rsidP="00EB54FF">
            <w:pPr>
              <w:pStyle w:val="PubliManuscript"/>
              <w:spacing w:after="0" w:line="240" w:lineRule="auto"/>
              <w:ind w:firstLine="0"/>
              <w:jc w:val="center"/>
              <w:rPr>
                <w:sz w:val="16"/>
                <w:szCs w:val="16"/>
              </w:rPr>
            </w:pPr>
            <w:r>
              <w:rPr>
                <w:sz w:val="16"/>
                <w:szCs w:val="16"/>
              </w:rPr>
              <w:t>0.1</w:t>
            </w:r>
            <w:r w:rsidR="002479BB">
              <w:rPr>
                <w:sz w:val="16"/>
                <w:szCs w:val="16"/>
              </w:rPr>
              <w:t>05</w:t>
            </w:r>
          </w:p>
        </w:tc>
      </w:tr>
      <w:tr w:rsidR="00EB54FF" w14:paraId="75587234" w14:textId="77777777" w:rsidTr="00FF547E">
        <w:trPr>
          <w:trHeight w:hRule="exact" w:val="567"/>
        </w:trPr>
        <w:tc>
          <w:tcPr>
            <w:tcW w:w="1206" w:type="dxa"/>
            <w:shd w:val="clear" w:color="auto" w:fill="D9D9D9" w:themeFill="background1" w:themeFillShade="D9"/>
          </w:tcPr>
          <w:p w14:paraId="748035E7" w14:textId="011BC7B8" w:rsidR="00EB54FF" w:rsidRDefault="00EB54FF" w:rsidP="00EB54FF">
            <w:pPr>
              <w:pStyle w:val="PubliManuscript"/>
              <w:spacing w:after="0" w:line="240" w:lineRule="auto"/>
              <w:ind w:firstLine="0"/>
              <w:jc w:val="center"/>
              <w:rPr>
                <w:sz w:val="20"/>
                <w:szCs w:val="20"/>
              </w:rPr>
            </w:pPr>
            <w:r>
              <w:rPr>
                <w:sz w:val="20"/>
                <w:szCs w:val="20"/>
              </w:rPr>
              <w:t>Q</w:t>
            </w:r>
            <w:r>
              <w:rPr>
                <w:sz w:val="20"/>
                <w:szCs w:val="20"/>
                <w:vertAlign w:val="subscript"/>
              </w:rPr>
              <w:t>cum</w:t>
            </w:r>
            <w:r>
              <w:rPr>
                <w:sz w:val="20"/>
                <w:szCs w:val="20"/>
              </w:rPr>
              <w:t>, T</w:t>
            </w:r>
            <w:r>
              <w:rPr>
                <w:sz w:val="20"/>
                <w:szCs w:val="20"/>
                <w:vertAlign w:val="subscript"/>
              </w:rPr>
              <w:t>air, av</w:t>
            </w:r>
          </w:p>
        </w:tc>
        <w:tc>
          <w:tcPr>
            <w:tcW w:w="851" w:type="dxa"/>
          </w:tcPr>
          <w:p w14:paraId="75A0E3FD" w14:textId="19EF35E2" w:rsidR="00EB54FF" w:rsidRPr="00A64AF7" w:rsidRDefault="005E5D57" w:rsidP="00EB54FF">
            <w:pPr>
              <w:pStyle w:val="PubliManuscript"/>
              <w:spacing w:after="0" w:line="240" w:lineRule="auto"/>
              <w:ind w:firstLine="0"/>
              <w:jc w:val="center"/>
              <w:rPr>
                <w:sz w:val="16"/>
                <w:szCs w:val="16"/>
              </w:rPr>
            </w:pPr>
            <w:r>
              <w:rPr>
                <w:sz w:val="16"/>
                <w:szCs w:val="16"/>
              </w:rPr>
              <w:t>1.</w:t>
            </w:r>
            <w:r w:rsidR="00442995">
              <w:rPr>
                <w:sz w:val="16"/>
                <w:szCs w:val="16"/>
              </w:rPr>
              <w:t>23</w:t>
            </w:r>
            <w:r w:rsidR="00EB54FF">
              <w:rPr>
                <w:sz w:val="16"/>
                <w:szCs w:val="16"/>
              </w:rPr>
              <w:t xml:space="preserve"> (</w:t>
            </w:r>
            <w:r w:rsidR="00442995">
              <w:rPr>
                <w:sz w:val="16"/>
                <w:szCs w:val="16"/>
              </w:rPr>
              <w:t>1.62</w:t>
            </w:r>
            <w:r w:rsidR="00EB54FF">
              <w:rPr>
                <w:sz w:val="16"/>
                <w:szCs w:val="16"/>
              </w:rPr>
              <w:t>)</w:t>
            </w:r>
          </w:p>
        </w:tc>
        <w:tc>
          <w:tcPr>
            <w:tcW w:w="851" w:type="dxa"/>
          </w:tcPr>
          <w:p w14:paraId="38575187" w14:textId="146E1790" w:rsidR="00EB54FF" w:rsidRPr="00A64AF7" w:rsidRDefault="00EB54FF" w:rsidP="00EB54FF">
            <w:pPr>
              <w:pStyle w:val="PubliManuscript"/>
              <w:spacing w:after="0" w:line="240" w:lineRule="auto"/>
              <w:ind w:firstLine="0"/>
              <w:jc w:val="center"/>
              <w:rPr>
                <w:sz w:val="16"/>
                <w:szCs w:val="16"/>
              </w:rPr>
            </w:pPr>
            <w:r>
              <w:rPr>
                <w:sz w:val="16"/>
                <w:szCs w:val="16"/>
              </w:rPr>
              <w:t>-</w:t>
            </w:r>
            <w:r w:rsidR="00526443">
              <w:rPr>
                <w:sz w:val="16"/>
                <w:szCs w:val="16"/>
              </w:rPr>
              <w:t>11.18</w:t>
            </w:r>
            <w:r>
              <w:rPr>
                <w:sz w:val="16"/>
                <w:szCs w:val="16"/>
              </w:rPr>
              <w:t xml:space="preserve"> (</w:t>
            </w:r>
            <w:r w:rsidR="00526443">
              <w:rPr>
                <w:sz w:val="16"/>
                <w:szCs w:val="16"/>
              </w:rPr>
              <w:t>3.93</w:t>
            </w:r>
            <w:r>
              <w:rPr>
                <w:sz w:val="16"/>
                <w:szCs w:val="16"/>
              </w:rPr>
              <w:t>)</w:t>
            </w:r>
          </w:p>
        </w:tc>
        <w:tc>
          <w:tcPr>
            <w:tcW w:w="851" w:type="dxa"/>
          </w:tcPr>
          <w:p w14:paraId="08DF822F" w14:textId="30F8871C" w:rsidR="00EB54FF" w:rsidRPr="00A64AF7" w:rsidRDefault="00442995" w:rsidP="00EB54FF">
            <w:pPr>
              <w:pStyle w:val="PubliManuscript"/>
              <w:spacing w:after="0" w:line="240" w:lineRule="auto"/>
              <w:ind w:firstLine="0"/>
              <w:jc w:val="center"/>
              <w:rPr>
                <w:sz w:val="16"/>
                <w:szCs w:val="16"/>
              </w:rPr>
            </w:pPr>
            <w:r>
              <w:rPr>
                <w:sz w:val="16"/>
                <w:szCs w:val="16"/>
              </w:rPr>
              <w:t>-84.5</w:t>
            </w:r>
            <w:r w:rsidR="005E5D57">
              <w:rPr>
                <w:sz w:val="16"/>
                <w:szCs w:val="16"/>
              </w:rPr>
              <w:t xml:space="preserve"> (</w:t>
            </w:r>
            <w:r>
              <w:rPr>
                <w:sz w:val="16"/>
                <w:szCs w:val="16"/>
              </w:rPr>
              <w:t>122.42</w:t>
            </w:r>
            <w:r w:rsidR="005E5D57">
              <w:rPr>
                <w:sz w:val="16"/>
                <w:szCs w:val="16"/>
              </w:rPr>
              <w:t>)</w:t>
            </w:r>
          </w:p>
        </w:tc>
        <w:tc>
          <w:tcPr>
            <w:tcW w:w="851" w:type="dxa"/>
          </w:tcPr>
          <w:p w14:paraId="01920C43" w14:textId="0523372B" w:rsidR="00EB54FF" w:rsidRPr="00A64AF7" w:rsidRDefault="001B0548" w:rsidP="00EB54FF">
            <w:pPr>
              <w:pStyle w:val="PubliManuscript"/>
              <w:spacing w:after="0" w:line="240" w:lineRule="auto"/>
              <w:ind w:firstLine="0"/>
              <w:jc w:val="center"/>
              <w:rPr>
                <w:sz w:val="16"/>
                <w:szCs w:val="16"/>
              </w:rPr>
            </w:pPr>
            <w:r>
              <w:rPr>
                <w:sz w:val="16"/>
                <w:szCs w:val="16"/>
              </w:rPr>
              <w:t>-</w:t>
            </w:r>
            <w:r w:rsidR="00526443">
              <w:rPr>
                <w:sz w:val="16"/>
                <w:szCs w:val="16"/>
              </w:rPr>
              <w:t>274.32</w:t>
            </w:r>
            <w:r>
              <w:rPr>
                <w:sz w:val="16"/>
                <w:szCs w:val="16"/>
              </w:rPr>
              <w:t xml:space="preserve"> (</w:t>
            </w:r>
            <w:r w:rsidR="00526443">
              <w:rPr>
                <w:sz w:val="16"/>
                <w:szCs w:val="16"/>
              </w:rPr>
              <w:t>297.27</w:t>
            </w:r>
            <w:r>
              <w:rPr>
                <w:sz w:val="16"/>
                <w:szCs w:val="16"/>
              </w:rPr>
              <w:t>)</w:t>
            </w:r>
          </w:p>
        </w:tc>
        <w:tc>
          <w:tcPr>
            <w:tcW w:w="851" w:type="dxa"/>
          </w:tcPr>
          <w:p w14:paraId="5AED08E1" w14:textId="204870AA" w:rsidR="00EB54FF" w:rsidRPr="00A64AF7" w:rsidRDefault="00442995" w:rsidP="005E5D57">
            <w:pPr>
              <w:pStyle w:val="PubliManuscript"/>
              <w:spacing w:after="0" w:line="240" w:lineRule="auto"/>
              <w:ind w:firstLine="0"/>
              <w:jc w:val="center"/>
              <w:rPr>
                <w:sz w:val="16"/>
                <w:szCs w:val="16"/>
              </w:rPr>
            </w:pPr>
            <w:r>
              <w:rPr>
                <w:sz w:val="16"/>
                <w:szCs w:val="16"/>
              </w:rPr>
              <w:t>717</w:t>
            </w:r>
            <w:r w:rsidR="005E5D57">
              <w:rPr>
                <w:sz w:val="16"/>
                <w:szCs w:val="16"/>
              </w:rPr>
              <w:t xml:space="preserve"> </w:t>
            </w:r>
            <w:r w:rsidR="00EB54FF">
              <w:rPr>
                <w:sz w:val="16"/>
                <w:szCs w:val="16"/>
              </w:rPr>
              <w:t>(</w:t>
            </w:r>
            <w:r>
              <w:rPr>
                <w:sz w:val="16"/>
                <w:szCs w:val="16"/>
              </w:rPr>
              <w:t>1339</w:t>
            </w:r>
            <w:r w:rsidR="00EB54FF">
              <w:rPr>
                <w:sz w:val="16"/>
                <w:szCs w:val="16"/>
              </w:rPr>
              <w:t>)</w:t>
            </w:r>
          </w:p>
        </w:tc>
        <w:tc>
          <w:tcPr>
            <w:tcW w:w="851" w:type="dxa"/>
          </w:tcPr>
          <w:p w14:paraId="527A95D3" w14:textId="45E32A17" w:rsidR="00EB54FF" w:rsidRPr="00A64AF7" w:rsidRDefault="00526443" w:rsidP="00526443">
            <w:pPr>
              <w:pStyle w:val="PubliManuscript"/>
              <w:spacing w:after="0" w:line="240" w:lineRule="auto"/>
              <w:ind w:firstLine="0"/>
              <w:jc w:val="center"/>
              <w:rPr>
                <w:sz w:val="16"/>
                <w:szCs w:val="16"/>
              </w:rPr>
            </w:pPr>
            <w:r>
              <w:rPr>
                <w:sz w:val="16"/>
                <w:szCs w:val="16"/>
              </w:rPr>
              <w:t>3678</w:t>
            </w:r>
            <w:r w:rsidR="003558FC">
              <w:rPr>
                <w:sz w:val="16"/>
                <w:szCs w:val="16"/>
              </w:rPr>
              <w:t xml:space="preserve"> </w:t>
            </w:r>
            <w:r w:rsidR="00EB54FF">
              <w:rPr>
                <w:sz w:val="16"/>
                <w:szCs w:val="16"/>
              </w:rPr>
              <w:t>(</w:t>
            </w:r>
            <w:r>
              <w:rPr>
                <w:sz w:val="16"/>
                <w:szCs w:val="16"/>
              </w:rPr>
              <w:t>3251</w:t>
            </w:r>
            <w:r w:rsidR="00EB54FF">
              <w:rPr>
                <w:sz w:val="16"/>
                <w:szCs w:val="16"/>
              </w:rPr>
              <w:t>)</w:t>
            </w:r>
          </w:p>
        </w:tc>
        <w:tc>
          <w:tcPr>
            <w:tcW w:w="851" w:type="dxa"/>
          </w:tcPr>
          <w:p w14:paraId="43D2AF25" w14:textId="2BD90025" w:rsidR="00EB54FF" w:rsidRPr="00A64AF7" w:rsidRDefault="00EB54FF" w:rsidP="00EB54FF">
            <w:pPr>
              <w:pStyle w:val="PubliManuscript"/>
              <w:spacing w:after="0" w:line="240" w:lineRule="auto"/>
              <w:ind w:firstLine="0"/>
              <w:jc w:val="center"/>
              <w:rPr>
                <w:sz w:val="16"/>
                <w:szCs w:val="16"/>
              </w:rPr>
            </w:pPr>
            <w:r>
              <w:rPr>
                <w:sz w:val="16"/>
                <w:szCs w:val="16"/>
              </w:rPr>
              <w:t>0.</w:t>
            </w:r>
            <w:r w:rsidR="00526443">
              <w:rPr>
                <w:sz w:val="16"/>
                <w:szCs w:val="16"/>
              </w:rPr>
              <w:t>56</w:t>
            </w:r>
          </w:p>
        </w:tc>
        <w:tc>
          <w:tcPr>
            <w:tcW w:w="851" w:type="dxa"/>
          </w:tcPr>
          <w:p w14:paraId="04960313" w14:textId="5A2B97D9" w:rsidR="00EB54FF" w:rsidRPr="00A64AF7" w:rsidRDefault="00EB54FF" w:rsidP="00EB54FF">
            <w:pPr>
              <w:pStyle w:val="PubliManuscript"/>
              <w:spacing w:after="0" w:line="240" w:lineRule="auto"/>
              <w:ind w:firstLine="0"/>
              <w:jc w:val="center"/>
              <w:rPr>
                <w:sz w:val="16"/>
                <w:szCs w:val="16"/>
              </w:rPr>
            </w:pPr>
            <w:r>
              <w:rPr>
                <w:sz w:val="16"/>
                <w:szCs w:val="16"/>
              </w:rPr>
              <w:t>0.</w:t>
            </w:r>
            <w:r w:rsidR="00A8692A">
              <w:rPr>
                <w:sz w:val="16"/>
                <w:szCs w:val="16"/>
              </w:rPr>
              <w:t>8</w:t>
            </w:r>
            <w:r w:rsidR="003558FC">
              <w:rPr>
                <w:sz w:val="16"/>
                <w:szCs w:val="16"/>
              </w:rPr>
              <w:t>9</w:t>
            </w:r>
          </w:p>
        </w:tc>
        <w:tc>
          <w:tcPr>
            <w:tcW w:w="851" w:type="dxa"/>
          </w:tcPr>
          <w:p w14:paraId="0A00A135" w14:textId="277F7811" w:rsidR="00EB54FF" w:rsidRPr="00A64AF7" w:rsidRDefault="00EB54FF" w:rsidP="00EB54FF">
            <w:pPr>
              <w:pStyle w:val="PubliManuscript"/>
              <w:spacing w:after="0" w:line="240" w:lineRule="auto"/>
              <w:ind w:firstLine="0"/>
              <w:jc w:val="center"/>
              <w:rPr>
                <w:sz w:val="16"/>
                <w:szCs w:val="16"/>
              </w:rPr>
            </w:pPr>
            <w:r>
              <w:rPr>
                <w:sz w:val="16"/>
                <w:szCs w:val="16"/>
              </w:rPr>
              <w:t>0.</w:t>
            </w:r>
            <w:r w:rsidR="00442995">
              <w:rPr>
                <w:sz w:val="16"/>
                <w:szCs w:val="16"/>
              </w:rPr>
              <w:t>663</w:t>
            </w:r>
          </w:p>
        </w:tc>
        <w:tc>
          <w:tcPr>
            <w:tcW w:w="851" w:type="dxa"/>
          </w:tcPr>
          <w:p w14:paraId="553535A9" w14:textId="62515180" w:rsidR="00EB54FF" w:rsidRPr="00A64AF7" w:rsidRDefault="00A8692A" w:rsidP="00EB54FF">
            <w:pPr>
              <w:pStyle w:val="PubliManuscript"/>
              <w:spacing w:after="0" w:line="240" w:lineRule="auto"/>
              <w:ind w:firstLine="0"/>
              <w:jc w:val="center"/>
              <w:rPr>
                <w:sz w:val="16"/>
                <w:szCs w:val="16"/>
              </w:rPr>
            </w:pPr>
            <w:r>
              <w:rPr>
                <w:sz w:val="16"/>
                <w:szCs w:val="16"/>
              </w:rPr>
              <w:t>0.3</w:t>
            </w:r>
            <w:r w:rsidR="004A2254">
              <w:rPr>
                <w:sz w:val="16"/>
                <w:szCs w:val="16"/>
              </w:rPr>
              <w:t>28</w:t>
            </w:r>
          </w:p>
        </w:tc>
      </w:tr>
    </w:tbl>
    <w:p w14:paraId="53796828" w14:textId="2A8DF67B" w:rsidR="005C6CE6" w:rsidRDefault="008738C0" w:rsidP="00E66409">
      <w:pPr>
        <w:spacing w:before="240" w:line="240" w:lineRule="auto"/>
        <w:jc w:val="both"/>
        <w:rPr>
          <w:b/>
          <w:bCs/>
        </w:rPr>
      </w:pPr>
      <w:r w:rsidRPr="00BC6EF3">
        <w:rPr>
          <w:b/>
          <w:bCs/>
          <w:color w:val="auto"/>
        </w:rPr>
        <w:t xml:space="preserve">Table </w:t>
      </w:r>
      <w:r w:rsidR="00971BB3" w:rsidRPr="00BC6EF3">
        <w:rPr>
          <w:b/>
          <w:bCs/>
          <w:color w:val="auto"/>
        </w:rPr>
        <w:t>2</w:t>
      </w:r>
      <w:r w:rsidRPr="00BC6EF3">
        <w:rPr>
          <w:b/>
          <w:bCs/>
          <w:color w:val="auto"/>
        </w:rPr>
        <w:t xml:space="preserve">. </w:t>
      </w:r>
      <w:r w:rsidR="005A601B">
        <w:rPr>
          <w:b/>
          <w:bCs/>
        </w:rPr>
        <w:t xml:space="preserve">Regression coefficients of the relation </w:t>
      </w:r>
      <m:oMath>
        <m:r>
          <m:rPr>
            <m:sty m:val="bi"/>
          </m:rPr>
          <w:rPr>
            <w:rFonts w:ascii="Cambria Math" w:hAnsi="Cambria Math"/>
          </w:rPr>
          <m:t xml:space="preserve">NEE= </m:t>
        </m:r>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1</m:t>
            </m:r>
          </m:sub>
        </m:sSub>
        <m:r>
          <m:rPr>
            <m:sty m:val="bi"/>
          </m:rPr>
          <w:rPr>
            <w:rFonts w:ascii="Cambria Math" w:hAnsi="Cambria Math"/>
          </w:rPr>
          <m:t xml:space="preserve"> variable</m:t>
        </m:r>
        <m:r>
          <m:rPr>
            <m:sty m:val="bi"/>
          </m:rPr>
          <w:rPr>
            <w:rFonts w:ascii="Cambria Math" w:hAnsi="Cambria Math"/>
          </w:rPr>
          <m:t xml:space="preserve">1+ </m:t>
        </m:r>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2</m:t>
            </m:r>
          </m:sub>
        </m:sSub>
        <m:r>
          <m:rPr>
            <m:sty m:val="bi"/>
          </m:rPr>
          <w:rPr>
            <w:rFonts w:ascii="Cambria Math" w:hAnsi="Cambria Math"/>
          </w:rPr>
          <m:t xml:space="preserve"> variable</m:t>
        </m:r>
        <m:r>
          <m:rPr>
            <m:sty m:val="bi"/>
          </m:rPr>
          <w:rPr>
            <w:rFonts w:ascii="Cambria Math" w:hAnsi="Cambria Math"/>
          </w:rPr>
          <m:t>2</m:t>
        </m:r>
      </m:oMath>
      <w:r w:rsidR="00A1786E">
        <w:rPr>
          <w:b/>
          <w:bCs/>
        </w:rPr>
        <w:t xml:space="preserve"> </w:t>
      </w:r>
      <w:r w:rsidR="000B0C10">
        <w:rPr>
          <w:b/>
          <w:bCs/>
        </w:rPr>
        <w:t>for the different crops between crop emergence and harvest.</w:t>
      </w:r>
      <w:r w:rsidR="007607F3">
        <w:rPr>
          <w:b/>
          <w:bCs/>
        </w:rPr>
        <w:t xml:space="preserve"> Only the regressions that are significant (</w:t>
      </w:r>
      <w:r w:rsidR="00526A17">
        <w:rPr>
          <w:b/>
          <w:bCs/>
        </w:rPr>
        <w:t>**</w:t>
      </w:r>
      <w:r w:rsidR="007607F3">
        <w:rPr>
          <w:b/>
          <w:bCs/>
          <w:i/>
          <w:iCs/>
        </w:rPr>
        <w:t xml:space="preserve">p </w:t>
      </w:r>
      <w:r w:rsidR="007607F3">
        <w:rPr>
          <w:b/>
          <w:bCs/>
        </w:rPr>
        <w:t>&lt; 0.05, *</w:t>
      </w:r>
      <w:r w:rsidR="00526A17">
        <w:rPr>
          <w:b/>
          <w:bCs/>
          <w:i/>
          <w:iCs/>
        </w:rPr>
        <w:t xml:space="preserve">p </w:t>
      </w:r>
      <w:r w:rsidR="00526A17">
        <w:rPr>
          <w:b/>
          <w:bCs/>
        </w:rPr>
        <w:t>&lt; 0.1</w:t>
      </w:r>
      <w:r w:rsidR="007607F3">
        <w:rPr>
          <w:b/>
          <w:bCs/>
        </w:rPr>
        <w:t>) or almost significant for at least the observations and/or the simulations are displayed.</w:t>
      </w:r>
      <w:r w:rsidR="005A601B">
        <w:rPr>
          <w:b/>
          <w:bCs/>
        </w:rPr>
        <w:t xml:space="preserve"> </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1</m:t>
            </m:r>
          </m:sub>
        </m:sSub>
      </m:oMath>
      <w:r w:rsidR="00BB6D53">
        <w:rPr>
          <w:b/>
          <w:bCs/>
        </w:rPr>
        <w:t xml:space="preserve"> is expressed in </w:t>
      </w:r>
      <w:r w:rsidR="00654C95">
        <w:rPr>
          <w:b/>
          <w:bCs/>
        </w:rPr>
        <w:t>kg</w:t>
      </w:r>
      <w:r w:rsidR="0092752C">
        <w:rPr>
          <w:b/>
          <w:bCs/>
        </w:rPr>
        <w:t xml:space="preserve"> C </w:t>
      </w:r>
      <w:r w:rsidR="002668C5">
        <w:rPr>
          <w:b/>
          <w:bCs/>
        </w:rPr>
        <w:t>ha</w:t>
      </w:r>
      <w:r w:rsidR="0092752C">
        <w:rPr>
          <w:b/>
          <w:bCs/>
          <w:vertAlign w:val="superscript"/>
        </w:rPr>
        <w:t>-</w:t>
      </w:r>
      <w:r w:rsidR="002668C5">
        <w:rPr>
          <w:b/>
          <w:bCs/>
          <w:vertAlign w:val="superscript"/>
        </w:rPr>
        <w:t>1</w:t>
      </w:r>
      <w:r w:rsidR="0092752C">
        <w:rPr>
          <w:b/>
          <w:bCs/>
        </w:rPr>
        <w:t xml:space="preserve"> d</w:t>
      </w:r>
      <w:r w:rsidR="0092752C">
        <w:rPr>
          <w:b/>
          <w:bCs/>
          <w:vertAlign w:val="superscript"/>
        </w:rPr>
        <w:t>-1</w:t>
      </w:r>
      <w:r w:rsidR="00BB6D53">
        <w:rPr>
          <w:b/>
          <w:bCs/>
        </w:rPr>
        <w:t xml:space="preserve"> </w:t>
      </w:r>
      <w:r w:rsidR="00AF5D11">
        <w:rPr>
          <w:b/>
          <w:bCs/>
        </w:rPr>
        <w:t>with variable1 =</w:t>
      </w:r>
      <w:r w:rsidR="00BB6D53">
        <w:rPr>
          <w:b/>
          <w:bCs/>
        </w:rPr>
        <w:t xml:space="preserve"> NDAV</w:t>
      </w:r>
      <w:r w:rsidR="00AF5D11">
        <w:rPr>
          <w:b/>
          <w:bCs/>
        </w:rPr>
        <w:t>,</w:t>
      </w:r>
      <w:r w:rsidR="00A00C6E">
        <w:rPr>
          <w:b/>
          <w:bCs/>
        </w:rPr>
        <w:t xml:space="preserve"> in </w:t>
      </w:r>
      <w:r w:rsidR="00DC38C3">
        <w:rPr>
          <w:b/>
          <w:bCs/>
        </w:rPr>
        <w:t>kg</w:t>
      </w:r>
      <w:r w:rsidR="004355E8">
        <w:rPr>
          <w:b/>
          <w:bCs/>
        </w:rPr>
        <w:t xml:space="preserve"> C </w:t>
      </w:r>
      <w:r w:rsidR="002668C5">
        <w:rPr>
          <w:b/>
          <w:bCs/>
        </w:rPr>
        <w:t>ha</w:t>
      </w:r>
      <w:r w:rsidR="004355E8">
        <w:rPr>
          <w:b/>
          <w:bCs/>
          <w:vertAlign w:val="superscript"/>
        </w:rPr>
        <w:t>-</w:t>
      </w:r>
      <w:r w:rsidR="002668C5">
        <w:rPr>
          <w:b/>
          <w:bCs/>
          <w:vertAlign w:val="superscript"/>
        </w:rPr>
        <w:t>1</w:t>
      </w:r>
      <w:r w:rsidR="004355E8">
        <w:rPr>
          <w:b/>
          <w:bCs/>
        </w:rPr>
        <w:t xml:space="preserve"> </w:t>
      </w:r>
      <w:r w:rsidR="001D6A05">
        <w:rPr>
          <w:b/>
          <w:bCs/>
        </w:rPr>
        <w:t>(</w:t>
      </w:r>
      <w:r w:rsidR="00485B2B">
        <w:rPr>
          <w:b/>
          <w:bCs/>
        </w:rPr>
        <w:t>MJ</w:t>
      </w:r>
      <w:r w:rsidR="001D6A05">
        <w:rPr>
          <w:b/>
          <w:bCs/>
        </w:rPr>
        <w:t xml:space="preserve"> </w:t>
      </w:r>
      <w:r w:rsidR="005B76EA">
        <w:rPr>
          <w:b/>
          <w:bCs/>
        </w:rPr>
        <w:t>m</w:t>
      </w:r>
      <w:r w:rsidR="005B76EA">
        <w:rPr>
          <w:b/>
          <w:bCs/>
          <w:vertAlign w:val="superscript"/>
        </w:rPr>
        <w:t>-</w:t>
      </w:r>
      <w:r w:rsidR="001D6A05" w:rsidRPr="005B76EA">
        <w:rPr>
          <w:b/>
          <w:bCs/>
          <w:vertAlign w:val="superscript"/>
        </w:rPr>
        <w:t>2</w:t>
      </w:r>
      <w:r w:rsidR="001D6A05">
        <w:rPr>
          <w:b/>
          <w:bCs/>
        </w:rPr>
        <w:t>)</w:t>
      </w:r>
      <w:r w:rsidR="00485B2B">
        <w:rPr>
          <w:b/>
          <w:bCs/>
          <w:vertAlign w:val="superscript"/>
        </w:rPr>
        <w:t>-1</w:t>
      </w:r>
      <w:r w:rsidR="00A00C6E">
        <w:rPr>
          <w:b/>
          <w:bCs/>
        </w:rPr>
        <w:t xml:space="preserve"> with variable</w:t>
      </w:r>
      <w:r w:rsidR="00300667">
        <w:rPr>
          <w:b/>
          <w:bCs/>
        </w:rPr>
        <w:t>1</w:t>
      </w:r>
      <w:r w:rsidR="00A00C6E">
        <w:rPr>
          <w:b/>
          <w:bCs/>
        </w:rPr>
        <w:t xml:space="preserve"> = Q</w:t>
      </w:r>
      <w:r w:rsidR="00A00C6E">
        <w:rPr>
          <w:b/>
          <w:bCs/>
          <w:vertAlign w:val="subscript"/>
        </w:rPr>
        <w:t>cum</w:t>
      </w:r>
      <w:r w:rsidR="00A00C6E">
        <w:rPr>
          <w:b/>
          <w:bCs/>
        </w:rPr>
        <w:t>,</w:t>
      </w:r>
      <w:r w:rsidR="00AF5D11">
        <w:rPr>
          <w:b/>
          <w:bCs/>
        </w:rPr>
        <w:t xml:space="preserve"> in </w:t>
      </w:r>
      <w:r w:rsidR="00F17A07">
        <w:rPr>
          <w:b/>
          <w:bCs/>
        </w:rPr>
        <w:t>kg</w:t>
      </w:r>
      <w:r w:rsidR="00AF5D11">
        <w:rPr>
          <w:b/>
          <w:bCs/>
        </w:rPr>
        <w:t xml:space="preserve"> C</w:t>
      </w:r>
      <w:r w:rsidR="00F74D16">
        <w:rPr>
          <w:b/>
          <w:bCs/>
        </w:rPr>
        <w:t xml:space="preserve"> </w:t>
      </w:r>
      <w:r w:rsidR="00F17A07">
        <w:rPr>
          <w:b/>
          <w:bCs/>
        </w:rPr>
        <w:t>ha</w:t>
      </w:r>
      <w:r w:rsidR="00F74D16">
        <w:rPr>
          <w:b/>
          <w:bCs/>
          <w:vertAlign w:val="superscript"/>
        </w:rPr>
        <w:t>-</w:t>
      </w:r>
      <w:r w:rsidR="008E759E">
        <w:rPr>
          <w:b/>
          <w:bCs/>
          <w:vertAlign w:val="superscript"/>
        </w:rPr>
        <w:t>1</w:t>
      </w:r>
      <w:r w:rsidR="00AF5D11">
        <w:rPr>
          <w:b/>
          <w:bCs/>
        </w:rPr>
        <w:t xml:space="preserve"> °C</w:t>
      </w:r>
      <w:r w:rsidR="00AF5D11">
        <w:rPr>
          <w:b/>
          <w:bCs/>
          <w:vertAlign w:val="superscript"/>
        </w:rPr>
        <w:t>-1</w:t>
      </w:r>
      <w:r w:rsidR="00AF5D11">
        <w:rPr>
          <w:b/>
          <w:bCs/>
        </w:rPr>
        <w:t xml:space="preserve"> with variable</w:t>
      </w:r>
      <w:r w:rsidR="00300667">
        <w:rPr>
          <w:b/>
          <w:bCs/>
        </w:rPr>
        <w:t>1</w:t>
      </w:r>
      <w:r w:rsidR="00AF5D11">
        <w:rPr>
          <w:b/>
          <w:bCs/>
        </w:rPr>
        <w:t xml:space="preserve"> = </w:t>
      </w:r>
      <w:r w:rsidR="00AF5D11" w:rsidRPr="00AF5D11">
        <w:rPr>
          <w:b/>
          <w:bCs/>
        </w:rPr>
        <w:t>T</w:t>
      </w:r>
      <w:r w:rsidR="00AF5D11" w:rsidRPr="00AF5D11">
        <w:rPr>
          <w:b/>
          <w:bCs/>
          <w:vertAlign w:val="subscript"/>
        </w:rPr>
        <w:t>air, av</w:t>
      </w:r>
      <w:r w:rsidR="00BB6D53">
        <w:rPr>
          <w:b/>
          <w:bCs/>
        </w:rPr>
        <w:t xml:space="preserve"> </w:t>
      </w:r>
      <w:r w:rsidR="0097403C">
        <w:rPr>
          <w:b/>
          <w:bCs/>
        </w:rPr>
        <w:t xml:space="preserve">and </w:t>
      </w:r>
      <w:r w:rsidR="00A34BE8">
        <w:rPr>
          <w:b/>
          <w:bCs/>
        </w:rPr>
        <w:t>in kg C ha</w:t>
      </w:r>
      <w:r w:rsidR="00A34BE8">
        <w:rPr>
          <w:b/>
          <w:bCs/>
          <w:vertAlign w:val="superscript"/>
        </w:rPr>
        <w:t>-1</w:t>
      </w:r>
      <w:r w:rsidR="00A34BE8">
        <w:rPr>
          <w:b/>
          <w:bCs/>
        </w:rPr>
        <w:t xml:space="preserve"> </w:t>
      </w:r>
      <w:r w:rsidR="0097403C">
        <w:rPr>
          <w:b/>
          <w:bCs/>
        </w:rPr>
        <w:t xml:space="preserve">with variable1 = SPEI-3. </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2</m:t>
            </m:r>
          </m:sub>
        </m:sSub>
      </m:oMath>
      <w:r w:rsidR="007065FE">
        <w:rPr>
          <w:b/>
          <w:bCs/>
        </w:rPr>
        <w:t xml:space="preserve"> is expressed </w:t>
      </w:r>
      <w:r w:rsidR="00F74D16">
        <w:rPr>
          <w:b/>
          <w:bCs/>
        </w:rPr>
        <w:t xml:space="preserve">in </w:t>
      </w:r>
      <w:r w:rsidR="000A78B9">
        <w:rPr>
          <w:b/>
          <w:bCs/>
        </w:rPr>
        <w:t>k</w:t>
      </w:r>
      <w:r w:rsidR="00F74D16">
        <w:rPr>
          <w:b/>
          <w:bCs/>
        </w:rPr>
        <w:t xml:space="preserve">g C </w:t>
      </w:r>
      <w:r w:rsidR="000A78B9">
        <w:rPr>
          <w:b/>
          <w:bCs/>
        </w:rPr>
        <w:t>ha</w:t>
      </w:r>
      <w:r w:rsidR="00F74D16">
        <w:rPr>
          <w:b/>
          <w:bCs/>
          <w:vertAlign w:val="superscript"/>
        </w:rPr>
        <w:t>-</w:t>
      </w:r>
      <w:r w:rsidR="000A78B9">
        <w:rPr>
          <w:b/>
          <w:bCs/>
          <w:vertAlign w:val="superscript"/>
        </w:rPr>
        <w:t>1</w:t>
      </w:r>
      <w:r w:rsidR="00F74D16">
        <w:rPr>
          <w:b/>
          <w:bCs/>
        </w:rPr>
        <w:t xml:space="preserve"> °C</w:t>
      </w:r>
      <w:r w:rsidR="00F74D16">
        <w:rPr>
          <w:b/>
          <w:bCs/>
          <w:vertAlign w:val="superscript"/>
        </w:rPr>
        <w:t>-1</w:t>
      </w:r>
      <w:r w:rsidR="007065FE">
        <w:rPr>
          <w:b/>
          <w:bCs/>
        </w:rPr>
        <w:t>.</w:t>
      </w:r>
      <w:r w:rsidR="007065FE">
        <w:rPr>
          <w:b/>
          <w:bCs/>
          <w:vertAlign w:val="superscript"/>
        </w:rPr>
        <w:t xml:space="preserve"> </w:t>
      </w:r>
      <w:r w:rsidR="00BB6D53">
        <w:rPr>
          <w:b/>
          <w:bCs/>
        </w:rPr>
        <w:t xml:space="preserve">Values between brackets are the standard errors of the coefficients. </w:t>
      </w:r>
    </w:p>
    <w:p w14:paraId="5AABF3FA" w14:textId="1F6740E7" w:rsidR="00477BFF" w:rsidRDefault="00477BFF" w:rsidP="00991836">
      <w:pPr>
        <w:pStyle w:val="PubliManuscript"/>
      </w:pPr>
      <w:r>
        <w:t>Globally, most significant correlations were found for winter wheat, which is explained by its higher number of cropping seasons. Yet global trends were similar between crops.</w:t>
      </w:r>
    </w:p>
    <w:p w14:paraId="189F4219" w14:textId="046873A6" w:rsidR="00C9331B" w:rsidRPr="00BC6EF3" w:rsidRDefault="000B0528" w:rsidP="00991836">
      <w:pPr>
        <w:pStyle w:val="PubliManuscript"/>
        <w:rPr>
          <w:color w:val="auto"/>
        </w:rPr>
      </w:pPr>
      <w:r>
        <w:t>For winter wheat</w:t>
      </w:r>
      <w:r w:rsidR="00490637">
        <w:t xml:space="preserve"> and cover crops</w:t>
      </w:r>
      <w:r>
        <w:t xml:space="preserve">, </w:t>
      </w:r>
      <w:r w:rsidRPr="00BC6EF3">
        <w:rPr>
          <w:color w:val="auto"/>
        </w:rPr>
        <w:t>NDAV was negatively correlated with NEE, indicating a greater</w:t>
      </w:r>
      <w:r w:rsidR="0069465D" w:rsidRPr="00BC6EF3">
        <w:rPr>
          <w:color w:val="auto"/>
        </w:rPr>
        <w:t xml:space="preserve"> C </w:t>
      </w:r>
      <w:r w:rsidR="00E93A40" w:rsidRPr="00BC6EF3">
        <w:rPr>
          <w:color w:val="auto"/>
        </w:rPr>
        <w:t>sequestration</w:t>
      </w:r>
      <w:r w:rsidR="0069465D" w:rsidRPr="00BC6EF3">
        <w:rPr>
          <w:color w:val="auto"/>
        </w:rPr>
        <w:t xml:space="preserve"> when the number of active vegetation days increases</w:t>
      </w:r>
      <w:r w:rsidR="006B20C2" w:rsidRPr="00BC6EF3">
        <w:rPr>
          <w:color w:val="auto"/>
        </w:rPr>
        <w:t xml:space="preserve"> (Table </w:t>
      </w:r>
      <w:r w:rsidR="00971BB3" w:rsidRPr="00BC6EF3">
        <w:rPr>
          <w:color w:val="auto"/>
        </w:rPr>
        <w:t>2</w:t>
      </w:r>
      <w:r w:rsidR="006B20C2" w:rsidRPr="00BC6EF3">
        <w:rPr>
          <w:color w:val="auto"/>
        </w:rPr>
        <w:t xml:space="preserve"> and Fig</w:t>
      </w:r>
      <w:r w:rsidR="00274B8C" w:rsidRPr="00BC6EF3">
        <w:rPr>
          <w:color w:val="auto"/>
        </w:rPr>
        <w:t>.</w:t>
      </w:r>
      <w:r w:rsidR="006B20C2" w:rsidRPr="00BC6EF3">
        <w:rPr>
          <w:color w:val="auto"/>
        </w:rPr>
        <w:t xml:space="preserve"> </w:t>
      </w:r>
      <w:r w:rsidR="009F5359" w:rsidRPr="00BC6EF3">
        <w:rPr>
          <w:color w:val="auto"/>
        </w:rPr>
        <w:t>A</w:t>
      </w:r>
      <w:r w:rsidR="00274B8C" w:rsidRPr="00BC6EF3">
        <w:rPr>
          <w:color w:val="auto"/>
        </w:rPr>
        <w:t>3</w:t>
      </w:r>
      <w:r w:rsidR="00F466B3" w:rsidRPr="00BC6EF3">
        <w:rPr>
          <w:color w:val="auto"/>
        </w:rPr>
        <w:t>a</w:t>
      </w:r>
      <w:r w:rsidR="006B20C2" w:rsidRPr="00BC6EF3">
        <w:rPr>
          <w:color w:val="auto"/>
        </w:rPr>
        <w:t>)</w:t>
      </w:r>
      <w:r w:rsidR="0069465D" w:rsidRPr="00BC6EF3">
        <w:rPr>
          <w:color w:val="auto"/>
        </w:rPr>
        <w:t xml:space="preserve">. </w:t>
      </w:r>
      <w:r w:rsidR="001102C2" w:rsidRPr="00BC6EF3">
        <w:rPr>
          <w:color w:val="auto"/>
        </w:rPr>
        <w:t xml:space="preserve">Similar </w:t>
      </w:r>
      <w:proofErr w:type="spellStart"/>
      <w:r w:rsidR="001102C2" w:rsidRPr="00BC6EF3">
        <w:rPr>
          <w:color w:val="auto"/>
        </w:rPr>
        <w:t>behaviour</w:t>
      </w:r>
      <w:proofErr w:type="spellEnd"/>
      <w:r w:rsidR="001102C2" w:rsidRPr="00BC6EF3">
        <w:rPr>
          <w:color w:val="auto"/>
        </w:rPr>
        <w:t xml:space="preserve"> was reported by </w:t>
      </w:r>
      <w:proofErr w:type="spellStart"/>
      <w:r w:rsidR="001102C2" w:rsidRPr="00BC6EF3">
        <w:rPr>
          <w:color w:val="auto"/>
        </w:rPr>
        <w:t>Ceschia</w:t>
      </w:r>
      <w:proofErr w:type="spellEnd"/>
      <w:r w:rsidR="001102C2" w:rsidRPr="00BC6EF3">
        <w:rPr>
          <w:color w:val="auto"/>
        </w:rPr>
        <w:t xml:space="preserve"> et al. (2010) and </w:t>
      </w:r>
      <w:proofErr w:type="spellStart"/>
      <w:r w:rsidR="001102C2" w:rsidRPr="00BC6EF3">
        <w:rPr>
          <w:color w:val="auto"/>
        </w:rPr>
        <w:t>Buysse</w:t>
      </w:r>
      <w:proofErr w:type="spellEnd"/>
      <w:r w:rsidR="001102C2" w:rsidRPr="00BC6EF3">
        <w:rPr>
          <w:color w:val="auto"/>
        </w:rPr>
        <w:t xml:space="preserve"> et al. (2017), the latter reporting an R</w:t>
      </w:r>
      <w:r w:rsidR="001102C2" w:rsidRPr="00BC6EF3">
        <w:rPr>
          <w:color w:val="auto"/>
          <w:vertAlign w:val="superscript"/>
        </w:rPr>
        <w:t>2</w:t>
      </w:r>
      <w:r w:rsidR="001102C2" w:rsidRPr="00BC6EF3">
        <w:rPr>
          <w:color w:val="auto"/>
        </w:rPr>
        <w:t>-value of 0.58 when considering all winter wheat cropping seasons between 2005 and 2015.</w:t>
      </w:r>
      <w:r w:rsidR="00EB2A16" w:rsidRPr="00BC6EF3">
        <w:rPr>
          <w:color w:val="auto"/>
        </w:rPr>
        <w:t xml:space="preserve"> </w:t>
      </w:r>
      <w:bookmarkStart w:id="14" w:name="_Hlk137818363"/>
      <w:r w:rsidR="000B73E0" w:rsidRPr="00BC6EF3">
        <w:rPr>
          <w:color w:val="auto"/>
        </w:rPr>
        <w:t>T</w:t>
      </w:r>
      <w:r w:rsidR="00C623E0" w:rsidRPr="00BC6EF3">
        <w:rPr>
          <w:color w:val="auto"/>
        </w:rPr>
        <w:t xml:space="preserve">his </w:t>
      </w:r>
      <w:r w:rsidR="00C623E0" w:rsidRPr="00BC6EF3">
        <w:rPr>
          <w:color w:val="auto"/>
        </w:rPr>
        <w:lastRenderedPageBreak/>
        <w:t xml:space="preserve">result </w:t>
      </w:r>
      <w:r w:rsidR="000B73E0" w:rsidRPr="00BC6EF3">
        <w:rPr>
          <w:color w:val="auto"/>
        </w:rPr>
        <w:t>emphasizes the importance of</w:t>
      </w:r>
      <w:r w:rsidR="00C623E0" w:rsidRPr="00BC6EF3">
        <w:rPr>
          <w:color w:val="auto"/>
        </w:rPr>
        <w:t xml:space="preserve"> extend</w:t>
      </w:r>
      <w:r w:rsidR="000B73E0" w:rsidRPr="00BC6EF3">
        <w:rPr>
          <w:color w:val="auto"/>
        </w:rPr>
        <w:t>ing</w:t>
      </w:r>
      <w:r w:rsidR="00C623E0" w:rsidRPr="00BC6EF3">
        <w:rPr>
          <w:color w:val="auto"/>
        </w:rPr>
        <w:t xml:space="preserve"> the vegetation period whenever it is possible</w:t>
      </w:r>
      <w:r w:rsidR="003648A7" w:rsidRPr="00BC6EF3">
        <w:rPr>
          <w:color w:val="auto"/>
        </w:rPr>
        <w:t>, e.g. by early sowing or long cover crops</w:t>
      </w:r>
      <w:r w:rsidR="000B73E0" w:rsidRPr="00BC6EF3">
        <w:rPr>
          <w:color w:val="auto"/>
        </w:rPr>
        <w:t>, for greater environmental performance such as C sequestration</w:t>
      </w:r>
      <w:r w:rsidR="00C623E0" w:rsidRPr="00BC6EF3">
        <w:rPr>
          <w:color w:val="auto"/>
        </w:rPr>
        <w:t>.</w:t>
      </w:r>
    </w:p>
    <w:bookmarkEnd w:id="14"/>
    <w:p w14:paraId="376DF7DD" w14:textId="3321F650" w:rsidR="00536E58" w:rsidRPr="00BC6EF3" w:rsidRDefault="0045000F" w:rsidP="00536E58">
      <w:pPr>
        <w:pStyle w:val="PubliManuscript"/>
        <w:rPr>
          <w:color w:val="auto"/>
        </w:rPr>
      </w:pPr>
      <w:r w:rsidRPr="00BC6EF3">
        <w:rPr>
          <w:color w:val="auto"/>
        </w:rPr>
        <w:t xml:space="preserve">Based on simulations, </w:t>
      </w:r>
      <w:r w:rsidR="00536E58" w:rsidRPr="00BC6EF3">
        <w:rPr>
          <w:color w:val="auto"/>
        </w:rPr>
        <w:t>NEE was also correlated with the photosynthetic active radiation intercepted by the canopy, Q</w:t>
      </w:r>
      <w:r w:rsidR="00536E58" w:rsidRPr="00BC6EF3">
        <w:rPr>
          <w:color w:val="auto"/>
          <w:vertAlign w:val="subscript"/>
        </w:rPr>
        <w:t>cum</w:t>
      </w:r>
      <w:r w:rsidR="00433D2B" w:rsidRPr="00BC6EF3">
        <w:rPr>
          <w:color w:val="auto"/>
        </w:rPr>
        <w:t xml:space="preserve"> (</w:t>
      </w:r>
      <w:r w:rsidR="008E1665" w:rsidRPr="00BC6EF3">
        <w:rPr>
          <w:color w:val="auto"/>
        </w:rPr>
        <w:t xml:space="preserve">Table </w:t>
      </w:r>
      <w:r w:rsidR="00601DDD" w:rsidRPr="00BC6EF3">
        <w:rPr>
          <w:color w:val="auto"/>
        </w:rPr>
        <w:t>2</w:t>
      </w:r>
      <w:r w:rsidR="008E1665" w:rsidRPr="00BC6EF3">
        <w:rPr>
          <w:color w:val="auto"/>
        </w:rPr>
        <w:t xml:space="preserve"> and </w:t>
      </w:r>
      <w:r w:rsidR="00433D2B" w:rsidRPr="00BC6EF3">
        <w:rPr>
          <w:color w:val="auto"/>
        </w:rPr>
        <w:t xml:space="preserve">Fig. </w:t>
      </w:r>
      <w:r w:rsidR="00BF6BC4" w:rsidRPr="00BC6EF3">
        <w:rPr>
          <w:color w:val="auto"/>
        </w:rPr>
        <w:t>A</w:t>
      </w:r>
      <w:r w:rsidR="00274B8C" w:rsidRPr="00BC6EF3">
        <w:rPr>
          <w:color w:val="auto"/>
        </w:rPr>
        <w:t>3</w:t>
      </w:r>
      <w:r w:rsidR="00BF6BC4" w:rsidRPr="00BC6EF3">
        <w:rPr>
          <w:color w:val="auto"/>
        </w:rPr>
        <w:t>b</w:t>
      </w:r>
      <w:r w:rsidR="00433D2B" w:rsidRPr="00BC6EF3">
        <w:rPr>
          <w:color w:val="auto"/>
        </w:rPr>
        <w:t>)</w:t>
      </w:r>
      <w:r w:rsidR="008E1665" w:rsidRPr="00BC6EF3">
        <w:rPr>
          <w:color w:val="auto"/>
        </w:rPr>
        <w:t>. The</w:t>
      </w:r>
      <w:r w:rsidR="00F45E38" w:rsidRPr="00BC6EF3">
        <w:rPr>
          <w:color w:val="auto"/>
        </w:rPr>
        <w:t xml:space="preserve"> correlation </w:t>
      </w:r>
      <w:r w:rsidR="008E1665" w:rsidRPr="00BC6EF3">
        <w:rPr>
          <w:color w:val="auto"/>
        </w:rPr>
        <w:t xml:space="preserve">was </w:t>
      </w:r>
      <w:r w:rsidR="00F45E38" w:rsidRPr="00BC6EF3">
        <w:rPr>
          <w:color w:val="auto"/>
        </w:rPr>
        <w:t xml:space="preserve">even </w:t>
      </w:r>
      <w:r w:rsidR="008F225A" w:rsidRPr="00BC6EF3">
        <w:rPr>
          <w:color w:val="auto"/>
        </w:rPr>
        <w:t>stronger</w:t>
      </w:r>
      <w:r w:rsidR="00F45E38" w:rsidRPr="00BC6EF3">
        <w:rPr>
          <w:color w:val="auto"/>
        </w:rPr>
        <w:t xml:space="preserve"> when the regression also include</w:t>
      </w:r>
      <w:r w:rsidR="008B128D" w:rsidRPr="00BC6EF3">
        <w:rPr>
          <w:color w:val="auto"/>
        </w:rPr>
        <w:t>d</w:t>
      </w:r>
      <w:r w:rsidR="0060711F" w:rsidRPr="00BC6EF3">
        <w:rPr>
          <w:color w:val="auto"/>
        </w:rPr>
        <w:t xml:space="preserve"> air </w:t>
      </w:r>
      <w:r w:rsidR="00F45E38" w:rsidRPr="00BC6EF3">
        <w:rPr>
          <w:color w:val="auto"/>
        </w:rPr>
        <w:t>temperature</w:t>
      </w:r>
      <w:r w:rsidR="009203AB" w:rsidRPr="00BC6EF3">
        <w:rPr>
          <w:color w:val="auto"/>
        </w:rPr>
        <w:t xml:space="preserve">. </w:t>
      </w:r>
      <w:r w:rsidR="009A6F29" w:rsidRPr="00BC6EF3">
        <w:rPr>
          <w:color w:val="auto"/>
        </w:rPr>
        <w:t>This relates</w:t>
      </w:r>
      <w:r w:rsidR="00BD0EA8" w:rsidRPr="00BC6EF3">
        <w:rPr>
          <w:color w:val="auto"/>
        </w:rPr>
        <w:t xml:space="preserve"> to the positive influence of these two drivers on crop growth</w:t>
      </w:r>
      <w:r w:rsidR="00DA563F" w:rsidRPr="00BC6EF3">
        <w:rPr>
          <w:color w:val="auto"/>
        </w:rPr>
        <w:t xml:space="preserve">. </w:t>
      </w:r>
      <w:r w:rsidR="00E5731A" w:rsidRPr="00BC6EF3">
        <w:rPr>
          <w:color w:val="auto"/>
        </w:rPr>
        <w:t>No significant correlation was found based on observations.</w:t>
      </w:r>
      <w:r w:rsidR="007C0FE0" w:rsidRPr="00BC6EF3">
        <w:rPr>
          <w:color w:val="auto"/>
        </w:rPr>
        <w:t xml:space="preserve"> </w:t>
      </w:r>
    </w:p>
    <w:p w14:paraId="25BD5891" w14:textId="44227EAB" w:rsidR="00021B50" w:rsidRPr="00BC6EF3" w:rsidRDefault="00EE0B5A" w:rsidP="00A5207C">
      <w:pPr>
        <w:pStyle w:val="PubliManuscript"/>
        <w:rPr>
          <w:color w:val="auto"/>
        </w:rPr>
      </w:pPr>
      <w:r w:rsidRPr="00BC6EF3">
        <w:rPr>
          <w:color w:val="auto"/>
        </w:rPr>
        <w:t>No</w:t>
      </w:r>
      <w:r w:rsidR="003B0975" w:rsidRPr="00BC6EF3">
        <w:rPr>
          <w:color w:val="auto"/>
        </w:rPr>
        <w:t xml:space="preserve"> </w:t>
      </w:r>
      <w:r w:rsidR="009644C0" w:rsidRPr="00BC6EF3">
        <w:rPr>
          <w:color w:val="auto"/>
        </w:rPr>
        <w:t xml:space="preserve">significant </w:t>
      </w:r>
      <w:r w:rsidR="003B0975" w:rsidRPr="00BC6EF3">
        <w:rPr>
          <w:color w:val="auto"/>
        </w:rPr>
        <w:t>correlation</w:t>
      </w:r>
      <w:r w:rsidR="001B2AA2" w:rsidRPr="00BC6EF3">
        <w:rPr>
          <w:color w:val="auto"/>
        </w:rPr>
        <w:t>s</w:t>
      </w:r>
      <w:r w:rsidR="0095480E" w:rsidRPr="00BC6EF3">
        <w:rPr>
          <w:color w:val="auto"/>
        </w:rPr>
        <w:t xml:space="preserve"> w</w:t>
      </w:r>
      <w:r w:rsidRPr="00BC6EF3">
        <w:rPr>
          <w:color w:val="auto"/>
        </w:rPr>
        <w:t>ere</w:t>
      </w:r>
      <w:r w:rsidR="0095480E" w:rsidRPr="00BC6EF3">
        <w:rPr>
          <w:color w:val="auto"/>
        </w:rPr>
        <w:t xml:space="preserve"> found </w:t>
      </w:r>
      <w:r w:rsidR="000C479F" w:rsidRPr="00BC6EF3">
        <w:rPr>
          <w:color w:val="auto"/>
        </w:rPr>
        <w:t xml:space="preserve">either </w:t>
      </w:r>
      <w:r w:rsidR="0095480E" w:rsidRPr="00BC6EF3">
        <w:rPr>
          <w:color w:val="auto"/>
        </w:rPr>
        <w:t>between NEE and any SPEI.</w:t>
      </w:r>
      <w:r w:rsidR="004F78D6" w:rsidRPr="00BC6EF3">
        <w:rPr>
          <w:color w:val="auto"/>
        </w:rPr>
        <w:t xml:space="preserve"> However, </w:t>
      </w:r>
      <w:r w:rsidR="00EB7D8E" w:rsidRPr="00BC6EF3">
        <w:rPr>
          <w:color w:val="auto"/>
        </w:rPr>
        <w:t xml:space="preserve">for sugarbeet, </w:t>
      </w:r>
      <w:r w:rsidR="00F66C07" w:rsidRPr="00BC6EF3">
        <w:rPr>
          <w:color w:val="auto"/>
        </w:rPr>
        <w:t xml:space="preserve">a </w:t>
      </w:r>
      <w:r w:rsidR="00B66AA8" w:rsidRPr="00BC6EF3">
        <w:rPr>
          <w:color w:val="auto"/>
        </w:rPr>
        <w:t xml:space="preserve">non-significant </w:t>
      </w:r>
      <w:r w:rsidR="00EB7D8E" w:rsidRPr="00BC6EF3">
        <w:rPr>
          <w:color w:val="auto"/>
        </w:rPr>
        <w:t xml:space="preserve">correlation </w:t>
      </w:r>
      <w:r w:rsidR="00064A2D" w:rsidRPr="00BC6EF3">
        <w:rPr>
          <w:color w:val="auto"/>
        </w:rPr>
        <w:t>(R</w:t>
      </w:r>
      <w:r w:rsidR="00064A2D" w:rsidRPr="00BC6EF3">
        <w:rPr>
          <w:color w:val="auto"/>
          <w:vertAlign w:val="superscript"/>
        </w:rPr>
        <w:t>2</w:t>
      </w:r>
      <w:r w:rsidR="00064A2D" w:rsidRPr="00BC6EF3">
        <w:rPr>
          <w:color w:val="auto"/>
        </w:rPr>
        <w:t xml:space="preserve"> = 0.86, </w:t>
      </w:r>
      <w:r w:rsidR="00064A2D" w:rsidRPr="00BC6EF3">
        <w:rPr>
          <w:i/>
          <w:iCs/>
          <w:color w:val="auto"/>
        </w:rPr>
        <w:t xml:space="preserve">p </w:t>
      </w:r>
      <w:r w:rsidR="00064A2D" w:rsidRPr="00BC6EF3">
        <w:rPr>
          <w:color w:val="auto"/>
        </w:rPr>
        <w:t xml:space="preserve">= 0.243) </w:t>
      </w:r>
      <w:r w:rsidR="00BD1669" w:rsidRPr="00BC6EF3">
        <w:rPr>
          <w:color w:val="auto"/>
        </w:rPr>
        <w:t xml:space="preserve">between </w:t>
      </w:r>
      <w:r w:rsidR="00970B11" w:rsidRPr="00BC6EF3">
        <w:rPr>
          <w:color w:val="auto"/>
        </w:rPr>
        <w:t xml:space="preserve">simulations </w:t>
      </w:r>
      <w:r w:rsidR="006315B2" w:rsidRPr="00BC6EF3">
        <w:rPr>
          <w:color w:val="auto"/>
        </w:rPr>
        <w:t>and</w:t>
      </w:r>
      <w:r w:rsidR="00EB7D8E" w:rsidRPr="00BC6EF3">
        <w:rPr>
          <w:color w:val="auto"/>
        </w:rPr>
        <w:t xml:space="preserve"> the SPEI-3, based on the last </w:t>
      </w:r>
      <w:r w:rsidR="00581FC5" w:rsidRPr="00BC6EF3">
        <w:rPr>
          <w:color w:val="auto"/>
        </w:rPr>
        <w:t xml:space="preserve">3 </w:t>
      </w:r>
      <w:r w:rsidR="00EB7D8E" w:rsidRPr="00BC6EF3">
        <w:rPr>
          <w:color w:val="auto"/>
        </w:rPr>
        <w:t>months preceding harvest (i.e. August or September)</w:t>
      </w:r>
      <w:r w:rsidR="006315B2" w:rsidRPr="00BC6EF3">
        <w:rPr>
          <w:color w:val="auto"/>
        </w:rPr>
        <w:t xml:space="preserve">, was </w:t>
      </w:r>
      <w:r w:rsidR="00B66AA8" w:rsidRPr="00BC6EF3">
        <w:rPr>
          <w:color w:val="auto"/>
        </w:rPr>
        <w:t>suggested</w:t>
      </w:r>
      <w:r w:rsidR="00261BF0" w:rsidRPr="00BC6EF3">
        <w:rPr>
          <w:color w:val="auto"/>
        </w:rPr>
        <w:t xml:space="preserve"> (c</w:t>
      </w:r>
      <w:r w:rsidR="00D22FD0" w:rsidRPr="00BC6EF3">
        <w:rPr>
          <w:color w:val="auto"/>
        </w:rPr>
        <w:t>orrelation s</w:t>
      </w:r>
      <w:r w:rsidR="00B66AA8" w:rsidRPr="00BC6EF3">
        <w:rPr>
          <w:color w:val="auto"/>
        </w:rPr>
        <w:t>ignificancy is</w:t>
      </w:r>
      <w:r w:rsidR="00BD556E" w:rsidRPr="00BC6EF3">
        <w:rPr>
          <w:color w:val="auto"/>
        </w:rPr>
        <w:t xml:space="preserve"> difficult to </w:t>
      </w:r>
      <w:r w:rsidR="00D22FD0" w:rsidRPr="00BC6EF3">
        <w:rPr>
          <w:color w:val="auto"/>
        </w:rPr>
        <w:t>satisfy</w:t>
      </w:r>
      <w:r w:rsidR="00BD556E" w:rsidRPr="00BC6EF3">
        <w:rPr>
          <w:color w:val="auto"/>
        </w:rPr>
        <w:t xml:space="preserve"> because of the low number of </w:t>
      </w:r>
      <w:r w:rsidR="00B6171A" w:rsidRPr="00BC6EF3">
        <w:rPr>
          <w:color w:val="auto"/>
        </w:rPr>
        <w:t xml:space="preserve">sugarbeet </w:t>
      </w:r>
      <w:r w:rsidR="00BD556E" w:rsidRPr="00BC6EF3">
        <w:rPr>
          <w:color w:val="auto"/>
        </w:rPr>
        <w:t>cropping seasons</w:t>
      </w:r>
      <w:r w:rsidR="00261BF0" w:rsidRPr="00BC6EF3">
        <w:rPr>
          <w:color w:val="auto"/>
        </w:rPr>
        <w:t>)</w:t>
      </w:r>
      <w:r w:rsidR="00EB7D8E" w:rsidRPr="00BC6EF3">
        <w:rPr>
          <w:color w:val="auto"/>
        </w:rPr>
        <w:t xml:space="preserve">. </w:t>
      </w:r>
      <w:r w:rsidR="001B2AA2" w:rsidRPr="00BC6EF3">
        <w:rPr>
          <w:color w:val="auto"/>
        </w:rPr>
        <w:t xml:space="preserve">A </w:t>
      </w:r>
      <w:r w:rsidR="00EB7D8E" w:rsidRPr="00BC6EF3">
        <w:rPr>
          <w:color w:val="auto"/>
        </w:rPr>
        <w:t xml:space="preserve">wetter </w:t>
      </w:r>
      <w:r w:rsidR="00CE4C61" w:rsidRPr="00BC6EF3">
        <w:rPr>
          <w:color w:val="auto"/>
        </w:rPr>
        <w:t xml:space="preserve">end of the </w:t>
      </w:r>
      <w:r w:rsidR="00EB7D8E" w:rsidRPr="00BC6EF3">
        <w:rPr>
          <w:color w:val="auto"/>
        </w:rPr>
        <w:t xml:space="preserve">cropping season, </w:t>
      </w:r>
      <w:r w:rsidR="001B2AA2" w:rsidRPr="00BC6EF3">
        <w:rPr>
          <w:color w:val="auto"/>
        </w:rPr>
        <w:t xml:space="preserve">leading to a higher SPEI-3, </w:t>
      </w:r>
      <w:r w:rsidR="00DB68DA" w:rsidRPr="00BC6EF3">
        <w:rPr>
          <w:color w:val="auto"/>
        </w:rPr>
        <w:t>was associated</w:t>
      </w:r>
      <w:r w:rsidR="00EB7D8E" w:rsidRPr="00BC6EF3">
        <w:rPr>
          <w:color w:val="auto"/>
        </w:rPr>
        <w:t xml:space="preserve"> to </w:t>
      </w:r>
      <w:r w:rsidR="00A94CA7" w:rsidRPr="00BC6EF3">
        <w:rPr>
          <w:color w:val="auto"/>
        </w:rPr>
        <w:t xml:space="preserve">an increase </w:t>
      </w:r>
      <w:r w:rsidR="009D0E43" w:rsidRPr="00BC6EF3">
        <w:rPr>
          <w:color w:val="auto"/>
        </w:rPr>
        <w:t xml:space="preserve">in </w:t>
      </w:r>
      <w:r w:rsidR="00A94CA7" w:rsidRPr="00BC6EF3">
        <w:rPr>
          <w:color w:val="auto"/>
        </w:rPr>
        <w:t>C sequestration, suggesting that the better water availability increased crop growth</w:t>
      </w:r>
      <w:r w:rsidR="00647F4C" w:rsidRPr="00BC6EF3">
        <w:rPr>
          <w:color w:val="auto"/>
        </w:rPr>
        <w:t xml:space="preserve"> (Shrestha et al., 2010)</w:t>
      </w:r>
      <w:r w:rsidR="00EB7D8E" w:rsidRPr="00BC6EF3">
        <w:rPr>
          <w:color w:val="auto"/>
        </w:rPr>
        <w:t xml:space="preserve">. </w:t>
      </w:r>
    </w:p>
    <w:p w14:paraId="0CA0F361" w14:textId="5AEE2BA8" w:rsidR="004409C4" w:rsidRPr="00BC6EF3" w:rsidRDefault="004409C4" w:rsidP="00A5207C">
      <w:pPr>
        <w:pStyle w:val="PubliManuscript"/>
        <w:rPr>
          <w:color w:val="auto"/>
        </w:rPr>
      </w:pPr>
      <w:r w:rsidRPr="00BC6EF3">
        <w:rPr>
          <w:color w:val="auto"/>
        </w:rPr>
        <w:t>Globally, we observed that</w:t>
      </w:r>
      <w:r w:rsidR="005758B9" w:rsidRPr="00BC6EF3">
        <w:rPr>
          <w:color w:val="auto"/>
        </w:rPr>
        <w:t xml:space="preserve">, except </w:t>
      </w:r>
      <w:r w:rsidR="0090142B" w:rsidRPr="00BC6EF3">
        <w:rPr>
          <w:color w:val="auto"/>
        </w:rPr>
        <w:t>in some cases for potato and</w:t>
      </w:r>
      <w:r w:rsidR="005758B9" w:rsidRPr="00BC6EF3">
        <w:rPr>
          <w:color w:val="auto"/>
        </w:rPr>
        <w:t xml:space="preserve"> sugarbeet,</w:t>
      </w:r>
      <w:r w:rsidRPr="00BC6EF3">
        <w:rPr>
          <w:color w:val="auto"/>
        </w:rPr>
        <w:t xml:space="preserve"> correlations</w:t>
      </w:r>
      <w:r w:rsidR="00EA0F78" w:rsidRPr="00BC6EF3">
        <w:rPr>
          <w:color w:val="auto"/>
        </w:rPr>
        <w:t>, even when not significant,</w:t>
      </w:r>
      <w:r w:rsidRPr="00BC6EF3">
        <w:rPr>
          <w:color w:val="auto"/>
        </w:rPr>
        <w:t xml:space="preserve"> were higher when obtained from</w:t>
      </w:r>
      <w:r w:rsidR="006D0755" w:rsidRPr="00BC6EF3">
        <w:rPr>
          <w:color w:val="auto"/>
        </w:rPr>
        <w:t xml:space="preserve"> the</w:t>
      </w:r>
      <w:r w:rsidRPr="00BC6EF3">
        <w:rPr>
          <w:color w:val="auto"/>
        </w:rPr>
        <w:t xml:space="preserve"> simulated NEE than from the observed one.</w:t>
      </w:r>
      <w:r w:rsidR="003665D0" w:rsidRPr="00BC6EF3">
        <w:rPr>
          <w:color w:val="auto"/>
        </w:rPr>
        <w:t xml:space="preserve"> </w:t>
      </w:r>
      <w:r w:rsidR="003720E6" w:rsidRPr="00140F59">
        <w:rPr>
          <w:color w:val="auto"/>
        </w:rPr>
        <w:t>The model is deterministic and process-based</w:t>
      </w:r>
      <w:r w:rsidR="006937EA" w:rsidRPr="00140F59">
        <w:rPr>
          <w:color w:val="auto"/>
        </w:rPr>
        <w:t>;</w:t>
      </w:r>
      <w:r w:rsidR="006937EA" w:rsidRPr="00BC6EF3">
        <w:rPr>
          <w:color w:val="auto"/>
        </w:rPr>
        <w:t xml:space="preserve"> therefore it is</w:t>
      </w:r>
      <w:r w:rsidR="00F37B5F" w:rsidRPr="00BC6EF3">
        <w:rPr>
          <w:color w:val="auto"/>
        </w:rPr>
        <w:t xml:space="preserve"> coherent </w:t>
      </w:r>
      <w:r w:rsidR="006937EA" w:rsidRPr="00BC6EF3">
        <w:rPr>
          <w:color w:val="auto"/>
        </w:rPr>
        <w:t>that simulated physiological processes and our new external algorithms are found to be correlated to driving variables. However, in real life, external events might increase the dispersion of observed values and decrease the strength of the correlation. Such events might be material failure, gap filling, wheat lodging that would slow down maturity and increase the growing period, etc</w:t>
      </w:r>
      <w:r w:rsidR="006937EA" w:rsidRPr="00BC6EF3">
        <w:rPr>
          <w:i/>
          <w:iCs/>
          <w:color w:val="auto"/>
        </w:rPr>
        <w:t>.</w:t>
      </w:r>
    </w:p>
    <w:p w14:paraId="6C560303" w14:textId="0A37712F" w:rsidR="001E2D52" w:rsidRDefault="004409C4" w:rsidP="00871579">
      <w:pPr>
        <w:pStyle w:val="Publi2"/>
      </w:pPr>
      <w:r>
        <w:t xml:space="preserve"> </w:t>
      </w:r>
      <w:r w:rsidR="0004723B">
        <w:t>Respiration components</w:t>
      </w:r>
    </w:p>
    <w:p w14:paraId="52B54986" w14:textId="667893EB" w:rsidR="004B391F" w:rsidRDefault="004B391F" w:rsidP="004B391F">
      <w:pPr>
        <w:pStyle w:val="Publi3"/>
        <w:numPr>
          <w:ilvl w:val="0"/>
          <w:numId w:val="0"/>
        </w:numPr>
        <w:ind w:left="1428"/>
      </w:pPr>
      <w:r>
        <w:t>3.5.</w:t>
      </w:r>
      <w:r w:rsidR="00205AB1">
        <w:t>1</w:t>
      </w:r>
      <w:r>
        <w:t xml:space="preserve"> Influence of management operations on heterotrophic respiration</w:t>
      </w:r>
      <w:r w:rsidRPr="00914AB5">
        <w:t xml:space="preserve"> </w:t>
      </w:r>
    </w:p>
    <w:p w14:paraId="0FD26C07" w14:textId="2B4A2FF8" w:rsidR="004B391F" w:rsidRDefault="004B391F" w:rsidP="004B391F">
      <w:pPr>
        <w:pStyle w:val="PubliManuscript"/>
      </w:pPr>
      <w:r>
        <w:t xml:space="preserve">As exemplified on Figure </w:t>
      </w:r>
      <w:r w:rsidR="000A3052">
        <w:t>7</w:t>
      </w:r>
      <w:r>
        <w:t xml:space="preserve">, we noticed that there </w:t>
      </w:r>
      <w:r w:rsidR="00330105">
        <w:t>was</w:t>
      </w:r>
      <w:r>
        <w:t xml:space="preserve"> a systematic peak in</w:t>
      </w:r>
      <w:r w:rsidR="008B0DEB">
        <w:t xml:space="preserve"> simulated</w:t>
      </w:r>
      <w:r>
        <w:t xml:space="preserve"> HR when </w:t>
      </w:r>
      <w:r w:rsidR="00F26165">
        <w:t>crops were</w:t>
      </w:r>
      <w:r>
        <w:t xml:space="preserve"> harvested</w:t>
      </w:r>
      <w:r w:rsidR="00D01BFC">
        <w:t>. We believe that this is</w:t>
      </w:r>
      <w:r>
        <w:t xml:space="preserve"> associated to </w:t>
      </w:r>
      <w:r w:rsidR="009E09C4">
        <w:t xml:space="preserve">two modelling </w:t>
      </w:r>
      <w:r w:rsidR="00367D04">
        <w:t>assumptions</w:t>
      </w:r>
      <w:r w:rsidR="009E09C4">
        <w:t>. First</w:t>
      </w:r>
      <w:r w:rsidR="00C44662">
        <w:t>ly</w:t>
      </w:r>
      <w:r w:rsidR="009E09C4">
        <w:t xml:space="preserve">, </w:t>
      </w:r>
      <w:r w:rsidR="0072545E">
        <w:t>organic residues mineralization rate might be overestimated</w:t>
      </w:r>
      <w:r w:rsidR="00B4493B">
        <w:t xml:space="preserve">, which would also explain the sudden peak at stubble breaking not observed in </w:t>
      </w:r>
      <w:r w:rsidR="00EC1217">
        <w:t>t</w:t>
      </w:r>
      <w:r w:rsidR="00B4493B">
        <w:t>he field</w:t>
      </w:r>
      <w:r>
        <w:t xml:space="preserve">. </w:t>
      </w:r>
      <w:r w:rsidR="006E6AD7">
        <w:t>Indeed</w:t>
      </w:r>
      <w:r>
        <w:t xml:space="preserve"> </w:t>
      </w:r>
      <w:r w:rsidR="008B302D">
        <w:t>mineralization rates used</w:t>
      </w:r>
      <w:r>
        <w:t xml:space="preserve"> in STICS</w:t>
      </w:r>
      <w:r w:rsidR="0057736D">
        <w:t xml:space="preserve"> were</w:t>
      </w:r>
      <w:r>
        <w:t xml:space="preserve"> calibrated on really finely crushed residues whereas crop residues in the field often form bigger pieces</w:t>
      </w:r>
      <w:r w:rsidR="009C1B84">
        <w:t xml:space="preserve"> </w:t>
      </w:r>
      <w:r w:rsidR="009C1B84">
        <w:lastRenderedPageBreak/>
        <w:t>(</w:t>
      </w:r>
      <w:proofErr w:type="spellStart"/>
      <w:r w:rsidR="009A1FB7">
        <w:t>Nicolardot</w:t>
      </w:r>
      <w:proofErr w:type="spellEnd"/>
      <w:r w:rsidR="009A1FB7">
        <w:t xml:space="preserve"> </w:t>
      </w:r>
      <w:r w:rsidR="009A1FB7" w:rsidRPr="00BC6EF3">
        <w:rPr>
          <w:color w:val="auto"/>
        </w:rPr>
        <w:t>et al., 2001</w:t>
      </w:r>
      <w:r w:rsidR="009C1B84" w:rsidRPr="00BC6EF3">
        <w:rPr>
          <w:color w:val="auto"/>
        </w:rPr>
        <w:t>)</w:t>
      </w:r>
      <w:r w:rsidR="001620C1" w:rsidRPr="00BC6EF3">
        <w:rPr>
          <w:color w:val="auto"/>
        </w:rPr>
        <w:t xml:space="preserve">. STICS tends to overestimate </w:t>
      </w:r>
      <w:r w:rsidR="0067312A" w:rsidRPr="00BC6EF3">
        <w:rPr>
          <w:color w:val="auto"/>
        </w:rPr>
        <w:t xml:space="preserve">carbon mineralization, </w:t>
      </w:r>
      <w:r w:rsidR="001620C1" w:rsidRPr="00BC6EF3">
        <w:rPr>
          <w:color w:val="auto"/>
        </w:rPr>
        <w:t>and a previous sensitivity analysis showed that the decomposition rate of residues has an influence on the shape of the kinetics at the beginning of decomposition (</w:t>
      </w:r>
      <w:proofErr w:type="spellStart"/>
      <w:r w:rsidR="001620C1" w:rsidRPr="00BC6EF3">
        <w:rPr>
          <w:color w:val="auto"/>
        </w:rPr>
        <w:t>Nicolardot</w:t>
      </w:r>
      <w:proofErr w:type="spellEnd"/>
      <w:r w:rsidR="001620C1" w:rsidRPr="00BC6EF3">
        <w:rPr>
          <w:color w:val="auto"/>
        </w:rPr>
        <w:t xml:space="preserve"> et al., 2001</w:t>
      </w:r>
      <w:r w:rsidR="00654855" w:rsidRPr="00BC6EF3">
        <w:rPr>
          <w:color w:val="auto"/>
        </w:rPr>
        <w:t>).</w:t>
      </w:r>
      <w:r w:rsidRPr="00BC6EF3">
        <w:rPr>
          <w:color w:val="auto"/>
        </w:rPr>
        <w:t xml:space="preserve"> </w:t>
      </w:r>
      <w:r w:rsidR="00C44662" w:rsidRPr="00BC6EF3">
        <w:rPr>
          <w:color w:val="auto"/>
        </w:rPr>
        <w:t>Secondly, in STICS v9.2, root biomass is computed at harvest and returned to the soil as belowground residues. This might contribute to the simulated HR peak at harvest, not observed</w:t>
      </w:r>
      <w:r w:rsidR="00C44662">
        <w:t xml:space="preserve"> in field </w:t>
      </w:r>
      <w:r w:rsidR="002B21A2">
        <w:t>data</w:t>
      </w:r>
      <w:r w:rsidR="00C44662">
        <w:t xml:space="preserve"> because part of </w:t>
      </w:r>
      <w:r w:rsidR="00881CA5">
        <w:t xml:space="preserve">the </w:t>
      </w:r>
      <w:r w:rsidR="00C44662">
        <w:t xml:space="preserve">roots actually </w:t>
      </w:r>
      <w:r w:rsidR="001E653D">
        <w:t>died along the season before harvest.</w:t>
      </w:r>
    </w:p>
    <w:p w14:paraId="168713EC" w14:textId="4431D953" w:rsidR="004B391F" w:rsidRDefault="00026EAE" w:rsidP="004B391F">
      <w:pPr>
        <w:pStyle w:val="PubliManuscript"/>
        <w:jc w:val="left"/>
      </w:pPr>
      <w:r>
        <w:rPr>
          <w:noProof/>
        </w:rPr>
        <w:drawing>
          <wp:inline distT="0" distB="0" distL="0" distR="0" wp14:anchorId="476B0BF6" wp14:editId="191DB323">
            <wp:extent cx="5760720" cy="46742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a:extLst>
                        <a:ext uri="{28A0092B-C50C-407E-A947-70E740481C1C}">
                          <a14:useLocalDpi xmlns:a14="http://schemas.microsoft.com/office/drawing/2010/main" val="0"/>
                        </a:ext>
                      </a:extLst>
                    </a:blip>
                    <a:stretch>
                      <a:fillRect/>
                    </a:stretch>
                  </pic:blipFill>
                  <pic:spPr>
                    <a:xfrm>
                      <a:off x="0" y="0"/>
                      <a:ext cx="5760720" cy="4674235"/>
                    </a:xfrm>
                    <a:prstGeom prst="rect">
                      <a:avLst/>
                    </a:prstGeom>
                  </pic:spPr>
                </pic:pic>
              </a:graphicData>
            </a:graphic>
          </wp:inline>
        </w:drawing>
      </w:r>
    </w:p>
    <w:p w14:paraId="65EA1F96" w14:textId="2BE1DC96" w:rsidR="004B391F" w:rsidRPr="004B391F" w:rsidRDefault="004B391F" w:rsidP="004B391F">
      <w:pPr>
        <w:pStyle w:val="PubliManuscript"/>
        <w:spacing w:line="240" w:lineRule="auto"/>
        <w:ind w:firstLine="0"/>
        <w:rPr>
          <w:b/>
          <w:bCs/>
        </w:rPr>
      </w:pPr>
      <w:bookmarkStart w:id="15" w:name="_Hlk126941299"/>
      <w:r>
        <w:rPr>
          <w:b/>
          <w:bCs/>
        </w:rPr>
        <w:t xml:space="preserve">Figure </w:t>
      </w:r>
      <w:r w:rsidR="000A3052">
        <w:rPr>
          <w:b/>
          <w:bCs/>
        </w:rPr>
        <w:t>7</w:t>
      </w:r>
      <w:r>
        <w:rPr>
          <w:b/>
          <w:bCs/>
        </w:rPr>
        <w:t>. Ecosystem respiration during the 200</w:t>
      </w:r>
      <w:r w:rsidR="007C11D9">
        <w:rPr>
          <w:b/>
          <w:bCs/>
        </w:rPr>
        <w:t>6</w:t>
      </w:r>
      <w:r>
        <w:rPr>
          <w:b/>
          <w:bCs/>
        </w:rPr>
        <w:t>-0</w:t>
      </w:r>
      <w:r w:rsidR="007C11D9">
        <w:rPr>
          <w:b/>
          <w:bCs/>
        </w:rPr>
        <w:t>7</w:t>
      </w:r>
      <w:r>
        <w:rPr>
          <w:b/>
          <w:bCs/>
        </w:rPr>
        <w:t xml:space="preserve"> season of winter wheat. The arrows show the harvest (in orange) </w:t>
      </w:r>
      <w:r w:rsidR="001B05A3">
        <w:rPr>
          <w:b/>
          <w:bCs/>
        </w:rPr>
        <w:t xml:space="preserve">and the </w:t>
      </w:r>
      <w:r w:rsidR="006B1552">
        <w:rPr>
          <w:b/>
          <w:bCs/>
        </w:rPr>
        <w:t>stubble breaking</w:t>
      </w:r>
      <w:r w:rsidR="001B05A3">
        <w:rPr>
          <w:b/>
          <w:bCs/>
        </w:rPr>
        <w:t xml:space="preserve"> (in blue) </w:t>
      </w:r>
      <w:r>
        <w:rPr>
          <w:b/>
          <w:bCs/>
        </w:rPr>
        <w:t>dates.</w:t>
      </w:r>
    </w:p>
    <w:bookmarkEnd w:id="15"/>
    <w:p w14:paraId="26769512" w14:textId="3C36B8CE" w:rsidR="0004723B" w:rsidRDefault="00C70ACC" w:rsidP="00C70ACC">
      <w:pPr>
        <w:pStyle w:val="Publi3"/>
        <w:numPr>
          <w:ilvl w:val="0"/>
          <w:numId w:val="0"/>
        </w:numPr>
        <w:ind w:left="1428"/>
      </w:pPr>
      <w:r>
        <w:t>3.5.</w:t>
      </w:r>
      <w:r w:rsidR="00205AB1">
        <w:t>2</w:t>
      </w:r>
      <w:r>
        <w:t xml:space="preserve"> </w:t>
      </w:r>
      <w:r w:rsidR="003209BA">
        <w:t>Contribution of autotrophic to total respiration</w:t>
      </w:r>
    </w:p>
    <w:p w14:paraId="2D305B5A" w14:textId="1AD67A38" w:rsidR="000A7A5E" w:rsidRDefault="0095486D" w:rsidP="000A7A5E">
      <w:pPr>
        <w:pStyle w:val="PubliManuscript"/>
      </w:pPr>
      <w:r>
        <w:t>We compared</w:t>
      </w:r>
      <w:r w:rsidR="00292974">
        <w:t xml:space="preserve"> the mean </w:t>
      </w:r>
      <w:r w:rsidR="00C03677">
        <w:t xml:space="preserve">daily </w:t>
      </w:r>
      <w:r w:rsidR="00292974">
        <w:t>ratios of autotrophic respiration</w:t>
      </w:r>
      <w:r w:rsidR="000D7176">
        <w:t xml:space="preserve"> to</w:t>
      </w:r>
      <w:r w:rsidR="00292974">
        <w:t xml:space="preserve"> total ecosystem respiration for specific seasons</w:t>
      </w:r>
      <w:r w:rsidR="00225D06">
        <w:t xml:space="preserve"> (Table A</w:t>
      </w:r>
      <w:r w:rsidR="00B26C2A">
        <w:t>7</w:t>
      </w:r>
      <w:r w:rsidR="00225D06">
        <w:t>)</w:t>
      </w:r>
      <w:r w:rsidR="00F875C0">
        <w:t xml:space="preserve">. </w:t>
      </w:r>
      <w:r w:rsidR="00A845A3">
        <w:t xml:space="preserve">The work of </w:t>
      </w:r>
      <w:proofErr w:type="spellStart"/>
      <w:r w:rsidR="00A845A3">
        <w:t>Suleau</w:t>
      </w:r>
      <w:proofErr w:type="spellEnd"/>
      <w:r w:rsidR="00A845A3">
        <w:t xml:space="preserve"> et al. (2011), performed at the same experimental site of </w:t>
      </w:r>
      <w:r w:rsidR="008C0D71">
        <w:t>BE-LON</w:t>
      </w:r>
      <w:r w:rsidR="00A845A3">
        <w:t xml:space="preserve"> with soil chambers, allows us to compare the respective importance of observed versus simulated autotrophic and heterotrophic components of ecosystem respiration</w:t>
      </w:r>
      <w:r w:rsidR="00F875C0">
        <w:t xml:space="preserve">. </w:t>
      </w:r>
      <w:r w:rsidR="0026156F">
        <w:t xml:space="preserve">The comparison </w:t>
      </w:r>
      <w:r w:rsidR="0026156F">
        <w:lastRenderedPageBreak/>
        <w:t xml:space="preserve">between observations and simulations </w:t>
      </w:r>
      <w:r w:rsidR="002907F4">
        <w:t>g</w:t>
      </w:r>
      <w:r w:rsidR="00CE372E">
        <w:t>ave</w:t>
      </w:r>
      <w:r w:rsidR="002907F4">
        <w:t xml:space="preserve"> very satisfying</w:t>
      </w:r>
      <w:r w:rsidR="00EE5EA1">
        <w:t xml:space="preserve"> results</w:t>
      </w:r>
      <w:r w:rsidR="00D60850">
        <w:t xml:space="preserve"> (Table </w:t>
      </w:r>
      <w:r w:rsidR="00715591">
        <w:t>A</w:t>
      </w:r>
      <w:r w:rsidR="00B26C2A">
        <w:t>7</w:t>
      </w:r>
      <w:r w:rsidR="00D60850">
        <w:t>)</w:t>
      </w:r>
      <w:r w:rsidR="0008129F">
        <w:t xml:space="preserve">, except for potatoes for which the difference </w:t>
      </w:r>
      <w:r w:rsidR="00C20CBD">
        <w:t>was</w:t>
      </w:r>
      <w:r w:rsidR="0008129F">
        <w:t xml:space="preserve"> greater</w:t>
      </w:r>
      <w:r w:rsidR="002907F4">
        <w:t xml:space="preserve">. The </w:t>
      </w:r>
      <w:r w:rsidR="00D274AD">
        <w:t xml:space="preserve">global </w:t>
      </w:r>
      <w:r w:rsidR="002907F4">
        <w:t>AR/RECO ratios obtain</w:t>
      </w:r>
      <w:r w:rsidR="002E30C4">
        <w:t>ed</w:t>
      </w:r>
      <w:r w:rsidR="002907F4">
        <w:t xml:space="preserve"> for</w:t>
      </w:r>
      <w:r w:rsidR="00D274AD">
        <w:t xml:space="preserve"> the</w:t>
      </w:r>
      <w:r w:rsidR="002E30C4">
        <w:t xml:space="preserve"> different</w:t>
      </w:r>
      <w:r w:rsidR="00D274AD">
        <w:t xml:space="preserve"> crops (Table </w:t>
      </w:r>
      <w:r w:rsidR="00715591">
        <w:t>A</w:t>
      </w:r>
      <w:r w:rsidR="00B26C2A">
        <w:t>7</w:t>
      </w:r>
      <w:r w:rsidR="00D274AD">
        <w:t>)</w:t>
      </w:r>
      <w:r w:rsidR="00BD17AE">
        <w:t xml:space="preserve"> </w:t>
      </w:r>
      <w:r w:rsidR="00C01B36">
        <w:t>seem to confirm</w:t>
      </w:r>
      <w:r w:rsidR="00BD17AE">
        <w:t xml:space="preserve"> the assumption of </w:t>
      </w:r>
      <w:proofErr w:type="spellStart"/>
      <w:r w:rsidR="00BD17AE">
        <w:t>Buysse</w:t>
      </w:r>
      <w:proofErr w:type="spellEnd"/>
      <w:r w:rsidR="00BD17AE">
        <w:t xml:space="preserve"> et al. (2017) which suggested that the autotrophic contribution of sugarbeet to total ecosystem respiration is lower than </w:t>
      </w:r>
      <w:r w:rsidR="002E30C4">
        <w:t>the one</w:t>
      </w:r>
      <w:r w:rsidR="00BD17AE">
        <w:t xml:space="preserve"> </w:t>
      </w:r>
      <w:r w:rsidR="000048DF">
        <w:t>for maize</w:t>
      </w:r>
      <w:r w:rsidR="00DE650A">
        <w:t xml:space="preserve"> and</w:t>
      </w:r>
      <w:r w:rsidR="00130D6F">
        <w:t xml:space="preserve"> winter wheat</w:t>
      </w:r>
      <w:r w:rsidR="00DA17D1">
        <w:t xml:space="preserve">. </w:t>
      </w:r>
      <w:r w:rsidR="00864D09">
        <w:t>The</w:t>
      </w:r>
      <w:r w:rsidR="00CF5BD9">
        <w:t xml:space="preserve"> reported</w:t>
      </w:r>
      <w:r w:rsidR="00864D09">
        <w:t xml:space="preserve"> domination</w:t>
      </w:r>
      <w:r w:rsidR="00E90781">
        <w:t xml:space="preserve"> of the </w:t>
      </w:r>
      <w:r w:rsidR="00864D09">
        <w:t>autotrophic component</w:t>
      </w:r>
      <w:r w:rsidR="00E90781">
        <w:t xml:space="preserve"> of </w:t>
      </w:r>
      <w:r w:rsidR="00864D09">
        <w:t xml:space="preserve">ecosystem respiration is </w:t>
      </w:r>
      <w:r w:rsidR="00C46F44">
        <w:t xml:space="preserve">also </w:t>
      </w:r>
      <w:r w:rsidR="006F7AA0">
        <w:t>confirmed by many studies such as</w:t>
      </w:r>
      <w:r w:rsidR="00864D09">
        <w:t xml:space="preserve"> </w:t>
      </w:r>
      <w:r w:rsidR="00F016D9">
        <w:t xml:space="preserve">Moureaux et al. (2008), </w:t>
      </w:r>
      <w:r w:rsidR="00864D09">
        <w:t>Wang et al. (2015</w:t>
      </w:r>
      <w:r w:rsidR="00462BDF">
        <w:t xml:space="preserve">) </w:t>
      </w:r>
      <w:r w:rsidR="006F7AA0">
        <w:t xml:space="preserve">and </w:t>
      </w:r>
      <w:proofErr w:type="spellStart"/>
      <w:r w:rsidR="006F7AA0">
        <w:t>Demyan</w:t>
      </w:r>
      <w:proofErr w:type="spellEnd"/>
      <w:r w:rsidR="006F7AA0">
        <w:t xml:space="preserve"> et al. (2016)</w:t>
      </w:r>
      <w:r w:rsidR="009F7028">
        <w:t>.</w:t>
      </w:r>
      <w:r w:rsidR="001E05DA">
        <w:t xml:space="preserve"> </w:t>
      </w:r>
      <w:proofErr w:type="spellStart"/>
      <w:r w:rsidR="001E05DA">
        <w:t>Suleau</w:t>
      </w:r>
      <w:proofErr w:type="spellEnd"/>
      <w:r w:rsidR="001E05DA">
        <w:t xml:space="preserve"> et al. (2011) </w:t>
      </w:r>
      <w:r w:rsidR="009C779A">
        <w:t>suggested</w:t>
      </w:r>
      <w:r w:rsidR="009F7028">
        <w:t xml:space="preserve"> that this </w:t>
      </w:r>
      <w:r w:rsidR="001335D2">
        <w:t>is</w:t>
      </w:r>
      <w:r w:rsidR="009F7028">
        <w:t xml:space="preserve"> due to</w:t>
      </w:r>
      <w:r w:rsidR="001E05DA">
        <w:t xml:space="preserve"> the relatively </w:t>
      </w:r>
      <w:r w:rsidR="00605836">
        <w:t>low</w:t>
      </w:r>
      <w:r w:rsidR="001E05DA">
        <w:t xml:space="preserve"> SOC</w:t>
      </w:r>
      <w:r w:rsidR="00605836">
        <w:t xml:space="preserve"> level</w:t>
      </w:r>
      <w:r w:rsidR="001E05DA">
        <w:t xml:space="preserve"> and limited manure input</w:t>
      </w:r>
      <w:r w:rsidR="00E9737C">
        <w:t xml:space="preserve"> which are typical </w:t>
      </w:r>
      <w:r w:rsidR="001E05DA">
        <w:t>of the loam region where</w:t>
      </w:r>
      <w:r w:rsidR="00B12872">
        <w:t xml:space="preserve"> BE-LON</w:t>
      </w:r>
      <w:r w:rsidR="001E05DA">
        <w:t xml:space="preserve"> is situated.</w:t>
      </w:r>
    </w:p>
    <w:p w14:paraId="29039DF6" w14:textId="4FE8B609" w:rsidR="00F5448F" w:rsidRPr="00914AB5" w:rsidRDefault="00C70ACC" w:rsidP="00C70ACC">
      <w:pPr>
        <w:pStyle w:val="Publi3"/>
        <w:numPr>
          <w:ilvl w:val="0"/>
          <w:numId w:val="0"/>
        </w:numPr>
        <w:ind w:left="1428"/>
      </w:pPr>
      <w:r>
        <w:t xml:space="preserve">3.5.3 </w:t>
      </w:r>
      <w:r w:rsidR="00B53758" w:rsidRPr="00914AB5">
        <w:t>Influence of temperature on respiration components</w:t>
      </w:r>
    </w:p>
    <w:p w14:paraId="1A8D3864" w14:textId="4E437422" w:rsidR="002D7C88" w:rsidRPr="009B46AB" w:rsidRDefault="00C95598" w:rsidP="001D134B">
      <w:pPr>
        <w:pStyle w:val="PubliManuscript"/>
        <w:rPr>
          <w:color w:val="auto"/>
        </w:rPr>
      </w:pPr>
      <w:r>
        <w:t>Partitioning of respiration allows us to investigate the influence of temperature on respiration components.</w:t>
      </w:r>
      <w:r w:rsidR="009F61A3">
        <w:t xml:space="preserve"> They all </w:t>
      </w:r>
      <w:r w:rsidR="00C56C45">
        <w:t>include</w:t>
      </w:r>
      <w:r w:rsidR="009F61A3">
        <w:t xml:space="preserve"> a </w:t>
      </w:r>
      <w:r w:rsidR="009F61A3" w:rsidRPr="009B46AB">
        <w:rPr>
          <w:color w:val="auto"/>
        </w:rPr>
        <w:t>dependance on temperature</w:t>
      </w:r>
      <w:r w:rsidR="00DA42BF" w:rsidRPr="009B46AB">
        <w:rPr>
          <w:color w:val="auto"/>
        </w:rPr>
        <w:t xml:space="preserve"> in their calculation</w:t>
      </w:r>
      <w:r w:rsidR="009F61A3" w:rsidRPr="009B46AB">
        <w:rPr>
          <w:color w:val="auto"/>
        </w:rPr>
        <w:t>, directly</w:t>
      </w:r>
      <w:r w:rsidR="00EC1217" w:rsidRPr="009B46AB">
        <w:rPr>
          <w:color w:val="auto"/>
        </w:rPr>
        <w:t xml:space="preserve"> for MR (Eq. (5))</w:t>
      </w:r>
      <w:r w:rsidR="009F61A3" w:rsidRPr="009B46AB">
        <w:rPr>
          <w:color w:val="auto"/>
        </w:rPr>
        <w:t xml:space="preserve"> </w:t>
      </w:r>
      <w:r w:rsidR="0076421A" w:rsidRPr="009B46AB">
        <w:rPr>
          <w:color w:val="auto"/>
        </w:rPr>
        <w:t xml:space="preserve">and </w:t>
      </w:r>
      <w:r w:rsidR="009F61A3" w:rsidRPr="009B46AB">
        <w:rPr>
          <w:color w:val="auto"/>
        </w:rPr>
        <w:t>for HR (with an exponential increase in mineralization rates with higher</w:t>
      </w:r>
      <w:r w:rsidR="00360F5E" w:rsidRPr="009B46AB">
        <w:rPr>
          <w:color w:val="auto"/>
        </w:rPr>
        <w:t xml:space="preserve"> soil</w:t>
      </w:r>
      <w:r w:rsidR="009F61A3" w:rsidRPr="009B46AB">
        <w:rPr>
          <w:color w:val="auto"/>
        </w:rPr>
        <w:t xml:space="preserve"> temperatures (Brisson et al. (2009))</w:t>
      </w:r>
      <w:r w:rsidR="000607A2" w:rsidRPr="009B46AB">
        <w:rPr>
          <w:color w:val="auto"/>
        </w:rPr>
        <w:t xml:space="preserve">, </w:t>
      </w:r>
      <w:r w:rsidR="009F61A3" w:rsidRPr="009B46AB">
        <w:rPr>
          <w:color w:val="auto"/>
        </w:rPr>
        <w:t>and indirectly for GR (</w:t>
      </w:r>
      <w:r w:rsidR="003E4306" w:rsidRPr="009B46AB">
        <w:rPr>
          <w:color w:val="auto"/>
        </w:rPr>
        <w:t>depending on</w:t>
      </w:r>
      <w:r w:rsidR="00BC60F4" w:rsidRPr="009B46AB">
        <w:rPr>
          <w:color w:val="auto"/>
        </w:rPr>
        <w:t xml:space="preserve"> GPP and MR</w:t>
      </w:r>
      <w:r w:rsidR="009F61A3" w:rsidRPr="009B46AB">
        <w:rPr>
          <w:color w:val="auto"/>
        </w:rPr>
        <w:t xml:space="preserve">). </w:t>
      </w:r>
      <w:bookmarkStart w:id="16" w:name="_Hlk135834828"/>
      <w:r w:rsidR="001114A2" w:rsidRPr="009B46AB">
        <w:rPr>
          <w:color w:val="auto"/>
        </w:rPr>
        <w:t xml:space="preserve">Such a dependance is thus induced by the parameters that we use in our methodology and in the STICS model, and can be compared with field or lab experiments results. </w:t>
      </w:r>
      <w:bookmarkEnd w:id="16"/>
      <w:r w:rsidR="00541969" w:rsidRPr="009B46AB">
        <w:rPr>
          <w:color w:val="auto"/>
        </w:rPr>
        <w:t xml:space="preserve">Figure </w:t>
      </w:r>
      <w:r w:rsidR="00D22E41" w:rsidRPr="009B46AB">
        <w:rPr>
          <w:color w:val="auto"/>
        </w:rPr>
        <w:t>A</w:t>
      </w:r>
      <w:r w:rsidR="001F1FEF" w:rsidRPr="009B46AB">
        <w:rPr>
          <w:color w:val="auto"/>
        </w:rPr>
        <w:t>4</w:t>
      </w:r>
      <w:r w:rsidR="00BD7BED" w:rsidRPr="009B46AB">
        <w:rPr>
          <w:color w:val="auto"/>
        </w:rPr>
        <w:t xml:space="preserve"> presents</w:t>
      </w:r>
      <w:r w:rsidR="00541969" w:rsidRPr="009B46AB">
        <w:rPr>
          <w:color w:val="auto"/>
        </w:rPr>
        <w:t xml:space="preserve"> the evolution of AR and HR with the soil temperature for winter wheat</w:t>
      </w:r>
      <w:r w:rsidR="002A739E" w:rsidRPr="009B46AB">
        <w:rPr>
          <w:color w:val="auto"/>
        </w:rPr>
        <w:t xml:space="preserve">, the most represented crop in our dataset. </w:t>
      </w:r>
      <w:r w:rsidR="00835A39" w:rsidRPr="009B46AB">
        <w:rPr>
          <w:color w:val="auto"/>
        </w:rPr>
        <w:t>U</w:t>
      </w:r>
      <w:r w:rsidR="008C2BBF" w:rsidRPr="009B46AB">
        <w:rPr>
          <w:color w:val="auto"/>
        </w:rPr>
        <w:t xml:space="preserve">sing </w:t>
      </w:r>
      <w:proofErr w:type="spellStart"/>
      <w:r w:rsidR="008C2BBF" w:rsidRPr="009B46AB">
        <w:rPr>
          <w:color w:val="auto"/>
        </w:rPr>
        <w:t>Van’t</w:t>
      </w:r>
      <w:proofErr w:type="spellEnd"/>
      <w:r w:rsidR="008C2BBF" w:rsidRPr="009B46AB">
        <w:rPr>
          <w:color w:val="auto"/>
        </w:rPr>
        <w:t xml:space="preserve"> Hoff equation</w:t>
      </w:r>
      <w:r w:rsidR="00847D30" w:rsidRPr="009B46AB">
        <w:rPr>
          <w:color w:val="auto"/>
        </w:rPr>
        <w:t xml:space="preserve">, </w:t>
      </w:r>
      <w:r w:rsidR="008C2BBF" w:rsidRPr="009B46AB">
        <w:rPr>
          <w:color w:val="auto"/>
        </w:rPr>
        <w:t>we obtain</w:t>
      </w:r>
      <w:r w:rsidR="00A81729" w:rsidRPr="009B46AB">
        <w:rPr>
          <w:color w:val="auto"/>
        </w:rPr>
        <w:t>ed</w:t>
      </w:r>
      <w:r w:rsidR="008C2BBF" w:rsidRPr="009B46AB">
        <w:rPr>
          <w:color w:val="auto"/>
        </w:rPr>
        <w:t xml:space="preserve"> </w:t>
      </w: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10</m:t>
            </m:r>
          </m:sub>
        </m:sSub>
        <m:r>
          <w:rPr>
            <w:rFonts w:ascii="Cambria Math" w:hAnsi="Cambria Math"/>
            <w:color w:val="auto"/>
          </w:rPr>
          <m:t>=2.49 (∈[2.3, 2.71]</m:t>
        </m:r>
      </m:oMath>
      <w:r w:rsidR="008C2BBF" w:rsidRPr="009B46AB">
        <w:rPr>
          <w:color w:val="auto"/>
        </w:rPr>
        <w:t xml:space="preserve"> with 95%-confidence) for HR and </w:t>
      </w: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10</m:t>
            </m:r>
          </m:sub>
        </m:sSub>
        <m:r>
          <w:rPr>
            <w:rFonts w:ascii="Cambria Math" w:hAnsi="Cambria Math"/>
            <w:color w:val="auto"/>
          </w:rPr>
          <m:t>=2.93 (∈[2.74, 3.15]</m:t>
        </m:r>
      </m:oMath>
      <w:r w:rsidR="008C2BBF" w:rsidRPr="009B46AB">
        <w:rPr>
          <w:color w:val="auto"/>
        </w:rPr>
        <w:t>) for AR</w:t>
      </w:r>
      <w:r w:rsidR="00247F91" w:rsidRPr="009B46AB">
        <w:rPr>
          <w:color w:val="auto"/>
        </w:rPr>
        <w:t xml:space="preserve">. </w:t>
      </w:r>
      <w:r w:rsidR="00EF4AD0" w:rsidRPr="009B46AB">
        <w:rPr>
          <w:color w:val="auto"/>
        </w:rPr>
        <w:t xml:space="preserve">This contrasts with </w:t>
      </w:r>
      <w:proofErr w:type="spellStart"/>
      <w:r w:rsidR="008C2BBF" w:rsidRPr="009B46AB">
        <w:rPr>
          <w:color w:val="auto"/>
        </w:rPr>
        <w:t>Suleau</w:t>
      </w:r>
      <w:proofErr w:type="spellEnd"/>
      <w:r w:rsidR="008C2BBF" w:rsidRPr="009B46AB">
        <w:rPr>
          <w:color w:val="auto"/>
        </w:rPr>
        <w:t xml:space="preserve"> et al. (2011) </w:t>
      </w:r>
      <w:r w:rsidR="003C01AE" w:rsidRPr="009B46AB">
        <w:rPr>
          <w:color w:val="auto"/>
        </w:rPr>
        <w:t xml:space="preserve">which </w:t>
      </w:r>
      <w:r w:rsidR="008C2BBF" w:rsidRPr="009B46AB">
        <w:rPr>
          <w:color w:val="auto"/>
        </w:rPr>
        <w:t xml:space="preserve">found </w:t>
      </w:r>
      <w:r w:rsidR="00243FC6" w:rsidRPr="009B46AB">
        <w:rPr>
          <w:color w:val="auto"/>
        </w:rPr>
        <w:t>a bigger correlation with temperature for HR than for AR</w:t>
      </w:r>
      <w:r w:rsidR="008C2BBF" w:rsidRPr="009B46AB">
        <w:rPr>
          <w:color w:val="auto"/>
        </w:rPr>
        <w:t xml:space="preserve"> (</w:t>
      </w:r>
      <w:r w:rsidR="00667134" w:rsidRPr="009B46AB">
        <w:rPr>
          <w:color w:val="auto"/>
        </w:rPr>
        <w:t>Q</w:t>
      </w:r>
      <w:r w:rsidR="00667134" w:rsidRPr="009B46AB">
        <w:rPr>
          <w:color w:val="auto"/>
          <w:vertAlign w:val="subscript"/>
        </w:rPr>
        <w:t>10</w:t>
      </w:r>
      <w:r w:rsidR="00667134" w:rsidRPr="009B46AB">
        <w:rPr>
          <w:color w:val="auto"/>
        </w:rPr>
        <w:t xml:space="preserve"> = 2.11</w:t>
      </w:r>
      <w:r w:rsidR="008C2BBF" w:rsidRPr="009B46AB">
        <w:rPr>
          <w:color w:val="auto"/>
        </w:rPr>
        <w:t xml:space="preserve"> for HR and</w:t>
      </w:r>
      <w:r w:rsidR="00667134" w:rsidRPr="009B46AB">
        <w:rPr>
          <w:color w:val="auto"/>
        </w:rPr>
        <w:t xml:space="preserve"> Q</w:t>
      </w:r>
      <w:r w:rsidR="00667134" w:rsidRPr="009B46AB">
        <w:rPr>
          <w:color w:val="auto"/>
          <w:vertAlign w:val="subscript"/>
        </w:rPr>
        <w:t>10</w:t>
      </w:r>
      <w:r w:rsidR="00667134" w:rsidRPr="009B46AB">
        <w:rPr>
          <w:color w:val="auto"/>
        </w:rPr>
        <w:t xml:space="preserve"> = 1.76 </w:t>
      </w:r>
      <w:r w:rsidR="008C2BBF" w:rsidRPr="009B46AB">
        <w:rPr>
          <w:color w:val="auto"/>
        </w:rPr>
        <w:t>for AR)</w:t>
      </w:r>
      <w:r w:rsidR="006F0267" w:rsidRPr="009B46AB">
        <w:rPr>
          <w:color w:val="auto"/>
        </w:rPr>
        <w:t>. T</w:t>
      </w:r>
      <w:r w:rsidR="005E3A05" w:rsidRPr="009B46AB">
        <w:rPr>
          <w:color w:val="auto"/>
        </w:rPr>
        <w:t>hey</w:t>
      </w:r>
      <w:r w:rsidR="00AF32F7" w:rsidRPr="009B46AB">
        <w:rPr>
          <w:color w:val="auto"/>
        </w:rPr>
        <w:t xml:space="preserve"> </w:t>
      </w:r>
      <w:r w:rsidR="008C2BBF" w:rsidRPr="009B46AB">
        <w:rPr>
          <w:color w:val="auto"/>
        </w:rPr>
        <w:t xml:space="preserve">however utilized only one crop season (against </w:t>
      </w:r>
      <w:r w:rsidR="00226F7B" w:rsidRPr="009B46AB">
        <w:rPr>
          <w:color w:val="auto"/>
        </w:rPr>
        <w:t>eight</w:t>
      </w:r>
      <w:r w:rsidR="008C2BBF" w:rsidRPr="009B46AB">
        <w:rPr>
          <w:color w:val="auto"/>
        </w:rPr>
        <w:t xml:space="preserve"> in </w:t>
      </w:r>
      <w:r w:rsidR="0001644D" w:rsidRPr="009B46AB">
        <w:rPr>
          <w:color w:val="auto"/>
        </w:rPr>
        <w:t>our</w:t>
      </w:r>
      <w:r w:rsidR="008C2BBF" w:rsidRPr="009B46AB">
        <w:rPr>
          <w:color w:val="auto"/>
        </w:rPr>
        <w:t xml:space="preserve"> study) and warned that their result</w:t>
      </w:r>
      <w:r w:rsidR="00AC12A3" w:rsidRPr="009B46AB">
        <w:rPr>
          <w:color w:val="auto"/>
        </w:rPr>
        <w:t>s</w:t>
      </w:r>
      <w:r w:rsidR="008C2BBF" w:rsidRPr="009B46AB">
        <w:rPr>
          <w:color w:val="auto"/>
        </w:rPr>
        <w:t xml:space="preserve"> w</w:t>
      </w:r>
      <w:r w:rsidR="00AC12A3" w:rsidRPr="009B46AB">
        <w:rPr>
          <w:color w:val="auto"/>
        </w:rPr>
        <w:t>ere</w:t>
      </w:r>
      <w:r w:rsidR="008C2BBF" w:rsidRPr="009B46AB">
        <w:rPr>
          <w:color w:val="auto"/>
        </w:rPr>
        <w:t xml:space="preserve"> difficult to generalize.</w:t>
      </w:r>
      <w:r w:rsidR="00B71B3B" w:rsidRPr="009B46AB">
        <w:rPr>
          <w:color w:val="auto"/>
        </w:rPr>
        <w:t xml:space="preserve"> </w:t>
      </w:r>
      <w:r w:rsidR="00BF450F" w:rsidRPr="009B46AB">
        <w:rPr>
          <w:color w:val="auto"/>
        </w:rPr>
        <w:t xml:space="preserve">Zhang et al. (2020) suggested that soil respiration, including HR but also below-ground AR, is largely influenced by soil temperature whereas above-ground AR is largely influenced by air temperature. Very few studies investigate the autotrophic component of respiration, and as </w:t>
      </w:r>
      <w:proofErr w:type="spellStart"/>
      <w:r w:rsidR="00BF450F" w:rsidRPr="009B46AB">
        <w:rPr>
          <w:color w:val="auto"/>
        </w:rPr>
        <w:t>Suleau</w:t>
      </w:r>
      <w:proofErr w:type="spellEnd"/>
      <w:r w:rsidR="00BF450F" w:rsidRPr="009B46AB">
        <w:rPr>
          <w:color w:val="auto"/>
        </w:rPr>
        <w:t xml:space="preserve"> et al. (2011), we believe that field or laboratory experiments that would directly measure AR (instead of estimating it for example with root exclusion zones) would be </w:t>
      </w:r>
      <w:r w:rsidR="00EC6E2A" w:rsidRPr="009B46AB">
        <w:rPr>
          <w:color w:val="auto"/>
        </w:rPr>
        <w:t>helpful</w:t>
      </w:r>
      <w:r w:rsidR="00BF450F" w:rsidRPr="009B46AB">
        <w:rPr>
          <w:color w:val="auto"/>
        </w:rPr>
        <w:t xml:space="preserve">. </w:t>
      </w:r>
    </w:p>
    <w:p w14:paraId="73BA435D" w14:textId="6C638D00" w:rsidR="00AA1997" w:rsidRPr="009B46AB" w:rsidRDefault="00666D64" w:rsidP="005F722E">
      <w:pPr>
        <w:pStyle w:val="PubliManuscript"/>
        <w:ind w:firstLine="360"/>
        <w:rPr>
          <w:color w:val="auto"/>
        </w:rPr>
      </w:pPr>
      <w:r w:rsidRPr="009B46AB">
        <w:rPr>
          <w:color w:val="auto"/>
        </w:rPr>
        <w:t>In an attempt to push further the analysis</w:t>
      </w:r>
      <w:r w:rsidR="00C92EE3" w:rsidRPr="009B46AB">
        <w:rPr>
          <w:color w:val="auto"/>
        </w:rPr>
        <w:t xml:space="preserve">, we </w:t>
      </w:r>
      <w:r w:rsidRPr="009B46AB">
        <w:rPr>
          <w:color w:val="auto"/>
        </w:rPr>
        <w:t>investigate</w:t>
      </w:r>
      <w:r w:rsidR="00C92EE3" w:rsidRPr="009B46AB">
        <w:rPr>
          <w:color w:val="auto"/>
        </w:rPr>
        <w:t>d</w:t>
      </w:r>
      <w:r w:rsidRPr="009B46AB">
        <w:rPr>
          <w:color w:val="auto"/>
        </w:rPr>
        <w:t xml:space="preserve"> the potential interactive effect </w:t>
      </w:r>
      <w:r w:rsidR="003240EA" w:rsidRPr="009B46AB">
        <w:rPr>
          <w:color w:val="auto"/>
        </w:rPr>
        <w:t xml:space="preserve">of respiration sensitivity to temperature </w:t>
      </w:r>
      <w:r w:rsidRPr="009B46AB">
        <w:rPr>
          <w:color w:val="auto"/>
        </w:rPr>
        <w:t xml:space="preserve">with </w:t>
      </w:r>
      <w:r w:rsidR="00024835" w:rsidRPr="009B46AB">
        <w:rPr>
          <w:color w:val="auto"/>
        </w:rPr>
        <w:t xml:space="preserve">soil </w:t>
      </w:r>
      <w:r w:rsidR="00AA1997" w:rsidRPr="009B46AB">
        <w:rPr>
          <w:color w:val="auto"/>
        </w:rPr>
        <w:t>moisture</w:t>
      </w:r>
      <w:r w:rsidR="00C92EE3" w:rsidRPr="009B46AB">
        <w:rPr>
          <w:color w:val="auto"/>
        </w:rPr>
        <w:t xml:space="preserve">. </w:t>
      </w:r>
      <w:r w:rsidR="00AA1997" w:rsidRPr="009B46AB">
        <w:rPr>
          <w:color w:val="auto"/>
        </w:rPr>
        <w:t xml:space="preserve">We found that the soil water content (SWC), </w:t>
      </w:r>
      <w:r w:rsidR="00AA1997" w:rsidRPr="009B46AB">
        <w:rPr>
          <w:color w:val="auto"/>
        </w:rPr>
        <w:lastRenderedPageBreak/>
        <w:t xml:space="preserve">in the first horizon 0-30cm, was a factor </w:t>
      </w:r>
      <w:r w:rsidR="00ED4067" w:rsidRPr="009B46AB">
        <w:rPr>
          <w:color w:val="auto"/>
        </w:rPr>
        <w:t xml:space="preserve">significantly </w:t>
      </w:r>
      <w:r w:rsidR="00AA1997" w:rsidRPr="009B46AB">
        <w:rPr>
          <w:color w:val="auto"/>
        </w:rPr>
        <w:t>improving linear models that correlate AR/HR with soil temperature</w:t>
      </w:r>
      <w:r w:rsidR="00031E52" w:rsidRPr="009B46AB">
        <w:rPr>
          <w:color w:val="auto"/>
        </w:rPr>
        <w:t xml:space="preserve"> (R</w:t>
      </w:r>
      <w:r w:rsidR="00031E52" w:rsidRPr="009B46AB">
        <w:rPr>
          <w:color w:val="auto"/>
          <w:vertAlign w:val="superscript"/>
        </w:rPr>
        <w:t>2</w:t>
      </w:r>
      <w:r w:rsidR="00031E52" w:rsidRPr="009B46AB">
        <w:rPr>
          <w:color w:val="auto"/>
        </w:rPr>
        <w:t xml:space="preserve"> = </w:t>
      </w:r>
      <w:r w:rsidR="00663B7C" w:rsidRPr="009B46AB">
        <w:rPr>
          <w:color w:val="auto"/>
        </w:rPr>
        <w:t xml:space="preserve">0.51 </w:t>
      </w:r>
      <w:r w:rsidR="00031E52" w:rsidRPr="009B46AB">
        <w:rPr>
          <w:color w:val="auto"/>
        </w:rPr>
        <w:t xml:space="preserve">and </w:t>
      </w:r>
      <w:r w:rsidR="00031E52" w:rsidRPr="009B46AB">
        <w:rPr>
          <w:i/>
          <w:iCs/>
          <w:color w:val="auto"/>
        </w:rPr>
        <w:t>p</w:t>
      </w:r>
      <w:r w:rsidR="00031E52" w:rsidRPr="009B46AB">
        <w:rPr>
          <w:color w:val="auto"/>
        </w:rPr>
        <w:t xml:space="preserve"> </w:t>
      </w:r>
      <w:r w:rsidR="00C96993" w:rsidRPr="009B46AB">
        <w:rPr>
          <w:color w:val="auto"/>
        </w:rPr>
        <w:t>&lt; 0.01</w:t>
      </w:r>
      <w:r w:rsidR="00031E52" w:rsidRPr="009B46AB">
        <w:rPr>
          <w:color w:val="auto"/>
        </w:rPr>
        <w:t xml:space="preserve"> for AR, R</w:t>
      </w:r>
      <w:r w:rsidR="00031E52" w:rsidRPr="009B46AB">
        <w:rPr>
          <w:color w:val="auto"/>
          <w:vertAlign w:val="superscript"/>
        </w:rPr>
        <w:t xml:space="preserve">2 </w:t>
      </w:r>
      <w:r w:rsidR="00031E52" w:rsidRPr="009B46AB">
        <w:rPr>
          <w:color w:val="auto"/>
        </w:rPr>
        <w:t xml:space="preserve">= </w:t>
      </w:r>
      <w:r w:rsidR="00663B7C" w:rsidRPr="009B46AB">
        <w:rPr>
          <w:color w:val="auto"/>
        </w:rPr>
        <w:t xml:space="preserve">0.34 </w:t>
      </w:r>
      <w:r w:rsidR="00031E52" w:rsidRPr="009B46AB">
        <w:rPr>
          <w:color w:val="auto"/>
        </w:rPr>
        <w:t xml:space="preserve">and </w:t>
      </w:r>
      <w:r w:rsidR="00031E52" w:rsidRPr="009B46AB">
        <w:rPr>
          <w:i/>
          <w:iCs/>
          <w:color w:val="auto"/>
        </w:rPr>
        <w:t xml:space="preserve">p </w:t>
      </w:r>
      <w:r w:rsidR="00C96993" w:rsidRPr="009B46AB">
        <w:rPr>
          <w:color w:val="auto"/>
        </w:rPr>
        <w:t>&lt; 0.01</w:t>
      </w:r>
      <w:r w:rsidR="00663B7C" w:rsidRPr="009B46AB">
        <w:rPr>
          <w:color w:val="auto"/>
        </w:rPr>
        <w:t xml:space="preserve"> </w:t>
      </w:r>
      <w:r w:rsidR="00031E52" w:rsidRPr="009B46AB">
        <w:rPr>
          <w:color w:val="auto"/>
        </w:rPr>
        <w:t>for HR)</w:t>
      </w:r>
      <w:r w:rsidR="00AA1997" w:rsidRPr="009B46AB">
        <w:rPr>
          <w:color w:val="auto"/>
        </w:rPr>
        <w:t>. By taking the first order derivative of these models with respect to soil temperature, it appeared that the sensitivity of HR to soil temperature depends on SWC, but it is not the case for AR</w:t>
      </w:r>
      <w:r w:rsidR="00E133F3" w:rsidRPr="009B46AB">
        <w:rPr>
          <w:color w:val="auto"/>
        </w:rPr>
        <w:t xml:space="preserve"> which includes above-ground plant respiration</w:t>
      </w:r>
      <w:r w:rsidR="00AA1997" w:rsidRPr="009B46AB">
        <w:rPr>
          <w:color w:val="auto"/>
        </w:rPr>
        <w:t xml:space="preserve"> (Fig. A5).</w:t>
      </w:r>
      <w:r w:rsidR="008C7231" w:rsidRPr="009B46AB">
        <w:rPr>
          <w:color w:val="auto"/>
        </w:rPr>
        <w:t xml:space="preserve"> This goes in line with Zhang et al. (2013) which also found a correlation between HR and SWC</w:t>
      </w:r>
      <w:r w:rsidR="004A2764" w:rsidRPr="009B46AB">
        <w:rPr>
          <w:color w:val="auto"/>
        </w:rPr>
        <w:t xml:space="preserve"> but no significative impact of SWC on soil autotrophic respiration.</w:t>
      </w:r>
      <w:r w:rsidR="00436EF8" w:rsidRPr="009B46AB">
        <w:rPr>
          <w:color w:val="auto"/>
        </w:rPr>
        <w:t xml:space="preserve"> We found that</w:t>
      </w:r>
      <w:r w:rsidR="000520FA" w:rsidRPr="009B46AB">
        <w:rPr>
          <w:color w:val="auto"/>
        </w:rPr>
        <w:t xml:space="preserve"> the</w:t>
      </w:r>
      <w:r w:rsidR="00436EF8" w:rsidRPr="009B46AB">
        <w:rPr>
          <w:color w:val="auto"/>
        </w:rPr>
        <w:t xml:space="preserve"> soil temperature significatively decreases as SWC increases (R</w:t>
      </w:r>
      <w:r w:rsidR="00436EF8" w:rsidRPr="009B46AB">
        <w:rPr>
          <w:color w:val="auto"/>
          <w:vertAlign w:val="superscript"/>
        </w:rPr>
        <w:t xml:space="preserve">2 </w:t>
      </w:r>
      <w:r w:rsidR="00436EF8" w:rsidRPr="009B46AB">
        <w:rPr>
          <w:color w:val="auto"/>
        </w:rPr>
        <w:t xml:space="preserve">= 0.32, </w:t>
      </w:r>
      <w:r w:rsidR="00436EF8" w:rsidRPr="009B46AB">
        <w:rPr>
          <w:i/>
          <w:iCs/>
          <w:color w:val="auto"/>
        </w:rPr>
        <w:t xml:space="preserve">p </w:t>
      </w:r>
      <w:r w:rsidR="00436EF8" w:rsidRPr="009B46AB">
        <w:rPr>
          <w:color w:val="auto"/>
        </w:rPr>
        <w:t>&lt; 0.01)</w:t>
      </w:r>
      <w:r w:rsidR="002C20F8" w:rsidRPr="009B46AB">
        <w:rPr>
          <w:color w:val="auto"/>
        </w:rPr>
        <w:t xml:space="preserve">. </w:t>
      </w:r>
      <w:r w:rsidR="00B92175" w:rsidRPr="009B46AB">
        <w:rPr>
          <w:color w:val="auto"/>
        </w:rPr>
        <w:t>Therefore w</w:t>
      </w:r>
      <w:r w:rsidR="007100D6" w:rsidRPr="009B46AB">
        <w:rPr>
          <w:color w:val="auto"/>
        </w:rPr>
        <w:t>e would have expected that the temperature sensitivity of HR would decrease as SWC increases</w:t>
      </w:r>
      <w:r w:rsidR="00D7517D" w:rsidRPr="009B46AB">
        <w:rPr>
          <w:color w:val="auto"/>
        </w:rPr>
        <w:t xml:space="preserve"> (and not </w:t>
      </w:r>
      <w:r w:rsidR="00B357B4" w:rsidRPr="009B46AB">
        <w:rPr>
          <w:color w:val="auto"/>
        </w:rPr>
        <w:t>the opposite</w:t>
      </w:r>
      <w:r w:rsidR="00D7517D" w:rsidRPr="009B46AB">
        <w:rPr>
          <w:color w:val="auto"/>
        </w:rPr>
        <w:t xml:space="preserve"> as illustrated </w:t>
      </w:r>
      <w:r w:rsidR="00FC44A8" w:rsidRPr="009B46AB">
        <w:rPr>
          <w:color w:val="auto"/>
        </w:rPr>
        <w:t>with the brown line of</w:t>
      </w:r>
      <w:r w:rsidR="00D7517D" w:rsidRPr="009B46AB">
        <w:rPr>
          <w:color w:val="auto"/>
        </w:rPr>
        <w:t xml:space="preserve"> Fig. A5</w:t>
      </w:r>
      <w:r w:rsidR="008A72A1" w:rsidRPr="009B46AB">
        <w:rPr>
          <w:color w:val="auto"/>
        </w:rPr>
        <w:t>)</w:t>
      </w:r>
      <w:r w:rsidR="007100D6" w:rsidRPr="009B46AB">
        <w:rPr>
          <w:color w:val="auto"/>
        </w:rPr>
        <w:t xml:space="preserve">, since </w:t>
      </w:r>
      <w:r w:rsidR="00767EF5" w:rsidRPr="009B46AB">
        <w:rPr>
          <w:color w:val="auto"/>
        </w:rPr>
        <w:t>a decrease of</w:t>
      </w:r>
      <w:r w:rsidR="007100D6" w:rsidRPr="009B46AB">
        <w:rPr>
          <w:color w:val="auto"/>
        </w:rPr>
        <w:t xml:space="preserve"> SWC is correlated with an increase of soil temperature and that </w:t>
      </w:r>
      <w:r w:rsidR="00C74A12">
        <w:rPr>
          <w:color w:val="auto"/>
        </w:rPr>
        <w:t xml:space="preserve">the </w:t>
      </w:r>
      <w:r w:rsidR="007100D6" w:rsidRPr="009B46AB">
        <w:rPr>
          <w:color w:val="auto"/>
        </w:rPr>
        <w:t xml:space="preserve">mineralization </w:t>
      </w:r>
      <w:r w:rsidR="009A7FF3" w:rsidRPr="009B46AB">
        <w:rPr>
          <w:color w:val="auto"/>
        </w:rPr>
        <w:t xml:space="preserve">rate </w:t>
      </w:r>
      <w:r w:rsidR="007100D6" w:rsidRPr="009B46AB">
        <w:rPr>
          <w:color w:val="auto"/>
        </w:rPr>
        <w:t>exponentially increases with temperature in the STICS model</w:t>
      </w:r>
      <w:r w:rsidR="00600217" w:rsidRPr="009B46AB">
        <w:rPr>
          <w:color w:val="auto"/>
        </w:rPr>
        <w:t xml:space="preserve"> (Brisson et al., 2009)</w:t>
      </w:r>
      <w:r w:rsidR="007100D6" w:rsidRPr="009B46AB">
        <w:rPr>
          <w:color w:val="auto"/>
        </w:rPr>
        <w:t xml:space="preserve">. </w:t>
      </w:r>
      <w:r w:rsidR="002C20F8" w:rsidRPr="009B46AB">
        <w:rPr>
          <w:color w:val="auto"/>
        </w:rPr>
        <w:t>But this</w:t>
      </w:r>
      <w:r w:rsidR="007100D6" w:rsidRPr="009B46AB">
        <w:rPr>
          <w:color w:val="auto"/>
        </w:rPr>
        <w:t xml:space="preserve"> means that, in our temperate soil, the effect of SWC on </w:t>
      </w:r>
      <w:r w:rsidR="00D26A42" w:rsidRPr="009B46AB">
        <w:rPr>
          <w:color w:val="auto"/>
        </w:rPr>
        <w:t>HR</w:t>
      </w:r>
      <w:r w:rsidR="007100D6" w:rsidRPr="009B46AB">
        <w:rPr>
          <w:color w:val="auto"/>
        </w:rPr>
        <w:t>, inducing an increase in HR with increasing SWC, is more important tha</w:t>
      </w:r>
      <w:r w:rsidR="00DA2FFF" w:rsidRPr="009B46AB">
        <w:rPr>
          <w:color w:val="auto"/>
        </w:rPr>
        <w:t>n</w:t>
      </w:r>
      <w:r w:rsidR="007100D6" w:rsidRPr="009B46AB">
        <w:rPr>
          <w:color w:val="auto"/>
        </w:rPr>
        <w:t xml:space="preserve"> temperature, as represented by the coefficients of the regression </w:t>
      </w:r>
      <w:r w:rsidR="007100D6" w:rsidRPr="009B46AB">
        <w:rPr>
          <w:i/>
          <w:iCs/>
          <w:color w:val="auto"/>
        </w:rPr>
        <w:t>y</w:t>
      </w:r>
      <w:r w:rsidR="007100D6" w:rsidRPr="009B46AB">
        <w:rPr>
          <w:i/>
          <w:iCs/>
          <w:color w:val="auto"/>
          <w:vertAlign w:val="subscript"/>
        </w:rPr>
        <w:t xml:space="preserve">2 </w:t>
      </w:r>
      <w:r w:rsidR="007100D6" w:rsidRPr="009B46AB">
        <w:rPr>
          <w:color w:val="auto"/>
        </w:rPr>
        <w:t>(Fig. A5).</w:t>
      </w:r>
      <w:r w:rsidR="002C20F8" w:rsidRPr="009B46AB">
        <w:rPr>
          <w:color w:val="auto"/>
        </w:rPr>
        <w:t xml:space="preserve"> </w:t>
      </w:r>
      <w:r w:rsidR="00AA1997" w:rsidRPr="009B46AB">
        <w:rPr>
          <w:color w:val="auto"/>
        </w:rPr>
        <w:t>As suggested above with Q</w:t>
      </w:r>
      <w:r w:rsidR="00AA1997" w:rsidRPr="009B46AB">
        <w:rPr>
          <w:color w:val="auto"/>
          <w:vertAlign w:val="subscript"/>
        </w:rPr>
        <w:t xml:space="preserve">10 </w:t>
      </w:r>
      <w:r w:rsidR="00AA1997" w:rsidRPr="009B46AB">
        <w:rPr>
          <w:color w:val="auto"/>
        </w:rPr>
        <w:t xml:space="preserve">relationships, the sensitivity of AR to soil temperature is almost always greater than for HR, except when the soil water content is above </w:t>
      </w:r>
      <w:r w:rsidR="00705B68" w:rsidRPr="009B46AB">
        <w:rPr>
          <w:color w:val="auto"/>
        </w:rPr>
        <w:t xml:space="preserve">field capacity, i.e. </w:t>
      </w:r>
      <w:r w:rsidR="00AA1997" w:rsidRPr="009B46AB">
        <w:rPr>
          <w:color w:val="auto"/>
        </w:rPr>
        <w:t xml:space="preserve">30%. </w:t>
      </w:r>
      <w:r w:rsidR="00D86E38" w:rsidRPr="009B46AB">
        <w:rPr>
          <w:color w:val="auto"/>
        </w:rPr>
        <w:t>As Ding et al. (2007), we believe that further study is required to investigate the interaction between soil moisture and temperature on CO</w:t>
      </w:r>
      <w:r w:rsidR="00D86E38" w:rsidRPr="009B46AB">
        <w:rPr>
          <w:color w:val="auto"/>
          <w:vertAlign w:val="subscript"/>
        </w:rPr>
        <w:t xml:space="preserve">2 </w:t>
      </w:r>
      <w:r w:rsidR="00D86E38" w:rsidRPr="009B46AB">
        <w:rPr>
          <w:color w:val="auto"/>
        </w:rPr>
        <w:t>fluxes, which seems important for future modelling efforts.</w:t>
      </w:r>
    </w:p>
    <w:p w14:paraId="0638F7D5" w14:textId="444078A9" w:rsidR="009A7309" w:rsidRPr="002F1C9F" w:rsidRDefault="00A60899" w:rsidP="004960E5">
      <w:pPr>
        <w:pStyle w:val="Publi1"/>
        <w:spacing w:line="240" w:lineRule="auto"/>
      </w:pPr>
      <w:r w:rsidRPr="002F1C9F">
        <w:t>C</w:t>
      </w:r>
      <w:r w:rsidR="00C0583E" w:rsidRPr="002F1C9F">
        <w:t>onclusions</w:t>
      </w:r>
    </w:p>
    <w:p w14:paraId="7C5FBECF" w14:textId="2ED0B29A" w:rsidR="009C4732" w:rsidRDefault="00B62B9A" w:rsidP="00235B9B">
      <w:pPr>
        <w:pStyle w:val="PubliManuscript"/>
      </w:pPr>
      <w:r>
        <w:t xml:space="preserve">The present study demonstrates that it is possible, from the outputs of </w:t>
      </w:r>
      <w:r w:rsidR="00262661">
        <w:t xml:space="preserve">a </w:t>
      </w:r>
      <w:r>
        <w:t xml:space="preserve">soil-crop model </w:t>
      </w:r>
      <w:r w:rsidR="00262661">
        <w:t>(</w:t>
      </w:r>
      <w:r>
        <w:t>STICS</w:t>
      </w:r>
      <w:r w:rsidR="00262661">
        <w:t xml:space="preserve"> in this study)</w:t>
      </w:r>
      <w:r>
        <w:t xml:space="preserve">, to obtain a reliable </w:t>
      </w:r>
      <w:r w:rsidR="00D1062F">
        <w:t>estimation</w:t>
      </w:r>
      <w:r>
        <w:t xml:space="preserve"> of </w:t>
      </w:r>
      <w:r w:rsidR="0031775A">
        <w:t>CO</w:t>
      </w:r>
      <w:r w:rsidR="0031775A">
        <w:rPr>
          <w:vertAlign w:val="subscript"/>
        </w:rPr>
        <w:t>2</w:t>
      </w:r>
      <w:r>
        <w:t xml:space="preserve"> fluxes originating from </w:t>
      </w:r>
      <w:r w:rsidR="0060568F">
        <w:t>a diversified crop rotation</w:t>
      </w:r>
      <w:r w:rsidR="006E4801">
        <w:t>, with model efficienc</w:t>
      </w:r>
      <w:r w:rsidR="00245CCF">
        <w:t>ies</w:t>
      </w:r>
      <w:r w:rsidR="006E4801">
        <w:t xml:space="preserve"> ranging from satisfactory to very good</w:t>
      </w:r>
      <w:r>
        <w:t>.</w:t>
      </w:r>
      <w:r w:rsidR="008232E7">
        <w:t xml:space="preserve"> </w:t>
      </w:r>
      <w:r w:rsidR="00AB13FA">
        <w:t xml:space="preserve">The </w:t>
      </w:r>
      <w:r w:rsidR="00C1516F">
        <w:t xml:space="preserve">genericity of the </w:t>
      </w:r>
      <w:r w:rsidR="00AB13FA">
        <w:t>proposed methodology</w:t>
      </w:r>
      <w:r w:rsidR="009C4732">
        <w:t xml:space="preserve"> </w:t>
      </w:r>
      <w:r w:rsidR="00C1516F">
        <w:t xml:space="preserve">makes it transferable to any soil-crop model. It </w:t>
      </w:r>
      <w:r w:rsidR="003E5A08">
        <w:t>computes</w:t>
      </w:r>
      <w:r w:rsidR="009C4732">
        <w:t xml:space="preserve"> separately the evolution of photosynthesis</w:t>
      </w:r>
      <w:r w:rsidR="00961745">
        <w:t xml:space="preserve"> (GPP)</w:t>
      </w:r>
      <w:r w:rsidR="009C4732">
        <w:t xml:space="preserve"> and ecosystem respiration</w:t>
      </w:r>
      <w:r w:rsidR="00961745">
        <w:t xml:space="preserve"> (RECO)</w:t>
      </w:r>
      <w:r w:rsidR="002E0B0F">
        <w:t>.</w:t>
      </w:r>
      <w:r w:rsidR="009C4732">
        <w:t xml:space="preserve"> </w:t>
      </w:r>
      <w:r w:rsidR="002E0B0F">
        <w:t>This could help</w:t>
      </w:r>
      <w:r w:rsidR="009C4732">
        <w:t xml:space="preserve"> verify</w:t>
      </w:r>
      <w:r w:rsidR="002E0B0F">
        <w:t>ing</w:t>
      </w:r>
      <w:r w:rsidR="009C4732">
        <w:t xml:space="preserve"> the partitioning of the NEE observed with eddy covariance into GPP and RECO components, since many different statistical flux-partitioning methods exist (</w:t>
      </w:r>
      <w:r w:rsidR="00553000">
        <w:t xml:space="preserve">Moffat et al., 2007; </w:t>
      </w:r>
      <w:r w:rsidR="001D2CDF">
        <w:t xml:space="preserve">Desai et al., 2008; </w:t>
      </w:r>
      <w:r w:rsidR="009C4732">
        <w:t xml:space="preserve">Smith et al., 2010; </w:t>
      </w:r>
      <w:proofErr w:type="spellStart"/>
      <w:r w:rsidR="009C4732">
        <w:t>Wohlfahrt</w:t>
      </w:r>
      <w:proofErr w:type="spellEnd"/>
      <w:r w:rsidR="005D40C8">
        <w:t xml:space="preserve"> and </w:t>
      </w:r>
      <w:proofErr w:type="spellStart"/>
      <w:r w:rsidR="005D40C8">
        <w:t>Galvagno</w:t>
      </w:r>
      <w:proofErr w:type="spellEnd"/>
      <w:r w:rsidR="009C4732">
        <w:t xml:space="preserve">, 2017). Moreover, the identification of autotrophic and heterotrophic components of RECO </w:t>
      </w:r>
      <w:r w:rsidR="009173BC">
        <w:t>is</w:t>
      </w:r>
      <w:r w:rsidR="006065C2">
        <w:t xml:space="preserve"> useful</w:t>
      </w:r>
      <w:r w:rsidR="009C4732">
        <w:t xml:space="preserve"> to predict the evolution of RECO with climate</w:t>
      </w:r>
      <w:r w:rsidR="00374564">
        <w:t xml:space="preserve"> and/or</w:t>
      </w:r>
      <w:r w:rsidR="007E4D27">
        <w:t xml:space="preserve"> soil</w:t>
      </w:r>
      <w:r w:rsidR="00374564">
        <w:t>-</w:t>
      </w:r>
      <w:r w:rsidR="007E4D27">
        <w:t xml:space="preserve"> and </w:t>
      </w:r>
      <w:r w:rsidR="009C4732">
        <w:t xml:space="preserve">crop </w:t>
      </w:r>
      <w:r w:rsidR="009C4732">
        <w:lastRenderedPageBreak/>
        <w:t>management (</w:t>
      </w:r>
      <w:proofErr w:type="spellStart"/>
      <w:r w:rsidR="009C4732">
        <w:t>Trumbore</w:t>
      </w:r>
      <w:proofErr w:type="spellEnd"/>
      <w:r w:rsidR="009C4732">
        <w:t>, 2006). Measuring that on-field is not possible with eddy covariance and requires the combined use of soil chambers (</w:t>
      </w:r>
      <w:proofErr w:type="spellStart"/>
      <w:r w:rsidR="00C33B8D">
        <w:t>Suleau</w:t>
      </w:r>
      <w:proofErr w:type="spellEnd"/>
      <w:r w:rsidR="00C33B8D">
        <w:t xml:space="preserve"> et al., 2011; </w:t>
      </w:r>
      <w:r w:rsidR="009C4732">
        <w:t>Zhang et al., 2013; Whang et al., 2015), that are time- and energy-consuming. Process-based models are key tools to extrapolate these results.</w:t>
      </w:r>
      <w:r w:rsidR="00235B9B">
        <w:t xml:space="preserve"> We emphasize the importance of delivering accurate simulations of biomass, yields</w:t>
      </w:r>
      <w:r w:rsidR="008B52A4">
        <w:t xml:space="preserve"> and </w:t>
      </w:r>
      <w:r w:rsidR="00235B9B">
        <w:t xml:space="preserve">nitrogen concentration </w:t>
      </w:r>
      <w:r w:rsidR="000F62D8">
        <w:t>prior</w:t>
      </w:r>
      <w:r w:rsidR="00235B9B">
        <w:t xml:space="preserve"> reliable </w:t>
      </w:r>
      <w:r w:rsidR="001142AA">
        <w:t>CO</w:t>
      </w:r>
      <w:r w:rsidR="001142AA">
        <w:rPr>
          <w:vertAlign w:val="subscript"/>
        </w:rPr>
        <w:t>2</w:t>
      </w:r>
      <w:r w:rsidR="00235B9B">
        <w:t xml:space="preserve"> fluxes estimations, with a particular attention to crop residues management and operations that have a significative impact on these fluxes.</w:t>
      </w:r>
      <w:r w:rsidR="008B52A4">
        <w:t xml:space="preserve"> </w:t>
      </w:r>
    </w:p>
    <w:p w14:paraId="380DD0B7" w14:textId="0A2F22A2" w:rsidR="004A4028" w:rsidRDefault="003D160E" w:rsidP="00F85765">
      <w:pPr>
        <w:pStyle w:val="PubliManuscript"/>
      </w:pPr>
      <w:r>
        <w:t xml:space="preserve">The model </w:t>
      </w:r>
      <w:r w:rsidR="00B92617">
        <w:t xml:space="preserve">was proven to </w:t>
      </w:r>
      <w:r>
        <w:t>capture the inter</w:t>
      </w:r>
      <w:r w:rsidR="001B03AF">
        <w:t>- and intra-</w:t>
      </w:r>
      <w:r>
        <w:t xml:space="preserve">annual variability of </w:t>
      </w:r>
      <w:r w:rsidR="007C2CCD">
        <w:t>CO</w:t>
      </w:r>
      <w:r w:rsidR="007C2CCD">
        <w:rPr>
          <w:vertAlign w:val="subscript"/>
        </w:rPr>
        <w:t>2</w:t>
      </w:r>
      <w:r w:rsidR="00D73071">
        <w:t xml:space="preserve"> fluxes</w:t>
      </w:r>
      <w:r>
        <w:t xml:space="preserve"> </w:t>
      </w:r>
      <w:r w:rsidR="00384D1A">
        <w:t>associated</w:t>
      </w:r>
      <w:r w:rsidR="00C24291">
        <w:t xml:space="preserve"> to several environmental drivers</w:t>
      </w:r>
      <w:r w:rsidR="00C7675B">
        <w:t>. It</w:t>
      </w:r>
      <w:r w:rsidR="00C24291">
        <w:t xml:space="preserve"> </w:t>
      </w:r>
      <w:r w:rsidR="001B03AF">
        <w:t xml:space="preserve">turns out to be a suitable tool for </w:t>
      </w:r>
      <w:r w:rsidR="00600F02">
        <w:t>investigating these trends whereas field observations sometimes miss them because of the influence of external events or data inconsistency.</w:t>
      </w:r>
      <w:r w:rsidR="00F85765">
        <w:t xml:space="preserve"> </w:t>
      </w:r>
      <w:r w:rsidR="00BE0FAB">
        <w:t>We believe that the proposed</w:t>
      </w:r>
      <w:r w:rsidR="00F85765">
        <w:t xml:space="preserve"> methodology might be used to project the </w:t>
      </w:r>
      <w:r w:rsidR="00883C22">
        <w:t>CO</w:t>
      </w:r>
      <w:r w:rsidR="00883C22">
        <w:rPr>
          <w:vertAlign w:val="subscript"/>
        </w:rPr>
        <w:t xml:space="preserve">2 </w:t>
      </w:r>
      <w:r w:rsidR="00883C22">
        <w:t xml:space="preserve">exchanges </w:t>
      </w:r>
      <w:r w:rsidR="00F85765">
        <w:t xml:space="preserve">of various crop rotations under different management schemes and climate change scenarios, to investigate the impact of crop rotations on climate change but also their potential </w:t>
      </w:r>
      <w:r w:rsidR="009F04BD">
        <w:t>of adaptation and mitigation</w:t>
      </w:r>
      <w:r w:rsidR="00F85765">
        <w:t>.</w:t>
      </w:r>
      <w:r w:rsidR="00734D12">
        <w:t xml:space="preserve"> </w:t>
      </w:r>
    </w:p>
    <w:p w14:paraId="02344C8D" w14:textId="64281926" w:rsidR="00E5035A" w:rsidRPr="004A4028" w:rsidRDefault="00E5035A" w:rsidP="00E5035A">
      <w:pPr>
        <w:pStyle w:val="PubliManuscript"/>
      </w:pPr>
      <w:r>
        <w:t>Yet we believe that there is still room for improvement. A new version of STICS (v10) offers the possibility</w:t>
      </w:r>
      <w:r w:rsidR="00224C24">
        <w:t xml:space="preserve"> to consider the daily N allocation to roots, as well as the daily computation of roots mortality and soil restitution</w:t>
      </w:r>
      <w:r>
        <w:t xml:space="preserve">. It should help to use roots biomass simulations directly in NPP computation. This might enhance our estimation of roots NPP which was based, for crops other than winter wheat, on a constant average shoot-root ratio measured near plant maturity. </w:t>
      </w:r>
    </w:p>
    <w:p w14:paraId="215849FA" w14:textId="47602033" w:rsidR="0061175F" w:rsidRDefault="00305411" w:rsidP="0061175F">
      <w:pPr>
        <w:pStyle w:val="PubliManuscript"/>
      </w:pPr>
      <w:r>
        <w:t>F</w:t>
      </w:r>
      <w:r w:rsidR="0052455E">
        <w:t>urther validation</w:t>
      </w:r>
      <w:r>
        <w:t xml:space="preserve"> with</w:t>
      </w:r>
      <w:r w:rsidR="00EC26BC">
        <w:t xml:space="preserve"> </w:t>
      </w:r>
      <w:r w:rsidR="0052455E">
        <w:t>other agricultural systems, such as crops in varied pedo-climatic conditions but also grasslands, would</w:t>
      </w:r>
      <w:r w:rsidR="00EC26BC">
        <w:t xml:space="preserve"> </w:t>
      </w:r>
      <w:r w:rsidR="0052455E">
        <w:t>be interesting</w:t>
      </w:r>
      <w:r w:rsidR="00F10033">
        <w:t xml:space="preserve"> to fully validate our methodology</w:t>
      </w:r>
      <w:r w:rsidR="0052455E">
        <w:t xml:space="preserve">. A granular analysis of the model performance under </w:t>
      </w:r>
      <w:r w:rsidR="00E069A1">
        <w:t xml:space="preserve">contrasted </w:t>
      </w:r>
      <w:r w:rsidR="00B1181C">
        <w:t>management</w:t>
      </w:r>
      <w:r w:rsidR="00E069A1">
        <w:t xml:space="preserve"> practices might also be </w:t>
      </w:r>
      <w:r w:rsidR="00BC448D">
        <w:t>relevant (e.g. tillage or cover crops)</w:t>
      </w:r>
      <w:r w:rsidR="00E069A1">
        <w:t>.</w:t>
      </w:r>
      <w:r w:rsidR="00786663">
        <w:t xml:space="preserve"> The ever increasing impacts of climate change should motivate us in </w:t>
      </w:r>
      <w:r w:rsidR="000F20D8">
        <w:t xml:space="preserve">conducting </w:t>
      </w:r>
      <w:r w:rsidR="004A7013">
        <w:t>such research for a</w:t>
      </w:r>
      <w:r w:rsidR="001C044B">
        <w:t>n</w:t>
      </w:r>
      <w:r w:rsidR="004A7013">
        <w:t xml:space="preserve"> </w:t>
      </w:r>
      <w:r w:rsidR="005151C4">
        <w:t xml:space="preserve">ever </w:t>
      </w:r>
      <w:r w:rsidR="004A7013">
        <w:t>better understanding of the role of agricultural systems in ecosystem carbon exchanges.</w:t>
      </w:r>
    </w:p>
    <w:p w14:paraId="1CBE5630" w14:textId="64339CEE" w:rsidR="00760A85" w:rsidRPr="00517A91" w:rsidRDefault="009D7B7B" w:rsidP="00760A85">
      <w:pPr>
        <w:pStyle w:val="Publi1"/>
        <w:spacing w:line="240" w:lineRule="auto"/>
      </w:pPr>
      <w:r>
        <w:t>Declarations</w:t>
      </w:r>
      <w:r w:rsidR="00760A85">
        <w:t xml:space="preserve"> of interest</w:t>
      </w:r>
    </w:p>
    <w:p w14:paraId="2B1F690B" w14:textId="199697F5" w:rsidR="00760A85" w:rsidRPr="00760A85" w:rsidRDefault="00760A85" w:rsidP="00760A85">
      <w:pPr>
        <w:pStyle w:val="PubliManuscript"/>
      </w:pPr>
      <w:r w:rsidRPr="00760A85">
        <w:t>The authors declare no conflicts of interest</w:t>
      </w:r>
      <w:r>
        <w:t>.</w:t>
      </w:r>
    </w:p>
    <w:p w14:paraId="1D0E9CE5" w14:textId="77777777" w:rsidR="00534675" w:rsidRPr="00517A91" w:rsidRDefault="00534675" w:rsidP="00A2618A">
      <w:pPr>
        <w:pStyle w:val="Publi1"/>
        <w:spacing w:line="240" w:lineRule="auto"/>
      </w:pPr>
      <w:r w:rsidRPr="00517A91">
        <w:lastRenderedPageBreak/>
        <w:t>Acknowledgement</w:t>
      </w:r>
    </w:p>
    <w:p w14:paraId="54A5BE14" w14:textId="7A35E66E" w:rsidR="00534675" w:rsidRPr="009B46AB" w:rsidRDefault="004B4F92" w:rsidP="00C90E5B">
      <w:pPr>
        <w:pStyle w:val="PubliManuscript"/>
        <w:rPr>
          <w:color w:val="auto"/>
        </w:rPr>
      </w:pPr>
      <w:r w:rsidRPr="00C90E5B">
        <w:t>This study was funded by the F</w:t>
      </w:r>
      <w:r w:rsidR="002D2928" w:rsidRPr="00C90E5B">
        <w:t>.R.S-F</w:t>
      </w:r>
      <w:r w:rsidRPr="00C90E5B">
        <w:t>NRS (</w:t>
      </w:r>
      <w:r w:rsidR="002D2928" w:rsidRPr="00C90E5B">
        <w:t xml:space="preserve">Belgian Fund for Scientific Research; </w:t>
      </w:r>
      <w:r w:rsidRPr="00C90E5B">
        <w:t xml:space="preserve">Research Fellow grant </w:t>
      </w:r>
      <w:r w:rsidR="00B55DC3">
        <w:t xml:space="preserve">(number 44221) </w:t>
      </w:r>
      <w:r w:rsidRPr="00C90E5B">
        <w:t>awarded to M. Delandmeter).</w:t>
      </w:r>
      <w:r w:rsidR="00C90E5B">
        <w:t xml:space="preserve"> </w:t>
      </w:r>
      <w:r w:rsidR="001A3569" w:rsidRPr="00517A91">
        <w:t xml:space="preserve">The authors thank the farmer, </w:t>
      </w:r>
      <w:r w:rsidR="00A144AC" w:rsidRPr="00517A91">
        <w:t>Philippe Van Eyck</w:t>
      </w:r>
      <w:r w:rsidR="001A3569" w:rsidRPr="00517A91">
        <w:t>,</w:t>
      </w:r>
      <w:r w:rsidR="002B487C" w:rsidRPr="00517A91">
        <w:t xml:space="preserve"> for </w:t>
      </w:r>
      <w:r w:rsidR="00CB57D5" w:rsidRPr="00517A91">
        <w:t xml:space="preserve">everyday field </w:t>
      </w:r>
      <w:r w:rsidR="00CB57D5" w:rsidRPr="009B46AB">
        <w:rPr>
          <w:color w:val="auto"/>
        </w:rPr>
        <w:t>management</w:t>
      </w:r>
      <w:r w:rsidR="002B487C" w:rsidRPr="009B46AB">
        <w:rPr>
          <w:color w:val="auto"/>
        </w:rPr>
        <w:t>,</w:t>
      </w:r>
      <w:r w:rsidR="001A3569" w:rsidRPr="009B46AB">
        <w:rPr>
          <w:color w:val="auto"/>
        </w:rPr>
        <w:t xml:space="preserve"> and the </w:t>
      </w:r>
      <w:proofErr w:type="spellStart"/>
      <w:r w:rsidR="001A3569" w:rsidRPr="009B46AB">
        <w:rPr>
          <w:color w:val="auto"/>
        </w:rPr>
        <w:t>Lonzée</w:t>
      </w:r>
      <w:proofErr w:type="spellEnd"/>
      <w:r w:rsidR="001A3569" w:rsidRPr="009B46AB">
        <w:rPr>
          <w:color w:val="auto"/>
        </w:rPr>
        <w:t xml:space="preserve"> ICOS</w:t>
      </w:r>
      <w:r w:rsidR="00E31E6A" w:rsidRPr="009B46AB">
        <w:rPr>
          <w:color w:val="auto"/>
        </w:rPr>
        <w:t xml:space="preserve"> station </w:t>
      </w:r>
      <w:r w:rsidR="001A3569" w:rsidRPr="009B46AB">
        <w:rPr>
          <w:color w:val="auto"/>
        </w:rPr>
        <w:t>team for site maintenance</w:t>
      </w:r>
      <w:r w:rsidR="0079033E" w:rsidRPr="009B46AB">
        <w:rPr>
          <w:color w:val="auto"/>
        </w:rPr>
        <w:t xml:space="preserve">, </w:t>
      </w:r>
      <w:r w:rsidR="001A3569" w:rsidRPr="009B46AB">
        <w:rPr>
          <w:color w:val="auto"/>
        </w:rPr>
        <w:t>data acquisition</w:t>
      </w:r>
      <w:r w:rsidR="0079033E" w:rsidRPr="009B46AB">
        <w:rPr>
          <w:color w:val="auto"/>
        </w:rPr>
        <w:t>, treatment and delivery</w:t>
      </w:r>
      <w:r w:rsidR="001A3569" w:rsidRPr="009B46AB">
        <w:rPr>
          <w:color w:val="auto"/>
        </w:rPr>
        <w:t>.</w:t>
      </w:r>
      <w:r w:rsidR="000919C8" w:rsidRPr="009B46AB">
        <w:rPr>
          <w:color w:val="auto"/>
        </w:rPr>
        <w:t xml:space="preserve"> We also thank the reviewers that made insightful comments which improved the contents of this manuscript.</w:t>
      </w:r>
    </w:p>
    <w:p w14:paraId="2185398B" w14:textId="2F33E068" w:rsidR="00534675" w:rsidRDefault="0024383F" w:rsidP="00A2618A">
      <w:pPr>
        <w:pStyle w:val="Publi1"/>
        <w:spacing w:line="240" w:lineRule="auto"/>
      </w:pPr>
      <w:r>
        <w:t>References</w:t>
      </w:r>
    </w:p>
    <w:p w14:paraId="3DB8543E" w14:textId="0F475507" w:rsidR="004F3E26" w:rsidRDefault="009A4CE2" w:rsidP="00950B07">
      <w:pPr>
        <w:pStyle w:val="PubliManuscript"/>
        <w:spacing w:line="240" w:lineRule="auto"/>
        <w:ind w:firstLine="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A</w:t>
      </w:r>
      <w:r w:rsidR="0011621F">
        <w:rPr>
          <w:rFonts w:ascii="Arial" w:hAnsi="Arial" w:cs="Arial"/>
          <w:color w:val="222222"/>
          <w:sz w:val="20"/>
          <w:szCs w:val="20"/>
          <w:shd w:val="clear" w:color="auto" w:fill="FFFFFF"/>
        </w:rPr>
        <w:t>mthor</w:t>
      </w:r>
      <w:proofErr w:type="spellEnd"/>
      <w:r>
        <w:rPr>
          <w:rFonts w:ascii="Arial" w:hAnsi="Arial" w:cs="Arial"/>
          <w:color w:val="222222"/>
          <w:sz w:val="20"/>
          <w:szCs w:val="20"/>
          <w:shd w:val="clear" w:color="auto" w:fill="FFFFFF"/>
        </w:rPr>
        <w:t>, J. S. (1984). The role of maintenance respiration in plant growth. </w:t>
      </w:r>
      <w:r>
        <w:rPr>
          <w:rFonts w:ascii="Arial" w:hAnsi="Arial" w:cs="Arial"/>
          <w:i/>
          <w:iCs/>
          <w:color w:val="222222"/>
          <w:sz w:val="20"/>
          <w:szCs w:val="20"/>
          <w:shd w:val="clear" w:color="auto" w:fill="FFFFFF"/>
        </w:rPr>
        <w:t>Plant, Cell &amp;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(8), 561-569.</w:t>
      </w:r>
      <w:r w:rsidR="000835F5">
        <w:rPr>
          <w:rFonts w:ascii="Arial" w:hAnsi="Arial" w:cs="Arial"/>
          <w:color w:val="222222"/>
          <w:sz w:val="20"/>
          <w:szCs w:val="20"/>
          <w:shd w:val="clear" w:color="auto" w:fill="FFFFFF"/>
        </w:rPr>
        <w:t xml:space="preserve"> </w:t>
      </w:r>
      <w:hyperlink r:id="rId15" w:history="1">
        <w:r w:rsidR="000835F5" w:rsidRPr="00C7038A">
          <w:rPr>
            <w:rFonts w:ascii="Arial" w:hAnsi="Arial" w:cs="Arial"/>
            <w:color w:val="222222"/>
            <w:sz w:val="20"/>
            <w:szCs w:val="20"/>
          </w:rPr>
          <w:t>https://doi.org/10.1111/1365-3040.ep11591833</w:t>
        </w:r>
      </w:hyperlink>
    </w:p>
    <w:p w14:paraId="10A6F8D7" w14:textId="6E14150A" w:rsidR="00933F41" w:rsidRDefault="00933F41" w:rsidP="00950B07">
      <w:pPr>
        <w:pStyle w:val="PubliManuscript"/>
        <w:spacing w:line="240" w:lineRule="auto"/>
        <w:ind w:firstLine="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Amthor</w:t>
      </w:r>
      <w:proofErr w:type="spellEnd"/>
      <w:r>
        <w:rPr>
          <w:rFonts w:ascii="Arial" w:hAnsi="Arial" w:cs="Arial"/>
          <w:color w:val="222222"/>
          <w:sz w:val="20"/>
          <w:szCs w:val="20"/>
          <w:shd w:val="clear" w:color="auto" w:fill="FFFFFF"/>
        </w:rPr>
        <w:t>, J. S. (2000). The McCree–de Wit–Penning de Vries–Thornley respiration paradigms: 30 years later. </w:t>
      </w:r>
      <w:r>
        <w:rPr>
          <w:rFonts w:ascii="Arial" w:hAnsi="Arial" w:cs="Arial"/>
          <w:i/>
          <w:iCs/>
          <w:color w:val="222222"/>
          <w:sz w:val="20"/>
          <w:szCs w:val="20"/>
          <w:shd w:val="clear" w:color="auto" w:fill="FFFFFF"/>
        </w:rPr>
        <w:t>Annals of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86</w:t>
      </w:r>
      <w:r>
        <w:rPr>
          <w:rFonts w:ascii="Arial" w:hAnsi="Arial" w:cs="Arial"/>
          <w:color w:val="222222"/>
          <w:sz w:val="20"/>
          <w:szCs w:val="20"/>
          <w:shd w:val="clear" w:color="auto" w:fill="FFFFFF"/>
        </w:rPr>
        <w:t>(1), 1-20.</w:t>
      </w:r>
      <w:r w:rsidR="004D3282">
        <w:rPr>
          <w:rFonts w:ascii="Arial" w:hAnsi="Arial" w:cs="Arial"/>
          <w:color w:val="222222"/>
          <w:sz w:val="20"/>
          <w:szCs w:val="20"/>
          <w:shd w:val="clear" w:color="auto" w:fill="FFFFFF"/>
        </w:rPr>
        <w:t xml:space="preserve"> </w:t>
      </w:r>
      <w:hyperlink r:id="rId16" w:history="1">
        <w:r w:rsidR="004D3282" w:rsidRPr="00491D12">
          <w:rPr>
            <w:rFonts w:ascii="Arial" w:hAnsi="Arial" w:cs="Arial"/>
            <w:color w:val="222222"/>
            <w:sz w:val="20"/>
            <w:szCs w:val="20"/>
          </w:rPr>
          <w:t>https://doi.org/10.1006/anbo.2000.1175</w:t>
        </w:r>
      </w:hyperlink>
    </w:p>
    <w:p w14:paraId="6C5F22BF" w14:textId="24098AD7" w:rsidR="001766FC" w:rsidRPr="009B7AFB" w:rsidRDefault="001766FC" w:rsidP="00950B07">
      <w:pPr>
        <w:pStyle w:val="PubliManuscript"/>
        <w:spacing w:line="240" w:lineRule="auto"/>
        <w:ind w:firstLine="0"/>
        <w:rPr>
          <w:rFonts w:ascii="Arial" w:hAnsi="Arial" w:cs="Arial"/>
          <w:color w:val="222222"/>
          <w:sz w:val="20"/>
          <w:szCs w:val="20"/>
          <w:shd w:val="clear" w:color="auto" w:fill="FFFFFF"/>
        </w:rPr>
      </w:pPr>
      <w:proofErr w:type="spellStart"/>
      <w:r w:rsidRPr="009B7AFB">
        <w:rPr>
          <w:rFonts w:ascii="Arial" w:hAnsi="Arial" w:cs="Arial"/>
          <w:color w:val="222222"/>
          <w:sz w:val="20"/>
          <w:szCs w:val="20"/>
          <w:shd w:val="clear" w:color="auto" w:fill="FFFFFF"/>
        </w:rPr>
        <w:t>Asseng</w:t>
      </w:r>
      <w:proofErr w:type="spellEnd"/>
      <w:r w:rsidRPr="009B7AFB">
        <w:rPr>
          <w:rFonts w:ascii="Arial" w:hAnsi="Arial" w:cs="Arial"/>
          <w:color w:val="222222"/>
          <w:sz w:val="20"/>
          <w:szCs w:val="20"/>
          <w:shd w:val="clear" w:color="auto" w:fill="FFFFFF"/>
        </w:rPr>
        <w:t xml:space="preserve">, S., Richter, C., &amp; </w:t>
      </w:r>
      <w:proofErr w:type="spellStart"/>
      <w:r w:rsidRPr="009B7AFB">
        <w:rPr>
          <w:rFonts w:ascii="Arial" w:hAnsi="Arial" w:cs="Arial"/>
          <w:color w:val="222222"/>
          <w:sz w:val="20"/>
          <w:szCs w:val="20"/>
          <w:shd w:val="clear" w:color="auto" w:fill="FFFFFF"/>
        </w:rPr>
        <w:t>Wessolek</w:t>
      </w:r>
      <w:proofErr w:type="spellEnd"/>
      <w:r w:rsidRPr="009B7AFB">
        <w:rPr>
          <w:rFonts w:ascii="Arial" w:hAnsi="Arial" w:cs="Arial"/>
          <w:color w:val="222222"/>
          <w:sz w:val="20"/>
          <w:szCs w:val="20"/>
          <w:shd w:val="clear" w:color="auto" w:fill="FFFFFF"/>
        </w:rPr>
        <w:t xml:space="preserve">, G. (1997). </w:t>
      </w:r>
      <w:r>
        <w:rPr>
          <w:rFonts w:ascii="Arial" w:hAnsi="Arial" w:cs="Arial"/>
          <w:color w:val="222222"/>
          <w:sz w:val="20"/>
          <w:szCs w:val="20"/>
          <w:shd w:val="clear" w:color="auto" w:fill="FFFFFF"/>
        </w:rPr>
        <w:t>Modelling root growth of wheat as the linkage between crop and soil. </w:t>
      </w:r>
      <w:r>
        <w:rPr>
          <w:rFonts w:ascii="Arial" w:hAnsi="Arial" w:cs="Arial"/>
          <w:i/>
          <w:iCs/>
          <w:color w:val="222222"/>
          <w:sz w:val="20"/>
          <w:szCs w:val="20"/>
          <w:shd w:val="clear" w:color="auto" w:fill="FFFFFF"/>
        </w:rPr>
        <w:t>Plant and Soil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190</w:t>
      </w:r>
      <w:r>
        <w:rPr>
          <w:rFonts w:ascii="Arial" w:hAnsi="Arial" w:cs="Arial"/>
          <w:color w:val="222222"/>
          <w:sz w:val="20"/>
          <w:szCs w:val="20"/>
          <w:shd w:val="clear" w:color="auto" w:fill="FFFFFF"/>
        </w:rPr>
        <w:t>(2), 267-277.</w:t>
      </w:r>
      <w:r w:rsidR="002252AB">
        <w:rPr>
          <w:rFonts w:ascii="Arial" w:hAnsi="Arial" w:cs="Arial"/>
          <w:color w:val="222222"/>
          <w:sz w:val="20"/>
          <w:szCs w:val="20"/>
          <w:shd w:val="clear" w:color="auto" w:fill="FFFFFF"/>
        </w:rPr>
        <w:t xml:space="preserve"> </w:t>
      </w:r>
      <w:r w:rsidR="002252AB" w:rsidRPr="00491D12">
        <w:rPr>
          <w:rFonts w:ascii="Arial" w:hAnsi="Arial" w:cs="Arial"/>
          <w:color w:val="222222"/>
          <w:sz w:val="20"/>
          <w:szCs w:val="20"/>
        </w:rPr>
        <w:t>https://doi.org/10.1023/A:1004228201299</w:t>
      </w:r>
    </w:p>
    <w:p w14:paraId="69E0B9BF" w14:textId="37385E64" w:rsidR="004F3E26" w:rsidRPr="007408AC" w:rsidRDefault="004F3E26" w:rsidP="00950B07">
      <w:pPr>
        <w:pStyle w:val="PubliManuscript"/>
        <w:spacing w:line="240" w:lineRule="auto"/>
        <w:ind w:firstLine="0"/>
        <w:rPr>
          <w:rFonts w:ascii="Arial" w:hAnsi="Arial" w:cs="Arial"/>
          <w:color w:val="222222"/>
          <w:sz w:val="20"/>
          <w:szCs w:val="20"/>
        </w:rPr>
      </w:pPr>
      <w:proofErr w:type="spellStart"/>
      <w:r w:rsidRPr="009B7AFB">
        <w:rPr>
          <w:rFonts w:ascii="Arial" w:hAnsi="Arial" w:cs="Arial"/>
          <w:color w:val="222222"/>
          <w:sz w:val="20"/>
          <w:szCs w:val="20"/>
          <w:shd w:val="clear" w:color="auto" w:fill="FFFFFF"/>
        </w:rPr>
        <w:t>Asseng</w:t>
      </w:r>
      <w:proofErr w:type="spellEnd"/>
      <w:r w:rsidRPr="009B7AFB">
        <w:rPr>
          <w:rFonts w:ascii="Arial" w:hAnsi="Arial" w:cs="Arial"/>
          <w:color w:val="222222"/>
          <w:sz w:val="20"/>
          <w:szCs w:val="20"/>
          <w:shd w:val="clear" w:color="auto" w:fill="FFFFFF"/>
        </w:rPr>
        <w:t xml:space="preserve">, S., Zhu, Y., Wang, E., &amp; Zhang, W. (2015). </w:t>
      </w:r>
      <w:r>
        <w:rPr>
          <w:rFonts w:ascii="Arial" w:hAnsi="Arial" w:cs="Arial"/>
          <w:color w:val="222222"/>
          <w:sz w:val="20"/>
          <w:szCs w:val="20"/>
          <w:shd w:val="clear" w:color="auto" w:fill="FFFFFF"/>
        </w:rPr>
        <w:t>Crop modeling for climate change impact and adaptation. In </w:t>
      </w:r>
      <w:r>
        <w:rPr>
          <w:rFonts w:ascii="Arial" w:hAnsi="Arial" w:cs="Arial"/>
          <w:i/>
          <w:iCs/>
          <w:color w:val="222222"/>
          <w:sz w:val="20"/>
          <w:szCs w:val="20"/>
          <w:shd w:val="clear" w:color="auto" w:fill="FFFFFF"/>
        </w:rPr>
        <w:t>Crop physiology</w:t>
      </w:r>
      <w:r>
        <w:rPr>
          <w:rFonts w:ascii="Arial" w:hAnsi="Arial" w:cs="Arial"/>
          <w:color w:val="222222"/>
          <w:sz w:val="20"/>
          <w:szCs w:val="20"/>
          <w:shd w:val="clear" w:color="auto" w:fill="FFFFFF"/>
        </w:rPr>
        <w:t> (pp. 505-546). Academic Press.</w:t>
      </w:r>
      <w:r w:rsidR="00E25E12">
        <w:rPr>
          <w:rFonts w:ascii="Arial" w:hAnsi="Arial" w:cs="Arial"/>
          <w:color w:val="222222"/>
          <w:sz w:val="20"/>
          <w:szCs w:val="20"/>
          <w:shd w:val="clear" w:color="auto" w:fill="FFFFFF"/>
        </w:rPr>
        <w:t xml:space="preserve"> </w:t>
      </w:r>
      <w:hyperlink r:id="rId17" w:tgtFrame="_blank" w:tooltip="Persistent link using digital object identifier" w:history="1">
        <w:r w:rsidR="00E25E12" w:rsidRPr="007408AC">
          <w:rPr>
            <w:rFonts w:ascii="Arial" w:hAnsi="Arial" w:cs="Arial"/>
            <w:color w:val="222222"/>
            <w:sz w:val="20"/>
            <w:szCs w:val="20"/>
          </w:rPr>
          <w:t>https://doi.org/10.1016/B978-0-12-417104-6.00020-0</w:t>
        </w:r>
      </w:hyperlink>
    </w:p>
    <w:p w14:paraId="72F28D12" w14:textId="00257AA2" w:rsidR="00BA4A9E" w:rsidRPr="007408AC" w:rsidRDefault="00BA4A9E" w:rsidP="00950B07">
      <w:pPr>
        <w:pStyle w:val="PubliManuscript"/>
        <w:spacing w:line="240" w:lineRule="auto"/>
        <w:ind w:firstLine="0"/>
        <w:rPr>
          <w:rFonts w:ascii="Arial" w:hAnsi="Arial" w:cs="Arial"/>
          <w:color w:val="222222"/>
          <w:sz w:val="20"/>
          <w:szCs w:val="20"/>
        </w:rPr>
      </w:pPr>
      <w:proofErr w:type="spellStart"/>
      <w:r>
        <w:rPr>
          <w:rFonts w:ascii="Arial" w:hAnsi="Arial" w:cs="Arial"/>
          <w:color w:val="222222"/>
          <w:sz w:val="20"/>
          <w:szCs w:val="20"/>
          <w:shd w:val="clear" w:color="auto" w:fill="FFFFFF"/>
        </w:rPr>
        <w:t>Aubinet</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Grelle</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Ibrom</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Rannik</w:t>
      </w:r>
      <w:proofErr w:type="spellEnd"/>
      <w:r>
        <w:rPr>
          <w:rFonts w:ascii="Arial" w:hAnsi="Arial" w:cs="Arial"/>
          <w:color w:val="222222"/>
          <w:sz w:val="20"/>
          <w:szCs w:val="20"/>
          <w:shd w:val="clear" w:color="auto" w:fill="FFFFFF"/>
        </w:rPr>
        <w:t xml:space="preserve">, Ü., Moncrieff, J., </w:t>
      </w:r>
      <w:proofErr w:type="spellStart"/>
      <w:r>
        <w:rPr>
          <w:rFonts w:ascii="Arial" w:hAnsi="Arial" w:cs="Arial"/>
          <w:color w:val="222222"/>
          <w:sz w:val="20"/>
          <w:szCs w:val="20"/>
          <w:shd w:val="clear" w:color="auto" w:fill="FFFFFF"/>
        </w:rPr>
        <w:t>Foken</w:t>
      </w:r>
      <w:proofErr w:type="spellEnd"/>
      <w:r>
        <w:rPr>
          <w:rFonts w:ascii="Arial" w:hAnsi="Arial" w:cs="Arial"/>
          <w:color w:val="222222"/>
          <w:sz w:val="20"/>
          <w:szCs w:val="20"/>
          <w:shd w:val="clear" w:color="auto" w:fill="FFFFFF"/>
        </w:rPr>
        <w:t xml:space="preserve">, T., ... &amp; </w:t>
      </w:r>
      <w:proofErr w:type="spellStart"/>
      <w:r>
        <w:rPr>
          <w:rFonts w:ascii="Arial" w:hAnsi="Arial" w:cs="Arial"/>
          <w:color w:val="222222"/>
          <w:sz w:val="20"/>
          <w:szCs w:val="20"/>
          <w:shd w:val="clear" w:color="auto" w:fill="FFFFFF"/>
        </w:rPr>
        <w:t>Vesala</w:t>
      </w:r>
      <w:proofErr w:type="spellEnd"/>
      <w:r>
        <w:rPr>
          <w:rFonts w:ascii="Arial" w:hAnsi="Arial" w:cs="Arial"/>
          <w:color w:val="222222"/>
          <w:sz w:val="20"/>
          <w:szCs w:val="20"/>
          <w:shd w:val="clear" w:color="auto" w:fill="FFFFFF"/>
        </w:rPr>
        <w:t>, T. (1999). Estimates of the annual net carbon and water exchange of forests: the EUROFLUX methodology. In </w:t>
      </w:r>
      <w:r>
        <w:rPr>
          <w:rFonts w:ascii="Arial" w:hAnsi="Arial" w:cs="Arial"/>
          <w:i/>
          <w:iCs/>
          <w:color w:val="222222"/>
          <w:sz w:val="20"/>
          <w:szCs w:val="20"/>
          <w:shd w:val="clear" w:color="auto" w:fill="FFFFFF"/>
        </w:rPr>
        <w:t xml:space="preserve">Advances in </w:t>
      </w:r>
      <w:r w:rsidR="00FC02BA">
        <w:rPr>
          <w:rFonts w:ascii="Arial" w:hAnsi="Arial" w:cs="Arial"/>
          <w:i/>
          <w:iCs/>
          <w:color w:val="222222"/>
          <w:sz w:val="20"/>
          <w:szCs w:val="20"/>
          <w:shd w:val="clear" w:color="auto" w:fill="FFFFFF"/>
        </w:rPr>
        <w:t>E</w:t>
      </w:r>
      <w:r>
        <w:rPr>
          <w:rFonts w:ascii="Arial" w:hAnsi="Arial" w:cs="Arial"/>
          <w:i/>
          <w:iCs/>
          <w:color w:val="222222"/>
          <w:sz w:val="20"/>
          <w:szCs w:val="20"/>
          <w:shd w:val="clear" w:color="auto" w:fill="FFFFFF"/>
        </w:rPr>
        <w:t xml:space="preserve">cological </w:t>
      </w:r>
      <w:r w:rsidR="00FC02BA">
        <w:rPr>
          <w:rFonts w:ascii="Arial" w:hAnsi="Arial" w:cs="Arial"/>
          <w:i/>
          <w:iCs/>
          <w:color w:val="222222"/>
          <w:sz w:val="20"/>
          <w:szCs w:val="20"/>
          <w:shd w:val="clear" w:color="auto" w:fill="FFFFFF"/>
        </w:rPr>
        <w:t>R</w:t>
      </w:r>
      <w:r>
        <w:rPr>
          <w:rFonts w:ascii="Arial" w:hAnsi="Arial" w:cs="Arial"/>
          <w:i/>
          <w:iCs/>
          <w:color w:val="222222"/>
          <w:sz w:val="20"/>
          <w:szCs w:val="20"/>
          <w:shd w:val="clear" w:color="auto" w:fill="FFFFFF"/>
        </w:rPr>
        <w:t>esearch</w:t>
      </w:r>
      <w:r>
        <w:rPr>
          <w:rFonts w:ascii="Arial" w:hAnsi="Arial" w:cs="Arial"/>
          <w:color w:val="222222"/>
          <w:sz w:val="20"/>
          <w:szCs w:val="20"/>
          <w:shd w:val="clear" w:color="auto" w:fill="FFFFFF"/>
        </w:rPr>
        <w:t> (Vol. 30, pp. 113-175). Academic Press.</w:t>
      </w:r>
      <w:r w:rsidR="00362650">
        <w:rPr>
          <w:rFonts w:ascii="Arial" w:hAnsi="Arial" w:cs="Arial"/>
          <w:color w:val="222222"/>
          <w:sz w:val="20"/>
          <w:szCs w:val="20"/>
          <w:shd w:val="clear" w:color="auto" w:fill="FFFFFF"/>
        </w:rPr>
        <w:t xml:space="preserve"> </w:t>
      </w:r>
      <w:hyperlink r:id="rId18" w:tgtFrame="_blank" w:tooltip="Persistent link using digital object identifier" w:history="1">
        <w:r w:rsidR="00362650" w:rsidRPr="007408AC">
          <w:rPr>
            <w:rFonts w:ascii="Arial" w:hAnsi="Arial" w:cs="Arial"/>
            <w:color w:val="222222"/>
            <w:sz w:val="20"/>
            <w:szCs w:val="20"/>
          </w:rPr>
          <w:t>https://doi.org/10.1016/S0065-2504(08)60018-5</w:t>
        </w:r>
      </w:hyperlink>
    </w:p>
    <w:p w14:paraId="2D74E802" w14:textId="2EC55C44" w:rsidR="00C546E6" w:rsidRPr="00866194" w:rsidRDefault="00C546E6" w:rsidP="00950B07">
      <w:pPr>
        <w:pStyle w:val="PubliManuscript"/>
        <w:spacing w:line="240" w:lineRule="auto"/>
        <w:ind w:firstLine="0"/>
        <w:rPr>
          <w:rFonts w:ascii="Arial" w:hAnsi="Arial" w:cs="Arial"/>
          <w:color w:val="222222"/>
          <w:sz w:val="20"/>
          <w:szCs w:val="20"/>
        </w:rPr>
      </w:pPr>
      <w:proofErr w:type="spellStart"/>
      <w:r w:rsidRPr="003C55D2">
        <w:rPr>
          <w:rFonts w:ascii="Arial" w:hAnsi="Arial" w:cs="Arial"/>
          <w:color w:val="222222"/>
          <w:sz w:val="20"/>
          <w:szCs w:val="20"/>
          <w:shd w:val="clear" w:color="auto" w:fill="FFFFFF"/>
          <w:lang w:val="fr-BE"/>
        </w:rPr>
        <w:t>Aubinet</w:t>
      </w:r>
      <w:proofErr w:type="spellEnd"/>
      <w:r w:rsidRPr="003C55D2">
        <w:rPr>
          <w:rFonts w:ascii="Arial" w:hAnsi="Arial" w:cs="Arial"/>
          <w:color w:val="222222"/>
          <w:sz w:val="20"/>
          <w:szCs w:val="20"/>
          <w:shd w:val="clear" w:color="auto" w:fill="FFFFFF"/>
          <w:lang w:val="fr-BE"/>
        </w:rPr>
        <w:t xml:space="preserve">, M., </w:t>
      </w:r>
      <w:proofErr w:type="spellStart"/>
      <w:r w:rsidRPr="003C55D2">
        <w:rPr>
          <w:rFonts w:ascii="Arial" w:hAnsi="Arial" w:cs="Arial"/>
          <w:color w:val="222222"/>
          <w:sz w:val="20"/>
          <w:szCs w:val="20"/>
          <w:shd w:val="clear" w:color="auto" w:fill="FFFFFF"/>
          <w:lang w:val="fr-BE"/>
        </w:rPr>
        <w:t>Moureaux</w:t>
      </w:r>
      <w:proofErr w:type="spellEnd"/>
      <w:r w:rsidRPr="003C55D2">
        <w:rPr>
          <w:rFonts w:ascii="Arial" w:hAnsi="Arial" w:cs="Arial"/>
          <w:color w:val="222222"/>
          <w:sz w:val="20"/>
          <w:szCs w:val="20"/>
          <w:shd w:val="clear" w:color="auto" w:fill="FFFFFF"/>
          <w:lang w:val="fr-BE"/>
        </w:rPr>
        <w:t xml:space="preserve">, C., Bodson, B., </w:t>
      </w:r>
      <w:proofErr w:type="spellStart"/>
      <w:r w:rsidRPr="003C55D2">
        <w:rPr>
          <w:rFonts w:ascii="Arial" w:hAnsi="Arial" w:cs="Arial"/>
          <w:color w:val="222222"/>
          <w:sz w:val="20"/>
          <w:szCs w:val="20"/>
          <w:shd w:val="clear" w:color="auto" w:fill="FFFFFF"/>
          <w:lang w:val="fr-BE"/>
        </w:rPr>
        <w:t>Dufranne</w:t>
      </w:r>
      <w:proofErr w:type="spellEnd"/>
      <w:r w:rsidRPr="003C55D2">
        <w:rPr>
          <w:rFonts w:ascii="Arial" w:hAnsi="Arial" w:cs="Arial"/>
          <w:color w:val="222222"/>
          <w:sz w:val="20"/>
          <w:szCs w:val="20"/>
          <w:shd w:val="clear" w:color="auto" w:fill="FFFFFF"/>
          <w:lang w:val="fr-BE"/>
        </w:rPr>
        <w:t xml:space="preserve">, D., </w:t>
      </w:r>
      <w:proofErr w:type="spellStart"/>
      <w:r w:rsidRPr="003C55D2">
        <w:rPr>
          <w:rFonts w:ascii="Arial" w:hAnsi="Arial" w:cs="Arial"/>
          <w:color w:val="222222"/>
          <w:sz w:val="20"/>
          <w:szCs w:val="20"/>
          <w:shd w:val="clear" w:color="auto" w:fill="FFFFFF"/>
          <w:lang w:val="fr-BE"/>
        </w:rPr>
        <w:t>Heinesch</w:t>
      </w:r>
      <w:proofErr w:type="spellEnd"/>
      <w:r w:rsidRPr="003C55D2">
        <w:rPr>
          <w:rFonts w:ascii="Arial" w:hAnsi="Arial" w:cs="Arial"/>
          <w:color w:val="222222"/>
          <w:sz w:val="20"/>
          <w:szCs w:val="20"/>
          <w:shd w:val="clear" w:color="auto" w:fill="FFFFFF"/>
          <w:lang w:val="fr-BE"/>
        </w:rPr>
        <w:t xml:space="preserve">, B., </w:t>
      </w:r>
      <w:proofErr w:type="spellStart"/>
      <w:r w:rsidRPr="003C55D2">
        <w:rPr>
          <w:rFonts w:ascii="Arial" w:hAnsi="Arial" w:cs="Arial"/>
          <w:color w:val="222222"/>
          <w:sz w:val="20"/>
          <w:szCs w:val="20"/>
          <w:shd w:val="clear" w:color="auto" w:fill="FFFFFF"/>
          <w:lang w:val="fr-BE"/>
        </w:rPr>
        <w:t>Suleau</w:t>
      </w:r>
      <w:proofErr w:type="spellEnd"/>
      <w:r w:rsidRPr="003C55D2">
        <w:rPr>
          <w:rFonts w:ascii="Arial" w:hAnsi="Arial" w:cs="Arial"/>
          <w:color w:val="222222"/>
          <w:sz w:val="20"/>
          <w:szCs w:val="20"/>
          <w:shd w:val="clear" w:color="auto" w:fill="FFFFFF"/>
          <w:lang w:val="fr-BE"/>
        </w:rPr>
        <w:t xml:space="preserve">, M., ... </w:t>
      </w:r>
      <w:r>
        <w:rPr>
          <w:rFonts w:ascii="Arial" w:hAnsi="Arial" w:cs="Arial"/>
          <w:color w:val="222222"/>
          <w:sz w:val="20"/>
          <w:szCs w:val="20"/>
          <w:shd w:val="clear" w:color="auto" w:fill="FFFFFF"/>
        </w:rPr>
        <w:t xml:space="preserve">&amp; </w:t>
      </w:r>
      <w:proofErr w:type="spellStart"/>
      <w:r>
        <w:rPr>
          <w:rFonts w:ascii="Arial" w:hAnsi="Arial" w:cs="Arial"/>
          <w:color w:val="222222"/>
          <w:sz w:val="20"/>
          <w:szCs w:val="20"/>
          <w:shd w:val="clear" w:color="auto" w:fill="FFFFFF"/>
        </w:rPr>
        <w:t>Vilret</w:t>
      </w:r>
      <w:proofErr w:type="spellEnd"/>
      <w:r>
        <w:rPr>
          <w:rFonts w:ascii="Arial" w:hAnsi="Arial" w:cs="Arial"/>
          <w:color w:val="222222"/>
          <w:sz w:val="20"/>
          <w:szCs w:val="20"/>
          <w:shd w:val="clear" w:color="auto" w:fill="FFFFFF"/>
        </w:rPr>
        <w:t>, A. (2009). Carbon sequestration by a crop over a 4-year sugar beet/winter wheat/seed potato/winter wheat rotation cycle. </w:t>
      </w:r>
      <w:r>
        <w:rPr>
          <w:rFonts w:ascii="Arial" w:hAnsi="Arial" w:cs="Arial"/>
          <w:i/>
          <w:iCs/>
          <w:color w:val="222222"/>
          <w:sz w:val="20"/>
          <w:szCs w:val="20"/>
          <w:shd w:val="clear" w:color="auto" w:fill="FFFFFF"/>
        </w:rPr>
        <w:t>Agricultural and Forest Meteorology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149</w:t>
      </w:r>
      <w:r>
        <w:rPr>
          <w:rFonts w:ascii="Arial" w:hAnsi="Arial" w:cs="Arial"/>
          <w:color w:val="222222"/>
          <w:sz w:val="20"/>
          <w:szCs w:val="20"/>
          <w:shd w:val="clear" w:color="auto" w:fill="FFFFFF"/>
        </w:rPr>
        <w:t>(3-4), 407-418.</w:t>
      </w:r>
      <w:r w:rsidR="003C55D2">
        <w:rPr>
          <w:rFonts w:ascii="Arial" w:hAnsi="Arial" w:cs="Arial"/>
          <w:color w:val="222222"/>
          <w:sz w:val="20"/>
          <w:szCs w:val="20"/>
          <w:shd w:val="clear" w:color="auto" w:fill="FFFFFF"/>
        </w:rPr>
        <w:t xml:space="preserve"> </w:t>
      </w:r>
      <w:hyperlink r:id="rId19" w:tgtFrame="_blank" w:tooltip="Persistent link using digital object identifier" w:history="1">
        <w:r w:rsidR="003C55D2" w:rsidRPr="00866194">
          <w:rPr>
            <w:rFonts w:ascii="Arial" w:hAnsi="Arial" w:cs="Arial"/>
            <w:color w:val="222222"/>
            <w:sz w:val="20"/>
            <w:szCs w:val="20"/>
          </w:rPr>
          <w:t>https://doi.org/10.1016/j.agrformet.2008.09.003</w:t>
        </w:r>
      </w:hyperlink>
    </w:p>
    <w:p w14:paraId="20B86996" w14:textId="096CE912" w:rsidR="00530B25" w:rsidRDefault="00530B25" w:rsidP="00950B07">
      <w:pPr>
        <w:pStyle w:val="PubliManuscript"/>
        <w:spacing w:line="240" w:lineRule="auto"/>
        <w:ind w:firstLine="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Baldocchi</w:t>
      </w:r>
      <w:proofErr w:type="spellEnd"/>
      <w:r>
        <w:rPr>
          <w:rFonts w:ascii="Arial" w:hAnsi="Arial" w:cs="Arial"/>
          <w:color w:val="222222"/>
          <w:sz w:val="20"/>
          <w:szCs w:val="20"/>
          <w:shd w:val="clear" w:color="auto" w:fill="FFFFFF"/>
        </w:rPr>
        <w:t>, D. (2008). ‘Breathing’</w:t>
      </w:r>
      <w:r w:rsidR="00070D59">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of the terrestrial biosphere: lessons learned from a global network of carbon dioxide flux measurement systems. </w:t>
      </w:r>
      <w:r>
        <w:rPr>
          <w:rFonts w:ascii="Arial" w:hAnsi="Arial" w:cs="Arial"/>
          <w:i/>
          <w:iCs/>
          <w:color w:val="222222"/>
          <w:sz w:val="20"/>
          <w:szCs w:val="20"/>
          <w:shd w:val="clear" w:color="auto" w:fill="FFFFFF"/>
        </w:rPr>
        <w:t>Australian Journal of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56</w:t>
      </w:r>
      <w:r>
        <w:rPr>
          <w:rFonts w:ascii="Arial" w:hAnsi="Arial" w:cs="Arial"/>
          <w:color w:val="222222"/>
          <w:sz w:val="20"/>
          <w:szCs w:val="20"/>
          <w:shd w:val="clear" w:color="auto" w:fill="FFFFFF"/>
        </w:rPr>
        <w:t>(1), 1-26.</w:t>
      </w:r>
      <w:r w:rsidR="00A01E9B">
        <w:rPr>
          <w:rFonts w:ascii="Arial" w:hAnsi="Arial" w:cs="Arial"/>
          <w:color w:val="222222"/>
          <w:sz w:val="20"/>
          <w:szCs w:val="20"/>
          <w:shd w:val="clear" w:color="auto" w:fill="FFFFFF"/>
        </w:rPr>
        <w:t xml:space="preserve"> </w:t>
      </w:r>
      <w:r w:rsidR="00A01E9B" w:rsidRPr="00866194">
        <w:rPr>
          <w:rFonts w:ascii="Arial" w:hAnsi="Arial" w:cs="Arial"/>
          <w:color w:val="222222"/>
          <w:sz w:val="20"/>
          <w:szCs w:val="20"/>
        </w:rPr>
        <w:t>https://doi.org/10.1071/BT07151</w:t>
      </w:r>
    </w:p>
    <w:p w14:paraId="22A29F9D" w14:textId="1626558E" w:rsidR="00273DD0" w:rsidRPr="00666AA9" w:rsidRDefault="00273DD0" w:rsidP="00950B07">
      <w:pPr>
        <w:jc w:val="both"/>
        <w:rPr>
          <w:rFonts w:ascii="Times New Roman" w:eastAsia="Times New Roman" w:hAnsi="Times New Roman"/>
          <w:color w:val="auto"/>
        </w:rPr>
      </w:pPr>
      <w:r w:rsidRPr="009B7AFB">
        <w:rPr>
          <w:rFonts w:ascii="Arial" w:hAnsi="Arial" w:cs="Arial"/>
          <w:color w:val="222222"/>
          <w:sz w:val="20"/>
          <w:szCs w:val="20"/>
          <w:shd w:val="clear" w:color="auto" w:fill="FFFFFF"/>
        </w:rPr>
        <w:t xml:space="preserve">Basso, B., Dumont, B., </w:t>
      </w:r>
      <w:proofErr w:type="spellStart"/>
      <w:r w:rsidRPr="009B7AFB">
        <w:rPr>
          <w:rFonts w:ascii="Arial" w:hAnsi="Arial" w:cs="Arial"/>
          <w:color w:val="222222"/>
          <w:sz w:val="20"/>
          <w:szCs w:val="20"/>
          <w:shd w:val="clear" w:color="auto" w:fill="FFFFFF"/>
        </w:rPr>
        <w:t>Maestrini</w:t>
      </w:r>
      <w:proofErr w:type="spellEnd"/>
      <w:r w:rsidRPr="009B7AFB">
        <w:rPr>
          <w:rFonts w:ascii="Arial" w:hAnsi="Arial" w:cs="Arial"/>
          <w:color w:val="222222"/>
          <w:sz w:val="20"/>
          <w:szCs w:val="20"/>
          <w:shd w:val="clear" w:color="auto" w:fill="FFFFFF"/>
        </w:rPr>
        <w:t xml:space="preserve">, B., </w:t>
      </w:r>
      <w:proofErr w:type="spellStart"/>
      <w:r w:rsidRPr="009B7AFB">
        <w:rPr>
          <w:rFonts w:ascii="Arial" w:hAnsi="Arial" w:cs="Arial"/>
          <w:color w:val="222222"/>
          <w:sz w:val="20"/>
          <w:szCs w:val="20"/>
          <w:shd w:val="clear" w:color="auto" w:fill="FFFFFF"/>
        </w:rPr>
        <w:t>Shcherbak</w:t>
      </w:r>
      <w:proofErr w:type="spellEnd"/>
      <w:r w:rsidRPr="009B7AFB">
        <w:rPr>
          <w:rFonts w:ascii="Arial" w:hAnsi="Arial" w:cs="Arial"/>
          <w:color w:val="222222"/>
          <w:sz w:val="20"/>
          <w:szCs w:val="20"/>
          <w:shd w:val="clear" w:color="auto" w:fill="FFFFFF"/>
        </w:rPr>
        <w:t xml:space="preserve">, I., Robertson, G. P., Porter, J. R., ... </w:t>
      </w:r>
      <w:r>
        <w:rPr>
          <w:rFonts w:ascii="Arial" w:hAnsi="Arial" w:cs="Arial"/>
          <w:color w:val="222222"/>
          <w:sz w:val="20"/>
          <w:szCs w:val="20"/>
          <w:shd w:val="clear" w:color="auto" w:fill="FFFFFF"/>
        </w:rPr>
        <w:t>&amp; Rosenzweig, C. (2018). Soil organic carbon and nitrogen feedbacks on crop yields under climate change. </w:t>
      </w:r>
      <w:r>
        <w:rPr>
          <w:rFonts w:ascii="Arial" w:hAnsi="Arial" w:cs="Arial"/>
          <w:i/>
          <w:iCs/>
          <w:color w:val="222222"/>
          <w:sz w:val="20"/>
          <w:szCs w:val="20"/>
          <w:shd w:val="clear" w:color="auto" w:fill="FFFFFF"/>
        </w:rPr>
        <w:t>Agricultural &amp; Environmental Letters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(1), 180026.</w:t>
      </w:r>
      <w:r w:rsidR="00CC0912">
        <w:rPr>
          <w:rFonts w:ascii="Arial" w:hAnsi="Arial" w:cs="Arial"/>
          <w:color w:val="222222"/>
          <w:sz w:val="20"/>
          <w:szCs w:val="20"/>
          <w:shd w:val="clear" w:color="auto" w:fill="FFFFFF"/>
        </w:rPr>
        <w:t xml:space="preserve"> </w:t>
      </w:r>
      <w:hyperlink r:id="rId20" w:history="1">
        <w:r w:rsidR="00CC0912" w:rsidRPr="00CC0912">
          <w:rPr>
            <w:rFonts w:ascii="Arial" w:hAnsi="Arial" w:cs="Arial"/>
            <w:color w:val="222222"/>
            <w:sz w:val="20"/>
            <w:szCs w:val="20"/>
          </w:rPr>
          <w:t>https://doi.org/10.2134/ael2018.05.0026</w:t>
        </w:r>
      </w:hyperlink>
    </w:p>
    <w:p w14:paraId="74B40FC3" w14:textId="147E73AB" w:rsidR="00667348" w:rsidRPr="00526823" w:rsidRDefault="00667348" w:rsidP="00950B07">
      <w:pPr>
        <w:pStyle w:val="PubliManuscript"/>
        <w:spacing w:line="240" w:lineRule="auto"/>
        <w:ind w:firstLine="0"/>
        <w:rPr>
          <w:rFonts w:ascii="Arial" w:hAnsi="Arial" w:cs="Arial"/>
          <w:color w:val="auto"/>
          <w:sz w:val="20"/>
          <w:szCs w:val="20"/>
        </w:rPr>
      </w:pPr>
      <w:r w:rsidRPr="00526823">
        <w:rPr>
          <w:rFonts w:ascii="Arial" w:hAnsi="Arial" w:cs="Arial"/>
          <w:color w:val="auto"/>
          <w:sz w:val="20"/>
          <w:szCs w:val="20"/>
          <w:shd w:val="clear" w:color="auto" w:fill="FFFFFF"/>
        </w:rPr>
        <w:t xml:space="preserve">Beaudoin, N., Launay, M., </w:t>
      </w:r>
      <w:proofErr w:type="spellStart"/>
      <w:r w:rsidRPr="00526823">
        <w:rPr>
          <w:rFonts w:ascii="Arial" w:hAnsi="Arial" w:cs="Arial"/>
          <w:color w:val="auto"/>
          <w:sz w:val="20"/>
          <w:szCs w:val="20"/>
          <w:shd w:val="clear" w:color="auto" w:fill="FFFFFF"/>
        </w:rPr>
        <w:t>Sauboua</w:t>
      </w:r>
      <w:proofErr w:type="spellEnd"/>
      <w:r w:rsidRPr="00526823">
        <w:rPr>
          <w:rFonts w:ascii="Arial" w:hAnsi="Arial" w:cs="Arial"/>
          <w:color w:val="auto"/>
          <w:sz w:val="20"/>
          <w:szCs w:val="20"/>
          <w:shd w:val="clear" w:color="auto" w:fill="FFFFFF"/>
        </w:rPr>
        <w:t xml:space="preserve">, E., </w:t>
      </w:r>
      <w:proofErr w:type="spellStart"/>
      <w:r w:rsidRPr="00526823">
        <w:rPr>
          <w:rFonts w:ascii="Arial" w:hAnsi="Arial" w:cs="Arial"/>
          <w:color w:val="auto"/>
          <w:sz w:val="20"/>
          <w:szCs w:val="20"/>
          <w:shd w:val="clear" w:color="auto" w:fill="FFFFFF"/>
        </w:rPr>
        <w:t>Ponsardin</w:t>
      </w:r>
      <w:proofErr w:type="spellEnd"/>
      <w:r w:rsidRPr="00526823">
        <w:rPr>
          <w:rFonts w:ascii="Arial" w:hAnsi="Arial" w:cs="Arial"/>
          <w:color w:val="auto"/>
          <w:sz w:val="20"/>
          <w:szCs w:val="20"/>
          <w:shd w:val="clear" w:color="auto" w:fill="FFFFFF"/>
        </w:rPr>
        <w:t>, G., &amp; Mary, B. (2008). Evaluation of the soil</w:t>
      </w:r>
      <w:r w:rsidR="008A7A78" w:rsidRPr="00526823">
        <w:rPr>
          <w:rFonts w:ascii="Arial" w:hAnsi="Arial" w:cs="Arial"/>
          <w:color w:val="auto"/>
          <w:sz w:val="20"/>
          <w:szCs w:val="20"/>
          <w:shd w:val="clear" w:color="auto" w:fill="FFFFFF"/>
        </w:rPr>
        <w:t>-</w:t>
      </w:r>
      <w:r w:rsidRPr="00526823">
        <w:rPr>
          <w:rFonts w:ascii="Arial" w:hAnsi="Arial" w:cs="Arial"/>
          <w:color w:val="auto"/>
          <w:sz w:val="20"/>
          <w:szCs w:val="20"/>
          <w:shd w:val="clear" w:color="auto" w:fill="FFFFFF"/>
        </w:rPr>
        <w:t xml:space="preserve">crop model STICS over 8 years against the “on farm” database of </w:t>
      </w:r>
      <w:proofErr w:type="spellStart"/>
      <w:r w:rsidRPr="00526823">
        <w:rPr>
          <w:rFonts w:ascii="Arial" w:hAnsi="Arial" w:cs="Arial"/>
          <w:color w:val="auto"/>
          <w:sz w:val="20"/>
          <w:szCs w:val="20"/>
          <w:shd w:val="clear" w:color="auto" w:fill="FFFFFF"/>
        </w:rPr>
        <w:t>Bruyères</w:t>
      </w:r>
      <w:proofErr w:type="spellEnd"/>
      <w:r w:rsidRPr="00526823">
        <w:rPr>
          <w:rFonts w:ascii="Arial" w:hAnsi="Arial" w:cs="Arial"/>
          <w:color w:val="auto"/>
          <w:sz w:val="20"/>
          <w:szCs w:val="20"/>
          <w:shd w:val="clear" w:color="auto" w:fill="FFFFFF"/>
        </w:rPr>
        <w:t xml:space="preserve"> catchment. </w:t>
      </w:r>
      <w:r w:rsidRPr="00526823">
        <w:rPr>
          <w:rFonts w:ascii="Arial" w:hAnsi="Arial" w:cs="Arial"/>
          <w:i/>
          <w:iCs/>
          <w:color w:val="auto"/>
          <w:sz w:val="20"/>
          <w:szCs w:val="20"/>
          <w:shd w:val="clear" w:color="auto" w:fill="FFFFFF"/>
        </w:rPr>
        <w:t>European Journal of Agronomy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29</w:t>
      </w:r>
      <w:r w:rsidRPr="00526823">
        <w:rPr>
          <w:rFonts w:ascii="Arial" w:hAnsi="Arial" w:cs="Arial"/>
          <w:color w:val="auto"/>
          <w:sz w:val="20"/>
          <w:szCs w:val="20"/>
          <w:shd w:val="clear" w:color="auto" w:fill="FFFFFF"/>
        </w:rPr>
        <w:t>(1), 46-57.</w:t>
      </w:r>
      <w:r w:rsidR="00BE1748" w:rsidRPr="00526823">
        <w:rPr>
          <w:rFonts w:ascii="Arial" w:hAnsi="Arial" w:cs="Arial"/>
          <w:color w:val="auto"/>
          <w:sz w:val="20"/>
          <w:szCs w:val="20"/>
          <w:shd w:val="clear" w:color="auto" w:fill="FFFFFF"/>
        </w:rPr>
        <w:t xml:space="preserve"> </w:t>
      </w:r>
      <w:hyperlink r:id="rId21" w:tgtFrame="_blank" w:tooltip="Persistent link using digital object identifier" w:history="1">
        <w:r w:rsidR="00BE1748" w:rsidRPr="00526823">
          <w:rPr>
            <w:rFonts w:ascii="Arial" w:hAnsi="Arial" w:cs="Arial"/>
            <w:color w:val="auto"/>
            <w:sz w:val="20"/>
            <w:szCs w:val="20"/>
          </w:rPr>
          <w:t>https://doi.org/10.1016/j.eja.2008.03.001</w:t>
        </w:r>
      </w:hyperlink>
    </w:p>
    <w:p w14:paraId="317871E6" w14:textId="5E6A1DC6" w:rsidR="00242651" w:rsidRPr="00526823" w:rsidRDefault="00242651"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Beaudoin N., </w:t>
      </w:r>
      <w:proofErr w:type="spellStart"/>
      <w:r w:rsidRPr="00526823">
        <w:rPr>
          <w:rFonts w:ascii="Arial" w:hAnsi="Arial" w:cs="Arial"/>
          <w:color w:val="auto"/>
          <w:sz w:val="20"/>
          <w:szCs w:val="20"/>
          <w:shd w:val="clear" w:color="auto" w:fill="FFFFFF"/>
        </w:rPr>
        <w:t>Lecharpentier</w:t>
      </w:r>
      <w:proofErr w:type="spellEnd"/>
      <w:r w:rsidRPr="00526823">
        <w:rPr>
          <w:rFonts w:ascii="Arial" w:hAnsi="Arial" w:cs="Arial"/>
          <w:color w:val="auto"/>
          <w:sz w:val="20"/>
          <w:szCs w:val="20"/>
          <w:shd w:val="clear" w:color="auto" w:fill="FFFFFF"/>
        </w:rPr>
        <w:t xml:space="preserve"> P., </w:t>
      </w:r>
      <w:proofErr w:type="spellStart"/>
      <w:r w:rsidRPr="00526823">
        <w:rPr>
          <w:rFonts w:ascii="Arial" w:hAnsi="Arial" w:cs="Arial"/>
          <w:color w:val="auto"/>
          <w:sz w:val="20"/>
          <w:szCs w:val="20"/>
          <w:shd w:val="clear" w:color="auto" w:fill="FFFFFF"/>
        </w:rPr>
        <w:t>Ripoche</w:t>
      </w:r>
      <w:proofErr w:type="spellEnd"/>
      <w:r w:rsidRPr="00526823">
        <w:rPr>
          <w:rFonts w:ascii="Arial" w:hAnsi="Arial" w:cs="Arial"/>
          <w:color w:val="auto"/>
          <w:sz w:val="20"/>
          <w:szCs w:val="20"/>
          <w:shd w:val="clear" w:color="auto" w:fill="FFFFFF"/>
        </w:rPr>
        <w:t xml:space="preserve"> D., </w:t>
      </w:r>
      <w:proofErr w:type="spellStart"/>
      <w:r w:rsidRPr="00526823">
        <w:rPr>
          <w:rFonts w:ascii="Arial" w:hAnsi="Arial" w:cs="Arial"/>
          <w:color w:val="auto"/>
          <w:sz w:val="20"/>
          <w:szCs w:val="20"/>
          <w:shd w:val="clear" w:color="auto" w:fill="FFFFFF"/>
        </w:rPr>
        <w:t>Strullu</w:t>
      </w:r>
      <w:proofErr w:type="spellEnd"/>
      <w:r w:rsidRPr="00526823">
        <w:rPr>
          <w:rFonts w:ascii="Arial" w:hAnsi="Arial" w:cs="Arial"/>
          <w:color w:val="auto"/>
          <w:sz w:val="20"/>
          <w:szCs w:val="20"/>
          <w:shd w:val="clear" w:color="auto" w:fill="FFFFFF"/>
        </w:rPr>
        <w:t xml:space="preserve"> L., Mary B., Leonard J., Launay M., </w:t>
      </w:r>
      <w:proofErr w:type="spellStart"/>
      <w:r w:rsidRPr="00526823">
        <w:rPr>
          <w:rFonts w:ascii="Arial" w:hAnsi="Arial" w:cs="Arial"/>
          <w:color w:val="auto"/>
          <w:sz w:val="20"/>
          <w:szCs w:val="20"/>
          <w:shd w:val="clear" w:color="auto" w:fill="FFFFFF"/>
        </w:rPr>
        <w:t>Justes</w:t>
      </w:r>
      <w:proofErr w:type="spellEnd"/>
      <w:r w:rsidRPr="00526823">
        <w:rPr>
          <w:rFonts w:ascii="Arial" w:hAnsi="Arial" w:cs="Arial"/>
          <w:color w:val="auto"/>
          <w:sz w:val="20"/>
          <w:szCs w:val="20"/>
          <w:shd w:val="clear" w:color="auto" w:fill="FFFFFF"/>
        </w:rPr>
        <w:t xml:space="preserve"> E., eds. 2022. STICS soil-crop model. Conceptual framework, equations and uses, Versailles, Éditions </w:t>
      </w:r>
      <w:proofErr w:type="spellStart"/>
      <w:r w:rsidRPr="00526823">
        <w:rPr>
          <w:rFonts w:ascii="Arial" w:hAnsi="Arial" w:cs="Arial"/>
          <w:color w:val="auto"/>
          <w:sz w:val="20"/>
          <w:szCs w:val="20"/>
          <w:shd w:val="clear" w:color="auto" w:fill="FFFFFF"/>
        </w:rPr>
        <w:t>Quæ</w:t>
      </w:r>
      <w:proofErr w:type="spellEnd"/>
      <w:r w:rsidRPr="00526823">
        <w:rPr>
          <w:rFonts w:ascii="Arial" w:hAnsi="Arial" w:cs="Arial"/>
          <w:color w:val="auto"/>
          <w:sz w:val="20"/>
          <w:szCs w:val="20"/>
          <w:shd w:val="clear" w:color="auto" w:fill="FFFFFF"/>
        </w:rPr>
        <w:t>.</w:t>
      </w:r>
    </w:p>
    <w:p w14:paraId="159A7D4F" w14:textId="49DF3553" w:rsidR="008353EA" w:rsidRPr="00526823" w:rsidRDefault="008353EA"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Bellamy, P. H., Loveland, P. J., Bradley, R. I., Lark, R. M., &amp; Kirk, G. J. (2005). Carbon losses from all soils across England and Wales 1978–2003. </w:t>
      </w:r>
      <w:r w:rsidRPr="00526823">
        <w:rPr>
          <w:rFonts w:ascii="Arial" w:hAnsi="Arial" w:cs="Arial"/>
          <w:i/>
          <w:iCs/>
          <w:color w:val="auto"/>
          <w:sz w:val="20"/>
          <w:szCs w:val="20"/>
          <w:shd w:val="clear" w:color="auto" w:fill="FFFFFF"/>
        </w:rPr>
        <w:t>Nature</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437</w:t>
      </w:r>
      <w:r w:rsidRPr="00526823">
        <w:rPr>
          <w:rFonts w:ascii="Arial" w:hAnsi="Arial" w:cs="Arial"/>
          <w:color w:val="auto"/>
          <w:sz w:val="20"/>
          <w:szCs w:val="20"/>
          <w:shd w:val="clear" w:color="auto" w:fill="FFFFFF"/>
        </w:rPr>
        <w:t>(7056), 245-248.</w:t>
      </w:r>
      <w:r w:rsidR="003C7B22" w:rsidRPr="00526823">
        <w:rPr>
          <w:rFonts w:ascii="Arial" w:hAnsi="Arial" w:cs="Arial"/>
          <w:color w:val="auto"/>
          <w:sz w:val="20"/>
          <w:szCs w:val="20"/>
          <w:shd w:val="clear" w:color="auto" w:fill="FFFFFF"/>
        </w:rPr>
        <w:t xml:space="preserve"> </w:t>
      </w:r>
      <w:r w:rsidR="003C7B22" w:rsidRPr="00526823">
        <w:rPr>
          <w:rFonts w:ascii="Arial" w:hAnsi="Arial" w:cs="Arial"/>
          <w:color w:val="auto"/>
          <w:sz w:val="20"/>
          <w:szCs w:val="20"/>
        </w:rPr>
        <w:t>https://doi.org/10.1038/nature04038</w:t>
      </w:r>
    </w:p>
    <w:p w14:paraId="7B1FFFD9" w14:textId="699E09FB" w:rsidR="00F16599" w:rsidRPr="00526823" w:rsidRDefault="00F16599" w:rsidP="00950B07">
      <w:pPr>
        <w:pStyle w:val="PubliManuscript"/>
        <w:spacing w:line="240" w:lineRule="auto"/>
        <w:ind w:firstLine="0"/>
        <w:rPr>
          <w:rFonts w:ascii="Arial" w:hAnsi="Arial" w:cs="Arial"/>
          <w:color w:val="auto"/>
          <w:sz w:val="20"/>
          <w:szCs w:val="20"/>
        </w:rPr>
      </w:pPr>
      <w:proofErr w:type="spellStart"/>
      <w:r w:rsidRPr="00526823">
        <w:rPr>
          <w:rFonts w:ascii="Arial" w:hAnsi="Arial" w:cs="Arial"/>
          <w:color w:val="auto"/>
          <w:sz w:val="20"/>
          <w:szCs w:val="20"/>
          <w:shd w:val="clear" w:color="auto" w:fill="FFFFFF"/>
          <w:lang w:val="nl-NL"/>
        </w:rPr>
        <w:t>Bolinder</w:t>
      </w:r>
      <w:proofErr w:type="spellEnd"/>
      <w:r w:rsidRPr="00526823">
        <w:rPr>
          <w:rFonts w:ascii="Arial" w:hAnsi="Arial" w:cs="Arial"/>
          <w:color w:val="auto"/>
          <w:sz w:val="20"/>
          <w:szCs w:val="20"/>
          <w:shd w:val="clear" w:color="auto" w:fill="FFFFFF"/>
          <w:lang w:val="nl-NL"/>
        </w:rPr>
        <w:t xml:space="preserve">, M. A., Janzen, H. H., </w:t>
      </w:r>
      <w:proofErr w:type="spellStart"/>
      <w:r w:rsidRPr="00526823">
        <w:rPr>
          <w:rFonts w:ascii="Arial" w:hAnsi="Arial" w:cs="Arial"/>
          <w:color w:val="auto"/>
          <w:sz w:val="20"/>
          <w:szCs w:val="20"/>
          <w:shd w:val="clear" w:color="auto" w:fill="FFFFFF"/>
          <w:lang w:val="nl-NL"/>
        </w:rPr>
        <w:t>Gregorich</w:t>
      </w:r>
      <w:proofErr w:type="spellEnd"/>
      <w:r w:rsidRPr="00526823">
        <w:rPr>
          <w:rFonts w:ascii="Arial" w:hAnsi="Arial" w:cs="Arial"/>
          <w:color w:val="auto"/>
          <w:sz w:val="20"/>
          <w:szCs w:val="20"/>
          <w:shd w:val="clear" w:color="auto" w:fill="FFFFFF"/>
          <w:lang w:val="nl-NL"/>
        </w:rPr>
        <w:t xml:space="preserve">, E. G., Angers, D. A., &amp; </w:t>
      </w:r>
      <w:proofErr w:type="spellStart"/>
      <w:r w:rsidRPr="00526823">
        <w:rPr>
          <w:rFonts w:ascii="Arial" w:hAnsi="Arial" w:cs="Arial"/>
          <w:color w:val="auto"/>
          <w:sz w:val="20"/>
          <w:szCs w:val="20"/>
          <w:shd w:val="clear" w:color="auto" w:fill="FFFFFF"/>
          <w:lang w:val="nl-NL"/>
        </w:rPr>
        <w:t>VandenBygaart</w:t>
      </w:r>
      <w:proofErr w:type="spellEnd"/>
      <w:r w:rsidRPr="00526823">
        <w:rPr>
          <w:rFonts w:ascii="Arial" w:hAnsi="Arial" w:cs="Arial"/>
          <w:color w:val="auto"/>
          <w:sz w:val="20"/>
          <w:szCs w:val="20"/>
          <w:shd w:val="clear" w:color="auto" w:fill="FFFFFF"/>
          <w:lang w:val="nl-NL"/>
        </w:rPr>
        <w:t xml:space="preserve">, A. J. (2007). </w:t>
      </w:r>
      <w:r w:rsidRPr="00526823">
        <w:rPr>
          <w:rFonts w:ascii="Arial" w:hAnsi="Arial" w:cs="Arial"/>
          <w:color w:val="auto"/>
          <w:sz w:val="20"/>
          <w:szCs w:val="20"/>
          <w:shd w:val="clear" w:color="auto" w:fill="FFFFFF"/>
        </w:rPr>
        <w:t>An approach for estimating net primary productivity and annual carbon inputs to soil for common agricultural crops in Canada. </w:t>
      </w:r>
      <w:r w:rsidRPr="00526823">
        <w:rPr>
          <w:rFonts w:ascii="Arial" w:hAnsi="Arial" w:cs="Arial"/>
          <w:i/>
          <w:iCs/>
          <w:color w:val="auto"/>
          <w:sz w:val="20"/>
          <w:szCs w:val="20"/>
          <w:shd w:val="clear" w:color="auto" w:fill="FFFFFF"/>
        </w:rPr>
        <w:t>Agriculture, Ecosystems &amp; Environment</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118</w:t>
      </w:r>
      <w:r w:rsidRPr="00526823">
        <w:rPr>
          <w:rFonts w:ascii="Arial" w:hAnsi="Arial" w:cs="Arial"/>
          <w:color w:val="auto"/>
          <w:sz w:val="20"/>
          <w:szCs w:val="20"/>
          <w:shd w:val="clear" w:color="auto" w:fill="FFFFFF"/>
        </w:rPr>
        <w:t>(1-4), 29-42.</w:t>
      </w:r>
      <w:r w:rsidR="007B3F17" w:rsidRPr="00526823">
        <w:rPr>
          <w:rFonts w:ascii="Arial" w:hAnsi="Arial" w:cs="Arial"/>
          <w:color w:val="auto"/>
          <w:sz w:val="20"/>
          <w:szCs w:val="20"/>
          <w:shd w:val="clear" w:color="auto" w:fill="FFFFFF"/>
        </w:rPr>
        <w:t xml:space="preserve"> </w:t>
      </w:r>
      <w:hyperlink r:id="rId22" w:tgtFrame="_blank" w:tooltip="Persistent link using digital object identifier" w:history="1">
        <w:r w:rsidR="007B3F17" w:rsidRPr="00526823">
          <w:rPr>
            <w:rFonts w:ascii="Arial" w:hAnsi="Arial" w:cs="Arial"/>
            <w:color w:val="auto"/>
            <w:sz w:val="20"/>
            <w:szCs w:val="20"/>
          </w:rPr>
          <w:t>https://doi.org/10.1016/j.agee.2006.05.013</w:t>
        </w:r>
      </w:hyperlink>
    </w:p>
    <w:p w14:paraId="0D6FAC73" w14:textId="12C1D7DA" w:rsidR="00116105" w:rsidRPr="00526823" w:rsidRDefault="00116105" w:rsidP="00950B07">
      <w:pPr>
        <w:pStyle w:val="PubliManuscript"/>
        <w:spacing w:line="240" w:lineRule="auto"/>
        <w:ind w:firstLine="0"/>
        <w:rPr>
          <w:rFonts w:ascii="Arial" w:hAnsi="Arial" w:cs="Arial"/>
          <w:color w:val="auto"/>
          <w:sz w:val="20"/>
          <w:szCs w:val="20"/>
        </w:rPr>
      </w:pPr>
      <w:proofErr w:type="spellStart"/>
      <w:r w:rsidRPr="00526823">
        <w:rPr>
          <w:rFonts w:ascii="Arial" w:hAnsi="Arial" w:cs="Arial"/>
          <w:color w:val="auto"/>
          <w:sz w:val="20"/>
          <w:szCs w:val="20"/>
          <w:shd w:val="clear" w:color="auto" w:fill="FFFFFF"/>
        </w:rPr>
        <w:lastRenderedPageBreak/>
        <w:t>Bolinder</w:t>
      </w:r>
      <w:proofErr w:type="spellEnd"/>
      <w:r w:rsidRPr="00526823">
        <w:rPr>
          <w:rFonts w:ascii="Arial" w:hAnsi="Arial" w:cs="Arial"/>
          <w:color w:val="auto"/>
          <w:sz w:val="20"/>
          <w:szCs w:val="20"/>
          <w:shd w:val="clear" w:color="auto" w:fill="FFFFFF"/>
        </w:rPr>
        <w:t xml:space="preserve">, M. A., </w:t>
      </w:r>
      <w:proofErr w:type="spellStart"/>
      <w:r w:rsidRPr="00526823">
        <w:rPr>
          <w:rFonts w:ascii="Arial" w:hAnsi="Arial" w:cs="Arial"/>
          <w:color w:val="auto"/>
          <w:sz w:val="20"/>
          <w:szCs w:val="20"/>
          <w:shd w:val="clear" w:color="auto" w:fill="FFFFFF"/>
        </w:rPr>
        <w:t>Kätterer</w:t>
      </w:r>
      <w:proofErr w:type="spellEnd"/>
      <w:r w:rsidRPr="00526823">
        <w:rPr>
          <w:rFonts w:ascii="Arial" w:hAnsi="Arial" w:cs="Arial"/>
          <w:color w:val="auto"/>
          <w:sz w:val="20"/>
          <w:szCs w:val="20"/>
          <w:shd w:val="clear" w:color="auto" w:fill="FFFFFF"/>
        </w:rPr>
        <w:t xml:space="preserve">, T., </w:t>
      </w:r>
      <w:proofErr w:type="spellStart"/>
      <w:r w:rsidRPr="00526823">
        <w:rPr>
          <w:rFonts w:ascii="Arial" w:hAnsi="Arial" w:cs="Arial"/>
          <w:color w:val="auto"/>
          <w:sz w:val="20"/>
          <w:szCs w:val="20"/>
          <w:shd w:val="clear" w:color="auto" w:fill="FFFFFF"/>
        </w:rPr>
        <w:t>Poeplau</w:t>
      </w:r>
      <w:proofErr w:type="spellEnd"/>
      <w:r w:rsidRPr="00526823">
        <w:rPr>
          <w:rFonts w:ascii="Arial" w:hAnsi="Arial" w:cs="Arial"/>
          <w:color w:val="auto"/>
          <w:sz w:val="20"/>
          <w:szCs w:val="20"/>
          <w:shd w:val="clear" w:color="auto" w:fill="FFFFFF"/>
        </w:rPr>
        <w:t xml:space="preserve">, C., </w:t>
      </w:r>
      <w:proofErr w:type="spellStart"/>
      <w:r w:rsidRPr="00526823">
        <w:rPr>
          <w:rFonts w:ascii="Arial" w:hAnsi="Arial" w:cs="Arial"/>
          <w:color w:val="auto"/>
          <w:sz w:val="20"/>
          <w:szCs w:val="20"/>
          <w:shd w:val="clear" w:color="auto" w:fill="FFFFFF"/>
        </w:rPr>
        <w:t>Börjesson</w:t>
      </w:r>
      <w:proofErr w:type="spellEnd"/>
      <w:r w:rsidRPr="00526823">
        <w:rPr>
          <w:rFonts w:ascii="Arial" w:hAnsi="Arial" w:cs="Arial"/>
          <w:color w:val="auto"/>
          <w:sz w:val="20"/>
          <w:szCs w:val="20"/>
          <w:shd w:val="clear" w:color="auto" w:fill="FFFFFF"/>
        </w:rPr>
        <w:t>, G., &amp; Parent, L. E. (2015). Net primary productivity and below-ground crop residue inputs for root crops: Potato (Solanum tuberosum L.) and sugar beet (Beta vulgaris L.). </w:t>
      </w:r>
      <w:r w:rsidRPr="00526823">
        <w:rPr>
          <w:rFonts w:ascii="Arial" w:hAnsi="Arial" w:cs="Arial"/>
          <w:i/>
          <w:iCs/>
          <w:color w:val="auto"/>
          <w:sz w:val="20"/>
          <w:szCs w:val="20"/>
          <w:shd w:val="clear" w:color="auto" w:fill="FFFFFF"/>
        </w:rPr>
        <w:t>Canadian Journal of Soil Science</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95</w:t>
      </w:r>
      <w:r w:rsidRPr="00526823">
        <w:rPr>
          <w:rFonts w:ascii="Arial" w:hAnsi="Arial" w:cs="Arial"/>
          <w:color w:val="auto"/>
          <w:sz w:val="20"/>
          <w:szCs w:val="20"/>
          <w:shd w:val="clear" w:color="auto" w:fill="FFFFFF"/>
        </w:rPr>
        <w:t>(2), 87-93.</w:t>
      </w:r>
      <w:r w:rsidR="00827AAA" w:rsidRPr="00526823">
        <w:rPr>
          <w:rFonts w:ascii="Arial" w:hAnsi="Arial" w:cs="Arial"/>
          <w:color w:val="auto"/>
          <w:sz w:val="20"/>
          <w:szCs w:val="20"/>
          <w:shd w:val="clear" w:color="auto" w:fill="FFFFFF"/>
        </w:rPr>
        <w:t xml:space="preserve"> </w:t>
      </w:r>
      <w:hyperlink r:id="rId23" w:history="1">
        <w:r w:rsidR="00827AAA" w:rsidRPr="00526823">
          <w:rPr>
            <w:rFonts w:ascii="Arial" w:hAnsi="Arial" w:cs="Arial"/>
            <w:color w:val="auto"/>
            <w:sz w:val="20"/>
            <w:szCs w:val="20"/>
          </w:rPr>
          <w:t>https://doi.org/10.4141/cjss-2014-091</w:t>
        </w:r>
      </w:hyperlink>
    </w:p>
    <w:p w14:paraId="1D7820BB" w14:textId="3509AA01" w:rsidR="00936139" w:rsidRPr="00526823" w:rsidRDefault="00936139" w:rsidP="00950B07">
      <w:pPr>
        <w:pStyle w:val="PubliManuscript"/>
        <w:spacing w:line="240" w:lineRule="auto"/>
        <w:ind w:firstLine="0"/>
        <w:rPr>
          <w:rFonts w:ascii="Arial" w:hAnsi="Arial" w:cs="Arial"/>
          <w:color w:val="auto"/>
          <w:sz w:val="20"/>
          <w:szCs w:val="20"/>
          <w:lang w:val="nl-NL"/>
        </w:rPr>
      </w:pPr>
      <w:r w:rsidRPr="00526823">
        <w:rPr>
          <w:rFonts w:ascii="Arial" w:hAnsi="Arial" w:cs="Arial"/>
          <w:color w:val="auto"/>
          <w:sz w:val="20"/>
          <w:szCs w:val="20"/>
          <w:shd w:val="clear" w:color="auto" w:fill="FFFFFF"/>
        </w:rPr>
        <w:t>Bouma, T. J., Spitters, C. J. T., &amp; De Visser, R. (1992). Variation in respiration rate between potato cultivars: effect of developmental stage. In </w:t>
      </w:r>
      <w:r w:rsidRPr="00526823">
        <w:rPr>
          <w:rFonts w:ascii="Arial" w:hAnsi="Arial" w:cs="Arial"/>
          <w:i/>
          <w:iCs/>
          <w:color w:val="auto"/>
          <w:sz w:val="20"/>
          <w:szCs w:val="20"/>
          <w:shd w:val="clear" w:color="auto" w:fill="FFFFFF"/>
        </w:rPr>
        <w:t>Molecular, biochemical and physiological aspects of plant respiration</w:t>
      </w:r>
      <w:r w:rsidRPr="00526823">
        <w:rPr>
          <w:rFonts w:ascii="Arial" w:hAnsi="Arial" w:cs="Arial"/>
          <w:color w:val="auto"/>
          <w:sz w:val="20"/>
          <w:szCs w:val="20"/>
          <w:shd w:val="clear" w:color="auto" w:fill="FFFFFF"/>
        </w:rPr>
        <w:t xml:space="preserve"> (pp. 515-522). </w:t>
      </w:r>
      <w:r w:rsidRPr="00526823">
        <w:rPr>
          <w:rFonts w:ascii="Arial" w:hAnsi="Arial" w:cs="Arial"/>
          <w:color w:val="auto"/>
          <w:sz w:val="20"/>
          <w:szCs w:val="20"/>
          <w:shd w:val="clear" w:color="auto" w:fill="FFFFFF"/>
          <w:lang w:val="nl-NL"/>
        </w:rPr>
        <w:t xml:space="preserve">SPB </w:t>
      </w:r>
      <w:proofErr w:type="spellStart"/>
      <w:r w:rsidRPr="00526823">
        <w:rPr>
          <w:rFonts w:ascii="Arial" w:hAnsi="Arial" w:cs="Arial"/>
          <w:color w:val="auto"/>
          <w:sz w:val="20"/>
          <w:szCs w:val="20"/>
          <w:shd w:val="clear" w:color="auto" w:fill="FFFFFF"/>
          <w:lang w:val="nl-NL"/>
        </w:rPr>
        <w:t>Academic</w:t>
      </w:r>
      <w:proofErr w:type="spellEnd"/>
      <w:r w:rsidRPr="00526823">
        <w:rPr>
          <w:rFonts w:ascii="Arial" w:hAnsi="Arial" w:cs="Arial"/>
          <w:color w:val="auto"/>
          <w:sz w:val="20"/>
          <w:szCs w:val="20"/>
          <w:shd w:val="clear" w:color="auto" w:fill="FFFFFF"/>
          <w:lang w:val="nl-NL"/>
        </w:rPr>
        <w:t xml:space="preserve"> Publishing.</w:t>
      </w:r>
      <w:r w:rsidR="00646979" w:rsidRPr="00526823">
        <w:rPr>
          <w:rFonts w:ascii="Arial" w:hAnsi="Arial" w:cs="Arial"/>
          <w:color w:val="auto"/>
          <w:sz w:val="20"/>
          <w:szCs w:val="20"/>
          <w:shd w:val="clear" w:color="auto" w:fill="FFFFFF"/>
          <w:lang w:val="nl-NL"/>
        </w:rPr>
        <w:t xml:space="preserve"> </w:t>
      </w:r>
      <w:hyperlink r:id="rId24" w:history="1">
        <w:r w:rsidR="001A7912" w:rsidRPr="00526823">
          <w:rPr>
            <w:rFonts w:ascii="Arial" w:hAnsi="Arial" w:cs="Arial"/>
            <w:color w:val="auto"/>
            <w:sz w:val="20"/>
            <w:szCs w:val="20"/>
            <w:lang w:val="nl-NL"/>
          </w:rPr>
          <w:t>https://edepot.wur.nl/216693</w:t>
        </w:r>
      </w:hyperlink>
    </w:p>
    <w:p w14:paraId="2BA17E70" w14:textId="545975B3" w:rsidR="001A7912" w:rsidRPr="00526823" w:rsidRDefault="001A7912" w:rsidP="00950B07">
      <w:pPr>
        <w:pStyle w:val="PubliManuscript"/>
        <w:spacing w:line="240" w:lineRule="auto"/>
        <w:ind w:firstLine="0"/>
        <w:rPr>
          <w:rFonts w:ascii="Arial" w:hAnsi="Arial" w:cs="Arial"/>
          <w:color w:val="auto"/>
          <w:sz w:val="20"/>
          <w:szCs w:val="20"/>
        </w:rPr>
      </w:pPr>
      <w:r w:rsidRPr="00526823">
        <w:rPr>
          <w:rFonts w:ascii="Arial" w:hAnsi="Arial" w:cs="Arial"/>
          <w:color w:val="auto"/>
          <w:sz w:val="20"/>
          <w:szCs w:val="20"/>
          <w:shd w:val="clear" w:color="auto" w:fill="FFFFFF"/>
          <w:lang w:val="nl-NL"/>
        </w:rPr>
        <w:t xml:space="preserve">Bouma, T. J., De Visser, R., Van Leeuwen, P. H., De Kock, M. J., &amp; Lambers, H. (1995). </w:t>
      </w:r>
      <w:r w:rsidRPr="00526823">
        <w:rPr>
          <w:rFonts w:ascii="Arial" w:hAnsi="Arial" w:cs="Arial"/>
          <w:color w:val="auto"/>
          <w:sz w:val="20"/>
          <w:szCs w:val="20"/>
          <w:shd w:val="clear" w:color="auto" w:fill="FFFFFF"/>
        </w:rPr>
        <w:t>The respiratory energy requirements involved in nocturnal carbohydrate export from starch-storing mature source leaves and their contribution to leaf dark respiration. </w:t>
      </w:r>
      <w:r w:rsidRPr="00526823">
        <w:rPr>
          <w:rFonts w:ascii="Arial" w:hAnsi="Arial" w:cs="Arial"/>
          <w:i/>
          <w:iCs/>
          <w:color w:val="auto"/>
          <w:sz w:val="20"/>
          <w:szCs w:val="20"/>
          <w:shd w:val="clear" w:color="auto" w:fill="FFFFFF"/>
        </w:rPr>
        <w:t>Journal of Experimental Botany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46</w:t>
      </w:r>
      <w:r w:rsidRPr="00526823">
        <w:rPr>
          <w:rFonts w:ascii="Arial" w:hAnsi="Arial" w:cs="Arial"/>
          <w:color w:val="auto"/>
          <w:sz w:val="20"/>
          <w:szCs w:val="20"/>
          <w:shd w:val="clear" w:color="auto" w:fill="FFFFFF"/>
        </w:rPr>
        <w:t xml:space="preserve">(9), 1185-1194. </w:t>
      </w:r>
      <w:hyperlink r:id="rId25" w:history="1">
        <w:r w:rsidRPr="00526823">
          <w:rPr>
            <w:rFonts w:ascii="Arial" w:hAnsi="Arial" w:cs="Arial"/>
            <w:color w:val="auto"/>
            <w:sz w:val="20"/>
            <w:szCs w:val="20"/>
          </w:rPr>
          <w:t>https://doi.org/10.1093/jxb/46.9.1185</w:t>
        </w:r>
      </w:hyperlink>
    </w:p>
    <w:p w14:paraId="557B6ED6" w14:textId="6FF52C90" w:rsidR="00A871D6" w:rsidRPr="00526823" w:rsidRDefault="00B847C4"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Brisson, N., Launay, M., Mary, B., Beaudoin, N.</w:t>
      </w:r>
      <w:r w:rsidR="008D60F5" w:rsidRPr="00526823">
        <w:rPr>
          <w:rFonts w:ascii="Arial" w:hAnsi="Arial" w:cs="Arial"/>
          <w:color w:val="auto"/>
          <w:sz w:val="20"/>
          <w:szCs w:val="20"/>
          <w:shd w:val="clear" w:color="auto" w:fill="FFFFFF"/>
        </w:rPr>
        <w:t xml:space="preserve"> (</w:t>
      </w:r>
      <w:r w:rsidRPr="00526823">
        <w:rPr>
          <w:rFonts w:ascii="Arial" w:hAnsi="Arial" w:cs="Arial"/>
          <w:color w:val="auto"/>
          <w:sz w:val="20"/>
          <w:szCs w:val="20"/>
          <w:shd w:val="clear" w:color="auto" w:fill="FFFFFF"/>
        </w:rPr>
        <w:t>2009</w:t>
      </w:r>
      <w:r w:rsidR="008D60F5" w:rsidRPr="00526823">
        <w:rPr>
          <w:rFonts w:ascii="Arial" w:hAnsi="Arial" w:cs="Arial"/>
          <w:color w:val="auto"/>
          <w:sz w:val="20"/>
          <w:szCs w:val="20"/>
          <w:shd w:val="clear" w:color="auto" w:fill="FFFFFF"/>
        </w:rPr>
        <w:t>)</w:t>
      </w:r>
      <w:r w:rsidRPr="00526823">
        <w:rPr>
          <w:rFonts w:ascii="Arial" w:hAnsi="Arial" w:cs="Arial"/>
          <w:color w:val="auto"/>
          <w:sz w:val="20"/>
          <w:szCs w:val="20"/>
          <w:shd w:val="clear" w:color="auto" w:fill="FFFFFF"/>
        </w:rPr>
        <w:t xml:space="preserve">. </w:t>
      </w:r>
      <w:r w:rsidRPr="00526823">
        <w:rPr>
          <w:rFonts w:ascii="Arial" w:hAnsi="Arial" w:cs="Arial"/>
          <w:i/>
          <w:iCs/>
          <w:color w:val="auto"/>
          <w:sz w:val="20"/>
          <w:szCs w:val="20"/>
          <w:shd w:val="clear" w:color="auto" w:fill="FFFFFF"/>
        </w:rPr>
        <w:t>Conceptual basis, formalizations and parameterization of the STICS crop model</w:t>
      </w:r>
      <w:r w:rsidRPr="00526823">
        <w:rPr>
          <w:rFonts w:ascii="Arial" w:hAnsi="Arial" w:cs="Arial"/>
          <w:color w:val="auto"/>
          <w:sz w:val="20"/>
          <w:szCs w:val="20"/>
          <w:shd w:val="clear" w:color="auto" w:fill="FFFFFF"/>
        </w:rPr>
        <w:t xml:space="preserve">. Ed. </w:t>
      </w:r>
      <w:proofErr w:type="spellStart"/>
      <w:r w:rsidRPr="00526823">
        <w:rPr>
          <w:rFonts w:ascii="Arial" w:hAnsi="Arial" w:cs="Arial"/>
          <w:color w:val="auto"/>
          <w:sz w:val="20"/>
          <w:szCs w:val="20"/>
          <w:shd w:val="clear" w:color="auto" w:fill="FFFFFF"/>
        </w:rPr>
        <w:t>Quae</w:t>
      </w:r>
      <w:proofErr w:type="spellEnd"/>
      <w:r w:rsidRPr="00526823">
        <w:rPr>
          <w:rFonts w:ascii="Arial" w:hAnsi="Arial" w:cs="Arial"/>
          <w:color w:val="auto"/>
          <w:sz w:val="20"/>
          <w:szCs w:val="20"/>
          <w:shd w:val="clear" w:color="auto" w:fill="FFFFFF"/>
        </w:rPr>
        <w:t>. 297</w:t>
      </w:r>
    </w:p>
    <w:p w14:paraId="698C2D0F" w14:textId="4F4E59AD" w:rsidR="000019D6" w:rsidRPr="00526823" w:rsidRDefault="000019D6" w:rsidP="00950B07">
      <w:pPr>
        <w:pStyle w:val="PubliManuscript"/>
        <w:spacing w:line="240" w:lineRule="auto"/>
        <w:ind w:firstLine="0"/>
        <w:rPr>
          <w:rFonts w:ascii="Arial" w:hAnsi="Arial" w:cs="Arial"/>
          <w:color w:val="auto"/>
          <w:sz w:val="20"/>
          <w:szCs w:val="20"/>
        </w:rPr>
      </w:pPr>
      <w:proofErr w:type="spellStart"/>
      <w:r w:rsidRPr="00526823">
        <w:rPr>
          <w:rFonts w:ascii="Arial" w:hAnsi="Arial" w:cs="Arial"/>
          <w:color w:val="auto"/>
          <w:sz w:val="20"/>
          <w:szCs w:val="20"/>
          <w:shd w:val="clear" w:color="auto" w:fill="FFFFFF"/>
        </w:rPr>
        <w:t>Buysse</w:t>
      </w:r>
      <w:proofErr w:type="spellEnd"/>
      <w:r w:rsidRPr="00526823">
        <w:rPr>
          <w:rFonts w:ascii="Arial" w:hAnsi="Arial" w:cs="Arial"/>
          <w:color w:val="auto"/>
          <w:sz w:val="20"/>
          <w:szCs w:val="20"/>
          <w:shd w:val="clear" w:color="auto" w:fill="FFFFFF"/>
        </w:rPr>
        <w:t xml:space="preserve">, P., </w:t>
      </w:r>
      <w:proofErr w:type="spellStart"/>
      <w:r w:rsidRPr="00526823">
        <w:rPr>
          <w:rFonts w:ascii="Arial" w:hAnsi="Arial" w:cs="Arial"/>
          <w:color w:val="auto"/>
          <w:sz w:val="20"/>
          <w:szCs w:val="20"/>
          <w:shd w:val="clear" w:color="auto" w:fill="FFFFFF"/>
        </w:rPr>
        <w:t>Bodson</w:t>
      </w:r>
      <w:proofErr w:type="spellEnd"/>
      <w:r w:rsidRPr="00526823">
        <w:rPr>
          <w:rFonts w:ascii="Arial" w:hAnsi="Arial" w:cs="Arial"/>
          <w:color w:val="auto"/>
          <w:sz w:val="20"/>
          <w:szCs w:val="20"/>
          <w:shd w:val="clear" w:color="auto" w:fill="FFFFFF"/>
        </w:rPr>
        <w:t xml:space="preserve">, B., </w:t>
      </w:r>
      <w:proofErr w:type="spellStart"/>
      <w:r w:rsidRPr="00526823">
        <w:rPr>
          <w:rFonts w:ascii="Arial" w:hAnsi="Arial" w:cs="Arial"/>
          <w:color w:val="auto"/>
          <w:sz w:val="20"/>
          <w:szCs w:val="20"/>
          <w:shd w:val="clear" w:color="auto" w:fill="FFFFFF"/>
        </w:rPr>
        <w:t>Debacq</w:t>
      </w:r>
      <w:proofErr w:type="spellEnd"/>
      <w:r w:rsidRPr="00526823">
        <w:rPr>
          <w:rFonts w:ascii="Arial" w:hAnsi="Arial" w:cs="Arial"/>
          <w:color w:val="auto"/>
          <w:sz w:val="20"/>
          <w:szCs w:val="20"/>
          <w:shd w:val="clear" w:color="auto" w:fill="FFFFFF"/>
        </w:rPr>
        <w:t xml:space="preserve">, A., De </w:t>
      </w:r>
      <w:proofErr w:type="spellStart"/>
      <w:r w:rsidRPr="00526823">
        <w:rPr>
          <w:rFonts w:ascii="Arial" w:hAnsi="Arial" w:cs="Arial"/>
          <w:color w:val="auto"/>
          <w:sz w:val="20"/>
          <w:szCs w:val="20"/>
          <w:shd w:val="clear" w:color="auto" w:fill="FFFFFF"/>
        </w:rPr>
        <w:t>Ligne</w:t>
      </w:r>
      <w:proofErr w:type="spellEnd"/>
      <w:r w:rsidRPr="00526823">
        <w:rPr>
          <w:rFonts w:ascii="Arial" w:hAnsi="Arial" w:cs="Arial"/>
          <w:color w:val="auto"/>
          <w:sz w:val="20"/>
          <w:szCs w:val="20"/>
          <w:shd w:val="clear" w:color="auto" w:fill="FFFFFF"/>
        </w:rPr>
        <w:t xml:space="preserve">, A., </w:t>
      </w:r>
      <w:proofErr w:type="spellStart"/>
      <w:r w:rsidRPr="00526823">
        <w:rPr>
          <w:rFonts w:ascii="Arial" w:hAnsi="Arial" w:cs="Arial"/>
          <w:color w:val="auto"/>
          <w:sz w:val="20"/>
          <w:szCs w:val="20"/>
          <w:shd w:val="clear" w:color="auto" w:fill="FFFFFF"/>
        </w:rPr>
        <w:t>Heinesch</w:t>
      </w:r>
      <w:proofErr w:type="spellEnd"/>
      <w:r w:rsidRPr="00526823">
        <w:rPr>
          <w:rFonts w:ascii="Arial" w:hAnsi="Arial" w:cs="Arial"/>
          <w:color w:val="auto"/>
          <w:sz w:val="20"/>
          <w:szCs w:val="20"/>
          <w:shd w:val="clear" w:color="auto" w:fill="FFFFFF"/>
        </w:rPr>
        <w:t xml:space="preserve">, B., </w:t>
      </w:r>
      <w:proofErr w:type="spellStart"/>
      <w:r w:rsidRPr="00526823">
        <w:rPr>
          <w:rFonts w:ascii="Arial" w:hAnsi="Arial" w:cs="Arial"/>
          <w:color w:val="auto"/>
          <w:sz w:val="20"/>
          <w:szCs w:val="20"/>
          <w:shd w:val="clear" w:color="auto" w:fill="FFFFFF"/>
        </w:rPr>
        <w:t>Manise</w:t>
      </w:r>
      <w:proofErr w:type="spellEnd"/>
      <w:r w:rsidRPr="00526823">
        <w:rPr>
          <w:rFonts w:ascii="Arial" w:hAnsi="Arial" w:cs="Arial"/>
          <w:color w:val="auto"/>
          <w:sz w:val="20"/>
          <w:szCs w:val="20"/>
          <w:shd w:val="clear" w:color="auto" w:fill="FFFFFF"/>
        </w:rPr>
        <w:t xml:space="preserve">, T., ... &amp; </w:t>
      </w:r>
      <w:proofErr w:type="spellStart"/>
      <w:r w:rsidRPr="00526823">
        <w:rPr>
          <w:rFonts w:ascii="Arial" w:hAnsi="Arial" w:cs="Arial"/>
          <w:color w:val="auto"/>
          <w:sz w:val="20"/>
          <w:szCs w:val="20"/>
          <w:shd w:val="clear" w:color="auto" w:fill="FFFFFF"/>
        </w:rPr>
        <w:t>Aubinet</w:t>
      </w:r>
      <w:proofErr w:type="spellEnd"/>
      <w:r w:rsidRPr="00526823">
        <w:rPr>
          <w:rFonts w:ascii="Arial" w:hAnsi="Arial" w:cs="Arial"/>
          <w:color w:val="auto"/>
          <w:sz w:val="20"/>
          <w:szCs w:val="20"/>
          <w:shd w:val="clear" w:color="auto" w:fill="FFFFFF"/>
        </w:rPr>
        <w:t>, M. (2017). Carbon budget measurement over 12 years at a crop production site in the silty-loam region in Belgium. </w:t>
      </w:r>
      <w:r w:rsidRPr="00526823">
        <w:rPr>
          <w:rFonts w:ascii="Arial" w:hAnsi="Arial" w:cs="Arial"/>
          <w:i/>
          <w:iCs/>
          <w:color w:val="auto"/>
          <w:sz w:val="20"/>
          <w:szCs w:val="20"/>
          <w:shd w:val="clear" w:color="auto" w:fill="FFFFFF"/>
        </w:rPr>
        <w:t>Agricultural and Forest Meteorology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246</w:t>
      </w:r>
      <w:r w:rsidRPr="00526823">
        <w:rPr>
          <w:rFonts w:ascii="Arial" w:hAnsi="Arial" w:cs="Arial"/>
          <w:color w:val="auto"/>
          <w:sz w:val="20"/>
          <w:szCs w:val="20"/>
          <w:shd w:val="clear" w:color="auto" w:fill="FFFFFF"/>
        </w:rPr>
        <w:t>, 241-255.</w:t>
      </w:r>
      <w:r w:rsidR="005D6004" w:rsidRPr="00526823">
        <w:rPr>
          <w:rFonts w:ascii="Arial" w:hAnsi="Arial" w:cs="Arial"/>
          <w:color w:val="auto"/>
          <w:sz w:val="20"/>
          <w:szCs w:val="20"/>
          <w:shd w:val="clear" w:color="auto" w:fill="FFFFFF"/>
        </w:rPr>
        <w:t xml:space="preserve"> </w:t>
      </w:r>
      <w:hyperlink r:id="rId26" w:history="1">
        <w:r w:rsidR="005D6004" w:rsidRPr="00526823">
          <w:rPr>
            <w:rFonts w:ascii="Arial" w:hAnsi="Arial" w:cs="Arial"/>
            <w:color w:val="auto"/>
            <w:sz w:val="20"/>
            <w:szCs w:val="20"/>
          </w:rPr>
          <w:t>https://doi.org/10.1016/j.agrformet.2017.07.004</w:t>
        </w:r>
      </w:hyperlink>
    </w:p>
    <w:p w14:paraId="5A4F52FC" w14:textId="15458FBC" w:rsidR="0037644C" w:rsidRPr="00526823" w:rsidRDefault="0037644C" w:rsidP="00950B07">
      <w:pPr>
        <w:pStyle w:val="PubliManuscript"/>
        <w:spacing w:line="240" w:lineRule="auto"/>
        <w:ind w:firstLine="0"/>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Ceschia</w:t>
      </w:r>
      <w:proofErr w:type="spellEnd"/>
      <w:r w:rsidRPr="00526823">
        <w:rPr>
          <w:rFonts w:ascii="Arial" w:hAnsi="Arial" w:cs="Arial"/>
          <w:color w:val="auto"/>
          <w:sz w:val="20"/>
          <w:szCs w:val="20"/>
          <w:shd w:val="clear" w:color="auto" w:fill="FFFFFF"/>
        </w:rPr>
        <w:t xml:space="preserve">, E., </w:t>
      </w:r>
      <w:proofErr w:type="spellStart"/>
      <w:r w:rsidRPr="00526823">
        <w:rPr>
          <w:rFonts w:ascii="Arial" w:hAnsi="Arial" w:cs="Arial"/>
          <w:color w:val="auto"/>
          <w:sz w:val="20"/>
          <w:szCs w:val="20"/>
          <w:shd w:val="clear" w:color="auto" w:fill="FFFFFF"/>
        </w:rPr>
        <w:t>Béziat</w:t>
      </w:r>
      <w:proofErr w:type="spellEnd"/>
      <w:r w:rsidRPr="00526823">
        <w:rPr>
          <w:rFonts w:ascii="Arial" w:hAnsi="Arial" w:cs="Arial"/>
          <w:color w:val="auto"/>
          <w:sz w:val="20"/>
          <w:szCs w:val="20"/>
          <w:shd w:val="clear" w:color="auto" w:fill="FFFFFF"/>
        </w:rPr>
        <w:t xml:space="preserve">, P., </w:t>
      </w:r>
      <w:proofErr w:type="spellStart"/>
      <w:r w:rsidRPr="00526823">
        <w:rPr>
          <w:rFonts w:ascii="Arial" w:hAnsi="Arial" w:cs="Arial"/>
          <w:color w:val="auto"/>
          <w:sz w:val="20"/>
          <w:szCs w:val="20"/>
          <w:shd w:val="clear" w:color="auto" w:fill="FFFFFF"/>
        </w:rPr>
        <w:t>Dejoux</w:t>
      </w:r>
      <w:proofErr w:type="spellEnd"/>
      <w:r w:rsidRPr="00526823">
        <w:rPr>
          <w:rFonts w:ascii="Arial" w:hAnsi="Arial" w:cs="Arial"/>
          <w:color w:val="auto"/>
          <w:sz w:val="20"/>
          <w:szCs w:val="20"/>
          <w:shd w:val="clear" w:color="auto" w:fill="FFFFFF"/>
        </w:rPr>
        <w:t xml:space="preserve">, J. F., </w:t>
      </w:r>
      <w:proofErr w:type="spellStart"/>
      <w:r w:rsidRPr="00526823">
        <w:rPr>
          <w:rFonts w:ascii="Arial" w:hAnsi="Arial" w:cs="Arial"/>
          <w:color w:val="auto"/>
          <w:sz w:val="20"/>
          <w:szCs w:val="20"/>
          <w:shd w:val="clear" w:color="auto" w:fill="FFFFFF"/>
        </w:rPr>
        <w:t>Aubinet</w:t>
      </w:r>
      <w:proofErr w:type="spellEnd"/>
      <w:r w:rsidRPr="00526823">
        <w:rPr>
          <w:rFonts w:ascii="Arial" w:hAnsi="Arial" w:cs="Arial"/>
          <w:color w:val="auto"/>
          <w:sz w:val="20"/>
          <w:szCs w:val="20"/>
          <w:shd w:val="clear" w:color="auto" w:fill="FFFFFF"/>
        </w:rPr>
        <w:t xml:space="preserve">, M., </w:t>
      </w:r>
      <w:proofErr w:type="spellStart"/>
      <w:r w:rsidRPr="00526823">
        <w:rPr>
          <w:rFonts w:ascii="Arial" w:hAnsi="Arial" w:cs="Arial"/>
          <w:color w:val="auto"/>
          <w:sz w:val="20"/>
          <w:szCs w:val="20"/>
          <w:shd w:val="clear" w:color="auto" w:fill="FFFFFF"/>
        </w:rPr>
        <w:t>Bernhofer</w:t>
      </w:r>
      <w:proofErr w:type="spellEnd"/>
      <w:r w:rsidRPr="00526823">
        <w:rPr>
          <w:rFonts w:ascii="Arial" w:hAnsi="Arial" w:cs="Arial"/>
          <w:color w:val="auto"/>
          <w:sz w:val="20"/>
          <w:szCs w:val="20"/>
          <w:shd w:val="clear" w:color="auto" w:fill="FFFFFF"/>
        </w:rPr>
        <w:t xml:space="preserve">, C., </w:t>
      </w:r>
      <w:proofErr w:type="spellStart"/>
      <w:r w:rsidRPr="00526823">
        <w:rPr>
          <w:rFonts w:ascii="Arial" w:hAnsi="Arial" w:cs="Arial"/>
          <w:color w:val="auto"/>
          <w:sz w:val="20"/>
          <w:szCs w:val="20"/>
          <w:shd w:val="clear" w:color="auto" w:fill="FFFFFF"/>
        </w:rPr>
        <w:t>Bodson</w:t>
      </w:r>
      <w:proofErr w:type="spellEnd"/>
      <w:r w:rsidRPr="00526823">
        <w:rPr>
          <w:rFonts w:ascii="Arial" w:hAnsi="Arial" w:cs="Arial"/>
          <w:color w:val="auto"/>
          <w:sz w:val="20"/>
          <w:szCs w:val="20"/>
          <w:shd w:val="clear" w:color="auto" w:fill="FFFFFF"/>
        </w:rPr>
        <w:t xml:space="preserve">, B., ... &amp; </w:t>
      </w:r>
      <w:proofErr w:type="spellStart"/>
      <w:r w:rsidRPr="00526823">
        <w:rPr>
          <w:rFonts w:ascii="Arial" w:hAnsi="Arial" w:cs="Arial"/>
          <w:color w:val="auto"/>
          <w:sz w:val="20"/>
          <w:szCs w:val="20"/>
          <w:shd w:val="clear" w:color="auto" w:fill="FFFFFF"/>
        </w:rPr>
        <w:t>Wattenbach</w:t>
      </w:r>
      <w:proofErr w:type="spellEnd"/>
      <w:r w:rsidRPr="00526823">
        <w:rPr>
          <w:rFonts w:ascii="Arial" w:hAnsi="Arial" w:cs="Arial"/>
          <w:color w:val="auto"/>
          <w:sz w:val="20"/>
          <w:szCs w:val="20"/>
          <w:shd w:val="clear" w:color="auto" w:fill="FFFFFF"/>
        </w:rPr>
        <w:t>, M. (2010). Management effects on net ecosystem carbon and GHG budgets at European crop sites. </w:t>
      </w:r>
      <w:r w:rsidRPr="00526823">
        <w:rPr>
          <w:rFonts w:ascii="Arial" w:hAnsi="Arial" w:cs="Arial"/>
          <w:i/>
          <w:iCs/>
          <w:color w:val="auto"/>
          <w:sz w:val="20"/>
          <w:szCs w:val="20"/>
          <w:shd w:val="clear" w:color="auto" w:fill="FFFFFF"/>
        </w:rPr>
        <w:t>Agriculture, Ecosystems &amp; Environment</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139</w:t>
      </w:r>
      <w:r w:rsidRPr="00526823">
        <w:rPr>
          <w:rFonts w:ascii="Arial" w:hAnsi="Arial" w:cs="Arial"/>
          <w:color w:val="auto"/>
          <w:sz w:val="20"/>
          <w:szCs w:val="20"/>
          <w:shd w:val="clear" w:color="auto" w:fill="FFFFFF"/>
        </w:rPr>
        <w:t>(3), 363-383.</w:t>
      </w:r>
      <w:r w:rsidR="00052415" w:rsidRPr="00526823">
        <w:rPr>
          <w:rFonts w:ascii="Arial" w:hAnsi="Arial" w:cs="Arial"/>
          <w:color w:val="auto"/>
          <w:sz w:val="20"/>
          <w:szCs w:val="20"/>
          <w:shd w:val="clear" w:color="auto" w:fill="FFFFFF"/>
        </w:rPr>
        <w:t xml:space="preserve"> </w:t>
      </w:r>
      <w:hyperlink r:id="rId27" w:tgtFrame="_blank" w:tooltip="Persistent link using digital object identifier" w:history="1">
        <w:r w:rsidR="00052415" w:rsidRPr="00526823">
          <w:rPr>
            <w:rFonts w:ascii="Arial" w:hAnsi="Arial" w:cs="Arial"/>
            <w:color w:val="auto"/>
            <w:sz w:val="20"/>
            <w:szCs w:val="20"/>
          </w:rPr>
          <w:t>https://doi.org/10.1016/j.agee.2010.09.020</w:t>
        </w:r>
      </w:hyperlink>
    </w:p>
    <w:p w14:paraId="664537E8" w14:textId="681C9344" w:rsidR="005D0C17" w:rsidRPr="00526823" w:rsidRDefault="00142756"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Chi, J., Waldo, S., Pressley, S., O’Keeffe, P., Huggins, D., </w:t>
      </w:r>
      <w:proofErr w:type="spellStart"/>
      <w:r w:rsidRPr="00526823">
        <w:rPr>
          <w:rFonts w:ascii="Arial" w:hAnsi="Arial" w:cs="Arial"/>
          <w:color w:val="auto"/>
          <w:sz w:val="20"/>
          <w:szCs w:val="20"/>
          <w:shd w:val="clear" w:color="auto" w:fill="FFFFFF"/>
        </w:rPr>
        <w:t>Stöckle</w:t>
      </w:r>
      <w:proofErr w:type="spellEnd"/>
      <w:r w:rsidRPr="00526823">
        <w:rPr>
          <w:rFonts w:ascii="Arial" w:hAnsi="Arial" w:cs="Arial"/>
          <w:color w:val="auto"/>
          <w:sz w:val="20"/>
          <w:szCs w:val="20"/>
          <w:shd w:val="clear" w:color="auto" w:fill="FFFFFF"/>
        </w:rPr>
        <w:t>, C., ... &amp; Lamb, B. (2016). Assessing carbon and water dynamics of no-till and conventional tillage cropping systems in the inland Pacific Northwest US using the eddy covariance method. </w:t>
      </w:r>
      <w:r w:rsidRPr="00526823">
        <w:rPr>
          <w:rFonts w:ascii="Arial" w:hAnsi="Arial" w:cs="Arial"/>
          <w:i/>
          <w:iCs/>
          <w:color w:val="auto"/>
          <w:sz w:val="20"/>
          <w:szCs w:val="20"/>
          <w:shd w:val="clear" w:color="auto" w:fill="FFFFFF"/>
        </w:rPr>
        <w:t>Agricultural and forest meteorology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218</w:t>
      </w:r>
      <w:r w:rsidRPr="00526823">
        <w:rPr>
          <w:rFonts w:ascii="Arial" w:hAnsi="Arial" w:cs="Arial"/>
          <w:color w:val="auto"/>
          <w:sz w:val="20"/>
          <w:szCs w:val="20"/>
          <w:shd w:val="clear" w:color="auto" w:fill="FFFFFF"/>
        </w:rPr>
        <w:t>, 37-49.</w:t>
      </w:r>
      <w:r w:rsidR="0027356B" w:rsidRPr="00526823">
        <w:rPr>
          <w:rFonts w:ascii="Arial" w:hAnsi="Arial" w:cs="Arial"/>
          <w:color w:val="auto"/>
          <w:sz w:val="20"/>
          <w:szCs w:val="20"/>
          <w:shd w:val="clear" w:color="auto" w:fill="FFFFFF"/>
        </w:rPr>
        <w:t xml:space="preserve"> </w:t>
      </w:r>
      <w:hyperlink r:id="rId28" w:tgtFrame="_blank" w:tooltip="Persistent link using digital object identifier" w:history="1">
        <w:r w:rsidR="0027356B" w:rsidRPr="00526823">
          <w:rPr>
            <w:rFonts w:ascii="Arial" w:hAnsi="Arial" w:cs="Arial"/>
            <w:color w:val="auto"/>
            <w:sz w:val="20"/>
            <w:szCs w:val="20"/>
          </w:rPr>
          <w:t>https://doi.org/10.1016/j.agrformet.2015.11.019</w:t>
        </w:r>
      </w:hyperlink>
    </w:p>
    <w:p w14:paraId="6142D1D7" w14:textId="23809B39" w:rsidR="0096368B" w:rsidRPr="00526823" w:rsidRDefault="0096368B" w:rsidP="00950B07">
      <w:pPr>
        <w:pStyle w:val="PubliManuscript"/>
        <w:spacing w:line="240" w:lineRule="auto"/>
        <w:ind w:firstLine="0"/>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Coucheney</w:t>
      </w:r>
      <w:proofErr w:type="spellEnd"/>
      <w:r w:rsidRPr="00526823">
        <w:rPr>
          <w:rFonts w:ascii="Arial" w:hAnsi="Arial" w:cs="Arial"/>
          <w:color w:val="auto"/>
          <w:sz w:val="20"/>
          <w:szCs w:val="20"/>
          <w:shd w:val="clear" w:color="auto" w:fill="FFFFFF"/>
        </w:rPr>
        <w:t xml:space="preserve">, E., </w:t>
      </w:r>
      <w:proofErr w:type="spellStart"/>
      <w:r w:rsidRPr="00526823">
        <w:rPr>
          <w:rFonts w:ascii="Arial" w:hAnsi="Arial" w:cs="Arial"/>
          <w:color w:val="auto"/>
          <w:sz w:val="20"/>
          <w:szCs w:val="20"/>
          <w:shd w:val="clear" w:color="auto" w:fill="FFFFFF"/>
        </w:rPr>
        <w:t>Buis</w:t>
      </w:r>
      <w:proofErr w:type="spellEnd"/>
      <w:r w:rsidRPr="00526823">
        <w:rPr>
          <w:rFonts w:ascii="Arial" w:hAnsi="Arial" w:cs="Arial"/>
          <w:color w:val="auto"/>
          <w:sz w:val="20"/>
          <w:szCs w:val="20"/>
          <w:shd w:val="clear" w:color="auto" w:fill="FFFFFF"/>
        </w:rPr>
        <w:t>, S., Launay, M., Constantin, J., Mary, B., de Cortázar-</w:t>
      </w:r>
      <w:proofErr w:type="spellStart"/>
      <w:r w:rsidRPr="00526823">
        <w:rPr>
          <w:rFonts w:ascii="Arial" w:hAnsi="Arial" w:cs="Arial"/>
          <w:color w:val="auto"/>
          <w:sz w:val="20"/>
          <w:szCs w:val="20"/>
          <w:shd w:val="clear" w:color="auto" w:fill="FFFFFF"/>
        </w:rPr>
        <w:t>Atauri</w:t>
      </w:r>
      <w:proofErr w:type="spellEnd"/>
      <w:r w:rsidRPr="00526823">
        <w:rPr>
          <w:rFonts w:ascii="Arial" w:hAnsi="Arial" w:cs="Arial"/>
          <w:color w:val="auto"/>
          <w:sz w:val="20"/>
          <w:szCs w:val="20"/>
          <w:shd w:val="clear" w:color="auto" w:fill="FFFFFF"/>
        </w:rPr>
        <w:t xml:space="preserve">, I. G., ... &amp; Léonard, J. (2015). Accuracy, robustness and behavior of the STICS soil–crop model for plant, water and nitrogen outputs: evaluation over a wide range of </w:t>
      </w:r>
      <w:proofErr w:type="spellStart"/>
      <w:r w:rsidRPr="00526823">
        <w:rPr>
          <w:rFonts w:ascii="Arial" w:hAnsi="Arial" w:cs="Arial"/>
          <w:color w:val="auto"/>
          <w:sz w:val="20"/>
          <w:szCs w:val="20"/>
          <w:shd w:val="clear" w:color="auto" w:fill="FFFFFF"/>
        </w:rPr>
        <w:t>agro</w:t>
      </w:r>
      <w:proofErr w:type="spellEnd"/>
      <w:r w:rsidRPr="00526823">
        <w:rPr>
          <w:rFonts w:ascii="Arial" w:hAnsi="Arial" w:cs="Arial"/>
          <w:color w:val="auto"/>
          <w:sz w:val="20"/>
          <w:szCs w:val="20"/>
          <w:shd w:val="clear" w:color="auto" w:fill="FFFFFF"/>
        </w:rPr>
        <w:t>-environmental conditions in France. </w:t>
      </w:r>
      <w:r w:rsidRPr="00526823">
        <w:rPr>
          <w:rFonts w:ascii="Arial" w:hAnsi="Arial" w:cs="Arial"/>
          <w:i/>
          <w:iCs/>
          <w:color w:val="auto"/>
          <w:sz w:val="20"/>
          <w:szCs w:val="20"/>
          <w:shd w:val="clear" w:color="auto" w:fill="FFFFFF"/>
        </w:rPr>
        <w:t>Environmental Modelling &amp; Software</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64</w:t>
      </w:r>
      <w:r w:rsidRPr="00526823">
        <w:rPr>
          <w:rFonts w:ascii="Arial" w:hAnsi="Arial" w:cs="Arial"/>
          <w:color w:val="auto"/>
          <w:sz w:val="20"/>
          <w:szCs w:val="20"/>
          <w:shd w:val="clear" w:color="auto" w:fill="FFFFFF"/>
        </w:rPr>
        <w:t>, 177-190.</w:t>
      </w:r>
      <w:r w:rsidR="005D6004" w:rsidRPr="00526823">
        <w:rPr>
          <w:rFonts w:ascii="Arial" w:hAnsi="Arial" w:cs="Arial"/>
          <w:color w:val="auto"/>
          <w:sz w:val="20"/>
          <w:szCs w:val="20"/>
          <w:shd w:val="clear" w:color="auto" w:fill="FFFFFF"/>
        </w:rPr>
        <w:t xml:space="preserve"> </w:t>
      </w:r>
      <w:hyperlink r:id="rId29" w:tgtFrame="_blank" w:tooltip="Persistent link using digital object identifier" w:history="1">
        <w:r w:rsidR="005D6004" w:rsidRPr="00526823">
          <w:rPr>
            <w:rFonts w:ascii="Arial" w:hAnsi="Arial" w:cs="Arial"/>
            <w:color w:val="auto"/>
            <w:sz w:val="20"/>
            <w:szCs w:val="20"/>
          </w:rPr>
          <w:t>https://doi.org/10.1016/j.envsoft.2014.11.024</w:t>
        </w:r>
      </w:hyperlink>
    </w:p>
    <w:p w14:paraId="4D6EA319" w14:textId="3A3061E2" w:rsidR="005831F5" w:rsidRPr="00526823" w:rsidRDefault="005831F5" w:rsidP="00950B07">
      <w:pPr>
        <w:pStyle w:val="PubliManuscript"/>
        <w:spacing w:line="240" w:lineRule="auto"/>
        <w:ind w:firstLine="0"/>
        <w:rPr>
          <w:rFonts w:ascii="Arial" w:hAnsi="Arial" w:cs="Arial"/>
          <w:color w:val="auto"/>
          <w:sz w:val="20"/>
          <w:szCs w:val="20"/>
          <w:shd w:val="clear" w:color="auto" w:fill="FFFFFF"/>
          <w:lang w:val="de-DE"/>
        </w:rPr>
      </w:pPr>
      <w:r w:rsidRPr="00526823">
        <w:rPr>
          <w:rFonts w:ascii="Arial" w:hAnsi="Arial" w:cs="Arial"/>
          <w:color w:val="auto"/>
          <w:sz w:val="20"/>
          <w:szCs w:val="20"/>
          <w:shd w:val="clear" w:color="auto" w:fill="FFFFFF"/>
        </w:rPr>
        <w:t xml:space="preserve">De </w:t>
      </w:r>
      <w:proofErr w:type="spellStart"/>
      <w:r w:rsidRPr="00526823">
        <w:rPr>
          <w:rFonts w:ascii="Arial" w:hAnsi="Arial" w:cs="Arial"/>
          <w:color w:val="auto"/>
          <w:sz w:val="20"/>
          <w:szCs w:val="20"/>
          <w:shd w:val="clear" w:color="auto" w:fill="FFFFFF"/>
        </w:rPr>
        <w:t>Baets</w:t>
      </w:r>
      <w:proofErr w:type="spellEnd"/>
      <w:r w:rsidRPr="00526823">
        <w:rPr>
          <w:rFonts w:ascii="Arial" w:hAnsi="Arial" w:cs="Arial"/>
          <w:color w:val="auto"/>
          <w:sz w:val="20"/>
          <w:szCs w:val="20"/>
          <w:shd w:val="clear" w:color="auto" w:fill="FFFFFF"/>
        </w:rPr>
        <w:t xml:space="preserve">, S., </w:t>
      </w:r>
      <w:proofErr w:type="spellStart"/>
      <w:r w:rsidRPr="00526823">
        <w:rPr>
          <w:rFonts w:ascii="Arial" w:hAnsi="Arial" w:cs="Arial"/>
          <w:color w:val="auto"/>
          <w:sz w:val="20"/>
          <w:szCs w:val="20"/>
          <w:shd w:val="clear" w:color="auto" w:fill="FFFFFF"/>
        </w:rPr>
        <w:t>Poesen</w:t>
      </w:r>
      <w:proofErr w:type="spellEnd"/>
      <w:r w:rsidRPr="00526823">
        <w:rPr>
          <w:rFonts w:ascii="Arial" w:hAnsi="Arial" w:cs="Arial"/>
          <w:color w:val="auto"/>
          <w:sz w:val="20"/>
          <w:szCs w:val="20"/>
          <w:shd w:val="clear" w:color="auto" w:fill="FFFFFF"/>
        </w:rPr>
        <w:t xml:space="preserve">, J., </w:t>
      </w:r>
      <w:proofErr w:type="spellStart"/>
      <w:r w:rsidRPr="00526823">
        <w:rPr>
          <w:rFonts w:ascii="Arial" w:hAnsi="Arial" w:cs="Arial"/>
          <w:color w:val="auto"/>
          <w:sz w:val="20"/>
          <w:szCs w:val="20"/>
          <w:shd w:val="clear" w:color="auto" w:fill="FFFFFF"/>
        </w:rPr>
        <w:t>Meersmans</w:t>
      </w:r>
      <w:proofErr w:type="spellEnd"/>
      <w:r w:rsidRPr="00526823">
        <w:rPr>
          <w:rFonts w:ascii="Arial" w:hAnsi="Arial" w:cs="Arial"/>
          <w:color w:val="auto"/>
          <w:sz w:val="20"/>
          <w:szCs w:val="20"/>
          <w:shd w:val="clear" w:color="auto" w:fill="FFFFFF"/>
        </w:rPr>
        <w:t xml:space="preserve">, J., &amp; </w:t>
      </w:r>
      <w:proofErr w:type="spellStart"/>
      <w:r w:rsidRPr="00526823">
        <w:rPr>
          <w:rFonts w:ascii="Arial" w:hAnsi="Arial" w:cs="Arial"/>
          <w:color w:val="auto"/>
          <w:sz w:val="20"/>
          <w:szCs w:val="20"/>
          <w:shd w:val="clear" w:color="auto" w:fill="FFFFFF"/>
        </w:rPr>
        <w:t>Serlet</w:t>
      </w:r>
      <w:proofErr w:type="spellEnd"/>
      <w:r w:rsidRPr="00526823">
        <w:rPr>
          <w:rFonts w:ascii="Arial" w:hAnsi="Arial" w:cs="Arial"/>
          <w:color w:val="auto"/>
          <w:sz w:val="20"/>
          <w:szCs w:val="20"/>
          <w:shd w:val="clear" w:color="auto" w:fill="FFFFFF"/>
        </w:rPr>
        <w:t>, L. (2011). Cover crops and their erosion-reducing effects during concentrated flow erosion. </w:t>
      </w:r>
      <w:r w:rsidRPr="00526823">
        <w:rPr>
          <w:rFonts w:ascii="Arial" w:hAnsi="Arial" w:cs="Arial"/>
          <w:i/>
          <w:iCs/>
          <w:color w:val="auto"/>
          <w:sz w:val="20"/>
          <w:szCs w:val="20"/>
          <w:shd w:val="clear" w:color="auto" w:fill="FFFFFF"/>
          <w:lang w:val="de-DE"/>
        </w:rPr>
        <w:t>Catena</w:t>
      </w:r>
      <w:r w:rsidRPr="00526823">
        <w:rPr>
          <w:rFonts w:ascii="Arial" w:hAnsi="Arial" w:cs="Arial"/>
          <w:color w:val="auto"/>
          <w:sz w:val="20"/>
          <w:szCs w:val="20"/>
          <w:shd w:val="clear" w:color="auto" w:fill="FFFFFF"/>
          <w:lang w:val="de-DE"/>
        </w:rPr>
        <w:t>, </w:t>
      </w:r>
      <w:r w:rsidRPr="00526823">
        <w:rPr>
          <w:rFonts w:ascii="Arial" w:hAnsi="Arial" w:cs="Arial"/>
          <w:i/>
          <w:iCs/>
          <w:color w:val="auto"/>
          <w:sz w:val="20"/>
          <w:szCs w:val="20"/>
          <w:shd w:val="clear" w:color="auto" w:fill="FFFFFF"/>
          <w:lang w:val="de-DE"/>
        </w:rPr>
        <w:t>85</w:t>
      </w:r>
      <w:r w:rsidRPr="00526823">
        <w:rPr>
          <w:rFonts w:ascii="Arial" w:hAnsi="Arial" w:cs="Arial"/>
          <w:color w:val="auto"/>
          <w:sz w:val="20"/>
          <w:szCs w:val="20"/>
          <w:shd w:val="clear" w:color="auto" w:fill="FFFFFF"/>
          <w:lang w:val="de-DE"/>
        </w:rPr>
        <w:t>(3), 237-244.</w:t>
      </w:r>
      <w:r w:rsidR="0046604C" w:rsidRPr="00526823">
        <w:rPr>
          <w:rFonts w:ascii="Arial" w:hAnsi="Arial" w:cs="Arial"/>
          <w:color w:val="auto"/>
          <w:sz w:val="20"/>
          <w:szCs w:val="20"/>
          <w:shd w:val="clear" w:color="auto" w:fill="FFFFFF"/>
          <w:lang w:val="de-DE"/>
        </w:rPr>
        <w:t xml:space="preserve"> </w:t>
      </w:r>
      <w:hyperlink r:id="rId30" w:tgtFrame="_blank" w:tooltip="Persistent link using digital object identifier" w:history="1">
        <w:r w:rsidR="0046604C" w:rsidRPr="00526823">
          <w:rPr>
            <w:rFonts w:ascii="Arial" w:hAnsi="Arial" w:cs="Arial"/>
            <w:color w:val="auto"/>
            <w:sz w:val="20"/>
            <w:szCs w:val="20"/>
            <w:lang w:val="de-DE"/>
          </w:rPr>
          <w:t>https://doi.org/10.1016/j.catena.2011.01.009</w:t>
        </w:r>
      </w:hyperlink>
    </w:p>
    <w:p w14:paraId="7973EEA0" w14:textId="5DB5D97A" w:rsidR="001D0C12" w:rsidRPr="00526823" w:rsidRDefault="001D0C12" w:rsidP="00950B07">
      <w:pPr>
        <w:pStyle w:val="PubliManuscript"/>
        <w:spacing w:line="240" w:lineRule="auto"/>
        <w:ind w:firstLine="0"/>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lang w:val="de-DE"/>
        </w:rPr>
        <w:t>Demyan</w:t>
      </w:r>
      <w:proofErr w:type="spellEnd"/>
      <w:r w:rsidRPr="00526823">
        <w:rPr>
          <w:rFonts w:ascii="Arial" w:hAnsi="Arial" w:cs="Arial"/>
          <w:color w:val="auto"/>
          <w:sz w:val="20"/>
          <w:szCs w:val="20"/>
          <w:shd w:val="clear" w:color="auto" w:fill="FFFFFF"/>
          <w:lang w:val="de-DE"/>
        </w:rPr>
        <w:t xml:space="preserve">, M. S., Ingwersen, J., </w:t>
      </w:r>
      <w:proofErr w:type="spellStart"/>
      <w:r w:rsidRPr="00526823">
        <w:rPr>
          <w:rFonts w:ascii="Arial" w:hAnsi="Arial" w:cs="Arial"/>
          <w:color w:val="auto"/>
          <w:sz w:val="20"/>
          <w:szCs w:val="20"/>
          <w:shd w:val="clear" w:color="auto" w:fill="FFFFFF"/>
          <w:lang w:val="de-DE"/>
        </w:rPr>
        <w:t>Funkuin</w:t>
      </w:r>
      <w:proofErr w:type="spellEnd"/>
      <w:r w:rsidRPr="00526823">
        <w:rPr>
          <w:rFonts w:ascii="Arial" w:hAnsi="Arial" w:cs="Arial"/>
          <w:color w:val="auto"/>
          <w:sz w:val="20"/>
          <w:szCs w:val="20"/>
          <w:shd w:val="clear" w:color="auto" w:fill="FFFFFF"/>
          <w:lang w:val="de-DE"/>
        </w:rPr>
        <w:t xml:space="preserve">, Y. N., Ali, R. S., </w:t>
      </w:r>
      <w:proofErr w:type="spellStart"/>
      <w:r w:rsidRPr="00526823">
        <w:rPr>
          <w:rFonts w:ascii="Arial" w:hAnsi="Arial" w:cs="Arial"/>
          <w:color w:val="auto"/>
          <w:sz w:val="20"/>
          <w:szCs w:val="20"/>
          <w:shd w:val="clear" w:color="auto" w:fill="FFFFFF"/>
          <w:lang w:val="de-DE"/>
        </w:rPr>
        <w:t>Mirzaeitalarposhti</w:t>
      </w:r>
      <w:proofErr w:type="spellEnd"/>
      <w:r w:rsidRPr="00526823">
        <w:rPr>
          <w:rFonts w:ascii="Arial" w:hAnsi="Arial" w:cs="Arial"/>
          <w:color w:val="auto"/>
          <w:sz w:val="20"/>
          <w:szCs w:val="20"/>
          <w:shd w:val="clear" w:color="auto" w:fill="FFFFFF"/>
          <w:lang w:val="de-DE"/>
        </w:rPr>
        <w:t xml:space="preserve">, R., Rasche, F., ... </w:t>
      </w:r>
      <w:r w:rsidRPr="00526823">
        <w:rPr>
          <w:rFonts w:ascii="Arial" w:hAnsi="Arial" w:cs="Arial"/>
          <w:color w:val="auto"/>
          <w:sz w:val="20"/>
          <w:szCs w:val="20"/>
          <w:shd w:val="clear" w:color="auto" w:fill="FFFFFF"/>
        </w:rPr>
        <w:t xml:space="preserve">&amp; </w:t>
      </w:r>
      <w:proofErr w:type="spellStart"/>
      <w:r w:rsidRPr="00526823">
        <w:rPr>
          <w:rFonts w:ascii="Arial" w:hAnsi="Arial" w:cs="Arial"/>
          <w:color w:val="auto"/>
          <w:sz w:val="20"/>
          <w:szCs w:val="20"/>
          <w:shd w:val="clear" w:color="auto" w:fill="FFFFFF"/>
        </w:rPr>
        <w:t>Cadisch</w:t>
      </w:r>
      <w:proofErr w:type="spellEnd"/>
      <w:r w:rsidRPr="00526823">
        <w:rPr>
          <w:rFonts w:ascii="Arial" w:hAnsi="Arial" w:cs="Arial"/>
          <w:color w:val="auto"/>
          <w:sz w:val="20"/>
          <w:szCs w:val="20"/>
          <w:shd w:val="clear" w:color="auto" w:fill="FFFFFF"/>
        </w:rPr>
        <w:t>, G. (2016). Partitioning of ecosystem respiration in winter wheat and silage maize</w:t>
      </w:r>
      <w:r w:rsidR="004B53C9" w:rsidRPr="00526823">
        <w:rPr>
          <w:rFonts w:ascii="Arial" w:hAnsi="Arial" w:cs="Arial"/>
          <w:color w:val="auto"/>
          <w:sz w:val="20"/>
          <w:szCs w:val="20"/>
          <w:shd w:val="clear" w:color="auto" w:fill="FFFFFF"/>
        </w:rPr>
        <w:t xml:space="preserve"> - M</w:t>
      </w:r>
      <w:r w:rsidRPr="00526823">
        <w:rPr>
          <w:rFonts w:ascii="Arial" w:hAnsi="Arial" w:cs="Arial"/>
          <w:color w:val="auto"/>
          <w:sz w:val="20"/>
          <w:szCs w:val="20"/>
          <w:shd w:val="clear" w:color="auto" w:fill="FFFFFF"/>
        </w:rPr>
        <w:t>odeling seasonal temperature effects. </w:t>
      </w:r>
      <w:r w:rsidRPr="00526823">
        <w:rPr>
          <w:rFonts w:ascii="Arial" w:hAnsi="Arial" w:cs="Arial"/>
          <w:i/>
          <w:iCs/>
          <w:color w:val="auto"/>
          <w:sz w:val="20"/>
          <w:szCs w:val="20"/>
          <w:shd w:val="clear" w:color="auto" w:fill="FFFFFF"/>
        </w:rPr>
        <w:t>Agriculture, Ecosystems &amp; Environment</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224</w:t>
      </w:r>
      <w:r w:rsidRPr="00526823">
        <w:rPr>
          <w:rFonts w:ascii="Arial" w:hAnsi="Arial" w:cs="Arial"/>
          <w:color w:val="auto"/>
          <w:sz w:val="20"/>
          <w:szCs w:val="20"/>
          <w:shd w:val="clear" w:color="auto" w:fill="FFFFFF"/>
        </w:rPr>
        <w:t>, 131-144.</w:t>
      </w:r>
      <w:r w:rsidR="000200A4" w:rsidRPr="00526823">
        <w:rPr>
          <w:rFonts w:ascii="Arial" w:hAnsi="Arial" w:cs="Arial"/>
          <w:color w:val="auto"/>
          <w:sz w:val="20"/>
          <w:szCs w:val="20"/>
          <w:shd w:val="clear" w:color="auto" w:fill="FFFFFF"/>
        </w:rPr>
        <w:t xml:space="preserve"> </w:t>
      </w:r>
      <w:hyperlink r:id="rId31" w:tgtFrame="_blank" w:tooltip="Persistent link using digital object identifier" w:history="1">
        <w:r w:rsidR="000200A4" w:rsidRPr="00526823">
          <w:rPr>
            <w:rFonts w:ascii="Arial" w:hAnsi="Arial" w:cs="Arial"/>
            <w:color w:val="auto"/>
            <w:sz w:val="20"/>
            <w:szCs w:val="20"/>
          </w:rPr>
          <w:t>https://doi.org/10.1016/j.agee.2016.03.039</w:t>
        </w:r>
      </w:hyperlink>
    </w:p>
    <w:p w14:paraId="2C46217B" w14:textId="05224A91" w:rsidR="00AB12D8" w:rsidRPr="00526823" w:rsidRDefault="00AB12D8" w:rsidP="00950B07">
      <w:pPr>
        <w:pStyle w:val="PubliManuscript"/>
        <w:spacing w:line="240" w:lineRule="auto"/>
        <w:ind w:firstLine="0"/>
        <w:rPr>
          <w:rFonts w:ascii="Arial" w:hAnsi="Arial" w:cs="Arial"/>
          <w:color w:val="auto"/>
          <w:sz w:val="20"/>
          <w:szCs w:val="20"/>
        </w:rPr>
      </w:pPr>
      <w:r w:rsidRPr="00526823">
        <w:rPr>
          <w:rFonts w:ascii="Arial" w:hAnsi="Arial" w:cs="Arial"/>
          <w:color w:val="auto"/>
          <w:sz w:val="20"/>
          <w:szCs w:val="20"/>
          <w:shd w:val="clear" w:color="auto" w:fill="FFFFFF"/>
        </w:rPr>
        <w:t xml:space="preserve">Desai, A. R., Richardson, A. D., Moffat, A. M., </w:t>
      </w:r>
      <w:proofErr w:type="spellStart"/>
      <w:r w:rsidRPr="00526823">
        <w:rPr>
          <w:rFonts w:ascii="Arial" w:hAnsi="Arial" w:cs="Arial"/>
          <w:color w:val="auto"/>
          <w:sz w:val="20"/>
          <w:szCs w:val="20"/>
          <w:shd w:val="clear" w:color="auto" w:fill="FFFFFF"/>
        </w:rPr>
        <w:t>Kattge</w:t>
      </w:r>
      <w:proofErr w:type="spellEnd"/>
      <w:r w:rsidRPr="00526823">
        <w:rPr>
          <w:rFonts w:ascii="Arial" w:hAnsi="Arial" w:cs="Arial"/>
          <w:color w:val="auto"/>
          <w:sz w:val="20"/>
          <w:szCs w:val="20"/>
          <w:shd w:val="clear" w:color="auto" w:fill="FFFFFF"/>
        </w:rPr>
        <w:t xml:space="preserve">, J., Hollinger, D. Y., Barr, A., ... &amp; </w:t>
      </w:r>
      <w:proofErr w:type="spellStart"/>
      <w:r w:rsidRPr="00526823">
        <w:rPr>
          <w:rFonts w:ascii="Arial" w:hAnsi="Arial" w:cs="Arial"/>
          <w:color w:val="auto"/>
          <w:sz w:val="20"/>
          <w:szCs w:val="20"/>
          <w:shd w:val="clear" w:color="auto" w:fill="FFFFFF"/>
        </w:rPr>
        <w:t>Stauch</w:t>
      </w:r>
      <w:proofErr w:type="spellEnd"/>
      <w:r w:rsidRPr="00526823">
        <w:rPr>
          <w:rFonts w:ascii="Arial" w:hAnsi="Arial" w:cs="Arial"/>
          <w:color w:val="auto"/>
          <w:sz w:val="20"/>
          <w:szCs w:val="20"/>
          <w:shd w:val="clear" w:color="auto" w:fill="FFFFFF"/>
        </w:rPr>
        <w:t>, V. J. (2008). Cross-site evaluation of eddy covariance GPP and RE decomposition techniques. </w:t>
      </w:r>
      <w:r w:rsidR="00D0291D" w:rsidRPr="00526823">
        <w:rPr>
          <w:rFonts w:ascii="Arial" w:hAnsi="Arial" w:cs="Arial"/>
          <w:color w:val="auto"/>
          <w:sz w:val="20"/>
          <w:szCs w:val="20"/>
          <w:shd w:val="clear" w:color="auto" w:fill="FFFFFF"/>
        </w:rPr>
        <w:t>A</w:t>
      </w:r>
      <w:r w:rsidRPr="00526823">
        <w:rPr>
          <w:rFonts w:ascii="Arial" w:hAnsi="Arial" w:cs="Arial"/>
          <w:i/>
          <w:iCs/>
          <w:color w:val="auto"/>
          <w:sz w:val="20"/>
          <w:szCs w:val="20"/>
          <w:shd w:val="clear" w:color="auto" w:fill="FFFFFF"/>
        </w:rPr>
        <w:t xml:space="preserve">gricultural and </w:t>
      </w:r>
      <w:r w:rsidR="00D0291D" w:rsidRPr="00526823">
        <w:rPr>
          <w:rFonts w:ascii="Arial" w:hAnsi="Arial" w:cs="Arial"/>
          <w:i/>
          <w:iCs/>
          <w:color w:val="auto"/>
          <w:sz w:val="20"/>
          <w:szCs w:val="20"/>
          <w:shd w:val="clear" w:color="auto" w:fill="FFFFFF"/>
        </w:rPr>
        <w:t>F</w:t>
      </w:r>
      <w:r w:rsidRPr="00526823">
        <w:rPr>
          <w:rFonts w:ascii="Arial" w:hAnsi="Arial" w:cs="Arial"/>
          <w:i/>
          <w:iCs/>
          <w:color w:val="auto"/>
          <w:sz w:val="20"/>
          <w:szCs w:val="20"/>
          <w:shd w:val="clear" w:color="auto" w:fill="FFFFFF"/>
        </w:rPr>
        <w:t xml:space="preserve">orest </w:t>
      </w:r>
      <w:r w:rsidR="00D0291D" w:rsidRPr="00526823">
        <w:rPr>
          <w:rFonts w:ascii="Arial" w:hAnsi="Arial" w:cs="Arial"/>
          <w:i/>
          <w:iCs/>
          <w:color w:val="auto"/>
          <w:sz w:val="20"/>
          <w:szCs w:val="20"/>
          <w:shd w:val="clear" w:color="auto" w:fill="FFFFFF"/>
        </w:rPr>
        <w:t>M</w:t>
      </w:r>
      <w:r w:rsidRPr="00526823">
        <w:rPr>
          <w:rFonts w:ascii="Arial" w:hAnsi="Arial" w:cs="Arial"/>
          <w:i/>
          <w:iCs/>
          <w:color w:val="auto"/>
          <w:sz w:val="20"/>
          <w:szCs w:val="20"/>
          <w:shd w:val="clear" w:color="auto" w:fill="FFFFFF"/>
        </w:rPr>
        <w:t>eteorology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148</w:t>
      </w:r>
      <w:r w:rsidRPr="00526823">
        <w:rPr>
          <w:rFonts w:ascii="Arial" w:hAnsi="Arial" w:cs="Arial"/>
          <w:color w:val="auto"/>
          <w:sz w:val="20"/>
          <w:szCs w:val="20"/>
          <w:shd w:val="clear" w:color="auto" w:fill="FFFFFF"/>
        </w:rPr>
        <w:t>(6-7), 821-838.</w:t>
      </w:r>
      <w:r w:rsidR="005E4BBC" w:rsidRPr="00526823">
        <w:rPr>
          <w:rFonts w:ascii="Arial" w:hAnsi="Arial" w:cs="Arial"/>
          <w:color w:val="auto"/>
          <w:sz w:val="20"/>
          <w:szCs w:val="20"/>
          <w:shd w:val="clear" w:color="auto" w:fill="FFFFFF"/>
        </w:rPr>
        <w:t xml:space="preserve"> </w:t>
      </w:r>
      <w:hyperlink r:id="rId32" w:tgtFrame="_blank" w:tooltip="Persistent link using digital object identifier" w:history="1">
        <w:r w:rsidR="005E4BBC" w:rsidRPr="00526823">
          <w:rPr>
            <w:rFonts w:ascii="Arial" w:hAnsi="Arial" w:cs="Arial"/>
            <w:color w:val="auto"/>
            <w:sz w:val="20"/>
            <w:szCs w:val="20"/>
          </w:rPr>
          <w:t>https://doi.org/10.1016/j.agrformet.2007.11.012</w:t>
        </w:r>
      </w:hyperlink>
    </w:p>
    <w:p w14:paraId="22AA2668" w14:textId="5293597D" w:rsidR="00981084" w:rsidRPr="00526823" w:rsidRDefault="00981084" w:rsidP="00981084">
      <w:pPr>
        <w:jc w:val="both"/>
        <w:rPr>
          <w:rFonts w:ascii="Times New Roman" w:eastAsia="Times New Roman" w:hAnsi="Times New Roman"/>
          <w:color w:val="auto"/>
        </w:rPr>
      </w:pPr>
      <w:r w:rsidRPr="00526823">
        <w:rPr>
          <w:rFonts w:ascii="Arial" w:hAnsi="Arial" w:cs="Arial"/>
          <w:color w:val="auto"/>
          <w:sz w:val="20"/>
          <w:szCs w:val="20"/>
          <w:shd w:val="clear" w:color="auto" w:fill="FFFFFF"/>
        </w:rPr>
        <w:t>Ding, W., Cai, Y., Cai, Z., Yagi, K., &amp; Zheng, X. (2007). Soil respiration under maize crops: effects of water, temperature, and nitrogen fertilization. </w:t>
      </w:r>
      <w:r w:rsidRPr="00526823">
        <w:rPr>
          <w:rFonts w:ascii="Arial" w:hAnsi="Arial" w:cs="Arial"/>
          <w:i/>
          <w:iCs/>
          <w:color w:val="auto"/>
          <w:sz w:val="20"/>
          <w:szCs w:val="20"/>
          <w:shd w:val="clear" w:color="auto" w:fill="FFFFFF"/>
        </w:rPr>
        <w:t>Soil Science Society of America Journal</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71</w:t>
      </w:r>
      <w:r w:rsidRPr="00526823">
        <w:rPr>
          <w:rFonts w:ascii="Arial" w:hAnsi="Arial" w:cs="Arial"/>
          <w:color w:val="auto"/>
          <w:sz w:val="20"/>
          <w:szCs w:val="20"/>
          <w:shd w:val="clear" w:color="auto" w:fill="FFFFFF"/>
        </w:rPr>
        <w:t>(3), 944-951.</w:t>
      </w:r>
      <w:r w:rsidRPr="00526823">
        <w:rPr>
          <w:rFonts w:ascii="Open Sans" w:hAnsi="Open Sans" w:cs="Open Sans"/>
          <w:color w:val="auto"/>
          <w:sz w:val="21"/>
          <w:szCs w:val="21"/>
          <w:shd w:val="clear" w:color="auto" w:fill="FFFFFF"/>
        </w:rPr>
        <w:t xml:space="preserve"> </w:t>
      </w:r>
      <w:hyperlink r:id="rId33" w:history="1">
        <w:r w:rsidRPr="00526823">
          <w:rPr>
            <w:rFonts w:ascii="Arial" w:hAnsi="Arial" w:cs="Arial"/>
            <w:color w:val="auto"/>
            <w:sz w:val="20"/>
            <w:szCs w:val="20"/>
            <w:shd w:val="clear" w:color="auto" w:fill="FFFFFF"/>
          </w:rPr>
          <w:t>https://doi.org/10.2136/sssaj2006.0160</w:t>
        </w:r>
      </w:hyperlink>
    </w:p>
    <w:p w14:paraId="4490D268" w14:textId="68270B46" w:rsidR="00605217" w:rsidRPr="00526823" w:rsidRDefault="00605217" w:rsidP="00950B07">
      <w:pPr>
        <w:pStyle w:val="PubliManuscript"/>
        <w:spacing w:line="240" w:lineRule="auto"/>
        <w:ind w:firstLine="0"/>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Dold</w:t>
      </w:r>
      <w:proofErr w:type="spellEnd"/>
      <w:r w:rsidRPr="00526823">
        <w:rPr>
          <w:rFonts w:ascii="Arial" w:hAnsi="Arial" w:cs="Arial"/>
          <w:color w:val="auto"/>
          <w:sz w:val="20"/>
          <w:szCs w:val="20"/>
          <w:shd w:val="clear" w:color="auto" w:fill="FFFFFF"/>
        </w:rPr>
        <w:t xml:space="preserve">, C., </w:t>
      </w:r>
      <w:proofErr w:type="spellStart"/>
      <w:r w:rsidRPr="00526823">
        <w:rPr>
          <w:rFonts w:ascii="Arial" w:hAnsi="Arial" w:cs="Arial"/>
          <w:color w:val="auto"/>
          <w:sz w:val="20"/>
          <w:szCs w:val="20"/>
          <w:shd w:val="clear" w:color="auto" w:fill="FFFFFF"/>
        </w:rPr>
        <w:t>Büyükcangaz</w:t>
      </w:r>
      <w:proofErr w:type="spellEnd"/>
      <w:r w:rsidRPr="00526823">
        <w:rPr>
          <w:rFonts w:ascii="Arial" w:hAnsi="Arial" w:cs="Arial"/>
          <w:color w:val="auto"/>
          <w:sz w:val="20"/>
          <w:szCs w:val="20"/>
          <w:shd w:val="clear" w:color="auto" w:fill="FFFFFF"/>
        </w:rPr>
        <w:t xml:space="preserve">, H., </w:t>
      </w:r>
      <w:proofErr w:type="spellStart"/>
      <w:r w:rsidRPr="00526823">
        <w:rPr>
          <w:rFonts w:ascii="Arial" w:hAnsi="Arial" w:cs="Arial"/>
          <w:color w:val="auto"/>
          <w:sz w:val="20"/>
          <w:szCs w:val="20"/>
          <w:shd w:val="clear" w:color="auto" w:fill="FFFFFF"/>
        </w:rPr>
        <w:t>Rondinelli</w:t>
      </w:r>
      <w:proofErr w:type="spellEnd"/>
      <w:r w:rsidRPr="00526823">
        <w:rPr>
          <w:rFonts w:ascii="Arial" w:hAnsi="Arial" w:cs="Arial"/>
          <w:color w:val="auto"/>
          <w:sz w:val="20"/>
          <w:szCs w:val="20"/>
          <w:shd w:val="clear" w:color="auto" w:fill="FFFFFF"/>
        </w:rPr>
        <w:t xml:space="preserve">, W., </w:t>
      </w:r>
      <w:proofErr w:type="spellStart"/>
      <w:r w:rsidRPr="00526823">
        <w:rPr>
          <w:rFonts w:ascii="Arial" w:hAnsi="Arial" w:cs="Arial"/>
          <w:color w:val="auto"/>
          <w:sz w:val="20"/>
          <w:szCs w:val="20"/>
          <w:shd w:val="clear" w:color="auto" w:fill="FFFFFF"/>
        </w:rPr>
        <w:t>Prueger</w:t>
      </w:r>
      <w:proofErr w:type="spellEnd"/>
      <w:r w:rsidRPr="00526823">
        <w:rPr>
          <w:rFonts w:ascii="Arial" w:hAnsi="Arial" w:cs="Arial"/>
          <w:color w:val="auto"/>
          <w:sz w:val="20"/>
          <w:szCs w:val="20"/>
          <w:shd w:val="clear" w:color="auto" w:fill="FFFFFF"/>
        </w:rPr>
        <w:t xml:space="preserve">, J. H., Sauer, T. J., &amp; Hatfield, J. L. (2017). Long-term carbon uptake of </w:t>
      </w:r>
      <w:proofErr w:type="spellStart"/>
      <w:r w:rsidRPr="00526823">
        <w:rPr>
          <w:rFonts w:ascii="Arial" w:hAnsi="Arial" w:cs="Arial"/>
          <w:color w:val="auto"/>
          <w:sz w:val="20"/>
          <w:szCs w:val="20"/>
          <w:shd w:val="clear" w:color="auto" w:fill="FFFFFF"/>
        </w:rPr>
        <w:t>agro</w:t>
      </w:r>
      <w:proofErr w:type="spellEnd"/>
      <w:r w:rsidRPr="00526823">
        <w:rPr>
          <w:rFonts w:ascii="Arial" w:hAnsi="Arial" w:cs="Arial"/>
          <w:color w:val="auto"/>
          <w:sz w:val="20"/>
          <w:szCs w:val="20"/>
          <w:shd w:val="clear" w:color="auto" w:fill="FFFFFF"/>
        </w:rPr>
        <w:t>-ecosystems in the Midwest. </w:t>
      </w:r>
      <w:r w:rsidRPr="00526823">
        <w:rPr>
          <w:rFonts w:ascii="Arial" w:hAnsi="Arial" w:cs="Arial"/>
          <w:i/>
          <w:iCs/>
          <w:color w:val="auto"/>
          <w:sz w:val="20"/>
          <w:szCs w:val="20"/>
          <w:shd w:val="clear" w:color="auto" w:fill="FFFFFF"/>
        </w:rPr>
        <w:t>Agricultural and Forest Meteorology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232</w:t>
      </w:r>
      <w:r w:rsidRPr="00526823">
        <w:rPr>
          <w:rFonts w:ascii="Arial" w:hAnsi="Arial" w:cs="Arial"/>
          <w:color w:val="auto"/>
          <w:sz w:val="20"/>
          <w:szCs w:val="20"/>
          <w:shd w:val="clear" w:color="auto" w:fill="FFFFFF"/>
        </w:rPr>
        <w:t>, 128-140.</w:t>
      </w:r>
      <w:r w:rsidR="006D4759" w:rsidRPr="00526823">
        <w:rPr>
          <w:rFonts w:ascii="Arial" w:hAnsi="Arial" w:cs="Arial"/>
          <w:color w:val="auto"/>
          <w:sz w:val="20"/>
          <w:szCs w:val="20"/>
          <w:shd w:val="clear" w:color="auto" w:fill="FFFFFF"/>
        </w:rPr>
        <w:t xml:space="preserve"> </w:t>
      </w:r>
      <w:hyperlink r:id="rId34" w:tgtFrame="_blank" w:tooltip="Persistent link using digital object identifier" w:history="1">
        <w:r w:rsidR="006D4759" w:rsidRPr="00526823">
          <w:rPr>
            <w:rFonts w:ascii="Arial" w:hAnsi="Arial" w:cs="Arial"/>
            <w:color w:val="auto"/>
            <w:sz w:val="20"/>
            <w:szCs w:val="20"/>
          </w:rPr>
          <w:t>https://doi.org/10.1016/j.agrformet.2016.07.012</w:t>
        </w:r>
      </w:hyperlink>
    </w:p>
    <w:p w14:paraId="057F7C21" w14:textId="065E1122" w:rsidR="00337C1D" w:rsidRPr="00526823" w:rsidRDefault="00337C1D" w:rsidP="00950B07">
      <w:pPr>
        <w:pStyle w:val="PubliManuscript"/>
        <w:spacing w:line="240" w:lineRule="auto"/>
        <w:ind w:firstLine="0"/>
        <w:rPr>
          <w:rFonts w:ascii="Arial" w:hAnsi="Arial" w:cs="Arial"/>
          <w:color w:val="auto"/>
          <w:sz w:val="20"/>
          <w:szCs w:val="20"/>
        </w:rPr>
      </w:pPr>
      <w:r w:rsidRPr="00526823">
        <w:rPr>
          <w:rFonts w:ascii="Arial" w:hAnsi="Arial" w:cs="Arial"/>
          <w:color w:val="auto"/>
          <w:sz w:val="20"/>
          <w:szCs w:val="20"/>
          <w:shd w:val="clear" w:color="auto" w:fill="FFFFFF"/>
        </w:rPr>
        <w:t xml:space="preserve">Dumont, B., Basso, B., </w:t>
      </w:r>
      <w:proofErr w:type="spellStart"/>
      <w:r w:rsidRPr="00526823">
        <w:rPr>
          <w:rFonts w:ascii="Arial" w:hAnsi="Arial" w:cs="Arial"/>
          <w:color w:val="auto"/>
          <w:sz w:val="20"/>
          <w:szCs w:val="20"/>
          <w:shd w:val="clear" w:color="auto" w:fill="FFFFFF"/>
        </w:rPr>
        <w:t>Bodson</w:t>
      </w:r>
      <w:proofErr w:type="spellEnd"/>
      <w:r w:rsidRPr="00526823">
        <w:rPr>
          <w:rFonts w:ascii="Arial" w:hAnsi="Arial" w:cs="Arial"/>
          <w:color w:val="auto"/>
          <w:sz w:val="20"/>
          <w:szCs w:val="20"/>
          <w:shd w:val="clear" w:color="auto" w:fill="FFFFFF"/>
        </w:rPr>
        <w:t xml:space="preserve">, B., </w:t>
      </w:r>
      <w:proofErr w:type="spellStart"/>
      <w:r w:rsidRPr="00526823">
        <w:rPr>
          <w:rFonts w:ascii="Arial" w:hAnsi="Arial" w:cs="Arial"/>
          <w:color w:val="auto"/>
          <w:sz w:val="20"/>
          <w:szCs w:val="20"/>
          <w:shd w:val="clear" w:color="auto" w:fill="FFFFFF"/>
        </w:rPr>
        <w:t>Destain</w:t>
      </w:r>
      <w:proofErr w:type="spellEnd"/>
      <w:r w:rsidRPr="00526823">
        <w:rPr>
          <w:rFonts w:ascii="Arial" w:hAnsi="Arial" w:cs="Arial"/>
          <w:color w:val="auto"/>
          <w:sz w:val="20"/>
          <w:szCs w:val="20"/>
          <w:shd w:val="clear" w:color="auto" w:fill="FFFFFF"/>
        </w:rPr>
        <w:t xml:space="preserve">, J. P., &amp; </w:t>
      </w:r>
      <w:proofErr w:type="spellStart"/>
      <w:r w:rsidRPr="00526823">
        <w:rPr>
          <w:rFonts w:ascii="Arial" w:hAnsi="Arial" w:cs="Arial"/>
          <w:color w:val="auto"/>
          <w:sz w:val="20"/>
          <w:szCs w:val="20"/>
          <w:shd w:val="clear" w:color="auto" w:fill="FFFFFF"/>
        </w:rPr>
        <w:t>Destain</w:t>
      </w:r>
      <w:proofErr w:type="spellEnd"/>
      <w:r w:rsidRPr="00526823">
        <w:rPr>
          <w:rFonts w:ascii="Arial" w:hAnsi="Arial" w:cs="Arial"/>
          <w:color w:val="auto"/>
          <w:sz w:val="20"/>
          <w:szCs w:val="20"/>
          <w:shd w:val="clear" w:color="auto" w:fill="FFFFFF"/>
        </w:rPr>
        <w:t>, M. F. (2016). Assessing and modeling economic and environmental impact of wheat nitrogen management in Belgium. </w:t>
      </w:r>
      <w:r w:rsidRPr="00526823">
        <w:rPr>
          <w:rFonts w:ascii="Arial" w:hAnsi="Arial" w:cs="Arial"/>
          <w:i/>
          <w:iCs/>
          <w:color w:val="auto"/>
          <w:sz w:val="20"/>
          <w:szCs w:val="20"/>
          <w:shd w:val="clear" w:color="auto" w:fill="FFFFFF"/>
        </w:rPr>
        <w:t>Environmental Modelling &amp; Software</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79</w:t>
      </w:r>
      <w:r w:rsidRPr="00526823">
        <w:rPr>
          <w:rFonts w:ascii="Arial" w:hAnsi="Arial" w:cs="Arial"/>
          <w:color w:val="auto"/>
          <w:sz w:val="20"/>
          <w:szCs w:val="20"/>
          <w:shd w:val="clear" w:color="auto" w:fill="FFFFFF"/>
        </w:rPr>
        <w:t>, 184-196.</w:t>
      </w:r>
      <w:r w:rsidR="00BC071C" w:rsidRPr="00526823">
        <w:rPr>
          <w:rFonts w:ascii="Arial" w:hAnsi="Arial" w:cs="Arial"/>
          <w:color w:val="auto"/>
          <w:sz w:val="20"/>
          <w:szCs w:val="20"/>
          <w:shd w:val="clear" w:color="auto" w:fill="FFFFFF"/>
        </w:rPr>
        <w:t xml:space="preserve"> </w:t>
      </w:r>
      <w:hyperlink r:id="rId35" w:tgtFrame="_blank" w:tooltip="Persistent link using digital object identifier" w:history="1">
        <w:r w:rsidR="00BC071C" w:rsidRPr="00526823">
          <w:rPr>
            <w:rFonts w:ascii="Arial" w:hAnsi="Arial" w:cs="Arial"/>
            <w:color w:val="auto"/>
            <w:sz w:val="20"/>
            <w:szCs w:val="20"/>
          </w:rPr>
          <w:t>https://doi.org/10.1016/j.envsoft.2016.02.015</w:t>
        </w:r>
      </w:hyperlink>
    </w:p>
    <w:p w14:paraId="61C3E80B" w14:textId="1939C836" w:rsidR="00A02FE3" w:rsidRPr="00526823" w:rsidRDefault="00A02FE3"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[dataset] </w:t>
      </w:r>
      <w:proofErr w:type="spellStart"/>
      <w:r w:rsidRPr="00526823">
        <w:rPr>
          <w:rFonts w:ascii="Arial" w:hAnsi="Arial" w:cs="Arial"/>
          <w:color w:val="auto"/>
          <w:sz w:val="20"/>
          <w:szCs w:val="20"/>
          <w:shd w:val="clear" w:color="auto" w:fill="FFFFFF"/>
        </w:rPr>
        <w:t>Heinesch</w:t>
      </w:r>
      <w:proofErr w:type="spellEnd"/>
      <w:r w:rsidRPr="00526823">
        <w:rPr>
          <w:rFonts w:ascii="Arial" w:hAnsi="Arial" w:cs="Arial"/>
          <w:color w:val="auto"/>
          <w:sz w:val="20"/>
          <w:szCs w:val="20"/>
          <w:shd w:val="clear" w:color="auto" w:fill="FFFFFF"/>
        </w:rPr>
        <w:t xml:space="preserve">, B., </w:t>
      </w:r>
      <w:proofErr w:type="spellStart"/>
      <w:r w:rsidRPr="00526823">
        <w:rPr>
          <w:rFonts w:ascii="Arial" w:hAnsi="Arial" w:cs="Arial"/>
          <w:color w:val="auto"/>
          <w:sz w:val="20"/>
          <w:szCs w:val="20"/>
          <w:shd w:val="clear" w:color="auto" w:fill="FFFFFF"/>
        </w:rPr>
        <w:t>Bodson</w:t>
      </w:r>
      <w:proofErr w:type="spellEnd"/>
      <w:r w:rsidRPr="00526823">
        <w:rPr>
          <w:rFonts w:ascii="Arial" w:hAnsi="Arial" w:cs="Arial"/>
          <w:color w:val="auto"/>
          <w:sz w:val="20"/>
          <w:szCs w:val="20"/>
          <w:shd w:val="clear" w:color="auto" w:fill="FFFFFF"/>
        </w:rPr>
        <w:t xml:space="preserve">, B., Chopin, H., De </w:t>
      </w:r>
      <w:proofErr w:type="spellStart"/>
      <w:r w:rsidRPr="00526823">
        <w:rPr>
          <w:rFonts w:ascii="Arial" w:hAnsi="Arial" w:cs="Arial"/>
          <w:color w:val="auto"/>
          <w:sz w:val="20"/>
          <w:szCs w:val="20"/>
          <w:shd w:val="clear" w:color="auto" w:fill="FFFFFF"/>
        </w:rPr>
        <w:t>Ligne</w:t>
      </w:r>
      <w:proofErr w:type="spellEnd"/>
      <w:r w:rsidRPr="00526823">
        <w:rPr>
          <w:rFonts w:ascii="Arial" w:hAnsi="Arial" w:cs="Arial"/>
          <w:color w:val="auto"/>
          <w:sz w:val="20"/>
          <w:szCs w:val="20"/>
          <w:shd w:val="clear" w:color="auto" w:fill="FFFFFF"/>
        </w:rPr>
        <w:t xml:space="preserve">, A., </w:t>
      </w:r>
      <w:proofErr w:type="spellStart"/>
      <w:r w:rsidRPr="00526823">
        <w:rPr>
          <w:rFonts w:ascii="Arial" w:hAnsi="Arial" w:cs="Arial"/>
          <w:color w:val="auto"/>
          <w:sz w:val="20"/>
          <w:szCs w:val="20"/>
          <w:shd w:val="clear" w:color="auto" w:fill="FFFFFF"/>
        </w:rPr>
        <w:t>Demoulin</w:t>
      </w:r>
      <w:proofErr w:type="spellEnd"/>
      <w:r w:rsidRPr="00526823">
        <w:rPr>
          <w:rFonts w:ascii="Arial" w:hAnsi="Arial" w:cs="Arial"/>
          <w:color w:val="auto"/>
          <w:sz w:val="20"/>
          <w:szCs w:val="20"/>
          <w:shd w:val="clear" w:color="auto" w:fill="FFFFFF"/>
        </w:rPr>
        <w:t xml:space="preserve">, L., </w:t>
      </w:r>
      <w:proofErr w:type="spellStart"/>
      <w:r w:rsidRPr="00526823">
        <w:rPr>
          <w:rFonts w:ascii="Arial" w:hAnsi="Arial" w:cs="Arial"/>
          <w:color w:val="auto"/>
          <w:sz w:val="20"/>
          <w:szCs w:val="20"/>
          <w:shd w:val="clear" w:color="auto" w:fill="FFFFFF"/>
        </w:rPr>
        <w:t>Douxfils</w:t>
      </w:r>
      <w:proofErr w:type="spellEnd"/>
      <w:r w:rsidRPr="00526823">
        <w:rPr>
          <w:rFonts w:ascii="Arial" w:hAnsi="Arial" w:cs="Arial"/>
          <w:color w:val="auto"/>
          <w:sz w:val="20"/>
          <w:szCs w:val="20"/>
          <w:shd w:val="clear" w:color="auto" w:fill="FFFFFF"/>
        </w:rPr>
        <w:t xml:space="preserve">, B., Engelmann, T., </w:t>
      </w:r>
      <w:proofErr w:type="spellStart"/>
      <w:r w:rsidRPr="00526823">
        <w:rPr>
          <w:rFonts w:ascii="Arial" w:hAnsi="Arial" w:cs="Arial"/>
          <w:color w:val="auto"/>
          <w:sz w:val="20"/>
          <w:szCs w:val="20"/>
          <w:shd w:val="clear" w:color="auto" w:fill="FFFFFF"/>
        </w:rPr>
        <w:t>Faurès</w:t>
      </w:r>
      <w:proofErr w:type="spellEnd"/>
      <w:r w:rsidRPr="00526823">
        <w:rPr>
          <w:rFonts w:ascii="Arial" w:hAnsi="Arial" w:cs="Arial"/>
          <w:color w:val="auto"/>
          <w:sz w:val="20"/>
          <w:szCs w:val="20"/>
          <w:shd w:val="clear" w:color="auto" w:fill="FFFFFF"/>
        </w:rPr>
        <w:t xml:space="preserve">, A., </w:t>
      </w:r>
      <w:proofErr w:type="spellStart"/>
      <w:r w:rsidRPr="00526823">
        <w:rPr>
          <w:rFonts w:ascii="Arial" w:hAnsi="Arial" w:cs="Arial"/>
          <w:color w:val="auto"/>
          <w:sz w:val="20"/>
          <w:szCs w:val="20"/>
          <w:shd w:val="clear" w:color="auto" w:fill="FFFFFF"/>
        </w:rPr>
        <w:t>Longdoz</w:t>
      </w:r>
      <w:proofErr w:type="spellEnd"/>
      <w:r w:rsidRPr="00526823">
        <w:rPr>
          <w:rFonts w:ascii="Arial" w:hAnsi="Arial" w:cs="Arial"/>
          <w:color w:val="auto"/>
          <w:sz w:val="20"/>
          <w:szCs w:val="20"/>
          <w:shd w:val="clear" w:color="auto" w:fill="FFFFFF"/>
        </w:rPr>
        <w:t xml:space="preserve">, B., </w:t>
      </w:r>
      <w:proofErr w:type="spellStart"/>
      <w:r w:rsidRPr="00526823">
        <w:rPr>
          <w:rFonts w:ascii="Arial" w:hAnsi="Arial" w:cs="Arial"/>
          <w:color w:val="auto"/>
          <w:sz w:val="20"/>
          <w:szCs w:val="20"/>
          <w:shd w:val="clear" w:color="auto" w:fill="FFFFFF"/>
        </w:rPr>
        <w:t>Manise</w:t>
      </w:r>
      <w:proofErr w:type="spellEnd"/>
      <w:r w:rsidRPr="00526823">
        <w:rPr>
          <w:rFonts w:ascii="Arial" w:hAnsi="Arial" w:cs="Arial"/>
          <w:color w:val="auto"/>
          <w:sz w:val="20"/>
          <w:szCs w:val="20"/>
          <w:shd w:val="clear" w:color="auto" w:fill="FFFFFF"/>
        </w:rPr>
        <w:t xml:space="preserve">, T., Piret, A., </w:t>
      </w:r>
      <w:proofErr w:type="spellStart"/>
      <w:r w:rsidRPr="00526823">
        <w:rPr>
          <w:rFonts w:ascii="Arial" w:hAnsi="Arial" w:cs="Arial"/>
          <w:color w:val="auto"/>
          <w:sz w:val="20"/>
          <w:szCs w:val="20"/>
          <w:shd w:val="clear" w:color="auto" w:fill="FFFFFF"/>
        </w:rPr>
        <w:t>Thyrion</w:t>
      </w:r>
      <w:proofErr w:type="spellEnd"/>
      <w:r w:rsidRPr="00526823">
        <w:rPr>
          <w:rFonts w:ascii="Arial" w:hAnsi="Arial" w:cs="Arial"/>
          <w:color w:val="auto"/>
          <w:sz w:val="20"/>
          <w:szCs w:val="20"/>
          <w:shd w:val="clear" w:color="auto" w:fill="FFFFFF"/>
        </w:rPr>
        <w:t xml:space="preserve">, T. (2021). </w:t>
      </w:r>
      <w:proofErr w:type="spellStart"/>
      <w:r w:rsidRPr="00526823">
        <w:rPr>
          <w:rFonts w:ascii="Arial" w:hAnsi="Arial" w:cs="Arial"/>
          <w:color w:val="auto"/>
          <w:sz w:val="20"/>
          <w:szCs w:val="20"/>
          <w:shd w:val="clear" w:color="auto" w:fill="FFFFFF"/>
        </w:rPr>
        <w:t>Fluxnet</w:t>
      </w:r>
      <w:proofErr w:type="spellEnd"/>
      <w:r w:rsidRPr="00526823">
        <w:rPr>
          <w:rFonts w:ascii="Arial" w:hAnsi="Arial" w:cs="Arial"/>
          <w:color w:val="auto"/>
          <w:sz w:val="20"/>
          <w:szCs w:val="20"/>
          <w:shd w:val="clear" w:color="auto" w:fill="FFFFFF"/>
        </w:rPr>
        <w:t xml:space="preserve"> Product, </w:t>
      </w:r>
      <w:proofErr w:type="spellStart"/>
      <w:r w:rsidRPr="00526823">
        <w:rPr>
          <w:rFonts w:ascii="Arial" w:hAnsi="Arial" w:cs="Arial"/>
          <w:color w:val="auto"/>
          <w:sz w:val="20"/>
          <w:szCs w:val="20"/>
          <w:shd w:val="clear" w:color="auto" w:fill="FFFFFF"/>
        </w:rPr>
        <w:t>Lonzee</w:t>
      </w:r>
      <w:proofErr w:type="spellEnd"/>
      <w:r w:rsidRPr="00526823">
        <w:rPr>
          <w:rFonts w:ascii="Arial" w:hAnsi="Arial" w:cs="Arial"/>
          <w:color w:val="auto"/>
          <w:sz w:val="20"/>
          <w:szCs w:val="20"/>
          <w:shd w:val="clear" w:color="auto" w:fill="FFFFFF"/>
        </w:rPr>
        <w:t xml:space="preserve">, 2003-12-31–2020-12-31, Miscellaneous, </w:t>
      </w:r>
      <w:hyperlink r:id="rId36" w:history="1">
        <w:r w:rsidR="005427A4" w:rsidRPr="00526823">
          <w:rPr>
            <w:rStyle w:val="Lienhypertexte"/>
            <w:rFonts w:ascii="Arial" w:hAnsi="Arial" w:cs="Arial"/>
            <w:color w:val="auto"/>
            <w:sz w:val="20"/>
            <w:szCs w:val="20"/>
            <w:u w:val="none"/>
            <w:shd w:val="clear" w:color="auto" w:fill="FFFFFF"/>
          </w:rPr>
          <w:t>https://hdl.handle.net/11676/ql2ZkJ2Xx4a4yOyG3cd5lsBS</w:t>
        </w:r>
      </w:hyperlink>
    </w:p>
    <w:p w14:paraId="43E2AFB9" w14:textId="3969304E" w:rsidR="005427A4" w:rsidRPr="00526823" w:rsidRDefault="005427A4" w:rsidP="005427A4">
      <w:pPr>
        <w:shd w:val="clear" w:color="auto" w:fill="FFFFFF"/>
        <w:jc w:val="both"/>
        <w:rPr>
          <w:rFonts w:ascii="Arial" w:hAnsi="Arial" w:cs="Arial"/>
          <w:color w:val="auto"/>
          <w:sz w:val="20"/>
          <w:szCs w:val="20"/>
        </w:rPr>
      </w:pPr>
      <w:r w:rsidRPr="00526823">
        <w:rPr>
          <w:rFonts w:ascii="Arial" w:hAnsi="Arial" w:cs="Arial"/>
          <w:color w:val="auto"/>
          <w:sz w:val="20"/>
          <w:szCs w:val="20"/>
          <w:shd w:val="clear" w:color="auto" w:fill="FFFFFF"/>
        </w:rPr>
        <w:lastRenderedPageBreak/>
        <w:t>Gifford, R. M. (1995). Whole plant respiration and photosynthesis of wheat under increased CO2 concentration and temperature: long</w:t>
      </w:r>
      <w:r w:rsidRPr="00526823">
        <w:rPr>
          <w:rFonts w:ascii="Cambria Math" w:hAnsi="Cambria Math" w:cs="Cambria Math"/>
          <w:color w:val="auto"/>
          <w:sz w:val="20"/>
          <w:szCs w:val="20"/>
          <w:shd w:val="clear" w:color="auto" w:fill="FFFFFF"/>
        </w:rPr>
        <w:t>‐</w:t>
      </w:r>
      <w:r w:rsidRPr="00526823">
        <w:rPr>
          <w:rFonts w:ascii="Arial" w:hAnsi="Arial" w:cs="Arial"/>
          <w:color w:val="auto"/>
          <w:sz w:val="20"/>
          <w:szCs w:val="20"/>
          <w:shd w:val="clear" w:color="auto" w:fill="FFFFFF"/>
        </w:rPr>
        <w:t>term vs. short</w:t>
      </w:r>
      <w:r w:rsidRPr="00526823">
        <w:rPr>
          <w:rFonts w:ascii="Cambria Math" w:hAnsi="Cambria Math" w:cs="Cambria Math"/>
          <w:color w:val="auto"/>
          <w:sz w:val="20"/>
          <w:szCs w:val="20"/>
          <w:shd w:val="clear" w:color="auto" w:fill="FFFFFF"/>
        </w:rPr>
        <w:t>‐</w:t>
      </w:r>
      <w:r w:rsidRPr="00526823">
        <w:rPr>
          <w:rFonts w:ascii="Arial" w:hAnsi="Arial" w:cs="Arial"/>
          <w:color w:val="auto"/>
          <w:sz w:val="20"/>
          <w:szCs w:val="20"/>
          <w:shd w:val="clear" w:color="auto" w:fill="FFFFFF"/>
        </w:rPr>
        <w:t>term distinctions for modelling. </w:t>
      </w:r>
      <w:r w:rsidRPr="00526823">
        <w:rPr>
          <w:rFonts w:ascii="Arial" w:hAnsi="Arial" w:cs="Arial"/>
          <w:i/>
          <w:iCs/>
          <w:color w:val="auto"/>
          <w:sz w:val="20"/>
          <w:szCs w:val="20"/>
          <w:shd w:val="clear" w:color="auto" w:fill="FFFFFF"/>
        </w:rPr>
        <w:t>Global Change Biology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w:t>
      </w:r>
      <w:r w:rsidRPr="00526823">
        <w:rPr>
          <w:rFonts w:ascii="Arial" w:hAnsi="Arial" w:cs="Arial"/>
          <w:color w:val="auto"/>
          <w:sz w:val="20"/>
          <w:szCs w:val="20"/>
          <w:shd w:val="clear" w:color="auto" w:fill="FFFFFF"/>
        </w:rPr>
        <w:t xml:space="preserve">(6), 385-396. </w:t>
      </w:r>
      <w:hyperlink r:id="rId37" w:history="1">
        <w:r w:rsidRPr="00526823">
          <w:rPr>
            <w:rFonts w:ascii="Arial" w:hAnsi="Arial" w:cs="Arial"/>
            <w:color w:val="auto"/>
            <w:sz w:val="20"/>
            <w:szCs w:val="20"/>
          </w:rPr>
          <w:t>https://doi.org/10.1111/j.1365-2486.1995.tb00037.x</w:t>
        </w:r>
      </w:hyperlink>
    </w:p>
    <w:p w14:paraId="685BD747" w14:textId="3443E56F" w:rsidR="00E77567" w:rsidRPr="00526823" w:rsidRDefault="00E77567" w:rsidP="00950B07">
      <w:pPr>
        <w:pStyle w:val="PubliManuscript"/>
        <w:spacing w:line="240" w:lineRule="auto"/>
        <w:ind w:firstLine="0"/>
        <w:rPr>
          <w:rFonts w:ascii="Arial" w:hAnsi="Arial" w:cs="Arial"/>
          <w:color w:val="auto"/>
          <w:sz w:val="20"/>
          <w:szCs w:val="20"/>
        </w:rPr>
      </w:pPr>
      <w:r w:rsidRPr="00526823">
        <w:rPr>
          <w:rFonts w:ascii="Arial" w:hAnsi="Arial" w:cs="Arial"/>
          <w:color w:val="auto"/>
          <w:sz w:val="20"/>
          <w:szCs w:val="20"/>
          <w:shd w:val="clear" w:color="auto" w:fill="FFFFFF"/>
        </w:rPr>
        <w:t xml:space="preserve">Huang, Y., Yu, Y., Zhang, W., Sun, W., Liu, S., Jiang, J., ... &amp; Yang, Z. (2009). Agro-C: A </w:t>
      </w:r>
      <w:proofErr w:type="spellStart"/>
      <w:r w:rsidRPr="00526823">
        <w:rPr>
          <w:rFonts w:ascii="Arial" w:hAnsi="Arial" w:cs="Arial"/>
          <w:color w:val="auto"/>
          <w:sz w:val="20"/>
          <w:szCs w:val="20"/>
          <w:shd w:val="clear" w:color="auto" w:fill="FFFFFF"/>
        </w:rPr>
        <w:t>biogeophysical</w:t>
      </w:r>
      <w:proofErr w:type="spellEnd"/>
      <w:r w:rsidRPr="00526823">
        <w:rPr>
          <w:rFonts w:ascii="Arial" w:hAnsi="Arial" w:cs="Arial"/>
          <w:color w:val="auto"/>
          <w:sz w:val="20"/>
          <w:szCs w:val="20"/>
          <w:shd w:val="clear" w:color="auto" w:fill="FFFFFF"/>
        </w:rPr>
        <w:t xml:space="preserve"> model for simulating the carbon budget of agroecosystems. </w:t>
      </w:r>
      <w:r w:rsidRPr="00526823">
        <w:rPr>
          <w:rFonts w:ascii="Arial" w:hAnsi="Arial" w:cs="Arial"/>
          <w:i/>
          <w:iCs/>
          <w:color w:val="auto"/>
          <w:sz w:val="20"/>
          <w:szCs w:val="20"/>
          <w:shd w:val="clear" w:color="auto" w:fill="FFFFFF"/>
        </w:rPr>
        <w:t>Agricultural and forest meteorology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149</w:t>
      </w:r>
      <w:r w:rsidRPr="00526823">
        <w:rPr>
          <w:rFonts w:ascii="Arial" w:hAnsi="Arial" w:cs="Arial"/>
          <w:color w:val="auto"/>
          <w:sz w:val="20"/>
          <w:szCs w:val="20"/>
          <w:shd w:val="clear" w:color="auto" w:fill="FFFFFF"/>
        </w:rPr>
        <w:t>(1), 106-129.</w:t>
      </w:r>
      <w:r w:rsidR="00145A1C" w:rsidRPr="00526823">
        <w:rPr>
          <w:rFonts w:ascii="Arial" w:hAnsi="Arial" w:cs="Arial"/>
          <w:color w:val="auto"/>
          <w:sz w:val="20"/>
          <w:szCs w:val="20"/>
          <w:shd w:val="clear" w:color="auto" w:fill="FFFFFF"/>
        </w:rPr>
        <w:t xml:space="preserve"> </w:t>
      </w:r>
      <w:hyperlink r:id="rId38" w:tgtFrame="_blank" w:tooltip="Persistent link using digital object identifier" w:history="1">
        <w:r w:rsidR="00145A1C" w:rsidRPr="00526823">
          <w:rPr>
            <w:rFonts w:ascii="Arial" w:hAnsi="Arial" w:cs="Arial"/>
            <w:color w:val="auto"/>
            <w:sz w:val="20"/>
            <w:szCs w:val="20"/>
          </w:rPr>
          <w:t>https://doi.org/10.1016/j.agrformet.2008.07.013</w:t>
        </w:r>
      </w:hyperlink>
    </w:p>
    <w:p w14:paraId="0C669634" w14:textId="0A3329CC" w:rsidR="00413D70" w:rsidRPr="00526823" w:rsidRDefault="00413D70" w:rsidP="00413D70">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IPCC</w:t>
      </w:r>
      <w:r w:rsidR="00FF34D5" w:rsidRPr="00526823">
        <w:rPr>
          <w:rFonts w:ascii="Arial" w:hAnsi="Arial" w:cs="Arial"/>
          <w:color w:val="auto"/>
          <w:sz w:val="20"/>
          <w:szCs w:val="20"/>
          <w:shd w:val="clear" w:color="auto" w:fill="FFFFFF"/>
        </w:rPr>
        <w:t xml:space="preserve"> (</w:t>
      </w:r>
      <w:r w:rsidRPr="00526823">
        <w:rPr>
          <w:rFonts w:ascii="Arial" w:hAnsi="Arial" w:cs="Arial"/>
          <w:color w:val="auto"/>
          <w:sz w:val="20"/>
          <w:szCs w:val="20"/>
          <w:shd w:val="clear" w:color="auto" w:fill="FFFFFF"/>
        </w:rPr>
        <w:t>2013</w:t>
      </w:r>
      <w:r w:rsidR="00FF34D5" w:rsidRPr="00526823">
        <w:rPr>
          <w:rFonts w:ascii="Arial" w:hAnsi="Arial" w:cs="Arial"/>
          <w:color w:val="auto"/>
          <w:sz w:val="20"/>
          <w:szCs w:val="20"/>
          <w:shd w:val="clear" w:color="auto" w:fill="FFFFFF"/>
        </w:rPr>
        <w:t>).</w:t>
      </w:r>
      <w:r w:rsidRPr="00526823">
        <w:rPr>
          <w:rFonts w:ascii="Arial" w:hAnsi="Arial" w:cs="Arial"/>
          <w:color w:val="auto"/>
          <w:sz w:val="20"/>
          <w:szCs w:val="20"/>
          <w:shd w:val="clear" w:color="auto" w:fill="FFFFFF"/>
        </w:rPr>
        <w:t xml:space="preserve"> </w:t>
      </w:r>
      <w:r w:rsidRPr="00526823">
        <w:rPr>
          <w:rFonts w:ascii="Arial" w:hAnsi="Arial" w:cs="Arial"/>
          <w:i/>
          <w:iCs/>
          <w:color w:val="auto"/>
          <w:sz w:val="20"/>
          <w:szCs w:val="20"/>
          <w:shd w:val="clear" w:color="auto" w:fill="FFFFFF"/>
        </w:rPr>
        <w:t xml:space="preserve">Climate Change 2013: The Physical Science Basis. </w:t>
      </w:r>
      <w:r w:rsidRPr="00526823">
        <w:rPr>
          <w:rFonts w:ascii="Arial" w:hAnsi="Arial" w:cs="Arial"/>
          <w:color w:val="auto"/>
          <w:sz w:val="20"/>
          <w:szCs w:val="20"/>
          <w:shd w:val="clear" w:color="auto" w:fill="FFFFFF"/>
        </w:rPr>
        <w:t xml:space="preserve">Contribution of Working Group I to the Fifth Assessment Report of the Intergovernmental Panel on Climate Change [Stocker, T.F., D. Qin, G.-K. Plattner, M. </w:t>
      </w:r>
      <w:proofErr w:type="spellStart"/>
      <w:r w:rsidRPr="00526823">
        <w:rPr>
          <w:rFonts w:ascii="Arial" w:hAnsi="Arial" w:cs="Arial"/>
          <w:color w:val="auto"/>
          <w:sz w:val="20"/>
          <w:szCs w:val="20"/>
          <w:shd w:val="clear" w:color="auto" w:fill="FFFFFF"/>
        </w:rPr>
        <w:t>Tignor</w:t>
      </w:r>
      <w:proofErr w:type="spellEnd"/>
      <w:r w:rsidRPr="00526823">
        <w:rPr>
          <w:rFonts w:ascii="Arial" w:hAnsi="Arial" w:cs="Arial"/>
          <w:color w:val="auto"/>
          <w:sz w:val="20"/>
          <w:szCs w:val="20"/>
          <w:shd w:val="clear" w:color="auto" w:fill="FFFFFF"/>
        </w:rPr>
        <w:t xml:space="preserve">, S.K. Allen, J. </w:t>
      </w:r>
      <w:proofErr w:type="spellStart"/>
      <w:r w:rsidRPr="00526823">
        <w:rPr>
          <w:rFonts w:ascii="Arial" w:hAnsi="Arial" w:cs="Arial"/>
          <w:color w:val="auto"/>
          <w:sz w:val="20"/>
          <w:szCs w:val="20"/>
          <w:shd w:val="clear" w:color="auto" w:fill="FFFFFF"/>
        </w:rPr>
        <w:t>Boschung</w:t>
      </w:r>
      <w:proofErr w:type="spellEnd"/>
      <w:r w:rsidRPr="00526823">
        <w:rPr>
          <w:rFonts w:ascii="Arial" w:hAnsi="Arial" w:cs="Arial"/>
          <w:color w:val="auto"/>
          <w:sz w:val="20"/>
          <w:szCs w:val="20"/>
          <w:shd w:val="clear" w:color="auto" w:fill="FFFFFF"/>
        </w:rPr>
        <w:t xml:space="preserve">, A. </w:t>
      </w:r>
      <w:proofErr w:type="spellStart"/>
      <w:r w:rsidRPr="00526823">
        <w:rPr>
          <w:rFonts w:ascii="Arial" w:hAnsi="Arial" w:cs="Arial"/>
          <w:color w:val="auto"/>
          <w:sz w:val="20"/>
          <w:szCs w:val="20"/>
          <w:shd w:val="clear" w:color="auto" w:fill="FFFFFF"/>
        </w:rPr>
        <w:t>Nauels</w:t>
      </w:r>
      <w:proofErr w:type="spellEnd"/>
      <w:r w:rsidRPr="00526823">
        <w:rPr>
          <w:rFonts w:ascii="Arial" w:hAnsi="Arial" w:cs="Arial"/>
          <w:color w:val="auto"/>
          <w:sz w:val="20"/>
          <w:szCs w:val="20"/>
          <w:shd w:val="clear" w:color="auto" w:fill="FFFFFF"/>
        </w:rPr>
        <w:t>, Y. Xia, V. Bex and P.M. Midgley (eds.)]. Cambridge University Press, Cambridge, United Kingdom and New York, NY, USA, 1535 pp.</w:t>
      </w:r>
    </w:p>
    <w:p w14:paraId="189C86E1" w14:textId="3B59DD11" w:rsidR="00D66892" w:rsidRPr="00526823" w:rsidRDefault="00D66892"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IPCC</w:t>
      </w:r>
      <w:r w:rsidR="00BF14B6" w:rsidRPr="00526823">
        <w:rPr>
          <w:rFonts w:ascii="Arial" w:hAnsi="Arial" w:cs="Arial"/>
          <w:color w:val="auto"/>
          <w:sz w:val="20"/>
          <w:szCs w:val="20"/>
          <w:shd w:val="clear" w:color="auto" w:fill="FFFFFF"/>
        </w:rPr>
        <w:t xml:space="preserve"> (</w:t>
      </w:r>
      <w:r w:rsidRPr="00526823">
        <w:rPr>
          <w:rFonts w:ascii="Arial" w:hAnsi="Arial" w:cs="Arial"/>
          <w:color w:val="auto"/>
          <w:sz w:val="20"/>
          <w:szCs w:val="20"/>
          <w:shd w:val="clear" w:color="auto" w:fill="FFFFFF"/>
        </w:rPr>
        <w:t>2022</w:t>
      </w:r>
      <w:r w:rsidR="00BF14B6" w:rsidRPr="00526823">
        <w:rPr>
          <w:rFonts w:ascii="Arial" w:hAnsi="Arial" w:cs="Arial"/>
          <w:color w:val="auto"/>
          <w:sz w:val="20"/>
          <w:szCs w:val="20"/>
          <w:shd w:val="clear" w:color="auto" w:fill="FFFFFF"/>
        </w:rPr>
        <w:t>).</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Climate Change 2022: Impacts, Adaptation, and Vulnerability</w:t>
      </w:r>
      <w:r w:rsidRPr="00526823">
        <w:rPr>
          <w:rFonts w:ascii="Arial" w:hAnsi="Arial" w:cs="Arial"/>
          <w:color w:val="auto"/>
          <w:sz w:val="20"/>
          <w:szCs w:val="20"/>
          <w:shd w:val="clear" w:color="auto" w:fill="FFFFFF"/>
        </w:rPr>
        <w:t xml:space="preserve">. Contribution of Working Group II to the Sixth Assessment Report of the Intergovernmental Panel on Climate Change [H.-O. </w:t>
      </w:r>
      <w:proofErr w:type="spellStart"/>
      <w:r w:rsidRPr="00526823">
        <w:rPr>
          <w:rFonts w:ascii="Arial" w:hAnsi="Arial" w:cs="Arial"/>
          <w:color w:val="auto"/>
          <w:sz w:val="20"/>
          <w:szCs w:val="20"/>
          <w:shd w:val="clear" w:color="auto" w:fill="FFFFFF"/>
        </w:rPr>
        <w:t>Pörtner</w:t>
      </w:r>
      <w:proofErr w:type="spellEnd"/>
      <w:r w:rsidRPr="00526823">
        <w:rPr>
          <w:rFonts w:ascii="Arial" w:hAnsi="Arial" w:cs="Arial"/>
          <w:color w:val="auto"/>
          <w:sz w:val="20"/>
          <w:szCs w:val="20"/>
          <w:shd w:val="clear" w:color="auto" w:fill="FFFFFF"/>
        </w:rPr>
        <w:t xml:space="preserve">, D.C. Roberts, M. </w:t>
      </w:r>
      <w:proofErr w:type="spellStart"/>
      <w:r w:rsidRPr="00526823">
        <w:rPr>
          <w:rFonts w:ascii="Arial" w:hAnsi="Arial" w:cs="Arial"/>
          <w:color w:val="auto"/>
          <w:sz w:val="20"/>
          <w:szCs w:val="20"/>
          <w:shd w:val="clear" w:color="auto" w:fill="FFFFFF"/>
        </w:rPr>
        <w:t>Tignor</w:t>
      </w:r>
      <w:proofErr w:type="spellEnd"/>
      <w:r w:rsidRPr="00526823">
        <w:rPr>
          <w:rFonts w:ascii="Arial" w:hAnsi="Arial" w:cs="Arial"/>
          <w:color w:val="auto"/>
          <w:sz w:val="20"/>
          <w:szCs w:val="20"/>
          <w:shd w:val="clear" w:color="auto" w:fill="FFFFFF"/>
        </w:rPr>
        <w:t xml:space="preserve">, E.S. </w:t>
      </w:r>
      <w:proofErr w:type="spellStart"/>
      <w:r w:rsidRPr="00526823">
        <w:rPr>
          <w:rFonts w:ascii="Arial" w:hAnsi="Arial" w:cs="Arial"/>
          <w:color w:val="auto"/>
          <w:sz w:val="20"/>
          <w:szCs w:val="20"/>
          <w:shd w:val="clear" w:color="auto" w:fill="FFFFFF"/>
        </w:rPr>
        <w:t>Poloczanska</w:t>
      </w:r>
      <w:proofErr w:type="spellEnd"/>
      <w:r w:rsidRPr="00526823">
        <w:rPr>
          <w:rFonts w:ascii="Arial" w:hAnsi="Arial" w:cs="Arial"/>
          <w:color w:val="auto"/>
          <w:sz w:val="20"/>
          <w:szCs w:val="20"/>
          <w:shd w:val="clear" w:color="auto" w:fill="FFFFFF"/>
        </w:rPr>
        <w:t xml:space="preserve">, K. </w:t>
      </w:r>
      <w:proofErr w:type="spellStart"/>
      <w:r w:rsidRPr="00526823">
        <w:rPr>
          <w:rFonts w:ascii="Arial" w:hAnsi="Arial" w:cs="Arial"/>
          <w:color w:val="auto"/>
          <w:sz w:val="20"/>
          <w:szCs w:val="20"/>
          <w:shd w:val="clear" w:color="auto" w:fill="FFFFFF"/>
        </w:rPr>
        <w:t>Mintenbeck</w:t>
      </w:r>
      <w:proofErr w:type="spellEnd"/>
      <w:r w:rsidRPr="00526823">
        <w:rPr>
          <w:rFonts w:ascii="Arial" w:hAnsi="Arial" w:cs="Arial"/>
          <w:color w:val="auto"/>
          <w:sz w:val="20"/>
          <w:szCs w:val="20"/>
          <w:shd w:val="clear" w:color="auto" w:fill="FFFFFF"/>
        </w:rPr>
        <w:t xml:space="preserve">, A. </w:t>
      </w:r>
      <w:proofErr w:type="spellStart"/>
      <w:r w:rsidRPr="00526823">
        <w:rPr>
          <w:rFonts w:ascii="Arial" w:hAnsi="Arial" w:cs="Arial"/>
          <w:color w:val="auto"/>
          <w:sz w:val="20"/>
          <w:szCs w:val="20"/>
          <w:shd w:val="clear" w:color="auto" w:fill="FFFFFF"/>
        </w:rPr>
        <w:t>Alegría</w:t>
      </w:r>
      <w:proofErr w:type="spellEnd"/>
      <w:r w:rsidRPr="00526823">
        <w:rPr>
          <w:rFonts w:ascii="Arial" w:hAnsi="Arial" w:cs="Arial"/>
          <w:color w:val="auto"/>
          <w:sz w:val="20"/>
          <w:szCs w:val="20"/>
          <w:shd w:val="clear" w:color="auto" w:fill="FFFFFF"/>
        </w:rPr>
        <w:t xml:space="preserve">, M. Craig, S. </w:t>
      </w:r>
      <w:proofErr w:type="spellStart"/>
      <w:r w:rsidRPr="00526823">
        <w:rPr>
          <w:rFonts w:ascii="Arial" w:hAnsi="Arial" w:cs="Arial"/>
          <w:color w:val="auto"/>
          <w:sz w:val="20"/>
          <w:szCs w:val="20"/>
          <w:shd w:val="clear" w:color="auto" w:fill="FFFFFF"/>
        </w:rPr>
        <w:t>Langsdorf</w:t>
      </w:r>
      <w:proofErr w:type="spellEnd"/>
      <w:r w:rsidRPr="00526823">
        <w:rPr>
          <w:rFonts w:ascii="Arial" w:hAnsi="Arial" w:cs="Arial"/>
          <w:color w:val="auto"/>
          <w:sz w:val="20"/>
          <w:szCs w:val="20"/>
          <w:shd w:val="clear" w:color="auto" w:fill="FFFFFF"/>
        </w:rPr>
        <w:t xml:space="preserve">, S. </w:t>
      </w:r>
      <w:proofErr w:type="spellStart"/>
      <w:r w:rsidRPr="00526823">
        <w:rPr>
          <w:rFonts w:ascii="Arial" w:hAnsi="Arial" w:cs="Arial"/>
          <w:color w:val="auto"/>
          <w:sz w:val="20"/>
          <w:szCs w:val="20"/>
          <w:shd w:val="clear" w:color="auto" w:fill="FFFFFF"/>
        </w:rPr>
        <w:t>Löschke</w:t>
      </w:r>
      <w:proofErr w:type="spellEnd"/>
      <w:r w:rsidRPr="00526823">
        <w:rPr>
          <w:rFonts w:ascii="Arial" w:hAnsi="Arial" w:cs="Arial"/>
          <w:color w:val="auto"/>
          <w:sz w:val="20"/>
          <w:szCs w:val="20"/>
          <w:shd w:val="clear" w:color="auto" w:fill="FFFFFF"/>
        </w:rPr>
        <w:t xml:space="preserve">, V. </w:t>
      </w:r>
      <w:proofErr w:type="spellStart"/>
      <w:r w:rsidRPr="00526823">
        <w:rPr>
          <w:rFonts w:ascii="Arial" w:hAnsi="Arial" w:cs="Arial"/>
          <w:color w:val="auto"/>
          <w:sz w:val="20"/>
          <w:szCs w:val="20"/>
          <w:shd w:val="clear" w:color="auto" w:fill="FFFFFF"/>
        </w:rPr>
        <w:t>Möller</w:t>
      </w:r>
      <w:proofErr w:type="spellEnd"/>
      <w:r w:rsidRPr="00526823">
        <w:rPr>
          <w:rFonts w:ascii="Arial" w:hAnsi="Arial" w:cs="Arial"/>
          <w:color w:val="auto"/>
          <w:sz w:val="20"/>
          <w:szCs w:val="20"/>
          <w:shd w:val="clear" w:color="auto" w:fill="FFFFFF"/>
        </w:rPr>
        <w:t xml:space="preserve">, A. </w:t>
      </w:r>
      <w:proofErr w:type="spellStart"/>
      <w:r w:rsidRPr="00526823">
        <w:rPr>
          <w:rFonts w:ascii="Arial" w:hAnsi="Arial" w:cs="Arial"/>
          <w:color w:val="auto"/>
          <w:sz w:val="20"/>
          <w:szCs w:val="20"/>
          <w:shd w:val="clear" w:color="auto" w:fill="FFFFFF"/>
        </w:rPr>
        <w:t>Okem</w:t>
      </w:r>
      <w:proofErr w:type="spellEnd"/>
      <w:r w:rsidRPr="00526823">
        <w:rPr>
          <w:rFonts w:ascii="Arial" w:hAnsi="Arial" w:cs="Arial"/>
          <w:color w:val="auto"/>
          <w:sz w:val="20"/>
          <w:szCs w:val="20"/>
          <w:shd w:val="clear" w:color="auto" w:fill="FFFFFF"/>
        </w:rPr>
        <w:t>, B. Rama (eds.)]. Cambridge University Press. Cambridge University Press, Cambridge, UK and New York, NY, USA, 3056 pp.</w:t>
      </w:r>
      <w:r w:rsidR="000E60E9" w:rsidRPr="00526823">
        <w:rPr>
          <w:rFonts w:ascii="Arial" w:hAnsi="Arial" w:cs="Arial"/>
          <w:color w:val="auto"/>
          <w:sz w:val="20"/>
          <w:szCs w:val="20"/>
          <w:shd w:val="clear" w:color="auto" w:fill="FFFFFF"/>
        </w:rPr>
        <w:t xml:space="preserve"> </w:t>
      </w:r>
      <w:r w:rsidR="000E60E9" w:rsidRPr="00526823">
        <w:rPr>
          <w:rFonts w:ascii="Arial" w:hAnsi="Arial" w:cs="Arial"/>
          <w:color w:val="auto"/>
          <w:sz w:val="20"/>
          <w:szCs w:val="20"/>
        </w:rPr>
        <w:t>https//</w:t>
      </w:r>
      <w:r w:rsidRPr="00526823">
        <w:rPr>
          <w:rFonts w:ascii="Arial" w:hAnsi="Arial" w:cs="Arial"/>
          <w:color w:val="auto"/>
          <w:sz w:val="20"/>
          <w:szCs w:val="20"/>
        </w:rPr>
        <w:t>doi</w:t>
      </w:r>
      <w:r w:rsidR="000E60E9" w:rsidRPr="00526823">
        <w:rPr>
          <w:rFonts w:ascii="Arial" w:hAnsi="Arial" w:cs="Arial"/>
          <w:color w:val="auto"/>
          <w:sz w:val="20"/>
          <w:szCs w:val="20"/>
        </w:rPr>
        <w:t>.org/</w:t>
      </w:r>
      <w:r w:rsidRPr="00526823">
        <w:rPr>
          <w:rFonts w:ascii="Arial" w:hAnsi="Arial" w:cs="Arial"/>
          <w:color w:val="auto"/>
          <w:sz w:val="20"/>
          <w:szCs w:val="20"/>
        </w:rPr>
        <w:t>10.1017/9781009325844</w:t>
      </w:r>
      <w:r w:rsidRPr="00526823">
        <w:rPr>
          <w:rFonts w:ascii="Arial" w:hAnsi="Arial" w:cs="Arial"/>
          <w:color w:val="auto"/>
          <w:sz w:val="20"/>
          <w:szCs w:val="20"/>
          <w:shd w:val="clear" w:color="auto" w:fill="FFFFFF"/>
        </w:rPr>
        <w:t>.</w:t>
      </w:r>
    </w:p>
    <w:p w14:paraId="434BE01D" w14:textId="1D9FA4B0" w:rsidR="004F3E26" w:rsidRPr="00526823" w:rsidRDefault="004F3E26"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lang w:val="de-DE"/>
        </w:rPr>
        <w:t xml:space="preserve">Kang, Y., Khan, S., &amp; Ma, X. (2009). </w:t>
      </w:r>
      <w:r w:rsidRPr="00526823">
        <w:rPr>
          <w:rFonts w:ascii="Arial" w:hAnsi="Arial" w:cs="Arial"/>
          <w:color w:val="auto"/>
          <w:sz w:val="20"/>
          <w:szCs w:val="20"/>
          <w:shd w:val="clear" w:color="auto" w:fill="FFFFFF"/>
        </w:rPr>
        <w:t>Climate change impacts on crop yield, crop water productivity and food security–A review. </w:t>
      </w:r>
      <w:r w:rsidRPr="00526823">
        <w:rPr>
          <w:rFonts w:ascii="Arial" w:hAnsi="Arial" w:cs="Arial"/>
          <w:i/>
          <w:iCs/>
          <w:color w:val="auto"/>
          <w:sz w:val="20"/>
          <w:szCs w:val="20"/>
          <w:shd w:val="clear" w:color="auto" w:fill="FFFFFF"/>
        </w:rPr>
        <w:t>Progress in natural Science</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19</w:t>
      </w:r>
      <w:r w:rsidRPr="00526823">
        <w:rPr>
          <w:rFonts w:ascii="Arial" w:hAnsi="Arial" w:cs="Arial"/>
          <w:color w:val="auto"/>
          <w:sz w:val="20"/>
          <w:szCs w:val="20"/>
          <w:shd w:val="clear" w:color="auto" w:fill="FFFFFF"/>
        </w:rPr>
        <w:t>(12), 1665-1674.</w:t>
      </w:r>
      <w:r w:rsidR="000E60E9" w:rsidRPr="00526823">
        <w:rPr>
          <w:rFonts w:ascii="Arial" w:hAnsi="Arial" w:cs="Arial"/>
          <w:color w:val="auto"/>
          <w:sz w:val="20"/>
          <w:szCs w:val="20"/>
          <w:shd w:val="clear" w:color="auto" w:fill="FFFFFF"/>
        </w:rPr>
        <w:t xml:space="preserve"> </w:t>
      </w:r>
      <w:hyperlink r:id="rId39" w:tgtFrame="_blank" w:tooltip="Persistent link using digital object identifier" w:history="1">
        <w:r w:rsidR="000E60E9" w:rsidRPr="00526823">
          <w:rPr>
            <w:rFonts w:ascii="Arial" w:hAnsi="Arial" w:cs="Arial"/>
            <w:color w:val="auto"/>
            <w:sz w:val="20"/>
            <w:szCs w:val="20"/>
          </w:rPr>
          <w:t>https://doi.org/10.1016/j.pnsc.2009.08.001</w:t>
        </w:r>
      </w:hyperlink>
    </w:p>
    <w:p w14:paraId="3537CD06" w14:textId="0914D12A" w:rsidR="006B698A" w:rsidRPr="00526823" w:rsidRDefault="007C1AA2" w:rsidP="00950B07">
      <w:pPr>
        <w:pStyle w:val="PubliManuscript"/>
        <w:spacing w:line="240" w:lineRule="auto"/>
        <w:ind w:firstLine="0"/>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Kirschbaum</w:t>
      </w:r>
      <w:proofErr w:type="spellEnd"/>
      <w:r w:rsidRPr="00526823">
        <w:rPr>
          <w:rFonts w:ascii="Arial" w:hAnsi="Arial" w:cs="Arial"/>
          <w:color w:val="auto"/>
          <w:sz w:val="20"/>
          <w:szCs w:val="20"/>
          <w:shd w:val="clear" w:color="auto" w:fill="FFFFFF"/>
        </w:rPr>
        <w:t>, M. U. F</w:t>
      </w:r>
      <w:r w:rsidR="003978DC" w:rsidRPr="00526823">
        <w:rPr>
          <w:rFonts w:ascii="Arial" w:hAnsi="Arial" w:cs="Arial"/>
          <w:color w:val="auto"/>
          <w:sz w:val="20"/>
          <w:szCs w:val="20"/>
          <w:shd w:val="clear" w:color="auto" w:fill="FFFFFF"/>
        </w:rPr>
        <w:t>. and Mueller, R.</w:t>
      </w:r>
      <w:r w:rsidRPr="00526823">
        <w:rPr>
          <w:rFonts w:ascii="Arial" w:hAnsi="Arial" w:cs="Arial"/>
          <w:color w:val="auto"/>
          <w:sz w:val="20"/>
          <w:szCs w:val="20"/>
          <w:shd w:val="clear" w:color="auto" w:fill="FFFFFF"/>
        </w:rPr>
        <w:t xml:space="preserve"> (2001). </w:t>
      </w:r>
      <w:r w:rsidR="00CF3290" w:rsidRPr="00526823">
        <w:rPr>
          <w:rFonts w:ascii="Arial" w:hAnsi="Arial" w:cs="Arial"/>
          <w:i/>
          <w:iCs/>
          <w:color w:val="auto"/>
          <w:sz w:val="20"/>
          <w:szCs w:val="20"/>
          <w:shd w:val="clear" w:color="auto" w:fill="FFFFFF"/>
        </w:rPr>
        <w:t>Net Ecosystem Exchange</w:t>
      </w:r>
      <w:r w:rsidR="00D65308" w:rsidRPr="00526823">
        <w:rPr>
          <w:rFonts w:ascii="Arial" w:hAnsi="Arial" w:cs="Arial"/>
          <w:i/>
          <w:iCs/>
          <w:color w:val="auto"/>
          <w:sz w:val="20"/>
          <w:szCs w:val="20"/>
          <w:shd w:val="clear" w:color="auto" w:fill="FFFFFF"/>
        </w:rPr>
        <w:t>: Workshop Proceedings</w:t>
      </w:r>
      <w:r w:rsidRPr="00526823">
        <w:rPr>
          <w:rFonts w:ascii="Arial" w:hAnsi="Arial" w:cs="Arial"/>
          <w:color w:val="auto"/>
          <w:sz w:val="20"/>
          <w:szCs w:val="20"/>
          <w:shd w:val="clear" w:color="auto" w:fill="FFFFFF"/>
        </w:rPr>
        <w:t xml:space="preserve">. Cooperative Research Centre for </w:t>
      </w:r>
      <w:r w:rsidR="00772F46" w:rsidRPr="00526823">
        <w:rPr>
          <w:rFonts w:ascii="Arial" w:hAnsi="Arial" w:cs="Arial"/>
          <w:color w:val="auto"/>
          <w:sz w:val="20"/>
          <w:szCs w:val="20"/>
          <w:shd w:val="clear" w:color="auto" w:fill="FFFFFF"/>
        </w:rPr>
        <w:t>Greenhouse</w:t>
      </w:r>
      <w:r w:rsidRPr="00526823">
        <w:rPr>
          <w:rFonts w:ascii="Arial" w:hAnsi="Arial" w:cs="Arial"/>
          <w:color w:val="auto"/>
          <w:sz w:val="20"/>
          <w:szCs w:val="20"/>
          <w:shd w:val="clear" w:color="auto" w:fill="FFFFFF"/>
        </w:rPr>
        <w:t xml:space="preserve"> Accounting.</w:t>
      </w:r>
    </w:p>
    <w:p w14:paraId="31650E13" w14:textId="4C00641D" w:rsidR="009D781B" w:rsidRPr="00526823" w:rsidRDefault="009D781B" w:rsidP="00950B07">
      <w:pPr>
        <w:pStyle w:val="PubliManuscript"/>
        <w:spacing w:line="240" w:lineRule="auto"/>
        <w:ind w:firstLine="0"/>
        <w:rPr>
          <w:rFonts w:ascii="Arial" w:hAnsi="Arial" w:cs="Arial"/>
          <w:color w:val="auto"/>
          <w:sz w:val="20"/>
          <w:szCs w:val="20"/>
          <w:shd w:val="clear" w:color="auto" w:fill="FFFFFF"/>
          <w:lang w:val="de-DE"/>
        </w:rPr>
      </w:pPr>
      <w:r w:rsidRPr="00526823">
        <w:rPr>
          <w:rFonts w:ascii="Arial" w:hAnsi="Arial" w:cs="Arial"/>
          <w:color w:val="auto"/>
          <w:sz w:val="20"/>
          <w:szCs w:val="20"/>
          <w:shd w:val="clear" w:color="auto" w:fill="FFFFFF"/>
          <w:lang w:val="de-DE"/>
        </w:rPr>
        <w:t xml:space="preserve">Klosterhalfen, A., Herbst, M., Weihermüller, L., Graf, A., Schmidt, M., Stadler, A., ... </w:t>
      </w:r>
      <w:r w:rsidRPr="00526823">
        <w:rPr>
          <w:rFonts w:ascii="Arial" w:hAnsi="Arial" w:cs="Arial"/>
          <w:color w:val="auto"/>
          <w:sz w:val="20"/>
          <w:szCs w:val="20"/>
          <w:shd w:val="clear" w:color="auto" w:fill="FFFFFF"/>
        </w:rPr>
        <w:t xml:space="preserve">&amp; </w:t>
      </w:r>
      <w:proofErr w:type="spellStart"/>
      <w:r w:rsidRPr="00526823">
        <w:rPr>
          <w:rFonts w:ascii="Arial" w:hAnsi="Arial" w:cs="Arial"/>
          <w:color w:val="auto"/>
          <w:sz w:val="20"/>
          <w:szCs w:val="20"/>
          <w:shd w:val="clear" w:color="auto" w:fill="FFFFFF"/>
        </w:rPr>
        <w:t>Vereecken</w:t>
      </w:r>
      <w:proofErr w:type="spellEnd"/>
      <w:r w:rsidRPr="00526823">
        <w:rPr>
          <w:rFonts w:ascii="Arial" w:hAnsi="Arial" w:cs="Arial"/>
          <w:color w:val="auto"/>
          <w:sz w:val="20"/>
          <w:szCs w:val="20"/>
          <w:shd w:val="clear" w:color="auto" w:fill="FFFFFF"/>
        </w:rPr>
        <w:t>, H. (2017). Multi-site calibration and validation of a net ecosystem carbon exchange model for croplands. </w:t>
      </w:r>
      <w:proofErr w:type="spellStart"/>
      <w:r w:rsidRPr="00526823">
        <w:rPr>
          <w:rFonts w:ascii="Arial" w:hAnsi="Arial" w:cs="Arial"/>
          <w:i/>
          <w:iCs/>
          <w:color w:val="auto"/>
          <w:sz w:val="20"/>
          <w:szCs w:val="20"/>
          <w:shd w:val="clear" w:color="auto" w:fill="FFFFFF"/>
          <w:lang w:val="de-DE"/>
        </w:rPr>
        <w:t>Ecological</w:t>
      </w:r>
      <w:proofErr w:type="spellEnd"/>
      <w:r w:rsidRPr="00526823">
        <w:rPr>
          <w:rFonts w:ascii="Arial" w:hAnsi="Arial" w:cs="Arial"/>
          <w:i/>
          <w:iCs/>
          <w:color w:val="auto"/>
          <w:sz w:val="20"/>
          <w:szCs w:val="20"/>
          <w:shd w:val="clear" w:color="auto" w:fill="FFFFFF"/>
          <w:lang w:val="de-DE"/>
        </w:rPr>
        <w:t xml:space="preserve"> </w:t>
      </w:r>
      <w:proofErr w:type="spellStart"/>
      <w:r w:rsidRPr="00526823">
        <w:rPr>
          <w:rFonts w:ascii="Arial" w:hAnsi="Arial" w:cs="Arial"/>
          <w:i/>
          <w:iCs/>
          <w:color w:val="auto"/>
          <w:sz w:val="20"/>
          <w:szCs w:val="20"/>
          <w:shd w:val="clear" w:color="auto" w:fill="FFFFFF"/>
          <w:lang w:val="de-DE"/>
        </w:rPr>
        <w:t>modelling</w:t>
      </w:r>
      <w:proofErr w:type="spellEnd"/>
      <w:r w:rsidRPr="00526823">
        <w:rPr>
          <w:rFonts w:ascii="Arial" w:hAnsi="Arial" w:cs="Arial"/>
          <w:color w:val="auto"/>
          <w:sz w:val="20"/>
          <w:szCs w:val="20"/>
          <w:shd w:val="clear" w:color="auto" w:fill="FFFFFF"/>
          <w:lang w:val="de-DE"/>
        </w:rPr>
        <w:t>, </w:t>
      </w:r>
      <w:r w:rsidRPr="00526823">
        <w:rPr>
          <w:rFonts w:ascii="Arial" w:hAnsi="Arial" w:cs="Arial"/>
          <w:i/>
          <w:iCs/>
          <w:color w:val="auto"/>
          <w:sz w:val="20"/>
          <w:szCs w:val="20"/>
          <w:shd w:val="clear" w:color="auto" w:fill="FFFFFF"/>
          <w:lang w:val="de-DE"/>
        </w:rPr>
        <w:t>363</w:t>
      </w:r>
      <w:r w:rsidRPr="00526823">
        <w:rPr>
          <w:rFonts w:ascii="Arial" w:hAnsi="Arial" w:cs="Arial"/>
          <w:color w:val="auto"/>
          <w:sz w:val="20"/>
          <w:szCs w:val="20"/>
          <w:shd w:val="clear" w:color="auto" w:fill="FFFFFF"/>
          <w:lang w:val="de-DE"/>
        </w:rPr>
        <w:t>, 137-156.</w:t>
      </w:r>
      <w:r w:rsidR="00477663" w:rsidRPr="00526823">
        <w:rPr>
          <w:rFonts w:ascii="Arial" w:hAnsi="Arial" w:cs="Arial"/>
          <w:color w:val="auto"/>
          <w:sz w:val="20"/>
          <w:szCs w:val="20"/>
          <w:shd w:val="clear" w:color="auto" w:fill="FFFFFF"/>
          <w:lang w:val="de-DE"/>
        </w:rPr>
        <w:t xml:space="preserve"> </w:t>
      </w:r>
      <w:hyperlink r:id="rId40" w:tgtFrame="_blank" w:tooltip="Persistent link using digital object identifier" w:history="1">
        <w:r w:rsidR="00477663" w:rsidRPr="00526823">
          <w:rPr>
            <w:rFonts w:ascii="Arial" w:hAnsi="Arial" w:cs="Arial"/>
            <w:color w:val="auto"/>
            <w:sz w:val="20"/>
            <w:szCs w:val="20"/>
            <w:lang w:val="de-DE"/>
          </w:rPr>
          <w:t>https://doi.org/10.1016/j.ecolmodel.2017.07.028</w:t>
        </w:r>
      </w:hyperlink>
    </w:p>
    <w:p w14:paraId="7FB6ED0B" w14:textId="74D36229" w:rsidR="00565730" w:rsidRPr="00526823" w:rsidRDefault="00565730" w:rsidP="00950B07">
      <w:pPr>
        <w:pStyle w:val="PubliManuscript"/>
        <w:spacing w:line="240" w:lineRule="auto"/>
        <w:ind w:firstLine="0"/>
        <w:rPr>
          <w:rFonts w:ascii="Arial" w:hAnsi="Arial" w:cs="Arial"/>
          <w:color w:val="auto"/>
          <w:sz w:val="20"/>
          <w:szCs w:val="20"/>
          <w:shd w:val="clear" w:color="auto" w:fill="FFFFFF"/>
          <w:lang w:val="de-DE"/>
        </w:rPr>
      </w:pPr>
      <w:r w:rsidRPr="00526823">
        <w:rPr>
          <w:rFonts w:ascii="Arial" w:hAnsi="Arial" w:cs="Arial"/>
          <w:color w:val="auto"/>
          <w:sz w:val="20"/>
          <w:szCs w:val="20"/>
          <w:shd w:val="clear" w:color="auto" w:fill="FFFFFF"/>
          <w:lang w:val="de-DE"/>
        </w:rPr>
        <w:t xml:space="preserve">Köppen, W. (1884). Die Wärmezonen der Erde, nach der Dauer der </w:t>
      </w:r>
      <w:proofErr w:type="spellStart"/>
      <w:r w:rsidRPr="00526823">
        <w:rPr>
          <w:rFonts w:ascii="Arial" w:hAnsi="Arial" w:cs="Arial"/>
          <w:color w:val="auto"/>
          <w:sz w:val="20"/>
          <w:szCs w:val="20"/>
          <w:shd w:val="clear" w:color="auto" w:fill="FFFFFF"/>
          <w:lang w:val="de-DE"/>
        </w:rPr>
        <w:t>heissen</w:t>
      </w:r>
      <w:proofErr w:type="spellEnd"/>
      <w:r w:rsidRPr="00526823">
        <w:rPr>
          <w:rFonts w:ascii="Arial" w:hAnsi="Arial" w:cs="Arial"/>
          <w:color w:val="auto"/>
          <w:sz w:val="20"/>
          <w:szCs w:val="20"/>
          <w:shd w:val="clear" w:color="auto" w:fill="FFFFFF"/>
          <w:lang w:val="de-DE"/>
        </w:rPr>
        <w:t xml:space="preserve">, </w:t>
      </w:r>
      <w:proofErr w:type="spellStart"/>
      <w:r w:rsidRPr="00526823">
        <w:rPr>
          <w:rFonts w:ascii="Arial" w:hAnsi="Arial" w:cs="Arial"/>
          <w:color w:val="auto"/>
          <w:sz w:val="20"/>
          <w:szCs w:val="20"/>
          <w:shd w:val="clear" w:color="auto" w:fill="FFFFFF"/>
          <w:lang w:val="de-DE"/>
        </w:rPr>
        <w:t>gemässigten</w:t>
      </w:r>
      <w:proofErr w:type="spellEnd"/>
      <w:r w:rsidRPr="00526823">
        <w:rPr>
          <w:rFonts w:ascii="Arial" w:hAnsi="Arial" w:cs="Arial"/>
          <w:color w:val="auto"/>
          <w:sz w:val="20"/>
          <w:szCs w:val="20"/>
          <w:shd w:val="clear" w:color="auto" w:fill="FFFFFF"/>
          <w:lang w:val="de-DE"/>
        </w:rPr>
        <w:t xml:space="preserve"> und kalten Zeit und nach der Wirkung der Wärme auf die organische Welt betrachtet. </w:t>
      </w:r>
      <w:r w:rsidRPr="00526823">
        <w:rPr>
          <w:rFonts w:ascii="Arial" w:hAnsi="Arial" w:cs="Arial"/>
          <w:i/>
          <w:iCs/>
          <w:color w:val="auto"/>
          <w:sz w:val="20"/>
          <w:szCs w:val="20"/>
          <w:shd w:val="clear" w:color="auto" w:fill="FFFFFF"/>
          <w:lang w:val="de-DE"/>
        </w:rPr>
        <w:t>Meteorologische Zeitschrift</w:t>
      </w:r>
      <w:r w:rsidRPr="00526823">
        <w:rPr>
          <w:rFonts w:ascii="Arial" w:hAnsi="Arial" w:cs="Arial"/>
          <w:color w:val="auto"/>
          <w:sz w:val="20"/>
          <w:szCs w:val="20"/>
          <w:shd w:val="clear" w:color="auto" w:fill="FFFFFF"/>
          <w:lang w:val="de-DE"/>
        </w:rPr>
        <w:t>, </w:t>
      </w:r>
      <w:r w:rsidRPr="00526823">
        <w:rPr>
          <w:rFonts w:ascii="Arial" w:hAnsi="Arial" w:cs="Arial"/>
          <w:i/>
          <w:iCs/>
          <w:color w:val="auto"/>
          <w:sz w:val="20"/>
          <w:szCs w:val="20"/>
          <w:shd w:val="clear" w:color="auto" w:fill="FFFFFF"/>
          <w:lang w:val="de-DE"/>
        </w:rPr>
        <w:t>1</w:t>
      </w:r>
      <w:r w:rsidRPr="00526823">
        <w:rPr>
          <w:rFonts w:ascii="Arial" w:hAnsi="Arial" w:cs="Arial"/>
          <w:color w:val="auto"/>
          <w:sz w:val="20"/>
          <w:szCs w:val="20"/>
          <w:shd w:val="clear" w:color="auto" w:fill="FFFFFF"/>
          <w:lang w:val="de-DE"/>
        </w:rPr>
        <w:t>(21), 5-226.</w:t>
      </w:r>
    </w:p>
    <w:p w14:paraId="6C69BF05" w14:textId="1B200539" w:rsidR="00996705" w:rsidRPr="00526823" w:rsidRDefault="00996705" w:rsidP="00950B07">
      <w:pPr>
        <w:rPr>
          <w:rFonts w:ascii="Times New Roman" w:eastAsia="Times New Roman" w:hAnsi="Times New Roman"/>
          <w:color w:val="auto"/>
        </w:rPr>
      </w:pPr>
      <w:r w:rsidRPr="00526823">
        <w:rPr>
          <w:rFonts w:ascii="Arial" w:hAnsi="Arial" w:cs="Arial"/>
          <w:color w:val="auto"/>
          <w:sz w:val="20"/>
          <w:szCs w:val="20"/>
          <w:shd w:val="clear" w:color="auto" w:fill="FFFFFF"/>
          <w:lang w:val="de-DE"/>
        </w:rPr>
        <w:t xml:space="preserve">Krinner, G., </w:t>
      </w:r>
      <w:proofErr w:type="spellStart"/>
      <w:r w:rsidRPr="00526823">
        <w:rPr>
          <w:rFonts w:ascii="Arial" w:hAnsi="Arial" w:cs="Arial"/>
          <w:color w:val="auto"/>
          <w:sz w:val="20"/>
          <w:szCs w:val="20"/>
          <w:shd w:val="clear" w:color="auto" w:fill="FFFFFF"/>
          <w:lang w:val="de-DE"/>
        </w:rPr>
        <w:t>Viovy</w:t>
      </w:r>
      <w:proofErr w:type="spellEnd"/>
      <w:r w:rsidRPr="00526823">
        <w:rPr>
          <w:rFonts w:ascii="Arial" w:hAnsi="Arial" w:cs="Arial"/>
          <w:color w:val="auto"/>
          <w:sz w:val="20"/>
          <w:szCs w:val="20"/>
          <w:shd w:val="clear" w:color="auto" w:fill="FFFFFF"/>
          <w:lang w:val="de-DE"/>
        </w:rPr>
        <w:t xml:space="preserve">, N., de </w:t>
      </w:r>
      <w:proofErr w:type="spellStart"/>
      <w:r w:rsidRPr="00526823">
        <w:rPr>
          <w:rFonts w:ascii="Arial" w:hAnsi="Arial" w:cs="Arial"/>
          <w:color w:val="auto"/>
          <w:sz w:val="20"/>
          <w:szCs w:val="20"/>
          <w:shd w:val="clear" w:color="auto" w:fill="FFFFFF"/>
          <w:lang w:val="de-DE"/>
        </w:rPr>
        <w:t>Noblet</w:t>
      </w:r>
      <w:r w:rsidRPr="00526823">
        <w:rPr>
          <w:rFonts w:ascii="Cambria Math" w:hAnsi="Cambria Math" w:cs="Cambria Math"/>
          <w:color w:val="auto"/>
          <w:sz w:val="20"/>
          <w:szCs w:val="20"/>
          <w:shd w:val="clear" w:color="auto" w:fill="FFFFFF"/>
          <w:lang w:val="de-DE"/>
        </w:rPr>
        <w:t>‐</w:t>
      </w:r>
      <w:r w:rsidRPr="00526823">
        <w:rPr>
          <w:rFonts w:ascii="Arial" w:hAnsi="Arial" w:cs="Arial"/>
          <w:color w:val="auto"/>
          <w:sz w:val="20"/>
          <w:szCs w:val="20"/>
          <w:shd w:val="clear" w:color="auto" w:fill="FFFFFF"/>
          <w:lang w:val="de-DE"/>
        </w:rPr>
        <w:t>Ducoudré</w:t>
      </w:r>
      <w:proofErr w:type="spellEnd"/>
      <w:r w:rsidRPr="00526823">
        <w:rPr>
          <w:rFonts w:ascii="Arial" w:hAnsi="Arial" w:cs="Arial"/>
          <w:color w:val="auto"/>
          <w:sz w:val="20"/>
          <w:szCs w:val="20"/>
          <w:shd w:val="clear" w:color="auto" w:fill="FFFFFF"/>
          <w:lang w:val="de-DE"/>
        </w:rPr>
        <w:t xml:space="preserve">, N., </w:t>
      </w:r>
      <w:proofErr w:type="spellStart"/>
      <w:r w:rsidRPr="00526823">
        <w:rPr>
          <w:rFonts w:ascii="Arial" w:hAnsi="Arial" w:cs="Arial"/>
          <w:color w:val="auto"/>
          <w:sz w:val="20"/>
          <w:szCs w:val="20"/>
          <w:shd w:val="clear" w:color="auto" w:fill="FFFFFF"/>
          <w:lang w:val="de-DE"/>
        </w:rPr>
        <w:t>Ogée</w:t>
      </w:r>
      <w:proofErr w:type="spellEnd"/>
      <w:r w:rsidRPr="00526823">
        <w:rPr>
          <w:rFonts w:ascii="Arial" w:hAnsi="Arial" w:cs="Arial"/>
          <w:color w:val="auto"/>
          <w:sz w:val="20"/>
          <w:szCs w:val="20"/>
          <w:shd w:val="clear" w:color="auto" w:fill="FFFFFF"/>
          <w:lang w:val="de-DE"/>
        </w:rPr>
        <w:t xml:space="preserve">, J., </w:t>
      </w:r>
      <w:proofErr w:type="spellStart"/>
      <w:r w:rsidRPr="00526823">
        <w:rPr>
          <w:rFonts w:ascii="Arial" w:hAnsi="Arial" w:cs="Arial"/>
          <w:color w:val="auto"/>
          <w:sz w:val="20"/>
          <w:szCs w:val="20"/>
          <w:shd w:val="clear" w:color="auto" w:fill="FFFFFF"/>
          <w:lang w:val="de-DE"/>
        </w:rPr>
        <w:t>Polcher</w:t>
      </w:r>
      <w:proofErr w:type="spellEnd"/>
      <w:r w:rsidRPr="00526823">
        <w:rPr>
          <w:rFonts w:ascii="Arial" w:hAnsi="Arial" w:cs="Arial"/>
          <w:color w:val="auto"/>
          <w:sz w:val="20"/>
          <w:szCs w:val="20"/>
          <w:shd w:val="clear" w:color="auto" w:fill="FFFFFF"/>
          <w:lang w:val="de-DE"/>
        </w:rPr>
        <w:t xml:space="preserve">, J., </w:t>
      </w:r>
      <w:proofErr w:type="spellStart"/>
      <w:r w:rsidRPr="00526823">
        <w:rPr>
          <w:rFonts w:ascii="Arial" w:hAnsi="Arial" w:cs="Arial"/>
          <w:color w:val="auto"/>
          <w:sz w:val="20"/>
          <w:szCs w:val="20"/>
          <w:shd w:val="clear" w:color="auto" w:fill="FFFFFF"/>
          <w:lang w:val="de-DE"/>
        </w:rPr>
        <w:t>Friedlingstein</w:t>
      </w:r>
      <w:proofErr w:type="spellEnd"/>
      <w:r w:rsidRPr="00526823">
        <w:rPr>
          <w:rFonts w:ascii="Arial" w:hAnsi="Arial" w:cs="Arial"/>
          <w:color w:val="auto"/>
          <w:sz w:val="20"/>
          <w:szCs w:val="20"/>
          <w:shd w:val="clear" w:color="auto" w:fill="FFFFFF"/>
          <w:lang w:val="de-DE"/>
        </w:rPr>
        <w:t xml:space="preserve">, P., ... </w:t>
      </w:r>
      <w:r w:rsidRPr="00526823">
        <w:rPr>
          <w:rFonts w:ascii="Arial" w:hAnsi="Arial" w:cs="Arial"/>
          <w:color w:val="auto"/>
          <w:sz w:val="20"/>
          <w:szCs w:val="20"/>
          <w:shd w:val="clear" w:color="auto" w:fill="FFFFFF"/>
        </w:rPr>
        <w:t>&amp; Prentice, I. C. (2005). A dynamic global vegetation model for studies of the coupled atmosphere</w:t>
      </w:r>
      <w:r w:rsidRPr="00526823">
        <w:rPr>
          <w:rFonts w:ascii="Cambria Math" w:hAnsi="Cambria Math" w:cs="Cambria Math"/>
          <w:color w:val="auto"/>
          <w:sz w:val="20"/>
          <w:szCs w:val="20"/>
          <w:shd w:val="clear" w:color="auto" w:fill="FFFFFF"/>
        </w:rPr>
        <w:t>‐</w:t>
      </w:r>
      <w:r w:rsidRPr="00526823">
        <w:rPr>
          <w:rFonts w:ascii="Arial" w:hAnsi="Arial" w:cs="Arial"/>
          <w:color w:val="auto"/>
          <w:sz w:val="20"/>
          <w:szCs w:val="20"/>
          <w:shd w:val="clear" w:color="auto" w:fill="FFFFFF"/>
        </w:rPr>
        <w:t>biosphere system. </w:t>
      </w:r>
      <w:r w:rsidRPr="00526823">
        <w:rPr>
          <w:rFonts w:ascii="Arial" w:hAnsi="Arial" w:cs="Arial"/>
          <w:i/>
          <w:iCs/>
          <w:color w:val="auto"/>
          <w:sz w:val="20"/>
          <w:szCs w:val="20"/>
          <w:shd w:val="clear" w:color="auto" w:fill="FFFFFF"/>
        </w:rPr>
        <w:t>Global Biogeochemical Cycles</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19</w:t>
      </w:r>
      <w:r w:rsidRPr="00526823">
        <w:rPr>
          <w:rFonts w:ascii="Arial" w:hAnsi="Arial" w:cs="Arial"/>
          <w:color w:val="auto"/>
          <w:sz w:val="20"/>
          <w:szCs w:val="20"/>
          <w:shd w:val="clear" w:color="auto" w:fill="FFFFFF"/>
        </w:rPr>
        <w:t>(1).</w:t>
      </w:r>
      <w:r w:rsidR="004A400B" w:rsidRPr="00526823">
        <w:rPr>
          <w:rFonts w:ascii="Arial" w:hAnsi="Arial" w:cs="Arial"/>
          <w:color w:val="auto"/>
          <w:sz w:val="20"/>
          <w:szCs w:val="20"/>
          <w:shd w:val="clear" w:color="auto" w:fill="FFFFFF"/>
        </w:rPr>
        <w:t xml:space="preserve"> </w:t>
      </w:r>
      <w:r w:rsidR="004A400B" w:rsidRPr="00526823">
        <w:rPr>
          <w:rFonts w:ascii="Open Sans" w:hAnsi="Open Sans" w:cs="Open Sans"/>
          <w:color w:val="auto"/>
          <w:sz w:val="21"/>
          <w:szCs w:val="21"/>
          <w:shd w:val="clear" w:color="auto" w:fill="FFFFFF"/>
        </w:rPr>
        <w:t> </w:t>
      </w:r>
      <w:hyperlink r:id="rId41" w:history="1">
        <w:r w:rsidR="004520CC" w:rsidRPr="00526823">
          <w:rPr>
            <w:rFonts w:ascii="Arial" w:hAnsi="Arial" w:cs="Arial"/>
            <w:color w:val="auto"/>
            <w:sz w:val="20"/>
            <w:szCs w:val="20"/>
            <w:shd w:val="clear" w:color="auto" w:fill="FFFFFF"/>
          </w:rPr>
          <w:t>https://doi.org/10.1029/2003GB002199</w:t>
        </w:r>
      </w:hyperlink>
    </w:p>
    <w:p w14:paraId="2EA37FC2" w14:textId="6A3FA286" w:rsidR="005F1315" w:rsidRPr="00526823" w:rsidRDefault="00782B97" w:rsidP="00950B07">
      <w:pPr>
        <w:pStyle w:val="PubliManuscript"/>
        <w:spacing w:line="240" w:lineRule="auto"/>
        <w:ind w:firstLine="0"/>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Kutsch</w:t>
      </w:r>
      <w:proofErr w:type="spellEnd"/>
      <w:r w:rsidRPr="00526823">
        <w:rPr>
          <w:rFonts w:ascii="Arial" w:hAnsi="Arial" w:cs="Arial"/>
          <w:color w:val="auto"/>
          <w:sz w:val="20"/>
          <w:szCs w:val="20"/>
          <w:shd w:val="clear" w:color="auto" w:fill="FFFFFF"/>
        </w:rPr>
        <w:t xml:space="preserve">, W. L., </w:t>
      </w:r>
      <w:proofErr w:type="spellStart"/>
      <w:r w:rsidRPr="00526823">
        <w:rPr>
          <w:rFonts w:ascii="Arial" w:hAnsi="Arial" w:cs="Arial"/>
          <w:color w:val="auto"/>
          <w:sz w:val="20"/>
          <w:szCs w:val="20"/>
          <w:shd w:val="clear" w:color="auto" w:fill="FFFFFF"/>
        </w:rPr>
        <w:t>Aubinet</w:t>
      </w:r>
      <w:proofErr w:type="spellEnd"/>
      <w:r w:rsidRPr="00526823">
        <w:rPr>
          <w:rFonts w:ascii="Arial" w:hAnsi="Arial" w:cs="Arial"/>
          <w:color w:val="auto"/>
          <w:sz w:val="20"/>
          <w:szCs w:val="20"/>
          <w:shd w:val="clear" w:color="auto" w:fill="FFFFFF"/>
        </w:rPr>
        <w:t xml:space="preserve">, M., Buchmann, N., Smith, P., Osborne, B., </w:t>
      </w:r>
      <w:proofErr w:type="spellStart"/>
      <w:r w:rsidRPr="00526823">
        <w:rPr>
          <w:rFonts w:ascii="Arial" w:hAnsi="Arial" w:cs="Arial"/>
          <w:color w:val="auto"/>
          <w:sz w:val="20"/>
          <w:szCs w:val="20"/>
          <w:shd w:val="clear" w:color="auto" w:fill="FFFFFF"/>
        </w:rPr>
        <w:t>Eugster</w:t>
      </w:r>
      <w:proofErr w:type="spellEnd"/>
      <w:r w:rsidRPr="00526823">
        <w:rPr>
          <w:rFonts w:ascii="Arial" w:hAnsi="Arial" w:cs="Arial"/>
          <w:color w:val="auto"/>
          <w:sz w:val="20"/>
          <w:szCs w:val="20"/>
          <w:shd w:val="clear" w:color="auto" w:fill="FFFFFF"/>
        </w:rPr>
        <w:t>, W., ... &amp; Ziegler, W. (2010). The net biome production of full crop rotations in Europe. </w:t>
      </w:r>
      <w:r w:rsidRPr="00526823">
        <w:rPr>
          <w:rFonts w:ascii="Arial" w:hAnsi="Arial" w:cs="Arial"/>
          <w:i/>
          <w:iCs/>
          <w:color w:val="auto"/>
          <w:sz w:val="20"/>
          <w:szCs w:val="20"/>
          <w:shd w:val="clear" w:color="auto" w:fill="FFFFFF"/>
        </w:rPr>
        <w:t xml:space="preserve">Agriculture, </w:t>
      </w:r>
      <w:r w:rsidR="009D3C0F" w:rsidRPr="00526823">
        <w:rPr>
          <w:rFonts w:ascii="Arial" w:hAnsi="Arial" w:cs="Arial"/>
          <w:i/>
          <w:iCs/>
          <w:color w:val="auto"/>
          <w:sz w:val="20"/>
          <w:szCs w:val="20"/>
          <w:shd w:val="clear" w:color="auto" w:fill="FFFFFF"/>
        </w:rPr>
        <w:t>E</w:t>
      </w:r>
      <w:r w:rsidRPr="00526823">
        <w:rPr>
          <w:rFonts w:ascii="Arial" w:hAnsi="Arial" w:cs="Arial"/>
          <w:i/>
          <w:iCs/>
          <w:color w:val="auto"/>
          <w:sz w:val="20"/>
          <w:szCs w:val="20"/>
          <w:shd w:val="clear" w:color="auto" w:fill="FFFFFF"/>
        </w:rPr>
        <w:t xml:space="preserve">cosystems &amp; </w:t>
      </w:r>
      <w:r w:rsidR="009D3C0F" w:rsidRPr="00526823">
        <w:rPr>
          <w:rFonts w:ascii="Arial" w:hAnsi="Arial" w:cs="Arial"/>
          <w:i/>
          <w:iCs/>
          <w:color w:val="auto"/>
          <w:sz w:val="20"/>
          <w:szCs w:val="20"/>
          <w:shd w:val="clear" w:color="auto" w:fill="FFFFFF"/>
        </w:rPr>
        <w:t>E</w:t>
      </w:r>
      <w:r w:rsidRPr="00526823">
        <w:rPr>
          <w:rFonts w:ascii="Arial" w:hAnsi="Arial" w:cs="Arial"/>
          <w:i/>
          <w:iCs/>
          <w:color w:val="auto"/>
          <w:sz w:val="20"/>
          <w:szCs w:val="20"/>
          <w:shd w:val="clear" w:color="auto" w:fill="FFFFFF"/>
        </w:rPr>
        <w:t>nvironment</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139</w:t>
      </w:r>
      <w:r w:rsidRPr="00526823">
        <w:rPr>
          <w:rFonts w:ascii="Arial" w:hAnsi="Arial" w:cs="Arial"/>
          <w:color w:val="auto"/>
          <w:sz w:val="20"/>
          <w:szCs w:val="20"/>
          <w:shd w:val="clear" w:color="auto" w:fill="FFFFFF"/>
        </w:rPr>
        <w:t>(3), 336-345.</w:t>
      </w:r>
      <w:r w:rsidR="004520CC" w:rsidRPr="00526823">
        <w:rPr>
          <w:rFonts w:ascii="Arial" w:hAnsi="Arial" w:cs="Arial"/>
          <w:color w:val="auto"/>
          <w:sz w:val="20"/>
          <w:szCs w:val="20"/>
          <w:shd w:val="clear" w:color="auto" w:fill="FFFFFF"/>
        </w:rPr>
        <w:t xml:space="preserve"> </w:t>
      </w:r>
      <w:hyperlink r:id="rId42" w:tgtFrame="_blank" w:tooltip="Persistent link using digital object identifier" w:history="1">
        <w:r w:rsidR="004520CC" w:rsidRPr="00526823">
          <w:rPr>
            <w:rFonts w:ascii="Arial" w:hAnsi="Arial" w:cs="Arial"/>
            <w:color w:val="auto"/>
            <w:sz w:val="20"/>
            <w:szCs w:val="20"/>
            <w:shd w:val="clear" w:color="auto" w:fill="FFFFFF"/>
          </w:rPr>
          <w:t>https://doi.org/10.1016/j.agee.2010.07.016</w:t>
        </w:r>
      </w:hyperlink>
    </w:p>
    <w:p w14:paraId="4580C7A2" w14:textId="0F7DCE0D" w:rsidR="00DA5129" w:rsidRPr="00526823" w:rsidRDefault="00DA5129" w:rsidP="00950B07">
      <w:pPr>
        <w:jc w:val="both"/>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Li, C., </w:t>
      </w:r>
      <w:proofErr w:type="spellStart"/>
      <w:r w:rsidRPr="00526823">
        <w:rPr>
          <w:rFonts w:ascii="Arial" w:hAnsi="Arial" w:cs="Arial"/>
          <w:color w:val="auto"/>
          <w:sz w:val="20"/>
          <w:szCs w:val="20"/>
          <w:shd w:val="clear" w:color="auto" w:fill="FFFFFF"/>
        </w:rPr>
        <w:t>Frolking</w:t>
      </w:r>
      <w:proofErr w:type="spellEnd"/>
      <w:r w:rsidRPr="00526823">
        <w:rPr>
          <w:rFonts w:ascii="Arial" w:hAnsi="Arial" w:cs="Arial"/>
          <w:color w:val="auto"/>
          <w:sz w:val="20"/>
          <w:szCs w:val="20"/>
          <w:shd w:val="clear" w:color="auto" w:fill="FFFFFF"/>
        </w:rPr>
        <w:t>, S., Xiao, X., Moore III, B., Boles, S., Qiu, J., ... &amp; Sass, R. (2005). Modeling impacts of farming management alternatives on CO2, CH4, and N2O emissions: A case study for water management of rice agriculture of China. </w:t>
      </w:r>
      <w:r w:rsidRPr="00526823">
        <w:rPr>
          <w:rFonts w:ascii="Arial" w:hAnsi="Arial" w:cs="Arial"/>
          <w:i/>
          <w:iCs/>
          <w:color w:val="auto"/>
          <w:sz w:val="20"/>
          <w:szCs w:val="20"/>
          <w:shd w:val="clear" w:color="auto" w:fill="FFFFFF"/>
        </w:rPr>
        <w:t>Global Biogeochemical Cycles</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19</w:t>
      </w:r>
      <w:r w:rsidRPr="00526823">
        <w:rPr>
          <w:rFonts w:ascii="Arial" w:hAnsi="Arial" w:cs="Arial"/>
          <w:color w:val="auto"/>
          <w:sz w:val="20"/>
          <w:szCs w:val="20"/>
          <w:shd w:val="clear" w:color="auto" w:fill="FFFFFF"/>
        </w:rPr>
        <w:t>(3).</w:t>
      </w:r>
      <w:r w:rsidR="009E7C18" w:rsidRPr="00526823">
        <w:rPr>
          <w:rFonts w:ascii="Arial" w:hAnsi="Arial" w:cs="Arial"/>
          <w:color w:val="auto"/>
          <w:sz w:val="20"/>
          <w:szCs w:val="20"/>
          <w:shd w:val="clear" w:color="auto" w:fill="FFFFFF"/>
        </w:rPr>
        <w:t xml:space="preserve"> </w:t>
      </w:r>
      <w:hyperlink r:id="rId43" w:history="1">
        <w:r w:rsidR="009E7C18" w:rsidRPr="00526823">
          <w:rPr>
            <w:rFonts w:ascii="Arial" w:hAnsi="Arial" w:cs="Arial"/>
            <w:color w:val="auto"/>
            <w:sz w:val="20"/>
            <w:szCs w:val="20"/>
          </w:rPr>
          <w:t>https://doi.org/10.1029/2004GB002341</w:t>
        </w:r>
      </w:hyperlink>
    </w:p>
    <w:p w14:paraId="63249803" w14:textId="1EAA05EE" w:rsidR="004B52E8" w:rsidRPr="00526823" w:rsidRDefault="004B52E8"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Li, L., </w:t>
      </w:r>
      <w:proofErr w:type="spellStart"/>
      <w:r w:rsidRPr="00526823">
        <w:rPr>
          <w:rFonts w:ascii="Arial" w:hAnsi="Arial" w:cs="Arial"/>
          <w:color w:val="auto"/>
          <w:sz w:val="20"/>
          <w:szCs w:val="20"/>
          <w:shd w:val="clear" w:color="auto" w:fill="FFFFFF"/>
        </w:rPr>
        <w:t>Vuichard</w:t>
      </w:r>
      <w:proofErr w:type="spellEnd"/>
      <w:r w:rsidRPr="00526823">
        <w:rPr>
          <w:rFonts w:ascii="Arial" w:hAnsi="Arial" w:cs="Arial"/>
          <w:color w:val="auto"/>
          <w:sz w:val="20"/>
          <w:szCs w:val="20"/>
          <w:shd w:val="clear" w:color="auto" w:fill="FFFFFF"/>
        </w:rPr>
        <w:t xml:space="preserve">, N., </w:t>
      </w:r>
      <w:proofErr w:type="spellStart"/>
      <w:r w:rsidRPr="00526823">
        <w:rPr>
          <w:rFonts w:ascii="Arial" w:hAnsi="Arial" w:cs="Arial"/>
          <w:color w:val="auto"/>
          <w:sz w:val="20"/>
          <w:szCs w:val="20"/>
          <w:shd w:val="clear" w:color="auto" w:fill="FFFFFF"/>
        </w:rPr>
        <w:t>Viovy</w:t>
      </w:r>
      <w:proofErr w:type="spellEnd"/>
      <w:r w:rsidRPr="00526823">
        <w:rPr>
          <w:rFonts w:ascii="Arial" w:hAnsi="Arial" w:cs="Arial"/>
          <w:color w:val="auto"/>
          <w:sz w:val="20"/>
          <w:szCs w:val="20"/>
          <w:shd w:val="clear" w:color="auto" w:fill="FFFFFF"/>
        </w:rPr>
        <w:t xml:space="preserve">, N., </w:t>
      </w:r>
      <w:proofErr w:type="spellStart"/>
      <w:r w:rsidRPr="00526823">
        <w:rPr>
          <w:rFonts w:ascii="Arial" w:hAnsi="Arial" w:cs="Arial"/>
          <w:color w:val="auto"/>
          <w:sz w:val="20"/>
          <w:szCs w:val="20"/>
          <w:shd w:val="clear" w:color="auto" w:fill="FFFFFF"/>
        </w:rPr>
        <w:t>Ciais</w:t>
      </w:r>
      <w:proofErr w:type="spellEnd"/>
      <w:r w:rsidRPr="00526823">
        <w:rPr>
          <w:rFonts w:ascii="Arial" w:hAnsi="Arial" w:cs="Arial"/>
          <w:color w:val="auto"/>
          <w:sz w:val="20"/>
          <w:szCs w:val="20"/>
          <w:shd w:val="clear" w:color="auto" w:fill="FFFFFF"/>
        </w:rPr>
        <w:t xml:space="preserve">, P., Wang, T., </w:t>
      </w:r>
      <w:proofErr w:type="spellStart"/>
      <w:r w:rsidRPr="00526823">
        <w:rPr>
          <w:rFonts w:ascii="Arial" w:hAnsi="Arial" w:cs="Arial"/>
          <w:color w:val="auto"/>
          <w:sz w:val="20"/>
          <w:szCs w:val="20"/>
          <w:shd w:val="clear" w:color="auto" w:fill="FFFFFF"/>
        </w:rPr>
        <w:t>Ceschia</w:t>
      </w:r>
      <w:proofErr w:type="spellEnd"/>
      <w:r w:rsidRPr="00526823">
        <w:rPr>
          <w:rFonts w:ascii="Arial" w:hAnsi="Arial" w:cs="Arial"/>
          <w:color w:val="auto"/>
          <w:sz w:val="20"/>
          <w:szCs w:val="20"/>
          <w:shd w:val="clear" w:color="auto" w:fill="FFFFFF"/>
        </w:rPr>
        <w:t xml:space="preserve">, E., ... &amp; </w:t>
      </w:r>
      <w:proofErr w:type="spellStart"/>
      <w:r w:rsidRPr="00526823">
        <w:rPr>
          <w:rFonts w:ascii="Arial" w:hAnsi="Arial" w:cs="Arial"/>
          <w:color w:val="auto"/>
          <w:sz w:val="20"/>
          <w:szCs w:val="20"/>
          <w:shd w:val="clear" w:color="auto" w:fill="FFFFFF"/>
        </w:rPr>
        <w:t>Bernhofer</w:t>
      </w:r>
      <w:proofErr w:type="spellEnd"/>
      <w:r w:rsidRPr="00526823">
        <w:rPr>
          <w:rFonts w:ascii="Arial" w:hAnsi="Arial" w:cs="Arial"/>
          <w:color w:val="auto"/>
          <w:sz w:val="20"/>
          <w:szCs w:val="20"/>
          <w:shd w:val="clear" w:color="auto" w:fill="FFFFFF"/>
        </w:rPr>
        <w:t>, C. (2011). Importance of crop varieties and management practices: evaluation of a process-based model for simulating CO2 and H2O fluxes at five European maize (</w:t>
      </w:r>
      <w:proofErr w:type="spellStart"/>
      <w:r w:rsidRPr="00526823">
        <w:rPr>
          <w:rFonts w:ascii="Arial" w:hAnsi="Arial" w:cs="Arial"/>
          <w:color w:val="auto"/>
          <w:sz w:val="20"/>
          <w:szCs w:val="20"/>
          <w:shd w:val="clear" w:color="auto" w:fill="FFFFFF"/>
        </w:rPr>
        <w:t>Zea</w:t>
      </w:r>
      <w:proofErr w:type="spellEnd"/>
      <w:r w:rsidRPr="00526823">
        <w:rPr>
          <w:rFonts w:ascii="Arial" w:hAnsi="Arial" w:cs="Arial"/>
          <w:color w:val="auto"/>
          <w:sz w:val="20"/>
          <w:szCs w:val="20"/>
          <w:shd w:val="clear" w:color="auto" w:fill="FFFFFF"/>
        </w:rPr>
        <w:t xml:space="preserve"> mays L.) sites. </w:t>
      </w:r>
      <w:proofErr w:type="spellStart"/>
      <w:r w:rsidRPr="00526823">
        <w:rPr>
          <w:rFonts w:ascii="Arial" w:hAnsi="Arial" w:cs="Arial"/>
          <w:i/>
          <w:iCs/>
          <w:color w:val="auto"/>
          <w:sz w:val="20"/>
          <w:szCs w:val="20"/>
          <w:shd w:val="clear" w:color="auto" w:fill="FFFFFF"/>
        </w:rPr>
        <w:t>Biogeosciences</w:t>
      </w:r>
      <w:proofErr w:type="spellEnd"/>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8</w:t>
      </w:r>
      <w:r w:rsidRPr="00526823">
        <w:rPr>
          <w:rFonts w:ascii="Arial" w:hAnsi="Arial" w:cs="Arial"/>
          <w:color w:val="auto"/>
          <w:sz w:val="20"/>
          <w:szCs w:val="20"/>
          <w:shd w:val="clear" w:color="auto" w:fill="FFFFFF"/>
        </w:rPr>
        <w:t>(6), 1721-1736.</w:t>
      </w:r>
      <w:r w:rsidR="00B44302" w:rsidRPr="00526823">
        <w:rPr>
          <w:rFonts w:ascii="Arial" w:hAnsi="Arial" w:cs="Arial"/>
          <w:color w:val="auto"/>
          <w:sz w:val="20"/>
          <w:szCs w:val="20"/>
          <w:shd w:val="clear" w:color="auto" w:fill="FFFFFF"/>
        </w:rPr>
        <w:t xml:space="preserve"> https://doi.org/10.5194/bg-8-1721-2011</w:t>
      </w:r>
    </w:p>
    <w:p w14:paraId="0C700EC5" w14:textId="04F4A854" w:rsidR="00E24D67" w:rsidRPr="00526823" w:rsidRDefault="00E24D67"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Lobell, D. B., &amp; </w:t>
      </w:r>
      <w:proofErr w:type="spellStart"/>
      <w:r w:rsidRPr="00526823">
        <w:rPr>
          <w:rFonts w:ascii="Arial" w:hAnsi="Arial" w:cs="Arial"/>
          <w:color w:val="auto"/>
          <w:sz w:val="20"/>
          <w:szCs w:val="20"/>
          <w:shd w:val="clear" w:color="auto" w:fill="FFFFFF"/>
        </w:rPr>
        <w:t>Asseng</w:t>
      </w:r>
      <w:proofErr w:type="spellEnd"/>
      <w:r w:rsidRPr="00526823">
        <w:rPr>
          <w:rFonts w:ascii="Arial" w:hAnsi="Arial" w:cs="Arial"/>
          <w:color w:val="auto"/>
          <w:sz w:val="20"/>
          <w:szCs w:val="20"/>
          <w:shd w:val="clear" w:color="auto" w:fill="FFFFFF"/>
        </w:rPr>
        <w:t>, S. (2017). Comparing estimates of climate change impacts from process-based and statistical crop models. </w:t>
      </w:r>
      <w:r w:rsidRPr="00526823">
        <w:rPr>
          <w:rFonts w:ascii="Arial" w:hAnsi="Arial" w:cs="Arial"/>
          <w:i/>
          <w:iCs/>
          <w:color w:val="auto"/>
          <w:sz w:val="20"/>
          <w:szCs w:val="20"/>
          <w:shd w:val="clear" w:color="auto" w:fill="FFFFFF"/>
        </w:rPr>
        <w:t>Environmental Research Letters</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12</w:t>
      </w:r>
      <w:r w:rsidRPr="00526823">
        <w:rPr>
          <w:rFonts w:ascii="Arial" w:hAnsi="Arial" w:cs="Arial"/>
          <w:color w:val="auto"/>
          <w:sz w:val="20"/>
          <w:szCs w:val="20"/>
          <w:shd w:val="clear" w:color="auto" w:fill="FFFFFF"/>
        </w:rPr>
        <w:t>(1), 015001.</w:t>
      </w:r>
      <w:r w:rsidR="005C4564" w:rsidRPr="00526823">
        <w:rPr>
          <w:rFonts w:ascii="Arial" w:hAnsi="Arial" w:cs="Arial"/>
          <w:color w:val="auto"/>
          <w:sz w:val="20"/>
          <w:szCs w:val="20"/>
          <w:shd w:val="clear" w:color="auto" w:fill="FFFFFF"/>
        </w:rPr>
        <w:t xml:space="preserve"> https://doi</w:t>
      </w:r>
      <w:r w:rsidR="00B71991" w:rsidRPr="00526823">
        <w:rPr>
          <w:rFonts w:ascii="Arial" w:hAnsi="Arial" w:cs="Arial"/>
          <w:color w:val="auto"/>
          <w:sz w:val="20"/>
          <w:szCs w:val="20"/>
          <w:shd w:val="clear" w:color="auto" w:fill="FFFFFF"/>
        </w:rPr>
        <w:t>.</w:t>
      </w:r>
      <w:r w:rsidR="005C4564" w:rsidRPr="00526823">
        <w:rPr>
          <w:rFonts w:ascii="Arial" w:hAnsi="Arial" w:cs="Arial"/>
          <w:color w:val="auto"/>
          <w:sz w:val="20"/>
          <w:szCs w:val="20"/>
          <w:shd w:val="clear" w:color="auto" w:fill="FFFFFF"/>
        </w:rPr>
        <w:t>org/10.1088/1748-9326/aa518a</w:t>
      </w:r>
    </w:p>
    <w:p w14:paraId="5EF6C292" w14:textId="47158886" w:rsidR="00BC5168" w:rsidRPr="00526823" w:rsidRDefault="00BC5168" w:rsidP="00950B07">
      <w:pPr>
        <w:pStyle w:val="PubliManuscript"/>
        <w:spacing w:line="240" w:lineRule="auto"/>
        <w:ind w:firstLine="0"/>
        <w:rPr>
          <w:rFonts w:ascii="Arial" w:hAnsi="Arial" w:cs="Arial"/>
          <w:color w:val="auto"/>
          <w:sz w:val="20"/>
          <w:szCs w:val="20"/>
          <w:shd w:val="clear" w:color="auto" w:fill="FFFFFF"/>
          <w:lang w:val="de-DE"/>
        </w:rPr>
      </w:pPr>
      <w:proofErr w:type="spellStart"/>
      <w:r w:rsidRPr="00526823">
        <w:rPr>
          <w:rFonts w:ascii="Arial" w:hAnsi="Arial" w:cs="Arial"/>
          <w:color w:val="auto"/>
          <w:sz w:val="20"/>
          <w:szCs w:val="20"/>
          <w:shd w:val="clear" w:color="auto" w:fill="FFFFFF"/>
        </w:rPr>
        <w:t>Lokupitiya</w:t>
      </w:r>
      <w:proofErr w:type="spellEnd"/>
      <w:r w:rsidRPr="00526823">
        <w:rPr>
          <w:rFonts w:ascii="Arial" w:hAnsi="Arial" w:cs="Arial"/>
          <w:color w:val="auto"/>
          <w:sz w:val="20"/>
          <w:szCs w:val="20"/>
          <w:shd w:val="clear" w:color="auto" w:fill="FFFFFF"/>
        </w:rPr>
        <w:t xml:space="preserve">, E., Denning, A. S., Schaefer, K., </w:t>
      </w:r>
      <w:proofErr w:type="spellStart"/>
      <w:r w:rsidRPr="00526823">
        <w:rPr>
          <w:rFonts w:ascii="Arial" w:hAnsi="Arial" w:cs="Arial"/>
          <w:color w:val="auto"/>
          <w:sz w:val="20"/>
          <w:szCs w:val="20"/>
          <w:shd w:val="clear" w:color="auto" w:fill="FFFFFF"/>
        </w:rPr>
        <w:t>Ricciuto</w:t>
      </w:r>
      <w:proofErr w:type="spellEnd"/>
      <w:r w:rsidRPr="00526823">
        <w:rPr>
          <w:rFonts w:ascii="Arial" w:hAnsi="Arial" w:cs="Arial"/>
          <w:color w:val="auto"/>
          <w:sz w:val="20"/>
          <w:szCs w:val="20"/>
          <w:shd w:val="clear" w:color="auto" w:fill="FFFFFF"/>
        </w:rPr>
        <w:t>, D., Anderson, R., Arain, M. A., ... &amp; Xue, Y. (2016). Carbon and energy fluxes in cropland ecosystems: a model-data comparison. </w:t>
      </w:r>
      <w:proofErr w:type="spellStart"/>
      <w:r w:rsidRPr="00526823">
        <w:rPr>
          <w:rFonts w:ascii="Arial" w:hAnsi="Arial" w:cs="Arial"/>
          <w:i/>
          <w:iCs/>
          <w:color w:val="auto"/>
          <w:sz w:val="20"/>
          <w:szCs w:val="20"/>
          <w:shd w:val="clear" w:color="auto" w:fill="FFFFFF"/>
          <w:lang w:val="de-DE"/>
        </w:rPr>
        <w:t>Biogeochemistry</w:t>
      </w:r>
      <w:proofErr w:type="spellEnd"/>
      <w:r w:rsidRPr="00526823">
        <w:rPr>
          <w:rFonts w:ascii="Arial" w:hAnsi="Arial" w:cs="Arial"/>
          <w:color w:val="auto"/>
          <w:sz w:val="20"/>
          <w:szCs w:val="20"/>
          <w:shd w:val="clear" w:color="auto" w:fill="FFFFFF"/>
          <w:lang w:val="de-DE"/>
        </w:rPr>
        <w:t>, </w:t>
      </w:r>
      <w:r w:rsidRPr="00526823">
        <w:rPr>
          <w:rFonts w:ascii="Arial" w:hAnsi="Arial" w:cs="Arial"/>
          <w:i/>
          <w:iCs/>
          <w:color w:val="auto"/>
          <w:sz w:val="20"/>
          <w:szCs w:val="20"/>
          <w:shd w:val="clear" w:color="auto" w:fill="FFFFFF"/>
          <w:lang w:val="de-DE"/>
        </w:rPr>
        <w:t>129</w:t>
      </w:r>
      <w:r w:rsidRPr="00526823">
        <w:rPr>
          <w:rFonts w:ascii="Arial" w:hAnsi="Arial" w:cs="Arial"/>
          <w:color w:val="auto"/>
          <w:sz w:val="20"/>
          <w:szCs w:val="20"/>
          <w:shd w:val="clear" w:color="auto" w:fill="FFFFFF"/>
          <w:lang w:val="de-DE"/>
        </w:rPr>
        <w:t>(1), 53-76.</w:t>
      </w:r>
      <w:r w:rsidR="00C07366" w:rsidRPr="00526823">
        <w:rPr>
          <w:rFonts w:ascii="Arial" w:hAnsi="Arial" w:cs="Arial"/>
          <w:color w:val="auto"/>
          <w:sz w:val="20"/>
          <w:szCs w:val="20"/>
          <w:shd w:val="clear" w:color="auto" w:fill="FFFFFF"/>
          <w:lang w:val="de-DE"/>
        </w:rPr>
        <w:t xml:space="preserve"> </w:t>
      </w:r>
      <w:hyperlink r:id="rId44" w:history="1">
        <w:r w:rsidR="00C00EF0" w:rsidRPr="00526823">
          <w:rPr>
            <w:rFonts w:ascii="Arial" w:hAnsi="Arial" w:cs="Arial"/>
            <w:color w:val="auto"/>
            <w:sz w:val="20"/>
            <w:szCs w:val="20"/>
            <w:lang w:val="de-DE"/>
          </w:rPr>
          <w:t>https://doi.org/10.1007/s10533-016-0219-3</w:t>
        </w:r>
      </w:hyperlink>
    </w:p>
    <w:p w14:paraId="215B5275" w14:textId="7CFB2A0E" w:rsidR="00C00EF0" w:rsidRPr="00526823" w:rsidRDefault="00C00EF0" w:rsidP="00950B07">
      <w:pPr>
        <w:pStyle w:val="PubliManuscript"/>
        <w:spacing w:line="240" w:lineRule="auto"/>
        <w:ind w:firstLine="0"/>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lang w:val="de-DE"/>
        </w:rPr>
        <w:t xml:space="preserve">Moffat, A. M., Papale, D., Reichstein, M., Hollinger, D. Y., Richardson, A. D., Barr, A. G., ... </w:t>
      </w:r>
      <w:r w:rsidRPr="00526823">
        <w:rPr>
          <w:rFonts w:ascii="Arial" w:hAnsi="Arial" w:cs="Arial"/>
          <w:color w:val="auto"/>
          <w:sz w:val="20"/>
          <w:szCs w:val="20"/>
          <w:shd w:val="clear" w:color="auto" w:fill="FFFFFF"/>
        </w:rPr>
        <w:t xml:space="preserve">&amp; </w:t>
      </w:r>
      <w:proofErr w:type="spellStart"/>
      <w:r w:rsidRPr="00526823">
        <w:rPr>
          <w:rFonts w:ascii="Arial" w:hAnsi="Arial" w:cs="Arial"/>
          <w:color w:val="auto"/>
          <w:sz w:val="20"/>
          <w:szCs w:val="20"/>
          <w:shd w:val="clear" w:color="auto" w:fill="FFFFFF"/>
        </w:rPr>
        <w:t>Stauch</w:t>
      </w:r>
      <w:proofErr w:type="spellEnd"/>
      <w:r w:rsidRPr="00526823">
        <w:rPr>
          <w:rFonts w:ascii="Arial" w:hAnsi="Arial" w:cs="Arial"/>
          <w:color w:val="auto"/>
          <w:sz w:val="20"/>
          <w:szCs w:val="20"/>
          <w:shd w:val="clear" w:color="auto" w:fill="FFFFFF"/>
        </w:rPr>
        <w:t>, V. J. (2007). Comprehensive comparison of gap-filling techniques for eddy covariance net carbon fluxes. </w:t>
      </w:r>
      <w:r w:rsidRPr="00526823">
        <w:rPr>
          <w:rFonts w:ascii="Arial" w:hAnsi="Arial" w:cs="Arial"/>
          <w:i/>
          <w:iCs/>
          <w:color w:val="auto"/>
          <w:sz w:val="20"/>
          <w:szCs w:val="20"/>
          <w:shd w:val="clear" w:color="auto" w:fill="FFFFFF"/>
        </w:rPr>
        <w:t>Agricultural and Forest Meteorology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147</w:t>
      </w:r>
      <w:r w:rsidRPr="00526823">
        <w:rPr>
          <w:rFonts w:ascii="Arial" w:hAnsi="Arial" w:cs="Arial"/>
          <w:color w:val="auto"/>
          <w:sz w:val="20"/>
          <w:szCs w:val="20"/>
          <w:shd w:val="clear" w:color="auto" w:fill="FFFFFF"/>
        </w:rPr>
        <w:t>(3-4), 209-232.</w:t>
      </w:r>
      <w:r w:rsidR="00F625B4" w:rsidRPr="00526823">
        <w:rPr>
          <w:rFonts w:ascii="Arial" w:hAnsi="Arial" w:cs="Arial"/>
          <w:color w:val="auto"/>
          <w:sz w:val="20"/>
          <w:szCs w:val="20"/>
          <w:shd w:val="clear" w:color="auto" w:fill="FFFFFF"/>
        </w:rPr>
        <w:t xml:space="preserve"> </w:t>
      </w:r>
      <w:hyperlink r:id="rId45" w:tgtFrame="_blank" w:tooltip="Persistent link using digital object identifier" w:history="1">
        <w:r w:rsidR="00F625B4" w:rsidRPr="00526823">
          <w:rPr>
            <w:rFonts w:ascii="Arial" w:hAnsi="Arial" w:cs="Arial"/>
            <w:color w:val="auto"/>
            <w:sz w:val="20"/>
            <w:szCs w:val="20"/>
          </w:rPr>
          <w:t>https://doi.org/10.1016/j.agrformet.2007.08.011</w:t>
        </w:r>
      </w:hyperlink>
    </w:p>
    <w:p w14:paraId="57EB855C" w14:textId="1283B0CA" w:rsidR="00C45039" w:rsidRPr="00526823" w:rsidRDefault="00C45039" w:rsidP="00950B07">
      <w:pPr>
        <w:spacing w:line="240" w:lineRule="auto"/>
        <w:jc w:val="both"/>
        <w:rPr>
          <w:rFonts w:ascii="Times New Roman" w:eastAsia="Times New Roman" w:hAnsi="Times New Roman"/>
          <w:color w:val="auto"/>
        </w:rPr>
      </w:pPr>
      <w:r w:rsidRPr="00526823">
        <w:rPr>
          <w:rFonts w:ascii="Arial" w:hAnsi="Arial" w:cs="Arial"/>
          <w:color w:val="auto"/>
          <w:sz w:val="20"/>
          <w:szCs w:val="20"/>
          <w:shd w:val="clear" w:color="auto" w:fill="FFFFFF"/>
        </w:rPr>
        <w:t xml:space="preserve">Moureaux, C., </w:t>
      </w:r>
      <w:proofErr w:type="spellStart"/>
      <w:r w:rsidRPr="00526823">
        <w:rPr>
          <w:rFonts w:ascii="Arial" w:hAnsi="Arial" w:cs="Arial"/>
          <w:color w:val="auto"/>
          <w:sz w:val="20"/>
          <w:szCs w:val="20"/>
          <w:shd w:val="clear" w:color="auto" w:fill="FFFFFF"/>
        </w:rPr>
        <w:t>Debacq</w:t>
      </w:r>
      <w:proofErr w:type="spellEnd"/>
      <w:r w:rsidRPr="00526823">
        <w:rPr>
          <w:rFonts w:ascii="Arial" w:hAnsi="Arial" w:cs="Arial"/>
          <w:color w:val="auto"/>
          <w:sz w:val="20"/>
          <w:szCs w:val="20"/>
          <w:shd w:val="clear" w:color="auto" w:fill="FFFFFF"/>
        </w:rPr>
        <w:t xml:space="preserve">, A., </w:t>
      </w:r>
      <w:proofErr w:type="spellStart"/>
      <w:r w:rsidRPr="00526823">
        <w:rPr>
          <w:rFonts w:ascii="Arial" w:hAnsi="Arial" w:cs="Arial"/>
          <w:color w:val="auto"/>
          <w:sz w:val="20"/>
          <w:szCs w:val="20"/>
          <w:shd w:val="clear" w:color="auto" w:fill="FFFFFF"/>
        </w:rPr>
        <w:t>Hoyaux</w:t>
      </w:r>
      <w:proofErr w:type="spellEnd"/>
      <w:r w:rsidRPr="00526823">
        <w:rPr>
          <w:rFonts w:ascii="Arial" w:hAnsi="Arial" w:cs="Arial"/>
          <w:color w:val="auto"/>
          <w:sz w:val="20"/>
          <w:szCs w:val="20"/>
          <w:shd w:val="clear" w:color="auto" w:fill="FFFFFF"/>
        </w:rPr>
        <w:t xml:space="preserve">, J., </w:t>
      </w:r>
      <w:proofErr w:type="spellStart"/>
      <w:r w:rsidRPr="00526823">
        <w:rPr>
          <w:rFonts w:ascii="Arial" w:hAnsi="Arial" w:cs="Arial"/>
          <w:color w:val="auto"/>
          <w:sz w:val="20"/>
          <w:szCs w:val="20"/>
          <w:shd w:val="clear" w:color="auto" w:fill="FFFFFF"/>
        </w:rPr>
        <w:t>Suleau</w:t>
      </w:r>
      <w:proofErr w:type="spellEnd"/>
      <w:r w:rsidRPr="00526823">
        <w:rPr>
          <w:rFonts w:ascii="Arial" w:hAnsi="Arial" w:cs="Arial"/>
          <w:color w:val="auto"/>
          <w:sz w:val="20"/>
          <w:szCs w:val="20"/>
          <w:shd w:val="clear" w:color="auto" w:fill="FFFFFF"/>
        </w:rPr>
        <w:t xml:space="preserve">, M., Tourneur, D., </w:t>
      </w:r>
      <w:proofErr w:type="spellStart"/>
      <w:r w:rsidRPr="00526823">
        <w:rPr>
          <w:rFonts w:ascii="Arial" w:hAnsi="Arial" w:cs="Arial"/>
          <w:color w:val="auto"/>
          <w:sz w:val="20"/>
          <w:szCs w:val="20"/>
          <w:shd w:val="clear" w:color="auto" w:fill="FFFFFF"/>
        </w:rPr>
        <w:t>Vancutsem</w:t>
      </w:r>
      <w:proofErr w:type="spellEnd"/>
      <w:r w:rsidRPr="00526823">
        <w:rPr>
          <w:rFonts w:ascii="Arial" w:hAnsi="Arial" w:cs="Arial"/>
          <w:color w:val="auto"/>
          <w:sz w:val="20"/>
          <w:szCs w:val="20"/>
          <w:shd w:val="clear" w:color="auto" w:fill="FFFFFF"/>
        </w:rPr>
        <w:t xml:space="preserve">, F., ... &amp; </w:t>
      </w:r>
      <w:proofErr w:type="spellStart"/>
      <w:r w:rsidRPr="00526823">
        <w:rPr>
          <w:rFonts w:ascii="Arial" w:hAnsi="Arial" w:cs="Arial"/>
          <w:color w:val="auto"/>
          <w:sz w:val="20"/>
          <w:szCs w:val="20"/>
          <w:shd w:val="clear" w:color="auto" w:fill="FFFFFF"/>
        </w:rPr>
        <w:t>Aubinet</w:t>
      </w:r>
      <w:proofErr w:type="spellEnd"/>
      <w:r w:rsidRPr="00526823">
        <w:rPr>
          <w:rFonts w:ascii="Arial" w:hAnsi="Arial" w:cs="Arial"/>
          <w:color w:val="auto"/>
          <w:sz w:val="20"/>
          <w:szCs w:val="20"/>
          <w:shd w:val="clear" w:color="auto" w:fill="FFFFFF"/>
        </w:rPr>
        <w:t xml:space="preserve">, M. (2008). Carbon balance assessment of a Belgian winter wheat crop (Triticum </w:t>
      </w:r>
      <w:proofErr w:type="spellStart"/>
      <w:r w:rsidRPr="00526823">
        <w:rPr>
          <w:rFonts w:ascii="Arial" w:hAnsi="Arial" w:cs="Arial"/>
          <w:color w:val="auto"/>
          <w:sz w:val="20"/>
          <w:szCs w:val="20"/>
          <w:shd w:val="clear" w:color="auto" w:fill="FFFFFF"/>
        </w:rPr>
        <w:t>aestivum</w:t>
      </w:r>
      <w:proofErr w:type="spellEnd"/>
      <w:r w:rsidRPr="00526823">
        <w:rPr>
          <w:rFonts w:ascii="Arial" w:hAnsi="Arial" w:cs="Arial"/>
          <w:color w:val="auto"/>
          <w:sz w:val="20"/>
          <w:szCs w:val="20"/>
          <w:shd w:val="clear" w:color="auto" w:fill="FFFFFF"/>
        </w:rPr>
        <w:t xml:space="preserve"> L.). </w:t>
      </w:r>
      <w:r w:rsidRPr="00526823">
        <w:rPr>
          <w:rFonts w:ascii="Arial" w:hAnsi="Arial" w:cs="Arial"/>
          <w:i/>
          <w:iCs/>
          <w:color w:val="auto"/>
          <w:sz w:val="20"/>
          <w:szCs w:val="20"/>
          <w:shd w:val="clear" w:color="auto" w:fill="FFFFFF"/>
        </w:rPr>
        <w:t>Global Change Biology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14</w:t>
      </w:r>
      <w:r w:rsidRPr="00526823">
        <w:rPr>
          <w:rFonts w:ascii="Arial" w:hAnsi="Arial" w:cs="Arial"/>
          <w:color w:val="auto"/>
          <w:sz w:val="20"/>
          <w:szCs w:val="20"/>
          <w:shd w:val="clear" w:color="auto" w:fill="FFFFFF"/>
        </w:rPr>
        <w:t>(6), 1353-1366.</w:t>
      </w:r>
      <w:r w:rsidR="00B52909" w:rsidRPr="00526823">
        <w:rPr>
          <w:rFonts w:ascii="Arial" w:hAnsi="Arial" w:cs="Arial"/>
          <w:color w:val="auto"/>
          <w:sz w:val="20"/>
          <w:szCs w:val="20"/>
          <w:shd w:val="clear" w:color="auto" w:fill="FFFFFF"/>
        </w:rPr>
        <w:t xml:space="preserve"> </w:t>
      </w:r>
      <w:r w:rsidR="00B52909" w:rsidRPr="00526823">
        <w:rPr>
          <w:rFonts w:ascii="Open Sans" w:hAnsi="Open Sans" w:cs="Open Sans"/>
          <w:color w:val="auto"/>
          <w:sz w:val="21"/>
          <w:szCs w:val="21"/>
          <w:shd w:val="clear" w:color="auto" w:fill="FFFFFF"/>
        </w:rPr>
        <w:t> </w:t>
      </w:r>
      <w:hyperlink r:id="rId46" w:history="1">
        <w:r w:rsidR="007E7F89" w:rsidRPr="00526823">
          <w:rPr>
            <w:rFonts w:ascii="Arial" w:hAnsi="Arial" w:cs="Arial"/>
            <w:color w:val="auto"/>
            <w:sz w:val="20"/>
            <w:szCs w:val="20"/>
            <w:shd w:val="clear" w:color="auto" w:fill="FFFFFF"/>
          </w:rPr>
          <w:t>https://doi.org/10.1111/j.1365-2486.2008.01560.x</w:t>
        </w:r>
      </w:hyperlink>
    </w:p>
    <w:p w14:paraId="4F15777A" w14:textId="6FE219AC" w:rsidR="00772762" w:rsidRPr="00526823" w:rsidRDefault="00772762" w:rsidP="00950B07">
      <w:pPr>
        <w:jc w:val="both"/>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Nicolardot</w:t>
      </w:r>
      <w:proofErr w:type="spellEnd"/>
      <w:r w:rsidRPr="00526823">
        <w:rPr>
          <w:rFonts w:ascii="Arial" w:hAnsi="Arial" w:cs="Arial"/>
          <w:color w:val="auto"/>
          <w:sz w:val="20"/>
          <w:szCs w:val="20"/>
          <w:shd w:val="clear" w:color="auto" w:fill="FFFFFF"/>
        </w:rPr>
        <w:t xml:space="preserve">, B., </w:t>
      </w:r>
      <w:proofErr w:type="spellStart"/>
      <w:r w:rsidRPr="00526823">
        <w:rPr>
          <w:rFonts w:ascii="Arial" w:hAnsi="Arial" w:cs="Arial"/>
          <w:color w:val="auto"/>
          <w:sz w:val="20"/>
          <w:szCs w:val="20"/>
          <w:shd w:val="clear" w:color="auto" w:fill="FFFFFF"/>
        </w:rPr>
        <w:t>Recous</w:t>
      </w:r>
      <w:proofErr w:type="spellEnd"/>
      <w:r w:rsidRPr="00526823">
        <w:rPr>
          <w:rFonts w:ascii="Arial" w:hAnsi="Arial" w:cs="Arial"/>
          <w:color w:val="auto"/>
          <w:sz w:val="20"/>
          <w:szCs w:val="20"/>
          <w:shd w:val="clear" w:color="auto" w:fill="FFFFFF"/>
        </w:rPr>
        <w:t xml:space="preserve">, S., &amp; Mary, B. (2001). Simulation of C and N </w:t>
      </w:r>
      <w:proofErr w:type="spellStart"/>
      <w:r w:rsidRPr="00526823">
        <w:rPr>
          <w:rFonts w:ascii="Arial" w:hAnsi="Arial" w:cs="Arial"/>
          <w:color w:val="auto"/>
          <w:sz w:val="20"/>
          <w:szCs w:val="20"/>
          <w:shd w:val="clear" w:color="auto" w:fill="FFFFFF"/>
        </w:rPr>
        <w:t>mineralisation</w:t>
      </w:r>
      <w:proofErr w:type="spellEnd"/>
      <w:r w:rsidRPr="00526823">
        <w:rPr>
          <w:rFonts w:ascii="Arial" w:hAnsi="Arial" w:cs="Arial"/>
          <w:color w:val="auto"/>
          <w:sz w:val="20"/>
          <w:szCs w:val="20"/>
          <w:shd w:val="clear" w:color="auto" w:fill="FFFFFF"/>
        </w:rPr>
        <w:t xml:space="preserve"> during crop residue decomposition: a simple dynamic model based on the C: N ratio of the residues. </w:t>
      </w:r>
      <w:r w:rsidRPr="00526823">
        <w:rPr>
          <w:rFonts w:ascii="Arial" w:hAnsi="Arial" w:cs="Arial"/>
          <w:i/>
          <w:iCs/>
          <w:color w:val="auto"/>
          <w:sz w:val="20"/>
          <w:szCs w:val="20"/>
          <w:shd w:val="clear" w:color="auto" w:fill="FFFFFF"/>
        </w:rPr>
        <w:t>Plant and soil</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228</w:t>
      </w:r>
      <w:r w:rsidRPr="00526823">
        <w:rPr>
          <w:rFonts w:ascii="Arial" w:hAnsi="Arial" w:cs="Arial"/>
          <w:color w:val="auto"/>
          <w:sz w:val="20"/>
          <w:szCs w:val="20"/>
          <w:shd w:val="clear" w:color="auto" w:fill="FFFFFF"/>
        </w:rPr>
        <w:t>(1), 83-103.</w:t>
      </w:r>
      <w:r w:rsidR="00766CF7" w:rsidRPr="00526823">
        <w:rPr>
          <w:rFonts w:ascii="Arial" w:hAnsi="Arial" w:cs="Arial"/>
          <w:color w:val="auto"/>
          <w:sz w:val="20"/>
          <w:szCs w:val="20"/>
          <w:shd w:val="clear" w:color="auto" w:fill="FFFFFF"/>
        </w:rPr>
        <w:t xml:space="preserve"> </w:t>
      </w:r>
      <w:hyperlink r:id="rId47" w:history="1">
        <w:r w:rsidR="008004C9" w:rsidRPr="00526823">
          <w:rPr>
            <w:rFonts w:ascii="Arial" w:hAnsi="Arial" w:cs="Arial"/>
            <w:color w:val="auto"/>
            <w:sz w:val="20"/>
            <w:szCs w:val="20"/>
          </w:rPr>
          <w:t>https://doi.org/10.1023/A:1004813801728</w:t>
        </w:r>
      </w:hyperlink>
    </w:p>
    <w:p w14:paraId="0C771F6D" w14:textId="25776C2B" w:rsidR="008004C9" w:rsidRPr="00526823" w:rsidRDefault="008004C9" w:rsidP="00950B07">
      <w:pPr>
        <w:jc w:val="both"/>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Pastorello</w:t>
      </w:r>
      <w:proofErr w:type="spellEnd"/>
      <w:r w:rsidRPr="00526823">
        <w:rPr>
          <w:rFonts w:ascii="Arial" w:hAnsi="Arial" w:cs="Arial"/>
          <w:color w:val="auto"/>
          <w:sz w:val="20"/>
          <w:szCs w:val="20"/>
          <w:shd w:val="clear" w:color="auto" w:fill="FFFFFF"/>
        </w:rPr>
        <w:t xml:space="preserve">, G., Trotta, C., Canfora, E., Chu, H., Christianson, D., Cheah, Y. W., ... &amp; Law, B. (2020). The FLUXNET2015 dataset and the </w:t>
      </w:r>
      <w:proofErr w:type="spellStart"/>
      <w:r w:rsidRPr="00526823">
        <w:rPr>
          <w:rFonts w:ascii="Arial" w:hAnsi="Arial" w:cs="Arial"/>
          <w:color w:val="auto"/>
          <w:sz w:val="20"/>
          <w:szCs w:val="20"/>
          <w:shd w:val="clear" w:color="auto" w:fill="FFFFFF"/>
        </w:rPr>
        <w:t>ONEFlux</w:t>
      </w:r>
      <w:proofErr w:type="spellEnd"/>
      <w:r w:rsidRPr="00526823">
        <w:rPr>
          <w:rFonts w:ascii="Arial" w:hAnsi="Arial" w:cs="Arial"/>
          <w:color w:val="auto"/>
          <w:sz w:val="20"/>
          <w:szCs w:val="20"/>
          <w:shd w:val="clear" w:color="auto" w:fill="FFFFFF"/>
        </w:rPr>
        <w:t xml:space="preserve"> processing pipeline for eddy covariance data. </w:t>
      </w:r>
      <w:r w:rsidRPr="00526823">
        <w:rPr>
          <w:rFonts w:ascii="Arial" w:hAnsi="Arial" w:cs="Arial"/>
          <w:i/>
          <w:iCs/>
          <w:color w:val="auto"/>
          <w:sz w:val="20"/>
          <w:szCs w:val="20"/>
          <w:shd w:val="clear" w:color="auto" w:fill="FFFFFF"/>
        </w:rPr>
        <w:t>Scientific data</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7</w:t>
      </w:r>
      <w:r w:rsidRPr="00526823">
        <w:rPr>
          <w:rFonts w:ascii="Arial" w:hAnsi="Arial" w:cs="Arial"/>
          <w:color w:val="auto"/>
          <w:sz w:val="20"/>
          <w:szCs w:val="20"/>
          <w:shd w:val="clear" w:color="auto" w:fill="FFFFFF"/>
        </w:rPr>
        <w:t xml:space="preserve">(1), 1-27. </w:t>
      </w:r>
      <w:r w:rsidRPr="00526823">
        <w:rPr>
          <w:rFonts w:ascii="Arial" w:hAnsi="Arial" w:cs="Arial"/>
          <w:color w:val="auto"/>
          <w:sz w:val="20"/>
          <w:szCs w:val="20"/>
        </w:rPr>
        <w:t>https://doi.org/10.1038/s41597-020-0534-3</w:t>
      </w:r>
    </w:p>
    <w:p w14:paraId="177F18C7" w14:textId="7EEDF110" w:rsidR="00C67D31" w:rsidRPr="00526823" w:rsidRDefault="00C67D31" w:rsidP="00950B07">
      <w:pPr>
        <w:jc w:val="both"/>
        <w:rPr>
          <w:rFonts w:ascii="Arial" w:eastAsia="Times New Roman" w:hAnsi="Arial" w:cs="Arial"/>
          <w:color w:val="auto"/>
          <w:sz w:val="20"/>
          <w:szCs w:val="20"/>
        </w:rPr>
      </w:pPr>
      <w:r w:rsidRPr="00526823">
        <w:rPr>
          <w:rFonts w:ascii="Arial" w:hAnsi="Arial" w:cs="Arial"/>
          <w:color w:val="auto"/>
          <w:sz w:val="20"/>
          <w:szCs w:val="20"/>
          <w:shd w:val="clear" w:color="auto" w:fill="FFFFFF"/>
        </w:rPr>
        <w:t xml:space="preserve">Pausch, J., &amp; </w:t>
      </w:r>
      <w:proofErr w:type="spellStart"/>
      <w:r w:rsidRPr="00526823">
        <w:rPr>
          <w:rFonts w:ascii="Arial" w:hAnsi="Arial" w:cs="Arial"/>
          <w:color w:val="auto"/>
          <w:sz w:val="20"/>
          <w:szCs w:val="20"/>
          <w:shd w:val="clear" w:color="auto" w:fill="FFFFFF"/>
        </w:rPr>
        <w:t>Kuzyakov</w:t>
      </w:r>
      <w:proofErr w:type="spellEnd"/>
      <w:r w:rsidRPr="00526823">
        <w:rPr>
          <w:rFonts w:ascii="Arial" w:hAnsi="Arial" w:cs="Arial"/>
          <w:color w:val="auto"/>
          <w:sz w:val="20"/>
          <w:szCs w:val="20"/>
          <w:shd w:val="clear" w:color="auto" w:fill="FFFFFF"/>
        </w:rPr>
        <w:t>, Y. (2018). Carbon input by roots into the soil: quantification of rhizodeposition from root to ecosystem scale. </w:t>
      </w:r>
      <w:r w:rsidRPr="00526823">
        <w:rPr>
          <w:rFonts w:ascii="Arial" w:hAnsi="Arial" w:cs="Arial"/>
          <w:i/>
          <w:iCs/>
          <w:color w:val="auto"/>
          <w:sz w:val="20"/>
          <w:szCs w:val="20"/>
          <w:shd w:val="clear" w:color="auto" w:fill="FFFFFF"/>
        </w:rPr>
        <w:t>Global change biology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24</w:t>
      </w:r>
      <w:r w:rsidRPr="00526823">
        <w:rPr>
          <w:rFonts w:ascii="Arial" w:hAnsi="Arial" w:cs="Arial"/>
          <w:color w:val="auto"/>
          <w:sz w:val="20"/>
          <w:szCs w:val="20"/>
          <w:shd w:val="clear" w:color="auto" w:fill="FFFFFF"/>
        </w:rPr>
        <w:t>(1), 1-12.</w:t>
      </w:r>
      <w:r w:rsidR="0097354A" w:rsidRPr="00526823">
        <w:rPr>
          <w:rFonts w:ascii="Arial" w:hAnsi="Arial" w:cs="Arial"/>
          <w:color w:val="auto"/>
          <w:sz w:val="20"/>
          <w:szCs w:val="20"/>
          <w:shd w:val="clear" w:color="auto" w:fill="FFFFFF"/>
        </w:rPr>
        <w:t xml:space="preserve"> </w:t>
      </w:r>
      <w:hyperlink r:id="rId48" w:history="1">
        <w:r w:rsidR="00766CF7" w:rsidRPr="00526823">
          <w:rPr>
            <w:rFonts w:ascii="Arial" w:hAnsi="Arial" w:cs="Arial"/>
            <w:color w:val="auto"/>
            <w:sz w:val="20"/>
            <w:szCs w:val="20"/>
            <w:shd w:val="clear" w:color="auto" w:fill="FFFFFF"/>
          </w:rPr>
          <w:t>https://doi.org/10.1111/gcb.13850</w:t>
        </w:r>
      </w:hyperlink>
    </w:p>
    <w:p w14:paraId="00DC38F4" w14:textId="42F02D57" w:rsidR="00B401DF" w:rsidRPr="00526823" w:rsidRDefault="00B401DF" w:rsidP="00950B07">
      <w:pPr>
        <w:jc w:val="both"/>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Penning de Vries (1972). Respiration and growth. In </w:t>
      </w:r>
      <w:r w:rsidRPr="00526823">
        <w:rPr>
          <w:rFonts w:ascii="Arial" w:hAnsi="Arial" w:cs="Arial"/>
          <w:i/>
          <w:iCs/>
          <w:color w:val="auto"/>
          <w:sz w:val="20"/>
          <w:szCs w:val="20"/>
          <w:shd w:val="clear" w:color="auto" w:fill="FFFFFF"/>
        </w:rPr>
        <w:t>Crop processes in controlled environments</w:t>
      </w:r>
      <w:r w:rsidRPr="00526823">
        <w:rPr>
          <w:rFonts w:ascii="Arial" w:hAnsi="Arial" w:cs="Arial"/>
          <w:color w:val="auto"/>
          <w:sz w:val="20"/>
          <w:szCs w:val="20"/>
          <w:shd w:val="clear" w:color="auto" w:fill="FFFFFF"/>
        </w:rPr>
        <w:t> (No. 2, pp. 327-347). Academic Press.</w:t>
      </w:r>
    </w:p>
    <w:p w14:paraId="7971274D" w14:textId="6AFF5AE4" w:rsidR="00993EFD" w:rsidRPr="00526823" w:rsidRDefault="00993EFD" w:rsidP="00950B07">
      <w:pPr>
        <w:jc w:val="both"/>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Penning de Vries (1989). </w:t>
      </w:r>
      <w:r w:rsidRPr="00526823">
        <w:rPr>
          <w:rFonts w:ascii="Arial" w:hAnsi="Arial" w:cs="Arial"/>
          <w:i/>
          <w:iCs/>
          <w:color w:val="auto"/>
          <w:sz w:val="20"/>
          <w:szCs w:val="20"/>
          <w:shd w:val="clear" w:color="auto" w:fill="FFFFFF"/>
        </w:rPr>
        <w:t xml:space="preserve">Simulation of </w:t>
      </w:r>
      <w:proofErr w:type="spellStart"/>
      <w:r w:rsidRPr="00526823">
        <w:rPr>
          <w:rFonts w:ascii="Arial" w:hAnsi="Arial" w:cs="Arial"/>
          <w:i/>
          <w:iCs/>
          <w:color w:val="auto"/>
          <w:sz w:val="20"/>
          <w:szCs w:val="20"/>
          <w:shd w:val="clear" w:color="auto" w:fill="FFFFFF"/>
        </w:rPr>
        <w:t>ecophysiological</w:t>
      </w:r>
      <w:proofErr w:type="spellEnd"/>
      <w:r w:rsidRPr="00526823">
        <w:rPr>
          <w:rFonts w:ascii="Arial" w:hAnsi="Arial" w:cs="Arial"/>
          <w:i/>
          <w:iCs/>
          <w:color w:val="auto"/>
          <w:sz w:val="20"/>
          <w:szCs w:val="20"/>
          <w:shd w:val="clear" w:color="auto" w:fill="FFFFFF"/>
        </w:rPr>
        <w:t xml:space="preserve"> processes of growth in several annual crops</w:t>
      </w:r>
      <w:r w:rsidRPr="00526823">
        <w:rPr>
          <w:rFonts w:ascii="Arial" w:hAnsi="Arial" w:cs="Arial"/>
          <w:color w:val="auto"/>
          <w:sz w:val="20"/>
          <w:szCs w:val="20"/>
          <w:shd w:val="clear" w:color="auto" w:fill="FFFFFF"/>
        </w:rPr>
        <w:t> (Vol. 29). Int. Rice Res. Inst.</w:t>
      </w:r>
    </w:p>
    <w:p w14:paraId="4F36B5BF" w14:textId="6631EAF7" w:rsidR="0049183A" w:rsidRPr="00526823" w:rsidRDefault="0049183A" w:rsidP="00950B07">
      <w:pPr>
        <w:jc w:val="both"/>
        <w:rPr>
          <w:rFonts w:ascii="Arial" w:hAnsi="Arial" w:cs="Arial"/>
          <w:color w:val="auto"/>
          <w:sz w:val="20"/>
          <w:szCs w:val="20"/>
          <w:shd w:val="clear" w:color="auto" w:fill="FFFFFF"/>
        </w:rPr>
      </w:pPr>
      <w:proofErr w:type="spellStart"/>
      <w:r w:rsidRPr="00526823">
        <w:rPr>
          <w:rFonts w:ascii="Arial" w:hAnsi="Arial" w:cs="Arial"/>
          <w:color w:val="auto"/>
          <w:sz w:val="20"/>
          <w:szCs w:val="20"/>
          <w:shd w:val="clear" w:color="auto" w:fill="FFFFFF"/>
        </w:rPr>
        <w:t>Piñeiro</w:t>
      </w:r>
      <w:proofErr w:type="spellEnd"/>
      <w:r w:rsidRPr="00526823">
        <w:rPr>
          <w:rFonts w:ascii="Arial" w:hAnsi="Arial" w:cs="Arial"/>
          <w:color w:val="auto"/>
          <w:sz w:val="20"/>
          <w:szCs w:val="20"/>
          <w:shd w:val="clear" w:color="auto" w:fill="FFFFFF"/>
        </w:rPr>
        <w:t xml:space="preserve">, G., Perelman, S., </w:t>
      </w:r>
      <w:proofErr w:type="spellStart"/>
      <w:r w:rsidRPr="00526823">
        <w:rPr>
          <w:rFonts w:ascii="Arial" w:hAnsi="Arial" w:cs="Arial"/>
          <w:color w:val="auto"/>
          <w:sz w:val="20"/>
          <w:szCs w:val="20"/>
          <w:shd w:val="clear" w:color="auto" w:fill="FFFFFF"/>
        </w:rPr>
        <w:t>Guerschman</w:t>
      </w:r>
      <w:proofErr w:type="spellEnd"/>
      <w:r w:rsidRPr="00526823">
        <w:rPr>
          <w:rFonts w:ascii="Arial" w:hAnsi="Arial" w:cs="Arial"/>
          <w:color w:val="auto"/>
          <w:sz w:val="20"/>
          <w:szCs w:val="20"/>
          <w:shd w:val="clear" w:color="auto" w:fill="FFFFFF"/>
        </w:rPr>
        <w:t xml:space="preserve">, J. P., &amp; </w:t>
      </w:r>
      <w:proofErr w:type="spellStart"/>
      <w:r w:rsidRPr="00526823">
        <w:rPr>
          <w:rFonts w:ascii="Arial" w:hAnsi="Arial" w:cs="Arial"/>
          <w:color w:val="auto"/>
          <w:sz w:val="20"/>
          <w:szCs w:val="20"/>
          <w:shd w:val="clear" w:color="auto" w:fill="FFFFFF"/>
        </w:rPr>
        <w:t>Paruelo</w:t>
      </w:r>
      <w:proofErr w:type="spellEnd"/>
      <w:r w:rsidRPr="00526823">
        <w:rPr>
          <w:rFonts w:ascii="Arial" w:hAnsi="Arial" w:cs="Arial"/>
          <w:color w:val="auto"/>
          <w:sz w:val="20"/>
          <w:szCs w:val="20"/>
          <w:shd w:val="clear" w:color="auto" w:fill="FFFFFF"/>
        </w:rPr>
        <w:t>, J. M. (2008). How to evaluate models: observed vs. predicted or predicted vs. observed?. </w:t>
      </w:r>
      <w:r w:rsidRPr="00526823">
        <w:rPr>
          <w:rFonts w:ascii="Arial" w:hAnsi="Arial" w:cs="Arial"/>
          <w:i/>
          <w:iCs/>
          <w:color w:val="auto"/>
          <w:sz w:val="20"/>
          <w:szCs w:val="20"/>
          <w:shd w:val="clear" w:color="auto" w:fill="FFFFFF"/>
        </w:rPr>
        <w:t>Ecological modelling</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216</w:t>
      </w:r>
      <w:r w:rsidRPr="00526823">
        <w:rPr>
          <w:rFonts w:ascii="Arial" w:hAnsi="Arial" w:cs="Arial"/>
          <w:color w:val="auto"/>
          <w:sz w:val="20"/>
          <w:szCs w:val="20"/>
          <w:shd w:val="clear" w:color="auto" w:fill="FFFFFF"/>
        </w:rPr>
        <w:t xml:space="preserve">(3-4), 316-322. </w:t>
      </w:r>
      <w:hyperlink r:id="rId49" w:tgtFrame="_blank" w:tooltip="Persistent link using digital object identifier" w:history="1">
        <w:r w:rsidRPr="00526823">
          <w:rPr>
            <w:rStyle w:val="anchor-text"/>
            <w:rFonts w:ascii="Arial" w:hAnsi="Arial" w:cs="Arial"/>
            <w:color w:val="auto"/>
            <w:sz w:val="20"/>
            <w:szCs w:val="20"/>
          </w:rPr>
          <w:t>https://doi.org/10.1016/j.ecolmodel.2008.05.006</w:t>
        </w:r>
      </w:hyperlink>
    </w:p>
    <w:p w14:paraId="614ED589" w14:textId="63AE0AEE" w:rsidR="00F4527F" w:rsidRPr="00526823" w:rsidRDefault="00F4527F" w:rsidP="00950B07">
      <w:pPr>
        <w:jc w:val="both"/>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Pique, G., </w:t>
      </w:r>
      <w:proofErr w:type="spellStart"/>
      <w:r w:rsidRPr="00526823">
        <w:rPr>
          <w:rFonts w:ascii="Arial" w:hAnsi="Arial" w:cs="Arial"/>
          <w:color w:val="auto"/>
          <w:sz w:val="20"/>
          <w:szCs w:val="20"/>
          <w:shd w:val="clear" w:color="auto" w:fill="FFFFFF"/>
        </w:rPr>
        <w:t>Fieuzal</w:t>
      </w:r>
      <w:proofErr w:type="spellEnd"/>
      <w:r w:rsidRPr="00526823">
        <w:rPr>
          <w:rFonts w:ascii="Arial" w:hAnsi="Arial" w:cs="Arial"/>
          <w:color w:val="auto"/>
          <w:sz w:val="20"/>
          <w:szCs w:val="20"/>
          <w:shd w:val="clear" w:color="auto" w:fill="FFFFFF"/>
        </w:rPr>
        <w:t xml:space="preserve">, R., Al </w:t>
      </w:r>
      <w:proofErr w:type="spellStart"/>
      <w:r w:rsidRPr="00526823">
        <w:rPr>
          <w:rFonts w:ascii="Arial" w:hAnsi="Arial" w:cs="Arial"/>
          <w:color w:val="auto"/>
          <w:sz w:val="20"/>
          <w:szCs w:val="20"/>
          <w:shd w:val="clear" w:color="auto" w:fill="FFFFFF"/>
        </w:rPr>
        <w:t>Bitar</w:t>
      </w:r>
      <w:proofErr w:type="spellEnd"/>
      <w:r w:rsidRPr="00526823">
        <w:rPr>
          <w:rFonts w:ascii="Arial" w:hAnsi="Arial" w:cs="Arial"/>
          <w:color w:val="auto"/>
          <w:sz w:val="20"/>
          <w:szCs w:val="20"/>
          <w:shd w:val="clear" w:color="auto" w:fill="FFFFFF"/>
        </w:rPr>
        <w:t xml:space="preserve">, A., Veloso, A., </w:t>
      </w:r>
      <w:proofErr w:type="spellStart"/>
      <w:r w:rsidRPr="00526823">
        <w:rPr>
          <w:rFonts w:ascii="Arial" w:hAnsi="Arial" w:cs="Arial"/>
          <w:color w:val="auto"/>
          <w:sz w:val="20"/>
          <w:szCs w:val="20"/>
          <w:shd w:val="clear" w:color="auto" w:fill="FFFFFF"/>
        </w:rPr>
        <w:t>Tallec</w:t>
      </w:r>
      <w:proofErr w:type="spellEnd"/>
      <w:r w:rsidRPr="00526823">
        <w:rPr>
          <w:rFonts w:ascii="Arial" w:hAnsi="Arial" w:cs="Arial"/>
          <w:color w:val="auto"/>
          <w:sz w:val="20"/>
          <w:szCs w:val="20"/>
          <w:shd w:val="clear" w:color="auto" w:fill="FFFFFF"/>
        </w:rPr>
        <w:t xml:space="preserve">, T., Brut, A., ... &amp; </w:t>
      </w:r>
      <w:proofErr w:type="spellStart"/>
      <w:r w:rsidRPr="00526823">
        <w:rPr>
          <w:rFonts w:ascii="Arial" w:hAnsi="Arial" w:cs="Arial"/>
          <w:color w:val="auto"/>
          <w:sz w:val="20"/>
          <w:szCs w:val="20"/>
          <w:shd w:val="clear" w:color="auto" w:fill="FFFFFF"/>
        </w:rPr>
        <w:t>Ceschia</w:t>
      </w:r>
      <w:proofErr w:type="spellEnd"/>
      <w:r w:rsidRPr="00526823">
        <w:rPr>
          <w:rFonts w:ascii="Arial" w:hAnsi="Arial" w:cs="Arial"/>
          <w:color w:val="auto"/>
          <w:sz w:val="20"/>
          <w:szCs w:val="20"/>
          <w:shd w:val="clear" w:color="auto" w:fill="FFFFFF"/>
        </w:rPr>
        <w:t>, E. (2020). Estimation of daily CO2 fluxes and of the components of the carbon budget for winter wheat by the assimilation of Sentinel 2-like remote sensing data into a crop model. </w:t>
      </w:r>
      <w:proofErr w:type="spellStart"/>
      <w:r w:rsidRPr="00526823">
        <w:rPr>
          <w:rFonts w:ascii="Arial" w:hAnsi="Arial" w:cs="Arial"/>
          <w:i/>
          <w:iCs/>
          <w:color w:val="auto"/>
          <w:sz w:val="20"/>
          <w:szCs w:val="20"/>
          <w:shd w:val="clear" w:color="auto" w:fill="FFFFFF"/>
        </w:rPr>
        <w:t>Geoderma</w:t>
      </w:r>
      <w:proofErr w:type="spellEnd"/>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376</w:t>
      </w:r>
      <w:r w:rsidRPr="00526823">
        <w:rPr>
          <w:rFonts w:ascii="Arial" w:hAnsi="Arial" w:cs="Arial"/>
          <w:color w:val="auto"/>
          <w:sz w:val="20"/>
          <w:szCs w:val="20"/>
          <w:shd w:val="clear" w:color="auto" w:fill="FFFFFF"/>
        </w:rPr>
        <w:t xml:space="preserve">, 114428. </w:t>
      </w:r>
      <w:hyperlink r:id="rId50" w:tgtFrame="_blank" w:tooltip="Persistent link using digital object identifier" w:history="1">
        <w:r w:rsidR="003323FB" w:rsidRPr="00526823">
          <w:rPr>
            <w:rFonts w:ascii="Arial" w:hAnsi="Arial" w:cs="Arial"/>
            <w:color w:val="auto"/>
            <w:sz w:val="20"/>
            <w:szCs w:val="20"/>
            <w:shd w:val="clear" w:color="auto" w:fill="FFFFFF"/>
          </w:rPr>
          <w:t>https://doi.org/10.1016/j.geoderma.2020.114428</w:t>
        </w:r>
      </w:hyperlink>
    </w:p>
    <w:p w14:paraId="098EE5CD" w14:textId="1481B020" w:rsidR="004234E1" w:rsidRPr="00526823" w:rsidRDefault="004234E1" w:rsidP="00950B07">
      <w:pPr>
        <w:jc w:val="both"/>
        <w:rPr>
          <w:rFonts w:ascii="Arial" w:hAnsi="Arial" w:cs="Arial"/>
          <w:color w:val="auto"/>
          <w:sz w:val="20"/>
          <w:szCs w:val="20"/>
          <w:shd w:val="clear" w:color="auto" w:fill="FFFFFF"/>
          <w:lang w:val="fr-BE"/>
        </w:rPr>
      </w:pPr>
      <w:proofErr w:type="spellStart"/>
      <w:r w:rsidRPr="00526823">
        <w:rPr>
          <w:rFonts w:ascii="Arial" w:hAnsi="Arial" w:cs="Arial"/>
          <w:color w:val="auto"/>
          <w:sz w:val="20"/>
          <w:szCs w:val="20"/>
          <w:shd w:val="clear" w:color="auto" w:fill="FFFFFF"/>
        </w:rPr>
        <w:t>Poorter</w:t>
      </w:r>
      <w:proofErr w:type="spellEnd"/>
      <w:r w:rsidRPr="00526823">
        <w:rPr>
          <w:rFonts w:ascii="Arial" w:hAnsi="Arial" w:cs="Arial"/>
          <w:color w:val="auto"/>
          <w:sz w:val="20"/>
          <w:szCs w:val="20"/>
          <w:shd w:val="clear" w:color="auto" w:fill="FFFFFF"/>
        </w:rPr>
        <w:t>, H. (1994). Construction costs and payback time of biomass: a whole plant perspective. </w:t>
      </w:r>
      <w:r w:rsidRPr="00526823">
        <w:rPr>
          <w:rFonts w:ascii="Arial" w:hAnsi="Arial" w:cs="Arial"/>
          <w:i/>
          <w:iCs/>
          <w:color w:val="auto"/>
          <w:sz w:val="20"/>
          <w:szCs w:val="20"/>
          <w:shd w:val="clear" w:color="auto" w:fill="FFFFFF"/>
          <w:lang w:val="fr-BE"/>
        </w:rPr>
        <w:t xml:space="preserve">A </w:t>
      </w:r>
      <w:proofErr w:type="spellStart"/>
      <w:r w:rsidRPr="00526823">
        <w:rPr>
          <w:rFonts w:ascii="Arial" w:hAnsi="Arial" w:cs="Arial"/>
          <w:i/>
          <w:iCs/>
          <w:color w:val="auto"/>
          <w:sz w:val="20"/>
          <w:szCs w:val="20"/>
          <w:shd w:val="clear" w:color="auto" w:fill="FFFFFF"/>
          <w:lang w:val="fr-BE"/>
        </w:rPr>
        <w:t>whole</w:t>
      </w:r>
      <w:proofErr w:type="spellEnd"/>
      <w:r w:rsidRPr="00526823">
        <w:rPr>
          <w:rFonts w:ascii="Arial" w:hAnsi="Arial" w:cs="Arial"/>
          <w:i/>
          <w:iCs/>
          <w:color w:val="auto"/>
          <w:sz w:val="20"/>
          <w:szCs w:val="20"/>
          <w:shd w:val="clear" w:color="auto" w:fill="FFFFFF"/>
          <w:lang w:val="fr-BE"/>
        </w:rPr>
        <w:t xml:space="preserve"> plant perspective on </w:t>
      </w:r>
      <w:proofErr w:type="spellStart"/>
      <w:r w:rsidRPr="00526823">
        <w:rPr>
          <w:rFonts w:ascii="Arial" w:hAnsi="Arial" w:cs="Arial"/>
          <w:i/>
          <w:iCs/>
          <w:color w:val="auto"/>
          <w:sz w:val="20"/>
          <w:szCs w:val="20"/>
          <w:shd w:val="clear" w:color="auto" w:fill="FFFFFF"/>
          <w:lang w:val="fr-BE"/>
        </w:rPr>
        <w:t>carbon-nitrogen</w:t>
      </w:r>
      <w:proofErr w:type="spellEnd"/>
      <w:r w:rsidRPr="00526823">
        <w:rPr>
          <w:rFonts w:ascii="Arial" w:hAnsi="Arial" w:cs="Arial"/>
          <w:i/>
          <w:iCs/>
          <w:color w:val="auto"/>
          <w:sz w:val="20"/>
          <w:szCs w:val="20"/>
          <w:shd w:val="clear" w:color="auto" w:fill="FFFFFF"/>
          <w:lang w:val="fr-BE"/>
        </w:rPr>
        <w:t xml:space="preserve"> interactions</w:t>
      </w:r>
      <w:r w:rsidRPr="00526823">
        <w:rPr>
          <w:rFonts w:ascii="Arial" w:hAnsi="Arial" w:cs="Arial"/>
          <w:color w:val="auto"/>
          <w:sz w:val="20"/>
          <w:szCs w:val="20"/>
          <w:shd w:val="clear" w:color="auto" w:fill="FFFFFF"/>
          <w:lang w:val="fr-BE"/>
        </w:rPr>
        <w:t>, 111-127.</w:t>
      </w:r>
    </w:p>
    <w:p w14:paraId="77C23B67" w14:textId="6F0AB06C" w:rsidR="00CF205C" w:rsidRPr="00526823" w:rsidRDefault="00CF205C" w:rsidP="00950B07">
      <w:pPr>
        <w:jc w:val="both"/>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lang w:val="fr-BE"/>
        </w:rPr>
        <w:t xml:space="preserve">Reichstein, M., </w:t>
      </w:r>
      <w:proofErr w:type="spellStart"/>
      <w:r w:rsidRPr="00526823">
        <w:rPr>
          <w:rFonts w:ascii="Arial" w:hAnsi="Arial" w:cs="Arial"/>
          <w:color w:val="auto"/>
          <w:sz w:val="20"/>
          <w:szCs w:val="20"/>
          <w:shd w:val="clear" w:color="auto" w:fill="FFFFFF"/>
          <w:lang w:val="fr-BE"/>
        </w:rPr>
        <w:t>Falge</w:t>
      </w:r>
      <w:proofErr w:type="spellEnd"/>
      <w:r w:rsidRPr="00526823">
        <w:rPr>
          <w:rFonts w:ascii="Arial" w:hAnsi="Arial" w:cs="Arial"/>
          <w:color w:val="auto"/>
          <w:sz w:val="20"/>
          <w:szCs w:val="20"/>
          <w:shd w:val="clear" w:color="auto" w:fill="FFFFFF"/>
          <w:lang w:val="fr-BE"/>
        </w:rPr>
        <w:t xml:space="preserve">, E., </w:t>
      </w:r>
      <w:proofErr w:type="spellStart"/>
      <w:r w:rsidRPr="00526823">
        <w:rPr>
          <w:rFonts w:ascii="Arial" w:hAnsi="Arial" w:cs="Arial"/>
          <w:color w:val="auto"/>
          <w:sz w:val="20"/>
          <w:szCs w:val="20"/>
          <w:shd w:val="clear" w:color="auto" w:fill="FFFFFF"/>
          <w:lang w:val="fr-BE"/>
        </w:rPr>
        <w:t>Baldocchi</w:t>
      </w:r>
      <w:proofErr w:type="spellEnd"/>
      <w:r w:rsidRPr="00526823">
        <w:rPr>
          <w:rFonts w:ascii="Arial" w:hAnsi="Arial" w:cs="Arial"/>
          <w:color w:val="auto"/>
          <w:sz w:val="20"/>
          <w:szCs w:val="20"/>
          <w:shd w:val="clear" w:color="auto" w:fill="FFFFFF"/>
          <w:lang w:val="fr-BE"/>
        </w:rPr>
        <w:t xml:space="preserve">, D., Papale, D., </w:t>
      </w:r>
      <w:proofErr w:type="spellStart"/>
      <w:r w:rsidRPr="00526823">
        <w:rPr>
          <w:rFonts w:ascii="Arial" w:hAnsi="Arial" w:cs="Arial"/>
          <w:color w:val="auto"/>
          <w:sz w:val="20"/>
          <w:szCs w:val="20"/>
          <w:shd w:val="clear" w:color="auto" w:fill="FFFFFF"/>
          <w:lang w:val="fr-BE"/>
        </w:rPr>
        <w:t>Aubinet</w:t>
      </w:r>
      <w:proofErr w:type="spellEnd"/>
      <w:r w:rsidRPr="00526823">
        <w:rPr>
          <w:rFonts w:ascii="Arial" w:hAnsi="Arial" w:cs="Arial"/>
          <w:color w:val="auto"/>
          <w:sz w:val="20"/>
          <w:szCs w:val="20"/>
          <w:shd w:val="clear" w:color="auto" w:fill="FFFFFF"/>
          <w:lang w:val="fr-BE"/>
        </w:rPr>
        <w:t xml:space="preserve">, M., </w:t>
      </w:r>
      <w:proofErr w:type="spellStart"/>
      <w:r w:rsidRPr="00526823">
        <w:rPr>
          <w:rFonts w:ascii="Arial" w:hAnsi="Arial" w:cs="Arial"/>
          <w:color w:val="auto"/>
          <w:sz w:val="20"/>
          <w:szCs w:val="20"/>
          <w:shd w:val="clear" w:color="auto" w:fill="FFFFFF"/>
          <w:lang w:val="fr-BE"/>
        </w:rPr>
        <w:t>Berbigier</w:t>
      </w:r>
      <w:proofErr w:type="spellEnd"/>
      <w:r w:rsidRPr="00526823">
        <w:rPr>
          <w:rFonts w:ascii="Arial" w:hAnsi="Arial" w:cs="Arial"/>
          <w:color w:val="auto"/>
          <w:sz w:val="20"/>
          <w:szCs w:val="20"/>
          <w:shd w:val="clear" w:color="auto" w:fill="FFFFFF"/>
          <w:lang w:val="fr-BE"/>
        </w:rPr>
        <w:t xml:space="preserve">, P., ... </w:t>
      </w:r>
      <w:r w:rsidRPr="00526823">
        <w:rPr>
          <w:rFonts w:ascii="Arial" w:hAnsi="Arial" w:cs="Arial"/>
          <w:color w:val="auto"/>
          <w:sz w:val="20"/>
          <w:szCs w:val="20"/>
          <w:shd w:val="clear" w:color="auto" w:fill="FFFFFF"/>
        </w:rPr>
        <w:t xml:space="preserve">&amp; </w:t>
      </w:r>
      <w:proofErr w:type="spellStart"/>
      <w:r w:rsidRPr="00526823">
        <w:rPr>
          <w:rFonts w:ascii="Arial" w:hAnsi="Arial" w:cs="Arial"/>
          <w:color w:val="auto"/>
          <w:sz w:val="20"/>
          <w:szCs w:val="20"/>
          <w:shd w:val="clear" w:color="auto" w:fill="FFFFFF"/>
        </w:rPr>
        <w:t>Valentini</w:t>
      </w:r>
      <w:proofErr w:type="spellEnd"/>
      <w:r w:rsidRPr="00526823">
        <w:rPr>
          <w:rFonts w:ascii="Arial" w:hAnsi="Arial" w:cs="Arial"/>
          <w:color w:val="auto"/>
          <w:sz w:val="20"/>
          <w:szCs w:val="20"/>
          <w:shd w:val="clear" w:color="auto" w:fill="FFFFFF"/>
        </w:rPr>
        <w:t>, R. (2005). On the separation of net ecosystem exchange into assimilation and ecosystem respiration: review and improved algorithm. </w:t>
      </w:r>
      <w:r w:rsidRPr="00526823">
        <w:rPr>
          <w:rFonts w:ascii="Arial" w:hAnsi="Arial" w:cs="Arial"/>
          <w:i/>
          <w:iCs/>
          <w:color w:val="auto"/>
          <w:sz w:val="20"/>
          <w:szCs w:val="20"/>
          <w:shd w:val="clear" w:color="auto" w:fill="FFFFFF"/>
        </w:rPr>
        <w:t>Global change biology</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11</w:t>
      </w:r>
      <w:r w:rsidRPr="00526823">
        <w:rPr>
          <w:rFonts w:ascii="Arial" w:hAnsi="Arial" w:cs="Arial"/>
          <w:color w:val="auto"/>
          <w:sz w:val="20"/>
          <w:szCs w:val="20"/>
          <w:shd w:val="clear" w:color="auto" w:fill="FFFFFF"/>
        </w:rPr>
        <w:t>(9), 1424-1439.</w:t>
      </w:r>
      <w:r w:rsidR="00575DF9" w:rsidRPr="00526823">
        <w:rPr>
          <w:rFonts w:ascii="Arial" w:hAnsi="Arial" w:cs="Arial"/>
          <w:color w:val="auto"/>
          <w:sz w:val="20"/>
          <w:szCs w:val="20"/>
          <w:shd w:val="clear" w:color="auto" w:fill="FFFFFF"/>
        </w:rPr>
        <w:t xml:space="preserve"> </w:t>
      </w:r>
      <w:r w:rsidR="001035CE" w:rsidRPr="00526823">
        <w:rPr>
          <w:rFonts w:ascii="Open Sans" w:hAnsi="Open Sans" w:cs="Open Sans"/>
          <w:color w:val="auto"/>
          <w:sz w:val="21"/>
          <w:szCs w:val="21"/>
          <w:shd w:val="clear" w:color="auto" w:fill="FFFFFF"/>
        </w:rPr>
        <w:t xml:space="preserve"> </w:t>
      </w:r>
      <w:hyperlink r:id="rId51" w:history="1">
        <w:r w:rsidR="001035CE" w:rsidRPr="00526823">
          <w:rPr>
            <w:rFonts w:ascii="Arial" w:hAnsi="Arial" w:cs="Arial"/>
            <w:color w:val="auto"/>
            <w:sz w:val="20"/>
            <w:szCs w:val="20"/>
            <w:shd w:val="clear" w:color="auto" w:fill="FFFFFF"/>
          </w:rPr>
          <w:t>https://doi.org/10.1111/j.1365-2486.2005.001002.x</w:t>
        </w:r>
      </w:hyperlink>
    </w:p>
    <w:p w14:paraId="20A38F1E" w14:textId="602DEBA1" w:rsidR="00E24D67" w:rsidRPr="00526823" w:rsidRDefault="00E24D67" w:rsidP="00950B07">
      <w:pPr>
        <w:jc w:val="both"/>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Rosenzweig, C., Elliott, J., </w:t>
      </w:r>
      <w:proofErr w:type="spellStart"/>
      <w:r w:rsidRPr="00526823">
        <w:rPr>
          <w:rFonts w:ascii="Arial" w:hAnsi="Arial" w:cs="Arial"/>
          <w:color w:val="auto"/>
          <w:sz w:val="20"/>
          <w:szCs w:val="20"/>
          <w:shd w:val="clear" w:color="auto" w:fill="FFFFFF"/>
        </w:rPr>
        <w:t>Deryng</w:t>
      </w:r>
      <w:proofErr w:type="spellEnd"/>
      <w:r w:rsidRPr="00526823">
        <w:rPr>
          <w:rFonts w:ascii="Arial" w:hAnsi="Arial" w:cs="Arial"/>
          <w:color w:val="auto"/>
          <w:sz w:val="20"/>
          <w:szCs w:val="20"/>
          <w:shd w:val="clear" w:color="auto" w:fill="FFFFFF"/>
        </w:rPr>
        <w:t xml:space="preserve">, D., Ruane, A. C., Müller, C., </w:t>
      </w:r>
      <w:proofErr w:type="spellStart"/>
      <w:r w:rsidRPr="00526823">
        <w:rPr>
          <w:rFonts w:ascii="Arial" w:hAnsi="Arial" w:cs="Arial"/>
          <w:color w:val="auto"/>
          <w:sz w:val="20"/>
          <w:szCs w:val="20"/>
          <w:shd w:val="clear" w:color="auto" w:fill="FFFFFF"/>
        </w:rPr>
        <w:t>Arneth</w:t>
      </w:r>
      <w:proofErr w:type="spellEnd"/>
      <w:r w:rsidRPr="00526823">
        <w:rPr>
          <w:rFonts w:ascii="Arial" w:hAnsi="Arial" w:cs="Arial"/>
          <w:color w:val="auto"/>
          <w:sz w:val="20"/>
          <w:szCs w:val="20"/>
          <w:shd w:val="clear" w:color="auto" w:fill="FFFFFF"/>
        </w:rPr>
        <w:t>, A., ... &amp; Jones, J. W. (2014). Assessing agricultural risks of climate change in the 21st century in a global gridded crop model intercomparison. </w:t>
      </w:r>
      <w:r w:rsidRPr="00526823">
        <w:rPr>
          <w:rFonts w:ascii="Arial" w:hAnsi="Arial" w:cs="Arial"/>
          <w:i/>
          <w:iCs/>
          <w:color w:val="auto"/>
          <w:sz w:val="20"/>
          <w:szCs w:val="20"/>
          <w:shd w:val="clear" w:color="auto" w:fill="FFFFFF"/>
        </w:rPr>
        <w:t>Proceedings of the national academy of sciences</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111</w:t>
      </w:r>
      <w:r w:rsidRPr="00526823">
        <w:rPr>
          <w:rFonts w:ascii="Arial" w:hAnsi="Arial" w:cs="Arial"/>
          <w:color w:val="auto"/>
          <w:sz w:val="20"/>
          <w:szCs w:val="20"/>
          <w:shd w:val="clear" w:color="auto" w:fill="FFFFFF"/>
        </w:rPr>
        <w:t>(9), 3268-3273.</w:t>
      </w:r>
      <w:r w:rsidR="001035CE" w:rsidRPr="00526823">
        <w:rPr>
          <w:rFonts w:ascii="Arial" w:hAnsi="Arial" w:cs="Arial"/>
          <w:color w:val="auto"/>
          <w:sz w:val="20"/>
          <w:szCs w:val="20"/>
          <w:shd w:val="clear" w:color="auto" w:fill="FFFFFF"/>
        </w:rPr>
        <w:t xml:space="preserve"> </w:t>
      </w:r>
      <w:hyperlink r:id="rId52" w:history="1">
        <w:r w:rsidR="001035CE" w:rsidRPr="00526823">
          <w:rPr>
            <w:rFonts w:ascii="Arial" w:hAnsi="Arial" w:cs="Arial"/>
            <w:color w:val="auto"/>
            <w:sz w:val="20"/>
            <w:szCs w:val="20"/>
          </w:rPr>
          <w:t>https://doi.org/10.1073/pnas.1222463110</w:t>
        </w:r>
      </w:hyperlink>
    </w:p>
    <w:p w14:paraId="26D6B07C" w14:textId="29E1D7BA" w:rsidR="005D4F9C" w:rsidRPr="00526823" w:rsidRDefault="005D4F9C" w:rsidP="00950B07">
      <w:pPr>
        <w:jc w:val="both"/>
        <w:rPr>
          <w:rFonts w:ascii="Arial" w:hAnsi="Arial" w:cs="Arial"/>
          <w:color w:val="auto"/>
          <w:sz w:val="20"/>
          <w:szCs w:val="20"/>
          <w:shd w:val="clear" w:color="auto" w:fill="FFFFFF"/>
        </w:rPr>
      </w:pPr>
      <w:r w:rsidRPr="00526823">
        <w:rPr>
          <w:rFonts w:ascii="Arial" w:hAnsi="Arial" w:cs="Arial"/>
          <w:color w:val="auto"/>
          <w:sz w:val="20"/>
          <w:szCs w:val="20"/>
          <w:shd w:val="clear" w:color="auto" w:fill="FFFFFF"/>
        </w:rPr>
        <w:t xml:space="preserve">Ruimy, A., </w:t>
      </w:r>
      <w:proofErr w:type="spellStart"/>
      <w:r w:rsidRPr="00526823">
        <w:rPr>
          <w:rFonts w:ascii="Arial" w:hAnsi="Arial" w:cs="Arial"/>
          <w:color w:val="auto"/>
          <w:sz w:val="20"/>
          <w:szCs w:val="20"/>
          <w:shd w:val="clear" w:color="auto" w:fill="FFFFFF"/>
        </w:rPr>
        <w:t>Dedieu</w:t>
      </w:r>
      <w:proofErr w:type="spellEnd"/>
      <w:r w:rsidRPr="00526823">
        <w:rPr>
          <w:rFonts w:ascii="Arial" w:hAnsi="Arial" w:cs="Arial"/>
          <w:color w:val="auto"/>
          <w:sz w:val="20"/>
          <w:szCs w:val="20"/>
          <w:shd w:val="clear" w:color="auto" w:fill="FFFFFF"/>
        </w:rPr>
        <w:t xml:space="preserve">, G., &amp; </w:t>
      </w:r>
      <w:proofErr w:type="spellStart"/>
      <w:r w:rsidRPr="00526823">
        <w:rPr>
          <w:rFonts w:ascii="Arial" w:hAnsi="Arial" w:cs="Arial"/>
          <w:color w:val="auto"/>
          <w:sz w:val="20"/>
          <w:szCs w:val="20"/>
          <w:shd w:val="clear" w:color="auto" w:fill="FFFFFF"/>
        </w:rPr>
        <w:t>Saugier</w:t>
      </w:r>
      <w:proofErr w:type="spellEnd"/>
      <w:r w:rsidRPr="00526823">
        <w:rPr>
          <w:rFonts w:ascii="Arial" w:hAnsi="Arial" w:cs="Arial"/>
          <w:color w:val="auto"/>
          <w:sz w:val="20"/>
          <w:szCs w:val="20"/>
          <w:shd w:val="clear" w:color="auto" w:fill="FFFFFF"/>
        </w:rPr>
        <w:t>, B. (1996). TURC: A diagnostic model of continental gross primary productivity and net primary productivity. </w:t>
      </w:r>
      <w:r w:rsidRPr="00526823">
        <w:rPr>
          <w:rFonts w:ascii="Arial" w:hAnsi="Arial" w:cs="Arial"/>
          <w:i/>
          <w:iCs/>
          <w:color w:val="auto"/>
          <w:sz w:val="20"/>
          <w:szCs w:val="20"/>
          <w:shd w:val="clear" w:color="auto" w:fill="FFFFFF"/>
        </w:rPr>
        <w:t>Global Biogeochemical Cycles</w:t>
      </w:r>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10</w:t>
      </w:r>
      <w:r w:rsidRPr="00526823">
        <w:rPr>
          <w:rFonts w:ascii="Arial" w:hAnsi="Arial" w:cs="Arial"/>
          <w:color w:val="auto"/>
          <w:sz w:val="20"/>
          <w:szCs w:val="20"/>
          <w:shd w:val="clear" w:color="auto" w:fill="FFFFFF"/>
        </w:rPr>
        <w:t>(2), 269-285.</w:t>
      </w:r>
      <w:r w:rsidR="00D31A6B" w:rsidRPr="00526823">
        <w:rPr>
          <w:rFonts w:ascii="Arial" w:hAnsi="Arial" w:cs="Arial"/>
          <w:color w:val="auto"/>
          <w:sz w:val="20"/>
          <w:szCs w:val="20"/>
          <w:shd w:val="clear" w:color="auto" w:fill="FFFFFF"/>
        </w:rPr>
        <w:t xml:space="preserve"> </w:t>
      </w:r>
      <w:hyperlink r:id="rId53" w:history="1">
        <w:r w:rsidR="00D31A6B" w:rsidRPr="00526823">
          <w:rPr>
            <w:rFonts w:ascii="Arial" w:hAnsi="Arial" w:cs="Arial"/>
            <w:color w:val="auto"/>
            <w:sz w:val="20"/>
            <w:szCs w:val="20"/>
          </w:rPr>
          <w:t>https://doi.org/10.1029/96GB00349</w:t>
        </w:r>
      </w:hyperlink>
    </w:p>
    <w:p w14:paraId="3FB17AA1" w14:textId="68020471" w:rsidR="001715FF" w:rsidRPr="0046428E" w:rsidRDefault="001715FF" w:rsidP="00950B07">
      <w:pPr>
        <w:jc w:val="both"/>
        <w:rPr>
          <w:rFonts w:ascii="Arial" w:hAnsi="Arial" w:cs="Arial"/>
          <w:sz w:val="20"/>
          <w:szCs w:val="20"/>
          <w:shd w:val="clear" w:color="auto" w:fill="FFFFFF"/>
        </w:rPr>
      </w:pPr>
      <w:r w:rsidRPr="0046428E">
        <w:rPr>
          <w:rFonts w:ascii="Arial" w:hAnsi="Arial" w:cs="Arial"/>
          <w:sz w:val="20"/>
          <w:szCs w:val="20"/>
          <w:shd w:val="clear" w:color="auto" w:fill="FFFFFF"/>
        </w:rPr>
        <w:t>Ryan, M. G. (1991). Effects of climate change on plant respiration. </w:t>
      </w:r>
      <w:r w:rsidRPr="0046428E">
        <w:rPr>
          <w:rFonts w:ascii="Arial" w:hAnsi="Arial" w:cs="Arial"/>
          <w:i/>
          <w:iCs/>
          <w:sz w:val="20"/>
          <w:szCs w:val="20"/>
          <w:shd w:val="clear" w:color="auto" w:fill="FFFFFF"/>
        </w:rPr>
        <w:t>Ecological Applications</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1</w:t>
      </w:r>
      <w:r w:rsidRPr="0046428E">
        <w:rPr>
          <w:rFonts w:ascii="Arial" w:hAnsi="Arial" w:cs="Arial"/>
          <w:sz w:val="20"/>
          <w:szCs w:val="20"/>
          <w:shd w:val="clear" w:color="auto" w:fill="FFFFFF"/>
        </w:rPr>
        <w:t>(2), 157-167.</w:t>
      </w:r>
      <w:r w:rsidR="008044F0">
        <w:rPr>
          <w:rFonts w:ascii="Arial" w:hAnsi="Arial" w:cs="Arial"/>
          <w:sz w:val="20"/>
          <w:szCs w:val="20"/>
          <w:shd w:val="clear" w:color="auto" w:fill="FFFFFF"/>
        </w:rPr>
        <w:t xml:space="preserve"> </w:t>
      </w:r>
      <w:hyperlink r:id="rId54" w:history="1">
        <w:r w:rsidR="008044F0" w:rsidRPr="00D90974">
          <w:rPr>
            <w:rFonts w:ascii="Arial" w:hAnsi="Arial" w:cs="Arial"/>
            <w:sz w:val="20"/>
            <w:szCs w:val="20"/>
          </w:rPr>
          <w:t>https://doi.org/10.2307/1941808</w:t>
        </w:r>
      </w:hyperlink>
    </w:p>
    <w:p w14:paraId="7970B5D1" w14:textId="3A1C549B" w:rsidR="00481B67" w:rsidRPr="0046428E" w:rsidRDefault="00481B67" w:rsidP="00950B07">
      <w:pPr>
        <w:jc w:val="both"/>
        <w:rPr>
          <w:rFonts w:ascii="Arial" w:hAnsi="Arial" w:cs="Arial"/>
          <w:sz w:val="20"/>
          <w:szCs w:val="20"/>
          <w:shd w:val="clear" w:color="auto" w:fill="FFFFFF"/>
        </w:rPr>
      </w:pPr>
      <w:proofErr w:type="spellStart"/>
      <w:r w:rsidRPr="0046428E">
        <w:rPr>
          <w:rFonts w:ascii="Arial" w:hAnsi="Arial" w:cs="Arial"/>
          <w:sz w:val="20"/>
          <w:szCs w:val="20"/>
          <w:shd w:val="clear" w:color="auto" w:fill="FFFFFF"/>
        </w:rPr>
        <w:t>Sándor</w:t>
      </w:r>
      <w:proofErr w:type="spellEnd"/>
      <w:r w:rsidRPr="0046428E">
        <w:rPr>
          <w:rFonts w:ascii="Arial" w:hAnsi="Arial" w:cs="Arial"/>
          <w:sz w:val="20"/>
          <w:szCs w:val="20"/>
          <w:shd w:val="clear" w:color="auto" w:fill="FFFFFF"/>
        </w:rPr>
        <w:t xml:space="preserve">, R., Ehrhardt, F., Grace, P., </w:t>
      </w:r>
      <w:proofErr w:type="spellStart"/>
      <w:r w:rsidRPr="0046428E">
        <w:rPr>
          <w:rFonts w:ascii="Arial" w:hAnsi="Arial" w:cs="Arial"/>
          <w:sz w:val="20"/>
          <w:szCs w:val="20"/>
          <w:shd w:val="clear" w:color="auto" w:fill="FFFFFF"/>
        </w:rPr>
        <w:t>Recous</w:t>
      </w:r>
      <w:proofErr w:type="spellEnd"/>
      <w:r w:rsidRPr="0046428E">
        <w:rPr>
          <w:rFonts w:ascii="Arial" w:hAnsi="Arial" w:cs="Arial"/>
          <w:sz w:val="20"/>
          <w:szCs w:val="20"/>
          <w:shd w:val="clear" w:color="auto" w:fill="FFFFFF"/>
        </w:rPr>
        <w:t>, S., Smith, P., Snow, V., ... &amp; Bellocchi, G. (2020). Ensemble modelling of carbon fluxes in grasslands and croplands. </w:t>
      </w:r>
      <w:r w:rsidRPr="0046428E">
        <w:rPr>
          <w:rFonts w:ascii="Arial" w:hAnsi="Arial" w:cs="Arial"/>
          <w:i/>
          <w:iCs/>
          <w:sz w:val="20"/>
          <w:szCs w:val="20"/>
          <w:shd w:val="clear" w:color="auto" w:fill="FFFFFF"/>
        </w:rPr>
        <w:t>Field Crops Research</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252</w:t>
      </w:r>
      <w:r w:rsidRPr="0046428E">
        <w:rPr>
          <w:rFonts w:ascii="Arial" w:hAnsi="Arial" w:cs="Arial"/>
          <w:sz w:val="20"/>
          <w:szCs w:val="20"/>
          <w:shd w:val="clear" w:color="auto" w:fill="FFFFFF"/>
        </w:rPr>
        <w:t>, 107791.</w:t>
      </w:r>
      <w:r w:rsidR="003B40F2">
        <w:rPr>
          <w:rFonts w:ascii="Arial" w:hAnsi="Arial" w:cs="Arial"/>
          <w:sz w:val="20"/>
          <w:szCs w:val="20"/>
          <w:shd w:val="clear" w:color="auto" w:fill="FFFFFF"/>
        </w:rPr>
        <w:t xml:space="preserve"> </w:t>
      </w:r>
      <w:hyperlink r:id="rId55" w:tgtFrame="_blank" w:tooltip="Persistent link using digital object identifier" w:history="1">
        <w:r w:rsidR="003B40F2" w:rsidRPr="00D90974">
          <w:rPr>
            <w:rFonts w:ascii="Arial" w:hAnsi="Arial" w:cs="Arial"/>
            <w:sz w:val="20"/>
            <w:szCs w:val="20"/>
          </w:rPr>
          <w:t>https://doi.org/10.1016/j.fcr.2020.107791</w:t>
        </w:r>
      </w:hyperlink>
    </w:p>
    <w:p w14:paraId="25FA22F1" w14:textId="6F42BEA0" w:rsidR="00F032E1" w:rsidRPr="0046428E" w:rsidRDefault="00F032E1" w:rsidP="00950B07">
      <w:pPr>
        <w:jc w:val="both"/>
        <w:rPr>
          <w:rFonts w:ascii="Arial" w:hAnsi="Arial" w:cs="Arial"/>
          <w:sz w:val="20"/>
          <w:szCs w:val="20"/>
          <w:shd w:val="clear" w:color="auto" w:fill="FFFFFF"/>
        </w:rPr>
      </w:pPr>
      <w:r w:rsidRPr="0046428E">
        <w:rPr>
          <w:rFonts w:ascii="Arial" w:hAnsi="Arial" w:cs="Arial"/>
          <w:sz w:val="20"/>
          <w:szCs w:val="20"/>
          <w:shd w:val="clear" w:color="auto" w:fill="FFFFFF"/>
        </w:rPr>
        <w:lastRenderedPageBreak/>
        <w:t xml:space="preserve">Shrestha, N., </w:t>
      </w:r>
      <w:proofErr w:type="spellStart"/>
      <w:r w:rsidRPr="0046428E">
        <w:rPr>
          <w:rFonts w:ascii="Arial" w:hAnsi="Arial" w:cs="Arial"/>
          <w:sz w:val="20"/>
          <w:szCs w:val="20"/>
          <w:shd w:val="clear" w:color="auto" w:fill="FFFFFF"/>
        </w:rPr>
        <w:t>Geerts</w:t>
      </w:r>
      <w:proofErr w:type="spellEnd"/>
      <w:r w:rsidRPr="0046428E">
        <w:rPr>
          <w:rFonts w:ascii="Arial" w:hAnsi="Arial" w:cs="Arial"/>
          <w:sz w:val="20"/>
          <w:szCs w:val="20"/>
          <w:shd w:val="clear" w:color="auto" w:fill="FFFFFF"/>
        </w:rPr>
        <w:t xml:space="preserve">, S., </w:t>
      </w:r>
      <w:proofErr w:type="spellStart"/>
      <w:r w:rsidRPr="0046428E">
        <w:rPr>
          <w:rFonts w:ascii="Arial" w:hAnsi="Arial" w:cs="Arial"/>
          <w:sz w:val="20"/>
          <w:szCs w:val="20"/>
          <w:shd w:val="clear" w:color="auto" w:fill="FFFFFF"/>
        </w:rPr>
        <w:t>Raes</w:t>
      </w:r>
      <w:proofErr w:type="spellEnd"/>
      <w:r w:rsidRPr="0046428E">
        <w:rPr>
          <w:rFonts w:ascii="Arial" w:hAnsi="Arial" w:cs="Arial"/>
          <w:sz w:val="20"/>
          <w:szCs w:val="20"/>
          <w:shd w:val="clear" w:color="auto" w:fill="FFFFFF"/>
        </w:rPr>
        <w:t xml:space="preserve">, D., </w:t>
      </w:r>
      <w:proofErr w:type="spellStart"/>
      <w:r w:rsidRPr="0046428E">
        <w:rPr>
          <w:rFonts w:ascii="Arial" w:hAnsi="Arial" w:cs="Arial"/>
          <w:sz w:val="20"/>
          <w:szCs w:val="20"/>
          <w:shd w:val="clear" w:color="auto" w:fill="FFFFFF"/>
        </w:rPr>
        <w:t>Horemans</w:t>
      </w:r>
      <w:proofErr w:type="spellEnd"/>
      <w:r w:rsidRPr="0046428E">
        <w:rPr>
          <w:rFonts w:ascii="Arial" w:hAnsi="Arial" w:cs="Arial"/>
          <w:sz w:val="20"/>
          <w:szCs w:val="20"/>
          <w:shd w:val="clear" w:color="auto" w:fill="FFFFFF"/>
        </w:rPr>
        <w:t xml:space="preserve">, S., </w:t>
      </w:r>
      <w:proofErr w:type="spellStart"/>
      <w:r w:rsidRPr="0046428E">
        <w:rPr>
          <w:rFonts w:ascii="Arial" w:hAnsi="Arial" w:cs="Arial"/>
          <w:sz w:val="20"/>
          <w:szCs w:val="20"/>
          <w:shd w:val="clear" w:color="auto" w:fill="FFFFFF"/>
        </w:rPr>
        <w:t>Soentjens</w:t>
      </w:r>
      <w:proofErr w:type="spellEnd"/>
      <w:r w:rsidRPr="0046428E">
        <w:rPr>
          <w:rFonts w:ascii="Arial" w:hAnsi="Arial" w:cs="Arial"/>
          <w:sz w:val="20"/>
          <w:szCs w:val="20"/>
          <w:shd w:val="clear" w:color="auto" w:fill="FFFFFF"/>
        </w:rPr>
        <w:t xml:space="preserve">, S., </w:t>
      </w:r>
      <w:proofErr w:type="spellStart"/>
      <w:r w:rsidRPr="0046428E">
        <w:rPr>
          <w:rFonts w:ascii="Arial" w:hAnsi="Arial" w:cs="Arial"/>
          <w:sz w:val="20"/>
          <w:szCs w:val="20"/>
          <w:shd w:val="clear" w:color="auto" w:fill="FFFFFF"/>
        </w:rPr>
        <w:t>Maupas</w:t>
      </w:r>
      <w:proofErr w:type="spellEnd"/>
      <w:r w:rsidRPr="0046428E">
        <w:rPr>
          <w:rFonts w:ascii="Arial" w:hAnsi="Arial" w:cs="Arial"/>
          <w:sz w:val="20"/>
          <w:szCs w:val="20"/>
          <w:shd w:val="clear" w:color="auto" w:fill="FFFFFF"/>
        </w:rPr>
        <w:t>, F., &amp; Clouet, P. (2010). Yield response of sugar beets to water stress under Western European conditions. </w:t>
      </w:r>
      <w:r w:rsidRPr="0046428E">
        <w:rPr>
          <w:rFonts w:ascii="Arial" w:hAnsi="Arial" w:cs="Arial"/>
          <w:i/>
          <w:iCs/>
          <w:sz w:val="20"/>
          <w:szCs w:val="20"/>
          <w:shd w:val="clear" w:color="auto" w:fill="FFFFFF"/>
        </w:rPr>
        <w:t>Agricultural Water Management</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97</w:t>
      </w:r>
      <w:r w:rsidRPr="0046428E">
        <w:rPr>
          <w:rFonts w:ascii="Arial" w:hAnsi="Arial" w:cs="Arial"/>
          <w:sz w:val="20"/>
          <w:szCs w:val="20"/>
          <w:shd w:val="clear" w:color="auto" w:fill="FFFFFF"/>
        </w:rPr>
        <w:t>(2), 346-350.</w:t>
      </w:r>
      <w:r w:rsidR="004D2D29">
        <w:rPr>
          <w:rFonts w:ascii="Arial" w:hAnsi="Arial" w:cs="Arial"/>
          <w:sz w:val="20"/>
          <w:szCs w:val="20"/>
          <w:shd w:val="clear" w:color="auto" w:fill="FFFFFF"/>
        </w:rPr>
        <w:t xml:space="preserve"> </w:t>
      </w:r>
      <w:hyperlink r:id="rId56" w:tgtFrame="_blank" w:tooltip="Persistent link using digital object identifier" w:history="1">
        <w:r w:rsidR="004D2D29" w:rsidRPr="00D90974">
          <w:rPr>
            <w:rFonts w:ascii="Arial" w:hAnsi="Arial" w:cs="Arial"/>
            <w:sz w:val="20"/>
            <w:szCs w:val="20"/>
          </w:rPr>
          <w:t>https://doi.org/10.1016/j.agwat.2009.10.005</w:t>
        </w:r>
      </w:hyperlink>
    </w:p>
    <w:p w14:paraId="533C9C46" w14:textId="39E32B61" w:rsidR="008116DB" w:rsidRPr="0046428E" w:rsidRDefault="008116DB" w:rsidP="00950B07">
      <w:pPr>
        <w:jc w:val="both"/>
        <w:rPr>
          <w:rFonts w:ascii="Arial" w:hAnsi="Arial" w:cs="Arial"/>
          <w:sz w:val="20"/>
          <w:szCs w:val="20"/>
          <w:shd w:val="clear" w:color="auto" w:fill="FFFFFF"/>
        </w:rPr>
      </w:pPr>
      <w:r w:rsidRPr="0046428E">
        <w:rPr>
          <w:rFonts w:ascii="Arial" w:hAnsi="Arial" w:cs="Arial"/>
          <w:sz w:val="20"/>
          <w:szCs w:val="20"/>
          <w:shd w:val="clear" w:color="auto" w:fill="FFFFFF"/>
        </w:rPr>
        <w:t xml:space="preserve">Smith, P., D. Martino, Z. Cai, D. </w:t>
      </w:r>
      <w:proofErr w:type="spellStart"/>
      <w:r w:rsidRPr="0046428E">
        <w:rPr>
          <w:rFonts w:ascii="Arial" w:hAnsi="Arial" w:cs="Arial"/>
          <w:sz w:val="20"/>
          <w:szCs w:val="20"/>
          <w:shd w:val="clear" w:color="auto" w:fill="FFFFFF"/>
        </w:rPr>
        <w:t>Gwary</w:t>
      </w:r>
      <w:proofErr w:type="spellEnd"/>
      <w:r w:rsidRPr="0046428E">
        <w:rPr>
          <w:rFonts w:ascii="Arial" w:hAnsi="Arial" w:cs="Arial"/>
          <w:sz w:val="20"/>
          <w:szCs w:val="20"/>
          <w:shd w:val="clear" w:color="auto" w:fill="FFFFFF"/>
        </w:rPr>
        <w:t xml:space="preserve">, H. Janzen, P. Kumar, B. </w:t>
      </w:r>
      <w:proofErr w:type="spellStart"/>
      <w:r w:rsidRPr="0046428E">
        <w:rPr>
          <w:rFonts w:ascii="Arial" w:hAnsi="Arial" w:cs="Arial"/>
          <w:sz w:val="20"/>
          <w:szCs w:val="20"/>
          <w:shd w:val="clear" w:color="auto" w:fill="FFFFFF"/>
        </w:rPr>
        <w:t>McCarl</w:t>
      </w:r>
      <w:proofErr w:type="spellEnd"/>
      <w:r w:rsidRPr="0046428E">
        <w:rPr>
          <w:rFonts w:ascii="Arial" w:hAnsi="Arial" w:cs="Arial"/>
          <w:sz w:val="20"/>
          <w:szCs w:val="20"/>
          <w:shd w:val="clear" w:color="auto" w:fill="FFFFFF"/>
        </w:rPr>
        <w:t xml:space="preserve">, S. Ogle, F. O’Mara, C. Rice, B. Scholes, O. </w:t>
      </w:r>
      <w:proofErr w:type="spellStart"/>
      <w:r w:rsidRPr="0046428E">
        <w:rPr>
          <w:rFonts w:ascii="Arial" w:hAnsi="Arial" w:cs="Arial"/>
          <w:sz w:val="20"/>
          <w:szCs w:val="20"/>
          <w:shd w:val="clear" w:color="auto" w:fill="FFFFFF"/>
        </w:rPr>
        <w:t>Sirotenko</w:t>
      </w:r>
      <w:proofErr w:type="spellEnd"/>
      <w:r w:rsidR="0027070A" w:rsidRPr="0046428E">
        <w:rPr>
          <w:rFonts w:ascii="Arial" w:hAnsi="Arial" w:cs="Arial"/>
          <w:sz w:val="20"/>
          <w:szCs w:val="20"/>
          <w:shd w:val="clear" w:color="auto" w:fill="FFFFFF"/>
        </w:rPr>
        <w:t xml:space="preserve"> (</w:t>
      </w:r>
      <w:r w:rsidRPr="0046428E">
        <w:rPr>
          <w:rFonts w:ascii="Arial" w:hAnsi="Arial" w:cs="Arial"/>
          <w:sz w:val="20"/>
          <w:szCs w:val="20"/>
          <w:shd w:val="clear" w:color="auto" w:fill="FFFFFF"/>
        </w:rPr>
        <w:t>2007</w:t>
      </w:r>
      <w:r w:rsidR="0027070A" w:rsidRPr="0046428E">
        <w:rPr>
          <w:rFonts w:ascii="Arial" w:hAnsi="Arial" w:cs="Arial"/>
          <w:sz w:val="20"/>
          <w:szCs w:val="20"/>
          <w:shd w:val="clear" w:color="auto" w:fill="FFFFFF"/>
        </w:rPr>
        <w:t>).</w:t>
      </w:r>
      <w:r w:rsidRPr="0046428E">
        <w:rPr>
          <w:rFonts w:ascii="Arial" w:hAnsi="Arial" w:cs="Arial"/>
          <w:sz w:val="20"/>
          <w:szCs w:val="20"/>
          <w:shd w:val="clear" w:color="auto" w:fill="FFFFFF"/>
        </w:rPr>
        <w:t xml:space="preserve"> Agriculture. In Climate Change 2007: Mitigation. Contribution of Working Group III to the Fourth Assessment Report of the Intergovernmental Panel on Climate Change [B. Metz, O.R. Davidson, P.R. Bosch, R. Dave, L.A. Meyer (eds)], Cambridge University Press, Cambridge, United Kingdom and New York, NY, USA</w:t>
      </w:r>
      <w:r w:rsidR="00CB3D83" w:rsidRPr="0046428E">
        <w:rPr>
          <w:rFonts w:ascii="Arial" w:hAnsi="Arial" w:cs="Arial"/>
          <w:sz w:val="20"/>
          <w:szCs w:val="20"/>
          <w:shd w:val="clear" w:color="auto" w:fill="FFFFFF"/>
        </w:rPr>
        <w:t>.</w:t>
      </w:r>
    </w:p>
    <w:p w14:paraId="35A5423F" w14:textId="2D3E0354" w:rsidR="00B23D3D" w:rsidRPr="00666AA9" w:rsidRDefault="00B23D3D" w:rsidP="00950B07">
      <w:pPr>
        <w:jc w:val="both"/>
        <w:rPr>
          <w:rFonts w:ascii="Arial" w:hAnsi="Arial" w:cs="Arial"/>
          <w:sz w:val="20"/>
          <w:szCs w:val="20"/>
          <w:lang w:val="fr-BE"/>
        </w:rPr>
      </w:pPr>
      <w:r w:rsidRPr="00666AA9">
        <w:rPr>
          <w:rFonts w:ascii="Arial" w:hAnsi="Arial" w:cs="Arial"/>
          <w:sz w:val="20"/>
          <w:szCs w:val="20"/>
          <w:shd w:val="clear" w:color="auto" w:fill="FFFFFF"/>
          <w:lang w:val="de-DE"/>
        </w:rPr>
        <w:t xml:space="preserve">Smith, P., </w:t>
      </w:r>
      <w:proofErr w:type="spellStart"/>
      <w:r w:rsidRPr="00666AA9">
        <w:rPr>
          <w:rFonts w:ascii="Arial" w:hAnsi="Arial" w:cs="Arial"/>
          <w:sz w:val="20"/>
          <w:szCs w:val="20"/>
          <w:shd w:val="clear" w:color="auto" w:fill="FFFFFF"/>
          <w:lang w:val="de-DE"/>
        </w:rPr>
        <w:t>Lanigan</w:t>
      </w:r>
      <w:proofErr w:type="spellEnd"/>
      <w:r w:rsidRPr="00666AA9">
        <w:rPr>
          <w:rFonts w:ascii="Arial" w:hAnsi="Arial" w:cs="Arial"/>
          <w:sz w:val="20"/>
          <w:szCs w:val="20"/>
          <w:shd w:val="clear" w:color="auto" w:fill="FFFFFF"/>
          <w:lang w:val="de-DE"/>
        </w:rPr>
        <w:t xml:space="preserve">, G., </w:t>
      </w:r>
      <w:proofErr w:type="spellStart"/>
      <w:r w:rsidRPr="00666AA9">
        <w:rPr>
          <w:rFonts w:ascii="Arial" w:hAnsi="Arial" w:cs="Arial"/>
          <w:sz w:val="20"/>
          <w:szCs w:val="20"/>
          <w:shd w:val="clear" w:color="auto" w:fill="FFFFFF"/>
          <w:lang w:val="de-DE"/>
        </w:rPr>
        <w:t>Kutsch</w:t>
      </w:r>
      <w:proofErr w:type="spellEnd"/>
      <w:r w:rsidRPr="00666AA9">
        <w:rPr>
          <w:rFonts w:ascii="Arial" w:hAnsi="Arial" w:cs="Arial"/>
          <w:sz w:val="20"/>
          <w:szCs w:val="20"/>
          <w:shd w:val="clear" w:color="auto" w:fill="FFFFFF"/>
          <w:lang w:val="de-DE"/>
        </w:rPr>
        <w:t xml:space="preserve">, W. L., Buchmann, N., Eugster, W., </w:t>
      </w:r>
      <w:proofErr w:type="spellStart"/>
      <w:r w:rsidRPr="00666AA9">
        <w:rPr>
          <w:rFonts w:ascii="Arial" w:hAnsi="Arial" w:cs="Arial"/>
          <w:sz w:val="20"/>
          <w:szCs w:val="20"/>
          <w:shd w:val="clear" w:color="auto" w:fill="FFFFFF"/>
          <w:lang w:val="de-DE"/>
        </w:rPr>
        <w:t>Aubinet</w:t>
      </w:r>
      <w:proofErr w:type="spellEnd"/>
      <w:r w:rsidRPr="00666AA9">
        <w:rPr>
          <w:rFonts w:ascii="Arial" w:hAnsi="Arial" w:cs="Arial"/>
          <w:sz w:val="20"/>
          <w:szCs w:val="20"/>
          <w:shd w:val="clear" w:color="auto" w:fill="FFFFFF"/>
          <w:lang w:val="de-DE"/>
        </w:rPr>
        <w:t xml:space="preserve">, M., ... </w:t>
      </w:r>
      <w:r w:rsidRPr="0046428E">
        <w:rPr>
          <w:rFonts w:ascii="Arial" w:hAnsi="Arial" w:cs="Arial"/>
          <w:sz w:val="20"/>
          <w:szCs w:val="20"/>
          <w:shd w:val="clear" w:color="auto" w:fill="FFFFFF"/>
        </w:rPr>
        <w:t>&amp; Jones, M. (2010). Measurements necessary for assessing the net ecosystem carbon budget of croplands. </w:t>
      </w:r>
      <w:r w:rsidRPr="0046428E">
        <w:rPr>
          <w:rFonts w:ascii="Arial" w:hAnsi="Arial" w:cs="Arial"/>
          <w:i/>
          <w:iCs/>
          <w:sz w:val="20"/>
          <w:szCs w:val="20"/>
          <w:shd w:val="clear" w:color="auto" w:fill="FFFFFF"/>
          <w:lang w:val="fr-BE"/>
        </w:rPr>
        <w:t xml:space="preserve">Agriculture, </w:t>
      </w:r>
      <w:proofErr w:type="spellStart"/>
      <w:r w:rsidRPr="0046428E">
        <w:rPr>
          <w:rFonts w:ascii="Arial" w:hAnsi="Arial" w:cs="Arial"/>
          <w:i/>
          <w:iCs/>
          <w:sz w:val="20"/>
          <w:szCs w:val="20"/>
          <w:shd w:val="clear" w:color="auto" w:fill="FFFFFF"/>
          <w:lang w:val="fr-BE"/>
        </w:rPr>
        <w:t>Ecosystems</w:t>
      </w:r>
      <w:proofErr w:type="spellEnd"/>
      <w:r w:rsidRPr="0046428E">
        <w:rPr>
          <w:rFonts w:ascii="Arial" w:hAnsi="Arial" w:cs="Arial"/>
          <w:i/>
          <w:iCs/>
          <w:sz w:val="20"/>
          <w:szCs w:val="20"/>
          <w:shd w:val="clear" w:color="auto" w:fill="FFFFFF"/>
          <w:lang w:val="fr-BE"/>
        </w:rPr>
        <w:t xml:space="preserve"> &amp; </w:t>
      </w:r>
      <w:proofErr w:type="spellStart"/>
      <w:r w:rsidRPr="0046428E">
        <w:rPr>
          <w:rFonts w:ascii="Arial" w:hAnsi="Arial" w:cs="Arial"/>
          <w:i/>
          <w:iCs/>
          <w:sz w:val="20"/>
          <w:szCs w:val="20"/>
          <w:shd w:val="clear" w:color="auto" w:fill="FFFFFF"/>
          <w:lang w:val="fr-BE"/>
        </w:rPr>
        <w:t>Environment</w:t>
      </w:r>
      <w:proofErr w:type="spellEnd"/>
      <w:r w:rsidRPr="0046428E">
        <w:rPr>
          <w:rFonts w:ascii="Arial" w:hAnsi="Arial" w:cs="Arial"/>
          <w:sz w:val="20"/>
          <w:szCs w:val="20"/>
          <w:shd w:val="clear" w:color="auto" w:fill="FFFFFF"/>
          <w:lang w:val="fr-BE"/>
        </w:rPr>
        <w:t>, </w:t>
      </w:r>
      <w:r w:rsidRPr="0046428E">
        <w:rPr>
          <w:rFonts w:ascii="Arial" w:hAnsi="Arial" w:cs="Arial"/>
          <w:i/>
          <w:iCs/>
          <w:sz w:val="20"/>
          <w:szCs w:val="20"/>
          <w:shd w:val="clear" w:color="auto" w:fill="FFFFFF"/>
          <w:lang w:val="fr-BE"/>
        </w:rPr>
        <w:t>139</w:t>
      </w:r>
      <w:r w:rsidRPr="0046428E">
        <w:rPr>
          <w:rFonts w:ascii="Arial" w:hAnsi="Arial" w:cs="Arial"/>
          <w:sz w:val="20"/>
          <w:szCs w:val="20"/>
          <w:shd w:val="clear" w:color="auto" w:fill="FFFFFF"/>
          <w:lang w:val="fr-BE"/>
        </w:rPr>
        <w:t>(3), 302-315.</w:t>
      </w:r>
      <w:r w:rsidR="00AC2282">
        <w:rPr>
          <w:rFonts w:ascii="Arial" w:hAnsi="Arial" w:cs="Arial"/>
          <w:sz w:val="20"/>
          <w:szCs w:val="20"/>
          <w:shd w:val="clear" w:color="auto" w:fill="FFFFFF"/>
          <w:lang w:val="fr-BE"/>
        </w:rPr>
        <w:t xml:space="preserve"> </w:t>
      </w:r>
      <w:hyperlink r:id="rId57" w:tgtFrame="_blank" w:tooltip="Persistent link using digital object identifier" w:history="1">
        <w:r w:rsidR="00AC2282" w:rsidRPr="00666AA9">
          <w:rPr>
            <w:rFonts w:ascii="Arial" w:hAnsi="Arial" w:cs="Arial"/>
            <w:sz w:val="20"/>
            <w:szCs w:val="20"/>
            <w:lang w:val="fr-BE"/>
          </w:rPr>
          <w:t>https://doi.org/10.1016/j.agee.2010.04.004</w:t>
        </w:r>
      </w:hyperlink>
    </w:p>
    <w:p w14:paraId="4DF79E87" w14:textId="4DEC9392" w:rsidR="002311B5" w:rsidRPr="00FF1758" w:rsidRDefault="002311B5" w:rsidP="00950B07">
      <w:pPr>
        <w:jc w:val="both"/>
        <w:rPr>
          <w:rFonts w:ascii="Arial" w:hAnsi="Arial" w:cs="Arial"/>
          <w:sz w:val="20"/>
          <w:szCs w:val="20"/>
        </w:rPr>
      </w:pPr>
      <w:proofErr w:type="spellStart"/>
      <w:r w:rsidRPr="0046428E">
        <w:rPr>
          <w:rFonts w:ascii="Arial" w:hAnsi="Arial" w:cs="Arial"/>
          <w:sz w:val="20"/>
          <w:szCs w:val="20"/>
          <w:shd w:val="clear" w:color="auto" w:fill="FFFFFF"/>
          <w:lang w:val="fr-BE"/>
        </w:rPr>
        <w:t>Suleau</w:t>
      </w:r>
      <w:proofErr w:type="spellEnd"/>
      <w:r w:rsidRPr="0046428E">
        <w:rPr>
          <w:rFonts w:ascii="Arial" w:hAnsi="Arial" w:cs="Arial"/>
          <w:sz w:val="20"/>
          <w:szCs w:val="20"/>
          <w:shd w:val="clear" w:color="auto" w:fill="FFFFFF"/>
          <w:lang w:val="fr-BE"/>
        </w:rPr>
        <w:t xml:space="preserve">, M., </w:t>
      </w:r>
      <w:proofErr w:type="spellStart"/>
      <w:r w:rsidRPr="0046428E">
        <w:rPr>
          <w:rFonts w:ascii="Arial" w:hAnsi="Arial" w:cs="Arial"/>
          <w:sz w:val="20"/>
          <w:szCs w:val="20"/>
          <w:shd w:val="clear" w:color="auto" w:fill="FFFFFF"/>
          <w:lang w:val="fr-BE"/>
        </w:rPr>
        <w:t>Moureaux</w:t>
      </w:r>
      <w:proofErr w:type="spellEnd"/>
      <w:r w:rsidRPr="0046428E">
        <w:rPr>
          <w:rFonts w:ascii="Arial" w:hAnsi="Arial" w:cs="Arial"/>
          <w:sz w:val="20"/>
          <w:szCs w:val="20"/>
          <w:shd w:val="clear" w:color="auto" w:fill="FFFFFF"/>
          <w:lang w:val="fr-BE"/>
        </w:rPr>
        <w:t xml:space="preserve">, C., </w:t>
      </w:r>
      <w:proofErr w:type="spellStart"/>
      <w:r w:rsidRPr="0046428E">
        <w:rPr>
          <w:rFonts w:ascii="Arial" w:hAnsi="Arial" w:cs="Arial"/>
          <w:sz w:val="20"/>
          <w:szCs w:val="20"/>
          <w:shd w:val="clear" w:color="auto" w:fill="FFFFFF"/>
          <w:lang w:val="fr-BE"/>
        </w:rPr>
        <w:t>Dufranne</w:t>
      </w:r>
      <w:proofErr w:type="spellEnd"/>
      <w:r w:rsidRPr="0046428E">
        <w:rPr>
          <w:rFonts w:ascii="Arial" w:hAnsi="Arial" w:cs="Arial"/>
          <w:sz w:val="20"/>
          <w:szCs w:val="20"/>
          <w:shd w:val="clear" w:color="auto" w:fill="FFFFFF"/>
          <w:lang w:val="fr-BE"/>
        </w:rPr>
        <w:t xml:space="preserve">, D., Buysse, P., Bodson, B., </w:t>
      </w:r>
      <w:proofErr w:type="spellStart"/>
      <w:r w:rsidRPr="0046428E">
        <w:rPr>
          <w:rFonts w:ascii="Arial" w:hAnsi="Arial" w:cs="Arial"/>
          <w:sz w:val="20"/>
          <w:szCs w:val="20"/>
          <w:shd w:val="clear" w:color="auto" w:fill="FFFFFF"/>
          <w:lang w:val="fr-BE"/>
        </w:rPr>
        <w:t>Destain</w:t>
      </w:r>
      <w:proofErr w:type="spellEnd"/>
      <w:r w:rsidRPr="0046428E">
        <w:rPr>
          <w:rFonts w:ascii="Arial" w:hAnsi="Arial" w:cs="Arial"/>
          <w:sz w:val="20"/>
          <w:szCs w:val="20"/>
          <w:shd w:val="clear" w:color="auto" w:fill="FFFFFF"/>
          <w:lang w:val="fr-BE"/>
        </w:rPr>
        <w:t xml:space="preserve">, J. P., ... </w:t>
      </w:r>
      <w:r w:rsidRPr="0046428E">
        <w:rPr>
          <w:rFonts w:ascii="Arial" w:hAnsi="Arial" w:cs="Arial"/>
          <w:sz w:val="20"/>
          <w:szCs w:val="20"/>
          <w:shd w:val="clear" w:color="auto" w:fill="FFFFFF"/>
        </w:rPr>
        <w:t xml:space="preserve">&amp; </w:t>
      </w:r>
      <w:proofErr w:type="spellStart"/>
      <w:r w:rsidRPr="0046428E">
        <w:rPr>
          <w:rFonts w:ascii="Arial" w:hAnsi="Arial" w:cs="Arial"/>
          <w:sz w:val="20"/>
          <w:szCs w:val="20"/>
          <w:shd w:val="clear" w:color="auto" w:fill="FFFFFF"/>
        </w:rPr>
        <w:t>Aubinet</w:t>
      </w:r>
      <w:proofErr w:type="spellEnd"/>
      <w:r w:rsidRPr="0046428E">
        <w:rPr>
          <w:rFonts w:ascii="Arial" w:hAnsi="Arial" w:cs="Arial"/>
          <w:sz w:val="20"/>
          <w:szCs w:val="20"/>
          <w:shd w:val="clear" w:color="auto" w:fill="FFFFFF"/>
        </w:rPr>
        <w:t>, M. (2011). Respiration of three Belgian crops: partitioning of total ecosystem respiration in its heterotrophic, above-and below-ground autotrophic components. </w:t>
      </w:r>
      <w:r w:rsidRPr="0046428E">
        <w:rPr>
          <w:rFonts w:ascii="Arial" w:hAnsi="Arial" w:cs="Arial"/>
          <w:i/>
          <w:iCs/>
          <w:sz w:val="20"/>
          <w:szCs w:val="20"/>
          <w:shd w:val="clear" w:color="auto" w:fill="FFFFFF"/>
        </w:rPr>
        <w:t>Agricultural and Forest Meteorology</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151</w:t>
      </w:r>
      <w:r w:rsidRPr="0046428E">
        <w:rPr>
          <w:rFonts w:ascii="Arial" w:hAnsi="Arial" w:cs="Arial"/>
          <w:sz w:val="20"/>
          <w:szCs w:val="20"/>
          <w:shd w:val="clear" w:color="auto" w:fill="FFFFFF"/>
        </w:rPr>
        <w:t>(5), 633-643.</w:t>
      </w:r>
      <w:r w:rsidR="00F04390">
        <w:rPr>
          <w:rFonts w:ascii="Arial" w:hAnsi="Arial" w:cs="Arial"/>
          <w:sz w:val="20"/>
          <w:szCs w:val="20"/>
          <w:shd w:val="clear" w:color="auto" w:fill="FFFFFF"/>
        </w:rPr>
        <w:t xml:space="preserve"> </w:t>
      </w:r>
      <w:hyperlink r:id="rId58" w:tgtFrame="_blank" w:tooltip="Persistent link using digital object identifier" w:history="1">
        <w:r w:rsidR="00F04390" w:rsidRPr="00FF1758">
          <w:rPr>
            <w:rFonts w:ascii="Arial" w:hAnsi="Arial" w:cs="Arial"/>
            <w:sz w:val="20"/>
            <w:szCs w:val="20"/>
          </w:rPr>
          <w:t>https://doi.org/10.1016/j.agrformet.2011.01.012</w:t>
        </w:r>
      </w:hyperlink>
    </w:p>
    <w:p w14:paraId="04C5D4E8" w14:textId="7DD44D6D" w:rsidR="0031200D" w:rsidRPr="0046428E" w:rsidRDefault="0031200D" w:rsidP="00950B07">
      <w:pPr>
        <w:jc w:val="both"/>
        <w:rPr>
          <w:rFonts w:ascii="Arial" w:hAnsi="Arial" w:cs="Arial"/>
          <w:sz w:val="20"/>
          <w:szCs w:val="20"/>
          <w:shd w:val="clear" w:color="auto" w:fill="FFFFFF"/>
        </w:rPr>
      </w:pPr>
      <w:r w:rsidRPr="0046428E">
        <w:rPr>
          <w:rFonts w:ascii="Arial" w:hAnsi="Arial" w:cs="Arial"/>
          <w:sz w:val="20"/>
          <w:szCs w:val="20"/>
          <w:shd w:val="clear" w:color="auto" w:fill="FFFFFF"/>
        </w:rPr>
        <w:t>Sun, W., Huang, Y., Chen, S., Zou, J., &amp; Zheng, X. (2007). Dependence of wheat and rice respiration on tissue nitrogen and the corresponding net carbon fixation efficiency under different rates of nitrogen application. </w:t>
      </w:r>
      <w:r w:rsidRPr="0046428E">
        <w:rPr>
          <w:rFonts w:ascii="Arial" w:hAnsi="Arial" w:cs="Arial"/>
          <w:i/>
          <w:iCs/>
          <w:sz w:val="20"/>
          <w:szCs w:val="20"/>
          <w:shd w:val="clear" w:color="auto" w:fill="FFFFFF"/>
        </w:rPr>
        <w:t>Advances in Atmospheric Sciences</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24</w:t>
      </w:r>
      <w:r w:rsidRPr="0046428E">
        <w:rPr>
          <w:rFonts w:ascii="Arial" w:hAnsi="Arial" w:cs="Arial"/>
          <w:sz w:val="20"/>
          <w:szCs w:val="20"/>
          <w:shd w:val="clear" w:color="auto" w:fill="FFFFFF"/>
        </w:rPr>
        <w:t>(1), 55-64.</w:t>
      </w:r>
      <w:r w:rsidR="005959A3">
        <w:rPr>
          <w:rFonts w:ascii="Arial" w:hAnsi="Arial" w:cs="Arial"/>
          <w:sz w:val="20"/>
          <w:szCs w:val="20"/>
          <w:shd w:val="clear" w:color="auto" w:fill="FFFFFF"/>
        </w:rPr>
        <w:t xml:space="preserve"> </w:t>
      </w:r>
      <w:r w:rsidR="005959A3" w:rsidRPr="00FF1758">
        <w:rPr>
          <w:rFonts w:ascii="Arial" w:hAnsi="Arial" w:cs="Arial"/>
          <w:sz w:val="20"/>
          <w:szCs w:val="20"/>
        </w:rPr>
        <w:t>https://doi.org/10.1007/s00376-007-0055-4</w:t>
      </w:r>
    </w:p>
    <w:p w14:paraId="73F133CB" w14:textId="50A6D83F" w:rsidR="00194B3E" w:rsidRPr="0046428E" w:rsidRDefault="00194B3E" w:rsidP="00950B07">
      <w:pPr>
        <w:jc w:val="both"/>
        <w:rPr>
          <w:rFonts w:ascii="Arial" w:hAnsi="Arial" w:cs="Arial"/>
          <w:sz w:val="20"/>
          <w:szCs w:val="20"/>
          <w:shd w:val="clear" w:color="auto" w:fill="FFFFFF"/>
        </w:rPr>
      </w:pPr>
      <w:r w:rsidRPr="0046428E">
        <w:rPr>
          <w:rFonts w:ascii="Arial" w:hAnsi="Arial" w:cs="Arial"/>
          <w:sz w:val="20"/>
          <w:szCs w:val="20"/>
          <w:shd w:val="clear" w:color="auto" w:fill="FFFFFF"/>
        </w:rPr>
        <w:t xml:space="preserve">Sus, O., Williams, M., </w:t>
      </w:r>
      <w:proofErr w:type="spellStart"/>
      <w:r w:rsidRPr="0046428E">
        <w:rPr>
          <w:rFonts w:ascii="Arial" w:hAnsi="Arial" w:cs="Arial"/>
          <w:sz w:val="20"/>
          <w:szCs w:val="20"/>
          <w:shd w:val="clear" w:color="auto" w:fill="FFFFFF"/>
        </w:rPr>
        <w:t>Bernhofer</w:t>
      </w:r>
      <w:proofErr w:type="spellEnd"/>
      <w:r w:rsidRPr="0046428E">
        <w:rPr>
          <w:rFonts w:ascii="Arial" w:hAnsi="Arial" w:cs="Arial"/>
          <w:sz w:val="20"/>
          <w:szCs w:val="20"/>
          <w:shd w:val="clear" w:color="auto" w:fill="FFFFFF"/>
        </w:rPr>
        <w:t xml:space="preserve">, C., </w:t>
      </w:r>
      <w:proofErr w:type="spellStart"/>
      <w:r w:rsidRPr="0046428E">
        <w:rPr>
          <w:rFonts w:ascii="Arial" w:hAnsi="Arial" w:cs="Arial"/>
          <w:sz w:val="20"/>
          <w:szCs w:val="20"/>
          <w:shd w:val="clear" w:color="auto" w:fill="FFFFFF"/>
        </w:rPr>
        <w:t>Béziat</w:t>
      </w:r>
      <w:proofErr w:type="spellEnd"/>
      <w:r w:rsidRPr="0046428E">
        <w:rPr>
          <w:rFonts w:ascii="Arial" w:hAnsi="Arial" w:cs="Arial"/>
          <w:sz w:val="20"/>
          <w:szCs w:val="20"/>
          <w:shd w:val="clear" w:color="auto" w:fill="FFFFFF"/>
        </w:rPr>
        <w:t xml:space="preserve">, P., Buchmann, N., </w:t>
      </w:r>
      <w:proofErr w:type="spellStart"/>
      <w:r w:rsidRPr="0046428E">
        <w:rPr>
          <w:rFonts w:ascii="Arial" w:hAnsi="Arial" w:cs="Arial"/>
          <w:sz w:val="20"/>
          <w:szCs w:val="20"/>
          <w:shd w:val="clear" w:color="auto" w:fill="FFFFFF"/>
        </w:rPr>
        <w:t>Ceschia</w:t>
      </w:r>
      <w:proofErr w:type="spellEnd"/>
      <w:r w:rsidRPr="0046428E">
        <w:rPr>
          <w:rFonts w:ascii="Arial" w:hAnsi="Arial" w:cs="Arial"/>
          <w:sz w:val="20"/>
          <w:szCs w:val="20"/>
          <w:shd w:val="clear" w:color="auto" w:fill="FFFFFF"/>
        </w:rPr>
        <w:t xml:space="preserve">, E., ... &amp; </w:t>
      </w:r>
      <w:proofErr w:type="spellStart"/>
      <w:r w:rsidRPr="0046428E">
        <w:rPr>
          <w:rFonts w:ascii="Arial" w:hAnsi="Arial" w:cs="Arial"/>
          <w:sz w:val="20"/>
          <w:szCs w:val="20"/>
          <w:shd w:val="clear" w:color="auto" w:fill="FFFFFF"/>
        </w:rPr>
        <w:t>Wattenbach</w:t>
      </w:r>
      <w:proofErr w:type="spellEnd"/>
      <w:r w:rsidRPr="0046428E">
        <w:rPr>
          <w:rFonts w:ascii="Arial" w:hAnsi="Arial" w:cs="Arial"/>
          <w:sz w:val="20"/>
          <w:szCs w:val="20"/>
          <w:shd w:val="clear" w:color="auto" w:fill="FFFFFF"/>
        </w:rPr>
        <w:t>, M. (2010). A linked carbon cycle and crop developmental model: Description and evaluation against measurements of carbon fluxes and carbon stocks at several European agricultural sites. </w:t>
      </w:r>
      <w:r w:rsidRPr="0046428E">
        <w:rPr>
          <w:rFonts w:ascii="Arial" w:hAnsi="Arial" w:cs="Arial"/>
          <w:i/>
          <w:iCs/>
          <w:sz w:val="20"/>
          <w:szCs w:val="20"/>
          <w:shd w:val="clear" w:color="auto" w:fill="FFFFFF"/>
        </w:rPr>
        <w:t xml:space="preserve">Agriculture, </w:t>
      </w:r>
      <w:r w:rsidR="002302D8" w:rsidRPr="0046428E">
        <w:rPr>
          <w:rFonts w:ascii="Arial" w:hAnsi="Arial" w:cs="Arial"/>
          <w:i/>
          <w:iCs/>
          <w:sz w:val="20"/>
          <w:szCs w:val="20"/>
          <w:shd w:val="clear" w:color="auto" w:fill="FFFFFF"/>
        </w:rPr>
        <w:t>E</w:t>
      </w:r>
      <w:r w:rsidRPr="0046428E">
        <w:rPr>
          <w:rFonts w:ascii="Arial" w:hAnsi="Arial" w:cs="Arial"/>
          <w:i/>
          <w:iCs/>
          <w:sz w:val="20"/>
          <w:szCs w:val="20"/>
          <w:shd w:val="clear" w:color="auto" w:fill="FFFFFF"/>
        </w:rPr>
        <w:t xml:space="preserve">cosystems &amp; </w:t>
      </w:r>
      <w:r w:rsidR="002302D8" w:rsidRPr="0046428E">
        <w:rPr>
          <w:rFonts w:ascii="Arial" w:hAnsi="Arial" w:cs="Arial"/>
          <w:i/>
          <w:iCs/>
          <w:sz w:val="20"/>
          <w:szCs w:val="20"/>
          <w:shd w:val="clear" w:color="auto" w:fill="FFFFFF"/>
        </w:rPr>
        <w:t>E</w:t>
      </w:r>
      <w:r w:rsidRPr="0046428E">
        <w:rPr>
          <w:rFonts w:ascii="Arial" w:hAnsi="Arial" w:cs="Arial"/>
          <w:i/>
          <w:iCs/>
          <w:sz w:val="20"/>
          <w:szCs w:val="20"/>
          <w:shd w:val="clear" w:color="auto" w:fill="FFFFFF"/>
        </w:rPr>
        <w:t>nvironment</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139</w:t>
      </w:r>
      <w:r w:rsidRPr="0046428E">
        <w:rPr>
          <w:rFonts w:ascii="Arial" w:hAnsi="Arial" w:cs="Arial"/>
          <w:sz w:val="20"/>
          <w:szCs w:val="20"/>
          <w:shd w:val="clear" w:color="auto" w:fill="FFFFFF"/>
        </w:rPr>
        <w:t>(3), 402-418.</w:t>
      </w:r>
      <w:r w:rsidR="002B4A6F">
        <w:rPr>
          <w:rFonts w:ascii="Arial" w:hAnsi="Arial" w:cs="Arial"/>
          <w:sz w:val="20"/>
          <w:szCs w:val="20"/>
          <w:shd w:val="clear" w:color="auto" w:fill="FFFFFF"/>
        </w:rPr>
        <w:t xml:space="preserve"> </w:t>
      </w:r>
      <w:hyperlink r:id="rId59" w:tgtFrame="_blank" w:tooltip="Persistent link using digital object identifier" w:history="1">
        <w:r w:rsidR="002B4A6F" w:rsidRPr="00ED78F9">
          <w:rPr>
            <w:rFonts w:ascii="Arial" w:hAnsi="Arial" w:cs="Arial"/>
            <w:sz w:val="20"/>
            <w:szCs w:val="20"/>
          </w:rPr>
          <w:t>https://doi.org/10.1016/j.agee.2010.06.012</w:t>
        </w:r>
      </w:hyperlink>
    </w:p>
    <w:p w14:paraId="3F80BF36" w14:textId="103501E9" w:rsidR="00F30F1B" w:rsidRPr="00666AA9" w:rsidRDefault="00F30F1B" w:rsidP="00950B07">
      <w:pPr>
        <w:jc w:val="both"/>
        <w:rPr>
          <w:rFonts w:ascii="Times New Roman" w:eastAsia="Times New Roman" w:hAnsi="Times New Roman"/>
          <w:color w:val="auto"/>
        </w:rPr>
      </w:pPr>
      <w:r w:rsidRPr="0046428E">
        <w:rPr>
          <w:rFonts w:ascii="Arial" w:hAnsi="Arial" w:cs="Arial"/>
          <w:sz w:val="20"/>
          <w:szCs w:val="20"/>
          <w:shd w:val="clear" w:color="auto" w:fill="FFFFFF"/>
        </w:rPr>
        <w:t>Taylor, K. E. (2001). Summarizing multiple aspects of model performance in a single diagram. </w:t>
      </w:r>
      <w:r w:rsidRPr="0046428E">
        <w:rPr>
          <w:rFonts w:ascii="Arial" w:hAnsi="Arial" w:cs="Arial"/>
          <w:i/>
          <w:iCs/>
          <w:sz w:val="20"/>
          <w:szCs w:val="20"/>
          <w:shd w:val="clear" w:color="auto" w:fill="FFFFFF"/>
        </w:rPr>
        <w:t>Journal of Geophysical Research: Atmospheres</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106</w:t>
      </w:r>
      <w:r w:rsidRPr="0046428E">
        <w:rPr>
          <w:rFonts w:ascii="Arial" w:hAnsi="Arial" w:cs="Arial"/>
          <w:sz w:val="20"/>
          <w:szCs w:val="20"/>
          <w:shd w:val="clear" w:color="auto" w:fill="FFFFFF"/>
        </w:rPr>
        <w:t>(D7), 7183-7192.</w:t>
      </w:r>
      <w:r w:rsidR="00177590">
        <w:rPr>
          <w:rFonts w:ascii="Arial" w:hAnsi="Arial" w:cs="Arial"/>
          <w:sz w:val="20"/>
          <w:szCs w:val="20"/>
          <w:shd w:val="clear" w:color="auto" w:fill="FFFFFF"/>
        </w:rPr>
        <w:t xml:space="preserve"> </w:t>
      </w:r>
      <w:r w:rsidR="00177590">
        <w:rPr>
          <w:rFonts w:ascii="Open Sans" w:hAnsi="Open Sans" w:cs="Open Sans"/>
          <w:color w:val="767676"/>
          <w:sz w:val="21"/>
          <w:szCs w:val="21"/>
          <w:shd w:val="clear" w:color="auto" w:fill="FFFFFF"/>
        </w:rPr>
        <w:t> </w:t>
      </w:r>
      <w:hyperlink r:id="rId60" w:history="1">
        <w:r w:rsidR="001951BD" w:rsidRPr="00FF1758">
          <w:rPr>
            <w:rFonts w:ascii="Arial" w:hAnsi="Arial" w:cs="Arial"/>
            <w:sz w:val="20"/>
            <w:szCs w:val="20"/>
          </w:rPr>
          <w:t>https://doi.org/10.1029/2000JD900719</w:t>
        </w:r>
      </w:hyperlink>
    </w:p>
    <w:p w14:paraId="423A0912" w14:textId="5765A68B" w:rsidR="00753FB4" w:rsidRPr="00666AA9" w:rsidRDefault="00753FB4" w:rsidP="00950B07">
      <w:pPr>
        <w:jc w:val="both"/>
        <w:rPr>
          <w:rFonts w:ascii="Times New Roman" w:eastAsia="Times New Roman" w:hAnsi="Times New Roman"/>
          <w:color w:val="auto"/>
        </w:rPr>
      </w:pPr>
      <w:proofErr w:type="spellStart"/>
      <w:r w:rsidRPr="0046428E">
        <w:rPr>
          <w:rFonts w:ascii="Arial" w:hAnsi="Arial" w:cs="Arial"/>
          <w:sz w:val="20"/>
          <w:szCs w:val="20"/>
          <w:shd w:val="clear" w:color="auto" w:fill="FFFFFF"/>
        </w:rPr>
        <w:t>Trumbore</w:t>
      </w:r>
      <w:proofErr w:type="spellEnd"/>
      <w:r w:rsidRPr="0046428E">
        <w:rPr>
          <w:rFonts w:ascii="Arial" w:hAnsi="Arial" w:cs="Arial"/>
          <w:sz w:val="20"/>
          <w:szCs w:val="20"/>
          <w:shd w:val="clear" w:color="auto" w:fill="FFFFFF"/>
        </w:rPr>
        <w:t>, S. (2006). Carbon respired by terrestrial ecosystems–recent progress and challenges. </w:t>
      </w:r>
      <w:r w:rsidRPr="00666AA9">
        <w:rPr>
          <w:rFonts w:ascii="Arial" w:hAnsi="Arial" w:cs="Arial"/>
          <w:i/>
          <w:iCs/>
          <w:sz w:val="20"/>
          <w:szCs w:val="20"/>
          <w:shd w:val="clear" w:color="auto" w:fill="FFFFFF"/>
        </w:rPr>
        <w:t>Global Change Biology</w:t>
      </w:r>
      <w:r w:rsidRPr="00666AA9">
        <w:rPr>
          <w:rFonts w:ascii="Arial" w:hAnsi="Arial" w:cs="Arial"/>
          <w:sz w:val="20"/>
          <w:szCs w:val="20"/>
          <w:shd w:val="clear" w:color="auto" w:fill="FFFFFF"/>
        </w:rPr>
        <w:t>, </w:t>
      </w:r>
      <w:r w:rsidRPr="00666AA9">
        <w:rPr>
          <w:rFonts w:ascii="Arial" w:hAnsi="Arial" w:cs="Arial"/>
          <w:i/>
          <w:iCs/>
          <w:sz w:val="20"/>
          <w:szCs w:val="20"/>
          <w:shd w:val="clear" w:color="auto" w:fill="FFFFFF"/>
        </w:rPr>
        <w:t>12</w:t>
      </w:r>
      <w:r w:rsidRPr="00666AA9">
        <w:rPr>
          <w:rFonts w:ascii="Arial" w:hAnsi="Arial" w:cs="Arial"/>
          <w:sz w:val="20"/>
          <w:szCs w:val="20"/>
          <w:shd w:val="clear" w:color="auto" w:fill="FFFFFF"/>
        </w:rPr>
        <w:t>(2), 141-153.</w:t>
      </w:r>
      <w:r w:rsidR="001951BD" w:rsidRPr="00666AA9">
        <w:rPr>
          <w:rFonts w:ascii="Arial" w:hAnsi="Arial" w:cs="Arial"/>
          <w:sz w:val="20"/>
          <w:szCs w:val="20"/>
          <w:shd w:val="clear" w:color="auto" w:fill="FFFFFF"/>
        </w:rPr>
        <w:t xml:space="preserve"> </w:t>
      </w:r>
      <w:r w:rsidR="001951BD">
        <w:rPr>
          <w:rFonts w:ascii="Open Sans" w:hAnsi="Open Sans" w:cs="Open Sans"/>
          <w:color w:val="767676"/>
          <w:sz w:val="21"/>
          <w:szCs w:val="21"/>
          <w:shd w:val="clear" w:color="auto" w:fill="FFFFFF"/>
        </w:rPr>
        <w:t> </w:t>
      </w:r>
      <w:hyperlink r:id="rId61" w:history="1">
        <w:r w:rsidR="00FF1758" w:rsidRPr="00FF1758">
          <w:rPr>
            <w:rFonts w:ascii="Arial" w:hAnsi="Arial" w:cs="Arial"/>
            <w:sz w:val="20"/>
            <w:szCs w:val="20"/>
          </w:rPr>
          <w:t>https://doi.org/10.1111/j.1365-2486.2006.01067.x</w:t>
        </w:r>
      </w:hyperlink>
    </w:p>
    <w:p w14:paraId="2D781581" w14:textId="0D934020" w:rsidR="00A30097" w:rsidRPr="0046428E" w:rsidRDefault="00A30097" w:rsidP="00950B07">
      <w:pPr>
        <w:jc w:val="both"/>
        <w:rPr>
          <w:rFonts w:ascii="Arial" w:hAnsi="Arial" w:cs="Arial"/>
          <w:sz w:val="20"/>
          <w:szCs w:val="20"/>
          <w:shd w:val="clear" w:color="auto" w:fill="FFFFFF"/>
        </w:rPr>
      </w:pPr>
      <w:proofErr w:type="spellStart"/>
      <w:r w:rsidRPr="00666AA9">
        <w:rPr>
          <w:rFonts w:ascii="Arial" w:hAnsi="Arial" w:cs="Arial"/>
          <w:sz w:val="20"/>
          <w:szCs w:val="20"/>
          <w:shd w:val="clear" w:color="auto" w:fill="FFFFFF"/>
        </w:rPr>
        <w:t>Tuomi</w:t>
      </w:r>
      <w:proofErr w:type="spellEnd"/>
      <w:r w:rsidRPr="00666AA9">
        <w:rPr>
          <w:rFonts w:ascii="Arial" w:hAnsi="Arial" w:cs="Arial"/>
          <w:sz w:val="20"/>
          <w:szCs w:val="20"/>
          <w:shd w:val="clear" w:color="auto" w:fill="FFFFFF"/>
        </w:rPr>
        <w:t xml:space="preserve">, M., </w:t>
      </w:r>
      <w:proofErr w:type="spellStart"/>
      <w:r w:rsidRPr="00666AA9">
        <w:rPr>
          <w:rFonts w:ascii="Arial" w:hAnsi="Arial" w:cs="Arial"/>
          <w:sz w:val="20"/>
          <w:szCs w:val="20"/>
          <w:shd w:val="clear" w:color="auto" w:fill="FFFFFF"/>
        </w:rPr>
        <w:t>Vanhala</w:t>
      </w:r>
      <w:proofErr w:type="spellEnd"/>
      <w:r w:rsidRPr="00666AA9">
        <w:rPr>
          <w:rFonts w:ascii="Arial" w:hAnsi="Arial" w:cs="Arial"/>
          <w:sz w:val="20"/>
          <w:szCs w:val="20"/>
          <w:shd w:val="clear" w:color="auto" w:fill="FFFFFF"/>
        </w:rPr>
        <w:t xml:space="preserve">, P., Karhu, K., </w:t>
      </w:r>
      <w:proofErr w:type="spellStart"/>
      <w:r w:rsidRPr="00666AA9">
        <w:rPr>
          <w:rFonts w:ascii="Arial" w:hAnsi="Arial" w:cs="Arial"/>
          <w:sz w:val="20"/>
          <w:szCs w:val="20"/>
          <w:shd w:val="clear" w:color="auto" w:fill="FFFFFF"/>
        </w:rPr>
        <w:t>Fritze</w:t>
      </w:r>
      <w:proofErr w:type="spellEnd"/>
      <w:r w:rsidRPr="00666AA9">
        <w:rPr>
          <w:rFonts w:ascii="Arial" w:hAnsi="Arial" w:cs="Arial"/>
          <w:sz w:val="20"/>
          <w:szCs w:val="20"/>
          <w:shd w:val="clear" w:color="auto" w:fill="FFFFFF"/>
        </w:rPr>
        <w:t xml:space="preserve">, H., &amp; </w:t>
      </w:r>
      <w:proofErr w:type="spellStart"/>
      <w:r w:rsidRPr="00666AA9">
        <w:rPr>
          <w:rFonts w:ascii="Arial" w:hAnsi="Arial" w:cs="Arial"/>
          <w:sz w:val="20"/>
          <w:szCs w:val="20"/>
          <w:shd w:val="clear" w:color="auto" w:fill="FFFFFF"/>
        </w:rPr>
        <w:t>Liski</w:t>
      </w:r>
      <w:proofErr w:type="spellEnd"/>
      <w:r w:rsidRPr="00666AA9">
        <w:rPr>
          <w:rFonts w:ascii="Arial" w:hAnsi="Arial" w:cs="Arial"/>
          <w:sz w:val="20"/>
          <w:szCs w:val="20"/>
          <w:shd w:val="clear" w:color="auto" w:fill="FFFFFF"/>
        </w:rPr>
        <w:t xml:space="preserve">, J. (2008). </w:t>
      </w:r>
      <w:r w:rsidRPr="0046428E">
        <w:rPr>
          <w:rFonts w:ascii="Arial" w:hAnsi="Arial" w:cs="Arial"/>
          <w:sz w:val="20"/>
          <w:szCs w:val="20"/>
          <w:shd w:val="clear" w:color="auto" w:fill="FFFFFF"/>
        </w:rPr>
        <w:t>Heterotrophic soil respiration—comparison of different models describing its temperature dependence. </w:t>
      </w:r>
      <w:r w:rsidRPr="0046428E">
        <w:rPr>
          <w:rFonts w:ascii="Arial" w:hAnsi="Arial" w:cs="Arial"/>
          <w:i/>
          <w:iCs/>
          <w:sz w:val="20"/>
          <w:szCs w:val="20"/>
          <w:shd w:val="clear" w:color="auto" w:fill="FFFFFF"/>
        </w:rPr>
        <w:t>Ecological Modelling</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211</w:t>
      </w:r>
      <w:r w:rsidRPr="0046428E">
        <w:rPr>
          <w:rFonts w:ascii="Arial" w:hAnsi="Arial" w:cs="Arial"/>
          <w:sz w:val="20"/>
          <w:szCs w:val="20"/>
          <w:shd w:val="clear" w:color="auto" w:fill="FFFFFF"/>
        </w:rPr>
        <w:t>(1-2), 182-190.</w:t>
      </w:r>
      <w:r w:rsidR="00E0174C">
        <w:rPr>
          <w:rFonts w:ascii="Arial" w:hAnsi="Arial" w:cs="Arial"/>
          <w:sz w:val="20"/>
          <w:szCs w:val="20"/>
          <w:shd w:val="clear" w:color="auto" w:fill="FFFFFF"/>
        </w:rPr>
        <w:t xml:space="preserve"> </w:t>
      </w:r>
      <w:hyperlink r:id="rId62" w:tgtFrame="_blank" w:tooltip="Persistent link using digital object identifier" w:history="1">
        <w:r w:rsidR="00E0174C" w:rsidRPr="007352D7">
          <w:rPr>
            <w:rFonts w:ascii="Arial" w:hAnsi="Arial" w:cs="Arial"/>
            <w:sz w:val="20"/>
            <w:szCs w:val="20"/>
          </w:rPr>
          <w:t>https://doi.org/10.1016/j.ecolmodel.2007.09.003</w:t>
        </w:r>
      </w:hyperlink>
    </w:p>
    <w:p w14:paraId="76F1B3E6" w14:textId="50932CFD" w:rsidR="005415F4" w:rsidRPr="0046428E" w:rsidRDefault="005415F4" w:rsidP="00950B07">
      <w:pPr>
        <w:jc w:val="both"/>
        <w:rPr>
          <w:rFonts w:ascii="Arial" w:hAnsi="Arial" w:cs="Arial"/>
          <w:sz w:val="20"/>
          <w:szCs w:val="20"/>
          <w:shd w:val="clear" w:color="auto" w:fill="FFFFFF"/>
        </w:rPr>
      </w:pPr>
      <w:proofErr w:type="spellStart"/>
      <w:r w:rsidRPr="0046428E">
        <w:rPr>
          <w:rFonts w:ascii="Arial" w:hAnsi="Arial" w:cs="Arial"/>
          <w:sz w:val="20"/>
          <w:szCs w:val="20"/>
          <w:shd w:val="clear" w:color="auto" w:fill="FFFFFF"/>
        </w:rPr>
        <w:t>Vandendriessche</w:t>
      </w:r>
      <w:proofErr w:type="spellEnd"/>
      <w:r w:rsidRPr="0046428E">
        <w:rPr>
          <w:rFonts w:ascii="Arial" w:hAnsi="Arial" w:cs="Arial"/>
          <w:sz w:val="20"/>
          <w:szCs w:val="20"/>
          <w:shd w:val="clear" w:color="auto" w:fill="FFFFFF"/>
        </w:rPr>
        <w:t xml:space="preserve">, H. J. (2000). A model of growth and sugar accumulation of sugar beet for potential production conditions: </w:t>
      </w:r>
      <w:proofErr w:type="spellStart"/>
      <w:r w:rsidRPr="0046428E">
        <w:rPr>
          <w:rFonts w:ascii="Arial" w:hAnsi="Arial" w:cs="Arial"/>
          <w:sz w:val="20"/>
          <w:szCs w:val="20"/>
          <w:shd w:val="clear" w:color="auto" w:fill="FFFFFF"/>
        </w:rPr>
        <w:t>SUBEMOpo</w:t>
      </w:r>
      <w:proofErr w:type="spellEnd"/>
      <w:r w:rsidRPr="0046428E">
        <w:rPr>
          <w:rFonts w:ascii="Arial" w:hAnsi="Arial" w:cs="Arial"/>
          <w:sz w:val="20"/>
          <w:szCs w:val="20"/>
          <w:shd w:val="clear" w:color="auto" w:fill="FFFFFF"/>
        </w:rPr>
        <w:t xml:space="preserve"> I. Theory and model structure. </w:t>
      </w:r>
      <w:r w:rsidRPr="0046428E">
        <w:rPr>
          <w:rFonts w:ascii="Arial" w:hAnsi="Arial" w:cs="Arial"/>
          <w:i/>
          <w:iCs/>
          <w:sz w:val="20"/>
          <w:szCs w:val="20"/>
          <w:shd w:val="clear" w:color="auto" w:fill="FFFFFF"/>
        </w:rPr>
        <w:t>Agricultural Systems</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64</w:t>
      </w:r>
      <w:r w:rsidRPr="0046428E">
        <w:rPr>
          <w:rFonts w:ascii="Arial" w:hAnsi="Arial" w:cs="Arial"/>
          <w:sz w:val="20"/>
          <w:szCs w:val="20"/>
          <w:shd w:val="clear" w:color="auto" w:fill="FFFFFF"/>
        </w:rPr>
        <w:t>(1), 1-19.</w:t>
      </w:r>
      <w:r w:rsidR="00301671">
        <w:rPr>
          <w:rFonts w:ascii="Arial" w:hAnsi="Arial" w:cs="Arial"/>
          <w:sz w:val="20"/>
          <w:szCs w:val="20"/>
          <w:shd w:val="clear" w:color="auto" w:fill="FFFFFF"/>
        </w:rPr>
        <w:t xml:space="preserve"> </w:t>
      </w:r>
      <w:hyperlink r:id="rId63" w:tgtFrame="_blank" w:tooltip="Persistent link using digital object identifier" w:history="1">
        <w:r w:rsidR="00301671" w:rsidRPr="00485F6C">
          <w:rPr>
            <w:rFonts w:ascii="Arial" w:hAnsi="Arial" w:cs="Arial"/>
            <w:sz w:val="20"/>
            <w:szCs w:val="20"/>
          </w:rPr>
          <w:t>https://doi.org/10.1016/S0308-521X(00)00005-6</w:t>
        </w:r>
      </w:hyperlink>
    </w:p>
    <w:p w14:paraId="19052FB9" w14:textId="19716327" w:rsidR="00D1025C" w:rsidRPr="00485F6C" w:rsidRDefault="00D1025C" w:rsidP="00950B07">
      <w:pPr>
        <w:jc w:val="both"/>
        <w:rPr>
          <w:rFonts w:ascii="Arial" w:hAnsi="Arial" w:cs="Arial"/>
          <w:sz w:val="20"/>
          <w:szCs w:val="20"/>
        </w:rPr>
      </w:pPr>
      <w:r w:rsidRPr="0046428E">
        <w:rPr>
          <w:rFonts w:ascii="Arial" w:hAnsi="Arial" w:cs="Arial"/>
          <w:sz w:val="20"/>
          <w:szCs w:val="20"/>
          <w:shd w:val="clear" w:color="auto" w:fill="FFFFFF"/>
        </w:rPr>
        <w:t xml:space="preserve">Vicente-Serrano, S. M., </w:t>
      </w:r>
      <w:proofErr w:type="spellStart"/>
      <w:r w:rsidRPr="0046428E">
        <w:rPr>
          <w:rFonts w:ascii="Arial" w:hAnsi="Arial" w:cs="Arial"/>
          <w:sz w:val="20"/>
          <w:szCs w:val="20"/>
          <w:shd w:val="clear" w:color="auto" w:fill="FFFFFF"/>
        </w:rPr>
        <w:t>Beguería</w:t>
      </w:r>
      <w:proofErr w:type="spellEnd"/>
      <w:r w:rsidRPr="0046428E">
        <w:rPr>
          <w:rFonts w:ascii="Arial" w:hAnsi="Arial" w:cs="Arial"/>
          <w:sz w:val="20"/>
          <w:szCs w:val="20"/>
          <w:shd w:val="clear" w:color="auto" w:fill="FFFFFF"/>
        </w:rPr>
        <w:t xml:space="preserve">, S., &amp; López-Moreno, J. I. (2010). A </w:t>
      </w:r>
      <w:proofErr w:type="spellStart"/>
      <w:r w:rsidRPr="0046428E">
        <w:rPr>
          <w:rFonts w:ascii="Arial" w:hAnsi="Arial" w:cs="Arial"/>
          <w:sz w:val="20"/>
          <w:szCs w:val="20"/>
          <w:shd w:val="clear" w:color="auto" w:fill="FFFFFF"/>
        </w:rPr>
        <w:t>multiscalar</w:t>
      </w:r>
      <w:proofErr w:type="spellEnd"/>
      <w:r w:rsidRPr="0046428E">
        <w:rPr>
          <w:rFonts w:ascii="Arial" w:hAnsi="Arial" w:cs="Arial"/>
          <w:sz w:val="20"/>
          <w:szCs w:val="20"/>
          <w:shd w:val="clear" w:color="auto" w:fill="FFFFFF"/>
        </w:rPr>
        <w:t xml:space="preserve"> drought index sensitive to global warming: the standardized precipitation evapotranspiration index. </w:t>
      </w:r>
      <w:r w:rsidRPr="0046428E">
        <w:rPr>
          <w:rFonts w:ascii="Arial" w:hAnsi="Arial" w:cs="Arial"/>
          <w:i/>
          <w:iCs/>
          <w:sz w:val="20"/>
          <w:szCs w:val="20"/>
          <w:shd w:val="clear" w:color="auto" w:fill="FFFFFF"/>
        </w:rPr>
        <w:t>Journal of climate</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23</w:t>
      </w:r>
      <w:r w:rsidRPr="0046428E">
        <w:rPr>
          <w:rFonts w:ascii="Arial" w:hAnsi="Arial" w:cs="Arial"/>
          <w:sz w:val="20"/>
          <w:szCs w:val="20"/>
          <w:shd w:val="clear" w:color="auto" w:fill="FFFFFF"/>
        </w:rPr>
        <w:t>(7), 1696-1718.</w:t>
      </w:r>
      <w:r w:rsidR="00B602F5">
        <w:rPr>
          <w:rFonts w:ascii="Arial" w:hAnsi="Arial" w:cs="Arial"/>
          <w:sz w:val="20"/>
          <w:szCs w:val="20"/>
          <w:shd w:val="clear" w:color="auto" w:fill="FFFFFF"/>
        </w:rPr>
        <w:t xml:space="preserve"> </w:t>
      </w:r>
      <w:hyperlink r:id="rId64" w:tgtFrame="_blank" w:history="1">
        <w:r w:rsidR="00B602F5" w:rsidRPr="00485F6C">
          <w:rPr>
            <w:rFonts w:ascii="Arial" w:hAnsi="Arial" w:cs="Arial"/>
            <w:sz w:val="20"/>
            <w:szCs w:val="20"/>
          </w:rPr>
          <w:t>https://doi.org/10.1175/2009JCLI2909.1</w:t>
        </w:r>
      </w:hyperlink>
    </w:p>
    <w:p w14:paraId="4ED59285" w14:textId="21F64F64" w:rsidR="00FD7CFD" w:rsidRPr="0046428E" w:rsidRDefault="00FD7CFD" w:rsidP="00950B07">
      <w:pPr>
        <w:jc w:val="both"/>
        <w:rPr>
          <w:rFonts w:ascii="Arial" w:hAnsi="Arial" w:cs="Arial"/>
          <w:sz w:val="20"/>
          <w:szCs w:val="20"/>
          <w:shd w:val="clear" w:color="auto" w:fill="FFFFFF"/>
        </w:rPr>
      </w:pPr>
      <w:proofErr w:type="spellStart"/>
      <w:r w:rsidRPr="0046428E">
        <w:rPr>
          <w:rFonts w:ascii="Arial" w:hAnsi="Arial" w:cs="Arial"/>
          <w:sz w:val="20"/>
          <w:szCs w:val="20"/>
          <w:shd w:val="clear" w:color="auto" w:fill="FFFFFF"/>
        </w:rPr>
        <w:t>Vuichard</w:t>
      </w:r>
      <w:proofErr w:type="spellEnd"/>
      <w:r w:rsidRPr="0046428E">
        <w:rPr>
          <w:rFonts w:ascii="Arial" w:hAnsi="Arial" w:cs="Arial"/>
          <w:sz w:val="20"/>
          <w:szCs w:val="20"/>
          <w:shd w:val="clear" w:color="auto" w:fill="FFFFFF"/>
        </w:rPr>
        <w:t xml:space="preserve">, N., </w:t>
      </w:r>
      <w:proofErr w:type="spellStart"/>
      <w:r w:rsidRPr="0046428E">
        <w:rPr>
          <w:rFonts w:ascii="Arial" w:hAnsi="Arial" w:cs="Arial"/>
          <w:sz w:val="20"/>
          <w:szCs w:val="20"/>
          <w:shd w:val="clear" w:color="auto" w:fill="FFFFFF"/>
        </w:rPr>
        <w:t>Ciais</w:t>
      </w:r>
      <w:proofErr w:type="spellEnd"/>
      <w:r w:rsidRPr="0046428E">
        <w:rPr>
          <w:rFonts w:ascii="Arial" w:hAnsi="Arial" w:cs="Arial"/>
          <w:sz w:val="20"/>
          <w:szCs w:val="20"/>
          <w:shd w:val="clear" w:color="auto" w:fill="FFFFFF"/>
        </w:rPr>
        <w:t xml:space="preserve">, P., </w:t>
      </w:r>
      <w:proofErr w:type="spellStart"/>
      <w:r w:rsidRPr="0046428E">
        <w:rPr>
          <w:rFonts w:ascii="Arial" w:hAnsi="Arial" w:cs="Arial"/>
          <w:sz w:val="20"/>
          <w:szCs w:val="20"/>
          <w:shd w:val="clear" w:color="auto" w:fill="FFFFFF"/>
        </w:rPr>
        <w:t>Viovy</w:t>
      </w:r>
      <w:proofErr w:type="spellEnd"/>
      <w:r w:rsidRPr="0046428E">
        <w:rPr>
          <w:rFonts w:ascii="Arial" w:hAnsi="Arial" w:cs="Arial"/>
          <w:sz w:val="20"/>
          <w:szCs w:val="20"/>
          <w:shd w:val="clear" w:color="auto" w:fill="FFFFFF"/>
        </w:rPr>
        <w:t xml:space="preserve">, N., Li, L., </w:t>
      </w:r>
      <w:proofErr w:type="spellStart"/>
      <w:r w:rsidRPr="0046428E">
        <w:rPr>
          <w:rFonts w:ascii="Arial" w:hAnsi="Arial" w:cs="Arial"/>
          <w:sz w:val="20"/>
          <w:szCs w:val="20"/>
          <w:shd w:val="clear" w:color="auto" w:fill="FFFFFF"/>
        </w:rPr>
        <w:t>Ceschia</w:t>
      </w:r>
      <w:proofErr w:type="spellEnd"/>
      <w:r w:rsidRPr="0046428E">
        <w:rPr>
          <w:rFonts w:ascii="Arial" w:hAnsi="Arial" w:cs="Arial"/>
          <w:sz w:val="20"/>
          <w:szCs w:val="20"/>
          <w:shd w:val="clear" w:color="auto" w:fill="FFFFFF"/>
        </w:rPr>
        <w:t xml:space="preserve">, E., </w:t>
      </w:r>
      <w:proofErr w:type="spellStart"/>
      <w:r w:rsidRPr="0046428E">
        <w:rPr>
          <w:rFonts w:ascii="Arial" w:hAnsi="Arial" w:cs="Arial"/>
          <w:sz w:val="20"/>
          <w:szCs w:val="20"/>
          <w:shd w:val="clear" w:color="auto" w:fill="FFFFFF"/>
        </w:rPr>
        <w:t>Wattenbach</w:t>
      </w:r>
      <w:proofErr w:type="spellEnd"/>
      <w:r w:rsidRPr="0046428E">
        <w:rPr>
          <w:rFonts w:ascii="Arial" w:hAnsi="Arial" w:cs="Arial"/>
          <w:sz w:val="20"/>
          <w:szCs w:val="20"/>
          <w:shd w:val="clear" w:color="auto" w:fill="FFFFFF"/>
        </w:rPr>
        <w:t>, M., ... &amp; Wu, X. (2016). Simulating the net ecosystem CO2 exchange and its components over winter wheat cultivation sites across a large climate gradient in Europe using the ORCHIDEE-STICS generic model. </w:t>
      </w:r>
      <w:r w:rsidRPr="0046428E">
        <w:rPr>
          <w:rFonts w:ascii="Arial" w:hAnsi="Arial" w:cs="Arial"/>
          <w:i/>
          <w:iCs/>
          <w:sz w:val="20"/>
          <w:szCs w:val="20"/>
          <w:shd w:val="clear" w:color="auto" w:fill="FFFFFF"/>
        </w:rPr>
        <w:t>Agriculture, Ecosystems &amp; Environment</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226</w:t>
      </w:r>
      <w:r w:rsidRPr="0046428E">
        <w:rPr>
          <w:rFonts w:ascii="Arial" w:hAnsi="Arial" w:cs="Arial"/>
          <w:sz w:val="20"/>
          <w:szCs w:val="20"/>
          <w:shd w:val="clear" w:color="auto" w:fill="FFFFFF"/>
        </w:rPr>
        <w:t>, 1-17.</w:t>
      </w:r>
      <w:r w:rsidR="00EB1D0F">
        <w:rPr>
          <w:rFonts w:ascii="Arial" w:hAnsi="Arial" w:cs="Arial"/>
          <w:sz w:val="20"/>
          <w:szCs w:val="20"/>
          <w:shd w:val="clear" w:color="auto" w:fill="FFFFFF"/>
        </w:rPr>
        <w:t xml:space="preserve"> </w:t>
      </w:r>
      <w:hyperlink r:id="rId65" w:tgtFrame="_blank" w:tooltip="Persistent link using digital object identifier" w:history="1">
        <w:r w:rsidR="00EB1D0F" w:rsidRPr="00485F6C">
          <w:rPr>
            <w:rFonts w:ascii="Arial" w:hAnsi="Arial" w:cs="Arial"/>
            <w:sz w:val="20"/>
            <w:szCs w:val="20"/>
          </w:rPr>
          <w:t>https://doi.org/10.1016/j.agee.2016.04.017</w:t>
        </w:r>
      </w:hyperlink>
    </w:p>
    <w:p w14:paraId="07517FFA" w14:textId="32EBAA32" w:rsidR="00E90820" w:rsidRPr="0046428E" w:rsidRDefault="00E90820" w:rsidP="00950B07">
      <w:pPr>
        <w:jc w:val="both"/>
        <w:rPr>
          <w:rFonts w:ascii="Arial" w:hAnsi="Arial" w:cs="Arial"/>
          <w:sz w:val="20"/>
          <w:szCs w:val="20"/>
          <w:shd w:val="clear" w:color="auto" w:fill="FFFFFF"/>
        </w:rPr>
      </w:pPr>
      <w:r w:rsidRPr="0046428E">
        <w:rPr>
          <w:rFonts w:ascii="Arial" w:hAnsi="Arial" w:cs="Arial"/>
          <w:sz w:val="20"/>
          <w:szCs w:val="20"/>
          <w:shd w:val="clear" w:color="auto" w:fill="FFFFFF"/>
        </w:rPr>
        <w:lastRenderedPageBreak/>
        <w:t xml:space="preserve">Wang, Y., Hu, C., Dong, W., Li, X., Zhang, Y., Qin, S., &amp; </w:t>
      </w:r>
      <w:proofErr w:type="spellStart"/>
      <w:r w:rsidRPr="0046428E">
        <w:rPr>
          <w:rFonts w:ascii="Arial" w:hAnsi="Arial" w:cs="Arial"/>
          <w:sz w:val="20"/>
          <w:szCs w:val="20"/>
          <w:shd w:val="clear" w:color="auto" w:fill="FFFFFF"/>
        </w:rPr>
        <w:t>Oenema</w:t>
      </w:r>
      <w:proofErr w:type="spellEnd"/>
      <w:r w:rsidRPr="0046428E">
        <w:rPr>
          <w:rFonts w:ascii="Arial" w:hAnsi="Arial" w:cs="Arial"/>
          <w:sz w:val="20"/>
          <w:szCs w:val="20"/>
          <w:shd w:val="clear" w:color="auto" w:fill="FFFFFF"/>
        </w:rPr>
        <w:t>, O. (2015). Carbon budget of a winter-wheat and summer-maize rotation cropland in the North China Plain. </w:t>
      </w:r>
      <w:r w:rsidRPr="0046428E">
        <w:rPr>
          <w:rFonts w:ascii="Arial" w:hAnsi="Arial" w:cs="Arial"/>
          <w:i/>
          <w:iCs/>
          <w:sz w:val="20"/>
          <w:szCs w:val="20"/>
          <w:shd w:val="clear" w:color="auto" w:fill="FFFFFF"/>
        </w:rPr>
        <w:t>Agriculture, Ecosystems &amp; Environment</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206</w:t>
      </w:r>
      <w:r w:rsidRPr="0046428E">
        <w:rPr>
          <w:rFonts w:ascii="Arial" w:hAnsi="Arial" w:cs="Arial"/>
          <w:sz w:val="20"/>
          <w:szCs w:val="20"/>
          <w:shd w:val="clear" w:color="auto" w:fill="FFFFFF"/>
        </w:rPr>
        <w:t>, 33-45.</w:t>
      </w:r>
      <w:r w:rsidR="00222392">
        <w:rPr>
          <w:rFonts w:ascii="Arial" w:hAnsi="Arial" w:cs="Arial"/>
          <w:sz w:val="20"/>
          <w:szCs w:val="20"/>
          <w:shd w:val="clear" w:color="auto" w:fill="FFFFFF"/>
        </w:rPr>
        <w:t xml:space="preserve"> </w:t>
      </w:r>
      <w:hyperlink r:id="rId66" w:tgtFrame="_blank" w:tooltip="Persistent link using digital object identifier" w:history="1">
        <w:r w:rsidR="00222392" w:rsidRPr="00485F6C">
          <w:rPr>
            <w:rFonts w:ascii="Arial" w:hAnsi="Arial" w:cs="Arial"/>
            <w:sz w:val="20"/>
            <w:szCs w:val="20"/>
          </w:rPr>
          <w:t>https://doi.org/10.1016/j.agee.2015.03.016</w:t>
        </w:r>
      </w:hyperlink>
    </w:p>
    <w:p w14:paraId="2B80FB4D" w14:textId="0574B5FD" w:rsidR="0095436E" w:rsidRDefault="0095436E" w:rsidP="00950B07">
      <w:pPr>
        <w:jc w:val="both"/>
        <w:rPr>
          <w:rFonts w:ascii="Arial" w:hAnsi="Arial" w:cs="Arial"/>
          <w:sz w:val="20"/>
          <w:szCs w:val="20"/>
        </w:rPr>
      </w:pPr>
      <w:proofErr w:type="spellStart"/>
      <w:r w:rsidRPr="0046428E">
        <w:rPr>
          <w:rFonts w:ascii="Arial" w:hAnsi="Arial" w:cs="Arial"/>
          <w:sz w:val="20"/>
          <w:szCs w:val="20"/>
          <w:shd w:val="clear" w:color="auto" w:fill="FFFFFF"/>
        </w:rPr>
        <w:t>Wattenbach</w:t>
      </w:r>
      <w:proofErr w:type="spellEnd"/>
      <w:r w:rsidRPr="0046428E">
        <w:rPr>
          <w:rFonts w:ascii="Arial" w:hAnsi="Arial" w:cs="Arial"/>
          <w:sz w:val="20"/>
          <w:szCs w:val="20"/>
          <w:shd w:val="clear" w:color="auto" w:fill="FFFFFF"/>
        </w:rPr>
        <w:t xml:space="preserve">, M., Sus, O., </w:t>
      </w:r>
      <w:proofErr w:type="spellStart"/>
      <w:r w:rsidRPr="0046428E">
        <w:rPr>
          <w:rFonts w:ascii="Arial" w:hAnsi="Arial" w:cs="Arial"/>
          <w:sz w:val="20"/>
          <w:szCs w:val="20"/>
          <w:shd w:val="clear" w:color="auto" w:fill="FFFFFF"/>
        </w:rPr>
        <w:t>Vuichard</w:t>
      </w:r>
      <w:proofErr w:type="spellEnd"/>
      <w:r w:rsidRPr="0046428E">
        <w:rPr>
          <w:rFonts w:ascii="Arial" w:hAnsi="Arial" w:cs="Arial"/>
          <w:sz w:val="20"/>
          <w:szCs w:val="20"/>
          <w:shd w:val="clear" w:color="auto" w:fill="FFFFFF"/>
        </w:rPr>
        <w:t xml:space="preserve">, N., </w:t>
      </w:r>
      <w:proofErr w:type="spellStart"/>
      <w:r w:rsidRPr="0046428E">
        <w:rPr>
          <w:rFonts w:ascii="Arial" w:hAnsi="Arial" w:cs="Arial"/>
          <w:sz w:val="20"/>
          <w:szCs w:val="20"/>
          <w:shd w:val="clear" w:color="auto" w:fill="FFFFFF"/>
        </w:rPr>
        <w:t>Lehuger</w:t>
      </w:r>
      <w:proofErr w:type="spellEnd"/>
      <w:r w:rsidRPr="0046428E">
        <w:rPr>
          <w:rFonts w:ascii="Arial" w:hAnsi="Arial" w:cs="Arial"/>
          <w:sz w:val="20"/>
          <w:szCs w:val="20"/>
          <w:shd w:val="clear" w:color="auto" w:fill="FFFFFF"/>
        </w:rPr>
        <w:t>, S., Gottschalk, P., Li, L., ... &amp; Smith, P. (2010). The carbon balance of European croplands: A cross-site comparison of simulation models. </w:t>
      </w:r>
      <w:r w:rsidRPr="0046428E">
        <w:rPr>
          <w:rFonts w:ascii="Arial" w:hAnsi="Arial" w:cs="Arial"/>
          <w:i/>
          <w:iCs/>
          <w:sz w:val="20"/>
          <w:szCs w:val="20"/>
          <w:shd w:val="clear" w:color="auto" w:fill="FFFFFF"/>
        </w:rPr>
        <w:t xml:space="preserve">Agriculture, </w:t>
      </w:r>
      <w:r w:rsidR="00BE388C" w:rsidRPr="0046428E">
        <w:rPr>
          <w:rFonts w:ascii="Arial" w:hAnsi="Arial" w:cs="Arial"/>
          <w:i/>
          <w:iCs/>
          <w:sz w:val="20"/>
          <w:szCs w:val="20"/>
          <w:shd w:val="clear" w:color="auto" w:fill="FFFFFF"/>
        </w:rPr>
        <w:t>E</w:t>
      </w:r>
      <w:r w:rsidRPr="0046428E">
        <w:rPr>
          <w:rFonts w:ascii="Arial" w:hAnsi="Arial" w:cs="Arial"/>
          <w:i/>
          <w:iCs/>
          <w:sz w:val="20"/>
          <w:szCs w:val="20"/>
          <w:shd w:val="clear" w:color="auto" w:fill="FFFFFF"/>
        </w:rPr>
        <w:t xml:space="preserve">cosystems &amp; </w:t>
      </w:r>
      <w:r w:rsidR="00BE388C" w:rsidRPr="0046428E">
        <w:rPr>
          <w:rFonts w:ascii="Arial" w:hAnsi="Arial" w:cs="Arial"/>
          <w:i/>
          <w:iCs/>
          <w:sz w:val="20"/>
          <w:szCs w:val="20"/>
          <w:shd w:val="clear" w:color="auto" w:fill="FFFFFF"/>
        </w:rPr>
        <w:t>E</w:t>
      </w:r>
      <w:r w:rsidRPr="0046428E">
        <w:rPr>
          <w:rFonts w:ascii="Arial" w:hAnsi="Arial" w:cs="Arial"/>
          <w:i/>
          <w:iCs/>
          <w:sz w:val="20"/>
          <w:szCs w:val="20"/>
          <w:shd w:val="clear" w:color="auto" w:fill="FFFFFF"/>
        </w:rPr>
        <w:t>nvironment</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139</w:t>
      </w:r>
      <w:r w:rsidRPr="0046428E">
        <w:rPr>
          <w:rFonts w:ascii="Arial" w:hAnsi="Arial" w:cs="Arial"/>
          <w:sz w:val="20"/>
          <w:szCs w:val="20"/>
          <w:shd w:val="clear" w:color="auto" w:fill="FFFFFF"/>
        </w:rPr>
        <w:t>(3), 419-453.</w:t>
      </w:r>
      <w:r w:rsidR="00AA3ECA">
        <w:rPr>
          <w:rFonts w:ascii="Arial" w:hAnsi="Arial" w:cs="Arial"/>
          <w:sz w:val="20"/>
          <w:szCs w:val="20"/>
          <w:shd w:val="clear" w:color="auto" w:fill="FFFFFF"/>
        </w:rPr>
        <w:t xml:space="preserve"> </w:t>
      </w:r>
      <w:hyperlink r:id="rId67" w:tgtFrame="_blank" w:tooltip="Persistent link using digital object identifier" w:history="1">
        <w:r w:rsidR="00AA3ECA" w:rsidRPr="00485F6C">
          <w:rPr>
            <w:rFonts w:ascii="Arial" w:hAnsi="Arial" w:cs="Arial"/>
            <w:sz w:val="20"/>
            <w:szCs w:val="20"/>
          </w:rPr>
          <w:t>https://doi.org/10.1016/j.agee.2010.08.004</w:t>
        </w:r>
      </w:hyperlink>
    </w:p>
    <w:p w14:paraId="787913CE" w14:textId="3140EF0B" w:rsidR="00DD1167" w:rsidRPr="0039156A" w:rsidRDefault="00DD1167" w:rsidP="00950B07">
      <w:pPr>
        <w:jc w:val="both"/>
        <w:rPr>
          <w:rFonts w:ascii="Times New Roman" w:eastAsia="Times New Roman" w:hAnsi="Times New Roman"/>
          <w:color w:val="auto"/>
        </w:rPr>
      </w:pPr>
      <w:r w:rsidRPr="0039156A">
        <w:rPr>
          <w:rFonts w:ascii="Arial" w:hAnsi="Arial" w:cs="Arial"/>
          <w:color w:val="222222"/>
          <w:sz w:val="20"/>
          <w:szCs w:val="20"/>
          <w:shd w:val="clear" w:color="auto" w:fill="FFFFFF"/>
        </w:rPr>
        <w:t xml:space="preserve">Williams, M., </w:t>
      </w:r>
      <w:proofErr w:type="spellStart"/>
      <w:r w:rsidRPr="0039156A">
        <w:rPr>
          <w:rFonts w:ascii="Arial" w:hAnsi="Arial" w:cs="Arial"/>
          <w:color w:val="222222"/>
          <w:sz w:val="20"/>
          <w:szCs w:val="20"/>
          <w:shd w:val="clear" w:color="auto" w:fill="FFFFFF"/>
        </w:rPr>
        <w:t>Rastetter</w:t>
      </w:r>
      <w:proofErr w:type="spellEnd"/>
      <w:r w:rsidRPr="0039156A">
        <w:rPr>
          <w:rFonts w:ascii="Arial" w:hAnsi="Arial" w:cs="Arial"/>
          <w:color w:val="222222"/>
          <w:sz w:val="20"/>
          <w:szCs w:val="20"/>
          <w:shd w:val="clear" w:color="auto" w:fill="FFFFFF"/>
        </w:rPr>
        <w:t xml:space="preserve">, E. B., Fernandes, D. N., </w:t>
      </w:r>
      <w:proofErr w:type="spellStart"/>
      <w:r w:rsidRPr="0039156A">
        <w:rPr>
          <w:rFonts w:ascii="Arial" w:hAnsi="Arial" w:cs="Arial"/>
          <w:color w:val="222222"/>
          <w:sz w:val="20"/>
          <w:szCs w:val="20"/>
          <w:shd w:val="clear" w:color="auto" w:fill="FFFFFF"/>
        </w:rPr>
        <w:t>Goulden</w:t>
      </w:r>
      <w:proofErr w:type="spellEnd"/>
      <w:r w:rsidRPr="0039156A">
        <w:rPr>
          <w:rFonts w:ascii="Arial" w:hAnsi="Arial" w:cs="Arial"/>
          <w:color w:val="222222"/>
          <w:sz w:val="20"/>
          <w:szCs w:val="20"/>
          <w:shd w:val="clear" w:color="auto" w:fill="FFFFFF"/>
        </w:rPr>
        <w:t xml:space="preserve">, M. L., </w:t>
      </w:r>
      <w:proofErr w:type="spellStart"/>
      <w:r w:rsidRPr="0039156A">
        <w:rPr>
          <w:rFonts w:ascii="Arial" w:hAnsi="Arial" w:cs="Arial"/>
          <w:color w:val="222222"/>
          <w:sz w:val="20"/>
          <w:szCs w:val="20"/>
          <w:shd w:val="clear" w:color="auto" w:fill="FFFFFF"/>
        </w:rPr>
        <w:t>Wofsy</w:t>
      </w:r>
      <w:proofErr w:type="spellEnd"/>
      <w:r w:rsidRPr="0039156A">
        <w:rPr>
          <w:rFonts w:ascii="Arial" w:hAnsi="Arial" w:cs="Arial"/>
          <w:color w:val="222222"/>
          <w:sz w:val="20"/>
          <w:szCs w:val="20"/>
          <w:shd w:val="clear" w:color="auto" w:fill="FFFFFF"/>
        </w:rPr>
        <w:t xml:space="preserve">, S. C., Shaver, G. R., ... &amp; </w:t>
      </w:r>
      <w:proofErr w:type="spellStart"/>
      <w:r w:rsidRPr="0039156A">
        <w:rPr>
          <w:rFonts w:ascii="Arial" w:hAnsi="Arial" w:cs="Arial"/>
          <w:color w:val="222222"/>
          <w:sz w:val="20"/>
          <w:szCs w:val="20"/>
          <w:shd w:val="clear" w:color="auto" w:fill="FFFFFF"/>
        </w:rPr>
        <w:t>Nadelhoffer</w:t>
      </w:r>
      <w:proofErr w:type="spellEnd"/>
      <w:r w:rsidRPr="0039156A">
        <w:rPr>
          <w:rFonts w:ascii="Arial" w:hAnsi="Arial" w:cs="Arial"/>
          <w:color w:val="222222"/>
          <w:sz w:val="20"/>
          <w:szCs w:val="20"/>
          <w:shd w:val="clear" w:color="auto" w:fill="FFFFFF"/>
        </w:rPr>
        <w:t xml:space="preserve">, K. J. (1996). </w:t>
      </w:r>
      <w:r>
        <w:rPr>
          <w:rFonts w:ascii="Arial" w:hAnsi="Arial" w:cs="Arial"/>
          <w:color w:val="222222"/>
          <w:sz w:val="20"/>
          <w:szCs w:val="20"/>
          <w:shd w:val="clear" w:color="auto" w:fill="FFFFFF"/>
        </w:rPr>
        <w:t>Modelling the soil</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plant</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atmosphere continuum in a Quercus–Acer stand at Harvard Forest: the regulation of stomatal conductance by light, nitrogen and soil/plant hydraulic properties. </w:t>
      </w:r>
      <w:r>
        <w:rPr>
          <w:rFonts w:ascii="Arial" w:hAnsi="Arial" w:cs="Arial"/>
          <w:i/>
          <w:iCs/>
          <w:color w:val="222222"/>
          <w:sz w:val="20"/>
          <w:szCs w:val="20"/>
          <w:shd w:val="clear" w:color="auto" w:fill="FFFFFF"/>
        </w:rPr>
        <w:t>Plant, Cell &amp;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w:t>
      </w:r>
      <w:r>
        <w:rPr>
          <w:rFonts w:ascii="Arial" w:hAnsi="Arial" w:cs="Arial"/>
          <w:color w:val="222222"/>
          <w:sz w:val="20"/>
          <w:szCs w:val="20"/>
          <w:shd w:val="clear" w:color="auto" w:fill="FFFFFF"/>
        </w:rPr>
        <w:t xml:space="preserve">(8), 911-927. </w:t>
      </w:r>
      <w:r>
        <w:rPr>
          <w:rFonts w:ascii="Open Sans" w:hAnsi="Open Sans" w:cs="Open Sans"/>
          <w:color w:val="767676"/>
          <w:sz w:val="21"/>
          <w:szCs w:val="21"/>
          <w:shd w:val="clear" w:color="auto" w:fill="FFFFFF"/>
        </w:rPr>
        <w:t> </w:t>
      </w:r>
      <w:hyperlink r:id="rId68" w:history="1">
        <w:r w:rsidRPr="00DD1167">
          <w:rPr>
            <w:rFonts w:ascii="Arial" w:hAnsi="Arial" w:cs="Arial"/>
            <w:sz w:val="20"/>
            <w:szCs w:val="20"/>
          </w:rPr>
          <w:t>https://doi.org/10.1111/j.1365-3040.1996.tb00456.x</w:t>
        </w:r>
      </w:hyperlink>
    </w:p>
    <w:p w14:paraId="6976528C" w14:textId="6A1666F7" w:rsidR="00DD1167" w:rsidRPr="0039156A" w:rsidRDefault="00DD1167" w:rsidP="00950B07">
      <w:pPr>
        <w:jc w:val="both"/>
        <w:rPr>
          <w:rFonts w:ascii="Arial" w:hAnsi="Arial" w:cs="Arial"/>
          <w:color w:val="222222"/>
          <w:sz w:val="20"/>
          <w:szCs w:val="20"/>
          <w:shd w:val="clear" w:color="auto" w:fill="FFFFFF"/>
        </w:rPr>
      </w:pPr>
      <w:r w:rsidRPr="0039156A">
        <w:rPr>
          <w:rFonts w:ascii="Arial" w:hAnsi="Arial" w:cs="Arial"/>
          <w:color w:val="222222"/>
          <w:sz w:val="20"/>
          <w:szCs w:val="20"/>
          <w:shd w:val="clear" w:color="auto" w:fill="FFFFFF"/>
        </w:rPr>
        <w:t xml:space="preserve">Williams, M., </w:t>
      </w:r>
      <w:proofErr w:type="spellStart"/>
      <w:r w:rsidRPr="0039156A">
        <w:rPr>
          <w:rFonts w:ascii="Arial" w:hAnsi="Arial" w:cs="Arial"/>
          <w:color w:val="222222"/>
          <w:sz w:val="20"/>
          <w:szCs w:val="20"/>
          <w:shd w:val="clear" w:color="auto" w:fill="FFFFFF"/>
        </w:rPr>
        <w:t>Eugster</w:t>
      </w:r>
      <w:proofErr w:type="spellEnd"/>
      <w:r w:rsidRPr="0039156A">
        <w:rPr>
          <w:rFonts w:ascii="Arial" w:hAnsi="Arial" w:cs="Arial"/>
          <w:color w:val="222222"/>
          <w:sz w:val="20"/>
          <w:szCs w:val="20"/>
          <w:shd w:val="clear" w:color="auto" w:fill="FFFFFF"/>
        </w:rPr>
        <w:t xml:space="preserve">, W., </w:t>
      </w:r>
      <w:proofErr w:type="spellStart"/>
      <w:r w:rsidRPr="0039156A">
        <w:rPr>
          <w:rFonts w:ascii="Arial" w:hAnsi="Arial" w:cs="Arial"/>
          <w:color w:val="222222"/>
          <w:sz w:val="20"/>
          <w:szCs w:val="20"/>
          <w:shd w:val="clear" w:color="auto" w:fill="FFFFFF"/>
        </w:rPr>
        <w:t>Rastetter</w:t>
      </w:r>
      <w:proofErr w:type="spellEnd"/>
      <w:r w:rsidRPr="0039156A">
        <w:rPr>
          <w:rFonts w:ascii="Arial" w:hAnsi="Arial" w:cs="Arial"/>
          <w:color w:val="222222"/>
          <w:sz w:val="20"/>
          <w:szCs w:val="20"/>
          <w:shd w:val="clear" w:color="auto" w:fill="FFFFFF"/>
        </w:rPr>
        <w:t xml:space="preserve">, E. B., </w:t>
      </w:r>
      <w:proofErr w:type="spellStart"/>
      <w:r w:rsidRPr="0039156A">
        <w:rPr>
          <w:rFonts w:ascii="Arial" w:hAnsi="Arial" w:cs="Arial"/>
          <w:color w:val="222222"/>
          <w:sz w:val="20"/>
          <w:szCs w:val="20"/>
          <w:shd w:val="clear" w:color="auto" w:fill="FFFFFF"/>
        </w:rPr>
        <w:t>Mcfadden</w:t>
      </w:r>
      <w:proofErr w:type="spellEnd"/>
      <w:r w:rsidRPr="0039156A">
        <w:rPr>
          <w:rFonts w:ascii="Arial" w:hAnsi="Arial" w:cs="Arial"/>
          <w:color w:val="222222"/>
          <w:sz w:val="20"/>
          <w:szCs w:val="20"/>
          <w:shd w:val="clear" w:color="auto" w:fill="FFFFFF"/>
        </w:rPr>
        <w:t xml:space="preserve">, J. P., &amp; Chapin Iii, F. S. (2000). </w:t>
      </w:r>
      <w:r>
        <w:rPr>
          <w:rFonts w:ascii="Arial" w:hAnsi="Arial" w:cs="Arial"/>
          <w:color w:val="222222"/>
          <w:sz w:val="20"/>
          <w:szCs w:val="20"/>
          <w:shd w:val="clear" w:color="auto" w:fill="FFFFFF"/>
        </w:rPr>
        <w:t>The controls on net ecosystem productivity along an Arctic transect: a model comparison with flux measurements. </w:t>
      </w:r>
      <w:r>
        <w:rPr>
          <w:rFonts w:ascii="Arial" w:hAnsi="Arial" w:cs="Arial"/>
          <w:i/>
          <w:iCs/>
          <w:color w:val="222222"/>
          <w:sz w:val="20"/>
          <w:szCs w:val="20"/>
          <w:shd w:val="clear" w:color="auto" w:fill="FFFFFF"/>
        </w:rPr>
        <w:t>Global Change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 xml:space="preserve">(S1), 116-126. </w:t>
      </w:r>
      <w:r>
        <w:rPr>
          <w:rFonts w:ascii="Open Sans" w:hAnsi="Open Sans" w:cs="Open Sans"/>
          <w:color w:val="767676"/>
          <w:sz w:val="21"/>
          <w:szCs w:val="21"/>
          <w:shd w:val="clear" w:color="auto" w:fill="FFFFFF"/>
        </w:rPr>
        <w:t> </w:t>
      </w:r>
      <w:hyperlink r:id="rId69" w:history="1">
        <w:r w:rsidRPr="0039156A">
          <w:rPr>
            <w:rFonts w:ascii="Arial" w:hAnsi="Arial" w:cs="Arial"/>
            <w:color w:val="222222"/>
            <w:sz w:val="20"/>
            <w:szCs w:val="20"/>
            <w:shd w:val="clear" w:color="auto" w:fill="FFFFFF"/>
          </w:rPr>
          <w:t>https://doi.org/10.1046/j.1365-2486.2000.06016.x</w:t>
        </w:r>
      </w:hyperlink>
    </w:p>
    <w:p w14:paraId="32542C07" w14:textId="1602002A" w:rsidR="006E6C24" w:rsidRPr="00666AA9" w:rsidRDefault="006E6C24" w:rsidP="00950B07">
      <w:pPr>
        <w:pStyle w:val="dx-doi"/>
        <w:spacing w:before="0" w:after="0"/>
        <w:jc w:val="both"/>
        <w:rPr>
          <w:rFonts w:ascii="Open Sans" w:hAnsi="Open Sans" w:cs="Open Sans"/>
          <w:color w:val="333333"/>
          <w:sz w:val="20"/>
          <w:szCs w:val="20"/>
          <w:lang w:val="en-US"/>
        </w:rPr>
      </w:pPr>
      <w:r w:rsidRPr="00666AA9">
        <w:rPr>
          <w:rFonts w:ascii="Arial" w:hAnsi="Arial" w:cs="Arial"/>
          <w:sz w:val="20"/>
          <w:szCs w:val="20"/>
          <w:shd w:val="clear" w:color="auto" w:fill="FFFFFF"/>
          <w:lang w:val="en-US"/>
        </w:rPr>
        <w:t>Willmott, C. J. (1981). On the validation of models. </w:t>
      </w:r>
      <w:r w:rsidRPr="00666AA9">
        <w:rPr>
          <w:rFonts w:ascii="Arial" w:hAnsi="Arial" w:cs="Arial"/>
          <w:i/>
          <w:iCs/>
          <w:sz w:val="20"/>
          <w:szCs w:val="20"/>
          <w:shd w:val="clear" w:color="auto" w:fill="FFFFFF"/>
          <w:lang w:val="en-US"/>
        </w:rPr>
        <w:t>Physical geography</w:t>
      </w:r>
      <w:r w:rsidRPr="00666AA9">
        <w:rPr>
          <w:rFonts w:ascii="Arial" w:hAnsi="Arial" w:cs="Arial"/>
          <w:sz w:val="20"/>
          <w:szCs w:val="20"/>
          <w:shd w:val="clear" w:color="auto" w:fill="FFFFFF"/>
          <w:lang w:val="en-US"/>
        </w:rPr>
        <w:t>, </w:t>
      </w:r>
      <w:r w:rsidRPr="00666AA9">
        <w:rPr>
          <w:rFonts w:ascii="Arial" w:hAnsi="Arial" w:cs="Arial"/>
          <w:i/>
          <w:iCs/>
          <w:sz w:val="20"/>
          <w:szCs w:val="20"/>
          <w:shd w:val="clear" w:color="auto" w:fill="FFFFFF"/>
          <w:lang w:val="en-US"/>
        </w:rPr>
        <w:t>2</w:t>
      </w:r>
      <w:r w:rsidRPr="00666AA9">
        <w:rPr>
          <w:rFonts w:ascii="Arial" w:hAnsi="Arial" w:cs="Arial"/>
          <w:sz w:val="20"/>
          <w:szCs w:val="20"/>
          <w:shd w:val="clear" w:color="auto" w:fill="FFFFFF"/>
          <w:lang w:val="en-US"/>
        </w:rPr>
        <w:t>(2), 184-194.</w:t>
      </w:r>
      <w:r w:rsidR="00982913" w:rsidRPr="00666AA9">
        <w:rPr>
          <w:rFonts w:ascii="Arial" w:hAnsi="Arial" w:cs="Arial"/>
          <w:sz w:val="20"/>
          <w:szCs w:val="20"/>
          <w:shd w:val="clear" w:color="auto" w:fill="FFFFFF"/>
          <w:lang w:val="en-US"/>
        </w:rPr>
        <w:t xml:space="preserve"> </w:t>
      </w:r>
      <w:hyperlink r:id="rId70" w:history="1">
        <w:r w:rsidR="00982913" w:rsidRPr="00485F6C">
          <w:rPr>
            <w:rFonts w:ascii="Arial" w:eastAsia="ヒラギノ角ゴ Pro W3" w:hAnsi="Arial" w:cs="Arial"/>
            <w:color w:val="000000"/>
            <w:sz w:val="20"/>
            <w:szCs w:val="20"/>
            <w:lang w:val="en-US" w:eastAsia="en-US"/>
          </w:rPr>
          <w:t>https://doi.org/10.1080/02723646.1981.10642213</w:t>
        </w:r>
      </w:hyperlink>
    </w:p>
    <w:p w14:paraId="6B290171" w14:textId="7200B851" w:rsidR="004F3E26" w:rsidRPr="0046428E" w:rsidRDefault="004F3E26" w:rsidP="00950B07">
      <w:pPr>
        <w:jc w:val="both"/>
        <w:rPr>
          <w:rFonts w:ascii="Arial" w:hAnsi="Arial" w:cs="Arial"/>
          <w:sz w:val="20"/>
          <w:szCs w:val="20"/>
          <w:shd w:val="clear" w:color="auto" w:fill="FFFFFF"/>
        </w:rPr>
      </w:pPr>
      <w:proofErr w:type="spellStart"/>
      <w:r w:rsidRPr="0046428E">
        <w:rPr>
          <w:rFonts w:ascii="Arial" w:hAnsi="Arial" w:cs="Arial"/>
          <w:sz w:val="20"/>
          <w:szCs w:val="20"/>
          <w:shd w:val="clear" w:color="auto" w:fill="FFFFFF"/>
        </w:rPr>
        <w:t>Wohlfahrt</w:t>
      </w:r>
      <w:proofErr w:type="spellEnd"/>
      <w:r w:rsidRPr="0046428E">
        <w:rPr>
          <w:rFonts w:ascii="Arial" w:hAnsi="Arial" w:cs="Arial"/>
          <w:sz w:val="20"/>
          <w:szCs w:val="20"/>
          <w:shd w:val="clear" w:color="auto" w:fill="FFFFFF"/>
        </w:rPr>
        <w:t xml:space="preserve">, G., &amp; </w:t>
      </w:r>
      <w:proofErr w:type="spellStart"/>
      <w:r w:rsidRPr="0046428E">
        <w:rPr>
          <w:rFonts w:ascii="Arial" w:hAnsi="Arial" w:cs="Arial"/>
          <w:sz w:val="20"/>
          <w:szCs w:val="20"/>
          <w:shd w:val="clear" w:color="auto" w:fill="FFFFFF"/>
        </w:rPr>
        <w:t>Galvagno</w:t>
      </w:r>
      <w:proofErr w:type="spellEnd"/>
      <w:r w:rsidRPr="0046428E">
        <w:rPr>
          <w:rFonts w:ascii="Arial" w:hAnsi="Arial" w:cs="Arial"/>
          <w:sz w:val="20"/>
          <w:szCs w:val="20"/>
          <w:shd w:val="clear" w:color="auto" w:fill="FFFFFF"/>
        </w:rPr>
        <w:t>, M. (2017). Revisiting the choice of the driving temperature for eddy covariance CO2 flux partitioning. </w:t>
      </w:r>
      <w:r w:rsidRPr="0046428E">
        <w:rPr>
          <w:rFonts w:ascii="Arial" w:hAnsi="Arial" w:cs="Arial"/>
          <w:i/>
          <w:iCs/>
          <w:sz w:val="20"/>
          <w:szCs w:val="20"/>
          <w:shd w:val="clear" w:color="auto" w:fill="FFFFFF"/>
        </w:rPr>
        <w:t>Agricultural and forest meteorology</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237</w:t>
      </w:r>
      <w:r w:rsidRPr="0046428E">
        <w:rPr>
          <w:rFonts w:ascii="Arial" w:hAnsi="Arial" w:cs="Arial"/>
          <w:sz w:val="20"/>
          <w:szCs w:val="20"/>
          <w:shd w:val="clear" w:color="auto" w:fill="FFFFFF"/>
        </w:rPr>
        <w:t>, 135-142.</w:t>
      </w:r>
      <w:r w:rsidR="00485F6C">
        <w:rPr>
          <w:rFonts w:ascii="Arial" w:hAnsi="Arial" w:cs="Arial"/>
          <w:sz w:val="20"/>
          <w:szCs w:val="20"/>
          <w:shd w:val="clear" w:color="auto" w:fill="FFFFFF"/>
        </w:rPr>
        <w:t xml:space="preserve"> </w:t>
      </w:r>
      <w:hyperlink r:id="rId71" w:tgtFrame="_blank" w:tooltip="Persistent link using digital object identifier" w:history="1">
        <w:r w:rsidR="00485F6C" w:rsidRPr="001F173B">
          <w:rPr>
            <w:rFonts w:ascii="Arial" w:hAnsi="Arial" w:cs="Arial"/>
            <w:sz w:val="20"/>
            <w:szCs w:val="20"/>
          </w:rPr>
          <w:t>https://doi.org/10.1016/j.agrformet.2017.02.012</w:t>
        </w:r>
      </w:hyperlink>
    </w:p>
    <w:p w14:paraId="26F38128" w14:textId="04393B1F" w:rsidR="00064557" w:rsidRPr="0046428E" w:rsidRDefault="00064557" w:rsidP="00950B07">
      <w:pPr>
        <w:jc w:val="both"/>
        <w:rPr>
          <w:rFonts w:ascii="Arial" w:hAnsi="Arial" w:cs="Arial"/>
          <w:sz w:val="20"/>
          <w:szCs w:val="20"/>
          <w:shd w:val="clear" w:color="auto" w:fill="FFFFFF"/>
        </w:rPr>
      </w:pPr>
      <w:r w:rsidRPr="0046428E">
        <w:rPr>
          <w:rFonts w:ascii="Arial" w:hAnsi="Arial" w:cs="Arial"/>
          <w:sz w:val="20"/>
          <w:szCs w:val="20"/>
          <w:shd w:val="clear" w:color="auto" w:fill="FFFFFF"/>
        </w:rPr>
        <w:t xml:space="preserve">Wu, X., </w:t>
      </w:r>
      <w:proofErr w:type="spellStart"/>
      <w:r w:rsidRPr="0046428E">
        <w:rPr>
          <w:rFonts w:ascii="Arial" w:hAnsi="Arial" w:cs="Arial"/>
          <w:sz w:val="20"/>
          <w:szCs w:val="20"/>
          <w:shd w:val="clear" w:color="auto" w:fill="FFFFFF"/>
        </w:rPr>
        <w:t>Vuichard</w:t>
      </w:r>
      <w:proofErr w:type="spellEnd"/>
      <w:r w:rsidRPr="0046428E">
        <w:rPr>
          <w:rFonts w:ascii="Arial" w:hAnsi="Arial" w:cs="Arial"/>
          <w:sz w:val="20"/>
          <w:szCs w:val="20"/>
          <w:shd w:val="clear" w:color="auto" w:fill="FFFFFF"/>
        </w:rPr>
        <w:t xml:space="preserve">, N., </w:t>
      </w:r>
      <w:proofErr w:type="spellStart"/>
      <w:r w:rsidRPr="0046428E">
        <w:rPr>
          <w:rFonts w:ascii="Arial" w:hAnsi="Arial" w:cs="Arial"/>
          <w:sz w:val="20"/>
          <w:szCs w:val="20"/>
          <w:shd w:val="clear" w:color="auto" w:fill="FFFFFF"/>
        </w:rPr>
        <w:t>Ciais</w:t>
      </w:r>
      <w:proofErr w:type="spellEnd"/>
      <w:r w:rsidRPr="0046428E">
        <w:rPr>
          <w:rFonts w:ascii="Arial" w:hAnsi="Arial" w:cs="Arial"/>
          <w:sz w:val="20"/>
          <w:szCs w:val="20"/>
          <w:shd w:val="clear" w:color="auto" w:fill="FFFFFF"/>
        </w:rPr>
        <w:t xml:space="preserve">, P., </w:t>
      </w:r>
      <w:proofErr w:type="spellStart"/>
      <w:r w:rsidRPr="0046428E">
        <w:rPr>
          <w:rFonts w:ascii="Arial" w:hAnsi="Arial" w:cs="Arial"/>
          <w:sz w:val="20"/>
          <w:szCs w:val="20"/>
          <w:shd w:val="clear" w:color="auto" w:fill="FFFFFF"/>
        </w:rPr>
        <w:t>Viovy</w:t>
      </w:r>
      <w:proofErr w:type="spellEnd"/>
      <w:r w:rsidRPr="0046428E">
        <w:rPr>
          <w:rFonts w:ascii="Arial" w:hAnsi="Arial" w:cs="Arial"/>
          <w:sz w:val="20"/>
          <w:szCs w:val="20"/>
          <w:shd w:val="clear" w:color="auto" w:fill="FFFFFF"/>
        </w:rPr>
        <w:t xml:space="preserve">, N., de </w:t>
      </w:r>
      <w:proofErr w:type="spellStart"/>
      <w:r w:rsidRPr="0046428E">
        <w:rPr>
          <w:rFonts w:ascii="Arial" w:hAnsi="Arial" w:cs="Arial"/>
          <w:sz w:val="20"/>
          <w:szCs w:val="20"/>
          <w:shd w:val="clear" w:color="auto" w:fill="FFFFFF"/>
        </w:rPr>
        <w:t>Noblet-Ducoudré</w:t>
      </w:r>
      <w:proofErr w:type="spellEnd"/>
      <w:r w:rsidRPr="0046428E">
        <w:rPr>
          <w:rFonts w:ascii="Arial" w:hAnsi="Arial" w:cs="Arial"/>
          <w:sz w:val="20"/>
          <w:szCs w:val="20"/>
          <w:shd w:val="clear" w:color="auto" w:fill="FFFFFF"/>
        </w:rPr>
        <w:t xml:space="preserve">, N., Wang, X., ... &amp; </w:t>
      </w:r>
      <w:proofErr w:type="spellStart"/>
      <w:r w:rsidRPr="0046428E">
        <w:rPr>
          <w:rFonts w:ascii="Arial" w:hAnsi="Arial" w:cs="Arial"/>
          <w:sz w:val="20"/>
          <w:szCs w:val="20"/>
          <w:shd w:val="clear" w:color="auto" w:fill="FFFFFF"/>
        </w:rPr>
        <w:t>Ripoche</w:t>
      </w:r>
      <w:proofErr w:type="spellEnd"/>
      <w:r w:rsidRPr="0046428E">
        <w:rPr>
          <w:rFonts w:ascii="Arial" w:hAnsi="Arial" w:cs="Arial"/>
          <w:sz w:val="20"/>
          <w:szCs w:val="20"/>
          <w:shd w:val="clear" w:color="auto" w:fill="FFFFFF"/>
        </w:rPr>
        <w:t xml:space="preserve">, D. (2016). ORCHIDEE-CROP (v0), a new process-based </w:t>
      </w:r>
      <w:proofErr w:type="spellStart"/>
      <w:r w:rsidRPr="0046428E">
        <w:rPr>
          <w:rFonts w:ascii="Arial" w:hAnsi="Arial" w:cs="Arial"/>
          <w:sz w:val="20"/>
          <w:szCs w:val="20"/>
          <w:shd w:val="clear" w:color="auto" w:fill="FFFFFF"/>
        </w:rPr>
        <w:t>agro</w:t>
      </w:r>
      <w:proofErr w:type="spellEnd"/>
      <w:r w:rsidRPr="0046428E">
        <w:rPr>
          <w:rFonts w:ascii="Arial" w:hAnsi="Arial" w:cs="Arial"/>
          <w:sz w:val="20"/>
          <w:szCs w:val="20"/>
          <w:shd w:val="clear" w:color="auto" w:fill="FFFFFF"/>
        </w:rPr>
        <w:t>-land surface model: model description and evaluation over Europe. </w:t>
      </w:r>
      <w:r w:rsidRPr="0046428E">
        <w:rPr>
          <w:rFonts w:ascii="Arial" w:hAnsi="Arial" w:cs="Arial"/>
          <w:i/>
          <w:iCs/>
          <w:sz w:val="20"/>
          <w:szCs w:val="20"/>
          <w:shd w:val="clear" w:color="auto" w:fill="FFFFFF"/>
        </w:rPr>
        <w:t>Geoscientific Model Development</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9</w:t>
      </w:r>
      <w:r w:rsidRPr="0046428E">
        <w:rPr>
          <w:rFonts w:ascii="Arial" w:hAnsi="Arial" w:cs="Arial"/>
          <w:sz w:val="20"/>
          <w:szCs w:val="20"/>
          <w:shd w:val="clear" w:color="auto" w:fill="FFFFFF"/>
        </w:rPr>
        <w:t>(2), 857-873.</w:t>
      </w:r>
      <w:r w:rsidR="00B76509">
        <w:rPr>
          <w:rFonts w:ascii="Arial" w:hAnsi="Arial" w:cs="Arial"/>
          <w:sz w:val="20"/>
          <w:szCs w:val="20"/>
          <w:shd w:val="clear" w:color="auto" w:fill="FFFFFF"/>
        </w:rPr>
        <w:t xml:space="preserve"> </w:t>
      </w:r>
      <w:r w:rsidR="00B76509" w:rsidRPr="001F173B">
        <w:rPr>
          <w:rFonts w:ascii="Arial" w:hAnsi="Arial" w:cs="Arial"/>
          <w:sz w:val="20"/>
          <w:szCs w:val="20"/>
        </w:rPr>
        <w:t>https://doi.org/10.5194/gmd-9-857-2016</w:t>
      </w:r>
    </w:p>
    <w:p w14:paraId="1422F3AD" w14:textId="77777777" w:rsidR="00EB5EAF" w:rsidRPr="00526823" w:rsidRDefault="00E90820" w:rsidP="00950B07">
      <w:pPr>
        <w:jc w:val="both"/>
        <w:rPr>
          <w:color w:val="auto"/>
        </w:rPr>
      </w:pPr>
      <w:r w:rsidRPr="0046428E">
        <w:rPr>
          <w:rFonts w:ascii="Arial" w:hAnsi="Arial" w:cs="Arial"/>
          <w:sz w:val="20"/>
          <w:szCs w:val="20"/>
          <w:shd w:val="clear" w:color="auto" w:fill="FFFFFF"/>
        </w:rPr>
        <w:t>Zhang, Q., Lei, H. M., &amp; Yang, D. W. (2013). Seasonal variations in soil respiration, heterotrophic respiration and autotrophic respiration of a wheat and maize rotation cropland in the North China Plain. </w:t>
      </w:r>
      <w:r w:rsidRPr="0046428E">
        <w:rPr>
          <w:rFonts w:ascii="Arial" w:hAnsi="Arial" w:cs="Arial"/>
          <w:i/>
          <w:iCs/>
          <w:sz w:val="20"/>
          <w:szCs w:val="20"/>
          <w:shd w:val="clear" w:color="auto" w:fill="FFFFFF"/>
        </w:rPr>
        <w:t>Agricultural and Forest Meteorology</w:t>
      </w:r>
      <w:r w:rsidRPr="0046428E">
        <w:rPr>
          <w:rFonts w:ascii="Arial" w:hAnsi="Arial" w:cs="Arial"/>
          <w:sz w:val="20"/>
          <w:szCs w:val="20"/>
          <w:shd w:val="clear" w:color="auto" w:fill="FFFFFF"/>
        </w:rPr>
        <w:t>, </w:t>
      </w:r>
      <w:r w:rsidRPr="0046428E">
        <w:rPr>
          <w:rFonts w:ascii="Arial" w:hAnsi="Arial" w:cs="Arial"/>
          <w:i/>
          <w:iCs/>
          <w:sz w:val="20"/>
          <w:szCs w:val="20"/>
          <w:shd w:val="clear" w:color="auto" w:fill="FFFFFF"/>
        </w:rPr>
        <w:t>180</w:t>
      </w:r>
      <w:r w:rsidRPr="0046428E">
        <w:rPr>
          <w:rFonts w:ascii="Arial" w:hAnsi="Arial" w:cs="Arial"/>
          <w:sz w:val="20"/>
          <w:szCs w:val="20"/>
          <w:shd w:val="clear" w:color="auto" w:fill="FFFFFF"/>
        </w:rPr>
        <w:t>, 34-43.</w:t>
      </w:r>
      <w:r w:rsidR="00A62E08">
        <w:rPr>
          <w:rFonts w:ascii="Arial" w:hAnsi="Arial" w:cs="Arial"/>
          <w:sz w:val="20"/>
          <w:szCs w:val="20"/>
          <w:shd w:val="clear" w:color="auto" w:fill="FFFFFF"/>
        </w:rPr>
        <w:t xml:space="preserve"> </w:t>
      </w:r>
      <w:hyperlink r:id="rId72" w:tgtFrame="_blank" w:tooltip="Persistent link using digital object identifier" w:history="1">
        <w:r w:rsidR="00A62E08" w:rsidRPr="00526823">
          <w:rPr>
            <w:rFonts w:ascii="Arial" w:hAnsi="Arial" w:cs="Arial"/>
            <w:color w:val="auto"/>
            <w:sz w:val="20"/>
            <w:szCs w:val="20"/>
          </w:rPr>
          <w:t>https://doi.org/10.1016/j.agrformet.2013.04.028</w:t>
        </w:r>
      </w:hyperlink>
      <w:r w:rsidR="00A62E08" w:rsidRPr="00526823">
        <w:rPr>
          <w:color w:val="auto"/>
        </w:rPr>
        <w:t xml:space="preserve"> </w:t>
      </w:r>
    </w:p>
    <w:p w14:paraId="6AED9D95" w14:textId="17B8C62F" w:rsidR="006C58FD" w:rsidRPr="00526823" w:rsidRDefault="00EB5EAF" w:rsidP="00950B07">
      <w:pPr>
        <w:jc w:val="both"/>
        <w:rPr>
          <w:color w:val="auto"/>
          <w:shd w:val="clear" w:color="auto" w:fill="FFFFFF"/>
        </w:rPr>
      </w:pPr>
      <w:r w:rsidRPr="00526823">
        <w:rPr>
          <w:rFonts w:ascii="Arial" w:hAnsi="Arial" w:cs="Arial"/>
          <w:color w:val="auto"/>
          <w:sz w:val="20"/>
          <w:szCs w:val="20"/>
          <w:shd w:val="clear" w:color="auto" w:fill="FFFFFF"/>
        </w:rPr>
        <w:t>Zhang, Q., Lei, H., Yang, D., Xiong, L., Liu, P., &amp; Fang, B. (2020). Decadal variation in CO 2 fluxes and its budget in a wheat and maize rotation cropland over the North China Plain. </w:t>
      </w:r>
      <w:proofErr w:type="spellStart"/>
      <w:r w:rsidRPr="00526823">
        <w:rPr>
          <w:rFonts w:ascii="Arial" w:hAnsi="Arial" w:cs="Arial"/>
          <w:i/>
          <w:iCs/>
          <w:color w:val="auto"/>
          <w:sz w:val="20"/>
          <w:szCs w:val="20"/>
          <w:shd w:val="clear" w:color="auto" w:fill="FFFFFF"/>
        </w:rPr>
        <w:t>Biogeosciences</w:t>
      </w:r>
      <w:proofErr w:type="spellEnd"/>
      <w:r w:rsidRPr="00526823">
        <w:rPr>
          <w:rFonts w:ascii="Arial" w:hAnsi="Arial" w:cs="Arial"/>
          <w:color w:val="auto"/>
          <w:sz w:val="20"/>
          <w:szCs w:val="20"/>
          <w:shd w:val="clear" w:color="auto" w:fill="FFFFFF"/>
        </w:rPr>
        <w:t>, </w:t>
      </w:r>
      <w:r w:rsidRPr="00526823">
        <w:rPr>
          <w:rFonts w:ascii="Arial" w:hAnsi="Arial" w:cs="Arial"/>
          <w:i/>
          <w:iCs/>
          <w:color w:val="auto"/>
          <w:sz w:val="20"/>
          <w:szCs w:val="20"/>
          <w:shd w:val="clear" w:color="auto" w:fill="FFFFFF"/>
        </w:rPr>
        <w:t>17</w:t>
      </w:r>
      <w:r w:rsidRPr="00526823">
        <w:rPr>
          <w:rFonts w:ascii="Arial" w:hAnsi="Arial" w:cs="Arial"/>
          <w:color w:val="auto"/>
          <w:sz w:val="20"/>
          <w:szCs w:val="20"/>
          <w:shd w:val="clear" w:color="auto" w:fill="FFFFFF"/>
        </w:rPr>
        <w:t xml:space="preserve">(8), 2245-2262. </w:t>
      </w:r>
      <w:r w:rsidRPr="00526823">
        <w:rPr>
          <w:rFonts w:ascii="Arial" w:hAnsi="Arial" w:cs="Arial"/>
          <w:color w:val="auto"/>
          <w:sz w:val="20"/>
          <w:szCs w:val="20"/>
        </w:rPr>
        <w:t>https://doi.org/10.5194/bg-17-2245-2020</w:t>
      </w:r>
      <w:r w:rsidR="006C58FD" w:rsidRPr="00526823">
        <w:rPr>
          <w:color w:val="auto"/>
        </w:rPr>
        <w:br w:type="page"/>
      </w:r>
    </w:p>
    <w:p w14:paraId="05BFF6DD" w14:textId="4CE7928A" w:rsidR="00734318" w:rsidRDefault="007D5646" w:rsidP="003F1BE4">
      <w:pPr>
        <w:pStyle w:val="Publi1"/>
      </w:pPr>
      <w:r>
        <w:lastRenderedPageBreak/>
        <w:t>Appendices</w:t>
      </w:r>
    </w:p>
    <w:p w14:paraId="7AC52E22" w14:textId="101B7551" w:rsidR="009F456C" w:rsidRPr="00526823" w:rsidRDefault="000E7800" w:rsidP="009F456C">
      <w:pPr>
        <w:pStyle w:val="Publi2"/>
        <w:numPr>
          <w:ilvl w:val="0"/>
          <w:numId w:val="0"/>
        </w:numPr>
        <w:ind w:left="1440" w:hanging="360"/>
        <w:rPr>
          <w:color w:val="auto"/>
        </w:rPr>
      </w:pPr>
      <w:r w:rsidRPr="00526823">
        <w:rPr>
          <w:color w:val="auto"/>
        </w:rPr>
        <w:t>A1. Supplementary Tables and Figures</w:t>
      </w:r>
    </w:p>
    <w:tbl>
      <w:tblPr>
        <w:tblStyle w:val="Grilledutableau"/>
        <w:tblW w:w="0" w:type="auto"/>
        <w:tblLook w:val="04A0" w:firstRow="1" w:lastRow="0" w:firstColumn="1" w:lastColumn="0" w:noHBand="0" w:noVBand="1"/>
      </w:tblPr>
      <w:tblGrid>
        <w:gridCol w:w="3070"/>
        <w:gridCol w:w="3071"/>
        <w:gridCol w:w="3071"/>
      </w:tblGrid>
      <w:tr w:rsidR="00734318" w14:paraId="62D50B46" w14:textId="77777777" w:rsidTr="00BF62CF">
        <w:trPr>
          <w:trHeight w:hRule="exact" w:val="454"/>
        </w:trPr>
        <w:tc>
          <w:tcPr>
            <w:tcW w:w="3070" w:type="dxa"/>
            <w:shd w:val="clear" w:color="auto" w:fill="D9D9D9" w:themeFill="background1" w:themeFillShade="D9"/>
          </w:tcPr>
          <w:p w14:paraId="306E214D" w14:textId="77777777" w:rsidR="00734318" w:rsidRPr="00C25973" w:rsidRDefault="00734318" w:rsidP="00BF62CF">
            <w:pPr>
              <w:pStyle w:val="PubliManuscript"/>
              <w:ind w:firstLine="0"/>
              <w:jc w:val="center"/>
              <w:rPr>
                <w:b/>
                <w:bCs/>
                <w:sz w:val="18"/>
                <w:szCs w:val="18"/>
              </w:rPr>
            </w:pPr>
            <w:r w:rsidRPr="00C25973">
              <w:rPr>
                <w:b/>
                <w:bCs/>
                <w:sz w:val="18"/>
                <w:szCs w:val="18"/>
              </w:rPr>
              <w:t>Crops</w:t>
            </w:r>
          </w:p>
        </w:tc>
        <w:tc>
          <w:tcPr>
            <w:tcW w:w="3071" w:type="dxa"/>
            <w:shd w:val="clear" w:color="auto" w:fill="D9D9D9" w:themeFill="background1" w:themeFillShade="D9"/>
          </w:tcPr>
          <w:p w14:paraId="0C00567A" w14:textId="77777777" w:rsidR="00734318" w:rsidRPr="00C25973" w:rsidRDefault="00734318" w:rsidP="00BF62CF">
            <w:pPr>
              <w:pStyle w:val="PubliManuscript"/>
              <w:ind w:firstLine="0"/>
              <w:jc w:val="center"/>
              <w:rPr>
                <w:b/>
                <w:bCs/>
                <w:sz w:val="18"/>
                <w:szCs w:val="18"/>
              </w:rPr>
            </w:pPr>
            <w:r w:rsidRPr="00C25973">
              <w:rPr>
                <w:b/>
                <w:bCs/>
                <w:sz w:val="18"/>
                <w:szCs w:val="18"/>
              </w:rPr>
              <w:t>Sowing date</w:t>
            </w:r>
          </w:p>
        </w:tc>
        <w:tc>
          <w:tcPr>
            <w:tcW w:w="3071" w:type="dxa"/>
            <w:shd w:val="clear" w:color="auto" w:fill="D9D9D9" w:themeFill="background1" w:themeFillShade="D9"/>
          </w:tcPr>
          <w:p w14:paraId="04022F16" w14:textId="77777777" w:rsidR="00734318" w:rsidRPr="00C25973" w:rsidRDefault="00734318" w:rsidP="00BF62CF">
            <w:pPr>
              <w:pStyle w:val="PubliManuscript"/>
              <w:ind w:firstLine="0"/>
              <w:jc w:val="center"/>
              <w:rPr>
                <w:b/>
                <w:bCs/>
                <w:sz w:val="18"/>
                <w:szCs w:val="18"/>
              </w:rPr>
            </w:pPr>
            <w:r w:rsidRPr="00C25973">
              <w:rPr>
                <w:b/>
                <w:bCs/>
                <w:sz w:val="18"/>
                <w:szCs w:val="18"/>
              </w:rPr>
              <w:t>Harvest date</w:t>
            </w:r>
          </w:p>
        </w:tc>
      </w:tr>
      <w:tr w:rsidR="00734318" w14:paraId="35652E16" w14:textId="77777777" w:rsidTr="00BF62CF">
        <w:trPr>
          <w:trHeight w:hRule="exact" w:val="454"/>
        </w:trPr>
        <w:tc>
          <w:tcPr>
            <w:tcW w:w="3070" w:type="dxa"/>
          </w:tcPr>
          <w:p w14:paraId="221E63AF" w14:textId="77777777" w:rsidR="00734318" w:rsidRPr="007730A8" w:rsidRDefault="00734318" w:rsidP="00BF62CF">
            <w:pPr>
              <w:pStyle w:val="PubliManuscript"/>
              <w:ind w:firstLine="0"/>
              <w:jc w:val="center"/>
              <w:rPr>
                <w:sz w:val="18"/>
                <w:szCs w:val="18"/>
              </w:rPr>
            </w:pPr>
            <w:r w:rsidRPr="007730A8">
              <w:rPr>
                <w:sz w:val="18"/>
                <w:szCs w:val="18"/>
              </w:rPr>
              <w:t>Sugarbeet</w:t>
            </w:r>
          </w:p>
        </w:tc>
        <w:tc>
          <w:tcPr>
            <w:tcW w:w="3071" w:type="dxa"/>
          </w:tcPr>
          <w:p w14:paraId="02E2EF98" w14:textId="77777777" w:rsidR="00734318" w:rsidRDefault="00734318" w:rsidP="00BF62CF">
            <w:pPr>
              <w:pStyle w:val="PubliManuscript"/>
              <w:spacing w:line="240" w:lineRule="auto"/>
              <w:ind w:firstLine="0"/>
              <w:jc w:val="center"/>
              <w:rPr>
                <w:sz w:val="18"/>
                <w:szCs w:val="18"/>
              </w:rPr>
            </w:pPr>
            <w:r>
              <w:rPr>
                <w:sz w:val="18"/>
                <w:szCs w:val="18"/>
              </w:rPr>
              <w:t>30-03-04</w:t>
            </w:r>
          </w:p>
          <w:p w14:paraId="570E447A" w14:textId="77777777" w:rsidR="00734318" w:rsidRPr="007730A8" w:rsidRDefault="00734318" w:rsidP="00BF62CF">
            <w:pPr>
              <w:pStyle w:val="PubliManuscript"/>
              <w:spacing w:line="240" w:lineRule="auto"/>
              <w:ind w:firstLine="0"/>
              <w:jc w:val="center"/>
              <w:rPr>
                <w:sz w:val="18"/>
                <w:szCs w:val="18"/>
              </w:rPr>
            </w:pPr>
          </w:p>
        </w:tc>
        <w:tc>
          <w:tcPr>
            <w:tcW w:w="3071" w:type="dxa"/>
          </w:tcPr>
          <w:p w14:paraId="5965E73E" w14:textId="77777777" w:rsidR="00734318" w:rsidRPr="007730A8" w:rsidRDefault="00734318" w:rsidP="00BF62CF">
            <w:pPr>
              <w:pStyle w:val="PubliManuscript"/>
              <w:spacing w:line="240" w:lineRule="auto"/>
              <w:ind w:firstLine="0"/>
              <w:jc w:val="center"/>
              <w:rPr>
                <w:sz w:val="18"/>
                <w:szCs w:val="18"/>
              </w:rPr>
            </w:pPr>
            <w:r>
              <w:rPr>
                <w:sz w:val="18"/>
                <w:szCs w:val="18"/>
              </w:rPr>
              <w:t>29-09-04</w:t>
            </w:r>
          </w:p>
        </w:tc>
      </w:tr>
      <w:tr w:rsidR="00734318" w14:paraId="50BD31E9" w14:textId="77777777" w:rsidTr="00BF62CF">
        <w:trPr>
          <w:trHeight w:hRule="exact" w:val="454"/>
        </w:trPr>
        <w:tc>
          <w:tcPr>
            <w:tcW w:w="3070" w:type="dxa"/>
          </w:tcPr>
          <w:p w14:paraId="05A5BF70" w14:textId="77777777" w:rsidR="00734318" w:rsidRPr="007730A8" w:rsidRDefault="00734318" w:rsidP="00BF62CF">
            <w:pPr>
              <w:pStyle w:val="PubliManuscript"/>
              <w:ind w:firstLine="0"/>
              <w:jc w:val="center"/>
              <w:rPr>
                <w:sz w:val="18"/>
                <w:szCs w:val="18"/>
              </w:rPr>
            </w:pPr>
            <w:r>
              <w:rPr>
                <w:sz w:val="18"/>
                <w:szCs w:val="18"/>
              </w:rPr>
              <w:t>Winter wheat</w:t>
            </w:r>
          </w:p>
        </w:tc>
        <w:tc>
          <w:tcPr>
            <w:tcW w:w="3071" w:type="dxa"/>
          </w:tcPr>
          <w:p w14:paraId="42ADDD11" w14:textId="77777777" w:rsidR="00734318" w:rsidRPr="007730A8" w:rsidRDefault="00734318" w:rsidP="00BF62CF">
            <w:pPr>
              <w:pStyle w:val="PubliManuscript"/>
              <w:spacing w:line="240" w:lineRule="auto"/>
              <w:ind w:firstLine="0"/>
              <w:jc w:val="center"/>
              <w:rPr>
                <w:sz w:val="18"/>
                <w:szCs w:val="18"/>
              </w:rPr>
            </w:pPr>
            <w:r>
              <w:rPr>
                <w:sz w:val="18"/>
                <w:szCs w:val="18"/>
              </w:rPr>
              <w:t>14-10-04</w:t>
            </w:r>
          </w:p>
        </w:tc>
        <w:tc>
          <w:tcPr>
            <w:tcW w:w="3071" w:type="dxa"/>
          </w:tcPr>
          <w:p w14:paraId="2306A38E" w14:textId="77777777" w:rsidR="00734318" w:rsidRPr="007730A8" w:rsidRDefault="00734318" w:rsidP="00BF62CF">
            <w:pPr>
              <w:pStyle w:val="PubliManuscript"/>
              <w:spacing w:line="240" w:lineRule="auto"/>
              <w:ind w:firstLine="0"/>
              <w:jc w:val="center"/>
              <w:rPr>
                <w:sz w:val="18"/>
                <w:szCs w:val="18"/>
              </w:rPr>
            </w:pPr>
            <w:r>
              <w:rPr>
                <w:sz w:val="18"/>
                <w:szCs w:val="18"/>
              </w:rPr>
              <w:t>3-08-05</w:t>
            </w:r>
          </w:p>
        </w:tc>
      </w:tr>
      <w:tr w:rsidR="00734318" w14:paraId="66ACEF05" w14:textId="77777777" w:rsidTr="00BF62CF">
        <w:trPr>
          <w:trHeight w:hRule="exact" w:val="454"/>
        </w:trPr>
        <w:tc>
          <w:tcPr>
            <w:tcW w:w="3070" w:type="dxa"/>
          </w:tcPr>
          <w:p w14:paraId="0530A1BF" w14:textId="77777777" w:rsidR="00734318" w:rsidRPr="007730A8" w:rsidRDefault="00734318" w:rsidP="00BF62CF">
            <w:pPr>
              <w:pStyle w:val="PubliManuscript"/>
              <w:ind w:firstLine="0"/>
              <w:jc w:val="center"/>
              <w:rPr>
                <w:sz w:val="18"/>
                <w:szCs w:val="18"/>
              </w:rPr>
            </w:pPr>
            <w:r>
              <w:rPr>
                <w:sz w:val="18"/>
                <w:szCs w:val="18"/>
              </w:rPr>
              <w:t>Potatoes</w:t>
            </w:r>
          </w:p>
        </w:tc>
        <w:tc>
          <w:tcPr>
            <w:tcW w:w="3071" w:type="dxa"/>
          </w:tcPr>
          <w:p w14:paraId="35B9D7A8" w14:textId="77777777" w:rsidR="00734318" w:rsidRPr="007730A8" w:rsidRDefault="00734318" w:rsidP="00BF62CF">
            <w:pPr>
              <w:pStyle w:val="PubliManuscript"/>
              <w:ind w:firstLine="0"/>
              <w:jc w:val="center"/>
              <w:rPr>
                <w:sz w:val="18"/>
                <w:szCs w:val="18"/>
              </w:rPr>
            </w:pPr>
            <w:r>
              <w:rPr>
                <w:sz w:val="18"/>
                <w:szCs w:val="18"/>
              </w:rPr>
              <w:t>1-05-06</w:t>
            </w:r>
          </w:p>
        </w:tc>
        <w:tc>
          <w:tcPr>
            <w:tcW w:w="3071" w:type="dxa"/>
          </w:tcPr>
          <w:p w14:paraId="35931582" w14:textId="77777777" w:rsidR="00734318" w:rsidRPr="007730A8" w:rsidRDefault="00734318" w:rsidP="00BF62CF">
            <w:pPr>
              <w:pStyle w:val="PubliManuscript"/>
              <w:ind w:firstLine="0"/>
              <w:jc w:val="center"/>
              <w:rPr>
                <w:sz w:val="18"/>
                <w:szCs w:val="18"/>
              </w:rPr>
            </w:pPr>
            <w:r>
              <w:rPr>
                <w:sz w:val="18"/>
                <w:szCs w:val="18"/>
              </w:rPr>
              <w:t>15-09-06</w:t>
            </w:r>
          </w:p>
        </w:tc>
      </w:tr>
      <w:tr w:rsidR="00734318" w14:paraId="6BDB5162" w14:textId="77777777" w:rsidTr="00BF62CF">
        <w:trPr>
          <w:trHeight w:hRule="exact" w:val="454"/>
        </w:trPr>
        <w:tc>
          <w:tcPr>
            <w:tcW w:w="3070" w:type="dxa"/>
          </w:tcPr>
          <w:p w14:paraId="135A8802" w14:textId="77777777" w:rsidR="00734318" w:rsidRDefault="00734318" w:rsidP="00BF62CF">
            <w:pPr>
              <w:pStyle w:val="PubliManuscript"/>
              <w:ind w:firstLine="0"/>
              <w:jc w:val="center"/>
              <w:rPr>
                <w:sz w:val="18"/>
                <w:szCs w:val="18"/>
              </w:rPr>
            </w:pPr>
            <w:r>
              <w:rPr>
                <w:sz w:val="18"/>
                <w:szCs w:val="18"/>
              </w:rPr>
              <w:t>Winter wheat</w:t>
            </w:r>
          </w:p>
          <w:p w14:paraId="13206B81" w14:textId="77777777" w:rsidR="00734318" w:rsidRPr="007730A8" w:rsidRDefault="00734318" w:rsidP="00BF62CF">
            <w:pPr>
              <w:pStyle w:val="PubliManuscript"/>
              <w:ind w:firstLine="0"/>
              <w:jc w:val="center"/>
              <w:rPr>
                <w:sz w:val="18"/>
                <w:szCs w:val="18"/>
              </w:rPr>
            </w:pPr>
          </w:p>
        </w:tc>
        <w:tc>
          <w:tcPr>
            <w:tcW w:w="3071" w:type="dxa"/>
          </w:tcPr>
          <w:p w14:paraId="5DC8DEDF" w14:textId="77777777" w:rsidR="00734318" w:rsidRPr="007730A8" w:rsidRDefault="00734318" w:rsidP="00BF62CF">
            <w:pPr>
              <w:pStyle w:val="PubliManuscript"/>
              <w:ind w:firstLine="0"/>
              <w:jc w:val="center"/>
              <w:rPr>
                <w:sz w:val="18"/>
                <w:szCs w:val="18"/>
              </w:rPr>
            </w:pPr>
            <w:r>
              <w:rPr>
                <w:sz w:val="18"/>
                <w:szCs w:val="18"/>
              </w:rPr>
              <w:t>13-10-06</w:t>
            </w:r>
          </w:p>
        </w:tc>
        <w:tc>
          <w:tcPr>
            <w:tcW w:w="3071" w:type="dxa"/>
          </w:tcPr>
          <w:p w14:paraId="7E1AF4E3" w14:textId="77777777" w:rsidR="00734318" w:rsidRDefault="00734318" w:rsidP="00BF62CF">
            <w:pPr>
              <w:pStyle w:val="PubliManuscript"/>
              <w:ind w:firstLine="0"/>
              <w:jc w:val="center"/>
              <w:rPr>
                <w:sz w:val="18"/>
                <w:szCs w:val="18"/>
              </w:rPr>
            </w:pPr>
            <w:r>
              <w:rPr>
                <w:sz w:val="18"/>
                <w:szCs w:val="18"/>
              </w:rPr>
              <w:t>5-08-07</w:t>
            </w:r>
          </w:p>
          <w:p w14:paraId="6B31AD89" w14:textId="77777777" w:rsidR="00734318" w:rsidRPr="007730A8" w:rsidRDefault="00734318" w:rsidP="00BF62CF">
            <w:pPr>
              <w:pStyle w:val="PubliManuscript"/>
              <w:ind w:firstLine="0"/>
              <w:jc w:val="center"/>
              <w:rPr>
                <w:sz w:val="18"/>
                <w:szCs w:val="18"/>
              </w:rPr>
            </w:pPr>
          </w:p>
        </w:tc>
      </w:tr>
      <w:tr w:rsidR="00734318" w14:paraId="74F66653" w14:textId="77777777" w:rsidTr="00BF62CF">
        <w:trPr>
          <w:trHeight w:hRule="exact" w:val="454"/>
        </w:trPr>
        <w:tc>
          <w:tcPr>
            <w:tcW w:w="3070" w:type="dxa"/>
          </w:tcPr>
          <w:p w14:paraId="57CE1D1A" w14:textId="77777777" w:rsidR="00734318" w:rsidRDefault="00734318" w:rsidP="00BF62CF">
            <w:pPr>
              <w:pStyle w:val="PubliManuscript"/>
              <w:ind w:firstLine="0"/>
              <w:jc w:val="center"/>
              <w:rPr>
                <w:sz w:val="18"/>
                <w:szCs w:val="18"/>
              </w:rPr>
            </w:pPr>
            <w:r>
              <w:rPr>
                <w:sz w:val="18"/>
                <w:szCs w:val="18"/>
              </w:rPr>
              <w:t>Sugarbeet</w:t>
            </w:r>
          </w:p>
        </w:tc>
        <w:tc>
          <w:tcPr>
            <w:tcW w:w="3071" w:type="dxa"/>
          </w:tcPr>
          <w:p w14:paraId="193F5C11" w14:textId="77777777" w:rsidR="00734318" w:rsidRDefault="00734318" w:rsidP="00BF62CF">
            <w:pPr>
              <w:pStyle w:val="PubliManuscript"/>
              <w:ind w:firstLine="0"/>
              <w:jc w:val="center"/>
              <w:rPr>
                <w:sz w:val="18"/>
                <w:szCs w:val="18"/>
              </w:rPr>
            </w:pPr>
            <w:r>
              <w:rPr>
                <w:sz w:val="18"/>
                <w:szCs w:val="18"/>
              </w:rPr>
              <w:t>22-04-08</w:t>
            </w:r>
          </w:p>
        </w:tc>
        <w:tc>
          <w:tcPr>
            <w:tcW w:w="3071" w:type="dxa"/>
          </w:tcPr>
          <w:p w14:paraId="2EBBC80D" w14:textId="77777777" w:rsidR="00734318" w:rsidRDefault="00734318" w:rsidP="00BF62CF">
            <w:pPr>
              <w:pStyle w:val="PubliManuscript"/>
              <w:ind w:firstLine="0"/>
              <w:jc w:val="center"/>
              <w:rPr>
                <w:sz w:val="18"/>
                <w:szCs w:val="18"/>
              </w:rPr>
            </w:pPr>
            <w:r>
              <w:rPr>
                <w:sz w:val="18"/>
                <w:szCs w:val="18"/>
              </w:rPr>
              <w:t>4-11-08</w:t>
            </w:r>
          </w:p>
        </w:tc>
      </w:tr>
      <w:tr w:rsidR="00734318" w14:paraId="350F9027" w14:textId="77777777" w:rsidTr="00BF62CF">
        <w:trPr>
          <w:trHeight w:hRule="exact" w:val="454"/>
        </w:trPr>
        <w:tc>
          <w:tcPr>
            <w:tcW w:w="3070" w:type="dxa"/>
          </w:tcPr>
          <w:p w14:paraId="2BC0628F" w14:textId="77777777" w:rsidR="00734318" w:rsidRDefault="00734318" w:rsidP="00BF62CF">
            <w:pPr>
              <w:pStyle w:val="PubliManuscript"/>
              <w:ind w:firstLine="0"/>
              <w:jc w:val="center"/>
              <w:rPr>
                <w:sz w:val="18"/>
                <w:szCs w:val="18"/>
              </w:rPr>
            </w:pPr>
            <w:r>
              <w:rPr>
                <w:sz w:val="18"/>
                <w:szCs w:val="18"/>
              </w:rPr>
              <w:t>Winter wheat</w:t>
            </w:r>
          </w:p>
        </w:tc>
        <w:tc>
          <w:tcPr>
            <w:tcW w:w="3071" w:type="dxa"/>
          </w:tcPr>
          <w:p w14:paraId="0E91CAB7" w14:textId="77777777" w:rsidR="00734318" w:rsidRDefault="00734318" w:rsidP="00BF62CF">
            <w:pPr>
              <w:pStyle w:val="PubliManuscript"/>
              <w:ind w:firstLine="0"/>
              <w:jc w:val="center"/>
              <w:rPr>
                <w:sz w:val="18"/>
                <w:szCs w:val="18"/>
              </w:rPr>
            </w:pPr>
            <w:r>
              <w:rPr>
                <w:sz w:val="18"/>
                <w:szCs w:val="18"/>
              </w:rPr>
              <w:t>13-11-08</w:t>
            </w:r>
          </w:p>
        </w:tc>
        <w:tc>
          <w:tcPr>
            <w:tcW w:w="3071" w:type="dxa"/>
          </w:tcPr>
          <w:p w14:paraId="0A1A7BE4" w14:textId="77777777" w:rsidR="00734318" w:rsidRDefault="00734318" w:rsidP="00BF62CF">
            <w:pPr>
              <w:pStyle w:val="PubliManuscript"/>
              <w:ind w:firstLine="0"/>
              <w:jc w:val="center"/>
              <w:rPr>
                <w:sz w:val="18"/>
                <w:szCs w:val="18"/>
              </w:rPr>
            </w:pPr>
            <w:r>
              <w:rPr>
                <w:sz w:val="18"/>
                <w:szCs w:val="18"/>
              </w:rPr>
              <w:t>7-08-09</w:t>
            </w:r>
          </w:p>
        </w:tc>
      </w:tr>
      <w:tr w:rsidR="00734318" w14:paraId="50810566" w14:textId="77777777" w:rsidTr="00BF62CF">
        <w:trPr>
          <w:trHeight w:hRule="exact" w:val="454"/>
        </w:trPr>
        <w:tc>
          <w:tcPr>
            <w:tcW w:w="3070" w:type="dxa"/>
          </w:tcPr>
          <w:p w14:paraId="3119F618" w14:textId="77777777" w:rsidR="00734318" w:rsidRPr="007730A8" w:rsidRDefault="00734318" w:rsidP="00BF62CF">
            <w:pPr>
              <w:pStyle w:val="PubliManuscript"/>
              <w:ind w:firstLine="0"/>
              <w:jc w:val="center"/>
              <w:rPr>
                <w:sz w:val="18"/>
                <w:szCs w:val="18"/>
              </w:rPr>
            </w:pPr>
            <w:r>
              <w:rPr>
                <w:sz w:val="18"/>
                <w:szCs w:val="18"/>
              </w:rPr>
              <w:t>Cover crop (mustard)</w:t>
            </w:r>
          </w:p>
        </w:tc>
        <w:tc>
          <w:tcPr>
            <w:tcW w:w="3071" w:type="dxa"/>
          </w:tcPr>
          <w:p w14:paraId="4C02CCF6" w14:textId="77777777" w:rsidR="00734318" w:rsidRPr="007730A8" w:rsidRDefault="00734318" w:rsidP="00BF62CF">
            <w:pPr>
              <w:pStyle w:val="PubliManuscript"/>
              <w:ind w:firstLine="0"/>
              <w:jc w:val="center"/>
              <w:rPr>
                <w:sz w:val="18"/>
                <w:szCs w:val="18"/>
              </w:rPr>
            </w:pPr>
            <w:r>
              <w:rPr>
                <w:sz w:val="18"/>
                <w:szCs w:val="18"/>
              </w:rPr>
              <w:t>1-09-09</w:t>
            </w:r>
          </w:p>
        </w:tc>
        <w:tc>
          <w:tcPr>
            <w:tcW w:w="3071" w:type="dxa"/>
          </w:tcPr>
          <w:p w14:paraId="227DD5D5" w14:textId="77777777" w:rsidR="00734318" w:rsidRPr="007730A8" w:rsidRDefault="00734318" w:rsidP="00BF62CF">
            <w:pPr>
              <w:pStyle w:val="PubliManuscript"/>
              <w:ind w:firstLine="0"/>
              <w:jc w:val="center"/>
              <w:rPr>
                <w:sz w:val="18"/>
                <w:szCs w:val="18"/>
              </w:rPr>
            </w:pPr>
            <w:r>
              <w:rPr>
                <w:sz w:val="18"/>
                <w:szCs w:val="18"/>
              </w:rPr>
              <w:t>1-12-09</w:t>
            </w:r>
          </w:p>
        </w:tc>
      </w:tr>
      <w:tr w:rsidR="00734318" w14:paraId="1BF49A43" w14:textId="77777777" w:rsidTr="00BF62CF">
        <w:trPr>
          <w:trHeight w:hRule="exact" w:val="454"/>
        </w:trPr>
        <w:tc>
          <w:tcPr>
            <w:tcW w:w="3070" w:type="dxa"/>
          </w:tcPr>
          <w:p w14:paraId="00B8FCAA" w14:textId="77777777" w:rsidR="00734318" w:rsidRPr="007730A8" w:rsidRDefault="00734318" w:rsidP="00BF62CF">
            <w:pPr>
              <w:pStyle w:val="PubliManuscript"/>
              <w:ind w:firstLine="0"/>
              <w:jc w:val="center"/>
              <w:rPr>
                <w:sz w:val="18"/>
                <w:szCs w:val="18"/>
              </w:rPr>
            </w:pPr>
            <w:r>
              <w:rPr>
                <w:sz w:val="18"/>
                <w:szCs w:val="18"/>
              </w:rPr>
              <w:t>Potatoes</w:t>
            </w:r>
          </w:p>
        </w:tc>
        <w:tc>
          <w:tcPr>
            <w:tcW w:w="3071" w:type="dxa"/>
          </w:tcPr>
          <w:p w14:paraId="53C1BABB" w14:textId="77777777" w:rsidR="00734318" w:rsidRPr="007730A8" w:rsidRDefault="00734318" w:rsidP="00BF62CF">
            <w:pPr>
              <w:pStyle w:val="PubliManuscript"/>
              <w:ind w:firstLine="0"/>
              <w:jc w:val="center"/>
              <w:rPr>
                <w:sz w:val="18"/>
                <w:szCs w:val="18"/>
              </w:rPr>
            </w:pPr>
            <w:r>
              <w:rPr>
                <w:sz w:val="18"/>
                <w:szCs w:val="18"/>
              </w:rPr>
              <w:t>25-04-10</w:t>
            </w:r>
          </w:p>
        </w:tc>
        <w:tc>
          <w:tcPr>
            <w:tcW w:w="3071" w:type="dxa"/>
          </w:tcPr>
          <w:p w14:paraId="4A2581E2" w14:textId="77777777" w:rsidR="00734318" w:rsidRPr="007730A8" w:rsidRDefault="00734318" w:rsidP="00BF62CF">
            <w:pPr>
              <w:pStyle w:val="PubliManuscript"/>
              <w:ind w:firstLine="0"/>
              <w:jc w:val="center"/>
              <w:rPr>
                <w:sz w:val="18"/>
                <w:szCs w:val="18"/>
              </w:rPr>
            </w:pPr>
            <w:r>
              <w:rPr>
                <w:sz w:val="18"/>
                <w:szCs w:val="18"/>
              </w:rPr>
              <w:t>5-09-10</w:t>
            </w:r>
          </w:p>
        </w:tc>
      </w:tr>
      <w:tr w:rsidR="00734318" w14:paraId="602A99A6" w14:textId="77777777" w:rsidTr="00BF62CF">
        <w:trPr>
          <w:trHeight w:hRule="exact" w:val="454"/>
        </w:trPr>
        <w:tc>
          <w:tcPr>
            <w:tcW w:w="3070" w:type="dxa"/>
          </w:tcPr>
          <w:p w14:paraId="11CECA0B" w14:textId="77777777" w:rsidR="00734318" w:rsidRPr="007730A8" w:rsidRDefault="00734318" w:rsidP="00BF62CF">
            <w:pPr>
              <w:pStyle w:val="PubliManuscript"/>
              <w:ind w:firstLine="0"/>
              <w:jc w:val="center"/>
              <w:rPr>
                <w:sz w:val="18"/>
                <w:szCs w:val="18"/>
              </w:rPr>
            </w:pPr>
            <w:r>
              <w:rPr>
                <w:sz w:val="18"/>
                <w:szCs w:val="18"/>
              </w:rPr>
              <w:t>Winter wheat</w:t>
            </w:r>
          </w:p>
        </w:tc>
        <w:tc>
          <w:tcPr>
            <w:tcW w:w="3071" w:type="dxa"/>
          </w:tcPr>
          <w:p w14:paraId="4529C955" w14:textId="77777777" w:rsidR="00734318" w:rsidRPr="007730A8" w:rsidRDefault="00734318" w:rsidP="00BF62CF">
            <w:pPr>
              <w:pStyle w:val="PubliManuscript"/>
              <w:ind w:firstLine="0"/>
              <w:jc w:val="center"/>
              <w:rPr>
                <w:sz w:val="18"/>
                <w:szCs w:val="18"/>
              </w:rPr>
            </w:pPr>
            <w:r>
              <w:rPr>
                <w:sz w:val="18"/>
                <w:szCs w:val="18"/>
              </w:rPr>
              <w:t>14-10-10</w:t>
            </w:r>
          </w:p>
        </w:tc>
        <w:tc>
          <w:tcPr>
            <w:tcW w:w="3071" w:type="dxa"/>
          </w:tcPr>
          <w:p w14:paraId="6F1DAAB3" w14:textId="77777777" w:rsidR="00734318" w:rsidRPr="007730A8" w:rsidRDefault="00734318" w:rsidP="00BF62CF">
            <w:pPr>
              <w:pStyle w:val="PubliManuscript"/>
              <w:ind w:firstLine="0"/>
              <w:jc w:val="center"/>
              <w:rPr>
                <w:sz w:val="18"/>
                <w:szCs w:val="18"/>
              </w:rPr>
            </w:pPr>
            <w:r>
              <w:rPr>
                <w:sz w:val="18"/>
                <w:szCs w:val="18"/>
              </w:rPr>
              <w:t>16-08-11</w:t>
            </w:r>
          </w:p>
        </w:tc>
      </w:tr>
      <w:tr w:rsidR="00734318" w14:paraId="1FAD240B" w14:textId="77777777" w:rsidTr="00BF62CF">
        <w:trPr>
          <w:trHeight w:hRule="exact" w:val="454"/>
        </w:trPr>
        <w:tc>
          <w:tcPr>
            <w:tcW w:w="3070" w:type="dxa"/>
          </w:tcPr>
          <w:p w14:paraId="5D5562A0" w14:textId="77777777" w:rsidR="00734318" w:rsidRPr="007730A8" w:rsidRDefault="00734318" w:rsidP="00BF62CF">
            <w:pPr>
              <w:pStyle w:val="PubliManuscript"/>
              <w:ind w:firstLine="0"/>
              <w:jc w:val="center"/>
              <w:rPr>
                <w:sz w:val="18"/>
                <w:szCs w:val="18"/>
              </w:rPr>
            </w:pPr>
            <w:r>
              <w:rPr>
                <w:sz w:val="18"/>
                <w:szCs w:val="18"/>
              </w:rPr>
              <w:t>Maize</w:t>
            </w:r>
          </w:p>
        </w:tc>
        <w:tc>
          <w:tcPr>
            <w:tcW w:w="3071" w:type="dxa"/>
          </w:tcPr>
          <w:p w14:paraId="2FB56E7D" w14:textId="77777777" w:rsidR="00734318" w:rsidRPr="007730A8" w:rsidRDefault="00734318" w:rsidP="00BF62CF">
            <w:pPr>
              <w:pStyle w:val="PubliManuscript"/>
              <w:ind w:firstLine="0"/>
              <w:jc w:val="center"/>
              <w:rPr>
                <w:sz w:val="18"/>
                <w:szCs w:val="18"/>
              </w:rPr>
            </w:pPr>
            <w:r>
              <w:rPr>
                <w:sz w:val="18"/>
                <w:szCs w:val="18"/>
              </w:rPr>
              <w:t>14-05-12</w:t>
            </w:r>
          </w:p>
        </w:tc>
        <w:tc>
          <w:tcPr>
            <w:tcW w:w="3071" w:type="dxa"/>
          </w:tcPr>
          <w:p w14:paraId="5E5C8D7F" w14:textId="77777777" w:rsidR="00734318" w:rsidRPr="007730A8" w:rsidRDefault="00734318" w:rsidP="00BF62CF">
            <w:pPr>
              <w:pStyle w:val="PubliManuscript"/>
              <w:ind w:firstLine="0"/>
              <w:jc w:val="center"/>
              <w:rPr>
                <w:sz w:val="18"/>
                <w:szCs w:val="18"/>
              </w:rPr>
            </w:pPr>
            <w:r>
              <w:rPr>
                <w:sz w:val="18"/>
                <w:szCs w:val="18"/>
              </w:rPr>
              <w:t>13-10-12</w:t>
            </w:r>
          </w:p>
        </w:tc>
      </w:tr>
      <w:tr w:rsidR="00734318" w14:paraId="10C7B673" w14:textId="77777777" w:rsidTr="00BF62CF">
        <w:trPr>
          <w:trHeight w:hRule="exact" w:val="454"/>
        </w:trPr>
        <w:tc>
          <w:tcPr>
            <w:tcW w:w="3070" w:type="dxa"/>
          </w:tcPr>
          <w:p w14:paraId="504C8AD8" w14:textId="77777777" w:rsidR="00734318" w:rsidRPr="007730A8" w:rsidRDefault="00734318" w:rsidP="00BF62CF">
            <w:pPr>
              <w:pStyle w:val="PubliManuscript"/>
              <w:ind w:firstLine="0"/>
              <w:jc w:val="center"/>
              <w:rPr>
                <w:sz w:val="18"/>
                <w:szCs w:val="18"/>
              </w:rPr>
            </w:pPr>
            <w:r>
              <w:rPr>
                <w:sz w:val="18"/>
                <w:szCs w:val="18"/>
              </w:rPr>
              <w:t>Winter wheat</w:t>
            </w:r>
          </w:p>
        </w:tc>
        <w:tc>
          <w:tcPr>
            <w:tcW w:w="3071" w:type="dxa"/>
          </w:tcPr>
          <w:p w14:paraId="237759EF" w14:textId="77777777" w:rsidR="00734318" w:rsidRPr="007730A8" w:rsidRDefault="00734318" w:rsidP="00BF62CF">
            <w:pPr>
              <w:pStyle w:val="PubliManuscript"/>
              <w:ind w:firstLine="0"/>
              <w:jc w:val="center"/>
              <w:rPr>
                <w:sz w:val="18"/>
                <w:szCs w:val="18"/>
              </w:rPr>
            </w:pPr>
            <w:r>
              <w:rPr>
                <w:sz w:val="18"/>
                <w:szCs w:val="18"/>
              </w:rPr>
              <w:t>25-10-12</w:t>
            </w:r>
          </w:p>
        </w:tc>
        <w:tc>
          <w:tcPr>
            <w:tcW w:w="3071" w:type="dxa"/>
          </w:tcPr>
          <w:p w14:paraId="34C1FB05" w14:textId="77777777" w:rsidR="00734318" w:rsidRPr="007730A8" w:rsidRDefault="00734318" w:rsidP="00BF62CF">
            <w:pPr>
              <w:pStyle w:val="PubliManuscript"/>
              <w:ind w:firstLine="0"/>
              <w:jc w:val="center"/>
              <w:rPr>
                <w:sz w:val="18"/>
                <w:szCs w:val="18"/>
              </w:rPr>
            </w:pPr>
            <w:r>
              <w:rPr>
                <w:sz w:val="18"/>
                <w:szCs w:val="18"/>
              </w:rPr>
              <w:t>12-08-13</w:t>
            </w:r>
          </w:p>
        </w:tc>
      </w:tr>
      <w:tr w:rsidR="00734318" w14:paraId="137E4931" w14:textId="77777777" w:rsidTr="00BF62CF">
        <w:trPr>
          <w:trHeight w:hRule="exact" w:val="454"/>
        </w:trPr>
        <w:tc>
          <w:tcPr>
            <w:tcW w:w="3070" w:type="dxa"/>
          </w:tcPr>
          <w:p w14:paraId="58AF2621" w14:textId="77777777" w:rsidR="00734318" w:rsidRPr="007730A8" w:rsidRDefault="00734318" w:rsidP="00BF62CF">
            <w:pPr>
              <w:pStyle w:val="PubliManuscript"/>
              <w:ind w:firstLine="0"/>
              <w:jc w:val="center"/>
              <w:rPr>
                <w:sz w:val="18"/>
                <w:szCs w:val="18"/>
              </w:rPr>
            </w:pPr>
            <w:r>
              <w:rPr>
                <w:sz w:val="18"/>
                <w:szCs w:val="18"/>
              </w:rPr>
              <w:t>Cover crop (mustard)</w:t>
            </w:r>
          </w:p>
        </w:tc>
        <w:tc>
          <w:tcPr>
            <w:tcW w:w="3071" w:type="dxa"/>
          </w:tcPr>
          <w:p w14:paraId="52569D59" w14:textId="77777777" w:rsidR="00734318" w:rsidRPr="007730A8" w:rsidRDefault="00734318" w:rsidP="00BF62CF">
            <w:pPr>
              <w:pStyle w:val="PubliManuscript"/>
              <w:ind w:firstLine="0"/>
              <w:jc w:val="center"/>
              <w:rPr>
                <w:sz w:val="18"/>
                <w:szCs w:val="18"/>
              </w:rPr>
            </w:pPr>
            <w:r>
              <w:rPr>
                <w:sz w:val="18"/>
                <w:szCs w:val="18"/>
              </w:rPr>
              <w:t>5-09-13</w:t>
            </w:r>
          </w:p>
        </w:tc>
        <w:tc>
          <w:tcPr>
            <w:tcW w:w="3071" w:type="dxa"/>
          </w:tcPr>
          <w:p w14:paraId="5FDF459C" w14:textId="77777777" w:rsidR="00734318" w:rsidRPr="007730A8" w:rsidRDefault="00734318" w:rsidP="00BF62CF">
            <w:pPr>
              <w:pStyle w:val="PubliManuscript"/>
              <w:ind w:firstLine="0"/>
              <w:jc w:val="center"/>
              <w:rPr>
                <w:sz w:val="18"/>
                <w:szCs w:val="18"/>
              </w:rPr>
            </w:pPr>
            <w:r>
              <w:rPr>
                <w:sz w:val="18"/>
                <w:szCs w:val="18"/>
              </w:rPr>
              <w:t>15-11-13</w:t>
            </w:r>
          </w:p>
        </w:tc>
      </w:tr>
      <w:tr w:rsidR="00734318" w14:paraId="073D5507" w14:textId="77777777" w:rsidTr="00BF62CF">
        <w:trPr>
          <w:trHeight w:hRule="exact" w:val="454"/>
        </w:trPr>
        <w:tc>
          <w:tcPr>
            <w:tcW w:w="3070" w:type="dxa"/>
          </w:tcPr>
          <w:p w14:paraId="6ECA9645" w14:textId="77777777" w:rsidR="00734318" w:rsidRPr="007730A8" w:rsidRDefault="00734318" w:rsidP="00BF62CF">
            <w:pPr>
              <w:pStyle w:val="PubliManuscript"/>
              <w:ind w:firstLine="0"/>
              <w:jc w:val="center"/>
              <w:rPr>
                <w:sz w:val="18"/>
                <w:szCs w:val="18"/>
              </w:rPr>
            </w:pPr>
            <w:r>
              <w:rPr>
                <w:sz w:val="18"/>
                <w:szCs w:val="18"/>
              </w:rPr>
              <w:t>Potatoes</w:t>
            </w:r>
          </w:p>
        </w:tc>
        <w:tc>
          <w:tcPr>
            <w:tcW w:w="3071" w:type="dxa"/>
          </w:tcPr>
          <w:p w14:paraId="6CF3BB1E" w14:textId="77777777" w:rsidR="00734318" w:rsidRPr="007730A8" w:rsidRDefault="00734318" w:rsidP="00BF62CF">
            <w:pPr>
              <w:pStyle w:val="PubliManuscript"/>
              <w:ind w:firstLine="0"/>
              <w:jc w:val="center"/>
              <w:rPr>
                <w:sz w:val="18"/>
                <w:szCs w:val="18"/>
              </w:rPr>
            </w:pPr>
            <w:r>
              <w:rPr>
                <w:sz w:val="18"/>
                <w:szCs w:val="18"/>
              </w:rPr>
              <w:t>7-04-14</w:t>
            </w:r>
          </w:p>
        </w:tc>
        <w:tc>
          <w:tcPr>
            <w:tcW w:w="3071" w:type="dxa"/>
          </w:tcPr>
          <w:p w14:paraId="5D5E5705" w14:textId="77777777" w:rsidR="00734318" w:rsidRPr="007730A8" w:rsidRDefault="00734318" w:rsidP="00BF62CF">
            <w:pPr>
              <w:pStyle w:val="PubliManuscript"/>
              <w:ind w:firstLine="0"/>
              <w:jc w:val="center"/>
              <w:rPr>
                <w:sz w:val="18"/>
                <w:szCs w:val="18"/>
              </w:rPr>
            </w:pPr>
            <w:r>
              <w:rPr>
                <w:sz w:val="18"/>
                <w:szCs w:val="18"/>
              </w:rPr>
              <w:t>22-08-14</w:t>
            </w:r>
          </w:p>
        </w:tc>
      </w:tr>
      <w:tr w:rsidR="00734318" w14:paraId="01E75344" w14:textId="77777777" w:rsidTr="00BF62CF">
        <w:trPr>
          <w:trHeight w:hRule="exact" w:val="454"/>
        </w:trPr>
        <w:tc>
          <w:tcPr>
            <w:tcW w:w="3070" w:type="dxa"/>
          </w:tcPr>
          <w:p w14:paraId="56F3AAD5" w14:textId="77777777" w:rsidR="00734318" w:rsidRPr="007730A8" w:rsidRDefault="00734318" w:rsidP="00BF62CF">
            <w:pPr>
              <w:pStyle w:val="PubliManuscript"/>
              <w:ind w:firstLine="0"/>
              <w:jc w:val="center"/>
              <w:rPr>
                <w:sz w:val="18"/>
                <w:szCs w:val="18"/>
              </w:rPr>
            </w:pPr>
            <w:r>
              <w:rPr>
                <w:sz w:val="18"/>
                <w:szCs w:val="18"/>
              </w:rPr>
              <w:t>Winter wheat</w:t>
            </w:r>
          </w:p>
        </w:tc>
        <w:tc>
          <w:tcPr>
            <w:tcW w:w="3071" w:type="dxa"/>
          </w:tcPr>
          <w:p w14:paraId="5CED9D8C" w14:textId="77777777" w:rsidR="00734318" w:rsidRPr="007730A8" w:rsidRDefault="00734318" w:rsidP="00BF62CF">
            <w:pPr>
              <w:pStyle w:val="PubliManuscript"/>
              <w:ind w:firstLine="0"/>
              <w:jc w:val="center"/>
              <w:rPr>
                <w:sz w:val="18"/>
                <w:szCs w:val="18"/>
              </w:rPr>
            </w:pPr>
            <w:r>
              <w:rPr>
                <w:sz w:val="18"/>
                <w:szCs w:val="18"/>
              </w:rPr>
              <w:t>15-10-14</w:t>
            </w:r>
          </w:p>
        </w:tc>
        <w:tc>
          <w:tcPr>
            <w:tcW w:w="3071" w:type="dxa"/>
          </w:tcPr>
          <w:p w14:paraId="22C1DA7B" w14:textId="77777777" w:rsidR="00734318" w:rsidRPr="007730A8" w:rsidRDefault="00734318" w:rsidP="00BF62CF">
            <w:pPr>
              <w:pStyle w:val="PubliManuscript"/>
              <w:ind w:firstLine="0"/>
              <w:jc w:val="center"/>
              <w:rPr>
                <w:sz w:val="18"/>
                <w:szCs w:val="18"/>
              </w:rPr>
            </w:pPr>
            <w:r>
              <w:rPr>
                <w:sz w:val="18"/>
                <w:szCs w:val="18"/>
              </w:rPr>
              <w:t>2-08-15</w:t>
            </w:r>
          </w:p>
        </w:tc>
      </w:tr>
      <w:tr w:rsidR="00734318" w14:paraId="6694E30A" w14:textId="77777777" w:rsidTr="00BF62CF">
        <w:trPr>
          <w:trHeight w:hRule="exact" w:val="454"/>
        </w:trPr>
        <w:tc>
          <w:tcPr>
            <w:tcW w:w="3070" w:type="dxa"/>
          </w:tcPr>
          <w:p w14:paraId="2271FC1F" w14:textId="77777777" w:rsidR="00734318" w:rsidRPr="007730A8" w:rsidRDefault="00734318" w:rsidP="00BF62CF">
            <w:pPr>
              <w:pStyle w:val="PubliManuscript"/>
              <w:ind w:firstLine="0"/>
              <w:jc w:val="center"/>
              <w:rPr>
                <w:sz w:val="18"/>
                <w:szCs w:val="18"/>
              </w:rPr>
            </w:pPr>
            <w:r>
              <w:rPr>
                <w:sz w:val="18"/>
                <w:szCs w:val="18"/>
              </w:rPr>
              <w:t>Cover crop (mustard)</w:t>
            </w:r>
          </w:p>
        </w:tc>
        <w:tc>
          <w:tcPr>
            <w:tcW w:w="3071" w:type="dxa"/>
          </w:tcPr>
          <w:p w14:paraId="09E1EF62" w14:textId="77777777" w:rsidR="00734318" w:rsidRPr="007730A8" w:rsidRDefault="00734318" w:rsidP="00BF62CF">
            <w:pPr>
              <w:pStyle w:val="PubliManuscript"/>
              <w:ind w:firstLine="0"/>
              <w:jc w:val="center"/>
              <w:rPr>
                <w:sz w:val="18"/>
                <w:szCs w:val="18"/>
              </w:rPr>
            </w:pPr>
            <w:r>
              <w:rPr>
                <w:sz w:val="18"/>
                <w:szCs w:val="18"/>
              </w:rPr>
              <w:t>26-08-15</w:t>
            </w:r>
          </w:p>
        </w:tc>
        <w:tc>
          <w:tcPr>
            <w:tcW w:w="3071" w:type="dxa"/>
          </w:tcPr>
          <w:p w14:paraId="3BA93CF9" w14:textId="77777777" w:rsidR="00734318" w:rsidRPr="007730A8" w:rsidRDefault="00734318" w:rsidP="00BF62CF">
            <w:pPr>
              <w:pStyle w:val="PubliManuscript"/>
              <w:ind w:firstLine="0"/>
              <w:jc w:val="center"/>
              <w:rPr>
                <w:sz w:val="18"/>
                <w:szCs w:val="18"/>
              </w:rPr>
            </w:pPr>
            <w:r>
              <w:rPr>
                <w:sz w:val="18"/>
                <w:szCs w:val="18"/>
              </w:rPr>
              <w:t>9-12-15</w:t>
            </w:r>
          </w:p>
        </w:tc>
      </w:tr>
      <w:tr w:rsidR="00734318" w14:paraId="3711C0EA" w14:textId="77777777" w:rsidTr="00BF62CF">
        <w:trPr>
          <w:trHeight w:hRule="exact" w:val="454"/>
        </w:trPr>
        <w:tc>
          <w:tcPr>
            <w:tcW w:w="3070" w:type="dxa"/>
          </w:tcPr>
          <w:p w14:paraId="78D6D484" w14:textId="77777777" w:rsidR="00734318" w:rsidRPr="007730A8" w:rsidRDefault="00734318" w:rsidP="00BF62CF">
            <w:pPr>
              <w:pStyle w:val="PubliManuscript"/>
              <w:ind w:firstLine="0"/>
              <w:jc w:val="center"/>
              <w:rPr>
                <w:sz w:val="18"/>
                <w:szCs w:val="18"/>
              </w:rPr>
            </w:pPr>
            <w:r>
              <w:rPr>
                <w:sz w:val="18"/>
                <w:szCs w:val="18"/>
              </w:rPr>
              <w:t>Sugarbeet</w:t>
            </w:r>
          </w:p>
        </w:tc>
        <w:tc>
          <w:tcPr>
            <w:tcW w:w="3071" w:type="dxa"/>
          </w:tcPr>
          <w:p w14:paraId="64A3BCA5" w14:textId="77777777" w:rsidR="00734318" w:rsidRPr="007730A8" w:rsidRDefault="00734318" w:rsidP="00BF62CF">
            <w:pPr>
              <w:pStyle w:val="PubliManuscript"/>
              <w:ind w:firstLine="0"/>
              <w:jc w:val="center"/>
              <w:rPr>
                <w:sz w:val="18"/>
                <w:szCs w:val="18"/>
              </w:rPr>
            </w:pPr>
            <w:r>
              <w:rPr>
                <w:sz w:val="18"/>
                <w:szCs w:val="18"/>
              </w:rPr>
              <w:t>12-04-16</w:t>
            </w:r>
          </w:p>
        </w:tc>
        <w:tc>
          <w:tcPr>
            <w:tcW w:w="3071" w:type="dxa"/>
          </w:tcPr>
          <w:p w14:paraId="7888E6F8" w14:textId="77777777" w:rsidR="00734318" w:rsidRPr="007730A8" w:rsidRDefault="00734318" w:rsidP="00BF62CF">
            <w:pPr>
              <w:pStyle w:val="PubliManuscript"/>
              <w:ind w:firstLine="0"/>
              <w:jc w:val="center"/>
              <w:rPr>
                <w:sz w:val="18"/>
                <w:szCs w:val="18"/>
              </w:rPr>
            </w:pPr>
            <w:r>
              <w:rPr>
                <w:sz w:val="18"/>
                <w:szCs w:val="18"/>
              </w:rPr>
              <w:t>27-10-16</w:t>
            </w:r>
          </w:p>
        </w:tc>
      </w:tr>
      <w:tr w:rsidR="00734318" w14:paraId="7EF52057" w14:textId="77777777" w:rsidTr="00BF62CF">
        <w:trPr>
          <w:trHeight w:hRule="exact" w:val="454"/>
        </w:trPr>
        <w:tc>
          <w:tcPr>
            <w:tcW w:w="3070" w:type="dxa"/>
          </w:tcPr>
          <w:p w14:paraId="3F229E8F" w14:textId="77777777" w:rsidR="00734318" w:rsidRDefault="00734318" w:rsidP="00BF62CF">
            <w:pPr>
              <w:pStyle w:val="PubliManuscript"/>
              <w:ind w:firstLine="0"/>
              <w:jc w:val="center"/>
              <w:rPr>
                <w:sz w:val="18"/>
                <w:szCs w:val="18"/>
              </w:rPr>
            </w:pPr>
            <w:r>
              <w:rPr>
                <w:sz w:val="18"/>
                <w:szCs w:val="18"/>
              </w:rPr>
              <w:t>Winter wheat</w:t>
            </w:r>
          </w:p>
          <w:p w14:paraId="2E29ADB7" w14:textId="77777777" w:rsidR="00734318" w:rsidRDefault="00734318" w:rsidP="00BF62CF">
            <w:pPr>
              <w:pStyle w:val="PubliManuscript"/>
              <w:ind w:firstLine="0"/>
              <w:jc w:val="center"/>
              <w:rPr>
                <w:sz w:val="18"/>
                <w:szCs w:val="18"/>
              </w:rPr>
            </w:pPr>
          </w:p>
        </w:tc>
        <w:tc>
          <w:tcPr>
            <w:tcW w:w="3071" w:type="dxa"/>
          </w:tcPr>
          <w:p w14:paraId="0FFA1030" w14:textId="77777777" w:rsidR="00734318" w:rsidRPr="007730A8" w:rsidRDefault="00734318" w:rsidP="00BF62CF">
            <w:pPr>
              <w:pStyle w:val="PubliManuscript"/>
              <w:ind w:firstLine="0"/>
              <w:jc w:val="center"/>
              <w:rPr>
                <w:sz w:val="18"/>
                <w:szCs w:val="18"/>
              </w:rPr>
            </w:pPr>
            <w:r>
              <w:rPr>
                <w:sz w:val="18"/>
                <w:szCs w:val="18"/>
              </w:rPr>
              <w:t>29-10-16</w:t>
            </w:r>
          </w:p>
        </w:tc>
        <w:tc>
          <w:tcPr>
            <w:tcW w:w="3071" w:type="dxa"/>
          </w:tcPr>
          <w:p w14:paraId="074BB897" w14:textId="77777777" w:rsidR="00734318" w:rsidRPr="007730A8" w:rsidRDefault="00734318" w:rsidP="00BF62CF">
            <w:pPr>
              <w:pStyle w:val="PubliManuscript"/>
              <w:ind w:firstLine="0"/>
              <w:jc w:val="center"/>
              <w:rPr>
                <w:sz w:val="18"/>
                <w:szCs w:val="18"/>
              </w:rPr>
            </w:pPr>
            <w:r>
              <w:rPr>
                <w:sz w:val="18"/>
                <w:szCs w:val="18"/>
              </w:rPr>
              <w:t>30-07-17</w:t>
            </w:r>
          </w:p>
        </w:tc>
      </w:tr>
      <w:tr w:rsidR="00734318" w14:paraId="5079EBD5" w14:textId="77777777" w:rsidTr="00BF62CF">
        <w:trPr>
          <w:trHeight w:hRule="exact" w:val="454"/>
        </w:trPr>
        <w:tc>
          <w:tcPr>
            <w:tcW w:w="3070" w:type="dxa"/>
          </w:tcPr>
          <w:p w14:paraId="1CE69F3F" w14:textId="77777777" w:rsidR="00734318" w:rsidRDefault="00734318" w:rsidP="00BF62CF">
            <w:pPr>
              <w:pStyle w:val="PubliManuscript"/>
              <w:ind w:firstLine="0"/>
              <w:jc w:val="center"/>
              <w:rPr>
                <w:sz w:val="18"/>
                <w:szCs w:val="18"/>
              </w:rPr>
            </w:pPr>
            <w:r>
              <w:rPr>
                <w:sz w:val="18"/>
                <w:szCs w:val="18"/>
              </w:rPr>
              <w:t>Cover crop (mustard)</w:t>
            </w:r>
          </w:p>
        </w:tc>
        <w:tc>
          <w:tcPr>
            <w:tcW w:w="3071" w:type="dxa"/>
          </w:tcPr>
          <w:p w14:paraId="5677EE41" w14:textId="77777777" w:rsidR="00734318" w:rsidRPr="007730A8" w:rsidRDefault="00734318" w:rsidP="00BF62CF">
            <w:pPr>
              <w:pStyle w:val="PubliManuscript"/>
              <w:ind w:firstLine="0"/>
              <w:jc w:val="center"/>
              <w:rPr>
                <w:sz w:val="18"/>
                <w:szCs w:val="18"/>
              </w:rPr>
            </w:pPr>
            <w:r>
              <w:rPr>
                <w:sz w:val="18"/>
                <w:szCs w:val="18"/>
              </w:rPr>
              <w:t>7-09-17</w:t>
            </w:r>
          </w:p>
        </w:tc>
        <w:tc>
          <w:tcPr>
            <w:tcW w:w="3071" w:type="dxa"/>
          </w:tcPr>
          <w:p w14:paraId="51FC208F" w14:textId="77777777" w:rsidR="00734318" w:rsidRPr="007730A8" w:rsidRDefault="00734318" w:rsidP="00BF62CF">
            <w:pPr>
              <w:pStyle w:val="PubliManuscript"/>
              <w:ind w:firstLine="0"/>
              <w:jc w:val="center"/>
              <w:rPr>
                <w:sz w:val="18"/>
                <w:szCs w:val="18"/>
              </w:rPr>
            </w:pPr>
            <w:r>
              <w:rPr>
                <w:sz w:val="18"/>
                <w:szCs w:val="18"/>
              </w:rPr>
              <w:t>6-12-17</w:t>
            </w:r>
          </w:p>
        </w:tc>
      </w:tr>
      <w:tr w:rsidR="00734318" w14:paraId="144D1E69" w14:textId="77777777" w:rsidTr="00BF62CF">
        <w:trPr>
          <w:trHeight w:hRule="exact" w:val="454"/>
        </w:trPr>
        <w:tc>
          <w:tcPr>
            <w:tcW w:w="3070" w:type="dxa"/>
          </w:tcPr>
          <w:p w14:paraId="70593B12" w14:textId="77777777" w:rsidR="00734318" w:rsidRDefault="00734318" w:rsidP="00BF62CF">
            <w:pPr>
              <w:pStyle w:val="PubliManuscript"/>
              <w:ind w:firstLine="0"/>
              <w:jc w:val="center"/>
              <w:rPr>
                <w:sz w:val="18"/>
                <w:szCs w:val="18"/>
              </w:rPr>
            </w:pPr>
            <w:r>
              <w:rPr>
                <w:sz w:val="18"/>
                <w:szCs w:val="18"/>
              </w:rPr>
              <w:t>Potatoes</w:t>
            </w:r>
          </w:p>
        </w:tc>
        <w:tc>
          <w:tcPr>
            <w:tcW w:w="3071" w:type="dxa"/>
          </w:tcPr>
          <w:p w14:paraId="2A3C0293" w14:textId="77777777" w:rsidR="00734318" w:rsidRPr="007730A8" w:rsidRDefault="00734318" w:rsidP="00BF62CF">
            <w:pPr>
              <w:pStyle w:val="PubliManuscript"/>
              <w:ind w:firstLine="0"/>
              <w:jc w:val="center"/>
              <w:rPr>
                <w:sz w:val="18"/>
                <w:szCs w:val="18"/>
              </w:rPr>
            </w:pPr>
            <w:r>
              <w:rPr>
                <w:sz w:val="18"/>
                <w:szCs w:val="18"/>
              </w:rPr>
              <w:t>23-04-18</w:t>
            </w:r>
          </w:p>
        </w:tc>
        <w:tc>
          <w:tcPr>
            <w:tcW w:w="3071" w:type="dxa"/>
          </w:tcPr>
          <w:p w14:paraId="5B3B7D92" w14:textId="77777777" w:rsidR="00734318" w:rsidRPr="007730A8" w:rsidRDefault="00734318" w:rsidP="00BF62CF">
            <w:pPr>
              <w:pStyle w:val="PubliManuscript"/>
              <w:ind w:firstLine="0"/>
              <w:jc w:val="center"/>
              <w:rPr>
                <w:sz w:val="18"/>
                <w:szCs w:val="18"/>
              </w:rPr>
            </w:pPr>
            <w:r>
              <w:rPr>
                <w:sz w:val="18"/>
                <w:szCs w:val="18"/>
              </w:rPr>
              <w:t>11-09-18</w:t>
            </w:r>
          </w:p>
        </w:tc>
      </w:tr>
      <w:tr w:rsidR="00734318" w14:paraId="5D80B687" w14:textId="77777777" w:rsidTr="00BF62CF">
        <w:trPr>
          <w:trHeight w:hRule="exact" w:val="454"/>
        </w:trPr>
        <w:tc>
          <w:tcPr>
            <w:tcW w:w="3070" w:type="dxa"/>
          </w:tcPr>
          <w:p w14:paraId="6D9469D9" w14:textId="77777777" w:rsidR="00734318" w:rsidRDefault="00734318" w:rsidP="00BF62CF">
            <w:pPr>
              <w:pStyle w:val="PubliManuscript"/>
              <w:ind w:firstLine="0"/>
              <w:jc w:val="center"/>
              <w:rPr>
                <w:sz w:val="18"/>
                <w:szCs w:val="18"/>
              </w:rPr>
            </w:pPr>
            <w:r>
              <w:rPr>
                <w:sz w:val="18"/>
                <w:szCs w:val="18"/>
              </w:rPr>
              <w:t>Winter wheat</w:t>
            </w:r>
          </w:p>
        </w:tc>
        <w:tc>
          <w:tcPr>
            <w:tcW w:w="3071" w:type="dxa"/>
          </w:tcPr>
          <w:p w14:paraId="71ADA383" w14:textId="77777777" w:rsidR="00734318" w:rsidRPr="007730A8" w:rsidRDefault="00734318" w:rsidP="00BF62CF">
            <w:pPr>
              <w:pStyle w:val="PubliManuscript"/>
              <w:ind w:firstLine="0"/>
              <w:jc w:val="center"/>
              <w:rPr>
                <w:sz w:val="18"/>
                <w:szCs w:val="18"/>
              </w:rPr>
            </w:pPr>
            <w:r>
              <w:rPr>
                <w:sz w:val="18"/>
                <w:szCs w:val="18"/>
              </w:rPr>
              <w:t>10-10-18</w:t>
            </w:r>
          </w:p>
        </w:tc>
        <w:tc>
          <w:tcPr>
            <w:tcW w:w="3071" w:type="dxa"/>
          </w:tcPr>
          <w:p w14:paraId="2D66D832" w14:textId="77777777" w:rsidR="00734318" w:rsidRPr="007730A8" w:rsidRDefault="00734318" w:rsidP="00BF62CF">
            <w:pPr>
              <w:pStyle w:val="PubliManuscript"/>
              <w:ind w:firstLine="0"/>
              <w:jc w:val="center"/>
              <w:rPr>
                <w:sz w:val="18"/>
                <w:szCs w:val="18"/>
              </w:rPr>
            </w:pPr>
            <w:r>
              <w:rPr>
                <w:sz w:val="18"/>
                <w:szCs w:val="18"/>
              </w:rPr>
              <w:t>30-07-19</w:t>
            </w:r>
          </w:p>
        </w:tc>
      </w:tr>
    </w:tbl>
    <w:p w14:paraId="66796425" w14:textId="1501A9A6" w:rsidR="007376F0" w:rsidRDefault="00734318" w:rsidP="007376F0">
      <w:pPr>
        <w:pStyle w:val="PubliManuscript"/>
        <w:spacing w:line="240" w:lineRule="auto"/>
        <w:ind w:firstLine="0"/>
        <w:rPr>
          <w:b/>
          <w:bCs/>
        </w:rPr>
      </w:pPr>
      <w:r>
        <w:rPr>
          <w:b/>
          <w:bCs/>
        </w:rPr>
        <w:t xml:space="preserve">Table A1. 16-year crop rotation at the experimental site of </w:t>
      </w:r>
      <w:proofErr w:type="spellStart"/>
      <w:r>
        <w:rPr>
          <w:b/>
          <w:bCs/>
        </w:rPr>
        <w:t>Lonzée</w:t>
      </w:r>
      <w:proofErr w:type="spellEnd"/>
      <w:r>
        <w:rPr>
          <w:b/>
          <w:bCs/>
        </w:rPr>
        <w:t xml:space="preserve"> (Belgium). More information is available in </w:t>
      </w:r>
      <w:proofErr w:type="spellStart"/>
      <w:r>
        <w:rPr>
          <w:b/>
          <w:bCs/>
        </w:rPr>
        <w:t>Buysse</w:t>
      </w:r>
      <w:proofErr w:type="spellEnd"/>
      <w:r>
        <w:rPr>
          <w:b/>
          <w:bCs/>
        </w:rPr>
        <w:t xml:space="preserve"> et al. (2017).</w:t>
      </w:r>
      <w:r w:rsidR="007376F0">
        <w:rPr>
          <w:b/>
          <w:bCs/>
        </w:rPr>
        <w:br w:type="page"/>
      </w:r>
    </w:p>
    <w:p w14:paraId="67256C42" w14:textId="77777777" w:rsidR="007376F0" w:rsidRDefault="007376F0" w:rsidP="00313EE9">
      <w:pPr>
        <w:pStyle w:val="PubliManuscript"/>
        <w:spacing w:line="240" w:lineRule="auto"/>
        <w:ind w:firstLine="0"/>
        <w:rPr>
          <w:b/>
          <w:bCs/>
        </w:rPr>
      </w:pPr>
    </w:p>
    <w:tbl>
      <w:tblPr>
        <w:tblStyle w:val="Grilledutableau"/>
        <w:tblW w:w="0" w:type="auto"/>
        <w:tblLook w:val="04A0" w:firstRow="1" w:lastRow="0" w:firstColumn="1" w:lastColumn="0" w:noHBand="0" w:noVBand="1"/>
      </w:tblPr>
      <w:tblGrid>
        <w:gridCol w:w="3222"/>
        <w:gridCol w:w="2840"/>
        <w:gridCol w:w="3226"/>
      </w:tblGrid>
      <w:tr w:rsidR="006D62B5" w14:paraId="2B780582" w14:textId="77777777" w:rsidTr="00D73568">
        <w:tc>
          <w:tcPr>
            <w:tcW w:w="6062" w:type="dxa"/>
            <w:gridSpan w:val="2"/>
            <w:shd w:val="clear" w:color="auto" w:fill="D9D9D9" w:themeFill="background1" w:themeFillShade="D9"/>
          </w:tcPr>
          <w:p w14:paraId="4A45FCAE" w14:textId="62AD1A9B" w:rsidR="006D62B5" w:rsidRPr="00ED78F9" w:rsidRDefault="006D62B5" w:rsidP="0048125C">
            <w:pPr>
              <w:pStyle w:val="PubliManuscript"/>
              <w:spacing w:line="240" w:lineRule="auto"/>
              <w:ind w:firstLine="0"/>
              <w:jc w:val="center"/>
              <w:rPr>
                <w:b/>
                <w:bCs/>
                <w:sz w:val="18"/>
                <w:szCs w:val="18"/>
              </w:rPr>
            </w:pPr>
            <w:r w:rsidRPr="00ED78F9">
              <w:rPr>
                <w:b/>
                <w:bCs/>
                <w:sz w:val="18"/>
                <w:szCs w:val="18"/>
              </w:rPr>
              <w:t>Crop</w:t>
            </w:r>
          </w:p>
        </w:tc>
        <w:tc>
          <w:tcPr>
            <w:tcW w:w="3226" w:type="dxa"/>
            <w:shd w:val="clear" w:color="auto" w:fill="D9D9D9" w:themeFill="background1" w:themeFillShade="D9"/>
          </w:tcPr>
          <w:p w14:paraId="3A7B6900" w14:textId="24AF5636" w:rsidR="006D62B5" w:rsidRPr="00ED78F9" w:rsidRDefault="006D62B5" w:rsidP="0048125C">
            <w:pPr>
              <w:pStyle w:val="PubliManuscript"/>
              <w:spacing w:line="240" w:lineRule="auto"/>
              <w:ind w:firstLine="0"/>
              <w:jc w:val="center"/>
              <w:rPr>
                <w:b/>
                <w:bCs/>
                <w:sz w:val="18"/>
                <w:szCs w:val="18"/>
              </w:rPr>
            </w:pPr>
            <w:r w:rsidRPr="00ED78F9">
              <w:rPr>
                <w:b/>
                <w:bCs/>
                <w:sz w:val="18"/>
                <w:szCs w:val="18"/>
              </w:rPr>
              <w:t xml:space="preserve">Roots + </w:t>
            </w:r>
            <w:r w:rsidR="00F72523" w:rsidRPr="00ED78F9">
              <w:rPr>
                <w:b/>
                <w:bCs/>
                <w:sz w:val="18"/>
                <w:szCs w:val="18"/>
              </w:rPr>
              <w:t>rhizodeposition</w:t>
            </w:r>
            <w:r w:rsidRPr="00ED78F9">
              <w:rPr>
                <w:b/>
                <w:bCs/>
                <w:sz w:val="18"/>
                <w:szCs w:val="18"/>
              </w:rPr>
              <w:t xml:space="preserve"> coefficient</w:t>
            </w:r>
          </w:p>
        </w:tc>
      </w:tr>
      <w:tr w:rsidR="00760D53" w14:paraId="335A0FD9" w14:textId="77777777" w:rsidTr="006D62B5">
        <w:tc>
          <w:tcPr>
            <w:tcW w:w="3222" w:type="dxa"/>
            <w:vMerge w:val="restart"/>
          </w:tcPr>
          <w:p w14:paraId="1E94E46F" w14:textId="77777777" w:rsidR="00760D53" w:rsidRPr="00D73568" w:rsidRDefault="00760D53" w:rsidP="0048125C">
            <w:pPr>
              <w:pStyle w:val="PubliManuscript"/>
              <w:spacing w:line="240" w:lineRule="auto"/>
              <w:ind w:firstLine="0"/>
              <w:jc w:val="center"/>
            </w:pPr>
          </w:p>
          <w:p w14:paraId="03B70C2B" w14:textId="77777777" w:rsidR="00760D53" w:rsidRPr="00D73568" w:rsidRDefault="00760D53" w:rsidP="0048125C">
            <w:pPr>
              <w:pStyle w:val="PubliManuscript"/>
              <w:spacing w:line="240" w:lineRule="auto"/>
              <w:ind w:firstLine="0"/>
              <w:jc w:val="center"/>
            </w:pPr>
          </w:p>
          <w:p w14:paraId="36782445" w14:textId="2B8E0DE0" w:rsidR="00760D53" w:rsidRPr="00D73568" w:rsidRDefault="00760D53" w:rsidP="0048125C">
            <w:pPr>
              <w:pStyle w:val="PubliManuscript"/>
              <w:spacing w:line="240" w:lineRule="auto"/>
              <w:ind w:firstLine="0"/>
              <w:jc w:val="center"/>
            </w:pPr>
            <w:r w:rsidRPr="00D73568">
              <w:t>Winter wheat</w:t>
            </w:r>
          </w:p>
        </w:tc>
        <w:tc>
          <w:tcPr>
            <w:tcW w:w="2840" w:type="dxa"/>
          </w:tcPr>
          <w:p w14:paraId="3F657923" w14:textId="39C19832" w:rsidR="00760D53" w:rsidRPr="00ED78F9" w:rsidRDefault="00760D53" w:rsidP="0048125C">
            <w:pPr>
              <w:pStyle w:val="PubliManuscript"/>
              <w:spacing w:line="240" w:lineRule="auto"/>
              <w:ind w:firstLine="0"/>
              <w:jc w:val="center"/>
              <w:rPr>
                <w:sz w:val="18"/>
                <w:szCs w:val="18"/>
              </w:rPr>
            </w:pPr>
            <w:r w:rsidRPr="00ED78F9">
              <w:rPr>
                <w:sz w:val="18"/>
                <w:szCs w:val="18"/>
              </w:rPr>
              <w:t>Before maximal rate of leaf growth (end of juvenile phase)</w:t>
            </w:r>
          </w:p>
        </w:tc>
        <w:tc>
          <w:tcPr>
            <w:tcW w:w="3226" w:type="dxa"/>
          </w:tcPr>
          <w:p w14:paraId="3A142EF4" w14:textId="1BA99608" w:rsidR="00760D53" w:rsidRPr="00ED78F9" w:rsidRDefault="00760D53" w:rsidP="0048125C">
            <w:pPr>
              <w:pStyle w:val="PubliManuscript"/>
              <w:spacing w:line="240" w:lineRule="auto"/>
              <w:ind w:firstLine="0"/>
              <w:jc w:val="center"/>
              <w:rPr>
                <w:sz w:val="18"/>
                <w:szCs w:val="18"/>
              </w:rPr>
            </w:pPr>
            <w:r w:rsidRPr="00ED78F9">
              <w:rPr>
                <w:sz w:val="18"/>
                <w:szCs w:val="18"/>
              </w:rPr>
              <w:t>1.5</w:t>
            </w:r>
          </w:p>
        </w:tc>
      </w:tr>
      <w:tr w:rsidR="00760D53" w14:paraId="121C526A" w14:textId="77777777" w:rsidTr="006D62B5">
        <w:tc>
          <w:tcPr>
            <w:tcW w:w="3222" w:type="dxa"/>
            <w:vMerge/>
          </w:tcPr>
          <w:p w14:paraId="0E0756D5" w14:textId="77777777" w:rsidR="00760D53" w:rsidRPr="00D73568" w:rsidRDefault="00760D53" w:rsidP="0048125C">
            <w:pPr>
              <w:pStyle w:val="PubliManuscript"/>
              <w:spacing w:line="240" w:lineRule="auto"/>
              <w:ind w:firstLine="0"/>
              <w:jc w:val="center"/>
            </w:pPr>
          </w:p>
        </w:tc>
        <w:tc>
          <w:tcPr>
            <w:tcW w:w="2840" w:type="dxa"/>
          </w:tcPr>
          <w:p w14:paraId="4A9AD01E" w14:textId="16634C70" w:rsidR="00760D53" w:rsidRPr="00ED78F9" w:rsidRDefault="00760D53" w:rsidP="0048125C">
            <w:pPr>
              <w:pStyle w:val="PubliManuscript"/>
              <w:spacing w:line="240" w:lineRule="auto"/>
              <w:ind w:firstLine="0"/>
              <w:jc w:val="center"/>
              <w:rPr>
                <w:sz w:val="18"/>
                <w:szCs w:val="18"/>
              </w:rPr>
            </w:pPr>
            <w:r w:rsidRPr="00ED78F9">
              <w:rPr>
                <w:sz w:val="18"/>
                <w:szCs w:val="18"/>
              </w:rPr>
              <w:t>Between maximal rate of leaf growth and flowering</w:t>
            </w:r>
          </w:p>
        </w:tc>
        <w:tc>
          <w:tcPr>
            <w:tcW w:w="3226" w:type="dxa"/>
          </w:tcPr>
          <w:p w14:paraId="302EE538" w14:textId="037B88A9" w:rsidR="00760D53" w:rsidRPr="00ED78F9" w:rsidRDefault="00760D53" w:rsidP="0048125C">
            <w:pPr>
              <w:pStyle w:val="PubliManuscript"/>
              <w:spacing w:line="240" w:lineRule="auto"/>
              <w:ind w:firstLine="0"/>
              <w:jc w:val="center"/>
              <w:rPr>
                <w:sz w:val="18"/>
                <w:szCs w:val="18"/>
              </w:rPr>
            </w:pPr>
            <w:r w:rsidRPr="00ED78F9">
              <w:rPr>
                <w:sz w:val="18"/>
                <w:szCs w:val="18"/>
              </w:rPr>
              <w:t>0.43</w:t>
            </w:r>
          </w:p>
        </w:tc>
      </w:tr>
      <w:tr w:rsidR="00760D53" w14:paraId="0FAF0DC0" w14:textId="77777777" w:rsidTr="006D62B5">
        <w:tc>
          <w:tcPr>
            <w:tcW w:w="3222" w:type="dxa"/>
            <w:vMerge/>
          </w:tcPr>
          <w:p w14:paraId="425000C6" w14:textId="77777777" w:rsidR="00760D53" w:rsidRPr="00D73568" w:rsidRDefault="00760D53" w:rsidP="0048125C">
            <w:pPr>
              <w:pStyle w:val="PubliManuscript"/>
              <w:spacing w:line="240" w:lineRule="auto"/>
              <w:ind w:firstLine="0"/>
              <w:jc w:val="center"/>
            </w:pPr>
          </w:p>
        </w:tc>
        <w:tc>
          <w:tcPr>
            <w:tcW w:w="2840" w:type="dxa"/>
          </w:tcPr>
          <w:p w14:paraId="123A7690" w14:textId="4E527C30" w:rsidR="00760D53" w:rsidRPr="00ED78F9" w:rsidRDefault="00760D53" w:rsidP="0048125C">
            <w:pPr>
              <w:pStyle w:val="PubliManuscript"/>
              <w:spacing w:line="240" w:lineRule="auto"/>
              <w:ind w:firstLine="0"/>
              <w:jc w:val="center"/>
              <w:rPr>
                <w:sz w:val="18"/>
                <w:szCs w:val="18"/>
              </w:rPr>
            </w:pPr>
            <w:r w:rsidRPr="00ED78F9">
              <w:rPr>
                <w:sz w:val="18"/>
                <w:szCs w:val="18"/>
              </w:rPr>
              <w:t>After flowering</w:t>
            </w:r>
          </w:p>
        </w:tc>
        <w:tc>
          <w:tcPr>
            <w:tcW w:w="3226" w:type="dxa"/>
          </w:tcPr>
          <w:p w14:paraId="67E3227D" w14:textId="3F54B640" w:rsidR="00760D53" w:rsidRPr="00ED78F9" w:rsidRDefault="00760D53" w:rsidP="0048125C">
            <w:pPr>
              <w:pStyle w:val="PubliManuscript"/>
              <w:spacing w:line="240" w:lineRule="auto"/>
              <w:ind w:firstLine="0"/>
              <w:jc w:val="center"/>
              <w:rPr>
                <w:sz w:val="18"/>
                <w:szCs w:val="18"/>
              </w:rPr>
            </w:pPr>
            <w:r w:rsidRPr="00ED78F9">
              <w:rPr>
                <w:sz w:val="18"/>
                <w:szCs w:val="18"/>
              </w:rPr>
              <w:t>0.33</w:t>
            </w:r>
          </w:p>
        </w:tc>
      </w:tr>
      <w:tr w:rsidR="006D62B5" w14:paraId="6D8368FC" w14:textId="77777777" w:rsidTr="001F3A42">
        <w:tc>
          <w:tcPr>
            <w:tcW w:w="6062" w:type="dxa"/>
            <w:gridSpan w:val="2"/>
          </w:tcPr>
          <w:p w14:paraId="16F86143" w14:textId="6D60D3BD" w:rsidR="006D62B5" w:rsidRPr="00ED78F9" w:rsidRDefault="006D62B5" w:rsidP="0048125C">
            <w:pPr>
              <w:pStyle w:val="PubliManuscript"/>
              <w:spacing w:line="240" w:lineRule="auto"/>
              <w:ind w:firstLine="0"/>
              <w:jc w:val="center"/>
              <w:rPr>
                <w:sz w:val="18"/>
                <w:szCs w:val="18"/>
              </w:rPr>
            </w:pPr>
            <w:r w:rsidRPr="00ED78F9">
              <w:rPr>
                <w:sz w:val="18"/>
                <w:szCs w:val="18"/>
              </w:rPr>
              <w:t>Sugarbeet</w:t>
            </w:r>
          </w:p>
        </w:tc>
        <w:tc>
          <w:tcPr>
            <w:tcW w:w="3226" w:type="dxa"/>
          </w:tcPr>
          <w:p w14:paraId="334808B9" w14:textId="32E504DD" w:rsidR="006D62B5" w:rsidRPr="00ED78F9" w:rsidRDefault="006D62B5" w:rsidP="0048125C">
            <w:pPr>
              <w:pStyle w:val="PubliManuscript"/>
              <w:spacing w:line="240" w:lineRule="auto"/>
              <w:ind w:firstLine="0"/>
              <w:jc w:val="center"/>
              <w:rPr>
                <w:sz w:val="18"/>
                <w:szCs w:val="18"/>
              </w:rPr>
            </w:pPr>
            <w:r w:rsidRPr="00ED78F9">
              <w:rPr>
                <w:sz w:val="18"/>
                <w:szCs w:val="18"/>
              </w:rPr>
              <w:t>0.05</w:t>
            </w:r>
          </w:p>
        </w:tc>
      </w:tr>
      <w:tr w:rsidR="006D62B5" w14:paraId="11EF61D7" w14:textId="77777777" w:rsidTr="001F3A42">
        <w:tc>
          <w:tcPr>
            <w:tcW w:w="6062" w:type="dxa"/>
            <w:gridSpan w:val="2"/>
          </w:tcPr>
          <w:p w14:paraId="1CB317DB" w14:textId="3253DD5A" w:rsidR="006D62B5" w:rsidRPr="00ED78F9" w:rsidRDefault="006D62B5" w:rsidP="0048125C">
            <w:pPr>
              <w:pStyle w:val="PubliManuscript"/>
              <w:spacing w:line="240" w:lineRule="auto"/>
              <w:ind w:firstLine="0"/>
              <w:jc w:val="center"/>
              <w:rPr>
                <w:sz w:val="18"/>
                <w:szCs w:val="18"/>
              </w:rPr>
            </w:pPr>
            <w:r w:rsidRPr="00ED78F9">
              <w:rPr>
                <w:sz w:val="18"/>
                <w:szCs w:val="18"/>
              </w:rPr>
              <w:t>Potato</w:t>
            </w:r>
          </w:p>
        </w:tc>
        <w:tc>
          <w:tcPr>
            <w:tcW w:w="3226" w:type="dxa"/>
          </w:tcPr>
          <w:p w14:paraId="1D9255B9" w14:textId="51B80C0C" w:rsidR="006D62B5" w:rsidRPr="00ED78F9" w:rsidRDefault="006D62B5" w:rsidP="0048125C">
            <w:pPr>
              <w:pStyle w:val="PubliManuscript"/>
              <w:spacing w:line="240" w:lineRule="auto"/>
              <w:ind w:firstLine="0"/>
              <w:jc w:val="center"/>
              <w:rPr>
                <w:sz w:val="18"/>
                <w:szCs w:val="18"/>
              </w:rPr>
            </w:pPr>
            <w:r w:rsidRPr="00ED78F9">
              <w:rPr>
                <w:sz w:val="18"/>
                <w:szCs w:val="18"/>
              </w:rPr>
              <w:t>0.11</w:t>
            </w:r>
          </w:p>
        </w:tc>
      </w:tr>
      <w:tr w:rsidR="006D62B5" w14:paraId="56F7BE90" w14:textId="77777777" w:rsidTr="001F3A42">
        <w:tc>
          <w:tcPr>
            <w:tcW w:w="6062" w:type="dxa"/>
            <w:gridSpan w:val="2"/>
          </w:tcPr>
          <w:p w14:paraId="278B7852" w14:textId="5758FDF5" w:rsidR="006D62B5" w:rsidRPr="00ED78F9" w:rsidRDefault="006D62B5" w:rsidP="0048125C">
            <w:pPr>
              <w:pStyle w:val="PubliManuscript"/>
              <w:spacing w:line="240" w:lineRule="auto"/>
              <w:ind w:firstLine="0"/>
              <w:jc w:val="center"/>
              <w:rPr>
                <w:sz w:val="18"/>
                <w:szCs w:val="18"/>
              </w:rPr>
            </w:pPr>
            <w:r w:rsidRPr="00ED78F9">
              <w:rPr>
                <w:sz w:val="18"/>
                <w:szCs w:val="18"/>
              </w:rPr>
              <w:t>Maize</w:t>
            </w:r>
          </w:p>
        </w:tc>
        <w:tc>
          <w:tcPr>
            <w:tcW w:w="3226" w:type="dxa"/>
          </w:tcPr>
          <w:p w14:paraId="57A102DD" w14:textId="1DA6EAD4" w:rsidR="006D62B5" w:rsidRPr="00ED78F9" w:rsidRDefault="006D62B5" w:rsidP="0048125C">
            <w:pPr>
              <w:pStyle w:val="PubliManuscript"/>
              <w:spacing w:line="240" w:lineRule="auto"/>
              <w:ind w:firstLine="0"/>
              <w:jc w:val="center"/>
              <w:rPr>
                <w:sz w:val="18"/>
                <w:szCs w:val="18"/>
              </w:rPr>
            </w:pPr>
            <w:r w:rsidRPr="00ED78F9">
              <w:rPr>
                <w:sz w:val="18"/>
                <w:szCs w:val="18"/>
              </w:rPr>
              <w:t>0.59</w:t>
            </w:r>
          </w:p>
        </w:tc>
      </w:tr>
      <w:tr w:rsidR="006D62B5" w14:paraId="0008B7F7" w14:textId="77777777" w:rsidTr="001F3A42">
        <w:tc>
          <w:tcPr>
            <w:tcW w:w="6062" w:type="dxa"/>
            <w:gridSpan w:val="2"/>
          </w:tcPr>
          <w:p w14:paraId="37CEC0FA" w14:textId="14B3A273" w:rsidR="006D62B5" w:rsidRPr="00ED78F9" w:rsidRDefault="006D62B5" w:rsidP="0048125C">
            <w:pPr>
              <w:pStyle w:val="PubliManuscript"/>
              <w:spacing w:line="240" w:lineRule="auto"/>
              <w:ind w:firstLine="0"/>
              <w:jc w:val="center"/>
              <w:rPr>
                <w:sz w:val="18"/>
                <w:szCs w:val="18"/>
              </w:rPr>
            </w:pPr>
            <w:r w:rsidRPr="00ED78F9">
              <w:rPr>
                <w:sz w:val="18"/>
                <w:szCs w:val="18"/>
              </w:rPr>
              <w:t>Mustard cover crop</w:t>
            </w:r>
          </w:p>
        </w:tc>
        <w:tc>
          <w:tcPr>
            <w:tcW w:w="3226" w:type="dxa"/>
          </w:tcPr>
          <w:p w14:paraId="0459B1DA" w14:textId="2C93A932" w:rsidR="006D62B5" w:rsidRPr="00ED78F9" w:rsidRDefault="006D62B5" w:rsidP="0048125C">
            <w:pPr>
              <w:pStyle w:val="PubliManuscript"/>
              <w:spacing w:line="240" w:lineRule="auto"/>
              <w:ind w:firstLine="0"/>
              <w:jc w:val="center"/>
              <w:rPr>
                <w:sz w:val="18"/>
                <w:szCs w:val="18"/>
              </w:rPr>
            </w:pPr>
            <w:r w:rsidRPr="00ED78F9">
              <w:rPr>
                <w:sz w:val="18"/>
                <w:szCs w:val="18"/>
              </w:rPr>
              <w:t>0.2</w:t>
            </w:r>
          </w:p>
        </w:tc>
      </w:tr>
    </w:tbl>
    <w:p w14:paraId="6EB8BF3D" w14:textId="32F2891C" w:rsidR="00313EE9" w:rsidRDefault="007376F0" w:rsidP="00313EE9">
      <w:pPr>
        <w:pStyle w:val="PubliManuscript"/>
        <w:spacing w:line="240" w:lineRule="auto"/>
        <w:ind w:firstLine="0"/>
        <w:rPr>
          <w:b/>
          <w:bCs/>
        </w:rPr>
      </w:pPr>
      <w:r>
        <w:rPr>
          <w:b/>
          <w:bCs/>
        </w:rPr>
        <w:t>Table A</w:t>
      </w:r>
      <w:r w:rsidR="00B347D1">
        <w:rPr>
          <w:b/>
          <w:bCs/>
        </w:rPr>
        <w:t>2</w:t>
      </w:r>
      <w:r>
        <w:rPr>
          <w:b/>
          <w:bCs/>
        </w:rPr>
        <w:t xml:space="preserve">. </w:t>
      </w:r>
      <w:r w:rsidR="00F72523">
        <w:rPr>
          <w:b/>
          <w:bCs/>
        </w:rPr>
        <w:t>Coefficient used to compute carbon pool contained in roots and rhizodeposition, as described in NPP computation (Section 2.3.1).</w:t>
      </w:r>
      <w:r w:rsidR="00362DD2">
        <w:rPr>
          <w:b/>
          <w:bCs/>
        </w:rPr>
        <w:t xml:space="preserve"> The coefficient is multiplied to </w:t>
      </w:r>
      <w:r w:rsidR="00B26C2A">
        <w:rPr>
          <w:b/>
          <w:bCs/>
        </w:rPr>
        <w:t xml:space="preserve">aerial </w:t>
      </w:r>
      <w:r w:rsidR="00362DD2">
        <w:rPr>
          <w:b/>
          <w:bCs/>
        </w:rPr>
        <w:t>vegetative organs biomass.</w:t>
      </w:r>
    </w:p>
    <w:p w14:paraId="124C55EF" w14:textId="77777777" w:rsidR="00313EE9" w:rsidRDefault="00313EE9" w:rsidP="00734318">
      <w:pPr>
        <w:pStyle w:val="PubliManuscript"/>
        <w:spacing w:line="240" w:lineRule="auto"/>
        <w:ind w:firstLine="0"/>
        <w:rPr>
          <w:b/>
          <w:bCs/>
        </w:rPr>
      </w:pPr>
    </w:p>
    <w:tbl>
      <w:tblPr>
        <w:tblStyle w:val="Grilledutableau"/>
        <w:tblW w:w="9212" w:type="dxa"/>
        <w:tblLook w:val="04A0" w:firstRow="1" w:lastRow="0" w:firstColumn="1" w:lastColumn="0" w:noHBand="0" w:noVBand="1"/>
      </w:tblPr>
      <w:tblGrid>
        <w:gridCol w:w="1951"/>
        <w:gridCol w:w="3686"/>
        <w:gridCol w:w="3575"/>
      </w:tblGrid>
      <w:tr w:rsidR="00313EE9" w14:paraId="2CAC4056" w14:textId="77777777" w:rsidTr="001F3A42">
        <w:tc>
          <w:tcPr>
            <w:tcW w:w="1951" w:type="dxa"/>
            <w:shd w:val="clear" w:color="auto" w:fill="D9D9D9" w:themeFill="background1" w:themeFillShade="D9"/>
          </w:tcPr>
          <w:p w14:paraId="6800B8A3" w14:textId="77777777" w:rsidR="00313EE9" w:rsidRPr="00ED78F9" w:rsidRDefault="00313EE9" w:rsidP="001F3A42">
            <w:pPr>
              <w:pStyle w:val="PubliManuscript"/>
              <w:spacing w:after="0"/>
              <w:ind w:firstLine="0"/>
              <w:jc w:val="center"/>
              <w:rPr>
                <w:b/>
                <w:bCs/>
                <w:sz w:val="18"/>
                <w:szCs w:val="18"/>
              </w:rPr>
            </w:pPr>
            <w:r w:rsidRPr="00ED78F9">
              <w:rPr>
                <w:b/>
                <w:bCs/>
                <w:sz w:val="18"/>
                <w:szCs w:val="18"/>
              </w:rPr>
              <w:t>Crop</w:t>
            </w:r>
          </w:p>
        </w:tc>
        <w:tc>
          <w:tcPr>
            <w:tcW w:w="3686" w:type="dxa"/>
            <w:shd w:val="clear" w:color="auto" w:fill="D9D9D9" w:themeFill="background1" w:themeFillShade="D9"/>
          </w:tcPr>
          <w:p w14:paraId="7EB827BE" w14:textId="77777777" w:rsidR="00313EE9" w:rsidRPr="00ED78F9" w:rsidRDefault="00313EE9" w:rsidP="001F3A42">
            <w:pPr>
              <w:pStyle w:val="PubliManuscript"/>
              <w:spacing w:after="0"/>
              <w:ind w:firstLine="0"/>
              <w:jc w:val="center"/>
              <w:rPr>
                <w:b/>
                <w:bCs/>
                <w:sz w:val="18"/>
                <w:szCs w:val="18"/>
              </w:rPr>
            </w:pPr>
            <w:r w:rsidRPr="00ED78F9">
              <w:rPr>
                <w:b/>
                <w:bCs/>
                <w:sz w:val="18"/>
                <w:szCs w:val="18"/>
              </w:rPr>
              <w:t>Crop seasons used for calibration</w:t>
            </w:r>
          </w:p>
        </w:tc>
        <w:tc>
          <w:tcPr>
            <w:tcW w:w="3575" w:type="dxa"/>
            <w:shd w:val="clear" w:color="auto" w:fill="D9D9D9" w:themeFill="background1" w:themeFillShade="D9"/>
          </w:tcPr>
          <w:p w14:paraId="79D99EC1" w14:textId="77777777" w:rsidR="00313EE9" w:rsidRPr="00ED78F9" w:rsidRDefault="00313EE9" w:rsidP="001F3A42">
            <w:pPr>
              <w:pStyle w:val="PubliManuscript"/>
              <w:spacing w:after="0"/>
              <w:ind w:firstLine="0"/>
              <w:jc w:val="center"/>
              <w:rPr>
                <w:b/>
                <w:bCs/>
                <w:sz w:val="18"/>
                <w:szCs w:val="18"/>
              </w:rPr>
            </w:pPr>
            <w:r w:rsidRPr="00ED78F9">
              <w:rPr>
                <w:b/>
                <w:bCs/>
                <w:sz w:val="18"/>
                <w:szCs w:val="18"/>
              </w:rPr>
              <w:t>Crop seasons used for validation</w:t>
            </w:r>
          </w:p>
        </w:tc>
      </w:tr>
      <w:tr w:rsidR="00313EE9" w14:paraId="45448178" w14:textId="77777777" w:rsidTr="001F3A42">
        <w:tc>
          <w:tcPr>
            <w:tcW w:w="1951" w:type="dxa"/>
            <w:shd w:val="clear" w:color="auto" w:fill="D9D9D9" w:themeFill="background1" w:themeFillShade="D9"/>
          </w:tcPr>
          <w:p w14:paraId="672CDE35" w14:textId="77777777" w:rsidR="00313EE9" w:rsidRPr="00ED78F9" w:rsidRDefault="00313EE9" w:rsidP="001F3A42">
            <w:pPr>
              <w:pStyle w:val="PubliManuscript"/>
              <w:spacing w:after="0"/>
              <w:ind w:firstLine="0"/>
              <w:jc w:val="center"/>
              <w:rPr>
                <w:b/>
                <w:bCs/>
                <w:sz w:val="18"/>
                <w:szCs w:val="18"/>
              </w:rPr>
            </w:pPr>
            <w:r w:rsidRPr="00ED78F9">
              <w:rPr>
                <w:b/>
                <w:bCs/>
                <w:sz w:val="18"/>
                <w:szCs w:val="18"/>
              </w:rPr>
              <w:t>Winter wheat</w:t>
            </w:r>
          </w:p>
        </w:tc>
        <w:tc>
          <w:tcPr>
            <w:tcW w:w="3686" w:type="dxa"/>
          </w:tcPr>
          <w:p w14:paraId="3F559595" w14:textId="77777777" w:rsidR="00313EE9" w:rsidRPr="00ED78F9" w:rsidRDefault="00313EE9" w:rsidP="001F3A42">
            <w:pPr>
              <w:pStyle w:val="PubliManuscript"/>
              <w:spacing w:after="0"/>
              <w:ind w:firstLine="0"/>
              <w:jc w:val="center"/>
              <w:rPr>
                <w:sz w:val="18"/>
                <w:szCs w:val="18"/>
              </w:rPr>
            </w:pPr>
            <w:r w:rsidRPr="00ED78F9">
              <w:rPr>
                <w:sz w:val="18"/>
                <w:szCs w:val="18"/>
              </w:rPr>
              <w:t>2004-05, 2006-07, 2012-13, 2016-17, 2018-19</w:t>
            </w:r>
          </w:p>
        </w:tc>
        <w:tc>
          <w:tcPr>
            <w:tcW w:w="3575" w:type="dxa"/>
          </w:tcPr>
          <w:p w14:paraId="51585868" w14:textId="77777777" w:rsidR="00313EE9" w:rsidRPr="00ED78F9" w:rsidRDefault="00313EE9" w:rsidP="001F3A42">
            <w:pPr>
              <w:pStyle w:val="PubliManuscript"/>
              <w:spacing w:after="0"/>
              <w:ind w:firstLine="0"/>
              <w:jc w:val="center"/>
              <w:rPr>
                <w:sz w:val="18"/>
                <w:szCs w:val="18"/>
              </w:rPr>
            </w:pPr>
            <w:r w:rsidRPr="00ED78F9">
              <w:rPr>
                <w:sz w:val="18"/>
                <w:szCs w:val="18"/>
              </w:rPr>
              <w:t>2008-09, 2010-11, 2014-15</w:t>
            </w:r>
          </w:p>
        </w:tc>
      </w:tr>
      <w:tr w:rsidR="00313EE9" w14:paraId="4D05DE8D" w14:textId="77777777" w:rsidTr="001F3A42">
        <w:tc>
          <w:tcPr>
            <w:tcW w:w="1951" w:type="dxa"/>
            <w:shd w:val="clear" w:color="auto" w:fill="D9D9D9" w:themeFill="background1" w:themeFillShade="D9"/>
          </w:tcPr>
          <w:p w14:paraId="7027C3D0" w14:textId="77777777" w:rsidR="00313EE9" w:rsidRPr="00ED78F9" w:rsidRDefault="00313EE9" w:rsidP="001F3A42">
            <w:pPr>
              <w:pStyle w:val="PubliManuscript"/>
              <w:spacing w:after="0"/>
              <w:ind w:firstLine="0"/>
              <w:jc w:val="center"/>
              <w:rPr>
                <w:b/>
                <w:bCs/>
                <w:sz w:val="18"/>
                <w:szCs w:val="18"/>
              </w:rPr>
            </w:pPr>
            <w:r w:rsidRPr="00ED78F9">
              <w:rPr>
                <w:b/>
                <w:bCs/>
                <w:sz w:val="18"/>
                <w:szCs w:val="18"/>
              </w:rPr>
              <w:t>Sugarbeet</w:t>
            </w:r>
          </w:p>
        </w:tc>
        <w:tc>
          <w:tcPr>
            <w:tcW w:w="3686" w:type="dxa"/>
          </w:tcPr>
          <w:p w14:paraId="408FFFFE" w14:textId="77777777" w:rsidR="00313EE9" w:rsidRPr="00ED78F9" w:rsidRDefault="00313EE9" w:rsidP="001F3A42">
            <w:pPr>
              <w:pStyle w:val="PubliManuscript"/>
              <w:spacing w:after="0"/>
              <w:ind w:firstLine="0"/>
              <w:jc w:val="center"/>
              <w:rPr>
                <w:sz w:val="18"/>
                <w:szCs w:val="18"/>
              </w:rPr>
            </w:pPr>
            <w:r w:rsidRPr="00ED78F9">
              <w:rPr>
                <w:sz w:val="18"/>
                <w:szCs w:val="18"/>
              </w:rPr>
              <w:t>2008, 2016</w:t>
            </w:r>
          </w:p>
        </w:tc>
        <w:tc>
          <w:tcPr>
            <w:tcW w:w="3575" w:type="dxa"/>
          </w:tcPr>
          <w:p w14:paraId="6F5C8FCF" w14:textId="77777777" w:rsidR="00313EE9" w:rsidRPr="00ED78F9" w:rsidRDefault="00313EE9" w:rsidP="001F3A42">
            <w:pPr>
              <w:pStyle w:val="PubliManuscript"/>
              <w:spacing w:after="0"/>
              <w:ind w:firstLine="0"/>
              <w:jc w:val="center"/>
              <w:rPr>
                <w:sz w:val="18"/>
                <w:szCs w:val="18"/>
              </w:rPr>
            </w:pPr>
            <w:r w:rsidRPr="00ED78F9">
              <w:rPr>
                <w:sz w:val="18"/>
                <w:szCs w:val="18"/>
              </w:rPr>
              <w:t>2004</w:t>
            </w:r>
          </w:p>
        </w:tc>
      </w:tr>
      <w:tr w:rsidR="00313EE9" w14:paraId="6961ADB4" w14:textId="77777777" w:rsidTr="001F3A42">
        <w:tc>
          <w:tcPr>
            <w:tcW w:w="1951" w:type="dxa"/>
            <w:shd w:val="clear" w:color="auto" w:fill="D9D9D9" w:themeFill="background1" w:themeFillShade="D9"/>
          </w:tcPr>
          <w:p w14:paraId="7537A5DB" w14:textId="77777777" w:rsidR="00313EE9" w:rsidRPr="00ED78F9" w:rsidRDefault="00313EE9" w:rsidP="001F3A42">
            <w:pPr>
              <w:pStyle w:val="PubliManuscript"/>
              <w:spacing w:after="0"/>
              <w:ind w:firstLine="0"/>
              <w:jc w:val="center"/>
              <w:rPr>
                <w:b/>
                <w:bCs/>
                <w:sz w:val="18"/>
                <w:szCs w:val="18"/>
              </w:rPr>
            </w:pPr>
            <w:r w:rsidRPr="00ED78F9">
              <w:rPr>
                <w:b/>
                <w:bCs/>
                <w:sz w:val="18"/>
                <w:szCs w:val="18"/>
              </w:rPr>
              <w:t>Potatoes</w:t>
            </w:r>
          </w:p>
        </w:tc>
        <w:tc>
          <w:tcPr>
            <w:tcW w:w="3686" w:type="dxa"/>
          </w:tcPr>
          <w:p w14:paraId="72E2AC34" w14:textId="77777777" w:rsidR="00313EE9" w:rsidRPr="00ED78F9" w:rsidRDefault="00313EE9" w:rsidP="001F3A42">
            <w:pPr>
              <w:pStyle w:val="PubliManuscript"/>
              <w:spacing w:after="0"/>
              <w:ind w:firstLine="0"/>
              <w:jc w:val="center"/>
              <w:rPr>
                <w:sz w:val="18"/>
                <w:szCs w:val="18"/>
              </w:rPr>
            </w:pPr>
            <w:r w:rsidRPr="00ED78F9">
              <w:rPr>
                <w:sz w:val="18"/>
                <w:szCs w:val="18"/>
              </w:rPr>
              <w:t>2006, 2014, 2018</w:t>
            </w:r>
          </w:p>
        </w:tc>
        <w:tc>
          <w:tcPr>
            <w:tcW w:w="3575" w:type="dxa"/>
          </w:tcPr>
          <w:p w14:paraId="7CF54B96" w14:textId="77777777" w:rsidR="00313EE9" w:rsidRPr="00ED78F9" w:rsidRDefault="00313EE9" w:rsidP="001F3A42">
            <w:pPr>
              <w:pStyle w:val="PubliManuscript"/>
              <w:spacing w:after="0"/>
              <w:ind w:firstLine="0"/>
              <w:jc w:val="center"/>
              <w:rPr>
                <w:sz w:val="18"/>
                <w:szCs w:val="18"/>
              </w:rPr>
            </w:pPr>
            <w:r w:rsidRPr="00ED78F9">
              <w:rPr>
                <w:sz w:val="18"/>
                <w:szCs w:val="18"/>
              </w:rPr>
              <w:t>2010</w:t>
            </w:r>
          </w:p>
        </w:tc>
      </w:tr>
    </w:tbl>
    <w:p w14:paraId="59897B45" w14:textId="77777777" w:rsidR="00594FCA" w:rsidRDefault="00313EE9" w:rsidP="004877AE">
      <w:pPr>
        <w:pStyle w:val="PubliManuscript"/>
        <w:spacing w:line="240" w:lineRule="auto"/>
        <w:ind w:firstLine="0"/>
        <w:rPr>
          <w:b/>
          <w:bCs/>
        </w:rPr>
      </w:pPr>
      <w:r>
        <w:rPr>
          <w:b/>
          <w:bCs/>
        </w:rPr>
        <w:t xml:space="preserve">Table </w:t>
      </w:r>
      <w:r w:rsidR="00C54EA4">
        <w:rPr>
          <w:b/>
          <w:bCs/>
        </w:rPr>
        <w:t>A</w:t>
      </w:r>
      <w:r w:rsidR="00941FDA">
        <w:rPr>
          <w:b/>
          <w:bCs/>
        </w:rPr>
        <w:t>3</w:t>
      </w:r>
      <w:r w:rsidRPr="008640CD">
        <w:rPr>
          <w:b/>
          <w:bCs/>
        </w:rPr>
        <w:t>. Calibration and validation sets for the fitting process used to compute coefficients of maintenance respiration.</w:t>
      </w:r>
    </w:p>
    <w:p w14:paraId="45B785DB" w14:textId="34EBEA54" w:rsidR="004877AE" w:rsidRDefault="004877AE" w:rsidP="004877AE">
      <w:pPr>
        <w:pStyle w:val="PubliManuscript"/>
        <w:spacing w:line="240" w:lineRule="auto"/>
        <w:ind w:firstLine="0"/>
      </w:pPr>
      <w:r>
        <w:br w:type="page"/>
      </w:r>
    </w:p>
    <w:p w14:paraId="71CF9C87" w14:textId="77777777" w:rsidR="004877AE" w:rsidRDefault="004877AE" w:rsidP="00734318">
      <w:pPr>
        <w:pStyle w:val="PubliManuscript"/>
        <w:spacing w:line="240" w:lineRule="auto"/>
        <w:ind w:firstLine="0"/>
      </w:pPr>
    </w:p>
    <w:tbl>
      <w:tblPr>
        <w:tblStyle w:val="Grilledutableau"/>
        <w:tblW w:w="0" w:type="auto"/>
        <w:tblInd w:w="-176" w:type="dxa"/>
        <w:tblLook w:val="04A0" w:firstRow="1" w:lastRow="0" w:firstColumn="1" w:lastColumn="0" w:noHBand="0" w:noVBand="1"/>
      </w:tblPr>
      <w:tblGrid>
        <w:gridCol w:w="1560"/>
        <w:gridCol w:w="1985"/>
        <w:gridCol w:w="1417"/>
        <w:gridCol w:w="709"/>
        <w:gridCol w:w="1134"/>
        <w:gridCol w:w="1134"/>
        <w:gridCol w:w="1449"/>
      </w:tblGrid>
      <w:tr w:rsidR="00373E4E" w14:paraId="3BAA2179" w14:textId="77777777" w:rsidTr="00E20C8D">
        <w:trPr>
          <w:trHeight w:val="567"/>
        </w:trPr>
        <w:tc>
          <w:tcPr>
            <w:tcW w:w="1560" w:type="dxa"/>
            <w:shd w:val="clear" w:color="auto" w:fill="D9D9D9" w:themeFill="background1" w:themeFillShade="D9"/>
          </w:tcPr>
          <w:p w14:paraId="6749E1E9" w14:textId="77777777" w:rsidR="00373E4E" w:rsidRPr="00ED78F9" w:rsidRDefault="00373E4E" w:rsidP="001F3A42">
            <w:pPr>
              <w:pStyle w:val="PubliManuscript"/>
              <w:spacing w:after="0"/>
              <w:ind w:firstLine="0"/>
              <w:jc w:val="center"/>
              <w:rPr>
                <w:b/>
                <w:bCs/>
                <w:sz w:val="18"/>
                <w:szCs w:val="18"/>
              </w:rPr>
            </w:pPr>
            <w:bookmarkStart w:id="17" w:name="_Hlk126915839"/>
          </w:p>
        </w:tc>
        <w:tc>
          <w:tcPr>
            <w:tcW w:w="4111" w:type="dxa"/>
            <w:gridSpan w:val="3"/>
            <w:shd w:val="clear" w:color="auto" w:fill="D9D9D9" w:themeFill="background1" w:themeFillShade="D9"/>
          </w:tcPr>
          <w:p w14:paraId="186C86CE"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Calibration</w:t>
            </w:r>
          </w:p>
        </w:tc>
        <w:tc>
          <w:tcPr>
            <w:tcW w:w="3717" w:type="dxa"/>
            <w:gridSpan w:val="3"/>
            <w:shd w:val="clear" w:color="auto" w:fill="D9D9D9" w:themeFill="background1" w:themeFillShade="D9"/>
          </w:tcPr>
          <w:p w14:paraId="167C5A8A"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Validation</w:t>
            </w:r>
          </w:p>
        </w:tc>
      </w:tr>
      <w:tr w:rsidR="00373E4E" w14:paraId="4C46C380" w14:textId="77777777" w:rsidTr="00CE2BDA">
        <w:trPr>
          <w:trHeight w:val="567"/>
        </w:trPr>
        <w:tc>
          <w:tcPr>
            <w:tcW w:w="1560" w:type="dxa"/>
            <w:shd w:val="clear" w:color="auto" w:fill="D9D9D9" w:themeFill="background1" w:themeFillShade="D9"/>
          </w:tcPr>
          <w:p w14:paraId="08D2E16C"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Crop</w:t>
            </w:r>
          </w:p>
        </w:tc>
        <w:tc>
          <w:tcPr>
            <w:tcW w:w="1985" w:type="dxa"/>
            <w:shd w:val="clear" w:color="auto" w:fill="D9D9D9" w:themeFill="background1" w:themeFillShade="D9"/>
          </w:tcPr>
          <w:p w14:paraId="1D1EA422" w14:textId="77777777" w:rsidR="00373E4E" w:rsidRPr="00FC53B2" w:rsidRDefault="00373E4E" w:rsidP="001F3A42">
            <w:pPr>
              <w:pStyle w:val="PubliManuscript"/>
              <w:spacing w:after="0"/>
              <w:ind w:firstLine="0"/>
              <w:jc w:val="center"/>
              <w:rPr>
                <w:b/>
                <w:bCs/>
                <w:i/>
                <w:iCs/>
                <w:color w:val="auto"/>
                <w:sz w:val="18"/>
                <w:szCs w:val="18"/>
              </w:rPr>
            </w:pPr>
            <w:r w:rsidRPr="00FC53B2">
              <w:rPr>
                <w:b/>
                <w:bCs/>
                <w:i/>
                <w:iCs/>
                <w:color w:val="auto"/>
                <w:sz w:val="18"/>
                <w:szCs w:val="18"/>
              </w:rPr>
              <w:t xml:space="preserve">a </w:t>
            </w:r>
          </w:p>
          <w:p w14:paraId="3B8B7329" w14:textId="36A2998E" w:rsidR="00373E4E" w:rsidRPr="00FC53B2" w:rsidRDefault="00373E4E" w:rsidP="001F3A42">
            <w:pPr>
              <w:pStyle w:val="PubliManuscript"/>
              <w:spacing w:after="0"/>
              <w:ind w:firstLine="0"/>
              <w:jc w:val="center"/>
              <w:rPr>
                <w:b/>
                <w:bCs/>
                <w:color w:val="auto"/>
                <w:sz w:val="18"/>
                <w:szCs w:val="18"/>
              </w:rPr>
            </w:pPr>
            <w:r w:rsidRPr="00FC53B2">
              <w:rPr>
                <w:b/>
                <w:bCs/>
                <w:color w:val="auto"/>
                <w:sz w:val="18"/>
                <w:szCs w:val="18"/>
              </w:rPr>
              <w:t>[kg C ha</w:t>
            </w:r>
            <w:r w:rsidRPr="00FC53B2">
              <w:rPr>
                <w:b/>
                <w:bCs/>
                <w:color w:val="auto"/>
                <w:sz w:val="18"/>
                <w:szCs w:val="18"/>
                <w:vertAlign w:val="superscript"/>
              </w:rPr>
              <w:t xml:space="preserve">-1 </w:t>
            </w:r>
            <w:r w:rsidRPr="00FC53B2">
              <w:rPr>
                <w:b/>
                <w:bCs/>
                <w:color w:val="auto"/>
                <w:sz w:val="18"/>
                <w:szCs w:val="18"/>
              </w:rPr>
              <w:t>day</w:t>
            </w:r>
            <w:r w:rsidRPr="00FC53B2">
              <w:rPr>
                <w:b/>
                <w:bCs/>
                <w:color w:val="auto"/>
                <w:sz w:val="18"/>
                <w:szCs w:val="18"/>
                <w:vertAlign w:val="superscript"/>
              </w:rPr>
              <w:t xml:space="preserve">-1 </w:t>
            </w:r>
            <w:r w:rsidRPr="00FC53B2">
              <w:rPr>
                <w:b/>
                <w:bCs/>
                <w:color w:val="auto"/>
                <w:sz w:val="18"/>
                <w:szCs w:val="18"/>
              </w:rPr>
              <w:t>/ % of N in the plant</w:t>
            </w:r>
            <w:r w:rsidR="004D7EC0" w:rsidRPr="00FC53B2">
              <w:rPr>
                <w:b/>
                <w:bCs/>
                <w:color w:val="auto"/>
                <w:sz w:val="18"/>
                <w:szCs w:val="18"/>
              </w:rPr>
              <w:t xml:space="preserve"> / kg DM</w:t>
            </w:r>
            <w:r w:rsidRPr="00FC53B2">
              <w:rPr>
                <w:b/>
                <w:bCs/>
                <w:color w:val="auto"/>
                <w:sz w:val="18"/>
                <w:szCs w:val="18"/>
              </w:rPr>
              <w:t>]</w:t>
            </w:r>
          </w:p>
        </w:tc>
        <w:tc>
          <w:tcPr>
            <w:tcW w:w="1417" w:type="dxa"/>
            <w:shd w:val="clear" w:color="auto" w:fill="D9D9D9" w:themeFill="background1" w:themeFillShade="D9"/>
          </w:tcPr>
          <w:p w14:paraId="6FCDB852" w14:textId="77777777" w:rsidR="00373E4E" w:rsidRPr="00ED78F9" w:rsidRDefault="00373E4E" w:rsidP="001F3A42">
            <w:pPr>
              <w:pStyle w:val="PubliManuscript"/>
              <w:spacing w:after="0"/>
              <w:ind w:firstLine="0"/>
              <w:jc w:val="center"/>
              <w:rPr>
                <w:b/>
                <w:bCs/>
                <w:i/>
                <w:iCs/>
                <w:sz w:val="18"/>
                <w:szCs w:val="18"/>
              </w:rPr>
            </w:pPr>
            <w:r w:rsidRPr="00ED78F9">
              <w:rPr>
                <w:b/>
                <w:bCs/>
                <w:i/>
                <w:iCs/>
                <w:sz w:val="18"/>
                <w:szCs w:val="18"/>
              </w:rPr>
              <w:t>b</w:t>
            </w:r>
          </w:p>
          <w:p w14:paraId="4225061E"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[kg C ha</w:t>
            </w:r>
            <w:r w:rsidRPr="00ED78F9">
              <w:rPr>
                <w:b/>
                <w:bCs/>
                <w:sz w:val="18"/>
                <w:szCs w:val="18"/>
                <w:vertAlign w:val="superscript"/>
              </w:rPr>
              <w:t>-1</w:t>
            </w:r>
            <w:r w:rsidRPr="00ED78F9">
              <w:rPr>
                <w:b/>
                <w:bCs/>
                <w:sz w:val="18"/>
                <w:szCs w:val="18"/>
              </w:rPr>
              <w:t xml:space="preserve"> day</w:t>
            </w:r>
            <w:r w:rsidRPr="00ED78F9">
              <w:rPr>
                <w:b/>
                <w:bCs/>
                <w:sz w:val="18"/>
                <w:szCs w:val="18"/>
                <w:vertAlign w:val="superscript"/>
              </w:rPr>
              <w:t>-1</w:t>
            </w:r>
            <w:r w:rsidRPr="00ED78F9">
              <w:rPr>
                <w:b/>
                <w:bCs/>
                <w:sz w:val="18"/>
                <w:szCs w:val="18"/>
              </w:rPr>
              <w:t>]</w:t>
            </w:r>
          </w:p>
        </w:tc>
        <w:tc>
          <w:tcPr>
            <w:tcW w:w="709" w:type="dxa"/>
            <w:shd w:val="clear" w:color="auto" w:fill="D9D9D9" w:themeFill="background1" w:themeFillShade="D9"/>
          </w:tcPr>
          <w:p w14:paraId="21688F22" w14:textId="77777777" w:rsidR="00373E4E" w:rsidRPr="00ED78F9" w:rsidRDefault="00373E4E" w:rsidP="001F3A42">
            <w:pPr>
              <w:pStyle w:val="PubliManuscript"/>
              <w:spacing w:after="0"/>
              <w:ind w:firstLine="0"/>
              <w:jc w:val="center"/>
              <w:rPr>
                <w:b/>
                <w:bCs/>
                <w:sz w:val="18"/>
                <w:szCs w:val="18"/>
                <w:vertAlign w:val="superscript"/>
              </w:rPr>
            </w:pPr>
            <w:r w:rsidRPr="00ED78F9">
              <w:rPr>
                <w:b/>
                <w:bCs/>
                <w:sz w:val="18"/>
                <w:szCs w:val="18"/>
              </w:rPr>
              <w:t>R</w:t>
            </w:r>
            <w:r w:rsidRPr="00ED78F9">
              <w:rPr>
                <w:b/>
                <w:bCs/>
                <w:sz w:val="18"/>
                <w:szCs w:val="18"/>
                <w:vertAlign w:val="superscript"/>
              </w:rPr>
              <w:t>2</w:t>
            </w:r>
          </w:p>
        </w:tc>
        <w:tc>
          <w:tcPr>
            <w:tcW w:w="1134" w:type="dxa"/>
            <w:shd w:val="clear" w:color="auto" w:fill="D9D9D9" w:themeFill="background1" w:themeFillShade="D9"/>
          </w:tcPr>
          <w:p w14:paraId="4347C3D9"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EF</w:t>
            </w:r>
          </w:p>
        </w:tc>
        <w:tc>
          <w:tcPr>
            <w:tcW w:w="1134" w:type="dxa"/>
            <w:shd w:val="clear" w:color="auto" w:fill="D9D9D9" w:themeFill="background1" w:themeFillShade="D9"/>
          </w:tcPr>
          <w:p w14:paraId="33313406"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ND</w:t>
            </w:r>
          </w:p>
        </w:tc>
        <w:tc>
          <w:tcPr>
            <w:tcW w:w="1449" w:type="dxa"/>
            <w:shd w:val="clear" w:color="auto" w:fill="D9D9D9" w:themeFill="background1" w:themeFillShade="D9"/>
          </w:tcPr>
          <w:p w14:paraId="01A59C01"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RMSE</w:t>
            </w:r>
          </w:p>
          <w:p w14:paraId="495E9353" w14:textId="77777777" w:rsidR="00373E4E" w:rsidRPr="00ED78F9" w:rsidRDefault="00373E4E" w:rsidP="001F3A42">
            <w:pPr>
              <w:pStyle w:val="PubliManuscript"/>
              <w:spacing w:after="0"/>
              <w:ind w:firstLine="0"/>
              <w:jc w:val="center"/>
              <w:rPr>
                <w:b/>
                <w:bCs/>
                <w:sz w:val="18"/>
                <w:szCs w:val="18"/>
              </w:rPr>
            </w:pPr>
            <w:r w:rsidRPr="00ED78F9">
              <w:rPr>
                <w:b/>
                <w:bCs/>
                <w:sz w:val="18"/>
                <w:szCs w:val="18"/>
              </w:rPr>
              <w:t>[kg C ha</w:t>
            </w:r>
            <w:r w:rsidRPr="00ED78F9">
              <w:rPr>
                <w:b/>
                <w:bCs/>
                <w:sz w:val="18"/>
                <w:szCs w:val="18"/>
                <w:vertAlign w:val="superscript"/>
              </w:rPr>
              <w:t xml:space="preserve">-1 </w:t>
            </w:r>
            <w:r w:rsidRPr="00ED78F9">
              <w:rPr>
                <w:b/>
                <w:bCs/>
                <w:sz w:val="18"/>
                <w:szCs w:val="18"/>
              </w:rPr>
              <w:t>day</w:t>
            </w:r>
            <w:r w:rsidRPr="00ED78F9">
              <w:rPr>
                <w:b/>
                <w:bCs/>
                <w:sz w:val="18"/>
                <w:szCs w:val="18"/>
                <w:vertAlign w:val="superscript"/>
              </w:rPr>
              <w:t>-1</w:t>
            </w:r>
            <w:r w:rsidRPr="00ED78F9">
              <w:rPr>
                <w:b/>
                <w:bCs/>
                <w:sz w:val="18"/>
                <w:szCs w:val="18"/>
              </w:rPr>
              <w:t>]</w:t>
            </w:r>
          </w:p>
        </w:tc>
      </w:tr>
      <w:tr w:rsidR="00373E4E" w14:paraId="3770D421" w14:textId="77777777" w:rsidTr="00CE2BDA">
        <w:trPr>
          <w:trHeight w:val="567"/>
        </w:trPr>
        <w:tc>
          <w:tcPr>
            <w:tcW w:w="1560" w:type="dxa"/>
            <w:shd w:val="clear" w:color="auto" w:fill="D9D9D9" w:themeFill="background1" w:themeFillShade="D9"/>
          </w:tcPr>
          <w:p w14:paraId="51C6DD77" w14:textId="77777777" w:rsidR="00373E4E" w:rsidRPr="00ED78F9" w:rsidRDefault="00373E4E" w:rsidP="001F5580">
            <w:pPr>
              <w:pStyle w:val="PubliManuscript"/>
              <w:ind w:firstLine="0"/>
              <w:jc w:val="center"/>
              <w:rPr>
                <w:b/>
                <w:bCs/>
                <w:sz w:val="18"/>
                <w:szCs w:val="18"/>
              </w:rPr>
            </w:pPr>
            <w:r w:rsidRPr="00ED78F9">
              <w:rPr>
                <w:b/>
                <w:bCs/>
                <w:sz w:val="18"/>
                <w:szCs w:val="18"/>
              </w:rPr>
              <w:t>Winter wheat</w:t>
            </w:r>
          </w:p>
        </w:tc>
        <w:tc>
          <w:tcPr>
            <w:tcW w:w="1985" w:type="dxa"/>
          </w:tcPr>
          <w:p w14:paraId="0CD86A0A" w14:textId="77777777" w:rsidR="00CE2BDA" w:rsidRPr="00ED78F9" w:rsidRDefault="00373E4E" w:rsidP="001F5580">
            <w:pPr>
              <w:pStyle w:val="PubliManuscript"/>
              <w:spacing w:line="240" w:lineRule="auto"/>
              <w:ind w:firstLine="0"/>
              <w:jc w:val="center"/>
              <w:rPr>
                <w:sz w:val="18"/>
                <w:szCs w:val="18"/>
              </w:rPr>
            </w:pPr>
            <w:r w:rsidRPr="00ED78F9">
              <w:rPr>
                <w:sz w:val="18"/>
                <w:szCs w:val="18"/>
              </w:rPr>
              <w:t>3</w:t>
            </w:r>
            <w:r w:rsidR="00DE480F" w:rsidRPr="00ED78F9">
              <w:rPr>
                <w:sz w:val="18"/>
                <w:szCs w:val="18"/>
              </w:rPr>
              <w:t>.</w:t>
            </w:r>
            <w:r w:rsidRPr="00ED78F9">
              <w:rPr>
                <w:sz w:val="18"/>
                <w:szCs w:val="18"/>
              </w:rPr>
              <w:t>18</w:t>
            </w:r>
            <w:r w:rsidR="002948C4" w:rsidRPr="00ED78F9">
              <w:rPr>
                <w:sz w:val="18"/>
                <w:szCs w:val="18"/>
              </w:rPr>
              <w:t xml:space="preserve"> </w:t>
            </w:r>
          </w:p>
          <w:p w14:paraId="552B0182" w14:textId="44F88378" w:rsidR="00373E4E" w:rsidRPr="00ED78F9" w:rsidRDefault="002948C4" w:rsidP="001F5580">
            <w:pPr>
              <w:pStyle w:val="PubliManuscript"/>
              <w:spacing w:line="240" w:lineRule="auto"/>
              <w:ind w:firstLine="0"/>
              <w:jc w:val="center"/>
              <w:rPr>
                <w:sz w:val="18"/>
                <w:szCs w:val="18"/>
              </w:rPr>
            </w:pPr>
            <w:r w:rsidRPr="00ED78F9">
              <w:rPr>
                <w:sz w:val="18"/>
                <w:szCs w:val="18"/>
              </w:rPr>
              <w:t>(2.86, 3.51)</w:t>
            </w:r>
          </w:p>
        </w:tc>
        <w:tc>
          <w:tcPr>
            <w:tcW w:w="1417" w:type="dxa"/>
          </w:tcPr>
          <w:p w14:paraId="7D1E9DCC" w14:textId="77777777" w:rsidR="00CE2BDA" w:rsidRPr="00ED78F9" w:rsidRDefault="00373E4E" w:rsidP="001F5580">
            <w:pPr>
              <w:pStyle w:val="PubliManuscript"/>
              <w:spacing w:line="240" w:lineRule="auto"/>
              <w:ind w:firstLine="0"/>
              <w:jc w:val="center"/>
              <w:rPr>
                <w:sz w:val="18"/>
                <w:szCs w:val="18"/>
              </w:rPr>
            </w:pPr>
            <w:r w:rsidRPr="00ED78F9">
              <w:rPr>
                <w:sz w:val="18"/>
                <w:szCs w:val="18"/>
              </w:rPr>
              <w:t>-</w:t>
            </w:r>
            <w:r w:rsidR="00DE480F" w:rsidRPr="00ED78F9">
              <w:rPr>
                <w:sz w:val="18"/>
                <w:szCs w:val="18"/>
              </w:rPr>
              <w:t>0.</w:t>
            </w:r>
            <w:r w:rsidRPr="00ED78F9">
              <w:rPr>
                <w:sz w:val="18"/>
                <w:szCs w:val="18"/>
              </w:rPr>
              <w:t>87</w:t>
            </w:r>
            <w:r w:rsidR="00CE2BDA" w:rsidRPr="00ED78F9">
              <w:rPr>
                <w:sz w:val="18"/>
                <w:szCs w:val="18"/>
              </w:rPr>
              <w:t xml:space="preserve"> </w:t>
            </w:r>
          </w:p>
          <w:p w14:paraId="6DE5CBEA" w14:textId="1BD95F02" w:rsidR="00373E4E" w:rsidRPr="00ED78F9" w:rsidRDefault="00CE2BDA" w:rsidP="001F5580">
            <w:pPr>
              <w:pStyle w:val="PubliManuscript"/>
              <w:spacing w:line="240" w:lineRule="auto"/>
              <w:ind w:firstLine="0"/>
              <w:jc w:val="center"/>
              <w:rPr>
                <w:sz w:val="18"/>
                <w:szCs w:val="18"/>
              </w:rPr>
            </w:pPr>
            <w:r w:rsidRPr="00ED78F9">
              <w:rPr>
                <w:sz w:val="18"/>
                <w:szCs w:val="18"/>
              </w:rPr>
              <w:t>(-1.32, -0.41)</w:t>
            </w:r>
          </w:p>
        </w:tc>
        <w:tc>
          <w:tcPr>
            <w:tcW w:w="709" w:type="dxa"/>
          </w:tcPr>
          <w:p w14:paraId="23CCBB3B"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0.43</w:t>
            </w:r>
          </w:p>
        </w:tc>
        <w:tc>
          <w:tcPr>
            <w:tcW w:w="1134" w:type="dxa"/>
          </w:tcPr>
          <w:p w14:paraId="00379D94"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0.66</w:t>
            </w:r>
          </w:p>
        </w:tc>
        <w:tc>
          <w:tcPr>
            <w:tcW w:w="1134" w:type="dxa"/>
          </w:tcPr>
          <w:p w14:paraId="70A4F3C1"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0.08</w:t>
            </w:r>
          </w:p>
        </w:tc>
        <w:tc>
          <w:tcPr>
            <w:tcW w:w="1449" w:type="dxa"/>
          </w:tcPr>
          <w:p w14:paraId="03282DC7"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142.8</w:t>
            </w:r>
          </w:p>
        </w:tc>
      </w:tr>
      <w:tr w:rsidR="00373E4E" w14:paraId="7CA19441" w14:textId="77777777" w:rsidTr="00CE2BDA">
        <w:trPr>
          <w:trHeight w:val="567"/>
        </w:trPr>
        <w:tc>
          <w:tcPr>
            <w:tcW w:w="1560" w:type="dxa"/>
            <w:shd w:val="clear" w:color="auto" w:fill="D9D9D9" w:themeFill="background1" w:themeFillShade="D9"/>
          </w:tcPr>
          <w:p w14:paraId="7E86CF9A" w14:textId="77777777" w:rsidR="00373E4E" w:rsidRPr="00ED78F9" w:rsidRDefault="00373E4E" w:rsidP="001F5580">
            <w:pPr>
              <w:pStyle w:val="PubliManuscript"/>
              <w:ind w:firstLine="0"/>
              <w:jc w:val="center"/>
              <w:rPr>
                <w:b/>
                <w:bCs/>
                <w:sz w:val="18"/>
                <w:szCs w:val="18"/>
              </w:rPr>
            </w:pPr>
            <w:r w:rsidRPr="00ED78F9">
              <w:rPr>
                <w:b/>
                <w:bCs/>
                <w:sz w:val="18"/>
                <w:szCs w:val="18"/>
              </w:rPr>
              <w:t>Sugarbeet</w:t>
            </w:r>
          </w:p>
        </w:tc>
        <w:tc>
          <w:tcPr>
            <w:tcW w:w="1985" w:type="dxa"/>
          </w:tcPr>
          <w:p w14:paraId="399B6793"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2</w:t>
            </w:r>
            <w:r w:rsidR="00DE480F" w:rsidRPr="00ED78F9">
              <w:rPr>
                <w:sz w:val="18"/>
                <w:szCs w:val="18"/>
              </w:rPr>
              <w:t>.</w:t>
            </w:r>
            <w:r w:rsidRPr="00ED78F9">
              <w:rPr>
                <w:sz w:val="18"/>
                <w:szCs w:val="18"/>
              </w:rPr>
              <w:t>15</w:t>
            </w:r>
          </w:p>
          <w:p w14:paraId="14D74115" w14:textId="109EBA82" w:rsidR="00B4412E" w:rsidRPr="00ED78F9" w:rsidRDefault="00B4412E" w:rsidP="001F5580">
            <w:pPr>
              <w:pStyle w:val="PubliManuscript"/>
              <w:spacing w:line="240" w:lineRule="auto"/>
              <w:ind w:firstLine="0"/>
              <w:jc w:val="center"/>
              <w:rPr>
                <w:sz w:val="18"/>
                <w:szCs w:val="18"/>
              </w:rPr>
            </w:pPr>
            <w:r w:rsidRPr="00ED78F9">
              <w:rPr>
                <w:sz w:val="18"/>
                <w:szCs w:val="18"/>
              </w:rPr>
              <w:t>(2.08, 2.23)</w:t>
            </w:r>
          </w:p>
        </w:tc>
        <w:tc>
          <w:tcPr>
            <w:tcW w:w="1417" w:type="dxa"/>
          </w:tcPr>
          <w:p w14:paraId="4022999B"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-1</w:t>
            </w:r>
            <w:r w:rsidR="00DE480F" w:rsidRPr="00ED78F9">
              <w:rPr>
                <w:sz w:val="18"/>
                <w:szCs w:val="18"/>
              </w:rPr>
              <w:t>.</w:t>
            </w:r>
            <w:r w:rsidRPr="00ED78F9">
              <w:rPr>
                <w:sz w:val="18"/>
                <w:szCs w:val="18"/>
              </w:rPr>
              <w:t>10</w:t>
            </w:r>
          </w:p>
          <w:p w14:paraId="20E8791B" w14:textId="551AD62A" w:rsidR="00B4412E" w:rsidRPr="00ED78F9" w:rsidRDefault="00B4412E" w:rsidP="001F5580">
            <w:pPr>
              <w:pStyle w:val="PubliManuscript"/>
              <w:spacing w:line="240" w:lineRule="auto"/>
              <w:ind w:firstLine="0"/>
              <w:jc w:val="center"/>
              <w:rPr>
                <w:sz w:val="18"/>
                <w:szCs w:val="18"/>
              </w:rPr>
            </w:pPr>
            <w:r w:rsidRPr="00ED78F9">
              <w:rPr>
                <w:sz w:val="18"/>
                <w:szCs w:val="18"/>
              </w:rPr>
              <w:t>(-1.23, -</w:t>
            </w:r>
            <w:r w:rsidR="00511794" w:rsidRPr="00ED78F9">
              <w:rPr>
                <w:sz w:val="18"/>
                <w:szCs w:val="18"/>
              </w:rPr>
              <w:t>0.97</w:t>
            </w:r>
            <w:r w:rsidRPr="00ED78F9">
              <w:rPr>
                <w:sz w:val="18"/>
                <w:szCs w:val="18"/>
              </w:rPr>
              <w:t>)</w:t>
            </w:r>
          </w:p>
        </w:tc>
        <w:tc>
          <w:tcPr>
            <w:tcW w:w="709" w:type="dxa"/>
          </w:tcPr>
          <w:p w14:paraId="117AB650"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0.92</w:t>
            </w:r>
          </w:p>
        </w:tc>
        <w:tc>
          <w:tcPr>
            <w:tcW w:w="1134" w:type="dxa"/>
          </w:tcPr>
          <w:p w14:paraId="2BB0C2B3"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0.78</w:t>
            </w:r>
          </w:p>
        </w:tc>
        <w:tc>
          <w:tcPr>
            <w:tcW w:w="1134" w:type="dxa"/>
          </w:tcPr>
          <w:p w14:paraId="372A2A3D"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0.14</w:t>
            </w:r>
          </w:p>
        </w:tc>
        <w:tc>
          <w:tcPr>
            <w:tcW w:w="1449" w:type="dxa"/>
          </w:tcPr>
          <w:p w14:paraId="67A33E80"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159.8</w:t>
            </w:r>
          </w:p>
        </w:tc>
      </w:tr>
      <w:tr w:rsidR="00373E4E" w14:paraId="014A2F1C" w14:textId="77777777" w:rsidTr="00CE2BDA">
        <w:trPr>
          <w:trHeight w:val="567"/>
        </w:trPr>
        <w:tc>
          <w:tcPr>
            <w:tcW w:w="1560" w:type="dxa"/>
            <w:shd w:val="clear" w:color="auto" w:fill="D9D9D9" w:themeFill="background1" w:themeFillShade="D9"/>
          </w:tcPr>
          <w:p w14:paraId="5DC1870F" w14:textId="77777777" w:rsidR="00373E4E" w:rsidRPr="00ED78F9" w:rsidRDefault="00373E4E" w:rsidP="001F5580">
            <w:pPr>
              <w:pStyle w:val="PubliManuscript"/>
              <w:ind w:firstLine="0"/>
              <w:jc w:val="center"/>
              <w:rPr>
                <w:b/>
                <w:bCs/>
                <w:sz w:val="18"/>
                <w:szCs w:val="18"/>
              </w:rPr>
            </w:pPr>
            <w:r w:rsidRPr="00ED78F9">
              <w:rPr>
                <w:b/>
                <w:bCs/>
                <w:sz w:val="18"/>
                <w:szCs w:val="18"/>
              </w:rPr>
              <w:t>Potatoes</w:t>
            </w:r>
          </w:p>
        </w:tc>
        <w:tc>
          <w:tcPr>
            <w:tcW w:w="1985" w:type="dxa"/>
          </w:tcPr>
          <w:p w14:paraId="1DCC1AA8"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8</w:t>
            </w:r>
            <w:r w:rsidR="00DE480F" w:rsidRPr="00ED78F9">
              <w:rPr>
                <w:sz w:val="18"/>
                <w:szCs w:val="18"/>
              </w:rPr>
              <w:t>.</w:t>
            </w:r>
            <w:r w:rsidRPr="00ED78F9">
              <w:rPr>
                <w:sz w:val="18"/>
                <w:szCs w:val="18"/>
              </w:rPr>
              <w:t>90</w:t>
            </w:r>
          </w:p>
          <w:p w14:paraId="6467379E" w14:textId="55DB80F3" w:rsidR="00AF55D1" w:rsidRPr="00ED78F9" w:rsidRDefault="00AF55D1" w:rsidP="001F5580">
            <w:pPr>
              <w:pStyle w:val="PubliManuscript"/>
              <w:spacing w:line="240" w:lineRule="auto"/>
              <w:ind w:firstLine="0"/>
              <w:jc w:val="center"/>
              <w:rPr>
                <w:sz w:val="18"/>
                <w:szCs w:val="18"/>
              </w:rPr>
            </w:pPr>
            <w:r w:rsidRPr="00ED78F9">
              <w:rPr>
                <w:sz w:val="18"/>
                <w:szCs w:val="18"/>
              </w:rPr>
              <w:t>(8.19, 9.6)</w:t>
            </w:r>
          </w:p>
        </w:tc>
        <w:tc>
          <w:tcPr>
            <w:tcW w:w="1417" w:type="dxa"/>
          </w:tcPr>
          <w:p w14:paraId="7F2EBC8B"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-6</w:t>
            </w:r>
            <w:r w:rsidR="00DE480F" w:rsidRPr="00ED78F9">
              <w:rPr>
                <w:sz w:val="18"/>
                <w:szCs w:val="18"/>
              </w:rPr>
              <w:t>.</w:t>
            </w:r>
            <w:r w:rsidRPr="00ED78F9">
              <w:rPr>
                <w:sz w:val="18"/>
                <w:szCs w:val="18"/>
              </w:rPr>
              <w:t>91</w:t>
            </w:r>
          </w:p>
          <w:p w14:paraId="66CD9B30" w14:textId="38E099CF" w:rsidR="001F5580" w:rsidRPr="00ED78F9" w:rsidRDefault="001F5580" w:rsidP="001F5580">
            <w:pPr>
              <w:pStyle w:val="PubliManuscript"/>
              <w:spacing w:line="240" w:lineRule="auto"/>
              <w:ind w:firstLine="0"/>
              <w:jc w:val="center"/>
              <w:rPr>
                <w:sz w:val="18"/>
                <w:szCs w:val="18"/>
              </w:rPr>
            </w:pPr>
            <w:r w:rsidRPr="00ED78F9">
              <w:rPr>
                <w:sz w:val="18"/>
                <w:szCs w:val="18"/>
              </w:rPr>
              <w:t>(-7.65, -6.17)</w:t>
            </w:r>
          </w:p>
        </w:tc>
        <w:tc>
          <w:tcPr>
            <w:tcW w:w="709" w:type="dxa"/>
          </w:tcPr>
          <w:p w14:paraId="78C764C3"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0.72</w:t>
            </w:r>
          </w:p>
        </w:tc>
        <w:tc>
          <w:tcPr>
            <w:tcW w:w="1134" w:type="dxa"/>
          </w:tcPr>
          <w:p w14:paraId="1471955D"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0.82</w:t>
            </w:r>
          </w:p>
        </w:tc>
        <w:tc>
          <w:tcPr>
            <w:tcW w:w="1134" w:type="dxa"/>
          </w:tcPr>
          <w:p w14:paraId="647BC276"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-0.11</w:t>
            </w:r>
          </w:p>
        </w:tc>
        <w:tc>
          <w:tcPr>
            <w:tcW w:w="1449" w:type="dxa"/>
          </w:tcPr>
          <w:p w14:paraId="7AE0131D" w14:textId="77777777" w:rsidR="00373E4E" w:rsidRPr="00ED78F9" w:rsidRDefault="00373E4E" w:rsidP="001F5580">
            <w:pPr>
              <w:pStyle w:val="PubliManuscript"/>
              <w:spacing w:line="240" w:lineRule="auto"/>
              <w:ind w:firstLine="0"/>
              <w:jc w:val="center"/>
              <w:rPr>
                <w:sz w:val="18"/>
                <w:szCs w:val="18"/>
              </w:rPr>
            </w:pPr>
            <w:r w:rsidRPr="00ED78F9">
              <w:rPr>
                <w:sz w:val="18"/>
                <w:szCs w:val="18"/>
              </w:rPr>
              <w:t>70.8</w:t>
            </w:r>
          </w:p>
        </w:tc>
      </w:tr>
    </w:tbl>
    <w:p w14:paraId="4D10D632" w14:textId="1E6BEB8B" w:rsidR="002948C4" w:rsidRDefault="00373E4E" w:rsidP="00D607AF">
      <w:pPr>
        <w:pStyle w:val="PubliManuscript"/>
        <w:spacing w:line="240" w:lineRule="auto"/>
        <w:ind w:firstLine="0"/>
        <w:rPr>
          <w:b/>
          <w:bCs/>
        </w:rPr>
      </w:pPr>
      <w:r>
        <w:rPr>
          <w:b/>
          <w:bCs/>
        </w:rPr>
        <w:t xml:space="preserve">Table </w:t>
      </w:r>
      <w:r w:rsidR="00EC1E3E">
        <w:rPr>
          <w:b/>
          <w:bCs/>
        </w:rPr>
        <w:t>A</w:t>
      </w:r>
      <w:r w:rsidR="00941FDA">
        <w:rPr>
          <w:b/>
          <w:bCs/>
        </w:rPr>
        <w:t>4</w:t>
      </w:r>
      <w:r>
        <w:rPr>
          <w:b/>
          <w:bCs/>
        </w:rPr>
        <w:t xml:space="preserve">. Linear regression of Eq. (9) results. The regression coefficients </w:t>
      </w:r>
      <w:r>
        <w:rPr>
          <w:b/>
          <w:bCs/>
          <w:i/>
          <w:iCs/>
        </w:rPr>
        <w:t xml:space="preserve">a </w:t>
      </w:r>
      <w:r>
        <w:rPr>
          <w:b/>
          <w:bCs/>
        </w:rPr>
        <w:t xml:space="preserve">and </w:t>
      </w:r>
      <w:r>
        <w:rPr>
          <w:b/>
          <w:bCs/>
          <w:i/>
          <w:iCs/>
        </w:rPr>
        <w:t xml:space="preserve">b </w:t>
      </w:r>
      <w:r>
        <w:rPr>
          <w:b/>
          <w:bCs/>
        </w:rPr>
        <w:t>are displayed for each of the three crops fitted separately on calibration datasets</w:t>
      </w:r>
      <w:r w:rsidR="001C5C33">
        <w:rPr>
          <w:b/>
          <w:bCs/>
        </w:rPr>
        <w:t>, with their 95%-confidence interval</w:t>
      </w:r>
      <w:r>
        <w:rPr>
          <w:b/>
          <w:bCs/>
        </w:rPr>
        <w:t>. Indicators EF, ND and RMSE show the model performance on an independent validation dataset.</w:t>
      </w:r>
    </w:p>
    <w:p w14:paraId="31BB8E80" w14:textId="5E67959E" w:rsidR="003A7952" w:rsidRDefault="00366657" w:rsidP="00D607AF">
      <w:pPr>
        <w:pStyle w:val="PubliManuscript"/>
        <w:spacing w:line="240" w:lineRule="auto"/>
        <w:ind w:firstLine="0"/>
        <w:rPr>
          <w:b/>
          <w:bCs/>
        </w:rPr>
      </w:pPr>
      <w:r>
        <w:rPr>
          <w:noProof/>
        </w:rPr>
        <w:drawing>
          <wp:inline distT="0" distB="0" distL="0" distR="0" wp14:anchorId="46E3C349" wp14:editId="39C23FB7">
            <wp:extent cx="5760720" cy="3808095"/>
            <wp:effectExtent l="0" t="0" r="0" b="0"/>
            <wp:docPr id="2099073251" name="Image 1"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73251" name="Image 1" descr="Une image contenant texte, capture d’écran, ligne, Tracé&#10;&#10;Description générée automatiquement"/>
                    <pic:cNvPicPr/>
                  </pic:nvPicPr>
                  <pic:blipFill>
                    <a:blip r:embed="rId73"/>
                    <a:stretch>
                      <a:fillRect/>
                    </a:stretch>
                  </pic:blipFill>
                  <pic:spPr>
                    <a:xfrm>
                      <a:off x="0" y="0"/>
                      <a:ext cx="5760720" cy="3808095"/>
                    </a:xfrm>
                    <a:prstGeom prst="rect">
                      <a:avLst/>
                    </a:prstGeom>
                  </pic:spPr>
                </pic:pic>
              </a:graphicData>
            </a:graphic>
          </wp:inline>
        </w:drawing>
      </w:r>
    </w:p>
    <w:p w14:paraId="1CC7B4DC" w14:textId="198C62A1" w:rsidR="003A7952" w:rsidRPr="00526823" w:rsidRDefault="003A7952" w:rsidP="00D607AF">
      <w:pPr>
        <w:pStyle w:val="PubliManuscript"/>
        <w:spacing w:line="240" w:lineRule="auto"/>
        <w:ind w:firstLine="0"/>
        <w:rPr>
          <w:b/>
          <w:bCs/>
          <w:color w:val="auto"/>
        </w:rPr>
      </w:pPr>
      <w:r w:rsidRPr="00526823">
        <w:rPr>
          <w:b/>
          <w:bCs/>
          <w:color w:val="auto"/>
        </w:rPr>
        <w:t xml:space="preserve">Figure A1. </w:t>
      </w:r>
      <w:r w:rsidR="00CE1578" w:rsidRPr="00526823">
        <w:rPr>
          <w:b/>
          <w:bCs/>
          <w:color w:val="auto"/>
        </w:rPr>
        <w:t>Soil organic carbon dynamics. The two field observations, in 2007 and 2017, are given with their standard deviation.</w:t>
      </w:r>
    </w:p>
    <w:p w14:paraId="3F205286" w14:textId="77777777" w:rsidR="00EC202C" w:rsidRDefault="00EC202C" w:rsidP="00D607AF">
      <w:pPr>
        <w:pStyle w:val="PubliManuscript"/>
        <w:spacing w:line="240" w:lineRule="auto"/>
        <w:ind w:firstLine="0"/>
        <w:rPr>
          <w:b/>
          <w:bCs/>
          <w:color w:val="FF0000"/>
        </w:rPr>
      </w:pPr>
    </w:p>
    <w:p w14:paraId="283149AC" w14:textId="77777777" w:rsidR="00EC202C" w:rsidRDefault="00EC202C" w:rsidP="00D607AF">
      <w:pPr>
        <w:pStyle w:val="PubliManuscript"/>
        <w:spacing w:line="240" w:lineRule="auto"/>
        <w:ind w:firstLine="0"/>
        <w:rPr>
          <w:b/>
          <w:bCs/>
          <w:color w:val="FF0000"/>
        </w:rPr>
      </w:pPr>
    </w:p>
    <w:p w14:paraId="5B7C4F18" w14:textId="3A9DB991" w:rsidR="00EC202C" w:rsidRDefault="00530A43" w:rsidP="00D607AF">
      <w:pPr>
        <w:pStyle w:val="PubliManuscript"/>
        <w:spacing w:line="240" w:lineRule="auto"/>
        <w:ind w:firstLine="0"/>
        <w:rPr>
          <w:b/>
          <w:bCs/>
          <w:color w:val="FF0000"/>
        </w:rPr>
      </w:pPr>
      <w:r>
        <w:rPr>
          <w:noProof/>
        </w:rPr>
        <w:lastRenderedPageBreak/>
        <w:drawing>
          <wp:inline distT="0" distB="0" distL="0" distR="0" wp14:anchorId="4FE4BD87" wp14:editId="0AC34950">
            <wp:extent cx="5760720" cy="3474720"/>
            <wp:effectExtent l="0" t="0" r="0" b="0"/>
            <wp:docPr id="731528965" name="Image 1" descr="Une image contenant texte, diagramme, Trac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28965" name="Image 1" descr="Une image contenant texte, diagramme, Tracé, Police&#10;&#10;Description générée automatiquement"/>
                    <pic:cNvPicPr/>
                  </pic:nvPicPr>
                  <pic:blipFill>
                    <a:blip r:embed="rId74"/>
                    <a:stretch>
                      <a:fillRect/>
                    </a:stretch>
                  </pic:blipFill>
                  <pic:spPr>
                    <a:xfrm>
                      <a:off x="0" y="0"/>
                      <a:ext cx="5760720" cy="3474720"/>
                    </a:xfrm>
                    <a:prstGeom prst="rect">
                      <a:avLst/>
                    </a:prstGeom>
                  </pic:spPr>
                </pic:pic>
              </a:graphicData>
            </a:graphic>
          </wp:inline>
        </w:drawing>
      </w:r>
    </w:p>
    <w:p w14:paraId="4BA61ECE" w14:textId="40D7D568" w:rsidR="00EE0C5D" w:rsidRPr="00526823" w:rsidRDefault="001C4C47" w:rsidP="00EE0C5D">
      <w:pPr>
        <w:pStyle w:val="PubliManuscript"/>
        <w:spacing w:line="240" w:lineRule="auto"/>
        <w:ind w:firstLine="0"/>
        <w:rPr>
          <w:b/>
          <w:bCs/>
          <w:color w:val="auto"/>
        </w:rPr>
      </w:pPr>
      <w:bookmarkStart w:id="18" w:name="_Hlk137212299"/>
      <w:r w:rsidRPr="00526823">
        <w:rPr>
          <w:b/>
          <w:bCs/>
          <w:color w:val="auto"/>
        </w:rPr>
        <w:t xml:space="preserve">Figure A2. </w:t>
      </w:r>
      <w:r w:rsidR="00BA01D6" w:rsidRPr="00526823">
        <w:rPr>
          <w:b/>
          <w:bCs/>
          <w:color w:val="auto"/>
        </w:rPr>
        <w:t>Comparison between observations and simulations for a) total aerial biomass, b) yield, c) plant nitrogen content, d) RECO, e) GPP and f) NEE</w:t>
      </w:r>
      <w:r w:rsidR="000C4FD2" w:rsidRPr="00526823">
        <w:rPr>
          <w:b/>
          <w:bCs/>
          <w:color w:val="auto"/>
        </w:rPr>
        <w:t>,</w:t>
      </w:r>
      <w:r w:rsidR="00EE0C5D" w:rsidRPr="00526823">
        <w:rPr>
          <w:b/>
          <w:bCs/>
          <w:color w:val="auto"/>
        </w:rPr>
        <w:t xml:space="preserve"> for the winter wheat cropping season of 2006-2007.</w:t>
      </w:r>
    </w:p>
    <w:p w14:paraId="50E912BD" w14:textId="3EF8A15F" w:rsidR="001C4C47" w:rsidRPr="00AC5255" w:rsidRDefault="001C4C47" w:rsidP="00D607AF">
      <w:pPr>
        <w:pStyle w:val="PubliManuscript"/>
        <w:spacing w:line="240" w:lineRule="auto"/>
        <w:ind w:firstLine="0"/>
        <w:rPr>
          <w:b/>
          <w:bCs/>
          <w:color w:val="FF0000"/>
        </w:rPr>
      </w:pPr>
    </w:p>
    <w:bookmarkEnd w:id="17"/>
    <w:bookmarkEnd w:id="18"/>
    <w:p w14:paraId="7AA08BFF" w14:textId="77777777" w:rsidR="00D607AF" w:rsidRDefault="00D607AF" w:rsidP="00734318">
      <w:pPr>
        <w:pStyle w:val="PubliManuscript"/>
        <w:spacing w:line="240" w:lineRule="auto"/>
        <w:ind w:firstLine="0"/>
        <w:rPr>
          <w:b/>
          <w:bCs/>
        </w:rPr>
      </w:pPr>
    </w:p>
    <w:tbl>
      <w:tblPr>
        <w:tblStyle w:val="Grilledutableau"/>
        <w:tblW w:w="0" w:type="auto"/>
        <w:tblLook w:val="04A0" w:firstRow="1" w:lastRow="0" w:firstColumn="1" w:lastColumn="0" w:noHBand="0" w:noVBand="1"/>
      </w:tblPr>
      <w:tblGrid>
        <w:gridCol w:w="1967"/>
        <w:gridCol w:w="1543"/>
        <w:gridCol w:w="2122"/>
        <w:gridCol w:w="1824"/>
        <w:gridCol w:w="1832"/>
      </w:tblGrid>
      <w:tr w:rsidR="00ED4C71" w14:paraId="40677AC9" w14:textId="77777777" w:rsidTr="00BD4E57">
        <w:trPr>
          <w:trHeight w:hRule="exact" w:val="454"/>
        </w:trPr>
        <w:tc>
          <w:tcPr>
            <w:tcW w:w="1967" w:type="dxa"/>
            <w:shd w:val="clear" w:color="auto" w:fill="D9D9D9" w:themeFill="background1" w:themeFillShade="D9"/>
          </w:tcPr>
          <w:p w14:paraId="67EEB845" w14:textId="0AC3A427" w:rsidR="00ED4C71" w:rsidRPr="006D304D" w:rsidRDefault="00ED4C71" w:rsidP="00BC4181">
            <w:pPr>
              <w:pStyle w:val="PubliManuscript"/>
              <w:ind w:firstLine="0"/>
              <w:jc w:val="center"/>
              <w:rPr>
                <w:b/>
                <w:bCs/>
                <w:sz w:val="18"/>
                <w:szCs w:val="18"/>
              </w:rPr>
            </w:pPr>
            <w:bookmarkStart w:id="19" w:name="_Hlk126915849"/>
          </w:p>
        </w:tc>
        <w:tc>
          <w:tcPr>
            <w:tcW w:w="1543" w:type="dxa"/>
            <w:shd w:val="clear" w:color="auto" w:fill="D9D9D9" w:themeFill="background1" w:themeFillShade="D9"/>
          </w:tcPr>
          <w:p w14:paraId="18D17A26" w14:textId="77777777" w:rsidR="00ED4C71" w:rsidRPr="006D304D" w:rsidRDefault="00ED4C71" w:rsidP="00BC4181">
            <w:pPr>
              <w:pStyle w:val="PubliManuscript"/>
              <w:ind w:firstLine="0"/>
              <w:jc w:val="center"/>
              <w:rPr>
                <w:b/>
                <w:bCs/>
                <w:sz w:val="18"/>
                <w:szCs w:val="18"/>
              </w:rPr>
            </w:pPr>
          </w:p>
        </w:tc>
        <w:tc>
          <w:tcPr>
            <w:tcW w:w="2122" w:type="dxa"/>
            <w:shd w:val="clear" w:color="auto" w:fill="D9D9D9" w:themeFill="background1" w:themeFillShade="D9"/>
          </w:tcPr>
          <w:p w14:paraId="4C200FCC" w14:textId="34412F91" w:rsidR="00ED4C71" w:rsidRPr="006D304D" w:rsidRDefault="00ED4C71" w:rsidP="00BC4181">
            <w:pPr>
              <w:pStyle w:val="PubliManuscript"/>
              <w:ind w:firstLine="0"/>
              <w:jc w:val="center"/>
              <w:rPr>
                <w:b/>
                <w:bCs/>
                <w:sz w:val="18"/>
                <w:szCs w:val="18"/>
              </w:rPr>
            </w:pPr>
            <w:r w:rsidRPr="006D304D">
              <w:rPr>
                <w:b/>
                <w:bCs/>
                <w:sz w:val="18"/>
                <w:szCs w:val="18"/>
              </w:rPr>
              <w:t>RMSE [kg C ha</w:t>
            </w:r>
            <w:r w:rsidRPr="006D304D">
              <w:rPr>
                <w:b/>
                <w:bCs/>
                <w:sz w:val="18"/>
                <w:szCs w:val="18"/>
                <w:vertAlign w:val="superscript"/>
              </w:rPr>
              <w:t>-1</w:t>
            </w:r>
            <w:r w:rsidR="00BD4E57">
              <w:rPr>
                <w:b/>
                <w:bCs/>
                <w:sz w:val="18"/>
                <w:szCs w:val="18"/>
                <w:vertAlign w:val="superscript"/>
              </w:rPr>
              <w:t xml:space="preserve"> </w:t>
            </w:r>
            <w:r w:rsidRPr="006D304D">
              <w:rPr>
                <w:b/>
                <w:bCs/>
                <w:sz w:val="18"/>
                <w:szCs w:val="18"/>
              </w:rPr>
              <w:t>day</w:t>
            </w:r>
            <w:r w:rsidRPr="006D304D">
              <w:rPr>
                <w:b/>
                <w:bCs/>
                <w:sz w:val="18"/>
                <w:szCs w:val="18"/>
                <w:vertAlign w:val="superscript"/>
              </w:rPr>
              <w:t>-1</w:t>
            </w:r>
            <w:r w:rsidRPr="006D304D">
              <w:rPr>
                <w:b/>
                <w:bCs/>
                <w:sz w:val="18"/>
                <w:szCs w:val="18"/>
              </w:rPr>
              <w:t>]</w:t>
            </w:r>
          </w:p>
        </w:tc>
        <w:tc>
          <w:tcPr>
            <w:tcW w:w="1824" w:type="dxa"/>
            <w:shd w:val="clear" w:color="auto" w:fill="D9D9D9" w:themeFill="background1" w:themeFillShade="D9"/>
          </w:tcPr>
          <w:p w14:paraId="050AF20F" w14:textId="5A357912" w:rsidR="00ED4C71" w:rsidRPr="006D304D" w:rsidRDefault="00ED4C71" w:rsidP="00BC4181">
            <w:pPr>
              <w:pStyle w:val="PubliManuscript"/>
              <w:ind w:firstLine="0"/>
              <w:jc w:val="center"/>
              <w:rPr>
                <w:b/>
                <w:bCs/>
                <w:sz w:val="18"/>
                <w:szCs w:val="18"/>
              </w:rPr>
            </w:pPr>
            <w:r w:rsidRPr="006D304D">
              <w:rPr>
                <w:b/>
                <w:bCs/>
                <w:sz w:val="18"/>
                <w:szCs w:val="18"/>
              </w:rPr>
              <w:t>EF</w:t>
            </w:r>
          </w:p>
        </w:tc>
        <w:tc>
          <w:tcPr>
            <w:tcW w:w="1832" w:type="dxa"/>
            <w:shd w:val="clear" w:color="auto" w:fill="D9D9D9" w:themeFill="background1" w:themeFillShade="D9"/>
          </w:tcPr>
          <w:p w14:paraId="0FF4E0F9" w14:textId="1BADABB2" w:rsidR="00ED4C71" w:rsidRPr="006D304D" w:rsidRDefault="00ED4C71" w:rsidP="00BC4181">
            <w:pPr>
              <w:pStyle w:val="PubliManuscript"/>
              <w:ind w:firstLine="0"/>
              <w:jc w:val="center"/>
              <w:rPr>
                <w:b/>
                <w:bCs/>
                <w:sz w:val="18"/>
                <w:szCs w:val="18"/>
              </w:rPr>
            </w:pPr>
            <w:r w:rsidRPr="006D304D">
              <w:rPr>
                <w:b/>
                <w:bCs/>
                <w:sz w:val="18"/>
                <w:szCs w:val="18"/>
              </w:rPr>
              <w:t>ND</w:t>
            </w:r>
          </w:p>
        </w:tc>
      </w:tr>
      <w:tr w:rsidR="00ED4C71" w14:paraId="47BEB3BB" w14:textId="77777777" w:rsidTr="00BD4E57">
        <w:trPr>
          <w:trHeight w:hRule="exact" w:val="454"/>
        </w:trPr>
        <w:tc>
          <w:tcPr>
            <w:tcW w:w="1967" w:type="dxa"/>
            <w:shd w:val="clear" w:color="auto" w:fill="D9D9D9" w:themeFill="background1" w:themeFillShade="D9"/>
          </w:tcPr>
          <w:p w14:paraId="1FBA963B" w14:textId="77777777" w:rsidR="00ED4C71" w:rsidRPr="006D304D" w:rsidRDefault="00ED4C71" w:rsidP="00BC4181">
            <w:pPr>
              <w:pStyle w:val="PubliManuscript"/>
              <w:ind w:firstLine="0"/>
              <w:jc w:val="center"/>
              <w:rPr>
                <w:b/>
                <w:bCs/>
                <w:sz w:val="18"/>
                <w:szCs w:val="18"/>
              </w:rPr>
            </w:pPr>
            <w:r w:rsidRPr="006D304D">
              <w:rPr>
                <w:b/>
                <w:bCs/>
                <w:sz w:val="18"/>
                <w:szCs w:val="18"/>
              </w:rPr>
              <w:t>Winter wheat</w:t>
            </w:r>
          </w:p>
          <w:p w14:paraId="5CDE520D" w14:textId="4E90AFF1" w:rsidR="00ED4C71" w:rsidRPr="006D304D" w:rsidRDefault="00ED4C71" w:rsidP="00BC4181">
            <w:pPr>
              <w:pStyle w:val="PubliManuscript"/>
              <w:ind w:firstLine="0"/>
              <w:jc w:val="center"/>
              <w:rPr>
                <w:b/>
                <w:bCs/>
                <w:sz w:val="18"/>
                <w:szCs w:val="18"/>
              </w:rPr>
            </w:pPr>
          </w:p>
        </w:tc>
        <w:tc>
          <w:tcPr>
            <w:tcW w:w="1543" w:type="dxa"/>
            <w:shd w:val="clear" w:color="auto" w:fill="D9D9D9" w:themeFill="background1" w:themeFillShade="D9"/>
          </w:tcPr>
          <w:p w14:paraId="59E9A1CE" w14:textId="2851DC25" w:rsidR="00ED4C71" w:rsidRPr="006D304D" w:rsidRDefault="00ED4C71" w:rsidP="00BC4181">
            <w:pPr>
              <w:pStyle w:val="PubliManuscript"/>
              <w:ind w:firstLine="0"/>
              <w:jc w:val="center"/>
              <w:rPr>
                <w:b/>
                <w:bCs/>
                <w:sz w:val="18"/>
                <w:szCs w:val="18"/>
              </w:rPr>
            </w:pPr>
            <w:r>
              <w:rPr>
                <w:b/>
                <w:bCs/>
                <w:sz w:val="18"/>
                <w:szCs w:val="18"/>
              </w:rPr>
              <w:t>NEE</w:t>
            </w:r>
          </w:p>
        </w:tc>
        <w:tc>
          <w:tcPr>
            <w:tcW w:w="2122" w:type="dxa"/>
          </w:tcPr>
          <w:p w14:paraId="57FE9F2D" w14:textId="0A6990EB" w:rsidR="00ED4C71" w:rsidRPr="00E251EC" w:rsidRDefault="00431856" w:rsidP="00BC4181">
            <w:pPr>
              <w:pStyle w:val="PubliManuscript"/>
              <w:ind w:firstLine="0"/>
              <w:jc w:val="center"/>
              <w:rPr>
                <w:sz w:val="18"/>
                <w:szCs w:val="18"/>
              </w:rPr>
            </w:pPr>
            <w:r>
              <w:rPr>
                <w:sz w:val="18"/>
                <w:szCs w:val="18"/>
              </w:rPr>
              <w:t>23.7</w:t>
            </w:r>
            <w:r w:rsidR="0079512A">
              <w:rPr>
                <w:sz w:val="18"/>
                <w:szCs w:val="18"/>
              </w:rPr>
              <w:t>0</w:t>
            </w:r>
          </w:p>
        </w:tc>
        <w:tc>
          <w:tcPr>
            <w:tcW w:w="1824" w:type="dxa"/>
          </w:tcPr>
          <w:p w14:paraId="5E2D751C" w14:textId="073D0848" w:rsidR="00ED4C71" w:rsidRPr="00E251EC" w:rsidRDefault="00431856" w:rsidP="00BC4181">
            <w:pPr>
              <w:pStyle w:val="PubliManuscript"/>
              <w:ind w:firstLine="0"/>
              <w:jc w:val="center"/>
              <w:rPr>
                <w:sz w:val="18"/>
                <w:szCs w:val="18"/>
              </w:rPr>
            </w:pPr>
            <w:r>
              <w:rPr>
                <w:sz w:val="18"/>
                <w:szCs w:val="18"/>
              </w:rPr>
              <w:t>0.69</w:t>
            </w:r>
          </w:p>
        </w:tc>
        <w:tc>
          <w:tcPr>
            <w:tcW w:w="1832" w:type="dxa"/>
          </w:tcPr>
          <w:p w14:paraId="0FF06A3B" w14:textId="77777777" w:rsidR="00ED4C71" w:rsidRDefault="00431856" w:rsidP="00BC4181">
            <w:pPr>
              <w:pStyle w:val="PubliManuscript"/>
              <w:ind w:firstLine="0"/>
              <w:jc w:val="center"/>
              <w:rPr>
                <w:sz w:val="18"/>
                <w:szCs w:val="18"/>
              </w:rPr>
            </w:pPr>
            <w:r>
              <w:rPr>
                <w:sz w:val="18"/>
                <w:szCs w:val="18"/>
              </w:rPr>
              <w:t>-0.59</w:t>
            </w:r>
          </w:p>
          <w:p w14:paraId="10F2A55E" w14:textId="6AA9D229" w:rsidR="00431856" w:rsidRPr="00E251EC" w:rsidRDefault="00431856" w:rsidP="00BC4181">
            <w:pPr>
              <w:pStyle w:val="PubliManuscript"/>
              <w:ind w:firstLine="0"/>
              <w:jc w:val="center"/>
              <w:rPr>
                <w:sz w:val="18"/>
                <w:szCs w:val="18"/>
              </w:rPr>
            </w:pPr>
          </w:p>
        </w:tc>
      </w:tr>
      <w:tr w:rsidR="00ED4C71" w14:paraId="3C4299A1" w14:textId="77777777" w:rsidTr="00BD4E57">
        <w:trPr>
          <w:trHeight w:hRule="exact" w:val="454"/>
        </w:trPr>
        <w:tc>
          <w:tcPr>
            <w:tcW w:w="1967" w:type="dxa"/>
            <w:shd w:val="clear" w:color="auto" w:fill="D9D9D9" w:themeFill="background1" w:themeFillShade="D9"/>
          </w:tcPr>
          <w:p w14:paraId="7A01E9B1" w14:textId="3A4F6761" w:rsidR="00ED4C71" w:rsidRPr="006D304D" w:rsidRDefault="00ED4C71" w:rsidP="00BC4181">
            <w:pPr>
              <w:pStyle w:val="PubliManuscript"/>
              <w:ind w:firstLine="0"/>
              <w:jc w:val="center"/>
              <w:rPr>
                <w:b/>
                <w:bCs/>
                <w:sz w:val="18"/>
                <w:szCs w:val="18"/>
              </w:rPr>
            </w:pPr>
          </w:p>
        </w:tc>
        <w:tc>
          <w:tcPr>
            <w:tcW w:w="1543" w:type="dxa"/>
            <w:shd w:val="clear" w:color="auto" w:fill="D9D9D9" w:themeFill="background1" w:themeFillShade="D9"/>
          </w:tcPr>
          <w:p w14:paraId="2A548324" w14:textId="16982D79" w:rsidR="00ED4C71" w:rsidRPr="006D304D" w:rsidRDefault="00ED4C71" w:rsidP="00BC4181">
            <w:pPr>
              <w:pStyle w:val="PubliManuscript"/>
              <w:ind w:firstLine="0"/>
              <w:jc w:val="center"/>
              <w:rPr>
                <w:b/>
                <w:bCs/>
                <w:sz w:val="18"/>
                <w:szCs w:val="18"/>
              </w:rPr>
            </w:pPr>
            <w:r>
              <w:rPr>
                <w:b/>
                <w:bCs/>
                <w:sz w:val="18"/>
                <w:szCs w:val="18"/>
              </w:rPr>
              <w:t>RECO</w:t>
            </w:r>
          </w:p>
        </w:tc>
        <w:tc>
          <w:tcPr>
            <w:tcW w:w="2122" w:type="dxa"/>
          </w:tcPr>
          <w:p w14:paraId="366F268F" w14:textId="48002FDD" w:rsidR="00ED4C71" w:rsidRPr="00E251EC" w:rsidRDefault="0079512A" w:rsidP="00BC4181">
            <w:pPr>
              <w:pStyle w:val="PubliManuscript"/>
              <w:ind w:firstLine="0"/>
              <w:jc w:val="center"/>
              <w:rPr>
                <w:sz w:val="18"/>
                <w:szCs w:val="18"/>
              </w:rPr>
            </w:pPr>
            <w:r>
              <w:rPr>
                <w:sz w:val="18"/>
                <w:szCs w:val="18"/>
              </w:rPr>
              <w:t>13.33</w:t>
            </w:r>
          </w:p>
        </w:tc>
        <w:tc>
          <w:tcPr>
            <w:tcW w:w="1824" w:type="dxa"/>
          </w:tcPr>
          <w:p w14:paraId="61270E25" w14:textId="7EE84D1B" w:rsidR="00ED4C71" w:rsidRPr="00E251EC" w:rsidRDefault="0059758B" w:rsidP="00BC4181">
            <w:pPr>
              <w:pStyle w:val="PubliManuscript"/>
              <w:ind w:firstLine="0"/>
              <w:jc w:val="center"/>
              <w:rPr>
                <w:sz w:val="18"/>
                <w:szCs w:val="18"/>
              </w:rPr>
            </w:pPr>
            <w:r>
              <w:rPr>
                <w:sz w:val="18"/>
                <w:szCs w:val="18"/>
              </w:rPr>
              <w:t>0.</w:t>
            </w:r>
            <w:r w:rsidR="0079512A">
              <w:rPr>
                <w:sz w:val="18"/>
                <w:szCs w:val="18"/>
              </w:rPr>
              <w:t>72</w:t>
            </w:r>
          </w:p>
        </w:tc>
        <w:tc>
          <w:tcPr>
            <w:tcW w:w="1832" w:type="dxa"/>
          </w:tcPr>
          <w:p w14:paraId="2873B8A4" w14:textId="509E1548" w:rsidR="00ED4C71" w:rsidRDefault="0079512A" w:rsidP="00BC4181">
            <w:pPr>
              <w:pStyle w:val="PubliManuscript"/>
              <w:ind w:firstLine="0"/>
              <w:jc w:val="center"/>
              <w:rPr>
                <w:sz w:val="18"/>
                <w:szCs w:val="18"/>
              </w:rPr>
            </w:pPr>
            <w:r>
              <w:rPr>
                <w:sz w:val="18"/>
                <w:szCs w:val="18"/>
              </w:rPr>
              <w:t>0.19</w:t>
            </w:r>
          </w:p>
          <w:p w14:paraId="3256853F" w14:textId="7928ACA2" w:rsidR="0059758B" w:rsidRPr="00E251EC" w:rsidRDefault="0059758B" w:rsidP="00BC4181">
            <w:pPr>
              <w:pStyle w:val="PubliManuscript"/>
              <w:ind w:firstLine="0"/>
              <w:jc w:val="center"/>
              <w:rPr>
                <w:sz w:val="18"/>
                <w:szCs w:val="18"/>
              </w:rPr>
            </w:pPr>
          </w:p>
        </w:tc>
      </w:tr>
      <w:tr w:rsidR="00ED4C71" w14:paraId="389F66D2" w14:textId="77777777" w:rsidTr="00BD4E57">
        <w:trPr>
          <w:trHeight w:hRule="exact" w:val="454"/>
        </w:trPr>
        <w:tc>
          <w:tcPr>
            <w:tcW w:w="1967" w:type="dxa"/>
            <w:shd w:val="clear" w:color="auto" w:fill="D9D9D9" w:themeFill="background1" w:themeFillShade="D9"/>
          </w:tcPr>
          <w:p w14:paraId="620C83DD" w14:textId="133DBECC" w:rsidR="00ED4C71" w:rsidRPr="006D304D" w:rsidRDefault="00ED4C71" w:rsidP="00BC4181">
            <w:pPr>
              <w:pStyle w:val="PubliManuscript"/>
              <w:ind w:firstLine="0"/>
              <w:jc w:val="center"/>
              <w:rPr>
                <w:b/>
                <w:bCs/>
                <w:sz w:val="18"/>
                <w:szCs w:val="18"/>
              </w:rPr>
            </w:pPr>
          </w:p>
        </w:tc>
        <w:tc>
          <w:tcPr>
            <w:tcW w:w="1543" w:type="dxa"/>
            <w:shd w:val="clear" w:color="auto" w:fill="D9D9D9" w:themeFill="background1" w:themeFillShade="D9"/>
          </w:tcPr>
          <w:p w14:paraId="04166A0C" w14:textId="5186C412" w:rsidR="00ED4C71" w:rsidRPr="006D304D" w:rsidRDefault="00ED4C71" w:rsidP="00BC4181">
            <w:pPr>
              <w:pStyle w:val="PubliManuscript"/>
              <w:ind w:firstLine="0"/>
              <w:jc w:val="center"/>
              <w:rPr>
                <w:b/>
                <w:bCs/>
                <w:sz w:val="18"/>
                <w:szCs w:val="18"/>
              </w:rPr>
            </w:pPr>
            <w:r>
              <w:rPr>
                <w:b/>
                <w:bCs/>
                <w:sz w:val="18"/>
                <w:szCs w:val="18"/>
              </w:rPr>
              <w:t>GPP</w:t>
            </w:r>
          </w:p>
        </w:tc>
        <w:tc>
          <w:tcPr>
            <w:tcW w:w="2122" w:type="dxa"/>
          </w:tcPr>
          <w:p w14:paraId="152B8EFA" w14:textId="6D502DB4" w:rsidR="00ED4C71" w:rsidRPr="00E251EC" w:rsidRDefault="0079512A" w:rsidP="00BC4181">
            <w:pPr>
              <w:pStyle w:val="PubliManuscript"/>
              <w:ind w:firstLine="0"/>
              <w:jc w:val="center"/>
              <w:rPr>
                <w:sz w:val="18"/>
                <w:szCs w:val="18"/>
              </w:rPr>
            </w:pPr>
            <w:r>
              <w:rPr>
                <w:sz w:val="18"/>
                <w:szCs w:val="18"/>
              </w:rPr>
              <w:t>24.17</w:t>
            </w:r>
          </w:p>
        </w:tc>
        <w:tc>
          <w:tcPr>
            <w:tcW w:w="1824" w:type="dxa"/>
          </w:tcPr>
          <w:p w14:paraId="4318D08E" w14:textId="0DF47C37" w:rsidR="00ED4C71" w:rsidRPr="00E251EC" w:rsidRDefault="006340D2" w:rsidP="00BC4181">
            <w:pPr>
              <w:pStyle w:val="PubliManuscript"/>
              <w:ind w:firstLine="0"/>
              <w:jc w:val="center"/>
              <w:rPr>
                <w:sz w:val="18"/>
                <w:szCs w:val="18"/>
              </w:rPr>
            </w:pPr>
            <w:r>
              <w:rPr>
                <w:sz w:val="18"/>
                <w:szCs w:val="18"/>
              </w:rPr>
              <w:t>0.</w:t>
            </w:r>
            <w:r w:rsidR="0079512A">
              <w:rPr>
                <w:sz w:val="18"/>
                <w:szCs w:val="18"/>
              </w:rPr>
              <w:t>85</w:t>
            </w:r>
          </w:p>
        </w:tc>
        <w:tc>
          <w:tcPr>
            <w:tcW w:w="1832" w:type="dxa"/>
          </w:tcPr>
          <w:p w14:paraId="344DFB5C" w14:textId="4A21F5B5" w:rsidR="00ED4C71" w:rsidRDefault="006340D2" w:rsidP="00BC4181">
            <w:pPr>
              <w:pStyle w:val="PubliManuscript"/>
              <w:ind w:firstLine="0"/>
              <w:jc w:val="center"/>
              <w:rPr>
                <w:sz w:val="18"/>
                <w:szCs w:val="18"/>
              </w:rPr>
            </w:pPr>
            <w:r>
              <w:rPr>
                <w:sz w:val="18"/>
                <w:szCs w:val="18"/>
              </w:rPr>
              <w:t>-0.</w:t>
            </w:r>
            <w:r w:rsidR="0079512A">
              <w:rPr>
                <w:sz w:val="18"/>
                <w:szCs w:val="18"/>
              </w:rPr>
              <w:t>04</w:t>
            </w:r>
          </w:p>
          <w:p w14:paraId="2A05B938" w14:textId="3B11C8B8" w:rsidR="006340D2" w:rsidRPr="00E251EC" w:rsidRDefault="006340D2" w:rsidP="00BC4181">
            <w:pPr>
              <w:pStyle w:val="PubliManuscript"/>
              <w:ind w:firstLine="0"/>
              <w:jc w:val="center"/>
              <w:rPr>
                <w:sz w:val="18"/>
                <w:szCs w:val="18"/>
              </w:rPr>
            </w:pPr>
          </w:p>
        </w:tc>
      </w:tr>
      <w:tr w:rsidR="00ED4C71" w14:paraId="293487D8" w14:textId="77777777" w:rsidTr="00BD4E57">
        <w:trPr>
          <w:trHeight w:hRule="exact" w:val="454"/>
        </w:trPr>
        <w:tc>
          <w:tcPr>
            <w:tcW w:w="1967" w:type="dxa"/>
            <w:shd w:val="clear" w:color="auto" w:fill="D9D9D9" w:themeFill="background1" w:themeFillShade="D9"/>
          </w:tcPr>
          <w:p w14:paraId="20EBD767" w14:textId="629FD2CA" w:rsidR="00ED4C71" w:rsidRPr="006D304D" w:rsidRDefault="00ED4C71" w:rsidP="00ED4C71">
            <w:pPr>
              <w:pStyle w:val="PubliManuscript"/>
              <w:ind w:firstLine="0"/>
              <w:jc w:val="center"/>
              <w:rPr>
                <w:b/>
                <w:bCs/>
                <w:sz w:val="18"/>
                <w:szCs w:val="18"/>
              </w:rPr>
            </w:pPr>
            <w:r>
              <w:rPr>
                <w:b/>
                <w:bCs/>
                <w:sz w:val="18"/>
                <w:szCs w:val="18"/>
              </w:rPr>
              <w:t>Potatoes</w:t>
            </w:r>
          </w:p>
          <w:p w14:paraId="38069E5A" w14:textId="5E09C56D"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1DDF93A4" w14:textId="05651D4F" w:rsidR="00ED4C71" w:rsidRPr="006D304D" w:rsidRDefault="00ED4C71" w:rsidP="00ED4C71">
            <w:pPr>
              <w:pStyle w:val="PubliManuscript"/>
              <w:ind w:firstLine="0"/>
              <w:jc w:val="center"/>
              <w:rPr>
                <w:b/>
                <w:bCs/>
                <w:sz w:val="18"/>
                <w:szCs w:val="18"/>
              </w:rPr>
            </w:pPr>
            <w:r>
              <w:rPr>
                <w:b/>
                <w:bCs/>
                <w:sz w:val="18"/>
                <w:szCs w:val="18"/>
              </w:rPr>
              <w:t>NEE</w:t>
            </w:r>
          </w:p>
        </w:tc>
        <w:tc>
          <w:tcPr>
            <w:tcW w:w="2122" w:type="dxa"/>
          </w:tcPr>
          <w:p w14:paraId="70F5ACF2" w14:textId="5DC0AAD6" w:rsidR="00ED4C71" w:rsidRPr="00E251EC" w:rsidRDefault="00EA32F4" w:rsidP="00ED4C71">
            <w:pPr>
              <w:pStyle w:val="PubliManuscript"/>
              <w:ind w:firstLine="0"/>
              <w:jc w:val="center"/>
              <w:rPr>
                <w:sz w:val="18"/>
                <w:szCs w:val="18"/>
              </w:rPr>
            </w:pPr>
            <w:r>
              <w:rPr>
                <w:sz w:val="18"/>
                <w:szCs w:val="18"/>
              </w:rPr>
              <w:t>19.68</w:t>
            </w:r>
          </w:p>
        </w:tc>
        <w:tc>
          <w:tcPr>
            <w:tcW w:w="1824" w:type="dxa"/>
          </w:tcPr>
          <w:p w14:paraId="1BF8C058" w14:textId="45434621" w:rsidR="00ED4C71" w:rsidRPr="00E251EC" w:rsidRDefault="0038498B" w:rsidP="00ED4C71">
            <w:pPr>
              <w:pStyle w:val="PubliManuscript"/>
              <w:ind w:firstLine="0"/>
              <w:jc w:val="center"/>
              <w:rPr>
                <w:sz w:val="18"/>
                <w:szCs w:val="18"/>
              </w:rPr>
            </w:pPr>
            <w:r>
              <w:rPr>
                <w:sz w:val="18"/>
                <w:szCs w:val="18"/>
              </w:rPr>
              <w:t>0.</w:t>
            </w:r>
            <w:r w:rsidR="00EA32F4">
              <w:rPr>
                <w:sz w:val="18"/>
                <w:szCs w:val="18"/>
              </w:rPr>
              <w:t>54</w:t>
            </w:r>
          </w:p>
        </w:tc>
        <w:tc>
          <w:tcPr>
            <w:tcW w:w="1832" w:type="dxa"/>
          </w:tcPr>
          <w:p w14:paraId="30F7B055" w14:textId="59BB69A6" w:rsidR="00ED4C71" w:rsidRPr="00E251EC" w:rsidRDefault="0038498B" w:rsidP="00ED4C71">
            <w:pPr>
              <w:pStyle w:val="PubliManuscript"/>
              <w:ind w:firstLine="0"/>
              <w:jc w:val="center"/>
              <w:rPr>
                <w:sz w:val="18"/>
                <w:szCs w:val="18"/>
              </w:rPr>
            </w:pPr>
            <w:r>
              <w:rPr>
                <w:sz w:val="18"/>
                <w:szCs w:val="18"/>
              </w:rPr>
              <w:t>-5.</w:t>
            </w:r>
            <w:r w:rsidR="00EA32F4">
              <w:rPr>
                <w:sz w:val="18"/>
                <w:szCs w:val="18"/>
              </w:rPr>
              <w:t>5</w:t>
            </w:r>
            <w:r>
              <w:rPr>
                <w:sz w:val="18"/>
                <w:szCs w:val="18"/>
              </w:rPr>
              <w:t>3</w:t>
            </w:r>
          </w:p>
        </w:tc>
      </w:tr>
      <w:tr w:rsidR="00ED4C71" w14:paraId="2FA2FD85" w14:textId="77777777" w:rsidTr="00BD4E57">
        <w:trPr>
          <w:trHeight w:hRule="exact" w:val="454"/>
        </w:trPr>
        <w:tc>
          <w:tcPr>
            <w:tcW w:w="1967" w:type="dxa"/>
            <w:shd w:val="clear" w:color="auto" w:fill="D9D9D9" w:themeFill="background1" w:themeFillShade="D9"/>
          </w:tcPr>
          <w:p w14:paraId="6B180718"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13D50880" w14:textId="1F182212" w:rsidR="00ED4C71" w:rsidRDefault="00ED4C71" w:rsidP="00ED4C71">
            <w:pPr>
              <w:pStyle w:val="PubliManuscript"/>
              <w:ind w:firstLine="0"/>
              <w:jc w:val="center"/>
              <w:rPr>
                <w:b/>
                <w:bCs/>
                <w:sz w:val="18"/>
                <w:szCs w:val="18"/>
              </w:rPr>
            </w:pPr>
            <w:r>
              <w:rPr>
                <w:b/>
                <w:bCs/>
                <w:sz w:val="18"/>
                <w:szCs w:val="18"/>
              </w:rPr>
              <w:t>RECO</w:t>
            </w:r>
          </w:p>
        </w:tc>
        <w:tc>
          <w:tcPr>
            <w:tcW w:w="2122" w:type="dxa"/>
          </w:tcPr>
          <w:p w14:paraId="6EB3D5D0" w14:textId="01C00684" w:rsidR="00ED4C71" w:rsidRPr="00E251EC" w:rsidRDefault="00EA32F4" w:rsidP="00ED4C71">
            <w:pPr>
              <w:pStyle w:val="PubliManuscript"/>
              <w:ind w:firstLine="0"/>
              <w:jc w:val="center"/>
              <w:rPr>
                <w:sz w:val="18"/>
                <w:szCs w:val="18"/>
              </w:rPr>
            </w:pPr>
            <w:r>
              <w:rPr>
                <w:sz w:val="18"/>
                <w:szCs w:val="18"/>
              </w:rPr>
              <w:t>11.69</w:t>
            </w:r>
          </w:p>
        </w:tc>
        <w:tc>
          <w:tcPr>
            <w:tcW w:w="1824" w:type="dxa"/>
          </w:tcPr>
          <w:p w14:paraId="041E7910" w14:textId="422D4AC2" w:rsidR="00ED4C71" w:rsidRPr="00E251EC" w:rsidRDefault="00F52CC5" w:rsidP="00ED4C71">
            <w:pPr>
              <w:pStyle w:val="PubliManuscript"/>
              <w:ind w:firstLine="0"/>
              <w:jc w:val="center"/>
              <w:rPr>
                <w:sz w:val="18"/>
                <w:szCs w:val="18"/>
              </w:rPr>
            </w:pPr>
            <w:r>
              <w:rPr>
                <w:sz w:val="18"/>
                <w:szCs w:val="18"/>
              </w:rPr>
              <w:t>0.3</w:t>
            </w:r>
            <w:r w:rsidR="00EA32F4">
              <w:rPr>
                <w:sz w:val="18"/>
                <w:szCs w:val="18"/>
              </w:rPr>
              <w:t>7</w:t>
            </w:r>
          </w:p>
        </w:tc>
        <w:tc>
          <w:tcPr>
            <w:tcW w:w="1832" w:type="dxa"/>
          </w:tcPr>
          <w:p w14:paraId="20170EE4" w14:textId="681C3E96" w:rsidR="00ED4C71" w:rsidRPr="00E251EC" w:rsidRDefault="00F52CC5" w:rsidP="00ED4C71">
            <w:pPr>
              <w:pStyle w:val="PubliManuscript"/>
              <w:ind w:firstLine="0"/>
              <w:jc w:val="center"/>
              <w:rPr>
                <w:sz w:val="18"/>
                <w:szCs w:val="18"/>
              </w:rPr>
            </w:pPr>
            <w:r>
              <w:rPr>
                <w:sz w:val="18"/>
                <w:szCs w:val="18"/>
              </w:rPr>
              <w:t>0.2</w:t>
            </w:r>
            <w:r w:rsidR="00EA32F4">
              <w:rPr>
                <w:sz w:val="18"/>
                <w:szCs w:val="18"/>
              </w:rPr>
              <w:t>4</w:t>
            </w:r>
          </w:p>
        </w:tc>
      </w:tr>
      <w:tr w:rsidR="00ED4C71" w14:paraId="5253FA4A" w14:textId="77777777" w:rsidTr="00BD4E57">
        <w:trPr>
          <w:trHeight w:hRule="exact" w:val="454"/>
        </w:trPr>
        <w:tc>
          <w:tcPr>
            <w:tcW w:w="1967" w:type="dxa"/>
            <w:shd w:val="clear" w:color="auto" w:fill="D9D9D9" w:themeFill="background1" w:themeFillShade="D9"/>
          </w:tcPr>
          <w:p w14:paraId="1FE66D2B"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65F6C849" w14:textId="55348454" w:rsidR="00ED4C71" w:rsidRDefault="00ED4C71" w:rsidP="00ED4C71">
            <w:pPr>
              <w:pStyle w:val="PubliManuscript"/>
              <w:ind w:firstLine="0"/>
              <w:jc w:val="center"/>
              <w:rPr>
                <w:b/>
                <w:bCs/>
                <w:sz w:val="18"/>
                <w:szCs w:val="18"/>
              </w:rPr>
            </w:pPr>
            <w:r>
              <w:rPr>
                <w:b/>
                <w:bCs/>
                <w:sz w:val="18"/>
                <w:szCs w:val="18"/>
              </w:rPr>
              <w:t>GPP</w:t>
            </w:r>
          </w:p>
        </w:tc>
        <w:tc>
          <w:tcPr>
            <w:tcW w:w="2122" w:type="dxa"/>
          </w:tcPr>
          <w:p w14:paraId="476E852A" w14:textId="720E5DFF" w:rsidR="00ED4C71" w:rsidRPr="00E251EC" w:rsidRDefault="006F1BB0" w:rsidP="00ED4C71">
            <w:pPr>
              <w:pStyle w:val="PubliManuscript"/>
              <w:ind w:firstLine="0"/>
              <w:jc w:val="center"/>
              <w:rPr>
                <w:sz w:val="18"/>
                <w:szCs w:val="18"/>
              </w:rPr>
            </w:pPr>
            <w:r>
              <w:rPr>
                <w:sz w:val="18"/>
                <w:szCs w:val="18"/>
              </w:rPr>
              <w:t>2</w:t>
            </w:r>
            <w:r w:rsidR="006A6EEB">
              <w:rPr>
                <w:sz w:val="18"/>
                <w:szCs w:val="18"/>
              </w:rPr>
              <w:t>5.44</w:t>
            </w:r>
          </w:p>
        </w:tc>
        <w:tc>
          <w:tcPr>
            <w:tcW w:w="1824" w:type="dxa"/>
          </w:tcPr>
          <w:p w14:paraId="75F784A1" w14:textId="0C4C3D7E" w:rsidR="00ED4C71" w:rsidRPr="00E251EC" w:rsidRDefault="006F1BB0" w:rsidP="00ED4C71">
            <w:pPr>
              <w:pStyle w:val="PubliManuscript"/>
              <w:ind w:firstLine="0"/>
              <w:jc w:val="center"/>
              <w:rPr>
                <w:sz w:val="18"/>
                <w:szCs w:val="18"/>
              </w:rPr>
            </w:pPr>
            <w:r>
              <w:rPr>
                <w:sz w:val="18"/>
                <w:szCs w:val="18"/>
              </w:rPr>
              <w:t>0.</w:t>
            </w:r>
            <w:r w:rsidR="006A6EEB">
              <w:rPr>
                <w:sz w:val="18"/>
                <w:szCs w:val="18"/>
              </w:rPr>
              <w:t>60</w:t>
            </w:r>
          </w:p>
        </w:tc>
        <w:tc>
          <w:tcPr>
            <w:tcW w:w="1832" w:type="dxa"/>
          </w:tcPr>
          <w:p w14:paraId="33A815AA" w14:textId="1808A0A4" w:rsidR="00ED4C71" w:rsidRPr="00E251EC" w:rsidRDefault="006F1BB0" w:rsidP="00ED4C71">
            <w:pPr>
              <w:pStyle w:val="PubliManuscript"/>
              <w:ind w:firstLine="0"/>
              <w:jc w:val="center"/>
              <w:rPr>
                <w:sz w:val="18"/>
                <w:szCs w:val="18"/>
              </w:rPr>
            </w:pPr>
            <w:r>
              <w:rPr>
                <w:sz w:val="18"/>
                <w:szCs w:val="18"/>
              </w:rPr>
              <w:t>0.0</w:t>
            </w:r>
            <w:r w:rsidR="006A6EEB">
              <w:rPr>
                <w:sz w:val="18"/>
                <w:szCs w:val="18"/>
              </w:rPr>
              <w:t>7</w:t>
            </w:r>
          </w:p>
        </w:tc>
      </w:tr>
      <w:tr w:rsidR="00ED4C71" w14:paraId="0C65C612" w14:textId="77777777" w:rsidTr="00BD4E57">
        <w:trPr>
          <w:trHeight w:hRule="exact" w:val="454"/>
        </w:trPr>
        <w:tc>
          <w:tcPr>
            <w:tcW w:w="1967" w:type="dxa"/>
            <w:shd w:val="clear" w:color="auto" w:fill="D9D9D9" w:themeFill="background1" w:themeFillShade="D9"/>
          </w:tcPr>
          <w:p w14:paraId="47406F19" w14:textId="32FA7D36" w:rsidR="00ED4C71" w:rsidRPr="006D304D" w:rsidRDefault="00ED4C71" w:rsidP="00ED4C71">
            <w:pPr>
              <w:pStyle w:val="PubliManuscript"/>
              <w:ind w:firstLine="0"/>
              <w:jc w:val="center"/>
              <w:rPr>
                <w:b/>
                <w:bCs/>
                <w:sz w:val="18"/>
                <w:szCs w:val="18"/>
              </w:rPr>
            </w:pPr>
            <w:r>
              <w:rPr>
                <w:b/>
                <w:bCs/>
                <w:sz w:val="18"/>
                <w:szCs w:val="18"/>
              </w:rPr>
              <w:t>Sugarbeet</w:t>
            </w:r>
          </w:p>
          <w:p w14:paraId="2016A27C"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1F642C44" w14:textId="0DF2F1EB" w:rsidR="00ED4C71" w:rsidRDefault="00ED4C71" w:rsidP="00ED4C71">
            <w:pPr>
              <w:pStyle w:val="PubliManuscript"/>
              <w:ind w:firstLine="0"/>
              <w:jc w:val="center"/>
              <w:rPr>
                <w:b/>
                <w:bCs/>
                <w:sz w:val="18"/>
                <w:szCs w:val="18"/>
              </w:rPr>
            </w:pPr>
            <w:r>
              <w:rPr>
                <w:b/>
                <w:bCs/>
                <w:sz w:val="18"/>
                <w:szCs w:val="18"/>
              </w:rPr>
              <w:t>NEE</w:t>
            </w:r>
          </w:p>
        </w:tc>
        <w:tc>
          <w:tcPr>
            <w:tcW w:w="2122" w:type="dxa"/>
          </w:tcPr>
          <w:p w14:paraId="6102EF8A" w14:textId="411CBAA8" w:rsidR="00ED4C71" w:rsidRPr="00E251EC" w:rsidRDefault="005C16D6" w:rsidP="00ED4C71">
            <w:pPr>
              <w:pStyle w:val="PubliManuscript"/>
              <w:ind w:firstLine="0"/>
              <w:jc w:val="center"/>
              <w:rPr>
                <w:sz w:val="18"/>
                <w:szCs w:val="18"/>
              </w:rPr>
            </w:pPr>
            <w:r>
              <w:rPr>
                <w:sz w:val="18"/>
                <w:szCs w:val="18"/>
              </w:rPr>
              <w:t>25.36</w:t>
            </w:r>
          </w:p>
        </w:tc>
        <w:tc>
          <w:tcPr>
            <w:tcW w:w="1824" w:type="dxa"/>
          </w:tcPr>
          <w:p w14:paraId="48AC5BDF" w14:textId="582722BC" w:rsidR="00ED4C71" w:rsidRPr="00E251EC" w:rsidRDefault="005C16D6" w:rsidP="00ED4C71">
            <w:pPr>
              <w:pStyle w:val="PubliManuscript"/>
              <w:ind w:firstLine="0"/>
              <w:jc w:val="center"/>
              <w:rPr>
                <w:sz w:val="18"/>
                <w:szCs w:val="18"/>
              </w:rPr>
            </w:pPr>
            <w:r>
              <w:rPr>
                <w:sz w:val="18"/>
                <w:szCs w:val="18"/>
              </w:rPr>
              <w:t>0.69</w:t>
            </w:r>
          </w:p>
        </w:tc>
        <w:tc>
          <w:tcPr>
            <w:tcW w:w="1832" w:type="dxa"/>
          </w:tcPr>
          <w:p w14:paraId="174D5294" w14:textId="4E88367B" w:rsidR="00ED4C71" w:rsidRPr="00E251EC" w:rsidRDefault="005C16D6" w:rsidP="00ED4C71">
            <w:pPr>
              <w:pStyle w:val="PubliManuscript"/>
              <w:ind w:firstLine="0"/>
              <w:jc w:val="center"/>
              <w:rPr>
                <w:sz w:val="18"/>
                <w:szCs w:val="18"/>
              </w:rPr>
            </w:pPr>
            <w:r>
              <w:rPr>
                <w:sz w:val="18"/>
                <w:szCs w:val="18"/>
              </w:rPr>
              <w:t>-0.26</w:t>
            </w:r>
          </w:p>
        </w:tc>
      </w:tr>
      <w:tr w:rsidR="00ED4C71" w14:paraId="23944501" w14:textId="77777777" w:rsidTr="00BD4E57">
        <w:trPr>
          <w:trHeight w:hRule="exact" w:val="454"/>
        </w:trPr>
        <w:tc>
          <w:tcPr>
            <w:tcW w:w="1967" w:type="dxa"/>
            <w:shd w:val="clear" w:color="auto" w:fill="D9D9D9" w:themeFill="background1" w:themeFillShade="D9"/>
          </w:tcPr>
          <w:p w14:paraId="0056BE86"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1AD7CF82" w14:textId="0A280B5D" w:rsidR="00ED4C71" w:rsidRDefault="00ED4C71" w:rsidP="00ED4C71">
            <w:pPr>
              <w:pStyle w:val="PubliManuscript"/>
              <w:ind w:firstLine="0"/>
              <w:jc w:val="center"/>
              <w:rPr>
                <w:b/>
                <w:bCs/>
                <w:sz w:val="18"/>
                <w:szCs w:val="18"/>
              </w:rPr>
            </w:pPr>
            <w:r>
              <w:rPr>
                <w:b/>
                <w:bCs/>
                <w:sz w:val="18"/>
                <w:szCs w:val="18"/>
              </w:rPr>
              <w:t>RECO</w:t>
            </w:r>
          </w:p>
        </w:tc>
        <w:tc>
          <w:tcPr>
            <w:tcW w:w="2122" w:type="dxa"/>
          </w:tcPr>
          <w:p w14:paraId="68B7F1E9" w14:textId="3F469323" w:rsidR="00ED4C71" w:rsidRDefault="005C16D6" w:rsidP="00ED4C71">
            <w:pPr>
              <w:pStyle w:val="PubliManuscript"/>
              <w:ind w:firstLine="0"/>
              <w:jc w:val="center"/>
              <w:rPr>
                <w:sz w:val="18"/>
                <w:szCs w:val="18"/>
              </w:rPr>
            </w:pPr>
            <w:r>
              <w:rPr>
                <w:sz w:val="18"/>
                <w:szCs w:val="18"/>
              </w:rPr>
              <w:t>18.07</w:t>
            </w:r>
          </w:p>
          <w:p w14:paraId="644063E0" w14:textId="1F7C0220" w:rsidR="005C16D6" w:rsidRPr="00E251EC" w:rsidRDefault="005C16D6" w:rsidP="00ED4C71">
            <w:pPr>
              <w:pStyle w:val="PubliManuscript"/>
              <w:ind w:firstLine="0"/>
              <w:jc w:val="center"/>
              <w:rPr>
                <w:sz w:val="18"/>
                <w:szCs w:val="18"/>
              </w:rPr>
            </w:pPr>
            <w:r>
              <w:rPr>
                <w:sz w:val="18"/>
                <w:szCs w:val="18"/>
              </w:rPr>
              <w:t>.07</w:t>
            </w:r>
          </w:p>
        </w:tc>
        <w:tc>
          <w:tcPr>
            <w:tcW w:w="1824" w:type="dxa"/>
          </w:tcPr>
          <w:p w14:paraId="154472B4" w14:textId="1AEB574D" w:rsidR="00ED4C71" w:rsidRPr="00E251EC" w:rsidRDefault="005C16D6" w:rsidP="00ED4C71">
            <w:pPr>
              <w:pStyle w:val="PubliManuscript"/>
              <w:ind w:firstLine="0"/>
              <w:jc w:val="center"/>
              <w:rPr>
                <w:sz w:val="18"/>
                <w:szCs w:val="18"/>
              </w:rPr>
            </w:pPr>
            <w:r>
              <w:rPr>
                <w:sz w:val="18"/>
                <w:szCs w:val="18"/>
              </w:rPr>
              <w:t>-0.34</w:t>
            </w:r>
          </w:p>
        </w:tc>
        <w:tc>
          <w:tcPr>
            <w:tcW w:w="1832" w:type="dxa"/>
          </w:tcPr>
          <w:p w14:paraId="10EB0E32" w14:textId="77777777" w:rsidR="00ED4C71" w:rsidRDefault="005C16D6" w:rsidP="00ED4C71">
            <w:pPr>
              <w:pStyle w:val="PubliManuscript"/>
              <w:ind w:firstLine="0"/>
              <w:jc w:val="center"/>
              <w:rPr>
                <w:sz w:val="18"/>
                <w:szCs w:val="18"/>
              </w:rPr>
            </w:pPr>
            <w:r>
              <w:rPr>
                <w:sz w:val="18"/>
                <w:szCs w:val="18"/>
              </w:rPr>
              <w:t>-0.11</w:t>
            </w:r>
          </w:p>
          <w:p w14:paraId="7DF10D32" w14:textId="427EAE21" w:rsidR="005C16D6" w:rsidRPr="00E251EC" w:rsidRDefault="005C16D6" w:rsidP="00ED4C71">
            <w:pPr>
              <w:pStyle w:val="PubliManuscript"/>
              <w:ind w:firstLine="0"/>
              <w:jc w:val="center"/>
              <w:rPr>
                <w:sz w:val="18"/>
                <w:szCs w:val="18"/>
              </w:rPr>
            </w:pPr>
          </w:p>
        </w:tc>
      </w:tr>
      <w:tr w:rsidR="00ED4C71" w14:paraId="4D364525" w14:textId="77777777" w:rsidTr="00BD4E57">
        <w:trPr>
          <w:trHeight w:hRule="exact" w:val="454"/>
        </w:trPr>
        <w:tc>
          <w:tcPr>
            <w:tcW w:w="1967" w:type="dxa"/>
            <w:shd w:val="clear" w:color="auto" w:fill="D9D9D9" w:themeFill="background1" w:themeFillShade="D9"/>
          </w:tcPr>
          <w:p w14:paraId="176B4A26"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0A085C90" w14:textId="360775FB" w:rsidR="00ED4C71" w:rsidRDefault="00ED4C71" w:rsidP="00ED4C71">
            <w:pPr>
              <w:pStyle w:val="PubliManuscript"/>
              <w:ind w:firstLine="0"/>
              <w:jc w:val="center"/>
              <w:rPr>
                <w:b/>
                <w:bCs/>
                <w:sz w:val="18"/>
                <w:szCs w:val="18"/>
              </w:rPr>
            </w:pPr>
            <w:r>
              <w:rPr>
                <w:b/>
                <w:bCs/>
                <w:sz w:val="18"/>
                <w:szCs w:val="18"/>
              </w:rPr>
              <w:t>GPP</w:t>
            </w:r>
          </w:p>
        </w:tc>
        <w:tc>
          <w:tcPr>
            <w:tcW w:w="2122" w:type="dxa"/>
          </w:tcPr>
          <w:p w14:paraId="7DD3C219" w14:textId="7BC64F6E" w:rsidR="00ED4C71" w:rsidRPr="00E251EC" w:rsidRDefault="005C16D6" w:rsidP="00ED4C71">
            <w:pPr>
              <w:pStyle w:val="PubliManuscript"/>
              <w:ind w:firstLine="0"/>
              <w:jc w:val="center"/>
              <w:rPr>
                <w:sz w:val="18"/>
                <w:szCs w:val="18"/>
              </w:rPr>
            </w:pPr>
            <w:r>
              <w:rPr>
                <w:sz w:val="18"/>
                <w:szCs w:val="18"/>
              </w:rPr>
              <w:t>37.35</w:t>
            </w:r>
          </w:p>
        </w:tc>
        <w:tc>
          <w:tcPr>
            <w:tcW w:w="1824" w:type="dxa"/>
          </w:tcPr>
          <w:p w14:paraId="3FCA255B" w14:textId="4BEE9389" w:rsidR="00ED4C71" w:rsidRPr="00E251EC" w:rsidRDefault="005C16D6" w:rsidP="00ED4C71">
            <w:pPr>
              <w:pStyle w:val="PubliManuscript"/>
              <w:ind w:firstLine="0"/>
              <w:jc w:val="center"/>
              <w:rPr>
                <w:sz w:val="18"/>
                <w:szCs w:val="18"/>
              </w:rPr>
            </w:pPr>
            <w:r>
              <w:rPr>
                <w:sz w:val="18"/>
                <w:szCs w:val="18"/>
              </w:rPr>
              <w:t>0.6</w:t>
            </w:r>
            <w:r w:rsidR="00C74814">
              <w:rPr>
                <w:sz w:val="18"/>
                <w:szCs w:val="18"/>
              </w:rPr>
              <w:t>0</w:t>
            </w:r>
          </w:p>
        </w:tc>
        <w:tc>
          <w:tcPr>
            <w:tcW w:w="1832" w:type="dxa"/>
          </w:tcPr>
          <w:p w14:paraId="4907D9AB" w14:textId="650D9D36" w:rsidR="00ED4C71" w:rsidRPr="00E251EC" w:rsidRDefault="005C16D6" w:rsidP="00ED4C71">
            <w:pPr>
              <w:pStyle w:val="PubliManuscript"/>
              <w:ind w:firstLine="0"/>
              <w:jc w:val="center"/>
              <w:rPr>
                <w:sz w:val="18"/>
                <w:szCs w:val="18"/>
              </w:rPr>
            </w:pPr>
            <w:r>
              <w:rPr>
                <w:sz w:val="18"/>
                <w:szCs w:val="18"/>
              </w:rPr>
              <w:t>-0.18</w:t>
            </w:r>
          </w:p>
        </w:tc>
      </w:tr>
      <w:tr w:rsidR="00ED4C71" w14:paraId="5F8B7E7C" w14:textId="77777777" w:rsidTr="00BD4E57">
        <w:trPr>
          <w:trHeight w:hRule="exact" w:val="454"/>
        </w:trPr>
        <w:tc>
          <w:tcPr>
            <w:tcW w:w="1967" w:type="dxa"/>
            <w:shd w:val="clear" w:color="auto" w:fill="D9D9D9" w:themeFill="background1" w:themeFillShade="D9"/>
          </w:tcPr>
          <w:p w14:paraId="7B35E8D8" w14:textId="07B0E980" w:rsidR="00ED4C71" w:rsidRPr="006D304D" w:rsidRDefault="00ED4C71" w:rsidP="00ED4C71">
            <w:pPr>
              <w:pStyle w:val="PubliManuscript"/>
              <w:ind w:firstLine="0"/>
              <w:jc w:val="center"/>
              <w:rPr>
                <w:b/>
                <w:bCs/>
                <w:sz w:val="18"/>
                <w:szCs w:val="18"/>
              </w:rPr>
            </w:pPr>
            <w:r>
              <w:rPr>
                <w:b/>
                <w:bCs/>
                <w:sz w:val="18"/>
                <w:szCs w:val="18"/>
              </w:rPr>
              <w:t>Maize</w:t>
            </w:r>
          </w:p>
          <w:p w14:paraId="69BD14A8"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15CE659F" w14:textId="5E3295F6" w:rsidR="00ED4C71" w:rsidRDefault="00ED4C71" w:rsidP="00ED4C71">
            <w:pPr>
              <w:pStyle w:val="PubliManuscript"/>
              <w:ind w:firstLine="0"/>
              <w:jc w:val="center"/>
              <w:rPr>
                <w:b/>
                <w:bCs/>
                <w:sz w:val="18"/>
                <w:szCs w:val="18"/>
              </w:rPr>
            </w:pPr>
            <w:r>
              <w:rPr>
                <w:b/>
                <w:bCs/>
                <w:sz w:val="18"/>
                <w:szCs w:val="18"/>
              </w:rPr>
              <w:t>NEE</w:t>
            </w:r>
          </w:p>
        </w:tc>
        <w:tc>
          <w:tcPr>
            <w:tcW w:w="2122" w:type="dxa"/>
          </w:tcPr>
          <w:p w14:paraId="2A1D5084" w14:textId="5F8786F1" w:rsidR="00ED4C71" w:rsidRPr="00E251EC" w:rsidRDefault="003D7039" w:rsidP="00ED4C71">
            <w:pPr>
              <w:pStyle w:val="PubliManuscript"/>
              <w:ind w:firstLine="0"/>
              <w:jc w:val="center"/>
              <w:rPr>
                <w:sz w:val="18"/>
                <w:szCs w:val="18"/>
              </w:rPr>
            </w:pPr>
            <w:r>
              <w:rPr>
                <w:sz w:val="18"/>
                <w:szCs w:val="18"/>
              </w:rPr>
              <w:t>32.9</w:t>
            </w:r>
            <w:r w:rsidR="00ED6887">
              <w:rPr>
                <w:sz w:val="18"/>
                <w:szCs w:val="18"/>
              </w:rPr>
              <w:t>2</w:t>
            </w:r>
          </w:p>
        </w:tc>
        <w:tc>
          <w:tcPr>
            <w:tcW w:w="1824" w:type="dxa"/>
          </w:tcPr>
          <w:p w14:paraId="41A6A3EE" w14:textId="2C729A21" w:rsidR="00ED4C71" w:rsidRPr="00E251EC" w:rsidRDefault="00C74814" w:rsidP="00ED4C71">
            <w:pPr>
              <w:pStyle w:val="PubliManuscript"/>
              <w:ind w:firstLine="0"/>
              <w:jc w:val="center"/>
              <w:rPr>
                <w:sz w:val="18"/>
                <w:szCs w:val="18"/>
              </w:rPr>
            </w:pPr>
            <w:r>
              <w:rPr>
                <w:sz w:val="18"/>
                <w:szCs w:val="18"/>
              </w:rPr>
              <w:t>0.</w:t>
            </w:r>
            <w:r w:rsidR="003D7039">
              <w:rPr>
                <w:sz w:val="18"/>
                <w:szCs w:val="18"/>
              </w:rPr>
              <w:t>36</w:t>
            </w:r>
          </w:p>
        </w:tc>
        <w:tc>
          <w:tcPr>
            <w:tcW w:w="1832" w:type="dxa"/>
          </w:tcPr>
          <w:p w14:paraId="30EBC258" w14:textId="66001A85" w:rsidR="00ED4C71" w:rsidRPr="00E251EC" w:rsidRDefault="00C74814" w:rsidP="00ED4C71">
            <w:pPr>
              <w:pStyle w:val="PubliManuscript"/>
              <w:ind w:firstLine="0"/>
              <w:jc w:val="center"/>
              <w:rPr>
                <w:sz w:val="18"/>
                <w:szCs w:val="18"/>
              </w:rPr>
            </w:pPr>
            <w:r>
              <w:rPr>
                <w:sz w:val="18"/>
                <w:szCs w:val="18"/>
              </w:rPr>
              <w:t>-0.</w:t>
            </w:r>
            <w:r w:rsidR="009A3EA4">
              <w:rPr>
                <w:sz w:val="18"/>
                <w:szCs w:val="18"/>
              </w:rPr>
              <w:t>57</w:t>
            </w:r>
          </w:p>
        </w:tc>
      </w:tr>
      <w:tr w:rsidR="00ED4C71" w14:paraId="0A563BDA" w14:textId="77777777" w:rsidTr="00BD4E57">
        <w:trPr>
          <w:trHeight w:hRule="exact" w:val="454"/>
        </w:trPr>
        <w:tc>
          <w:tcPr>
            <w:tcW w:w="1967" w:type="dxa"/>
            <w:shd w:val="clear" w:color="auto" w:fill="D9D9D9" w:themeFill="background1" w:themeFillShade="D9"/>
          </w:tcPr>
          <w:p w14:paraId="7679ACAC"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34E22B89" w14:textId="2942BE76" w:rsidR="00ED4C71" w:rsidRDefault="00ED4C71" w:rsidP="00ED4C71">
            <w:pPr>
              <w:pStyle w:val="PubliManuscript"/>
              <w:ind w:firstLine="0"/>
              <w:jc w:val="center"/>
              <w:rPr>
                <w:b/>
                <w:bCs/>
                <w:sz w:val="18"/>
                <w:szCs w:val="18"/>
              </w:rPr>
            </w:pPr>
            <w:r>
              <w:rPr>
                <w:b/>
                <w:bCs/>
                <w:sz w:val="18"/>
                <w:szCs w:val="18"/>
              </w:rPr>
              <w:t>RECO</w:t>
            </w:r>
          </w:p>
        </w:tc>
        <w:tc>
          <w:tcPr>
            <w:tcW w:w="2122" w:type="dxa"/>
          </w:tcPr>
          <w:p w14:paraId="63ACF3B8" w14:textId="2EE41DB4" w:rsidR="00ED4C71" w:rsidRPr="00E251EC" w:rsidRDefault="0026044F" w:rsidP="00ED4C71">
            <w:pPr>
              <w:pStyle w:val="PubliManuscript"/>
              <w:ind w:firstLine="0"/>
              <w:jc w:val="center"/>
              <w:rPr>
                <w:sz w:val="18"/>
                <w:szCs w:val="18"/>
              </w:rPr>
            </w:pPr>
            <w:r>
              <w:rPr>
                <w:sz w:val="18"/>
                <w:szCs w:val="18"/>
              </w:rPr>
              <w:t>20.</w:t>
            </w:r>
            <w:r w:rsidR="003D7039">
              <w:rPr>
                <w:sz w:val="18"/>
                <w:szCs w:val="18"/>
              </w:rPr>
              <w:t>32</w:t>
            </w:r>
          </w:p>
        </w:tc>
        <w:tc>
          <w:tcPr>
            <w:tcW w:w="1824" w:type="dxa"/>
          </w:tcPr>
          <w:p w14:paraId="7D0EC896" w14:textId="3C9D150D" w:rsidR="00ED4C71" w:rsidRPr="00E251EC" w:rsidRDefault="00C74814" w:rsidP="00ED4C71">
            <w:pPr>
              <w:pStyle w:val="PubliManuscript"/>
              <w:ind w:firstLine="0"/>
              <w:jc w:val="center"/>
              <w:rPr>
                <w:sz w:val="18"/>
                <w:szCs w:val="18"/>
              </w:rPr>
            </w:pPr>
            <w:r>
              <w:rPr>
                <w:sz w:val="18"/>
                <w:szCs w:val="18"/>
              </w:rPr>
              <w:t>0.</w:t>
            </w:r>
            <w:r w:rsidR="0026044F">
              <w:rPr>
                <w:sz w:val="18"/>
                <w:szCs w:val="18"/>
              </w:rPr>
              <w:t>7</w:t>
            </w:r>
            <w:r w:rsidR="003D7039">
              <w:rPr>
                <w:sz w:val="18"/>
                <w:szCs w:val="18"/>
              </w:rPr>
              <w:t>2</w:t>
            </w:r>
          </w:p>
        </w:tc>
        <w:tc>
          <w:tcPr>
            <w:tcW w:w="1832" w:type="dxa"/>
          </w:tcPr>
          <w:p w14:paraId="3B320E2A" w14:textId="2472689D" w:rsidR="00ED4C71" w:rsidRPr="00E251EC" w:rsidRDefault="00C74814" w:rsidP="00ED4C71">
            <w:pPr>
              <w:pStyle w:val="PubliManuscript"/>
              <w:ind w:firstLine="0"/>
              <w:jc w:val="center"/>
              <w:rPr>
                <w:sz w:val="18"/>
                <w:szCs w:val="18"/>
              </w:rPr>
            </w:pPr>
            <w:r>
              <w:rPr>
                <w:sz w:val="18"/>
                <w:szCs w:val="18"/>
              </w:rPr>
              <w:t>0.</w:t>
            </w:r>
            <w:r w:rsidR="003D7039">
              <w:rPr>
                <w:sz w:val="18"/>
                <w:szCs w:val="18"/>
              </w:rPr>
              <w:t>27</w:t>
            </w:r>
          </w:p>
        </w:tc>
      </w:tr>
      <w:tr w:rsidR="00ED4C71" w14:paraId="00CFAF0B" w14:textId="77777777" w:rsidTr="00BD4E57">
        <w:trPr>
          <w:trHeight w:hRule="exact" w:val="454"/>
        </w:trPr>
        <w:tc>
          <w:tcPr>
            <w:tcW w:w="1967" w:type="dxa"/>
            <w:shd w:val="clear" w:color="auto" w:fill="D9D9D9" w:themeFill="background1" w:themeFillShade="D9"/>
          </w:tcPr>
          <w:p w14:paraId="3371C7F6"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2F10F026" w14:textId="3A7AEF9F" w:rsidR="00ED4C71" w:rsidRDefault="00ED4C71" w:rsidP="00ED4C71">
            <w:pPr>
              <w:pStyle w:val="PubliManuscript"/>
              <w:ind w:firstLine="0"/>
              <w:jc w:val="center"/>
              <w:rPr>
                <w:b/>
                <w:bCs/>
                <w:sz w:val="18"/>
                <w:szCs w:val="18"/>
              </w:rPr>
            </w:pPr>
            <w:r>
              <w:rPr>
                <w:b/>
                <w:bCs/>
                <w:sz w:val="18"/>
                <w:szCs w:val="18"/>
              </w:rPr>
              <w:t>GPP</w:t>
            </w:r>
          </w:p>
        </w:tc>
        <w:tc>
          <w:tcPr>
            <w:tcW w:w="2122" w:type="dxa"/>
          </w:tcPr>
          <w:p w14:paraId="1FEA3C18" w14:textId="771E469A" w:rsidR="00ED4C71" w:rsidRDefault="003D7039" w:rsidP="00ED4C71">
            <w:pPr>
              <w:pStyle w:val="PubliManuscript"/>
              <w:ind w:firstLine="0"/>
              <w:jc w:val="center"/>
              <w:rPr>
                <w:sz w:val="18"/>
                <w:szCs w:val="18"/>
              </w:rPr>
            </w:pPr>
            <w:r>
              <w:rPr>
                <w:sz w:val="18"/>
                <w:szCs w:val="18"/>
              </w:rPr>
              <w:t>32.4</w:t>
            </w:r>
            <w:r w:rsidR="00ED6887">
              <w:rPr>
                <w:sz w:val="18"/>
                <w:szCs w:val="18"/>
              </w:rPr>
              <w:t>1</w:t>
            </w:r>
          </w:p>
          <w:p w14:paraId="37D9BC18" w14:textId="61A11967" w:rsidR="00C74814" w:rsidRPr="00E251EC" w:rsidRDefault="00C74814" w:rsidP="00ED4C71">
            <w:pPr>
              <w:pStyle w:val="PubliManuscript"/>
              <w:ind w:firstLine="0"/>
              <w:jc w:val="center"/>
              <w:rPr>
                <w:sz w:val="18"/>
                <w:szCs w:val="18"/>
              </w:rPr>
            </w:pPr>
            <w:r>
              <w:rPr>
                <w:sz w:val="18"/>
                <w:szCs w:val="18"/>
              </w:rPr>
              <w:t>.92</w:t>
            </w:r>
          </w:p>
        </w:tc>
        <w:tc>
          <w:tcPr>
            <w:tcW w:w="1824" w:type="dxa"/>
          </w:tcPr>
          <w:p w14:paraId="3711B9D7" w14:textId="2D065595" w:rsidR="00ED4C71" w:rsidRPr="00E251EC" w:rsidRDefault="00C74814" w:rsidP="00ED4C71">
            <w:pPr>
              <w:pStyle w:val="PubliManuscript"/>
              <w:ind w:firstLine="0"/>
              <w:jc w:val="center"/>
              <w:rPr>
                <w:sz w:val="18"/>
                <w:szCs w:val="18"/>
              </w:rPr>
            </w:pPr>
            <w:r>
              <w:rPr>
                <w:sz w:val="18"/>
                <w:szCs w:val="18"/>
              </w:rPr>
              <w:t>0.</w:t>
            </w:r>
            <w:r w:rsidR="003D7039">
              <w:rPr>
                <w:sz w:val="18"/>
                <w:szCs w:val="18"/>
              </w:rPr>
              <w:t>8</w:t>
            </w:r>
            <w:r w:rsidR="009A3EA4">
              <w:rPr>
                <w:sz w:val="18"/>
                <w:szCs w:val="18"/>
              </w:rPr>
              <w:t>0</w:t>
            </w:r>
          </w:p>
        </w:tc>
        <w:tc>
          <w:tcPr>
            <w:tcW w:w="1832" w:type="dxa"/>
          </w:tcPr>
          <w:p w14:paraId="3E132DC5" w14:textId="1A9777E7" w:rsidR="00ED4C71" w:rsidRPr="00E251EC" w:rsidRDefault="0026044F" w:rsidP="00ED4C71">
            <w:pPr>
              <w:pStyle w:val="PubliManuscript"/>
              <w:ind w:firstLine="0"/>
              <w:jc w:val="center"/>
              <w:rPr>
                <w:sz w:val="18"/>
                <w:szCs w:val="18"/>
              </w:rPr>
            </w:pPr>
            <w:r>
              <w:rPr>
                <w:sz w:val="18"/>
                <w:szCs w:val="18"/>
              </w:rPr>
              <w:t>0.</w:t>
            </w:r>
            <w:r w:rsidR="003D7039">
              <w:rPr>
                <w:sz w:val="18"/>
                <w:szCs w:val="18"/>
              </w:rPr>
              <w:t>01</w:t>
            </w:r>
          </w:p>
        </w:tc>
      </w:tr>
      <w:tr w:rsidR="00ED4C71" w14:paraId="7943BAE1" w14:textId="77777777" w:rsidTr="00BD4E57">
        <w:trPr>
          <w:trHeight w:hRule="exact" w:val="454"/>
        </w:trPr>
        <w:tc>
          <w:tcPr>
            <w:tcW w:w="1967" w:type="dxa"/>
            <w:shd w:val="clear" w:color="auto" w:fill="D9D9D9" w:themeFill="background1" w:themeFillShade="D9"/>
          </w:tcPr>
          <w:p w14:paraId="2FEBE631" w14:textId="6866C916" w:rsidR="00ED4C71" w:rsidRPr="006D304D" w:rsidRDefault="00ED4C71" w:rsidP="00ED4C71">
            <w:pPr>
              <w:pStyle w:val="PubliManuscript"/>
              <w:ind w:firstLine="0"/>
              <w:jc w:val="center"/>
              <w:rPr>
                <w:b/>
                <w:bCs/>
                <w:sz w:val="18"/>
                <w:szCs w:val="18"/>
              </w:rPr>
            </w:pPr>
            <w:r>
              <w:rPr>
                <w:b/>
                <w:bCs/>
                <w:sz w:val="18"/>
                <w:szCs w:val="18"/>
              </w:rPr>
              <w:t>Cover crop</w:t>
            </w:r>
          </w:p>
          <w:p w14:paraId="305BAE15"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483225A8" w14:textId="07EAB3CE" w:rsidR="00ED4C71" w:rsidRDefault="00ED4C71" w:rsidP="00ED4C71">
            <w:pPr>
              <w:pStyle w:val="PubliManuscript"/>
              <w:ind w:firstLine="0"/>
              <w:jc w:val="center"/>
              <w:rPr>
                <w:b/>
                <w:bCs/>
                <w:sz w:val="18"/>
                <w:szCs w:val="18"/>
              </w:rPr>
            </w:pPr>
            <w:r>
              <w:rPr>
                <w:b/>
                <w:bCs/>
                <w:sz w:val="18"/>
                <w:szCs w:val="18"/>
              </w:rPr>
              <w:t>NEE</w:t>
            </w:r>
          </w:p>
        </w:tc>
        <w:tc>
          <w:tcPr>
            <w:tcW w:w="2122" w:type="dxa"/>
          </w:tcPr>
          <w:p w14:paraId="46DB898E" w14:textId="0FDAB4A5" w:rsidR="00ED4C71" w:rsidRPr="00E251EC" w:rsidRDefault="00C74814" w:rsidP="00ED4C71">
            <w:pPr>
              <w:pStyle w:val="PubliManuscript"/>
              <w:ind w:firstLine="0"/>
              <w:jc w:val="center"/>
              <w:rPr>
                <w:sz w:val="18"/>
                <w:szCs w:val="18"/>
              </w:rPr>
            </w:pPr>
            <w:r>
              <w:rPr>
                <w:sz w:val="18"/>
                <w:szCs w:val="18"/>
              </w:rPr>
              <w:t>12.</w:t>
            </w:r>
            <w:r w:rsidR="00903DB1">
              <w:rPr>
                <w:sz w:val="18"/>
                <w:szCs w:val="18"/>
              </w:rPr>
              <w:t>06</w:t>
            </w:r>
          </w:p>
        </w:tc>
        <w:tc>
          <w:tcPr>
            <w:tcW w:w="1824" w:type="dxa"/>
          </w:tcPr>
          <w:p w14:paraId="6F38D929" w14:textId="159499F3" w:rsidR="00ED4C71" w:rsidRPr="00E251EC" w:rsidRDefault="00C74814" w:rsidP="00ED4C71">
            <w:pPr>
              <w:pStyle w:val="PubliManuscript"/>
              <w:ind w:firstLine="0"/>
              <w:jc w:val="center"/>
              <w:rPr>
                <w:sz w:val="18"/>
                <w:szCs w:val="18"/>
              </w:rPr>
            </w:pPr>
            <w:r>
              <w:rPr>
                <w:sz w:val="18"/>
                <w:szCs w:val="18"/>
              </w:rPr>
              <w:t>0.</w:t>
            </w:r>
            <w:r w:rsidR="00903DB1">
              <w:rPr>
                <w:sz w:val="18"/>
                <w:szCs w:val="18"/>
              </w:rPr>
              <w:t>37</w:t>
            </w:r>
          </w:p>
        </w:tc>
        <w:tc>
          <w:tcPr>
            <w:tcW w:w="1832" w:type="dxa"/>
          </w:tcPr>
          <w:p w14:paraId="72EFEC28" w14:textId="17DE7A86" w:rsidR="00ED4C71" w:rsidRPr="00E251EC" w:rsidRDefault="00C74814" w:rsidP="00ED4C71">
            <w:pPr>
              <w:pStyle w:val="PubliManuscript"/>
              <w:ind w:firstLine="0"/>
              <w:jc w:val="center"/>
              <w:rPr>
                <w:sz w:val="18"/>
                <w:szCs w:val="18"/>
              </w:rPr>
            </w:pPr>
            <w:r>
              <w:rPr>
                <w:sz w:val="18"/>
                <w:szCs w:val="18"/>
              </w:rPr>
              <w:t>0.3</w:t>
            </w:r>
            <w:r w:rsidR="00903DB1">
              <w:rPr>
                <w:sz w:val="18"/>
                <w:szCs w:val="18"/>
              </w:rPr>
              <w:t>2</w:t>
            </w:r>
          </w:p>
        </w:tc>
      </w:tr>
      <w:tr w:rsidR="00ED4C71" w14:paraId="3D26BBCC" w14:textId="77777777" w:rsidTr="00BD4E57">
        <w:trPr>
          <w:trHeight w:hRule="exact" w:val="454"/>
        </w:trPr>
        <w:tc>
          <w:tcPr>
            <w:tcW w:w="1967" w:type="dxa"/>
            <w:shd w:val="clear" w:color="auto" w:fill="D9D9D9" w:themeFill="background1" w:themeFillShade="D9"/>
          </w:tcPr>
          <w:p w14:paraId="536A1A82" w14:textId="77777777" w:rsidR="00ED4C71" w:rsidRPr="006D304D" w:rsidRDefault="00ED4C71" w:rsidP="00ED4C71">
            <w:pPr>
              <w:pStyle w:val="PubliManuscript"/>
              <w:ind w:firstLine="0"/>
              <w:jc w:val="center"/>
              <w:rPr>
                <w:b/>
                <w:bCs/>
                <w:sz w:val="18"/>
                <w:szCs w:val="18"/>
              </w:rPr>
            </w:pPr>
          </w:p>
        </w:tc>
        <w:tc>
          <w:tcPr>
            <w:tcW w:w="1543" w:type="dxa"/>
            <w:shd w:val="clear" w:color="auto" w:fill="D9D9D9" w:themeFill="background1" w:themeFillShade="D9"/>
          </w:tcPr>
          <w:p w14:paraId="2887D24E" w14:textId="11FF599B" w:rsidR="00ED4C71" w:rsidRDefault="00ED4C71" w:rsidP="00ED4C71">
            <w:pPr>
              <w:pStyle w:val="PubliManuscript"/>
              <w:ind w:firstLine="0"/>
              <w:jc w:val="center"/>
              <w:rPr>
                <w:b/>
                <w:bCs/>
                <w:sz w:val="18"/>
                <w:szCs w:val="18"/>
              </w:rPr>
            </w:pPr>
            <w:r>
              <w:rPr>
                <w:b/>
                <w:bCs/>
                <w:sz w:val="18"/>
                <w:szCs w:val="18"/>
              </w:rPr>
              <w:t>RECO</w:t>
            </w:r>
          </w:p>
        </w:tc>
        <w:tc>
          <w:tcPr>
            <w:tcW w:w="2122" w:type="dxa"/>
          </w:tcPr>
          <w:p w14:paraId="7D9BD572" w14:textId="25CFC741" w:rsidR="00ED4C71" w:rsidRPr="00E251EC" w:rsidRDefault="00C74814" w:rsidP="00ED4C71">
            <w:pPr>
              <w:pStyle w:val="PubliManuscript"/>
              <w:ind w:firstLine="0"/>
              <w:jc w:val="center"/>
              <w:rPr>
                <w:sz w:val="18"/>
                <w:szCs w:val="18"/>
              </w:rPr>
            </w:pPr>
            <w:r>
              <w:rPr>
                <w:sz w:val="18"/>
                <w:szCs w:val="18"/>
              </w:rPr>
              <w:t>1</w:t>
            </w:r>
            <w:r w:rsidR="007823B8">
              <w:rPr>
                <w:sz w:val="18"/>
                <w:szCs w:val="18"/>
              </w:rPr>
              <w:t>2.25</w:t>
            </w:r>
          </w:p>
        </w:tc>
        <w:tc>
          <w:tcPr>
            <w:tcW w:w="1824" w:type="dxa"/>
          </w:tcPr>
          <w:p w14:paraId="5E5871D2" w14:textId="58A70CA3" w:rsidR="00ED4C71" w:rsidRPr="00E251EC" w:rsidRDefault="00C74814" w:rsidP="00ED4C71">
            <w:pPr>
              <w:pStyle w:val="PubliManuscript"/>
              <w:ind w:firstLine="0"/>
              <w:jc w:val="center"/>
              <w:rPr>
                <w:sz w:val="18"/>
                <w:szCs w:val="18"/>
              </w:rPr>
            </w:pPr>
            <w:r>
              <w:rPr>
                <w:sz w:val="18"/>
                <w:szCs w:val="18"/>
              </w:rPr>
              <w:t>-0.</w:t>
            </w:r>
            <w:r w:rsidR="007823B8">
              <w:rPr>
                <w:sz w:val="18"/>
                <w:szCs w:val="18"/>
              </w:rPr>
              <w:t>61</w:t>
            </w:r>
          </w:p>
        </w:tc>
        <w:tc>
          <w:tcPr>
            <w:tcW w:w="1832" w:type="dxa"/>
          </w:tcPr>
          <w:p w14:paraId="0213656D" w14:textId="5863F273" w:rsidR="00ED4C71" w:rsidRPr="00E251EC" w:rsidRDefault="00C74814" w:rsidP="00ED4C71">
            <w:pPr>
              <w:pStyle w:val="PubliManuscript"/>
              <w:ind w:firstLine="0"/>
              <w:jc w:val="center"/>
              <w:rPr>
                <w:sz w:val="18"/>
                <w:szCs w:val="18"/>
              </w:rPr>
            </w:pPr>
            <w:r>
              <w:rPr>
                <w:sz w:val="18"/>
                <w:szCs w:val="18"/>
              </w:rPr>
              <w:t>0.</w:t>
            </w:r>
            <w:r w:rsidR="007823B8">
              <w:rPr>
                <w:sz w:val="18"/>
                <w:szCs w:val="18"/>
              </w:rPr>
              <w:t>19</w:t>
            </w:r>
          </w:p>
        </w:tc>
      </w:tr>
      <w:tr w:rsidR="00B62633" w14:paraId="3F1A5545" w14:textId="77777777" w:rsidTr="00BD4E57">
        <w:trPr>
          <w:trHeight w:hRule="exact" w:val="454"/>
        </w:trPr>
        <w:tc>
          <w:tcPr>
            <w:tcW w:w="1967" w:type="dxa"/>
            <w:shd w:val="clear" w:color="auto" w:fill="D9D9D9" w:themeFill="background1" w:themeFillShade="D9"/>
          </w:tcPr>
          <w:p w14:paraId="1133C2ED" w14:textId="77777777" w:rsidR="00B62633" w:rsidRPr="006D304D" w:rsidRDefault="00B62633" w:rsidP="00ED4C71">
            <w:pPr>
              <w:pStyle w:val="PubliManuscript"/>
              <w:ind w:firstLine="0"/>
              <w:jc w:val="center"/>
              <w:rPr>
                <w:b/>
                <w:bCs/>
                <w:sz w:val="18"/>
                <w:szCs w:val="18"/>
              </w:rPr>
            </w:pPr>
          </w:p>
        </w:tc>
        <w:tc>
          <w:tcPr>
            <w:tcW w:w="1543" w:type="dxa"/>
            <w:shd w:val="clear" w:color="auto" w:fill="D9D9D9" w:themeFill="background1" w:themeFillShade="D9"/>
          </w:tcPr>
          <w:p w14:paraId="09C9C38F" w14:textId="273BF94C" w:rsidR="00B62633" w:rsidRDefault="00B62633" w:rsidP="00ED4C71">
            <w:pPr>
              <w:pStyle w:val="PubliManuscript"/>
              <w:ind w:firstLine="0"/>
              <w:jc w:val="center"/>
              <w:rPr>
                <w:b/>
                <w:bCs/>
                <w:sz w:val="18"/>
                <w:szCs w:val="18"/>
              </w:rPr>
            </w:pPr>
            <w:r>
              <w:rPr>
                <w:b/>
                <w:bCs/>
                <w:sz w:val="18"/>
                <w:szCs w:val="18"/>
              </w:rPr>
              <w:t>GPP</w:t>
            </w:r>
          </w:p>
        </w:tc>
        <w:tc>
          <w:tcPr>
            <w:tcW w:w="2122" w:type="dxa"/>
          </w:tcPr>
          <w:p w14:paraId="1C60070A" w14:textId="2AD35270" w:rsidR="00B62633" w:rsidRPr="00E251EC" w:rsidRDefault="007823B8" w:rsidP="00ED4C71">
            <w:pPr>
              <w:pStyle w:val="PubliManuscript"/>
              <w:ind w:firstLine="0"/>
              <w:jc w:val="center"/>
              <w:rPr>
                <w:sz w:val="18"/>
                <w:szCs w:val="18"/>
              </w:rPr>
            </w:pPr>
            <w:r>
              <w:rPr>
                <w:sz w:val="18"/>
                <w:szCs w:val="18"/>
              </w:rPr>
              <w:t>8.85</w:t>
            </w:r>
          </w:p>
        </w:tc>
        <w:tc>
          <w:tcPr>
            <w:tcW w:w="1824" w:type="dxa"/>
          </w:tcPr>
          <w:p w14:paraId="2AFAC60D" w14:textId="2BA372F1" w:rsidR="00B62633" w:rsidRPr="00E251EC" w:rsidRDefault="00C74814" w:rsidP="00ED4C71">
            <w:pPr>
              <w:pStyle w:val="PubliManuscript"/>
              <w:ind w:firstLine="0"/>
              <w:jc w:val="center"/>
              <w:rPr>
                <w:sz w:val="18"/>
                <w:szCs w:val="18"/>
              </w:rPr>
            </w:pPr>
            <w:r>
              <w:rPr>
                <w:sz w:val="18"/>
                <w:szCs w:val="18"/>
              </w:rPr>
              <w:t>0.</w:t>
            </w:r>
            <w:r w:rsidR="00903DB1">
              <w:rPr>
                <w:sz w:val="18"/>
                <w:szCs w:val="18"/>
              </w:rPr>
              <w:t>5</w:t>
            </w:r>
            <w:r w:rsidR="007823B8">
              <w:rPr>
                <w:sz w:val="18"/>
                <w:szCs w:val="18"/>
              </w:rPr>
              <w:t>6</w:t>
            </w:r>
          </w:p>
        </w:tc>
        <w:tc>
          <w:tcPr>
            <w:tcW w:w="1832" w:type="dxa"/>
          </w:tcPr>
          <w:p w14:paraId="718CBC22" w14:textId="3EC630D2" w:rsidR="00B62633" w:rsidRPr="00E251EC" w:rsidRDefault="007823B8" w:rsidP="00ED4C71">
            <w:pPr>
              <w:pStyle w:val="PubliManuscript"/>
              <w:ind w:firstLine="0"/>
              <w:jc w:val="center"/>
              <w:rPr>
                <w:sz w:val="18"/>
                <w:szCs w:val="18"/>
              </w:rPr>
            </w:pPr>
            <w:r>
              <w:rPr>
                <w:sz w:val="18"/>
                <w:szCs w:val="18"/>
              </w:rPr>
              <w:t>0.08</w:t>
            </w:r>
          </w:p>
        </w:tc>
      </w:tr>
    </w:tbl>
    <w:p w14:paraId="0242B313" w14:textId="21021689" w:rsidR="006E755B" w:rsidRDefault="005D4DBD" w:rsidP="006E755B">
      <w:pPr>
        <w:pStyle w:val="PubliManuscript"/>
        <w:ind w:firstLine="0"/>
        <w:jc w:val="center"/>
        <w:rPr>
          <w:b/>
          <w:bCs/>
        </w:rPr>
      </w:pPr>
      <w:r>
        <w:rPr>
          <w:b/>
          <w:bCs/>
        </w:rPr>
        <w:t xml:space="preserve">Table </w:t>
      </w:r>
      <w:r w:rsidR="006A6ED3">
        <w:rPr>
          <w:b/>
          <w:bCs/>
        </w:rPr>
        <w:t>A</w:t>
      </w:r>
      <w:r w:rsidR="00941FDA">
        <w:rPr>
          <w:b/>
          <w:bCs/>
        </w:rPr>
        <w:t>5</w:t>
      </w:r>
      <w:r>
        <w:rPr>
          <w:b/>
          <w:bCs/>
        </w:rPr>
        <w:t xml:space="preserve">. Performance </w:t>
      </w:r>
      <w:r w:rsidR="0097040D">
        <w:rPr>
          <w:b/>
          <w:bCs/>
        </w:rPr>
        <w:t xml:space="preserve">indicators for </w:t>
      </w:r>
      <w:r w:rsidR="00F800E3" w:rsidRPr="0045419A">
        <w:rPr>
          <w:b/>
          <w:bCs/>
        </w:rPr>
        <w:t>CO</w:t>
      </w:r>
      <w:r w:rsidR="00F800E3" w:rsidRPr="0045419A">
        <w:rPr>
          <w:b/>
          <w:bCs/>
          <w:vertAlign w:val="subscript"/>
        </w:rPr>
        <w:t>2</w:t>
      </w:r>
      <w:r w:rsidR="0097040D">
        <w:rPr>
          <w:b/>
          <w:bCs/>
        </w:rPr>
        <w:t xml:space="preserve"> fluxes modelling for the different crops.</w:t>
      </w:r>
      <w:bookmarkEnd w:id="19"/>
      <w:r w:rsidR="006E755B">
        <w:rPr>
          <w:b/>
          <w:bCs/>
        </w:rPr>
        <w:br w:type="page"/>
      </w:r>
    </w:p>
    <w:p w14:paraId="7620B10C" w14:textId="77777777" w:rsidR="006E755B" w:rsidRDefault="006E755B" w:rsidP="00657319">
      <w:pPr>
        <w:pStyle w:val="PubliManuscript"/>
        <w:ind w:firstLine="0"/>
        <w:jc w:val="center"/>
        <w:rPr>
          <w:b/>
          <w:bCs/>
        </w:rPr>
      </w:pPr>
      <w:bookmarkStart w:id="20" w:name="_Hlk126915859"/>
    </w:p>
    <w:tbl>
      <w:tblPr>
        <w:tblStyle w:val="Grilledutableau"/>
        <w:tblW w:w="9125" w:type="dxa"/>
        <w:tblLook w:val="04A0" w:firstRow="1" w:lastRow="0" w:firstColumn="1" w:lastColumn="0" w:noHBand="0" w:noVBand="1"/>
      </w:tblPr>
      <w:tblGrid>
        <w:gridCol w:w="1623"/>
        <w:gridCol w:w="2597"/>
        <w:gridCol w:w="2374"/>
        <w:gridCol w:w="2531"/>
      </w:tblGrid>
      <w:tr w:rsidR="00C13AFF" w14:paraId="38C8309E" w14:textId="77777777" w:rsidTr="00BF62CF">
        <w:trPr>
          <w:trHeight w:val="405"/>
        </w:trPr>
        <w:tc>
          <w:tcPr>
            <w:tcW w:w="889" w:type="pct"/>
            <w:shd w:val="clear" w:color="auto" w:fill="D9D9D9" w:themeFill="background1" w:themeFillShade="D9"/>
          </w:tcPr>
          <w:p w14:paraId="1F38CACC" w14:textId="77777777" w:rsidR="00C13AFF" w:rsidRPr="00FF3F31" w:rsidRDefault="00C13AFF" w:rsidP="00BF62CF">
            <w:pPr>
              <w:pStyle w:val="PubliManuscript"/>
              <w:spacing w:before="0" w:after="0" w:line="240" w:lineRule="auto"/>
              <w:ind w:firstLine="0"/>
              <w:jc w:val="center"/>
              <w:rPr>
                <w:b/>
                <w:bCs/>
                <w:sz w:val="16"/>
                <w:szCs w:val="16"/>
              </w:rPr>
            </w:pPr>
            <w:r w:rsidRPr="00FF3F31">
              <w:rPr>
                <w:b/>
                <w:bCs/>
                <w:sz w:val="16"/>
                <w:szCs w:val="16"/>
              </w:rPr>
              <w:t>ALL CROPS</w:t>
            </w:r>
          </w:p>
        </w:tc>
        <w:tc>
          <w:tcPr>
            <w:tcW w:w="1423" w:type="pct"/>
            <w:shd w:val="clear" w:color="auto" w:fill="D9D9D9" w:themeFill="background1" w:themeFillShade="D9"/>
          </w:tcPr>
          <w:p w14:paraId="60C8BE36" w14:textId="77777777" w:rsidR="00C13AFF" w:rsidRPr="00683161" w:rsidRDefault="00C13AFF" w:rsidP="00BF62CF">
            <w:pPr>
              <w:pStyle w:val="PubliManuscript"/>
              <w:spacing w:before="0" w:after="0" w:line="240" w:lineRule="auto"/>
              <w:ind w:firstLine="0"/>
              <w:rPr>
                <w:b/>
                <w:bCs/>
                <w:sz w:val="16"/>
                <w:szCs w:val="16"/>
              </w:rPr>
            </w:pPr>
            <w:r w:rsidRPr="00683161">
              <w:rPr>
                <w:b/>
                <w:bCs/>
                <w:sz w:val="16"/>
                <w:szCs w:val="16"/>
              </w:rPr>
              <w:t xml:space="preserve">Our results at </w:t>
            </w:r>
            <w:proofErr w:type="spellStart"/>
            <w:r w:rsidRPr="00683161">
              <w:rPr>
                <w:b/>
                <w:bCs/>
                <w:sz w:val="16"/>
                <w:szCs w:val="16"/>
              </w:rPr>
              <w:t>Lonzée</w:t>
            </w:r>
            <w:proofErr w:type="spellEnd"/>
            <w:r w:rsidRPr="00683161">
              <w:rPr>
                <w:b/>
                <w:bCs/>
                <w:sz w:val="16"/>
                <w:szCs w:val="16"/>
              </w:rPr>
              <w:t xml:space="preserve"> experimental site</w:t>
            </w:r>
          </w:p>
        </w:tc>
        <w:tc>
          <w:tcPr>
            <w:tcW w:w="1301" w:type="pct"/>
            <w:shd w:val="clear" w:color="auto" w:fill="D9D9D9" w:themeFill="background1" w:themeFillShade="D9"/>
          </w:tcPr>
          <w:p w14:paraId="1036101C" w14:textId="77777777" w:rsidR="00C13AFF" w:rsidRPr="00C13AFF" w:rsidRDefault="00C13AFF" w:rsidP="00BF62CF">
            <w:pPr>
              <w:pStyle w:val="PubliManuscript"/>
              <w:spacing w:before="0" w:after="0" w:line="240" w:lineRule="auto"/>
              <w:ind w:firstLine="0"/>
              <w:jc w:val="center"/>
              <w:rPr>
                <w:b/>
                <w:bCs/>
                <w:sz w:val="16"/>
                <w:szCs w:val="16"/>
                <w:lang w:val="fr-BE"/>
              </w:rPr>
            </w:pPr>
            <w:r w:rsidRPr="00C13AFF">
              <w:rPr>
                <w:b/>
                <w:bCs/>
                <w:sz w:val="16"/>
                <w:szCs w:val="16"/>
                <w:lang w:val="fr-BE"/>
              </w:rPr>
              <w:t>Sándor et al. (2020)</w:t>
            </w:r>
          </w:p>
          <w:p w14:paraId="0514CAA2" w14:textId="77777777" w:rsidR="00C13AFF" w:rsidRPr="00C13AFF" w:rsidRDefault="00C13AFF" w:rsidP="00BF62CF">
            <w:pPr>
              <w:pStyle w:val="PubliManuscript"/>
              <w:spacing w:before="0" w:after="0" w:line="240" w:lineRule="auto"/>
              <w:ind w:firstLine="0"/>
              <w:jc w:val="center"/>
              <w:rPr>
                <w:b/>
                <w:bCs/>
                <w:sz w:val="16"/>
                <w:szCs w:val="16"/>
                <w:lang w:val="fr-BE"/>
              </w:rPr>
            </w:pPr>
            <w:r w:rsidRPr="00C13AFF">
              <w:rPr>
                <w:b/>
                <w:bCs/>
                <w:sz w:val="16"/>
                <w:szCs w:val="16"/>
                <w:lang w:val="fr-BE"/>
              </w:rPr>
              <w:t xml:space="preserve">Model </w:t>
            </w:r>
            <w:proofErr w:type="spellStart"/>
            <w:r w:rsidRPr="00C13AFF">
              <w:rPr>
                <w:b/>
                <w:bCs/>
                <w:sz w:val="16"/>
                <w:szCs w:val="16"/>
                <w:lang w:val="fr-BE"/>
              </w:rPr>
              <w:t>comparison</w:t>
            </w:r>
            <w:proofErr w:type="spellEnd"/>
          </w:p>
        </w:tc>
        <w:tc>
          <w:tcPr>
            <w:tcW w:w="1387" w:type="pct"/>
            <w:shd w:val="clear" w:color="auto" w:fill="D9D9D9" w:themeFill="background1" w:themeFillShade="D9"/>
          </w:tcPr>
          <w:p w14:paraId="09AE4EC5" w14:textId="77777777" w:rsidR="00C13AFF" w:rsidRDefault="00C13AFF" w:rsidP="00BF62CF">
            <w:pPr>
              <w:pStyle w:val="PubliManuscript"/>
              <w:spacing w:before="0" w:after="0" w:line="240" w:lineRule="auto"/>
              <w:ind w:firstLine="0"/>
              <w:jc w:val="center"/>
              <w:rPr>
                <w:b/>
                <w:bCs/>
                <w:sz w:val="16"/>
                <w:szCs w:val="16"/>
              </w:rPr>
            </w:pPr>
            <w:proofErr w:type="spellStart"/>
            <w:r w:rsidRPr="00683161">
              <w:rPr>
                <w:b/>
                <w:bCs/>
                <w:sz w:val="16"/>
                <w:szCs w:val="16"/>
              </w:rPr>
              <w:t>Wattenbach</w:t>
            </w:r>
            <w:proofErr w:type="spellEnd"/>
            <w:r w:rsidRPr="00683161">
              <w:rPr>
                <w:b/>
                <w:bCs/>
                <w:sz w:val="16"/>
                <w:szCs w:val="16"/>
              </w:rPr>
              <w:t xml:space="preserve"> et al. (2010)</w:t>
            </w:r>
          </w:p>
          <w:p w14:paraId="7F108B98" w14:textId="77777777" w:rsidR="00C13AFF" w:rsidRPr="00683161" w:rsidRDefault="00C13AFF" w:rsidP="00BF62CF">
            <w:pPr>
              <w:pStyle w:val="PubliManuscript"/>
              <w:spacing w:before="0" w:after="0" w:line="240" w:lineRule="auto"/>
              <w:ind w:firstLine="0"/>
              <w:jc w:val="center"/>
              <w:rPr>
                <w:b/>
                <w:bCs/>
                <w:sz w:val="16"/>
                <w:szCs w:val="16"/>
              </w:rPr>
            </w:pPr>
            <w:r>
              <w:rPr>
                <w:b/>
                <w:bCs/>
                <w:sz w:val="16"/>
                <w:szCs w:val="16"/>
              </w:rPr>
              <w:t>Model comparison</w:t>
            </w:r>
          </w:p>
        </w:tc>
      </w:tr>
      <w:tr w:rsidR="00C13AFF" w14:paraId="5C333CFF" w14:textId="77777777" w:rsidTr="00BF62CF">
        <w:trPr>
          <w:trHeight w:val="405"/>
        </w:trPr>
        <w:tc>
          <w:tcPr>
            <w:tcW w:w="889" w:type="pct"/>
            <w:shd w:val="clear" w:color="auto" w:fill="D9D9D9" w:themeFill="background1" w:themeFillShade="D9"/>
          </w:tcPr>
          <w:p w14:paraId="72FDF48A" w14:textId="77777777" w:rsidR="00C13AFF" w:rsidRPr="00683161" w:rsidRDefault="00C13AFF" w:rsidP="00BF62CF">
            <w:pPr>
              <w:pStyle w:val="PubliManuscript"/>
              <w:spacing w:before="0" w:after="0" w:line="240" w:lineRule="auto"/>
              <w:ind w:firstLine="0"/>
              <w:jc w:val="center"/>
              <w:rPr>
                <w:b/>
                <w:bCs/>
                <w:sz w:val="16"/>
                <w:szCs w:val="16"/>
              </w:rPr>
            </w:pPr>
            <w:r w:rsidRPr="00683161">
              <w:rPr>
                <w:b/>
                <w:bCs/>
                <w:sz w:val="16"/>
                <w:szCs w:val="16"/>
              </w:rPr>
              <w:t>Crops</w:t>
            </w:r>
          </w:p>
        </w:tc>
        <w:tc>
          <w:tcPr>
            <w:tcW w:w="1423" w:type="pct"/>
          </w:tcPr>
          <w:p w14:paraId="139B357E" w14:textId="77777777" w:rsidR="00C13AFF" w:rsidRDefault="00C13AFF" w:rsidP="00BF62CF">
            <w:pPr>
              <w:pStyle w:val="PubliManuscript"/>
              <w:spacing w:before="0" w:after="0" w:line="240" w:lineRule="auto"/>
              <w:ind w:firstLine="0"/>
              <w:rPr>
                <w:sz w:val="16"/>
                <w:szCs w:val="16"/>
              </w:rPr>
            </w:pPr>
            <w:r>
              <w:rPr>
                <w:sz w:val="16"/>
                <w:szCs w:val="16"/>
              </w:rPr>
              <w:t>Winter wheat, sugarbeet, potatoes, maize, mustard cover crop</w:t>
            </w:r>
          </w:p>
        </w:tc>
        <w:tc>
          <w:tcPr>
            <w:tcW w:w="1301" w:type="pct"/>
          </w:tcPr>
          <w:p w14:paraId="445FD0DB" w14:textId="77777777" w:rsidR="00C13AFF" w:rsidRDefault="00C13AFF" w:rsidP="00BF62CF">
            <w:pPr>
              <w:pStyle w:val="PubliManuscript"/>
              <w:spacing w:before="0" w:after="0" w:line="240" w:lineRule="auto"/>
              <w:ind w:firstLine="0"/>
              <w:rPr>
                <w:sz w:val="16"/>
                <w:szCs w:val="16"/>
              </w:rPr>
            </w:pPr>
            <w:r>
              <w:rPr>
                <w:sz w:val="16"/>
                <w:szCs w:val="16"/>
              </w:rPr>
              <w:t>Spring wheat, soybean, rapeseed, maize, spring wheat, triticale, phacelia, rice</w:t>
            </w:r>
          </w:p>
        </w:tc>
        <w:tc>
          <w:tcPr>
            <w:tcW w:w="1387" w:type="pct"/>
          </w:tcPr>
          <w:p w14:paraId="2ADC303C" w14:textId="77777777" w:rsidR="00C13AFF" w:rsidRDefault="00C13AFF" w:rsidP="00F104CD">
            <w:pPr>
              <w:pStyle w:val="PubliManuscript"/>
              <w:spacing w:before="0" w:after="0" w:line="240" w:lineRule="auto"/>
              <w:ind w:firstLine="0"/>
              <w:jc w:val="center"/>
              <w:rPr>
                <w:sz w:val="16"/>
                <w:szCs w:val="16"/>
              </w:rPr>
            </w:pPr>
            <w:r>
              <w:rPr>
                <w:sz w:val="16"/>
                <w:szCs w:val="16"/>
              </w:rPr>
              <w:t>Winter wheat</w:t>
            </w:r>
          </w:p>
        </w:tc>
      </w:tr>
      <w:tr w:rsidR="00C13AFF" w14:paraId="4C81DE31" w14:textId="77777777" w:rsidTr="00BF62CF">
        <w:trPr>
          <w:trHeight w:val="405"/>
        </w:trPr>
        <w:tc>
          <w:tcPr>
            <w:tcW w:w="889" w:type="pct"/>
            <w:shd w:val="clear" w:color="auto" w:fill="D9D9D9" w:themeFill="background1" w:themeFillShade="D9"/>
          </w:tcPr>
          <w:p w14:paraId="34B7DC41" w14:textId="77777777" w:rsidR="00C13AFF" w:rsidRPr="00683161" w:rsidRDefault="00C13AFF" w:rsidP="00BF62CF">
            <w:pPr>
              <w:pStyle w:val="PubliManuscript"/>
              <w:spacing w:before="0" w:after="0" w:line="240" w:lineRule="auto"/>
              <w:ind w:firstLine="0"/>
              <w:jc w:val="center"/>
              <w:rPr>
                <w:b/>
                <w:bCs/>
                <w:sz w:val="16"/>
                <w:szCs w:val="16"/>
              </w:rPr>
            </w:pPr>
            <w:r w:rsidRPr="00683161">
              <w:rPr>
                <w:b/>
                <w:bCs/>
                <w:sz w:val="16"/>
                <w:szCs w:val="16"/>
              </w:rPr>
              <w:t>Crop sites</w:t>
            </w:r>
          </w:p>
        </w:tc>
        <w:tc>
          <w:tcPr>
            <w:tcW w:w="1423" w:type="pct"/>
          </w:tcPr>
          <w:p w14:paraId="0C896662" w14:textId="77777777" w:rsidR="00C13AFF" w:rsidRDefault="00C13AFF" w:rsidP="00BF62CF">
            <w:pPr>
              <w:pStyle w:val="PubliManuscript"/>
              <w:spacing w:before="0" w:after="0" w:line="240" w:lineRule="auto"/>
              <w:ind w:firstLine="0"/>
              <w:jc w:val="center"/>
              <w:rPr>
                <w:sz w:val="16"/>
                <w:szCs w:val="16"/>
              </w:rPr>
            </w:pPr>
            <w:r>
              <w:rPr>
                <w:sz w:val="16"/>
                <w:szCs w:val="16"/>
              </w:rPr>
              <w:t>1</w:t>
            </w:r>
          </w:p>
        </w:tc>
        <w:tc>
          <w:tcPr>
            <w:tcW w:w="1301" w:type="pct"/>
          </w:tcPr>
          <w:p w14:paraId="0E297CFF" w14:textId="77777777" w:rsidR="00C13AFF" w:rsidRDefault="00C13AFF" w:rsidP="00BF62CF">
            <w:pPr>
              <w:pStyle w:val="PubliManuscript"/>
              <w:spacing w:before="0" w:after="0" w:line="240" w:lineRule="auto"/>
              <w:ind w:firstLine="0"/>
              <w:jc w:val="center"/>
              <w:rPr>
                <w:sz w:val="16"/>
                <w:szCs w:val="16"/>
              </w:rPr>
            </w:pPr>
            <w:r>
              <w:rPr>
                <w:sz w:val="16"/>
                <w:szCs w:val="16"/>
              </w:rPr>
              <w:t>3</w:t>
            </w:r>
          </w:p>
        </w:tc>
        <w:tc>
          <w:tcPr>
            <w:tcW w:w="1387" w:type="pct"/>
          </w:tcPr>
          <w:p w14:paraId="68ACE95F" w14:textId="77777777" w:rsidR="00C13AFF" w:rsidRDefault="00C13AFF" w:rsidP="00BF62CF">
            <w:pPr>
              <w:pStyle w:val="PubliManuscript"/>
              <w:spacing w:before="0" w:after="0" w:line="240" w:lineRule="auto"/>
              <w:ind w:firstLine="0"/>
              <w:jc w:val="center"/>
              <w:rPr>
                <w:sz w:val="16"/>
                <w:szCs w:val="16"/>
              </w:rPr>
            </w:pPr>
            <w:r>
              <w:rPr>
                <w:sz w:val="16"/>
                <w:szCs w:val="16"/>
              </w:rPr>
              <w:t>5</w:t>
            </w:r>
          </w:p>
        </w:tc>
      </w:tr>
      <w:tr w:rsidR="00C13AFF" w14:paraId="29F806D2" w14:textId="77777777" w:rsidTr="00BF62CF">
        <w:trPr>
          <w:trHeight w:val="405"/>
        </w:trPr>
        <w:tc>
          <w:tcPr>
            <w:tcW w:w="889" w:type="pct"/>
            <w:shd w:val="clear" w:color="auto" w:fill="D9D9D9" w:themeFill="background1" w:themeFillShade="D9"/>
          </w:tcPr>
          <w:p w14:paraId="2D35E13B" w14:textId="77777777" w:rsidR="00C13AFF" w:rsidRPr="00683161" w:rsidRDefault="00C13AFF" w:rsidP="00BF62CF">
            <w:pPr>
              <w:pStyle w:val="PubliManuscript"/>
              <w:spacing w:before="0" w:after="0" w:line="240" w:lineRule="auto"/>
              <w:ind w:firstLine="0"/>
              <w:jc w:val="center"/>
              <w:rPr>
                <w:b/>
                <w:bCs/>
                <w:sz w:val="16"/>
                <w:szCs w:val="16"/>
              </w:rPr>
            </w:pPr>
            <w:r w:rsidRPr="00683161">
              <w:rPr>
                <w:b/>
                <w:bCs/>
                <w:sz w:val="16"/>
                <w:szCs w:val="16"/>
              </w:rPr>
              <w:t>Total years of data</w:t>
            </w:r>
          </w:p>
        </w:tc>
        <w:tc>
          <w:tcPr>
            <w:tcW w:w="1423" w:type="pct"/>
          </w:tcPr>
          <w:p w14:paraId="070E6FB3" w14:textId="77777777" w:rsidR="00C13AFF" w:rsidRDefault="00C13AFF" w:rsidP="00BF62CF">
            <w:pPr>
              <w:pStyle w:val="PubliManuscript"/>
              <w:spacing w:before="0" w:after="0" w:line="240" w:lineRule="auto"/>
              <w:ind w:firstLine="0"/>
              <w:jc w:val="center"/>
              <w:rPr>
                <w:sz w:val="16"/>
                <w:szCs w:val="16"/>
              </w:rPr>
            </w:pPr>
            <w:r>
              <w:rPr>
                <w:sz w:val="16"/>
                <w:szCs w:val="16"/>
              </w:rPr>
              <w:t>16</w:t>
            </w:r>
          </w:p>
        </w:tc>
        <w:tc>
          <w:tcPr>
            <w:tcW w:w="1301" w:type="pct"/>
          </w:tcPr>
          <w:p w14:paraId="4FDFE2A5" w14:textId="77777777" w:rsidR="00C13AFF" w:rsidRDefault="00C13AFF" w:rsidP="00BF62CF">
            <w:pPr>
              <w:pStyle w:val="PubliManuscript"/>
              <w:spacing w:before="0" w:after="0" w:line="240" w:lineRule="auto"/>
              <w:ind w:firstLine="0"/>
              <w:jc w:val="center"/>
              <w:rPr>
                <w:sz w:val="16"/>
                <w:szCs w:val="16"/>
              </w:rPr>
            </w:pPr>
            <w:r>
              <w:rPr>
                <w:sz w:val="16"/>
                <w:szCs w:val="16"/>
              </w:rPr>
              <w:t>19</w:t>
            </w:r>
          </w:p>
        </w:tc>
        <w:tc>
          <w:tcPr>
            <w:tcW w:w="1387" w:type="pct"/>
          </w:tcPr>
          <w:p w14:paraId="5B06ABC2" w14:textId="77777777" w:rsidR="00C13AFF" w:rsidRDefault="00C13AFF" w:rsidP="00BF62CF">
            <w:pPr>
              <w:pStyle w:val="PubliManuscript"/>
              <w:spacing w:before="0" w:after="0" w:line="240" w:lineRule="auto"/>
              <w:ind w:firstLine="0"/>
              <w:jc w:val="center"/>
              <w:rPr>
                <w:sz w:val="16"/>
                <w:szCs w:val="16"/>
              </w:rPr>
            </w:pPr>
            <w:r>
              <w:rPr>
                <w:sz w:val="16"/>
                <w:szCs w:val="16"/>
              </w:rPr>
              <w:t>5</w:t>
            </w:r>
          </w:p>
        </w:tc>
      </w:tr>
      <w:tr w:rsidR="00C13AFF" w14:paraId="609A92AA" w14:textId="77777777" w:rsidTr="00BF62CF">
        <w:trPr>
          <w:trHeight w:val="405"/>
        </w:trPr>
        <w:tc>
          <w:tcPr>
            <w:tcW w:w="889" w:type="pct"/>
            <w:shd w:val="clear" w:color="auto" w:fill="D9D9D9" w:themeFill="background1" w:themeFillShade="D9"/>
          </w:tcPr>
          <w:p w14:paraId="2B2A7BDC" w14:textId="77777777" w:rsidR="00C13AFF" w:rsidRPr="009C1197" w:rsidRDefault="00C13AFF" w:rsidP="00BF62CF">
            <w:pPr>
              <w:pStyle w:val="PubliManuscript"/>
              <w:spacing w:before="0" w:after="0" w:line="240" w:lineRule="auto"/>
              <w:ind w:firstLine="0"/>
              <w:jc w:val="center"/>
              <w:rPr>
                <w:b/>
                <w:bCs/>
                <w:sz w:val="16"/>
                <w:szCs w:val="16"/>
              </w:rPr>
            </w:pPr>
            <w:r w:rsidRPr="009C1197">
              <w:rPr>
                <w:b/>
                <w:bCs/>
                <w:sz w:val="16"/>
                <w:szCs w:val="16"/>
              </w:rPr>
              <w:t>GPP</w:t>
            </w:r>
          </w:p>
        </w:tc>
        <w:tc>
          <w:tcPr>
            <w:tcW w:w="1423" w:type="pct"/>
          </w:tcPr>
          <w:p w14:paraId="17DE6B09" w14:textId="5049D0AD" w:rsidR="00C13AFF" w:rsidRPr="001666E6" w:rsidRDefault="00C13AFF" w:rsidP="00BF62CF">
            <w:pPr>
              <w:pStyle w:val="PubliManuscript"/>
              <w:spacing w:before="0" w:after="0" w:line="240" w:lineRule="auto"/>
              <w:ind w:firstLine="0"/>
              <w:jc w:val="center"/>
              <w:rPr>
                <w:sz w:val="16"/>
                <w:szCs w:val="16"/>
              </w:rPr>
            </w:pPr>
            <w:r>
              <w:rPr>
                <w:sz w:val="16"/>
                <w:szCs w:val="16"/>
              </w:rPr>
              <w:t>EF = 0.</w:t>
            </w:r>
            <w:r w:rsidR="006C653B">
              <w:rPr>
                <w:sz w:val="16"/>
                <w:szCs w:val="16"/>
              </w:rPr>
              <w:t>79</w:t>
            </w:r>
          </w:p>
        </w:tc>
        <w:tc>
          <w:tcPr>
            <w:tcW w:w="1301" w:type="pct"/>
          </w:tcPr>
          <w:p w14:paraId="4ABCF004" w14:textId="77777777" w:rsidR="00C13AFF" w:rsidRDefault="00C13AFF" w:rsidP="00BF62CF">
            <w:pPr>
              <w:pStyle w:val="PubliManuscript"/>
              <w:spacing w:before="0" w:after="0" w:line="240" w:lineRule="auto"/>
              <w:ind w:firstLine="0"/>
              <w:rPr>
                <w:sz w:val="16"/>
                <w:szCs w:val="16"/>
              </w:rPr>
            </w:pPr>
            <w:r>
              <w:rPr>
                <w:sz w:val="16"/>
                <w:szCs w:val="16"/>
              </w:rPr>
              <w:t>Best EF between 0.43 and 0.44</w:t>
            </w:r>
          </w:p>
          <w:p w14:paraId="4D50A8B0" w14:textId="77777777" w:rsidR="00C13AFF" w:rsidRPr="001666E6" w:rsidRDefault="00C13AFF" w:rsidP="00BF62CF">
            <w:pPr>
              <w:pStyle w:val="PubliManuscript"/>
              <w:spacing w:before="0" w:after="0" w:line="240" w:lineRule="auto"/>
              <w:ind w:firstLine="0"/>
              <w:rPr>
                <w:sz w:val="16"/>
                <w:szCs w:val="16"/>
              </w:rPr>
            </w:pPr>
            <w:r>
              <w:rPr>
                <w:sz w:val="16"/>
                <w:szCs w:val="16"/>
              </w:rPr>
              <w:t>MMM EF between 0.32 and 0.58</w:t>
            </w:r>
          </w:p>
        </w:tc>
        <w:tc>
          <w:tcPr>
            <w:tcW w:w="1387" w:type="pct"/>
          </w:tcPr>
          <w:p w14:paraId="2A643C9C" w14:textId="77777777" w:rsidR="00C13AFF" w:rsidRDefault="00C13AFF" w:rsidP="00BF62CF">
            <w:pPr>
              <w:pStyle w:val="PubliManuscript"/>
              <w:spacing w:before="0" w:after="0" w:line="240" w:lineRule="auto"/>
              <w:ind w:firstLine="0"/>
              <w:rPr>
                <w:sz w:val="16"/>
                <w:szCs w:val="16"/>
              </w:rPr>
            </w:pPr>
            <w:r>
              <w:rPr>
                <w:sz w:val="16"/>
                <w:szCs w:val="16"/>
              </w:rPr>
              <w:t>Best mean EF = 0.69</w:t>
            </w:r>
          </w:p>
          <w:p w14:paraId="6275E9E3" w14:textId="77777777" w:rsidR="00C13AFF" w:rsidRPr="001666E6" w:rsidRDefault="00C13AFF" w:rsidP="00BF62CF">
            <w:pPr>
              <w:pStyle w:val="PubliManuscript"/>
              <w:spacing w:before="0" w:after="0" w:line="240" w:lineRule="auto"/>
              <w:ind w:firstLine="0"/>
              <w:rPr>
                <w:sz w:val="16"/>
                <w:szCs w:val="16"/>
              </w:rPr>
            </w:pPr>
            <w:r>
              <w:rPr>
                <w:sz w:val="16"/>
                <w:szCs w:val="16"/>
              </w:rPr>
              <w:t>Mean of mean EFs = 0.65</w:t>
            </w:r>
          </w:p>
        </w:tc>
      </w:tr>
      <w:tr w:rsidR="00C13AFF" w14:paraId="35AF7E0B" w14:textId="77777777" w:rsidTr="00BF62CF">
        <w:trPr>
          <w:trHeight w:val="405"/>
        </w:trPr>
        <w:tc>
          <w:tcPr>
            <w:tcW w:w="889" w:type="pct"/>
            <w:shd w:val="clear" w:color="auto" w:fill="D9D9D9" w:themeFill="background1" w:themeFillShade="D9"/>
          </w:tcPr>
          <w:p w14:paraId="24F95E7F" w14:textId="77777777" w:rsidR="00C13AFF" w:rsidRPr="009C1197" w:rsidRDefault="00C13AFF" w:rsidP="00BF62CF">
            <w:pPr>
              <w:pStyle w:val="PubliManuscript"/>
              <w:spacing w:before="0" w:after="0" w:line="240" w:lineRule="auto"/>
              <w:ind w:firstLine="0"/>
              <w:jc w:val="center"/>
              <w:rPr>
                <w:b/>
                <w:bCs/>
                <w:sz w:val="16"/>
                <w:szCs w:val="16"/>
              </w:rPr>
            </w:pPr>
            <w:r w:rsidRPr="009C1197">
              <w:rPr>
                <w:b/>
                <w:bCs/>
                <w:sz w:val="16"/>
                <w:szCs w:val="16"/>
              </w:rPr>
              <w:t>RECO</w:t>
            </w:r>
          </w:p>
        </w:tc>
        <w:tc>
          <w:tcPr>
            <w:tcW w:w="1423" w:type="pct"/>
          </w:tcPr>
          <w:p w14:paraId="0DAB06B5" w14:textId="79DD6171" w:rsidR="00C13AFF" w:rsidRPr="001666E6" w:rsidRDefault="00C13AFF" w:rsidP="00BF62CF">
            <w:pPr>
              <w:pStyle w:val="PubliManuscript"/>
              <w:spacing w:before="0" w:after="0" w:line="240" w:lineRule="auto"/>
              <w:ind w:firstLine="0"/>
              <w:jc w:val="center"/>
              <w:rPr>
                <w:sz w:val="16"/>
                <w:szCs w:val="16"/>
              </w:rPr>
            </w:pPr>
            <w:r>
              <w:rPr>
                <w:sz w:val="16"/>
                <w:szCs w:val="16"/>
              </w:rPr>
              <w:t>EF = 0.5</w:t>
            </w:r>
            <w:r w:rsidR="00127406">
              <w:rPr>
                <w:sz w:val="16"/>
                <w:szCs w:val="16"/>
              </w:rPr>
              <w:t>9</w:t>
            </w:r>
          </w:p>
        </w:tc>
        <w:tc>
          <w:tcPr>
            <w:tcW w:w="1301" w:type="pct"/>
          </w:tcPr>
          <w:p w14:paraId="752CF5B0" w14:textId="77777777" w:rsidR="00C13AFF" w:rsidRDefault="00C13AFF" w:rsidP="00BF62CF">
            <w:pPr>
              <w:pStyle w:val="PubliManuscript"/>
              <w:spacing w:before="0" w:after="0" w:line="240" w:lineRule="auto"/>
              <w:ind w:firstLine="0"/>
              <w:rPr>
                <w:sz w:val="16"/>
                <w:szCs w:val="16"/>
              </w:rPr>
            </w:pPr>
            <w:r>
              <w:rPr>
                <w:sz w:val="16"/>
                <w:szCs w:val="16"/>
              </w:rPr>
              <w:t>Best EF between -100.46 and 0.37</w:t>
            </w:r>
          </w:p>
          <w:p w14:paraId="58DA5A05" w14:textId="77777777" w:rsidR="00C13AFF" w:rsidRPr="001666E6" w:rsidRDefault="00C13AFF" w:rsidP="00BF62CF">
            <w:pPr>
              <w:pStyle w:val="PubliManuscript"/>
              <w:spacing w:before="0" w:after="0" w:line="240" w:lineRule="auto"/>
              <w:ind w:firstLine="0"/>
              <w:rPr>
                <w:sz w:val="16"/>
                <w:szCs w:val="16"/>
              </w:rPr>
            </w:pPr>
            <w:r>
              <w:rPr>
                <w:sz w:val="16"/>
                <w:szCs w:val="16"/>
              </w:rPr>
              <w:t>MMM EF between -3.53 and 0.03</w:t>
            </w:r>
          </w:p>
        </w:tc>
        <w:tc>
          <w:tcPr>
            <w:tcW w:w="1387" w:type="pct"/>
          </w:tcPr>
          <w:p w14:paraId="4BBC6009" w14:textId="77777777" w:rsidR="00C13AFF" w:rsidRDefault="00C13AFF" w:rsidP="00BF62CF">
            <w:pPr>
              <w:pStyle w:val="PubliManuscript"/>
              <w:spacing w:before="0" w:after="0" w:line="240" w:lineRule="auto"/>
              <w:ind w:firstLine="0"/>
              <w:rPr>
                <w:sz w:val="16"/>
                <w:szCs w:val="16"/>
              </w:rPr>
            </w:pPr>
            <w:r>
              <w:rPr>
                <w:sz w:val="16"/>
                <w:szCs w:val="16"/>
              </w:rPr>
              <w:t>Best mean EF = 0.44</w:t>
            </w:r>
          </w:p>
          <w:p w14:paraId="14BD1A88" w14:textId="77777777" w:rsidR="00C13AFF" w:rsidRPr="001666E6" w:rsidRDefault="00C13AFF" w:rsidP="00BF62CF">
            <w:pPr>
              <w:pStyle w:val="PubliManuscript"/>
              <w:spacing w:before="0" w:after="0" w:line="240" w:lineRule="auto"/>
              <w:ind w:firstLine="0"/>
              <w:rPr>
                <w:sz w:val="16"/>
                <w:szCs w:val="16"/>
              </w:rPr>
            </w:pPr>
            <w:r>
              <w:rPr>
                <w:sz w:val="16"/>
                <w:szCs w:val="16"/>
              </w:rPr>
              <w:t>Mean of mean EFs = -0.14</w:t>
            </w:r>
          </w:p>
        </w:tc>
      </w:tr>
      <w:tr w:rsidR="00C13AFF" w14:paraId="75BC5E05" w14:textId="77777777" w:rsidTr="00BF62CF">
        <w:trPr>
          <w:trHeight w:val="405"/>
        </w:trPr>
        <w:tc>
          <w:tcPr>
            <w:tcW w:w="889" w:type="pct"/>
            <w:shd w:val="clear" w:color="auto" w:fill="D9D9D9" w:themeFill="background1" w:themeFillShade="D9"/>
          </w:tcPr>
          <w:p w14:paraId="28832D09" w14:textId="77777777" w:rsidR="00C13AFF" w:rsidRPr="009C1197" w:rsidRDefault="00C13AFF" w:rsidP="00BF62CF">
            <w:pPr>
              <w:pStyle w:val="PubliManuscript"/>
              <w:spacing w:before="0" w:after="0" w:line="240" w:lineRule="auto"/>
              <w:ind w:firstLine="0"/>
              <w:jc w:val="center"/>
              <w:rPr>
                <w:b/>
                <w:bCs/>
                <w:sz w:val="16"/>
                <w:szCs w:val="16"/>
              </w:rPr>
            </w:pPr>
            <w:r w:rsidRPr="009C1197">
              <w:rPr>
                <w:b/>
                <w:bCs/>
                <w:sz w:val="16"/>
                <w:szCs w:val="16"/>
              </w:rPr>
              <w:t>NEE</w:t>
            </w:r>
          </w:p>
        </w:tc>
        <w:tc>
          <w:tcPr>
            <w:tcW w:w="1423" w:type="pct"/>
          </w:tcPr>
          <w:p w14:paraId="4B637F38" w14:textId="711A1BA2" w:rsidR="00C13AFF" w:rsidRPr="001666E6" w:rsidRDefault="00C13AFF" w:rsidP="00BF62CF">
            <w:pPr>
              <w:pStyle w:val="PubliManuscript"/>
              <w:spacing w:before="0" w:after="0" w:line="240" w:lineRule="auto"/>
              <w:ind w:firstLine="0"/>
              <w:jc w:val="center"/>
              <w:rPr>
                <w:sz w:val="16"/>
                <w:szCs w:val="16"/>
              </w:rPr>
            </w:pPr>
            <w:r>
              <w:rPr>
                <w:sz w:val="16"/>
                <w:szCs w:val="16"/>
              </w:rPr>
              <w:t>EF = 0.6</w:t>
            </w:r>
            <w:r w:rsidR="006C653B">
              <w:rPr>
                <w:sz w:val="16"/>
                <w:szCs w:val="16"/>
              </w:rPr>
              <w:t>7</w:t>
            </w:r>
          </w:p>
        </w:tc>
        <w:tc>
          <w:tcPr>
            <w:tcW w:w="1301" w:type="pct"/>
          </w:tcPr>
          <w:p w14:paraId="43147617" w14:textId="77777777" w:rsidR="00C13AFF" w:rsidRDefault="00C13AFF" w:rsidP="00BF62CF">
            <w:pPr>
              <w:pStyle w:val="PubliManuscript"/>
              <w:spacing w:before="0" w:after="0" w:line="240" w:lineRule="auto"/>
              <w:ind w:firstLine="0"/>
              <w:rPr>
                <w:sz w:val="16"/>
                <w:szCs w:val="16"/>
              </w:rPr>
            </w:pPr>
            <w:r>
              <w:rPr>
                <w:sz w:val="16"/>
                <w:szCs w:val="16"/>
              </w:rPr>
              <w:t>Best EF between 0.15 and 0.26</w:t>
            </w:r>
          </w:p>
          <w:p w14:paraId="030315AB" w14:textId="77777777" w:rsidR="00C13AFF" w:rsidRPr="001666E6" w:rsidRDefault="00C13AFF" w:rsidP="00BF62CF">
            <w:pPr>
              <w:pStyle w:val="PubliManuscript"/>
              <w:spacing w:before="0" w:after="0" w:line="240" w:lineRule="auto"/>
              <w:ind w:firstLine="0"/>
              <w:rPr>
                <w:sz w:val="16"/>
                <w:szCs w:val="16"/>
              </w:rPr>
            </w:pPr>
            <w:r>
              <w:rPr>
                <w:sz w:val="16"/>
                <w:szCs w:val="16"/>
              </w:rPr>
              <w:t>MMM EF between 0.22 and 0.55</w:t>
            </w:r>
          </w:p>
        </w:tc>
        <w:tc>
          <w:tcPr>
            <w:tcW w:w="1387" w:type="pct"/>
          </w:tcPr>
          <w:p w14:paraId="2862F546" w14:textId="77777777" w:rsidR="00C13AFF" w:rsidRDefault="00C13AFF" w:rsidP="00BF62CF">
            <w:pPr>
              <w:pStyle w:val="PubliManuscript"/>
              <w:spacing w:before="0" w:after="0" w:line="240" w:lineRule="auto"/>
              <w:ind w:firstLine="0"/>
              <w:rPr>
                <w:sz w:val="16"/>
                <w:szCs w:val="16"/>
              </w:rPr>
            </w:pPr>
            <w:r>
              <w:rPr>
                <w:sz w:val="16"/>
                <w:szCs w:val="16"/>
              </w:rPr>
              <w:t>Best mean EF = 0.76</w:t>
            </w:r>
          </w:p>
          <w:p w14:paraId="77684217" w14:textId="77777777" w:rsidR="00C13AFF" w:rsidRPr="001666E6" w:rsidRDefault="00C13AFF" w:rsidP="00BF62CF">
            <w:pPr>
              <w:pStyle w:val="PubliManuscript"/>
              <w:spacing w:before="0" w:after="0" w:line="240" w:lineRule="auto"/>
              <w:ind w:firstLine="0"/>
              <w:rPr>
                <w:sz w:val="16"/>
                <w:szCs w:val="16"/>
              </w:rPr>
            </w:pPr>
            <w:r>
              <w:rPr>
                <w:sz w:val="16"/>
                <w:szCs w:val="16"/>
              </w:rPr>
              <w:t>Mean of mean EFs = 0.55</w:t>
            </w:r>
          </w:p>
        </w:tc>
      </w:tr>
      <w:tr w:rsidR="00C13AFF" w14:paraId="0125ED31" w14:textId="77777777" w:rsidTr="00BF62CF">
        <w:trPr>
          <w:trHeight w:val="405"/>
        </w:trPr>
        <w:tc>
          <w:tcPr>
            <w:tcW w:w="889" w:type="pct"/>
            <w:shd w:val="clear" w:color="auto" w:fill="D9D9D9" w:themeFill="background1" w:themeFillShade="D9"/>
          </w:tcPr>
          <w:p w14:paraId="566FD4C9" w14:textId="77777777" w:rsidR="00C13AFF" w:rsidRPr="001666E6" w:rsidRDefault="00C13AFF" w:rsidP="00BF62CF">
            <w:pPr>
              <w:pStyle w:val="PubliManuscript"/>
              <w:spacing w:before="0" w:after="0" w:line="240" w:lineRule="auto"/>
              <w:ind w:firstLine="0"/>
              <w:jc w:val="center"/>
              <w:rPr>
                <w:sz w:val="16"/>
                <w:szCs w:val="16"/>
              </w:rPr>
            </w:pPr>
            <w:r>
              <w:rPr>
                <w:b/>
                <w:bCs/>
                <w:sz w:val="16"/>
                <w:szCs w:val="16"/>
              </w:rPr>
              <w:t>WINTER WHEAT</w:t>
            </w:r>
          </w:p>
        </w:tc>
        <w:tc>
          <w:tcPr>
            <w:tcW w:w="1423" w:type="pct"/>
            <w:shd w:val="clear" w:color="auto" w:fill="D9D9D9" w:themeFill="background1" w:themeFillShade="D9"/>
          </w:tcPr>
          <w:p w14:paraId="1B42FD50" w14:textId="77777777" w:rsidR="00C13AFF" w:rsidRDefault="00C13AFF" w:rsidP="00BF62CF">
            <w:pPr>
              <w:pStyle w:val="PubliManuscript"/>
              <w:spacing w:before="0" w:after="0" w:line="240" w:lineRule="auto"/>
              <w:ind w:firstLine="0"/>
              <w:rPr>
                <w:sz w:val="16"/>
                <w:szCs w:val="16"/>
              </w:rPr>
            </w:pPr>
            <w:r w:rsidRPr="00683161">
              <w:rPr>
                <w:b/>
                <w:bCs/>
                <w:sz w:val="16"/>
                <w:szCs w:val="16"/>
              </w:rPr>
              <w:t xml:space="preserve">Our results at </w:t>
            </w:r>
            <w:proofErr w:type="spellStart"/>
            <w:r w:rsidRPr="00683161">
              <w:rPr>
                <w:b/>
                <w:bCs/>
                <w:sz w:val="16"/>
                <w:szCs w:val="16"/>
              </w:rPr>
              <w:t>Lonzée</w:t>
            </w:r>
            <w:proofErr w:type="spellEnd"/>
            <w:r w:rsidRPr="00683161">
              <w:rPr>
                <w:b/>
                <w:bCs/>
                <w:sz w:val="16"/>
                <w:szCs w:val="16"/>
              </w:rPr>
              <w:t xml:space="preserve"> experimental site</w:t>
            </w:r>
          </w:p>
        </w:tc>
        <w:tc>
          <w:tcPr>
            <w:tcW w:w="2688" w:type="pct"/>
            <w:gridSpan w:val="2"/>
            <w:shd w:val="clear" w:color="auto" w:fill="D9D9D9" w:themeFill="background1" w:themeFillShade="D9"/>
          </w:tcPr>
          <w:p w14:paraId="73FC94D1" w14:textId="77777777" w:rsidR="00C13AFF" w:rsidRDefault="00C13AFF" w:rsidP="00BF62CF">
            <w:pPr>
              <w:pStyle w:val="PubliManuscript"/>
              <w:spacing w:before="0" w:after="0" w:line="240" w:lineRule="auto"/>
              <w:ind w:firstLine="0"/>
              <w:jc w:val="center"/>
              <w:rPr>
                <w:b/>
                <w:bCs/>
                <w:sz w:val="16"/>
                <w:szCs w:val="16"/>
              </w:rPr>
            </w:pPr>
            <w:proofErr w:type="spellStart"/>
            <w:r>
              <w:rPr>
                <w:b/>
                <w:bCs/>
                <w:sz w:val="16"/>
                <w:szCs w:val="16"/>
              </w:rPr>
              <w:t>Vuichard</w:t>
            </w:r>
            <w:proofErr w:type="spellEnd"/>
            <w:r>
              <w:rPr>
                <w:b/>
                <w:bCs/>
                <w:sz w:val="16"/>
                <w:szCs w:val="16"/>
              </w:rPr>
              <w:t xml:space="preserve"> et al. (2016)</w:t>
            </w:r>
          </w:p>
          <w:p w14:paraId="3BE5FCF4" w14:textId="77777777" w:rsidR="00C13AFF" w:rsidRPr="00681AA6" w:rsidRDefault="00C13AFF" w:rsidP="00BF62CF">
            <w:pPr>
              <w:pStyle w:val="PubliManuscript"/>
              <w:spacing w:before="0" w:after="0" w:line="240" w:lineRule="auto"/>
              <w:ind w:firstLine="0"/>
              <w:jc w:val="center"/>
              <w:rPr>
                <w:b/>
                <w:bCs/>
                <w:sz w:val="16"/>
                <w:szCs w:val="16"/>
              </w:rPr>
            </w:pPr>
            <w:r w:rsidRPr="00681AA6">
              <w:rPr>
                <w:b/>
                <w:bCs/>
                <w:sz w:val="16"/>
                <w:szCs w:val="16"/>
              </w:rPr>
              <w:t>ORCHIDEE-STICS</w:t>
            </w:r>
          </w:p>
        </w:tc>
      </w:tr>
      <w:tr w:rsidR="00C13AFF" w14:paraId="372EF082" w14:textId="77777777" w:rsidTr="00BF62CF">
        <w:trPr>
          <w:trHeight w:val="405"/>
        </w:trPr>
        <w:tc>
          <w:tcPr>
            <w:tcW w:w="889" w:type="pct"/>
            <w:shd w:val="clear" w:color="auto" w:fill="D9D9D9" w:themeFill="background1" w:themeFillShade="D9"/>
          </w:tcPr>
          <w:p w14:paraId="27092E65" w14:textId="77777777" w:rsidR="00C13AFF" w:rsidRPr="001666E6" w:rsidRDefault="00C13AFF" w:rsidP="00BF62CF">
            <w:pPr>
              <w:pStyle w:val="PubliManuscript"/>
              <w:spacing w:before="0" w:after="0" w:line="240" w:lineRule="auto"/>
              <w:ind w:firstLine="0"/>
              <w:rPr>
                <w:sz w:val="16"/>
                <w:szCs w:val="16"/>
              </w:rPr>
            </w:pPr>
            <w:r w:rsidRPr="00683161">
              <w:rPr>
                <w:b/>
                <w:bCs/>
                <w:sz w:val="16"/>
                <w:szCs w:val="16"/>
              </w:rPr>
              <w:t>Crops</w:t>
            </w:r>
          </w:p>
        </w:tc>
        <w:tc>
          <w:tcPr>
            <w:tcW w:w="1423" w:type="pct"/>
          </w:tcPr>
          <w:p w14:paraId="26459802" w14:textId="77777777" w:rsidR="00C13AFF" w:rsidRPr="00D61D92" w:rsidRDefault="00C13AFF" w:rsidP="00BF62CF">
            <w:pPr>
              <w:pStyle w:val="PubliManuscript"/>
              <w:spacing w:before="0" w:after="0" w:line="240" w:lineRule="auto"/>
              <w:ind w:firstLine="0"/>
              <w:jc w:val="center"/>
              <w:rPr>
                <w:sz w:val="16"/>
                <w:szCs w:val="16"/>
              </w:rPr>
            </w:pPr>
            <w:r>
              <w:rPr>
                <w:sz w:val="16"/>
                <w:szCs w:val="16"/>
              </w:rPr>
              <w:t>Subset with winter wheat</w:t>
            </w:r>
          </w:p>
        </w:tc>
        <w:tc>
          <w:tcPr>
            <w:tcW w:w="2688" w:type="pct"/>
            <w:gridSpan w:val="2"/>
          </w:tcPr>
          <w:p w14:paraId="56E5565C" w14:textId="77777777" w:rsidR="00C13AFF" w:rsidRDefault="00C13AFF" w:rsidP="00BF62CF">
            <w:pPr>
              <w:pStyle w:val="PubliManuscript"/>
              <w:spacing w:before="0" w:after="0" w:line="240" w:lineRule="auto"/>
              <w:ind w:firstLine="0"/>
              <w:jc w:val="center"/>
              <w:rPr>
                <w:sz w:val="16"/>
                <w:szCs w:val="16"/>
              </w:rPr>
            </w:pPr>
            <w:r>
              <w:rPr>
                <w:sz w:val="16"/>
                <w:szCs w:val="16"/>
              </w:rPr>
              <w:t>Winter wheat</w:t>
            </w:r>
          </w:p>
        </w:tc>
      </w:tr>
      <w:tr w:rsidR="00C13AFF" w14:paraId="229D8717" w14:textId="77777777" w:rsidTr="00BF62CF">
        <w:trPr>
          <w:trHeight w:val="405"/>
        </w:trPr>
        <w:tc>
          <w:tcPr>
            <w:tcW w:w="889" w:type="pct"/>
            <w:shd w:val="clear" w:color="auto" w:fill="D9D9D9" w:themeFill="background1" w:themeFillShade="D9"/>
          </w:tcPr>
          <w:p w14:paraId="1ECD8EBC" w14:textId="77777777" w:rsidR="00C13AFF" w:rsidRPr="001666E6" w:rsidRDefault="00C13AFF" w:rsidP="00BF62CF">
            <w:pPr>
              <w:pStyle w:val="PubliManuscript"/>
              <w:spacing w:before="0" w:after="0" w:line="240" w:lineRule="auto"/>
              <w:ind w:firstLine="0"/>
              <w:rPr>
                <w:sz w:val="16"/>
                <w:szCs w:val="16"/>
              </w:rPr>
            </w:pPr>
            <w:r w:rsidRPr="00683161">
              <w:rPr>
                <w:b/>
                <w:bCs/>
                <w:sz w:val="16"/>
                <w:szCs w:val="16"/>
              </w:rPr>
              <w:t>Crop sites</w:t>
            </w:r>
          </w:p>
        </w:tc>
        <w:tc>
          <w:tcPr>
            <w:tcW w:w="1423" w:type="pct"/>
          </w:tcPr>
          <w:p w14:paraId="4EE97E2A" w14:textId="77777777" w:rsidR="00C13AFF" w:rsidRPr="00D61D92" w:rsidRDefault="00C13AFF" w:rsidP="00BF62CF">
            <w:pPr>
              <w:pStyle w:val="PubliManuscript"/>
              <w:spacing w:before="0" w:after="0" w:line="240" w:lineRule="auto"/>
              <w:ind w:firstLine="0"/>
              <w:jc w:val="center"/>
              <w:rPr>
                <w:sz w:val="16"/>
                <w:szCs w:val="16"/>
              </w:rPr>
            </w:pPr>
            <w:r>
              <w:rPr>
                <w:sz w:val="16"/>
                <w:szCs w:val="16"/>
              </w:rPr>
              <w:t>1</w:t>
            </w:r>
          </w:p>
        </w:tc>
        <w:tc>
          <w:tcPr>
            <w:tcW w:w="2688" w:type="pct"/>
            <w:gridSpan w:val="2"/>
          </w:tcPr>
          <w:p w14:paraId="6E99F01D" w14:textId="77777777" w:rsidR="00C13AFF" w:rsidRDefault="00C13AFF" w:rsidP="00BF62CF">
            <w:pPr>
              <w:pStyle w:val="PubliManuscript"/>
              <w:spacing w:before="0" w:after="0" w:line="240" w:lineRule="auto"/>
              <w:ind w:firstLine="0"/>
              <w:jc w:val="center"/>
              <w:rPr>
                <w:sz w:val="16"/>
                <w:szCs w:val="16"/>
              </w:rPr>
            </w:pPr>
            <w:r>
              <w:rPr>
                <w:sz w:val="16"/>
                <w:szCs w:val="16"/>
              </w:rPr>
              <w:t>7</w:t>
            </w:r>
          </w:p>
        </w:tc>
      </w:tr>
      <w:tr w:rsidR="00C13AFF" w14:paraId="648ECA15" w14:textId="77777777" w:rsidTr="00BF62CF">
        <w:trPr>
          <w:trHeight w:val="405"/>
        </w:trPr>
        <w:tc>
          <w:tcPr>
            <w:tcW w:w="889" w:type="pct"/>
            <w:shd w:val="clear" w:color="auto" w:fill="D9D9D9" w:themeFill="background1" w:themeFillShade="D9"/>
          </w:tcPr>
          <w:p w14:paraId="10544F41" w14:textId="77777777" w:rsidR="00C13AFF" w:rsidRPr="001666E6" w:rsidRDefault="00C13AFF" w:rsidP="00BF62CF">
            <w:pPr>
              <w:pStyle w:val="PubliManuscript"/>
              <w:spacing w:before="0" w:after="0" w:line="240" w:lineRule="auto"/>
              <w:ind w:firstLine="0"/>
              <w:rPr>
                <w:sz w:val="16"/>
                <w:szCs w:val="16"/>
              </w:rPr>
            </w:pPr>
            <w:r w:rsidRPr="00683161">
              <w:rPr>
                <w:b/>
                <w:bCs/>
                <w:sz w:val="16"/>
                <w:szCs w:val="16"/>
              </w:rPr>
              <w:t>Total years of data</w:t>
            </w:r>
          </w:p>
        </w:tc>
        <w:tc>
          <w:tcPr>
            <w:tcW w:w="1423" w:type="pct"/>
          </w:tcPr>
          <w:p w14:paraId="0D71388C" w14:textId="77777777" w:rsidR="00C13AFF" w:rsidRPr="00D61D92" w:rsidRDefault="00C13AFF" w:rsidP="00BF62CF">
            <w:pPr>
              <w:pStyle w:val="PubliManuscript"/>
              <w:spacing w:before="0" w:after="0" w:line="240" w:lineRule="auto"/>
              <w:ind w:firstLine="0"/>
              <w:jc w:val="center"/>
              <w:rPr>
                <w:sz w:val="16"/>
                <w:szCs w:val="16"/>
              </w:rPr>
            </w:pPr>
            <w:r>
              <w:rPr>
                <w:sz w:val="16"/>
                <w:szCs w:val="16"/>
              </w:rPr>
              <w:t>8</w:t>
            </w:r>
          </w:p>
        </w:tc>
        <w:tc>
          <w:tcPr>
            <w:tcW w:w="2688" w:type="pct"/>
            <w:gridSpan w:val="2"/>
          </w:tcPr>
          <w:p w14:paraId="4B9314B9" w14:textId="77777777" w:rsidR="00C13AFF" w:rsidRDefault="00C13AFF" w:rsidP="00BF62CF">
            <w:pPr>
              <w:pStyle w:val="PubliManuscript"/>
              <w:spacing w:before="0" w:after="0" w:line="240" w:lineRule="auto"/>
              <w:ind w:firstLine="0"/>
              <w:jc w:val="center"/>
              <w:rPr>
                <w:sz w:val="16"/>
                <w:szCs w:val="16"/>
              </w:rPr>
            </w:pPr>
            <w:r>
              <w:rPr>
                <w:sz w:val="16"/>
                <w:szCs w:val="16"/>
              </w:rPr>
              <w:t>7</w:t>
            </w:r>
          </w:p>
        </w:tc>
      </w:tr>
      <w:tr w:rsidR="00C13AFF" w14:paraId="784F7859" w14:textId="77777777" w:rsidTr="00BF62CF">
        <w:trPr>
          <w:trHeight w:val="405"/>
        </w:trPr>
        <w:tc>
          <w:tcPr>
            <w:tcW w:w="889" w:type="pct"/>
            <w:shd w:val="clear" w:color="auto" w:fill="D9D9D9" w:themeFill="background1" w:themeFillShade="D9"/>
          </w:tcPr>
          <w:p w14:paraId="54EB6F67" w14:textId="77777777" w:rsidR="00C13AFF" w:rsidRPr="00683161" w:rsidRDefault="00C13AFF" w:rsidP="00BF62CF">
            <w:pPr>
              <w:pStyle w:val="PubliManuscript"/>
              <w:spacing w:before="0" w:after="0" w:line="240" w:lineRule="auto"/>
              <w:ind w:firstLine="0"/>
              <w:rPr>
                <w:b/>
                <w:bCs/>
                <w:sz w:val="16"/>
                <w:szCs w:val="16"/>
              </w:rPr>
            </w:pPr>
            <w:r>
              <w:rPr>
                <w:b/>
                <w:bCs/>
                <w:sz w:val="16"/>
                <w:szCs w:val="16"/>
              </w:rPr>
              <w:t>GPP</w:t>
            </w:r>
          </w:p>
        </w:tc>
        <w:tc>
          <w:tcPr>
            <w:tcW w:w="1423" w:type="pct"/>
          </w:tcPr>
          <w:p w14:paraId="671DB235" w14:textId="5D3287D0" w:rsidR="00C13AFF" w:rsidRDefault="00C13AFF" w:rsidP="00BF62CF">
            <w:pPr>
              <w:pStyle w:val="PubliManuscript"/>
              <w:spacing w:before="0" w:after="0" w:line="240" w:lineRule="auto"/>
              <w:ind w:firstLine="0"/>
              <w:jc w:val="center"/>
              <w:rPr>
                <w:sz w:val="16"/>
                <w:szCs w:val="16"/>
              </w:rPr>
            </w:pPr>
            <w:r>
              <w:rPr>
                <w:sz w:val="16"/>
                <w:szCs w:val="16"/>
              </w:rPr>
              <w:t>Mean R = 0.9</w:t>
            </w:r>
            <w:r w:rsidR="00352860">
              <w:rPr>
                <w:sz w:val="16"/>
                <w:szCs w:val="16"/>
              </w:rPr>
              <w:t>5</w:t>
            </w:r>
          </w:p>
          <w:p w14:paraId="794A9BC1" w14:textId="77777777" w:rsidR="00C13AFF" w:rsidRDefault="00C13AFF" w:rsidP="00BF62CF">
            <w:pPr>
              <w:pStyle w:val="PubliManuscript"/>
              <w:spacing w:before="0" w:after="0" w:line="240" w:lineRule="auto"/>
              <w:ind w:firstLine="0"/>
              <w:jc w:val="center"/>
              <w:rPr>
                <w:sz w:val="16"/>
                <w:szCs w:val="16"/>
              </w:rPr>
            </w:pPr>
            <w:r>
              <w:rPr>
                <w:sz w:val="16"/>
                <w:szCs w:val="16"/>
              </w:rPr>
              <w:t>Best R = 0.97</w:t>
            </w:r>
          </w:p>
          <w:p w14:paraId="3E4628A9" w14:textId="77777777" w:rsidR="00C13AFF" w:rsidRPr="00653A3F" w:rsidRDefault="00C13AFF" w:rsidP="00BF62CF">
            <w:pPr>
              <w:pStyle w:val="PubliManuscript"/>
              <w:spacing w:before="0" w:after="0" w:line="240" w:lineRule="auto"/>
              <w:ind w:firstLine="0"/>
              <w:jc w:val="center"/>
              <w:rPr>
                <w:sz w:val="16"/>
                <w:szCs w:val="16"/>
              </w:rPr>
            </w:pPr>
            <w:r>
              <w:rPr>
                <w:sz w:val="16"/>
                <w:szCs w:val="16"/>
              </w:rPr>
              <w:t>Worst R = 0.88</w:t>
            </w:r>
          </w:p>
        </w:tc>
        <w:tc>
          <w:tcPr>
            <w:tcW w:w="2688" w:type="pct"/>
            <w:gridSpan w:val="2"/>
          </w:tcPr>
          <w:p w14:paraId="2492A474" w14:textId="77777777" w:rsidR="00C13AFF" w:rsidRDefault="00C13AFF" w:rsidP="00BF62CF">
            <w:pPr>
              <w:pStyle w:val="PubliManuscript"/>
              <w:spacing w:before="0" w:after="0" w:line="240" w:lineRule="auto"/>
              <w:ind w:firstLine="0"/>
              <w:jc w:val="center"/>
              <w:rPr>
                <w:sz w:val="16"/>
                <w:szCs w:val="16"/>
              </w:rPr>
            </w:pPr>
            <w:r>
              <w:rPr>
                <w:sz w:val="16"/>
                <w:szCs w:val="16"/>
              </w:rPr>
              <w:t>Mean R = 0.91</w:t>
            </w:r>
          </w:p>
          <w:p w14:paraId="28BBAD71" w14:textId="77777777" w:rsidR="00C13AFF" w:rsidRDefault="00C13AFF" w:rsidP="00BF62CF">
            <w:pPr>
              <w:pStyle w:val="PubliManuscript"/>
              <w:spacing w:before="0" w:after="0" w:line="240" w:lineRule="auto"/>
              <w:ind w:firstLine="0"/>
              <w:jc w:val="center"/>
              <w:rPr>
                <w:sz w:val="16"/>
                <w:szCs w:val="16"/>
                <w:vertAlign w:val="superscript"/>
              </w:rPr>
            </w:pPr>
            <w:r>
              <w:rPr>
                <w:sz w:val="16"/>
                <w:szCs w:val="16"/>
              </w:rPr>
              <w:t>Best R = 0.97</w:t>
            </w:r>
          </w:p>
          <w:p w14:paraId="42F97D7A" w14:textId="77777777" w:rsidR="00C13AFF" w:rsidRDefault="00C13AFF" w:rsidP="00BF62CF">
            <w:pPr>
              <w:pStyle w:val="PubliManuscript"/>
              <w:spacing w:before="0" w:after="0" w:line="240" w:lineRule="auto"/>
              <w:ind w:firstLine="0"/>
              <w:jc w:val="center"/>
              <w:rPr>
                <w:sz w:val="16"/>
                <w:szCs w:val="16"/>
              </w:rPr>
            </w:pPr>
            <w:r>
              <w:rPr>
                <w:sz w:val="16"/>
                <w:szCs w:val="16"/>
              </w:rPr>
              <w:t>Worst R = 0.80</w:t>
            </w:r>
          </w:p>
        </w:tc>
      </w:tr>
      <w:tr w:rsidR="00C13AFF" w14:paraId="25BC521C" w14:textId="77777777" w:rsidTr="00BF62CF">
        <w:trPr>
          <w:trHeight w:val="405"/>
        </w:trPr>
        <w:tc>
          <w:tcPr>
            <w:tcW w:w="889" w:type="pct"/>
            <w:shd w:val="clear" w:color="auto" w:fill="D9D9D9" w:themeFill="background1" w:themeFillShade="D9"/>
          </w:tcPr>
          <w:p w14:paraId="1BC8F608" w14:textId="77777777" w:rsidR="00C13AFF" w:rsidRDefault="00C13AFF" w:rsidP="00BF62CF">
            <w:pPr>
              <w:pStyle w:val="PubliManuscript"/>
              <w:spacing w:before="0" w:after="0" w:line="240" w:lineRule="auto"/>
              <w:ind w:firstLine="0"/>
              <w:rPr>
                <w:b/>
                <w:bCs/>
                <w:sz w:val="16"/>
                <w:szCs w:val="16"/>
              </w:rPr>
            </w:pPr>
            <w:r>
              <w:rPr>
                <w:b/>
                <w:bCs/>
                <w:sz w:val="16"/>
                <w:szCs w:val="16"/>
              </w:rPr>
              <w:t>RECO</w:t>
            </w:r>
          </w:p>
        </w:tc>
        <w:tc>
          <w:tcPr>
            <w:tcW w:w="1423" w:type="pct"/>
          </w:tcPr>
          <w:p w14:paraId="07934296" w14:textId="2BBE5A71" w:rsidR="00C13AFF" w:rsidRDefault="00C13AFF" w:rsidP="00BF62CF">
            <w:pPr>
              <w:pStyle w:val="PubliManuscript"/>
              <w:spacing w:before="0" w:after="0" w:line="240" w:lineRule="auto"/>
              <w:ind w:firstLine="0"/>
              <w:jc w:val="center"/>
              <w:rPr>
                <w:sz w:val="16"/>
                <w:szCs w:val="16"/>
              </w:rPr>
            </w:pPr>
            <w:r>
              <w:rPr>
                <w:sz w:val="16"/>
                <w:szCs w:val="16"/>
              </w:rPr>
              <w:t>Mean R = 0.</w:t>
            </w:r>
            <w:r w:rsidR="00352860">
              <w:rPr>
                <w:sz w:val="16"/>
                <w:szCs w:val="16"/>
              </w:rPr>
              <w:t>89</w:t>
            </w:r>
          </w:p>
          <w:p w14:paraId="376E3861" w14:textId="66D99709" w:rsidR="00C13AFF" w:rsidRDefault="00C13AFF" w:rsidP="00BF62CF">
            <w:pPr>
              <w:pStyle w:val="PubliManuscript"/>
              <w:spacing w:before="0" w:after="0" w:line="240" w:lineRule="auto"/>
              <w:ind w:firstLine="0"/>
              <w:jc w:val="center"/>
              <w:rPr>
                <w:sz w:val="16"/>
                <w:szCs w:val="16"/>
              </w:rPr>
            </w:pPr>
            <w:r>
              <w:rPr>
                <w:sz w:val="16"/>
                <w:szCs w:val="16"/>
              </w:rPr>
              <w:t>Best R = 0.9</w:t>
            </w:r>
            <w:r w:rsidR="00352860">
              <w:rPr>
                <w:sz w:val="16"/>
                <w:szCs w:val="16"/>
              </w:rPr>
              <w:t>5</w:t>
            </w:r>
          </w:p>
          <w:p w14:paraId="1A75AA72" w14:textId="4CC7EA42" w:rsidR="00C13AFF" w:rsidRPr="000E5E78" w:rsidRDefault="00C13AFF" w:rsidP="00BF62CF">
            <w:pPr>
              <w:pStyle w:val="PubliManuscript"/>
              <w:spacing w:before="0" w:after="0" w:line="240" w:lineRule="auto"/>
              <w:ind w:firstLine="0"/>
              <w:jc w:val="center"/>
              <w:rPr>
                <w:sz w:val="16"/>
                <w:szCs w:val="16"/>
              </w:rPr>
            </w:pPr>
            <w:r>
              <w:rPr>
                <w:sz w:val="16"/>
                <w:szCs w:val="16"/>
              </w:rPr>
              <w:t>Worst R = 0.</w:t>
            </w:r>
            <w:r w:rsidR="00352860">
              <w:rPr>
                <w:sz w:val="16"/>
                <w:szCs w:val="16"/>
              </w:rPr>
              <w:t>76</w:t>
            </w:r>
          </w:p>
        </w:tc>
        <w:tc>
          <w:tcPr>
            <w:tcW w:w="2688" w:type="pct"/>
            <w:gridSpan w:val="2"/>
          </w:tcPr>
          <w:p w14:paraId="2F189CA6" w14:textId="77777777" w:rsidR="00C13AFF" w:rsidRDefault="00C13AFF" w:rsidP="00BF62CF">
            <w:pPr>
              <w:pStyle w:val="PubliManuscript"/>
              <w:spacing w:before="0" w:after="0" w:line="240" w:lineRule="auto"/>
              <w:ind w:firstLine="0"/>
              <w:jc w:val="center"/>
              <w:rPr>
                <w:sz w:val="16"/>
                <w:szCs w:val="16"/>
              </w:rPr>
            </w:pPr>
            <w:r>
              <w:rPr>
                <w:sz w:val="16"/>
                <w:szCs w:val="16"/>
              </w:rPr>
              <w:t>Mean R = 0.88</w:t>
            </w:r>
          </w:p>
          <w:p w14:paraId="5E3E5FD9" w14:textId="77777777" w:rsidR="00C13AFF" w:rsidRDefault="00C13AFF" w:rsidP="00BF62CF">
            <w:pPr>
              <w:pStyle w:val="PubliManuscript"/>
              <w:spacing w:before="0" w:after="0" w:line="240" w:lineRule="auto"/>
              <w:ind w:firstLine="0"/>
              <w:jc w:val="center"/>
              <w:rPr>
                <w:sz w:val="16"/>
                <w:szCs w:val="16"/>
                <w:vertAlign w:val="superscript"/>
              </w:rPr>
            </w:pPr>
            <w:r>
              <w:rPr>
                <w:sz w:val="16"/>
                <w:szCs w:val="16"/>
              </w:rPr>
              <w:t>Best R = 0.95</w:t>
            </w:r>
          </w:p>
          <w:p w14:paraId="19EFF5FB" w14:textId="77777777" w:rsidR="00C13AFF" w:rsidRDefault="00C13AFF" w:rsidP="00BF62CF">
            <w:pPr>
              <w:pStyle w:val="PubliManuscript"/>
              <w:spacing w:before="0" w:after="0" w:line="240" w:lineRule="auto"/>
              <w:ind w:firstLine="0"/>
              <w:jc w:val="center"/>
              <w:rPr>
                <w:sz w:val="16"/>
                <w:szCs w:val="16"/>
              </w:rPr>
            </w:pPr>
            <w:r>
              <w:rPr>
                <w:sz w:val="16"/>
                <w:szCs w:val="16"/>
              </w:rPr>
              <w:t>Worst R = 0.76</w:t>
            </w:r>
          </w:p>
        </w:tc>
      </w:tr>
      <w:tr w:rsidR="00C13AFF" w14:paraId="636463C4" w14:textId="77777777" w:rsidTr="00BF62CF">
        <w:trPr>
          <w:trHeight w:val="405"/>
        </w:trPr>
        <w:tc>
          <w:tcPr>
            <w:tcW w:w="889" w:type="pct"/>
            <w:shd w:val="clear" w:color="auto" w:fill="D9D9D9" w:themeFill="background1" w:themeFillShade="D9"/>
          </w:tcPr>
          <w:p w14:paraId="44A6D14A" w14:textId="77777777" w:rsidR="00C13AFF" w:rsidRDefault="00C13AFF" w:rsidP="00BF62CF">
            <w:pPr>
              <w:pStyle w:val="PubliManuscript"/>
              <w:spacing w:before="0" w:after="0" w:line="240" w:lineRule="auto"/>
              <w:ind w:firstLine="0"/>
              <w:rPr>
                <w:b/>
                <w:bCs/>
                <w:sz w:val="16"/>
                <w:szCs w:val="16"/>
              </w:rPr>
            </w:pPr>
            <w:r>
              <w:rPr>
                <w:b/>
                <w:bCs/>
                <w:sz w:val="16"/>
                <w:szCs w:val="16"/>
              </w:rPr>
              <w:t>NEE</w:t>
            </w:r>
          </w:p>
        </w:tc>
        <w:tc>
          <w:tcPr>
            <w:tcW w:w="1423" w:type="pct"/>
          </w:tcPr>
          <w:p w14:paraId="4EB7EAE9" w14:textId="77777777" w:rsidR="00C13AFF" w:rsidRDefault="00C13AFF" w:rsidP="00BF62CF">
            <w:pPr>
              <w:pStyle w:val="PubliManuscript"/>
              <w:spacing w:before="0" w:after="0" w:line="240" w:lineRule="auto"/>
              <w:ind w:firstLine="0"/>
              <w:jc w:val="center"/>
              <w:rPr>
                <w:sz w:val="16"/>
                <w:szCs w:val="16"/>
                <w:vertAlign w:val="superscript"/>
              </w:rPr>
            </w:pPr>
            <w:r>
              <w:rPr>
                <w:sz w:val="16"/>
                <w:szCs w:val="16"/>
              </w:rPr>
              <w:t xml:space="preserve">Mean </w:t>
            </w:r>
            <w:r w:rsidRPr="00D61D92">
              <w:rPr>
                <w:sz w:val="16"/>
                <w:szCs w:val="16"/>
              </w:rPr>
              <w:t>R</w:t>
            </w:r>
            <w:r>
              <w:rPr>
                <w:sz w:val="16"/>
                <w:szCs w:val="16"/>
              </w:rPr>
              <w:t xml:space="preserve"> = 0.90</w:t>
            </w:r>
          </w:p>
          <w:p w14:paraId="00BBBD1F" w14:textId="77777777" w:rsidR="00C13AFF" w:rsidRDefault="00C13AFF" w:rsidP="00BF62CF">
            <w:pPr>
              <w:pStyle w:val="PubliManuscript"/>
              <w:spacing w:before="0" w:after="0" w:line="240" w:lineRule="auto"/>
              <w:ind w:firstLine="0"/>
              <w:jc w:val="center"/>
              <w:rPr>
                <w:sz w:val="16"/>
                <w:szCs w:val="16"/>
                <w:vertAlign w:val="superscript"/>
              </w:rPr>
            </w:pPr>
            <w:r>
              <w:rPr>
                <w:sz w:val="16"/>
                <w:szCs w:val="16"/>
              </w:rPr>
              <w:t>Best R = 0.95</w:t>
            </w:r>
          </w:p>
          <w:p w14:paraId="3D5304E3" w14:textId="77777777" w:rsidR="00C13AFF" w:rsidRPr="000A33A9" w:rsidRDefault="00C13AFF" w:rsidP="00BF62CF">
            <w:pPr>
              <w:pStyle w:val="PubliManuscript"/>
              <w:spacing w:before="0" w:after="0" w:line="240" w:lineRule="auto"/>
              <w:ind w:firstLine="0"/>
              <w:jc w:val="center"/>
              <w:rPr>
                <w:sz w:val="16"/>
                <w:szCs w:val="16"/>
              </w:rPr>
            </w:pPr>
            <w:r>
              <w:rPr>
                <w:sz w:val="16"/>
                <w:szCs w:val="16"/>
              </w:rPr>
              <w:t>Worst R = 0.80</w:t>
            </w:r>
          </w:p>
        </w:tc>
        <w:tc>
          <w:tcPr>
            <w:tcW w:w="2688" w:type="pct"/>
            <w:gridSpan w:val="2"/>
          </w:tcPr>
          <w:p w14:paraId="34EF3BE7" w14:textId="77777777" w:rsidR="00C13AFF" w:rsidRDefault="00C13AFF" w:rsidP="00BF62CF">
            <w:pPr>
              <w:pStyle w:val="PubliManuscript"/>
              <w:spacing w:before="0" w:after="0" w:line="240" w:lineRule="auto"/>
              <w:ind w:firstLine="0"/>
              <w:jc w:val="center"/>
              <w:rPr>
                <w:sz w:val="16"/>
                <w:szCs w:val="16"/>
              </w:rPr>
            </w:pPr>
            <w:r>
              <w:rPr>
                <w:sz w:val="16"/>
                <w:szCs w:val="16"/>
              </w:rPr>
              <w:t>Mean R = 0.87</w:t>
            </w:r>
          </w:p>
          <w:p w14:paraId="58D9DE24" w14:textId="77777777" w:rsidR="00C13AFF" w:rsidRDefault="00C13AFF" w:rsidP="00BF62CF">
            <w:pPr>
              <w:pStyle w:val="PubliManuscript"/>
              <w:spacing w:before="0" w:after="0" w:line="240" w:lineRule="auto"/>
              <w:ind w:firstLine="0"/>
              <w:jc w:val="center"/>
              <w:rPr>
                <w:sz w:val="16"/>
                <w:szCs w:val="16"/>
                <w:vertAlign w:val="superscript"/>
              </w:rPr>
            </w:pPr>
            <w:r>
              <w:rPr>
                <w:sz w:val="16"/>
                <w:szCs w:val="16"/>
              </w:rPr>
              <w:t>Best R = 0.95</w:t>
            </w:r>
          </w:p>
          <w:p w14:paraId="392BE106" w14:textId="77777777" w:rsidR="00C13AFF" w:rsidRDefault="00C13AFF" w:rsidP="00BF62CF">
            <w:pPr>
              <w:pStyle w:val="PubliManuscript"/>
              <w:spacing w:before="0" w:after="0" w:line="240" w:lineRule="auto"/>
              <w:ind w:firstLine="0"/>
              <w:jc w:val="center"/>
              <w:rPr>
                <w:sz w:val="16"/>
                <w:szCs w:val="16"/>
              </w:rPr>
            </w:pPr>
            <w:r>
              <w:rPr>
                <w:sz w:val="16"/>
                <w:szCs w:val="16"/>
              </w:rPr>
              <w:t>Worst R = 0.74</w:t>
            </w:r>
          </w:p>
        </w:tc>
      </w:tr>
      <w:tr w:rsidR="00C13AFF" w14:paraId="1CFB4B2A" w14:textId="77777777" w:rsidTr="00BF62CF">
        <w:trPr>
          <w:trHeight w:val="405"/>
        </w:trPr>
        <w:tc>
          <w:tcPr>
            <w:tcW w:w="889" w:type="pct"/>
            <w:shd w:val="clear" w:color="auto" w:fill="D9D9D9" w:themeFill="background1" w:themeFillShade="D9"/>
          </w:tcPr>
          <w:p w14:paraId="1D544613" w14:textId="77777777" w:rsidR="00C13AFF" w:rsidRDefault="00C13AFF" w:rsidP="00BF62CF">
            <w:pPr>
              <w:pStyle w:val="PubliManuscript"/>
              <w:spacing w:before="0" w:after="0" w:line="240" w:lineRule="auto"/>
              <w:ind w:firstLine="0"/>
              <w:jc w:val="center"/>
              <w:rPr>
                <w:b/>
                <w:bCs/>
                <w:sz w:val="16"/>
                <w:szCs w:val="16"/>
              </w:rPr>
            </w:pPr>
            <w:r>
              <w:rPr>
                <w:b/>
                <w:bCs/>
                <w:sz w:val="16"/>
                <w:szCs w:val="16"/>
              </w:rPr>
              <w:t>MAIZE</w:t>
            </w:r>
          </w:p>
        </w:tc>
        <w:tc>
          <w:tcPr>
            <w:tcW w:w="1423" w:type="pct"/>
            <w:shd w:val="clear" w:color="auto" w:fill="D9D9D9" w:themeFill="background1" w:themeFillShade="D9"/>
          </w:tcPr>
          <w:p w14:paraId="451101A5" w14:textId="77777777" w:rsidR="00C13AFF" w:rsidRDefault="00C13AFF" w:rsidP="00BF62CF">
            <w:pPr>
              <w:pStyle w:val="PubliManuscript"/>
              <w:spacing w:before="0" w:after="0" w:line="240" w:lineRule="auto"/>
              <w:ind w:firstLine="0"/>
              <w:rPr>
                <w:sz w:val="16"/>
                <w:szCs w:val="16"/>
              </w:rPr>
            </w:pPr>
            <w:r w:rsidRPr="00683161">
              <w:rPr>
                <w:b/>
                <w:bCs/>
                <w:sz w:val="16"/>
                <w:szCs w:val="16"/>
              </w:rPr>
              <w:t xml:space="preserve">Our results at </w:t>
            </w:r>
            <w:proofErr w:type="spellStart"/>
            <w:r w:rsidRPr="00683161">
              <w:rPr>
                <w:b/>
                <w:bCs/>
                <w:sz w:val="16"/>
                <w:szCs w:val="16"/>
              </w:rPr>
              <w:t>Lonzée</w:t>
            </w:r>
            <w:proofErr w:type="spellEnd"/>
            <w:r w:rsidRPr="00683161">
              <w:rPr>
                <w:b/>
                <w:bCs/>
                <w:sz w:val="16"/>
                <w:szCs w:val="16"/>
              </w:rPr>
              <w:t xml:space="preserve"> experimental site</w:t>
            </w:r>
          </w:p>
        </w:tc>
        <w:tc>
          <w:tcPr>
            <w:tcW w:w="2688" w:type="pct"/>
            <w:gridSpan w:val="2"/>
            <w:shd w:val="clear" w:color="auto" w:fill="D9D9D9" w:themeFill="background1" w:themeFillShade="D9"/>
          </w:tcPr>
          <w:p w14:paraId="3879005E" w14:textId="77777777" w:rsidR="00C13AFF" w:rsidRDefault="00C13AFF" w:rsidP="00BF62CF">
            <w:pPr>
              <w:pStyle w:val="PubliManuscript"/>
              <w:spacing w:before="0" w:after="0" w:line="240" w:lineRule="auto"/>
              <w:ind w:firstLine="0"/>
              <w:jc w:val="center"/>
              <w:rPr>
                <w:b/>
                <w:bCs/>
                <w:sz w:val="16"/>
                <w:szCs w:val="16"/>
              </w:rPr>
            </w:pPr>
            <w:r>
              <w:rPr>
                <w:b/>
                <w:bCs/>
                <w:sz w:val="16"/>
                <w:szCs w:val="16"/>
              </w:rPr>
              <w:t>Li et al. (2011)</w:t>
            </w:r>
          </w:p>
          <w:p w14:paraId="150FDF6E" w14:textId="77777777" w:rsidR="00C13AFF" w:rsidRPr="00681AA6" w:rsidRDefault="00C13AFF" w:rsidP="00BF62CF">
            <w:pPr>
              <w:pStyle w:val="PubliManuscript"/>
              <w:spacing w:before="0" w:after="0" w:line="240" w:lineRule="auto"/>
              <w:ind w:firstLine="0"/>
              <w:jc w:val="center"/>
              <w:rPr>
                <w:b/>
                <w:bCs/>
                <w:sz w:val="16"/>
                <w:szCs w:val="16"/>
              </w:rPr>
            </w:pPr>
            <w:r>
              <w:rPr>
                <w:b/>
                <w:bCs/>
                <w:sz w:val="16"/>
                <w:szCs w:val="16"/>
              </w:rPr>
              <w:t>ORCHIDEE-STICS</w:t>
            </w:r>
          </w:p>
        </w:tc>
      </w:tr>
      <w:tr w:rsidR="00C13AFF" w14:paraId="6C0C0BC6" w14:textId="77777777" w:rsidTr="00BF62CF">
        <w:trPr>
          <w:trHeight w:val="405"/>
        </w:trPr>
        <w:tc>
          <w:tcPr>
            <w:tcW w:w="889" w:type="pct"/>
            <w:shd w:val="clear" w:color="auto" w:fill="D9D9D9" w:themeFill="background1" w:themeFillShade="D9"/>
          </w:tcPr>
          <w:p w14:paraId="6F7F59AE" w14:textId="77777777" w:rsidR="00C13AFF" w:rsidRDefault="00C13AFF" w:rsidP="00BF62CF">
            <w:pPr>
              <w:pStyle w:val="PubliManuscript"/>
              <w:spacing w:before="0" w:after="0" w:line="240" w:lineRule="auto"/>
              <w:ind w:firstLine="0"/>
              <w:rPr>
                <w:b/>
                <w:bCs/>
                <w:sz w:val="16"/>
                <w:szCs w:val="16"/>
              </w:rPr>
            </w:pPr>
            <w:r w:rsidRPr="00683161">
              <w:rPr>
                <w:b/>
                <w:bCs/>
                <w:sz w:val="16"/>
                <w:szCs w:val="16"/>
              </w:rPr>
              <w:t>Crops</w:t>
            </w:r>
          </w:p>
        </w:tc>
        <w:tc>
          <w:tcPr>
            <w:tcW w:w="1423" w:type="pct"/>
          </w:tcPr>
          <w:p w14:paraId="03A056BC" w14:textId="77777777" w:rsidR="00C13AFF" w:rsidRPr="00683161" w:rsidRDefault="00C13AFF" w:rsidP="006E6BCC">
            <w:pPr>
              <w:pStyle w:val="PubliManuscript"/>
              <w:spacing w:before="0" w:after="0" w:line="240" w:lineRule="auto"/>
              <w:ind w:firstLine="0"/>
              <w:jc w:val="center"/>
              <w:rPr>
                <w:b/>
                <w:bCs/>
                <w:sz w:val="16"/>
                <w:szCs w:val="16"/>
              </w:rPr>
            </w:pPr>
            <w:r>
              <w:rPr>
                <w:sz w:val="16"/>
                <w:szCs w:val="16"/>
              </w:rPr>
              <w:t>Subset with maize</w:t>
            </w:r>
          </w:p>
        </w:tc>
        <w:tc>
          <w:tcPr>
            <w:tcW w:w="2688" w:type="pct"/>
            <w:gridSpan w:val="2"/>
          </w:tcPr>
          <w:p w14:paraId="392C1AC7" w14:textId="77777777" w:rsidR="00C13AFF" w:rsidRDefault="00C13AFF" w:rsidP="00BF62CF">
            <w:pPr>
              <w:pStyle w:val="PubliManuscript"/>
              <w:spacing w:before="0" w:after="0" w:line="240" w:lineRule="auto"/>
              <w:ind w:firstLine="0"/>
              <w:jc w:val="center"/>
              <w:rPr>
                <w:b/>
                <w:bCs/>
                <w:sz w:val="16"/>
                <w:szCs w:val="16"/>
              </w:rPr>
            </w:pPr>
            <w:r>
              <w:rPr>
                <w:sz w:val="16"/>
                <w:szCs w:val="16"/>
              </w:rPr>
              <w:t>Maize</w:t>
            </w:r>
          </w:p>
        </w:tc>
      </w:tr>
      <w:tr w:rsidR="00C13AFF" w14:paraId="51F0E2F1" w14:textId="77777777" w:rsidTr="00BF62CF">
        <w:trPr>
          <w:trHeight w:val="405"/>
        </w:trPr>
        <w:tc>
          <w:tcPr>
            <w:tcW w:w="889" w:type="pct"/>
            <w:shd w:val="clear" w:color="auto" w:fill="D9D9D9" w:themeFill="background1" w:themeFillShade="D9"/>
          </w:tcPr>
          <w:p w14:paraId="252C8FB6" w14:textId="77777777" w:rsidR="00C13AFF" w:rsidRPr="00683161" w:rsidRDefault="00C13AFF" w:rsidP="00BF62CF">
            <w:pPr>
              <w:pStyle w:val="PubliManuscript"/>
              <w:spacing w:before="0" w:after="0" w:line="240" w:lineRule="auto"/>
              <w:ind w:firstLine="0"/>
              <w:rPr>
                <w:b/>
                <w:bCs/>
                <w:sz w:val="16"/>
                <w:szCs w:val="16"/>
              </w:rPr>
            </w:pPr>
            <w:r w:rsidRPr="00683161">
              <w:rPr>
                <w:b/>
                <w:bCs/>
                <w:sz w:val="16"/>
                <w:szCs w:val="16"/>
              </w:rPr>
              <w:t>Crop sites</w:t>
            </w:r>
          </w:p>
        </w:tc>
        <w:tc>
          <w:tcPr>
            <w:tcW w:w="1423" w:type="pct"/>
          </w:tcPr>
          <w:p w14:paraId="3991F86F" w14:textId="77777777" w:rsidR="00C13AFF" w:rsidRDefault="00C13AFF" w:rsidP="00BF62CF">
            <w:pPr>
              <w:pStyle w:val="PubliManuscript"/>
              <w:spacing w:before="0" w:after="0" w:line="240" w:lineRule="auto"/>
              <w:ind w:firstLine="0"/>
              <w:jc w:val="center"/>
              <w:rPr>
                <w:sz w:val="16"/>
                <w:szCs w:val="16"/>
              </w:rPr>
            </w:pPr>
            <w:r>
              <w:rPr>
                <w:sz w:val="16"/>
                <w:szCs w:val="16"/>
              </w:rPr>
              <w:t>1</w:t>
            </w:r>
          </w:p>
        </w:tc>
        <w:tc>
          <w:tcPr>
            <w:tcW w:w="2688" w:type="pct"/>
            <w:gridSpan w:val="2"/>
          </w:tcPr>
          <w:p w14:paraId="2FF48075" w14:textId="77777777" w:rsidR="00C13AFF" w:rsidRDefault="00C13AFF" w:rsidP="00BF62CF">
            <w:pPr>
              <w:pStyle w:val="PubliManuscript"/>
              <w:spacing w:before="0" w:after="0" w:line="240" w:lineRule="auto"/>
              <w:ind w:firstLine="0"/>
              <w:jc w:val="center"/>
              <w:rPr>
                <w:sz w:val="16"/>
                <w:szCs w:val="16"/>
              </w:rPr>
            </w:pPr>
            <w:r>
              <w:rPr>
                <w:sz w:val="16"/>
                <w:szCs w:val="16"/>
              </w:rPr>
              <w:t>5</w:t>
            </w:r>
          </w:p>
        </w:tc>
      </w:tr>
      <w:tr w:rsidR="00C13AFF" w14:paraId="5D153B7E" w14:textId="77777777" w:rsidTr="00BF62CF">
        <w:trPr>
          <w:trHeight w:val="405"/>
        </w:trPr>
        <w:tc>
          <w:tcPr>
            <w:tcW w:w="889" w:type="pct"/>
            <w:shd w:val="clear" w:color="auto" w:fill="D9D9D9" w:themeFill="background1" w:themeFillShade="D9"/>
          </w:tcPr>
          <w:p w14:paraId="213F1A9C" w14:textId="77777777" w:rsidR="00C13AFF" w:rsidRPr="00683161" w:rsidRDefault="00C13AFF" w:rsidP="00BF62CF">
            <w:pPr>
              <w:pStyle w:val="PubliManuscript"/>
              <w:spacing w:before="0" w:after="0" w:line="240" w:lineRule="auto"/>
              <w:ind w:firstLine="0"/>
              <w:rPr>
                <w:b/>
                <w:bCs/>
                <w:sz w:val="16"/>
                <w:szCs w:val="16"/>
              </w:rPr>
            </w:pPr>
            <w:r w:rsidRPr="00683161">
              <w:rPr>
                <w:b/>
                <w:bCs/>
                <w:sz w:val="16"/>
                <w:szCs w:val="16"/>
              </w:rPr>
              <w:t>Total years of data</w:t>
            </w:r>
          </w:p>
        </w:tc>
        <w:tc>
          <w:tcPr>
            <w:tcW w:w="1423" w:type="pct"/>
          </w:tcPr>
          <w:p w14:paraId="0CEC8B19" w14:textId="77777777" w:rsidR="00C13AFF" w:rsidRDefault="00C13AFF" w:rsidP="00BF62CF">
            <w:pPr>
              <w:pStyle w:val="PubliManuscript"/>
              <w:spacing w:before="0" w:after="0" w:line="240" w:lineRule="auto"/>
              <w:ind w:firstLine="0"/>
              <w:jc w:val="center"/>
              <w:rPr>
                <w:sz w:val="16"/>
                <w:szCs w:val="16"/>
              </w:rPr>
            </w:pPr>
            <w:r>
              <w:rPr>
                <w:sz w:val="16"/>
                <w:szCs w:val="16"/>
              </w:rPr>
              <w:t>1</w:t>
            </w:r>
          </w:p>
        </w:tc>
        <w:tc>
          <w:tcPr>
            <w:tcW w:w="2688" w:type="pct"/>
            <w:gridSpan w:val="2"/>
          </w:tcPr>
          <w:p w14:paraId="69A0E8F0" w14:textId="77777777" w:rsidR="00C13AFF" w:rsidRDefault="00C13AFF" w:rsidP="00BF62CF">
            <w:pPr>
              <w:pStyle w:val="PubliManuscript"/>
              <w:spacing w:before="0" w:after="0" w:line="240" w:lineRule="auto"/>
              <w:ind w:firstLine="0"/>
              <w:jc w:val="center"/>
              <w:rPr>
                <w:sz w:val="16"/>
                <w:szCs w:val="16"/>
              </w:rPr>
            </w:pPr>
            <w:r>
              <w:rPr>
                <w:sz w:val="16"/>
                <w:szCs w:val="16"/>
              </w:rPr>
              <w:t>5</w:t>
            </w:r>
          </w:p>
        </w:tc>
      </w:tr>
      <w:tr w:rsidR="00C13AFF" w14:paraId="020F1C9D" w14:textId="77777777" w:rsidTr="00BF62CF">
        <w:trPr>
          <w:trHeight w:val="405"/>
        </w:trPr>
        <w:tc>
          <w:tcPr>
            <w:tcW w:w="889" w:type="pct"/>
            <w:shd w:val="clear" w:color="auto" w:fill="D9D9D9" w:themeFill="background1" w:themeFillShade="D9"/>
          </w:tcPr>
          <w:p w14:paraId="129837BA" w14:textId="77777777" w:rsidR="00C13AFF" w:rsidRPr="00683161" w:rsidRDefault="00C13AFF" w:rsidP="00BF62CF">
            <w:pPr>
              <w:pStyle w:val="PubliManuscript"/>
              <w:spacing w:before="0" w:after="0" w:line="240" w:lineRule="auto"/>
              <w:ind w:firstLine="0"/>
              <w:rPr>
                <w:b/>
                <w:bCs/>
                <w:sz w:val="16"/>
                <w:szCs w:val="16"/>
              </w:rPr>
            </w:pPr>
            <w:r>
              <w:rPr>
                <w:b/>
                <w:bCs/>
                <w:sz w:val="16"/>
                <w:szCs w:val="16"/>
              </w:rPr>
              <w:t>GPP</w:t>
            </w:r>
          </w:p>
        </w:tc>
        <w:tc>
          <w:tcPr>
            <w:tcW w:w="1423" w:type="pct"/>
          </w:tcPr>
          <w:p w14:paraId="749EA412" w14:textId="77777777" w:rsidR="00C13AFF" w:rsidRDefault="00C13AFF" w:rsidP="00BF62CF">
            <w:pPr>
              <w:pStyle w:val="PubliManuscript"/>
              <w:spacing w:before="0" w:after="0" w:line="240" w:lineRule="auto"/>
              <w:ind w:firstLine="0"/>
              <w:jc w:val="center"/>
              <w:rPr>
                <w:sz w:val="16"/>
                <w:szCs w:val="16"/>
              </w:rPr>
            </w:pPr>
          </w:p>
          <w:p w14:paraId="05094E03" w14:textId="2AD84F1D" w:rsidR="00C13AFF" w:rsidRPr="00584595" w:rsidRDefault="00C13AFF" w:rsidP="00BF62CF">
            <w:pPr>
              <w:pStyle w:val="PubliManuscript"/>
              <w:spacing w:before="0" w:after="0" w:line="240" w:lineRule="auto"/>
              <w:ind w:firstLine="0"/>
              <w:jc w:val="center"/>
              <w:rPr>
                <w:sz w:val="16"/>
                <w:szCs w:val="16"/>
              </w:rPr>
            </w:pPr>
            <w:r>
              <w:rPr>
                <w:sz w:val="16"/>
                <w:szCs w:val="16"/>
              </w:rPr>
              <w:t>R</w:t>
            </w:r>
            <w:r>
              <w:rPr>
                <w:sz w:val="16"/>
                <w:szCs w:val="16"/>
                <w:vertAlign w:val="superscript"/>
              </w:rPr>
              <w:t xml:space="preserve">2 </w:t>
            </w:r>
            <w:r>
              <w:rPr>
                <w:sz w:val="16"/>
                <w:szCs w:val="16"/>
              </w:rPr>
              <w:t>= 0.</w:t>
            </w:r>
            <w:r w:rsidR="002B4AF6">
              <w:rPr>
                <w:sz w:val="16"/>
                <w:szCs w:val="16"/>
              </w:rPr>
              <w:t>88</w:t>
            </w:r>
          </w:p>
        </w:tc>
        <w:tc>
          <w:tcPr>
            <w:tcW w:w="2688" w:type="pct"/>
            <w:gridSpan w:val="2"/>
          </w:tcPr>
          <w:p w14:paraId="51028C26" w14:textId="77777777" w:rsidR="00C13AFF" w:rsidRDefault="00C13AFF" w:rsidP="00BF62CF">
            <w:pPr>
              <w:pStyle w:val="PubliManuscript"/>
              <w:spacing w:before="0" w:after="0" w:line="240" w:lineRule="auto"/>
              <w:ind w:firstLine="0"/>
              <w:jc w:val="center"/>
              <w:rPr>
                <w:sz w:val="16"/>
                <w:szCs w:val="16"/>
              </w:rPr>
            </w:pPr>
            <w:r>
              <w:rPr>
                <w:sz w:val="16"/>
                <w:szCs w:val="16"/>
              </w:rPr>
              <w:t>Mean R</w:t>
            </w:r>
            <w:r>
              <w:rPr>
                <w:sz w:val="16"/>
                <w:szCs w:val="16"/>
                <w:vertAlign w:val="superscript"/>
              </w:rPr>
              <w:t>2</w:t>
            </w:r>
            <w:r>
              <w:rPr>
                <w:sz w:val="16"/>
                <w:szCs w:val="16"/>
              </w:rPr>
              <w:t xml:space="preserve"> = 0.58</w:t>
            </w:r>
          </w:p>
          <w:p w14:paraId="69C77D72" w14:textId="77777777" w:rsidR="00C13AFF" w:rsidRDefault="00C13AFF" w:rsidP="00BF62CF">
            <w:pPr>
              <w:pStyle w:val="PubliManuscript"/>
              <w:spacing w:before="0" w:after="0" w:line="240" w:lineRule="auto"/>
              <w:ind w:firstLine="0"/>
              <w:jc w:val="center"/>
              <w:rPr>
                <w:sz w:val="16"/>
                <w:szCs w:val="16"/>
              </w:rPr>
            </w:pPr>
            <w:r>
              <w:rPr>
                <w:sz w:val="16"/>
                <w:szCs w:val="16"/>
              </w:rPr>
              <w:t>Best R</w:t>
            </w:r>
            <w:r>
              <w:rPr>
                <w:sz w:val="16"/>
                <w:szCs w:val="16"/>
                <w:vertAlign w:val="superscript"/>
              </w:rPr>
              <w:t>2</w:t>
            </w:r>
            <w:r w:rsidRPr="00D61D92">
              <w:rPr>
                <w:sz w:val="16"/>
                <w:szCs w:val="16"/>
              </w:rPr>
              <w:t xml:space="preserve"> = </w:t>
            </w:r>
            <w:r>
              <w:rPr>
                <w:sz w:val="16"/>
                <w:szCs w:val="16"/>
              </w:rPr>
              <w:t>0.83</w:t>
            </w:r>
          </w:p>
          <w:p w14:paraId="252470FB" w14:textId="77777777" w:rsidR="00C13AFF" w:rsidRDefault="00C13AFF" w:rsidP="00BF62CF">
            <w:pPr>
              <w:pStyle w:val="PubliManuscript"/>
              <w:spacing w:before="0" w:after="0" w:line="240" w:lineRule="auto"/>
              <w:ind w:firstLine="0"/>
              <w:jc w:val="center"/>
              <w:rPr>
                <w:sz w:val="16"/>
                <w:szCs w:val="16"/>
              </w:rPr>
            </w:pPr>
            <w:r>
              <w:rPr>
                <w:sz w:val="16"/>
                <w:szCs w:val="16"/>
              </w:rPr>
              <w:t>Worst R</w:t>
            </w:r>
            <w:r>
              <w:rPr>
                <w:sz w:val="16"/>
                <w:szCs w:val="16"/>
                <w:vertAlign w:val="superscript"/>
              </w:rPr>
              <w:t>2</w:t>
            </w:r>
            <w:r w:rsidRPr="00D61D92">
              <w:rPr>
                <w:sz w:val="16"/>
                <w:szCs w:val="16"/>
              </w:rPr>
              <w:t xml:space="preserve"> = </w:t>
            </w:r>
            <w:r>
              <w:rPr>
                <w:sz w:val="16"/>
                <w:szCs w:val="16"/>
              </w:rPr>
              <w:t>0.32</w:t>
            </w:r>
          </w:p>
        </w:tc>
      </w:tr>
      <w:tr w:rsidR="00C13AFF" w14:paraId="5C989CDE" w14:textId="77777777" w:rsidTr="00BF62CF">
        <w:trPr>
          <w:trHeight w:val="405"/>
        </w:trPr>
        <w:tc>
          <w:tcPr>
            <w:tcW w:w="889" w:type="pct"/>
            <w:shd w:val="clear" w:color="auto" w:fill="D9D9D9" w:themeFill="background1" w:themeFillShade="D9"/>
          </w:tcPr>
          <w:p w14:paraId="18C954D5" w14:textId="77777777" w:rsidR="00C13AFF" w:rsidRDefault="00C13AFF" w:rsidP="00BF62CF">
            <w:pPr>
              <w:pStyle w:val="PubliManuscript"/>
              <w:spacing w:before="0" w:after="0" w:line="240" w:lineRule="auto"/>
              <w:ind w:firstLine="0"/>
              <w:rPr>
                <w:b/>
                <w:bCs/>
                <w:sz w:val="16"/>
                <w:szCs w:val="16"/>
              </w:rPr>
            </w:pPr>
            <w:r>
              <w:rPr>
                <w:b/>
                <w:bCs/>
                <w:sz w:val="16"/>
                <w:szCs w:val="16"/>
              </w:rPr>
              <w:t>RECO</w:t>
            </w:r>
          </w:p>
        </w:tc>
        <w:tc>
          <w:tcPr>
            <w:tcW w:w="1423" w:type="pct"/>
          </w:tcPr>
          <w:p w14:paraId="7EC81FC8" w14:textId="77777777" w:rsidR="00C13AFF" w:rsidRDefault="00C13AFF" w:rsidP="00BF62CF">
            <w:pPr>
              <w:pStyle w:val="PubliManuscript"/>
              <w:spacing w:before="0" w:after="0" w:line="240" w:lineRule="auto"/>
              <w:ind w:firstLine="0"/>
              <w:jc w:val="center"/>
              <w:rPr>
                <w:sz w:val="16"/>
                <w:szCs w:val="16"/>
              </w:rPr>
            </w:pPr>
          </w:p>
          <w:p w14:paraId="5E783989" w14:textId="4F18A96C" w:rsidR="00C13AFF" w:rsidRDefault="00C13AFF" w:rsidP="00BF62CF">
            <w:pPr>
              <w:pStyle w:val="PubliManuscript"/>
              <w:spacing w:before="0" w:after="0" w:line="240" w:lineRule="auto"/>
              <w:ind w:firstLine="0"/>
              <w:jc w:val="center"/>
              <w:rPr>
                <w:sz w:val="16"/>
                <w:szCs w:val="16"/>
              </w:rPr>
            </w:pPr>
            <w:r>
              <w:rPr>
                <w:sz w:val="16"/>
                <w:szCs w:val="16"/>
              </w:rPr>
              <w:t>R</w:t>
            </w:r>
            <w:r>
              <w:rPr>
                <w:sz w:val="16"/>
                <w:szCs w:val="16"/>
                <w:vertAlign w:val="superscript"/>
              </w:rPr>
              <w:t xml:space="preserve">2 </w:t>
            </w:r>
            <w:r>
              <w:rPr>
                <w:sz w:val="16"/>
                <w:szCs w:val="16"/>
              </w:rPr>
              <w:t>= 0.</w:t>
            </w:r>
            <w:r w:rsidR="002B4AF6">
              <w:rPr>
                <w:sz w:val="16"/>
                <w:szCs w:val="16"/>
              </w:rPr>
              <w:t>79</w:t>
            </w:r>
          </w:p>
        </w:tc>
        <w:tc>
          <w:tcPr>
            <w:tcW w:w="2688" w:type="pct"/>
            <w:gridSpan w:val="2"/>
          </w:tcPr>
          <w:p w14:paraId="45441C9A" w14:textId="77777777" w:rsidR="00C13AFF" w:rsidRDefault="00C13AFF" w:rsidP="00BF62CF">
            <w:pPr>
              <w:pStyle w:val="PubliManuscript"/>
              <w:spacing w:before="0" w:after="0" w:line="240" w:lineRule="auto"/>
              <w:ind w:firstLine="0"/>
              <w:jc w:val="center"/>
              <w:rPr>
                <w:sz w:val="16"/>
                <w:szCs w:val="16"/>
              </w:rPr>
            </w:pPr>
            <w:r>
              <w:rPr>
                <w:sz w:val="16"/>
                <w:szCs w:val="16"/>
              </w:rPr>
              <w:t>Mean R</w:t>
            </w:r>
            <w:r>
              <w:rPr>
                <w:sz w:val="16"/>
                <w:szCs w:val="16"/>
                <w:vertAlign w:val="superscript"/>
              </w:rPr>
              <w:t>2</w:t>
            </w:r>
            <w:r>
              <w:rPr>
                <w:sz w:val="16"/>
                <w:szCs w:val="16"/>
              </w:rPr>
              <w:t xml:space="preserve"> = 0.42</w:t>
            </w:r>
          </w:p>
          <w:p w14:paraId="610A25FF" w14:textId="77777777" w:rsidR="00C13AFF" w:rsidRDefault="00C13AFF" w:rsidP="00BF62CF">
            <w:pPr>
              <w:pStyle w:val="PubliManuscript"/>
              <w:spacing w:before="0" w:after="0" w:line="240" w:lineRule="auto"/>
              <w:ind w:firstLine="0"/>
              <w:jc w:val="center"/>
              <w:rPr>
                <w:sz w:val="16"/>
                <w:szCs w:val="16"/>
              </w:rPr>
            </w:pPr>
            <w:r>
              <w:rPr>
                <w:sz w:val="16"/>
                <w:szCs w:val="16"/>
              </w:rPr>
              <w:t>Best R</w:t>
            </w:r>
            <w:r>
              <w:rPr>
                <w:sz w:val="16"/>
                <w:szCs w:val="16"/>
                <w:vertAlign w:val="superscript"/>
              </w:rPr>
              <w:t>2</w:t>
            </w:r>
            <w:r w:rsidRPr="00D61D92">
              <w:rPr>
                <w:sz w:val="16"/>
                <w:szCs w:val="16"/>
              </w:rPr>
              <w:t xml:space="preserve"> = </w:t>
            </w:r>
            <w:r>
              <w:rPr>
                <w:sz w:val="16"/>
                <w:szCs w:val="16"/>
              </w:rPr>
              <w:t>0.81</w:t>
            </w:r>
          </w:p>
          <w:p w14:paraId="5D60909C" w14:textId="77777777" w:rsidR="00C13AFF" w:rsidRDefault="00C13AFF" w:rsidP="00BF62CF">
            <w:pPr>
              <w:pStyle w:val="PubliManuscript"/>
              <w:spacing w:before="0" w:after="0" w:line="240" w:lineRule="auto"/>
              <w:ind w:firstLine="0"/>
              <w:jc w:val="center"/>
              <w:rPr>
                <w:sz w:val="16"/>
                <w:szCs w:val="16"/>
              </w:rPr>
            </w:pPr>
            <w:r>
              <w:rPr>
                <w:sz w:val="16"/>
                <w:szCs w:val="16"/>
              </w:rPr>
              <w:t>Worst R</w:t>
            </w:r>
            <w:r>
              <w:rPr>
                <w:sz w:val="16"/>
                <w:szCs w:val="16"/>
                <w:vertAlign w:val="superscript"/>
              </w:rPr>
              <w:t>2</w:t>
            </w:r>
            <w:r w:rsidRPr="00D61D92">
              <w:rPr>
                <w:sz w:val="16"/>
                <w:szCs w:val="16"/>
              </w:rPr>
              <w:t xml:space="preserve"> =</w:t>
            </w:r>
            <w:r>
              <w:rPr>
                <w:sz w:val="16"/>
                <w:szCs w:val="16"/>
              </w:rPr>
              <w:t xml:space="preserve"> 0.03</w:t>
            </w:r>
          </w:p>
        </w:tc>
      </w:tr>
      <w:tr w:rsidR="00C13AFF" w14:paraId="17B27551" w14:textId="77777777" w:rsidTr="00BF62CF">
        <w:trPr>
          <w:trHeight w:val="405"/>
        </w:trPr>
        <w:tc>
          <w:tcPr>
            <w:tcW w:w="889" w:type="pct"/>
            <w:shd w:val="clear" w:color="auto" w:fill="D9D9D9" w:themeFill="background1" w:themeFillShade="D9"/>
          </w:tcPr>
          <w:p w14:paraId="65C6D593" w14:textId="77777777" w:rsidR="00C13AFF" w:rsidRDefault="00C13AFF" w:rsidP="00BF62CF">
            <w:pPr>
              <w:pStyle w:val="PubliManuscript"/>
              <w:spacing w:before="0" w:after="0" w:line="240" w:lineRule="auto"/>
              <w:ind w:firstLine="0"/>
              <w:rPr>
                <w:b/>
                <w:bCs/>
                <w:sz w:val="16"/>
                <w:szCs w:val="16"/>
              </w:rPr>
            </w:pPr>
            <w:r>
              <w:rPr>
                <w:b/>
                <w:bCs/>
                <w:sz w:val="16"/>
                <w:szCs w:val="16"/>
              </w:rPr>
              <w:t>NEE</w:t>
            </w:r>
          </w:p>
        </w:tc>
        <w:tc>
          <w:tcPr>
            <w:tcW w:w="1423" w:type="pct"/>
          </w:tcPr>
          <w:p w14:paraId="17FC5BF2" w14:textId="77777777" w:rsidR="00C13AFF" w:rsidRDefault="00C13AFF" w:rsidP="00BF62CF">
            <w:pPr>
              <w:pStyle w:val="PubliManuscript"/>
              <w:spacing w:before="0" w:after="0" w:line="240" w:lineRule="auto"/>
              <w:ind w:firstLine="0"/>
              <w:jc w:val="center"/>
              <w:rPr>
                <w:sz w:val="16"/>
                <w:szCs w:val="16"/>
              </w:rPr>
            </w:pPr>
          </w:p>
          <w:p w14:paraId="476009D6" w14:textId="18911080" w:rsidR="00C13AFF" w:rsidRDefault="00C13AFF" w:rsidP="00BF62CF">
            <w:pPr>
              <w:pStyle w:val="PubliManuscript"/>
              <w:spacing w:before="0" w:after="0" w:line="240" w:lineRule="auto"/>
              <w:ind w:firstLine="0"/>
              <w:jc w:val="center"/>
              <w:rPr>
                <w:sz w:val="16"/>
                <w:szCs w:val="16"/>
              </w:rPr>
            </w:pPr>
            <w:r>
              <w:rPr>
                <w:sz w:val="16"/>
                <w:szCs w:val="16"/>
              </w:rPr>
              <w:t>R</w:t>
            </w:r>
            <w:r>
              <w:rPr>
                <w:sz w:val="16"/>
                <w:szCs w:val="16"/>
                <w:vertAlign w:val="superscript"/>
              </w:rPr>
              <w:t xml:space="preserve">2 </w:t>
            </w:r>
            <w:r>
              <w:rPr>
                <w:sz w:val="16"/>
                <w:szCs w:val="16"/>
              </w:rPr>
              <w:t>= 0.</w:t>
            </w:r>
            <w:r w:rsidR="002B4AF6">
              <w:rPr>
                <w:sz w:val="16"/>
                <w:szCs w:val="16"/>
              </w:rPr>
              <w:t>7</w:t>
            </w:r>
            <w:r w:rsidR="0036193C">
              <w:rPr>
                <w:sz w:val="16"/>
                <w:szCs w:val="16"/>
              </w:rPr>
              <w:t>2</w:t>
            </w:r>
          </w:p>
        </w:tc>
        <w:tc>
          <w:tcPr>
            <w:tcW w:w="2688" w:type="pct"/>
            <w:gridSpan w:val="2"/>
          </w:tcPr>
          <w:p w14:paraId="4A66360D" w14:textId="77777777" w:rsidR="00C13AFF" w:rsidRDefault="00C13AFF" w:rsidP="00BF62CF">
            <w:pPr>
              <w:pStyle w:val="PubliManuscript"/>
              <w:spacing w:before="0" w:after="0" w:line="240" w:lineRule="auto"/>
              <w:ind w:firstLine="0"/>
              <w:jc w:val="center"/>
              <w:rPr>
                <w:sz w:val="16"/>
                <w:szCs w:val="16"/>
              </w:rPr>
            </w:pPr>
            <w:r>
              <w:rPr>
                <w:sz w:val="16"/>
                <w:szCs w:val="16"/>
              </w:rPr>
              <w:t>Mean R</w:t>
            </w:r>
            <w:r>
              <w:rPr>
                <w:sz w:val="16"/>
                <w:szCs w:val="16"/>
                <w:vertAlign w:val="superscript"/>
              </w:rPr>
              <w:t>2</w:t>
            </w:r>
            <w:r>
              <w:rPr>
                <w:sz w:val="16"/>
                <w:szCs w:val="16"/>
              </w:rPr>
              <w:t xml:space="preserve"> = 0.55</w:t>
            </w:r>
          </w:p>
          <w:p w14:paraId="4E346C5C" w14:textId="77777777" w:rsidR="00C13AFF" w:rsidRDefault="00C13AFF" w:rsidP="00BF62CF">
            <w:pPr>
              <w:pStyle w:val="PubliManuscript"/>
              <w:spacing w:before="0" w:after="0" w:line="240" w:lineRule="auto"/>
              <w:ind w:firstLine="0"/>
              <w:jc w:val="center"/>
              <w:rPr>
                <w:sz w:val="16"/>
                <w:szCs w:val="16"/>
              </w:rPr>
            </w:pPr>
            <w:r>
              <w:rPr>
                <w:sz w:val="16"/>
                <w:szCs w:val="16"/>
              </w:rPr>
              <w:t>Best R</w:t>
            </w:r>
            <w:r>
              <w:rPr>
                <w:sz w:val="16"/>
                <w:szCs w:val="16"/>
                <w:vertAlign w:val="superscript"/>
              </w:rPr>
              <w:t>2</w:t>
            </w:r>
            <w:r w:rsidRPr="00D61D92">
              <w:rPr>
                <w:sz w:val="16"/>
                <w:szCs w:val="16"/>
              </w:rPr>
              <w:t xml:space="preserve"> = </w:t>
            </w:r>
            <w:r>
              <w:rPr>
                <w:sz w:val="16"/>
                <w:szCs w:val="16"/>
              </w:rPr>
              <w:t>0.73</w:t>
            </w:r>
          </w:p>
          <w:p w14:paraId="4C2DE4E1" w14:textId="77777777" w:rsidR="00C13AFF" w:rsidRDefault="00C13AFF" w:rsidP="00BF62CF">
            <w:pPr>
              <w:pStyle w:val="PubliManuscript"/>
              <w:spacing w:before="0" w:after="0" w:line="240" w:lineRule="auto"/>
              <w:ind w:firstLine="0"/>
              <w:jc w:val="center"/>
              <w:rPr>
                <w:sz w:val="16"/>
                <w:szCs w:val="16"/>
              </w:rPr>
            </w:pPr>
            <w:r>
              <w:rPr>
                <w:sz w:val="16"/>
                <w:szCs w:val="16"/>
              </w:rPr>
              <w:t>Worst R</w:t>
            </w:r>
            <w:r>
              <w:rPr>
                <w:sz w:val="16"/>
                <w:szCs w:val="16"/>
                <w:vertAlign w:val="superscript"/>
              </w:rPr>
              <w:t>2</w:t>
            </w:r>
            <w:r w:rsidRPr="00D61D92">
              <w:rPr>
                <w:sz w:val="16"/>
                <w:szCs w:val="16"/>
              </w:rPr>
              <w:t xml:space="preserve"> =</w:t>
            </w:r>
            <w:r>
              <w:rPr>
                <w:sz w:val="16"/>
                <w:szCs w:val="16"/>
              </w:rPr>
              <w:t xml:space="preserve"> 0.23</w:t>
            </w:r>
          </w:p>
        </w:tc>
      </w:tr>
    </w:tbl>
    <w:p w14:paraId="476EC474" w14:textId="3C5B3B6D" w:rsidR="00420719" w:rsidRDefault="00C13AFF" w:rsidP="00420719">
      <w:pPr>
        <w:pStyle w:val="PubliManuscript"/>
        <w:spacing w:line="240" w:lineRule="auto"/>
        <w:ind w:firstLine="0"/>
        <w:rPr>
          <w:b/>
          <w:bCs/>
        </w:rPr>
      </w:pPr>
      <w:r>
        <w:rPr>
          <w:b/>
          <w:bCs/>
        </w:rPr>
        <w:t>Table A</w:t>
      </w:r>
      <w:r w:rsidR="00941FDA">
        <w:rPr>
          <w:b/>
          <w:bCs/>
        </w:rPr>
        <w:t>6</w:t>
      </w:r>
      <w:r>
        <w:rPr>
          <w:b/>
          <w:bCs/>
        </w:rPr>
        <w:t xml:space="preserve">. Comparison of </w:t>
      </w:r>
      <w:r w:rsidR="00EC6F7E" w:rsidRPr="00EF3703">
        <w:rPr>
          <w:b/>
          <w:bCs/>
        </w:rPr>
        <w:t>CO</w:t>
      </w:r>
      <w:r w:rsidR="00EC6F7E" w:rsidRPr="00EF3703">
        <w:rPr>
          <w:b/>
          <w:bCs/>
          <w:vertAlign w:val="subscript"/>
        </w:rPr>
        <w:t>2</w:t>
      </w:r>
      <w:r>
        <w:rPr>
          <w:b/>
          <w:bCs/>
        </w:rPr>
        <w:t xml:space="preserve"> fluxes simulations performance with other </w:t>
      </w:r>
      <w:r w:rsidR="00EC6F7E" w:rsidRPr="00EF3703">
        <w:rPr>
          <w:b/>
          <w:bCs/>
        </w:rPr>
        <w:t>CO</w:t>
      </w:r>
      <w:r w:rsidR="00EC6F7E" w:rsidRPr="00EF3703">
        <w:rPr>
          <w:b/>
          <w:bCs/>
          <w:vertAlign w:val="subscript"/>
        </w:rPr>
        <w:t>2</w:t>
      </w:r>
      <w:r>
        <w:rPr>
          <w:b/>
          <w:bCs/>
        </w:rPr>
        <w:t xml:space="preserve"> fluxes simulations studies. For the winter wheat, we used the goodness of fit indicator </w:t>
      </w:r>
      <w:r w:rsidRPr="000F3E8C">
        <w:rPr>
          <w:b/>
          <w:bCs/>
          <w:i/>
          <w:iCs/>
        </w:rPr>
        <w:t>R</w:t>
      </w:r>
      <w:r>
        <w:rPr>
          <w:b/>
          <w:bCs/>
        </w:rPr>
        <w:t xml:space="preserve"> as in </w:t>
      </w:r>
      <w:proofErr w:type="spellStart"/>
      <w:r>
        <w:rPr>
          <w:b/>
          <w:bCs/>
        </w:rPr>
        <w:t>Vuichard</w:t>
      </w:r>
      <w:proofErr w:type="spellEnd"/>
      <w:r>
        <w:rPr>
          <w:b/>
          <w:bCs/>
        </w:rPr>
        <w:t xml:space="preserve"> et al. (2016), from Taylor (2001). For the maize, we used the goodness of fit indicator </w:t>
      </w:r>
      <w:r w:rsidRPr="000F3E8C">
        <w:rPr>
          <w:b/>
          <w:bCs/>
          <w:i/>
          <w:iCs/>
        </w:rPr>
        <w:t>R</w:t>
      </w:r>
      <w:r w:rsidRPr="000F3E8C">
        <w:rPr>
          <w:b/>
          <w:bCs/>
          <w:i/>
          <w:iCs/>
          <w:vertAlign w:val="superscript"/>
        </w:rPr>
        <w:t>2</w:t>
      </w:r>
      <w:r>
        <w:rPr>
          <w:b/>
          <w:bCs/>
        </w:rPr>
        <w:t xml:space="preserve"> as in Li et al. (2011). One must be aware that </w:t>
      </w:r>
      <w:r w:rsidRPr="000F3E8C">
        <w:rPr>
          <w:b/>
          <w:bCs/>
          <w:i/>
          <w:iCs/>
        </w:rPr>
        <w:t>R</w:t>
      </w:r>
      <w:r w:rsidRPr="000F3E8C">
        <w:rPr>
          <w:b/>
          <w:bCs/>
          <w:i/>
          <w:iCs/>
          <w:vertAlign w:val="superscript"/>
        </w:rPr>
        <w:t>2</w:t>
      </w:r>
      <w:r>
        <w:rPr>
          <w:b/>
          <w:bCs/>
          <w:i/>
          <w:iCs/>
          <w:vertAlign w:val="superscript"/>
        </w:rPr>
        <w:t xml:space="preserve"> </w:t>
      </w:r>
      <w:r>
        <w:rPr>
          <w:b/>
          <w:bCs/>
        </w:rPr>
        <w:t xml:space="preserve">differs from the efficiency </w:t>
      </w:r>
      <w:r>
        <w:rPr>
          <w:b/>
          <w:bCs/>
          <w:i/>
          <w:iCs/>
        </w:rPr>
        <w:t>EF</w:t>
      </w:r>
      <w:r>
        <w:rPr>
          <w:b/>
          <w:bCs/>
        </w:rPr>
        <w:t>, used in this present study.</w:t>
      </w:r>
      <w:bookmarkEnd w:id="20"/>
      <w:r w:rsidR="00420719">
        <w:rPr>
          <w:b/>
          <w:bCs/>
        </w:rPr>
        <w:br w:type="page"/>
      </w:r>
    </w:p>
    <w:p w14:paraId="2E2715EF" w14:textId="77777777" w:rsidR="00420719" w:rsidRDefault="00420719" w:rsidP="006147B6">
      <w:pPr>
        <w:pStyle w:val="PubliManuscript"/>
        <w:spacing w:line="240" w:lineRule="auto"/>
        <w:ind w:firstLine="0"/>
        <w:rPr>
          <w:b/>
          <w:bCs/>
        </w:rPr>
      </w:pPr>
    </w:p>
    <w:p w14:paraId="1496F30B" w14:textId="3B434707" w:rsidR="005F451C" w:rsidRDefault="00B629A6" w:rsidP="005F451C">
      <w:pPr>
        <w:pStyle w:val="PubliManuscript"/>
      </w:pPr>
      <w:r>
        <w:rPr>
          <w:noProof/>
        </w:rPr>
        <w:drawing>
          <wp:inline distT="0" distB="0" distL="0" distR="0" wp14:anchorId="1F08AD30" wp14:editId="1C798D3B">
            <wp:extent cx="5760720" cy="4102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4102100"/>
                    </a:xfrm>
                    <a:prstGeom prst="rect">
                      <a:avLst/>
                    </a:prstGeom>
                  </pic:spPr>
                </pic:pic>
              </a:graphicData>
            </a:graphic>
          </wp:inline>
        </w:drawing>
      </w:r>
    </w:p>
    <w:p w14:paraId="7DF6BA9E" w14:textId="62E6269D" w:rsidR="005F451C" w:rsidRDefault="005F451C" w:rsidP="00553773">
      <w:pPr>
        <w:pStyle w:val="PubliManuscript"/>
        <w:spacing w:line="240" w:lineRule="auto"/>
        <w:ind w:firstLine="0"/>
        <w:rPr>
          <w:b/>
          <w:bCs/>
        </w:rPr>
      </w:pPr>
      <w:bookmarkStart w:id="21" w:name="_Hlk126941316"/>
      <w:r w:rsidRPr="00526823">
        <w:rPr>
          <w:b/>
          <w:bCs/>
          <w:color w:val="auto"/>
        </w:rPr>
        <w:t xml:space="preserve">Figure </w:t>
      </w:r>
      <w:r w:rsidR="00A86D80" w:rsidRPr="00526823">
        <w:rPr>
          <w:b/>
          <w:bCs/>
          <w:color w:val="auto"/>
        </w:rPr>
        <w:t>A</w:t>
      </w:r>
      <w:r w:rsidR="002F6EE6" w:rsidRPr="00526823">
        <w:rPr>
          <w:b/>
          <w:bCs/>
          <w:color w:val="auto"/>
        </w:rPr>
        <w:t>3</w:t>
      </w:r>
      <w:r w:rsidRPr="00526823">
        <w:rPr>
          <w:b/>
          <w:bCs/>
          <w:color w:val="auto"/>
        </w:rPr>
        <w:t xml:space="preserve">. Correlation </w:t>
      </w:r>
      <w:r>
        <w:rPr>
          <w:b/>
          <w:bCs/>
        </w:rPr>
        <w:t>between cumulated seasonal NEE and a) the number of days of active vegetation (NDAV) b) the cumulated photosynthetic active radiation intercepted by the canopy (</w:t>
      </w:r>
      <w:r w:rsidRPr="007B6680">
        <w:rPr>
          <w:b/>
          <w:bCs/>
        </w:rPr>
        <w:t>Q</w:t>
      </w:r>
      <w:r w:rsidRPr="00553773">
        <w:rPr>
          <w:b/>
          <w:bCs/>
        </w:rPr>
        <w:t>cum</w:t>
      </w:r>
      <w:r>
        <w:rPr>
          <w:b/>
          <w:bCs/>
        </w:rPr>
        <w:t>), for winter wheat (WW) between emergence and harvest.</w:t>
      </w:r>
    </w:p>
    <w:bookmarkEnd w:id="21"/>
    <w:p w14:paraId="635025D4" w14:textId="77777777" w:rsidR="001140CF" w:rsidRDefault="001140CF" w:rsidP="00553773">
      <w:pPr>
        <w:pStyle w:val="PubliManuscript"/>
        <w:spacing w:line="240" w:lineRule="auto"/>
        <w:ind w:firstLine="0"/>
        <w:rPr>
          <w:b/>
          <w:bCs/>
        </w:rPr>
      </w:pPr>
    </w:p>
    <w:tbl>
      <w:tblPr>
        <w:tblStyle w:val="Grilledutableau"/>
        <w:tblW w:w="9234" w:type="dxa"/>
        <w:tblLook w:val="04A0" w:firstRow="1" w:lastRow="0" w:firstColumn="1" w:lastColumn="0" w:noHBand="0" w:noVBand="1"/>
      </w:tblPr>
      <w:tblGrid>
        <w:gridCol w:w="2272"/>
        <w:gridCol w:w="3374"/>
        <w:gridCol w:w="3588"/>
      </w:tblGrid>
      <w:tr w:rsidR="001E12C9" w:rsidRPr="00683161" w14:paraId="24F953D7" w14:textId="77777777" w:rsidTr="001F3A42">
        <w:trPr>
          <w:trHeight w:val="410"/>
        </w:trPr>
        <w:tc>
          <w:tcPr>
            <w:tcW w:w="1230" w:type="pct"/>
            <w:shd w:val="clear" w:color="auto" w:fill="D9D9D9" w:themeFill="background1" w:themeFillShade="D9"/>
          </w:tcPr>
          <w:p w14:paraId="795F1C06" w14:textId="77777777" w:rsidR="001E12C9" w:rsidRPr="009137B2" w:rsidRDefault="001E12C9" w:rsidP="001F3A42">
            <w:pPr>
              <w:pStyle w:val="PubliManuscript"/>
              <w:spacing w:before="0" w:after="0" w:line="240" w:lineRule="auto"/>
              <w:ind w:firstLine="0"/>
              <w:jc w:val="center"/>
              <w:rPr>
                <w:b/>
                <w:bCs/>
                <w:sz w:val="16"/>
                <w:szCs w:val="16"/>
              </w:rPr>
            </w:pPr>
            <w:bookmarkStart w:id="22" w:name="_Hlk126915869"/>
            <w:r w:rsidRPr="009137B2">
              <w:rPr>
                <w:b/>
                <w:bCs/>
                <w:sz w:val="16"/>
                <w:szCs w:val="16"/>
              </w:rPr>
              <w:t>Crop season</w:t>
            </w:r>
          </w:p>
        </w:tc>
        <w:tc>
          <w:tcPr>
            <w:tcW w:w="1827" w:type="pct"/>
            <w:shd w:val="clear" w:color="auto" w:fill="D9D9D9" w:themeFill="background1" w:themeFillShade="D9"/>
          </w:tcPr>
          <w:p w14:paraId="50C31348" w14:textId="77777777" w:rsidR="001E12C9" w:rsidRPr="003751F0" w:rsidRDefault="001E12C9" w:rsidP="001F3A42">
            <w:pPr>
              <w:pStyle w:val="PubliManuscript"/>
              <w:spacing w:before="0" w:after="0" w:line="240" w:lineRule="auto"/>
              <w:ind w:firstLine="0"/>
              <w:jc w:val="center"/>
              <w:rPr>
                <w:b/>
                <w:bCs/>
                <w:sz w:val="16"/>
                <w:szCs w:val="16"/>
                <w:lang w:val="fr-BE"/>
              </w:rPr>
            </w:pPr>
            <w:proofErr w:type="spellStart"/>
            <w:r w:rsidRPr="003751F0">
              <w:rPr>
                <w:b/>
                <w:bCs/>
                <w:sz w:val="16"/>
                <w:szCs w:val="16"/>
                <w:lang w:val="fr-BE"/>
              </w:rPr>
              <w:t>Observed</w:t>
            </w:r>
            <w:proofErr w:type="spellEnd"/>
            <w:r w:rsidRPr="003751F0">
              <w:rPr>
                <w:b/>
                <w:bCs/>
                <w:sz w:val="16"/>
                <w:szCs w:val="16"/>
                <w:lang w:val="fr-BE"/>
              </w:rPr>
              <w:t xml:space="preserve"> AR/RECO</w:t>
            </w:r>
          </w:p>
          <w:p w14:paraId="66C789CB" w14:textId="77777777" w:rsidR="001E12C9" w:rsidRPr="003751F0" w:rsidRDefault="001E12C9" w:rsidP="001F3A42">
            <w:pPr>
              <w:pStyle w:val="PubliManuscript"/>
              <w:spacing w:before="0" w:after="0" w:line="240" w:lineRule="auto"/>
              <w:ind w:firstLine="0"/>
              <w:jc w:val="center"/>
              <w:rPr>
                <w:b/>
                <w:bCs/>
                <w:sz w:val="16"/>
                <w:szCs w:val="16"/>
                <w:lang w:val="fr-BE"/>
              </w:rPr>
            </w:pPr>
            <w:r w:rsidRPr="003751F0">
              <w:rPr>
                <w:b/>
                <w:bCs/>
                <w:sz w:val="16"/>
                <w:szCs w:val="16"/>
                <w:lang w:val="fr-BE"/>
              </w:rPr>
              <w:t>(</w:t>
            </w:r>
            <w:proofErr w:type="spellStart"/>
            <w:r w:rsidRPr="003751F0">
              <w:rPr>
                <w:b/>
                <w:bCs/>
                <w:sz w:val="16"/>
                <w:szCs w:val="16"/>
                <w:lang w:val="fr-BE"/>
              </w:rPr>
              <w:t>Suleau</w:t>
            </w:r>
            <w:proofErr w:type="spellEnd"/>
            <w:r w:rsidRPr="003751F0">
              <w:rPr>
                <w:b/>
                <w:bCs/>
                <w:sz w:val="16"/>
                <w:szCs w:val="16"/>
                <w:lang w:val="fr-BE"/>
              </w:rPr>
              <w:t xml:space="preserve"> et al., 2011)</w:t>
            </w:r>
          </w:p>
        </w:tc>
        <w:tc>
          <w:tcPr>
            <w:tcW w:w="1943" w:type="pct"/>
            <w:shd w:val="clear" w:color="auto" w:fill="D9D9D9" w:themeFill="background1" w:themeFillShade="D9"/>
          </w:tcPr>
          <w:p w14:paraId="0FFE2C62" w14:textId="77777777" w:rsidR="001E12C9" w:rsidRPr="009137B2" w:rsidRDefault="001E12C9" w:rsidP="001F3A42">
            <w:pPr>
              <w:pStyle w:val="PubliManuscript"/>
              <w:spacing w:before="0" w:after="0" w:line="240" w:lineRule="auto"/>
              <w:ind w:firstLine="0"/>
              <w:jc w:val="center"/>
              <w:rPr>
                <w:b/>
                <w:bCs/>
                <w:sz w:val="16"/>
                <w:szCs w:val="16"/>
              </w:rPr>
            </w:pPr>
            <w:r>
              <w:rPr>
                <w:b/>
                <w:bCs/>
                <w:sz w:val="16"/>
                <w:szCs w:val="16"/>
              </w:rPr>
              <w:t>Computed</w:t>
            </w:r>
            <w:r w:rsidRPr="009137B2">
              <w:rPr>
                <w:b/>
                <w:bCs/>
                <w:sz w:val="16"/>
                <w:szCs w:val="16"/>
              </w:rPr>
              <w:t xml:space="preserve"> AR/RECO</w:t>
            </w:r>
          </w:p>
        </w:tc>
      </w:tr>
      <w:tr w:rsidR="001E12C9" w14:paraId="01B8768F" w14:textId="77777777" w:rsidTr="001F3A42">
        <w:trPr>
          <w:trHeight w:val="410"/>
        </w:trPr>
        <w:tc>
          <w:tcPr>
            <w:tcW w:w="1230" w:type="pct"/>
            <w:shd w:val="clear" w:color="auto" w:fill="D9D9D9" w:themeFill="background1" w:themeFillShade="D9"/>
          </w:tcPr>
          <w:p w14:paraId="0C122757" w14:textId="77777777" w:rsidR="001E12C9" w:rsidRDefault="001E12C9" w:rsidP="001F3A42">
            <w:pPr>
              <w:pStyle w:val="PubliManuscript"/>
              <w:spacing w:before="0" w:after="0" w:line="240" w:lineRule="auto"/>
              <w:ind w:firstLine="0"/>
              <w:jc w:val="center"/>
              <w:rPr>
                <w:b/>
                <w:bCs/>
                <w:sz w:val="16"/>
                <w:szCs w:val="16"/>
              </w:rPr>
            </w:pPr>
            <w:r>
              <w:rPr>
                <w:b/>
                <w:bCs/>
                <w:sz w:val="16"/>
                <w:szCs w:val="16"/>
              </w:rPr>
              <w:t>Potatoes 2006</w:t>
            </w:r>
          </w:p>
          <w:p w14:paraId="2F7BEBFB" w14:textId="77777777" w:rsidR="001E12C9" w:rsidRPr="00683161" w:rsidRDefault="001E12C9" w:rsidP="001F3A42">
            <w:pPr>
              <w:pStyle w:val="PubliManuscript"/>
              <w:spacing w:before="0" w:after="0" w:line="240" w:lineRule="auto"/>
              <w:ind w:firstLine="0"/>
              <w:jc w:val="center"/>
              <w:rPr>
                <w:b/>
                <w:bCs/>
                <w:sz w:val="16"/>
                <w:szCs w:val="16"/>
              </w:rPr>
            </w:pPr>
            <w:r>
              <w:rPr>
                <w:b/>
                <w:bCs/>
                <w:sz w:val="16"/>
                <w:szCs w:val="16"/>
              </w:rPr>
              <w:t>(DOY 153-220)</w:t>
            </w:r>
          </w:p>
        </w:tc>
        <w:tc>
          <w:tcPr>
            <w:tcW w:w="1827" w:type="pct"/>
          </w:tcPr>
          <w:p w14:paraId="4018B893" w14:textId="77777777" w:rsidR="001E12C9" w:rsidRDefault="001E12C9" w:rsidP="001F3A42">
            <w:pPr>
              <w:pStyle w:val="PubliManuscript"/>
              <w:spacing w:before="0" w:after="0" w:line="240" w:lineRule="auto"/>
              <w:ind w:firstLine="0"/>
              <w:jc w:val="center"/>
              <w:rPr>
                <w:sz w:val="16"/>
                <w:szCs w:val="16"/>
              </w:rPr>
            </w:pPr>
            <w:r>
              <w:rPr>
                <w:sz w:val="16"/>
                <w:szCs w:val="16"/>
              </w:rPr>
              <w:t>67%</w:t>
            </w:r>
          </w:p>
        </w:tc>
        <w:tc>
          <w:tcPr>
            <w:tcW w:w="1943" w:type="pct"/>
          </w:tcPr>
          <w:p w14:paraId="0F6DC8AE" w14:textId="77777777" w:rsidR="001E12C9" w:rsidRDefault="001E12C9" w:rsidP="001F3A42">
            <w:pPr>
              <w:pStyle w:val="PubliManuscript"/>
              <w:spacing w:before="0" w:after="0" w:line="240" w:lineRule="auto"/>
              <w:ind w:left="2124" w:hanging="2124"/>
              <w:jc w:val="center"/>
              <w:rPr>
                <w:sz w:val="16"/>
                <w:szCs w:val="16"/>
              </w:rPr>
            </w:pPr>
            <w:r>
              <w:rPr>
                <w:sz w:val="16"/>
                <w:szCs w:val="16"/>
              </w:rPr>
              <w:t>81%</w:t>
            </w:r>
          </w:p>
        </w:tc>
      </w:tr>
      <w:tr w:rsidR="001E12C9" w14:paraId="42661B8D" w14:textId="77777777" w:rsidTr="001F3A42">
        <w:trPr>
          <w:trHeight w:val="410"/>
        </w:trPr>
        <w:tc>
          <w:tcPr>
            <w:tcW w:w="1230" w:type="pct"/>
            <w:shd w:val="clear" w:color="auto" w:fill="D9D9D9" w:themeFill="background1" w:themeFillShade="D9"/>
          </w:tcPr>
          <w:p w14:paraId="1CA8FA08" w14:textId="77777777" w:rsidR="001E12C9" w:rsidRDefault="001E12C9" w:rsidP="001F3A42">
            <w:pPr>
              <w:pStyle w:val="PubliManuscript"/>
              <w:spacing w:before="0" w:after="0" w:line="240" w:lineRule="auto"/>
              <w:ind w:firstLine="0"/>
              <w:jc w:val="center"/>
              <w:rPr>
                <w:b/>
                <w:bCs/>
                <w:sz w:val="16"/>
                <w:szCs w:val="16"/>
              </w:rPr>
            </w:pPr>
            <w:r>
              <w:rPr>
                <w:b/>
                <w:bCs/>
                <w:sz w:val="16"/>
                <w:szCs w:val="16"/>
              </w:rPr>
              <w:t>Winter wheat 2006-07</w:t>
            </w:r>
          </w:p>
          <w:p w14:paraId="198CD396" w14:textId="77777777" w:rsidR="001E12C9" w:rsidRPr="00683161" w:rsidRDefault="001E12C9" w:rsidP="001F3A42">
            <w:pPr>
              <w:pStyle w:val="PubliManuscript"/>
              <w:spacing w:before="0" w:after="0" w:line="240" w:lineRule="auto"/>
              <w:ind w:firstLine="0"/>
              <w:jc w:val="center"/>
              <w:rPr>
                <w:b/>
                <w:bCs/>
                <w:sz w:val="16"/>
                <w:szCs w:val="16"/>
              </w:rPr>
            </w:pPr>
            <w:r>
              <w:rPr>
                <w:b/>
                <w:bCs/>
                <w:sz w:val="16"/>
                <w:szCs w:val="16"/>
              </w:rPr>
              <w:t>(DOY 92-200)</w:t>
            </w:r>
          </w:p>
        </w:tc>
        <w:tc>
          <w:tcPr>
            <w:tcW w:w="1827" w:type="pct"/>
          </w:tcPr>
          <w:p w14:paraId="4A9DE155" w14:textId="77777777" w:rsidR="001E12C9" w:rsidRDefault="001E12C9" w:rsidP="001F3A42">
            <w:pPr>
              <w:pStyle w:val="PubliManuscript"/>
              <w:spacing w:before="0" w:after="0" w:line="240" w:lineRule="auto"/>
              <w:ind w:firstLine="0"/>
              <w:jc w:val="center"/>
              <w:rPr>
                <w:sz w:val="16"/>
                <w:szCs w:val="16"/>
              </w:rPr>
            </w:pPr>
            <w:r>
              <w:rPr>
                <w:sz w:val="16"/>
                <w:szCs w:val="16"/>
              </w:rPr>
              <w:t>89%</w:t>
            </w:r>
          </w:p>
        </w:tc>
        <w:tc>
          <w:tcPr>
            <w:tcW w:w="1943" w:type="pct"/>
          </w:tcPr>
          <w:p w14:paraId="25DA4A6E" w14:textId="77777777" w:rsidR="001E12C9" w:rsidRDefault="001E12C9" w:rsidP="001F3A42">
            <w:pPr>
              <w:pStyle w:val="PubliManuscript"/>
              <w:spacing w:before="0" w:after="0" w:line="240" w:lineRule="auto"/>
              <w:ind w:firstLine="0"/>
              <w:jc w:val="center"/>
              <w:rPr>
                <w:sz w:val="16"/>
                <w:szCs w:val="16"/>
              </w:rPr>
            </w:pPr>
            <w:r>
              <w:rPr>
                <w:sz w:val="16"/>
                <w:szCs w:val="16"/>
              </w:rPr>
              <w:t>89%</w:t>
            </w:r>
          </w:p>
        </w:tc>
      </w:tr>
      <w:tr w:rsidR="001E12C9" w14:paraId="42B5A210" w14:textId="77777777" w:rsidTr="001F3A42">
        <w:trPr>
          <w:trHeight w:val="410"/>
        </w:trPr>
        <w:tc>
          <w:tcPr>
            <w:tcW w:w="1230" w:type="pct"/>
            <w:shd w:val="clear" w:color="auto" w:fill="D9D9D9" w:themeFill="background1" w:themeFillShade="D9"/>
          </w:tcPr>
          <w:p w14:paraId="623BD5E6" w14:textId="77777777" w:rsidR="001E12C9" w:rsidRDefault="001E12C9" w:rsidP="001F3A42">
            <w:pPr>
              <w:pStyle w:val="PubliManuscript"/>
              <w:spacing w:before="0" w:after="0" w:line="240" w:lineRule="auto"/>
              <w:ind w:firstLine="0"/>
              <w:jc w:val="center"/>
              <w:rPr>
                <w:b/>
                <w:bCs/>
                <w:sz w:val="16"/>
                <w:szCs w:val="16"/>
              </w:rPr>
            </w:pPr>
            <w:r>
              <w:rPr>
                <w:b/>
                <w:bCs/>
                <w:sz w:val="16"/>
                <w:szCs w:val="16"/>
              </w:rPr>
              <w:t>Sugarbeet 2008</w:t>
            </w:r>
          </w:p>
          <w:p w14:paraId="2C89C50D" w14:textId="77777777" w:rsidR="001E12C9" w:rsidRDefault="001E12C9" w:rsidP="001F3A42">
            <w:pPr>
              <w:pStyle w:val="PubliManuscript"/>
              <w:spacing w:before="0" w:after="0" w:line="240" w:lineRule="auto"/>
              <w:ind w:firstLine="0"/>
              <w:jc w:val="center"/>
              <w:rPr>
                <w:b/>
                <w:bCs/>
                <w:sz w:val="16"/>
                <w:szCs w:val="16"/>
              </w:rPr>
            </w:pPr>
            <w:r>
              <w:rPr>
                <w:b/>
                <w:bCs/>
                <w:sz w:val="16"/>
                <w:szCs w:val="16"/>
              </w:rPr>
              <w:t>(DOY 136-262)</w:t>
            </w:r>
          </w:p>
        </w:tc>
        <w:tc>
          <w:tcPr>
            <w:tcW w:w="1827" w:type="pct"/>
          </w:tcPr>
          <w:p w14:paraId="3C595E29" w14:textId="77777777" w:rsidR="001E12C9" w:rsidRDefault="001E12C9" w:rsidP="001F3A42">
            <w:pPr>
              <w:pStyle w:val="PubliManuscript"/>
              <w:spacing w:before="0" w:after="0" w:line="240" w:lineRule="auto"/>
              <w:ind w:firstLine="0"/>
              <w:jc w:val="center"/>
              <w:rPr>
                <w:sz w:val="16"/>
                <w:szCs w:val="16"/>
              </w:rPr>
            </w:pPr>
            <w:r>
              <w:rPr>
                <w:sz w:val="16"/>
                <w:szCs w:val="16"/>
              </w:rPr>
              <w:t>62%</w:t>
            </w:r>
          </w:p>
        </w:tc>
        <w:tc>
          <w:tcPr>
            <w:tcW w:w="1943" w:type="pct"/>
          </w:tcPr>
          <w:p w14:paraId="4B7E2DF3" w14:textId="77777777" w:rsidR="001E12C9" w:rsidRDefault="001E12C9" w:rsidP="001F3A42">
            <w:pPr>
              <w:pStyle w:val="PubliManuscript"/>
              <w:spacing w:before="0" w:after="0" w:line="240" w:lineRule="auto"/>
              <w:ind w:firstLine="0"/>
              <w:jc w:val="center"/>
              <w:rPr>
                <w:sz w:val="16"/>
                <w:szCs w:val="16"/>
              </w:rPr>
            </w:pPr>
            <w:r>
              <w:rPr>
                <w:sz w:val="16"/>
                <w:szCs w:val="16"/>
              </w:rPr>
              <w:t>64%</w:t>
            </w:r>
          </w:p>
        </w:tc>
      </w:tr>
      <w:tr w:rsidR="001E12C9" w14:paraId="47DF6A92" w14:textId="77777777" w:rsidTr="001F3A42">
        <w:trPr>
          <w:trHeight w:val="410"/>
        </w:trPr>
        <w:tc>
          <w:tcPr>
            <w:tcW w:w="1230" w:type="pct"/>
            <w:shd w:val="clear" w:color="auto" w:fill="D9D9D9" w:themeFill="background1" w:themeFillShade="D9"/>
          </w:tcPr>
          <w:p w14:paraId="4D171109" w14:textId="77777777" w:rsidR="001E12C9" w:rsidRDefault="001E12C9" w:rsidP="001F3A42">
            <w:pPr>
              <w:pStyle w:val="PubliManuscript"/>
              <w:spacing w:before="0" w:after="0" w:line="240" w:lineRule="auto"/>
              <w:ind w:firstLine="0"/>
              <w:jc w:val="center"/>
              <w:rPr>
                <w:b/>
                <w:bCs/>
                <w:sz w:val="16"/>
                <w:szCs w:val="16"/>
              </w:rPr>
            </w:pPr>
          </w:p>
        </w:tc>
        <w:tc>
          <w:tcPr>
            <w:tcW w:w="3770" w:type="pct"/>
            <w:gridSpan w:val="2"/>
            <w:shd w:val="clear" w:color="auto" w:fill="D9D9D9" w:themeFill="background1" w:themeFillShade="D9"/>
          </w:tcPr>
          <w:p w14:paraId="08F55C37" w14:textId="77777777" w:rsidR="001E12C9" w:rsidRPr="007157A7" w:rsidRDefault="001E12C9" w:rsidP="001F3A42">
            <w:pPr>
              <w:pStyle w:val="PubliManuscript"/>
              <w:spacing w:before="0" w:after="0" w:line="240" w:lineRule="auto"/>
              <w:ind w:firstLine="0"/>
              <w:jc w:val="center"/>
              <w:rPr>
                <w:b/>
                <w:bCs/>
                <w:sz w:val="16"/>
                <w:szCs w:val="16"/>
              </w:rPr>
            </w:pPr>
            <w:r>
              <w:rPr>
                <w:b/>
                <w:bCs/>
                <w:sz w:val="16"/>
                <w:szCs w:val="16"/>
              </w:rPr>
              <w:t>Computed</w:t>
            </w:r>
            <w:r w:rsidRPr="007157A7">
              <w:rPr>
                <w:b/>
                <w:bCs/>
                <w:sz w:val="16"/>
                <w:szCs w:val="16"/>
              </w:rPr>
              <w:t xml:space="preserve"> </w:t>
            </w:r>
            <w:r>
              <w:rPr>
                <w:b/>
                <w:bCs/>
                <w:sz w:val="16"/>
                <w:szCs w:val="16"/>
              </w:rPr>
              <w:t xml:space="preserve">total </w:t>
            </w:r>
            <w:r w:rsidRPr="007157A7">
              <w:rPr>
                <w:b/>
                <w:bCs/>
                <w:sz w:val="16"/>
                <w:szCs w:val="16"/>
              </w:rPr>
              <w:t>AR/</w:t>
            </w:r>
            <w:r>
              <w:rPr>
                <w:b/>
                <w:bCs/>
                <w:sz w:val="16"/>
                <w:szCs w:val="16"/>
              </w:rPr>
              <w:t xml:space="preserve">total </w:t>
            </w:r>
            <w:r w:rsidRPr="007157A7">
              <w:rPr>
                <w:b/>
                <w:bCs/>
                <w:sz w:val="16"/>
                <w:szCs w:val="16"/>
              </w:rPr>
              <w:t>RECO</w:t>
            </w:r>
            <w:r>
              <w:rPr>
                <w:b/>
                <w:bCs/>
                <w:sz w:val="16"/>
                <w:szCs w:val="16"/>
              </w:rPr>
              <w:t xml:space="preserve"> (between emergence and harvest)</w:t>
            </w:r>
          </w:p>
        </w:tc>
      </w:tr>
      <w:tr w:rsidR="001E12C9" w14:paraId="03274A60" w14:textId="77777777" w:rsidTr="001F3A42">
        <w:trPr>
          <w:trHeight w:val="410"/>
        </w:trPr>
        <w:tc>
          <w:tcPr>
            <w:tcW w:w="1230" w:type="pct"/>
            <w:shd w:val="clear" w:color="auto" w:fill="D9D9D9" w:themeFill="background1" w:themeFillShade="D9"/>
          </w:tcPr>
          <w:p w14:paraId="61082C8B" w14:textId="77777777" w:rsidR="001E12C9" w:rsidRDefault="001E12C9" w:rsidP="001F3A42">
            <w:pPr>
              <w:pStyle w:val="PubliManuscript"/>
              <w:spacing w:before="0" w:after="0" w:line="240" w:lineRule="auto"/>
              <w:ind w:firstLine="0"/>
              <w:jc w:val="center"/>
              <w:rPr>
                <w:b/>
                <w:bCs/>
                <w:sz w:val="16"/>
                <w:szCs w:val="16"/>
              </w:rPr>
            </w:pPr>
            <w:r>
              <w:rPr>
                <w:b/>
                <w:bCs/>
                <w:sz w:val="16"/>
                <w:szCs w:val="16"/>
              </w:rPr>
              <w:t>Maize</w:t>
            </w:r>
          </w:p>
        </w:tc>
        <w:tc>
          <w:tcPr>
            <w:tcW w:w="3770" w:type="pct"/>
            <w:gridSpan w:val="2"/>
            <w:shd w:val="clear" w:color="auto" w:fill="FFFFFF" w:themeFill="background1"/>
          </w:tcPr>
          <w:p w14:paraId="11A1B19B" w14:textId="77777777" w:rsidR="001E12C9" w:rsidRPr="00F36A0E" w:rsidRDefault="001E12C9" w:rsidP="001F3A42">
            <w:pPr>
              <w:pStyle w:val="PubliManuscript"/>
              <w:spacing w:before="0" w:after="0" w:line="240" w:lineRule="auto"/>
              <w:ind w:firstLine="0"/>
              <w:jc w:val="center"/>
              <w:rPr>
                <w:sz w:val="16"/>
                <w:szCs w:val="16"/>
              </w:rPr>
            </w:pPr>
            <w:r>
              <w:rPr>
                <w:sz w:val="16"/>
                <w:szCs w:val="16"/>
              </w:rPr>
              <w:t>81.9</w:t>
            </w:r>
            <w:r w:rsidRPr="00F36A0E">
              <w:rPr>
                <w:sz w:val="16"/>
                <w:szCs w:val="16"/>
              </w:rPr>
              <w:t>%</w:t>
            </w:r>
          </w:p>
        </w:tc>
      </w:tr>
      <w:tr w:rsidR="001E12C9" w14:paraId="198AAAB5" w14:textId="77777777" w:rsidTr="001F3A42">
        <w:trPr>
          <w:trHeight w:val="410"/>
        </w:trPr>
        <w:tc>
          <w:tcPr>
            <w:tcW w:w="1230" w:type="pct"/>
            <w:shd w:val="clear" w:color="auto" w:fill="D9D9D9" w:themeFill="background1" w:themeFillShade="D9"/>
          </w:tcPr>
          <w:p w14:paraId="155CE7CB" w14:textId="77777777" w:rsidR="001E12C9" w:rsidRDefault="001E12C9" w:rsidP="001F3A42">
            <w:pPr>
              <w:pStyle w:val="PubliManuscript"/>
              <w:spacing w:before="0" w:after="0" w:line="240" w:lineRule="auto"/>
              <w:ind w:firstLine="0"/>
              <w:jc w:val="center"/>
              <w:rPr>
                <w:b/>
                <w:bCs/>
                <w:sz w:val="16"/>
                <w:szCs w:val="16"/>
              </w:rPr>
            </w:pPr>
            <w:r>
              <w:rPr>
                <w:b/>
                <w:bCs/>
                <w:sz w:val="16"/>
                <w:szCs w:val="16"/>
              </w:rPr>
              <w:t>Potatoes</w:t>
            </w:r>
          </w:p>
        </w:tc>
        <w:tc>
          <w:tcPr>
            <w:tcW w:w="3770" w:type="pct"/>
            <w:gridSpan w:val="2"/>
            <w:shd w:val="clear" w:color="auto" w:fill="FFFFFF" w:themeFill="background1"/>
          </w:tcPr>
          <w:p w14:paraId="283522F4" w14:textId="77777777" w:rsidR="001E12C9" w:rsidRPr="00F36A0E" w:rsidRDefault="001E12C9" w:rsidP="001F3A42">
            <w:pPr>
              <w:pStyle w:val="PubliManuscript"/>
              <w:spacing w:before="0" w:after="0" w:line="240" w:lineRule="auto"/>
              <w:ind w:firstLine="0"/>
              <w:jc w:val="center"/>
              <w:rPr>
                <w:sz w:val="16"/>
                <w:szCs w:val="16"/>
              </w:rPr>
            </w:pPr>
            <w:r>
              <w:rPr>
                <w:sz w:val="16"/>
                <w:szCs w:val="16"/>
              </w:rPr>
              <w:t>64.8</w:t>
            </w:r>
            <w:r w:rsidRPr="00F36A0E">
              <w:rPr>
                <w:sz w:val="16"/>
                <w:szCs w:val="16"/>
              </w:rPr>
              <w:t>%</w:t>
            </w:r>
          </w:p>
        </w:tc>
      </w:tr>
      <w:tr w:rsidR="001E12C9" w14:paraId="06386454" w14:textId="77777777" w:rsidTr="001F3A42">
        <w:trPr>
          <w:trHeight w:val="410"/>
        </w:trPr>
        <w:tc>
          <w:tcPr>
            <w:tcW w:w="1230" w:type="pct"/>
            <w:shd w:val="clear" w:color="auto" w:fill="D9D9D9" w:themeFill="background1" w:themeFillShade="D9"/>
          </w:tcPr>
          <w:p w14:paraId="77C3A0D7" w14:textId="77777777" w:rsidR="001E12C9" w:rsidRDefault="001E12C9" w:rsidP="001F3A42">
            <w:pPr>
              <w:pStyle w:val="PubliManuscript"/>
              <w:spacing w:before="0" w:after="0" w:line="240" w:lineRule="auto"/>
              <w:ind w:firstLine="0"/>
              <w:jc w:val="center"/>
              <w:rPr>
                <w:b/>
                <w:bCs/>
                <w:sz w:val="16"/>
                <w:szCs w:val="16"/>
              </w:rPr>
            </w:pPr>
            <w:r>
              <w:rPr>
                <w:b/>
                <w:bCs/>
                <w:sz w:val="16"/>
                <w:szCs w:val="16"/>
              </w:rPr>
              <w:t>Winter wheat</w:t>
            </w:r>
          </w:p>
        </w:tc>
        <w:tc>
          <w:tcPr>
            <w:tcW w:w="3770" w:type="pct"/>
            <w:gridSpan w:val="2"/>
            <w:shd w:val="clear" w:color="auto" w:fill="FFFFFF" w:themeFill="background1"/>
          </w:tcPr>
          <w:p w14:paraId="26FE5610" w14:textId="77777777" w:rsidR="001E12C9" w:rsidRPr="00F36A0E" w:rsidRDefault="001E12C9" w:rsidP="001F3A42">
            <w:pPr>
              <w:pStyle w:val="PubliManuscript"/>
              <w:spacing w:before="0" w:after="0" w:line="240" w:lineRule="auto"/>
              <w:ind w:firstLine="0"/>
              <w:jc w:val="center"/>
              <w:rPr>
                <w:sz w:val="16"/>
                <w:szCs w:val="16"/>
              </w:rPr>
            </w:pPr>
            <w:r>
              <w:rPr>
                <w:sz w:val="16"/>
                <w:szCs w:val="16"/>
              </w:rPr>
              <w:t>80.6</w:t>
            </w:r>
            <w:r w:rsidRPr="00F36A0E">
              <w:rPr>
                <w:sz w:val="16"/>
                <w:szCs w:val="16"/>
              </w:rPr>
              <w:t>%</w:t>
            </w:r>
          </w:p>
        </w:tc>
      </w:tr>
      <w:tr w:rsidR="001E12C9" w14:paraId="21554354" w14:textId="77777777" w:rsidTr="001F3A42">
        <w:trPr>
          <w:trHeight w:val="410"/>
        </w:trPr>
        <w:tc>
          <w:tcPr>
            <w:tcW w:w="1230" w:type="pct"/>
            <w:shd w:val="clear" w:color="auto" w:fill="D9D9D9" w:themeFill="background1" w:themeFillShade="D9"/>
          </w:tcPr>
          <w:p w14:paraId="3C6DAD0D" w14:textId="77777777" w:rsidR="001E12C9" w:rsidRDefault="001E12C9" w:rsidP="001F3A42">
            <w:pPr>
              <w:pStyle w:val="PubliManuscript"/>
              <w:spacing w:before="0" w:after="0" w:line="240" w:lineRule="auto"/>
              <w:ind w:firstLine="0"/>
              <w:jc w:val="center"/>
              <w:rPr>
                <w:b/>
                <w:bCs/>
                <w:sz w:val="16"/>
                <w:szCs w:val="16"/>
              </w:rPr>
            </w:pPr>
            <w:r>
              <w:rPr>
                <w:b/>
                <w:bCs/>
                <w:sz w:val="16"/>
                <w:szCs w:val="16"/>
              </w:rPr>
              <w:t>Sugarbeet</w:t>
            </w:r>
          </w:p>
        </w:tc>
        <w:tc>
          <w:tcPr>
            <w:tcW w:w="3770" w:type="pct"/>
            <w:gridSpan w:val="2"/>
            <w:shd w:val="clear" w:color="auto" w:fill="FFFFFF" w:themeFill="background1"/>
          </w:tcPr>
          <w:p w14:paraId="5694B0F3" w14:textId="77777777" w:rsidR="001E12C9" w:rsidRPr="00F36A0E" w:rsidRDefault="001E12C9" w:rsidP="001F3A42">
            <w:pPr>
              <w:pStyle w:val="PubliManuscript"/>
              <w:spacing w:before="0" w:after="0" w:line="240" w:lineRule="auto"/>
              <w:ind w:firstLine="0"/>
              <w:jc w:val="center"/>
              <w:rPr>
                <w:sz w:val="16"/>
                <w:szCs w:val="16"/>
              </w:rPr>
            </w:pPr>
            <w:r>
              <w:rPr>
                <w:sz w:val="16"/>
                <w:szCs w:val="16"/>
              </w:rPr>
              <w:t>76.8</w:t>
            </w:r>
            <w:r w:rsidRPr="00F36A0E">
              <w:rPr>
                <w:sz w:val="16"/>
                <w:szCs w:val="16"/>
              </w:rPr>
              <w:t>%</w:t>
            </w:r>
          </w:p>
        </w:tc>
      </w:tr>
    </w:tbl>
    <w:p w14:paraId="5F04BA51" w14:textId="0867D31B" w:rsidR="001E12C9" w:rsidRPr="00613DF5" w:rsidRDefault="001E12C9" w:rsidP="00553773">
      <w:pPr>
        <w:pStyle w:val="PubliManuscript"/>
        <w:spacing w:line="240" w:lineRule="auto"/>
        <w:ind w:firstLine="0"/>
        <w:rPr>
          <w:b/>
          <w:bCs/>
        </w:rPr>
      </w:pPr>
      <w:r w:rsidRPr="00613DF5">
        <w:rPr>
          <w:b/>
          <w:bCs/>
        </w:rPr>
        <w:t xml:space="preserve">Table </w:t>
      </w:r>
      <w:r w:rsidR="006A53AE">
        <w:rPr>
          <w:b/>
          <w:bCs/>
        </w:rPr>
        <w:t>A</w:t>
      </w:r>
      <w:r w:rsidR="00941FDA">
        <w:rPr>
          <w:b/>
          <w:bCs/>
        </w:rPr>
        <w:t>7</w:t>
      </w:r>
      <w:r w:rsidRPr="00613DF5">
        <w:rPr>
          <w:b/>
          <w:bCs/>
        </w:rPr>
        <w:t xml:space="preserve">. </w:t>
      </w:r>
      <w:r>
        <w:rPr>
          <w:b/>
          <w:bCs/>
        </w:rPr>
        <w:t>Ratios of AR to RECO</w:t>
      </w:r>
      <w:r w:rsidRPr="00613DF5">
        <w:rPr>
          <w:b/>
          <w:bCs/>
        </w:rPr>
        <w:t xml:space="preserve">. For the single seasons, means were computed </w:t>
      </w:r>
      <w:r>
        <w:rPr>
          <w:b/>
          <w:bCs/>
        </w:rPr>
        <w:t>over</w:t>
      </w:r>
      <w:r w:rsidRPr="00613DF5">
        <w:rPr>
          <w:b/>
          <w:bCs/>
        </w:rPr>
        <w:t xml:space="preserve"> the observations periods of </w:t>
      </w:r>
      <w:proofErr w:type="spellStart"/>
      <w:r w:rsidRPr="00613DF5">
        <w:rPr>
          <w:b/>
          <w:bCs/>
        </w:rPr>
        <w:t>Suleau</w:t>
      </w:r>
      <w:proofErr w:type="spellEnd"/>
      <w:r w:rsidRPr="00613DF5">
        <w:rPr>
          <w:b/>
          <w:bCs/>
        </w:rPr>
        <w:t xml:space="preserve"> et al. (2011).</w:t>
      </w:r>
      <w:r>
        <w:rPr>
          <w:b/>
          <w:bCs/>
        </w:rPr>
        <w:t xml:space="preserve"> For the global crop percentages, means were computed between crop emergence and harvest.</w:t>
      </w:r>
    </w:p>
    <w:bookmarkEnd w:id="22"/>
    <w:p w14:paraId="7EA365AC" w14:textId="597345C0" w:rsidR="00B7240F" w:rsidRDefault="007C7257" w:rsidP="00B7240F">
      <w:pPr>
        <w:pStyle w:val="PubliManuscript"/>
        <w:spacing w:line="240" w:lineRule="auto"/>
        <w:jc w:val="left"/>
      </w:pPr>
      <w:r>
        <w:rPr>
          <w:noProof/>
        </w:rPr>
        <w:lastRenderedPageBreak/>
        <w:drawing>
          <wp:inline distT="0" distB="0" distL="0" distR="0" wp14:anchorId="3647AB6B" wp14:editId="246D088F">
            <wp:extent cx="5760720" cy="36855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6">
                      <a:extLst>
                        <a:ext uri="{28A0092B-C50C-407E-A947-70E740481C1C}">
                          <a14:useLocalDpi xmlns:a14="http://schemas.microsoft.com/office/drawing/2010/main" val="0"/>
                        </a:ext>
                      </a:extLst>
                    </a:blip>
                    <a:stretch>
                      <a:fillRect/>
                    </a:stretch>
                  </pic:blipFill>
                  <pic:spPr>
                    <a:xfrm>
                      <a:off x="0" y="0"/>
                      <a:ext cx="5760720" cy="3685540"/>
                    </a:xfrm>
                    <a:prstGeom prst="rect">
                      <a:avLst/>
                    </a:prstGeom>
                  </pic:spPr>
                </pic:pic>
              </a:graphicData>
            </a:graphic>
          </wp:inline>
        </w:drawing>
      </w:r>
    </w:p>
    <w:p w14:paraId="46733556" w14:textId="01CD758B" w:rsidR="001E12C9" w:rsidRDefault="00B7240F" w:rsidP="00FF64D1">
      <w:pPr>
        <w:jc w:val="both"/>
        <w:rPr>
          <w:b/>
          <w:bCs/>
        </w:rPr>
      </w:pPr>
      <w:bookmarkStart w:id="23" w:name="_Hlk126941322"/>
      <w:r w:rsidRPr="00526823">
        <w:rPr>
          <w:b/>
          <w:bCs/>
          <w:color w:val="auto"/>
        </w:rPr>
        <w:t xml:space="preserve">Figure </w:t>
      </w:r>
      <w:r w:rsidR="00553773" w:rsidRPr="00526823">
        <w:rPr>
          <w:b/>
          <w:bCs/>
          <w:color w:val="auto"/>
        </w:rPr>
        <w:t>A</w:t>
      </w:r>
      <w:r w:rsidR="002F6EE6" w:rsidRPr="00526823">
        <w:rPr>
          <w:b/>
          <w:bCs/>
          <w:color w:val="auto"/>
        </w:rPr>
        <w:t>4</w:t>
      </w:r>
      <w:r w:rsidRPr="00526823">
        <w:rPr>
          <w:b/>
          <w:bCs/>
          <w:color w:val="auto"/>
        </w:rPr>
        <w:t>. Correlation between daily respiration components (HR and AR) and soil temperature (over the soil profile</w:t>
      </w:r>
      <w:r w:rsidRPr="00613DF5">
        <w:rPr>
          <w:b/>
          <w:bCs/>
        </w:rPr>
        <w:t xml:space="preserve"> 0-30cm) for winter wheat.</w:t>
      </w:r>
      <w:r w:rsidR="00666AA9">
        <w:rPr>
          <w:b/>
          <w:bCs/>
        </w:rPr>
        <w:t xml:space="preserve"> The Q10 relationship is represented with its 95%-confidence interval.</w:t>
      </w:r>
    </w:p>
    <w:p w14:paraId="79DB352F" w14:textId="4B8B39ED" w:rsidR="001A03FE" w:rsidRDefault="001A03FE" w:rsidP="001A03FE">
      <w:pPr>
        <w:jc w:val="center"/>
        <w:rPr>
          <w:b/>
          <w:bCs/>
        </w:rPr>
      </w:pPr>
      <w:r>
        <w:rPr>
          <w:noProof/>
        </w:rPr>
        <w:drawing>
          <wp:inline distT="0" distB="0" distL="0" distR="0" wp14:anchorId="373A2020" wp14:editId="71134D6D">
            <wp:extent cx="4777740" cy="3287329"/>
            <wp:effectExtent l="0" t="0" r="0" b="0"/>
            <wp:docPr id="1180613800" name="Image 1" descr="Une image contenant texte, ligne, Trac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3800" name="Image 1" descr="Une image contenant texte, ligne, Tracé, capture d’écran&#10;&#10;Description générée automatiquement"/>
                    <pic:cNvPicPr/>
                  </pic:nvPicPr>
                  <pic:blipFill>
                    <a:blip r:embed="rId77"/>
                    <a:stretch>
                      <a:fillRect/>
                    </a:stretch>
                  </pic:blipFill>
                  <pic:spPr>
                    <a:xfrm>
                      <a:off x="0" y="0"/>
                      <a:ext cx="4782637" cy="3290699"/>
                    </a:xfrm>
                    <a:prstGeom prst="rect">
                      <a:avLst/>
                    </a:prstGeom>
                  </pic:spPr>
                </pic:pic>
              </a:graphicData>
            </a:graphic>
          </wp:inline>
        </w:drawing>
      </w:r>
    </w:p>
    <w:p w14:paraId="2081B242" w14:textId="2332EACB" w:rsidR="001A03FE" w:rsidRPr="00526823" w:rsidRDefault="001A03FE" w:rsidP="00FF64D1">
      <w:pPr>
        <w:jc w:val="both"/>
        <w:rPr>
          <w:b/>
          <w:bCs/>
          <w:color w:val="auto"/>
        </w:rPr>
      </w:pPr>
      <w:r w:rsidRPr="00526823">
        <w:rPr>
          <w:b/>
          <w:bCs/>
          <w:color w:val="auto"/>
        </w:rPr>
        <w:t xml:space="preserve">Figure A5. Temperature sensitivity for AR and HR as a function of soil water content in the first horizon (0-30cm). The sensitivity is expressed as the first order derivative of the linear models </w:t>
      </w:r>
      <w:r w:rsidRPr="00526823">
        <w:rPr>
          <w:b/>
          <w:bCs/>
          <w:i/>
          <w:iCs/>
          <w:color w:val="auto"/>
        </w:rPr>
        <w:t>y</w:t>
      </w:r>
      <w:r w:rsidRPr="00526823">
        <w:rPr>
          <w:b/>
          <w:bCs/>
          <w:i/>
          <w:iCs/>
          <w:color w:val="auto"/>
          <w:vertAlign w:val="subscript"/>
        </w:rPr>
        <w:t xml:space="preserve">1 </w:t>
      </w:r>
      <w:r w:rsidRPr="00526823">
        <w:rPr>
          <w:b/>
          <w:bCs/>
          <w:color w:val="auto"/>
        </w:rPr>
        <w:t xml:space="preserve">and </w:t>
      </w:r>
      <w:r w:rsidRPr="00526823">
        <w:rPr>
          <w:b/>
          <w:bCs/>
          <w:i/>
          <w:iCs/>
          <w:color w:val="auto"/>
        </w:rPr>
        <w:t>y</w:t>
      </w:r>
      <w:r w:rsidRPr="00526823">
        <w:rPr>
          <w:b/>
          <w:bCs/>
          <w:i/>
          <w:iCs/>
          <w:color w:val="auto"/>
          <w:vertAlign w:val="subscript"/>
        </w:rPr>
        <w:t>2</w:t>
      </w:r>
      <w:r w:rsidRPr="00526823">
        <w:rPr>
          <w:b/>
          <w:bCs/>
          <w:i/>
          <w:iCs/>
          <w:color w:val="auto"/>
        </w:rPr>
        <w:t xml:space="preserve"> </w:t>
      </w:r>
      <w:r w:rsidRPr="00526823">
        <w:rPr>
          <w:b/>
          <w:bCs/>
          <w:color w:val="auto"/>
        </w:rPr>
        <w:t>with respect to soil temperature.</w:t>
      </w:r>
      <w:r w:rsidR="003E6646" w:rsidRPr="00526823">
        <w:rPr>
          <w:b/>
          <w:bCs/>
          <w:color w:val="auto"/>
        </w:rPr>
        <w:t xml:space="preserve"> The </w:t>
      </w:r>
      <w:r w:rsidR="003E6646" w:rsidRPr="00526823">
        <w:rPr>
          <w:b/>
          <w:bCs/>
          <w:i/>
          <w:iCs/>
          <w:color w:val="auto"/>
        </w:rPr>
        <w:t>x</w:t>
      </w:r>
      <w:r w:rsidR="003E6646" w:rsidRPr="00526823">
        <w:rPr>
          <w:b/>
          <w:bCs/>
          <w:color w:val="auto"/>
        </w:rPr>
        <w:t>-axis takes the range of simulated SWC values throughout the whole experiment.</w:t>
      </w:r>
    </w:p>
    <w:bookmarkEnd w:id="23"/>
    <w:p w14:paraId="63804B9D" w14:textId="5B576E33" w:rsidR="00E83A72" w:rsidRPr="00526823" w:rsidRDefault="0051695B" w:rsidP="0051695B">
      <w:pPr>
        <w:pStyle w:val="Publi2"/>
        <w:numPr>
          <w:ilvl w:val="0"/>
          <w:numId w:val="0"/>
        </w:numPr>
        <w:ind w:left="1440" w:hanging="360"/>
        <w:rPr>
          <w:color w:val="auto"/>
        </w:rPr>
      </w:pPr>
      <w:r w:rsidRPr="00526823">
        <w:rPr>
          <w:color w:val="auto"/>
        </w:rPr>
        <w:lastRenderedPageBreak/>
        <w:t xml:space="preserve">A2. </w:t>
      </w:r>
      <w:r w:rsidR="00E83A72" w:rsidRPr="00526823">
        <w:rPr>
          <w:color w:val="auto"/>
        </w:rPr>
        <w:t>Comparisons between observed and simulated CO</w:t>
      </w:r>
      <w:r w:rsidR="00E83A72" w:rsidRPr="00526823">
        <w:rPr>
          <w:color w:val="auto"/>
          <w:vertAlign w:val="subscript"/>
        </w:rPr>
        <w:t xml:space="preserve">2 </w:t>
      </w:r>
      <w:r w:rsidR="00E83A72" w:rsidRPr="00526823">
        <w:rPr>
          <w:color w:val="auto"/>
        </w:rPr>
        <w:t>fluxes</w:t>
      </w:r>
    </w:p>
    <w:p w14:paraId="291BE49E" w14:textId="27926DFD" w:rsidR="00E83A72" w:rsidRPr="00526823" w:rsidRDefault="00E83A72" w:rsidP="00E83A72">
      <w:pPr>
        <w:pStyle w:val="PubliManuscript"/>
        <w:rPr>
          <w:color w:val="auto"/>
        </w:rPr>
      </w:pPr>
      <w:r w:rsidRPr="00526823">
        <w:rPr>
          <w:color w:val="auto"/>
        </w:rPr>
        <w:t>For each cropping season, the dynamics of the observed and simulated CO</w:t>
      </w:r>
      <w:r w:rsidRPr="00526823">
        <w:rPr>
          <w:color w:val="auto"/>
          <w:vertAlign w:val="subscript"/>
        </w:rPr>
        <w:t xml:space="preserve">2 </w:t>
      </w:r>
      <w:r w:rsidRPr="00526823">
        <w:rPr>
          <w:color w:val="auto"/>
        </w:rPr>
        <w:t xml:space="preserve">fluxes (GPP, RECO and NEE) are available in the following shared repository: </w:t>
      </w:r>
      <w:r w:rsidR="006325D8" w:rsidRPr="00526823">
        <w:rPr>
          <w:color w:val="auto"/>
        </w:rPr>
        <w:t>https://doi.org/10.6084/m9.figshare.23540472</w:t>
      </w:r>
      <w:r w:rsidRPr="00526823">
        <w:rPr>
          <w:color w:val="auto"/>
        </w:rPr>
        <w:t xml:space="preserve">. </w:t>
      </w:r>
    </w:p>
    <w:p w14:paraId="47AFB0E5" w14:textId="73EB9D69" w:rsidR="0051695B" w:rsidRPr="00526823" w:rsidRDefault="00E83A72" w:rsidP="0051695B">
      <w:pPr>
        <w:pStyle w:val="Publi2"/>
        <w:numPr>
          <w:ilvl w:val="0"/>
          <w:numId w:val="0"/>
        </w:numPr>
        <w:ind w:left="1440" w:hanging="360"/>
        <w:rPr>
          <w:color w:val="auto"/>
        </w:rPr>
      </w:pPr>
      <w:r w:rsidRPr="00526823">
        <w:rPr>
          <w:color w:val="auto"/>
        </w:rPr>
        <w:t xml:space="preserve">A3. </w:t>
      </w:r>
      <w:r w:rsidR="0051695B" w:rsidRPr="00526823">
        <w:rPr>
          <w:color w:val="auto"/>
        </w:rPr>
        <w:t>STICS simulations data</w:t>
      </w:r>
    </w:p>
    <w:p w14:paraId="0A31FB03" w14:textId="0A512F35" w:rsidR="0051695B" w:rsidRPr="00526823" w:rsidRDefault="0051695B" w:rsidP="0051695B">
      <w:pPr>
        <w:pStyle w:val="PubliManuscript"/>
        <w:rPr>
          <w:color w:val="auto"/>
        </w:rPr>
      </w:pPr>
      <w:r w:rsidRPr="00526823">
        <w:rPr>
          <w:color w:val="auto"/>
        </w:rPr>
        <w:t xml:space="preserve">All inputs and outputs, soil and plant parameterization and crop management files that were used for simulating the BE-LON field experiment with the soil-crop model STICS are available in the following shared repository: </w:t>
      </w:r>
      <w:bookmarkStart w:id="24" w:name="_Hlk136350474"/>
      <w:r w:rsidR="00F546A0" w:rsidRPr="00526823">
        <w:rPr>
          <w:color w:val="auto"/>
        </w:rPr>
        <w:t>https://doi.org/10.6084/m9.figshare.23260772</w:t>
      </w:r>
      <w:bookmarkEnd w:id="24"/>
      <w:r w:rsidR="00F546A0" w:rsidRPr="00526823">
        <w:rPr>
          <w:color w:val="auto"/>
        </w:rPr>
        <w:t>.</w:t>
      </w:r>
    </w:p>
    <w:p w14:paraId="6ED47154" w14:textId="77777777" w:rsidR="005F451C" w:rsidRDefault="005F451C" w:rsidP="006147B6">
      <w:pPr>
        <w:pStyle w:val="PubliManuscript"/>
        <w:spacing w:line="240" w:lineRule="auto"/>
        <w:ind w:firstLine="0"/>
        <w:rPr>
          <w:b/>
          <w:bCs/>
        </w:rPr>
      </w:pPr>
    </w:p>
    <w:sectPr w:rsidR="005F451C" w:rsidSect="0044545E">
      <w:footerReference w:type="default" r:id="rId7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5B8D8" w14:textId="77777777" w:rsidR="00C61D4A" w:rsidRDefault="00C61D4A" w:rsidP="00703DF9">
      <w:pPr>
        <w:spacing w:after="0" w:line="240" w:lineRule="auto"/>
      </w:pPr>
      <w:r>
        <w:separator/>
      </w:r>
    </w:p>
  </w:endnote>
  <w:endnote w:type="continuationSeparator" w:id="0">
    <w:p w14:paraId="07071F1E" w14:textId="77777777" w:rsidR="00C61D4A" w:rsidRDefault="00C61D4A" w:rsidP="0070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84590"/>
      <w:docPartObj>
        <w:docPartGallery w:val="Page Numbers (Bottom of Page)"/>
        <w:docPartUnique/>
      </w:docPartObj>
    </w:sdtPr>
    <w:sdtContent>
      <w:p w14:paraId="12BF3E68" w14:textId="3EF9C198" w:rsidR="00703DF9" w:rsidRDefault="00703DF9">
        <w:pPr>
          <w:pStyle w:val="Pieddepage"/>
          <w:jc w:val="right"/>
        </w:pPr>
        <w:r>
          <w:fldChar w:fldCharType="begin"/>
        </w:r>
        <w:r>
          <w:instrText>PAGE   \* MERGEFORMAT</w:instrText>
        </w:r>
        <w:r>
          <w:fldChar w:fldCharType="separate"/>
        </w:r>
        <w:r>
          <w:rPr>
            <w:lang w:val="fr-FR"/>
          </w:rPr>
          <w:t>2</w:t>
        </w:r>
        <w:r>
          <w:fldChar w:fldCharType="end"/>
        </w:r>
      </w:p>
    </w:sdtContent>
  </w:sdt>
  <w:p w14:paraId="1203AF2C" w14:textId="77777777" w:rsidR="00703DF9" w:rsidRDefault="00703D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2ADAD" w14:textId="77777777" w:rsidR="00C61D4A" w:rsidRDefault="00C61D4A" w:rsidP="00703DF9">
      <w:pPr>
        <w:spacing w:after="0" w:line="240" w:lineRule="auto"/>
      </w:pPr>
      <w:r>
        <w:separator/>
      </w:r>
    </w:p>
  </w:footnote>
  <w:footnote w:type="continuationSeparator" w:id="0">
    <w:p w14:paraId="5385CB2B" w14:textId="77777777" w:rsidR="00C61D4A" w:rsidRDefault="00C61D4A" w:rsidP="00703D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F7C"/>
    <w:multiLevelType w:val="multilevel"/>
    <w:tmpl w:val="B6C2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864CA"/>
    <w:multiLevelType w:val="hybridMultilevel"/>
    <w:tmpl w:val="D842EC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1054DCD"/>
    <w:multiLevelType w:val="hybridMultilevel"/>
    <w:tmpl w:val="0E84480E"/>
    <w:lvl w:ilvl="0" w:tplc="AC2C9C40">
      <w:start w:val="1"/>
      <w:numFmt w:val="decimal"/>
      <w:lvlText w:val="%1)"/>
      <w:lvlJc w:val="left"/>
      <w:pPr>
        <w:ind w:left="1287" w:hanging="720"/>
      </w:pPr>
      <w:rPr>
        <w:rFonts w:ascii="Times New Roman" w:eastAsia="ヒラギノ角ゴ Pro W3" w:hAnsi="Times New Roman" w:cs="Times New Roman"/>
        <w:i/>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3" w15:restartNumberingAfterBreak="0">
    <w:nsid w:val="3DAC2251"/>
    <w:multiLevelType w:val="multilevel"/>
    <w:tmpl w:val="02AE3C36"/>
    <w:lvl w:ilvl="0">
      <w:start w:val="1"/>
      <w:numFmt w:val="decimal"/>
      <w:pStyle w:val="Publi1"/>
      <w:lvlText w:val="%1."/>
      <w:lvlJc w:val="left"/>
      <w:pPr>
        <w:ind w:left="720" w:hanging="360"/>
      </w:pPr>
      <w:rPr>
        <w:rFonts w:hint="default"/>
      </w:rPr>
    </w:lvl>
    <w:lvl w:ilvl="1">
      <w:start w:val="1"/>
      <w:numFmt w:val="decimal"/>
      <w:pStyle w:val="Publi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5CB4ED7"/>
    <w:multiLevelType w:val="hybridMultilevel"/>
    <w:tmpl w:val="A6ACC232"/>
    <w:lvl w:ilvl="0" w:tplc="0EF421DE">
      <w:start w:val="1"/>
      <w:numFmt w:val="upperLetter"/>
      <w:pStyle w:val="Publi3"/>
      <w:lvlText w:val="%1."/>
      <w:lvlJc w:val="left"/>
      <w:pPr>
        <w:ind w:left="1428" w:hanging="360"/>
      </w:pPr>
    </w:lvl>
    <w:lvl w:ilvl="1" w:tplc="080C0019">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5" w15:restartNumberingAfterBreak="0">
    <w:nsid w:val="72795CF6"/>
    <w:multiLevelType w:val="multilevel"/>
    <w:tmpl w:val="3B72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D328C3"/>
    <w:multiLevelType w:val="hybridMultilevel"/>
    <w:tmpl w:val="F42CECAE"/>
    <w:lvl w:ilvl="0" w:tplc="4D24BC62">
      <w:start w:val="1"/>
      <w:numFmt w:val="decimal"/>
      <w:lvlText w:val="%1)"/>
      <w:lvlJc w:val="left"/>
      <w:pPr>
        <w:ind w:left="720" w:hanging="360"/>
      </w:pPr>
      <w:rPr>
        <w:rFonts w:asciiTheme="minorHAnsi" w:eastAsiaTheme="minorHAnsi" w:hAnsiTheme="minorHAnsi" w:cstheme="minorBidi"/>
        <w:b/>
        <w:i w:val="0"/>
        <w:color w:val="auto"/>
        <w:sz w:val="22"/>
      </w:rPr>
    </w:lvl>
    <w:lvl w:ilvl="1" w:tplc="080C000F">
      <w:start w:val="1"/>
      <w:numFmt w:val="decimal"/>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num w:numId="1" w16cid:durableId="877399407">
    <w:abstractNumId w:val="3"/>
  </w:num>
  <w:num w:numId="2" w16cid:durableId="1483347714">
    <w:abstractNumId w:val="4"/>
  </w:num>
  <w:num w:numId="3" w16cid:durableId="801386469">
    <w:abstractNumId w:val="1"/>
  </w:num>
  <w:num w:numId="4" w16cid:durableId="593784084">
    <w:abstractNumId w:val="2"/>
  </w:num>
  <w:num w:numId="5" w16cid:durableId="1660039287">
    <w:abstractNumId w:val="5"/>
  </w:num>
  <w:num w:numId="6" w16cid:durableId="1227381231">
    <w:abstractNumId w:val="0"/>
  </w:num>
  <w:num w:numId="7" w16cid:durableId="208044172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9CC"/>
    <w:rsid w:val="000004E3"/>
    <w:rsid w:val="00000A93"/>
    <w:rsid w:val="00000DB4"/>
    <w:rsid w:val="00000DDB"/>
    <w:rsid w:val="00001458"/>
    <w:rsid w:val="000019D6"/>
    <w:rsid w:val="00001A38"/>
    <w:rsid w:val="00001A6F"/>
    <w:rsid w:val="00001C55"/>
    <w:rsid w:val="00001DFE"/>
    <w:rsid w:val="00001FF5"/>
    <w:rsid w:val="000021CA"/>
    <w:rsid w:val="00002770"/>
    <w:rsid w:val="000029AF"/>
    <w:rsid w:val="00002B52"/>
    <w:rsid w:val="00003D2F"/>
    <w:rsid w:val="0000419A"/>
    <w:rsid w:val="000047B3"/>
    <w:rsid w:val="000048DF"/>
    <w:rsid w:val="00005A8D"/>
    <w:rsid w:val="00005ABF"/>
    <w:rsid w:val="00006F91"/>
    <w:rsid w:val="00007001"/>
    <w:rsid w:val="0000701A"/>
    <w:rsid w:val="000073EA"/>
    <w:rsid w:val="0000798D"/>
    <w:rsid w:val="00007B9C"/>
    <w:rsid w:val="00007C2E"/>
    <w:rsid w:val="00010236"/>
    <w:rsid w:val="000109F7"/>
    <w:rsid w:val="00011802"/>
    <w:rsid w:val="00011AB6"/>
    <w:rsid w:val="00011F84"/>
    <w:rsid w:val="000123A2"/>
    <w:rsid w:val="000124CB"/>
    <w:rsid w:val="000125DA"/>
    <w:rsid w:val="0001303C"/>
    <w:rsid w:val="00013470"/>
    <w:rsid w:val="0001349D"/>
    <w:rsid w:val="0001357B"/>
    <w:rsid w:val="00013AE4"/>
    <w:rsid w:val="00013BEA"/>
    <w:rsid w:val="000150D1"/>
    <w:rsid w:val="000151BE"/>
    <w:rsid w:val="000163C8"/>
    <w:rsid w:val="0001644D"/>
    <w:rsid w:val="00016D5B"/>
    <w:rsid w:val="0001728B"/>
    <w:rsid w:val="00017529"/>
    <w:rsid w:val="0001768D"/>
    <w:rsid w:val="00017A9F"/>
    <w:rsid w:val="000200A4"/>
    <w:rsid w:val="00020516"/>
    <w:rsid w:val="00020583"/>
    <w:rsid w:val="00021210"/>
    <w:rsid w:val="00021AD1"/>
    <w:rsid w:val="00021B50"/>
    <w:rsid w:val="0002234D"/>
    <w:rsid w:val="00022AEB"/>
    <w:rsid w:val="00022DDC"/>
    <w:rsid w:val="000238B0"/>
    <w:rsid w:val="00023E24"/>
    <w:rsid w:val="00023F0A"/>
    <w:rsid w:val="00024835"/>
    <w:rsid w:val="00024F1F"/>
    <w:rsid w:val="000257EC"/>
    <w:rsid w:val="00025CCF"/>
    <w:rsid w:val="00026E6A"/>
    <w:rsid w:val="00026EAE"/>
    <w:rsid w:val="00027553"/>
    <w:rsid w:val="000312D6"/>
    <w:rsid w:val="00031AF5"/>
    <w:rsid w:val="00031E52"/>
    <w:rsid w:val="00031FB0"/>
    <w:rsid w:val="0003208F"/>
    <w:rsid w:val="000320BB"/>
    <w:rsid w:val="00032673"/>
    <w:rsid w:val="0003274A"/>
    <w:rsid w:val="00032E0C"/>
    <w:rsid w:val="00033612"/>
    <w:rsid w:val="00034ADB"/>
    <w:rsid w:val="00035CC8"/>
    <w:rsid w:val="00035FC5"/>
    <w:rsid w:val="00036005"/>
    <w:rsid w:val="0003626C"/>
    <w:rsid w:val="000364A8"/>
    <w:rsid w:val="00036975"/>
    <w:rsid w:val="00036A8F"/>
    <w:rsid w:val="000402C4"/>
    <w:rsid w:val="000406FF"/>
    <w:rsid w:val="00040907"/>
    <w:rsid w:val="000409F8"/>
    <w:rsid w:val="00041D69"/>
    <w:rsid w:val="00041E7C"/>
    <w:rsid w:val="00041F6B"/>
    <w:rsid w:val="00042337"/>
    <w:rsid w:val="000426A9"/>
    <w:rsid w:val="0004312C"/>
    <w:rsid w:val="0004317B"/>
    <w:rsid w:val="0004422A"/>
    <w:rsid w:val="000453C7"/>
    <w:rsid w:val="000456DC"/>
    <w:rsid w:val="00045F44"/>
    <w:rsid w:val="000470A8"/>
    <w:rsid w:val="0004723B"/>
    <w:rsid w:val="00047322"/>
    <w:rsid w:val="00047535"/>
    <w:rsid w:val="00047572"/>
    <w:rsid w:val="00047CD1"/>
    <w:rsid w:val="00047E67"/>
    <w:rsid w:val="000501D3"/>
    <w:rsid w:val="00050AC0"/>
    <w:rsid w:val="00051083"/>
    <w:rsid w:val="00051648"/>
    <w:rsid w:val="000518BD"/>
    <w:rsid w:val="000520FA"/>
    <w:rsid w:val="0005231B"/>
    <w:rsid w:val="00052415"/>
    <w:rsid w:val="00053770"/>
    <w:rsid w:val="00053973"/>
    <w:rsid w:val="00055F11"/>
    <w:rsid w:val="00055FC9"/>
    <w:rsid w:val="000561CB"/>
    <w:rsid w:val="0005720F"/>
    <w:rsid w:val="00057484"/>
    <w:rsid w:val="00057B5C"/>
    <w:rsid w:val="00060145"/>
    <w:rsid w:val="000604C6"/>
    <w:rsid w:val="000607A2"/>
    <w:rsid w:val="00060C44"/>
    <w:rsid w:val="000613C4"/>
    <w:rsid w:val="00061DBA"/>
    <w:rsid w:val="000620A5"/>
    <w:rsid w:val="000626A6"/>
    <w:rsid w:val="000627BF"/>
    <w:rsid w:val="00062FF1"/>
    <w:rsid w:val="0006310F"/>
    <w:rsid w:val="00063BA6"/>
    <w:rsid w:val="00064224"/>
    <w:rsid w:val="0006428D"/>
    <w:rsid w:val="00064557"/>
    <w:rsid w:val="00064A2D"/>
    <w:rsid w:val="00064B2E"/>
    <w:rsid w:val="00064BB2"/>
    <w:rsid w:val="00064CCE"/>
    <w:rsid w:val="0006622F"/>
    <w:rsid w:val="0006670A"/>
    <w:rsid w:val="00066A41"/>
    <w:rsid w:val="000674A7"/>
    <w:rsid w:val="000679BD"/>
    <w:rsid w:val="00067D0E"/>
    <w:rsid w:val="0007099C"/>
    <w:rsid w:val="00070D59"/>
    <w:rsid w:val="0007154A"/>
    <w:rsid w:val="000719EB"/>
    <w:rsid w:val="000719F0"/>
    <w:rsid w:val="00072A75"/>
    <w:rsid w:val="00073100"/>
    <w:rsid w:val="000733E8"/>
    <w:rsid w:val="0007458A"/>
    <w:rsid w:val="0007459E"/>
    <w:rsid w:val="000745B3"/>
    <w:rsid w:val="00074774"/>
    <w:rsid w:val="00074ADD"/>
    <w:rsid w:val="00075CC3"/>
    <w:rsid w:val="00076199"/>
    <w:rsid w:val="00076C5E"/>
    <w:rsid w:val="000777BF"/>
    <w:rsid w:val="000778C3"/>
    <w:rsid w:val="00077D5C"/>
    <w:rsid w:val="00077F66"/>
    <w:rsid w:val="0008000C"/>
    <w:rsid w:val="0008087F"/>
    <w:rsid w:val="000810A3"/>
    <w:rsid w:val="0008129F"/>
    <w:rsid w:val="000813EF"/>
    <w:rsid w:val="000816C0"/>
    <w:rsid w:val="00081B83"/>
    <w:rsid w:val="0008240A"/>
    <w:rsid w:val="00082FB5"/>
    <w:rsid w:val="000835F5"/>
    <w:rsid w:val="00083F92"/>
    <w:rsid w:val="00084094"/>
    <w:rsid w:val="0008423A"/>
    <w:rsid w:val="00084F4F"/>
    <w:rsid w:val="00085102"/>
    <w:rsid w:val="00085CEE"/>
    <w:rsid w:val="00086B07"/>
    <w:rsid w:val="000873F2"/>
    <w:rsid w:val="000879C3"/>
    <w:rsid w:val="00090134"/>
    <w:rsid w:val="0009020E"/>
    <w:rsid w:val="00090231"/>
    <w:rsid w:val="00090AF5"/>
    <w:rsid w:val="0009164C"/>
    <w:rsid w:val="000919C8"/>
    <w:rsid w:val="000922C8"/>
    <w:rsid w:val="000924E5"/>
    <w:rsid w:val="00092BD8"/>
    <w:rsid w:val="0009349C"/>
    <w:rsid w:val="00093718"/>
    <w:rsid w:val="00093D1C"/>
    <w:rsid w:val="00094146"/>
    <w:rsid w:val="00094926"/>
    <w:rsid w:val="00095AEC"/>
    <w:rsid w:val="00095B0F"/>
    <w:rsid w:val="00095F51"/>
    <w:rsid w:val="00096AB1"/>
    <w:rsid w:val="000972D1"/>
    <w:rsid w:val="00097648"/>
    <w:rsid w:val="00097692"/>
    <w:rsid w:val="000979BA"/>
    <w:rsid w:val="00097C1D"/>
    <w:rsid w:val="00097ED8"/>
    <w:rsid w:val="000A0B78"/>
    <w:rsid w:val="000A0E8F"/>
    <w:rsid w:val="000A12CF"/>
    <w:rsid w:val="000A2D32"/>
    <w:rsid w:val="000A3052"/>
    <w:rsid w:val="000A33A9"/>
    <w:rsid w:val="000A35FD"/>
    <w:rsid w:val="000A4461"/>
    <w:rsid w:val="000A45EB"/>
    <w:rsid w:val="000A4E7A"/>
    <w:rsid w:val="000A58B3"/>
    <w:rsid w:val="000A6225"/>
    <w:rsid w:val="000A67C4"/>
    <w:rsid w:val="000A6DC3"/>
    <w:rsid w:val="000A6E67"/>
    <w:rsid w:val="000A6EFD"/>
    <w:rsid w:val="000A71C3"/>
    <w:rsid w:val="000A761B"/>
    <w:rsid w:val="000A78B9"/>
    <w:rsid w:val="000A7A5E"/>
    <w:rsid w:val="000A7DE1"/>
    <w:rsid w:val="000A7E7A"/>
    <w:rsid w:val="000A7F96"/>
    <w:rsid w:val="000B0398"/>
    <w:rsid w:val="000B0528"/>
    <w:rsid w:val="000B062D"/>
    <w:rsid w:val="000B08AB"/>
    <w:rsid w:val="000B0B3A"/>
    <w:rsid w:val="000B0C10"/>
    <w:rsid w:val="000B0E26"/>
    <w:rsid w:val="000B0F3C"/>
    <w:rsid w:val="000B158E"/>
    <w:rsid w:val="000B222C"/>
    <w:rsid w:val="000B2973"/>
    <w:rsid w:val="000B2A0B"/>
    <w:rsid w:val="000B2EA9"/>
    <w:rsid w:val="000B2EBB"/>
    <w:rsid w:val="000B31FC"/>
    <w:rsid w:val="000B3C6E"/>
    <w:rsid w:val="000B481B"/>
    <w:rsid w:val="000B4F3B"/>
    <w:rsid w:val="000B538B"/>
    <w:rsid w:val="000B5632"/>
    <w:rsid w:val="000B566F"/>
    <w:rsid w:val="000B56B3"/>
    <w:rsid w:val="000B56EA"/>
    <w:rsid w:val="000B5DD0"/>
    <w:rsid w:val="000B72B7"/>
    <w:rsid w:val="000B73E0"/>
    <w:rsid w:val="000B784E"/>
    <w:rsid w:val="000B79EE"/>
    <w:rsid w:val="000C0436"/>
    <w:rsid w:val="000C0765"/>
    <w:rsid w:val="000C0D7C"/>
    <w:rsid w:val="000C0EF1"/>
    <w:rsid w:val="000C1CF3"/>
    <w:rsid w:val="000C1F1D"/>
    <w:rsid w:val="000C28A8"/>
    <w:rsid w:val="000C363A"/>
    <w:rsid w:val="000C3D4F"/>
    <w:rsid w:val="000C3DC0"/>
    <w:rsid w:val="000C479F"/>
    <w:rsid w:val="000C4FD2"/>
    <w:rsid w:val="000C4FE4"/>
    <w:rsid w:val="000C57DF"/>
    <w:rsid w:val="000C5A78"/>
    <w:rsid w:val="000C5D53"/>
    <w:rsid w:val="000C71D4"/>
    <w:rsid w:val="000C7370"/>
    <w:rsid w:val="000D03BB"/>
    <w:rsid w:val="000D1645"/>
    <w:rsid w:val="000D187B"/>
    <w:rsid w:val="000D1D9A"/>
    <w:rsid w:val="000D2024"/>
    <w:rsid w:val="000D2239"/>
    <w:rsid w:val="000D2CDB"/>
    <w:rsid w:val="000D2F46"/>
    <w:rsid w:val="000D3071"/>
    <w:rsid w:val="000D33B0"/>
    <w:rsid w:val="000D3500"/>
    <w:rsid w:val="000D4B5A"/>
    <w:rsid w:val="000D517D"/>
    <w:rsid w:val="000D554E"/>
    <w:rsid w:val="000D5A3D"/>
    <w:rsid w:val="000D7176"/>
    <w:rsid w:val="000D798D"/>
    <w:rsid w:val="000D7D05"/>
    <w:rsid w:val="000D7F5D"/>
    <w:rsid w:val="000E001E"/>
    <w:rsid w:val="000E03B9"/>
    <w:rsid w:val="000E04FD"/>
    <w:rsid w:val="000E15CD"/>
    <w:rsid w:val="000E1CBD"/>
    <w:rsid w:val="000E2101"/>
    <w:rsid w:val="000E27FD"/>
    <w:rsid w:val="000E2832"/>
    <w:rsid w:val="000E2872"/>
    <w:rsid w:val="000E417A"/>
    <w:rsid w:val="000E450E"/>
    <w:rsid w:val="000E5E22"/>
    <w:rsid w:val="000E5E78"/>
    <w:rsid w:val="000E60E9"/>
    <w:rsid w:val="000E6D45"/>
    <w:rsid w:val="000E721C"/>
    <w:rsid w:val="000E7336"/>
    <w:rsid w:val="000E752C"/>
    <w:rsid w:val="000E7800"/>
    <w:rsid w:val="000F0225"/>
    <w:rsid w:val="000F0CBF"/>
    <w:rsid w:val="000F19B0"/>
    <w:rsid w:val="000F20D8"/>
    <w:rsid w:val="000F3E8C"/>
    <w:rsid w:val="000F429F"/>
    <w:rsid w:val="000F44F1"/>
    <w:rsid w:val="000F4611"/>
    <w:rsid w:val="000F4E56"/>
    <w:rsid w:val="000F52D3"/>
    <w:rsid w:val="000F5639"/>
    <w:rsid w:val="000F5A2D"/>
    <w:rsid w:val="000F5C07"/>
    <w:rsid w:val="000F5D59"/>
    <w:rsid w:val="000F62D8"/>
    <w:rsid w:val="000F6711"/>
    <w:rsid w:val="000F6DD8"/>
    <w:rsid w:val="000F70F4"/>
    <w:rsid w:val="000F7BCB"/>
    <w:rsid w:val="001006CE"/>
    <w:rsid w:val="00101C66"/>
    <w:rsid w:val="00102F47"/>
    <w:rsid w:val="001035CE"/>
    <w:rsid w:val="001036ED"/>
    <w:rsid w:val="001037C0"/>
    <w:rsid w:val="00104077"/>
    <w:rsid w:val="00104D57"/>
    <w:rsid w:val="00106861"/>
    <w:rsid w:val="001069F1"/>
    <w:rsid w:val="00106AB9"/>
    <w:rsid w:val="00107168"/>
    <w:rsid w:val="00107600"/>
    <w:rsid w:val="001101F1"/>
    <w:rsid w:val="001102C2"/>
    <w:rsid w:val="001103B3"/>
    <w:rsid w:val="0011040A"/>
    <w:rsid w:val="00110557"/>
    <w:rsid w:val="00110F37"/>
    <w:rsid w:val="001114A2"/>
    <w:rsid w:val="00111C59"/>
    <w:rsid w:val="00111DBC"/>
    <w:rsid w:val="001120F5"/>
    <w:rsid w:val="001126A2"/>
    <w:rsid w:val="00112BED"/>
    <w:rsid w:val="001140CF"/>
    <w:rsid w:val="001142AA"/>
    <w:rsid w:val="00114A9E"/>
    <w:rsid w:val="00115546"/>
    <w:rsid w:val="00116105"/>
    <w:rsid w:val="0011621F"/>
    <w:rsid w:val="001168C4"/>
    <w:rsid w:val="00116D1D"/>
    <w:rsid w:val="00117482"/>
    <w:rsid w:val="00117F0A"/>
    <w:rsid w:val="00120A46"/>
    <w:rsid w:val="00121B9C"/>
    <w:rsid w:val="00123D0C"/>
    <w:rsid w:val="001246A1"/>
    <w:rsid w:val="00124A1E"/>
    <w:rsid w:val="00124AE2"/>
    <w:rsid w:val="0012540A"/>
    <w:rsid w:val="00127406"/>
    <w:rsid w:val="00127420"/>
    <w:rsid w:val="00127446"/>
    <w:rsid w:val="00127A99"/>
    <w:rsid w:val="00127BCF"/>
    <w:rsid w:val="00130D6F"/>
    <w:rsid w:val="00131C64"/>
    <w:rsid w:val="00131D4D"/>
    <w:rsid w:val="00132289"/>
    <w:rsid w:val="0013231C"/>
    <w:rsid w:val="001325AB"/>
    <w:rsid w:val="001325F2"/>
    <w:rsid w:val="001331C0"/>
    <w:rsid w:val="001335D2"/>
    <w:rsid w:val="00133DE0"/>
    <w:rsid w:val="00133EEC"/>
    <w:rsid w:val="001359DB"/>
    <w:rsid w:val="00135AC4"/>
    <w:rsid w:val="0013732F"/>
    <w:rsid w:val="001374AF"/>
    <w:rsid w:val="001403BF"/>
    <w:rsid w:val="00140B21"/>
    <w:rsid w:val="00140E11"/>
    <w:rsid w:val="00140F59"/>
    <w:rsid w:val="00141221"/>
    <w:rsid w:val="00141430"/>
    <w:rsid w:val="00141684"/>
    <w:rsid w:val="001418C6"/>
    <w:rsid w:val="00141B2C"/>
    <w:rsid w:val="00141F52"/>
    <w:rsid w:val="00142700"/>
    <w:rsid w:val="00142756"/>
    <w:rsid w:val="00142F94"/>
    <w:rsid w:val="001436A5"/>
    <w:rsid w:val="00143A68"/>
    <w:rsid w:val="00143D65"/>
    <w:rsid w:val="00144487"/>
    <w:rsid w:val="00144C72"/>
    <w:rsid w:val="00145A1C"/>
    <w:rsid w:val="001468F7"/>
    <w:rsid w:val="00146A2C"/>
    <w:rsid w:val="00146C6E"/>
    <w:rsid w:val="00147265"/>
    <w:rsid w:val="00147418"/>
    <w:rsid w:val="001474D4"/>
    <w:rsid w:val="0015096E"/>
    <w:rsid w:val="00150B89"/>
    <w:rsid w:val="00150D30"/>
    <w:rsid w:val="00150FD9"/>
    <w:rsid w:val="00152A4E"/>
    <w:rsid w:val="00152E5E"/>
    <w:rsid w:val="001530FF"/>
    <w:rsid w:val="00154446"/>
    <w:rsid w:val="0015491E"/>
    <w:rsid w:val="00154B8F"/>
    <w:rsid w:val="00154BD5"/>
    <w:rsid w:val="00155A5C"/>
    <w:rsid w:val="00156103"/>
    <w:rsid w:val="00156552"/>
    <w:rsid w:val="001577BB"/>
    <w:rsid w:val="00160398"/>
    <w:rsid w:val="00161964"/>
    <w:rsid w:val="001620C1"/>
    <w:rsid w:val="00162707"/>
    <w:rsid w:val="00162E61"/>
    <w:rsid w:val="00163864"/>
    <w:rsid w:val="001643DD"/>
    <w:rsid w:val="00164444"/>
    <w:rsid w:val="0016467F"/>
    <w:rsid w:val="0016606D"/>
    <w:rsid w:val="001666E6"/>
    <w:rsid w:val="00166AF7"/>
    <w:rsid w:val="00167291"/>
    <w:rsid w:val="001675F3"/>
    <w:rsid w:val="001702D8"/>
    <w:rsid w:val="00170E61"/>
    <w:rsid w:val="0017147A"/>
    <w:rsid w:val="001715FF"/>
    <w:rsid w:val="00171D71"/>
    <w:rsid w:val="00172C49"/>
    <w:rsid w:val="00173CE8"/>
    <w:rsid w:val="00174C08"/>
    <w:rsid w:val="0017508E"/>
    <w:rsid w:val="001751FB"/>
    <w:rsid w:val="001753DE"/>
    <w:rsid w:val="00175766"/>
    <w:rsid w:val="001757F5"/>
    <w:rsid w:val="00175C51"/>
    <w:rsid w:val="00176399"/>
    <w:rsid w:val="001766FC"/>
    <w:rsid w:val="00176746"/>
    <w:rsid w:val="001771E3"/>
    <w:rsid w:val="00177590"/>
    <w:rsid w:val="00177953"/>
    <w:rsid w:val="001808AA"/>
    <w:rsid w:val="00180A75"/>
    <w:rsid w:val="00181E3F"/>
    <w:rsid w:val="001823CF"/>
    <w:rsid w:val="001824B3"/>
    <w:rsid w:val="001830D6"/>
    <w:rsid w:val="00183F3D"/>
    <w:rsid w:val="00183F75"/>
    <w:rsid w:val="00183FB0"/>
    <w:rsid w:val="001847A8"/>
    <w:rsid w:val="001849FC"/>
    <w:rsid w:val="00184DC4"/>
    <w:rsid w:val="00184FD5"/>
    <w:rsid w:val="00185029"/>
    <w:rsid w:val="00185BAA"/>
    <w:rsid w:val="00185E15"/>
    <w:rsid w:val="00185FE3"/>
    <w:rsid w:val="00186107"/>
    <w:rsid w:val="001874B2"/>
    <w:rsid w:val="00187A93"/>
    <w:rsid w:val="001909C2"/>
    <w:rsid w:val="00191593"/>
    <w:rsid w:val="00191997"/>
    <w:rsid w:val="00191C09"/>
    <w:rsid w:val="001924B5"/>
    <w:rsid w:val="0019314B"/>
    <w:rsid w:val="00193835"/>
    <w:rsid w:val="00193C10"/>
    <w:rsid w:val="00194462"/>
    <w:rsid w:val="00194B3E"/>
    <w:rsid w:val="00194D0B"/>
    <w:rsid w:val="001951BD"/>
    <w:rsid w:val="00195C1A"/>
    <w:rsid w:val="00195E1A"/>
    <w:rsid w:val="00196A5E"/>
    <w:rsid w:val="00197291"/>
    <w:rsid w:val="001975B1"/>
    <w:rsid w:val="001976FC"/>
    <w:rsid w:val="0019786D"/>
    <w:rsid w:val="001A03ED"/>
    <w:rsid w:val="001A03FE"/>
    <w:rsid w:val="001A0535"/>
    <w:rsid w:val="001A0815"/>
    <w:rsid w:val="001A09B5"/>
    <w:rsid w:val="001A1C25"/>
    <w:rsid w:val="001A1CA9"/>
    <w:rsid w:val="001A27AC"/>
    <w:rsid w:val="001A2961"/>
    <w:rsid w:val="001A2A65"/>
    <w:rsid w:val="001A2D77"/>
    <w:rsid w:val="001A3569"/>
    <w:rsid w:val="001A3BF9"/>
    <w:rsid w:val="001A4000"/>
    <w:rsid w:val="001A5C1E"/>
    <w:rsid w:val="001A5D84"/>
    <w:rsid w:val="001A73EA"/>
    <w:rsid w:val="001A78F0"/>
    <w:rsid w:val="001A7912"/>
    <w:rsid w:val="001A79F9"/>
    <w:rsid w:val="001B03AF"/>
    <w:rsid w:val="001B0548"/>
    <w:rsid w:val="001B05A3"/>
    <w:rsid w:val="001B0764"/>
    <w:rsid w:val="001B11DA"/>
    <w:rsid w:val="001B1D32"/>
    <w:rsid w:val="001B2AA2"/>
    <w:rsid w:val="001B34E2"/>
    <w:rsid w:val="001B3BB9"/>
    <w:rsid w:val="001B3C86"/>
    <w:rsid w:val="001B3FC7"/>
    <w:rsid w:val="001B4322"/>
    <w:rsid w:val="001B46E8"/>
    <w:rsid w:val="001B5C2D"/>
    <w:rsid w:val="001B688A"/>
    <w:rsid w:val="001B6B3C"/>
    <w:rsid w:val="001B6E93"/>
    <w:rsid w:val="001C02D8"/>
    <w:rsid w:val="001C02E7"/>
    <w:rsid w:val="001C044B"/>
    <w:rsid w:val="001C158D"/>
    <w:rsid w:val="001C19FB"/>
    <w:rsid w:val="001C23E6"/>
    <w:rsid w:val="001C2430"/>
    <w:rsid w:val="001C262B"/>
    <w:rsid w:val="001C3238"/>
    <w:rsid w:val="001C3667"/>
    <w:rsid w:val="001C3A3E"/>
    <w:rsid w:val="001C49BF"/>
    <w:rsid w:val="001C4C47"/>
    <w:rsid w:val="001C51EF"/>
    <w:rsid w:val="001C5C33"/>
    <w:rsid w:val="001C6BCC"/>
    <w:rsid w:val="001C72BF"/>
    <w:rsid w:val="001D05B6"/>
    <w:rsid w:val="001D06A0"/>
    <w:rsid w:val="001D0C12"/>
    <w:rsid w:val="001D134B"/>
    <w:rsid w:val="001D15FE"/>
    <w:rsid w:val="001D2008"/>
    <w:rsid w:val="001D2892"/>
    <w:rsid w:val="001D2CDF"/>
    <w:rsid w:val="001D40C3"/>
    <w:rsid w:val="001D54A0"/>
    <w:rsid w:val="001D575E"/>
    <w:rsid w:val="001D6A05"/>
    <w:rsid w:val="001D709A"/>
    <w:rsid w:val="001D7B87"/>
    <w:rsid w:val="001D7DEA"/>
    <w:rsid w:val="001D7EA4"/>
    <w:rsid w:val="001D7FE2"/>
    <w:rsid w:val="001E032A"/>
    <w:rsid w:val="001E053D"/>
    <w:rsid w:val="001E05DA"/>
    <w:rsid w:val="001E12C9"/>
    <w:rsid w:val="001E1739"/>
    <w:rsid w:val="001E277D"/>
    <w:rsid w:val="001E2BAD"/>
    <w:rsid w:val="001E2D52"/>
    <w:rsid w:val="001E3277"/>
    <w:rsid w:val="001E3C42"/>
    <w:rsid w:val="001E3CA4"/>
    <w:rsid w:val="001E452B"/>
    <w:rsid w:val="001E4D4D"/>
    <w:rsid w:val="001E50D6"/>
    <w:rsid w:val="001E56C8"/>
    <w:rsid w:val="001E5900"/>
    <w:rsid w:val="001E653D"/>
    <w:rsid w:val="001E65A5"/>
    <w:rsid w:val="001E726F"/>
    <w:rsid w:val="001E7284"/>
    <w:rsid w:val="001E798B"/>
    <w:rsid w:val="001E7CEA"/>
    <w:rsid w:val="001F0338"/>
    <w:rsid w:val="001F0662"/>
    <w:rsid w:val="001F173B"/>
    <w:rsid w:val="001F187C"/>
    <w:rsid w:val="001F1A1D"/>
    <w:rsid w:val="001F1DFE"/>
    <w:rsid w:val="001F1FEF"/>
    <w:rsid w:val="001F2745"/>
    <w:rsid w:val="001F2C86"/>
    <w:rsid w:val="001F2DFD"/>
    <w:rsid w:val="001F3394"/>
    <w:rsid w:val="001F3A42"/>
    <w:rsid w:val="001F3A9C"/>
    <w:rsid w:val="001F3BE4"/>
    <w:rsid w:val="001F4E23"/>
    <w:rsid w:val="001F5580"/>
    <w:rsid w:val="001F57F7"/>
    <w:rsid w:val="001F5AB0"/>
    <w:rsid w:val="001F63A2"/>
    <w:rsid w:val="001F6ED8"/>
    <w:rsid w:val="001F7031"/>
    <w:rsid w:val="001F77AA"/>
    <w:rsid w:val="001F79DD"/>
    <w:rsid w:val="001F7A2D"/>
    <w:rsid w:val="002001C8"/>
    <w:rsid w:val="00204F28"/>
    <w:rsid w:val="00205081"/>
    <w:rsid w:val="0020541E"/>
    <w:rsid w:val="00205AB1"/>
    <w:rsid w:val="00205B64"/>
    <w:rsid w:val="00206B48"/>
    <w:rsid w:val="00207015"/>
    <w:rsid w:val="0020725F"/>
    <w:rsid w:val="00207556"/>
    <w:rsid w:val="00207AAA"/>
    <w:rsid w:val="0021054F"/>
    <w:rsid w:val="00210590"/>
    <w:rsid w:val="00210A8A"/>
    <w:rsid w:val="00210DDD"/>
    <w:rsid w:val="0021187D"/>
    <w:rsid w:val="00211A60"/>
    <w:rsid w:val="002121CB"/>
    <w:rsid w:val="0021313C"/>
    <w:rsid w:val="00213448"/>
    <w:rsid w:val="00213925"/>
    <w:rsid w:val="00213F52"/>
    <w:rsid w:val="00214921"/>
    <w:rsid w:val="00214D86"/>
    <w:rsid w:val="0021520D"/>
    <w:rsid w:val="00215600"/>
    <w:rsid w:val="00215CC0"/>
    <w:rsid w:val="00215D89"/>
    <w:rsid w:val="00215E11"/>
    <w:rsid w:val="00215F5E"/>
    <w:rsid w:val="00215FEB"/>
    <w:rsid w:val="002160E7"/>
    <w:rsid w:val="002167BC"/>
    <w:rsid w:val="002169EB"/>
    <w:rsid w:val="00217193"/>
    <w:rsid w:val="00217C4E"/>
    <w:rsid w:val="00217D0B"/>
    <w:rsid w:val="00217EB8"/>
    <w:rsid w:val="00220019"/>
    <w:rsid w:val="002206B7"/>
    <w:rsid w:val="00221249"/>
    <w:rsid w:val="00221638"/>
    <w:rsid w:val="002219FC"/>
    <w:rsid w:val="00221AD7"/>
    <w:rsid w:val="00221EB8"/>
    <w:rsid w:val="00222392"/>
    <w:rsid w:val="002225CF"/>
    <w:rsid w:val="00222820"/>
    <w:rsid w:val="00223410"/>
    <w:rsid w:val="00224179"/>
    <w:rsid w:val="002243CE"/>
    <w:rsid w:val="002247B7"/>
    <w:rsid w:val="00224C24"/>
    <w:rsid w:val="002251BC"/>
    <w:rsid w:val="002252AB"/>
    <w:rsid w:val="002253B8"/>
    <w:rsid w:val="00225D06"/>
    <w:rsid w:val="002268BF"/>
    <w:rsid w:val="00226F7B"/>
    <w:rsid w:val="00227019"/>
    <w:rsid w:val="0022783C"/>
    <w:rsid w:val="002279E3"/>
    <w:rsid w:val="0023011B"/>
    <w:rsid w:val="002302D8"/>
    <w:rsid w:val="002306DA"/>
    <w:rsid w:val="00230E11"/>
    <w:rsid w:val="00230F4C"/>
    <w:rsid w:val="002311B5"/>
    <w:rsid w:val="00231A62"/>
    <w:rsid w:val="0023203C"/>
    <w:rsid w:val="00232336"/>
    <w:rsid w:val="0023261F"/>
    <w:rsid w:val="0023377D"/>
    <w:rsid w:val="002338DA"/>
    <w:rsid w:val="00233E7E"/>
    <w:rsid w:val="00234020"/>
    <w:rsid w:val="0023430F"/>
    <w:rsid w:val="00234B71"/>
    <w:rsid w:val="00234EC7"/>
    <w:rsid w:val="002352B9"/>
    <w:rsid w:val="00235496"/>
    <w:rsid w:val="00235B5B"/>
    <w:rsid w:val="00235B9B"/>
    <w:rsid w:val="0023666B"/>
    <w:rsid w:val="00237A6B"/>
    <w:rsid w:val="00237F7E"/>
    <w:rsid w:val="0024011C"/>
    <w:rsid w:val="00240372"/>
    <w:rsid w:val="00240E5D"/>
    <w:rsid w:val="00241B0C"/>
    <w:rsid w:val="00241C10"/>
    <w:rsid w:val="00242223"/>
    <w:rsid w:val="002424FE"/>
    <w:rsid w:val="00242651"/>
    <w:rsid w:val="002429A8"/>
    <w:rsid w:val="002432EC"/>
    <w:rsid w:val="0024383F"/>
    <w:rsid w:val="0024384D"/>
    <w:rsid w:val="00243FC6"/>
    <w:rsid w:val="0024407E"/>
    <w:rsid w:val="002446E1"/>
    <w:rsid w:val="0024581E"/>
    <w:rsid w:val="00245B33"/>
    <w:rsid w:val="00245C3B"/>
    <w:rsid w:val="00245CCF"/>
    <w:rsid w:val="00246477"/>
    <w:rsid w:val="0024752F"/>
    <w:rsid w:val="002479BB"/>
    <w:rsid w:val="00247F91"/>
    <w:rsid w:val="00250A23"/>
    <w:rsid w:val="00250DC2"/>
    <w:rsid w:val="002512CF"/>
    <w:rsid w:val="002515C3"/>
    <w:rsid w:val="00251F86"/>
    <w:rsid w:val="00252B6B"/>
    <w:rsid w:val="00252E5B"/>
    <w:rsid w:val="0025346B"/>
    <w:rsid w:val="00253609"/>
    <w:rsid w:val="00253759"/>
    <w:rsid w:val="00253947"/>
    <w:rsid w:val="00254896"/>
    <w:rsid w:val="00254C1F"/>
    <w:rsid w:val="00254E71"/>
    <w:rsid w:val="00255603"/>
    <w:rsid w:val="00256732"/>
    <w:rsid w:val="00257539"/>
    <w:rsid w:val="00257D83"/>
    <w:rsid w:val="00257E2F"/>
    <w:rsid w:val="00257EDF"/>
    <w:rsid w:val="00260175"/>
    <w:rsid w:val="002602F2"/>
    <w:rsid w:val="0026035C"/>
    <w:rsid w:val="002603D0"/>
    <w:rsid w:val="0026044F"/>
    <w:rsid w:val="00261285"/>
    <w:rsid w:val="0026156F"/>
    <w:rsid w:val="002617CB"/>
    <w:rsid w:val="00261943"/>
    <w:rsid w:val="00261BF0"/>
    <w:rsid w:val="00261C9C"/>
    <w:rsid w:val="002624C0"/>
    <w:rsid w:val="00262661"/>
    <w:rsid w:val="00262A52"/>
    <w:rsid w:val="00262B00"/>
    <w:rsid w:val="00264B07"/>
    <w:rsid w:val="00265D85"/>
    <w:rsid w:val="00265E32"/>
    <w:rsid w:val="00265E91"/>
    <w:rsid w:val="002668C5"/>
    <w:rsid w:val="00266970"/>
    <w:rsid w:val="002669E0"/>
    <w:rsid w:val="00266ABB"/>
    <w:rsid w:val="00267315"/>
    <w:rsid w:val="00267725"/>
    <w:rsid w:val="00267A78"/>
    <w:rsid w:val="002704C1"/>
    <w:rsid w:val="002706B1"/>
    <w:rsid w:val="0027070A"/>
    <w:rsid w:val="002709E0"/>
    <w:rsid w:val="00271048"/>
    <w:rsid w:val="002712C2"/>
    <w:rsid w:val="00271683"/>
    <w:rsid w:val="00271770"/>
    <w:rsid w:val="00272225"/>
    <w:rsid w:val="00272510"/>
    <w:rsid w:val="00272C3C"/>
    <w:rsid w:val="00272D13"/>
    <w:rsid w:val="00272EA2"/>
    <w:rsid w:val="0027305B"/>
    <w:rsid w:val="00273216"/>
    <w:rsid w:val="0027356B"/>
    <w:rsid w:val="00273DD0"/>
    <w:rsid w:val="00274B8C"/>
    <w:rsid w:val="00274EE5"/>
    <w:rsid w:val="00275667"/>
    <w:rsid w:val="00275A05"/>
    <w:rsid w:val="00276DA8"/>
    <w:rsid w:val="0027736E"/>
    <w:rsid w:val="00280105"/>
    <w:rsid w:val="002806DD"/>
    <w:rsid w:val="00280ABC"/>
    <w:rsid w:val="00280E56"/>
    <w:rsid w:val="002819FA"/>
    <w:rsid w:val="002819FF"/>
    <w:rsid w:val="00281E4C"/>
    <w:rsid w:val="002822F2"/>
    <w:rsid w:val="00282412"/>
    <w:rsid w:val="00282612"/>
    <w:rsid w:val="0028265C"/>
    <w:rsid w:val="0028281B"/>
    <w:rsid w:val="0028292E"/>
    <w:rsid w:val="00282B86"/>
    <w:rsid w:val="0028365B"/>
    <w:rsid w:val="002841D6"/>
    <w:rsid w:val="002849F6"/>
    <w:rsid w:val="0028518F"/>
    <w:rsid w:val="00285CAF"/>
    <w:rsid w:val="00285D68"/>
    <w:rsid w:val="002869C5"/>
    <w:rsid w:val="00287141"/>
    <w:rsid w:val="002907F4"/>
    <w:rsid w:val="00290A84"/>
    <w:rsid w:val="00290AC9"/>
    <w:rsid w:val="00290F5E"/>
    <w:rsid w:val="002912B5"/>
    <w:rsid w:val="00291608"/>
    <w:rsid w:val="00291F03"/>
    <w:rsid w:val="002922AE"/>
    <w:rsid w:val="002924F8"/>
    <w:rsid w:val="00292974"/>
    <w:rsid w:val="00293045"/>
    <w:rsid w:val="0029349A"/>
    <w:rsid w:val="002936F8"/>
    <w:rsid w:val="002948C4"/>
    <w:rsid w:val="00294DD2"/>
    <w:rsid w:val="00295705"/>
    <w:rsid w:val="00295C3B"/>
    <w:rsid w:val="002960C6"/>
    <w:rsid w:val="00296810"/>
    <w:rsid w:val="00296953"/>
    <w:rsid w:val="00296CB5"/>
    <w:rsid w:val="00297BA0"/>
    <w:rsid w:val="002A0784"/>
    <w:rsid w:val="002A08DB"/>
    <w:rsid w:val="002A16CA"/>
    <w:rsid w:val="002A18AA"/>
    <w:rsid w:val="002A1B80"/>
    <w:rsid w:val="002A1FF1"/>
    <w:rsid w:val="002A247D"/>
    <w:rsid w:val="002A3459"/>
    <w:rsid w:val="002A3BEE"/>
    <w:rsid w:val="002A43EB"/>
    <w:rsid w:val="002A4637"/>
    <w:rsid w:val="002A5226"/>
    <w:rsid w:val="002A61BD"/>
    <w:rsid w:val="002A632E"/>
    <w:rsid w:val="002A6FEF"/>
    <w:rsid w:val="002A739E"/>
    <w:rsid w:val="002A7921"/>
    <w:rsid w:val="002B0C42"/>
    <w:rsid w:val="002B0E3A"/>
    <w:rsid w:val="002B15DE"/>
    <w:rsid w:val="002B1717"/>
    <w:rsid w:val="002B21A2"/>
    <w:rsid w:val="002B21C8"/>
    <w:rsid w:val="002B22FC"/>
    <w:rsid w:val="002B2CFF"/>
    <w:rsid w:val="002B3943"/>
    <w:rsid w:val="002B3A5D"/>
    <w:rsid w:val="002B3E55"/>
    <w:rsid w:val="002B487C"/>
    <w:rsid w:val="002B4A6F"/>
    <w:rsid w:val="002B4AF6"/>
    <w:rsid w:val="002B61B2"/>
    <w:rsid w:val="002B667A"/>
    <w:rsid w:val="002B6A45"/>
    <w:rsid w:val="002B6EF9"/>
    <w:rsid w:val="002B786E"/>
    <w:rsid w:val="002C0611"/>
    <w:rsid w:val="002C067C"/>
    <w:rsid w:val="002C0AD9"/>
    <w:rsid w:val="002C1A1A"/>
    <w:rsid w:val="002C20F8"/>
    <w:rsid w:val="002C21C7"/>
    <w:rsid w:val="002C40A7"/>
    <w:rsid w:val="002C41B1"/>
    <w:rsid w:val="002C42D2"/>
    <w:rsid w:val="002C4AD4"/>
    <w:rsid w:val="002C4E15"/>
    <w:rsid w:val="002C4F8F"/>
    <w:rsid w:val="002C5EE4"/>
    <w:rsid w:val="002C5F71"/>
    <w:rsid w:val="002C6443"/>
    <w:rsid w:val="002C77F3"/>
    <w:rsid w:val="002C7ADA"/>
    <w:rsid w:val="002C7F2B"/>
    <w:rsid w:val="002D0871"/>
    <w:rsid w:val="002D0E13"/>
    <w:rsid w:val="002D1245"/>
    <w:rsid w:val="002D1481"/>
    <w:rsid w:val="002D26BB"/>
    <w:rsid w:val="002D2928"/>
    <w:rsid w:val="002D2B3A"/>
    <w:rsid w:val="002D2C2A"/>
    <w:rsid w:val="002D37F7"/>
    <w:rsid w:val="002D3817"/>
    <w:rsid w:val="002D3D65"/>
    <w:rsid w:val="002D589C"/>
    <w:rsid w:val="002D5C5A"/>
    <w:rsid w:val="002D6586"/>
    <w:rsid w:val="002D6ED8"/>
    <w:rsid w:val="002D7498"/>
    <w:rsid w:val="002D7A41"/>
    <w:rsid w:val="002D7B78"/>
    <w:rsid w:val="002D7C88"/>
    <w:rsid w:val="002E0024"/>
    <w:rsid w:val="002E0929"/>
    <w:rsid w:val="002E09D4"/>
    <w:rsid w:val="002E0A44"/>
    <w:rsid w:val="002E0B0F"/>
    <w:rsid w:val="002E11B0"/>
    <w:rsid w:val="002E2248"/>
    <w:rsid w:val="002E2743"/>
    <w:rsid w:val="002E2D0D"/>
    <w:rsid w:val="002E30C4"/>
    <w:rsid w:val="002E35EC"/>
    <w:rsid w:val="002E39FE"/>
    <w:rsid w:val="002E3E02"/>
    <w:rsid w:val="002E463F"/>
    <w:rsid w:val="002E4976"/>
    <w:rsid w:val="002E4B83"/>
    <w:rsid w:val="002E4C69"/>
    <w:rsid w:val="002E4CB4"/>
    <w:rsid w:val="002E4D7B"/>
    <w:rsid w:val="002E5684"/>
    <w:rsid w:val="002E573D"/>
    <w:rsid w:val="002E57C5"/>
    <w:rsid w:val="002E5BE3"/>
    <w:rsid w:val="002E71B2"/>
    <w:rsid w:val="002F00F1"/>
    <w:rsid w:val="002F027E"/>
    <w:rsid w:val="002F05B7"/>
    <w:rsid w:val="002F0904"/>
    <w:rsid w:val="002F17C1"/>
    <w:rsid w:val="002F17EC"/>
    <w:rsid w:val="002F19C2"/>
    <w:rsid w:val="002F1ACB"/>
    <w:rsid w:val="002F1B04"/>
    <w:rsid w:val="002F1C9F"/>
    <w:rsid w:val="002F22C0"/>
    <w:rsid w:val="002F2507"/>
    <w:rsid w:val="002F290D"/>
    <w:rsid w:val="002F3145"/>
    <w:rsid w:val="002F41F3"/>
    <w:rsid w:val="002F46C1"/>
    <w:rsid w:val="002F4DF3"/>
    <w:rsid w:val="002F53CC"/>
    <w:rsid w:val="002F5E97"/>
    <w:rsid w:val="002F64BE"/>
    <w:rsid w:val="002F6EE6"/>
    <w:rsid w:val="002F7300"/>
    <w:rsid w:val="002F7F5B"/>
    <w:rsid w:val="00300667"/>
    <w:rsid w:val="0030129A"/>
    <w:rsid w:val="00301671"/>
    <w:rsid w:val="00301BEE"/>
    <w:rsid w:val="00302DAC"/>
    <w:rsid w:val="00303318"/>
    <w:rsid w:val="003035FE"/>
    <w:rsid w:val="0030405B"/>
    <w:rsid w:val="003040F1"/>
    <w:rsid w:val="003049D8"/>
    <w:rsid w:val="00304D32"/>
    <w:rsid w:val="00305411"/>
    <w:rsid w:val="00305493"/>
    <w:rsid w:val="00306802"/>
    <w:rsid w:val="00307653"/>
    <w:rsid w:val="003076F7"/>
    <w:rsid w:val="003078E0"/>
    <w:rsid w:val="003078EE"/>
    <w:rsid w:val="00307FFB"/>
    <w:rsid w:val="00310A16"/>
    <w:rsid w:val="00310D93"/>
    <w:rsid w:val="0031173E"/>
    <w:rsid w:val="00311DEC"/>
    <w:rsid w:val="0031200D"/>
    <w:rsid w:val="00312B13"/>
    <w:rsid w:val="00313EE9"/>
    <w:rsid w:val="00314867"/>
    <w:rsid w:val="00314EEE"/>
    <w:rsid w:val="00317174"/>
    <w:rsid w:val="003174D0"/>
    <w:rsid w:val="0031775A"/>
    <w:rsid w:val="00317DFC"/>
    <w:rsid w:val="00320548"/>
    <w:rsid w:val="003207B9"/>
    <w:rsid w:val="00320936"/>
    <w:rsid w:val="003209BA"/>
    <w:rsid w:val="00320E97"/>
    <w:rsid w:val="00321190"/>
    <w:rsid w:val="0032135C"/>
    <w:rsid w:val="00321842"/>
    <w:rsid w:val="0032189D"/>
    <w:rsid w:val="00321995"/>
    <w:rsid w:val="00321FA9"/>
    <w:rsid w:val="003222FD"/>
    <w:rsid w:val="003240EA"/>
    <w:rsid w:val="00324899"/>
    <w:rsid w:val="00324BC5"/>
    <w:rsid w:val="00325468"/>
    <w:rsid w:val="00325793"/>
    <w:rsid w:val="0032594A"/>
    <w:rsid w:val="00325968"/>
    <w:rsid w:val="00326FCF"/>
    <w:rsid w:val="003272FB"/>
    <w:rsid w:val="00327A1E"/>
    <w:rsid w:val="00330105"/>
    <w:rsid w:val="00331098"/>
    <w:rsid w:val="00331241"/>
    <w:rsid w:val="003314B4"/>
    <w:rsid w:val="0033172C"/>
    <w:rsid w:val="00331DD7"/>
    <w:rsid w:val="003323FB"/>
    <w:rsid w:val="00333312"/>
    <w:rsid w:val="00333B29"/>
    <w:rsid w:val="003345B5"/>
    <w:rsid w:val="0033479E"/>
    <w:rsid w:val="00334871"/>
    <w:rsid w:val="003356AC"/>
    <w:rsid w:val="003358BD"/>
    <w:rsid w:val="003358F6"/>
    <w:rsid w:val="00335DD7"/>
    <w:rsid w:val="00336142"/>
    <w:rsid w:val="00336B08"/>
    <w:rsid w:val="00336C9F"/>
    <w:rsid w:val="00336E3D"/>
    <w:rsid w:val="00337918"/>
    <w:rsid w:val="00337C1D"/>
    <w:rsid w:val="00340AEC"/>
    <w:rsid w:val="0034140B"/>
    <w:rsid w:val="00341612"/>
    <w:rsid w:val="00341CF4"/>
    <w:rsid w:val="0034202A"/>
    <w:rsid w:val="0034341A"/>
    <w:rsid w:val="003437DC"/>
    <w:rsid w:val="003450C7"/>
    <w:rsid w:val="003452F5"/>
    <w:rsid w:val="003458EF"/>
    <w:rsid w:val="00345989"/>
    <w:rsid w:val="00345994"/>
    <w:rsid w:val="00345A28"/>
    <w:rsid w:val="003462A0"/>
    <w:rsid w:val="00346A5C"/>
    <w:rsid w:val="00347270"/>
    <w:rsid w:val="00347709"/>
    <w:rsid w:val="00347A35"/>
    <w:rsid w:val="00347A46"/>
    <w:rsid w:val="00347B82"/>
    <w:rsid w:val="00350719"/>
    <w:rsid w:val="003508B8"/>
    <w:rsid w:val="00350B5C"/>
    <w:rsid w:val="0035132B"/>
    <w:rsid w:val="00351889"/>
    <w:rsid w:val="00351FF2"/>
    <w:rsid w:val="00352134"/>
    <w:rsid w:val="00352860"/>
    <w:rsid w:val="0035318D"/>
    <w:rsid w:val="00353DB5"/>
    <w:rsid w:val="00354C82"/>
    <w:rsid w:val="00354FA0"/>
    <w:rsid w:val="00355868"/>
    <w:rsid w:val="003558FC"/>
    <w:rsid w:val="00355E16"/>
    <w:rsid w:val="00355E44"/>
    <w:rsid w:val="003560C5"/>
    <w:rsid w:val="00356B75"/>
    <w:rsid w:val="00357357"/>
    <w:rsid w:val="00360925"/>
    <w:rsid w:val="00360F5E"/>
    <w:rsid w:val="0036185D"/>
    <w:rsid w:val="0036193C"/>
    <w:rsid w:val="00362650"/>
    <w:rsid w:val="00362DD2"/>
    <w:rsid w:val="0036327F"/>
    <w:rsid w:val="00363505"/>
    <w:rsid w:val="00363BC0"/>
    <w:rsid w:val="003642E1"/>
    <w:rsid w:val="003648A7"/>
    <w:rsid w:val="003648C5"/>
    <w:rsid w:val="00364CD2"/>
    <w:rsid w:val="00364F61"/>
    <w:rsid w:val="003656DA"/>
    <w:rsid w:val="003665D0"/>
    <w:rsid w:val="00366657"/>
    <w:rsid w:val="0036670B"/>
    <w:rsid w:val="00366B30"/>
    <w:rsid w:val="00366C53"/>
    <w:rsid w:val="003677C2"/>
    <w:rsid w:val="00367D04"/>
    <w:rsid w:val="00367EA6"/>
    <w:rsid w:val="0037080A"/>
    <w:rsid w:val="00370940"/>
    <w:rsid w:val="003711AD"/>
    <w:rsid w:val="00371225"/>
    <w:rsid w:val="00371936"/>
    <w:rsid w:val="00371C41"/>
    <w:rsid w:val="003720E6"/>
    <w:rsid w:val="00372D92"/>
    <w:rsid w:val="003733DD"/>
    <w:rsid w:val="00373E4E"/>
    <w:rsid w:val="00373EC7"/>
    <w:rsid w:val="00373EF3"/>
    <w:rsid w:val="00374564"/>
    <w:rsid w:val="00374863"/>
    <w:rsid w:val="003751F0"/>
    <w:rsid w:val="00375506"/>
    <w:rsid w:val="00375543"/>
    <w:rsid w:val="00375769"/>
    <w:rsid w:val="0037644C"/>
    <w:rsid w:val="00376933"/>
    <w:rsid w:val="00376AE3"/>
    <w:rsid w:val="00376B53"/>
    <w:rsid w:val="00376D3A"/>
    <w:rsid w:val="00377DAF"/>
    <w:rsid w:val="003804B8"/>
    <w:rsid w:val="00380907"/>
    <w:rsid w:val="00380BDC"/>
    <w:rsid w:val="00380E0B"/>
    <w:rsid w:val="00380EAF"/>
    <w:rsid w:val="003810B8"/>
    <w:rsid w:val="00381C16"/>
    <w:rsid w:val="00382D10"/>
    <w:rsid w:val="00382DE0"/>
    <w:rsid w:val="003832DD"/>
    <w:rsid w:val="003841F0"/>
    <w:rsid w:val="00384799"/>
    <w:rsid w:val="0038498B"/>
    <w:rsid w:val="00384D1A"/>
    <w:rsid w:val="0038540E"/>
    <w:rsid w:val="0038583F"/>
    <w:rsid w:val="00386B09"/>
    <w:rsid w:val="0038771D"/>
    <w:rsid w:val="003877A0"/>
    <w:rsid w:val="003879BC"/>
    <w:rsid w:val="003902AD"/>
    <w:rsid w:val="00390476"/>
    <w:rsid w:val="00391041"/>
    <w:rsid w:val="0039156A"/>
    <w:rsid w:val="00392079"/>
    <w:rsid w:val="0039263F"/>
    <w:rsid w:val="00392AAA"/>
    <w:rsid w:val="00392E82"/>
    <w:rsid w:val="00392F79"/>
    <w:rsid w:val="00393004"/>
    <w:rsid w:val="00393047"/>
    <w:rsid w:val="00394603"/>
    <w:rsid w:val="003947A1"/>
    <w:rsid w:val="00394B11"/>
    <w:rsid w:val="0039517D"/>
    <w:rsid w:val="00395398"/>
    <w:rsid w:val="0039601C"/>
    <w:rsid w:val="0039632A"/>
    <w:rsid w:val="00396428"/>
    <w:rsid w:val="0039672C"/>
    <w:rsid w:val="00396E21"/>
    <w:rsid w:val="0039713D"/>
    <w:rsid w:val="003978DC"/>
    <w:rsid w:val="00397980"/>
    <w:rsid w:val="00397D53"/>
    <w:rsid w:val="003A0324"/>
    <w:rsid w:val="003A12CD"/>
    <w:rsid w:val="003A148A"/>
    <w:rsid w:val="003A1695"/>
    <w:rsid w:val="003A1B35"/>
    <w:rsid w:val="003A3070"/>
    <w:rsid w:val="003A3426"/>
    <w:rsid w:val="003A3515"/>
    <w:rsid w:val="003A4BB7"/>
    <w:rsid w:val="003A4FA7"/>
    <w:rsid w:val="003A57B3"/>
    <w:rsid w:val="003A5987"/>
    <w:rsid w:val="003A5CF0"/>
    <w:rsid w:val="003A5E24"/>
    <w:rsid w:val="003A5F2C"/>
    <w:rsid w:val="003A6792"/>
    <w:rsid w:val="003A6A94"/>
    <w:rsid w:val="003A7952"/>
    <w:rsid w:val="003A7D09"/>
    <w:rsid w:val="003B0803"/>
    <w:rsid w:val="003B0824"/>
    <w:rsid w:val="003B0975"/>
    <w:rsid w:val="003B1A5C"/>
    <w:rsid w:val="003B1D9D"/>
    <w:rsid w:val="003B28E4"/>
    <w:rsid w:val="003B2F3A"/>
    <w:rsid w:val="003B307F"/>
    <w:rsid w:val="003B3736"/>
    <w:rsid w:val="003B3A0C"/>
    <w:rsid w:val="003B3ABE"/>
    <w:rsid w:val="003B3D06"/>
    <w:rsid w:val="003B40F2"/>
    <w:rsid w:val="003B4FA2"/>
    <w:rsid w:val="003B4FA8"/>
    <w:rsid w:val="003B51A6"/>
    <w:rsid w:val="003B559F"/>
    <w:rsid w:val="003B55A1"/>
    <w:rsid w:val="003B561B"/>
    <w:rsid w:val="003B5716"/>
    <w:rsid w:val="003B57DF"/>
    <w:rsid w:val="003B6075"/>
    <w:rsid w:val="003B67C5"/>
    <w:rsid w:val="003B7918"/>
    <w:rsid w:val="003C002A"/>
    <w:rsid w:val="003C00F4"/>
    <w:rsid w:val="003C01AE"/>
    <w:rsid w:val="003C0DFD"/>
    <w:rsid w:val="003C1583"/>
    <w:rsid w:val="003C18AF"/>
    <w:rsid w:val="003C1995"/>
    <w:rsid w:val="003C20AC"/>
    <w:rsid w:val="003C2262"/>
    <w:rsid w:val="003C33A8"/>
    <w:rsid w:val="003C33EA"/>
    <w:rsid w:val="003C392E"/>
    <w:rsid w:val="003C4444"/>
    <w:rsid w:val="003C4958"/>
    <w:rsid w:val="003C55D2"/>
    <w:rsid w:val="003C586D"/>
    <w:rsid w:val="003C5EF7"/>
    <w:rsid w:val="003C6587"/>
    <w:rsid w:val="003C6EE2"/>
    <w:rsid w:val="003C7185"/>
    <w:rsid w:val="003C7227"/>
    <w:rsid w:val="003C7B22"/>
    <w:rsid w:val="003C7C3D"/>
    <w:rsid w:val="003D0243"/>
    <w:rsid w:val="003D0E0A"/>
    <w:rsid w:val="003D160E"/>
    <w:rsid w:val="003D1919"/>
    <w:rsid w:val="003D25B1"/>
    <w:rsid w:val="003D3C76"/>
    <w:rsid w:val="003D46B0"/>
    <w:rsid w:val="003D48A0"/>
    <w:rsid w:val="003D5246"/>
    <w:rsid w:val="003D5B7F"/>
    <w:rsid w:val="003D61B4"/>
    <w:rsid w:val="003D6683"/>
    <w:rsid w:val="003D7039"/>
    <w:rsid w:val="003D7219"/>
    <w:rsid w:val="003D765C"/>
    <w:rsid w:val="003D799E"/>
    <w:rsid w:val="003E0186"/>
    <w:rsid w:val="003E0514"/>
    <w:rsid w:val="003E0914"/>
    <w:rsid w:val="003E097E"/>
    <w:rsid w:val="003E0FC7"/>
    <w:rsid w:val="003E1542"/>
    <w:rsid w:val="003E1C2C"/>
    <w:rsid w:val="003E4306"/>
    <w:rsid w:val="003E4B82"/>
    <w:rsid w:val="003E563F"/>
    <w:rsid w:val="003E5A08"/>
    <w:rsid w:val="003E5F47"/>
    <w:rsid w:val="003E62E2"/>
    <w:rsid w:val="003E62FD"/>
    <w:rsid w:val="003E6646"/>
    <w:rsid w:val="003E7645"/>
    <w:rsid w:val="003E7DD5"/>
    <w:rsid w:val="003F189C"/>
    <w:rsid w:val="003F1BE4"/>
    <w:rsid w:val="003F1D62"/>
    <w:rsid w:val="003F3A36"/>
    <w:rsid w:val="003F3A65"/>
    <w:rsid w:val="003F53A2"/>
    <w:rsid w:val="003F56B4"/>
    <w:rsid w:val="003F6E44"/>
    <w:rsid w:val="003F716A"/>
    <w:rsid w:val="003F77CB"/>
    <w:rsid w:val="003F7E66"/>
    <w:rsid w:val="00400863"/>
    <w:rsid w:val="00400A6C"/>
    <w:rsid w:val="00401131"/>
    <w:rsid w:val="00401B5B"/>
    <w:rsid w:val="00401FCF"/>
    <w:rsid w:val="0040264D"/>
    <w:rsid w:val="00402825"/>
    <w:rsid w:val="00403AB1"/>
    <w:rsid w:val="004049B0"/>
    <w:rsid w:val="00405745"/>
    <w:rsid w:val="004062F3"/>
    <w:rsid w:val="00406519"/>
    <w:rsid w:val="00406C44"/>
    <w:rsid w:val="004070AF"/>
    <w:rsid w:val="00407591"/>
    <w:rsid w:val="004100DF"/>
    <w:rsid w:val="0041015C"/>
    <w:rsid w:val="0041022B"/>
    <w:rsid w:val="00410713"/>
    <w:rsid w:val="00410CFB"/>
    <w:rsid w:val="00411152"/>
    <w:rsid w:val="00411471"/>
    <w:rsid w:val="004117DE"/>
    <w:rsid w:val="00411FC4"/>
    <w:rsid w:val="00412477"/>
    <w:rsid w:val="00412C79"/>
    <w:rsid w:val="00413ABC"/>
    <w:rsid w:val="00413D70"/>
    <w:rsid w:val="0041413E"/>
    <w:rsid w:val="00414DFE"/>
    <w:rsid w:val="0041504C"/>
    <w:rsid w:val="0041543E"/>
    <w:rsid w:val="00415D80"/>
    <w:rsid w:val="00415E42"/>
    <w:rsid w:val="0041797E"/>
    <w:rsid w:val="00417999"/>
    <w:rsid w:val="00417DAF"/>
    <w:rsid w:val="004202BA"/>
    <w:rsid w:val="00420598"/>
    <w:rsid w:val="00420719"/>
    <w:rsid w:val="0042093D"/>
    <w:rsid w:val="00421473"/>
    <w:rsid w:val="00421B23"/>
    <w:rsid w:val="00421B48"/>
    <w:rsid w:val="00421C2B"/>
    <w:rsid w:val="00421F91"/>
    <w:rsid w:val="00422622"/>
    <w:rsid w:val="00422A02"/>
    <w:rsid w:val="0042346F"/>
    <w:rsid w:val="004234E1"/>
    <w:rsid w:val="00424966"/>
    <w:rsid w:val="00425B01"/>
    <w:rsid w:val="00425B76"/>
    <w:rsid w:val="00425C57"/>
    <w:rsid w:val="00425F4E"/>
    <w:rsid w:val="004262C1"/>
    <w:rsid w:val="00426FA7"/>
    <w:rsid w:val="004272F1"/>
    <w:rsid w:val="004306FA"/>
    <w:rsid w:val="00431856"/>
    <w:rsid w:val="004322DF"/>
    <w:rsid w:val="00433092"/>
    <w:rsid w:val="00433106"/>
    <w:rsid w:val="00433ADF"/>
    <w:rsid w:val="00433D2B"/>
    <w:rsid w:val="00433ECC"/>
    <w:rsid w:val="00434B56"/>
    <w:rsid w:val="004353B1"/>
    <w:rsid w:val="004355E8"/>
    <w:rsid w:val="004358A0"/>
    <w:rsid w:val="00436203"/>
    <w:rsid w:val="0043695B"/>
    <w:rsid w:val="004369A4"/>
    <w:rsid w:val="00436EF8"/>
    <w:rsid w:val="00437E65"/>
    <w:rsid w:val="00440117"/>
    <w:rsid w:val="004409C4"/>
    <w:rsid w:val="00440CE0"/>
    <w:rsid w:val="0044125B"/>
    <w:rsid w:val="004416CF"/>
    <w:rsid w:val="00441864"/>
    <w:rsid w:val="00441EBE"/>
    <w:rsid w:val="00442591"/>
    <w:rsid w:val="00442995"/>
    <w:rsid w:val="00444828"/>
    <w:rsid w:val="00444919"/>
    <w:rsid w:val="0044545E"/>
    <w:rsid w:val="00445EEC"/>
    <w:rsid w:val="00446646"/>
    <w:rsid w:val="00446854"/>
    <w:rsid w:val="00446981"/>
    <w:rsid w:val="00446F79"/>
    <w:rsid w:val="00447557"/>
    <w:rsid w:val="004475FA"/>
    <w:rsid w:val="0045000F"/>
    <w:rsid w:val="00450F1A"/>
    <w:rsid w:val="00451115"/>
    <w:rsid w:val="00451E1B"/>
    <w:rsid w:val="004520CC"/>
    <w:rsid w:val="00452102"/>
    <w:rsid w:val="00452A8B"/>
    <w:rsid w:val="004536CB"/>
    <w:rsid w:val="0045390F"/>
    <w:rsid w:val="0045398A"/>
    <w:rsid w:val="00454067"/>
    <w:rsid w:val="0045419A"/>
    <w:rsid w:val="004549FC"/>
    <w:rsid w:val="0045550A"/>
    <w:rsid w:val="00455576"/>
    <w:rsid w:val="004565A1"/>
    <w:rsid w:val="004567FB"/>
    <w:rsid w:val="00456B2A"/>
    <w:rsid w:val="0045733E"/>
    <w:rsid w:val="00457665"/>
    <w:rsid w:val="00457875"/>
    <w:rsid w:val="00457BBA"/>
    <w:rsid w:val="00460FEB"/>
    <w:rsid w:val="004613DC"/>
    <w:rsid w:val="00461452"/>
    <w:rsid w:val="004615C0"/>
    <w:rsid w:val="00461631"/>
    <w:rsid w:val="00461CE9"/>
    <w:rsid w:val="00462519"/>
    <w:rsid w:val="00462883"/>
    <w:rsid w:val="00462A57"/>
    <w:rsid w:val="00462BDF"/>
    <w:rsid w:val="0046428E"/>
    <w:rsid w:val="00464EFC"/>
    <w:rsid w:val="00465198"/>
    <w:rsid w:val="004653A3"/>
    <w:rsid w:val="004657A8"/>
    <w:rsid w:val="0046604C"/>
    <w:rsid w:val="0046618C"/>
    <w:rsid w:val="0046676A"/>
    <w:rsid w:val="00466F28"/>
    <w:rsid w:val="00467B4F"/>
    <w:rsid w:val="0047093F"/>
    <w:rsid w:val="004712E6"/>
    <w:rsid w:val="004716B1"/>
    <w:rsid w:val="004718A2"/>
    <w:rsid w:val="00471CCF"/>
    <w:rsid w:val="004732E0"/>
    <w:rsid w:val="004741FF"/>
    <w:rsid w:val="004750F8"/>
    <w:rsid w:val="004755AD"/>
    <w:rsid w:val="004762F3"/>
    <w:rsid w:val="00476818"/>
    <w:rsid w:val="00476E6E"/>
    <w:rsid w:val="00477663"/>
    <w:rsid w:val="00477BFF"/>
    <w:rsid w:val="0048030D"/>
    <w:rsid w:val="00480775"/>
    <w:rsid w:val="0048120D"/>
    <w:rsid w:val="0048125C"/>
    <w:rsid w:val="004812C9"/>
    <w:rsid w:val="00481B67"/>
    <w:rsid w:val="00481C07"/>
    <w:rsid w:val="0048272A"/>
    <w:rsid w:val="0048300F"/>
    <w:rsid w:val="0048377F"/>
    <w:rsid w:val="00484337"/>
    <w:rsid w:val="00484854"/>
    <w:rsid w:val="00484B72"/>
    <w:rsid w:val="00485870"/>
    <w:rsid w:val="00485B2B"/>
    <w:rsid w:val="00485C7C"/>
    <w:rsid w:val="00485F6C"/>
    <w:rsid w:val="00486487"/>
    <w:rsid w:val="0048713B"/>
    <w:rsid w:val="004872D3"/>
    <w:rsid w:val="004877AE"/>
    <w:rsid w:val="00490637"/>
    <w:rsid w:val="00490B9E"/>
    <w:rsid w:val="0049183A"/>
    <w:rsid w:val="00491D12"/>
    <w:rsid w:val="00491FF5"/>
    <w:rsid w:val="004925B6"/>
    <w:rsid w:val="00492BA3"/>
    <w:rsid w:val="00494004"/>
    <w:rsid w:val="0049490E"/>
    <w:rsid w:val="00494A63"/>
    <w:rsid w:val="0049598D"/>
    <w:rsid w:val="00495CEA"/>
    <w:rsid w:val="004960E5"/>
    <w:rsid w:val="00496164"/>
    <w:rsid w:val="00496B23"/>
    <w:rsid w:val="00496EF1"/>
    <w:rsid w:val="004970C8"/>
    <w:rsid w:val="00497129"/>
    <w:rsid w:val="00497D13"/>
    <w:rsid w:val="004A058D"/>
    <w:rsid w:val="004A09BF"/>
    <w:rsid w:val="004A0B25"/>
    <w:rsid w:val="004A1002"/>
    <w:rsid w:val="004A1255"/>
    <w:rsid w:val="004A1A27"/>
    <w:rsid w:val="004A1E54"/>
    <w:rsid w:val="004A2000"/>
    <w:rsid w:val="004A2157"/>
    <w:rsid w:val="004A2254"/>
    <w:rsid w:val="004A25A3"/>
    <w:rsid w:val="004A2764"/>
    <w:rsid w:val="004A2BEC"/>
    <w:rsid w:val="004A2BED"/>
    <w:rsid w:val="004A2C6A"/>
    <w:rsid w:val="004A2E84"/>
    <w:rsid w:val="004A2F4B"/>
    <w:rsid w:val="004A33F8"/>
    <w:rsid w:val="004A36C8"/>
    <w:rsid w:val="004A377F"/>
    <w:rsid w:val="004A3A3B"/>
    <w:rsid w:val="004A400B"/>
    <w:rsid w:val="004A4028"/>
    <w:rsid w:val="004A4592"/>
    <w:rsid w:val="004A4BCB"/>
    <w:rsid w:val="004A5474"/>
    <w:rsid w:val="004A5624"/>
    <w:rsid w:val="004A5959"/>
    <w:rsid w:val="004A6055"/>
    <w:rsid w:val="004A646B"/>
    <w:rsid w:val="004A67C0"/>
    <w:rsid w:val="004A7013"/>
    <w:rsid w:val="004A7986"/>
    <w:rsid w:val="004A7B04"/>
    <w:rsid w:val="004B1861"/>
    <w:rsid w:val="004B1BA7"/>
    <w:rsid w:val="004B1DCA"/>
    <w:rsid w:val="004B1ED6"/>
    <w:rsid w:val="004B207C"/>
    <w:rsid w:val="004B2627"/>
    <w:rsid w:val="004B29FF"/>
    <w:rsid w:val="004B2AFE"/>
    <w:rsid w:val="004B2DAB"/>
    <w:rsid w:val="004B35AE"/>
    <w:rsid w:val="004B391F"/>
    <w:rsid w:val="004B46B8"/>
    <w:rsid w:val="004B4AAB"/>
    <w:rsid w:val="004B4E93"/>
    <w:rsid w:val="004B4F92"/>
    <w:rsid w:val="004B503D"/>
    <w:rsid w:val="004B5180"/>
    <w:rsid w:val="004B52E8"/>
    <w:rsid w:val="004B532E"/>
    <w:rsid w:val="004B53C9"/>
    <w:rsid w:val="004B549D"/>
    <w:rsid w:val="004B6210"/>
    <w:rsid w:val="004B64F5"/>
    <w:rsid w:val="004B7729"/>
    <w:rsid w:val="004C08C6"/>
    <w:rsid w:val="004C0F94"/>
    <w:rsid w:val="004C15AA"/>
    <w:rsid w:val="004C1677"/>
    <w:rsid w:val="004C17DE"/>
    <w:rsid w:val="004C1806"/>
    <w:rsid w:val="004C1D2C"/>
    <w:rsid w:val="004C1D76"/>
    <w:rsid w:val="004C1E29"/>
    <w:rsid w:val="004C25E0"/>
    <w:rsid w:val="004C25EB"/>
    <w:rsid w:val="004C2F52"/>
    <w:rsid w:val="004C33B1"/>
    <w:rsid w:val="004C4674"/>
    <w:rsid w:val="004C4C10"/>
    <w:rsid w:val="004C4CA8"/>
    <w:rsid w:val="004C5871"/>
    <w:rsid w:val="004C6181"/>
    <w:rsid w:val="004C6425"/>
    <w:rsid w:val="004C6508"/>
    <w:rsid w:val="004C6528"/>
    <w:rsid w:val="004C6635"/>
    <w:rsid w:val="004C6657"/>
    <w:rsid w:val="004C6E3C"/>
    <w:rsid w:val="004D0305"/>
    <w:rsid w:val="004D0413"/>
    <w:rsid w:val="004D18C4"/>
    <w:rsid w:val="004D1F85"/>
    <w:rsid w:val="004D2102"/>
    <w:rsid w:val="004D2D29"/>
    <w:rsid w:val="004D3282"/>
    <w:rsid w:val="004D4749"/>
    <w:rsid w:val="004D4993"/>
    <w:rsid w:val="004D52D1"/>
    <w:rsid w:val="004D5F0F"/>
    <w:rsid w:val="004D660E"/>
    <w:rsid w:val="004D7B13"/>
    <w:rsid w:val="004D7EC0"/>
    <w:rsid w:val="004E0EA3"/>
    <w:rsid w:val="004E0FAC"/>
    <w:rsid w:val="004E0FF5"/>
    <w:rsid w:val="004E1F13"/>
    <w:rsid w:val="004E1FE0"/>
    <w:rsid w:val="004E39FF"/>
    <w:rsid w:val="004E545D"/>
    <w:rsid w:val="004E6A11"/>
    <w:rsid w:val="004E70EB"/>
    <w:rsid w:val="004E755F"/>
    <w:rsid w:val="004E78AB"/>
    <w:rsid w:val="004F013C"/>
    <w:rsid w:val="004F0C37"/>
    <w:rsid w:val="004F0FB1"/>
    <w:rsid w:val="004F1B25"/>
    <w:rsid w:val="004F20F5"/>
    <w:rsid w:val="004F2918"/>
    <w:rsid w:val="004F38A4"/>
    <w:rsid w:val="004F3909"/>
    <w:rsid w:val="004F3E26"/>
    <w:rsid w:val="004F4308"/>
    <w:rsid w:val="004F4676"/>
    <w:rsid w:val="004F52F8"/>
    <w:rsid w:val="004F5530"/>
    <w:rsid w:val="004F5816"/>
    <w:rsid w:val="004F5B62"/>
    <w:rsid w:val="004F5FBF"/>
    <w:rsid w:val="004F66A6"/>
    <w:rsid w:val="004F72E8"/>
    <w:rsid w:val="004F78D6"/>
    <w:rsid w:val="0050016F"/>
    <w:rsid w:val="005002D8"/>
    <w:rsid w:val="00500519"/>
    <w:rsid w:val="00500AF1"/>
    <w:rsid w:val="005010A7"/>
    <w:rsid w:val="0050121C"/>
    <w:rsid w:val="0050152D"/>
    <w:rsid w:val="00501FE3"/>
    <w:rsid w:val="00503666"/>
    <w:rsid w:val="00504392"/>
    <w:rsid w:val="00505296"/>
    <w:rsid w:val="00506101"/>
    <w:rsid w:val="00506AA9"/>
    <w:rsid w:val="00506FB0"/>
    <w:rsid w:val="005072D9"/>
    <w:rsid w:val="00507492"/>
    <w:rsid w:val="00507AC1"/>
    <w:rsid w:val="0051009E"/>
    <w:rsid w:val="00510146"/>
    <w:rsid w:val="00510E0B"/>
    <w:rsid w:val="00511794"/>
    <w:rsid w:val="005117F0"/>
    <w:rsid w:val="005125A2"/>
    <w:rsid w:val="0051272E"/>
    <w:rsid w:val="0051273E"/>
    <w:rsid w:val="00512AFB"/>
    <w:rsid w:val="00512B6B"/>
    <w:rsid w:val="005133D8"/>
    <w:rsid w:val="00513612"/>
    <w:rsid w:val="00514961"/>
    <w:rsid w:val="005151C2"/>
    <w:rsid w:val="005151C4"/>
    <w:rsid w:val="00515661"/>
    <w:rsid w:val="00516287"/>
    <w:rsid w:val="005163C7"/>
    <w:rsid w:val="00516916"/>
    <w:rsid w:val="0051695B"/>
    <w:rsid w:val="00517A91"/>
    <w:rsid w:val="005204D0"/>
    <w:rsid w:val="00520E6C"/>
    <w:rsid w:val="00520F65"/>
    <w:rsid w:val="00521086"/>
    <w:rsid w:val="00521642"/>
    <w:rsid w:val="00521CEA"/>
    <w:rsid w:val="00522369"/>
    <w:rsid w:val="00522CDB"/>
    <w:rsid w:val="00522EC2"/>
    <w:rsid w:val="0052345F"/>
    <w:rsid w:val="005235A7"/>
    <w:rsid w:val="0052390D"/>
    <w:rsid w:val="0052391F"/>
    <w:rsid w:val="005239C6"/>
    <w:rsid w:val="00523D06"/>
    <w:rsid w:val="0052437C"/>
    <w:rsid w:val="0052455E"/>
    <w:rsid w:val="00524823"/>
    <w:rsid w:val="00526443"/>
    <w:rsid w:val="00526495"/>
    <w:rsid w:val="00526823"/>
    <w:rsid w:val="00526A17"/>
    <w:rsid w:val="0052704A"/>
    <w:rsid w:val="00527317"/>
    <w:rsid w:val="00527DB7"/>
    <w:rsid w:val="0053016E"/>
    <w:rsid w:val="00530A43"/>
    <w:rsid w:val="00530B25"/>
    <w:rsid w:val="00531322"/>
    <w:rsid w:val="00531378"/>
    <w:rsid w:val="0053213B"/>
    <w:rsid w:val="00532B01"/>
    <w:rsid w:val="00533E81"/>
    <w:rsid w:val="00534675"/>
    <w:rsid w:val="005349A9"/>
    <w:rsid w:val="00534F0C"/>
    <w:rsid w:val="0053517D"/>
    <w:rsid w:val="00535481"/>
    <w:rsid w:val="0053676A"/>
    <w:rsid w:val="00536B69"/>
    <w:rsid w:val="00536E58"/>
    <w:rsid w:val="0053727F"/>
    <w:rsid w:val="0053735E"/>
    <w:rsid w:val="00537994"/>
    <w:rsid w:val="00537DA5"/>
    <w:rsid w:val="00540730"/>
    <w:rsid w:val="00541056"/>
    <w:rsid w:val="005412D1"/>
    <w:rsid w:val="005415F4"/>
    <w:rsid w:val="005416A7"/>
    <w:rsid w:val="005416DB"/>
    <w:rsid w:val="00541969"/>
    <w:rsid w:val="0054209D"/>
    <w:rsid w:val="005427A4"/>
    <w:rsid w:val="005430A2"/>
    <w:rsid w:val="005445CF"/>
    <w:rsid w:val="005447B6"/>
    <w:rsid w:val="00544981"/>
    <w:rsid w:val="00545B8D"/>
    <w:rsid w:val="005461D7"/>
    <w:rsid w:val="00546338"/>
    <w:rsid w:val="00546AA3"/>
    <w:rsid w:val="005478F9"/>
    <w:rsid w:val="00547B52"/>
    <w:rsid w:val="00547D41"/>
    <w:rsid w:val="00550CAA"/>
    <w:rsid w:val="00551882"/>
    <w:rsid w:val="00551AF6"/>
    <w:rsid w:val="00553000"/>
    <w:rsid w:val="0055313B"/>
    <w:rsid w:val="00553382"/>
    <w:rsid w:val="00553500"/>
    <w:rsid w:val="00553773"/>
    <w:rsid w:val="005540C6"/>
    <w:rsid w:val="00554504"/>
    <w:rsid w:val="00554746"/>
    <w:rsid w:val="00555CCC"/>
    <w:rsid w:val="00555D34"/>
    <w:rsid w:val="0055673D"/>
    <w:rsid w:val="005601C6"/>
    <w:rsid w:val="005603DB"/>
    <w:rsid w:val="005605FA"/>
    <w:rsid w:val="00560976"/>
    <w:rsid w:val="00560EF2"/>
    <w:rsid w:val="00561083"/>
    <w:rsid w:val="005621A7"/>
    <w:rsid w:val="0056228F"/>
    <w:rsid w:val="0056298C"/>
    <w:rsid w:val="0056306E"/>
    <w:rsid w:val="00563C51"/>
    <w:rsid w:val="00564425"/>
    <w:rsid w:val="005648D4"/>
    <w:rsid w:val="00565730"/>
    <w:rsid w:val="00565F1C"/>
    <w:rsid w:val="0056783B"/>
    <w:rsid w:val="00567E9D"/>
    <w:rsid w:val="00571554"/>
    <w:rsid w:val="00571E27"/>
    <w:rsid w:val="00571EF8"/>
    <w:rsid w:val="00572C7A"/>
    <w:rsid w:val="00572E54"/>
    <w:rsid w:val="00573767"/>
    <w:rsid w:val="0057377A"/>
    <w:rsid w:val="00573970"/>
    <w:rsid w:val="00573ADD"/>
    <w:rsid w:val="00573AE2"/>
    <w:rsid w:val="00573E68"/>
    <w:rsid w:val="00574E29"/>
    <w:rsid w:val="00574E67"/>
    <w:rsid w:val="00575200"/>
    <w:rsid w:val="0057544C"/>
    <w:rsid w:val="005758B9"/>
    <w:rsid w:val="00575BE4"/>
    <w:rsid w:val="00575DF9"/>
    <w:rsid w:val="0057736D"/>
    <w:rsid w:val="0057784D"/>
    <w:rsid w:val="00577AAB"/>
    <w:rsid w:val="00577B23"/>
    <w:rsid w:val="00580659"/>
    <w:rsid w:val="00580DD6"/>
    <w:rsid w:val="00581FC5"/>
    <w:rsid w:val="005831F5"/>
    <w:rsid w:val="005833C4"/>
    <w:rsid w:val="00583982"/>
    <w:rsid w:val="00584595"/>
    <w:rsid w:val="00584817"/>
    <w:rsid w:val="00584F1F"/>
    <w:rsid w:val="005851F2"/>
    <w:rsid w:val="00585ACB"/>
    <w:rsid w:val="00585FF8"/>
    <w:rsid w:val="00586470"/>
    <w:rsid w:val="005867DC"/>
    <w:rsid w:val="0058701A"/>
    <w:rsid w:val="00587085"/>
    <w:rsid w:val="00587CC5"/>
    <w:rsid w:val="005900D0"/>
    <w:rsid w:val="00590290"/>
    <w:rsid w:val="00590583"/>
    <w:rsid w:val="0059079F"/>
    <w:rsid w:val="00590F8F"/>
    <w:rsid w:val="00590F9B"/>
    <w:rsid w:val="00591731"/>
    <w:rsid w:val="00591D37"/>
    <w:rsid w:val="00592551"/>
    <w:rsid w:val="00592F02"/>
    <w:rsid w:val="00593DA6"/>
    <w:rsid w:val="00593F60"/>
    <w:rsid w:val="005943AF"/>
    <w:rsid w:val="00594949"/>
    <w:rsid w:val="00594BE8"/>
    <w:rsid w:val="00594FCA"/>
    <w:rsid w:val="005959A3"/>
    <w:rsid w:val="0059615E"/>
    <w:rsid w:val="00596E3B"/>
    <w:rsid w:val="00596FA4"/>
    <w:rsid w:val="00596FED"/>
    <w:rsid w:val="0059758B"/>
    <w:rsid w:val="00597D90"/>
    <w:rsid w:val="005A0585"/>
    <w:rsid w:val="005A0E28"/>
    <w:rsid w:val="005A1221"/>
    <w:rsid w:val="005A1B35"/>
    <w:rsid w:val="005A1B3C"/>
    <w:rsid w:val="005A2070"/>
    <w:rsid w:val="005A2469"/>
    <w:rsid w:val="005A2A74"/>
    <w:rsid w:val="005A2AB8"/>
    <w:rsid w:val="005A3AC0"/>
    <w:rsid w:val="005A40D6"/>
    <w:rsid w:val="005A48E8"/>
    <w:rsid w:val="005A4A10"/>
    <w:rsid w:val="005A5086"/>
    <w:rsid w:val="005A52FE"/>
    <w:rsid w:val="005A5528"/>
    <w:rsid w:val="005A5559"/>
    <w:rsid w:val="005A601B"/>
    <w:rsid w:val="005A65A0"/>
    <w:rsid w:val="005A69DB"/>
    <w:rsid w:val="005A7389"/>
    <w:rsid w:val="005A7F41"/>
    <w:rsid w:val="005B15B5"/>
    <w:rsid w:val="005B1AE4"/>
    <w:rsid w:val="005B28CF"/>
    <w:rsid w:val="005B2FBC"/>
    <w:rsid w:val="005B32C8"/>
    <w:rsid w:val="005B3813"/>
    <w:rsid w:val="005B3868"/>
    <w:rsid w:val="005B3964"/>
    <w:rsid w:val="005B3AB4"/>
    <w:rsid w:val="005B3DE5"/>
    <w:rsid w:val="005B6374"/>
    <w:rsid w:val="005B692D"/>
    <w:rsid w:val="005B6D57"/>
    <w:rsid w:val="005B70AA"/>
    <w:rsid w:val="005B7420"/>
    <w:rsid w:val="005B76EA"/>
    <w:rsid w:val="005B7B20"/>
    <w:rsid w:val="005C05C4"/>
    <w:rsid w:val="005C0704"/>
    <w:rsid w:val="005C0BBE"/>
    <w:rsid w:val="005C0F76"/>
    <w:rsid w:val="005C1521"/>
    <w:rsid w:val="005C16D6"/>
    <w:rsid w:val="005C1FEB"/>
    <w:rsid w:val="005C20DE"/>
    <w:rsid w:val="005C226E"/>
    <w:rsid w:val="005C2944"/>
    <w:rsid w:val="005C3030"/>
    <w:rsid w:val="005C30D1"/>
    <w:rsid w:val="005C3549"/>
    <w:rsid w:val="005C4564"/>
    <w:rsid w:val="005C4A86"/>
    <w:rsid w:val="005C4BED"/>
    <w:rsid w:val="005C5769"/>
    <w:rsid w:val="005C5C4A"/>
    <w:rsid w:val="005C5C51"/>
    <w:rsid w:val="005C5F04"/>
    <w:rsid w:val="005C617E"/>
    <w:rsid w:val="005C66CE"/>
    <w:rsid w:val="005C695C"/>
    <w:rsid w:val="005C6CE6"/>
    <w:rsid w:val="005C6FF6"/>
    <w:rsid w:val="005C77E0"/>
    <w:rsid w:val="005C7D29"/>
    <w:rsid w:val="005D04A2"/>
    <w:rsid w:val="005D0638"/>
    <w:rsid w:val="005D0C17"/>
    <w:rsid w:val="005D10B2"/>
    <w:rsid w:val="005D139E"/>
    <w:rsid w:val="005D2177"/>
    <w:rsid w:val="005D277A"/>
    <w:rsid w:val="005D36BD"/>
    <w:rsid w:val="005D3D2D"/>
    <w:rsid w:val="005D405A"/>
    <w:rsid w:val="005D40C8"/>
    <w:rsid w:val="005D44DF"/>
    <w:rsid w:val="005D4C27"/>
    <w:rsid w:val="005D4DBD"/>
    <w:rsid w:val="005D4F9C"/>
    <w:rsid w:val="005D53CE"/>
    <w:rsid w:val="005D5738"/>
    <w:rsid w:val="005D5D87"/>
    <w:rsid w:val="005D6004"/>
    <w:rsid w:val="005D6569"/>
    <w:rsid w:val="005E0490"/>
    <w:rsid w:val="005E0736"/>
    <w:rsid w:val="005E09F0"/>
    <w:rsid w:val="005E20A1"/>
    <w:rsid w:val="005E2232"/>
    <w:rsid w:val="005E2424"/>
    <w:rsid w:val="005E27D1"/>
    <w:rsid w:val="005E3A05"/>
    <w:rsid w:val="005E3FC3"/>
    <w:rsid w:val="005E40D4"/>
    <w:rsid w:val="005E4A55"/>
    <w:rsid w:val="005E4BBC"/>
    <w:rsid w:val="005E51BF"/>
    <w:rsid w:val="005E527F"/>
    <w:rsid w:val="005E53EC"/>
    <w:rsid w:val="005E58FD"/>
    <w:rsid w:val="005E5A06"/>
    <w:rsid w:val="005E5D57"/>
    <w:rsid w:val="005E6070"/>
    <w:rsid w:val="005E6378"/>
    <w:rsid w:val="005E664A"/>
    <w:rsid w:val="005E6E56"/>
    <w:rsid w:val="005E725C"/>
    <w:rsid w:val="005E77A2"/>
    <w:rsid w:val="005F01DA"/>
    <w:rsid w:val="005F09C0"/>
    <w:rsid w:val="005F1315"/>
    <w:rsid w:val="005F136D"/>
    <w:rsid w:val="005F14FC"/>
    <w:rsid w:val="005F1883"/>
    <w:rsid w:val="005F188C"/>
    <w:rsid w:val="005F1B76"/>
    <w:rsid w:val="005F1BB1"/>
    <w:rsid w:val="005F1BE5"/>
    <w:rsid w:val="005F1FDF"/>
    <w:rsid w:val="005F25A1"/>
    <w:rsid w:val="005F25D3"/>
    <w:rsid w:val="005F2720"/>
    <w:rsid w:val="005F28F0"/>
    <w:rsid w:val="005F2AC0"/>
    <w:rsid w:val="005F348C"/>
    <w:rsid w:val="005F3F24"/>
    <w:rsid w:val="005F451C"/>
    <w:rsid w:val="005F4C45"/>
    <w:rsid w:val="005F4C64"/>
    <w:rsid w:val="005F4C93"/>
    <w:rsid w:val="005F55FE"/>
    <w:rsid w:val="005F5EA9"/>
    <w:rsid w:val="005F60C4"/>
    <w:rsid w:val="005F6C7A"/>
    <w:rsid w:val="005F70E2"/>
    <w:rsid w:val="005F722E"/>
    <w:rsid w:val="005F7F7B"/>
    <w:rsid w:val="00600085"/>
    <w:rsid w:val="00600217"/>
    <w:rsid w:val="00600F02"/>
    <w:rsid w:val="00601134"/>
    <w:rsid w:val="006019A1"/>
    <w:rsid w:val="00601A30"/>
    <w:rsid w:val="00601BDC"/>
    <w:rsid w:val="00601DDD"/>
    <w:rsid w:val="006020D0"/>
    <w:rsid w:val="00602DC3"/>
    <w:rsid w:val="00603B60"/>
    <w:rsid w:val="006041BC"/>
    <w:rsid w:val="00604A52"/>
    <w:rsid w:val="00604E8E"/>
    <w:rsid w:val="00605217"/>
    <w:rsid w:val="0060568F"/>
    <w:rsid w:val="00605836"/>
    <w:rsid w:val="00605C7B"/>
    <w:rsid w:val="0060651F"/>
    <w:rsid w:val="006065C2"/>
    <w:rsid w:val="00606603"/>
    <w:rsid w:val="00606E01"/>
    <w:rsid w:val="0060711F"/>
    <w:rsid w:val="00607DFE"/>
    <w:rsid w:val="00607E97"/>
    <w:rsid w:val="00607F7E"/>
    <w:rsid w:val="006100D6"/>
    <w:rsid w:val="00610A5B"/>
    <w:rsid w:val="00610C36"/>
    <w:rsid w:val="00611327"/>
    <w:rsid w:val="0061175F"/>
    <w:rsid w:val="00611FBD"/>
    <w:rsid w:val="006120F6"/>
    <w:rsid w:val="006121F5"/>
    <w:rsid w:val="0061283C"/>
    <w:rsid w:val="00612849"/>
    <w:rsid w:val="0061324C"/>
    <w:rsid w:val="00613549"/>
    <w:rsid w:val="0061366F"/>
    <w:rsid w:val="00613865"/>
    <w:rsid w:val="006138E5"/>
    <w:rsid w:val="00613DF5"/>
    <w:rsid w:val="006144C7"/>
    <w:rsid w:val="006147B6"/>
    <w:rsid w:val="0061491D"/>
    <w:rsid w:val="00615042"/>
    <w:rsid w:val="006168CD"/>
    <w:rsid w:val="00616BDD"/>
    <w:rsid w:val="00616E26"/>
    <w:rsid w:val="006172D1"/>
    <w:rsid w:val="00617BF8"/>
    <w:rsid w:val="00617E76"/>
    <w:rsid w:val="006206A4"/>
    <w:rsid w:val="00620FEB"/>
    <w:rsid w:val="00621279"/>
    <w:rsid w:val="0062131B"/>
    <w:rsid w:val="00621822"/>
    <w:rsid w:val="00622EE1"/>
    <w:rsid w:val="006232CD"/>
    <w:rsid w:val="00624186"/>
    <w:rsid w:val="00624216"/>
    <w:rsid w:val="00624939"/>
    <w:rsid w:val="006253BF"/>
    <w:rsid w:val="00626551"/>
    <w:rsid w:val="006266CA"/>
    <w:rsid w:val="0062697B"/>
    <w:rsid w:val="00626A7B"/>
    <w:rsid w:val="00626CE1"/>
    <w:rsid w:val="00626ED1"/>
    <w:rsid w:val="00627933"/>
    <w:rsid w:val="00627E41"/>
    <w:rsid w:val="0063072A"/>
    <w:rsid w:val="006313B8"/>
    <w:rsid w:val="006315B2"/>
    <w:rsid w:val="00631ADB"/>
    <w:rsid w:val="00631E93"/>
    <w:rsid w:val="00631FD6"/>
    <w:rsid w:val="0063238F"/>
    <w:rsid w:val="006325D8"/>
    <w:rsid w:val="006334D4"/>
    <w:rsid w:val="0063386C"/>
    <w:rsid w:val="006338C4"/>
    <w:rsid w:val="00633D6C"/>
    <w:rsid w:val="00634065"/>
    <w:rsid w:val="006340D2"/>
    <w:rsid w:val="00634351"/>
    <w:rsid w:val="006347AD"/>
    <w:rsid w:val="006349A1"/>
    <w:rsid w:val="006352E5"/>
    <w:rsid w:val="0063535D"/>
    <w:rsid w:val="00635B8B"/>
    <w:rsid w:val="00636717"/>
    <w:rsid w:val="00637662"/>
    <w:rsid w:val="00637A64"/>
    <w:rsid w:val="00640164"/>
    <w:rsid w:val="00640723"/>
    <w:rsid w:val="00641358"/>
    <w:rsid w:val="00641533"/>
    <w:rsid w:val="0064161A"/>
    <w:rsid w:val="00641827"/>
    <w:rsid w:val="00642043"/>
    <w:rsid w:val="0064215B"/>
    <w:rsid w:val="00642D4D"/>
    <w:rsid w:val="00642FDB"/>
    <w:rsid w:val="00643585"/>
    <w:rsid w:val="0064382A"/>
    <w:rsid w:val="00643C46"/>
    <w:rsid w:val="00643E1A"/>
    <w:rsid w:val="006442D9"/>
    <w:rsid w:val="006448C5"/>
    <w:rsid w:val="006448FB"/>
    <w:rsid w:val="00644B5F"/>
    <w:rsid w:val="00645156"/>
    <w:rsid w:val="00645984"/>
    <w:rsid w:val="00645E13"/>
    <w:rsid w:val="00645EAA"/>
    <w:rsid w:val="00646108"/>
    <w:rsid w:val="00646979"/>
    <w:rsid w:val="00647415"/>
    <w:rsid w:val="00647943"/>
    <w:rsid w:val="006479D4"/>
    <w:rsid w:val="00647B4E"/>
    <w:rsid w:val="00647C71"/>
    <w:rsid w:val="00647F4C"/>
    <w:rsid w:val="00650017"/>
    <w:rsid w:val="0065141F"/>
    <w:rsid w:val="006516C1"/>
    <w:rsid w:val="00651A00"/>
    <w:rsid w:val="0065217B"/>
    <w:rsid w:val="006533A0"/>
    <w:rsid w:val="00653A3F"/>
    <w:rsid w:val="00653B76"/>
    <w:rsid w:val="00654855"/>
    <w:rsid w:val="0065489C"/>
    <w:rsid w:val="00654C95"/>
    <w:rsid w:val="00654FDB"/>
    <w:rsid w:val="00654FF8"/>
    <w:rsid w:val="00655E96"/>
    <w:rsid w:val="0065636B"/>
    <w:rsid w:val="00656E8E"/>
    <w:rsid w:val="00657319"/>
    <w:rsid w:val="006574B6"/>
    <w:rsid w:val="006575DE"/>
    <w:rsid w:val="00660123"/>
    <w:rsid w:val="006613E5"/>
    <w:rsid w:val="006615B8"/>
    <w:rsid w:val="00662008"/>
    <w:rsid w:val="0066211C"/>
    <w:rsid w:val="00662926"/>
    <w:rsid w:val="00663596"/>
    <w:rsid w:val="00663749"/>
    <w:rsid w:val="00663815"/>
    <w:rsid w:val="00663B7C"/>
    <w:rsid w:val="00663C99"/>
    <w:rsid w:val="00665205"/>
    <w:rsid w:val="0066581C"/>
    <w:rsid w:val="00665846"/>
    <w:rsid w:val="00666519"/>
    <w:rsid w:val="00666733"/>
    <w:rsid w:val="00666AA9"/>
    <w:rsid w:val="00666D64"/>
    <w:rsid w:val="006670E4"/>
    <w:rsid w:val="006670EE"/>
    <w:rsid w:val="00667134"/>
    <w:rsid w:val="00667348"/>
    <w:rsid w:val="00667709"/>
    <w:rsid w:val="006677FA"/>
    <w:rsid w:val="006678F6"/>
    <w:rsid w:val="006702E3"/>
    <w:rsid w:val="006707BF"/>
    <w:rsid w:val="006710B4"/>
    <w:rsid w:val="00671255"/>
    <w:rsid w:val="006712C2"/>
    <w:rsid w:val="0067179C"/>
    <w:rsid w:val="00671A39"/>
    <w:rsid w:val="00672F0D"/>
    <w:rsid w:val="00673029"/>
    <w:rsid w:val="0067312A"/>
    <w:rsid w:val="0067356C"/>
    <w:rsid w:val="0067365E"/>
    <w:rsid w:val="006740DB"/>
    <w:rsid w:val="00675048"/>
    <w:rsid w:val="006751EF"/>
    <w:rsid w:val="00676168"/>
    <w:rsid w:val="0067655A"/>
    <w:rsid w:val="006768AA"/>
    <w:rsid w:val="00676FBB"/>
    <w:rsid w:val="006778C9"/>
    <w:rsid w:val="00677AB4"/>
    <w:rsid w:val="00677C1A"/>
    <w:rsid w:val="00677C87"/>
    <w:rsid w:val="0068023B"/>
    <w:rsid w:val="00680C1D"/>
    <w:rsid w:val="00680D12"/>
    <w:rsid w:val="00680EA1"/>
    <w:rsid w:val="00681748"/>
    <w:rsid w:val="00681AA6"/>
    <w:rsid w:val="00681FD6"/>
    <w:rsid w:val="006824BE"/>
    <w:rsid w:val="00683161"/>
    <w:rsid w:val="00683B18"/>
    <w:rsid w:val="00683D18"/>
    <w:rsid w:val="00684504"/>
    <w:rsid w:val="00684C2C"/>
    <w:rsid w:val="00685402"/>
    <w:rsid w:val="00685E41"/>
    <w:rsid w:val="0068634F"/>
    <w:rsid w:val="00687CCC"/>
    <w:rsid w:val="006906A9"/>
    <w:rsid w:val="0069070D"/>
    <w:rsid w:val="0069137F"/>
    <w:rsid w:val="006927E0"/>
    <w:rsid w:val="006935D6"/>
    <w:rsid w:val="006935F9"/>
    <w:rsid w:val="006937EA"/>
    <w:rsid w:val="00693901"/>
    <w:rsid w:val="0069440E"/>
    <w:rsid w:val="006944D8"/>
    <w:rsid w:val="0069465D"/>
    <w:rsid w:val="006947CC"/>
    <w:rsid w:val="00694CC9"/>
    <w:rsid w:val="00696105"/>
    <w:rsid w:val="00696CFD"/>
    <w:rsid w:val="006973D3"/>
    <w:rsid w:val="006A00B4"/>
    <w:rsid w:val="006A0235"/>
    <w:rsid w:val="006A0BFB"/>
    <w:rsid w:val="006A162C"/>
    <w:rsid w:val="006A1C54"/>
    <w:rsid w:val="006A1FA6"/>
    <w:rsid w:val="006A25DB"/>
    <w:rsid w:val="006A278E"/>
    <w:rsid w:val="006A30D7"/>
    <w:rsid w:val="006A363F"/>
    <w:rsid w:val="006A388C"/>
    <w:rsid w:val="006A3D04"/>
    <w:rsid w:val="006A43E3"/>
    <w:rsid w:val="006A454B"/>
    <w:rsid w:val="006A495A"/>
    <w:rsid w:val="006A53AE"/>
    <w:rsid w:val="006A65B2"/>
    <w:rsid w:val="006A6ED3"/>
    <w:rsid w:val="006A6EEB"/>
    <w:rsid w:val="006A706E"/>
    <w:rsid w:val="006A70E2"/>
    <w:rsid w:val="006A7215"/>
    <w:rsid w:val="006A76F8"/>
    <w:rsid w:val="006A7F7B"/>
    <w:rsid w:val="006B0241"/>
    <w:rsid w:val="006B025E"/>
    <w:rsid w:val="006B0D74"/>
    <w:rsid w:val="006B1552"/>
    <w:rsid w:val="006B158F"/>
    <w:rsid w:val="006B20C2"/>
    <w:rsid w:val="006B2214"/>
    <w:rsid w:val="006B254A"/>
    <w:rsid w:val="006B2D33"/>
    <w:rsid w:val="006B385B"/>
    <w:rsid w:val="006B3C82"/>
    <w:rsid w:val="006B3E0D"/>
    <w:rsid w:val="006B4AB4"/>
    <w:rsid w:val="006B4CA6"/>
    <w:rsid w:val="006B698A"/>
    <w:rsid w:val="006B6EA3"/>
    <w:rsid w:val="006B714E"/>
    <w:rsid w:val="006B721E"/>
    <w:rsid w:val="006B7A7F"/>
    <w:rsid w:val="006C03CD"/>
    <w:rsid w:val="006C0759"/>
    <w:rsid w:val="006C0866"/>
    <w:rsid w:val="006C11EA"/>
    <w:rsid w:val="006C1482"/>
    <w:rsid w:val="006C188E"/>
    <w:rsid w:val="006C1EA7"/>
    <w:rsid w:val="006C2813"/>
    <w:rsid w:val="006C2960"/>
    <w:rsid w:val="006C4093"/>
    <w:rsid w:val="006C4B2F"/>
    <w:rsid w:val="006C58FD"/>
    <w:rsid w:val="006C5915"/>
    <w:rsid w:val="006C5E88"/>
    <w:rsid w:val="006C653B"/>
    <w:rsid w:val="006C6715"/>
    <w:rsid w:val="006C74BC"/>
    <w:rsid w:val="006C7860"/>
    <w:rsid w:val="006D0755"/>
    <w:rsid w:val="006D1167"/>
    <w:rsid w:val="006D187F"/>
    <w:rsid w:val="006D1A00"/>
    <w:rsid w:val="006D1AC9"/>
    <w:rsid w:val="006D1FB1"/>
    <w:rsid w:val="006D23FB"/>
    <w:rsid w:val="006D304D"/>
    <w:rsid w:val="006D35E9"/>
    <w:rsid w:val="006D377F"/>
    <w:rsid w:val="006D3860"/>
    <w:rsid w:val="006D4121"/>
    <w:rsid w:val="006D4324"/>
    <w:rsid w:val="006D45E0"/>
    <w:rsid w:val="006D4759"/>
    <w:rsid w:val="006D4B52"/>
    <w:rsid w:val="006D6253"/>
    <w:rsid w:val="006D62B5"/>
    <w:rsid w:val="006D645F"/>
    <w:rsid w:val="006D6765"/>
    <w:rsid w:val="006D67E3"/>
    <w:rsid w:val="006D70D8"/>
    <w:rsid w:val="006D7724"/>
    <w:rsid w:val="006D7A31"/>
    <w:rsid w:val="006E0C71"/>
    <w:rsid w:val="006E14B7"/>
    <w:rsid w:val="006E15EB"/>
    <w:rsid w:val="006E1616"/>
    <w:rsid w:val="006E1692"/>
    <w:rsid w:val="006E22B3"/>
    <w:rsid w:val="006E243B"/>
    <w:rsid w:val="006E32BA"/>
    <w:rsid w:val="006E33CC"/>
    <w:rsid w:val="006E3875"/>
    <w:rsid w:val="006E3D6A"/>
    <w:rsid w:val="006E4116"/>
    <w:rsid w:val="006E4801"/>
    <w:rsid w:val="006E49C9"/>
    <w:rsid w:val="006E62A3"/>
    <w:rsid w:val="006E6AD7"/>
    <w:rsid w:val="006E6ADF"/>
    <w:rsid w:val="006E6BCC"/>
    <w:rsid w:val="006E6C24"/>
    <w:rsid w:val="006E72FD"/>
    <w:rsid w:val="006E7369"/>
    <w:rsid w:val="006E755B"/>
    <w:rsid w:val="006E7967"/>
    <w:rsid w:val="006F0267"/>
    <w:rsid w:val="006F0324"/>
    <w:rsid w:val="006F0C30"/>
    <w:rsid w:val="006F1271"/>
    <w:rsid w:val="006F15D2"/>
    <w:rsid w:val="006F1BB0"/>
    <w:rsid w:val="006F355E"/>
    <w:rsid w:val="006F4042"/>
    <w:rsid w:val="006F411B"/>
    <w:rsid w:val="006F4CC5"/>
    <w:rsid w:val="006F54CB"/>
    <w:rsid w:val="006F5924"/>
    <w:rsid w:val="006F6D7E"/>
    <w:rsid w:val="006F77B8"/>
    <w:rsid w:val="006F7AA0"/>
    <w:rsid w:val="006F7FDE"/>
    <w:rsid w:val="00700E1D"/>
    <w:rsid w:val="00701937"/>
    <w:rsid w:val="007019C0"/>
    <w:rsid w:val="00701EBC"/>
    <w:rsid w:val="00701F45"/>
    <w:rsid w:val="007024E2"/>
    <w:rsid w:val="007026C4"/>
    <w:rsid w:val="00703236"/>
    <w:rsid w:val="00703DF9"/>
    <w:rsid w:val="00704072"/>
    <w:rsid w:val="0070426B"/>
    <w:rsid w:val="007048AB"/>
    <w:rsid w:val="00705B68"/>
    <w:rsid w:val="007061E7"/>
    <w:rsid w:val="007065FE"/>
    <w:rsid w:val="007100D6"/>
    <w:rsid w:val="0071044D"/>
    <w:rsid w:val="007104C0"/>
    <w:rsid w:val="00711080"/>
    <w:rsid w:val="007111D2"/>
    <w:rsid w:val="00712305"/>
    <w:rsid w:val="0071299C"/>
    <w:rsid w:val="00712F50"/>
    <w:rsid w:val="00712F78"/>
    <w:rsid w:val="007130E7"/>
    <w:rsid w:val="007130F4"/>
    <w:rsid w:val="00713CD9"/>
    <w:rsid w:val="00714787"/>
    <w:rsid w:val="007153A8"/>
    <w:rsid w:val="007154E1"/>
    <w:rsid w:val="00715591"/>
    <w:rsid w:val="007157A7"/>
    <w:rsid w:val="00715BDA"/>
    <w:rsid w:val="007167C9"/>
    <w:rsid w:val="00716D57"/>
    <w:rsid w:val="0071777C"/>
    <w:rsid w:val="0072062A"/>
    <w:rsid w:val="00720984"/>
    <w:rsid w:val="00720C78"/>
    <w:rsid w:val="00720EDD"/>
    <w:rsid w:val="007216C8"/>
    <w:rsid w:val="007219B1"/>
    <w:rsid w:val="00721E96"/>
    <w:rsid w:val="00722DC3"/>
    <w:rsid w:val="0072346C"/>
    <w:rsid w:val="00723DD3"/>
    <w:rsid w:val="00724F14"/>
    <w:rsid w:val="007250E8"/>
    <w:rsid w:val="0072545E"/>
    <w:rsid w:val="00725E28"/>
    <w:rsid w:val="00725E37"/>
    <w:rsid w:val="00726A9E"/>
    <w:rsid w:val="00726B77"/>
    <w:rsid w:val="0072709B"/>
    <w:rsid w:val="0073026C"/>
    <w:rsid w:val="007303B6"/>
    <w:rsid w:val="00730912"/>
    <w:rsid w:val="0073124C"/>
    <w:rsid w:val="00731C17"/>
    <w:rsid w:val="00731D72"/>
    <w:rsid w:val="007320E4"/>
    <w:rsid w:val="00732F8B"/>
    <w:rsid w:val="00733246"/>
    <w:rsid w:val="007336FB"/>
    <w:rsid w:val="00733921"/>
    <w:rsid w:val="00734318"/>
    <w:rsid w:val="007343A0"/>
    <w:rsid w:val="00734896"/>
    <w:rsid w:val="00734D12"/>
    <w:rsid w:val="00734F8D"/>
    <w:rsid w:val="007352D7"/>
    <w:rsid w:val="007361A9"/>
    <w:rsid w:val="0073678E"/>
    <w:rsid w:val="00736829"/>
    <w:rsid w:val="00736861"/>
    <w:rsid w:val="00736968"/>
    <w:rsid w:val="00737544"/>
    <w:rsid w:val="007376F0"/>
    <w:rsid w:val="007404D9"/>
    <w:rsid w:val="007408AC"/>
    <w:rsid w:val="0074127D"/>
    <w:rsid w:val="007414FC"/>
    <w:rsid w:val="007416B2"/>
    <w:rsid w:val="0074174D"/>
    <w:rsid w:val="007418FD"/>
    <w:rsid w:val="00742426"/>
    <w:rsid w:val="00742685"/>
    <w:rsid w:val="00742B13"/>
    <w:rsid w:val="007433D7"/>
    <w:rsid w:val="00744136"/>
    <w:rsid w:val="007445BB"/>
    <w:rsid w:val="007450AC"/>
    <w:rsid w:val="0074565A"/>
    <w:rsid w:val="00745DE2"/>
    <w:rsid w:val="007463AB"/>
    <w:rsid w:val="007466EF"/>
    <w:rsid w:val="00746BAB"/>
    <w:rsid w:val="00747B18"/>
    <w:rsid w:val="00751694"/>
    <w:rsid w:val="00751C81"/>
    <w:rsid w:val="00751FF5"/>
    <w:rsid w:val="0075236F"/>
    <w:rsid w:val="0075374F"/>
    <w:rsid w:val="007538A7"/>
    <w:rsid w:val="0075396F"/>
    <w:rsid w:val="00753AE4"/>
    <w:rsid w:val="00753CC6"/>
    <w:rsid w:val="00753FB4"/>
    <w:rsid w:val="0075481E"/>
    <w:rsid w:val="0075583F"/>
    <w:rsid w:val="007574B2"/>
    <w:rsid w:val="007574CB"/>
    <w:rsid w:val="00760112"/>
    <w:rsid w:val="007607F3"/>
    <w:rsid w:val="007609BE"/>
    <w:rsid w:val="00760A84"/>
    <w:rsid w:val="00760A85"/>
    <w:rsid w:val="00760D53"/>
    <w:rsid w:val="007622B2"/>
    <w:rsid w:val="0076247B"/>
    <w:rsid w:val="0076312E"/>
    <w:rsid w:val="0076421A"/>
    <w:rsid w:val="007664D5"/>
    <w:rsid w:val="00766CF7"/>
    <w:rsid w:val="00766F75"/>
    <w:rsid w:val="00767EF5"/>
    <w:rsid w:val="00770279"/>
    <w:rsid w:val="00771DB8"/>
    <w:rsid w:val="00772762"/>
    <w:rsid w:val="00772DCF"/>
    <w:rsid w:val="00772F46"/>
    <w:rsid w:val="007730A8"/>
    <w:rsid w:val="007732C7"/>
    <w:rsid w:val="00773B81"/>
    <w:rsid w:val="0077426C"/>
    <w:rsid w:val="00774832"/>
    <w:rsid w:val="007758C1"/>
    <w:rsid w:val="0077590A"/>
    <w:rsid w:val="00776428"/>
    <w:rsid w:val="0077645B"/>
    <w:rsid w:val="007769BD"/>
    <w:rsid w:val="007772E9"/>
    <w:rsid w:val="00780160"/>
    <w:rsid w:val="00780937"/>
    <w:rsid w:val="007815AE"/>
    <w:rsid w:val="007823B8"/>
    <w:rsid w:val="00782B97"/>
    <w:rsid w:val="00783FC9"/>
    <w:rsid w:val="00784708"/>
    <w:rsid w:val="00784BAB"/>
    <w:rsid w:val="00785B2E"/>
    <w:rsid w:val="007862BD"/>
    <w:rsid w:val="00786663"/>
    <w:rsid w:val="00786BB9"/>
    <w:rsid w:val="00786F40"/>
    <w:rsid w:val="00787740"/>
    <w:rsid w:val="0079033E"/>
    <w:rsid w:val="0079072D"/>
    <w:rsid w:val="00790A8F"/>
    <w:rsid w:val="00792143"/>
    <w:rsid w:val="00792171"/>
    <w:rsid w:val="00792AD5"/>
    <w:rsid w:val="00793D2B"/>
    <w:rsid w:val="007940D1"/>
    <w:rsid w:val="0079512A"/>
    <w:rsid w:val="00795635"/>
    <w:rsid w:val="00795924"/>
    <w:rsid w:val="00795C73"/>
    <w:rsid w:val="00796089"/>
    <w:rsid w:val="00796104"/>
    <w:rsid w:val="00796496"/>
    <w:rsid w:val="007970D5"/>
    <w:rsid w:val="007977B7"/>
    <w:rsid w:val="00797EF8"/>
    <w:rsid w:val="007A01DE"/>
    <w:rsid w:val="007A0FBB"/>
    <w:rsid w:val="007A29CE"/>
    <w:rsid w:val="007A323A"/>
    <w:rsid w:val="007A3727"/>
    <w:rsid w:val="007A3E20"/>
    <w:rsid w:val="007A4F5E"/>
    <w:rsid w:val="007A5EF5"/>
    <w:rsid w:val="007A65A1"/>
    <w:rsid w:val="007A6BFB"/>
    <w:rsid w:val="007B0795"/>
    <w:rsid w:val="007B11E1"/>
    <w:rsid w:val="007B1781"/>
    <w:rsid w:val="007B188B"/>
    <w:rsid w:val="007B1E12"/>
    <w:rsid w:val="007B20E0"/>
    <w:rsid w:val="007B25F7"/>
    <w:rsid w:val="007B3F17"/>
    <w:rsid w:val="007B4A34"/>
    <w:rsid w:val="007B51A7"/>
    <w:rsid w:val="007B540A"/>
    <w:rsid w:val="007B54FE"/>
    <w:rsid w:val="007B5E5A"/>
    <w:rsid w:val="007B6680"/>
    <w:rsid w:val="007B66EB"/>
    <w:rsid w:val="007B6747"/>
    <w:rsid w:val="007B78A1"/>
    <w:rsid w:val="007B7968"/>
    <w:rsid w:val="007C02A8"/>
    <w:rsid w:val="007C0A66"/>
    <w:rsid w:val="007C0FE0"/>
    <w:rsid w:val="007C11D9"/>
    <w:rsid w:val="007C1AA2"/>
    <w:rsid w:val="007C1CBF"/>
    <w:rsid w:val="007C2274"/>
    <w:rsid w:val="007C2CCD"/>
    <w:rsid w:val="007C3AEC"/>
    <w:rsid w:val="007C5296"/>
    <w:rsid w:val="007C5D2D"/>
    <w:rsid w:val="007C5DC6"/>
    <w:rsid w:val="007C6BEB"/>
    <w:rsid w:val="007C6E1B"/>
    <w:rsid w:val="007C71E9"/>
    <w:rsid w:val="007C7257"/>
    <w:rsid w:val="007C7978"/>
    <w:rsid w:val="007C7BD6"/>
    <w:rsid w:val="007D01FF"/>
    <w:rsid w:val="007D060F"/>
    <w:rsid w:val="007D0878"/>
    <w:rsid w:val="007D0C9E"/>
    <w:rsid w:val="007D1FA7"/>
    <w:rsid w:val="007D231A"/>
    <w:rsid w:val="007D242C"/>
    <w:rsid w:val="007D2553"/>
    <w:rsid w:val="007D39D9"/>
    <w:rsid w:val="007D3AB4"/>
    <w:rsid w:val="007D3EE1"/>
    <w:rsid w:val="007D3F2A"/>
    <w:rsid w:val="007D51AD"/>
    <w:rsid w:val="007D5646"/>
    <w:rsid w:val="007D5BE7"/>
    <w:rsid w:val="007D6726"/>
    <w:rsid w:val="007E01BB"/>
    <w:rsid w:val="007E0A87"/>
    <w:rsid w:val="007E210A"/>
    <w:rsid w:val="007E25E6"/>
    <w:rsid w:val="007E28CF"/>
    <w:rsid w:val="007E2D09"/>
    <w:rsid w:val="007E2D6B"/>
    <w:rsid w:val="007E3224"/>
    <w:rsid w:val="007E3664"/>
    <w:rsid w:val="007E3DAA"/>
    <w:rsid w:val="007E3EAC"/>
    <w:rsid w:val="007E3F06"/>
    <w:rsid w:val="007E4264"/>
    <w:rsid w:val="007E4470"/>
    <w:rsid w:val="007E48EE"/>
    <w:rsid w:val="007E4D27"/>
    <w:rsid w:val="007E515F"/>
    <w:rsid w:val="007E5B9A"/>
    <w:rsid w:val="007E6A62"/>
    <w:rsid w:val="007E72FC"/>
    <w:rsid w:val="007E7746"/>
    <w:rsid w:val="007E7F89"/>
    <w:rsid w:val="007F03F2"/>
    <w:rsid w:val="007F0C90"/>
    <w:rsid w:val="007F1447"/>
    <w:rsid w:val="007F17C4"/>
    <w:rsid w:val="007F1C13"/>
    <w:rsid w:val="007F26FD"/>
    <w:rsid w:val="007F3666"/>
    <w:rsid w:val="007F38D6"/>
    <w:rsid w:val="007F412D"/>
    <w:rsid w:val="007F5118"/>
    <w:rsid w:val="007F5A6A"/>
    <w:rsid w:val="007F686E"/>
    <w:rsid w:val="007F6A4C"/>
    <w:rsid w:val="007F6BEA"/>
    <w:rsid w:val="007F6E1C"/>
    <w:rsid w:val="007F7097"/>
    <w:rsid w:val="008004C9"/>
    <w:rsid w:val="00800928"/>
    <w:rsid w:val="00801A09"/>
    <w:rsid w:val="0080284A"/>
    <w:rsid w:val="008037E2"/>
    <w:rsid w:val="00803C47"/>
    <w:rsid w:val="0080448E"/>
    <w:rsid w:val="008044F0"/>
    <w:rsid w:val="0080541B"/>
    <w:rsid w:val="0080594B"/>
    <w:rsid w:val="00805A54"/>
    <w:rsid w:val="00805B10"/>
    <w:rsid w:val="00805C4D"/>
    <w:rsid w:val="00806963"/>
    <w:rsid w:val="00807266"/>
    <w:rsid w:val="008100D5"/>
    <w:rsid w:val="00811223"/>
    <w:rsid w:val="00811283"/>
    <w:rsid w:val="008116DB"/>
    <w:rsid w:val="00811E4D"/>
    <w:rsid w:val="00812E79"/>
    <w:rsid w:val="00812F14"/>
    <w:rsid w:val="00813F3C"/>
    <w:rsid w:val="008146D5"/>
    <w:rsid w:val="00814A36"/>
    <w:rsid w:val="00814FEC"/>
    <w:rsid w:val="00815630"/>
    <w:rsid w:val="00815960"/>
    <w:rsid w:val="00815988"/>
    <w:rsid w:val="00815BDF"/>
    <w:rsid w:val="00815DA4"/>
    <w:rsid w:val="008219FA"/>
    <w:rsid w:val="00821FC2"/>
    <w:rsid w:val="00822B67"/>
    <w:rsid w:val="008232E7"/>
    <w:rsid w:val="00823475"/>
    <w:rsid w:val="00823DB7"/>
    <w:rsid w:val="00824A9E"/>
    <w:rsid w:val="00824BFE"/>
    <w:rsid w:val="00824D0A"/>
    <w:rsid w:val="00825C3D"/>
    <w:rsid w:val="00826075"/>
    <w:rsid w:val="00826971"/>
    <w:rsid w:val="00826FC8"/>
    <w:rsid w:val="00827107"/>
    <w:rsid w:val="0082711B"/>
    <w:rsid w:val="0082799E"/>
    <w:rsid w:val="00827AAA"/>
    <w:rsid w:val="00827B4E"/>
    <w:rsid w:val="00830BA5"/>
    <w:rsid w:val="00830F67"/>
    <w:rsid w:val="0083108A"/>
    <w:rsid w:val="008313BF"/>
    <w:rsid w:val="0083148E"/>
    <w:rsid w:val="00831904"/>
    <w:rsid w:val="00831907"/>
    <w:rsid w:val="00831C3E"/>
    <w:rsid w:val="00831D47"/>
    <w:rsid w:val="00832B0D"/>
    <w:rsid w:val="0083337C"/>
    <w:rsid w:val="008334BB"/>
    <w:rsid w:val="00833DBC"/>
    <w:rsid w:val="008340A3"/>
    <w:rsid w:val="008341F6"/>
    <w:rsid w:val="00834700"/>
    <w:rsid w:val="008347AD"/>
    <w:rsid w:val="00834BF0"/>
    <w:rsid w:val="008353EA"/>
    <w:rsid w:val="00835A39"/>
    <w:rsid w:val="0083616C"/>
    <w:rsid w:val="00836669"/>
    <w:rsid w:val="00836E44"/>
    <w:rsid w:val="0083739E"/>
    <w:rsid w:val="008378FE"/>
    <w:rsid w:val="00837A68"/>
    <w:rsid w:val="00841544"/>
    <w:rsid w:val="00841571"/>
    <w:rsid w:val="00842224"/>
    <w:rsid w:val="00842BBC"/>
    <w:rsid w:val="008430D5"/>
    <w:rsid w:val="008431F3"/>
    <w:rsid w:val="008437F6"/>
    <w:rsid w:val="00843C60"/>
    <w:rsid w:val="00843D09"/>
    <w:rsid w:val="00843F39"/>
    <w:rsid w:val="00844B1D"/>
    <w:rsid w:val="00844D1A"/>
    <w:rsid w:val="0084546B"/>
    <w:rsid w:val="00845793"/>
    <w:rsid w:val="0084626E"/>
    <w:rsid w:val="00846CA5"/>
    <w:rsid w:val="00846E55"/>
    <w:rsid w:val="00847574"/>
    <w:rsid w:val="00847CC1"/>
    <w:rsid w:val="00847D30"/>
    <w:rsid w:val="00850089"/>
    <w:rsid w:val="008502E5"/>
    <w:rsid w:val="00850301"/>
    <w:rsid w:val="008508B1"/>
    <w:rsid w:val="00850D87"/>
    <w:rsid w:val="00850F6A"/>
    <w:rsid w:val="00850FC0"/>
    <w:rsid w:val="008519FE"/>
    <w:rsid w:val="00851FA4"/>
    <w:rsid w:val="008527F0"/>
    <w:rsid w:val="00853B64"/>
    <w:rsid w:val="00853BF3"/>
    <w:rsid w:val="00854017"/>
    <w:rsid w:val="0085414B"/>
    <w:rsid w:val="00854293"/>
    <w:rsid w:val="008543CF"/>
    <w:rsid w:val="00856113"/>
    <w:rsid w:val="00856EDE"/>
    <w:rsid w:val="0085703F"/>
    <w:rsid w:val="008572A7"/>
    <w:rsid w:val="00857736"/>
    <w:rsid w:val="00857CBA"/>
    <w:rsid w:val="00857D07"/>
    <w:rsid w:val="00860524"/>
    <w:rsid w:val="00861837"/>
    <w:rsid w:val="008619E9"/>
    <w:rsid w:val="00861C4F"/>
    <w:rsid w:val="00861C53"/>
    <w:rsid w:val="00861D71"/>
    <w:rsid w:val="00861E01"/>
    <w:rsid w:val="00862360"/>
    <w:rsid w:val="0086245E"/>
    <w:rsid w:val="0086248F"/>
    <w:rsid w:val="00862839"/>
    <w:rsid w:val="00862B13"/>
    <w:rsid w:val="008640CD"/>
    <w:rsid w:val="00864A43"/>
    <w:rsid w:val="00864D09"/>
    <w:rsid w:val="00866194"/>
    <w:rsid w:val="00866FCE"/>
    <w:rsid w:val="0086732B"/>
    <w:rsid w:val="00870050"/>
    <w:rsid w:val="00870B8B"/>
    <w:rsid w:val="00871579"/>
    <w:rsid w:val="00871DF3"/>
    <w:rsid w:val="00872595"/>
    <w:rsid w:val="008726F5"/>
    <w:rsid w:val="00872C96"/>
    <w:rsid w:val="008734D4"/>
    <w:rsid w:val="00873505"/>
    <w:rsid w:val="008738C0"/>
    <w:rsid w:val="00873B4C"/>
    <w:rsid w:val="0087435B"/>
    <w:rsid w:val="00874AAD"/>
    <w:rsid w:val="00874DD3"/>
    <w:rsid w:val="0087508C"/>
    <w:rsid w:val="0087572D"/>
    <w:rsid w:val="0087587E"/>
    <w:rsid w:val="00875AA4"/>
    <w:rsid w:val="00875F4C"/>
    <w:rsid w:val="0087604B"/>
    <w:rsid w:val="00877BA0"/>
    <w:rsid w:val="00880001"/>
    <w:rsid w:val="00880C38"/>
    <w:rsid w:val="00880E9E"/>
    <w:rsid w:val="008810C3"/>
    <w:rsid w:val="008811FA"/>
    <w:rsid w:val="008814C6"/>
    <w:rsid w:val="00881516"/>
    <w:rsid w:val="00881BA4"/>
    <w:rsid w:val="00881CA5"/>
    <w:rsid w:val="00881EE3"/>
    <w:rsid w:val="008822B7"/>
    <w:rsid w:val="008827EE"/>
    <w:rsid w:val="008828B8"/>
    <w:rsid w:val="00883C22"/>
    <w:rsid w:val="0088435F"/>
    <w:rsid w:val="008849A6"/>
    <w:rsid w:val="00884F59"/>
    <w:rsid w:val="00885454"/>
    <w:rsid w:val="008854B3"/>
    <w:rsid w:val="008856D5"/>
    <w:rsid w:val="008857F3"/>
    <w:rsid w:val="00885B43"/>
    <w:rsid w:val="00885B4E"/>
    <w:rsid w:val="00885CE0"/>
    <w:rsid w:val="008863CD"/>
    <w:rsid w:val="00887651"/>
    <w:rsid w:val="00891335"/>
    <w:rsid w:val="00891633"/>
    <w:rsid w:val="00891B3D"/>
    <w:rsid w:val="00891CEF"/>
    <w:rsid w:val="008924A2"/>
    <w:rsid w:val="00893883"/>
    <w:rsid w:val="0089462E"/>
    <w:rsid w:val="008947D8"/>
    <w:rsid w:val="00894FAC"/>
    <w:rsid w:val="00895246"/>
    <w:rsid w:val="008959B2"/>
    <w:rsid w:val="00895B91"/>
    <w:rsid w:val="00896227"/>
    <w:rsid w:val="00897031"/>
    <w:rsid w:val="008A00B7"/>
    <w:rsid w:val="008A055C"/>
    <w:rsid w:val="008A146D"/>
    <w:rsid w:val="008A249C"/>
    <w:rsid w:val="008A2B04"/>
    <w:rsid w:val="008A2B84"/>
    <w:rsid w:val="008A2CD7"/>
    <w:rsid w:val="008A2D88"/>
    <w:rsid w:val="008A36E9"/>
    <w:rsid w:val="008A3D30"/>
    <w:rsid w:val="008A424F"/>
    <w:rsid w:val="008A43E3"/>
    <w:rsid w:val="008A443C"/>
    <w:rsid w:val="008A4660"/>
    <w:rsid w:val="008A4879"/>
    <w:rsid w:val="008A48FB"/>
    <w:rsid w:val="008A4A04"/>
    <w:rsid w:val="008A4AF9"/>
    <w:rsid w:val="008A4C66"/>
    <w:rsid w:val="008A4E5D"/>
    <w:rsid w:val="008A5192"/>
    <w:rsid w:val="008A574E"/>
    <w:rsid w:val="008A5753"/>
    <w:rsid w:val="008A5816"/>
    <w:rsid w:val="008A5B07"/>
    <w:rsid w:val="008A621E"/>
    <w:rsid w:val="008A6DE7"/>
    <w:rsid w:val="008A72A1"/>
    <w:rsid w:val="008A72FC"/>
    <w:rsid w:val="008A7416"/>
    <w:rsid w:val="008A7A78"/>
    <w:rsid w:val="008A7EDF"/>
    <w:rsid w:val="008B0289"/>
    <w:rsid w:val="008B037B"/>
    <w:rsid w:val="008B09F7"/>
    <w:rsid w:val="008B0B0E"/>
    <w:rsid w:val="008B0DEB"/>
    <w:rsid w:val="008B128D"/>
    <w:rsid w:val="008B12B1"/>
    <w:rsid w:val="008B150D"/>
    <w:rsid w:val="008B1B4F"/>
    <w:rsid w:val="008B302D"/>
    <w:rsid w:val="008B3580"/>
    <w:rsid w:val="008B38AB"/>
    <w:rsid w:val="008B3B67"/>
    <w:rsid w:val="008B4149"/>
    <w:rsid w:val="008B43C5"/>
    <w:rsid w:val="008B484C"/>
    <w:rsid w:val="008B49A6"/>
    <w:rsid w:val="008B52A4"/>
    <w:rsid w:val="008B69F6"/>
    <w:rsid w:val="008B6BBC"/>
    <w:rsid w:val="008B7D44"/>
    <w:rsid w:val="008B7EDF"/>
    <w:rsid w:val="008B7EEB"/>
    <w:rsid w:val="008B7F41"/>
    <w:rsid w:val="008B7FC5"/>
    <w:rsid w:val="008C03CA"/>
    <w:rsid w:val="008C0857"/>
    <w:rsid w:val="008C0B8E"/>
    <w:rsid w:val="008C0D71"/>
    <w:rsid w:val="008C2BBF"/>
    <w:rsid w:val="008C4085"/>
    <w:rsid w:val="008C4552"/>
    <w:rsid w:val="008C4834"/>
    <w:rsid w:val="008C57D5"/>
    <w:rsid w:val="008C57EF"/>
    <w:rsid w:val="008C5DD9"/>
    <w:rsid w:val="008C6305"/>
    <w:rsid w:val="008C644B"/>
    <w:rsid w:val="008C6530"/>
    <w:rsid w:val="008C6B40"/>
    <w:rsid w:val="008C7231"/>
    <w:rsid w:val="008C7511"/>
    <w:rsid w:val="008C7DF3"/>
    <w:rsid w:val="008C7FA0"/>
    <w:rsid w:val="008D0148"/>
    <w:rsid w:val="008D03C4"/>
    <w:rsid w:val="008D044A"/>
    <w:rsid w:val="008D075A"/>
    <w:rsid w:val="008D07FF"/>
    <w:rsid w:val="008D09E1"/>
    <w:rsid w:val="008D0DAF"/>
    <w:rsid w:val="008D0DF4"/>
    <w:rsid w:val="008D1213"/>
    <w:rsid w:val="008D163B"/>
    <w:rsid w:val="008D19E8"/>
    <w:rsid w:val="008D1B43"/>
    <w:rsid w:val="008D4D65"/>
    <w:rsid w:val="008D4DBB"/>
    <w:rsid w:val="008D4DBD"/>
    <w:rsid w:val="008D4FA7"/>
    <w:rsid w:val="008D53B0"/>
    <w:rsid w:val="008D596F"/>
    <w:rsid w:val="008D59F1"/>
    <w:rsid w:val="008D5A7F"/>
    <w:rsid w:val="008D60F5"/>
    <w:rsid w:val="008D6DD7"/>
    <w:rsid w:val="008D7522"/>
    <w:rsid w:val="008D76B6"/>
    <w:rsid w:val="008D7BCE"/>
    <w:rsid w:val="008D7FD8"/>
    <w:rsid w:val="008E05CB"/>
    <w:rsid w:val="008E0695"/>
    <w:rsid w:val="008E098E"/>
    <w:rsid w:val="008E1665"/>
    <w:rsid w:val="008E2118"/>
    <w:rsid w:val="008E2244"/>
    <w:rsid w:val="008E2398"/>
    <w:rsid w:val="008E2B98"/>
    <w:rsid w:val="008E2C1B"/>
    <w:rsid w:val="008E3229"/>
    <w:rsid w:val="008E33C9"/>
    <w:rsid w:val="008E46DC"/>
    <w:rsid w:val="008E49B1"/>
    <w:rsid w:val="008E4B19"/>
    <w:rsid w:val="008E4FB2"/>
    <w:rsid w:val="008E5110"/>
    <w:rsid w:val="008E58C6"/>
    <w:rsid w:val="008E5F28"/>
    <w:rsid w:val="008E6002"/>
    <w:rsid w:val="008E6119"/>
    <w:rsid w:val="008E69C3"/>
    <w:rsid w:val="008E7082"/>
    <w:rsid w:val="008E759E"/>
    <w:rsid w:val="008F022F"/>
    <w:rsid w:val="008F0516"/>
    <w:rsid w:val="008F056F"/>
    <w:rsid w:val="008F096B"/>
    <w:rsid w:val="008F0C6B"/>
    <w:rsid w:val="008F1FF9"/>
    <w:rsid w:val="008F225A"/>
    <w:rsid w:val="008F2262"/>
    <w:rsid w:val="008F24FF"/>
    <w:rsid w:val="008F25AC"/>
    <w:rsid w:val="008F2CB6"/>
    <w:rsid w:val="008F3949"/>
    <w:rsid w:val="008F3EA1"/>
    <w:rsid w:val="008F3FC6"/>
    <w:rsid w:val="008F40C0"/>
    <w:rsid w:val="008F48C0"/>
    <w:rsid w:val="008F4C8C"/>
    <w:rsid w:val="008F545F"/>
    <w:rsid w:val="008F58CA"/>
    <w:rsid w:val="008F5A23"/>
    <w:rsid w:val="008F5B3F"/>
    <w:rsid w:val="008F6A41"/>
    <w:rsid w:val="008F6AE3"/>
    <w:rsid w:val="008F6EEB"/>
    <w:rsid w:val="008F735F"/>
    <w:rsid w:val="008F74CA"/>
    <w:rsid w:val="008F7997"/>
    <w:rsid w:val="00900369"/>
    <w:rsid w:val="0090142B"/>
    <w:rsid w:val="009022F9"/>
    <w:rsid w:val="00903DB1"/>
    <w:rsid w:val="009043B0"/>
    <w:rsid w:val="009048A0"/>
    <w:rsid w:val="00904A4C"/>
    <w:rsid w:val="009050CF"/>
    <w:rsid w:val="00905A4B"/>
    <w:rsid w:val="009062C7"/>
    <w:rsid w:val="009066CF"/>
    <w:rsid w:val="00906BEC"/>
    <w:rsid w:val="009078F5"/>
    <w:rsid w:val="00907C3C"/>
    <w:rsid w:val="00910266"/>
    <w:rsid w:val="00910C2F"/>
    <w:rsid w:val="00911282"/>
    <w:rsid w:val="009118B5"/>
    <w:rsid w:val="00911B15"/>
    <w:rsid w:val="00911FE0"/>
    <w:rsid w:val="00912036"/>
    <w:rsid w:val="009120F9"/>
    <w:rsid w:val="00913130"/>
    <w:rsid w:val="009137B2"/>
    <w:rsid w:val="009138BB"/>
    <w:rsid w:val="009139C6"/>
    <w:rsid w:val="00913BAD"/>
    <w:rsid w:val="00913D8A"/>
    <w:rsid w:val="0091403B"/>
    <w:rsid w:val="00914AB5"/>
    <w:rsid w:val="00915719"/>
    <w:rsid w:val="00916690"/>
    <w:rsid w:val="00916BBB"/>
    <w:rsid w:val="00916C69"/>
    <w:rsid w:val="009173BC"/>
    <w:rsid w:val="009203AB"/>
    <w:rsid w:val="009204BE"/>
    <w:rsid w:val="00920B61"/>
    <w:rsid w:val="00921F1C"/>
    <w:rsid w:val="009220B5"/>
    <w:rsid w:val="00922480"/>
    <w:rsid w:val="00922A95"/>
    <w:rsid w:val="0092491F"/>
    <w:rsid w:val="00925BD8"/>
    <w:rsid w:val="00925F3F"/>
    <w:rsid w:val="00925FB4"/>
    <w:rsid w:val="009263DF"/>
    <w:rsid w:val="00926725"/>
    <w:rsid w:val="00926A5D"/>
    <w:rsid w:val="00927029"/>
    <w:rsid w:val="0092752C"/>
    <w:rsid w:val="0092758C"/>
    <w:rsid w:val="00930080"/>
    <w:rsid w:val="00930181"/>
    <w:rsid w:val="009306C5"/>
    <w:rsid w:val="0093200C"/>
    <w:rsid w:val="009325E3"/>
    <w:rsid w:val="009326DC"/>
    <w:rsid w:val="00932755"/>
    <w:rsid w:val="00932CD6"/>
    <w:rsid w:val="00933C20"/>
    <w:rsid w:val="00933CBA"/>
    <w:rsid w:val="00933F41"/>
    <w:rsid w:val="00933F49"/>
    <w:rsid w:val="00935F38"/>
    <w:rsid w:val="00935FA7"/>
    <w:rsid w:val="00936139"/>
    <w:rsid w:val="00936437"/>
    <w:rsid w:val="00936A44"/>
    <w:rsid w:val="00936EC5"/>
    <w:rsid w:val="00936F12"/>
    <w:rsid w:val="00937115"/>
    <w:rsid w:val="00937A81"/>
    <w:rsid w:val="0094054B"/>
    <w:rsid w:val="0094108F"/>
    <w:rsid w:val="00941552"/>
    <w:rsid w:val="00941FDA"/>
    <w:rsid w:val="0094202E"/>
    <w:rsid w:val="00942AF7"/>
    <w:rsid w:val="00942F1F"/>
    <w:rsid w:val="00943119"/>
    <w:rsid w:val="00943573"/>
    <w:rsid w:val="00943D7C"/>
    <w:rsid w:val="0094468C"/>
    <w:rsid w:val="00944CFD"/>
    <w:rsid w:val="00944E9B"/>
    <w:rsid w:val="009451AF"/>
    <w:rsid w:val="0094594C"/>
    <w:rsid w:val="00945A50"/>
    <w:rsid w:val="0094614B"/>
    <w:rsid w:val="00946279"/>
    <w:rsid w:val="0094644D"/>
    <w:rsid w:val="00946D8A"/>
    <w:rsid w:val="009471A6"/>
    <w:rsid w:val="00947F05"/>
    <w:rsid w:val="00950A1A"/>
    <w:rsid w:val="00950B07"/>
    <w:rsid w:val="00950D74"/>
    <w:rsid w:val="009512D7"/>
    <w:rsid w:val="00951C6A"/>
    <w:rsid w:val="00952FDC"/>
    <w:rsid w:val="009534AE"/>
    <w:rsid w:val="009539E8"/>
    <w:rsid w:val="0095436E"/>
    <w:rsid w:val="009544F0"/>
    <w:rsid w:val="0095480E"/>
    <w:rsid w:val="0095486D"/>
    <w:rsid w:val="009548AA"/>
    <w:rsid w:val="009553C8"/>
    <w:rsid w:val="009559B9"/>
    <w:rsid w:val="00955FCC"/>
    <w:rsid w:val="00956450"/>
    <w:rsid w:val="009566D9"/>
    <w:rsid w:val="0095694D"/>
    <w:rsid w:val="009577EF"/>
    <w:rsid w:val="00957A9C"/>
    <w:rsid w:val="009603DF"/>
    <w:rsid w:val="00960566"/>
    <w:rsid w:val="0096062C"/>
    <w:rsid w:val="00960B14"/>
    <w:rsid w:val="00961745"/>
    <w:rsid w:val="009617BA"/>
    <w:rsid w:val="00962D28"/>
    <w:rsid w:val="0096368B"/>
    <w:rsid w:val="00963964"/>
    <w:rsid w:val="0096402E"/>
    <w:rsid w:val="009640FF"/>
    <w:rsid w:val="009644C0"/>
    <w:rsid w:val="00964EEA"/>
    <w:rsid w:val="009660F1"/>
    <w:rsid w:val="009677F0"/>
    <w:rsid w:val="00967C09"/>
    <w:rsid w:val="00970091"/>
    <w:rsid w:val="0097010D"/>
    <w:rsid w:val="0097040D"/>
    <w:rsid w:val="009707B3"/>
    <w:rsid w:val="00970B11"/>
    <w:rsid w:val="00970F33"/>
    <w:rsid w:val="0097110D"/>
    <w:rsid w:val="0097144D"/>
    <w:rsid w:val="009714B9"/>
    <w:rsid w:val="009719DB"/>
    <w:rsid w:val="00971BB3"/>
    <w:rsid w:val="00971C59"/>
    <w:rsid w:val="00971D9F"/>
    <w:rsid w:val="00971EE5"/>
    <w:rsid w:val="00972872"/>
    <w:rsid w:val="00972A79"/>
    <w:rsid w:val="00972F1A"/>
    <w:rsid w:val="0097354A"/>
    <w:rsid w:val="0097377F"/>
    <w:rsid w:val="00973A7B"/>
    <w:rsid w:val="00973CAA"/>
    <w:rsid w:val="0097403C"/>
    <w:rsid w:val="00974A72"/>
    <w:rsid w:val="00974D1C"/>
    <w:rsid w:val="00975EA3"/>
    <w:rsid w:val="0097602C"/>
    <w:rsid w:val="0097617D"/>
    <w:rsid w:val="00976AB6"/>
    <w:rsid w:val="0098081D"/>
    <w:rsid w:val="00981084"/>
    <w:rsid w:val="00981261"/>
    <w:rsid w:val="009824F7"/>
    <w:rsid w:val="009825E0"/>
    <w:rsid w:val="00982913"/>
    <w:rsid w:val="009830DA"/>
    <w:rsid w:val="0098393A"/>
    <w:rsid w:val="0098502E"/>
    <w:rsid w:val="00985C54"/>
    <w:rsid w:val="00985DF8"/>
    <w:rsid w:val="0098612F"/>
    <w:rsid w:val="00987985"/>
    <w:rsid w:val="0099034D"/>
    <w:rsid w:val="009905D1"/>
    <w:rsid w:val="0099073E"/>
    <w:rsid w:val="00990C90"/>
    <w:rsid w:val="00990EEE"/>
    <w:rsid w:val="009910D1"/>
    <w:rsid w:val="009916A5"/>
    <w:rsid w:val="00991836"/>
    <w:rsid w:val="00991D67"/>
    <w:rsid w:val="009921AC"/>
    <w:rsid w:val="00992372"/>
    <w:rsid w:val="0099282D"/>
    <w:rsid w:val="00992A70"/>
    <w:rsid w:val="0099308D"/>
    <w:rsid w:val="0099343E"/>
    <w:rsid w:val="00993A55"/>
    <w:rsid w:val="00993D94"/>
    <w:rsid w:val="00993EFD"/>
    <w:rsid w:val="0099410E"/>
    <w:rsid w:val="0099482E"/>
    <w:rsid w:val="00994886"/>
    <w:rsid w:val="009949F4"/>
    <w:rsid w:val="00994FF3"/>
    <w:rsid w:val="0099536F"/>
    <w:rsid w:val="0099567A"/>
    <w:rsid w:val="00995C37"/>
    <w:rsid w:val="00995E5C"/>
    <w:rsid w:val="00995EB7"/>
    <w:rsid w:val="00995F72"/>
    <w:rsid w:val="00996064"/>
    <w:rsid w:val="0099611E"/>
    <w:rsid w:val="00996705"/>
    <w:rsid w:val="00997E28"/>
    <w:rsid w:val="00997F60"/>
    <w:rsid w:val="009A097F"/>
    <w:rsid w:val="009A099E"/>
    <w:rsid w:val="009A1520"/>
    <w:rsid w:val="009A1E3F"/>
    <w:rsid w:val="009A1FB7"/>
    <w:rsid w:val="009A24B3"/>
    <w:rsid w:val="009A259C"/>
    <w:rsid w:val="009A2DB3"/>
    <w:rsid w:val="009A33EB"/>
    <w:rsid w:val="009A3EA4"/>
    <w:rsid w:val="009A4CE2"/>
    <w:rsid w:val="009A4D20"/>
    <w:rsid w:val="009A6F26"/>
    <w:rsid w:val="009A6F29"/>
    <w:rsid w:val="009A7309"/>
    <w:rsid w:val="009A7901"/>
    <w:rsid w:val="009A7FF3"/>
    <w:rsid w:val="009B11BB"/>
    <w:rsid w:val="009B129D"/>
    <w:rsid w:val="009B19E0"/>
    <w:rsid w:val="009B1DDD"/>
    <w:rsid w:val="009B22A2"/>
    <w:rsid w:val="009B22BC"/>
    <w:rsid w:val="009B34C6"/>
    <w:rsid w:val="009B35B9"/>
    <w:rsid w:val="009B3645"/>
    <w:rsid w:val="009B3811"/>
    <w:rsid w:val="009B3A21"/>
    <w:rsid w:val="009B3BE7"/>
    <w:rsid w:val="009B4536"/>
    <w:rsid w:val="009B46AB"/>
    <w:rsid w:val="009B4A22"/>
    <w:rsid w:val="009B4B1C"/>
    <w:rsid w:val="009B55C3"/>
    <w:rsid w:val="009B5F1F"/>
    <w:rsid w:val="009B5FFB"/>
    <w:rsid w:val="009B62BD"/>
    <w:rsid w:val="009B6FA8"/>
    <w:rsid w:val="009B78C9"/>
    <w:rsid w:val="009B7AFB"/>
    <w:rsid w:val="009C09CA"/>
    <w:rsid w:val="009C10B2"/>
    <w:rsid w:val="009C1197"/>
    <w:rsid w:val="009C1B84"/>
    <w:rsid w:val="009C26D6"/>
    <w:rsid w:val="009C2754"/>
    <w:rsid w:val="009C2BC5"/>
    <w:rsid w:val="009C3366"/>
    <w:rsid w:val="009C36C1"/>
    <w:rsid w:val="009C37AA"/>
    <w:rsid w:val="009C37D7"/>
    <w:rsid w:val="009C3B38"/>
    <w:rsid w:val="009C44EB"/>
    <w:rsid w:val="009C4732"/>
    <w:rsid w:val="009C4831"/>
    <w:rsid w:val="009C4E81"/>
    <w:rsid w:val="009C559D"/>
    <w:rsid w:val="009C6197"/>
    <w:rsid w:val="009C7553"/>
    <w:rsid w:val="009C779A"/>
    <w:rsid w:val="009D09F3"/>
    <w:rsid w:val="009D0E43"/>
    <w:rsid w:val="009D1690"/>
    <w:rsid w:val="009D1791"/>
    <w:rsid w:val="009D1960"/>
    <w:rsid w:val="009D19BD"/>
    <w:rsid w:val="009D1CC7"/>
    <w:rsid w:val="009D2A23"/>
    <w:rsid w:val="009D2BD6"/>
    <w:rsid w:val="009D3094"/>
    <w:rsid w:val="009D3C0F"/>
    <w:rsid w:val="009D3DB1"/>
    <w:rsid w:val="009D4137"/>
    <w:rsid w:val="009D4C92"/>
    <w:rsid w:val="009D4D05"/>
    <w:rsid w:val="009D551D"/>
    <w:rsid w:val="009D5A7A"/>
    <w:rsid w:val="009D5B35"/>
    <w:rsid w:val="009D6C62"/>
    <w:rsid w:val="009D6D9A"/>
    <w:rsid w:val="009D781B"/>
    <w:rsid w:val="009D7B7B"/>
    <w:rsid w:val="009D7D96"/>
    <w:rsid w:val="009D7D9F"/>
    <w:rsid w:val="009E0412"/>
    <w:rsid w:val="009E09C4"/>
    <w:rsid w:val="009E0EFB"/>
    <w:rsid w:val="009E102F"/>
    <w:rsid w:val="009E1065"/>
    <w:rsid w:val="009E10CB"/>
    <w:rsid w:val="009E23F1"/>
    <w:rsid w:val="009E26A4"/>
    <w:rsid w:val="009E30C3"/>
    <w:rsid w:val="009E4B61"/>
    <w:rsid w:val="009E58B1"/>
    <w:rsid w:val="009E6342"/>
    <w:rsid w:val="009E7430"/>
    <w:rsid w:val="009E7C18"/>
    <w:rsid w:val="009F04BD"/>
    <w:rsid w:val="009F0AC9"/>
    <w:rsid w:val="009F10B5"/>
    <w:rsid w:val="009F10E4"/>
    <w:rsid w:val="009F13BB"/>
    <w:rsid w:val="009F1674"/>
    <w:rsid w:val="009F2FD8"/>
    <w:rsid w:val="009F3360"/>
    <w:rsid w:val="009F3630"/>
    <w:rsid w:val="009F3C7B"/>
    <w:rsid w:val="009F456C"/>
    <w:rsid w:val="009F48CA"/>
    <w:rsid w:val="009F4D62"/>
    <w:rsid w:val="009F5359"/>
    <w:rsid w:val="009F549F"/>
    <w:rsid w:val="009F570A"/>
    <w:rsid w:val="009F57EE"/>
    <w:rsid w:val="009F58D3"/>
    <w:rsid w:val="009F5D89"/>
    <w:rsid w:val="009F61A3"/>
    <w:rsid w:val="009F7028"/>
    <w:rsid w:val="00A009C4"/>
    <w:rsid w:val="00A00A16"/>
    <w:rsid w:val="00A00BB7"/>
    <w:rsid w:val="00A00C55"/>
    <w:rsid w:val="00A00C6E"/>
    <w:rsid w:val="00A00CBA"/>
    <w:rsid w:val="00A00D7B"/>
    <w:rsid w:val="00A013B5"/>
    <w:rsid w:val="00A01E9B"/>
    <w:rsid w:val="00A01FAB"/>
    <w:rsid w:val="00A02138"/>
    <w:rsid w:val="00A0238C"/>
    <w:rsid w:val="00A0294A"/>
    <w:rsid w:val="00A02FE3"/>
    <w:rsid w:val="00A03051"/>
    <w:rsid w:val="00A034BA"/>
    <w:rsid w:val="00A037A2"/>
    <w:rsid w:val="00A038A8"/>
    <w:rsid w:val="00A03A9A"/>
    <w:rsid w:val="00A03F30"/>
    <w:rsid w:val="00A03F88"/>
    <w:rsid w:val="00A04544"/>
    <w:rsid w:val="00A04872"/>
    <w:rsid w:val="00A053B7"/>
    <w:rsid w:val="00A055DE"/>
    <w:rsid w:val="00A05912"/>
    <w:rsid w:val="00A05A0A"/>
    <w:rsid w:val="00A05AE0"/>
    <w:rsid w:val="00A05E46"/>
    <w:rsid w:val="00A05E66"/>
    <w:rsid w:val="00A0706F"/>
    <w:rsid w:val="00A0782E"/>
    <w:rsid w:val="00A07910"/>
    <w:rsid w:val="00A07EAA"/>
    <w:rsid w:val="00A1056A"/>
    <w:rsid w:val="00A10E9F"/>
    <w:rsid w:val="00A10EAB"/>
    <w:rsid w:val="00A11B68"/>
    <w:rsid w:val="00A11F0E"/>
    <w:rsid w:val="00A11F27"/>
    <w:rsid w:val="00A12419"/>
    <w:rsid w:val="00A13082"/>
    <w:rsid w:val="00A133D0"/>
    <w:rsid w:val="00A139B7"/>
    <w:rsid w:val="00A13D56"/>
    <w:rsid w:val="00A13E30"/>
    <w:rsid w:val="00A13E74"/>
    <w:rsid w:val="00A144AC"/>
    <w:rsid w:val="00A14872"/>
    <w:rsid w:val="00A14F7B"/>
    <w:rsid w:val="00A15CAE"/>
    <w:rsid w:val="00A16477"/>
    <w:rsid w:val="00A16546"/>
    <w:rsid w:val="00A17003"/>
    <w:rsid w:val="00A1786E"/>
    <w:rsid w:val="00A20455"/>
    <w:rsid w:val="00A208F9"/>
    <w:rsid w:val="00A20D0B"/>
    <w:rsid w:val="00A23246"/>
    <w:rsid w:val="00A2329F"/>
    <w:rsid w:val="00A23324"/>
    <w:rsid w:val="00A23B9A"/>
    <w:rsid w:val="00A24148"/>
    <w:rsid w:val="00A24386"/>
    <w:rsid w:val="00A24F41"/>
    <w:rsid w:val="00A25414"/>
    <w:rsid w:val="00A259FE"/>
    <w:rsid w:val="00A25A5B"/>
    <w:rsid w:val="00A25C63"/>
    <w:rsid w:val="00A2618A"/>
    <w:rsid w:val="00A26314"/>
    <w:rsid w:val="00A26659"/>
    <w:rsid w:val="00A26B23"/>
    <w:rsid w:val="00A273C7"/>
    <w:rsid w:val="00A27863"/>
    <w:rsid w:val="00A278BF"/>
    <w:rsid w:val="00A27EFD"/>
    <w:rsid w:val="00A27F30"/>
    <w:rsid w:val="00A30097"/>
    <w:rsid w:val="00A3080B"/>
    <w:rsid w:val="00A308AE"/>
    <w:rsid w:val="00A30DAF"/>
    <w:rsid w:val="00A31196"/>
    <w:rsid w:val="00A31439"/>
    <w:rsid w:val="00A31B34"/>
    <w:rsid w:val="00A3256A"/>
    <w:rsid w:val="00A3301A"/>
    <w:rsid w:val="00A33C32"/>
    <w:rsid w:val="00A340B1"/>
    <w:rsid w:val="00A34BE8"/>
    <w:rsid w:val="00A34CAD"/>
    <w:rsid w:val="00A34E3D"/>
    <w:rsid w:val="00A34E57"/>
    <w:rsid w:val="00A34FC2"/>
    <w:rsid w:val="00A35696"/>
    <w:rsid w:val="00A356DD"/>
    <w:rsid w:val="00A3593B"/>
    <w:rsid w:val="00A3611D"/>
    <w:rsid w:val="00A370CF"/>
    <w:rsid w:val="00A37651"/>
    <w:rsid w:val="00A37933"/>
    <w:rsid w:val="00A37D90"/>
    <w:rsid w:val="00A402BA"/>
    <w:rsid w:val="00A40B20"/>
    <w:rsid w:val="00A40BDF"/>
    <w:rsid w:val="00A419D9"/>
    <w:rsid w:val="00A41E93"/>
    <w:rsid w:val="00A41EAB"/>
    <w:rsid w:val="00A42976"/>
    <w:rsid w:val="00A4338D"/>
    <w:rsid w:val="00A43D8F"/>
    <w:rsid w:val="00A4424D"/>
    <w:rsid w:val="00A4443C"/>
    <w:rsid w:val="00A44C49"/>
    <w:rsid w:val="00A45957"/>
    <w:rsid w:val="00A459DC"/>
    <w:rsid w:val="00A45A14"/>
    <w:rsid w:val="00A45D1D"/>
    <w:rsid w:val="00A46AA3"/>
    <w:rsid w:val="00A46D63"/>
    <w:rsid w:val="00A4779E"/>
    <w:rsid w:val="00A47C29"/>
    <w:rsid w:val="00A513F3"/>
    <w:rsid w:val="00A51F07"/>
    <w:rsid w:val="00A5207C"/>
    <w:rsid w:val="00A520CB"/>
    <w:rsid w:val="00A52121"/>
    <w:rsid w:val="00A52372"/>
    <w:rsid w:val="00A52585"/>
    <w:rsid w:val="00A52B3E"/>
    <w:rsid w:val="00A5337D"/>
    <w:rsid w:val="00A5395F"/>
    <w:rsid w:val="00A539D8"/>
    <w:rsid w:val="00A54167"/>
    <w:rsid w:val="00A54CDB"/>
    <w:rsid w:val="00A55033"/>
    <w:rsid w:val="00A556A3"/>
    <w:rsid w:val="00A55BF2"/>
    <w:rsid w:val="00A56474"/>
    <w:rsid w:val="00A571F7"/>
    <w:rsid w:val="00A57365"/>
    <w:rsid w:val="00A57A1C"/>
    <w:rsid w:val="00A60081"/>
    <w:rsid w:val="00A60853"/>
    <w:rsid w:val="00A60899"/>
    <w:rsid w:val="00A608BB"/>
    <w:rsid w:val="00A609C1"/>
    <w:rsid w:val="00A60E46"/>
    <w:rsid w:val="00A611AD"/>
    <w:rsid w:val="00A615C9"/>
    <w:rsid w:val="00A6185B"/>
    <w:rsid w:val="00A62E08"/>
    <w:rsid w:val="00A62E94"/>
    <w:rsid w:val="00A6312A"/>
    <w:rsid w:val="00A63E90"/>
    <w:rsid w:val="00A64224"/>
    <w:rsid w:val="00A64513"/>
    <w:rsid w:val="00A6495E"/>
    <w:rsid w:val="00A64AF7"/>
    <w:rsid w:val="00A65404"/>
    <w:rsid w:val="00A6594E"/>
    <w:rsid w:val="00A65D4F"/>
    <w:rsid w:val="00A65F56"/>
    <w:rsid w:val="00A66800"/>
    <w:rsid w:val="00A67F26"/>
    <w:rsid w:val="00A70099"/>
    <w:rsid w:val="00A703D2"/>
    <w:rsid w:val="00A70557"/>
    <w:rsid w:val="00A71110"/>
    <w:rsid w:val="00A71476"/>
    <w:rsid w:val="00A714BB"/>
    <w:rsid w:val="00A718AC"/>
    <w:rsid w:val="00A71C96"/>
    <w:rsid w:val="00A71E30"/>
    <w:rsid w:val="00A72B2F"/>
    <w:rsid w:val="00A73497"/>
    <w:rsid w:val="00A74301"/>
    <w:rsid w:val="00A74E78"/>
    <w:rsid w:val="00A75E8E"/>
    <w:rsid w:val="00A76376"/>
    <w:rsid w:val="00A7768D"/>
    <w:rsid w:val="00A81729"/>
    <w:rsid w:val="00A81FA1"/>
    <w:rsid w:val="00A82129"/>
    <w:rsid w:val="00A837BA"/>
    <w:rsid w:val="00A839C5"/>
    <w:rsid w:val="00A83BF3"/>
    <w:rsid w:val="00A841DD"/>
    <w:rsid w:val="00A845A3"/>
    <w:rsid w:val="00A845B9"/>
    <w:rsid w:val="00A84790"/>
    <w:rsid w:val="00A848AE"/>
    <w:rsid w:val="00A84BF8"/>
    <w:rsid w:val="00A85099"/>
    <w:rsid w:val="00A850F6"/>
    <w:rsid w:val="00A8650F"/>
    <w:rsid w:val="00A8663B"/>
    <w:rsid w:val="00A8692A"/>
    <w:rsid w:val="00A86CF6"/>
    <w:rsid w:val="00A86D80"/>
    <w:rsid w:val="00A871D6"/>
    <w:rsid w:val="00A8724F"/>
    <w:rsid w:val="00A8750D"/>
    <w:rsid w:val="00A87B12"/>
    <w:rsid w:val="00A87CDF"/>
    <w:rsid w:val="00A90C36"/>
    <w:rsid w:val="00A90D07"/>
    <w:rsid w:val="00A91225"/>
    <w:rsid w:val="00A9158A"/>
    <w:rsid w:val="00A91ACD"/>
    <w:rsid w:val="00A94539"/>
    <w:rsid w:val="00A94CA7"/>
    <w:rsid w:val="00A96671"/>
    <w:rsid w:val="00A966B3"/>
    <w:rsid w:val="00A97DE7"/>
    <w:rsid w:val="00AA13CC"/>
    <w:rsid w:val="00AA1997"/>
    <w:rsid w:val="00AA1998"/>
    <w:rsid w:val="00AA1E87"/>
    <w:rsid w:val="00AA271B"/>
    <w:rsid w:val="00AA29F3"/>
    <w:rsid w:val="00AA39B7"/>
    <w:rsid w:val="00AA3C5A"/>
    <w:rsid w:val="00AA3ECA"/>
    <w:rsid w:val="00AA484C"/>
    <w:rsid w:val="00AA4BC3"/>
    <w:rsid w:val="00AA5474"/>
    <w:rsid w:val="00AA613C"/>
    <w:rsid w:val="00AA6245"/>
    <w:rsid w:val="00AA62EA"/>
    <w:rsid w:val="00AB03B3"/>
    <w:rsid w:val="00AB12D8"/>
    <w:rsid w:val="00AB13FA"/>
    <w:rsid w:val="00AB1835"/>
    <w:rsid w:val="00AB2316"/>
    <w:rsid w:val="00AB239C"/>
    <w:rsid w:val="00AB25B5"/>
    <w:rsid w:val="00AB2B45"/>
    <w:rsid w:val="00AB39C3"/>
    <w:rsid w:val="00AB4C81"/>
    <w:rsid w:val="00AB543C"/>
    <w:rsid w:val="00AB5ADB"/>
    <w:rsid w:val="00AB5D8F"/>
    <w:rsid w:val="00AB67BA"/>
    <w:rsid w:val="00AB6DCC"/>
    <w:rsid w:val="00AC0624"/>
    <w:rsid w:val="00AC079D"/>
    <w:rsid w:val="00AC0A45"/>
    <w:rsid w:val="00AC12A3"/>
    <w:rsid w:val="00AC1629"/>
    <w:rsid w:val="00AC2282"/>
    <w:rsid w:val="00AC3F04"/>
    <w:rsid w:val="00AC401F"/>
    <w:rsid w:val="00AC46C6"/>
    <w:rsid w:val="00AC4727"/>
    <w:rsid w:val="00AC491A"/>
    <w:rsid w:val="00AC4A50"/>
    <w:rsid w:val="00AC4E15"/>
    <w:rsid w:val="00AC4EF9"/>
    <w:rsid w:val="00AC5255"/>
    <w:rsid w:val="00AC567E"/>
    <w:rsid w:val="00AC6434"/>
    <w:rsid w:val="00AC6465"/>
    <w:rsid w:val="00AC68D2"/>
    <w:rsid w:val="00AC6EC1"/>
    <w:rsid w:val="00AC7562"/>
    <w:rsid w:val="00AC7725"/>
    <w:rsid w:val="00AC792F"/>
    <w:rsid w:val="00AD0828"/>
    <w:rsid w:val="00AD0EE9"/>
    <w:rsid w:val="00AD241E"/>
    <w:rsid w:val="00AD2993"/>
    <w:rsid w:val="00AD2CA6"/>
    <w:rsid w:val="00AD38EA"/>
    <w:rsid w:val="00AD3971"/>
    <w:rsid w:val="00AD3D0F"/>
    <w:rsid w:val="00AD412C"/>
    <w:rsid w:val="00AD4E48"/>
    <w:rsid w:val="00AD517A"/>
    <w:rsid w:val="00AD54EC"/>
    <w:rsid w:val="00AD6795"/>
    <w:rsid w:val="00AD687B"/>
    <w:rsid w:val="00AD6EBC"/>
    <w:rsid w:val="00AD6F2A"/>
    <w:rsid w:val="00AD7593"/>
    <w:rsid w:val="00AD78FE"/>
    <w:rsid w:val="00AE02FC"/>
    <w:rsid w:val="00AE12F6"/>
    <w:rsid w:val="00AE1577"/>
    <w:rsid w:val="00AE1734"/>
    <w:rsid w:val="00AE2F23"/>
    <w:rsid w:val="00AE37DB"/>
    <w:rsid w:val="00AE4457"/>
    <w:rsid w:val="00AE503C"/>
    <w:rsid w:val="00AE5397"/>
    <w:rsid w:val="00AE5402"/>
    <w:rsid w:val="00AE5547"/>
    <w:rsid w:val="00AE63C4"/>
    <w:rsid w:val="00AE66B0"/>
    <w:rsid w:val="00AE711B"/>
    <w:rsid w:val="00AE72F1"/>
    <w:rsid w:val="00AE781A"/>
    <w:rsid w:val="00AF02F5"/>
    <w:rsid w:val="00AF15DC"/>
    <w:rsid w:val="00AF1E5E"/>
    <w:rsid w:val="00AF2390"/>
    <w:rsid w:val="00AF30E9"/>
    <w:rsid w:val="00AF32F7"/>
    <w:rsid w:val="00AF3B09"/>
    <w:rsid w:val="00AF423F"/>
    <w:rsid w:val="00AF46B5"/>
    <w:rsid w:val="00AF512E"/>
    <w:rsid w:val="00AF55D1"/>
    <w:rsid w:val="00AF57C1"/>
    <w:rsid w:val="00AF5C00"/>
    <w:rsid w:val="00AF5D11"/>
    <w:rsid w:val="00AF61A6"/>
    <w:rsid w:val="00AF62BE"/>
    <w:rsid w:val="00AF717A"/>
    <w:rsid w:val="00AF777B"/>
    <w:rsid w:val="00AF7E04"/>
    <w:rsid w:val="00AF7E52"/>
    <w:rsid w:val="00B00710"/>
    <w:rsid w:val="00B0123F"/>
    <w:rsid w:val="00B01B80"/>
    <w:rsid w:val="00B025EB"/>
    <w:rsid w:val="00B02AC2"/>
    <w:rsid w:val="00B03A95"/>
    <w:rsid w:val="00B04131"/>
    <w:rsid w:val="00B048F2"/>
    <w:rsid w:val="00B04AD2"/>
    <w:rsid w:val="00B06BB8"/>
    <w:rsid w:val="00B070CB"/>
    <w:rsid w:val="00B07754"/>
    <w:rsid w:val="00B07FD0"/>
    <w:rsid w:val="00B10393"/>
    <w:rsid w:val="00B10B09"/>
    <w:rsid w:val="00B10E95"/>
    <w:rsid w:val="00B11113"/>
    <w:rsid w:val="00B1181C"/>
    <w:rsid w:val="00B1183C"/>
    <w:rsid w:val="00B11B41"/>
    <w:rsid w:val="00B122FF"/>
    <w:rsid w:val="00B12872"/>
    <w:rsid w:val="00B13729"/>
    <w:rsid w:val="00B13BED"/>
    <w:rsid w:val="00B13E1C"/>
    <w:rsid w:val="00B13E5B"/>
    <w:rsid w:val="00B143E4"/>
    <w:rsid w:val="00B145A2"/>
    <w:rsid w:val="00B1478C"/>
    <w:rsid w:val="00B15042"/>
    <w:rsid w:val="00B15452"/>
    <w:rsid w:val="00B1584A"/>
    <w:rsid w:val="00B15944"/>
    <w:rsid w:val="00B15947"/>
    <w:rsid w:val="00B15B35"/>
    <w:rsid w:val="00B15E64"/>
    <w:rsid w:val="00B16063"/>
    <w:rsid w:val="00B1628C"/>
    <w:rsid w:val="00B16802"/>
    <w:rsid w:val="00B16BAB"/>
    <w:rsid w:val="00B1791A"/>
    <w:rsid w:val="00B17AEF"/>
    <w:rsid w:val="00B20C18"/>
    <w:rsid w:val="00B20CE7"/>
    <w:rsid w:val="00B20ECC"/>
    <w:rsid w:val="00B21A3E"/>
    <w:rsid w:val="00B21C94"/>
    <w:rsid w:val="00B21D0A"/>
    <w:rsid w:val="00B21D12"/>
    <w:rsid w:val="00B21F44"/>
    <w:rsid w:val="00B22DFE"/>
    <w:rsid w:val="00B23D3D"/>
    <w:rsid w:val="00B24244"/>
    <w:rsid w:val="00B24DB8"/>
    <w:rsid w:val="00B2505F"/>
    <w:rsid w:val="00B2509F"/>
    <w:rsid w:val="00B25843"/>
    <w:rsid w:val="00B2599E"/>
    <w:rsid w:val="00B259E2"/>
    <w:rsid w:val="00B26137"/>
    <w:rsid w:val="00B26630"/>
    <w:rsid w:val="00B26A92"/>
    <w:rsid w:val="00B26C2A"/>
    <w:rsid w:val="00B302F7"/>
    <w:rsid w:val="00B304AB"/>
    <w:rsid w:val="00B306C8"/>
    <w:rsid w:val="00B30BC8"/>
    <w:rsid w:val="00B315F8"/>
    <w:rsid w:val="00B31D73"/>
    <w:rsid w:val="00B32CAE"/>
    <w:rsid w:val="00B32CC0"/>
    <w:rsid w:val="00B32D66"/>
    <w:rsid w:val="00B33330"/>
    <w:rsid w:val="00B33EC6"/>
    <w:rsid w:val="00B347D1"/>
    <w:rsid w:val="00B34800"/>
    <w:rsid w:val="00B34A27"/>
    <w:rsid w:val="00B34A8C"/>
    <w:rsid w:val="00B357B4"/>
    <w:rsid w:val="00B357D3"/>
    <w:rsid w:val="00B35AED"/>
    <w:rsid w:val="00B361E5"/>
    <w:rsid w:val="00B36AD6"/>
    <w:rsid w:val="00B36F0B"/>
    <w:rsid w:val="00B37276"/>
    <w:rsid w:val="00B40116"/>
    <w:rsid w:val="00B401DF"/>
    <w:rsid w:val="00B4062B"/>
    <w:rsid w:val="00B4065C"/>
    <w:rsid w:val="00B40CE3"/>
    <w:rsid w:val="00B4110B"/>
    <w:rsid w:val="00B41635"/>
    <w:rsid w:val="00B418BF"/>
    <w:rsid w:val="00B41D6B"/>
    <w:rsid w:val="00B41D78"/>
    <w:rsid w:val="00B430A9"/>
    <w:rsid w:val="00B4323B"/>
    <w:rsid w:val="00B438E6"/>
    <w:rsid w:val="00B43BCB"/>
    <w:rsid w:val="00B4412E"/>
    <w:rsid w:val="00B44302"/>
    <w:rsid w:val="00B4493B"/>
    <w:rsid w:val="00B449B3"/>
    <w:rsid w:val="00B44BE5"/>
    <w:rsid w:val="00B44BF2"/>
    <w:rsid w:val="00B44CF4"/>
    <w:rsid w:val="00B44EF8"/>
    <w:rsid w:val="00B44F27"/>
    <w:rsid w:val="00B45DB4"/>
    <w:rsid w:val="00B45F13"/>
    <w:rsid w:val="00B45F43"/>
    <w:rsid w:val="00B4641F"/>
    <w:rsid w:val="00B46490"/>
    <w:rsid w:val="00B46E53"/>
    <w:rsid w:val="00B47676"/>
    <w:rsid w:val="00B47C26"/>
    <w:rsid w:val="00B50091"/>
    <w:rsid w:val="00B50CA8"/>
    <w:rsid w:val="00B50FCA"/>
    <w:rsid w:val="00B50FDE"/>
    <w:rsid w:val="00B52686"/>
    <w:rsid w:val="00B52909"/>
    <w:rsid w:val="00B5296A"/>
    <w:rsid w:val="00B53758"/>
    <w:rsid w:val="00B54C72"/>
    <w:rsid w:val="00B55348"/>
    <w:rsid w:val="00B55B2C"/>
    <w:rsid w:val="00B55BAD"/>
    <w:rsid w:val="00B55DC3"/>
    <w:rsid w:val="00B55FB3"/>
    <w:rsid w:val="00B56B8F"/>
    <w:rsid w:val="00B56D0C"/>
    <w:rsid w:val="00B602F5"/>
    <w:rsid w:val="00B608F9"/>
    <w:rsid w:val="00B60AD8"/>
    <w:rsid w:val="00B60D0F"/>
    <w:rsid w:val="00B60F34"/>
    <w:rsid w:val="00B6171A"/>
    <w:rsid w:val="00B62633"/>
    <w:rsid w:val="00B629A6"/>
    <w:rsid w:val="00B62B9A"/>
    <w:rsid w:val="00B62CA9"/>
    <w:rsid w:val="00B6336D"/>
    <w:rsid w:val="00B63393"/>
    <w:rsid w:val="00B63C9D"/>
    <w:rsid w:val="00B642C5"/>
    <w:rsid w:val="00B65428"/>
    <w:rsid w:val="00B6543E"/>
    <w:rsid w:val="00B65DED"/>
    <w:rsid w:val="00B6663B"/>
    <w:rsid w:val="00B666CB"/>
    <w:rsid w:val="00B66AA8"/>
    <w:rsid w:val="00B671F7"/>
    <w:rsid w:val="00B67684"/>
    <w:rsid w:val="00B6795C"/>
    <w:rsid w:val="00B70391"/>
    <w:rsid w:val="00B70767"/>
    <w:rsid w:val="00B70783"/>
    <w:rsid w:val="00B71991"/>
    <w:rsid w:val="00B71B3B"/>
    <w:rsid w:val="00B7202A"/>
    <w:rsid w:val="00B722C5"/>
    <w:rsid w:val="00B7240F"/>
    <w:rsid w:val="00B7263B"/>
    <w:rsid w:val="00B72941"/>
    <w:rsid w:val="00B72AC6"/>
    <w:rsid w:val="00B730A8"/>
    <w:rsid w:val="00B74125"/>
    <w:rsid w:val="00B746D2"/>
    <w:rsid w:val="00B74E8D"/>
    <w:rsid w:val="00B76509"/>
    <w:rsid w:val="00B7660B"/>
    <w:rsid w:val="00B775EE"/>
    <w:rsid w:val="00B77A76"/>
    <w:rsid w:val="00B77AA3"/>
    <w:rsid w:val="00B77BC4"/>
    <w:rsid w:val="00B805F5"/>
    <w:rsid w:val="00B806D2"/>
    <w:rsid w:val="00B80BD0"/>
    <w:rsid w:val="00B81128"/>
    <w:rsid w:val="00B811C1"/>
    <w:rsid w:val="00B816BE"/>
    <w:rsid w:val="00B81882"/>
    <w:rsid w:val="00B82937"/>
    <w:rsid w:val="00B82A65"/>
    <w:rsid w:val="00B846A1"/>
    <w:rsid w:val="00B847C4"/>
    <w:rsid w:val="00B84BEB"/>
    <w:rsid w:val="00B84DA8"/>
    <w:rsid w:val="00B85059"/>
    <w:rsid w:val="00B85B39"/>
    <w:rsid w:val="00B85F2D"/>
    <w:rsid w:val="00B86262"/>
    <w:rsid w:val="00B863E1"/>
    <w:rsid w:val="00B86F2A"/>
    <w:rsid w:val="00B878F7"/>
    <w:rsid w:val="00B87E78"/>
    <w:rsid w:val="00B90036"/>
    <w:rsid w:val="00B90750"/>
    <w:rsid w:val="00B90C7C"/>
    <w:rsid w:val="00B90E29"/>
    <w:rsid w:val="00B911A1"/>
    <w:rsid w:val="00B916F5"/>
    <w:rsid w:val="00B91C87"/>
    <w:rsid w:val="00B92175"/>
    <w:rsid w:val="00B92617"/>
    <w:rsid w:val="00B931E6"/>
    <w:rsid w:val="00B934B2"/>
    <w:rsid w:val="00B93502"/>
    <w:rsid w:val="00B9424C"/>
    <w:rsid w:val="00B94574"/>
    <w:rsid w:val="00B94BE9"/>
    <w:rsid w:val="00B95AEC"/>
    <w:rsid w:val="00B95B0D"/>
    <w:rsid w:val="00B963D0"/>
    <w:rsid w:val="00B97111"/>
    <w:rsid w:val="00B97A95"/>
    <w:rsid w:val="00BA01D6"/>
    <w:rsid w:val="00BA0463"/>
    <w:rsid w:val="00BA132F"/>
    <w:rsid w:val="00BA1A09"/>
    <w:rsid w:val="00BA218C"/>
    <w:rsid w:val="00BA412B"/>
    <w:rsid w:val="00BA4775"/>
    <w:rsid w:val="00BA4916"/>
    <w:rsid w:val="00BA4A9E"/>
    <w:rsid w:val="00BA4BCE"/>
    <w:rsid w:val="00BA4CAA"/>
    <w:rsid w:val="00BA50E4"/>
    <w:rsid w:val="00BA536D"/>
    <w:rsid w:val="00BA61EA"/>
    <w:rsid w:val="00BA6526"/>
    <w:rsid w:val="00BA65F4"/>
    <w:rsid w:val="00BA682B"/>
    <w:rsid w:val="00BA69CC"/>
    <w:rsid w:val="00BA6A02"/>
    <w:rsid w:val="00BA723C"/>
    <w:rsid w:val="00BA73FB"/>
    <w:rsid w:val="00BA782B"/>
    <w:rsid w:val="00BA7E04"/>
    <w:rsid w:val="00BA7F62"/>
    <w:rsid w:val="00BB01A8"/>
    <w:rsid w:val="00BB0A9F"/>
    <w:rsid w:val="00BB0DF3"/>
    <w:rsid w:val="00BB166F"/>
    <w:rsid w:val="00BB1E18"/>
    <w:rsid w:val="00BB1F7B"/>
    <w:rsid w:val="00BB25EE"/>
    <w:rsid w:val="00BB271C"/>
    <w:rsid w:val="00BB294C"/>
    <w:rsid w:val="00BB47E1"/>
    <w:rsid w:val="00BB4A2D"/>
    <w:rsid w:val="00BB4D22"/>
    <w:rsid w:val="00BB5291"/>
    <w:rsid w:val="00BB57AA"/>
    <w:rsid w:val="00BB5914"/>
    <w:rsid w:val="00BB611F"/>
    <w:rsid w:val="00BB625E"/>
    <w:rsid w:val="00BB6D53"/>
    <w:rsid w:val="00BB6D94"/>
    <w:rsid w:val="00BB7377"/>
    <w:rsid w:val="00BB7C27"/>
    <w:rsid w:val="00BB7DBB"/>
    <w:rsid w:val="00BC071C"/>
    <w:rsid w:val="00BC0B89"/>
    <w:rsid w:val="00BC1050"/>
    <w:rsid w:val="00BC2B55"/>
    <w:rsid w:val="00BC2F21"/>
    <w:rsid w:val="00BC4181"/>
    <w:rsid w:val="00BC41CD"/>
    <w:rsid w:val="00BC448D"/>
    <w:rsid w:val="00BC459A"/>
    <w:rsid w:val="00BC4703"/>
    <w:rsid w:val="00BC5168"/>
    <w:rsid w:val="00BC5A31"/>
    <w:rsid w:val="00BC5ADA"/>
    <w:rsid w:val="00BC5B3B"/>
    <w:rsid w:val="00BC6063"/>
    <w:rsid w:val="00BC60F4"/>
    <w:rsid w:val="00BC6EF3"/>
    <w:rsid w:val="00BD0739"/>
    <w:rsid w:val="00BD0999"/>
    <w:rsid w:val="00BD0C37"/>
    <w:rsid w:val="00BD0EA8"/>
    <w:rsid w:val="00BD15C0"/>
    <w:rsid w:val="00BD1669"/>
    <w:rsid w:val="00BD17AE"/>
    <w:rsid w:val="00BD2325"/>
    <w:rsid w:val="00BD25D0"/>
    <w:rsid w:val="00BD38EF"/>
    <w:rsid w:val="00BD4279"/>
    <w:rsid w:val="00BD42A0"/>
    <w:rsid w:val="00BD4E57"/>
    <w:rsid w:val="00BD5112"/>
    <w:rsid w:val="00BD5228"/>
    <w:rsid w:val="00BD5476"/>
    <w:rsid w:val="00BD556E"/>
    <w:rsid w:val="00BD5CF3"/>
    <w:rsid w:val="00BD62DB"/>
    <w:rsid w:val="00BD77E6"/>
    <w:rsid w:val="00BD7BED"/>
    <w:rsid w:val="00BD7E48"/>
    <w:rsid w:val="00BD7EED"/>
    <w:rsid w:val="00BE04D0"/>
    <w:rsid w:val="00BE09F1"/>
    <w:rsid w:val="00BE0A43"/>
    <w:rsid w:val="00BE0D34"/>
    <w:rsid w:val="00BE0FAB"/>
    <w:rsid w:val="00BE1748"/>
    <w:rsid w:val="00BE1767"/>
    <w:rsid w:val="00BE1EE1"/>
    <w:rsid w:val="00BE234D"/>
    <w:rsid w:val="00BE2669"/>
    <w:rsid w:val="00BE3070"/>
    <w:rsid w:val="00BE3127"/>
    <w:rsid w:val="00BE34D0"/>
    <w:rsid w:val="00BE3618"/>
    <w:rsid w:val="00BE388C"/>
    <w:rsid w:val="00BE4AE1"/>
    <w:rsid w:val="00BE4D04"/>
    <w:rsid w:val="00BE5174"/>
    <w:rsid w:val="00BE56F6"/>
    <w:rsid w:val="00BE5DE7"/>
    <w:rsid w:val="00BE5EB2"/>
    <w:rsid w:val="00BE623A"/>
    <w:rsid w:val="00BE72D5"/>
    <w:rsid w:val="00BE76CA"/>
    <w:rsid w:val="00BE7A18"/>
    <w:rsid w:val="00BE7EA0"/>
    <w:rsid w:val="00BF0CD6"/>
    <w:rsid w:val="00BF1071"/>
    <w:rsid w:val="00BF14B6"/>
    <w:rsid w:val="00BF20AB"/>
    <w:rsid w:val="00BF2164"/>
    <w:rsid w:val="00BF239E"/>
    <w:rsid w:val="00BF293D"/>
    <w:rsid w:val="00BF2E99"/>
    <w:rsid w:val="00BF2EF3"/>
    <w:rsid w:val="00BF3133"/>
    <w:rsid w:val="00BF41DC"/>
    <w:rsid w:val="00BF4454"/>
    <w:rsid w:val="00BF450F"/>
    <w:rsid w:val="00BF4AE0"/>
    <w:rsid w:val="00BF4CED"/>
    <w:rsid w:val="00BF54D6"/>
    <w:rsid w:val="00BF5901"/>
    <w:rsid w:val="00BF5F4C"/>
    <w:rsid w:val="00BF5F99"/>
    <w:rsid w:val="00BF62CF"/>
    <w:rsid w:val="00BF6401"/>
    <w:rsid w:val="00BF67EC"/>
    <w:rsid w:val="00BF68C9"/>
    <w:rsid w:val="00BF6ABC"/>
    <w:rsid w:val="00BF6BC4"/>
    <w:rsid w:val="00C00A87"/>
    <w:rsid w:val="00C00EF0"/>
    <w:rsid w:val="00C01B36"/>
    <w:rsid w:val="00C0299F"/>
    <w:rsid w:val="00C0302E"/>
    <w:rsid w:val="00C0327A"/>
    <w:rsid w:val="00C03677"/>
    <w:rsid w:val="00C03972"/>
    <w:rsid w:val="00C03E94"/>
    <w:rsid w:val="00C04395"/>
    <w:rsid w:val="00C0583E"/>
    <w:rsid w:val="00C05955"/>
    <w:rsid w:val="00C05B3B"/>
    <w:rsid w:val="00C06A26"/>
    <w:rsid w:val="00C07366"/>
    <w:rsid w:val="00C10A9A"/>
    <w:rsid w:val="00C11280"/>
    <w:rsid w:val="00C118DE"/>
    <w:rsid w:val="00C13AFF"/>
    <w:rsid w:val="00C14D9A"/>
    <w:rsid w:val="00C1516F"/>
    <w:rsid w:val="00C16B8D"/>
    <w:rsid w:val="00C16F5E"/>
    <w:rsid w:val="00C17465"/>
    <w:rsid w:val="00C178D5"/>
    <w:rsid w:val="00C20222"/>
    <w:rsid w:val="00C20CBD"/>
    <w:rsid w:val="00C21925"/>
    <w:rsid w:val="00C2246E"/>
    <w:rsid w:val="00C2253B"/>
    <w:rsid w:val="00C22F07"/>
    <w:rsid w:val="00C23DFE"/>
    <w:rsid w:val="00C24288"/>
    <w:rsid w:val="00C24291"/>
    <w:rsid w:val="00C25973"/>
    <w:rsid w:val="00C2601C"/>
    <w:rsid w:val="00C2761C"/>
    <w:rsid w:val="00C277C9"/>
    <w:rsid w:val="00C27920"/>
    <w:rsid w:val="00C3083C"/>
    <w:rsid w:val="00C309D2"/>
    <w:rsid w:val="00C30D1B"/>
    <w:rsid w:val="00C31218"/>
    <w:rsid w:val="00C315A4"/>
    <w:rsid w:val="00C31C8D"/>
    <w:rsid w:val="00C31CA6"/>
    <w:rsid w:val="00C32586"/>
    <w:rsid w:val="00C32966"/>
    <w:rsid w:val="00C3368F"/>
    <w:rsid w:val="00C3388F"/>
    <w:rsid w:val="00C33B8D"/>
    <w:rsid w:val="00C33CCC"/>
    <w:rsid w:val="00C34402"/>
    <w:rsid w:val="00C3537D"/>
    <w:rsid w:val="00C3544A"/>
    <w:rsid w:val="00C35928"/>
    <w:rsid w:val="00C36B5C"/>
    <w:rsid w:val="00C36DE1"/>
    <w:rsid w:val="00C3701F"/>
    <w:rsid w:val="00C3764C"/>
    <w:rsid w:val="00C376AE"/>
    <w:rsid w:val="00C3779E"/>
    <w:rsid w:val="00C40C7C"/>
    <w:rsid w:val="00C41963"/>
    <w:rsid w:val="00C4200C"/>
    <w:rsid w:val="00C42256"/>
    <w:rsid w:val="00C424A7"/>
    <w:rsid w:val="00C42D9C"/>
    <w:rsid w:val="00C42FA0"/>
    <w:rsid w:val="00C43EE4"/>
    <w:rsid w:val="00C43FE4"/>
    <w:rsid w:val="00C44622"/>
    <w:rsid w:val="00C44662"/>
    <w:rsid w:val="00C45039"/>
    <w:rsid w:val="00C4570B"/>
    <w:rsid w:val="00C45A55"/>
    <w:rsid w:val="00C46404"/>
    <w:rsid w:val="00C46964"/>
    <w:rsid w:val="00C46C78"/>
    <w:rsid w:val="00C46F44"/>
    <w:rsid w:val="00C508AC"/>
    <w:rsid w:val="00C50C52"/>
    <w:rsid w:val="00C5209E"/>
    <w:rsid w:val="00C52664"/>
    <w:rsid w:val="00C526E4"/>
    <w:rsid w:val="00C52880"/>
    <w:rsid w:val="00C52AAE"/>
    <w:rsid w:val="00C52CF9"/>
    <w:rsid w:val="00C530A6"/>
    <w:rsid w:val="00C546E6"/>
    <w:rsid w:val="00C54EA4"/>
    <w:rsid w:val="00C550E5"/>
    <w:rsid w:val="00C55668"/>
    <w:rsid w:val="00C56A43"/>
    <w:rsid w:val="00C56AB6"/>
    <w:rsid w:val="00C56C45"/>
    <w:rsid w:val="00C6024E"/>
    <w:rsid w:val="00C60F7C"/>
    <w:rsid w:val="00C61D28"/>
    <w:rsid w:val="00C61D4A"/>
    <w:rsid w:val="00C623E0"/>
    <w:rsid w:val="00C62608"/>
    <w:rsid w:val="00C62ADA"/>
    <w:rsid w:val="00C62BEF"/>
    <w:rsid w:val="00C62F7E"/>
    <w:rsid w:val="00C63AD1"/>
    <w:rsid w:val="00C63ADA"/>
    <w:rsid w:val="00C65983"/>
    <w:rsid w:val="00C65D89"/>
    <w:rsid w:val="00C65E46"/>
    <w:rsid w:val="00C66516"/>
    <w:rsid w:val="00C6679B"/>
    <w:rsid w:val="00C67234"/>
    <w:rsid w:val="00C67249"/>
    <w:rsid w:val="00C67ADA"/>
    <w:rsid w:val="00C67D31"/>
    <w:rsid w:val="00C7022F"/>
    <w:rsid w:val="00C7038A"/>
    <w:rsid w:val="00C70728"/>
    <w:rsid w:val="00C709E1"/>
    <w:rsid w:val="00C70ACC"/>
    <w:rsid w:val="00C712AA"/>
    <w:rsid w:val="00C71B44"/>
    <w:rsid w:val="00C7255D"/>
    <w:rsid w:val="00C72F47"/>
    <w:rsid w:val="00C73B84"/>
    <w:rsid w:val="00C73D9D"/>
    <w:rsid w:val="00C74814"/>
    <w:rsid w:val="00C74A12"/>
    <w:rsid w:val="00C74E2D"/>
    <w:rsid w:val="00C75586"/>
    <w:rsid w:val="00C75FD1"/>
    <w:rsid w:val="00C76492"/>
    <w:rsid w:val="00C7675B"/>
    <w:rsid w:val="00C76BA7"/>
    <w:rsid w:val="00C76BB9"/>
    <w:rsid w:val="00C76C21"/>
    <w:rsid w:val="00C7758F"/>
    <w:rsid w:val="00C77816"/>
    <w:rsid w:val="00C77CCA"/>
    <w:rsid w:val="00C80158"/>
    <w:rsid w:val="00C8051B"/>
    <w:rsid w:val="00C80A4A"/>
    <w:rsid w:val="00C80C84"/>
    <w:rsid w:val="00C82513"/>
    <w:rsid w:val="00C82CE7"/>
    <w:rsid w:val="00C833E7"/>
    <w:rsid w:val="00C8361C"/>
    <w:rsid w:val="00C84E57"/>
    <w:rsid w:val="00C85F01"/>
    <w:rsid w:val="00C864E0"/>
    <w:rsid w:val="00C867AC"/>
    <w:rsid w:val="00C86A7D"/>
    <w:rsid w:val="00C873AC"/>
    <w:rsid w:val="00C875D0"/>
    <w:rsid w:val="00C90976"/>
    <w:rsid w:val="00C90BE2"/>
    <w:rsid w:val="00C90DCB"/>
    <w:rsid w:val="00C90E5B"/>
    <w:rsid w:val="00C91515"/>
    <w:rsid w:val="00C924DC"/>
    <w:rsid w:val="00C92BD6"/>
    <w:rsid w:val="00C92EE3"/>
    <w:rsid w:val="00C9331B"/>
    <w:rsid w:val="00C9369D"/>
    <w:rsid w:val="00C93892"/>
    <w:rsid w:val="00C939AD"/>
    <w:rsid w:val="00C9462E"/>
    <w:rsid w:val="00C94BE5"/>
    <w:rsid w:val="00C94D14"/>
    <w:rsid w:val="00C94F00"/>
    <w:rsid w:val="00C950D0"/>
    <w:rsid w:val="00C95598"/>
    <w:rsid w:val="00C9560C"/>
    <w:rsid w:val="00C960B6"/>
    <w:rsid w:val="00C964F7"/>
    <w:rsid w:val="00C96923"/>
    <w:rsid w:val="00C9695D"/>
    <w:rsid w:val="00C96993"/>
    <w:rsid w:val="00C96A45"/>
    <w:rsid w:val="00C96D72"/>
    <w:rsid w:val="00C97003"/>
    <w:rsid w:val="00C973CB"/>
    <w:rsid w:val="00C974B5"/>
    <w:rsid w:val="00CA002D"/>
    <w:rsid w:val="00CA0C72"/>
    <w:rsid w:val="00CA16A1"/>
    <w:rsid w:val="00CA2C7E"/>
    <w:rsid w:val="00CA4B3E"/>
    <w:rsid w:val="00CA5201"/>
    <w:rsid w:val="00CA5CB4"/>
    <w:rsid w:val="00CA6339"/>
    <w:rsid w:val="00CA74CD"/>
    <w:rsid w:val="00CA7834"/>
    <w:rsid w:val="00CA7D62"/>
    <w:rsid w:val="00CB0145"/>
    <w:rsid w:val="00CB019A"/>
    <w:rsid w:val="00CB0203"/>
    <w:rsid w:val="00CB1210"/>
    <w:rsid w:val="00CB169B"/>
    <w:rsid w:val="00CB2408"/>
    <w:rsid w:val="00CB2EA1"/>
    <w:rsid w:val="00CB3292"/>
    <w:rsid w:val="00CB3D83"/>
    <w:rsid w:val="00CB41D9"/>
    <w:rsid w:val="00CB4274"/>
    <w:rsid w:val="00CB49F8"/>
    <w:rsid w:val="00CB4BBB"/>
    <w:rsid w:val="00CB57D5"/>
    <w:rsid w:val="00CB5EBB"/>
    <w:rsid w:val="00CB6719"/>
    <w:rsid w:val="00CB7464"/>
    <w:rsid w:val="00CB7641"/>
    <w:rsid w:val="00CB7E91"/>
    <w:rsid w:val="00CB7EBB"/>
    <w:rsid w:val="00CC041B"/>
    <w:rsid w:val="00CC0525"/>
    <w:rsid w:val="00CC0912"/>
    <w:rsid w:val="00CC0FDF"/>
    <w:rsid w:val="00CC13CF"/>
    <w:rsid w:val="00CC3112"/>
    <w:rsid w:val="00CC3286"/>
    <w:rsid w:val="00CC3CFE"/>
    <w:rsid w:val="00CC5B99"/>
    <w:rsid w:val="00CC5E90"/>
    <w:rsid w:val="00CC65E2"/>
    <w:rsid w:val="00CC6A1F"/>
    <w:rsid w:val="00CC6D94"/>
    <w:rsid w:val="00CC7129"/>
    <w:rsid w:val="00CC71B3"/>
    <w:rsid w:val="00CC73B3"/>
    <w:rsid w:val="00CC74B4"/>
    <w:rsid w:val="00CC7EF3"/>
    <w:rsid w:val="00CD00B9"/>
    <w:rsid w:val="00CD04A1"/>
    <w:rsid w:val="00CD1667"/>
    <w:rsid w:val="00CD1E30"/>
    <w:rsid w:val="00CD2007"/>
    <w:rsid w:val="00CD2CB5"/>
    <w:rsid w:val="00CD2CD5"/>
    <w:rsid w:val="00CD3E56"/>
    <w:rsid w:val="00CD3EE2"/>
    <w:rsid w:val="00CD4729"/>
    <w:rsid w:val="00CD49F1"/>
    <w:rsid w:val="00CD64B2"/>
    <w:rsid w:val="00CD6B87"/>
    <w:rsid w:val="00CE0C6D"/>
    <w:rsid w:val="00CE114C"/>
    <w:rsid w:val="00CE153D"/>
    <w:rsid w:val="00CE1578"/>
    <w:rsid w:val="00CE1F79"/>
    <w:rsid w:val="00CE25D8"/>
    <w:rsid w:val="00CE26EE"/>
    <w:rsid w:val="00CE2BDA"/>
    <w:rsid w:val="00CE2CC2"/>
    <w:rsid w:val="00CE372E"/>
    <w:rsid w:val="00CE3BD4"/>
    <w:rsid w:val="00CE423D"/>
    <w:rsid w:val="00CE4ABD"/>
    <w:rsid w:val="00CE4C61"/>
    <w:rsid w:val="00CE56D6"/>
    <w:rsid w:val="00CE5A68"/>
    <w:rsid w:val="00CE600D"/>
    <w:rsid w:val="00CE686F"/>
    <w:rsid w:val="00CE761D"/>
    <w:rsid w:val="00CF187B"/>
    <w:rsid w:val="00CF1B36"/>
    <w:rsid w:val="00CF1B66"/>
    <w:rsid w:val="00CF1B9B"/>
    <w:rsid w:val="00CF205C"/>
    <w:rsid w:val="00CF2CA4"/>
    <w:rsid w:val="00CF3290"/>
    <w:rsid w:val="00CF4353"/>
    <w:rsid w:val="00CF47E5"/>
    <w:rsid w:val="00CF5697"/>
    <w:rsid w:val="00CF5BD9"/>
    <w:rsid w:val="00CF6A9A"/>
    <w:rsid w:val="00CF7246"/>
    <w:rsid w:val="00CF74D6"/>
    <w:rsid w:val="00CF7E50"/>
    <w:rsid w:val="00D00452"/>
    <w:rsid w:val="00D0167D"/>
    <w:rsid w:val="00D01734"/>
    <w:rsid w:val="00D01BFC"/>
    <w:rsid w:val="00D0291D"/>
    <w:rsid w:val="00D02EB2"/>
    <w:rsid w:val="00D031EA"/>
    <w:rsid w:val="00D043E4"/>
    <w:rsid w:val="00D047CE"/>
    <w:rsid w:val="00D04894"/>
    <w:rsid w:val="00D05192"/>
    <w:rsid w:val="00D054CF"/>
    <w:rsid w:val="00D05DB1"/>
    <w:rsid w:val="00D062B7"/>
    <w:rsid w:val="00D071F5"/>
    <w:rsid w:val="00D07329"/>
    <w:rsid w:val="00D076A5"/>
    <w:rsid w:val="00D07A01"/>
    <w:rsid w:val="00D07A40"/>
    <w:rsid w:val="00D1025C"/>
    <w:rsid w:val="00D1062F"/>
    <w:rsid w:val="00D1123A"/>
    <w:rsid w:val="00D12882"/>
    <w:rsid w:val="00D129F6"/>
    <w:rsid w:val="00D12FF9"/>
    <w:rsid w:val="00D131D1"/>
    <w:rsid w:val="00D134A6"/>
    <w:rsid w:val="00D1532F"/>
    <w:rsid w:val="00D15F7B"/>
    <w:rsid w:val="00D16228"/>
    <w:rsid w:val="00D17187"/>
    <w:rsid w:val="00D174EB"/>
    <w:rsid w:val="00D1754C"/>
    <w:rsid w:val="00D17E47"/>
    <w:rsid w:val="00D20FBE"/>
    <w:rsid w:val="00D21908"/>
    <w:rsid w:val="00D228F5"/>
    <w:rsid w:val="00D22E41"/>
    <w:rsid w:val="00D22FD0"/>
    <w:rsid w:val="00D2324B"/>
    <w:rsid w:val="00D234D0"/>
    <w:rsid w:val="00D238AD"/>
    <w:rsid w:val="00D23CB7"/>
    <w:rsid w:val="00D24622"/>
    <w:rsid w:val="00D2661C"/>
    <w:rsid w:val="00D26982"/>
    <w:rsid w:val="00D269BB"/>
    <w:rsid w:val="00D26A42"/>
    <w:rsid w:val="00D2705E"/>
    <w:rsid w:val="00D274AD"/>
    <w:rsid w:val="00D27E39"/>
    <w:rsid w:val="00D30F28"/>
    <w:rsid w:val="00D31516"/>
    <w:rsid w:val="00D31788"/>
    <w:rsid w:val="00D31827"/>
    <w:rsid w:val="00D31A6B"/>
    <w:rsid w:val="00D31AF8"/>
    <w:rsid w:val="00D332A9"/>
    <w:rsid w:val="00D3339A"/>
    <w:rsid w:val="00D33AC6"/>
    <w:rsid w:val="00D35364"/>
    <w:rsid w:val="00D353CF"/>
    <w:rsid w:val="00D36485"/>
    <w:rsid w:val="00D36B2D"/>
    <w:rsid w:val="00D36C5C"/>
    <w:rsid w:val="00D36F13"/>
    <w:rsid w:val="00D37C47"/>
    <w:rsid w:val="00D404C5"/>
    <w:rsid w:val="00D40DB2"/>
    <w:rsid w:val="00D41ADF"/>
    <w:rsid w:val="00D42C44"/>
    <w:rsid w:val="00D43374"/>
    <w:rsid w:val="00D435AB"/>
    <w:rsid w:val="00D44375"/>
    <w:rsid w:val="00D443EF"/>
    <w:rsid w:val="00D444B0"/>
    <w:rsid w:val="00D4470A"/>
    <w:rsid w:val="00D44AC9"/>
    <w:rsid w:val="00D44FFA"/>
    <w:rsid w:val="00D46BE4"/>
    <w:rsid w:val="00D46D39"/>
    <w:rsid w:val="00D5250F"/>
    <w:rsid w:val="00D52D3F"/>
    <w:rsid w:val="00D52D5E"/>
    <w:rsid w:val="00D52F01"/>
    <w:rsid w:val="00D532F5"/>
    <w:rsid w:val="00D534B5"/>
    <w:rsid w:val="00D53AFF"/>
    <w:rsid w:val="00D53CEB"/>
    <w:rsid w:val="00D53DD8"/>
    <w:rsid w:val="00D53DE4"/>
    <w:rsid w:val="00D53F57"/>
    <w:rsid w:val="00D54A1A"/>
    <w:rsid w:val="00D54F99"/>
    <w:rsid w:val="00D55881"/>
    <w:rsid w:val="00D55B83"/>
    <w:rsid w:val="00D55B99"/>
    <w:rsid w:val="00D56338"/>
    <w:rsid w:val="00D563C2"/>
    <w:rsid w:val="00D56ED0"/>
    <w:rsid w:val="00D571B5"/>
    <w:rsid w:val="00D60666"/>
    <w:rsid w:val="00D607AF"/>
    <w:rsid w:val="00D60850"/>
    <w:rsid w:val="00D60988"/>
    <w:rsid w:val="00D609D7"/>
    <w:rsid w:val="00D61305"/>
    <w:rsid w:val="00D61382"/>
    <w:rsid w:val="00D61552"/>
    <w:rsid w:val="00D61D92"/>
    <w:rsid w:val="00D61EFC"/>
    <w:rsid w:val="00D6266D"/>
    <w:rsid w:val="00D62924"/>
    <w:rsid w:val="00D62F38"/>
    <w:rsid w:val="00D635FB"/>
    <w:rsid w:val="00D63BB5"/>
    <w:rsid w:val="00D64007"/>
    <w:rsid w:val="00D65308"/>
    <w:rsid w:val="00D666EF"/>
    <w:rsid w:val="00D66892"/>
    <w:rsid w:val="00D67370"/>
    <w:rsid w:val="00D6743B"/>
    <w:rsid w:val="00D67648"/>
    <w:rsid w:val="00D678D5"/>
    <w:rsid w:val="00D67E18"/>
    <w:rsid w:val="00D70C60"/>
    <w:rsid w:val="00D70CB7"/>
    <w:rsid w:val="00D71058"/>
    <w:rsid w:val="00D717F4"/>
    <w:rsid w:val="00D72D28"/>
    <w:rsid w:val="00D73071"/>
    <w:rsid w:val="00D73568"/>
    <w:rsid w:val="00D74B35"/>
    <w:rsid w:val="00D74C55"/>
    <w:rsid w:val="00D7517D"/>
    <w:rsid w:val="00D75ED2"/>
    <w:rsid w:val="00D763E2"/>
    <w:rsid w:val="00D7641A"/>
    <w:rsid w:val="00D764B5"/>
    <w:rsid w:val="00D76505"/>
    <w:rsid w:val="00D765C5"/>
    <w:rsid w:val="00D76E20"/>
    <w:rsid w:val="00D77667"/>
    <w:rsid w:val="00D8094B"/>
    <w:rsid w:val="00D80FE3"/>
    <w:rsid w:val="00D81C11"/>
    <w:rsid w:val="00D82516"/>
    <w:rsid w:val="00D83425"/>
    <w:rsid w:val="00D836FE"/>
    <w:rsid w:val="00D83FB1"/>
    <w:rsid w:val="00D845F3"/>
    <w:rsid w:val="00D84873"/>
    <w:rsid w:val="00D84951"/>
    <w:rsid w:val="00D85235"/>
    <w:rsid w:val="00D85266"/>
    <w:rsid w:val="00D86666"/>
    <w:rsid w:val="00D867BD"/>
    <w:rsid w:val="00D86E38"/>
    <w:rsid w:val="00D87EA2"/>
    <w:rsid w:val="00D90974"/>
    <w:rsid w:val="00D90D37"/>
    <w:rsid w:val="00D90EAC"/>
    <w:rsid w:val="00D91313"/>
    <w:rsid w:val="00D91532"/>
    <w:rsid w:val="00D920BA"/>
    <w:rsid w:val="00D930B8"/>
    <w:rsid w:val="00D94008"/>
    <w:rsid w:val="00D9446B"/>
    <w:rsid w:val="00D94645"/>
    <w:rsid w:val="00D95426"/>
    <w:rsid w:val="00D95621"/>
    <w:rsid w:val="00D9581B"/>
    <w:rsid w:val="00D96CE1"/>
    <w:rsid w:val="00D972CE"/>
    <w:rsid w:val="00D97C26"/>
    <w:rsid w:val="00DA0385"/>
    <w:rsid w:val="00DA17D1"/>
    <w:rsid w:val="00DA1958"/>
    <w:rsid w:val="00DA1E9A"/>
    <w:rsid w:val="00DA1EDA"/>
    <w:rsid w:val="00DA27DA"/>
    <w:rsid w:val="00DA2A01"/>
    <w:rsid w:val="00DA2FFF"/>
    <w:rsid w:val="00DA3804"/>
    <w:rsid w:val="00DA3EDC"/>
    <w:rsid w:val="00DA42BD"/>
    <w:rsid w:val="00DA42BF"/>
    <w:rsid w:val="00DA4A03"/>
    <w:rsid w:val="00DA4F57"/>
    <w:rsid w:val="00DA5129"/>
    <w:rsid w:val="00DA563F"/>
    <w:rsid w:val="00DA57CF"/>
    <w:rsid w:val="00DA5BE7"/>
    <w:rsid w:val="00DA6255"/>
    <w:rsid w:val="00DA6599"/>
    <w:rsid w:val="00DA73C8"/>
    <w:rsid w:val="00DB004E"/>
    <w:rsid w:val="00DB02E7"/>
    <w:rsid w:val="00DB03CB"/>
    <w:rsid w:val="00DB08BC"/>
    <w:rsid w:val="00DB0CF3"/>
    <w:rsid w:val="00DB1455"/>
    <w:rsid w:val="00DB1632"/>
    <w:rsid w:val="00DB1AEC"/>
    <w:rsid w:val="00DB1BBA"/>
    <w:rsid w:val="00DB2D18"/>
    <w:rsid w:val="00DB2D43"/>
    <w:rsid w:val="00DB3CC5"/>
    <w:rsid w:val="00DB41EB"/>
    <w:rsid w:val="00DB4D1C"/>
    <w:rsid w:val="00DB68DA"/>
    <w:rsid w:val="00DB6D13"/>
    <w:rsid w:val="00DB7F5E"/>
    <w:rsid w:val="00DC0156"/>
    <w:rsid w:val="00DC0677"/>
    <w:rsid w:val="00DC0DB0"/>
    <w:rsid w:val="00DC0F46"/>
    <w:rsid w:val="00DC2101"/>
    <w:rsid w:val="00DC274A"/>
    <w:rsid w:val="00DC283F"/>
    <w:rsid w:val="00DC3070"/>
    <w:rsid w:val="00DC38C3"/>
    <w:rsid w:val="00DC43E8"/>
    <w:rsid w:val="00DC459C"/>
    <w:rsid w:val="00DC509E"/>
    <w:rsid w:val="00DC5C6E"/>
    <w:rsid w:val="00DC734F"/>
    <w:rsid w:val="00DC7661"/>
    <w:rsid w:val="00DD000C"/>
    <w:rsid w:val="00DD027C"/>
    <w:rsid w:val="00DD0823"/>
    <w:rsid w:val="00DD085C"/>
    <w:rsid w:val="00DD1167"/>
    <w:rsid w:val="00DD172B"/>
    <w:rsid w:val="00DD1F09"/>
    <w:rsid w:val="00DD28C4"/>
    <w:rsid w:val="00DD2B89"/>
    <w:rsid w:val="00DD3058"/>
    <w:rsid w:val="00DD3668"/>
    <w:rsid w:val="00DD36E9"/>
    <w:rsid w:val="00DD3741"/>
    <w:rsid w:val="00DD424F"/>
    <w:rsid w:val="00DD43D9"/>
    <w:rsid w:val="00DD4561"/>
    <w:rsid w:val="00DD483D"/>
    <w:rsid w:val="00DD49F6"/>
    <w:rsid w:val="00DD6360"/>
    <w:rsid w:val="00DD679B"/>
    <w:rsid w:val="00DD694B"/>
    <w:rsid w:val="00DD6DF5"/>
    <w:rsid w:val="00DE28BC"/>
    <w:rsid w:val="00DE2AAC"/>
    <w:rsid w:val="00DE357D"/>
    <w:rsid w:val="00DE39E6"/>
    <w:rsid w:val="00DE417D"/>
    <w:rsid w:val="00DE4655"/>
    <w:rsid w:val="00DE480F"/>
    <w:rsid w:val="00DE4867"/>
    <w:rsid w:val="00DE4B83"/>
    <w:rsid w:val="00DE5410"/>
    <w:rsid w:val="00DE5657"/>
    <w:rsid w:val="00DE56C7"/>
    <w:rsid w:val="00DE593C"/>
    <w:rsid w:val="00DE6242"/>
    <w:rsid w:val="00DE650A"/>
    <w:rsid w:val="00DE76C9"/>
    <w:rsid w:val="00DF003F"/>
    <w:rsid w:val="00DF014E"/>
    <w:rsid w:val="00DF04EC"/>
    <w:rsid w:val="00DF09AF"/>
    <w:rsid w:val="00DF1016"/>
    <w:rsid w:val="00DF12D5"/>
    <w:rsid w:val="00DF1F9D"/>
    <w:rsid w:val="00DF1FA1"/>
    <w:rsid w:val="00DF285B"/>
    <w:rsid w:val="00DF30AC"/>
    <w:rsid w:val="00DF3407"/>
    <w:rsid w:val="00DF3990"/>
    <w:rsid w:val="00DF3D14"/>
    <w:rsid w:val="00DF3EA3"/>
    <w:rsid w:val="00DF409B"/>
    <w:rsid w:val="00DF46E4"/>
    <w:rsid w:val="00DF4826"/>
    <w:rsid w:val="00DF4DFF"/>
    <w:rsid w:val="00DF4EB0"/>
    <w:rsid w:val="00DF52D0"/>
    <w:rsid w:val="00DF5638"/>
    <w:rsid w:val="00DF5F4F"/>
    <w:rsid w:val="00DF62C5"/>
    <w:rsid w:val="00DF62CE"/>
    <w:rsid w:val="00DF6F1C"/>
    <w:rsid w:val="00DF75B0"/>
    <w:rsid w:val="00DF7A42"/>
    <w:rsid w:val="00DF7CE9"/>
    <w:rsid w:val="00E00E80"/>
    <w:rsid w:val="00E0174C"/>
    <w:rsid w:val="00E01ECC"/>
    <w:rsid w:val="00E02040"/>
    <w:rsid w:val="00E02C71"/>
    <w:rsid w:val="00E02DB6"/>
    <w:rsid w:val="00E02FFA"/>
    <w:rsid w:val="00E03321"/>
    <w:rsid w:val="00E0365B"/>
    <w:rsid w:val="00E03A04"/>
    <w:rsid w:val="00E040D5"/>
    <w:rsid w:val="00E046F8"/>
    <w:rsid w:val="00E047EC"/>
    <w:rsid w:val="00E069A1"/>
    <w:rsid w:val="00E06A18"/>
    <w:rsid w:val="00E075A2"/>
    <w:rsid w:val="00E07C65"/>
    <w:rsid w:val="00E07DCB"/>
    <w:rsid w:val="00E10215"/>
    <w:rsid w:val="00E1175A"/>
    <w:rsid w:val="00E11A34"/>
    <w:rsid w:val="00E11B0E"/>
    <w:rsid w:val="00E1325C"/>
    <w:rsid w:val="00E133F3"/>
    <w:rsid w:val="00E13BF6"/>
    <w:rsid w:val="00E13F8C"/>
    <w:rsid w:val="00E14237"/>
    <w:rsid w:val="00E1424C"/>
    <w:rsid w:val="00E1476F"/>
    <w:rsid w:val="00E1558F"/>
    <w:rsid w:val="00E155F0"/>
    <w:rsid w:val="00E1565B"/>
    <w:rsid w:val="00E15CA9"/>
    <w:rsid w:val="00E15CBB"/>
    <w:rsid w:val="00E15FD8"/>
    <w:rsid w:val="00E15FE5"/>
    <w:rsid w:val="00E167D8"/>
    <w:rsid w:val="00E16B9A"/>
    <w:rsid w:val="00E171F2"/>
    <w:rsid w:val="00E1730F"/>
    <w:rsid w:val="00E177A1"/>
    <w:rsid w:val="00E17FDD"/>
    <w:rsid w:val="00E20C8D"/>
    <w:rsid w:val="00E21901"/>
    <w:rsid w:val="00E21D2D"/>
    <w:rsid w:val="00E21FA0"/>
    <w:rsid w:val="00E23051"/>
    <w:rsid w:val="00E230BB"/>
    <w:rsid w:val="00E2361A"/>
    <w:rsid w:val="00E2395E"/>
    <w:rsid w:val="00E23EE3"/>
    <w:rsid w:val="00E23F10"/>
    <w:rsid w:val="00E24BB2"/>
    <w:rsid w:val="00E24D67"/>
    <w:rsid w:val="00E24E36"/>
    <w:rsid w:val="00E251EC"/>
    <w:rsid w:val="00E2548E"/>
    <w:rsid w:val="00E25C5F"/>
    <w:rsid w:val="00E25E12"/>
    <w:rsid w:val="00E25F1B"/>
    <w:rsid w:val="00E26733"/>
    <w:rsid w:val="00E305DD"/>
    <w:rsid w:val="00E30C58"/>
    <w:rsid w:val="00E31369"/>
    <w:rsid w:val="00E31A2F"/>
    <w:rsid w:val="00E31E6A"/>
    <w:rsid w:val="00E31EB4"/>
    <w:rsid w:val="00E32571"/>
    <w:rsid w:val="00E33050"/>
    <w:rsid w:val="00E33658"/>
    <w:rsid w:val="00E3401A"/>
    <w:rsid w:val="00E34247"/>
    <w:rsid w:val="00E35C68"/>
    <w:rsid w:val="00E36A09"/>
    <w:rsid w:val="00E37ED6"/>
    <w:rsid w:val="00E40428"/>
    <w:rsid w:val="00E408A3"/>
    <w:rsid w:val="00E408B1"/>
    <w:rsid w:val="00E41B7E"/>
    <w:rsid w:val="00E42E71"/>
    <w:rsid w:val="00E43A9E"/>
    <w:rsid w:val="00E43BAE"/>
    <w:rsid w:val="00E442FF"/>
    <w:rsid w:val="00E445F3"/>
    <w:rsid w:val="00E4561C"/>
    <w:rsid w:val="00E464BA"/>
    <w:rsid w:val="00E4668B"/>
    <w:rsid w:val="00E46920"/>
    <w:rsid w:val="00E46A8A"/>
    <w:rsid w:val="00E471EB"/>
    <w:rsid w:val="00E47FFE"/>
    <w:rsid w:val="00E5035A"/>
    <w:rsid w:val="00E504EA"/>
    <w:rsid w:val="00E51C08"/>
    <w:rsid w:val="00E51D9F"/>
    <w:rsid w:val="00E5205C"/>
    <w:rsid w:val="00E52B60"/>
    <w:rsid w:val="00E52BC9"/>
    <w:rsid w:val="00E5319F"/>
    <w:rsid w:val="00E5389D"/>
    <w:rsid w:val="00E53DA4"/>
    <w:rsid w:val="00E53F86"/>
    <w:rsid w:val="00E5435A"/>
    <w:rsid w:val="00E54EB3"/>
    <w:rsid w:val="00E54F59"/>
    <w:rsid w:val="00E550DA"/>
    <w:rsid w:val="00E5731A"/>
    <w:rsid w:val="00E601AC"/>
    <w:rsid w:val="00E6086E"/>
    <w:rsid w:val="00E60B7E"/>
    <w:rsid w:val="00E619E4"/>
    <w:rsid w:val="00E61D54"/>
    <w:rsid w:val="00E621A0"/>
    <w:rsid w:val="00E62413"/>
    <w:rsid w:val="00E62BAD"/>
    <w:rsid w:val="00E62CE2"/>
    <w:rsid w:val="00E6414E"/>
    <w:rsid w:val="00E64167"/>
    <w:rsid w:val="00E64D8A"/>
    <w:rsid w:val="00E64DF6"/>
    <w:rsid w:val="00E64EBF"/>
    <w:rsid w:val="00E650CF"/>
    <w:rsid w:val="00E65239"/>
    <w:rsid w:val="00E66409"/>
    <w:rsid w:val="00E66F9E"/>
    <w:rsid w:val="00E679CC"/>
    <w:rsid w:val="00E70039"/>
    <w:rsid w:val="00E7072A"/>
    <w:rsid w:val="00E70C51"/>
    <w:rsid w:val="00E7146B"/>
    <w:rsid w:val="00E717A1"/>
    <w:rsid w:val="00E71D0B"/>
    <w:rsid w:val="00E72595"/>
    <w:rsid w:val="00E73202"/>
    <w:rsid w:val="00E732DA"/>
    <w:rsid w:val="00E73528"/>
    <w:rsid w:val="00E7494B"/>
    <w:rsid w:val="00E74E75"/>
    <w:rsid w:val="00E753DA"/>
    <w:rsid w:val="00E7570A"/>
    <w:rsid w:val="00E758ED"/>
    <w:rsid w:val="00E75B39"/>
    <w:rsid w:val="00E7607F"/>
    <w:rsid w:val="00E766FA"/>
    <w:rsid w:val="00E77393"/>
    <w:rsid w:val="00E77567"/>
    <w:rsid w:val="00E778BD"/>
    <w:rsid w:val="00E77A9E"/>
    <w:rsid w:val="00E80687"/>
    <w:rsid w:val="00E80849"/>
    <w:rsid w:val="00E80CE3"/>
    <w:rsid w:val="00E80DE4"/>
    <w:rsid w:val="00E81117"/>
    <w:rsid w:val="00E81270"/>
    <w:rsid w:val="00E815C9"/>
    <w:rsid w:val="00E81664"/>
    <w:rsid w:val="00E8211D"/>
    <w:rsid w:val="00E8269C"/>
    <w:rsid w:val="00E829F6"/>
    <w:rsid w:val="00E834AD"/>
    <w:rsid w:val="00E83A01"/>
    <w:rsid w:val="00E83A72"/>
    <w:rsid w:val="00E83CEA"/>
    <w:rsid w:val="00E8410D"/>
    <w:rsid w:val="00E84F2C"/>
    <w:rsid w:val="00E85111"/>
    <w:rsid w:val="00E85979"/>
    <w:rsid w:val="00E86DE6"/>
    <w:rsid w:val="00E906CE"/>
    <w:rsid w:val="00E90781"/>
    <w:rsid w:val="00E90820"/>
    <w:rsid w:val="00E9099D"/>
    <w:rsid w:val="00E90DE1"/>
    <w:rsid w:val="00E917FC"/>
    <w:rsid w:val="00E91891"/>
    <w:rsid w:val="00E92451"/>
    <w:rsid w:val="00E924BE"/>
    <w:rsid w:val="00E93A40"/>
    <w:rsid w:val="00E9405B"/>
    <w:rsid w:val="00E941F1"/>
    <w:rsid w:val="00E94827"/>
    <w:rsid w:val="00E95316"/>
    <w:rsid w:val="00E95461"/>
    <w:rsid w:val="00E96A1C"/>
    <w:rsid w:val="00E96D1C"/>
    <w:rsid w:val="00E9737C"/>
    <w:rsid w:val="00E976B2"/>
    <w:rsid w:val="00E97F41"/>
    <w:rsid w:val="00EA0160"/>
    <w:rsid w:val="00EA0648"/>
    <w:rsid w:val="00EA0AE8"/>
    <w:rsid w:val="00EA0F78"/>
    <w:rsid w:val="00EA11A4"/>
    <w:rsid w:val="00EA1ECE"/>
    <w:rsid w:val="00EA1FEB"/>
    <w:rsid w:val="00EA268A"/>
    <w:rsid w:val="00EA272A"/>
    <w:rsid w:val="00EA32F4"/>
    <w:rsid w:val="00EA335C"/>
    <w:rsid w:val="00EA43A5"/>
    <w:rsid w:val="00EA4671"/>
    <w:rsid w:val="00EA4B4B"/>
    <w:rsid w:val="00EA4C87"/>
    <w:rsid w:val="00EA5024"/>
    <w:rsid w:val="00EA5493"/>
    <w:rsid w:val="00EA5A6F"/>
    <w:rsid w:val="00EA6469"/>
    <w:rsid w:val="00EA6B18"/>
    <w:rsid w:val="00EA766A"/>
    <w:rsid w:val="00EA7B4B"/>
    <w:rsid w:val="00EA7C25"/>
    <w:rsid w:val="00EB035A"/>
    <w:rsid w:val="00EB0CBC"/>
    <w:rsid w:val="00EB118D"/>
    <w:rsid w:val="00EB1D0F"/>
    <w:rsid w:val="00EB2A16"/>
    <w:rsid w:val="00EB52AB"/>
    <w:rsid w:val="00EB54FF"/>
    <w:rsid w:val="00EB5EAF"/>
    <w:rsid w:val="00EB5EBE"/>
    <w:rsid w:val="00EB6659"/>
    <w:rsid w:val="00EB77C3"/>
    <w:rsid w:val="00EB7A7F"/>
    <w:rsid w:val="00EB7D8E"/>
    <w:rsid w:val="00EB7DCD"/>
    <w:rsid w:val="00EC1217"/>
    <w:rsid w:val="00EC15BD"/>
    <w:rsid w:val="00EC1CED"/>
    <w:rsid w:val="00EC1E3E"/>
    <w:rsid w:val="00EC202C"/>
    <w:rsid w:val="00EC26BC"/>
    <w:rsid w:val="00EC270F"/>
    <w:rsid w:val="00EC287B"/>
    <w:rsid w:val="00EC33DB"/>
    <w:rsid w:val="00EC3565"/>
    <w:rsid w:val="00EC3A6E"/>
    <w:rsid w:val="00EC408D"/>
    <w:rsid w:val="00EC42F5"/>
    <w:rsid w:val="00EC453C"/>
    <w:rsid w:val="00EC48FE"/>
    <w:rsid w:val="00EC500E"/>
    <w:rsid w:val="00EC50C4"/>
    <w:rsid w:val="00EC5396"/>
    <w:rsid w:val="00EC5496"/>
    <w:rsid w:val="00EC6188"/>
    <w:rsid w:val="00EC61FA"/>
    <w:rsid w:val="00EC6D5E"/>
    <w:rsid w:val="00EC6E2A"/>
    <w:rsid w:val="00EC6F7E"/>
    <w:rsid w:val="00EC7240"/>
    <w:rsid w:val="00EC7A85"/>
    <w:rsid w:val="00ED0381"/>
    <w:rsid w:val="00ED039A"/>
    <w:rsid w:val="00ED0FFD"/>
    <w:rsid w:val="00ED1987"/>
    <w:rsid w:val="00ED1EED"/>
    <w:rsid w:val="00ED2375"/>
    <w:rsid w:val="00ED245A"/>
    <w:rsid w:val="00ED256E"/>
    <w:rsid w:val="00ED2809"/>
    <w:rsid w:val="00ED294A"/>
    <w:rsid w:val="00ED31FB"/>
    <w:rsid w:val="00ED34E3"/>
    <w:rsid w:val="00ED3699"/>
    <w:rsid w:val="00ED3A12"/>
    <w:rsid w:val="00ED4067"/>
    <w:rsid w:val="00ED4C71"/>
    <w:rsid w:val="00ED54C1"/>
    <w:rsid w:val="00ED58BF"/>
    <w:rsid w:val="00ED5A18"/>
    <w:rsid w:val="00ED6887"/>
    <w:rsid w:val="00ED731B"/>
    <w:rsid w:val="00ED78F9"/>
    <w:rsid w:val="00ED7A26"/>
    <w:rsid w:val="00ED7B64"/>
    <w:rsid w:val="00ED7D9C"/>
    <w:rsid w:val="00EE07FC"/>
    <w:rsid w:val="00EE0B5A"/>
    <w:rsid w:val="00EE0C5D"/>
    <w:rsid w:val="00EE0EA3"/>
    <w:rsid w:val="00EE1D94"/>
    <w:rsid w:val="00EE2773"/>
    <w:rsid w:val="00EE27ED"/>
    <w:rsid w:val="00EE3CBA"/>
    <w:rsid w:val="00EE5CD5"/>
    <w:rsid w:val="00EE5EA1"/>
    <w:rsid w:val="00EE6175"/>
    <w:rsid w:val="00EE628A"/>
    <w:rsid w:val="00EF1497"/>
    <w:rsid w:val="00EF1FB8"/>
    <w:rsid w:val="00EF26AC"/>
    <w:rsid w:val="00EF2C87"/>
    <w:rsid w:val="00EF34B4"/>
    <w:rsid w:val="00EF3703"/>
    <w:rsid w:val="00EF437A"/>
    <w:rsid w:val="00EF4894"/>
    <w:rsid w:val="00EF4AD0"/>
    <w:rsid w:val="00EF4DC1"/>
    <w:rsid w:val="00EF54E9"/>
    <w:rsid w:val="00EF5668"/>
    <w:rsid w:val="00EF5D14"/>
    <w:rsid w:val="00EF5D1A"/>
    <w:rsid w:val="00EF6101"/>
    <w:rsid w:val="00EF6B7E"/>
    <w:rsid w:val="00EF6F17"/>
    <w:rsid w:val="00EF78E1"/>
    <w:rsid w:val="00EF7D55"/>
    <w:rsid w:val="00F008F6"/>
    <w:rsid w:val="00F00A78"/>
    <w:rsid w:val="00F01095"/>
    <w:rsid w:val="00F016D9"/>
    <w:rsid w:val="00F01F6D"/>
    <w:rsid w:val="00F02008"/>
    <w:rsid w:val="00F02548"/>
    <w:rsid w:val="00F02773"/>
    <w:rsid w:val="00F0278B"/>
    <w:rsid w:val="00F032E1"/>
    <w:rsid w:val="00F038F9"/>
    <w:rsid w:val="00F04351"/>
    <w:rsid w:val="00F04390"/>
    <w:rsid w:val="00F0448F"/>
    <w:rsid w:val="00F04776"/>
    <w:rsid w:val="00F04C70"/>
    <w:rsid w:val="00F04C8D"/>
    <w:rsid w:val="00F0588E"/>
    <w:rsid w:val="00F05AFB"/>
    <w:rsid w:val="00F10033"/>
    <w:rsid w:val="00F10307"/>
    <w:rsid w:val="00F104CD"/>
    <w:rsid w:val="00F106FD"/>
    <w:rsid w:val="00F10FEA"/>
    <w:rsid w:val="00F116D9"/>
    <w:rsid w:val="00F123D7"/>
    <w:rsid w:val="00F12456"/>
    <w:rsid w:val="00F12B61"/>
    <w:rsid w:val="00F12DDB"/>
    <w:rsid w:val="00F1426C"/>
    <w:rsid w:val="00F1479B"/>
    <w:rsid w:val="00F14FB7"/>
    <w:rsid w:val="00F14FC1"/>
    <w:rsid w:val="00F155BD"/>
    <w:rsid w:val="00F15ABC"/>
    <w:rsid w:val="00F15D15"/>
    <w:rsid w:val="00F16599"/>
    <w:rsid w:val="00F16A4F"/>
    <w:rsid w:val="00F16EBF"/>
    <w:rsid w:val="00F17437"/>
    <w:rsid w:val="00F17A07"/>
    <w:rsid w:val="00F17D48"/>
    <w:rsid w:val="00F17FBE"/>
    <w:rsid w:val="00F20192"/>
    <w:rsid w:val="00F205A4"/>
    <w:rsid w:val="00F209E1"/>
    <w:rsid w:val="00F21383"/>
    <w:rsid w:val="00F22C1E"/>
    <w:rsid w:val="00F22DE4"/>
    <w:rsid w:val="00F230BB"/>
    <w:rsid w:val="00F236C5"/>
    <w:rsid w:val="00F2494C"/>
    <w:rsid w:val="00F24B29"/>
    <w:rsid w:val="00F25E01"/>
    <w:rsid w:val="00F25FC8"/>
    <w:rsid w:val="00F26165"/>
    <w:rsid w:val="00F268B5"/>
    <w:rsid w:val="00F26E0E"/>
    <w:rsid w:val="00F30493"/>
    <w:rsid w:val="00F30B71"/>
    <w:rsid w:val="00F30E60"/>
    <w:rsid w:val="00F30F1B"/>
    <w:rsid w:val="00F31D7F"/>
    <w:rsid w:val="00F3247C"/>
    <w:rsid w:val="00F35B32"/>
    <w:rsid w:val="00F35C80"/>
    <w:rsid w:val="00F35D98"/>
    <w:rsid w:val="00F364B2"/>
    <w:rsid w:val="00F36A0E"/>
    <w:rsid w:val="00F36E54"/>
    <w:rsid w:val="00F3718A"/>
    <w:rsid w:val="00F37293"/>
    <w:rsid w:val="00F37B5F"/>
    <w:rsid w:val="00F406B9"/>
    <w:rsid w:val="00F40CE1"/>
    <w:rsid w:val="00F40E1A"/>
    <w:rsid w:val="00F41E8C"/>
    <w:rsid w:val="00F43FED"/>
    <w:rsid w:val="00F444F0"/>
    <w:rsid w:val="00F44ACA"/>
    <w:rsid w:val="00F4508E"/>
    <w:rsid w:val="00F4527F"/>
    <w:rsid w:val="00F45725"/>
    <w:rsid w:val="00F459FA"/>
    <w:rsid w:val="00F45D13"/>
    <w:rsid w:val="00F45E38"/>
    <w:rsid w:val="00F4650A"/>
    <w:rsid w:val="00F466B3"/>
    <w:rsid w:val="00F469BD"/>
    <w:rsid w:val="00F46C90"/>
    <w:rsid w:val="00F46E3F"/>
    <w:rsid w:val="00F4728D"/>
    <w:rsid w:val="00F47F4A"/>
    <w:rsid w:val="00F5006B"/>
    <w:rsid w:val="00F508F4"/>
    <w:rsid w:val="00F50BB4"/>
    <w:rsid w:val="00F50BBD"/>
    <w:rsid w:val="00F51E57"/>
    <w:rsid w:val="00F51FE6"/>
    <w:rsid w:val="00F51FF2"/>
    <w:rsid w:val="00F52C76"/>
    <w:rsid w:val="00F52CC5"/>
    <w:rsid w:val="00F5323F"/>
    <w:rsid w:val="00F532DB"/>
    <w:rsid w:val="00F53471"/>
    <w:rsid w:val="00F5418C"/>
    <w:rsid w:val="00F5448F"/>
    <w:rsid w:val="00F5456D"/>
    <w:rsid w:val="00F546A0"/>
    <w:rsid w:val="00F54C32"/>
    <w:rsid w:val="00F55B96"/>
    <w:rsid w:val="00F57389"/>
    <w:rsid w:val="00F57C17"/>
    <w:rsid w:val="00F61E6F"/>
    <w:rsid w:val="00F62171"/>
    <w:rsid w:val="00F625B4"/>
    <w:rsid w:val="00F62DD5"/>
    <w:rsid w:val="00F62E2F"/>
    <w:rsid w:val="00F62E72"/>
    <w:rsid w:val="00F64838"/>
    <w:rsid w:val="00F64ADC"/>
    <w:rsid w:val="00F64CFC"/>
    <w:rsid w:val="00F65DB2"/>
    <w:rsid w:val="00F66A8D"/>
    <w:rsid w:val="00F66C07"/>
    <w:rsid w:val="00F67324"/>
    <w:rsid w:val="00F67505"/>
    <w:rsid w:val="00F7006B"/>
    <w:rsid w:val="00F70750"/>
    <w:rsid w:val="00F71A66"/>
    <w:rsid w:val="00F71E44"/>
    <w:rsid w:val="00F720CB"/>
    <w:rsid w:val="00F72141"/>
    <w:rsid w:val="00F723E4"/>
    <w:rsid w:val="00F72523"/>
    <w:rsid w:val="00F7301A"/>
    <w:rsid w:val="00F7314F"/>
    <w:rsid w:val="00F73413"/>
    <w:rsid w:val="00F738C9"/>
    <w:rsid w:val="00F73DD9"/>
    <w:rsid w:val="00F74A7F"/>
    <w:rsid w:val="00F74D16"/>
    <w:rsid w:val="00F75850"/>
    <w:rsid w:val="00F75A10"/>
    <w:rsid w:val="00F75B4A"/>
    <w:rsid w:val="00F75D20"/>
    <w:rsid w:val="00F766BA"/>
    <w:rsid w:val="00F77740"/>
    <w:rsid w:val="00F800E3"/>
    <w:rsid w:val="00F80719"/>
    <w:rsid w:val="00F807B3"/>
    <w:rsid w:val="00F81306"/>
    <w:rsid w:val="00F81718"/>
    <w:rsid w:val="00F818C0"/>
    <w:rsid w:val="00F82607"/>
    <w:rsid w:val="00F82D20"/>
    <w:rsid w:val="00F82F2E"/>
    <w:rsid w:val="00F83049"/>
    <w:rsid w:val="00F83592"/>
    <w:rsid w:val="00F8367A"/>
    <w:rsid w:val="00F83F26"/>
    <w:rsid w:val="00F843E1"/>
    <w:rsid w:val="00F847FB"/>
    <w:rsid w:val="00F84D4E"/>
    <w:rsid w:val="00F84EDB"/>
    <w:rsid w:val="00F85765"/>
    <w:rsid w:val="00F85D6C"/>
    <w:rsid w:val="00F86906"/>
    <w:rsid w:val="00F86AAB"/>
    <w:rsid w:val="00F875C0"/>
    <w:rsid w:val="00F87DE8"/>
    <w:rsid w:val="00F901E0"/>
    <w:rsid w:val="00F90276"/>
    <w:rsid w:val="00F9077A"/>
    <w:rsid w:val="00F91294"/>
    <w:rsid w:val="00F91BEB"/>
    <w:rsid w:val="00F93E9F"/>
    <w:rsid w:val="00F93F5D"/>
    <w:rsid w:val="00F946D3"/>
    <w:rsid w:val="00F94714"/>
    <w:rsid w:val="00F95884"/>
    <w:rsid w:val="00F959B1"/>
    <w:rsid w:val="00F95A91"/>
    <w:rsid w:val="00F95CDE"/>
    <w:rsid w:val="00F95F03"/>
    <w:rsid w:val="00F96073"/>
    <w:rsid w:val="00F964E0"/>
    <w:rsid w:val="00F9735F"/>
    <w:rsid w:val="00F979DF"/>
    <w:rsid w:val="00F97AAE"/>
    <w:rsid w:val="00F97C33"/>
    <w:rsid w:val="00FA00C4"/>
    <w:rsid w:val="00FA0C76"/>
    <w:rsid w:val="00FA187F"/>
    <w:rsid w:val="00FA2497"/>
    <w:rsid w:val="00FA2886"/>
    <w:rsid w:val="00FA36B0"/>
    <w:rsid w:val="00FA3C81"/>
    <w:rsid w:val="00FA4C22"/>
    <w:rsid w:val="00FA4D4B"/>
    <w:rsid w:val="00FA4F74"/>
    <w:rsid w:val="00FA5A41"/>
    <w:rsid w:val="00FA5A76"/>
    <w:rsid w:val="00FA69DB"/>
    <w:rsid w:val="00FA6A8B"/>
    <w:rsid w:val="00FA6C8B"/>
    <w:rsid w:val="00FA76C6"/>
    <w:rsid w:val="00FA7FF3"/>
    <w:rsid w:val="00FB0487"/>
    <w:rsid w:val="00FB0985"/>
    <w:rsid w:val="00FB0BAC"/>
    <w:rsid w:val="00FB13A6"/>
    <w:rsid w:val="00FB16A0"/>
    <w:rsid w:val="00FB2B56"/>
    <w:rsid w:val="00FB339C"/>
    <w:rsid w:val="00FB36F8"/>
    <w:rsid w:val="00FB4E16"/>
    <w:rsid w:val="00FB62B0"/>
    <w:rsid w:val="00FB6B3B"/>
    <w:rsid w:val="00FB7B5D"/>
    <w:rsid w:val="00FC02BA"/>
    <w:rsid w:val="00FC0328"/>
    <w:rsid w:val="00FC058F"/>
    <w:rsid w:val="00FC09D0"/>
    <w:rsid w:val="00FC0E36"/>
    <w:rsid w:val="00FC1C45"/>
    <w:rsid w:val="00FC2166"/>
    <w:rsid w:val="00FC21CC"/>
    <w:rsid w:val="00FC277D"/>
    <w:rsid w:val="00FC304F"/>
    <w:rsid w:val="00FC322C"/>
    <w:rsid w:val="00FC36F5"/>
    <w:rsid w:val="00FC3972"/>
    <w:rsid w:val="00FC3B24"/>
    <w:rsid w:val="00FC44A8"/>
    <w:rsid w:val="00FC4C33"/>
    <w:rsid w:val="00FC534B"/>
    <w:rsid w:val="00FC53B2"/>
    <w:rsid w:val="00FC61DB"/>
    <w:rsid w:val="00FC6258"/>
    <w:rsid w:val="00FC64C1"/>
    <w:rsid w:val="00FC65EB"/>
    <w:rsid w:val="00FC7032"/>
    <w:rsid w:val="00FC738C"/>
    <w:rsid w:val="00FC7A4C"/>
    <w:rsid w:val="00FD05E6"/>
    <w:rsid w:val="00FD0718"/>
    <w:rsid w:val="00FD0BD2"/>
    <w:rsid w:val="00FD1222"/>
    <w:rsid w:val="00FD1416"/>
    <w:rsid w:val="00FD153E"/>
    <w:rsid w:val="00FD1668"/>
    <w:rsid w:val="00FD25DF"/>
    <w:rsid w:val="00FD2B75"/>
    <w:rsid w:val="00FD3BCA"/>
    <w:rsid w:val="00FD44E7"/>
    <w:rsid w:val="00FD4736"/>
    <w:rsid w:val="00FD4B31"/>
    <w:rsid w:val="00FD56CA"/>
    <w:rsid w:val="00FD5C23"/>
    <w:rsid w:val="00FD6874"/>
    <w:rsid w:val="00FD6C00"/>
    <w:rsid w:val="00FD7345"/>
    <w:rsid w:val="00FD7CFD"/>
    <w:rsid w:val="00FE0491"/>
    <w:rsid w:val="00FE10C2"/>
    <w:rsid w:val="00FE214F"/>
    <w:rsid w:val="00FE2D82"/>
    <w:rsid w:val="00FE3392"/>
    <w:rsid w:val="00FE3561"/>
    <w:rsid w:val="00FE45B7"/>
    <w:rsid w:val="00FE48FB"/>
    <w:rsid w:val="00FE4E41"/>
    <w:rsid w:val="00FE52C7"/>
    <w:rsid w:val="00FE53F1"/>
    <w:rsid w:val="00FF01D7"/>
    <w:rsid w:val="00FF0C07"/>
    <w:rsid w:val="00FF0FA6"/>
    <w:rsid w:val="00FF1411"/>
    <w:rsid w:val="00FF1758"/>
    <w:rsid w:val="00FF21FC"/>
    <w:rsid w:val="00FF2E17"/>
    <w:rsid w:val="00FF34D5"/>
    <w:rsid w:val="00FF3F31"/>
    <w:rsid w:val="00FF419A"/>
    <w:rsid w:val="00FF50B6"/>
    <w:rsid w:val="00FF547E"/>
    <w:rsid w:val="00FF5819"/>
    <w:rsid w:val="00FF58E9"/>
    <w:rsid w:val="00FF610A"/>
    <w:rsid w:val="00FF64D1"/>
    <w:rsid w:val="00FF66EA"/>
    <w:rsid w:val="00FF78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30FCF"/>
  <w15:docId w15:val="{2082E757-8B05-4166-9D31-FF0D6E6D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E11"/>
    <w:rPr>
      <w:rFonts w:ascii="Calibri" w:eastAsia="ヒラギノ角ゴ Pro W3" w:hAnsi="Calibri" w:cs="Times New Roman"/>
      <w:color w:val="000000"/>
      <w:szCs w:val="24"/>
      <w:lang w:val="en-US"/>
    </w:rPr>
  </w:style>
  <w:style w:type="paragraph" w:styleId="Titre1">
    <w:name w:val="heading 1"/>
    <w:basedOn w:val="Normal"/>
    <w:next w:val="Normal"/>
    <w:link w:val="Titre1Car"/>
    <w:uiPriority w:val="9"/>
    <w:qFormat/>
    <w:rsid w:val="00936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01F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PubliManuscript"/>
    <w:link w:val="Titre3Car"/>
    <w:uiPriority w:val="9"/>
    <w:unhideWhenUsed/>
    <w:qFormat/>
    <w:rsid w:val="00510E0B"/>
    <w:pPr>
      <w:keepNext/>
      <w:keepLines/>
      <w:spacing w:before="200" w:after="0"/>
      <w:ind w:left="708"/>
      <w:outlineLvl w:val="2"/>
    </w:pPr>
    <w:rPr>
      <w:rFonts w:ascii="Times New Roman" w:eastAsiaTheme="majorEastAsia" w:hAnsi="Times New Roman" w:cstheme="majorBidi"/>
      <w:b/>
      <w:bCs/>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3D9D"/>
    <w:pPr>
      <w:ind w:left="720"/>
      <w:contextualSpacing/>
    </w:pPr>
  </w:style>
  <w:style w:type="character" w:customStyle="1" w:styleId="Titre2Car">
    <w:name w:val="Titre 2 Car"/>
    <w:basedOn w:val="Policepardfaut"/>
    <w:link w:val="Titre2"/>
    <w:uiPriority w:val="9"/>
    <w:rsid w:val="00F01F6D"/>
    <w:rPr>
      <w:rFonts w:asciiTheme="majorHAnsi" w:eastAsiaTheme="majorEastAsia" w:hAnsiTheme="majorHAnsi" w:cstheme="majorBidi"/>
      <w:b/>
      <w:bCs/>
      <w:color w:val="4F81BD" w:themeColor="accent1"/>
      <w:sz w:val="26"/>
      <w:szCs w:val="26"/>
      <w:lang w:val="en-US"/>
    </w:rPr>
  </w:style>
  <w:style w:type="character" w:customStyle="1" w:styleId="Titre1Car">
    <w:name w:val="Titre 1 Car"/>
    <w:basedOn w:val="Policepardfaut"/>
    <w:link w:val="Titre1"/>
    <w:uiPriority w:val="9"/>
    <w:rsid w:val="00936F12"/>
    <w:rPr>
      <w:rFonts w:asciiTheme="majorHAnsi" w:eastAsiaTheme="majorEastAsia" w:hAnsiTheme="majorHAnsi" w:cstheme="majorBidi"/>
      <w:b/>
      <w:bCs/>
      <w:color w:val="365F91" w:themeColor="accent1" w:themeShade="BF"/>
      <w:sz w:val="28"/>
      <w:szCs w:val="28"/>
      <w:lang w:val="en-US"/>
    </w:rPr>
  </w:style>
  <w:style w:type="paragraph" w:customStyle="1" w:styleId="Publi1">
    <w:name w:val="Publi1"/>
    <w:basedOn w:val="Titre1"/>
    <w:next w:val="Publi2"/>
    <w:qFormat/>
    <w:rsid w:val="0045733E"/>
    <w:pPr>
      <w:numPr>
        <w:numId w:val="1"/>
      </w:numPr>
    </w:pPr>
    <w:rPr>
      <w:rFonts w:ascii="Times New Roman" w:hAnsi="Times New Roman"/>
      <w:color w:val="auto"/>
    </w:rPr>
  </w:style>
  <w:style w:type="paragraph" w:customStyle="1" w:styleId="Publi2">
    <w:name w:val="Publi2"/>
    <w:basedOn w:val="Titre2"/>
    <w:next w:val="PubliManuscript"/>
    <w:qFormat/>
    <w:rsid w:val="0045733E"/>
    <w:pPr>
      <w:numPr>
        <w:ilvl w:val="1"/>
        <w:numId w:val="1"/>
      </w:numPr>
      <w:spacing w:before="120"/>
    </w:pPr>
    <w:rPr>
      <w:rFonts w:ascii="Times New Roman" w:hAnsi="Times New Roman"/>
      <w:i/>
      <w:color w:val="000000" w:themeColor="text1"/>
      <w:sz w:val="24"/>
    </w:rPr>
  </w:style>
  <w:style w:type="paragraph" w:customStyle="1" w:styleId="PubliManuscript">
    <w:name w:val="PubliManuscript"/>
    <w:basedOn w:val="Normal"/>
    <w:qFormat/>
    <w:rsid w:val="00BE56F6"/>
    <w:pPr>
      <w:widowControl w:val="0"/>
      <w:spacing w:before="120" w:after="120" w:line="480" w:lineRule="auto"/>
      <w:ind w:firstLine="567"/>
      <w:jc w:val="both"/>
    </w:pPr>
    <w:rPr>
      <w:rFonts w:ascii="Times New Roman" w:hAnsi="Times New Roman"/>
    </w:rPr>
  </w:style>
  <w:style w:type="character" w:styleId="Lienhypertexte">
    <w:name w:val="Hyperlink"/>
    <w:basedOn w:val="Policepardfaut"/>
    <w:uiPriority w:val="99"/>
    <w:unhideWhenUsed/>
    <w:rsid w:val="00951C6A"/>
    <w:rPr>
      <w:color w:val="0000FF" w:themeColor="hyperlink"/>
      <w:u w:val="single"/>
    </w:rPr>
  </w:style>
  <w:style w:type="paragraph" w:styleId="Lgende">
    <w:name w:val="caption"/>
    <w:basedOn w:val="Normal"/>
    <w:next w:val="Normal"/>
    <w:qFormat/>
    <w:rsid w:val="00BE56F6"/>
    <w:pPr>
      <w:spacing w:before="120" w:after="120" w:line="240" w:lineRule="auto"/>
    </w:pPr>
    <w:rPr>
      <w:rFonts w:ascii="Times New Roman" w:eastAsia="Times New Roman" w:hAnsi="Times New Roman"/>
      <w:b/>
      <w:bCs/>
      <w:color w:val="auto"/>
      <w:sz w:val="20"/>
      <w:szCs w:val="20"/>
      <w:lang w:val="en-GB"/>
    </w:rPr>
  </w:style>
  <w:style w:type="character" w:styleId="Marquedecommentaire">
    <w:name w:val="annotation reference"/>
    <w:basedOn w:val="Policepardfaut"/>
    <w:uiPriority w:val="99"/>
    <w:semiHidden/>
    <w:unhideWhenUsed/>
    <w:rsid w:val="00BE56F6"/>
    <w:rPr>
      <w:sz w:val="16"/>
      <w:szCs w:val="16"/>
    </w:rPr>
  </w:style>
  <w:style w:type="paragraph" w:styleId="Commentaire">
    <w:name w:val="annotation text"/>
    <w:basedOn w:val="Normal"/>
    <w:link w:val="CommentaireCar"/>
    <w:uiPriority w:val="99"/>
    <w:unhideWhenUsed/>
    <w:rsid w:val="00BE56F6"/>
    <w:pPr>
      <w:spacing w:line="240" w:lineRule="auto"/>
    </w:pPr>
    <w:rPr>
      <w:rFonts w:asciiTheme="minorHAnsi" w:eastAsiaTheme="minorHAnsi" w:hAnsiTheme="minorHAnsi" w:cstheme="minorBidi"/>
      <w:color w:val="auto"/>
      <w:sz w:val="20"/>
      <w:szCs w:val="20"/>
    </w:rPr>
  </w:style>
  <w:style w:type="character" w:customStyle="1" w:styleId="CommentaireCar">
    <w:name w:val="Commentaire Car"/>
    <w:basedOn w:val="Policepardfaut"/>
    <w:link w:val="Commentaire"/>
    <w:uiPriority w:val="99"/>
    <w:rsid w:val="00BE56F6"/>
    <w:rPr>
      <w:sz w:val="20"/>
      <w:szCs w:val="20"/>
      <w:lang w:val="en-US"/>
    </w:rPr>
  </w:style>
  <w:style w:type="paragraph" w:styleId="Textedebulles">
    <w:name w:val="Balloon Text"/>
    <w:basedOn w:val="Normal"/>
    <w:link w:val="TextedebullesCar"/>
    <w:uiPriority w:val="99"/>
    <w:semiHidden/>
    <w:unhideWhenUsed/>
    <w:rsid w:val="00BE56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6F6"/>
    <w:rPr>
      <w:rFonts w:ascii="Tahoma" w:eastAsia="ヒラギノ角ゴ Pro W3" w:hAnsi="Tahoma" w:cs="Tahoma"/>
      <w:color w:val="000000"/>
      <w:sz w:val="16"/>
      <w:szCs w:val="16"/>
      <w:lang w:val="en-US"/>
    </w:rPr>
  </w:style>
  <w:style w:type="character" w:styleId="Textedelespacerserv">
    <w:name w:val="Placeholder Text"/>
    <w:basedOn w:val="Policepardfaut"/>
    <w:uiPriority w:val="99"/>
    <w:semiHidden/>
    <w:rsid w:val="00CF7E50"/>
    <w:rPr>
      <w:color w:val="808080"/>
    </w:rPr>
  </w:style>
  <w:style w:type="character" w:customStyle="1" w:styleId="Titre3Car">
    <w:name w:val="Titre 3 Car"/>
    <w:basedOn w:val="Policepardfaut"/>
    <w:link w:val="Titre3"/>
    <w:uiPriority w:val="9"/>
    <w:rsid w:val="00510E0B"/>
    <w:rPr>
      <w:rFonts w:ascii="Times New Roman" w:eastAsiaTheme="majorEastAsia" w:hAnsi="Times New Roman" w:cstheme="majorBidi"/>
      <w:b/>
      <w:bCs/>
      <w:szCs w:val="24"/>
      <w:lang w:val="en-US"/>
    </w:rPr>
  </w:style>
  <w:style w:type="paragraph" w:customStyle="1" w:styleId="Publi3">
    <w:name w:val="Publi3"/>
    <w:basedOn w:val="Titre3"/>
    <w:next w:val="PubliManuscript"/>
    <w:qFormat/>
    <w:rsid w:val="00510E0B"/>
    <w:pPr>
      <w:numPr>
        <w:numId w:val="2"/>
      </w:numPr>
    </w:pPr>
  </w:style>
  <w:style w:type="paragraph" w:styleId="NormalWeb">
    <w:name w:val="Normal (Web)"/>
    <w:basedOn w:val="Normal"/>
    <w:uiPriority w:val="99"/>
    <w:semiHidden/>
    <w:unhideWhenUsed/>
    <w:rsid w:val="00185029"/>
    <w:pPr>
      <w:spacing w:before="100" w:beforeAutospacing="1" w:after="100" w:afterAutospacing="1" w:line="240" w:lineRule="auto"/>
    </w:pPr>
    <w:rPr>
      <w:rFonts w:ascii="Times New Roman" w:eastAsia="Times New Roman" w:hAnsi="Times New Roman"/>
      <w:color w:val="auto"/>
      <w:sz w:val="24"/>
      <w:lang w:val="fr-BE" w:eastAsia="fr-BE"/>
    </w:rPr>
  </w:style>
  <w:style w:type="table" w:styleId="Grilledutableau">
    <w:name w:val="Table Grid"/>
    <w:basedOn w:val="TableauNormal"/>
    <w:uiPriority w:val="39"/>
    <w:rsid w:val="00E42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B698A"/>
    <w:rPr>
      <w:color w:val="605E5C"/>
      <w:shd w:val="clear" w:color="auto" w:fill="E1DFDD"/>
    </w:rPr>
  </w:style>
  <w:style w:type="character" w:styleId="Numrodeligne">
    <w:name w:val="line number"/>
    <w:basedOn w:val="Policepardfaut"/>
    <w:uiPriority w:val="99"/>
    <w:semiHidden/>
    <w:unhideWhenUsed/>
    <w:rsid w:val="0044545E"/>
  </w:style>
  <w:style w:type="paragraph" w:styleId="Objetducommentaire">
    <w:name w:val="annotation subject"/>
    <w:basedOn w:val="Commentaire"/>
    <w:next w:val="Commentaire"/>
    <w:link w:val="ObjetducommentaireCar"/>
    <w:uiPriority w:val="99"/>
    <w:semiHidden/>
    <w:unhideWhenUsed/>
    <w:rsid w:val="002C5F71"/>
    <w:rPr>
      <w:rFonts w:ascii="Calibri" w:eastAsia="ヒラギノ角ゴ Pro W3" w:hAnsi="Calibri" w:cs="Times New Roman"/>
      <w:b/>
      <w:bCs/>
      <w:color w:val="000000"/>
    </w:rPr>
  </w:style>
  <w:style w:type="character" w:customStyle="1" w:styleId="ObjetducommentaireCar">
    <w:name w:val="Objet du commentaire Car"/>
    <w:basedOn w:val="CommentaireCar"/>
    <w:link w:val="Objetducommentaire"/>
    <w:uiPriority w:val="99"/>
    <w:semiHidden/>
    <w:rsid w:val="002C5F71"/>
    <w:rPr>
      <w:rFonts w:ascii="Calibri" w:eastAsia="ヒラギノ角ゴ Pro W3" w:hAnsi="Calibri" w:cs="Times New Roman"/>
      <w:b/>
      <w:bCs/>
      <w:color w:val="000000"/>
      <w:sz w:val="20"/>
      <w:szCs w:val="20"/>
      <w:lang w:val="en-US"/>
    </w:rPr>
  </w:style>
  <w:style w:type="paragraph" w:styleId="Rvision">
    <w:name w:val="Revision"/>
    <w:hidden/>
    <w:uiPriority w:val="99"/>
    <w:semiHidden/>
    <w:rsid w:val="00B9424C"/>
    <w:pPr>
      <w:spacing w:after="0" w:line="240" w:lineRule="auto"/>
    </w:pPr>
    <w:rPr>
      <w:rFonts w:ascii="Calibri" w:eastAsia="ヒラギノ角ゴ Pro W3" w:hAnsi="Calibri" w:cs="Times New Roman"/>
      <w:color w:val="000000"/>
      <w:szCs w:val="24"/>
      <w:lang w:val="en-US"/>
    </w:rPr>
  </w:style>
  <w:style w:type="paragraph" w:styleId="En-tte">
    <w:name w:val="header"/>
    <w:basedOn w:val="Normal"/>
    <w:link w:val="En-tteCar"/>
    <w:uiPriority w:val="99"/>
    <w:unhideWhenUsed/>
    <w:rsid w:val="00703DF9"/>
    <w:pPr>
      <w:tabs>
        <w:tab w:val="center" w:pos="4536"/>
        <w:tab w:val="right" w:pos="9072"/>
      </w:tabs>
      <w:spacing w:after="0" w:line="240" w:lineRule="auto"/>
    </w:pPr>
  </w:style>
  <w:style w:type="character" w:customStyle="1" w:styleId="En-tteCar">
    <w:name w:val="En-tête Car"/>
    <w:basedOn w:val="Policepardfaut"/>
    <w:link w:val="En-tte"/>
    <w:uiPriority w:val="99"/>
    <w:rsid w:val="00703DF9"/>
    <w:rPr>
      <w:rFonts w:ascii="Calibri" w:eastAsia="ヒラギノ角ゴ Pro W3" w:hAnsi="Calibri" w:cs="Times New Roman"/>
      <w:color w:val="000000"/>
      <w:szCs w:val="24"/>
      <w:lang w:val="en-US"/>
    </w:rPr>
  </w:style>
  <w:style w:type="paragraph" w:styleId="Pieddepage">
    <w:name w:val="footer"/>
    <w:basedOn w:val="Normal"/>
    <w:link w:val="PieddepageCar"/>
    <w:uiPriority w:val="99"/>
    <w:unhideWhenUsed/>
    <w:rsid w:val="00703D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3DF9"/>
    <w:rPr>
      <w:rFonts w:ascii="Calibri" w:eastAsia="ヒラギノ角ゴ Pro W3" w:hAnsi="Calibri" w:cs="Times New Roman"/>
      <w:color w:val="000000"/>
      <w:szCs w:val="24"/>
      <w:lang w:val="en-US"/>
    </w:rPr>
  </w:style>
  <w:style w:type="character" w:styleId="Mentionnonrsolue">
    <w:name w:val="Unresolved Mention"/>
    <w:basedOn w:val="Policepardfaut"/>
    <w:uiPriority w:val="99"/>
    <w:semiHidden/>
    <w:unhideWhenUsed/>
    <w:rsid w:val="006C74BC"/>
    <w:rPr>
      <w:color w:val="605E5C"/>
      <w:shd w:val="clear" w:color="auto" w:fill="E1DFDD"/>
    </w:rPr>
  </w:style>
  <w:style w:type="character" w:customStyle="1" w:styleId="anchor-text">
    <w:name w:val="anchor-text"/>
    <w:basedOn w:val="Policepardfaut"/>
    <w:rsid w:val="00E25E12"/>
  </w:style>
  <w:style w:type="paragraph" w:customStyle="1" w:styleId="dx-doi">
    <w:name w:val="dx-doi"/>
    <w:basedOn w:val="Normal"/>
    <w:rsid w:val="00982913"/>
    <w:pPr>
      <w:spacing w:before="100" w:beforeAutospacing="1" w:after="100" w:afterAutospacing="1" w:line="240" w:lineRule="auto"/>
    </w:pPr>
    <w:rPr>
      <w:rFonts w:ascii="Times New Roman" w:eastAsia="Times New Roman" w:hAnsi="Times New Roman"/>
      <w:color w:val="auto"/>
      <w:sz w:val="24"/>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5090">
      <w:bodyDiv w:val="1"/>
      <w:marLeft w:val="0"/>
      <w:marRight w:val="0"/>
      <w:marTop w:val="0"/>
      <w:marBottom w:val="0"/>
      <w:divBdr>
        <w:top w:val="none" w:sz="0" w:space="0" w:color="auto"/>
        <w:left w:val="none" w:sz="0" w:space="0" w:color="auto"/>
        <w:bottom w:val="none" w:sz="0" w:space="0" w:color="auto"/>
        <w:right w:val="none" w:sz="0" w:space="0" w:color="auto"/>
      </w:divBdr>
      <w:divsChild>
        <w:div w:id="553278047">
          <w:marLeft w:val="0"/>
          <w:marRight w:val="0"/>
          <w:marTop w:val="0"/>
          <w:marBottom w:val="0"/>
          <w:divBdr>
            <w:top w:val="none" w:sz="0" w:space="0" w:color="auto"/>
            <w:left w:val="none" w:sz="0" w:space="0" w:color="auto"/>
            <w:bottom w:val="none" w:sz="0" w:space="0" w:color="auto"/>
            <w:right w:val="none" w:sz="0" w:space="0" w:color="auto"/>
          </w:divBdr>
        </w:div>
        <w:div w:id="1233081871">
          <w:marLeft w:val="0"/>
          <w:marRight w:val="0"/>
          <w:marTop w:val="0"/>
          <w:marBottom w:val="0"/>
          <w:divBdr>
            <w:top w:val="none" w:sz="0" w:space="0" w:color="auto"/>
            <w:left w:val="none" w:sz="0" w:space="0" w:color="auto"/>
            <w:bottom w:val="none" w:sz="0" w:space="0" w:color="auto"/>
            <w:right w:val="none" w:sz="0" w:space="0" w:color="auto"/>
          </w:divBdr>
        </w:div>
      </w:divsChild>
    </w:div>
    <w:div w:id="254705459">
      <w:bodyDiv w:val="1"/>
      <w:marLeft w:val="0"/>
      <w:marRight w:val="0"/>
      <w:marTop w:val="0"/>
      <w:marBottom w:val="0"/>
      <w:divBdr>
        <w:top w:val="none" w:sz="0" w:space="0" w:color="auto"/>
        <w:left w:val="none" w:sz="0" w:space="0" w:color="auto"/>
        <w:bottom w:val="none" w:sz="0" w:space="0" w:color="auto"/>
        <w:right w:val="none" w:sz="0" w:space="0" w:color="auto"/>
      </w:divBdr>
      <w:divsChild>
        <w:div w:id="144703792">
          <w:marLeft w:val="0"/>
          <w:marRight w:val="0"/>
          <w:marTop w:val="0"/>
          <w:marBottom w:val="0"/>
          <w:divBdr>
            <w:top w:val="none" w:sz="0" w:space="0" w:color="auto"/>
            <w:left w:val="none" w:sz="0" w:space="0" w:color="auto"/>
            <w:bottom w:val="none" w:sz="0" w:space="0" w:color="auto"/>
            <w:right w:val="none" w:sz="0" w:space="0" w:color="auto"/>
          </w:divBdr>
        </w:div>
      </w:divsChild>
    </w:div>
    <w:div w:id="335961958">
      <w:bodyDiv w:val="1"/>
      <w:marLeft w:val="0"/>
      <w:marRight w:val="0"/>
      <w:marTop w:val="0"/>
      <w:marBottom w:val="0"/>
      <w:divBdr>
        <w:top w:val="none" w:sz="0" w:space="0" w:color="auto"/>
        <w:left w:val="none" w:sz="0" w:space="0" w:color="auto"/>
        <w:bottom w:val="none" w:sz="0" w:space="0" w:color="auto"/>
        <w:right w:val="none" w:sz="0" w:space="0" w:color="auto"/>
      </w:divBdr>
      <w:divsChild>
        <w:div w:id="2116365439">
          <w:marLeft w:val="0"/>
          <w:marRight w:val="0"/>
          <w:marTop w:val="0"/>
          <w:marBottom w:val="0"/>
          <w:divBdr>
            <w:top w:val="none" w:sz="0" w:space="0" w:color="auto"/>
            <w:left w:val="none" w:sz="0" w:space="0" w:color="auto"/>
            <w:bottom w:val="none" w:sz="0" w:space="0" w:color="auto"/>
            <w:right w:val="none" w:sz="0" w:space="0" w:color="auto"/>
          </w:divBdr>
        </w:div>
      </w:divsChild>
    </w:div>
    <w:div w:id="420302831">
      <w:bodyDiv w:val="1"/>
      <w:marLeft w:val="0"/>
      <w:marRight w:val="0"/>
      <w:marTop w:val="0"/>
      <w:marBottom w:val="0"/>
      <w:divBdr>
        <w:top w:val="none" w:sz="0" w:space="0" w:color="auto"/>
        <w:left w:val="none" w:sz="0" w:space="0" w:color="auto"/>
        <w:bottom w:val="none" w:sz="0" w:space="0" w:color="auto"/>
        <w:right w:val="none" w:sz="0" w:space="0" w:color="auto"/>
      </w:divBdr>
    </w:div>
    <w:div w:id="447166285">
      <w:bodyDiv w:val="1"/>
      <w:marLeft w:val="0"/>
      <w:marRight w:val="0"/>
      <w:marTop w:val="0"/>
      <w:marBottom w:val="0"/>
      <w:divBdr>
        <w:top w:val="none" w:sz="0" w:space="0" w:color="auto"/>
        <w:left w:val="none" w:sz="0" w:space="0" w:color="auto"/>
        <w:bottom w:val="none" w:sz="0" w:space="0" w:color="auto"/>
        <w:right w:val="none" w:sz="0" w:space="0" w:color="auto"/>
      </w:divBdr>
      <w:divsChild>
        <w:div w:id="1195461474">
          <w:marLeft w:val="0"/>
          <w:marRight w:val="0"/>
          <w:marTop w:val="0"/>
          <w:marBottom w:val="0"/>
          <w:divBdr>
            <w:top w:val="none" w:sz="0" w:space="0" w:color="auto"/>
            <w:left w:val="none" w:sz="0" w:space="0" w:color="auto"/>
            <w:bottom w:val="none" w:sz="0" w:space="0" w:color="auto"/>
            <w:right w:val="none" w:sz="0" w:space="0" w:color="auto"/>
          </w:divBdr>
        </w:div>
      </w:divsChild>
    </w:div>
    <w:div w:id="510801465">
      <w:bodyDiv w:val="1"/>
      <w:marLeft w:val="0"/>
      <w:marRight w:val="0"/>
      <w:marTop w:val="0"/>
      <w:marBottom w:val="0"/>
      <w:divBdr>
        <w:top w:val="none" w:sz="0" w:space="0" w:color="auto"/>
        <w:left w:val="none" w:sz="0" w:space="0" w:color="auto"/>
        <w:bottom w:val="none" w:sz="0" w:space="0" w:color="auto"/>
        <w:right w:val="none" w:sz="0" w:space="0" w:color="auto"/>
      </w:divBdr>
      <w:divsChild>
        <w:div w:id="1834687094">
          <w:marLeft w:val="0"/>
          <w:marRight w:val="0"/>
          <w:marTop w:val="0"/>
          <w:marBottom w:val="0"/>
          <w:divBdr>
            <w:top w:val="none" w:sz="0" w:space="0" w:color="auto"/>
            <w:left w:val="none" w:sz="0" w:space="0" w:color="auto"/>
            <w:bottom w:val="none" w:sz="0" w:space="0" w:color="auto"/>
            <w:right w:val="none" w:sz="0" w:space="0" w:color="auto"/>
          </w:divBdr>
        </w:div>
      </w:divsChild>
    </w:div>
    <w:div w:id="514805971">
      <w:bodyDiv w:val="1"/>
      <w:marLeft w:val="0"/>
      <w:marRight w:val="0"/>
      <w:marTop w:val="0"/>
      <w:marBottom w:val="0"/>
      <w:divBdr>
        <w:top w:val="none" w:sz="0" w:space="0" w:color="auto"/>
        <w:left w:val="none" w:sz="0" w:space="0" w:color="auto"/>
        <w:bottom w:val="none" w:sz="0" w:space="0" w:color="auto"/>
        <w:right w:val="none" w:sz="0" w:space="0" w:color="auto"/>
      </w:divBdr>
    </w:div>
    <w:div w:id="524056816">
      <w:bodyDiv w:val="1"/>
      <w:marLeft w:val="0"/>
      <w:marRight w:val="0"/>
      <w:marTop w:val="0"/>
      <w:marBottom w:val="0"/>
      <w:divBdr>
        <w:top w:val="none" w:sz="0" w:space="0" w:color="auto"/>
        <w:left w:val="none" w:sz="0" w:space="0" w:color="auto"/>
        <w:bottom w:val="none" w:sz="0" w:space="0" w:color="auto"/>
        <w:right w:val="none" w:sz="0" w:space="0" w:color="auto"/>
      </w:divBdr>
      <w:divsChild>
        <w:div w:id="990062954">
          <w:marLeft w:val="0"/>
          <w:marRight w:val="0"/>
          <w:marTop w:val="0"/>
          <w:marBottom w:val="0"/>
          <w:divBdr>
            <w:top w:val="none" w:sz="0" w:space="0" w:color="auto"/>
            <w:left w:val="none" w:sz="0" w:space="0" w:color="auto"/>
            <w:bottom w:val="none" w:sz="0" w:space="0" w:color="auto"/>
            <w:right w:val="none" w:sz="0" w:space="0" w:color="auto"/>
          </w:divBdr>
        </w:div>
      </w:divsChild>
    </w:div>
    <w:div w:id="814181140">
      <w:bodyDiv w:val="1"/>
      <w:marLeft w:val="0"/>
      <w:marRight w:val="0"/>
      <w:marTop w:val="0"/>
      <w:marBottom w:val="0"/>
      <w:divBdr>
        <w:top w:val="none" w:sz="0" w:space="0" w:color="auto"/>
        <w:left w:val="none" w:sz="0" w:space="0" w:color="auto"/>
        <w:bottom w:val="none" w:sz="0" w:space="0" w:color="auto"/>
        <w:right w:val="none" w:sz="0" w:space="0" w:color="auto"/>
      </w:divBdr>
      <w:divsChild>
        <w:div w:id="254674659">
          <w:marLeft w:val="0"/>
          <w:marRight w:val="0"/>
          <w:marTop w:val="0"/>
          <w:marBottom w:val="0"/>
          <w:divBdr>
            <w:top w:val="none" w:sz="0" w:space="0" w:color="auto"/>
            <w:left w:val="none" w:sz="0" w:space="0" w:color="auto"/>
            <w:bottom w:val="none" w:sz="0" w:space="0" w:color="auto"/>
            <w:right w:val="none" w:sz="0" w:space="0" w:color="auto"/>
          </w:divBdr>
        </w:div>
      </w:divsChild>
    </w:div>
    <w:div w:id="861240749">
      <w:bodyDiv w:val="1"/>
      <w:marLeft w:val="0"/>
      <w:marRight w:val="0"/>
      <w:marTop w:val="0"/>
      <w:marBottom w:val="0"/>
      <w:divBdr>
        <w:top w:val="none" w:sz="0" w:space="0" w:color="auto"/>
        <w:left w:val="none" w:sz="0" w:space="0" w:color="auto"/>
        <w:bottom w:val="none" w:sz="0" w:space="0" w:color="auto"/>
        <w:right w:val="none" w:sz="0" w:space="0" w:color="auto"/>
      </w:divBdr>
    </w:div>
    <w:div w:id="1139617163">
      <w:bodyDiv w:val="1"/>
      <w:marLeft w:val="0"/>
      <w:marRight w:val="0"/>
      <w:marTop w:val="0"/>
      <w:marBottom w:val="0"/>
      <w:divBdr>
        <w:top w:val="none" w:sz="0" w:space="0" w:color="auto"/>
        <w:left w:val="none" w:sz="0" w:space="0" w:color="auto"/>
        <w:bottom w:val="none" w:sz="0" w:space="0" w:color="auto"/>
        <w:right w:val="none" w:sz="0" w:space="0" w:color="auto"/>
      </w:divBdr>
      <w:divsChild>
        <w:div w:id="1127816920">
          <w:marLeft w:val="0"/>
          <w:marRight w:val="0"/>
          <w:marTop w:val="0"/>
          <w:marBottom w:val="0"/>
          <w:divBdr>
            <w:top w:val="none" w:sz="0" w:space="0" w:color="auto"/>
            <w:left w:val="none" w:sz="0" w:space="0" w:color="auto"/>
            <w:bottom w:val="none" w:sz="0" w:space="0" w:color="auto"/>
            <w:right w:val="none" w:sz="0" w:space="0" w:color="auto"/>
          </w:divBdr>
        </w:div>
      </w:divsChild>
    </w:div>
    <w:div w:id="1294483566">
      <w:bodyDiv w:val="1"/>
      <w:marLeft w:val="0"/>
      <w:marRight w:val="0"/>
      <w:marTop w:val="0"/>
      <w:marBottom w:val="0"/>
      <w:divBdr>
        <w:top w:val="none" w:sz="0" w:space="0" w:color="auto"/>
        <w:left w:val="none" w:sz="0" w:space="0" w:color="auto"/>
        <w:bottom w:val="none" w:sz="0" w:space="0" w:color="auto"/>
        <w:right w:val="none" w:sz="0" w:space="0" w:color="auto"/>
      </w:divBdr>
      <w:divsChild>
        <w:div w:id="540434727">
          <w:marLeft w:val="0"/>
          <w:marRight w:val="0"/>
          <w:marTop w:val="0"/>
          <w:marBottom w:val="0"/>
          <w:divBdr>
            <w:top w:val="none" w:sz="0" w:space="0" w:color="auto"/>
            <w:left w:val="none" w:sz="0" w:space="0" w:color="auto"/>
            <w:bottom w:val="none" w:sz="0" w:space="0" w:color="auto"/>
            <w:right w:val="none" w:sz="0" w:space="0" w:color="auto"/>
          </w:divBdr>
        </w:div>
      </w:divsChild>
    </w:div>
    <w:div w:id="1320882785">
      <w:bodyDiv w:val="1"/>
      <w:marLeft w:val="0"/>
      <w:marRight w:val="0"/>
      <w:marTop w:val="0"/>
      <w:marBottom w:val="0"/>
      <w:divBdr>
        <w:top w:val="none" w:sz="0" w:space="0" w:color="auto"/>
        <w:left w:val="none" w:sz="0" w:space="0" w:color="auto"/>
        <w:bottom w:val="none" w:sz="0" w:space="0" w:color="auto"/>
        <w:right w:val="none" w:sz="0" w:space="0" w:color="auto"/>
      </w:divBdr>
      <w:divsChild>
        <w:div w:id="1893346342">
          <w:marLeft w:val="0"/>
          <w:marRight w:val="0"/>
          <w:marTop w:val="0"/>
          <w:marBottom w:val="0"/>
          <w:divBdr>
            <w:top w:val="none" w:sz="0" w:space="0" w:color="auto"/>
            <w:left w:val="none" w:sz="0" w:space="0" w:color="auto"/>
            <w:bottom w:val="none" w:sz="0" w:space="0" w:color="auto"/>
            <w:right w:val="none" w:sz="0" w:space="0" w:color="auto"/>
          </w:divBdr>
        </w:div>
      </w:divsChild>
    </w:div>
    <w:div w:id="1347904870">
      <w:bodyDiv w:val="1"/>
      <w:marLeft w:val="0"/>
      <w:marRight w:val="0"/>
      <w:marTop w:val="0"/>
      <w:marBottom w:val="0"/>
      <w:divBdr>
        <w:top w:val="none" w:sz="0" w:space="0" w:color="auto"/>
        <w:left w:val="none" w:sz="0" w:space="0" w:color="auto"/>
        <w:bottom w:val="none" w:sz="0" w:space="0" w:color="auto"/>
        <w:right w:val="none" w:sz="0" w:space="0" w:color="auto"/>
      </w:divBdr>
      <w:divsChild>
        <w:div w:id="590089472">
          <w:marLeft w:val="0"/>
          <w:marRight w:val="0"/>
          <w:marTop w:val="0"/>
          <w:marBottom w:val="0"/>
          <w:divBdr>
            <w:top w:val="none" w:sz="0" w:space="0" w:color="auto"/>
            <w:left w:val="none" w:sz="0" w:space="0" w:color="auto"/>
            <w:bottom w:val="none" w:sz="0" w:space="0" w:color="auto"/>
            <w:right w:val="none" w:sz="0" w:space="0" w:color="auto"/>
          </w:divBdr>
        </w:div>
      </w:divsChild>
    </w:div>
    <w:div w:id="1393385330">
      <w:bodyDiv w:val="1"/>
      <w:marLeft w:val="0"/>
      <w:marRight w:val="0"/>
      <w:marTop w:val="0"/>
      <w:marBottom w:val="0"/>
      <w:divBdr>
        <w:top w:val="none" w:sz="0" w:space="0" w:color="auto"/>
        <w:left w:val="none" w:sz="0" w:space="0" w:color="auto"/>
        <w:bottom w:val="none" w:sz="0" w:space="0" w:color="auto"/>
        <w:right w:val="none" w:sz="0" w:space="0" w:color="auto"/>
      </w:divBdr>
      <w:divsChild>
        <w:div w:id="1059935497">
          <w:marLeft w:val="0"/>
          <w:marRight w:val="0"/>
          <w:marTop w:val="0"/>
          <w:marBottom w:val="0"/>
          <w:divBdr>
            <w:top w:val="none" w:sz="0" w:space="0" w:color="auto"/>
            <w:left w:val="none" w:sz="0" w:space="0" w:color="auto"/>
            <w:bottom w:val="none" w:sz="0" w:space="0" w:color="auto"/>
            <w:right w:val="none" w:sz="0" w:space="0" w:color="auto"/>
          </w:divBdr>
        </w:div>
      </w:divsChild>
    </w:div>
    <w:div w:id="1990085204">
      <w:bodyDiv w:val="1"/>
      <w:marLeft w:val="0"/>
      <w:marRight w:val="0"/>
      <w:marTop w:val="0"/>
      <w:marBottom w:val="0"/>
      <w:divBdr>
        <w:top w:val="none" w:sz="0" w:space="0" w:color="auto"/>
        <w:left w:val="none" w:sz="0" w:space="0" w:color="auto"/>
        <w:bottom w:val="none" w:sz="0" w:space="0" w:color="auto"/>
        <w:right w:val="none" w:sz="0" w:space="0" w:color="auto"/>
      </w:divBdr>
    </w:div>
    <w:div w:id="2079937838">
      <w:bodyDiv w:val="1"/>
      <w:marLeft w:val="0"/>
      <w:marRight w:val="0"/>
      <w:marTop w:val="0"/>
      <w:marBottom w:val="0"/>
      <w:divBdr>
        <w:top w:val="none" w:sz="0" w:space="0" w:color="auto"/>
        <w:left w:val="none" w:sz="0" w:space="0" w:color="auto"/>
        <w:bottom w:val="none" w:sz="0" w:space="0" w:color="auto"/>
        <w:right w:val="none" w:sz="0" w:space="0" w:color="auto"/>
      </w:divBdr>
      <w:divsChild>
        <w:div w:id="19589022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agrformet.2017.07.004" TargetMode="External"/><Relationship Id="rId21" Type="http://schemas.openxmlformats.org/officeDocument/2006/relationships/hyperlink" Target="https://doi.org/10.1016/j.eja.2008.03.001" TargetMode="External"/><Relationship Id="rId42" Type="http://schemas.openxmlformats.org/officeDocument/2006/relationships/hyperlink" Target="https://doi.org/10.1016/j.agee.2010.07.016" TargetMode="External"/><Relationship Id="rId47" Type="http://schemas.openxmlformats.org/officeDocument/2006/relationships/hyperlink" Target="https://doi.org/10.1023/A:1004813801728" TargetMode="External"/><Relationship Id="rId63" Type="http://schemas.openxmlformats.org/officeDocument/2006/relationships/hyperlink" Target="https://doi.org/10.1016/S0308-521X(00)00005-6" TargetMode="External"/><Relationship Id="rId68" Type="http://schemas.openxmlformats.org/officeDocument/2006/relationships/hyperlink" Target="https://doi.org/10.1111/j.1365-3040.1996.tb00456.x" TargetMode="External"/><Relationship Id="rId16" Type="http://schemas.openxmlformats.org/officeDocument/2006/relationships/hyperlink" Target="https://doi.org/10.1006/anbo.2000.1175" TargetMode="External"/><Relationship Id="rId11" Type="http://schemas.openxmlformats.org/officeDocument/2006/relationships/image" Target="media/image4.tiff"/><Relationship Id="rId24" Type="http://schemas.openxmlformats.org/officeDocument/2006/relationships/hyperlink" Target="https://edepot.wur.nl/216693" TargetMode="External"/><Relationship Id="rId32" Type="http://schemas.openxmlformats.org/officeDocument/2006/relationships/hyperlink" Target="https://doi.org/10.1016/j.agrformet.2007.11.012" TargetMode="External"/><Relationship Id="rId37" Type="http://schemas.openxmlformats.org/officeDocument/2006/relationships/hyperlink" Target="https://doi.org/10.1111/j.1365-2486.1995.tb00037.x" TargetMode="External"/><Relationship Id="rId40" Type="http://schemas.openxmlformats.org/officeDocument/2006/relationships/hyperlink" Target="https://doi.org/10.1016/j.ecolmodel.2017.07.028" TargetMode="External"/><Relationship Id="rId45" Type="http://schemas.openxmlformats.org/officeDocument/2006/relationships/hyperlink" Target="https://doi.org/10.1016/j.agrformet.2007.08.011" TargetMode="External"/><Relationship Id="rId53" Type="http://schemas.openxmlformats.org/officeDocument/2006/relationships/hyperlink" Target="https://doi.org/10.1029/96GB00349" TargetMode="External"/><Relationship Id="rId58" Type="http://schemas.openxmlformats.org/officeDocument/2006/relationships/hyperlink" Target="https://doi.org/10.1016/j.agrformet.2011.01.012" TargetMode="External"/><Relationship Id="rId66" Type="http://schemas.openxmlformats.org/officeDocument/2006/relationships/hyperlink" Target="https://doi.org/10.1016/j.agee.2015.03.016" TargetMode="External"/><Relationship Id="rId74" Type="http://schemas.openxmlformats.org/officeDocument/2006/relationships/image" Target="media/image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111/j.1365-2486.2006.01067.x" TargetMode="External"/><Relationship Id="rId19" Type="http://schemas.openxmlformats.org/officeDocument/2006/relationships/hyperlink" Target="https://doi.org/10.1016/j.agrformet.2008.09.003" TargetMode="External"/><Relationship Id="rId14" Type="http://schemas.openxmlformats.org/officeDocument/2006/relationships/image" Target="media/image7.tiff"/><Relationship Id="rId22" Type="http://schemas.openxmlformats.org/officeDocument/2006/relationships/hyperlink" Target="https://doi.org/10.1016/j.agee.2006.05.013" TargetMode="External"/><Relationship Id="rId27" Type="http://schemas.openxmlformats.org/officeDocument/2006/relationships/hyperlink" Target="https://doi.org/10.1016/j.agee.2010.09.020" TargetMode="External"/><Relationship Id="rId30" Type="http://schemas.openxmlformats.org/officeDocument/2006/relationships/hyperlink" Target="https://doi.org/10.1016/j.catena.2011.01.009" TargetMode="External"/><Relationship Id="rId35" Type="http://schemas.openxmlformats.org/officeDocument/2006/relationships/hyperlink" Target="https://doi.org/10.1016/j.envsoft.2016.02.015" TargetMode="External"/><Relationship Id="rId43" Type="http://schemas.openxmlformats.org/officeDocument/2006/relationships/hyperlink" Target="https://doi.org/10.1029/2004GB002341" TargetMode="External"/><Relationship Id="rId48" Type="http://schemas.openxmlformats.org/officeDocument/2006/relationships/hyperlink" Target="https://doi.org/10.1111/gcb.13850" TargetMode="External"/><Relationship Id="rId56" Type="http://schemas.openxmlformats.org/officeDocument/2006/relationships/hyperlink" Target="https://doi.org/10.1016/j.agwat.2009.10.005" TargetMode="External"/><Relationship Id="rId64" Type="http://schemas.openxmlformats.org/officeDocument/2006/relationships/hyperlink" Target="https://doi.org/10.1175/2009JCLI2909.1" TargetMode="External"/><Relationship Id="rId69" Type="http://schemas.openxmlformats.org/officeDocument/2006/relationships/hyperlink" Target="https://doi.org/10.1046/j.1365-2486.2000.06016.x" TargetMode="External"/><Relationship Id="rId77" Type="http://schemas.openxmlformats.org/officeDocument/2006/relationships/image" Target="media/image12.png"/><Relationship Id="rId8" Type="http://schemas.openxmlformats.org/officeDocument/2006/relationships/image" Target="media/image1.tiff"/><Relationship Id="rId51" Type="http://schemas.openxmlformats.org/officeDocument/2006/relationships/hyperlink" Target="https://doi.org/10.1111/j.1365-2486.2005.001002.x" TargetMode="External"/><Relationship Id="rId72" Type="http://schemas.openxmlformats.org/officeDocument/2006/relationships/hyperlink" Target="https://doi.org/10.1016/j.agrformet.2013.04.028"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B978-0-12-417104-6.00020-0" TargetMode="External"/><Relationship Id="rId25" Type="http://schemas.openxmlformats.org/officeDocument/2006/relationships/hyperlink" Target="https://doi.org/10.1093/jxb/46.9.1185" TargetMode="External"/><Relationship Id="rId33" Type="http://schemas.openxmlformats.org/officeDocument/2006/relationships/hyperlink" Target="https://doi.org/10.2136/sssaj2006.0160" TargetMode="External"/><Relationship Id="rId38" Type="http://schemas.openxmlformats.org/officeDocument/2006/relationships/hyperlink" Target="https://doi.org/10.1016/j.agrformet.2008.07.013" TargetMode="External"/><Relationship Id="rId46" Type="http://schemas.openxmlformats.org/officeDocument/2006/relationships/hyperlink" Target="https://doi.org/10.1111/j.1365-2486.2008.01560.x" TargetMode="External"/><Relationship Id="rId59" Type="http://schemas.openxmlformats.org/officeDocument/2006/relationships/hyperlink" Target="https://doi.org/10.1016/j.agee.2010.06.012" TargetMode="External"/><Relationship Id="rId67" Type="http://schemas.openxmlformats.org/officeDocument/2006/relationships/hyperlink" Target="https://doi.org/10.1016/j.agee.2010.08.004" TargetMode="External"/><Relationship Id="rId20" Type="http://schemas.openxmlformats.org/officeDocument/2006/relationships/hyperlink" Target="https://doi.org/10.2134/ael2018.05.0026" TargetMode="External"/><Relationship Id="rId41" Type="http://schemas.openxmlformats.org/officeDocument/2006/relationships/hyperlink" Target="https://doi.org/10.1029/2003GB002199" TargetMode="External"/><Relationship Id="rId54" Type="http://schemas.openxmlformats.org/officeDocument/2006/relationships/hyperlink" Target="https://doi.org/10.2307/1941808" TargetMode="External"/><Relationship Id="rId62" Type="http://schemas.openxmlformats.org/officeDocument/2006/relationships/hyperlink" Target="https://doi.org/10.1016/j.ecolmodel.2007.09.003" TargetMode="External"/><Relationship Id="rId70" Type="http://schemas.openxmlformats.org/officeDocument/2006/relationships/hyperlink" Target="https://doi.org/10.1080/02723646.1981.10642213"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1365-3040.ep11591833" TargetMode="External"/><Relationship Id="rId23" Type="http://schemas.openxmlformats.org/officeDocument/2006/relationships/hyperlink" Target="https://doi.org/10.4141/cjss-2014-091" TargetMode="External"/><Relationship Id="rId28" Type="http://schemas.openxmlformats.org/officeDocument/2006/relationships/hyperlink" Target="https://doi.org/10.1016/j.agrformet.2015.11.019" TargetMode="External"/><Relationship Id="rId36" Type="http://schemas.openxmlformats.org/officeDocument/2006/relationships/hyperlink" Target="https://hdl.handle.net/11676/ql2ZkJ2Xx4a4yOyG3cd5lsBS" TargetMode="External"/><Relationship Id="rId49" Type="http://schemas.openxmlformats.org/officeDocument/2006/relationships/hyperlink" Target="https://doi.org/10.1016/j.ecolmodel.2008.05.006" TargetMode="External"/><Relationship Id="rId57" Type="http://schemas.openxmlformats.org/officeDocument/2006/relationships/hyperlink" Target="https://doi.org/10.1016/j.agee.2010.04.004" TargetMode="External"/><Relationship Id="rId10" Type="http://schemas.openxmlformats.org/officeDocument/2006/relationships/image" Target="media/image3.tiff"/><Relationship Id="rId31" Type="http://schemas.openxmlformats.org/officeDocument/2006/relationships/hyperlink" Target="https://doi.org/10.1016/j.agee.2016.03.039" TargetMode="External"/><Relationship Id="rId44" Type="http://schemas.openxmlformats.org/officeDocument/2006/relationships/hyperlink" Target="https://doi.org/10.1007/s10533-016-0219-3" TargetMode="External"/><Relationship Id="rId52" Type="http://schemas.openxmlformats.org/officeDocument/2006/relationships/hyperlink" Target="https://doi.org/10.1073/pnas.1222463110" TargetMode="External"/><Relationship Id="rId60" Type="http://schemas.openxmlformats.org/officeDocument/2006/relationships/hyperlink" Target="https://doi.org/10.1029/2000JD900719" TargetMode="External"/><Relationship Id="rId65" Type="http://schemas.openxmlformats.org/officeDocument/2006/relationships/hyperlink" Target="https://doi.org/10.1016/j.agee.2016.04.017" TargetMode="External"/><Relationship Id="rId73" Type="http://schemas.openxmlformats.org/officeDocument/2006/relationships/image" Target="media/image8.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S0065-2504(08)60018-5" TargetMode="External"/><Relationship Id="rId39" Type="http://schemas.openxmlformats.org/officeDocument/2006/relationships/hyperlink" Target="https://doi.org/10.1016/j.pnsc.2009.08.001" TargetMode="External"/><Relationship Id="rId34" Type="http://schemas.openxmlformats.org/officeDocument/2006/relationships/hyperlink" Target="https://doi.org/10.1016/j.agrformet.2016.07.012" TargetMode="External"/><Relationship Id="rId50" Type="http://schemas.openxmlformats.org/officeDocument/2006/relationships/hyperlink" Target="https://doi.org/10.1016/j.geoderma.2020.114428" TargetMode="External"/><Relationship Id="rId55" Type="http://schemas.openxmlformats.org/officeDocument/2006/relationships/hyperlink" Target="https://doi.org/10.1016/j.fcr.2020.107791" TargetMode="External"/><Relationship Id="rId76" Type="http://schemas.openxmlformats.org/officeDocument/2006/relationships/image" Target="media/image11.tiff"/><Relationship Id="rId7" Type="http://schemas.openxmlformats.org/officeDocument/2006/relationships/endnotes" Target="endnotes.xml"/><Relationship Id="rId71" Type="http://schemas.openxmlformats.org/officeDocument/2006/relationships/hyperlink" Target="https://doi.org/10.1016/j.agrformet.2017.02.012" TargetMode="External"/><Relationship Id="rId2" Type="http://schemas.openxmlformats.org/officeDocument/2006/relationships/numbering" Target="numbering.xml"/><Relationship Id="rId29" Type="http://schemas.openxmlformats.org/officeDocument/2006/relationships/hyperlink" Target="https://doi.org/10.1016/j.envsoft.2014.11.02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E8357-6390-468D-9239-BC1F3263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13896</Words>
  <Characters>76433</Characters>
  <Application>Microsoft Office Word</Application>
  <DocSecurity>0</DocSecurity>
  <Lines>636</Lines>
  <Paragraphs>180</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90149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BenDum</dc:creator>
  <cp:keywords/>
  <dc:description/>
  <cp:lastModifiedBy>Mathieu Delandmeter</cp:lastModifiedBy>
  <cp:revision>225</cp:revision>
  <cp:lastPrinted>2022-09-21T08:24:00Z</cp:lastPrinted>
  <dcterms:created xsi:type="dcterms:W3CDTF">2023-01-30T12:03:00Z</dcterms:created>
  <dcterms:modified xsi:type="dcterms:W3CDTF">2023-07-13T20:08:00Z</dcterms:modified>
</cp:coreProperties>
</file>