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6BC" w:rsidRDefault="00AE768D" w:rsidP="00B1680A">
      <w:pPr>
        <w:spacing w:after="0" w:line="360" w:lineRule="auto"/>
        <w:jc w:val="center"/>
        <w:rPr>
          <w:rFonts w:ascii="Times New Roman" w:hAnsi="Times New Roman" w:cs="Times New Roman"/>
          <w:sz w:val="24"/>
          <w:szCs w:val="24"/>
        </w:rPr>
      </w:pPr>
      <w:r w:rsidRPr="007B4BE2">
        <w:rPr>
          <w:rFonts w:ascii="Times New Roman" w:hAnsi="Times New Roman" w:cs="Times New Roman"/>
          <w:sz w:val="24"/>
          <w:szCs w:val="24"/>
        </w:rPr>
        <w:t xml:space="preserve">Reconstruction comparative et langue imaginaire </w:t>
      </w:r>
      <w:r w:rsidR="007C76BC">
        <w:rPr>
          <w:rFonts w:ascii="Times New Roman" w:hAnsi="Times New Roman" w:cs="Times New Roman"/>
          <w:sz w:val="24"/>
          <w:szCs w:val="24"/>
        </w:rPr>
        <w:t>au milieu du dix-huitième siècle.</w:t>
      </w:r>
    </w:p>
    <w:p w:rsidR="00037DD3" w:rsidRPr="007B4BE2" w:rsidRDefault="007C76BC" w:rsidP="00B1680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Le cas de Jean-Baptiste Bullet. </w:t>
      </w:r>
      <w:bookmarkStart w:id="0" w:name="_GoBack"/>
      <w:bookmarkEnd w:id="0"/>
    </w:p>
    <w:p w:rsidR="00AE768D" w:rsidRPr="007B4BE2" w:rsidRDefault="00DF0829" w:rsidP="00B1680A">
      <w:pPr>
        <w:spacing w:after="0" w:line="360" w:lineRule="auto"/>
        <w:jc w:val="center"/>
        <w:rPr>
          <w:rFonts w:ascii="Times New Roman" w:hAnsi="Times New Roman" w:cs="Times New Roman"/>
          <w:sz w:val="24"/>
          <w:szCs w:val="24"/>
        </w:rPr>
      </w:pPr>
      <w:r w:rsidRPr="007B4BE2">
        <w:rPr>
          <w:rFonts w:ascii="Times New Roman" w:hAnsi="Times New Roman" w:cs="Times New Roman"/>
          <w:sz w:val="24"/>
          <w:szCs w:val="24"/>
        </w:rPr>
        <w:t>Daniel Droixhe</w:t>
      </w:r>
    </w:p>
    <w:p w:rsidR="00B1680A" w:rsidRDefault="00B1680A" w:rsidP="00B1680A">
      <w:pPr>
        <w:spacing w:after="0" w:line="360" w:lineRule="auto"/>
        <w:jc w:val="both"/>
        <w:rPr>
          <w:rFonts w:ascii="Times New Roman" w:hAnsi="Times New Roman" w:cs="Times New Roman"/>
          <w:sz w:val="24"/>
          <w:szCs w:val="24"/>
        </w:rPr>
      </w:pPr>
    </w:p>
    <w:p w:rsidR="007B6FEF" w:rsidRPr="007B4BE2" w:rsidRDefault="005A3054" w:rsidP="00B1680A">
      <w:pPr>
        <w:spacing w:after="0" w:line="360" w:lineRule="auto"/>
        <w:ind w:firstLine="708"/>
        <w:jc w:val="both"/>
        <w:rPr>
          <w:rFonts w:ascii="Times New Roman" w:hAnsi="Times New Roman" w:cs="Times New Roman"/>
          <w:sz w:val="24"/>
          <w:szCs w:val="24"/>
        </w:rPr>
      </w:pPr>
      <w:r w:rsidRPr="007B4BE2">
        <w:rPr>
          <w:rFonts w:ascii="Times New Roman" w:hAnsi="Times New Roman" w:cs="Times New Roman"/>
          <w:sz w:val="24"/>
          <w:szCs w:val="24"/>
        </w:rPr>
        <w:t>Quand il n’identifie pas avec une langue réelle la source d’une ou de plusieurs autres langues, le comparatisme a parfois proposé des reconstructions qui relèvent au moins en partie de l’imaginaire. Il est vrai que de tels parlers, fabriqués par la filiation ou la convergence linguistiques, diffèrent de ce qu’on entend généralement –</w:t>
      </w:r>
      <w:r w:rsidR="00AD759C">
        <w:rPr>
          <w:rFonts w:ascii="Times New Roman" w:hAnsi="Times New Roman" w:cs="Times New Roman"/>
          <w:sz w:val="24"/>
          <w:szCs w:val="24"/>
        </w:rPr>
        <w:t> </w:t>
      </w:r>
      <w:r w:rsidRPr="007B4BE2">
        <w:rPr>
          <w:rFonts w:ascii="Times New Roman" w:hAnsi="Times New Roman" w:cs="Times New Roman"/>
          <w:sz w:val="24"/>
          <w:szCs w:val="24"/>
        </w:rPr>
        <w:t>surtout dans le domaine des études dites « littéraires »</w:t>
      </w:r>
      <w:r w:rsidR="00AD759C">
        <w:rPr>
          <w:rFonts w:ascii="Times New Roman" w:hAnsi="Times New Roman" w:cs="Times New Roman"/>
          <w:sz w:val="24"/>
          <w:szCs w:val="24"/>
        </w:rPr>
        <w:t> </w:t>
      </w:r>
      <w:r w:rsidRPr="007B4BE2">
        <w:rPr>
          <w:rFonts w:ascii="Times New Roman" w:hAnsi="Times New Roman" w:cs="Times New Roman"/>
          <w:sz w:val="24"/>
          <w:szCs w:val="24"/>
        </w:rPr>
        <w:t>– par « langue imaginaire »</w:t>
      </w:r>
      <w:r w:rsidR="00184257" w:rsidRPr="007B4BE2">
        <w:rPr>
          <w:rFonts w:ascii="Times New Roman" w:hAnsi="Times New Roman" w:cs="Times New Roman"/>
          <w:sz w:val="24"/>
          <w:szCs w:val="24"/>
        </w:rPr>
        <w:t xml:space="preserve">, telle que celle des </w:t>
      </w:r>
      <w:r w:rsidR="00184257" w:rsidRPr="007B4BE2">
        <w:rPr>
          <w:rFonts w:ascii="Times New Roman" w:hAnsi="Times New Roman" w:cs="Times New Roman"/>
          <w:i/>
          <w:sz w:val="24"/>
          <w:szCs w:val="24"/>
        </w:rPr>
        <w:t xml:space="preserve">Sévarambes </w:t>
      </w:r>
      <w:r w:rsidR="00184257" w:rsidRPr="007B4BE2">
        <w:rPr>
          <w:rFonts w:ascii="Times New Roman" w:hAnsi="Times New Roman" w:cs="Times New Roman"/>
          <w:sz w:val="24"/>
          <w:szCs w:val="24"/>
        </w:rPr>
        <w:t xml:space="preserve">de Denis Vairasse (en anglais en 1675, en français en 1677-1679), de </w:t>
      </w:r>
      <w:r w:rsidRPr="007B4BE2">
        <w:rPr>
          <w:rFonts w:ascii="Times New Roman" w:hAnsi="Times New Roman" w:cs="Times New Roman"/>
          <w:sz w:val="24"/>
          <w:szCs w:val="24"/>
        </w:rPr>
        <w:t xml:space="preserve">la </w:t>
      </w:r>
      <w:r w:rsidRPr="007B4BE2">
        <w:rPr>
          <w:rFonts w:ascii="Times New Roman" w:hAnsi="Times New Roman" w:cs="Times New Roman"/>
          <w:i/>
          <w:sz w:val="24"/>
          <w:szCs w:val="24"/>
        </w:rPr>
        <w:t xml:space="preserve">Terre australe connue </w:t>
      </w:r>
      <w:r w:rsidRPr="007B4BE2">
        <w:rPr>
          <w:rFonts w:ascii="Times New Roman" w:hAnsi="Times New Roman" w:cs="Times New Roman"/>
          <w:sz w:val="24"/>
          <w:szCs w:val="24"/>
        </w:rPr>
        <w:t xml:space="preserve">de Gabriel de Foigny (1676), </w:t>
      </w:r>
      <w:r w:rsidR="00184257" w:rsidRPr="007B4BE2">
        <w:rPr>
          <w:rFonts w:ascii="Times New Roman" w:hAnsi="Times New Roman" w:cs="Times New Roman"/>
          <w:sz w:val="24"/>
          <w:szCs w:val="24"/>
        </w:rPr>
        <w:t xml:space="preserve">ou </w:t>
      </w:r>
      <w:r w:rsidR="00E43B97" w:rsidRPr="007B4BE2">
        <w:rPr>
          <w:rFonts w:ascii="Times New Roman" w:hAnsi="Times New Roman" w:cs="Times New Roman"/>
          <w:sz w:val="24"/>
          <w:szCs w:val="24"/>
        </w:rPr>
        <w:t xml:space="preserve">comme </w:t>
      </w:r>
      <w:r w:rsidR="00184257" w:rsidRPr="007B4BE2">
        <w:rPr>
          <w:rFonts w:ascii="Times New Roman" w:hAnsi="Times New Roman" w:cs="Times New Roman"/>
          <w:sz w:val="24"/>
          <w:szCs w:val="24"/>
        </w:rPr>
        <w:t xml:space="preserve">le </w:t>
      </w:r>
      <w:r w:rsidR="00184257" w:rsidRPr="007B4BE2">
        <w:rPr>
          <w:rFonts w:ascii="Times New Roman" w:hAnsi="Times New Roman" w:cs="Times New Roman"/>
          <w:i/>
          <w:sz w:val="24"/>
          <w:szCs w:val="24"/>
        </w:rPr>
        <w:t xml:space="preserve">quenya </w:t>
      </w:r>
      <w:r w:rsidR="00184257" w:rsidRPr="007B4BE2">
        <w:rPr>
          <w:rFonts w:ascii="Times New Roman" w:hAnsi="Times New Roman" w:cs="Times New Roman"/>
          <w:sz w:val="24"/>
          <w:szCs w:val="24"/>
        </w:rPr>
        <w:t xml:space="preserve">et le </w:t>
      </w:r>
      <w:r w:rsidR="00184257" w:rsidRPr="007B4BE2">
        <w:rPr>
          <w:rFonts w:ascii="Times New Roman" w:hAnsi="Times New Roman" w:cs="Times New Roman"/>
          <w:i/>
          <w:sz w:val="24"/>
          <w:szCs w:val="24"/>
        </w:rPr>
        <w:t xml:space="preserve">sindarin </w:t>
      </w:r>
      <w:r w:rsidR="00184257" w:rsidRPr="007B4BE2">
        <w:rPr>
          <w:rFonts w:ascii="Times New Roman" w:hAnsi="Times New Roman" w:cs="Times New Roman"/>
          <w:sz w:val="24"/>
          <w:szCs w:val="24"/>
        </w:rPr>
        <w:t xml:space="preserve">de Tolkien. </w:t>
      </w:r>
      <w:r w:rsidR="00184257" w:rsidRPr="00CC00E8">
        <w:rPr>
          <w:rFonts w:ascii="Times New Roman" w:hAnsi="Times New Roman" w:cs="Times New Roman"/>
          <w:sz w:val="24"/>
          <w:szCs w:val="24"/>
        </w:rPr>
        <w:t>Quel</w:t>
      </w:r>
      <w:r w:rsidR="00CC00E8" w:rsidRPr="00CC00E8">
        <w:rPr>
          <w:rFonts w:ascii="Times New Roman" w:hAnsi="Times New Roman" w:cs="Times New Roman"/>
          <w:sz w:val="24"/>
          <w:szCs w:val="24"/>
        </w:rPr>
        <w:t>le qu’</w:t>
      </w:r>
      <w:r w:rsidR="00184257" w:rsidRPr="00CC00E8">
        <w:rPr>
          <w:rFonts w:ascii="Times New Roman" w:hAnsi="Times New Roman" w:cs="Times New Roman"/>
          <w:sz w:val="24"/>
          <w:szCs w:val="24"/>
        </w:rPr>
        <w:t>ait été l’influence</w:t>
      </w:r>
      <w:r w:rsidR="00184257" w:rsidRPr="007B4BE2">
        <w:rPr>
          <w:rFonts w:ascii="Times New Roman" w:hAnsi="Times New Roman" w:cs="Times New Roman"/>
          <w:sz w:val="24"/>
          <w:szCs w:val="24"/>
        </w:rPr>
        <w:t xml:space="preserve"> de Vairasse sur des auteurs du XVIII</w:t>
      </w:r>
      <w:r w:rsidR="00184257" w:rsidRPr="007B4BE2">
        <w:rPr>
          <w:rFonts w:ascii="Times New Roman" w:hAnsi="Times New Roman" w:cs="Times New Roman"/>
          <w:sz w:val="24"/>
          <w:szCs w:val="24"/>
          <w:vertAlign w:val="superscript"/>
        </w:rPr>
        <w:t>e</w:t>
      </w:r>
      <w:r w:rsidR="00AD759C" w:rsidRPr="00AD759C">
        <w:rPr>
          <w:rFonts w:ascii="Times New Roman" w:hAnsi="Times New Roman" w:cs="Times New Roman"/>
          <w:sz w:val="24"/>
          <w:szCs w:val="24"/>
        </w:rPr>
        <w:t> </w:t>
      </w:r>
      <w:r w:rsidR="00184257" w:rsidRPr="007B4BE2">
        <w:rPr>
          <w:rFonts w:ascii="Times New Roman" w:hAnsi="Times New Roman" w:cs="Times New Roman"/>
          <w:sz w:val="24"/>
          <w:szCs w:val="24"/>
        </w:rPr>
        <w:t xml:space="preserve">siècle comme Rousseau ou Kant, l’époque semble avoir été moins féconde en </w:t>
      </w:r>
      <w:r w:rsidR="00E43B97" w:rsidRPr="007B4BE2">
        <w:rPr>
          <w:rFonts w:ascii="Times New Roman" w:hAnsi="Times New Roman" w:cs="Times New Roman"/>
          <w:sz w:val="24"/>
          <w:szCs w:val="24"/>
        </w:rPr>
        <w:t xml:space="preserve">inventions de ce genre. On peut supposer que la raison réside dans le développement de l’empirisme, </w:t>
      </w:r>
      <w:r w:rsidR="00E43B97" w:rsidRPr="004A792A">
        <w:rPr>
          <w:rFonts w:ascii="Times New Roman" w:hAnsi="Times New Roman" w:cs="Times New Roman"/>
          <w:sz w:val="24"/>
          <w:szCs w:val="24"/>
        </w:rPr>
        <w:t>qui</w:t>
      </w:r>
      <w:r w:rsidR="00E43B97" w:rsidRPr="007B4BE2">
        <w:rPr>
          <w:rFonts w:ascii="Times New Roman" w:hAnsi="Times New Roman" w:cs="Times New Roman"/>
          <w:sz w:val="24"/>
          <w:szCs w:val="24"/>
        </w:rPr>
        <w:t xml:space="preserve"> réclamait en Angleterre depuis la fondation de la Royal Society, dont la devise était </w:t>
      </w:r>
      <w:r w:rsidR="00E43B97" w:rsidRPr="007B4BE2">
        <w:rPr>
          <w:rFonts w:ascii="Times New Roman" w:hAnsi="Times New Roman" w:cs="Times New Roman"/>
          <w:i/>
          <w:sz w:val="24"/>
          <w:szCs w:val="24"/>
        </w:rPr>
        <w:t>Nullius in verba</w:t>
      </w:r>
      <w:r w:rsidR="005415F9" w:rsidRPr="00EE0575">
        <w:rPr>
          <w:rFonts w:ascii="Times New Roman" w:hAnsi="Times New Roman" w:cs="Times New Roman"/>
          <w:sz w:val="24"/>
          <w:szCs w:val="24"/>
        </w:rPr>
        <w:t xml:space="preserve">, </w:t>
      </w:r>
      <w:r w:rsidR="00E43B97" w:rsidRPr="007B4BE2">
        <w:rPr>
          <w:rFonts w:ascii="Times New Roman" w:hAnsi="Times New Roman" w:cs="Times New Roman"/>
          <w:sz w:val="24"/>
          <w:szCs w:val="24"/>
        </w:rPr>
        <w:t>« des faits et non des mots »</w:t>
      </w:r>
      <w:r w:rsidR="005415F9" w:rsidRPr="007B4BE2">
        <w:rPr>
          <w:rFonts w:ascii="Times New Roman" w:hAnsi="Times New Roman" w:cs="Times New Roman"/>
          <w:sz w:val="24"/>
          <w:szCs w:val="24"/>
        </w:rPr>
        <w:t xml:space="preserve">. </w:t>
      </w:r>
    </w:p>
    <w:p w:rsidR="00184257" w:rsidRPr="007B4BE2" w:rsidRDefault="005415F9" w:rsidP="000C12E9">
      <w:pPr>
        <w:spacing w:after="0" w:line="360" w:lineRule="auto"/>
        <w:ind w:firstLine="708"/>
        <w:jc w:val="both"/>
        <w:rPr>
          <w:rFonts w:ascii="Times New Roman" w:hAnsi="Times New Roman" w:cs="Times New Roman"/>
          <w:sz w:val="24"/>
          <w:szCs w:val="24"/>
        </w:rPr>
      </w:pPr>
      <w:r w:rsidRPr="007B4BE2">
        <w:rPr>
          <w:rFonts w:ascii="Times New Roman" w:hAnsi="Times New Roman" w:cs="Times New Roman"/>
          <w:sz w:val="24"/>
          <w:szCs w:val="24"/>
        </w:rPr>
        <w:t>Le comparatisme linguistique n’avait certes pas attendu l’âge des Lumières pour ancrer ses investigations dans les réalités de la parole. Le principe même de reconstruction l’impliquait. Mais l’extension de la documentation, la recherche d’une logique évolutive de la parole, bref la genèse d’une science du langage élevée au niveau des sciences de la nature mobilisaient une attention renouvelée où l’</w:t>
      </w:r>
      <w:r w:rsidR="007B6FEF" w:rsidRPr="007B4BE2">
        <w:rPr>
          <w:rFonts w:ascii="Times New Roman" w:hAnsi="Times New Roman" w:cs="Times New Roman"/>
          <w:sz w:val="24"/>
          <w:szCs w:val="24"/>
        </w:rPr>
        <w:t>imagination elle-même se trouvait éven</w:t>
      </w:r>
      <w:r w:rsidR="008606D3" w:rsidRPr="007B4BE2">
        <w:rPr>
          <w:rFonts w:ascii="Times New Roman" w:hAnsi="Times New Roman" w:cs="Times New Roman"/>
          <w:sz w:val="24"/>
          <w:szCs w:val="24"/>
        </w:rPr>
        <w:t>tuellement mise au service de la</w:t>
      </w:r>
      <w:r w:rsidR="007B6FEF" w:rsidRPr="007B4BE2">
        <w:rPr>
          <w:rFonts w:ascii="Times New Roman" w:hAnsi="Times New Roman" w:cs="Times New Roman"/>
          <w:sz w:val="24"/>
          <w:szCs w:val="24"/>
        </w:rPr>
        <w:t xml:space="preserve"> préoccupation d’une logique é</w:t>
      </w:r>
      <w:r w:rsidR="008606D3" w:rsidRPr="007B4BE2">
        <w:rPr>
          <w:rFonts w:ascii="Times New Roman" w:hAnsi="Times New Roman" w:cs="Times New Roman"/>
          <w:sz w:val="24"/>
          <w:szCs w:val="24"/>
        </w:rPr>
        <w:t>volutive. On présentait naguère</w:t>
      </w:r>
      <w:r w:rsidR="007B6FEF" w:rsidRPr="007B4BE2">
        <w:rPr>
          <w:rFonts w:ascii="Times New Roman" w:hAnsi="Times New Roman" w:cs="Times New Roman"/>
          <w:sz w:val="24"/>
          <w:szCs w:val="24"/>
        </w:rPr>
        <w:t xml:space="preserve"> le président de Brosses</w:t>
      </w:r>
      <w:r w:rsidR="00CC00E8">
        <w:rPr>
          <w:rFonts w:ascii="Times New Roman" w:hAnsi="Times New Roman" w:cs="Times New Roman"/>
          <w:sz w:val="24"/>
          <w:szCs w:val="24"/>
        </w:rPr>
        <w:t xml:space="preserve"> (</w:t>
      </w:r>
      <w:r w:rsidR="00CC00E8" w:rsidRPr="007B4BE2">
        <w:rPr>
          <w:rFonts w:ascii="Times New Roman" w:hAnsi="Times New Roman" w:cs="Times New Roman"/>
          <w:i/>
          <w:sz w:val="24"/>
          <w:szCs w:val="24"/>
        </w:rPr>
        <w:t xml:space="preserve">Traité de la formation méchanique des langues, </w:t>
      </w:r>
      <w:r w:rsidR="00CC00E8" w:rsidRPr="007B4BE2">
        <w:rPr>
          <w:rFonts w:ascii="Times New Roman" w:hAnsi="Times New Roman" w:cs="Times New Roman"/>
          <w:sz w:val="24"/>
          <w:szCs w:val="24"/>
        </w:rPr>
        <w:t>1765)</w:t>
      </w:r>
      <w:r w:rsidR="00CC00E8">
        <w:rPr>
          <w:rFonts w:ascii="Times New Roman" w:hAnsi="Times New Roman" w:cs="Times New Roman"/>
          <w:sz w:val="24"/>
          <w:szCs w:val="24"/>
        </w:rPr>
        <w:t xml:space="preserve"> </w:t>
      </w:r>
      <w:r w:rsidR="007B6FEF" w:rsidRPr="007B4BE2">
        <w:rPr>
          <w:rFonts w:ascii="Times New Roman" w:hAnsi="Times New Roman" w:cs="Times New Roman"/>
          <w:sz w:val="24"/>
          <w:szCs w:val="24"/>
        </w:rPr>
        <w:t>comme l’auteur d’une « théorie du glou-glou » qui fondait la langue primitive sur la reproduction imitative des sons de l’environnement</w:t>
      </w:r>
      <w:r w:rsidR="008606D3" w:rsidRPr="007B4BE2">
        <w:rPr>
          <w:rFonts w:ascii="Times New Roman" w:hAnsi="Times New Roman" w:cs="Times New Roman"/>
          <w:sz w:val="24"/>
          <w:szCs w:val="24"/>
        </w:rPr>
        <w:t xml:space="preserve"> –</w:t>
      </w:r>
      <w:r w:rsidR="000C12E9">
        <w:rPr>
          <w:rFonts w:ascii="Times New Roman" w:hAnsi="Times New Roman" w:cs="Times New Roman"/>
          <w:sz w:val="24"/>
          <w:szCs w:val="24"/>
        </w:rPr>
        <w:t> </w:t>
      </w:r>
      <w:r w:rsidR="008606D3" w:rsidRPr="007B4BE2">
        <w:rPr>
          <w:rFonts w:ascii="Times New Roman" w:hAnsi="Times New Roman" w:cs="Times New Roman"/>
          <w:sz w:val="24"/>
          <w:szCs w:val="24"/>
        </w:rPr>
        <w:t>et j’ai moi-même, lors de mes études, entendu cette qualification</w:t>
      </w:r>
      <w:r w:rsidR="007B6FEF" w:rsidRPr="007B4BE2">
        <w:rPr>
          <w:rFonts w:ascii="Times New Roman" w:hAnsi="Times New Roman" w:cs="Times New Roman"/>
          <w:sz w:val="24"/>
          <w:szCs w:val="24"/>
        </w:rPr>
        <w:t xml:space="preserve">. C’était évidemment négliger le fait que </w:t>
      </w:r>
      <w:r w:rsidR="003E3347" w:rsidRPr="007B4BE2">
        <w:rPr>
          <w:rFonts w:ascii="Times New Roman" w:hAnsi="Times New Roman" w:cs="Times New Roman"/>
          <w:sz w:val="24"/>
          <w:szCs w:val="24"/>
        </w:rPr>
        <w:t xml:space="preserve">l’enquête « primitiviste » incluait l’exigence, sinon le postulat, d’une rationalité du changement soumise à des règles. Quand </w:t>
      </w:r>
      <w:r w:rsidR="0044407F">
        <w:rPr>
          <w:rFonts w:ascii="Times New Roman" w:hAnsi="Times New Roman" w:cs="Times New Roman"/>
          <w:sz w:val="24"/>
          <w:szCs w:val="24"/>
        </w:rPr>
        <w:t xml:space="preserve">Jacques </w:t>
      </w:r>
      <w:r w:rsidR="003E3347" w:rsidRPr="007B4BE2">
        <w:rPr>
          <w:rFonts w:ascii="Times New Roman" w:hAnsi="Times New Roman" w:cs="Times New Roman"/>
          <w:sz w:val="24"/>
          <w:szCs w:val="24"/>
        </w:rPr>
        <w:t xml:space="preserve">Derrida, parmi d’autres, articulait « l’ouverture du champ » d’une linguistique moderne à un refus pré-saussurien de l’arbitraire du signe, on peut estimer qu’un tel avènement s’inscrivait au contraire dans </w:t>
      </w:r>
      <w:r w:rsidR="008606D3" w:rsidRPr="007B4BE2">
        <w:rPr>
          <w:rFonts w:ascii="Times New Roman" w:hAnsi="Times New Roman" w:cs="Times New Roman"/>
          <w:sz w:val="24"/>
          <w:szCs w:val="24"/>
        </w:rPr>
        <w:t>le</w:t>
      </w:r>
      <w:r w:rsidR="003E3347" w:rsidRPr="007B4BE2">
        <w:rPr>
          <w:rFonts w:ascii="Times New Roman" w:hAnsi="Times New Roman" w:cs="Times New Roman"/>
          <w:sz w:val="24"/>
          <w:szCs w:val="24"/>
        </w:rPr>
        <w:t xml:space="preserve"> refus de cet arbitraire, entendu comme la négation de</w:t>
      </w:r>
      <w:r w:rsidR="00310219">
        <w:rPr>
          <w:rFonts w:ascii="Times New Roman" w:hAnsi="Times New Roman" w:cs="Times New Roman"/>
          <w:sz w:val="24"/>
          <w:szCs w:val="24"/>
        </w:rPr>
        <w:t xml:space="preserve"> toute approche scientifique</w:t>
      </w:r>
      <w:r w:rsidR="00987612" w:rsidRPr="007B4BE2">
        <w:rPr>
          <w:rStyle w:val="Appelnotedebasdep"/>
          <w:rFonts w:ascii="Times New Roman" w:hAnsi="Times New Roman" w:cs="Times New Roman"/>
          <w:sz w:val="24"/>
          <w:szCs w:val="24"/>
        </w:rPr>
        <w:footnoteReference w:id="1"/>
      </w:r>
      <w:r w:rsidR="00310219">
        <w:rPr>
          <w:rFonts w:ascii="Times New Roman" w:hAnsi="Times New Roman" w:cs="Times New Roman"/>
          <w:sz w:val="24"/>
          <w:szCs w:val="24"/>
        </w:rPr>
        <w:t>.</w:t>
      </w:r>
    </w:p>
    <w:p w:rsidR="006E3BFC" w:rsidRPr="007B4BE2" w:rsidRDefault="008606D3" w:rsidP="000C12E9">
      <w:pPr>
        <w:spacing w:after="0" w:line="360" w:lineRule="auto"/>
        <w:ind w:firstLine="708"/>
        <w:jc w:val="both"/>
        <w:rPr>
          <w:rFonts w:ascii="Times New Roman" w:hAnsi="Times New Roman" w:cs="Times New Roman"/>
          <w:sz w:val="24"/>
          <w:szCs w:val="24"/>
        </w:rPr>
      </w:pPr>
      <w:r w:rsidRPr="007B4BE2">
        <w:rPr>
          <w:rFonts w:ascii="Times New Roman" w:hAnsi="Times New Roman" w:cs="Times New Roman"/>
          <w:sz w:val="24"/>
          <w:szCs w:val="24"/>
        </w:rPr>
        <w:t>Les essais sur l’origine des langues parus au XVIII</w:t>
      </w:r>
      <w:r w:rsidRPr="007B4BE2">
        <w:rPr>
          <w:rFonts w:ascii="Times New Roman" w:hAnsi="Times New Roman" w:cs="Times New Roman"/>
          <w:sz w:val="24"/>
          <w:szCs w:val="24"/>
          <w:vertAlign w:val="superscript"/>
        </w:rPr>
        <w:t>e</w:t>
      </w:r>
      <w:r w:rsidR="00AD759C">
        <w:rPr>
          <w:rFonts w:ascii="Times New Roman" w:hAnsi="Times New Roman" w:cs="Times New Roman"/>
          <w:sz w:val="24"/>
          <w:szCs w:val="24"/>
        </w:rPr>
        <w:t> </w:t>
      </w:r>
      <w:r w:rsidRPr="007B4BE2">
        <w:rPr>
          <w:rFonts w:ascii="Times New Roman" w:hAnsi="Times New Roman" w:cs="Times New Roman"/>
          <w:sz w:val="24"/>
          <w:szCs w:val="24"/>
        </w:rPr>
        <w:t>siècle n’étaient san</w:t>
      </w:r>
      <w:r w:rsidR="00D27367" w:rsidRPr="007B4BE2">
        <w:rPr>
          <w:rFonts w:ascii="Times New Roman" w:hAnsi="Times New Roman" w:cs="Times New Roman"/>
          <w:sz w:val="24"/>
          <w:szCs w:val="24"/>
        </w:rPr>
        <w:t>s doute pas exempt</w:t>
      </w:r>
      <w:r w:rsidRPr="007B4BE2">
        <w:rPr>
          <w:rFonts w:ascii="Times New Roman" w:hAnsi="Times New Roman" w:cs="Times New Roman"/>
          <w:sz w:val="24"/>
          <w:szCs w:val="24"/>
        </w:rPr>
        <w:t xml:space="preserve">s du processus d’invention d’une « langue imaginaire », mais celle-ci était généralement </w:t>
      </w:r>
      <w:r w:rsidRPr="007B4BE2">
        <w:rPr>
          <w:rFonts w:ascii="Times New Roman" w:hAnsi="Times New Roman" w:cs="Times New Roman"/>
          <w:sz w:val="24"/>
          <w:szCs w:val="24"/>
        </w:rPr>
        <w:lastRenderedPageBreak/>
        <w:t xml:space="preserve">loin de revêtir la forme concrète que lui prêtaient le roman, les voyages dans des pays d’utopie, etc. Condillac, Herder, Rousseau, lord Monboddo, Adam Smith, Copineau et bien d’autres présentaient des propositions concrètes sur </w:t>
      </w:r>
      <w:r w:rsidR="00656433" w:rsidRPr="007B4BE2">
        <w:rPr>
          <w:rFonts w:ascii="Times New Roman" w:hAnsi="Times New Roman" w:cs="Times New Roman"/>
          <w:sz w:val="24"/>
          <w:szCs w:val="24"/>
        </w:rPr>
        <w:t>la genèse de la parole, ses conditions culturelles, civilisationnelles, environnementales, économiques ou sociales. Mais ces considérations empruntaient rarement la voie d’une reconstruction matérielle aboutissant à l’invention d’une langue déterminée. Les auteurs qui approchaient le plus d’une telle restitution primitiviste furent ceux qui associèrent à l’interrogation sur les origines une enquête de type étymologique, philologique. Ainsi proc</w:t>
      </w:r>
      <w:r w:rsidR="00310219">
        <w:rPr>
          <w:rFonts w:ascii="Times New Roman" w:hAnsi="Times New Roman" w:cs="Times New Roman"/>
          <w:sz w:val="24"/>
          <w:szCs w:val="24"/>
        </w:rPr>
        <w:t>édèrent Turgot et Tetens</w:t>
      </w:r>
      <w:r w:rsidR="005D01F4" w:rsidRPr="007B4BE2">
        <w:rPr>
          <w:rStyle w:val="Appelnotedebasdep"/>
          <w:rFonts w:ascii="Times New Roman" w:hAnsi="Times New Roman" w:cs="Times New Roman"/>
          <w:sz w:val="24"/>
          <w:szCs w:val="24"/>
        </w:rPr>
        <w:footnoteReference w:id="2"/>
      </w:r>
      <w:r w:rsidR="00310219">
        <w:rPr>
          <w:rFonts w:ascii="Times New Roman" w:hAnsi="Times New Roman" w:cs="Times New Roman"/>
          <w:sz w:val="24"/>
          <w:szCs w:val="24"/>
        </w:rPr>
        <w:t>.</w:t>
      </w:r>
      <w:r w:rsidR="005D01F4" w:rsidRPr="007B4BE2">
        <w:rPr>
          <w:rFonts w:ascii="Times New Roman" w:hAnsi="Times New Roman" w:cs="Times New Roman"/>
          <w:sz w:val="24"/>
          <w:szCs w:val="24"/>
        </w:rPr>
        <w:t xml:space="preserve"> Ce dernier </w:t>
      </w:r>
      <w:r w:rsidR="00E9727B" w:rsidRPr="007B4BE2">
        <w:rPr>
          <w:rFonts w:ascii="Times New Roman" w:hAnsi="Times New Roman" w:cs="Times New Roman"/>
          <w:sz w:val="24"/>
          <w:szCs w:val="24"/>
        </w:rPr>
        <w:t>se distingue par une progression de la recherche à partir de l’étymologie (</w:t>
      </w:r>
      <w:r w:rsidR="00315B9F" w:rsidRPr="007B4BE2">
        <w:rPr>
          <w:rFonts w:ascii="Times New Roman" w:hAnsi="Times New Roman" w:cs="Times New Roman"/>
          <w:i/>
          <w:sz w:val="24"/>
          <w:szCs w:val="24"/>
        </w:rPr>
        <w:t>Sur les principes et profits de l’étymologie,</w:t>
      </w:r>
      <w:r w:rsidR="00E9727B" w:rsidRPr="007B4BE2">
        <w:rPr>
          <w:rFonts w:ascii="Times New Roman" w:hAnsi="Times New Roman" w:cs="Times New Roman"/>
          <w:i/>
          <w:sz w:val="24"/>
          <w:szCs w:val="24"/>
        </w:rPr>
        <w:t xml:space="preserve"> </w:t>
      </w:r>
      <w:r w:rsidR="00E9727B" w:rsidRPr="007B4BE2">
        <w:rPr>
          <w:rFonts w:ascii="Times New Roman" w:hAnsi="Times New Roman" w:cs="Times New Roman"/>
          <w:sz w:val="24"/>
          <w:szCs w:val="24"/>
        </w:rPr>
        <w:t xml:space="preserve">1765) </w:t>
      </w:r>
      <w:r w:rsidR="00DD6925" w:rsidRPr="007B4BE2">
        <w:rPr>
          <w:rFonts w:ascii="Times New Roman" w:hAnsi="Times New Roman" w:cs="Times New Roman"/>
          <w:sz w:val="24"/>
          <w:szCs w:val="24"/>
        </w:rPr>
        <w:t>en direction, sous l’impulsion de l</w:t>
      </w:r>
      <w:r w:rsidR="006E3BFC" w:rsidRPr="007B4BE2">
        <w:rPr>
          <w:rFonts w:ascii="Times New Roman" w:hAnsi="Times New Roman" w:cs="Times New Roman"/>
          <w:sz w:val="24"/>
          <w:szCs w:val="24"/>
        </w:rPr>
        <w:t xml:space="preserve">’Académie de Berlin, </w:t>
      </w:r>
      <w:r w:rsidR="00DD6925" w:rsidRPr="007B4BE2">
        <w:rPr>
          <w:rFonts w:ascii="Times New Roman" w:hAnsi="Times New Roman" w:cs="Times New Roman"/>
          <w:sz w:val="24"/>
          <w:szCs w:val="24"/>
        </w:rPr>
        <w:t xml:space="preserve">d’un traité </w:t>
      </w:r>
      <w:r w:rsidR="00315B9F" w:rsidRPr="007B4BE2">
        <w:rPr>
          <w:rFonts w:ascii="Times New Roman" w:hAnsi="Times New Roman" w:cs="Times New Roman"/>
          <w:i/>
          <w:sz w:val="24"/>
          <w:szCs w:val="24"/>
        </w:rPr>
        <w:t xml:space="preserve">Sur l’origine des langues et de l’écriture </w:t>
      </w:r>
      <w:r w:rsidR="00DD6925" w:rsidRPr="007B4BE2">
        <w:rPr>
          <w:rFonts w:ascii="Times New Roman" w:hAnsi="Times New Roman" w:cs="Times New Roman"/>
          <w:sz w:val="24"/>
          <w:szCs w:val="24"/>
        </w:rPr>
        <w:t>(1772)</w:t>
      </w:r>
      <w:r w:rsidR="00310219">
        <w:rPr>
          <w:rFonts w:ascii="Times New Roman" w:hAnsi="Times New Roman" w:cs="Times New Roman"/>
          <w:sz w:val="24"/>
          <w:szCs w:val="24"/>
        </w:rPr>
        <w:t>.</w:t>
      </w:r>
      <w:r w:rsidR="006E3BFC" w:rsidRPr="007B4BE2">
        <w:rPr>
          <w:rFonts w:ascii="Times New Roman" w:hAnsi="Times New Roman" w:cs="Times New Roman"/>
          <w:sz w:val="24"/>
          <w:szCs w:val="24"/>
        </w:rPr>
        <w:t xml:space="preserve"> </w:t>
      </w:r>
      <w:r w:rsidR="00310219">
        <w:rPr>
          <w:rFonts w:ascii="Times New Roman" w:hAnsi="Times New Roman" w:cs="Times New Roman"/>
          <w:sz w:val="24"/>
          <w:szCs w:val="24"/>
        </w:rPr>
        <w:t>Ce traité</w:t>
      </w:r>
      <w:r w:rsidR="006E3BFC" w:rsidRPr="007B4BE2">
        <w:rPr>
          <w:rFonts w:ascii="Times New Roman" w:hAnsi="Times New Roman" w:cs="Times New Roman"/>
          <w:sz w:val="24"/>
          <w:szCs w:val="24"/>
        </w:rPr>
        <w:t xml:space="preserve">, cependant, </w:t>
      </w:r>
      <w:r w:rsidR="00CC00E8" w:rsidRPr="00CC00E8">
        <w:rPr>
          <w:rFonts w:ascii="Times New Roman" w:hAnsi="Times New Roman" w:cs="Times New Roman"/>
          <w:sz w:val="24"/>
          <w:szCs w:val="24"/>
        </w:rPr>
        <w:t xml:space="preserve">n’ouvre guère </w:t>
      </w:r>
      <w:r w:rsidR="006E3BFC" w:rsidRPr="007B4BE2">
        <w:rPr>
          <w:rFonts w:ascii="Times New Roman" w:hAnsi="Times New Roman" w:cs="Times New Roman"/>
          <w:sz w:val="24"/>
          <w:szCs w:val="24"/>
        </w:rPr>
        <w:t xml:space="preserve">que sur cette « preuve historique des plus évidentes de </w:t>
      </w:r>
      <w:r w:rsidR="00F95DB4" w:rsidRPr="007B4BE2">
        <w:rPr>
          <w:rFonts w:ascii="Times New Roman" w:hAnsi="Times New Roman" w:cs="Times New Roman"/>
          <w:sz w:val="24"/>
          <w:szCs w:val="24"/>
        </w:rPr>
        <w:t xml:space="preserve">la diversité des langues réelles » : </w:t>
      </w:r>
      <w:r w:rsidR="00F95DB4" w:rsidRPr="00CC00E8">
        <w:rPr>
          <w:rFonts w:ascii="Times New Roman" w:hAnsi="Times New Roman" w:cs="Times New Roman"/>
          <w:sz w:val="24"/>
          <w:szCs w:val="24"/>
        </w:rPr>
        <w:t>à savoir que « les Hurons et les Iroquois, comme je l’ai montré à partir de Lafitau, ont une langue qui, dans l’</w:t>
      </w:r>
      <w:r w:rsidR="003F2188" w:rsidRPr="00CC00E8">
        <w:rPr>
          <w:rFonts w:ascii="Times New Roman" w:hAnsi="Times New Roman" w:cs="Times New Roman"/>
          <w:sz w:val="24"/>
          <w:szCs w:val="24"/>
        </w:rPr>
        <w:t>un</w:t>
      </w:r>
      <w:r w:rsidR="00F95DB4" w:rsidRPr="00CC00E8">
        <w:rPr>
          <w:rFonts w:ascii="Times New Roman" w:hAnsi="Times New Roman" w:cs="Times New Roman"/>
          <w:sz w:val="24"/>
          <w:szCs w:val="24"/>
        </w:rPr>
        <w:t xml:space="preserve"> des </w:t>
      </w:r>
      <w:r w:rsidR="003F2188" w:rsidRPr="00CC00E8">
        <w:rPr>
          <w:rFonts w:ascii="Times New Roman" w:hAnsi="Times New Roman" w:cs="Times New Roman"/>
          <w:sz w:val="24"/>
          <w:szCs w:val="24"/>
        </w:rPr>
        <w:t>caractères les plus essentiels, diffèren</w:t>
      </w:r>
      <w:r w:rsidR="000C12E9" w:rsidRPr="00CC00E8">
        <w:rPr>
          <w:rFonts w:ascii="Times New Roman" w:hAnsi="Times New Roman" w:cs="Times New Roman"/>
          <w:sz w:val="24"/>
          <w:szCs w:val="24"/>
        </w:rPr>
        <w:t>t des langues de l’ancien monde</w:t>
      </w:r>
      <w:r w:rsidR="003F2188" w:rsidRPr="00CC00E8">
        <w:rPr>
          <w:rFonts w:ascii="Times New Roman" w:hAnsi="Times New Roman" w:cs="Times New Roman"/>
          <w:sz w:val="24"/>
          <w:szCs w:val="24"/>
        </w:rPr>
        <w:t xml:space="preserve"> »</w:t>
      </w:r>
      <w:r w:rsidR="00CC00E8" w:rsidRPr="00CC00E8">
        <w:rPr>
          <w:rStyle w:val="NotedebasdepageCar"/>
          <w:rFonts w:ascii="Times New Roman" w:hAnsi="Times New Roman" w:cs="Times New Roman"/>
          <w:sz w:val="24"/>
          <w:szCs w:val="24"/>
        </w:rPr>
        <w:t xml:space="preserve"> </w:t>
      </w:r>
      <w:r w:rsidR="00CC00E8" w:rsidRPr="00CC00E8">
        <w:rPr>
          <w:rStyle w:val="Appelnotedebasdep"/>
          <w:rFonts w:ascii="Times New Roman" w:hAnsi="Times New Roman" w:cs="Times New Roman"/>
          <w:sz w:val="24"/>
          <w:szCs w:val="24"/>
        </w:rPr>
        <w:footnoteReference w:id="3"/>
      </w:r>
      <w:r w:rsidR="000C12E9" w:rsidRPr="00CC00E8">
        <w:rPr>
          <w:rFonts w:ascii="Times New Roman" w:hAnsi="Times New Roman" w:cs="Times New Roman"/>
          <w:sz w:val="24"/>
          <w:szCs w:val="24"/>
        </w:rPr>
        <w:t>.</w:t>
      </w:r>
      <w:r w:rsidR="003F2188" w:rsidRPr="007B4BE2">
        <w:rPr>
          <w:rFonts w:ascii="Times New Roman" w:hAnsi="Times New Roman" w:cs="Times New Roman"/>
          <w:sz w:val="24"/>
          <w:szCs w:val="24"/>
        </w:rPr>
        <w:t xml:space="preserve"> Ainsi, </w:t>
      </w:r>
      <w:r w:rsidR="00310219">
        <w:rPr>
          <w:rFonts w:ascii="Times New Roman" w:hAnsi="Times New Roman" w:cs="Times New Roman"/>
          <w:sz w:val="24"/>
          <w:szCs w:val="24"/>
        </w:rPr>
        <w:t xml:space="preserve">les idiomes américains </w:t>
      </w:r>
      <w:r w:rsidR="003F2188" w:rsidRPr="007B4BE2">
        <w:rPr>
          <w:rFonts w:ascii="Times New Roman" w:hAnsi="Times New Roman" w:cs="Times New Roman"/>
          <w:sz w:val="24"/>
          <w:szCs w:val="24"/>
        </w:rPr>
        <w:t>manquent tout à fait de noms mais expriment des réalités par des « verbes sonores » (</w:t>
      </w:r>
      <w:r w:rsidR="003F2188" w:rsidRPr="007B4BE2">
        <w:rPr>
          <w:rFonts w:ascii="Times New Roman" w:hAnsi="Times New Roman" w:cs="Times New Roman"/>
          <w:i/>
          <w:sz w:val="24"/>
          <w:szCs w:val="24"/>
        </w:rPr>
        <w:t>lauter Zeitwörter</w:t>
      </w:r>
      <w:r w:rsidR="003F2188" w:rsidRPr="007B4BE2">
        <w:rPr>
          <w:rFonts w:ascii="Times New Roman" w:hAnsi="Times New Roman" w:cs="Times New Roman"/>
          <w:sz w:val="24"/>
          <w:szCs w:val="24"/>
        </w:rPr>
        <w:t>)</w:t>
      </w:r>
      <w:r w:rsidR="00315B9F" w:rsidRPr="007B4BE2">
        <w:rPr>
          <w:rFonts w:ascii="Times New Roman" w:hAnsi="Times New Roman" w:cs="Times New Roman"/>
          <w:sz w:val="24"/>
          <w:szCs w:val="24"/>
        </w:rPr>
        <w:t xml:space="preserve"> au moyen desquels ils peuvent désigner celles-c</w:t>
      </w:r>
      <w:r w:rsidR="00310219">
        <w:rPr>
          <w:rFonts w:ascii="Times New Roman" w:hAnsi="Times New Roman" w:cs="Times New Roman"/>
          <w:sz w:val="24"/>
          <w:szCs w:val="24"/>
        </w:rPr>
        <w:t>i « dans une certaine mesure »</w:t>
      </w:r>
      <w:r w:rsidR="006E3BFC" w:rsidRPr="007B4BE2">
        <w:rPr>
          <w:rStyle w:val="Appelnotedebasdep"/>
          <w:rFonts w:ascii="Times New Roman" w:hAnsi="Times New Roman" w:cs="Times New Roman"/>
          <w:sz w:val="24"/>
          <w:szCs w:val="24"/>
        </w:rPr>
        <w:footnoteReference w:id="4"/>
      </w:r>
      <w:r w:rsidR="00310219">
        <w:rPr>
          <w:rFonts w:ascii="Times New Roman" w:hAnsi="Times New Roman" w:cs="Times New Roman"/>
          <w:sz w:val="24"/>
          <w:szCs w:val="24"/>
        </w:rPr>
        <w:t>.</w:t>
      </w:r>
      <w:r w:rsidR="00D27367" w:rsidRPr="007B4BE2">
        <w:rPr>
          <w:rFonts w:ascii="Times New Roman" w:hAnsi="Times New Roman" w:cs="Times New Roman"/>
          <w:sz w:val="24"/>
          <w:szCs w:val="24"/>
        </w:rPr>
        <w:t xml:space="preserve"> Les publications de l’Académie de Berlin, sur lesquels on verra les travaux de G. Hassler et de ses élève</w:t>
      </w:r>
      <w:r w:rsidR="00D27367" w:rsidRPr="00CC00E8">
        <w:rPr>
          <w:rFonts w:ascii="Times New Roman" w:hAnsi="Times New Roman" w:cs="Times New Roman"/>
          <w:sz w:val="24"/>
          <w:szCs w:val="24"/>
        </w:rPr>
        <w:t>s</w:t>
      </w:r>
      <w:r w:rsidR="00CC00E8" w:rsidRPr="00CC00E8">
        <w:rPr>
          <w:rStyle w:val="Appelnotedebasdep"/>
          <w:rFonts w:ascii="Times New Roman" w:hAnsi="Times New Roman" w:cs="Times New Roman"/>
          <w:sz w:val="24"/>
          <w:szCs w:val="24"/>
        </w:rPr>
        <w:footnoteReference w:id="5"/>
      </w:r>
      <w:r w:rsidR="00D27367" w:rsidRPr="00CC00E8">
        <w:rPr>
          <w:rFonts w:ascii="Times New Roman" w:hAnsi="Times New Roman" w:cs="Times New Roman"/>
          <w:sz w:val="24"/>
          <w:szCs w:val="24"/>
        </w:rPr>
        <w:t>,</w:t>
      </w:r>
      <w:r w:rsidR="00D27367" w:rsidRPr="007B4BE2">
        <w:rPr>
          <w:rFonts w:ascii="Times New Roman" w:hAnsi="Times New Roman" w:cs="Times New Roman"/>
          <w:sz w:val="24"/>
          <w:szCs w:val="24"/>
        </w:rPr>
        <w:t xml:space="preserve"> pouvaient bien alléguer ici ou là la perspective d’une reconstitution, dans l’imaginaire, de la « langue primitive ». Dans ses </w:t>
      </w:r>
      <w:r w:rsidR="00D27367" w:rsidRPr="007B4BE2">
        <w:rPr>
          <w:rFonts w:ascii="Times New Roman" w:hAnsi="Times New Roman" w:cs="Times New Roman"/>
          <w:i/>
          <w:sz w:val="24"/>
          <w:szCs w:val="24"/>
        </w:rPr>
        <w:t>Observations sur l’influence réciproque de la raison sur le langage et du langage sur la raison</w:t>
      </w:r>
      <w:r w:rsidR="00F94C7A" w:rsidRPr="007B4BE2">
        <w:rPr>
          <w:rFonts w:ascii="Times New Roman" w:hAnsi="Times New Roman" w:cs="Times New Roman"/>
          <w:i/>
          <w:sz w:val="24"/>
          <w:szCs w:val="24"/>
        </w:rPr>
        <w:t xml:space="preserve"> </w:t>
      </w:r>
      <w:r w:rsidR="00F94C7A" w:rsidRPr="007B4BE2">
        <w:rPr>
          <w:rFonts w:ascii="Times New Roman" w:hAnsi="Times New Roman" w:cs="Times New Roman"/>
          <w:sz w:val="24"/>
          <w:szCs w:val="24"/>
        </w:rPr>
        <w:t>(1767)</w:t>
      </w:r>
      <w:r w:rsidR="00D27367" w:rsidRPr="007B4BE2">
        <w:rPr>
          <w:rFonts w:ascii="Times New Roman" w:hAnsi="Times New Roman" w:cs="Times New Roman"/>
          <w:sz w:val="24"/>
          <w:szCs w:val="24"/>
        </w:rPr>
        <w:t xml:space="preserve">, Johann Georg Sulzer promet bien </w:t>
      </w:r>
      <w:r w:rsidR="000C78A7" w:rsidRPr="007B4BE2">
        <w:rPr>
          <w:rFonts w:ascii="Times New Roman" w:hAnsi="Times New Roman" w:cs="Times New Roman"/>
          <w:sz w:val="24"/>
          <w:szCs w:val="24"/>
        </w:rPr>
        <w:t>à la recherche sur l</w:t>
      </w:r>
      <w:r w:rsidR="00D27367" w:rsidRPr="007B4BE2">
        <w:rPr>
          <w:rFonts w:ascii="Times New Roman" w:hAnsi="Times New Roman" w:cs="Times New Roman"/>
          <w:sz w:val="24"/>
          <w:szCs w:val="24"/>
        </w:rPr>
        <w:t xml:space="preserve">es langues, </w:t>
      </w:r>
      <w:r w:rsidR="000C78A7" w:rsidRPr="00163C2B">
        <w:rPr>
          <w:rFonts w:ascii="Times New Roman" w:hAnsi="Times New Roman" w:cs="Times New Roman"/>
          <w:sz w:val="24"/>
          <w:szCs w:val="24"/>
        </w:rPr>
        <w:t xml:space="preserve">qui révèlent </w:t>
      </w:r>
      <w:r w:rsidR="00D27367" w:rsidRPr="00163C2B">
        <w:rPr>
          <w:rFonts w:ascii="Times New Roman" w:hAnsi="Times New Roman" w:cs="Times New Roman"/>
          <w:sz w:val="24"/>
          <w:szCs w:val="24"/>
        </w:rPr>
        <w:t>les</w:t>
      </w:r>
      <w:r w:rsidR="00D27367" w:rsidRPr="007B4BE2">
        <w:rPr>
          <w:rFonts w:ascii="Times New Roman" w:hAnsi="Times New Roman" w:cs="Times New Roman"/>
          <w:sz w:val="24"/>
          <w:szCs w:val="24"/>
        </w:rPr>
        <w:t xml:space="preserve"> « progrès de l’esprit humain », d’ouvrir largement la carrière d’une « histoire étymologique »</w:t>
      </w:r>
      <w:r w:rsidR="000C78A7" w:rsidRPr="007B4BE2">
        <w:rPr>
          <w:rFonts w:ascii="Times New Roman" w:hAnsi="Times New Roman" w:cs="Times New Roman"/>
          <w:sz w:val="24"/>
          <w:szCs w:val="24"/>
        </w:rPr>
        <w:t>. Mais où a-t-il mené cette dernière au-delà de faits dispersés, par exemple toponymiques, jusqu’au rêve d’une organisation de la langue primitive ? L’Allemagne pré-</w:t>
      </w:r>
      <w:r w:rsidR="000C78A7" w:rsidRPr="007B4BE2">
        <w:rPr>
          <w:rFonts w:ascii="Times New Roman" w:hAnsi="Times New Roman" w:cs="Times New Roman"/>
          <w:sz w:val="24"/>
          <w:szCs w:val="24"/>
        </w:rPr>
        <w:lastRenderedPageBreak/>
        <w:t xml:space="preserve">positiviste </w:t>
      </w:r>
      <w:r w:rsidR="00AE4F47" w:rsidRPr="007B4BE2">
        <w:rPr>
          <w:rFonts w:ascii="Times New Roman" w:hAnsi="Times New Roman" w:cs="Times New Roman"/>
          <w:sz w:val="24"/>
          <w:szCs w:val="24"/>
        </w:rPr>
        <w:t>paraît</w:t>
      </w:r>
      <w:r w:rsidR="000C78A7" w:rsidRPr="007B4BE2">
        <w:rPr>
          <w:rFonts w:ascii="Times New Roman" w:hAnsi="Times New Roman" w:cs="Times New Roman"/>
          <w:sz w:val="24"/>
          <w:szCs w:val="24"/>
        </w:rPr>
        <w:t xml:space="preserve"> plus occupée à rejeter la vanité d’une telle entreprise par l’évacuation vers le divin</w:t>
      </w:r>
      <w:r w:rsidR="00F94C7A" w:rsidRPr="007B4BE2">
        <w:rPr>
          <w:rFonts w:ascii="Times New Roman" w:hAnsi="Times New Roman" w:cs="Times New Roman"/>
          <w:sz w:val="24"/>
          <w:szCs w:val="24"/>
        </w:rPr>
        <w:t xml:space="preserve">, comme chez </w:t>
      </w:r>
      <w:r w:rsidR="00AE4F47" w:rsidRPr="007B4BE2">
        <w:rPr>
          <w:rFonts w:ascii="Times New Roman" w:hAnsi="Times New Roman" w:cs="Times New Roman"/>
          <w:sz w:val="24"/>
          <w:szCs w:val="24"/>
        </w:rPr>
        <w:t xml:space="preserve">Formey ou </w:t>
      </w:r>
      <w:r w:rsidR="00FC77D8">
        <w:rPr>
          <w:rFonts w:ascii="Times New Roman" w:hAnsi="Times New Roman" w:cs="Times New Roman"/>
          <w:sz w:val="24"/>
          <w:szCs w:val="24"/>
        </w:rPr>
        <w:t>Süssmilch</w:t>
      </w:r>
      <w:r w:rsidR="00AE4F47" w:rsidRPr="007B4BE2">
        <w:rPr>
          <w:rStyle w:val="Appelnotedebasdep"/>
          <w:rFonts w:ascii="Times New Roman" w:hAnsi="Times New Roman" w:cs="Times New Roman"/>
          <w:sz w:val="24"/>
          <w:szCs w:val="24"/>
        </w:rPr>
        <w:footnoteReference w:id="6"/>
      </w:r>
      <w:r w:rsidR="00FC77D8">
        <w:rPr>
          <w:rFonts w:ascii="Times New Roman" w:hAnsi="Times New Roman" w:cs="Times New Roman"/>
          <w:sz w:val="24"/>
          <w:szCs w:val="24"/>
        </w:rPr>
        <w:t xml:space="preserve">. </w:t>
      </w:r>
    </w:p>
    <w:p w:rsidR="00AE4F47" w:rsidRPr="007B4BE2" w:rsidRDefault="00AE4F47" w:rsidP="001C067D">
      <w:pPr>
        <w:spacing w:after="0" w:line="360" w:lineRule="auto"/>
        <w:ind w:firstLine="708"/>
        <w:jc w:val="both"/>
        <w:rPr>
          <w:rFonts w:ascii="Times New Roman" w:hAnsi="Times New Roman" w:cs="Times New Roman"/>
          <w:sz w:val="24"/>
          <w:szCs w:val="24"/>
        </w:rPr>
      </w:pPr>
      <w:r w:rsidRPr="007B4BE2">
        <w:rPr>
          <w:rFonts w:ascii="Times New Roman" w:hAnsi="Times New Roman" w:cs="Times New Roman"/>
          <w:sz w:val="24"/>
          <w:szCs w:val="24"/>
        </w:rPr>
        <w:t>Cette conversion religieuse, ou réappropriation du don de la parole par les Écritures, peut cependant englober une mutation moins visible de l’enquête sur l’origine. Elle ouvre, en compensation de la fermeture du champ de l’invention par l’homme, un autre champ : celui de l’histoire et plus précisément celui de l’identification d’une langue primitive avec un</w:t>
      </w:r>
      <w:r w:rsidR="009B63B4" w:rsidRPr="007B4BE2">
        <w:rPr>
          <w:rFonts w:ascii="Times New Roman" w:hAnsi="Times New Roman" w:cs="Times New Roman"/>
          <w:sz w:val="24"/>
          <w:szCs w:val="24"/>
        </w:rPr>
        <w:t xml:space="preserve">e parole réelle, ou, plus exactement, avec une langue ou un ensemble de parlers qui revendiquent l’antiquité suprême de l’hébreu. En France, le nationalisme va évidemment désigner le celtique et son provignement gaulois. </w:t>
      </w:r>
    </w:p>
    <w:p w:rsidR="00761A69" w:rsidRPr="007B4BE2" w:rsidRDefault="009B63B4" w:rsidP="001C067D">
      <w:pPr>
        <w:spacing w:after="0" w:line="360" w:lineRule="auto"/>
        <w:ind w:firstLine="708"/>
        <w:jc w:val="both"/>
        <w:rPr>
          <w:rFonts w:ascii="Times New Roman" w:hAnsi="Times New Roman" w:cs="Times New Roman"/>
          <w:sz w:val="24"/>
          <w:szCs w:val="24"/>
        </w:rPr>
      </w:pPr>
      <w:r w:rsidRPr="007B4BE2">
        <w:rPr>
          <w:rFonts w:ascii="Times New Roman" w:hAnsi="Times New Roman" w:cs="Times New Roman"/>
          <w:sz w:val="24"/>
          <w:szCs w:val="24"/>
        </w:rPr>
        <w:t xml:space="preserve">Avant de se tourner vers la question théorique de l’origine des langues dans son </w:t>
      </w:r>
      <w:r w:rsidRPr="007B4BE2">
        <w:rPr>
          <w:rFonts w:ascii="Times New Roman" w:hAnsi="Times New Roman" w:cs="Times New Roman"/>
          <w:i/>
          <w:sz w:val="24"/>
          <w:szCs w:val="24"/>
        </w:rPr>
        <w:t xml:space="preserve">Essai de démonstration que la première langue tient son origine non des hommes mais du Créateur seul, </w:t>
      </w:r>
      <w:r w:rsidRPr="007B4BE2">
        <w:rPr>
          <w:rFonts w:ascii="Times New Roman" w:hAnsi="Times New Roman" w:cs="Times New Roman"/>
          <w:sz w:val="24"/>
          <w:szCs w:val="24"/>
        </w:rPr>
        <w:t xml:space="preserve">de 1756, Johann Peter Süssmilch avait donné à l’Académie des Sciences et Belles-Lettres de Berlin, en 1745, des </w:t>
      </w:r>
      <w:r w:rsidRPr="007B4BE2">
        <w:rPr>
          <w:rFonts w:ascii="Times New Roman" w:hAnsi="Times New Roman" w:cs="Times New Roman"/>
          <w:i/>
          <w:sz w:val="24"/>
          <w:szCs w:val="24"/>
        </w:rPr>
        <w:t>Réflexions</w:t>
      </w:r>
      <w:r w:rsidRPr="007B4BE2">
        <w:rPr>
          <w:rFonts w:ascii="Times New Roman" w:hAnsi="Times New Roman" w:cs="Times New Roman"/>
          <w:sz w:val="24"/>
          <w:szCs w:val="24"/>
        </w:rPr>
        <w:t xml:space="preserve"> </w:t>
      </w:r>
      <w:r w:rsidRPr="007B4BE2">
        <w:rPr>
          <w:rFonts w:ascii="Times New Roman" w:hAnsi="Times New Roman" w:cs="Times New Roman"/>
          <w:i/>
          <w:sz w:val="24"/>
          <w:szCs w:val="24"/>
        </w:rPr>
        <w:t>sur la convenance de la Langue Celtique, et en particulier de la Teutonique avec celles de l’</w:t>
      </w:r>
      <w:r w:rsidR="006D17D5" w:rsidRPr="007B4BE2">
        <w:rPr>
          <w:rFonts w:ascii="Times New Roman" w:hAnsi="Times New Roman" w:cs="Times New Roman"/>
          <w:i/>
          <w:sz w:val="24"/>
          <w:szCs w:val="24"/>
        </w:rPr>
        <w:t>Orient</w:t>
      </w:r>
      <w:r w:rsidR="00572D42">
        <w:rPr>
          <w:rStyle w:val="Appelnotedebasdep"/>
          <w:rFonts w:ascii="Times New Roman" w:hAnsi="Times New Roman" w:cs="Times New Roman"/>
          <w:sz w:val="24"/>
          <w:szCs w:val="24"/>
        </w:rPr>
        <w:footnoteReference w:id="7"/>
      </w:r>
      <w:r w:rsidR="006D17D5" w:rsidRPr="007B4BE2">
        <w:rPr>
          <w:rFonts w:ascii="Times New Roman" w:hAnsi="Times New Roman" w:cs="Times New Roman"/>
          <w:i/>
          <w:sz w:val="24"/>
          <w:szCs w:val="24"/>
        </w:rPr>
        <w:t xml:space="preserve">. </w:t>
      </w:r>
      <w:r w:rsidR="006D17D5" w:rsidRPr="007B4BE2">
        <w:rPr>
          <w:rFonts w:ascii="Times New Roman" w:hAnsi="Times New Roman" w:cs="Times New Roman"/>
          <w:sz w:val="24"/>
          <w:szCs w:val="24"/>
        </w:rPr>
        <w:t xml:space="preserve">La « démonstration » prétendait, au titre, prouver que l’allemand « descend » des langues orientales, dans </w:t>
      </w:r>
      <w:r w:rsidR="00F45932" w:rsidRPr="007B4BE2">
        <w:rPr>
          <w:rFonts w:ascii="Times New Roman" w:hAnsi="Times New Roman" w:cs="Times New Roman"/>
          <w:sz w:val="24"/>
          <w:szCs w:val="24"/>
        </w:rPr>
        <w:t xml:space="preserve">l’espace ouvert par la faillite de la </w:t>
      </w:r>
      <w:r w:rsidR="00FC77D8">
        <w:rPr>
          <w:rFonts w:ascii="Times New Roman" w:hAnsi="Times New Roman" w:cs="Times New Roman"/>
          <w:sz w:val="24"/>
          <w:szCs w:val="24"/>
        </w:rPr>
        <w:t xml:space="preserve">monogenèse hébraïque, consacrée </w:t>
      </w:r>
      <w:r w:rsidR="001C067D">
        <w:rPr>
          <w:rFonts w:ascii="Times New Roman" w:hAnsi="Times New Roman" w:cs="Times New Roman"/>
          <w:sz w:val="24"/>
          <w:szCs w:val="24"/>
        </w:rPr>
        <w:t>– </w:t>
      </w:r>
      <w:r w:rsidR="00F45932" w:rsidRPr="007B4BE2">
        <w:rPr>
          <w:rFonts w:ascii="Times New Roman" w:hAnsi="Times New Roman" w:cs="Times New Roman"/>
          <w:sz w:val="24"/>
          <w:szCs w:val="24"/>
        </w:rPr>
        <w:t>m</w:t>
      </w:r>
      <w:r w:rsidR="00FC77D8">
        <w:rPr>
          <w:rFonts w:ascii="Times New Roman" w:hAnsi="Times New Roman" w:cs="Times New Roman"/>
          <w:sz w:val="24"/>
          <w:szCs w:val="24"/>
        </w:rPr>
        <w:t>ê</w:t>
      </w:r>
      <w:r w:rsidR="001C067D">
        <w:rPr>
          <w:rFonts w:ascii="Times New Roman" w:hAnsi="Times New Roman" w:cs="Times New Roman"/>
          <w:sz w:val="24"/>
          <w:szCs w:val="24"/>
        </w:rPr>
        <w:t>me si c’est du bout des lèvres –</w:t>
      </w:r>
      <w:r w:rsidR="00F45932" w:rsidRPr="007B4BE2">
        <w:rPr>
          <w:rFonts w:ascii="Times New Roman" w:hAnsi="Times New Roman" w:cs="Times New Roman"/>
          <w:sz w:val="24"/>
          <w:szCs w:val="24"/>
        </w:rPr>
        <w:t xml:space="preserve"> par Leibniz. Mais dès les premières lignes des </w:t>
      </w:r>
      <w:r w:rsidR="00F45932" w:rsidRPr="007B4BE2">
        <w:rPr>
          <w:rFonts w:ascii="Times New Roman" w:hAnsi="Times New Roman" w:cs="Times New Roman"/>
          <w:i/>
          <w:sz w:val="24"/>
          <w:szCs w:val="24"/>
        </w:rPr>
        <w:t xml:space="preserve">Réflexions, </w:t>
      </w:r>
      <w:r w:rsidR="00F45932" w:rsidRPr="007B4BE2">
        <w:rPr>
          <w:rFonts w:ascii="Times New Roman" w:hAnsi="Times New Roman" w:cs="Times New Roman"/>
          <w:sz w:val="24"/>
          <w:szCs w:val="24"/>
        </w:rPr>
        <w:t>le principe est posé selon lequel « la Langue Celtique a non seulement une liaison intime avec les Langues Orientales, mais qu’elles découlent même d’une source commune</w:t>
      </w:r>
      <w:r w:rsidR="00572D42">
        <w:rPr>
          <w:rFonts w:ascii="Times New Roman" w:hAnsi="Times New Roman" w:cs="Times New Roman"/>
          <w:sz w:val="24"/>
          <w:szCs w:val="24"/>
        </w:rPr>
        <w:t xml:space="preserve"> </w:t>
      </w:r>
      <w:r w:rsidR="00F45932" w:rsidRPr="007B4BE2">
        <w:rPr>
          <w:rFonts w:ascii="Times New Roman" w:hAnsi="Times New Roman" w:cs="Times New Roman"/>
          <w:sz w:val="24"/>
          <w:szCs w:val="24"/>
        </w:rPr>
        <w:t>». « Ce n’est pas », convient Süssmilch, « </w:t>
      </w:r>
      <w:r w:rsidR="00761A69" w:rsidRPr="007B4BE2">
        <w:rPr>
          <w:rFonts w:ascii="Times New Roman" w:hAnsi="Times New Roman" w:cs="Times New Roman"/>
          <w:sz w:val="24"/>
          <w:szCs w:val="24"/>
        </w:rPr>
        <w:t>une Proposi</w:t>
      </w:r>
      <w:r w:rsidR="00F45932" w:rsidRPr="007B4BE2">
        <w:rPr>
          <w:rFonts w:ascii="Times New Roman" w:hAnsi="Times New Roman" w:cs="Times New Roman"/>
          <w:sz w:val="24"/>
          <w:szCs w:val="24"/>
        </w:rPr>
        <w:t>tion nouvelle et ino</w:t>
      </w:r>
      <w:r w:rsidR="00761A69" w:rsidRPr="007B4BE2">
        <w:rPr>
          <w:rFonts w:ascii="Times New Roman" w:hAnsi="Times New Roman" w:cs="Times New Roman"/>
          <w:sz w:val="24"/>
          <w:szCs w:val="24"/>
        </w:rPr>
        <w:t>uïe</w:t>
      </w:r>
      <w:r w:rsidR="00064F77" w:rsidRPr="007B4BE2">
        <w:rPr>
          <w:rFonts w:ascii="Times New Roman" w:hAnsi="Times New Roman" w:cs="Times New Roman"/>
          <w:sz w:val="24"/>
          <w:szCs w:val="24"/>
        </w:rPr>
        <w:t xml:space="preserve"> </w:t>
      </w:r>
      <w:r w:rsidR="00F45932" w:rsidRPr="007B4BE2">
        <w:rPr>
          <w:rFonts w:ascii="Times New Roman" w:hAnsi="Times New Roman" w:cs="Times New Roman"/>
          <w:sz w:val="24"/>
          <w:szCs w:val="24"/>
        </w:rPr>
        <w:t>» : « Si c’</w:t>
      </w:r>
      <w:r w:rsidR="009E3EE5" w:rsidRPr="007B4BE2">
        <w:rPr>
          <w:rFonts w:ascii="Times New Roman" w:hAnsi="Times New Roman" w:cs="Times New Roman"/>
          <w:sz w:val="24"/>
          <w:szCs w:val="24"/>
        </w:rPr>
        <w:t>en éta</w:t>
      </w:r>
      <w:r w:rsidR="00F45932" w:rsidRPr="007B4BE2">
        <w:rPr>
          <w:rFonts w:ascii="Times New Roman" w:hAnsi="Times New Roman" w:cs="Times New Roman"/>
          <w:sz w:val="24"/>
          <w:szCs w:val="24"/>
        </w:rPr>
        <w:t>it</w:t>
      </w:r>
      <w:r w:rsidR="009E3EE5" w:rsidRPr="007B4BE2">
        <w:rPr>
          <w:rFonts w:ascii="Times New Roman" w:hAnsi="Times New Roman" w:cs="Times New Roman"/>
          <w:sz w:val="24"/>
          <w:szCs w:val="24"/>
        </w:rPr>
        <w:t xml:space="preserve"> ici le lieu, et que cela fû</w:t>
      </w:r>
      <w:r w:rsidR="00F45932" w:rsidRPr="007B4BE2">
        <w:rPr>
          <w:rFonts w:ascii="Times New Roman" w:hAnsi="Times New Roman" w:cs="Times New Roman"/>
          <w:sz w:val="24"/>
          <w:szCs w:val="24"/>
        </w:rPr>
        <w:t>t nécessaire à mon but, je pourrais faire une</w:t>
      </w:r>
      <w:r w:rsidR="005D42F7" w:rsidRPr="007B4BE2">
        <w:rPr>
          <w:rFonts w:ascii="Times New Roman" w:hAnsi="Times New Roman" w:cs="Times New Roman"/>
          <w:sz w:val="24"/>
          <w:szCs w:val="24"/>
        </w:rPr>
        <w:t xml:space="preserve"> longue </w:t>
      </w:r>
      <w:r w:rsidR="009E3EE5" w:rsidRPr="007B4BE2">
        <w:rPr>
          <w:rFonts w:ascii="Times New Roman" w:hAnsi="Times New Roman" w:cs="Times New Roman"/>
          <w:sz w:val="24"/>
          <w:szCs w:val="24"/>
        </w:rPr>
        <w:t>énumération</w:t>
      </w:r>
      <w:r w:rsidR="005D42F7" w:rsidRPr="007B4BE2">
        <w:rPr>
          <w:rFonts w:ascii="Times New Roman" w:hAnsi="Times New Roman" w:cs="Times New Roman"/>
          <w:sz w:val="24"/>
          <w:szCs w:val="24"/>
        </w:rPr>
        <w:t xml:space="preserve"> de Savan</w:t>
      </w:r>
      <w:r w:rsidR="009E3EE5" w:rsidRPr="007B4BE2">
        <w:rPr>
          <w:rFonts w:ascii="Times New Roman" w:hAnsi="Times New Roman" w:cs="Times New Roman"/>
          <w:sz w:val="24"/>
          <w:szCs w:val="24"/>
        </w:rPr>
        <w:t>t</w:t>
      </w:r>
      <w:r w:rsidR="005D42F7" w:rsidRPr="007B4BE2">
        <w:rPr>
          <w:rFonts w:ascii="Times New Roman" w:hAnsi="Times New Roman" w:cs="Times New Roman"/>
          <w:sz w:val="24"/>
          <w:szCs w:val="24"/>
        </w:rPr>
        <w:t xml:space="preserve">s du premier ordre, qui tiennent la chose, sinon pour incontestable, du </w:t>
      </w:r>
      <w:r w:rsidR="001C067D">
        <w:rPr>
          <w:rFonts w:ascii="Times New Roman" w:hAnsi="Times New Roman" w:cs="Times New Roman"/>
          <w:sz w:val="24"/>
          <w:szCs w:val="24"/>
        </w:rPr>
        <w:t>moins pour très vraisemblable. »</w:t>
      </w:r>
    </w:p>
    <w:p w:rsidR="009E3EE5" w:rsidRPr="007B4BE2" w:rsidRDefault="005D42F7" w:rsidP="001C067D">
      <w:pPr>
        <w:spacing w:after="0" w:line="360" w:lineRule="auto"/>
        <w:ind w:firstLine="708"/>
        <w:jc w:val="both"/>
        <w:rPr>
          <w:rFonts w:ascii="Times New Roman" w:hAnsi="Times New Roman" w:cs="Times New Roman"/>
          <w:sz w:val="24"/>
          <w:szCs w:val="24"/>
        </w:rPr>
      </w:pPr>
      <w:r w:rsidRPr="007B4BE2">
        <w:rPr>
          <w:rFonts w:ascii="Times New Roman" w:hAnsi="Times New Roman" w:cs="Times New Roman"/>
          <w:sz w:val="24"/>
          <w:szCs w:val="24"/>
        </w:rPr>
        <w:t>L’auteur ne manquera bien sûr pas de mentionner l’une des découvertes les plus sensationnelles de la Renaissance finissante : « Ceux même qui estiment qu’il y a autant de distance entre la Langue Celtique et les Langues Orientales qu’entre l’Occident et l’Orient, n’</w:t>
      </w:r>
      <w:r w:rsidR="009E3EE5" w:rsidRPr="007B4BE2">
        <w:rPr>
          <w:rFonts w:ascii="Times New Roman" w:hAnsi="Times New Roman" w:cs="Times New Roman"/>
          <w:sz w:val="24"/>
          <w:szCs w:val="24"/>
        </w:rPr>
        <w:t>ont su quelle raison allé</w:t>
      </w:r>
      <w:r w:rsidRPr="007B4BE2">
        <w:rPr>
          <w:rFonts w:ascii="Times New Roman" w:hAnsi="Times New Roman" w:cs="Times New Roman"/>
          <w:sz w:val="24"/>
          <w:szCs w:val="24"/>
        </w:rPr>
        <w:t>guer de ce que dans la Langue Persienne, et dans la Langue Allemande, il y a un si grand nombre de mots, dont il faut convenir q</w:t>
      </w:r>
      <w:r w:rsidR="00572D42">
        <w:rPr>
          <w:rFonts w:ascii="Times New Roman" w:hAnsi="Times New Roman" w:cs="Times New Roman"/>
          <w:sz w:val="24"/>
          <w:szCs w:val="24"/>
        </w:rPr>
        <w:t>u’ils sont absolument les mêmes</w:t>
      </w:r>
      <w:r w:rsidR="00572D42" w:rsidRPr="007B4BE2">
        <w:rPr>
          <w:rStyle w:val="Appelnotedebasdep"/>
          <w:rFonts w:ascii="Times New Roman" w:hAnsi="Times New Roman" w:cs="Times New Roman"/>
          <w:sz w:val="24"/>
          <w:szCs w:val="24"/>
        </w:rPr>
        <w:footnoteReference w:id="8"/>
      </w:r>
      <w:r w:rsidR="001C067D">
        <w:rPr>
          <w:rFonts w:ascii="Times New Roman" w:hAnsi="Times New Roman" w:cs="Times New Roman"/>
          <w:sz w:val="24"/>
          <w:szCs w:val="24"/>
        </w:rPr>
        <w:t>. </w:t>
      </w:r>
      <w:r w:rsidRPr="007B4BE2">
        <w:rPr>
          <w:rFonts w:ascii="Times New Roman" w:hAnsi="Times New Roman" w:cs="Times New Roman"/>
          <w:sz w:val="24"/>
          <w:szCs w:val="24"/>
        </w:rPr>
        <w:t xml:space="preserve">» </w:t>
      </w:r>
      <w:r w:rsidR="00761A69" w:rsidRPr="007B4BE2">
        <w:rPr>
          <w:rFonts w:ascii="Times New Roman" w:hAnsi="Times New Roman" w:cs="Times New Roman"/>
          <w:sz w:val="24"/>
          <w:szCs w:val="24"/>
        </w:rPr>
        <w:t xml:space="preserve">Et Süssmilch de citer plusieurs de ceux qui, depuis Juste Lipse, ont donné « un </w:t>
      </w:r>
      <w:r w:rsidR="00761A69" w:rsidRPr="007B4BE2">
        <w:rPr>
          <w:rFonts w:ascii="Times New Roman" w:hAnsi="Times New Roman" w:cs="Times New Roman"/>
          <w:sz w:val="24"/>
          <w:szCs w:val="24"/>
        </w:rPr>
        <w:lastRenderedPageBreak/>
        <w:t>échantillon » de ces correspondances, avec quelques exemples. Mais le plus significatif, dans cette énumération, réside dans l’interrogation qu’elle suscite : « Je m’</w:t>
      </w:r>
      <w:r w:rsidR="009E3EE5" w:rsidRPr="007B4BE2">
        <w:rPr>
          <w:rFonts w:ascii="Times New Roman" w:hAnsi="Times New Roman" w:cs="Times New Roman"/>
          <w:sz w:val="24"/>
          <w:szCs w:val="24"/>
        </w:rPr>
        <w:t>ét</w:t>
      </w:r>
      <w:r w:rsidR="00761A69" w:rsidRPr="007B4BE2">
        <w:rPr>
          <w:rFonts w:ascii="Times New Roman" w:hAnsi="Times New Roman" w:cs="Times New Roman"/>
          <w:sz w:val="24"/>
          <w:szCs w:val="24"/>
        </w:rPr>
        <w:t>onne seulement qu’après des preuves de convenance aussi claires, la chose n’ait pas été conduite depuis longt</w:t>
      </w:r>
      <w:r w:rsidR="009E3EE5" w:rsidRPr="007B4BE2">
        <w:rPr>
          <w:rFonts w:ascii="Times New Roman" w:hAnsi="Times New Roman" w:cs="Times New Roman"/>
          <w:sz w:val="24"/>
          <w:szCs w:val="24"/>
        </w:rPr>
        <w:t>emps au plus haut degré de lumiè</w:t>
      </w:r>
      <w:r w:rsidR="00761A69" w:rsidRPr="007B4BE2">
        <w:rPr>
          <w:rFonts w:ascii="Times New Roman" w:hAnsi="Times New Roman" w:cs="Times New Roman"/>
          <w:sz w:val="24"/>
          <w:szCs w:val="24"/>
        </w:rPr>
        <w:t xml:space="preserve">re </w:t>
      </w:r>
      <w:r w:rsidR="009E3EE5" w:rsidRPr="007B4BE2">
        <w:rPr>
          <w:rFonts w:ascii="Times New Roman" w:hAnsi="Times New Roman" w:cs="Times New Roman"/>
          <w:sz w:val="24"/>
          <w:szCs w:val="24"/>
        </w:rPr>
        <w:t>et de certitude, et que la matiè</w:t>
      </w:r>
      <w:r w:rsidR="00761A69" w:rsidRPr="007B4BE2">
        <w:rPr>
          <w:rFonts w:ascii="Times New Roman" w:hAnsi="Times New Roman" w:cs="Times New Roman"/>
          <w:sz w:val="24"/>
          <w:szCs w:val="24"/>
        </w:rPr>
        <w:t>re ne soit pas</w:t>
      </w:r>
      <w:r w:rsidR="009E3EE5" w:rsidRPr="007B4BE2">
        <w:rPr>
          <w:rFonts w:ascii="Times New Roman" w:hAnsi="Times New Roman" w:cs="Times New Roman"/>
          <w:sz w:val="24"/>
          <w:szCs w:val="24"/>
        </w:rPr>
        <w:t xml:space="preserve"> entièrement é</w:t>
      </w:r>
      <w:r w:rsidR="00761A69" w:rsidRPr="007B4BE2">
        <w:rPr>
          <w:rFonts w:ascii="Times New Roman" w:hAnsi="Times New Roman" w:cs="Times New Roman"/>
          <w:sz w:val="24"/>
          <w:szCs w:val="24"/>
        </w:rPr>
        <w:t>puisée</w:t>
      </w:r>
      <w:r w:rsidR="00C720CB">
        <w:rPr>
          <w:rFonts w:ascii="Times New Roman" w:hAnsi="Times New Roman" w:cs="Times New Roman"/>
          <w:sz w:val="24"/>
          <w:szCs w:val="24"/>
        </w:rPr>
        <w:t>. »</w:t>
      </w:r>
    </w:p>
    <w:p w:rsidR="006D17D5" w:rsidRPr="007B4BE2" w:rsidRDefault="00064F77" w:rsidP="00B1680A">
      <w:pPr>
        <w:spacing w:after="0" w:line="360" w:lineRule="auto"/>
        <w:ind w:firstLine="708"/>
        <w:jc w:val="both"/>
        <w:rPr>
          <w:rFonts w:ascii="Times New Roman" w:hAnsi="Times New Roman" w:cs="Times New Roman"/>
          <w:sz w:val="24"/>
          <w:szCs w:val="24"/>
        </w:rPr>
      </w:pPr>
      <w:r w:rsidRPr="007B4BE2">
        <w:rPr>
          <w:rFonts w:ascii="Times New Roman" w:hAnsi="Times New Roman" w:cs="Times New Roman"/>
          <w:sz w:val="24"/>
          <w:szCs w:val="24"/>
        </w:rPr>
        <w:t xml:space="preserve">Tel </w:t>
      </w:r>
      <w:r w:rsidR="009E3EE5" w:rsidRPr="007B4BE2">
        <w:rPr>
          <w:rFonts w:ascii="Times New Roman" w:hAnsi="Times New Roman" w:cs="Times New Roman"/>
          <w:sz w:val="24"/>
          <w:szCs w:val="24"/>
        </w:rPr>
        <w:t>aurait été</w:t>
      </w:r>
      <w:r w:rsidRPr="007B4BE2">
        <w:rPr>
          <w:rFonts w:ascii="Times New Roman" w:hAnsi="Times New Roman" w:cs="Times New Roman"/>
          <w:sz w:val="24"/>
          <w:szCs w:val="24"/>
        </w:rPr>
        <w:t xml:space="preserve"> le projet du P. Thomassin dans son grand ouvrage sur </w:t>
      </w:r>
      <w:r w:rsidRPr="007B4BE2">
        <w:rPr>
          <w:rFonts w:ascii="Times New Roman" w:hAnsi="Times New Roman" w:cs="Times New Roman"/>
          <w:i/>
          <w:sz w:val="24"/>
          <w:szCs w:val="24"/>
        </w:rPr>
        <w:t xml:space="preserve">La méthode d’étudier et d’enseigner chrétiennement et utilement la grammaire et les langues par rapport à l’Écriture sainte </w:t>
      </w:r>
      <w:r w:rsidRPr="007B4BE2">
        <w:rPr>
          <w:rFonts w:ascii="Times New Roman" w:hAnsi="Times New Roman" w:cs="Times New Roman"/>
          <w:sz w:val="24"/>
          <w:szCs w:val="24"/>
        </w:rPr>
        <w:t>(1690). Mais le titre complet indique d’emblée qu’il s’agit d’une entreprise de « réduction » à l’hébreu. Il s’agit d’identifier des « vestiges », d’étudier les langues comme « des médailles qui fussent venues à nous de main en main depuis le commencement du monde</w:t>
      </w:r>
      <w:r w:rsidR="009E3EE5" w:rsidRPr="007B4BE2">
        <w:rPr>
          <w:rFonts w:ascii="Times New Roman" w:hAnsi="Times New Roman" w:cs="Times New Roman"/>
          <w:sz w:val="24"/>
          <w:szCs w:val="24"/>
        </w:rPr>
        <w:t> » : procédure essentiellement diachronique, étymologique, sans véritable visée comparative</w:t>
      </w:r>
      <w:r w:rsidR="00BA1275" w:rsidRPr="007B4BE2">
        <w:rPr>
          <w:rStyle w:val="Appelnotedebasdep"/>
          <w:rFonts w:ascii="Times New Roman" w:hAnsi="Times New Roman" w:cs="Times New Roman"/>
          <w:sz w:val="24"/>
          <w:szCs w:val="24"/>
        </w:rPr>
        <w:footnoteReference w:id="9"/>
      </w:r>
      <w:r w:rsidR="009E3EE5" w:rsidRPr="007B4BE2">
        <w:rPr>
          <w:rFonts w:ascii="Times New Roman" w:hAnsi="Times New Roman" w:cs="Times New Roman"/>
          <w:sz w:val="24"/>
          <w:szCs w:val="24"/>
        </w:rPr>
        <w:t xml:space="preserve">. Süssmilch l’observe bien : déterminé à utiliser l’hébreu, le chaldaïque et le syriaque pour en « faire autant de sources fécondes », « il en a dû nécessairement résulter bien des Étymologies forcées et risibles ». « L’utilité de son Ouvrage aurait été beaucoup plus grande s’il n’avait employé que ce qui était certain, ou du moins très vraisemblables ». </w:t>
      </w:r>
      <w:r w:rsidR="000426A3" w:rsidRPr="007B4BE2">
        <w:rPr>
          <w:rFonts w:ascii="Times New Roman" w:hAnsi="Times New Roman" w:cs="Times New Roman"/>
          <w:sz w:val="24"/>
          <w:szCs w:val="24"/>
        </w:rPr>
        <w:t>Encore eût-il fallu, pour ce faire et pour dépasser la démonstration d’une ridicule dérivation monogénétique, qu’il eût d’abord possédé une « connaissance de la Langue Allemande » et la maîtrise du celtique, dont « il n’y avait de son temps aucun Glossaire ». L’étroitesse de sa documentation résidait aussi dans le fait qu’il « se bornait dans ses recherches aux trois Langues que j’ai indiquées » – l’hébreu, le chaldaïque et le syriaque – et qu’il « laissait à l’écart les autres Langues Orientales, en particulier l’Arabe et le Persan ». En d’autres termes : « Il ne lui était pas même possible de toute tirer des sources où il puisait ». Süssmilch n’avait sans doute qu’un</w:t>
      </w:r>
      <w:r w:rsidR="00163C2B">
        <w:rPr>
          <w:rFonts w:ascii="Times New Roman" w:hAnsi="Times New Roman" w:cs="Times New Roman"/>
          <w:sz w:val="24"/>
          <w:szCs w:val="24"/>
        </w:rPr>
        <w:t>e</w:t>
      </w:r>
      <w:r w:rsidR="000426A3" w:rsidRPr="007B4BE2">
        <w:rPr>
          <w:rFonts w:ascii="Times New Roman" w:hAnsi="Times New Roman" w:cs="Times New Roman"/>
          <w:sz w:val="24"/>
          <w:szCs w:val="24"/>
        </w:rPr>
        <w:t xml:space="preserve"> idée faible ou incertaine de ce qu’on « pouvait tirer des sources », et l’égarement du côté de l’arabe</w:t>
      </w:r>
      <w:r w:rsidR="00923373" w:rsidRPr="007B4BE2">
        <w:rPr>
          <w:rFonts w:ascii="Times New Roman" w:hAnsi="Times New Roman" w:cs="Times New Roman"/>
          <w:sz w:val="24"/>
          <w:szCs w:val="24"/>
        </w:rPr>
        <w:t xml:space="preserve"> est pour ainsi dire dénoncé par les efforts qu’avait accomplis le XVII</w:t>
      </w:r>
      <w:r w:rsidR="00923373" w:rsidRPr="007B4BE2">
        <w:rPr>
          <w:rFonts w:ascii="Times New Roman" w:hAnsi="Times New Roman" w:cs="Times New Roman"/>
          <w:sz w:val="24"/>
          <w:szCs w:val="24"/>
          <w:vertAlign w:val="superscript"/>
        </w:rPr>
        <w:t xml:space="preserve">e </w:t>
      </w:r>
      <w:r w:rsidR="00923373" w:rsidRPr="007B4BE2">
        <w:rPr>
          <w:rFonts w:ascii="Times New Roman" w:hAnsi="Times New Roman" w:cs="Times New Roman"/>
          <w:sz w:val="24"/>
          <w:szCs w:val="24"/>
        </w:rPr>
        <w:t xml:space="preserve">siècle pour établir l’unité et la spécificité du domaine sémitique, notamment chez le Berlinois Christian Raue (1613-1677). La reconstruction imaginaire d’une source commune située au-delà du cercle celto-germanique privilégié s’inscrivait dans un non-lieu qui échappait à la recherche linguistique. </w:t>
      </w:r>
    </w:p>
    <w:p w:rsidR="005A3054" w:rsidRPr="007B4BE2" w:rsidRDefault="00923373" w:rsidP="006F17C6">
      <w:pPr>
        <w:spacing w:after="0" w:line="360" w:lineRule="auto"/>
        <w:ind w:firstLine="708"/>
        <w:jc w:val="both"/>
        <w:rPr>
          <w:rFonts w:ascii="Times New Roman" w:hAnsi="Times New Roman" w:cs="Times New Roman"/>
          <w:sz w:val="24"/>
          <w:szCs w:val="24"/>
        </w:rPr>
      </w:pPr>
      <w:r w:rsidRPr="007B4BE2">
        <w:rPr>
          <w:rFonts w:ascii="Times New Roman" w:hAnsi="Times New Roman" w:cs="Times New Roman"/>
          <w:sz w:val="24"/>
          <w:szCs w:val="24"/>
        </w:rPr>
        <w:t xml:space="preserve">On ne reviendra pas ici sur l’écho que trouvèrent les </w:t>
      </w:r>
      <w:r w:rsidRPr="007B4BE2">
        <w:rPr>
          <w:rFonts w:ascii="Times New Roman" w:hAnsi="Times New Roman" w:cs="Times New Roman"/>
          <w:i/>
          <w:sz w:val="24"/>
          <w:szCs w:val="24"/>
        </w:rPr>
        <w:t xml:space="preserve">Réflexions </w:t>
      </w:r>
      <w:r w:rsidRPr="007B4BE2">
        <w:rPr>
          <w:rFonts w:ascii="Times New Roman" w:hAnsi="Times New Roman" w:cs="Times New Roman"/>
          <w:sz w:val="24"/>
          <w:szCs w:val="24"/>
        </w:rPr>
        <w:t xml:space="preserve">de Süssmilch </w:t>
      </w:r>
      <w:r w:rsidR="00207193" w:rsidRPr="007B4BE2">
        <w:rPr>
          <w:rFonts w:ascii="Times New Roman" w:hAnsi="Times New Roman" w:cs="Times New Roman"/>
          <w:sz w:val="24"/>
          <w:szCs w:val="24"/>
        </w:rPr>
        <w:t xml:space="preserve">dans le </w:t>
      </w:r>
      <w:r w:rsidR="00207193" w:rsidRPr="007B4BE2">
        <w:rPr>
          <w:rFonts w:ascii="Times New Roman" w:hAnsi="Times New Roman" w:cs="Times New Roman"/>
          <w:i/>
          <w:sz w:val="24"/>
          <w:szCs w:val="24"/>
        </w:rPr>
        <w:t xml:space="preserve">Dictionnaire de la langue bretonne </w:t>
      </w:r>
      <w:r w:rsidR="00207193" w:rsidRPr="007B4BE2">
        <w:rPr>
          <w:rFonts w:ascii="Times New Roman" w:hAnsi="Times New Roman" w:cs="Times New Roman"/>
          <w:sz w:val="24"/>
          <w:szCs w:val="24"/>
        </w:rPr>
        <w:t xml:space="preserve">de </w:t>
      </w:r>
      <w:r w:rsidR="00110CEB" w:rsidRPr="007B4BE2">
        <w:rPr>
          <w:rFonts w:ascii="Times New Roman" w:hAnsi="Times New Roman" w:cs="Times New Roman"/>
          <w:sz w:val="24"/>
          <w:szCs w:val="24"/>
        </w:rPr>
        <w:t xml:space="preserve">dom Louis Le Pelletier (1752), où </w:t>
      </w:r>
      <w:r w:rsidRPr="007B4BE2">
        <w:rPr>
          <w:rFonts w:ascii="Times New Roman" w:hAnsi="Times New Roman" w:cs="Times New Roman"/>
          <w:sz w:val="24"/>
          <w:szCs w:val="24"/>
        </w:rPr>
        <w:t xml:space="preserve">dom </w:t>
      </w:r>
      <w:r w:rsidR="00207193" w:rsidRPr="007B4BE2">
        <w:rPr>
          <w:rFonts w:ascii="Times New Roman" w:hAnsi="Times New Roman" w:cs="Times New Roman"/>
          <w:sz w:val="24"/>
          <w:szCs w:val="24"/>
        </w:rPr>
        <w:t>Charles-Louis</w:t>
      </w:r>
      <w:r w:rsidR="0005226D" w:rsidRPr="007B4BE2">
        <w:rPr>
          <w:rFonts w:ascii="Times New Roman" w:hAnsi="Times New Roman" w:cs="Times New Roman"/>
          <w:sz w:val="24"/>
          <w:szCs w:val="24"/>
        </w:rPr>
        <w:t xml:space="preserve"> </w:t>
      </w:r>
      <w:r w:rsidR="00110CEB" w:rsidRPr="007B4BE2">
        <w:rPr>
          <w:rFonts w:ascii="Times New Roman" w:hAnsi="Times New Roman" w:cs="Times New Roman"/>
          <w:sz w:val="24"/>
          <w:szCs w:val="24"/>
        </w:rPr>
        <w:lastRenderedPageBreak/>
        <w:t>Taillandier</w:t>
      </w:r>
      <w:r w:rsidR="0005226D" w:rsidRPr="007B4BE2">
        <w:rPr>
          <w:rFonts w:ascii="Times New Roman" w:hAnsi="Times New Roman" w:cs="Times New Roman"/>
          <w:sz w:val="24"/>
          <w:szCs w:val="24"/>
        </w:rPr>
        <w:t xml:space="preserve"> applaudit à l’</w:t>
      </w:r>
      <w:r w:rsidRPr="007B4BE2">
        <w:rPr>
          <w:rFonts w:ascii="Times New Roman" w:hAnsi="Times New Roman" w:cs="Times New Roman"/>
          <w:sz w:val="24"/>
          <w:szCs w:val="24"/>
        </w:rPr>
        <w:t>apologie celtique en l’adaptant à l’élan patriotique</w:t>
      </w:r>
      <w:r w:rsidR="00E634F0" w:rsidRPr="007B4BE2">
        <w:rPr>
          <w:rFonts w:ascii="Times New Roman" w:hAnsi="Times New Roman" w:cs="Times New Roman"/>
          <w:sz w:val="24"/>
          <w:szCs w:val="24"/>
        </w:rPr>
        <w:t xml:space="preserve"> du milieu du XVIII</w:t>
      </w:r>
      <w:r w:rsidR="00E634F0" w:rsidRPr="007B4BE2">
        <w:rPr>
          <w:rFonts w:ascii="Times New Roman" w:hAnsi="Times New Roman" w:cs="Times New Roman"/>
          <w:sz w:val="24"/>
          <w:szCs w:val="24"/>
          <w:vertAlign w:val="superscript"/>
        </w:rPr>
        <w:t>e</w:t>
      </w:r>
      <w:r w:rsidR="00E32C23">
        <w:rPr>
          <w:rFonts w:ascii="Times New Roman" w:hAnsi="Times New Roman" w:cs="Times New Roman"/>
          <w:sz w:val="24"/>
          <w:szCs w:val="24"/>
        </w:rPr>
        <w:t> </w:t>
      </w:r>
      <w:r w:rsidR="002D308C">
        <w:rPr>
          <w:rFonts w:ascii="Times New Roman" w:hAnsi="Times New Roman" w:cs="Times New Roman"/>
          <w:sz w:val="24"/>
          <w:szCs w:val="24"/>
        </w:rPr>
        <w:t>siècle. Le milieu des penseurs et des grammairiens sous l’influence de l’</w:t>
      </w:r>
      <w:r w:rsidR="00E634F0" w:rsidRPr="007B4BE2">
        <w:rPr>
          <w:rFonts w:ascii="Times New Roman" w:hAnsi="Times New Roman" w:cs="Times New Roman"/>
          <w:i/>
          <w:sz w:val="24"/>
          <w:szCs w:val="24"/>
        </w:rPr>
        <w:t xml:space="preserve">Encyclopédie </w:t>
      </w:r>
      <w:r w:rsidR="002D308C">
        <w:rPr>
          <w:rFonts w:ascii="Times New Roman" w:hAnsi="Times New Roman" w:cs="Times New Roman"/>
          <w:sz w:val="24"/>
          <w:szCs w:val="24"/>
        </w:rPr>
        <w:t>ne s’entichait-il</w:t>
      </w:r>
      <w:r w:rsidR="00110CEB" w:rsidRPr="007B4BE2">
        <w:rPr>
          <w:rFonts w:ascii="Times New Roman" w:hAnsi="Times New Roman" w:cs="Times New Roman"/>
          <w:sz w:val="24"/>
          <w:szCs w:val="24"/>
        </w:rPr>
        <w:t xml:space="preserve"> pas</w:t>
      </w:r>
      <w:r w:rsidR="00E634F0" w:rsidRPr="007B4BE2">
        <w:rPr>
          <w:rFonts w:ascii="Times New Roman" w:hAnsi="Times New Roman" w:cs="Times New Roman"/>
          <w:sz w:val="24"/>
          <w:szCs w:val="24"/>
        </w:rPr>
        <w:t xml:space="preserve"> du gaulois et la filiation </w:t>
      </w:r>
      <w:r w:rsidR="002D308C">
        <w:rPr>
          <w:rFonts w:ascii="Times New Roman" w:hAnsi="Times New Roman" w:cs="Times New Roman"/>
          <w:sz w:val="24"/>
          <w:szCs w:val="24"/>
        </w:rPr>
        <w:t>du</w:t>
      </w:r>
      <w:r w:rsidR="00E634F0" w:rsidRPr="007B4BE2">
        <w:rPr>
          <w:rFonts w:ascii="Times New Roman" w:hAnsi="Times New Roman" w:cs="Times New Roman"/>
          <w:sz w:val="24"/>
          <w:szCs w:val="24"/>
        </w:rPr>
        <w:t xml:space="preserve"> français </w:t>
      </w:r>
      <w:r w:rsidR="002D308C">
        <w:rPr>
          <w:rFonts w:ascii="Times New Roman" w:hAnsi="Times New Roman" w:cs="Times New Roman"/>
          <w:sz w:val="24"/>
          <w:szCs w:val="24"/>
        </w:rPr>
        <w:t xml:space="preserve">avec le latin n’était-elle pas récusée au bénéfice d’un lien syntaxique plus étroit avec les langues germaniques ? </w:t>
      </w:r>
      <w:r w:rsidR="00E634F0" w:rsidRPr="007B4BE2">
        <w:rPr>
          <w:rFonts w:ascii="Times New Roman" w:hAnsi="Times New Roman" w:cs="Times New Roman"/>
          <w:sz w:val="24"/>
          <w:szCs w:val="24"/>
        </w:rPr>
        <w:t xml:space="preserve">Dans ce contexte paraissent, de 1754 à 1760, les trois in-folios des </w:t>
      </w:r>
      <w:r w:rsidR="00E634F0" w:rsidRPr="007B4BE2">
        <w:rPr>
          <w:rFonts w:ascii="Times New Roman" w:hAnsi="Times New Roman" w:cs="Times New Roman"/>
          <w:i/>
          <w:sz w:val="24"/>
          <w:szCs w:val="24"/>
        </w:rPr>
        <w:t xml:space="preserve">Mémoires sur la langue celtique </w:t>
      </w:r>
      <w:r w:rsidR="00E634F0" w:rsidRPr="007B4BE2">
        <w:rPr>
          <w:rFonts w:ascii="Times New Roman" w:hAnsi="Times New Roman" w:cs="Times New Roman"/>
          <w:sz w:val="24"/>
          <w:szCs w:val="24"/>
        </w:rPr>
        <w:t>de l’abbé Jean-Baptiste Bullet, qui marquent un des sommets de la celtomanie</w:t>
      </w:r>
      <w:r w:rsidR="00F01A1C">
        <w:rPr>
          <w:rStyle w:val="Appelnotedebasdep"/>
          <w:rFonts w:ascii="Times New Roman" w:hAnsi="Times New Roman" w:cs="Times New Roman"/>
          <w:sz w:val="24"/>
          <w:szCs w:val="24"/>
        </w:rPr>
        <w:footnoteReference w:id="10"/>
      </w:r>
      <w:r w:rsidR="00E634F0" w:rsidRPr="007B4BE2">
        <w:rPr>
          <w:rFonts w:ascii="Times New Roman" w:hAnsi="Times New Roman" w:cs="Times New Roman"/>
          <w:sz w:val="24"/>
          <w:szCs w:val="24"/>
        </w:rPr>
        <w:t>.</w:t>
      </w:r>
      <w:r w:rsidR="002D308C">
        <w:rPr>
          <w:rFonts w:ascii="Times New Roman" w:hAnsi="Times New Roman" w:cs="Times New Roman"/>
          <w:sz w:val="24"/>
          <w:szCs w:val="24"/>
        </w:rPr>
        <w:t xml:space="preserve"> Un comparatisme débridé </w:t>
      </w:r>
      <w:r w:rsidR="00BA1275">
        <w:rPr>
          <w:rFonts w:ascii="Times New Roman" w:hAnsi="Times New Roman" w:cs="Times New Roman"/>
          <w:sz w:val="24"/>
          <w:szCs w:val="24"/>
        </w:rPr>
        <w:t>y ramenait au bas-breton et à ses parents toutes les langues du monde dans une « navrante débauche » de « permutations » de lettres et de « paralogismes »</w:t>
      </w:r>
      <w:r w:rsidR="00BA1275" w:rsidRPr="007B4BE2">
        <w:rPr>
          <w:rStyle w:val="Appelnotedebasdep"/>
          <w:rFonts w:ascii="Times New Roman" w:hAnsi="Times New Roman" w:cs="Times New Roman"/>
          <w:sz w:val="24"/>
          <w:szCs w:val="24"/>
        </w:rPr>
        <w:footnoteReference w:id="11"/>
      </w:r>
      <w:r w:rsidR="00BA1275">
        <w:rPr>
          <w:rFonts w:ascii="Times New Roman" w:hAnsi="Times New Roman" w:cs="Times New Roman"/>
          <w:sz w:val="24"/>
          <w:szCs w:val="24"/>
        </w:rPr>
        <w:t xml:space="preserve">. On peut aussi, dans une perspective renouvelée, essayer d’apprécier </w:t>
      </w:r>
      <w:r w:rsidR="00207193" w:rsidRPr="007B4BE2">
        <w:rPr>
          <w:rFonts w:ascii="Times New Roman" w:hAnsi="Times New Roman" w:cs="Times New Roman"/>
          <w:sz w:val="24"/>
          <w:szCs w:val="24"/>
        </w:rPr>
        <w:t>dans quelle mesure Bullet était conduit à suppo</w:t>
      </w:r>
      <w:r w:rsidR="00252F34" w:rsidRPr="007B4BE2">
        <w:rPr>
          <w:rFonts w:ascii="Times New Roman" w:hAnsi="Times New Roman" w:cs="Times New Roman"/>
          <w:sz w:val="24"/>
          <w:szCs w:val="24"/>
        </w:rPr>
        <w:t>ser l’existence d’un prototype.</w:t>
      </w:r>
    </w:p>
    <w:p w:rsidR="00045B32" w:rsidRPr="007B4BE2" w:rsidRDefault="00252F34" w:rsidP="006F17C6">
      <w:pPr>
        <w:spacing w:after="0" w:line="360" w:lineRule="auto"/>
        <w:ind w:firstLine="708"/>
        <w:jc w:val="both"/>
        <w:rPr>
          <w:rFonts w:ascii="Times New Roman" w:hAnsi="Times New Roman" w:cs="Times New Roman"/>
          <w:sz w:val="24"/>
          <w:szCs w:val="24"/>
        </w:rPr>
      </w:pPr>
      <w:r w:rsidRPr="007B4BE2">
        <w:rPr>
          <w:rFonts w:ascii="Times New Roman" w:hAnsi="Times New Roman" w:cs="Times New Roman"/>
          <w:sz w:val="24"/>
          <w:szCs w:val="24"/>
        </w:rPr>
        <w:t>La préface de l’ouvrage</w:t>
      </w:r>
      <w:r w:rsidR="001D6B3E" w:rsidRPr="001D6B3E">
        <w:rPr>
          <w:rStyle w:val="Appelnotedebasdep"/>
          <w:rFonts w:ascii="Times New Roman" w:hAnsi="Times New Roman" w:cs="Times New Roman"/>
          <w:sz w:val="24"/>
          <w:szCs w:val="24"/>
        </w:rPr>
        <w:footnoteReference w:id="12"/>
      </w:r>
      <w:r w:rsidRPr="007B4BE2">
        <w:rPr>
          <w:rFonts w:ascii="Times New Roman" w:hAnsi="Times New Roman" w:cs="Times New Roman"/>
          <w:sz w:val="24"/>
          <w:szCs w:val="24"/>
        </w:rPr>
        <w:t xml:space="preserve"> </w:t>
      </w:r>
      <w:r w:rsidR="00C6761C" w:rsidRPr="007B4BE2">
        <w:rPr>
          <w:rFonts w:ascii="Times New Roman" w:hAnsi="Times New Roman" w:cs="Times New Roman"/>
          <w:sz w:val="24"/>
          <w:szCs w:val="24"/>
        </w:rPr>
        <w:t xml:space="preserve">entretient une certaine confusion, que les formulations </w:t>
      </w:r>
      <w:r w:rsidR="00BA1275">
        <w:rPr>
          <w:rFonts w:ascii="Times New Roman" w:hAnsi="Times New Roman" w:cs="Times New Roman"/>
          <w:sz w:val="24"/>
          <w:szCs w:val="24"/>
        </w:rPr>
        <w:t>tendent à</w:t>
      </w:r>
      <w:r w:rsidR="00C6761C" w:rsidRPr="007B4BE2">
        <w:rPr>
          <w:rFonts w:ascii="Times New Roman" w:hAnsi="Times New Roman" w:cs="Times New Roman"/>
          <w:sz w:val="24"/>
          <w:szCs w:val="24"/>
        </w:rPr>
        <w:t xml:space="preserve"> dissiper, entre</w:t>
      </w:r>
      <w:r w:rsidRPr="007B4BE2">
        <w:rPr>
          <w:rFonts w:ascii="Times New Roman" w:hAnsi="Times New Roman" w:cs="Times New Roman"/>
          <w:sz w:val="24"/>
          <w:szCs w:val="24"/>
        </w:rPr>
        <w:t xml:space="preserve"> la « Langue Celtique » en tant que parler des « premiers habitants des Gaules »</w:t>
      </w:r>
      <w:r w:rsidR="00C6761C" w:rsidRPr="007B4BE2">
        <w:rPr>
          <w:rFonts w:ascii="Times New Roman" w:hAnsi="Times New Roman" w:cs="Times New Roman"/>
          <w:sz w:val="24"/>
          <w:szCs w:val="24"/>
        </w:rPr>
        <w:t xml:space="preserve"> et la « Langue primitive de nos </w:t>
      </w:r>
      <w:r w:rsidR="00C6761C" w:rsidRPr="004D5E50">
        <w:rPr>
          <w:rFonts w:ascii="Times New Roman" w:hAnsi="Times New Roman" w:cs="Times New Roman"/>
          <w:sz w:val="24"/>
          <w:szCs w:val="24"/>
        </w:rPr>
        <w:t>ancêtres ». Le premier objet de la recherche de Bullet s’inscrit dans « une connoissance</w:t>
      </w:r>
      <w:r w:rsidR="00C6761C" w:rsidRPr="007B4BE2">
        <w:rPr>
          <w:rFonts w:ascii="Times New Roman" w:hAnsi="Times New Roman" w:cs="Times New Roman"/>
          <w:sz w:val="24"/>
          <w:szCs w:val="24"/>
        </w:rPr>
        <w:t xml:space="preserve"> exacte des antiquités de notre Nation ». Il relève d’une possession patrimoniale et patriotique. Il s’agit de </w:t>
      </w:r>
      <w:r w:rsidR="00C6761C" w:rsidRPr="004D5E50">
        <w:rPr>
          <w:rFonts w:ascii="Times New Roman" w:hAnsi="Times New Roman" w:cs="Times New Roman"/>
          <w:sz w:val="24"/>
          <w:szCs w:val="24"/>
        </w:rPr>
        <w:t>« </w:t>
      </w:r>
      <w:r w:rsidR="004D5E50" w:rsidRPr="004D5E50">
        <w:rPr>
          <w:rFonts w:ascii="Times New Roman" w:hAnsi="Times New Roman" w:cs="Times New Roman"/>
          <w:sz w:val="24"/>
          <w:szCs w:val="24"/>
        </w:rPr>
        <w:t>s</w:t>
      </w:r>
      <w:r w:rsidR="00C6761C" w:rsidRPr="004D5E50">
        <w:rPr>
          <w:rFonts w:ascii="Times New Roman" w:hAnsi="Times New Roman" w:cs="Times New Roman"/>
          <w:sz w:val="24"/>
          <w:szCs w:val="24"/>
        </w:rPr>
        <w:t>avoir la</w:t>
      </w:r>
      <w:r w:rsidR="00C6761C" w:rsidRPr="007B4BE2">
        <w:rPr>
          <w:rFonts w:ascii="Times New Roman" w:hAnsi="Times New Roman" w:cs="Times New Roman"/>
          <w:sz w:val="24"/>
          <w:szCs w:val="24"/>
        </w:rPr>
        <w:t xml:space="preserve"> raison des noms que portent nos Villes, nos Rivières, nos Montagnes ». « Le dessein de la première partie de cet Ouvrage est proprement l’Histoire du Celtique ou Gaulois ». </w:t>
      </w:r>
      <w:r w:rsidR="00CC6650" w:rsidRPr="007B4BE2">
        <w:rPr>
          <w:rFonts w:ascii="Times New Roman" w:hAnsi="Times New Roman" w:cs="Times New Roman"/>
          <w:sz w:val="24"/>
          <w:szCs w:val="24"/>
        </w:rPr>
        <w:t xml:space="preserve">La rationalité et l’accessibilité « scientifique » de cet objet d’enquête, fermement postulées par de Brosses, étaient impliquées dans le projet : « On suit ce langage dans toutes ses révolutions, on </w:t>
      </w:r>
      <w:r w:rsidR="00CC6650" w:rsidRPr="004D5E50">
        <w:rPr>
          <w:rFonts w:ascii="Times New Roman" w:hAnsi="Times New Roman" w:cs="Times New Roman"/>
          <w:sz w:val="24"/>
          <w:szCs w:val="24"/>
        </w:rPr>
        <w:t>en rapport</w:t>
      </w:r>
      <w:r w:rsidR="004D5E50" w:rsidRPr="004D5E50">
        <w:rPr>
          <w:rFonts w:ascii="Times New Roman" w:hAnsi="Times New Roman" w:cs="Times New Roman"/>
          <w:sz w:val="24"/>
          <w:szCs w:val="24"/>
        </w:rPr>
        <w:t>e</w:t>
      </w:r>
      <w:r w:rsidR="004D5E50">
        <w:rPr>
          <w:rFonts w:ascii="Times New Roman" w:hAnsi="Times New Roman" w:cs="Times New Roman"/>
          <w:sz w:val="24"/>
          <w:szCs w:val="24"/>
        </w:rPr>
        <w:t xml:space="preserve"> </w:t>
      </w:r>
      <w:r w:rsidR="00CC6650" w:rsidRPr="007B4BE2">
        <w:rPr>
          <w:rFonts w:ascii="Times New Roman" w:hAnsi="Times New Roman" w:cs="Times New Roman"/>
          <w:sz w:val="24"/>
          <w:szCs w:val="24"/>
        </w:rPr>
        <w:t xml:space="preserve">l’origine, on en marque les progrès, on en fixe la durée, on en indique les </w:t>
      </w:r>
      <w:r w:rsidR="00CC6650" w:rsidRPr="004D5E50">
        <w:rPr>
          <w:rFonts w:ascii="Times New Roman" w:hAnsi="Times New Roman" w:cs="Times New Roman"/>
          <w:sz w:val="24"/>
          <w:szCs w:val="24"/>
        </w:rPr>
        <w:t>monumen</w:t>
      </w:r>
      <w:r w:rsidR="004D5E50" w:rsidRPr="004D5E50">
        <w:rPr>
          <w:rFonts w:ascii="Times New Roman" w:hAnsi="Times New Roman" w:cs="Times New Roman"/>
          <w:sz w:val="24"/>
          <w:szCs w:val="24"/>
        </w:rPr>
        <w:t>t</w:t>
      </w:r>
      <w:r w:rsidR="00CC6650" w:rsidRPr="004D5E50">
        <w:rPr>
          <w:rFonts w:ascii="Times New Roman" w:hAnsi="Times New Roman" w:cs="Times New Roman"/>
          <w:sz w:val="24"/>
          <w:szCs w:val="24"/>
        </w:rPr>
        <w:t>s</w:t>
      </w:r>
      <w:r w:rsidR="00CC6650" w:rsidRPr="007B4BE2">
        <w:rPr>
          <w:rFonts w:ascii="Times New Roman" w:hAnsi="Times New Roman" w:cs="Times New Roman"/>
          <w:sz w:val="24"/>
          <w:szCs w:val="24"/>
        </w:rPr>
        <w:t xml:space="preserve"> où il subsiste encore</w:t>
      </w:r>
      <w:r w:rsidR="00835FD7">
        <w:rPr>
          <w:rFonts w:ascii="Times New Roman" w:hAnsi="Times New Roman" w:cs="Times New Roman"/>
          <w:sz w:val="24"/>
          <w:szCs w:val="24"/>
        </w:rPr>
        <w:t>.</w:t>
      </w:r>
      <w:r w:rsidR="00CC6650" w:rsidRPr="007B4BE2">
        <w:rPr>
          <w:rFonts w:ascii="Times New Roman" w:hAnsi="Times New Roman" w:cs="Times New Roman"/>
          <w:sz w:val="24"/>
          <w:szCs w:val="24"/>
        </w:rPr>
        <w:t> »</w:t>
      </w:r>
      <w:r w:rsidR="00045B32" w:rsidRPr="007B4BE2">
        <w:rPr>
          <w:rFonts w:ascii="Times New Roman" w:hAnsi="Times New Roman" w:cs="Times New Roman"/>
          <w:sz w:val="24"/>
          <w:szCs w:val="24"/>
        </w:rPr>
        <w:t xml:space="preserve"> La procédure </w:t>
      </w:r>
      <w:r w:rsidR="00BA1275">
        <w:rPr>
          <w:rFonts w:ascii="Times New Roman" w:hAnsi="Times New Roman" w:cs="Times New Roman"/>
          <w:sz w:val="24"/>
          <w:szCs w:val="24"/>
        </w:rPr>
        <w:t>se veut</w:t>
      </w:r>
      <w:r w:rsidR="00045B32" w:rsidRPr="007B4BE2">
        <w:rPr>
          <w:rFonts w:ascii="Times New Roman" w:hAnsi="Times New Roman" w:cs="Times New Roman"/>
          <w:sz w:val="24"/>
          <w:szCs w:val="24"/>
        </w:rPr>
        <w:t xml:space="preserve"> </w:t>
      </w:r>
      <w:r w:rsidR="00BA1275">
        <w:rPr>
          <w:rFonts w:ascii="Times New Roman" w:hAnsi="Times New Roman" w:cs="Times New Roman"/>
          <w:sz w:val="24"/>
          <w:szCs w:val="24"/>
        </w:rPr>
        <w:t>méthodique</w:t>
      </w:r>
      <w:r w:rsidR="00045B32" w:rsidRPr="007B4BE2">
        <w:rPr>
          <w:rFonts w:ascii="Times New Roman" w:hAnsi="Times New Roman" w:cs="Times New Roman"/>
          <w:sz w:val="24"/>
          <w:szCs w:val="24"/>
        </w:rPr>
        <w:t xml:space="preserve">. L’auteur « présente des étymologies si justes, si faciles, si naturelles, qu’elles frappent ceux qui les entendent, et les forcent à cet </w:t>
      </w:r>
      <w:r w:rsidR="00045B32" w:rsidRPr="004D5E50">
        <w:rPr>
          <w:rFonts w:ascii="Times New Roman" w:hAnsi="Times New Roman" w:cs="Times New Roman"/>
          <w:sz w:val="24"/>
          <w:szCs w:val="24"/>
        </w:rPr>
        <w:t>aqu</w:t>
      </w:r>
      <w:r w:rsidR="004D5E50" w:rsidRPr="004D5E50">
        <w:rPr>
          <w:rFonts w:ascii="Times New Roman" w:hAnsi="Times New Roman" w:cs="Times New Roman"/>
          <w:sz w:val="24"/>
          <w:szCs w:val="24"/>
        </w:rPr>
        <w:t>i</w:t>
      </w:r>
      <w:r w:rsidR="00045B32" w:rsidRPr="004D5E50">
        <w:rPr>
          <w:rFonts w:ascii="Times New Roman" w:hAnsi="Times New Roman" w:cs="Times New Roman"/>
          <w:sz w:val="24"/>
          <w:szCs w:val="24"/>
        </w:rPr>
        <w:t>escement, qui</w:t>
      </w:r>
      <w:r w:rsidR="00045B32" w:rsidRPr="007B4BE2">
        <w:rPr>
          <w:rFonts w:ascii="Times New Roman" w:hAnsi="Times New Roman" w:cs="Times New Roman"/>
          <w:sz w:val="24"/>
          <w:szCs w:val="24"/>
        </w:rPr>
        <w:t xml:space="preserve"> est l’hommage que l’esprit rend toujours à la vérité clairement connue ».</w:t>
      </w:r>
      <w:r w:rsidR="006D1D82">
        <w:rPr>
          <w:rFonts w:ascii="Times New Roman" w:hAnsi="Times New Roman" w:cs="Times New Roman"/>
          <w:sz w:val="24"/>
          <w:szCs w:val="24"/>
        </w:rPr>
        <w:t xml:space="preserve"> </w:t>
      </w:r>
    </w:p>
    <w:p w:rsidR="00B45970" w:rsidRPr="007B4BE2" w:rsidRDefault="00BA1275" w:rsidP="00835FD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w:t>
      </w:r>
      <w:r w:rsidR="00CC6650" w:rsidRPr="007B4BE2">
        <w:rPr>
          <w:rFonts w:ascii="Times New Roman" w:hAnsi="Times New Roman" w:cs="Times New Roman"/>
          <w:sz w:val="24"/>
          <w:szCs w:val="24"/>
        </w:rPr>
        <w:t xml:space="preserve">ne autre démarche accompagne </w:t>
      </w:r>
      <w:r w:rsidR="00796561" w:rsidRPr="007B4BE2">
        <w:rPr>
          <w:rFonts w:ascii="Times New Roman" w:hAnsi="Times New Roman" w:cs="Times New Roman"/>
          <w:sz w:val="24"/>
          <w:szCs w:val="24"/>
        </w:rPr>
        <w:t xml:space="preserve">l’identification linguistique nationale, et même </w:t>
      </w:r>
      <w:r w:rsidR="00045B32" w:rsidRPr="007B4BE2">
        <w:rPr>
          <w:rFonts w:ascii="Times New Roman" w:hAnsi="Times New Roman" w:cs="Times New Roman"/>
          <w:sz w:val="24"/>
          <w:szCs w:val="24"/>
        </w:rPr>
        <w:t>l’accrédite</w:t>
      </w:r>
      <w:r w:rsidR="00796561" w:rsidRPr="007B4BE2">
        <w:rPr>
          <w:rFonts w:ascii="Times New Roman" w:hAnsi="Times New Roman" w:cs="Times New Roman"/>
          <w:sz w:val="24"/>
          <w:szCs w:val="24"/>
        </w:rPr>
        <w:t xml:space="preserve">, « avant que d’entrer en matière ». Il s’impose de montrer « d’abord que la confusion des Langues arrivées à Babel ne fut qu’une diversité de Dialectes ». Le projet dépasse évidemment la mise en évidence de ce qui subsiste du celtique dans ces autres dialectes. « L’Auteur décide la fameuse dispute sur le premier langage » en </w:t>
      </w:r>
      <w:r>
        <w:rPr>
          <w:rFonts w:ascii="Times New Roman" w:hAnsi="Times New Roman" w:cs="Times New Roman"/>
          <w:sz w:val="24"/>
          <w:szCs w:val="24"/>
        </w:rPr>
        <w:t xml:space="preserve">fondant sa rationalité </w:t>
      </w:r>
      <w:r w:rsidR="00045B32" w:rsidRPr="007B4BE2">
        <w:rPr>
          <w:rFonts w:ascii="Times New Roman" w:hAnsi="Times New Roman" w:cs="Times New Roman"/>
          <w:sz w:val="24"/>
          <w:szCs w:val="24"/>
        </w:rPr>
        <w:t xml:space="preserve">sur « les causes physiques de la variété des langages », sur « la diversité des climats », sur « la situation » des « premiers </w:t>
      </w:r>
      <w:r w:rsidR="00045B32" w:rsidRPr="004D5E50">
        <w:rPr>
          <w:rFonts w:ascii="Times New Roman" w:hAnsi="Times New Roman" w:cs="Times New Roman"/>
          <w:sz w:val="24"/>
          <w:szCs w:val="24"/>
        </w:rPr>
        <w:t>Habitan</w:t>
      </w:r>
      <w:r w:rsidR="004D5E50" w:rsidRPr="004D5E50">
        <w:rPr>
          <w:rFonts w:ascii="Times New Roman" w:hAnsi="Times New Roman" w:cs="Times New Roman"/>
          <w:sz w:val="24"/>
          <w:szCs w:val="24"/>
        </w:rPr>
        <w:t>t</w:t>
      </w:r>
      <w:r w:rsidR="00045B32" w:rsidRPr="004D5E50">
        <w:rPr>
          <w:rFonts w:ascii="Times New Roman" w:hAnsi="Times New Roman" w:cs="Times New Roman"/>
          <w:sz w:val="24"/>
          <w:szCs w:val="24"/>
        </w:rPr>
        <w:t>s</w:t>
      </w:r>
      <w:r w:rsidR="00045B32" w:rsidRPr="007B4BE2">
        <w:rPr>
          <w:rFonts w:ascii="Times New Roman" w:hAnsi="Times New Roman" w:cs="Times New Roman"/>
          <w:sz w:val="24"/>
          <w:szCs w:val="24"/>
        </w:rPr>
        <w:t xml:space="preserve"> d’un Pays », sur « le mélange des Nations ».</w:t>
      </w:r>
      <w:r w:rsidR="009E06EF" w:rsidRPr="007B4BE2">
        <w:rPr>
          <w:rFonts w:ascii="Times New Roman" w:hAnsi="Times New Roman" w:cs="Times New Roman"/>
          <w:sz w:val="24"/>
          <w:szCs w:val="24"/>
        </w:rPr>
        <w:t xml:space="preserve"> Tel est donc le </w:t>
      </w:r>
      <w:r w:rsidR="009E06EF" w:rsidRPr="007B4BE2">
        <w:rPr>
          <w:rFonts w:ascii="Times New Roman" w:hAnsi="Times New Roman" w:cs="Times New Roman"/>
          <w:sz w:val="24"/>
          <w:szCs w:val="24"/>
        </w:rPr>
        <w:lastRenderedPageBreak/>
        <w:t xml:space="preserve">« système » auquel </w:t>
      </w:r>
      <w:r>
        <w:rPr>
          <w:rFonts w:ascii="Times New Roman" w:hAnsi="Times New Roman" w:cs="Times New Roman"/>
          <w:sz w:val="24"/>
          <w:szCs w:val="24"/>
        </w:rPr>
        <w:t xml:space="preserve">veut s’élever </w:t>
      </w:r>
      <w:r w:rsidR="009E06EF" w:rsidRPr="007B4BE2">
        <w:rPr>
          <w:rFonts w:ascii="Times New Roman" w:hAnsi="Times New Roman" w:cs="Times New Roman"/>
          <w:sz w:val="24"/>
          <w:szCs w:val="24"/>
        </w:rPr>
        <w:t xml:space="preserve">Bullet, dans ce qui représente « le dernier et le plus considérable morceau de ces Mémoires ». </w:t>
      </w:r>
      <w:r w:rsidR="00EF147A">
        <w:rPr>
          <w:rFonts w:ascii="Times New Roman" w:hAnsi="Times New Roman" w:cs="Times New Roman"/>
          <w:sz w:val="24"/>
          <w:szCs w:val="24"/>
        </w:rPr>
        <w:t>D</w:t>
      </w:r>
      <w:r w:rsidR="009E06EF" w:rsidRPr="007B4BE2">
        <w:rPr>
          <w:rFonts w:ascii="Times New Roman" w:hAnsi="Times New Roman" w:cs="Times New Roman"/>
          <w:sz w:val="24"/>
          <w:szCs w:val="24"/>
        </w:rPr>
        <w:t>es diz</w:t>
      </w:r>
      <w:r>
        <w:rPr>
          <w:rFonts w:ascii="Times New Roman" w:hAnsi="Times New Roman" w:cs="Times New Roman"/>
          <w:sz w:val="24"/>
          <w:szCs w:val="24"/>
        </w:rPr>
        <w:t xml:space="preserve">aines de parlers </w:t>
      </w:r>
      <w:r w:rsidR="00EF147A">
        <w:rPr>
          <w:rFonts w:ascii="Times New Roman" w:hAnsi="Times New Roman" w:cs="Times New Roman"/>
          <w:sz w:val="24"/>
          <w:szCs w:val="24"/>
        </w:rPr>
        <w:t>sont pris en compte.</w:t>
      </w:r>
      <w:r w:rsidR="009E06EF" w:rsidRPr="007B4BE2">
        <w:rPr>
          <w:rFonts w:ascii="Times New Roman" w:hAnsi="Times New Roman" w:cs="Times New Roman"/>
          <w:sz w:val="24"/>
          <w:szCs w:val="24"/>
        </w:rPr>
        <w:t xml:space="preserve"> Y voisinent non seulement des</w:t>
      </w:r>
      <w:r w:rsidR="006C3E8A" w:rsidRPr="007B4BE2">
        <w:rPr>
          <w:rFonts w:ascii="Times New Roman" w:hAnsi="Times New Roman" w:cs="Times New Roman"/>
          <w:sz w:val="24"/>
          <w:szCs w:val="24"/>
        </w:rPr>
        <w:t xml:space="preserve"> langues rarement décrites </w:t>
      </w:r>
      <w:r w:rsidR="006B208C">
        <w:rPr>
          <w:rFonts w:ascii="Times New Roman" w:hAnsi="Times New Roman" w:cs="Times New Roman"/>
          <w:sz w:val="24"/>
          <w:szCs w:val="24"/>
        </w:rPr>
        <w:t>– </w:t>
      </w:r>
      <w:r w:rsidR="009E06EF" w:rsidRPr="007B4BE2">
        <w:rPr>
          <w:rFonts w:ascii="Times New Roman" w:hAnsi="Times New Roman" w:cs="Times New Roman"/>
          <w:sz w:val="24"/>
          <w:szCs w:val="24"/>
        </w:rPr>
        <w:t xml:space="preserve">« la langue de Borneo, le Molucquois », </w:t>
      </w:r>
      <w:r w:rsidR="006C3E8A" w:rsidRPr="007B4BE2">
        <w:rPr>
          <w:rFonts w:ascii="Times New Roman" w:hAnsi="Times New Roman" w:cs="Times New Roman"/>
          <w:sz w:val="24"/>
          <w:szCs w:val="24"/>
        </w:rPr>
        <w:t xml:space="preserve">« le Georgien, le Mingrélien, le Circassien », </w:t>
      </w:r>
      <w:r w:rsidR="009E06EF" w:rsidRPr="007B4BE2">
        <w:rPr>
          <w:rFonts w:ascii="Times New Roman" w:hAnsi="Times New Roman" w:cs="Times New Roman"/>
          <w:sz w:val="24"/>
          <w:szCs w:val="24"/>
        </w:rPr>
        <w:t>« la langue de Nigritie</w:t>
      </w:r>
      <w:r w:rsidR="006C3E8A" w:rsidRPr="007B4BE2">
        <w:rPr>
          <w:rFonts w:ascii="Times New Roman" w:hAnsi="Times New Roman" w:cs="Times New Roman"/>
          <w:sz w:val="24"/>
          <w:szCs w:val="24"/>
        </w:rPr>
        <w:t> », etc</w:t>
      </w:r>
      <w:r w:rsidR="006B208C">
        <w:rPr>
          <w:rFonts w:ascii="Times New Roman" w:hAnsi="Times New Roman" w:cs="Times New Roman"/>
          <w:sz w:val="24"/>
          <w:szCs w:val="24"/>
        </w:rPr>
        <w:t>. –</w:t>
      </w:r>
      <w:r w:rsidR="006C3E8A" w:rsidRPr="007B4BE2">
        <w:rPr>
          <w:rFonts w:ascii="Times New Roman" w:hAnsi="Times New Roman" w:cs="Times New Roman"/>
          <w:sz w:val="24"/>
          <w:szCs w:val="24"/>
        </w:rPr>
        <w:t xml:space="preserve"> mais </w:t>
      </w:r>
      <w:r w:rsidR="00EF147A">
        <w:rPr>
          <w:rFonts w:ascii="Times New Roman" w:hAnsi="Times New Roman" w:cs="Times New Roman"/>
          <w:sz w:val="24"/>
          <w:szCs w:val="24"/>
        </w:rPr>
        <w:t xml:space="preserve">aussi </w:t>
      </w:r>
      <w:r w:rsidR="006C3E8A" w:rsidRPr="007B4BE2">
        <w:rPr>
          <w:rFonts w:ascii="Times New Roman" w:hAnsi="Times New Roman" w:cs="Times New Roman"/>
          <w:sz w:val="24"/>
          <w:szCs w:val="24"/>
        </w:rPr>
        <w:t xml:space="preserve">des </w:t>
      </w:r>
      <w:r w:rsidR="00EF147A">
        <w:rPr>
          <w:rFonts w:ascii="Times New Roman" w:hAnsi="Times New Roman" w:cs="Times New Roman"/>
          <w:sz w:val="24"/>
          <w:szCs w:val="24"/>
        </w:rPr>
        <w:t>idiomes</w:t>
      </w:r>
      <w:r w:rsidR="006C3E8A" w:rsidRPr="007B4BE2">
        <w:rPr>
          <w:rFonts w:ascii="Times New Roman" w:hAnsi="Times New Roman" w:cs="Times New Roman"/>
          <w:sz w:val="24"/>
          <w:szCs w:val="24"/>
        </w:rPr>
        <w:t xml:space="preserve"> dont la connaissance comportait une part d’incertitude qui les </w:t>
      </w:r>
      <w:r w:rsidR="004B21CC">
        <w:rPr>
          <w:rFonts w:ascii="Times New Roman" w:hAnsi="Times New Roman" w:cs="Times New Roman"/>
          <w:sz w:val="24"/>
          <w:szCs w:val="24"/>
        </w:rPr>
        <w:t xml:space="preserve">chargeait </w:t>
      </w:r>
      <w:r w:rsidR="006C3E8A" w:rsidRPr="007B4BE2">
        <w:rPr>
          <w:rFonts w:ascii="Times New Roman" w:hAnsi="Times New Roman" w:cs="Times New Roman"/>
          <w:sz w:val="24"/>
          <w:szCs w:val="24"/>
        </w:rPr>
        <w:t>d’un imaginaire fabriqué par l’érudition. Que savaient par exemple la linguistique française, et particulièrement Bullet, « de l’ancien Espagnol, du Ligurien, de l’Ombrien, de l’Osque, du Sabin</w:t>
      </w:r>
      <w:r w:rsidR="00DF287C" w:rsidRPr="007B4BE2">
        <w:rPr>
          <w:rFonts w:ascii="Times New Roman" w:hAnsi="Times New Roman" w:cs="Times New Roman"/>
          <w:sz w:val="24"/>
          <w:szCs w:val="24"/>
        </w:rPr>
        <w:t xml:space="preserve">, du Volsque, du Marse, du Samnite, de l’Étrusque ou ancien Toscan » ? </w:t>
      </w:r>
    </w:p>
    <w:p w:rsidR="006B208C" w:rsidRDefault="00DF287C" w:rsidP="006B208C">
      <w:pPr>
        <w:spacing w:after="0" w:line="360" w:lineRule="auto"/>
        <w:ind w:firstLine="708"/>
        <w:jc w:val="both"/>
        <w:rPr>
          <w:rFonts w:ascii="Times New Roman" w:hAnsi="Times New Roman" w:cs="Times New Roman"/>
          <w:sz w:val="24"/>
          <w:szCs w:val="24"/>
        </w:rPr>
      </w:pPr>
      <w:r w:rsidRPr="007B4BE2">
        <w:rPr>
          <w:rFonts w:ascii="Times New Roman" w:hAnsi="Times New Roman" w:cs="Times New Roman"/>
          <w:sz w:val="24"/>
          <w:szCs w:val="24"/>
        </w:rPr>
        <w:t xml:space="preserve">L’énumération touchait aux langues </w:t>
      </w:r>
      <w:r w:rsidR="006D1D82">
        <w:rPr>
          <w:rFonts w:ascii="Times New Roman" w:hAnsi="Times New Roman" w:cs="Times New Roman"/>
          <w:sz w:val="24"/>
          <w:szCs w:val="24"/>
        </w:rPr>
        <w:t>du Proche-</w:t>
      </w:r>
      <w:r w:rsidR="00B45970" w:rsidRPr="007B4BE2">
        <w:rPr>
          <w:rFonts w:ascii="Times New Roman" w:hAnsi="Times New Roman" w:cs="Times New Roman"/>
          <w:sz w:val="24"/>
          <w:szCs w:val="24"/>
        </w:rPr>
        <w:t xml:space="preserve">Orient qui vont cristalliser la </w:t>
      </w:r>
      <w:r w:rsidR="00B45970" w:rsidRPr="007B4BE2">
        <w:rPr>
          <w:rFonts w:ascii="Times New Roman" w:hAnsi="Times New Roman" w:cs="Times New Roman"/>
          <w:i/>
          <w:sz w:val="24"/>
          <w:szCs w:val="24"/>
        </w:rPr>
        <w:t>reconstruction</w:t>
      </w:r>
      <w:r w:rsidR="00B45970" w:rsidRPr="007B4BE2">
        <w:rPr>
          <w:rFonts w:ascii="Times New Roman" w:hAnsi="Times New Roman" w:cs="Times New Roman"/>
          <w:sz w:val="24"/>
          <w:szCs w:val="24"/>
        </w:rPr>
        <w:t xml:space="preserve"> indo-européenne mais qui n’étaient encore, dans la France du milieu du XVIII</w:t>
      </w:r>
      <w:r w:rsidR="00B45970" w:rsidRPr="007B4BE2">
        <w:rPr>
          <w:rFonts w:ascii="Times New Roman" w:hAnsi="Times New Roman" w:cs="Times New Roman"/>
          <w:sz w:val="24"/>
          <w:szCs w:val="24"/>
          <w:vertAlign w:val="superscript"/>
        </w:rPr>
        <w:t>e</w:t>
      </w:r>
      <w:r w:rsidR="006D1D82">
        <w:rPr>
          <w:rFonts w:ascii="Times New Roman" w:hAnsi="Times New Roman" w:cs="Times New Roman"/>
          <w:sz w:val="24"/>
          <w:szCs w:val="24"/>
        </w:rPr>
        <w:t> </w:t>
      </w:r>
      <w:r w:rsidR="00B45970" w:rsidRPr="007B4BE2">
        <w:rPr>
          <w:rFonts w:ascii="Times New Roman" w:hAnsi="Times New Roman" w:cs="Times New Roman"/>
          <w:sz w:val="24"/>
          <w:szCs w:val="24"/>
        </w:rPr>
        <w:t>siècle, qu’un</w:t>
      </w:r>
      <w:r w:rsidR="00EF147A">
        <w:rPr>
          <w:rFonts w:ascii="Times New Roman" w:hAnsi="Times New Roman" w:cs="Times New Roman"/>
          <w:sz w:val="24"/>
          <w:szCs w:val="24"/>
        </w:rPr>
        <w:t>e</w:t>
      </w:r>
      <w:r w:rsidR="00B45970" w:rsidRPr="007B4BE2">
        <w:rPr>
          <w:rFonts w:ascii="Times New Roman" w:hAnsi="Times New Roman" w:cs="Times New Roman"/>
          <w:sz w:val="24"/>
          <w:szCs w:val="24"/>
        </w:rPr>
        <w:t xml:space="preserve"> </w:t>
      </w:r>
      <w:r w:rsidR="00B45970" w:rsidRPr="007B4BE2">
        <w:rPr>
          <w:rFonts w:ascii="Times New Roman" w:hAnsi="Times New Roman" w:cs="Times New Roman"/>
          <w:i/>
          <w:sz w:val="24"/>
          <w:szCs w:val="24"/>
        </w:rPr>
        <w:t xml:space="preserve">construction </w:t>
      </w:r>
      <w:r w:rsidR="00EF147A">
        <w:rPr>
          <w:rFonts w:ascii="Times New Roman" w:hAnsi="Times New Roman" w:cs="Times New Roman"/>
          <w:sz w:val="24"/>
          <w:szCs w:val="24"/>
        </w:rPr>
        <w:t>linguistique quasi abstraite</w:t>
      </w:r>
      <w:r w:rsidR="00B45970" w:rsidRPr="007B4BE2">
        <w:rPr>
          <w:rFonts w:ascii="Times New Roman" w:hAnsi="Times New Roman" w:cs="Times New Roman"/>
          <w:sz w:val="24"/>
          <w:szCs w:val="24"/>
        </w:rPr>
        <w:t xml:space="preserve">. Il avait été </w:t>
      </w:r>
      <w:r w:rsidR="00920D34" w:rsidRPr="007B4BE2">
        <w:rPr>
          <w:rFonts w:ascii="Times New Roman" w:hAnsi="Times New Roman" w:cs="Times New Roman"/>
          <w:sz w:val="24"/>
          <w:szCs w:val="24"/>
        </w:rPr>
        <w:t>réservé</w:t>
      </w:r>
      <w:r w:rsidR="00B45970" w:rsidRPr="007B4BE2">
        <w:rPr>
          <w:rFonts w:ascii="Times New Roman" w:hAnsi="Times New Roman" w:cs="Times New Roman"/>
          <w:sz w:val="24"/>
          <w:szCs w:val="24"/>
        </w:rPr>
        <w:t xml:space="preserve"> à l’Italie de la Renaissance puis à l’Allemagne de l’âge classique d’entrevoi</w:t>
      </w:r>
      <w:r w:rsidR="00EF147A">
        <w:rPr>
          <w:rFonts w:ascii="Times New Roman" w:hAnsi="Times New Roman" w:cs="Times New Roman"/>
          <w:sz w:val="24"/>
          <w:szCs w:val="24"/>
        </w:rPr>
        <w:t>r les rapports qui unissaient le sanskrit et les langues européennes</w:t>
      </w:r>
      <w:r w:rsidR="006175EC" w:rsidRPr="007B4BE2">
        <w:rPr>
          <w:rStyle w:val="Appelnotedebasdep"/>
          <w:rFonts w:ascii="Times New Roman" w:hAnsi="Times New Roman" w:cs="Times New Roman"/>
          <w:sz w:val="24"/>
          <w:szCs w:val="24"/>
        </w:rPr>
        <w:footnoteReference w:id="13"/>
      </w:r>
      <w:r w:rsidR="00EF147A">
        <w:rPr>
          <w:rFonts w:ascii="Times New Roman" w:hAnsi="Times New Roman" w:cs="Times New Roman"/>
          <w:sz w:val="24"/>
          <w:szCs w:val="24"/>
        </w:rPr>
        <w:t>.</w:t>
      </w:r>
      <w:r w:rsidR="006175EC" w:rsidRPr="007B4BE2">
        <w:rPr>
          <w:rFonts w:ascii="Times New Roman" w:hAnsi="Times New Roman" w:cs="Times New Roman"/>
          <w:sz w:val="24"/>
          <w:szCs w:val="24"/>
        </w:rPr>
        <w:t xml:space="preserve"> L’observation de Sassetti </w:t>
      </w:r>
      <w:r w:rsidR="00EF147A">
        <w:rPr>
          <w:rFonts w:ascii="Times New Roman" w:hAnsi="Times New Roman" w:cs="Times New Roman"/>
          <w:sz w:val="24"/>
          <w:szCs w:val="24"/>
        </w:rPr>
        <w:t xml:space="preserve">sur la vieille langue de l’Inde </w:t>
      </w:r>
      <w:r w:rsidR="006175EC" w:rsidRPr="007B4BE2">
        <w:rPr>
          <w:rFonts w:ascii="Times New Roman" w:hAnsi="Times New Roman" w:cs="Times New Roman"/>
          <w:sz w:val="24"/>
          <w:szCs w:val="24"/>
        </w:rPr>
        <w:t>a</w:t>
      </w:r>
      <w:r w:rsidR="00EF147A">
        <w:rPr>
          <w:rFonts w:ascii="Times New Roman" w:hAnsi="Times New Roman" w:cs="Times New Roman"/>
          <w:sz w:val="24"/>
          <w:szCs w:val="24"/>
        </w:rPr>
        <w:t xml:space="preserve">vait été oubliée. Le relevé, par </w:t>
      </w:r>
      <w:r w:rsidR="00EF147A" w:rsidRPr="007B4BE2">
        <w:rPr>
          <w:rFonts w:ascii="Times New Roman" w:hAnsi="Times New Roman" w:cs="Times New Roman"/>
          <w:sz w:val="24"/>
          <w:szCs w:val="24"/>
        </w:rPr>
        <w:t xml:space="preserve">Benjamin Schultze (1725), </w:t>
      </w:r>
      <w:r w:rsidR="00EF147A">
        <w:rPr>
          <w:rFonts w:ascii="Times New Roman" w:hAnsi="Times New Roman" w:cs="Times New Roman"/>
          <w:sz w:val="24"/>
          <w:szCs w:val="24"/>
        </w:rPr>
        <w:t xml:space="preserve">de ses </w:t>
      </w:r>
      <w:r w:rsidR="006175EC" w:rsidRPr="007B4BE2">
        <w:rPr>
          <w:rFonts w:ascii="Times New Roman" w:hAnsi="Times New Roman" w:cs="Times New Roman"/>
          <w:sz w:val="24"/>
          <w:szCs w:val="24"/>
        </w:rPr>
        <w:t>caractères « purement latins », l’extension de</w:t>
      </w:r>
      <w:r w:rsidR="00EF147A">
        <w:rPr>
          <w:rFonts w:ascii="Times New Roman" w:hAnsi="Times New Roman" w:cs="Times New Roman"/>
          <w:sz w:val="24"/>
          <w:szCs w:val="24"/>
        </w:rPr>
        <w:t xml:space="preserve">s rapports au grec et au perse </w:t>
      </w:r>
      <w:r w:rsidR="006175EC" w:rsidRPr="007B4BE2">
        <w:rPr>
          <w:rFonts w:ascii="Times New Roman" w:hAnsi="Times New Roman" w:cs="Times New Roman"/>
          <w:sz w:val="24"/>
          <w:szCs w:val="24"/>
        </w:rPr>
        <w:t>par Gottlieb Siegfried Bayer (1738) n’a</w:t>
      </w:r>
      <w:r w:rsidR="00EF147A">
        <w:rPr>
          <w:rFonts w:ascii="Times New Roman" w:hAnsi="Times New Roman" w:cs="Times New Roman"/>
          <w:sz w:val="24"/>
          <w:szCs w:val="24"/>
        </w:rPr>
        <w:t>vaient pas alimenté</w:t>
      </w:r>
      <w:r w:rsidR="006175EC" w:rsidRPr="007B4BE2">
        <w:rPr>
          <w:rFonts w:ascii="Times New Roman" w:hAnsi="Times New Roman" w:cs="Times New Roman"/>
          <w:sz w:val="24"/>
          <w:szCs w:val="24"/>
        </w:rPr>
        <w:t xml:space="preserve"> l’investigation </w:t>
      </w:r>
      <w:r w:rsidR="00920D34" w:rsidRPr="007B4BE2">
        <w:rPr>
          <w:rFonts w:ascii="Times New Roman" w:hAnsi="Times New Roman" w:cs="Times New Roman"/>
          <w:sz w:val="24"/>
          <w:szCs w:val="24"/>
        </w:rPr>
        <w:t>des archéologues du siècle de Louis XV</w:t>
      </w:r>
      <w:r w:rsidR="006175EC" w:rsidRPr="007B4BE2">
        <w:rPr>
          <w:rFonts w:ascii="Times New Roman" w:hAnsi="Times New Roman" w:cs="Times New Roman"/>
          <w:sz w:val="24"/>
          <w:szCs w:val="24"/>
        </w:rPr>
        <w:t>. Il faudra, rappe</w:t>
      </w:r>
      <w:r w:rsidR="00EF147A">
        <w:rPr>
          <w:rFonts w:ascii="Times New Roman" w:hAnsi="Times New Roman" w:cs="Times New Roman"/>
          <w:sz w:val="24"/>
          <w:szCs w:val="24"/>
        </w:rPr>
        <w:t xml:space="preserve">lons-le, une lettre </w:t>
      </w:r>
      <w:r w:rsidR="00EF147A" w:rsidRPr="004D5E50">
        <w:rPr>
          <w:rFonts w:ascii="Times New Roman" w:hAnsi="Times New Roman" w:cs="Times New Roman"/>
          <w:sz w:val="24"/>
          <w:szCs w:val="24"/>
        </w:rPr>
        <w:t>du P</w:t>
      </w:r>
      <w:r w:rsidR="004D5E50" w:rsidRPr="004D5E50">
        <w:rPr>
          <w:rFonts w:ascii="Times New Roman" w:hAnsi="Times New Roman" w:cs="Times New Roman"/>
          <w:sz w:val="24"/>
          <w:szCs w:val="24"/>
        </w:rPr>
        <w:t>ère</w:t>
      </w:r>
      <w:r w:rsidR="00EF147A" w:rsidRPr="004D5E50">
        <w:rPr>
          <w:rFonts w:ascii="Times New Roman" w:hAnsi="Times New Roman" w:cs="Times New Roman"/>
          <w:sz w:val="24"/>
          <w:szCs w:val="24"/>
        </w:rPr>
        <w:t xml:space="preserve"> Pons </w:t>
      </w:r>
      <w:r w:rsidR="006175EC" w:rsidRPr="004D5E50">
        <w:rPr>
          <w:rFonts w:ascii="Times New Roman" w:hAnsi="Times New Roman" w:cs="Times New Roman"/>
          <w:sz w:val="24"/>
          <w:szCs w:val="24"/>
        </w:rPr>
        <w:t xml:space="preserve">au </w:t>
      </w:r>
      <w:r w:rsidR="004D5E50" w:rsidRPr="004D5E50">
        <w:rPr>
          <w:rFonts w:ascii="Times New Roman" w:hAnsi="Times New Roman" w:cs="Times New Roman"/>
          <w:sz w:val="24"/>
          <w:szCs w:val="24"/>
        </w:rPr>
        <w:t>Père</w:t>
      </w:r>
      <w:r w:rsidR="006175EC" w:rsidRPr="004D5E50">
        <w:rPr>
          <w:rFonts w:ascii="Times New Roman" w:hAnsi="Times New Roman" w:cs="Times New Roman"/>
          <w:sz w:val="24"/>
          <w:szCs w:val="24"/>
        </w:rPr>
        <w:t xml:space="preserve"> Du</w:t>
      </w:r>
      <w:r w:rsidR="006175EC" w:rsidRPr="007B4BE2">
        <w:rPr>
          <w:rFonts w:ascii="Times New Roman" w:hAnsi="Times New Roman" w:cs="Times New Roman"/>
          <w:sz w:val="24"/>
          <w:szCs w:val="24"/>
        </w:rPr>
        <w:t xml:space="preserve"> Halde, en 1740, pour que se pose</w:t>
      </w:r>
      <w:r w:rsidR="00EF147A">
        <w:rPr>
          <w:rFonts w:ascii="Times New Roman" w:hAnsi="Times New Roman" w:cs="Times New Roman"/>
          <w:sz w:val="24"/>
          <w:szCs w:val="24"/>
        </w:rPr>
        <w:t xml:space="preserve"> à de Brosses, Voltaire ou Beauzée </w:t>
      </w:r>
      <w:r w:rsidR="006175EC" w:rsidRPr="007B4BE2">
        <w:rPr>
          <w:rFonts w:ascii="Times New Roman" w:hAnsi="Times New Roman" w:cs="Times New Roman"/>
          <w:sz w:val="24"/>
          <w:szCs w:val="24"/>
        </w:rPr>
        <w:t>la qu</w:t>
      </w:r>
      <w:r w:rsidR="00EF147A">
        <w:rPr>
          <w:rFonts w:ascii="Times New Roman" w:hAnsi="Times New Roman" w:cs="Times New Roman"/>
          <w:sz w:val="24"/>
          <w:szCs w:val="24"/>
        </w:rPr>
        <w:t>estion de la nature du sanskrit</w:t>
      </w:r>
      <w:r w:rsidR="00920D34" w:rsidRPr="007B4BE2">
        <w:rPr>
          <w:rFonts w:ascii="Times New Roman" w:hAnsi="Times New Roman" w:cs="Times New Roman"/>
          <w:sz w:val="24"/>
          <w:szCs w:val="24"/>
        </w:rPr>
        <w:t xml:space="preserve">. </w:t>
      </w:r>
      <w:r w:rsidR="00EF147A" w:rsidRPr="004D5E50">
        <w:rPr>
          <w:rFonts w:ascii="Times New Roman" w:hAnsi="Times New Roman" w:cs="Times New Roman"/>
          <w:sz w:val="24"/>
          <w:szCs w:val="24"/>
        </w:rPr>
        <w:t xml:space="preserve">Son </w:t>
      </w:r>
      <w:r w:rsidR="00920D34" w:rsidRPr="004D5E50">
        <w:rPr>
          <w:rFonts w:ascii="Times New Roman" w:hAnsi="Times New Roman" w:cs="Times New Roman"/>
          <w:sz w:val="24"/>
          <w:szCs w:val="24"/>
        </w:rPr>
        <w:t>admirable</w:t>
      </w:r>
      <w:r w:rsidR="00920D34" w:rsidRPr="007B4BE2">
        <w:rPr>
          <w:rFonts w:ascii="Times New Roman" w:hAnsi="Times New Roman" w:cs="Times New Roman"/>
          <w:sz w:val="24"/>
          <w:szCs w:val="24"/>
        </w:rPr>
        <w:t xml:space="preserve"> structure se lit comme la charte d’un imaginaire rationaliste. </w:t>
      </w:r>
      <w:r w:rsidR="00920D34" w:rsidRPr="004D5E50">
        <w:rPr>
          <w:rFonts w:ascii="Times New Roman" w:hAnsi="Times New Roman" w:cs="Times New Roman"/>
          <w:sz w:val="24"/>
          <w:szCs w:val="24"/>
        </w:rPr>
        <w:t>Il</w:t>
      </w:r>
      <w:r w:rsidR="00920D34" w:rsidRPr="007B4BE2">
        <w:rPr>
          <w:rFonts w:ascii="Times New Roman" w:hAnsi="Times New Roman" w:cs="Times New Roman"/>
          <w:sz w:val="24"/>
          <w:szCs w:val="24"/>
        </w:rPr>
        <w:t xml:space="preserve"> représente la projection d’une logique littéralement sans histoire</w:t>
      </w:r>
      <w:r w:rsidR="00EF147A">
        <w:rPr>
          <w:rFonts w:ascii="Times New Roman" w:hAnsi="Times New Roman" w:cs="Times New Roman"/>
          <w:sz w:val="24"/>
          <w:szCs w:val="24"/>
        </w:rPr>
        <w:t>.</w:t>
      </w:r>
      <w:r w:rsidR="00920D34" w:rsidRPr="007B4BE2">
        <w:rPr>
          <w:rFonts w:ascii="Times New Roman" w:hAnsi="Times New Roman" w:cs="Times New Roman"/>
          <w:sz w:val="24"/>
          <w:szCs w:val="24"/>
        </w:rPr>
        <w:t xml:space="preserve"> </w:t>
      </w:r>
      <w:r w:rsidR="00205BEA" w:rsidRPr="007B4BE2">
        <w:rPr>
          <w:rFonts w:ascii="Times New Roman" w:hAnsi="Times New Roman" w:cs="Times New Roman"/>
          <w:sz w:val="24"/>
          <w:szCs w:val="24"/>
        </w:rPr>
        <w:t xml:space="preserve">Le miroir d’appropriation </w:t>
      </w:r>
      <w:r w:rsidR="00205BEA" w:rsidRPr="007B4BE2">
        <w:rPr>
          <w:rFonts w:ascii="Times New Roman" w:hAnsi="Times New Roman" w:cs="Times New Roman"/>
          <w:i/>
          <w:sz w:val="24"/>
          <w:szCs w:val="24"/>
        </w:rPr>
        <w:t xml:space="preserve">réfléchit </w:t>
      </w:r>
      <w:r w:rsidR="00205BEA" w:rsidRPr="007B4BE2">
        <w:rPr>
          <w:rFonts w:ascii="Times New Roman" w:hAnsi="Times New Roman" w:cs="Times New Roman"/>
          <w:sz w:val="24"/>
          <w:szCs w:val="24"/>
        </w:rPr>
        <w:t xml:space="preserve">l’image d’un objet absent. </w:t>
      </w:r>
    </w:p>
    <w:p w:rsidR="004D5E50" w:rsidRDefault="00205BEA" w:rsidP="004D5E50">
      <w:pPr>
        <w:spacing w:after="0" w:line="360" w:lineRule="auto"/>
        <w:ind w:firstLine="708"/>
        <w:jc w:val="both"/>
        <w:rPr>
          <w:rFonts w:ascii="Times New Roman" w:hAnsi="Times New Roman" w:cs="Times New Roman"/>
          <w:sz w:val="24"/>
          <w:szCs w:val="24"/>
        </w:rPr>
      </w:pPr>
      <w:r w:rsidRPr="007B4BE2">
        <w:rPr>
          <w:rFonts w:ascii="Times New Roman" w:hAnsi="Times New Roman" w:cs="Times New Roman"/>
          <w:sz w:val="24"/>
          <w:szCs w:val="24"/>
        </w:rPr>
        <w:t xml:space="preserve">À cet objet </w:t>
      </w:r>
      <w:r w:rsidR="00580470" w:rsidRPr="007B4BE2">
        <w:rPr>
          <w:rFonts w:ascii="Times New Roman" w:hAnsi="Times New Roman" w:cs="Times New Roman"/>
          <w:sz w:val="24"/>
          <w:szCs w:val="24"/>
        </w:rPr>
        <w:t>disparu, à la fois historique et fictif,</w:t>
      </w:r>
      <w:r w:rsidR="00E03C7D">
        <w:rPr>
          <w:rFonts w:ascii="Times New Roman" w:hAnsi="Times New Roman" w:cs="Times New Roman"/>
          <w:sz w:val="24"/>
          <w:szCs w:val="24"/>
        </w:rPr>
        <w:t xml:space="preserve"> renvoie, dans les </w:t>
      </w:r>
      <w:r w:rsidR="00E03C7D">
        <w:rPr>
          <w:rFonts w:ascii="Times New Roman" w:hAnsi="Times New Roman" w:cs="Times New Roman"/>
          <w:i/>
          <w:sz w:val="24"/>
          <w:szCs w:val="24"/>
        </w:rPr>
        <w:t xml:space="preserve">Mémoires </w:t>
      </w:r>
      <w:r w:rsidR="00E03C7D">
        <w:rPr>
          <w:rFonts w:ascii="Times New Roman" w:hAnsi="Times New Roman" w:cs="Times New Roman"/>
          <w:sz w:val="24"/>
          <w:szCs w:val="24"/>
        </w:rPr>
        <w:t xml:space="preserve">de Bullet, </w:t>
      </w:r>
      <w:r w:rsidRPr="007B4BE2">
        <w:rPr>
          <w:rFonts w:ascii="Times New Roman" w:hAnsi="Times New Roman" w:cs="Times New Roman"/>
          <w:sz w:val="24"/>
          <w:szCs w:val="24"/>
        </w:rPr>
        <w:t>« le Recueil des termes qui ont conservé le même sens chez tous les Peuples »</w:t>
      </w:r>
      <w:r w:rsidR="006B208C">
        <w:rPr>
          <w:rFonts w:ascii="Times New Roman" w:hAnsi="Times New Roman" w:cs="Times New Roman"/>
          <w:sz w:val="24"/>
          <w:szCs w:val="24"/>
        </w:rPr>
        <w:t xml:space="preserve"> À l’horizon se profile </w:t>
      </w:r>
      <w:r w:rsidRPr="007B4BE2">
        <w:rPr>
          <w:rFonts w:ascii="Times New Roman" w:hAnsi="Times New Roman" w:cs="Times New Roman"/>
          <w:sz w:val="24"/>
          <w:szCs w:val="24"/>
        </w:rPr>
        <w:t>« la Langue primitive du genre humain</w:t>
      </w:r>
      <w:r w:rsidR="008B6F4C" w:rsidRPr="007B4BE2">
        <w:rPr>
          <w:rFonts w:ascii="Times New Roman" w:hAnsi="Times New Roman" w:cs="Times New Roman"/>
          <w:sz w:val="24"/>
          <w:szCs w:val="24"/>
        </w:rPr>
        <w:t>,</w:t>
      </w:r>
      <w:r w:rsidRPr="007B4BE2">
        <w:rPr>
          <w:rFonts w:ascii="Times New Roman" w:hAnsi="Times New Roman" w:cs="Times New Roman"/>
          <w:sz w:val="24"/>
          <w:szCs w:val="24"/>
        </w:rPr>
        <w:t xml:space="preserve"> la Langue d’Adam »</w:t>
      </w:r>
      <w:r w:rsidR="004D5E50">
        <w:rPr>
          <w:rFonts w:ascii="Times New Roman" w:hAnsi="Times New Roman" w:cs="Times New Roman"/>
          <w:sz w:val="24"/>
          <w:szCs w:val="24"/>
        </w:rPr>
        <w:t>,</w:t>
      </w:r>
      <w:r w:rsidRPr="007B4BE2">
        <w:rPr>
          <w:rFonts w:ascii="Times New Roman" w:hAnsi="Times New Roman" w:cs="Times New Roman"/>
          <w:sz w:val="24"/>
          <w:szCs w:val="24"/>
        </w:rPr>
        <w:t xml:space="preserve"> </w:t>
      </w:r>
      <w:r w:rsidR="00580470" w:rsidRPr="007B4BE2">
        <w:rPr>
          <w:rFonts w:ascii="Times New Roman" w:hAnsi="Times New Roman" w:cs="Times New Roman"/>
          <w:sz w:val="24"/>
          <w:szCs w:val="24"/>
        </w:rPr>
        <w:t>vestige d’un paradis perdu comme peuvent</w:t>
      </w:r>
      <w:r w:rsidR="003A7469" w:rsidRPr="007B4BE2">
        <w:rPr>
          <w:rFonts w:ascii="Times New Roman" w:hAnsi="Times New Roman" w:cs="Times New Roman"/>
          <w:sz w:val="24"/>
          <w:szCs w:val="24"/>
        </w:rPr>
        <w:t xml:space="preserve"> l’être les </w:t>
      </w:r>
      <w:r w:rsidR="002E13A8" w:rsidRPr="007B4BE2">
        <w:rPr>
          <w:rFonts w:ascii="Times New Roman" w:hAnsi="Times New Roman" w:cs="Times New Roman"/>
          <w:sz w:val="24"/>
          <w:szCs w:val="24"/>
        </w:rPr>
        <w:t>mutations</w:t>
      </w:r>
      <w:r w:rsidR="005414BA" w:rsidRPr="007B4BE2">
        <w:rPr>
          <w:rFonts w:ascii="Times New Roman" w:hAnsi="Times New Roman" w:cs="Times New Roman"/>
          <w:sz w:val="24"/>
          <w:szCs w:val="24"/>
        </w:rPr>
        <w:t xml:space="preserve"> culturelles projetées par Johann Georg Hamann (1730-1788) dans sa reconstitution des origines. On a proposé de montrer que celles-ci se situent sur trois plans, qui constituent les bases de l’anthropologie de l’âge classique, telles que les a notamment définies Pol P. Go</w:t>
      </w:r>
      <w:r w:rsidR="00E03C7D">
        <w:rPr>
          <w:rFonts w:ascii="Times New Roman" w:hAnsi="Times New Roman" w:cs="Times New Roman"/>
          <w:sz w:val="24"/>
          <w:szCs w:val="24"/>
        </w:rPr>
        <w:t>ssiaux</w:t>
      </w:r>
      <w:r w:rsidR="005414BA" w:rsidRPr="007B4BE2">
        <w:rPr>
          <w:rStyle w:val="Appelnotedebasdep"/>
          <w:rFonts w:ascii="Times New Roman" w:hAnsi="Times New Roman" w:cs="Times New Roman"/>
          <w:sz w:val="24"/>
          <w:szCs w:val="24"/>
        </w:rPr>
        <w:footnoteReference w:id="14"/>
      </w:r>
      <w:r w:rsidR="00E03C7D">
        <w:rPr>
          <w:rFonts w:ascii="Times New Roman" w:hAnsi="Times New Roman" w:cs="Times New Roman"/>
          <w:sz w:val="24"/>
          <w:szCs w:val="24"/>
        </w:rPr>
        <w:t>.</w:t>
      </w:r>
      <w:r w:rsidR="002E13A8" w:rsidRPr="007B4BE2">
        <w:rPr>
          <w:rFonts w:ascii="Times New Roman" w:hAnsi="Times New Roman" w:cs="Times New Roman"/>
          <w:sz w:val="24"/>
          <w:szCs w:val="24"/>
        </w:rPr>
        <w:t xml:space="preserve"> </w:t>
      </w:r>
      <w:r w:rsidR="004D5E50" w:rsidRPr="007B4BE2">
        <w:rPr>
          <w:rFonts w:ascii="Times New Roman" w:hAnsi="Times New Roman" w:cs="Times New Roman"/>
          <w:sz w:val="24"/>
          <w:szCs w:val="24"/>
        </w:rPr>
        <w:t xml:space="preserve">Pour Hamann, l’invention de la parole procède </w:t>
      </w:r>
      <w:r w:rsidR="004D5E50">
        <w:rPr>
          <w:rFonts w:ascii="Times New Roman" w:hAnsi="Times New Roman" w:cs="Times New Roman"/>
          <w:sz w:val="24"/>
          <w:szCs w:val="24"/>
        </w:rPr>
        <w:t>du dépassement</w:t>
      </w:r>
      <w:r w:rsidR="004D5E50" w:rsidRPr="007B4BE2">
        <w:rPr>
          <w:rFonts w:ascii="Times New Roman" w:hAnsi="Times New Roman" w:cs="Times New Roman"/>
          <w:sz w:val="24"/>
          <w:szCs w:val="24"/>
        </w:rPr>
        <w:t xml:space="preserve"> d’un</w:t>
      </w:r>
      <w:r w:rsidR="004D5E50">
        <w:rPr>
          <w:rFonts w:ascii="Times New Roman" w:hAnsi="Times New Roman" w:cs="Times New Roman"/>
          <w:sz w:val="24"/>
          <w:szCs w:val="24"/>
        </w:rPr>
        <w:t>e faculté particulière – singulière - du monde animal : le</w:t>
      </w:r>
      <w:r w:rsidR="004D5E50" w:rsidRPr="007B4BE2">
        <w:rPr>
          <w:rFonts w:ascii="Times New Roman" w:hAnsi="Times New Roman" w:cs="Times New Roman"/>
          <w:sz w:val="24"/>
          <w:szCs w:val="24"/>
        </w:rPr>
        <w:t xml:space="preserve"> grognement du porc. L’alimentation, symbolisée par la tentation de la pomme interdite, constitue un second plan du </w:t>
      </w:r>
      <w:r w:rsidR="004D5E50">
        <w:rPr>
          <w:rFonts w:ascii="Times New Roman" w:hAnsi="Times New Roman" w:cs="Times New Roman"/>
          <w:sz w:val="24"/>
          <w:szCs w:val="24"/>
        </w:rPr>
        <w:t xml:space="preserve">passage de l’animalité à la culture, que symbolise la cuisine du gastronome romain Apicius (dans le rapport du cru au cuit, si l’on veut). La sexualité, qui forme le troisième plan de </w:t>
      </w:r>
      <w:r w:rsidR="004D5E50">
        <w:rPr>
          <w:rFonts w:ascii="Times New Roman" w:hAnsi="Times New Roman" w:cs="Times New Roman"/>
          <w:sz w:val="24"/>
          <w:szCs w:val="24"/>
        </w:rPr>
        <w:lastRenderedPageBreak/>
        <w:t>l’accession à l’humanité, est représentée, mais d’une manière que l’on soupçonne voilée par un refoulement personnel, par la figure de Frédéric II, dont l’homosexualité était notoire. Hamann range en effet celle-ci parmi les dénaturations qui accompagnent la francisation des mœurs à la cour du roi de Prusse.</w:t>
      </w:r>
      <w:r w:rsidR="004D5E50" w:rsidRPr="007B4BE2">
        <w:rPr>
          <w:rFonts w:ascii="Times New Roman" w:hAnsi="Times New Roman" w:cs="Times New Roman"/>
          <w:sz w:val="24"/>
          <w:szCs w:val="24"/>
        </w:rPr>
        <w:t xml:space="preserve"> On a </w:t>
      </w:r>
      <w:r w:rsidR="004D5E50">
        <w:rPr>
          <w:rFonts w:ascii="Times New Roman" w:hAnsi="Times New Roman" w:cs="Times New Roman"/>
          <w:sz w:val="24"/>
          <w:szCs w:val="24"/>
        </w:rPr>
        <w:t xml:space="preserve">avancé que </w:t>
      </w:r>
      <w:r w:rsidR="004D5E50" w:rsidRPr="007B4BE2">
        <w:rPr>
          <w:rFonts w:ascii="Times New Roman" w:hAnsi="Times New Roman" w:cs="Times New Roman"/>
          <w:sz w:val="24"/>
          <w:szCs w:val="24"/>
        </w:rPr>
        <w:t xml:space="preserve">l’interprétation triadique de la formation historique de l’homme chez </w:t>
      </w:r>
      <w:r w:rsidR="004D5E50">
        <w:rPr>
          <w:rFonts w:ascii="Times New Roman" w:hAnsi="Times New Roman" w:cs="Times New Roman"/>
          <w:sz w:val="24"/>
          <w:szCs w:val="24"/>
        </w:rPr>
        <w:t>le « Mage du Nord »</w:t>
      </w:r>
      <w:r w:rsidR="004D5E50" w:rsidRPr="007B4BE2">
        <w:rPr>
          <w:rFonts w:ascii="Times New Roman" w:hAnsi="Times New Roman" w:cs="Times New Roman"/>
          <w:sz w:val="24"/>
          <w:szCs w:val="24"/>
        </w:rPr>
        <w:t xml:space="preserve"> </w:t>
      </w:r>
      <w:r w:rsidR="004D5E50">
        <w:rPr>
          <w:rFonts w:ascii="Times New Roman" w:hAnsi="Times New Roman" w:cs="Times New Roman"/>
          <w:sz w:val="24"/>
          <w:szCs w:val="24"/>
        </w:rPr>
        <w:t xml:space="preserve">pouvait être placée sous la polysémie du gland, le mot étant </w:t>
      </w:r>
      <w:r w:rsidR="004D5E50" w:rsidRPr="007B4BE2">
        <w:rPr>
          <w:rFonts w:ascii="Times New Roman" w:hAnsi="Times New Roman" w:cs="Times New Roman"/>
          <w:sz w:val="24"/>
          <w:szCs w:val="24"/>
        </w:rPr>
        <w:t>compris dans diverses acceptions</w:t>
      </w:r>
      <w:r w:rsidR="003A69A2">
        <w:rPr>
          <w:rStyle w:val="Appelnotedebasdep"/>
          <w:rFonts w:ascii="Times New Roman" w:hAnsi="Times New Roman" w:cs="Times New Roman"/>
          <w:sz w:val="24"/>
          <w:szCs w:val="24"/>
        </w:rPr>
        <w:footnoteReference w:id="15"/>
      </w:r>
      <w:r w:rsidR="004D5E50" w:rsidRPr="007B4BE2">
        <w:rPr>
          <w:rFonts w:ascii="Times New Roman" w:hAnsi="Times New Roman" w:cs="Times New Roman"/>
          <w:sz w:val="24"/>
          <w:szCs w:val="24"/>
        </w:rPr>
        <w:t>.</w:t>
      </w:r>
    </w:p>
    <w:p w:rsidR="00A87CEB" w:rsidRDefault="00F8480E" w:rsidP="00A87CEB">
      <w:pPr>
        <w:spacing w:after="0" w:line="360" w:lineRule="auto"/>
        <w:ind w:firstLine="708"/>
        <w:jc w:val="both"/>
        <w:rPr>
          <w:rFonts w:ascii="Times New Roman" w:hAnsi="Times New Roman" w:cs="Times New Roman"/>
          <w:sz w:val="24"/>
          <w:szCs w:val="24"/>
        </w:rPr>
      </w:pPr>
      <w:r w:rsidRPr="007B4BE2">
        <w:rPr>
          <w:rFonts w:ascii="Times New Roman" w:hAnsi="Times New Roman" w:cs="Times New Roman"/>
          <w:sz w:val="24"/>
          <w:szCs w:val="24"/>
        </w:rPr>
        <w:t xml:space="preserve">On voit que le langage primitif perd ici toute consistance </w:t>
      </w:r>
      <w:r w:rsidR="0096124B" w:rsidRPr="007B4BE2">
        <w:rPr>
          <w:rFonts w:ascii="Times New Roman" w:hAnsi="Times New Roman" w:cs="Times New Roman"/>
          <w:sz w:val="24"/>
          <w:szCs w:val="24"/>
        </w:rPr>
        <w:t>philologique, tout caractère concret,</w:t>
      </w:r>
      <w:r w:rsidRPr="007B4BE2">
        <w:rPr>
          <w:rFonts w:ascii="Times New Roman" w:hAnsi="Times New Roman" w:cs="Times New Roman"/>
          <w:sz w:val="24"/>
          <w:szCs w:val="24"/>
        </w:rPr>
        <w:t xml:space="preserve"> pour se réduire à un principe </w:t>
      </w:r>
      <w:r w:rsidR="0096124B" w:rsidRPr="007B4BE2">
        <w:rPr>
          <w:rFonts w:ascii="Times New Roman" w:hAnsi="Times New Roman" w:cs="Times New Roman"/>
          <w:sz w:val="24"/>
          <w:szCs w:val="24"/>
        </w:rPr>
        <w:t>anthropologique</w:t>
      </w:r>
      <w:r w:rsidRPr="007B4BE2">
        <w:rPr>
          <w:rFonts w:ascii="Times New Roman" w:hAnsi="Times New Roman" w:cs="Times New Roman"/>
          <w:sz w:val="24"/>
          <w:szCs w:val="24"/>
        </w:rPr>
        <w:t xml:space="preserve">. Ce </w:t>
      </w:r>
      <w:r w:rsidR="0096124B" w:rsidRPr="007B4BE2">
        <w:rPr>
          <w:rFonts w:ascii="Times New Roman" w:hAnsi="Times New Roman" w:cs="Times New Roman"/>
          <w:sz w:val="24"/>
          <w:szCs w:val="24"/>
        </w:rPr>
        <w:t xml:space="preserve">langage </w:t>
      </w:r>
      <w:r w:rsidRPr="007B4BE2">
        <w:rPr>
          <w:rFonts w:ascii="Times New Roman" w:hAnsi="Times New Roman" w:cs="Times New Roman"/>
          <w:sz w:val="24"/>
          <w:szCs w:val="24"/>
        </w:rPr>
        <w:t xml:space="preserve">n’est pas une langue, mais </w:t>
      </w:r>
      <w:r w:rsidR="0096124B" w:rsidRPr="007B4BE2">
        <w:rPr>
          <w:rFonts w:ascii="Times New Roman" w:hAnsi="Times New Roman" w:cs="Times New Roman"/>
          <w:sz w:val="24"/>
          <w:szCs w:val="24"/>
        </w:rPr>
        <w:t xml:space="preserve">la référence à un </w:t>
      </w:r>
      <w:r w:rsidRPr="007B4BE2">
        <w:rPr>
          <w:rFonts w:ascii="Times New Roman" w:hAnsi="Times New Roman" w:cs="Times New Roman"/>
          <w:sz w:val="24"/>
          <w:szCs w:val="24"/>
        </w:rPr>
        <w:t>balbutiement</w:t>
      </w:r>
      <w:r w:rsidR="0096124B" w:rsidRPr="007B4BE2">
        <w:rPr>
          <w:rFonts w:ascii="Times New Roman" w:hAnsi="Times New Roman" w:cs="Times New Roman"/>
          <w:sz w:val="24"/>
          <w:szCs w:val="24"/>
        </w:rPr>
        <w:t>.</w:t>
      </w:r>
      <w:r w:rsidR="00A87CEB">
        <w:rPr>
          <w:rFonts w:ascii="Times New Roman" w:hAnsi="Times New Roman" w:cs="Times New Roman"/>
          <w:sz w:val="24"/>
          <w:szCs w:val="24"/>
        </w:rPr>
        <w:t xml:space="preserve"> </w:t>
      </w:r>
      <w:r w:rsidR="0096124B" w:rsidRPr="007B4BE2">
        <w:rPr>
          <w:rFonts w:ascii="Times New Roman" w:hAnsi="Times New Roman" w:cs="Times New Roman"/>
          <w:sz w:val="24"/>
          <w:szCs w:val="24"/>
        </w:rPr>
        <w:t xml:space="preserve">L’imaginaire que récusait le positivisme allemand s’est totalement réfugié dans la philosophie que cultivait </w:t>
      </w:r>
      <w:r w:rsidR="00F47E25" w:rsidRPr="007B4BE2">
        <w:rPr>
          <w:rFonts w:ascii="Times New Roman" w:hAnsi="Times New Roman" w:cs="Times New Roman"/>
          <w:sz w:val="24"/>
          <w:szCs w:val="24"/>
        </w:rPr>
        <w:t>le même courant lingui</w:t>
      </w:r>
      <w:r w:rsidR="00264522">
        <w:rPr>
          <w:rFonts w:ascii="Times New Roman" w:hAnsi="Times New Roman" w:cs="Times New Roman"/>
          <w:sz w:val="24"/>
          <w:szCs w:val="24"/>
        </w:rPr>
        <w:t xml:space="preserve">stique de l’Académie de Berlin. </w:t>
      </w:r>
      <w:r w:rsidR="0013112E" w:rsidRPr="007B4BE2">
        <w:rPr>
          <w:rFonts w:ascii="Times New Roman" w:hAnsi="Times New Roman" w:cs="Times New Roman"/>
          <w:sz w:val="24"/>
          <w:szCs w:val="24"/>
        </w:rPr>
        <w:t xml:space="preserve">La « langue d’Adam », chez Bullet, offre </w:t>
      </w:r>
      <w:r w:rsidR="00264522">
        <w:rPr>
          <w:rFonts w:ascii="Times New Roman" w:hAnsi="Times New Roman" w:cs="Times New Roman"/>
          <w:sz w:val="24"/>
          <w:szCs w:val="24"/>
        </w:rPr>
        <w:t>ainsi</w:t>
      </w:r>
      <w:r w:rsidR="0013112E" w:rsidRPr="007B4BE2">
        <w:rPr>
          <w:rFonts w:ascii="Times New Roman" w:hAnsi="Times New Roman" w:cs="Times New Roman"/>
          <w:sz w:val="24"/>
          <w:szCs w:val="24"/>
        </w:rPr>
        <w:t xml:space="preserve"> un caractère de réduction qui la rend susceptible de l</w:t>
      </w:r>
      <w:r w:rsidR="00264522">
        <w:rPr>
          <w:rFonts w:ascii="Times New Roman" w:hAnsi="Times New Roman" w:cs="Times New Roman"/>
          <w:sz w:val="24"/>
          <w:szCs w:val="24"/>
        </w:rPr>
        <w:t>’interprétation la plus ouverte</w:t>
      </w:r>
      <w:r w:rsidR="0013112E" w:rsidRPr="007B4BE2">
        <w:rPr>
          <w:rFonts w:ascii="Times New Roman" w:hAnsi="Times New Roman" w:cs="Times New Roman"/>
          <w:sz w:val="24"/>
          <w:szCs w:val="24"/>
        </w:rPr>
        <w:t xml:space="preserve">. « En lisant la description étymologique, on sera peut-être surpris de trouver un si grand nombre de noms </w:t>
      </w:r>
      <w:r w:rsidR="003A69A2" w:rsidRPr="003A69A2">
        <w:rPr>
          <w:rFonts w:ascii="Times New Roman" w:hAnsi="Times New Roman" w:cs="Times New Roman"/>
          <w:sz w:val="24"/>
          <w:szCs w:val="24"/>
        </w:rPr>
        <w:t>synony</w:t>
      </w:r>
      <w:r w:rsidR="0013112E" w:rsidRPr="003A69A2">
        <w:rPr>
          <w:rFonts w:ascii="Times New Roman" w:hAnsi="Times New Roman" w:cs="Times New Roman"/>
          <w:sz w:val="24"/>
          <w:szCs w:val="24"/>
        </w:rPr>
        <w:t>mes</w:t>
      </w:r>
      <w:r w:rsidR="00D33557" w:rsidRPr="003A69A2">
        <w:rPr>
          <w:rFonts w:ascii="Times New Roman" w:hAnsi="Times New Roman" w:cs="Times New Roman"/>
          <w:sz w:val="24"/>
          <w:szCs w:val="24"/>
        </w:rPr>
        <w:t>.</w:t>
      </w:r>
      <w:r w:rsidR="0013112E" w:rsidRPr="003A69A2">
        <w:rPr>
          <w:rFonts w:ascii="Times New Roman" w:hAnsi="Times New Roman" w:cs="Times New Roman"/>
          <w:sz w:val="24"/>
          <w:szCs w:val="24"/>
        </w:rPr>
        <w:t> »</w:t>
      </w:r>
      <w:r w:rsidR="0013112E" w:rsidRPr="007B4BE2">
        <w:rPr>
          <w:rFonts w:ascii="Times New Roman" w:hAnsi="Times New Roman" w:cs="Times New Roman"/>
          <w:sz w:val="24"/>
          <w:szCs w:val="24"/>
        </w:rPr>
        <w:t xml:space="preserve"> « L’Arabe nous fournit un exemple d’une pareille, et même</w:t>
      </w:r>
      <w:r w:rsidR="003A69A2">
        <w:rPr>
          <w:rFonts w:ascii="Times New Roman" w:hAnsi="Times New Roman" w:cs="Times New Roman"/>
          <w:sz w:val="24"/>
          <w:szCs w:val="24"/>
        </w:rPr>
        <w:t xml:space="preserve"> d’une plus grande abondance : o</w:t>
      </w:r>
      <w:r w:rsidR="0013112E" w:rsidRPr="007B4BE2">
        <w:rPr>
          <w:rFonts w:ascii="Times New Roman" w:hAnsi="Times New Roman" w:cs="Times New Roman"/>
          <w:sz w:val="24"/>
          <w:szCs w:val="24"/>
        </w:rPr>
        <w:t xml:space="preserve">n peut en cette Langue désigner un lion par cinq cens termes, un serpent par </w:t>
      </w:r>
      <w:r w:rsidR="0013112E" w:rsidRPr="003A69A2">
        <w:rPr>
          <w:rFonts w:ascii="Times New Roman" w:hAnsi="Times New Roman" w:cs="Times New Roman"/>
          <w:sz w:val="24"/>
          <w:szCs w:val="24"/>
        </w:rPr>
        <w:t>deux cen</w:t>
      </w:r>
      <w:r w:rsidR="003A69A2" w:rsidRPr="003A69A2">
        <w:rPr>
          <w:rFonts w:ascii="Times New Roman" w:hAnsi="Times New Roman" w:cs="Times New Roman"/>
          <w:sz w:val="24"/>
          <w:szCs w:val="24"/>
        </w:rPr>
        <w:t>t</w:t>
      </w:r>
      <w:r w:rsidR="0013112E" w:rsidRPr="003A69A2">
        <w:rPr>
          <w:rFonts w:ascii="Times New Roman" w:hAnsi="Times New Roman" w:cs="Times New Roman"/>
          <w:sz w:val="24"/>
          <w:szCs w:val="24"/>
        </w:rPr>
        <w:t>s, le</w:t>
      </w:r>
      <w:r w:rsidR="0013112E" w:rsidRPr="007B4BE2">
        <w:rPr>
          <w:rFonts w:ascii="Times New Roman" w:hAnsi="Times New Roman" w:cs="Times New Roman"/>
          <w:sz w:val="24"/>
          <w:szCs w:val="24"/>
        </w:rPr>
        <w:t xml:space="preserve"> miel par quatre-vingt</w:t>
      </w:r>
      <w:r w:rsidR="003A69A2">
        <w:rPr>
          <w:rFonts w:ascii="Times New Roman" w:hAnsi="Times New Roman" w:cs="Times New Roman"/>
          <w:sz w:val="24"/>
          <w:szCs w:val="24"/>
        </w:rPr>
        <w:t>, et une épée par plus de mille.»</w:t>
      </w:r>
    </w:p>
    <w:p w:rsidR="00A87CEB" w:rsidRDefault="008364F9" w:rsidP="00A87CEB">
      <w:pPr>
        <w:spacing w:after="0" w:line="360" w:lineRule="auto"/>
        <w:ind w:firstLine="708"/>
        <w:jc w:val="both"/>
        <w:rPr>
          <w:rFonts w:ascii="Times New Roman" w:hAnsi="Times New Roman" w:cs="Times New Roman"/>
          <w:sz w:val="24"/>
          <w:szCs w:val="24"/>
        </w:rPr>
      </w:pPr>
      <w:r w:rsidRPr="007B4BE2">
        <w:rPr>
          <w:rFonts w:ascii="Times New Roman" w:hAnsi="Times New Roman" w:cs="Times New Roman"/>
          <w:sz w:val="24"/>
          <w:szCs w:val="24"/>
        </w:rPr>
        <w:t>Cette plasticité lexicale rappe</w:t>
      </w:r>
      <w:r w:rsidR="00264522">
        <w:rPr>
          <w:rFonts w:ascii="Times New Roman" w:hAnsi="Times New Roman" w:cs="Times New Roman"/>
          <w:sz w:val="24"/>
          <w:szCs w:val="24"/>
        </w:rPr>
        <w:t>lle celle que Diderot introduit</w:t>
      </w:r>
      <w:r w:rsidRPr="007B4BE2">
        <w:rPr>
          <w:rFonts w:ascii="Times New Roman" w:hAnsi="Times New Roman" w:cs="Times New Roman"/>
          <w:sz w:val="24"/>
          <w:szCs w:val="24"/>
        </w:rPr>
        <w:t xml:space="preserve"> à un double titre, </w:t>
      </w:r>
      <w:r w:rsidR="00A87CEB">
        <w:rPr>
          <w:rFonts w:ascii="Times New Roman" w:hAnsi="Times New Roman" w:cs="Times New Roman"/>
          <w:sz w:val="24"/>
          <w:szCs w:val="24"/>
        </w:rPr>
        <w:t>en raiso</w:t>
      </w:r>
      <w:r w:rsidR="00264522">
        <w:rPr>
          <w:rFonts w:ascii="Times New Roman" w:hAnsi="Times New Roman" w:cs="Times New Roman"/>
          <w:sz w:val="24"/>
          <w:szCs w:val="24"/>
        </w:rPr>
        <w:t xml:space="preserve">n du principe de continuité, </w:t>
      </w:r>
      <w:r w:rsidRPr="007B4BE2">
        <w:rPr>
          <w:rFonts w:ascii="Times New Roman" w:hAnsi="Times New Roman" w:cs="Times New Roman"/>
          <w:sz w:val="24"/>
          <w:szCs w:val="24"/>
        </w:rPr>
        <w:t>dans sa conception du langage. L’article</w:t>
      </w:r>
      <w:r w:rsidRPr="003A69A2">
        <w:rPr>
          <w:rFonts w:ascii="Times New Roman" w:hAnsi="Times New Roman" w:cs="Times New Roman"/>
          <w:i/>
          <w:sz w:val="24"/>
          <w:szCs w:val="24"/>
        </w:rPr>
        <w:t xml:space="preserve"> Encyclopédie</w:t>
      </w:r>
      <w:r w:rsidRPr="007B4BE2">
        <w:rPr>
          <w:rFonts w:ascii="Times New Roman" w:hAnsi="Times New Roman" w:cs="Times New Roman"/>
          <w:i/>
          <w:sz w:val="24"/>
          <w:szCs w:val="24"/>
        </w:rPr>
        <w:t xml:space="preserve"> </w:t>
      </w:r>
      <w:r w:rsidRPr="007B4BE2">
        <w:rPr>
          <w:rFonts w:ascii="Times New Roman" w:hAnsi="Times New Roman" w:cs="Times New Roman"/>
          <w:sz w:val="24"/>
          <w:szCs w:val="24"/>
        </w:rPr>
        <w:t>de l’</w:t>
      </w:r>
      <w:r w:rsidR="003A69A2">
        <w:rPr>
          <w:rFonts w:ascii="Times New Roman" w:hAnsi="Times New Roman" w:cs="Times New Roman"/>
          <w:i/>
          <w:sz w:val="24"/>
          <w:szCs w:val="24"/>
        </w:rPr>
        <w:t xml:space="preserve">Encyclopédie </w:t>
      </w:r>
      <w:r w:rsidR="00F77E9E" w:rsidRPr="007B4BE2">
        <w:rPr>
          <w:rFonts w:ascii="Times New Roman" w:hAnsi="Times New Roman" w:cs="Times New Roman"/>
          <w:sz w:val="24"/>
          <w:szCs w:val="24"/>
        </w:rPr>
        <w:t>discerne d’une part, sur le plan phonétique, la multiplicité de réalisations qu’offre une même langue, de sorte que s’établit une sorte de continuum sonore. À celui-ci répond, sur le plan sémantique, l’« uniforme immensité » des variations individuelles du vocabulaire où tout s’enchaîne «</w:t>
      </w:r>
      <w:r w:rsidR="00264522">
        <w:rPr>
          <w:rFonts w:ascii="Times New Roman" w:hAnsi="Times New Roman" w:cs="Times New Roman"/>
          <w:sz w:val="24"/>
          <w:szCs w:val="24"/>
        </w:rPr>
        <w:t> par des nuances insensibles »</w:t>
      </w:r>
      <w:r w:rsidR="00F77E9E" w:rsidRPr="007B4BE2">
        <w:rPr>
          <w:rStyle w:val="Appelnotedebasdep"/>
          <w:rFonts w:ascii="Times New Roman" w:hAnsi="Times New Roman" w:cs="Times New Roman"/>
          <w:sz w:val="24"/>
          <w:szCs w:val="24"/>
        </w:rPr>
        <w:footnoteReference w:id="16"/>
      </w:r>
      <w:r w:rsidR="00264522">
        <w:rPr>
          <w:rFonts w:ascii="Times New Roman" w:hAnsi="Times New Roman" w:cs="Times New Roman"/>
          <w:sz w:val="24"/>
          <w:szCs w:val="24"/>
        </w:rPr>
        <w:t>.</w:t>
      </w:r>
      <w:r w:rsidR="00F77E9E" w:rsidRPr="007B4BE2">
        <w:rPr>
          <w:rFonts w:ascii="Times New Roman" w:hAnsi="Times New Roman" w:cs="Times New Roman"/>
          <w:sz w:val="24"/>
          <w:szCs w:val="24"/>
        </w:rPr>
        <w:t xml:space="preserve"> Les mots se présentent « comme des pointes de rochers » qui percent cette surface. Ainsi Diderot traite-t-il, écrit Jean-Pierre Schandeler, « la </w:t>
      </w:r>
      <w:r w:rsidR="00F77E9E" w:rsidRPr="002F3578">
        <w:rPr>
          <w:rFonts w:ascii="Times New Roman" w:hAnsi="Times New Roman" w:cs="Times New Roman"/>
          <w:sz w:val="24"/>
          <w:szCs w:val="24"/>
        </w:rPr>
        <w:t>question, fondamentale à bien des égards, du caractère arbitraire de la repr</w:t>
      </w:r>
      <w:r w:rsidR="00264522" w:rsidRPr="002F3578">
        <w:rPr>
          <w:rFonts w:ascii="Times New Roman" w:hAnsi="Times New Roman" w:cs="Times New Roman"/>
          <w:sz w:val="24"/>
          <w:szCs w:val="24"/>
        </w:rPr>
        <w:t>ésentation des connaissances </w:t>
      </w:r>
      <w:r w:rsidR="002F3578" w:rsidRPr="002F3578">
        <w:rPr>
          <w:rStyle w:val="Appelnotedebasdep"/>
          <w:rFonts w:ascii="Times New Roman" w:hAnsi="Times New Roman" w:cs="Times New Roman"/>
          <w:sz w:val="24"/>
          <w:szCs w:val="24"/>
        </w:rPr>
        <w:footnoteReference w:id="17"/>
      </w:r>
      <w:r w:rsidR="00264522" w:rsidRPr="002F3578">
        <w:rPr>
          <w:rFonts w:ascii="Times New Roman" w:hAnsi="Times New Roman" w:cs="Times New Roman"/>
          <w:sz w:val="24"/>
          <w:szCs w:val="24"/>
        </w:rPr>
        <w:t>».</w:t>
      </w:r>
      <w:r w:rsidR="006C5B95" w:rsidRPr="002F3578">
        <w:rPr>
          <w:rFonts w:ascii="Times New Roman" w:hAnsi="Times New Roman" w:cs="Times New Roman"/>
          <w:sz w:val="24"/>
          <w:szCs w:val="24"/>
        </w:rPr>
        <w:t xml:space="preserve"> Schandeler</w:t>
      </w:r>
      <w:r w:rsidR="006C5B95" w:rsidRPr="007B4BE2">
        <w:rPr>
          <w:rFonts w:ascii="Times New Roman" w:hAnsi="Times New Roman" w:cs="Times New Roman"/>
          <w:sz w:val="24"/>
          <w:szCs w:val="24"/>
        </w:rPr>
        <w:t xml:space="preserve"> note que la métaphorisation de la « mer d’objets » est amplifiée par d’Alembert : « L’Univers n’est qu’un vaste Océan, sur la surface duquel </w:t>
      </w:r>
      <w:r w:rsidR="006C5B95" w:rsidRPr="002F3578">
        <w:rPr>
          <w:rFonts w:ascii="Times New Roman" w:hAnsi="Times New Roman" w:cs="Times New Roman"/>
          <w:sz w:val="24"/>
          <w:szCs w:val="24"/>
        </w:rPr>
        <w:t xml:space="preserve">nous </w:t>
      </w:r>
      <w:r w:rsidR="002F3578">
        <w:rPr>
          <w:rFonts w:ascii="Times New Roman" w:hAnsi="Times New Roman" w:cs="Times New Roman"/>
          <w:sz w:val="24"/>
          <w:szCs w:val="24"/>
        </w:rPr>
        <w:t>a</w:t>
      </w:r>
      <w:r w:rsidR="006C5B95" w:rsidRPr="002F3578">
        <w:rPr>
          <w:rFonts w:ascii="Times New Roman" w:hAnsi="Times New Roman" w:cs="Times New Roman"/>
          <w:sz w:val="24"/>
          <w:szCs w:val="24"/>
        </w:rPr>
        <w:t xml:space="preserve">percevons quelques </w:t>
      </w:r>
      <w:r w:rsidR="002F3578">
        <w:rPr>
          <w:rFonts w:ascii="Times New Roman" w:hAnsi="Times New Roman" w:cs="Times New Roman"/>
          <w:sz w:val="24"/>
          <w:szCs w:val="24"/>
        </w:rPr>
        <w:t>î</w:t>
      </w:r>
      <w:r w:rsidR="006C5B95" w:rsidRPr="002F3578">
        <w:rPr>
          <w:rFonts w:ascii="Times New Roman" w:hAnsi="Times New Roman" w:cs="Times New Roman"/>
          <w:sz w:val="24"/>
          <w:szCs w:val="24"/>
        </w:rPr>
        <w:t>les plus ou moins grandes, dont la liaison avec le continent nous est cachée</w:t>
      </w:r>
      <w:r w:rsidR="00A87CEB" w:rsidRPr="002F3578">
        <w:rPr>
          <w:rFonts w:ascii="Times New Roman" w:hAnsi="Times New Roman" w:cs="Times New Roman"/>
          <w:sz w:val="24"/>
          <w:szCs w:val="24"/>
        </w:rPr>
        <w:t>.</w:t>
      </w:r>
      <w:r w:rsidR="006C5B95" w:rsidRPr="002F3578">
        <w:rPr>
          <w:rFonts w:ascii="Times New Roman" w:hAnsi="Times New Roman" w:cs="Times New Roman"/>
          <w:sz w:val="24"/>
          <w:szCs w:val="24"/>
        </w:rPr>
        <w:t> »</w:t>
      </w:r>
      <w:r w:rsidR="006C5B95" w:rsidRPr="007B4BE2">
        <w:rPr>
          <w:rFonts w:ascii="Times New Roman" w:hAnsi="Times New Roman" w:cs="Times New Roman"/>
          <w:sz w:val="24"/>
          <w:szCs w:val="24"/>
        </w:rPr>
        <w:t xml:space="preserve"> </w:t>
      </w:r>
    </w:p>
    <w:p w:rsidR="00A87CEB" w:rsidRDefault="006C5B95" w:rsidP="00A16E50">
      <w:pPr>
        <w:spacing w:after="0" w:line="360" w:lineRule="auto"/>
        <w:ind w:firstLine="708"/>
        <w:jc w:val="both"/>
        <w:rPr>
          <w:rFonts w:ascii="Times New Roman" w:hAnsi="Times New Roman" w:cs="Times New Roman"/>
          <w:sz w:val="24"/>
          <w:szCs w:val="24"/>
        </w:rPr>
      </w:pPr>
      <w:r w:rsidRPr="007B4BE2">
        <w:rPr>
          <w:rFonts w:ascii="Times New Roman" w:hAnsi="Times New Roman" w:cs="Times New Roman"/>
          <w:sz w:val="24"/>
          <w:szCs w:val="24"/>
        </w:rPr>
        <w:lastRenderedPageBreak/>
        <w:t>Il eût été opportun de souligner comment cette conception de l’arbitraire lexical s’inscrit dans une interrogation pré-structurale plus large, au milieu du XVIII</w:t>
      </w:r>
      <w:r w:rsidRPr="007B4BE2">
        <w:rPr>
          <w:rFonts w:ascii="Times New Roman" w:hAnsi="Times New Roman" w:cs="Times New Roman"/>
          <w:sz w:val="24"/>
          <w:szCs w:val="24"/>
          <w:vertAlign w:val="superscript"/>
        </w:rPr>
        <w:t>e</w:t>
      </w:r>
      <w:r w:rsidR="00D33557">
        <w:rPr>
          <w:rFonts w:ascii="Times New Roman" w:hAnsi="Times New Roman" w:cs="Times New Roman"/>
          <w:sz w:val="24"/>
          <w:szCs w:val="24"/>
        </w:rPr>
        <w:t> </w:t>
      </w:r>
      <w:r w:rsidRPr="007B4BE2">
        <w:rPr>
          <w:rFonts w:ascii="Times New Roman" w:hAnsi="Times New Roman" w:cs="Times New Roman"/>
          <w:sz w:val="24"/>
          <w:szCs w:val="24"/>
        </w:rPr>
        <w:t xml:space="preserve">siècle : questionnement par lequel la langue primitive échappe, comme chez Bullet, à une restitution qui paraissait à certains, dès le départ, </w:t>
      </w:r>
      <w:r w:rsidR="0065651F" w:rsidRPr="007B4BE2">
        <w:rPr>
          <w:rFonts w:ascii="Times New Roman" w:hAnsi="Times New Roman" w:cs="Times New Roman"/>
          <w:sz w:val="24"/>
          <w:szCs w:val="24"/>
        </w:rPr>
        <w:t>inaccessible. Turgot, malgré toute sa foi étymologique, ne voyait guère comme</w:t>
      </w:r>
      <w:r w:rsidR="00A739FB" w:rsidRPr="007B4BE2">
        <w:rPr>
          <w:rFonts w:ascii="Times New Roman" w:hAnsi="Times New Roman" w:cs="Times New Roman"/>
          <w:sz w:val="24"/>
          <w:szCs w:val="24"/>
        </w:rPr>
        <w:t>nt</w:t>
      </w:r>
      <w:r w:rsidR="0065651F" w:rsidRPr="007B4BE2">
        <w:rPr>
          <w:rFonts w:ascii="Times New Roman" w:hAnsi="Times New Roman" w:cs="Times New Roman"/>
          <w:sz w:val="24"/>
          <w:szCs w:val="24"/>
        </w:rPr>
        <w:t xml:space="preserve"> désigner ce système de « représentation arbitraire » autrement que par le terme de « tablature »</w:t>
      </w:r>
      <w:r w:rsidR="002F3578">
        <w:rPr>
          <w:rStyle w:val="Appelnotedebasdep"/>
          <w:rFonts w:ascii="Times New Roman" w:hAnsi="Times New Roman" w:cs="Times New Roman"/>
          <w:sz w:val="24"/>
          <w:szCs w:val="24"/>
        </w:rPr>
        <w:footnoteReference w:id="18"/>
      </w:r>
      <w:r w:rsidR="00A16E50">
        <w:rPr>
          <w:rFonts w:ascii="Times New Roman" w:hAnsi="Times New Roman" w:cs="Times New Roman"/>
          <w:sz w:val="24"/>
          <w:szCs w:val="24"/>
        </w:rPr>
        <w:t xml:space="preserve">. </w:t>
      </w:r>
      <w:r w:rsidR="0065651F" w:rsidRPr="007B4BE2">
        <w:rPr>
          <w:rFonts w:ascii="Times New Roman" w:hAnsi="Times New Roman" w:cs="Times New Roman"/>
          <w:sz w:val="24"/>
          <w:szCs w:val="24"/>
        </w:rPr>
        <w:t xml:space="preserve">Quant à d’Alembert, sa compréhension de la métaphore de Diderot montre qu’il n’en avait pas conçu l’implication </w:t>
      </w:r>
      <w:r w:rsidR="00A739FB" w:rsidRPr="007B4BE2">
        <w:rPr>
          <w:rFonts w:ascii="Times New Roman" w:hAnsi="Times New Roman" w:cs="Times New Roman"/>
          <w:sz w:val="24"/>
          <w:szCs w:val="24"/>
        </w:rPr>
        <w:t>relativiste</w:t>
      </w:r>
      <w:r w:rsidR="0065651F" w:rsidRPr="007B4BE2">
        <w:rPr>
          <w:rFonts w:ascii="Times New Roman" w:hAnsi="Times New Roman" w:cs="Times New Roman"/>
          <w:sz w:val="24"/>
          <w:szCs w:val="24"/>
        </w:rPr>
        <w:t>, quand il situe dans une « liaison cachée » l</w:t>
      </w:r>
      <w:r w:rsidR="00A739FB" w:rsidRPr="007B4BE2">
        <w:rPr>
          <w:rFonts w:ascii="Times New Roman" w:hAnsi="Times New Roman" w:cs="Times New Roman"/>
          <w:sz w:val="24"/>
          <w:szCs w:val="24"/>
        </w:rPr>
        <w:t xml:space="preserve">a relation logique, c’est-à-dire nécessaire, entre le signe et sa référence. </w:t>
      </w:r>
    </w:p>
    <w:p w:rsidR="00A87CEB" w:rsidRDefault="00C41BAD" w:rsidP="00A87CEB">
      <w:pPr>
        <w:spacing w:after="0" w:line="360" w:lineRule="auto"/>
        <w:ind w:firstLine="708"/>
        <w:jc w:val="both"/>
        <w:rPr>
          <w:rFonts w:ascii="Times New Roman" w:hAnsi="Times New Roman" w:cs="Times New Roman"/>
          <w:sz w:val="24"/>
          <w:szCs w:val="24"/>
        </w:rPr>
      </w:pPr>
      <w:r w:rsidRPr="007B4BE2">
        <w:rPr>
          <w:rFonts w:ascii="Times New Roman" w:hAnsi="Times New Roman" w:cs="Times New Roman"/>
          <w:sz w:val="24"/>
          <w:szCs w:val="24"/>
        </w:rPr>
        <w:t xml:space="preserve">La conception du langage chez Diderot impose </w:t>
      </w:r>
      <w:r w:rsidR="00264522">
        <w:rPr>
          <w:rFonts w:ascii="Times New Roman" w:hAnsi="Times New Roman" w:cs="Times New Roman"/>
          <w:sz w:val="24"/>
          <w:szCs w:val="24"/>
        </w:rPr>
        <w:t xml:space="preserve">en effet </w:t>
      </w:r>
      <w:r w:rsidRPr="007B4BE2">
        <w:rPr>
          <w:rFonts w:ascii="Times New Roman" w:hAnsi="Times New Roman" w:cs="Times New Roman"/>
          <w:sz w:val="24"/>
          <w:szCs w:val="24"/>
        </w:rPr>
        <w:t xml:space="preserve">à celui qui s’en approprie le réseau une participation dont on peut estimer qu’elle relève de l’imagination. </w:t>
      </w:r>
      <w:r w:rsidR="009240DE" w:rsidRPr="007B4BE2">
        <w:rPr>
          <w:rFonts w:ascii="Times New Roman" w:hAnsi="Times New Roman" w:cs="Times New Roman"/>
          <w:sz w:val="24"/>
          <w:szCs w:val="24"/>
        </w:rPr>
        <w:t>Le signe, entité aux contours imprécis, demande à être inscrit dans une configuration de rapports que chacun construit à sa manière. Des points de vue du son et du sens, chaque individu parle sa</w:t>
      </w:r>
      <w:r w:rsidR="00264522">
        <w:rPr>
          <w:rFonts w:ascii="Times New Roman" w:hAnsi="Times New Roman" w:cs="Times New Roman"/>
          <w:sz w:val="24"/>
          <w:szCs w:val="24"/>
        </w:rPr>
        <w:t xml:space="preserve"> propre langue. </w:t>
      </w:r>
      <w:r w:rsidR="002C0C6A" w:rsidRPr="007B4BE2">
        <w:rPr>
          <w:rFonts w:ascii="Times New Roman" w:hAnsi="Times New Roman" w:cs="Times New Roman"/>
          <w:sz w:val="24"/>
          <w:szCs w:val="24"/>
        </w:rPr>
        <w:t>Tout différents sont les systèmes de représentation de ce qu’on appelle les « langues imaginaires »</w:t>
      </w:r>
      <w:r w:rsidR="00264522">
        <w:rPr>
          <w:rFonts w:ascii="Times New Roman" w:hAnsi="Times New Roman" w:cs="Times New Roman"/>
          <w:sz w:val="24"/>
          <w:szCs w:val="24"/>
        </w:rPr>
        <w:t>,</w:t>
      </w:r>
      <w:r w:rsidR="002C0C6A" w:rsidRPr="007B4BE2">
        <w:rPr>
          <w:rFonts w:ascii="Times New Roman" w:hAnsi="Times New Roman" w:cs="Times New Roman"/>
          <w:sz w:val="24"/>
          <w:szCs w:val="24"/>
        </w:rPr>
        <w:t xml:space="preserve"> où l’imagination personnelle, paradoxalement, ne joue en réalité aucun rôle. Celles-ci </w:t>
      </w:r>
      <w:r w:rsidR="00DA52A2">
        <w:rPr>
          <w:rFonts w:ascii="Times New Roman" w:hAnsi="Times New Roman" w:cs="Times New Roman"/>
          <w:sz w:val="24"/>
          <w:szCs w:val="24"/>
        </w:rPr>
        <w:t xml:space="preserve">comportent généralement des déclinaisons de correspondances isolées entre les mots et leurs référents, déterminées par le </w:t>
      </w:r>
      <w:r w:rsidR="00DA52A2" w:rsidRPr="007B4BE2">
        <w:rPr>
          <w:rFonts w:ascii="Times New Roman" w:hAnsi="Times New Roman" w:cs="Times New Roman"/>
          <w:sz w:val="24"/>
          <w:szCs w:val="24"/>
        </w:rPr>
        <w:t xml:space="preserve">phonomimétisme, </w:t>
      </w:r>
      <w:r w:rsidR="00DA52A2">
        <w:rPr>
          <w:rFonts w:ascii="Times New Roman" w:hAnsi="Times New Roman" w:cs="Times New Roman"/>
          <w:sz w:val="24"/>
          <w:szCs w:val="24"/>
        </w:rPr>
        <w:t>l’expressivité sonore et</w:t>
      </w:r>
      <w:r w:rsidR="00DA52A2" w:rsidRPr="007B4BE2">
        <w:rPr>
          <w:rFonts w:ascii="Times New Roman" w:hAnsi="Times New Roman" w:cs="Times New Roman"/>
          <w:sz w:val="24"/>
          <w:szCs w:val="24"/>
        </w:rPr>
        <w:t xml:space="preserve"> la synesthésie</w:t>
      </w:r>
      <w:r w:rsidR="00DA52A2">
        <w:rPr>
          <w:rFonts w:ascii="Times New Roman" w:hAnsi="Times New Roman" w:cs="Times New Roman"/>
          <w:sz w:val="24"/>
          <w:szCs w:val="24"/>
        </w:rPr>
        <w:t xml:space="preserve">. </w:t>
      </w:r>
      <w:r w:rsidR="00175F21" w:rsidRPr="007B4BE2">
        <w:rPr>
          <w:rFonts w:ascii="Times New Roman" w:hAnsi="Times New Roman" w:cs="Times New Roman"/>
          <w:sz w:val="24"/>
          <w:szCs w:val="24"/>
        </w:rPr>
        <w:t>La communication</w:t>
      </w:r>
      <w:r w:rsidR="00DA52A2">
        <w:rPr>
          <w:rFonts w:ascii="Times New Roman" w:hAnsi="Times New Roman" w:cs="Times New Roman"/>
          <w:sz w:val="24"/>
          <w:szCs w:val="24"/>
        </w:rPr>
        <w:t xml:space="preserve"> y</w:t>
      </w:r>
      <w:r w:rsidR="00175F21" w:rsidRPr="007B4BE2">
        <w:rPr>
          <w:rFonts w:ascii="Times New Roman" w:hAnsi="Times New Roman" w:cs="Times New Roman"/>
          <w:sz w:val="24"/>
          <w:szCs w:val="24"/>
        </w:rPr>
        <w:t xml:space="preserve"> fonctionne par le déchiffrement </w:t>
      </w:r>
      <w:r w:rsidR="00DA52A2">
        <w:rPr>
          <w:rFonts w:ascii="Times New Roman" w:hAnsi="Times New Roman" w:cs="Times New Roman"/>
          <w:sz w:val="24"/>
          <w:szCs w:val="24"/>
        </w:rPr>
        <w:t xml:space="preserve">mécanique </w:t>
      </w:r>
      <w:r w:rsidR="00175F21" w:rsidRPr="007B4BE2">
        <w:rPr>
          <w:rFonts w:ascii="Times New Roman" w:hAnsi="Times New Roman" w:cs="Times New Roman"/>
          <w:sz w:val="24"/>
          <w:szCs w:val="24"/>
        </w:rPr>
        <w:t>d’un abécédaire</w:t>
      </w:r>
      <w:r w:rsidR="00DA52A2">
        <w:rPr>
          <w:rFonts w:ascii="Times New Roman" w:hAnsi="Times New Roman" w:cs="Times New Roman"/>
          <w:sz w:val="24"/>
          <w:szCs w:val="24"/>
        </w:rPr>
        <w:t xml:space="preserve">. </w:t>
      </w:r>
    </w:p>
    <w:p w:rsidR="00AD759C" w:rsidRDefault="00DA52A2" w:rsidP="00AD75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Chez Bullet, l</w:t>
      </w:r>
      <w:r w:rsidR="00175F21" w:rsidRPr="007B4BE2">
        <w:rPr>
          <w:rFonts w:ascii="Times New Roman" w:hAnsi="Times New Roman" w:cs="Times New Roman"/>
          <w:sz w:val="24"/>
          <w:szCs w:val="24"/>
        </w:rPr>
        <w:t xml:space="preserve">es relations qu’établissent les </w:t>
      </w:r>
      <w:r w:rsidR="006B1C41" w:rsidRPr="007B4BE2">
        <w:rPr>
          <w:rFonts w:ascii="Times New Roman" w:hAnsi="Times New Roman" w:cs="Times New Roman"/>
          <w:sz w:val="24"/>
          <w:szCs w:val="24"/>
        </w:rPr>
        <w:t xml:space="preserve">traductions d’une même réalité dans les </w:t>
      </w:r>
      <w:r>
        <w:rPr>
          <w:rFonts w:ascii="Times New Roman" w:hAnsi="Times New Roman" w:cs="Times New Roman"/>
          <w:sz w:val="24"/>
          <w:szCs w:val="24"/>
        </w:rPr>
        <w:t>différentes</w:t>
      </w:r>
      <w:r w:rsidR="006B1C41" w:rsidRPr="007B4BE2">
        <w:rPr>
          <w:rFonts w:ascii="Times New Roman" w:hAnsi="Times New Roman" w:cs="Times New Roman"/>
          <w:sz w:val="24"/>
          <w:szCs w:val="24"/>
        </w:rPr>
        <w:t xml:space="preserve"> langues laissent entrevoir </w:t>
      </w:r>
      <w:r>
        <w:rPr>
          <w:rFonts w:ascii="Times New Roman" w:hAnsi="Times New Roman" w:cs="Times New Roman"/>
          <w:sz w:val="24"/>
          <w:szCs w:val="24"/>
        </w:rPr>
        <w:t xml:space="preserve">les fragments d’une chaîne perdue. Retrouver ceux-ci exige du lecteur le plus patient un savant parcours dans </w:t>
      </w:r>
      <w:r w:rsidR="008E2766" w:rsidRPr="007B4BE2">
        <w:rPr>
          <w:rFonts w:ascii="Times New Roman" w:hAnsi="Times New Roman" w:cs="Times New Roman"/>
          <w:sz w:val="24"/>
          <w:szCs w:val="24"/>
        </w:rPr>
        <w:t xml:space="preserve">toute l’étendue du </w:t>
      </w:r>
      <w:r w:rsidR="008E2766" w:rsidRPr="007B4BE2">
        <w:rPr>
          <w:rFonts w:ascii="Times New Roman" w:hAnsi="Times New Roman" w:cs="Times New Roman"/>
          <w:i/>
          <w:sz w:val="24"/>
          <w:szCs w:val="24"/>
        </w:rPr>
        <w:t>Dictionnaire celtique</w:t>
      </w:r>
      <w:r w:rsidR="006B1C41" w:rsidRPr="007B4BE2">
        <w:rPr>
          <w:rFonts w:ascii="Times New Roman" w:hAnsi="Times New Roman" w:cs="Times New Roman"/>
          <w:sz w:val="24"/>
          <w:szCs w:val="24"/>
        </w:rPr>
        <w:t xml:space="preserve">. </w:t>
      </w:r>
      <w:r w:rsidR="006B1C41" w:rsidRPr="00A16E50">
        <w:rPr>
          <w:rFonts w:ascii="Times New Roman" w:hAnsi="Times New Roman" w:cs="Times New Roman"/>
          <w:sz w:val="24"/>
          <w:szCs w:val="24"/>
        </w:rPr>
        <w:t>Prenons par exemple le</w:t>
      </w:r>
      <w:r w:rsidR="006B1C41" w:rsidRPr="007B4BE2">
        <w:rPr>
          <w:rFonts w:ascii="Times New Roman" w:hAnsi="Times New Roman" w:cs="Times New Roman"/>
          <w:sz w:val="24"/>
          <w:szCs w:val="24"/>
        </w:rPr>
        <w:t xml:space="preserve"> miel, dont Bullet signale la prolifération </w:t>
      </w:r>
      <w:r w:rsidR="008E2766" w:rsidRPr="007B4BE2">
        <w:rPr>
          <w:rFonts w:ascii="Times New Roman" w:hAnsi="Times New Roman" w:cs="Times New Roman"/>
          <w:sz w:val="24"/>
          <w:szCs w:val="24"/>
        </w:rPr>
        <w:t xml:space="preserve">lexicale </w:t>
      </w:r>
      <w:r>
        <w:rPr>
          <w:rFonts w:ascii="Times New Roman" w:hAnsi="Times New Roman" w:cs="Times New Roman"/>
          <w:sz w:val="24"/>
          <w:szCs w:val="24"/>
        </w:rPr>
        <w:t>au sein d’</w:t>
      </w:r>
      <w:r w:rsidR="00443A51" w:rsidRPr="007B4BE2">
        <w:rPr>
          <w:rFonts w:ascii="Times New Roman" w:hAnsi="Times New Roman" w:cs="Times New Roman"/>
          <w:sz w:val="24"/>
          <w:szCs w:val="24"/>
        </w:rPr>
        <w:t>un même idiome</w:t>
      </w:r>
      <w:r w:rsidR="006B1C41" w:rsidRPr="007B4BE2">
        <w:rPr>
          <w:rFonts w:ascii="Times New Roman" w:hAnsi="Times New Roman" w:cs="Times New Roman"/>
          <w:sz w:val="24"/>
          <w:szCs w:val="24"/>
        </w:rPr>
        <w:t>. Un premier cercle, un premier chaînon</w:t>
      </w:r>
      <w:r w:rsidR="008E2766" w:rsidRPr="007B4BE2">
        <w:rPr>
          <w:rFonts w:ascii="Times New Roman" w:hAnsi="Times New Roman" w:cs="Times New Roman"/>
          <w:sz w:val="24"/>
          <w:szCs w:val="24"/>
        </w:rPr>
        <w:t xml:space="preserve"> de</w:t>
      </w:r>
      <w:r>
        <w:rPr>
          <w:rFonts w:ascii="Times New Roman" w:hAnsi="Times New Roman" w:cs="Times New Roman"/>
          <w:sz w:val="24"/>
          <w:szCs w:val="24"/>
        </w:rPr>
        <w:t>s</w:t>
      </w:r>
      <w:r w:rsidR="008E2766" w:rsidRPr="007B4BE2">
        <w:rPr>
          <w:rFonts w:ascii="Times New Roman" w:hAnsi="Times New Roman" w:cs="Times New Roman"/>
          <w:sz w:val="24"/>
          <w:szCs w:val="24"/>
        </w:rPr>
        <w:t xml:space="preserve"> extension</w:t>
      </w:r>
      <w:r>
        <w:rPr>
          <w:rFonts w:ascii="Times New Roman" w:hAnsi="Times New Roman" w:cs="Times New Roman"/>
          <w:sz w:val="24"/>
          <w:szCs w:val="24"/>
        </w:rPr>
        <w:t>s du mot</w:t>
      </w:r>
      <w:r w:rsidR="00443A51" w:rsidRPr="007B4BE2">
        <w:rPr>
          <w:rFonts w:ascii="Times New Roman" w:hAnsi="Times New Roman" w:cs="Times New Roman"/>
          <w:sz w:val="24"/>
          <w:szCs w:val="24"/>
        </w:rPr>
        <w:t xml:space="preserve"> regroupe les langues européennes. « </w:t>
      </w:r>
      <w:r w:rsidR="00443A51" w:rsidRPr="007B4BE2">
        <w:rPr>
          <w:rFonts w:ascii="Times New Roman" w:hAnsi="Times New Roman" w:cs="Times New Roman"/>
          <w:i/>
          <w:sz w:val="24"/>
          <w:szCs w:val="24"/>
        </w:rPr>
        <w:t xml:space="preserve">Meli </w:t>
      </w:r>
      <w:r w:rsidR="00443A51" w:rsidRPr="007B4BE2">
        <w:rPr>
          <w:rFonts w:ascii="Times New Roman" w:hAnsi="Times New Roman" w:cs="Times New Roman"/>
          <w:sz w:val="24"/>
          <w:szCs w:val="24"/>
        </w:rPr>
        <w:t xml:space="preserve">en Grec ; </w:t>
      </w:r>
      <w:r w:rsidR="00443A51" w:rsidRPr="007B4BE2">
        <w:rPr>
          <w:rFonts w:ascii="Times New Roman" w:hAnsi="Times New Roman" w:cs="Times New Roman"/>
          <w:i/>
          <w:sz w:val="24"/>
          <w:szCs w:val="24"/>
        </w:rPr>
        <w:t xml:space="preserve">Mel </w:t>
      </w:r>
      <w:r w:rsidR="00443A51" w:rsidRPr="007B4BE2">
        <w:rPr>
          <w:rFonts w:ascii="Times New Roman" w:hAnsi="Times New Roman" w:cs="Times New Roman"/>
          <w:sz w:val="24"/>
          <w:szCs w:val="24"/>
        </w:rPr>
        <w:t xml:space="preserve">en Latin ; </w:t>
      </w:r>
      <w:r w:rsidR="00443A51" w:rsidRPr="007B4BE2">
        <w:rPr>
          <w:rFonts w:ascii="Times New Roman" w:hAnsi="Times New Roman" w:cs="Times New Roman"/>
          <w:i/>
          <w:sz w:val="24"/>
          <w:szCs w:val="24"/>
        </w:rPr>
        <w:t xml:space="preserve">Mele </w:t>
      </w:r>
      <w:r w:rsidR="00443A51" w:rsidRPr="007B4BE2">
        <w:rPr>
          <w:rFonts w:ascii="Times New Roman" w:hAnsi="Times New Roman" w:cs="Times New Roman"/>
          <w:sz w:val="24"/>
          <w:szCs w:val="24"/>
        </w:rPr>
        <w:t xml:space="preserve">en Italien ; </w:t>
      </w:r>
      <w:r w:rsidR="00443A51" w:rsidRPr="007B4BE2">
        <w:rPr>
          <w:rFonts w:ascii="Times New Roman" w:hAnsi="Times New Roman" w:cs="Times New Roman"/>
          <w:i/>
          <w:sz w:val="24"/>
          <w:szCs w:val="24"/>
        </w:rPr>
        <w:t xml:space="preserve">Miel </w:t>
      </w:r>
      <w:r w:rsidR="00443A51" w:rsidRPr="007B4BE2">
        <w:rPr>
          <w:rFonts w:ascii="Times New Roman" w:hAnsi="Times New Roman" w:cs="Times New Roman"/>
          <w:sz w:val="24"/>
          <w:szCs w:val="24"/>
        </w:rPr>
        <w:t xml:space="preserve">en Espagnol et en François ; </w:t>
      </w:r>
      <w:r w:rsidR="00443A51" w:rsidRPr="007B4BE2">
        <w:rPr>
          <w:rFonts w:ascii="Times New Roman" w:hAnsi="Times New Roman" w:cs="Times New Roman"/>
          <w:i/>
          <w:sz w:val="24"/>
          <w:szCs w:val="24"/>
        </w:rPr>
        <w:t xml:space="preserve">Miol </w:t>
      </w:r>
      <w:r w:rsidR="00443A51" w:rsidRPr="007B4BE2">
        <w:rPr>
          <w:rFonts w:ascii="Times New Roman" w:hAnsi="Times New Roman" w:cs="Times New Roman"/>
          <w:sz w:val="24"/>
          <w:szCs w:val="24"/>
        </w:rPr>
        <w:t xml:space="preserve">en Polonois » </w:t>
      </w:r>
      <w:r w:rsidR="008E2766" w:rsidRPr="007B4BE2">
        <w:rPr>
          <w:rFonts w:ascii="Times New Roman" w:hAnsi="Times New Roman" w:cs="Times New Roman"/>
          <w:sz w:val="24"/>
          <w:szCs w:val="24"/>
        </w:rPr>
        <w:t>ont le même sens</w:t>
      </w:r>
      <w:r w:rsidR="00780E94">
        <w:rPr>
          <w:rFonts w:ascii="Times New Roman" w:hAnsi="Times New Roman" w:cs="Times New Roman"/>
          <w:sz w:val="24"/>
          <w:szCs w:val="24"/>
        </w:rPr>
        <w:t xml:space="preserve"> et s’éclairent par le gallois et le bas-breton, qui ont </w:t>
      </w:r>
      <w:r w:rsidR="00443A51" w:rsidRPr="007B4BE2">
        <w:rPr>
          <w:rFonts w:ascii="Times New Roman" w:hAnsi="Times New Roman" w:cs="Times New Roman"/>
          <w:i/>
          <w:sz w:val="24"/>
          <w:szCs w:val="24"/>
        </w:rPr>
        <w:t xml:space="preserve">Mêz </w:t>
      </w:r>
      <w:r w:rsidR="00780E94">
        <w:rPr>
          <w:rFonts w:ascii="Times New Roman" w:hAnsi="Times New Roman" w:cs="Times New Roman"/>
          <w:sz w:val="24"/>
          <w:szCs w:val="24"/>
        </w:rPr>
        <w:t>pour désigner la chose</w:t>
      </w:r>
      <w:r w:rsidR="00443A51" w:rsidRPr="007B4BE2">
        <w:rPr>
          <w:rStyle w:val="Appelnotedebasdep"/>
          <w:rFonts w:ascii="Times New Roman" w:hAnsi="Times New Roman" w:cs="Times New Roman"/>
          <w:sz w:val="24"/>
          <w:szCs w:val="24"/>
        </w:rPr>
        <w:footnoteReference w:id="19"/>
      </w:r>
      <w:r w:rsidR="00780E94">
        <w:rPr>
          <w:rFonts w:ascii="Times New Roman" w:hAnsi="Times New Roman" w:cs="Times New Roman"/>
          <w:sz w:val="24"/>
          <w:szCs w:val="24"/>
        </w:rPr>
        <w:t>.</w:t>
      </w:r>
      <w:r w:rsidR="00443A51" w:rsidRPr="007B4BE2">
        <w:rPr>
          <w:rFonts w:ascii="Times New Roman" w:hAnsi="Times New Roman" w:cs="Times New Roman"/>
          <w:sz w:val="24"/>
          <w:szCs w:val="24"/>
        </w:rPr>
        <w:t xml:space="preserve"> </w:t>
      </w:r>
      <w:r w:rsidR="006E2D0A" w:rsidRPr="007B4BE2">
        <w:rPr>
          <w:rFonts w:ascii="Times New Roman" w:hAnsi="Times New Roman" w:cs="Times New Roman"/>
          <w:sz w:val="24"/>
          <w:szCs w:val="24"/>
        </w:rPr>
        <w:t xml:space="preserve">La racine engendre </w:t>
      </w:r>
      <w:r w:rsidR="00780E94">
        <w:rPr>
          <w:rFonts w:ascii="Times New Roman" w:hAnsi="Times New Roman" w:cs="Times New Roman"/>
          <w:sz w:val="24"/>
          <w:szCs w:val="24"/>
        </w:rPr>
        <w:t>dans la famille celtique, en ondes successives,</w:t>
      </w:r>
      <w:r w:rsidR="006E2D0A" w:rsidRPr="007B4BE2">
        <w:rPr>
          <w:rFonts w:ascii="Times New Roman" w:hAnsi="Times New Roman" w:cs="Times New Roman"/>
          <w:sz w:val="24"/>
          <w:szCs w:val="24"/>
        </w:rPr>
        <w:t xml:space="preserve"> des dérivés</w:t>
      </w:r>
      <w:r w:rsidR="00B6634E" w:rsidRPr="007B4BE2">
        <w:rPr>
          <w:rFonts w:ascii="Times New Roman" w:hAnsi="Times New Roman" w:cs="Times New Roman"/>
          <w:sz w:val="24"/>
          <w:szCs w:val="24"/>
        </w:rPr>
        <w:t xml:space="preserve"> qui portent d’un champ sémantique vers un autre</w:t>
      </w:r>
      <w:r w:rsidR="00D33557">
        <w:rPr>
          <w:rFonts w:ascii="Times New Roman" w:hAnsi="Times New Roman" w:cs="Times New Roman"/>
          <w:sz w:val="24"/>
          <w:szCs w:val="24"/>
        </w:rPr>
        <w:t> </w:t>
      </w:r>
      <w:r w:rsidR="006E2D0A" w:rsidRPr="007B4BE2">
        <w:rPr>
          <w:rFonts w:ascii="Times New Roman" w:hAnsi="Times New Roman" w:cs="Times New Roman"/>
          <w:sz w:val="24"/>
          <w:szCs w:val="24"/>
        </w:rPr>
        <w:t>: « </w:t>
      </w:r>
      <w:r w:rsidR="006E2D0A" w:rsidRPr="007B4BE2">
        <w:rPr>
          <w:rFonts w:ascii="Times New Roman" w:hAnsi="Times New Roman" w:cs="Times New Roman"/>
          <w:i/>
          <w:sz w:val="24"/>
          <w:szCs w:val="24"/>
        </w:rPr>
        <w:t xml:space="preserve">Melu, </w:t>
      </w:r>
      <w:r w:rsidR="006E2D0A" w:rsidRPr="007B4BE2">
        <w:rPr>
          <w:rFonts w:ascii="Times New Roman" w:hAnsi="Times New Roman" w:cs="Times New Roman"/>
          <w:sz w:val="24"/>
          <w:szCs w:val="24"/>
        </w:rPr>
        <w:t>faire le miel », « </w:t>
      </w:r>
      <w:r w:rsidR="00B6634E" w:rsidRPr="007B4BE2">
        <w:rPr>
          <w:rFonts w:ascii="Times New Roman" w:hAnsi="Times New Roman" w:cs="Times New Roman"/>
          <w:i/>
          <w:sz w:val="24"/>
          <w:szCs w:val="24"/>
        </w:rPr>
        <w:t>Melwait,</w:t>
      </w:r>
      <w:r w:rsidR="00B6634E" w:rsidRPr="007B4BE2">
        <w:rPr>
          <w:rFonts w:ascii="Times New Roman" w:hAnsi="Times New Roman" w:cs="Times New Roman"/>
          <w:sz w:val="24"/>
          <w:szCs w:val="24"/>
        </w:rPr>
        <w:t xml:space="preserve"> action de faire le miel », « </w:t>
      </w:r>
      <w:r w:rsidR="00B6634E" w:rsidRPr="007B4BE2">
        <w:rPr>
          <w:rFonts w:ascii="Times New Roman" w:hAnsi="Times New Roman" w:cs="Times New Roman"/>
          <w:i/>
          <w:sz w:val="24"/>
          <w:szCs w:val="24"/>
        </w:rPr>
        <w:t xml:space="preserve">Melwr, </w:t>
      </w:r>
      <w:r w:rsidR="00B6634E" w:rsidRPr="007B4BE2">
        <w:rPr>
          <w:rFonts w:ascii="Times New Roman" w:hAnsi="Times New Roman" w:cs="Times New Roman"/>
          <w:sz w:val="24"/>
          <w:szCs w:val="24"/>
        </w:rPr>
        <w:t xml:space="preserve">qui tire le miel des ruches », </w:t>
      </w:r>
      <w:r w:rsidR="006E2D0A" w:rsidRPr="007B4BE2">
        <w:rPr>
          <w:rFonts w:ascii="Times New Roman" w:hAnsi="Times New Roman" w:cs="Times New Roman"/>
          <w:sz w:val="24"/>
          <w:szCs w:val="24"/>
        </w:rPr>
        <w:t>« </w:t>
      </w:r>
      <w:r w:rsidR="006E2D0A" w:rsidRPr="007B4BE2">
        <w:rPr>
          <w:rFonts w:ascii="Times New Roman" w:hAnsi="Times New Roman" w:cs="Times New Roman"/>
          <w:i/>
          <w:sz w:val="24"/>
          <w:szCs w:val="24"/>
        </w:rPr>
        <w:t xml:space="preserve">Melred, </w:t>
      </w:r>
      <w:r w:rsidR="006E2D0A" w:rsidRPr="007B4BE2">
        <w:rPr>
          <w:rFonts w:ascii="Times New Roman" w:hAnsi="Times New Roman" w:cs="Times New Roman"/>
          <w:sz w:val="24"/>
          <w:szCs w:val="24"/>
        </w:rPr>
        <w:t>d’où coule le miel », « </w:t>
      </w:r>
      <w:r w:rsidR="006E2D0A" w:rsidRPr="007B4BE2">
        <w:rPr>
          <w:rFonts w:ascii="Times New Roman" w:hAnsi="Times New Roman" w:cs="Times New Roman"/>
          <w:i/>
          <w:sz w:val="24"/>
          <w:szCs w:val="24"/>
        </w:rPr>
        <w:t xml:space="preserve">Melros, </w:t>
      </w:r>
      <w:r w:rsidR="006E2D0A" w:rsidRPr="007B4BE2">
        <w:rPr>
          <w:rFonts w:ascii="Times New Roman" w:hAnsi="Times New Roman" w:cs="Times New Roman"/>
          <w:sz w:val="24"/>
          <w:szCs w:val="24"/>
        </w:rPr>
        <w:t>miel rosat »</w:t>
      </w:r>
      <w:r w:rsidR="00B6634E" w:rsidRPr="007B4BE2">
        <w:rPr>
          <w:rFonts w:ascii="Times New Roman" w:hAnsi="Times New Roman" w:cs="Times New Roman"/>
          <w:sz w:val="24"/>
          <w:szCs w:val="24"/>
        </w:rPr>
        <w:t>, « </w:t>
      </w:r>
      <w:r w:rsidR="00B6634E" w:rsidRPr="007B4BE2">
        <w:rPr>
          <w:rFonts w:ascii="Times New Roman" w:hAnsi="Times New Roman" w:cs="Times New Roman"/>
          <w:i/>
          <w:sz w:val="24"/>
          <w:szCs w:val="24"/>
        </w:rPr>
        <w:t xml:space="preserve">Melwin, </w:t>
      </w:r>
      <w:r w:rsidR="00B6634E" w:rsidRPr="007B4BE2">
        <w:rPr>
          <w:rFonts w:ascii="Times New Roman" w:hAnsi="Times New Roman" w:cs="Times New Roman"/>
          <w:sz w:val="24"/>
          <w:szCs w:val="24"/>
        </w:rPr>
        <w:t>vin miellé », « </w:t>
      </w:r>
      <w:r w:rsidR="00B6634E" w:rsidRPr="007B4BE2">
        <w:rPr>
          <w:rFonts w:ascii="Times New Roman" w:hAnsi="Times New Roman" w:cs="Times New Roman"/>
          <w:i/>
          <w:sz w:val="24"/>
          <w:szCs w:val="24"/>
        </w:rPr>
        <w:t xml:space="preserve">Melus, </w:t>
      </w:r>
      <w:r w:rsidR="00B6634E" w:rsidRPr="007B4BE2">
        <w:rPr>
          <w:rFonts w:ascii="Times New Roman" w:hAnsi="Times New Roman" w:cs="Times New Roman"/>
          <w:sz w:val="24"/>
          <w:szCs w:val="24"/>
        </w:rPr>
        <w:t>mielleux, doux », « </w:t>
      </w:r>
      <w:r w:rsidR="00B6634E" w:rsidRPr="007B4BE2">
        <w:rPr>
          <w:rFonts w:ascii="Times New Roman" w:hAnsi="Times New Roman" w:cs="Times New Roman"/>
          <w:i/>
          <w:sz w:val="24"/>
          <w:szCs w:val="24"/>
        </w:rPr>
        <w:t xml:space="preserve">Melusder, </w:t>
      </w:r>
      <w:r w:rsidR="00B6634E" w:rsidRPr="007B4BE2">
        <w:rPr>
          <w:rFonts w:ascii="Times New Roman" w:hAnsi="Times New Roman" w:cs="Times New Roman"/>
          <w:sz w:val="24"/>
          <w:szCs w:val="24"/>
        </w:rPr>
        <w:t xml:space="preserve">douceur au goût », etc. En même temps, le mouvement se déporte vers un autre cercle de langues. Sous </w:t>
      </w:r>
      <w:r w:rsidR="00B6634E" w:rsidRPr="007B4BE2">
        <w:rPr>
          <w:rFonts w:ascii="Times New Roman" w:hAnsi="Times New Roman" w:cs="Times New Roman"/>
          <w:sz w:val="24"/>
          <w:szCs w:val="24"/>
        </w:rPr>
        <w:lastRenderedPageBreak/>
        <w:t>l’entrée « </w:t>
      </w:r>
      <w:r w:rsidR="00B6634E" w:rsidRPr="007B4BE2">
        <w:rPr>
          <w:rFonts w:ascii="Times New Roman" w:hAnsi="Times New Roman" w:cs="Times New Roman"/>
          <w:i/>
          <w:sz w:val="24"/>
          <w:szCs w:val="24"/>
        </w:rPr>
        <w:t xml:space="preserve">Abal, Afal, Amal, Aval, </w:t>
      </w:r>
      <w:r w:rsidR="00B6634E" w:rsidRPr="007B4BE2">
        <w:rPr>
          <w:rFonts w:ascii="Times New Roman" w:hAnsi="Times New Roman" w:cs="Times New Roman"/>
          <w:sz w:val="24"/>
          <w:szCs w:val="24"/>
        </w:rPr>
        <w:t>pomme » s’alignent : « </w:t>
      </w:r>
      <w:r w:rsidR="00B6634E" w:rsidRPr="007B4BE2">
        <w:rPr>
          <w:rFonts w:ascii="Times New Roman" w:hAnsi="Times New Roman" w:cs="Times New Roman"/>
          <w:i/>
          <w:sz w:val="24"/>
          <w:szCs w:val="24"/>
        </w:rPr>
        <w:t xml:space="preserve">Melimelah </w:t>
      </w:r>
      <w:r w:rsidR="00B6634E" w:rsidRPr="007B4BE2">
        <w:rPr>
          <w:rFonts w:ascii="Times New Roman" w:hAnsi="Times New Roman" w:cs="Times New Roman"/>
          <w:sz w:val="24"/>
          <w:szCs w:val="24"/>
        </w:rPr>
        <w:t>en Chaldéen, pomme de miel ; c’es</w:t>
      </w:r>
      <w:r w:rsidR="008E2766" w:rsidRPr="007B4BE2">
        <w:rPr>
          <w:rFonts w:ascii="Times New Roman" w:hAnsi="Times New Roman" w:cs="Times New Roman"/>
          <w:sz w:val="24"/>
          <w:szCs w:val="24"/>
        </w:rPr>
        <w:t>t</w:t>
      </w:r>
      <w:r w:rsidR="00B6634E" w:rsidRPr="007B4BE2">
        <w:rPr>
          <w:rFonts w:ascii="Times New Roman" w:hAnsi="Times New Roman" w:cs="Times New Roman"/>
          <w:sz w:val="24"/>
          <w:szCs w:val="24"/>
        </w:rPr>
        <w:t>-à-dire</w:t>
      </w:r>
      <w:r w:rsidR="008E2766" w:rsidRPr="007B4BE2">
        <w:rPr>
          <w:rFonts w:ascii="Times New Roman" w:hAnsi="Times New Roman" w:cs="Times New Roman"/>
          <w:sz w:val="24"/>
          <w:szCs w:val="24"/>
        </w:rPr>
        <w:t xml:space="preserve">, douce comme du miel ; </w:t>
      </w:r>
      <w:r w:rsidR="008E2766" w:rsidRPr="007B4BE2">
        <w:rPr>
          <w:rFonts w:ascii="Times New Roman" w:hAnsi="Times New Roman" w:cs="Times New Roman"/>
          <w:i/>
          <w:sz w:val="24"/>
          <w:szCs w:val="24"/>
        </w:rPr>
        <w:t xml:space="preserve">Meli, </w:t>
      </w:r>
      <w:r w:rsidR="008E2766" w:rsidRPr="007B4BE2">
        <w:rPr>
          <w:rFonts w:ascii="Times New Roman" w:hAnsi="Times New Roman" w:cs="Times New Roman"/>
          <w:sz w:val="24"/>
          <w:szCs w:val="24"/>
        </w:rPr>
        <w:t xml:space="preserve">miel. </w:t>
      </w:r>
      <w:r w:rsidR="008E2766" w:rsidRPr="007B4BE2">
        <w:rPr>
          <w:rFonts w:ascii="Times New Roman" w:hAnsi="Times New Roman" w:cs="Times New Roman"/>
          <w:i/>
          <w:sz w:val="24"/>
          <w:szCs w:val="24"/>
        </w:rPr>
        <w:t xml:space="preserve">Imelag </w:t>
      </w:r>
      <w:r w:rsidR="008E2766" w:rsidRPr="007B4BE2">
        <w:rPr>
          <w:rFonts w:ascii="Times New Roman" w:hAnsi="Times New Roman" w:cs="Times New Roman"/>
          <w:sz w:val="24"/>
          <w:szCs w:val="24"/>
        </w:rPr>
        <w:t xml:space="preserve">en Arabe ; </w:t>
      </w:r>
      <w:r w:rsidR="008E2766" w:rsidRPr="007B4BE2">
        <w:rPr>
          <w:rFonts w:ascii="Times New Roman" w:hAnsi="Times New Roman" w:cs="Times New Roman"/>
          <w:i/>
          <w:sz w:val="24"/>
          <w:szCs w:val="24"/>
        </w:rPr>
        <w:t xml:space="preserve">Emelah </w:t>
      </w:r>
      <w:r w:rsidR="00780E94">
        <w:rPr>
          <w:rFonts w:ascii="Times New Roman" w:hAnsi="Times New Roman" w:cs="Times New Roman"/>
          <w:sz w:val="24"/>
          <w:szCs w:val="24"/>
        </w:rPr>
        <w:t>en Persan, noix aromatique »</w:t>
      </w:r>
      <w:r w:rsidR="008E2766" w:rsidRPr="007B4BE2">
        <w:rPr>
          <w:rStyle w:val="Appelnotedebasdep"/>
          <w:rFonts w:ascii="Times New Roman" w:hAnsi="Times New Roman" w:cs="Times New Roman"/>
          <w:sz w:val="24"/>
          <w:szCs w:val="24"/>
        </w:rPr>
        <w:footnoteReference w:id="20"/>
      </w:r>
      <w:r w:rsidR="00780E94">
        <w:rPr>
          <w:rFonts w:ascii="Times New Roman" w:hAnsi="Times New Roman" w:cs="Times New Roman"/>
          <w:sz w:val="24"/>
          <w:szCs w:val="24"/>
        </w:rPr>
        <w:t>.</w:t>
      </w:r>
    </w:p>
    <w:p w:rsidR="00AD759C" w:rsidRDefault="00B22C6F" w:rsidP="00AD759C">
      <w:pPr>
        <w:spacing w:after="0" w:line="360" w:lineRule="auto"/>
        <w:ind w:firstLine="708"/>
        <w:jc w:val="both"/>
        <w:rPr>
          <w:rFonts w:ascii="Times New Roman" w:hAnsi="Times New Roman" w:cs="Times New Roman"/>
          <w:sz w:val="24"/>
          <w:szCs w:val="24"/>
        </w:rPr>
      </w:pPr>
      <w:r w:rsidRPr="007B4BE2">
        <w:rPr>
          <w:rFonts w:ascii="Times New Roman" w:hAnsi="Times New Roman" w:cs="Times New Roman"/>
          <w:sz w:val="24"/>
          <w:szCs w:val="24"/>
        </w:rPr>
        <w:t xml:space="preserve">L’extension vers les limites du champ est illustrée, sur le plan des langues et des </w:t>
      </w:r>
      <w:r w:rsidR="00780E94">
        <w:rPr>
          <w:rFonts w:ascii="Times New Roman" w:hAnsi="Times New Roman" w:cs="Times New Roman"/>
          <w:sz w:val="24"/>
          <w:szCs w:val="24"/>
        </w:rPr>
        <w:t xml:space="preserve">sens, par l’occurrence du basque </w:t>
      </w:r>
      <w:r w:rsidRPr="007B4BE2">
        <w:rPr>
          <w:rFonts w:ascii="Times New Roman" w:hAnsi="Times New Roman" w:cs="Times New Roman"/>
          <w:sz w:val="24"/>
          <w:szCs w:val="24"/>
        </w:rPr>
        <w:t>« </w:t>
      </w:r>
      <w:r w:rsidRPr="007B4BE2">
        <w:rPr>
          <w:rFonts w:ascii="Times New Roman" w:hAnsi="Times New Roman" w:cs="Times New Roman"/>
          <w:i/>
          <w:sz w:val="24"/>
          <w:szCs w:val="24"/>
        </w:rPr>
        <w:t xml:space="preserve">Meloca, </w:t>
      </w:r>
      <w:r w:rsidR="00780E94">
        <w:rPr>
          <w:rFonts w:ascii="Times New Roman" w:hAnsi="Times New Roman" w:cs="Times New Roman"/>
          <w:sz w:val="24"/>
          <w:szCs w:val="24"/>
        </w:rPr>
        <w:t xml:space="preserve">melon », qui </w:t>
      </w:r>
      <w:r w:rsidRPr="007B4BE2">
        <w:rPr>
          <w:rFonts w:ascii="Times New Roman" w:hAnsi="Times New Roman" w:cs="Times New Roman"/>
          <w:sz w:val="24"/>
          <w:szCs w:val="24"/>
        </w:rPr>
        <w:t xml:space="preserve">vient « de </w:t>
      </w:r>
      <w:r w:rsidRPr="007B4BE2">
        <w:rPr>
          <w:rFonts w:ascii="Times New Roman" w:hAnsi="Times New Roman" w:cs="Times New Roman"/>
          <w:i/>
          <w:sz w:val="24"/>
          <w:szCs w:val="24"/>
        </w:rPr>
        <w:t xml:space="preserve">Mel, </w:t>
      </w:r>
      <w:r w:rsidR="00780E94">
        <w:rPr>
          <w:rFonts w:ascii="Times New Roman" w:hAnsi="Times New Roman" w:cs="Times New Roman"/>
          <w:sz w:val="24"/>
          <w:szCs w:val="24"/>
        </w:rPr>
        <w:t>jaune », d’après la couleur du miel.</w:t>
      </w:r>
      <w:r w:rsidRPr="007B4BE2">
        <w:rPr>
          <w:rFonts w:ascii="Times New Roman" w:hAnsi="Times New Roman" w:cs="Times New Roman"/>
          <w:sz w:val="24"/>
          <w:szCs w:val="24"/>
        </w:rPr>
        <w:t xml:space="preserve"> Le basque</w:t>
      </w:r>
      <w:r w:rsidR="00603A75" w:rsidRPr="007B4BE2">
        <w:rPr>
          <w:rFonts w:ascii="Times New Roman" w:hAnsi="Times New Roman" w:cs="Times New Roman"/>
          <w:sz w:val="24"/>
          <w:szCs w:val="24"/>
        </w:rPr>
        <w:t xml:space="preserve"> </w:t>
      </w:r>
      <w:r w:rsidR="00780E94">
        <w:rPr>
          <w:rFonts w:ascii="Times New Roman" w:hAnsi="Times New Roman" w:cs="Times New Roman"/>
          <w:sz w:val="24"/>
          <w:szCs w:val="24"/>
        </w:rPr>
        <w:t xml:space="preserve">occupe dans les </w:t>
      </w:r>
      <w:r w:rsidR="00780E94">
        <w:rPr>
          <w:rFonts w:ascii="Times New Roman" w:hAnsi="Times New Roman" w:cs="Times New Roman"/>
          <w:i/>
          <w:sz w:val="24"/>
          <w:szCs w:val="24"/>
        </w:rPr>
        <w:t xml:space="preserve">Mémoires </w:t>
      </w:r>
      <w:r w:rsidR="00780E94">
        <w:rPr>
          <w:rFonts w:ascii="Times New Roman" w:hAnsi="Times New Roman" w:cs="Times New Roman"/>
          <w:sz w:val="24"/>
          <w:szCs w:val="24"/>
        </w:rPr>
        <w:t xml:space="preserve">une place significative, </w:t>
      </w:r>
      <w:r w:rsidR="001E57EA">
        <w:rPr>
          <w:rFonts w:ascii="Times New Roman" w:hAnsi="Times New Roman" w:cs="Times New Roman"/>
          <w:sz w:val="24"/>
          <w:szCs w:val="24"/>
        </w:rPr>
        <w:t xml:space="preserve">en référence au </w:t>
      </w:r>
      <w:r w:rsidR="00A16E50" w:rsidRPr="00A16E50">
        <w:rPr>
          <w:rFonts w:ascii="Times New Roman" w:hAnsi="Times New Roman" w:cs="Times New Roman"/>
          <w:i/>
          <w:sz w:val="24"/>
          <w:szCs w:val="24"/>
        </w:rPr>
        <w:t>Dictionnaire castillan, b</w:t>
      </w:r>
      <w:r w:rsidR="003C4233" w:rsidRPr="00A16E50">
        <w:rPr>
          <w:rFonts w:ascii="Times New Roman" w:hAnsi="Times New Roman" w:cs="Times New Roman"/>
          <w:i/>
          <w:sz w:val="24"/>
          <w:szCs w:val="24"/>
        </w:rPr>
        <w:t>asque et latin</w:t>
      </w:r>
      <w:r w:rsidR="00A16E50">
        <w:rPr>
          <w:rFonts w:ascii="Times New Roman" w:hAnsi="Times New Roman" w:cs="Times New Roman"/>
          <w:sz w:val="24"/>
          <w:szCs w:val="24"/>
        </w:rPr>
        <w:t xml:space="preserve"> du</w:t>
      </w:r>
      <w:r w:rsidR="003C4233" w:rsidRPr="007B4BE2">
        <w:rPr>
          <w:rFonts w:ascii="Times New Roman" w:hAnsi="Times New Roman" w:cs="Times New Roman"/>
          <w:sz w:val="24"/>
          <w:szCs w:val="24"/>
        </w:rPr>
        <w:t xml:space="preserve"> Père de Larramendi</w:t>
      </w:r>
      <w:r w:rsidR="0098527A" w:rsidRPr="007B4BE2">
        <w:rPr>
          <w:rFonts w:ascii="Times New Roman" w:hAnsi="Times New Roman" w:cs="Times New Roman"/>
          <w:sz w:val="24"/>
          <w:szCs w:val="24"/>
        </w:rPr>
        <w:t xml:space="preserve"> » </w:t>
      </w:r>
      <w:r w:rsidR="003C4233" w:rsidRPr="007B4BE2">
        <w:rPr>
          <w:rFonts w:ascii="Times New Roman" w:hAnsi="Times New Roman" w:cs="Times New Roman"/>
          <w:sz w:val="24"/>
          <w:szCs w:val="24"/>
        </w:rPr>
        <w:t xml:space="preserve">(1745). </w:t>
      </w:r>
      <w:r w:rsidR="001E57EA">
        <w:rPr>
          <w:rFonts w:ascii="Times New Roman" w:hAnsi="Times New Roman" w:cs="Times New Roman"/>
          <w:sz w:val="24"/>
          <w:szCs w:val="24"/>
        </w:rPr>
        <w:t>Son origin</w:t>
      </w:r>
      <w:r w:rsidR="00BC1DC5">
        <w:rPr>
          <w:rFonts w:ascii="Times New Roman" w:hAnsi="Times New Roman" w:cs="Times New Roman"/>
          <w:sz w:val="24"/>
          <w:szCs w:val="24"/>
        </w:rPr>
        <w:t>e ne peut s’expliquer, postule Larramendi</w:t>
      </w:r>
      <w:r w:rsidR="00BC1DC5" w:rsidRPr="007B4BE2">
        <w:rPr>
          <w:rStyle w:val="Appelnotedebasdep"/>
          <w:rFonts w:ascii="Times New Roman" w:hAnsi="Times New Roman" w:cs="Times New Roman"/>
          <w:sz w:val="24"/>
          <w:szCs w:val="24"/>
        </w:rPr>
        <w:footnoteReference w:id="21"/>
      </w:r>
      <w:r w:rsidR="001E57EA">
        <w:rPr>
          <w:rFonts w:ascii="Times New Roman" w:hAnsi="Times New Roman" w:cs="Times New Roman"/>
          <w:sz w:val="24"/>
          <w:szCs w:val="24"/>
        </w:rPr>
        <w:t xml:space="preserve">, par les théories auxquelles la tradition religieuse ou l’exotisme à la mode </w:t>
      </w:r>
      <w:r w:rsidR="004B21CC">
        <w:rPr>
          <w:rFonts w:ascii="Times New Roman" w:hAnsi="Times New Roman" w:cs="Times New Roman"/>
          <w:sz w:val="24"/>
          <w:szCs w:val="24"/>
        </w:rPr>
        <w:t>le</w:t>
      </w:r>
      <w:r w:rsidR="009160C4">
        <w:rPr>
          <w:rFonts w:ascii="Times New Roman" w:hAnsi="Times New Roman" w:cs="Times New Roman"/>
          <w:sz w:val="24"/>
          <w:szCs w:val="24"/>
        </w:rPr>
        <w:t xml:space="preserve"> </w:t>
      </w:r>
      <w:r w:rsidR="001E57EA">
        <w:rPr>
          <w:rFonts w:ascii="Times New Roman" w:hAnsi="Times New Roman" w:cs="Times New Roman"/>
          <w:sz w:val="24"/>
          <w:szCs w:val="24"/>
        </w:rPr>
        <w:t>rattachaient</w:t>
      </w:r>
      <w:r w:rsidR="00AD759C">
        <w:rPr>
          <w:rFonts w:ascii="Times New Roman" w:hAnsi="Times New Roman" w:cs="Times New Roman"/>
          <w:sz w:val="24"/>
          <w:szCs w:val="24"/>
        </w:rPr>
        <w:t xml:space="preserve">. </w:t>
      </w:r>
      <w:r w:rsidR="003C4233" w:rsidRPr="007B4BE2">
        <w:rPr>
          <w:rFonts w:ascii="Times New Roman" w:hAnsi="Times New Roman" w:cs="Times New Roman"/>
          <w:sz w:val="24"/>
          <w:szCs w:val="24"/>
        </w:rPr>
        <w:t>« Le basque n’est pas dérivé des langues des Amériques, ni de celles de Chine, du Japon, etc., ni d’aucune autre langue parmi le</w:t>
      </w:r>
      <w:r w:rsidR="00AD759C">
        <w:rPr>
          <w:rFonts w:ascii="Times New Roman" w:hAnsi="Times New Roman" w:cs="Times New Roman"/>
          <w:sz w:val="24"/>
          <w:szCs w:val="24"/>
        </w:rPr>
        <w:t>s orientales, ni de l’hébreu. »</w:t>
      </w:r>
      <w:r w:rsidR="0098527A" w:rsidRPr="007B4BE2">
        <w:rPr>
          <w:rFonts w:ascii="Times New Roman" w:hAnsi="Times New Roman" w:cs="Times New Roman"/>
          <w:sz w:val="24"/>
          <w:szCs w:val="24"/>
        </w:rPr>
        <w:t xml:space="preserve"> </w:t>
      </w:r>
      <w:r w:rsidR="001E57EA">
        <w:rPr>
          <w:rFonts w:ascii="Times New Roman" w:hAnsi="Times New Roman" w:cs="Times New Roman"/>
          <w:sz w:val="24"/>
          <w:szCs w:val="24"/>
        </w:rPr>
        <w:t>On ne peut en rendre compte que par les</w:t>
      </w:r>
      <w:r w:rsidR="0098527A" w:rsidRPr="007B4BE2">
        <w:rPr>
          <w:rFonts w:ascii="Times New Roman" w:hAnsi="Times New Roman" w:cs="Times New Roman"/>
          <w:sz w:val="24"/>
          <w:szCs w:val="24"/>
        </w:rPr>
        <w:t xml:space="preserve"> seuls parlers des nations venues en Espagne</w:t>
      </w:r>
      <w:r w:rsidR="001E57EA">
        <w:rPr>
          <w:rFonts w:ascii="Times New Roman" w:hAnsi="Times New Roman" w:cs="Times New Roman"/>
          <w:sz w:val="24"/>
          <w:szCs w:val="24"/>
        </w:rPr>
        <w:t xml:space="preserve">. </w:t>
      </w:r>
      <w:r w:rsidR="007A6237">
        <w:rPr>
          <w:rFonts w:ascii="Times New Roman" w:hAnsi="Times New Roman" w:cs="Times New Roman"/>
          <w:sz w:val="24"/>
          <w:szCs w:val="24"/>
        </w:rPr>
        <w:t xml:space="preserve">Tels sont </w:t>
      </w:r>
      <w:r w:rsidR="0098527A" w:rsidRPr="007B4BE2">
        <w:rPr>
          <w:rFonts w:ascii="Times New Roman" w:hAnsi="Times New Roman" w:cs="Times New Roman"/>
          <w:sz w:val="24"/>
          <w:szCs w:val="24"/>
        </w:rPr>
        <w:t>« l’arabe, le latin, le gotique, le punique, le grec</w:t>
      </w:r>
      <w:r w:rsidR="00AD759C">
        <w:rPr>
          <w:rFonts w:ascii="Times New Roman" w:hAnsi="Times New Roman" w:cs="Times New Roman"/>
          <w:sz w:val="24"/>
          <w:szCs w:val="24"/>
        </w:rPr>
        <w:t xml:space="preserve">, le phénicien, le celtique ». </w:t>
      </w:r>
      <w:r w:rsidR="004B21CC">
        <w:rPr>
          <w:rFonts w:ascii="Times New Roman" w:hAnsi="Times New Roman" w:cs="Times New Roman"/>
          <w:sz w:val="24"/>
          <w:szCs w:val="24"/>
        </w:rPr>
        <w:t xml:space="preserve">Bullet classait le basque parmi les langues celtiques. </w:t>
      </w:r>
      <w:r w:rsidR="00603A75" w:rsidRPr="007B4BE2">
        <w:rPr>
          <w:rFonts w:ascii="Times New Roman" w:hAnsi="Times New Roman" w:cs="Times New Roman"/>
          <w:sz w:val="24"/>
          <w:szCs w:val="24"/>
        </w:rPr>
        <w:t>La référence à un idiome nouvellement découvert, déjà mythique, conférait un supplément de mystère à la matrice des langues du monde.</w:t>
      </w:r>
    </w:p>
    <w:p w:rsidR="00AD759C" w:rsidRDefault="00603A75" w:rsidP="00AD759C">
      <w:pPr>
        <w:spacing w:after="0" w:line="360" w:lineRule="auto"/>
        <w:ind w:firstLine="708"/>
        <w:jc w:val="both"/>
        <w:rPr>
          <w:rFonts w:ascii="Times New Roman" w:hAnsi="Times New Roman" w:cs="Times New Roman"/>
          <w:sz w:val="24"/>
          <w:szCs w:val="24"/>
        </w:rPr>
      </w:pPr>
      <w:r w:rsidRPr="007B4BE2">
        <w:rPr>
          <w:rFonts w:ascii="Times New Roman" w:hAnsi="Times New Roman" w:cs="Times New Roman"/>
          <w:sz w:val="24"/>
          <w:szCs w:val="24"/>
        </w:rPr>
        <w:t>Le noyau original</w:t>
      </w:r>
      <w:r w:rsidR="00DC7399" w:rsidRPr="007B4BE2">
        <w:rPr>
          <w:rFonts w:ascii="Times New Roman" w:hAnsi="Times New Roman" w:cs="Times New Roman"/>
          <w:sz w:val="24"/>
          <w:szCs w:val="24"/>
        </w:rPr>
        <w:t xml:space="preserve"> qui se dessinait gagnait</w:t>
      </w:r>
      <w:r w:rsidRPr="007B4BE2">
        <w:rPr>
          <w:rFonts w:ascii="Times New Roman" w:hAnsi="Times New Roman" w:cs="Times New Roman"/>
          <w:sz w:val="24"/>
          <w:szCs w:val="24"/>
        </w:rPr>
        <w:t xml:space="preserve"> en effet d’autres </w:t>
      </w:r>
      <w:r w:rsidR="00096D1B" w:rsidRPr="007B4BE2">
        <w:rPr>
          <w:rFonts w:ascii="Times New Roman" w:hAnsi="Times New Roman" w:cs="Times New Roman"/>
          <w:sz w:val="24"/>
          <w:szCs w:val="24"/>
        </w:rPr>
        <w:t xml:space="preserve">régions du globe ou d’autres </w:t>
      </w:r>
      <w:r w:rsidRPr="007B4BE2">
        <w:rPr>
          <w:rFonts w:ascii="Times New Roman" w:hAnsi="Times New Roman" w:cs="Times New Roman"/>
          <w:sz w:val="24"/>
          <w:szCs w:val="24"/>
        </w:rPr>
        <w:t xml:space="preserve">continents. La racine </w:t>
      </w:r>
      <w:r w:rsidRPr="007B4BE2">
        <w:rPr>
          <w:rFonts w:ascii="Times New Roman" w:hAnsi="Times New Roman" w:cs="Times New Roman"/>
          <w:i/>
          <w:sz w:val="24"/>
          <w:szCs w:val="24"/>
        </w:rPr>
        <w:t xml:space="preserve">mêz </w:t>
      </w:r>
      <w:r w:rsidRPr="007B4BE2">
        <w:rPr>
          <w:rFonts w:ascii="Times New Roman" w:hAnsi="Times New Roman" w:cs="Times New Roman"/>
          <w:sz w:val="24"/>
          <w:szCs w:val="24"/>
        </w:rPr>
        <w:t>« miel » se retrouvait dans le « </w:t>
      </w:r>
      <w:r w:rsidRPr="007B4BE2">
        <w:rPr>
          <w:rFonts w:ascii="Times New Roman" w:hAnsi="Times New Roman" w:cs="Times New Roman"/>
          <w:i/>
          <w:sz w:val="24"/>
          <w:szCs w:val="24"/>
        </w:rPr>
        <w:t xml:space="preserve">Melela </w:t>
      </w:r>
      <w:r w:rsidRPr="007B4BE2">
        <w:rPr>
          <w:rFonts w:ascii="Times New Roman" w:hAnsi="Times New Roman" w:cs="Times New Roman"/>
          <w:sz w:val="24"/>
          <w:szCs w:val="24"/>
        </w:rPr>
        <w:t>en Africain </w:t>
      </w:r>
      <w:r w:rsidR="00096D1B" w:rsidRPr="007B4BE2">
        <w:rPr>
          <w:rFonts w:ascii="Times New Roman" w:hAnsi="Times New Roman" w:cs="Times New Roman"/>
          <w:sz w:val="24"/>
          <w:szCs w:val="24"/>
        </w:rPr>
        <w:t xml:space="preserve">». Un autre mot breton signifiant « bon », </w:t>
      </w:r>
      <w:r w:rsidR="00096D1B" w:rsidRPr="007B4BE2">
        <w:rPr>
          <w:rFonts w:ascii="Times New Roman" w:hAnsi="Times New Roman" w:cs="Times New Roman"/>
          <w:i/>
          <w:sz w:val="24"/>
          <w:szCs w:val="24"/>
        </w:rPr>
        <w:t xml:space="preserve">Mâd, Mât, </w:t>
      </w:r>
      <w:r w:rsidR="00096D1B" w:rsidRPr="007B4BE2">
        <w:rPr>
          <w:rFonts w:ascii="Times New Roman" w:hAnsi="Times New Roman" w:cs="Times New Roman"/>
          <w:sz w:val="24"/>
          <w:szCs w:val="24"/>
        </w:rPr>
        <w:t>a donné « </w:t>
      </w:r>
      <w:r w:rsidR="00096D1B" w:rsidRPr="007B4BE2">
        <w:rPr>
          <w:rFonts w:ascii="Times New Roman" w:hAnsi="Times New Roman" w:cs="Times New Roman"/>
          <w:i/>
          <w:sz w:val="24"/>
          <w:szCs w:val="24"/>
        </w:rPr>
        <w:t xml:space="preserve">Mado </w:t>
      </w:r>
      <w:r w:rsidR="00096D1B" w:rsidRPr="007B4BE2">
        <w:rPr>
          <w:rFonts w:ascii="Times New Roman" w:hAnsi="Times New Roman" w:cs="Times New Roman"/>
          <w:sz w:val="24"/>
          <w:szCs w:val="24"/>
        </w:rPr>
        <w:t>en Javanois, miel (la bonté du miel et le plaisir qu’il cause au goût lui aura fait donner ce nom) »</w:t>
      </w:r>
      <w:r w:rsidR="00096D1B" w:rsidRPr="007B4BE2">
        <w:rPr>
          <w:rStyle w:val="Appelnotedebasdep"/>
          <w:rFonts w:ascii="Times New Roman" w:hAnsi="Times New Roman" w:cs="Times New Roman"/>
          <w:sz w:val="24"/>
          <w:szCs w:val="24"/>
        </w:rPr>
        <w:footnoteReference w:id="22"/>
      </w:r>
      <w:r w:rsidR="00AD759C">
        <w:rPr>
          <w:rFonts w:ascii="Times New Roman" w:hAnsi="Times New Roman" w:cs="Times New Roman"/>
          <w:sz w:val="24"/>
          <w:szCs w:val="24"/>
        </w:rPr>
        <w:t>.</w:t>
      </w:r>
      <w:r w:rsidR="00096D1B" w:rsidRPr="007B4BE2">
        <w:rPr>
          <w:rFonts w:ascii="Times New Roman" w:hAnsi="Times New Roman" w:cs="Times New Roman"/>
          <w:sz w:val="24"/>
          <w:szCs w:val="24"/>
        </w:rPr>
        <w:t xml:space="preserve"> Ainsi s’explique sans doute « </w:t>
      </w:r>
      <w:r w:rsidR="00096D1B" w:rsidRPr="007B4BE2">
        <w:rPr>
          <w:rFonts w:ascii="Times New Roman" w:hAnsi="Times New Roman" w:cs="Times New Roman"/>
          <w:i/>
          <w:sz w:val="24"/>
          <w:szCs w:val="24"/>
        </w:rPr>
        <w:t xml:space="preserve">Maré, </w:t>
      </w:r>
      <w:r w:rsidR="00096D1B" w:rsidRPr="007B4BE2">
        <w:rPr>
          <w:rFonts w:ascii="Times New Roman" w:hAnsi="Times New Roman" w:cs="Times New Roman"/>
          <w:sz w:val="24"/>
          <w:szCs w:val="24"/>
        </w:rPr>
        <w:t>se choyer en Galibi »</w:t>
      </w:r>
      <w:r w:rsidR="00BC1DC5">
        <w:rPr>
          <w:rFonts w:ascii="Times New Roman" w:hAnsi="Times New Roman" w:cs="Times New Roman"/>
          <w:sz w:val="24"/>
          <w:szCs w:val="24"/>
        </w:rPr>
        <w:t>,</w:t>
      </w:r>
      <w:r w:rsidR="00096D1B" w:rsidRPr="007B4BE2">
        <w:rPr>
          <w:rFonts w:ascii="Times New Roman" w:hAnsi="Times New Roman" w:cs="Times New Roman"/>
          <w:sz w:val="24"/>
          <w:szCs w:val="24"/>
        </w:rPr>
        <w:t xml:space="preserve"> de même, à l’autre bout de la chaîne, que le français </w:t>
      </w:r>
      <w:r w:rsidR="00096D1B" w:rsidRPr="007B4BE2">
        <w:rPr>
          <w:rFonts w:ascii="Times New Roman" w:hAnsi="Times New Roman" w:cs="Times New Roman"/>
          <w:i/>
          <w:sz w:val="24"/>
          <w:szCs w:val="24"/>
        </w:rPr>
        <w:t xml:space="preserve">amadouer, </w:t>
      </w:r>
      <w:r w:rsidR="00096D1B" w:rsidRPr="007B4BE2">
        <w:rPr>
          <w:rFonts w:ascii="Times New Roman" w:hAnsi="Times New Roman" w:cs="Times New Roman"/>
          <w:sz w:val="24"/>
          <w:szCs w:val="24"/>
        </w:rPr>
        <w:t xml:space="preserve">qui </w:t>
      </w:r>
      <w:r w:rsidR="004B21CC">
        <w:rPr>
          <w:rFonts w:ascii="Times New Roman" w:hAnsi="Times New Roman" w:cs="Times New Roman"/>
          <w:sz w:val="24"/>
          <w:szCs w:val="24"/>
        </w:rPr>
        <w:t>côtoie le</w:t>
      </w:r>
      <w:r w:rsidR="00096D1B" w:rsidRPr="007B4BE2">
        <w:rPr>
          <w:rFonts w:ascii="Times New Roman" w:hAnsi="Times New Roman" w:cs="Times New Roman"/>
          <w:sz w:val="24"/>
          <w:szCs w:val="24"/>
        </w:rPr>
        <w:t xml:space="preserve"> latin </w:t>
      </w:r>
      <w:r w:rsidR="00096D1B" w:rsidRPr="007B4BE2">
        <w:rPr>
          <w:rFonts w:ascii="Times New Roman" w:hAnsi="Times New Roman" w:cs="Times New Roman"/>
          <w:i/>
          <w:sz w:val="24"/>
          <w:szCs w:val="24"/>
        </w:rPr>
        <w:t xml:space="preserve">amare. </w:t>
      </w:r>
      <w:r w:rsidR="00746BB8" w:rsidRPr="007B4BE2">
        <w:rPr>
          <w:rFonts w:ascii="Times New Roman" w:hAnsi="Times New Roman" w:cs="Times New Roman"/>
          <w:sz w:val="24"/>
          <w:szCs w:val="24"/>
        </w:rPr>
        <w:t xml:space="preserve">Les niveaux de l’espace et du temps s’entrecroisent indéfiniment. Le languedocien </w:t>
      </w:r>
      <w:r w:rsidR="00746BB8" w:rsidRPr="007B4BE2">
        <w:rPr>
          <w:rFonts w:ascii="Times New Roman" w:hAnsi="Times New Roman" w:cs="Times New Roman"/>
          <w:i/>
          <w:sz w:val="24"/>
          <w:szCs w:val="24"/>
        </w:rPr>
        <w:t xml:space="preserve">bresca, bresque, </w:t>
      </w:r>
      <w:r w:rsidR="00746BB8" w:rsidRPr="007B4BE2">
        <w:rPr>
          <w:rFonts w:ascii="Times New Roman" w:hAnsi="Times New Roman" w:cs="Times New Roman"/>
          <w:sz w:val="24"/>
          <w:szCs w:val="24"/>
        </w:rPr>
        <w:t xml:space="preserve">qui désigne un rayon de miel, appartient à la famille du français </w:t>
      </w:r>
      <w:r w:rsidR="00746BB8" w:rsidRPr="007B4BE2">
        <w:rPr>
          <w:rFonts w:ascii="Times New Roman" w:hAnsi="Times New Roman" w:cs="Times New Roman"/>
          <w:i/>
          <w:sz w:val="24"/>
          <w:szCs w:val="24"/>
        </w:rPr>
        <w:t xml:space="preserve">briser, </w:t>
      </w:r>
      <w:r w:rsidR="00746BB8" w:rsidRPr="007B4BE2">
        <w:rPr>
          <w:rFonts w:ascii="Times New Roman" w:hAnsi="Times New Roman" w:cs="Times New Roman"/>
          <w:sz w:val="24"/>
          <w:szCs w:val="24"/>
        </w:rPr>
        <w:t xml:space="preserve">qui relève elle-même de l’hébreu et du chaldéen, où la racine </w:t>
      </w:r>
      <w:r w:rsidR="00746BB8" w:rsidRPr="007B4BE2">
        <w:rPr>
          <w:rFonts w:ascii="Times New Roman" w:hAnsi="Times New Roman" w:cs="Times New Roman"/>
          <w:i/>
          <w:sz w:val="24"/>
          <w:szCs w:val="24"/>
        </w:rPr>
        <w:t xml:space="preserve">breg </w:t>
      </w:r>
      <w:r w:rsidR="00746BB8" w:rsidRPr="007B4BE2">
        <w:rPr>
          <w:rFonts w:ascii="Times New Roman" w:hAnsi="Times New Roman" w:cs="Times New Roman"/>
          <w:sz w:val="24"/>
          <w:szCs w:val="24"/>
        </w:rPr>
        <w:t>signifie « trou, rupt</w:t>
      </w:r>
      <w:r w:rsidR="004B21CC">
        <w:rPr>
          <w:rFonts w:ascii="Times New Roman" w:hAnsi="Times New Roman" w:cs="Times New Roman"/>
          <w:sz w:val="24"/>
          <w:szCs w:val="24"/>
        </w:rPr>
        <w:t>ure », d’où « briser, rompre »</w:t>
      </w:r>
      <w:r w:rsidR="00746BB8" w:rsidRPr="007B4BE2">
        <w:rPr>
          <w:rStyle w:val="Appelnotedebasdep"/>
          <w:rFonts w:ascii="Times New Roman" w:hAnsi="Times New Roman" w:cs="Times New Roman"/>
          <w:sz w:val="24"/>
          <w:szCs w:val="24"/>
        </w:rPr>
        <w:footnoteReference w:id="23"/>
      </w:r>
      <w:r w:rsidR="004B21CC">
        <w:rPr>
          <w:rFonts w:ascii="Times New Roman" w:hAnsi="Times New Roman" w:cs="Times New Roman"/>
          <w:sz w:val="24"/>
          <w:szCs w:val="24"/>
        </w:rPr>
        <w:t>.</w:t>
      </w:r>
      <w:r w:rsidR="00746BB8" w:rsidRPr="007B4BE2">
        <w:rPr>
          <w:rFonts w:ascii="Times New Roman" w:hAnsi="Times New Roman" w:cs="Times New Roman"/>
          <w:sz w:val="24"/>
          <w:szCs w:val="24"/>
        </w:rPr>
        <w:t xml:space="preserve"> </w:t>
      </w:r>
    </w:p>
    <w:p w:rsidR="00045B32" w:rsidRPr="00252F34" w:rsidRDefault="00746BB8" w:rsidP="00BC1DC5">
      <w:pPr>
        <w:spacing w:after="0" w:line="360" w:lineRule="auto"/>
        <w:ind w:firstLine="708"/>
        <w:jc w:val="both"/>
        <w:rPr>
          <w:rFonts w:ascii="Times New Roman" w:hAnsi="Times New Roman" w:cs="Times New Roman"/>
          <w:sz w:val="24"/>
          <w:szCs w:val="24"/>
        </w:rPr>
      </w:pPr>
      <w:r w:rsidRPr="007B4BE2">
        <w:rPr>
          <w:rFonts w:ascii="Times New Roman" w:hAnsi="Times New Roman" w:cs="Times New Roman"/>
          <w:sz w:val="24"/>
          <w:szCs w:val="24"/>
        </w:rPr>
        <w:t xml:space="preserve">Le lecteur trouve dans le </w:t>
      </w:r>
      <w:r w:rsidRPr="007B4BE2">
        <w:rPr>
          <w:rFonts w:ascii="Times New Roman" w:hAnsi="Times New Roman" w:cs="Times New Roman"/>
          <w:i/>
          <w:sz w:val="24"/>
          <w:szCs w:val="24"/>
        </w:rPr>
        <w:t xml:space="preserve">Dictionnaire celtique </w:t>
      </w:r>
      <w:r w:rsidRPr="007B4BE2">
        <w:rPr>
          <w:rFonts w:ascii="Times New Roman" w:hAnsi="Times New Roman" w:cs="Times New Roman"/>
          <w:sz w:val="24"/>
          <w:szCs w:val="24"/>
        </w:rPr>
        <w:t xml:space="preserve">mille invitations à </w:t>
      </w:r>
      <w:r w:rsidR="004B21CC">
        <w:rPr>
          <w:rFonts w:ascii="Times New Roman" w:hAnsi="Times New Roman" w:cs="Times New Roman"/>
          <w:sz w:val="24"/>
          <w:szCs w:val="24"/>
        </w:rPr>
        <w:t>une</w:t>
      </w:r>
      <w:r w:rsidRPr="007B4BE2">
        <w:rPr>
          <w:rFonts w:ascii="Times New Roman" w:hAnsi="Times New Roman" w:cs="Times New Roman"/>
          <w:sz w:val="24"/>
          <w:szCs w:val="24"/>
        </w:rPr>
        <w:t xml:space="preserve"> randonnée qui le promène d’écho en é</w:t>
      </w:r>
      <w:r w:rsidR="00DB62E1">
        <w:rPr>
          <w:rFonts w:ascii="Times New Roman" w:hAnsi="Times New Roman" w:cs="Times New Roman"/>
          <w:sz w:val="24"/>
          <w:szCs w:val="24"/>
        </w:rPr>
        <w:t>cho</w:t>
      </w:r>
      <w:r w:rsidR="006471BF" w:rsidRPr="007B4BE2">
        <w:rPr>
          <w:rFonts w:ascii="Times New Roman" w:hAnsi="Times New Roman" w:cs="Times New Roman"/>
          <w:sz w:val="24"/>
          <w:szCs w:val="24"/>
        </w:rPr>
        <w:t>. L’ouverture sans limites de celle-ci est bien ce qui la différencie foncièrement des inventions utopiques ou romanesques, où le signe clos sur lu</w:t>
      </w:r>
      <w:r w:rsidR="004B21CC">
        <w:rPr>
          <w:rFonts w:ascii="Times New Roman" w:hAnsi="Times New Roman" w:cs="Times New Roman"/>
          <w:sz w:val="24"/>
          <w:szCs w:val="24"/>
        </w:rPr>
        <w:t xml:space="preserve">i-même </w:t>
      </w:r>
      <w:r w:rsidR="00AD759C">
        <w:rPr>
          <w:rFonts w:ascii="Times New Roman" w:hAnsi="Times New Roman" w:cs="Times New Roman"/>
          <w:sz w:val="24"/>
          <w:szCs w:val="24"/>
        </w:rPr>
        <w:t>enclot</w:t>
      </w:r>
      <w:r w:rsidR="004B21CC">
        <w:rPr>
          <w:rFonts w:ascii="Times New Roman" w:hAnsi="Times New Roman" w:cs="Times New Roman"/>
          <w:sz w:val="24"/>
          <w:szCs w:val="24"/>
        </w:rPr>
        <w:t xml:space="preserve"> un sens univoque. </w:t>
      </w:r>
      <w:r w:rsidR="00DB62E1">
        <w:rPr>
          <w:rFonts w:ascii="Times New Roman" w:hAnsi="Times New Roman" w:cs="Times New Roman"/>
          <w:sz w:val="24"/>
          <w:szCs w:val="24"/>
        </w:rPr>
        <w:t>La</w:t>
      </w:r>
      <w:r w:rsidR="004B21CC">
        <w:rPr>
          <w:rFonts w:ascii="Times New Roman" w:hAnsi="Times New Roman" w:cs="Times New Roman"/>
          <w:sz w:val="24"/>
          <w:szCs w:val="24"/>
        </w:rPr>
        <w:t xml:space="preserve"> recherche</w:t>
      </w:r>
      <w:r w:rsidR="00DB62E1">
        <w:rPr>
          <w:rFonts w:ascii="Times New Roman" w:hAnsi="Times New Roman" w:cs="Times New Roman"/>
          <w:sz w:val="24"/>
          <w:szCs w:val="24"/>
        </w:rPr>
        <w:t xml:space="preserve"> de</w:t>
      </w:r>
      <w:r w:rsidR="004B21CC">
        <w:rPr>
          <w:rFonts w:ascii="Times New Roman" w:hAnsi="Times New Roman" w:cs="Times New Roman"/>
          <w:sz w:val="24"/>
          <w:szCs w:val="24"/>
        </w:rPr>
        <w:t xml:space="preserve"> Bullet</w:t>
      </w:r>
      <w:r w:rsidR="00DB62E1">
        <w:rPr>
          <w:rFonts w:ascii="Times New Roman" w:hAnsi="Times New Roman" w:cs="Times New Roman"/>
          <w:sz w:val="24"/>
          <w:szCs w:val="24"/>
        </w:rPr>
        <w:t xml:space="preserve"> laisse au contraire se déployer l’imaginaire d’une langue qui se prête, en s’échappant continuellement, à l’exploration des structures aventureuses de l’esprit humain.</w:t>
      </w:r>
      <w:r w:rsidR="0027329F" w:rsidRPr="007B4BE2">
        <w:rPr>
          <w:rFonts w:ascii="Times New Roman" w:hAnsi="Times New Roman" w:cs="Times New Roman"/>
          <w:sz w:val="24"/>
          <w:szCs w:val="24"/>
        </w:rPr>
        <w:t xml:space="preserve"> </w:t>
      </w:r>
    </w:p>
    <w:sectPr w:rsidR="00045B32" w:rsidRPr="00252F34" w:rsidSect="00F74A0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5B0" w:rsidRDefault="006E75B0" w:rsidP="00987612">
      <w:pPr>
        <w:spacing w:after="0" w:line="240" w:lineRule="auto"/>
      </w:pPr>
      <w:r>
        <w:separator/>
      </w:r>
    </w:p>
  </w:endnote>
  <w:endnote w:type="continuationSeparator" w:id="0">
    <w:p w:rsidR="006E75B0" w:rsidRDefault="006E75B0" w:rsidP="0098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15099"/>
      <w:docPartObj>
        <w:docPartGallery w:val="Page Numbers (Bottom of Page)"/>
        <w:docPartUnique/>
      </w:docPartObj>
    </w:sdtPr>
    <w:sdtEndPr/>
    <w:sdtContent>
      <w:p w:rsidR="00B1680A" w:rsidRDefault="0086434C">
        <w:pPr>
          <w:pStyle w:val="Pieddepage"/>
          <w:jc w:val="center"/>
        </w:pPr>
        <w:r>
          <w:fldChar w:fldCharType="begin"/>
        </w:r>
        <w:r>
          <w:instrText xml:space="preserve"> PAGE   \* MERGEFORMAT </w:instrText>
        </w:r>
        <w:r>
          <w:fldChar w:fldCharType="separate"/>
        </w:r>
        <w:r w:rsidR="007C76BC">
          <w:rPr>
            <w:noProof/>
          </w:rPr>
          <w:t>1</w:t>
        </w:r>
        <w:r>
          <w:rPr>
            <w:noProof/>
          </w:rPr>
          <w:fldChar w:fldCharType="end"/>
        </w:r>
      </w:p>
    </w:sdtContent>
  </w:sdt>
  <w:p w:rsidR="00B1680A" w:rsidRDefault="00B1680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5B0" w:rsidRDefault="006E75B0" w:rsidP="00987612">
      <w:pPr>
        <w:spacing w:after="0" w:line="240" w:lineRule="auto"/>
      </w:pPr>
      <w:r>
        <w:separator/>
      </w:r>
    </w:p>
  </w:footnote>
  <w:footnote w:type="continuationSeparator" w:id="0">
    <w:p w:rsidR="006E75B0" w:rsidRDefault="006E75B0" w:rsidP="00987612">
      <w:pPr>
        <w:spacing w:after="0" w:line="240" w:lineRule="auto"/>
      </w:pPr>
      <w:r>
        <w:continuationSeparator/>
      </w:r>
    </w:p>
  </w:footnote>
  <w:footnote w:id="1">
    <w:p w:rsidR="00264522" w:rsidRPr="006B208C" w:rsidRDefault="00264522" w:rsidP="000C12E9">
      <w:pPr>
        <w:pStyle w:val="Notedebasdepage"/>
        <w:jc w:val="both"/>
        <w:rPr>
          <w:rFonts w:ascii="Times New Roman" w:hAnsi="Times New Roman" w:cs="Times New Roman"/>
        </w:rPr>
      </w:pPr>
      <w:r w:rsidRPr="006B208C">
        <w:rPr>
          <w:rStyle w:val="Appelnotedebasdep"/>
          <w:rFonts w:ascii="Times New Roman" w:hAnsi="Times New Roman" w:cs="Times New Roman"/>
        </w:rPr>
        <w:footnoteRef/>
      </w:r>
      <w:r w:rsidRPr="006B208C">
        <w:rPr>
          <w:rFonts w:ascii="Times New Roman" w:hAnsi="Times New Roman" w:cs="Times New Roman"/>
        </w:rPr>
        <w:t xml:space="preserve"> Daniel Droixhe, </w:t>
      </w:r>
      <w:r w:rsidRPr="006B208C">
        <w:rPr>
          <w:rFonts w:ascii="Times New Roman" w:hAnsi="Times New Roman" w:cs="Times New Roman"/>
          <w:i/>
        </w:rPr>
        <w:t xml:space="preserve">La linguistique et l’appel de l’histoire (1600-1800). Rationalisme et révolutions positivistes, </w:t>
      </w:r>
      <w:r w:rsidRPr="006B208C">
        <w:rPr>
          <w:rFonts w:ascii="Times New Roman" w:hAnsi="Times New Roman" w:cs="Times New Roman"/>
        </w:rPr>
        <w:t xml:space="preserve">Genève-Paris, Droz, 1978, p. 20-29 : « Grammaire générale et linguistique saussurienne : arbitraire du signe ou rationalité ? ». </w:t>
      </w:r>
      <w:r w:rsidR="00BC1DC5">
        <w:rPr>
          <w:rFonts w:ascii="Times New Roman" w:hAnsi="Times New Roman" w:cs="Times New Roman"/>
        </w:rPr>
        <w:t xml:space="preserve">Je remercie </w:t>
      </w:r>
      <w:r w:rsidR="00597BE6">
        <w:rPr>
          <w:rFonts w:ascii="Times New Roman" w:hAnsi="Times New Roman" w:cs="Times New Roman"/>
        </w:rPr>
        <w:t xml:space="preserve">David Adams et </w:t>
      </w:r>
      <w:r w:rsidR="00BC1DC5">
        <w:rPr>
          <w:rFonts w:ascii="Times New Roman" w:hAnsi="Times New Roman" w:cs="Times New Roman"/>
        </w:rPr>
        <w:t xml:space="preserve">Muriel Collart de l’aide apportée à la révision de cet article. </w:t>
      </w:r>
    </w:p>
  </w:footnote>
  <w:footnote w:id="2">
    <w:p w:rsidR="00264522" w:rsidRPr="006B208C" w:rsidRDefault="00264522" w:rsidP="000C12E9">
      <w:pPr>
        <w:pStyle w:val="Notedebasdepage"/>
        <w:jc w:val="both"/>
        <w:rPr>
          <w:rFonts w:ascii="Times New Roman" w:hAnsi="Times New Roman" w:cs="Times New Roman"/>
        </w:rPr>
      </w:pPr>
      <w:r w:rsidRPr="006B208C">
        <w:rPr>
          <w:rStyle w:val="Appelnotedebasdep"/>
          <w:rFonts w:ascii="Times New Roman" w:hAnsi="Times New Roman" w:cs="Times New Roman"/>
        </w:rPr>
        <w:footnoteRef/>
      </w:r>
      <w:r w:rsidRPr="006B208C">
        <w:rPr>
          <w:rFonts w:ascii="Times New Roman" w:hAnsi="Times New Roman" w:cs="Times New Roman"/>
          <w:lang w:val="en-US"/>
        </w:rPr>
        <w:t xml:space="preserve"> Daniel Droixhe, « Turgot », dans </w:t>
      </w:r>
      <w:r w:rsidRPr="006B208C">
        <w:rPr>
          <w:rFonts w:ascii="Times New Roman" w:hAnsi="Times New Roman" w:cs="Times New Roman"/>
          <w:i/>
          <w:lang w:val="en-US"/>
        </w:rPr>
        <w:t>The Encyclopedia of Language and Linguistics</w:t>
      </w:r>
      <w:r w:rsidRPr="006B208C">
        <w:rPr>
          <w:rFonts w:ascii="Times New Roman" w:hAnsi="Times New Roman" w:cs="Times New Roman"/>
          <w:lang w:val="en-US"/>
        </w:rPr>
        <w:t xml:space="preserve">, Aberdeen, Pergamon Press/Aberdeen Univ. </w:t>
      </w:r>
      <w:r w:rsidRPr="006B208C">
        <w:rPr>
          <w:rFonts w:ascii="Times New Roman" w:hAnsi="Times New Roman" w:cs="Times New Roman"/>
        </w:rPr>
        <w:t xml:space="preserve">Press, 1993, s. v°. </w:t>
      </w:r>
    </w:p>
  </w:footnote>
  <w:footnote w:id="3">
    <w:p w:rsidR="00CC00E8" w:rsidRPr="006B208C" w:rsidRDefault="00CC00E8" w:rsidP="00CC00E8">
      <w:pPr>
        <w:pStyle w:val="Notedebasdepage"/>
        <w:jc w:val="both"/>
        <w:rPr>
          <w:rFonts w:ascii="Times New Roman" w:hAnsi="Times New Roman" w:cs="Times New Roman"/>
          <w:lang w:val="en-US"/>
        </w:rPr>
      </w:pPr>
      <w:r w:rsidRPr="006B208C">
        <w:rPr>
          <w:rStyle w:val="Appelnotedebasdep"/>
          <w:rFonts w:ascii="Times New Roman" w:hAnsi="Times New Roman" w:cs="Times New Roman"/>
        </w:rPr>
        <w:footnoteRef/>
      </w:r>
      <w:r w:rsidRPr="006B208C">
        <w:rPr>
          <w:rFonts w:ascii="Times New Roman" w:hAnsi="Times New Roman" w:cs="Times New Roman"/>
          <w:lang w:val="en-US"/>
        </w:rPr>
        <w:t xml:space="preserve"> Oliwia Żurych, « Johann Nicolaus Tetens. Der Vergessene Kritiker von Herder und Süßmilch », </w:t>
      </w:r>
      <w:r w:rsidRPr="006B208C">
        <w:rPr>
          <w:rFonts w:ascii="Times New Roman" w:hAnsi="Times New Roman" w:cs="Times New Roman"/>
          <w:i/>
          <w:lang w:val="en-US"/>
        </w:rPr>
        <w:t xml:space="preserve">Lingua ac communitas, </w:t>
      </w:r>
      <w:r w:rsidRPr="006B208C">
        <w:rPr>
          <w:rFonts w:ascii="Times New Roman" w:hAnsi="Times New Roman" w:cs="Times New Roman"/>
          <w:lang w:val="en-US"/>
        </w:rPr>
        <w:t xml:space="preserve">20, 2010, p. 135-148. </w:t>
      </w:r>
    </w:p>
  </w:footnote>
  <w:footnote w:id="4">
    <w:p w:rsidR="00264522" w:rsidRPr="006B208C" w:rsidRDefault="00264522" w:rsidP="000C12E9">
      <w:pPr>
        <w:pStyle w:val="Notedebasdepage"/>
        <w:jc w:val="both"/>
        <w:rPr>
          <w:rFonts w:ascii="Times New Roman" w:hAnsi="Times New Roman" w:cs="Times New Roman"/>
          <w:lang w:val="en-US"/>
        </w:rPr>
      </w:pPr>
      <w:r w:rsidRPr="006B208C">
        <w:rPr>
          <w:rStyle w:val="Appelnotedebasdep"/>
          <w:rFonts w:ascii="Times New Roman" w:hAnsi="Times New Roman" w:cs="Times New Roman"/>
        </w:rPr>
        <w:footnoteRef/>
      </w:r>
      <w:r w:rsidRPr="006B208C">
        <w:rPr>
          <w:rFonts w:ascii="Times New Roman" w:hAnsi="Times New Roman" w:cs="Times New Roman"/>
          <w:lang w:val="en-US"/>
        </w:rPr>
        <w:t xml:space="preserve"> Johann Nicolaus Tetens, </w:t>
      </w:r>
      <w:r w:rsidRPr="006B208C">
        <w:rPr>
          <w:rFonts w:ascii="Times New Roman" w:hAnsi="Times New Roman" w:cs="Times New Roman"/>
          <w:i/>
          <w:lang w:val="en-US"/>
        </w:rPr>
        <w:t xml:space="preserve">Ueber den Ursprung der Sprachen und der Schrift, </w:t>
      </w:r>
      <w:r w:rsidRPr="006B208C">
        <w:rPr>
          <w:rFonts w:ascii="Times New Roman" w:hAnsi="Times New Roman" w:cs="Times New Roman"/>
          <w:lang w:val="en-US"/>
        </w:rPr>
        <w:t>Bükom und Wismar, In der Berger, und Boednerschen Buchhandlund, 1772, p. 77 </w:t>
      </w:r>
      <w:r w:rsidRPr="00CC00E8">
        <w:rPr>
          <w:rFonts w:ascii="Times New Roman" w:hAnsi="Times New Roman" w:cs="Times New Roman"/>
          <w:lang w:val="en-US"/>
        </w:rPr>
        <w:t>: « Dass aber ein weiterer Fortgang in der Sprache durch den natürlichen Wiss. des Meschen, und durch die ihn leitenden Veranlassungen, ohne einige Instruktion möglich sey, wenn die Sprachfähigkeit einmal wirksam zu senn angefangen hat, davon giebt allein die Verschiedenheit der wirklichen Sprachen einen einleuchtenden historischen Beweis ab. Die Huronen un Iroquoisen haben, wie ich oben aus dem Lafitau angeführet habe, eine Sprache, die in einer der allerwesentlichsten Beschaffenheiten von der Spra</w:t>
      </w:r>
      <w:r w:rsidR="000C12E9" w:rsidRPr="00CC00E8">
        <w:rPr>
          <w:rFonts w:ascii="Times New Roman" w:hAnsi="Times New Roman" w:cs="Times New Roman"/>
          <w:lang w:val="en-US"/>
        </w:rPr>
        <w:t>chen der alten Welt abweichet. »</w:t>
      </w:r>
      <w:r w:rsidRPr="006B208C">
        <w:rPr>
          <w:rFonts w:ascii="Times New Roman" w:hAnsi="Times New Roman" w:cs="Times New Roman"/>
          <w:lang w:val="en-US"/>
        </w:rPr>
        <w:t xml:space="preserve"> </w:t>
      </w:r>
    </w:p>
  </w:footnote>
  <w:footnote w:id="5">
    <w:p w:rsidR="00CC00E8" w:rsidRPr="006B208C" w:rsidRDefault="00CC00E8" w:rsidP="00CC00E8">
      <w:pPr>
        <w:pStyle w:val="Notedebasdepage"/>
        <w:jc w:val="both"/>
        <w:rPr>
          <w:rFonts w:ascii="Times New Roman" w:hAnsi="Times New Roman" w:cs="Times New Roman"/>
        </w:rPr>
      </w:pPr>
      <w:r w:rsidRPr="006B208C">
        <w:rPr>
          <w:rStyle w:val="Appelnotedebasdep"/>
          <w:rFonts w:ascii="Times New Roman" w:hAnsi="Times New Roman" w:cs="Times New Roman"/>
        </w:rPr>
        <w:footnoteRef/>
      </w:r>
      <w:r w:rsidRPr="006B208C">
        <w:rPr>
          <w:rFonts w:ascii="Times New Roman" w:hAnsi="Times New Roman" w:cs="Times New Roman"/>
        </w:rPr>
        <w:t xml:space="preserve"> Gerda Hassler, « Diversité des langues à la fin du XVIII</w:t>
      </w:r>
      <w:r w:rsidRPr="006B208C">
        <w:rPr>
          <w:rFonts w:ascii="Times New Roman" w:hAnsi="Times New Roman" w:cs="Times New Roman"/>
          <w:vertAlign w:val="superscript"/>
        </w:rPr>
        <w:t>e</w:t>
      </w:r>
      <w:r w:rsidRPr="006B208C">
        <w:rPr>
          <w:rFonts w:ascii="Times New Roman" w:hAnsi="Times New Roman" w:cs="Times New Roman"/>
        </w:rPr>
        <w:t xml:space="preserve"> siècle », </w:t>
      </w:r>
      <w:r w:rsidRPr="006B208C">
        <w:rPr>
          <w:rFonts w:ascii="Times New Roman" w:hAnsi="Times New Roman" w:cs="Times New Roman"/>
          <w:i/>
        </w:rPr>
        <w:t xml:space="preserve">Le genre humain, </w:t>
      </w:r>
      <w:r w:rsidRPr="006B208C">
        <w:rPr>
          <w:rFonts w:ascii="Times New Roman" w:hAnsi="Times New Roman" w:cs="Times New Roman"/>
        </w:rPr>
        <w:t xml:space="preserve">45-46, 2006, p. 317-343 ; Cordula Neis, </w:t>
      </w:r>
      <w:r w:rsidRPr="006B208C">
        <w:rPr>
          <w:rFonts w:ascii="Times New Roman" w:hAnsi="Times New Roman" w:cs="Times New Roman"/>
          <w:i/>
        </w:rPr>
        <w:t xml:space="preserve">Anthropologie im Sprachdenken des 18 Jahrhunderts. Die Berliner Preisfrage nach dem Ursprung der Sprache (1771), </w:t>
      </w:r>
      <w:r w:rsidRPr="006B208C">
        <w:rPr>
          <w:rFonts w:ascii="Times New Roman" w:hAnsi="Times New Roman" w:cs="Times New Roman"/>
        </w:rPr>
        <w:t xml:space="preserve">Berlin, De Guyter, 2003 ; Cordula Neis, « Origin of language debate », dans Keith Bown (dir.), </w:t>
      </w:r>
      <w:r w:rsidRPr="006B208C">
        <w:rPr>
          <w:rFonts w:ascii="Times New Roman" w:hAnsi="Times New Roman" w:cs="Times New Roman"/>
          <w:i/>
        </w:rPr>
        <w:t xml:space="preserve">Encyclopedia of Language and Linguistics, </w:t>
      </w:r>
      <w:r w:rsidRPr="006B208C">
        <w:rPr>
          <w:rFonts w:ascii="Times New Roman" w:hAnsi="Times New Roman" w:cs="Times New Roman"/>
        </w:rPr>
        <w:t xml:space="preserve">Elsevier, 2006, p. 98-103 ; Cordula Neis et Sybille Grosse (éd.), </w:t>
      </w:r>
      <w:r w:rsidRPr="006B208C">
        <w:rPr>
          <w:rFonts w:ascii="Times New Roman" w:hAnsi="Times New Roman" w:cs="Times New Roman"/>
          <w:i/>
        </w:rPr>
        <w:t xml:space="preserve">Langue et politique en France à l’époque des Lumières, </w:t>
      </w:r>
      <w:r w:rsidRPr="006B208C">
        <w:rPr>
          <w:rFonts w:ascii="Times New Roman" w:hAnsi="Times New Roman" w:cs="Times New Roman"/>
        </w:rPr>
        <w:t xml:space="preserve">Francfort, </w:t>
      </w:r>
      <w:r w:rsidRPr="006B208C">
        <w:rPr>
          <w:rFonts w:ascii="Times New Roman" w:hAnsi="Times New Roman" w:cs="Times New Roman"/>
          <w:color w:val="222222"/>
          <w:shd w:val="clear" w:color="auto" w:fill="FFFFFF"/>
        </w:rPr>
        <w:t>Domus Editoria Europaea,</w:t>
      </w:r>
      <w:r w:rsidRPr="006B208C">
        <w:rPr>
          <w:rFonts w:ascii="Times New Roman" w:hAnsi="Times New Roman" w:cs="Times New Roman"/>
        </w:rPr>
        <w:t xml:space="preserve"> 2008) Voir aussi Jochen Schlobach, « Langue universelle et diversité des Lumières. Un concours de l’Académie de Berlin », </w:t>
      </w:r>
      <w:r w:rsidRPr="006B208C">
        <w:rPr>
          <w:rFonts w:ascii="Times New Roman" w:hAnsi="Times New Roman" w:cs="Times New Roman"/>
          <w:i/>
        </w:rPr>
        <w:t xml:space="preserve">Dix-huitième siècle, </w:t>
      </w:r>
      <w:r w:rsidRPr="006B208C">
        <w:rPr>
          <w:rFonts w:ascii="Times New Roman" w:hAnsi="Times New Roman" w:cs="Times New Roman"/>
        </w:rPr>
        <w:t xml:space="preserve">21, 1989, p. 341-356. </w:t>
      </w:r>
    </w:p>
  </w:footnote>
  <w:footnote w:id="6">
    <w:p w:rsidR="00264522" w:rsidRPr="006B208C" w:rsidRDefault="00264522" w:rsidP="000C12E9">
      <w:pPr>
        <w:pStyle w:val="Notedebasdepage"/>
        <w:jc w:val="both"/>
        <w:rPr>
          <w:rFonts w:ascii="Times New Roman" w:hAnsi="Times New Roman" w:cs="Times New Roman"/>
        </w:rPr>
      </w:pPr>
      <w:r w:rsidRPr="006B208C">
        <w:rPr>
          <w:rStyle w:val="Appelnotedebasdep"/>
          <w:rFonts w:ascii="Times New Roman" w:hAnsi="Times New Roman" w:cs="Times New Roman"/>
        </w:rPr>
        <w:footnoteRef/>
      </w:r>
      <w:r w:rsidR="00163C2B">
        <w:rPr>
          <w:rFonts w:ascii="Times New Roman" w:hAnsi="Times New Roman" w:cs="Times New Roman"/>
        </w:rPr>
        <w:t xml:space="preserve"> Daniel</w:t>
      </w:r>
      <w:r w:rsidRPr="006B208C">
        <w:rPr>
          <w:rFonts w:ascii="Times New Roman" w:hAnsi="Times New Roman" w:cs="Times New Roman"/>
        </w:rPr>
        <w:t xml:space="preserve"> </w:t>
      </w:r>
      <w:r w:rsidRPr="00163C2B">
        <w:rPr>
          <w:rFonts w:ascii="Times New Roman" w:hAnsi="Times New Roman" w:cs="Times New Roman"/>
        </w:rPr>
        <w:t xml:space="preserve">Droixhe, </w:t>
      </w:r>
      <w:r w:rsidR="00163C2B" w:rsidRPr="00163C2B">
        <w:rPr>
          <w:rFonts w:ascii="Times New Roman" w:hAnsi="Times New Roman" w:cs="Times New Roman"/>
          <w:i/>
        </w:rPr>
        <w:t>La</w:t>
      </w:r>
      <w:r w:rsidR="00163C2B">
        <w:rPr>
          <w:rFonts w:ascii="Times New Roman" w:hAnsi="Times New Roman" w:cs="Times New Roman"/>
          <w:i/>
        </w:rPr>
        <w:t xml:space="preserve"> linguistique et l’appel de l’histoire, </w:t>
      </w:r>
      <w:r w:rsidRPr="006B208C">
        <w:rPr>
          <w:rFonts w:ascii="Times New Roman" w:hAnsi="Times New Roman" w:cs="Times New Roman"/>
          <w:i/>
        </w:rPr>
        <w:t xml:space="preserve">op. cit., </w:t>
      </w:r>
      <w:r w:rsidRPr="006B208C">
        <w:rPr>
          <w:rFonts w:ascii="Times New Roman" w:hAnsi="Times New Roman" w:cs="Times New Roman"/>
        </w:rPr>
        <w:t>p. 178-181.</w:t>
      </w:r>
    </w:p>
  </w:footnote>
  <w:footnote w:id="7">
    <w:p w:rsidR="00264522" w:rsidRPr="006B208C" w:rsidRDefault="00264522" w:rsidP="000C12E9">
      <w:pPr>
        <w:pStyle w:val="Notedebasdepage"/>
        <w:jc w:val="both"/>
        <w:rPr>
          <w:rFonts w:ascii="Times New Roman" w:hAnsi="Times New Roman" w:cs="Times New Roman"/>
        </w:rPr>
      </w:pPr>
      <w:r w:rsidRPr="006B208C">
        <w:rPr>
          <w:rStyle w:val="Appelnotedebasdep"/>
          <w:rFonts w:ascii="Times New Roman" w:hAnsi="Times New Roman" w:cs="Times New Roman"/>
        </w:rPr>
        <w:footnoteRef/>
      </w:r>
      <w:r w:rsidRPr="006B208C">
        <w:rPr>
          <w:rFonts w:ascii="Times New Roman" w:hAnsi="Times New Roman" w:cs="Times New Roman"/>
        </w:rPr>
        <w:t xml:space="preserve"> Johann Peter Süssmilch, </w:t>
      </w:r>
      <w:r w:rsidRPr="006B208C">
        <w:rPr>
          <w:rFonts w:ascii="Times New Roman" w:hAnsi="Times New Roman" w:cs="Times New Roman"/>
          <w:i/>
        </w:rPr>
        <w:t>Réflexions</w:t>
      </w:r>
      <w:r w:rsidRPr="006B208C">
        <w:rPr>
          <w:rFonts w:ascii="Times New Roman" w:hAnsi="Times New Roman" w:cs="Times New Roman"/>
        </w:rPr>
        <w:t xml:space="preserve"> </w:t>
      </w:r>
      <w:r w:rsidRPr="006B208C">
        <w:rPr>
          <w:rFonts w:ascii="Times New Roman" w:hAnsi="Times New Roman" w:cs="Times New Roman"/>
          <w:i/>
        </w:rPr>
        <w:t xml:space="preserve">sur la convenance de la Langue Celtique, et en particulier de la Teutonique avec celles de l’Orient, par lesquelles on démontre que la Langue Teutonique est materiellement contenuë dans les Langues Orientales, et qu’elle en descend. Traduit de l’Allemand, </w:t>
      </w:r>
      <w:r w:rsidRPr="006B208C">
        <w:rPr>
          <w:rFonts w:ascii="Times New Roman" w:hAnsi="Times New Roman" w:cs="Times New Roman"/>
        </w:rPr>
        <w:t xml:space="preserve">dans </w:t>
      </w:r>
      <w:r w:rsidRPr="006B208C">
        <w:rPr>
          <w:rFonts w:ascii="Times New Roman" w:hAnsi="Times New Roman" w:cs="Times New Roman"/>
          <w:i/>
        </w:rPr>
        <w:t xml:space="preserve">Histoire de l’Académie royale des sciences et des belles lettres de Berlin. Année MDCCXLV. Avec les Mémoires pour la même Année, tirez des Registres de cette Academie, </w:t>
      </w:r>
      <w:r w:rsidRPr="006B208C">
        <w:rPr>
          <w:rFonts w:ascii="Times New Roman" w:hAnsi="Times New Roman" w:cs="Times New Roman"/>
        </w:rPr>
        <w:t xml:space="preserve">Berlin, Chez Ambroise Haude, 1746, p. 188-203. </w:t>
      </w:r>
    </w:p>
  </w:footnote>
  <w:footnote w:id="8">
    <w:p w:rsidR="00264522" w:rsidRPr="006B208C" w:rsidRDefault="00264522" w:rsidP="000C12E9">
      <w:pPr>
        <w:pStyle w:val="Notedebasdepage"/>
        <w:jc w:val="both"/>
        <w:rPr>
          <w:rFonts w:ascii="Times New Roman" w:hAnsi="Times New Roman" w:cs="Times New Roman"/>
          <w:color w:val="222222"/>
          <w:shd w:val="clear" w:color="auto" w:fill="FFFFFF"/>
        </w:rPr>
      </w:pPr>
      <w:r w:rsidRPr="006B208C">
        <w:rPr>
          <w:rStyle w:val="Appelnotedebasdep"/>
          <w:rFonts w:ascii="Times New Roman" w:hAnsi="Times New Roman" w:cs="Times New Roman"/>
        </w:rPr>
        <w:footnoteRef/>
      </w:r>
      <w:r w:rsidRPr="006B208C">
        <w:rPr>
          <w:rFonts w:ascii="Times New Roman" w:hAnsi="Times New Roman" w:cs="Times New Roman"/>
        </w:rPr>
        <w:t xml:space="preserve"> Compléter</w:t>
      </w:r>
      <w:r w:rsidR="00356EDF">
        <w:rPr>
          <w:rFonts w:ascii="Times New Roman" w:hAnsi="Times New Roman" w:cs="Times New Roman"/>
        </w:rPr>
        <w:t xml:space="preserve"> Daniel Droixhe,</w:t>
      </w:r>
      <w:r w:rsidRPr="006B208C">
        <w:rPr>
          <w:rFonts w:ascii="Times New Roman" w:hAnsi="Times New Roman" w:cs="Times New Roman"/>
        </w:rPr>
        <w:t xml:space="preserve"> </w:t>
      </w:r>
      <w:r w:rsidRPr="006B208C">
        <w:rPr>
          <w:rFonts w:ascii="Times New Roman" w:hAnsi="Times New Roman" w:cs="Times New Roman"/>
          <w:i/>
        </w:rPr>
        <w:t>La linguistique et l’appel de l’histoire</w:t>
      </w:r>
      <w:r w:rsidRPr="00356EDF">
        <w:rPr>
          <w:rFonts w:ascii="Times New Roman" w:hAnsi="Times New Roman" w:cs="Times New Roman"/>
        </w:rPr>
        <w:t xml:space="preserve">, </w:t>
      </w:r>
      <w:r w:rsidR="00356EDF">
        <w:rPr>
          <w:rFonts w:ascii="Times New Roman" w:hAnsi="Times New Roman" w:cs="Times New Roman"/>
          <w:i/>
        </w:rPr>
        <w:t>op. cit.</w:t>
      </w:r>
      <w:r w:rsidR="00356EDF" w:rsidRPr="00356EDF">
        <w:rPr>
          <w:rFonts w:ascii="Times New Roman" w:hAnsi="Times New Roman" w:cs="Times New Roman"/>
        </w:rPr>
        <w:t xml:space="preserve">, </w:t>
      </w:r>
      <w:r w:rsidRPr="006B208C">
        <w:rPr>
          <w:rFonts w:ascii="Times New Roman" w:hAnsi="Times New Roman" w:cs="Times New Roman"/>
        </w:rPr>
        <w:t xml:space="preserve">p. 76-85 (« Le comparatisme germano-persan ») par : Daniel Droixhe, </w:t>
      </w:r>
      <w:r w:rsidRPr="006B208C">
        <w:rPr>
          <w:rFonts w:ascii="Times New Roman" w:hAnsi="Times New Roman" w:cs="Times New Roman"/>
          <w:i/>
        </w:rPr>
        <w:t xml:space="preserve">Souvenirs de Babel. La reconstruction de l’histoire des langues de la Renaissance aux Lumières, </w:t>
      </w:r>
      <w:r w:rsidRPr="006B208C">
        <w:rPr>
          <w:rFonts w:ascii="Times New Roman" w:hAnsi="Times New Roman" w:cs="Times New Roman"/>
        </w:rPr>
        <w:t xml:space="preserve">Bruxelles, </w:t>
      </w:r>
      <w:r w:rsidRPr="00163C2B">
        <w:rPr>
          <w:rFonts w:ascii="Times New Roman" w:hAnsi="Times New Roman" w:cs="Times New Roman"/>
        </w:rPr>
        <w:t>Académie de</w:t>
      </w:r>
      <w:r w:rsidRPr="006B208C">
        <w:rPr>
          <w:rFonts w:ascii="Times New Roman" w:hAnsi="Times New Roman" w:cs="Times New Roman"/>
        </w:rPr>
        <w:t xml:space="preserve"> langue et de littérature françaises de Belgique, 2007, Disponible sur </w:t>
      </w:r>
      <w:hyperlink r:id="rId1" w:history="1">
        <w:r w:rsidRPr="006B208C">
          <w:rPr>
            <w:rStyle w:val="Lienhypertexte"/>
            <w:rFonts w:ascii="Times New Roman" w:hAnsi="Times New Roman" w:cs="Times New Roman"/>
          </w:rPr>
          <w:t>www.arllfb.be</w:t>
        </w:r>
      </w:hyperlink>
      <w:r w:rsidRPr="006B208C">
        <w:rPr>
          <w:rFonts w:ascii="Times New Roman" w:hAnsi="Times New Roman" w:cs="Times New Roman"/>
        </w:rPr>
        <w:t>., p. 65-72 : chap. 5. « Boxhorn : l’invention du prototype européen » ; p. 75-82 :</w:t>
      </w:r>
      <w:r w:rsidR="00356EDF">
        <w:rPr>
          <w:rFonts w:ascii="Times New Roman" w:hAnsi="Times New Roman" w:cs="Times New Roman"/>
        </w:rPr>
        <w:t xml:space="preserve"> </w:t>
      </w:r>
      <w:r w:rsidR="00163C2B" w:rsidRPr="00163C2B">
        <w:rPr>
          <w:rFonts w:ascii="Times New Roman" w:hAnsi="Times New Roman" w:cs="Times New Roman"/>
        </w:rPr>
        <w:t xml:space="preserve">chap 6 : </w:t>
      </w:r>
      <w:r w:rsidRPr="00163C2B">
        <w:rPr>
          <w:rFonts w:ascii="Times New Roman" w:hAnsi="Times New Roman" w:cs="Times New Roman"/>
        </w:rPr>
        <w:t>«</w:t>
      </w:r>
      <w:r w:rsidRPr="006B208C">
        <w:rPr>
          <w:rFonts w:ascii="Times New Roman" w:hAnsi="Times New Roman" w:cs="Times New Roman"/>
        </w:rPr>
        <w:t> Une dissertation sur la convenance du perse et du gothique »</w:t>
      </w:r>
      <w:r w:rsidR="00C720CB" w:rsidRPr="006B208C">
        <w:rPr>
          <w:rFonts w:ascii="Times New Roman" w:hAnsi="Times New Roman" w:cs="Times New Roman"/>
        </w:rPr>
        <w:t> </w:t>
      </w:r>
      <w:r w:rsidRPr="006B208C">
        <w:rPr>
          <w:rFonts w:ascii="Times New Roman" w:hAnsi="Times New Roman" w:cs="Times New Roman"/>
        </w:rPr>
        <w:t>; Daniel Droixhe, « </w:t>
      </w:r>
      <w:r w:rsidRPr="006B208C">
        <w:rPr>
          <w:rFonts w:ascii="Times New Roman" w:hAnsi="Times New Roman" w:cs="Times New Roman"/>
          <w:color w:val="222222"/>
          <w:shd w:val="clear" w:color="auto" w:fill="FFFFFF"/>
        </w:rPr>
        <w:t xml:space="preserve">The Failure of the Germano-Persian Kinship. Around the </w:t>
      </w:r>
      <w:r w:rsidRPr="006B208C">
        <w:rPr>
          <w:rFonts w:ascii="Times New Roman" w:hAnsi="Times New Roman" w:cs="Times New Roman"/>
          <w:i/>
          <w:color w:val="222222"/>
          <w:shd w:val="clear" w:color="auto" w:fill="FFFFFF"/>
        </w:rPr>
        <w:t>Polyglot Bible</w:t>
      </w:r>
      <w:r w:rsidRPr="006B208C">
        <w:rPr>
          <w:rFonts w:ascii="Times New Roman" w:hAnsi="Times New Roman" w:cs="Times New Roman"/>
          <w:color w:val="222222"/>
          <w:shd w:val="clear" w:color="auto" w:fill="FFFFFF"/>
        </w:rPr>
        <w:t xml:space="preserve"> », dans B. Colombat, B. Combettes, V. Raby et G. Siouffi (éd.), </w:t>
      </w:r>
      <w:r w:rsidRPr="006B208C">
        <w:rPr>
          <w:rFonts w:ascii="Times New Roman" w:hAnsi="Times New Roman" w:cs="Times New Roman"/>
          <w:i/>
        </w:rPr>
        <w:t xml:space="preserve">Histoire des langues et histoire des représentations linguistiques, </w:t>
      </w:r>
      <w:r w:rsidRPr="006B208C">
        <w:rPr>
          <w:rFonts w:ascii="Times New Roman" w:hAnsi="Times New Roman" w:cs="Times New Roman"/>
        </w:rPr>
        <w:t>Paris, Champion, 2018, p. 167-190.</w:t>
      </w:r>
    </w:p>
  </w:footnote>
  <w:footnote w:id="9">
    <w:p w:rsidR="00264522" w:rsidRPr="006B208C" w:rsidRDefault="00264522" w:rsidP="000C12E9">
      <w:pPr>
        <w:pStyle w:val="Notedebasdepage"/>
        <w:jc w:val="both"/>
        <w:rPr>
          <w:rFonts w:ascii="Times New Roman" w:hAnsi="Times New Roman" w:cs="Times New Roman"/>
        </w:rPr>
      </w:pPr>
      <w:r w:rsidRPr="006B208C">
        <w:rPr>
          <w:rStyle w:val="Appelnotedebasdep"/>
          <w:rFonts w:ascii="Times New Roman" w:hAnsi="Times New Roman" w:cs="Times New Roman"/>
        </w:rPr>
        <w:footnoteRef/>
      </w:r>
      <w:r w:rsidRPr="006B208C">
        <w:rPr>
          <w:rFonts w:ascii="Times New Roman" w:hAnsi="Times New Roman" w:cs="Times New Roman"/>
        </w:rPr>
        <w:t xml:space="preserve"> </w:t>
      </w:r>
      <w:r w:rsidR="00356EDF">
        <w:rPr>
          <w:rFonts w:ascii="Times New Roman" w:hAnsi="Times New Roman" w:cs="Times New Roman"/>
        </w:rPr>
        <w:t xml:space="preserve">Daniel </w:t>
      </w:r>
      <w:r w:rsidR="00356EDF" w:rsidRPr="00356EDF">
        <w:rPr>
          <w:rFonts w:ascii="Times New Roman" w:hAnsi="Times New Roman" w:cs="Times New Roman"/>
        </w:rPr>
        <w:t xml:space="preserve">Droixhe, </w:t>
      </w:r>
      <w:r w:rsidRPr="00356EDF">
        <w:rPr>
          <w:rFonts w:ascii="Times New Roman" w:hAnsi="Times New Roman" w:cs="Times New Roman"/>
          <w:i/>
        </w:rPr>
        <w:t xml:space="preserve">Souvenirs de Babel, </w:t>
      </w:r>
      <w:r w:rsidR="00356EDF" w:rsidRPr="00356EDF">
        <w:rPr>
          <w:rFonts w:ascii="Times New Roman" w:hAnsi="Times New Roman" w:cs="Times New Roman"/>
          <w:i/>
        </w:rPr>
        <w:t xml:space="preserve">op. cit., </w:t>
      </w:r>
      <w:r w:rsidRPr="00356EDF">
        <w:rPr>
          <w:rFonts w:ascii="Times New Roman" w:hAnsi="Times New Roman" w:cs="Times New Roman"/>
        </w:rPr>
        <w:t>p.</w:t>
      </w:r>
      <w:r w:rsidRPr="006B208C">
        <w:rPr>
          <w:rFonts w:ascii="Times New Roman" w:hAnsi="Times New Roman" w:cs="Times New Roman"/>
        </w:rPr>
        <w:t xml:space="preserve"> 101-109 : chap. 9, « Thomassin, de Qimper à Samarie ».  </w:t>
      </w:r>
    </w:p>
  </w:footnote>
  <w:footnote w:id="10">
    <w:p w:rsidR="00264522" w:rsidRPr="006B208C" w:rsidRDefault="00264522" w:rsidP="000C12E9">
      <w:pPr>
        <w:pStyle w:val="Notedebasdepage"/>
        <w:jc w:val="both"/>
        <w:rPr>
          <w:rFonts w:ascii="Times New Roman" w:hAnsi="Times New Roman" w:cs="Times New Roman"/>
        </w:rPr>
      </w:pPr>
      <w:r w:rsidRPr="006B208C">
        <w:rPr>
          <w:rStyle w:val="Appelnotedebasdep"/>
          <w:rFonts w:ascii="Times New Roman" w:hAnsi="Times New Roman" w:cs="Times New Roman"/>
        </w:rPr>
        <w:footnoteRef/>
      </w:r>
      <w:r w:rsidRPr="006B208C">
        <w:rPr>
          <w:rFonts w:ascii="Times New Roman" w:hAnsi="Times New Roman" w:cs="Times New Roman"/>
        </w:rPr>
        <w:t xml:space="preserve"> Jean-Baptiste Bullet, </w:t>
      </w:r>
      <w:r w:rsidRPr="006B208C">
        <w:rPr>
          <w:rFonts w:ascii="Times New Roman" w:hAnsi="Times New Roman" w:cs="Times New Roman"/>
          <w:i/>
        </w:rPr>
        <w:t xml:space="preserve">Mémoires sur la langue celtique. Tome premier, </w:t>
      </w:r>
      <w:r w:rsidRPr="006B208C">
        <w:rPr>
          <w:rFonts w:ascii="Times New Roman" w:hAnsi="Times New Roman" w:cs="Times New Roman"/>
        </w:rPr>
        <w:t xml:space="preserve">Besançon, Chez Cl. Jos. Daclin, 1754 ; </w:t>
      </w:r>
      <w:r w:rsidRPr="006B208C">
        <w:rPr>
          <w:rFonts w:ascii="Times New Roman" w:hAnsi="Times New Roman" w:cs="Times New Roman"/>
          <w:i/>
        </w:rPr>
        <w:t xml:space="preserve">Tome second, contenant la première partie du Dictionnaire celtique, </w:t>
      </w:r>
      <w:r w:rsidRPr="006B208C">
        <w:rPr>
          <w:rFonts w:ascii="Times New Roman" w:hAnsi="Times New Roman" w:cs="Times New Roman"/>
        </w:rPr>
        <w:t xml:space="preserve">1759 ; </w:t>
      </w:r>
      <w:r w:rsidRPr="006B208C">
        <w:rPr>
          <w:rFonts w:ascii="Times New Roman" w:hAnsi="Times New Roman" w:cs="Times New Roman"/>
          <w:i/>
        </w:rPr>
        <w:t xml:space="preserve">Tome troisième, contenant la seconde partie du Dictionnaire celtique, </w:t>
      </w:r>
      <w:r w:rsidRPr="006B208C">
        <w:rPr>
          <w:rFonts w:ascii="Times New Roman" w:hAnsi="Times New Roman" w:cs="Times New Roman"/>
        </w:rPr>
        <w:t xml:space="preserve">1760. </w:t>
      </w:r>
    </w:p>
  </w:footnote>
  <w:footnote w:id="11">
    <w:p w:rsidR="00264522" w:rsidRPr="006B208C" w:rsidRDefault="00264522" w:rsidP="000C12E9">
      <w:pPr>
        <w:pStyle w:val="Notedebasdepage"/>
        <w:jc w:val="both"/>
        <w:rPr>
          <w:rFonts w:ascii="Times New Roman" w:hAnsi="Times New Roman" w:cs="Times New Roman"/>
        </w:rPr>
      </w:pPr>
      <w:r w:rsidRPr="006B208C">
        <w:rPr>
          <w:rStyle w:val="Appelnotedebasdep"/>
          <w:rFonts w:ascii="Times New Roman" w:hAnsi="Times New Roman" w:cs="Times New Roman"/>
        </w:rPr>
        <w:footnoteRef/>
      </w:r>
      <w:r w:rsidRPr="006B208C">
        <w:rPr>
          <w:rFonts w:ascii="Times New Roman" w:hAnsi="Times New Roman" w:cs="Times New Roman"/>
        </w:rPr>
        <w:t xml:space="preserve"> </w:t>
      </w:r>
      <w:r w:rsidR="00835FD7" w:rsidRPr="006B208C">
        <w:rPr>
          <w:rFonts w:ascii="Times New Roman" w:hAnsi="Times New Roman" w:cs="Times New Roman"/>
        </w:rPr>
        <w:t xml:space="preserve">Daniel Droixhe, </w:t>
      </w:r>
      <w:r w:rsidRPr="006B208C">
        <w:rPr>
          <w:rFonts w:ascii="Times New Roman" w:hAnsi="Times New Roman" w:cs="Times New Roman"/>
          <w:i/>
        </w:rPr>
        <w:t>La linguistique et l’appel de l’histoire,</w:t>
      </w:r>
      <w:r w:rsidRPr="006B208C">
        <w:rPr>
          <w:rFonts w:ascii="Times New Roman" w:hAnsi="Times New Roman" w:cs="Times New Roman"/>
        </w:rPr>
        <w:t xml:space="preserve"> </w:t>
      </w:r>
      <w:r w:rsidR="00835FD7" w:rsidRPr="006B208C">
        <w:rPr>
          <w:rFonts w:ascii="Times New Roman" w:hAnsi="Times New Roman" w:cs="Times New Roman"/>
          <w:i/>
        </w:rPr>
        <w:t>op. cit.</w:t>
      </w:r>
      <w:r w:rsidR="00835FD7" w:rsidRPr="006B208C">
        <w:rPr>
          <w:rFonts w:ascii="Times New Roman" w:hAnsi="Times New Roman" w:cs="Times New Roman"/>
        </w:rPr>
        <w:t xml:space="preserve">, </w:t>
      </w:r>
      <w:r w:rsidRPr="006B208C">
        <w:rPr>
          <w:rFonts w:ascii="Times New Roman" w:hAnsi="Times New Roman" w:cs="Times New Roman"/>
        </w:rPr>
        <w:t xml:space="preserve">p. 147-148. </w:t>
      </w:r>
    </w:p>
  </w:footnote>
  <w:footnote w:id="12">
    <w:p w:rsidR="001D6B3E" w:rsidRPr="006B208C" w:rsidRDefault="001D6B3E" w:rsidP="001D6B3E">
      <w:pPr>
        <w:pStyle w:val="Notedebasdepage"/>
        <w:jc w:val="both"/>
        <w:rPr>
          <w:rFonts w:ascii="Times New Roman" w:hAnsi="Times New Roman" w:cs="Times New Roman"/>
        </w:rPr>
      </w:pPr>
      <w:r w:rsidRPr="006B208C">
        <w:rPr>
          <w:rStyle w:val="Appelnotedebasdep"/>
          <w:rFonts w:ascii="Times New Roman" w:hAnsi="Times New Roman" w:cs="Times New Roman"/>
        </w:rPr>
        <w:footnoteRef/>
      </w:r>
      <w:r w:rsidRPr="006B208C">
        <w:rPr>
          <w:rFonts w:ascii="Times New Roman" w:hAnsi="Times New Roman" w:cs="Times New Roman"/>
        </w:rPr>
        <w:t xml:space="preserve"> Jean-Baptiste Bullet, </w:t>
      </w:r>
      <w:r w:rsidRPr="006B208C">
        <w:rPr>
          <w:rFonts w:ascii="Times New Roman" w:hAnsi="Times New Roman" w:cs="Times New Roman"/>
          <w:i/>
        </w:rPr>
        <w:t>Mémoires,</w:t>
      </w:r>
      <w:r w:rsidRPr="006B208C">
        <w:rPr>
          <w:rFonts w:ascii="Times New Roman" w:hAnsi="Times New Roman" w:cs="Times New Roman"/>
        </w:rPr>
        <w:t xml:space="preserve"> </w:t>
      </w:r>
      <w:r w:rsidRPr="006B208C">
        <w:rPr>
          <w:rFonts w:ascii="Times New Roman" w:hAnsi="Times New Roman" w:cs="Times New Roman"/>
          <w:i/>
        </w:rPr>
        <w:t>op. cit.</w:t>
      </w:r>
      <w:r w:rsidRPr="006B208C">
        <w:rPr>
          <w:rFonts w:ascii="Times New Roman" w:hAnsi="Times New Roman" w:cs="Times New Roman"/>
        </w:rPr>
        <w:t xml:space="preserve">, t. 1, p. V-VIII. </w:t>
      </w:r>
    </w:p>
  </w:footnote>
  <w:footnote w:id="13">
    <w:p w:rsidR="00264522" w:rsidRPr="006B208C" w:rsidRDefault="00264522" w:rsidP="000C12E9">
      <w:pPr>
        <w:pStyle w:val="Notedebasdepage"/>
        <w:jc w:val="both"/>
        <w:rPr>
          <w:rFonts w:ascii="Times New Roman" w:hAnsi="Times New Roman" w:cs="Times New Roman"/>
        </w:rPr>
      </w:pPr>
      <w:r w:rsidRPr="006B208C">
        <w:rPr>
          <w:rStyle w:val="Appelnotedebasdep"/>
          <w:rFonts w:ascii="Times New Roman" w:hAnsi="Times New Roman" w:cs="Times New Roman"/>
        </w:rPr>
        <w:footnoteRef/>
      </w:r>
      <w:r w:rsidRPr="006B208C">
        <w:rPr>
          <w:rFonts w:ascii="Times New Roman" w:hAnsi="Times New Roman" w:cs="Times New Roman"/>
        </w:rPr>
        <w:t xml:space="preserve"> </w:t>
      </w:r>
      <w:r w:rsidR="006B208C">
        <w:rPr>
          <w:rFonts w:ascii="Times New Roman" w:hAnsi="Times New Roman" w:cs="Times New Roman"/>
        </w:rPr>
        <w:t xml:space="preserve">Daniel Droixhe, </w:t>
      </w:r>
      <w:r w:rsidRPr="006B208C">
        <w:rPr>
          <w:rFonts w:ascii="Times New Roman" w:hAnsi="Times New Roman" w:cs="Times New Roman"/>
          <w:i/>
        </w:rPr>
        <w:t>La linguis</w:t>
      </w:r>
      <w:r w:rsidR="00A87CEB">
        <w:rPr>
          <w:rFonts w:ascii="Times New Roman" w:hAnsi="Times New Roman" w:cs="Times New Roman"/>
          <w:i/>
        </w:rPr>
        <w:t>tique et l’appel de l’histoire</w:t>
      </w:r>
      <w:r w:rsidR="00A87CEB" w:rsidRPr="00C32728">
        <w:rPr>
          <w:rFonts w:ascii="Times New Roman" w:hAnsi="Times New Roman" w:cs="Times New Roman"/>
          <w:i/>
        </w:rPr>
        <w:t>,</w:t>
      </w:r>
      <w:r w:rsidR="00A87CEB" w:rsidRPr="00C32728">
        <w:rPr>
          <w:rFonts w:ascii="Times New Roman" w:hAnsi="Times New Roman" w:cs="Times New Roman"/>
        </w:rPr>
        <w:t xml:space="preserve"> </w:t>
      </w:r>
      <w:r w:rsidR="00A87CEB" w:rsidRPr="00835FD7">
        <w:rPr>
          <w:rFonts w:ascii="Times New Roman" w:hAnsi="Times New Roman" w:cs="Times New Roman"/>
          <w:i/>
        </w:rPr>
        <w:t>op. cit.</w:t>
      </w:r>
      <w:r w:rsidR="00A87CEB">
        <w:rPr>
          <w:rFonts w:ascii="Times New Roman" w:hAnsi="Times New Roman" w:cs="Times New Roman"/>
        </w:rPr>
        <w:t xml:space="preserve">, </w:t>
      </w:r>
      <w:r w:rsidRPr="006B208C">
        <w:rPr>
          <w:rFonts w:ascii="Times New Roman" w:hAnsi="Times New Roman" w:cs="Times New Roman"/>
        </w:rPr>
        <w:t>p. 76-80.</w:t>
      </w:r>
    </w:p>
  </w:footnote>
  <w:footnote w:id="14">
    <w:p w:rsidR="00264522" w:rsidRPr="006B208C" w:rsidRDefault="00264522" w:rsidP="000C12E9">
      <w:pPr>
        <w:pStyle w:val="Notedebasdepage"/>
        <w:jc w:val="both"/>
        <w:rPr>
          <w:rFonts w:ascii="Times New Roman" w:hAnsi="Times New Roman" w:cs="Times New Roman"/>
          <w:i/>
        </w:rPr>
      </w:pPr>
      <w:r w:rsidRPr="006B208C">
        <w:rPr>
          <w:rStyle w:val="Appelnotedebasdep"/>
          <w:rFonts w:ascii="Times New Roman" w:hAnsi="Times New Roman" w:cs="Times New Roman"/>
        </w:rPr>
        <w:footnoteRef/>
      </w:r>
      <w:r w:rsidRPr="006B208C">
        <w:rPr>
          <w:rFonts w:ascii="Times New Roman" w:hAnsi="Times New Roman" w:cs="Times New Roman"/>
        </w:rPr>
        <w:t xml:space="preserve"> Pol-P. Gossiaux, </w:t>
      </w:r>
      <w:r w:rsidRPr="006B208C">
        <w:rPr>
          <w:rFonts w:ascii="Times New Roman" w:hAnsi="Times New Roman" w:cs="Times New Roman"/>
          <w:i/>
        </w:rPr>
        <w:t>Une anthologie de l</w:t>
      </w:r>
      <w:r w:rsidR="00A87CEB">
        <w:rPr>
          <w:rFonts w:ascii="Times New Roman" w:hAnsi="Times New Roman" w:cs="Times New Roman"/>
          <w:i/>
        </w:rPr>
        <w:t>a culture classique, 1580-1725,</w:t>
      </w:r>
      <w:r w:rsidRPr="006B208C">
        <w:rPr>
          <w:rFonts w:ascii="Times New Roman" w:hAnsi="Times New Roman" w:cs="Times New Roman"/>
          <w:i/>
        </w:rPr>
        <w:t xml:space="preserve"> I : Cosmologie. II : Anthropologie, </w:t>
      </w:r>
      <w:r w:rsidRPr="006B208C">
        <w:rPr>
          <w:rFonts w:ascii="Times New Roman" w:hAnsi="Times New Roman" w:cs="Times New Roman"/>
        </w:rPr>
        <w:t>Liège, P. Gothier, 1978 ; seconde éditio</w:t>
      </w:r>
      <w:r w:rsidR="003A69A2">
        <w:rPr>
          <w:rFonts w:ascii="Times New Roman" w:hAnsi="Times New Roman" w:cs="Times New Roman"/>
        </w:rPr>
        <w:t>n revue, Liège, Gothier, 1980.</w:t>
      </w:r>
    </w:p>
  </w:footnote>
  <w:footnote w:id="15">
    <w:p w:rsidR="003A69A2" w:rsidRPr="003A69A2" w:rsidRDefault="003A69A2">
      <w:pPr>
        <w:pStyle w:val="Notedebasdepage"/>
      </w:pPr>
      <w:r>
        <w:rPr>
          <w:rStyle w:val="Appelnotedebasdep"/>
        </w:rPr>
        <w:footnoteRef/>
      </w:r>
      <w:r>
        <w:t xml:space="preserve"> </w:t>
      </w:r>
      <w:r w:rsidRPr="006B208C">
        <w:rPr>
          <w:rFonts w:ascii="Times New Roman" w:hAnsi="Times New Roman" w:cs="Times New Roman"/>
        </w:rPr>
        <w:t>Daniel Droixhe, « </w:t>
      </w:r>
      <w:r w:rsidRPr="006B208C">
        <w:rPr>
          <w:rFonts w:ascii="Times New Roman" w:hAnsi="Times New Roman" w:cs="Times New Roman"/>
          <w:color w:val="222222"/>
          <w:shd w:val="clear" w:color="auto" w:fill="FFFFFF"/>
        </w:rPr>
        <w:t xml:space="preserve">Le cercle et le gland : Linguistique et anthropologie chez Hamann », </w:t>
      </w:r>
      <w:r w:rsidRPr="006B208C">
        <w:rPr>
          <w:rFonts w:ascii="Times New Roman" w:hAnsi="Times New Roman" w:cs="Times New Roman"/>
          <w:i/>
          <w:color w:val="222222"/>
          <w:shd w:val="clear" w:color="auto" w:fill="FFFFFF"/>
        </w:rPr>
        <w:t xml:space="preserve">Studies on Voltaire and the Eighteenth Century, </w:t>
      </w:r>
      <w:r w:rsidRPr="006B208C">
        <w:rPr>
          <w:rFonts w:ascii="Times New Roman" w:hAnsi="Times New Roman" w:cs="Times New Roman"/>
          <w:color w:val="222222"/>
          <w:shd w:val="clear" w:color="auto" w:fill="FFFFFF"/>
        </w:rPr>
        <w:t>1980, p. 1246-1256 ; Daniel Droixhe, « </w:t>
      </w:r>
      <w:r w:rsidRPr="006B208C">
        <w:rPr>
          <w:rFonts w:ascii="Times New Roman" w:eastAsia="Times New Roman" w:hAnsi="Times New Roman" w:cs="Times New Roman"/>
          <w:color w:val="222222"/>
          <w:lang w:val="fr-BE" w:eastAsia="fr-BE"/>
        </w:rPr>
        <w:t xml:space="preserve">Le péché par la langue. Pour traduire Hamann », dans O. Pot (éd.) </w:t>
      </w:r>
      <w:r w:rsidRPr="006B208C">
        <w:rPr>
          <w:rFonts w:ascii="Times New Roman" w:eastAsia="Times New Roman" w:hAnsi="Times New Roman" w:cs="Times New Roman"/>
          <w:i/>
          <w:color w:val="222222"/>
          <w:lang w:val="fr-BE" w:eastAsia="fr-BE"/>
        </w:rPr>
        <w:t>Origines du langage : une encyclopédie poétique,</w:t>
      </w:r>
      <w:r w:rsidRPr="006B208C">
        <w:rPr>
          <w:rFonts w:ascii="Times New Roman" w:eastAsia="Times New Roman" w:hAnsi="Times New Roman" w:cs="Times New Roman"/>
          <w:color w:val="222222"/>
          <w:lang w:val="fr-BE" w:eastAsia="fr-BE"/>
        </w:rPr>
        <w:t xml:space="preserve"> </w:t>
      </w:r>
      <w:r w:rsidRPr="003A69A2">
        <w:rPr>
          <w:rFonts w:ascii="Times New Roman" w:eastAsia="Times New Roman" w:hAnsi="Times New Roman" w:cs="Times New Roman"/>
          <w:color w:val="222222"/>
          <w:lang w:val="fr-BE" w:eastAsia="fr-BE"/>
        </w:rPr>
        <w:t xml:space="preserve">Paris, Seuil, p. 213-233. </w:t>
      </w:r>
      <w:hyperlink r:id="rId2" w:tgtFrame="_blank" w:history="1">
        <w:r w:rsidRPr="003A69A2">
          <w:rPr>
            <w:rStyle w:val="Lienhypertexte"/>
            <w:rFonts w:ascii="Times New Roman" w:hAnsi="Times New Roman" w:cs="Times New Roman"/>
            <w:color w:val="0066CC"/>
            <w:shd w:val="clear" w:color="auto" w:fill="FFFFFF"/>
          </w:rPr>
          <w:t>http://hdl.handle.net/2268/967</w:t>
        </w:r>
      </w:hyperlink>
      <w:r w:rsidRPr="003A69A2">
        <w:rPr>
          <w:rFonts w:ascii="Times New Roman" w:hAnsi="Times New Roman" w:cs="Times New Roman"/>
        </w:rPr>
        <w:t>.</w:t>
      </w:r>
    </w:p>
  </w:footnote>
  <w:footnote w:id="16">
    <w:p w:rsidR="00264522" w:rsidRPr="006B208C" w:rsidRDefault="00264522" w:rsidP="000C12E9">
      <w:pPr>
        <w:pStyle w:val="Notedebasdepage"/>
        <w:jc w:val="both"/>
        <w:rPr>
          <w:rFonts w:ascii="Times New Roman" w:hAnsi="Times New Roman" w:cs="Times New Roman"/>
        </w:rPr>
      </w:pPr>
      <w:r w:rsidRPr="003A69A2">
        <w:rPr>
          <w:rStyle w:val="Appelnotedebasdep"/>
          <w:rFonts w:ascii="Times New Roman" w:hAnsi="Times New Roman" w:cs="Times New Roman"/>
        </w:rPr>
        <w:footnoteRef/>
      </w:r>
      <w:r w:rsidRPr="003A69A2">
        <w:rPr>
          <w:rFonts w:ascii="Times New Roman" w:hAnsi="Times New Roman" w:cs="Times New Roman"/>
        </w:rPr>
        <w:t xml:space="preserve"> Denis Diderot, </w:t>
      </w:r>
      <w:r w:rsidR="003A69A2" w:rsidRPr="003A69A2">
        <w:rPr>
          <w:rFonts w:ascii="Times New Roman" w:hAnsi="Times New Roman" w:cs="Times New Roman"/>
          <w:i/>
        </w:rPr>
        <w:t xml:space="preserve">Encyclopédie, </w:t>
      </w:r>
      <w:r w:rsidR="003A69A2" w:rsidRPr="003A69A2">
        <w:rPr>
          <w:rFonts w:ascii="Times New Roman" w:hAnsi="Times New Roman" w:cs="Times New Roman"/>
        </w:rPr>
        <w:t>tome V, Paris, Briasson, David, Le Breton et Durand, 1755, p. 639.</w:t>
      </w:r>
      <w:r w:rsidR="003A69A2">
        <w:rPr>
          <w:rFonts w:ascii="Times New Roman" w:hAnsi="Times New Roman" w:cs="Times New Roman"/>
        </w:rPr>
        <w:t xml:space="preserve"> </w:t>
      </w:r>
    </w:p>
  </w:footnote>
  <w:footnote w:id="17">
    <w:p w:rsidR="002F3578" w:rsidRPr="006B208C" w:rsidRDefault="002F3578" w:rsidP="002F3578">
      <w:pPr>
        <w:pStyle w:val="Notedebasdepage"/>
        <w:jc w:val="both"/>
        <w:rPr>
          <w:rFonts w:ascii="Times New Roman" w:hAnsi="Times New Roman" w:cs="Times New Roman"/>
        </w:rPr>
      </w:pPr>
      <w:r w:rsidRPr="006B208C">
        <w:rPr>
          <w:rStyle w:val="Appelnotedebasdep"/>
          <w:rFonts w:ascii="Times New Roman" w:hAnsi="Times New Roman" w:cs="Times New Roman"/>
        </w:rPr>
        <w:footnoteRef/>
      </w:r>
      <w:r w:rsidRPr="006B208C">
        <w:rPr>
          <w:rFonts w:ascii="Times New Roman" w:hAnsi="Times New Roman" w:cs="Times New Roman"/>
        </w:rPr>
        <w:t xml:space="preserve"> Jean-Pierre Schandeler, « Le </w:t>
      </w:r>
      <w:r w:rsidRPr="006B208C">
        <w:rPr>
          <w:rFonts w:ascii="Times New Roman" w:hAnsi="Times New Roman" w:cs="Times New Roman"/>
          <w:i/>
        </w:rPr>
        <w:t xml:space="preserve">Prospectus </w:t>
      </w:r>
      <w:r w:rsidRPr="006B208C">
        <w:rPr>
          <w:rFonts w:ascii="Times New Roman" w:hAnsi="Times New Roman" w:cs="Times New Roman"/>
        </w:rPr>
        <w:t>de l’</w:t>
      </w:r>
      <w:r w:rsidRPr="006B208C">
        <w:rPr>
          <w:rFonts w:ascii="Times New Roman" w:hAnsi="Times New Roman" w:cs="Times New Roman"/>
          <w:i/>
        </w:rPr>
        <w:t xml:space="preserve">Encyclopédie </w:t>
      </w:r>
      <w:r w:rsidRPr="006B208C">
        <w:rPr>
          <w:rFonts w:ascii="Times New Roman" w:hAnsi="Times New Roman" w:cs="Times New Roman"/>
        </w:rPr>
        <w:t xml:space="preserve">dans le </w:t>
      </w:r>
      <w:r w:rsidRPr="006B208C">
        <w:rPr>
          <w:rFonts w:ascii="Times New Roman" w:hAnsi="Times New Roman" w:cs="Times New Roman"/>
          <w:i/>
        </w:rPr>
        <w:t xml:space="preserve">Discours </w:t>
      </w:r>
      <w:r w:rsidRPr="003A69A2">
        <w:rPr>
          <w:rFonts w:ascii="Times New Roman" w:hAnsi="Times New Roman" w:cs="Times New Roman"/>
          <w:i/>
        </w:rPr>
        <w:t>préliminaire :</w:t>
      </w:r>
      <w:r w:rsidRPr="006B208C">
        <w:rPr>
          <w:rFonts w:ascii="Times New Roman" w:hAnsi="Times New Roman" w:cs="Times New Roman"/>
          <w:i/>
        </w:rPr>
        <w:t xml:space="preserve"> </w:t>
      </w:r>
      <w:r w:rsidRPr="006B208C">
        <w:rPr>
          <w:rFonts w:ascii="Times New Roman" w:hAnsi="Times New Roman" w:cs="Times New Roman"/>
        </w:rPr>
        <w:t xml:space="preserve">variantes du texte et ambitions de géomètre », </w:t>
      </w:r>
      <w:r w:rsidRPr="006B208C">
        <w:rPr>
          <w:rFonts w:ascii="Times New Roman" w:hAnsi="Times New Roman" w:cs="Times New Roman"/>
          <w:i/>
        </w:rPr>
        <w:t xml:space="preserve">Recherches sur Diderot l’Encyclopédie, </w:t>
      </w:r>
      <w:r w:rsidRPr="006B208C">
        <w:rPr>
          <w:rFonts w:ascii="Times New Roman" w:hAnsi="Times New Roman" w:cs="Times New Roman"/>
        </w:rPr>
        <w:t xml:space="preserve">52, 2017, p. 127-141. </w:t>
      </w:r>
    </w:p>
  </w:footnote>
  <w:footnote w:id="18">
    <w:p w:rsidR="002F3578" w:rsidRPr="00007E0C" w:rsidRDefault="002F3578" w:rsidP="002F3578">
      <w:pPr>
        <w:pStyle w:val="Notedebasdepage"/>
        <w:rPr>
          <w:rFonts w:ascii="Times New Roman" w:hAnsi="Times New Roman" w:cs="Times New Roman"/>
        </w:rPr>
      </w:pPr>
      <w:r w:rsidRPr="00007E0C">
        <w:rPr>
          <w:rStyle w:val="Appelnotedebasdep"/>
          <w:rFonts w:ascii="Times New Roman" w:hAnsi="Times New Roman" w:cs="Times New Roman"/>
        </w:rPr>
        <w:footnoteRef/>
      </w:r>
      <w:r w:rsidRPr="00007E0C">
        <w:rPr>
          <w:rFonts w:ascii="Times New Roman" w:hAnsi="Times New Roman" w:cs="Times New Roman"/>
        </w:rPr>
        <w:t xml:space="preserve"> Daniel Droixhe, «</w:t>
      </w:r>
      <w:r w:rsidR="00A16E50" w:rsidRPr="00007E0C">
        <w:rPr>
          <w:rFonts w:ascii="Times New Roman" w:hAnsi="Times New Roman" w:cs="Times New Roman"/>
        </w:rPr>
        <w:t xml:space="preserve"> </w:t>
      </w:r>
      <w:r w:rsidRPr="00007E0C">
        <w:rPr>
          <w:rFonts w:ascii="Times New Roman" w:hAnsi="Times New Roman" w:cs="Times New Roman"/>
        </w:rPr>
        <w:t xml:space="preserve">Le primitivisme linguistique de Turgot», dans Ch. Grell (éd.), </w:t>
      </w:r>
      <w:r w:rsidRPr="00007E0C">
        <w:rPr>
          <w:rFonts w:ascii="Times New Roman" w:hAnsi="Times New Roman" w:cs="Times New Roman"/>
          <w:i/>
        </w:rPr>
        <w:t xml:space="preserve">Primitivisme et mythe des origines dans la France des Lumières, 1680-1820, </w:t>
      </w:r>
      <w:r w:rsidRPr="00007E0C">
        <w:rPr>
          <w:rFonts w:ascii="Times New Roman" w:hAnsi="Times New Roman" w:cs="Times New Roman"/>
        </w:rPr>
        <w:t>Paris, Presses de la Sorbonne, 1989, p. 59-87</w:t>
      </w:r>
      <w:r w:rsidR="00D372A6" w:rsidRPr="00007E0C">
        <w:rPr>
          <w:rFonts w:ascii="Times New Roman" w:hAnsi="Times New Roman" w:cs="Times New Roman"/>
        </w:rPr>
        <w:t xml:space="preserve">. </w:t>
      </w:r>
    </w:p>
  </w:footnote>
  <w:footnote w:id="19">
    <w:p w:rsidR="00264522" w:rsidRPr="00AD759C" w:rsidRDefault="00264522" w:rsidP="00007E0C">
      <w:pPr>
        <w:pStyle w:val="Notedebasdepage"/>
        <w:jc w:val="both"/>
        <w:rPr>
          <w:rFonts w:ascii="Times New Roman" w:hAnsi="Times New Roman" w:cs="Times New Roman"/>
          <w:highlight w:val="yellow"/>
        </w:rPr>
      </w:pPr>
      <w:r w:rsidRPr="00007E0C">
        <w:rPr>
          <w:rStyle w:val="Appelnotedebasdep"/>
          <w:rFonts w:ascii="Times New Roman" w:hAnsi="Times New Roman" w:cs="Times New Roman"/>
        </w:rPr>
        <w:footnoteRef/>
      </w:r>
      <w:r w:rsidRPr="00007E0C">
        <w:rPr>
          <w:rFonts w:ascii="Times New Roman" w:hAnsi="Times New Roman" w:cs="Times New Roman"/>
        </w:rPr>
        <w:t xml:space="preserve"> </w:t>
      </w:r>
      <w:r w:rsidR="00A16E50" w:rsidRPr="00007E0C">
        <w:rPr>
          <w:rFonts w:ascii="Times New Roman" w:hAnsi="Times New Roman" w:cs="Times New Roman"/>
        </w:rPr>
        <w:t xml:space="preserve">Jean-Baptiste Bullet, </w:t>
      </w:r>
      <w:r w:rsidR="00A16E50" w:rsidRPr="00007E0C">
        <w:rPr>
          <w:rFonts w:ascii="Times New Roman" w:hAnsi="Times New Roman" w:cs="Times New Roman"/>
          <w:i/>
        </w:rPr>
        <w:t>Mémoires sur la l</w:t>
      </w:r>
      <w:r w:rsidR="00D9267A" w:rsidRPr="00007E0C">
        <w:rPr>
          <w:rFonts w:ascii="Times New Roman" w:hAnsi="Times New Roman" w:cs="Times New Roman"/>
          <w:i/>
        </w:rPr>
        <w:t>angue celtique. Tome troisième,</w:t>
      </w:r>
      <w:r w:rsidR="00A16E50" w:rsidRPr="00007E0C">
        <w:rPr>
          <w:rFonts w:ascii="Times New Roman" w:hAnsi="Times New Roman" w:cs="Times New Roman"/>
          <w:i/>
        </w:rPr>
        <w:t xml:space="preserve"> o</w:t>
      </w:r>
      <w:r w:rsidRPr="00007E0C">
        <w:rPr>
          <w:rFonts w:ascii="Times New Roman" w:hAnsi="Times New Roman" w:cs="Times New Roman"/>
          <w:i/>
        </w:rPr>
        <w:t xml:space="preserve">p. cit., </w:t>
      </w:r>
      <w:r w:rsidRPr="00007E0C">
        <w:rPr>
          <w:rFonts w:ascii="Times New Roman" w:hAnsi="Times New Roman" w:cs="Times New Roman"/>
        </w:rPr>
        <w:t xml:space="preserve">p. 152-153. </w:t>
      </w:r>
      <w:r w:rsidR="00D9267A" w:rsidRPr="00007E0C">
        <w:rPr>
          <w:rFonts w:ascii="Times New Roman" w:hAnsi="Times New Roman" w:cs="Times New Roman"/>
        </w:rPr>
        <w:t xml:space="preserve">On notera que </w:t>
      </w:r>
      <w:r w:rsidR="00007E0C" w:rsidRPr="00007E0C">
        <w:rPr>
          <w:rFonts w:ascii="Times New Roman" w:hAnsi="Times New Roman" w:cs="Times New Roman"/>
          <w:color w:val="000000"/>
          <w:shd w:val="clear" w:color="auto" w:fill="FDFCFA"/>
        </w:rPr>
        <w:t>l’article « Galles, (le pays de) » de l</w:t>
      </w:r>
      <w:r w:rsidR="00D9267A" w:rsidRPr="00007E0C">
        <w:rPr>
          <w:rFonts w:ascii="Times New Roman" w:hAnsi="Times New Roman" w:cs="Times New Roman"/>
          <w:color w:val="000000"/>
          <w:shd w:val="clear" w:color="auto" w:fill="FDFCFA"/>
        </w:rPr>
        <w:t>'</w:t>
      </w:r>
      <w:r w:rsidR="00D9267A" w:rsidRPr="00007E0C">
        <w:rPr>
          <w:rFonts w:ascii="Times New Roman" w:hAnsi="Times New Roman" w:cs="Times New Roman"/>
          <w:i/>
          <w:iCs/>
          <w:color w:val="000000"/>
          <w:shd w:val="clear" w:color="auto" w:fill="FDFCFA"/>
        </w:rPr>
        <w:t>Encyclopédie </w:t>
      </w:r>
      <w:r w:rsidR="00D9267A" w:rsidRPr="00007E0C">
        <w:rPr>
          <w:rFonts w:ascii="Times New Roman" w:hAnsi="Times New Roman" w:cs="Times New Roman"/>
          <w:color w:val="000000"/>
          <w:shd w:val="clear" w:color="auto" w:fill="FDFCFA"/>
        </w:rPr>
        <w:t xml:space="preserve">ne consacre que </w:t>
      </w:r>
      <w:r w:rsidR="00007E0C" w:rsidRPr="00007E0C">
        <w:rPr>
          <w:rFonts w:ascii="Times New Roman" w:hAnsi="Times New Roman" w:cs="Times New Roman"/>
          <w:color w:val="000000"/>
          <w:shd w:val="clear" w:color="auto" w:fill="FDFCFA"/>
        </w:rPr>
        <w:t xml:space="preserve">ces deux </w:t>
      </w:r>
      <w:r w:rsidR="00D9267A" w:rsidRPr="00007E0C">
        <w:rPr>
          <w:rFonts w:ascii="Times New Roman" w:hAnsi="Times New Roman" w:cs="Times New Roman"/>
          <w:color w:val="000000"/>
          <w:shd w:val="clear" w:color="auto" w:fill="FDFCFA"/>
        </w:rPr>
        <w:t xml:space="preserve">phrases courtes </w:t>
      </w:r>
      <w:r w:rsidR="00007E0C" w:rsidRPr="00007E0C">
        <w:rPr>
          <w:rFonts w:ascii="Times New Roman" w:hAnsi="Times New Roman" w:cs="Times New Roman"/>
          <w:color w:val="000000"/>
          <w:shd w:val="clear" w:color="auto" w:fill="FDFCFA"/>
        </w:rPr>
        <w:t>au gallois : « </w:t>
      </w:r>
      <w:r w:rsidR="00007E0C" w:rsidRPr="00007E0C">
        <w:rPr>
          <w:rFonts w:ascii="Times New Roman" w:hAnsi="Times New Roman" w:cs="Times New Roman"/>
          <w:color w:val="3D3D3D"/>
          <w:shd w:val="clear" w:color="auto" w:fill="FFFFFF"/>
        </w:rPr>
        <w:t>Leur langue est l'ancien breton ; et c'est peut-être la langue de l'Europe où il y a le moins de mots étrangers. Elle est gutturale ; ce qui en rend la prononciation rude et difficile »</w:t>
      </w:r>
      <w:r w:rsidR="00007E0C">
        <w:rPr>
          <w:rFonts w:ascii="Times New Roman" w:hAnsi="Times New Roman" w:cs="Times New Roman"/>
          <w:color w:val="3D3D3D"/>
          <w:shd w:val="clear" w:color="auto" w:fill="FFFFFF"/>
        </w:rPr>
        <w:t xml:space="preserve"> (</w:t>
      </w:r>
      <w:r w:rsidR="00007E0C">
        <w:rPr>
          <w:rFonts w:ascii="Times New Roman" w:hAnsi="Times New Roman" w:cs="Times New Roman"/>
        </w:rPr>
        <w:t>tome 7</w:t>
      </w:r>
      <w:r w:rsidR="00007E0C" w:rsidRPr="003A69A2">
        <w:rPr>
          <w:rFonts w:ascii="Times New Roman" w:hAnsi="Times New Roman" w:cs="Times New Roman"/>
        </w:rPr>
        <w:t>, Paris, Briasson, David, L</w:t>
      </w:r>
      <w:r w:rsidR="0071383A">
        <w:rPr>
          <w:rFonts w:ascii="Times New Roman" w:hAnsi="Times New Roman" w:cs="Times New Roman"/>
        </w:rPr>
        <w:t>e Breton et Durand, 1757</w:t>
      </w:r>
      <w:r w:rsidR="00007E0C">
        <w:rPr>
          <w:rFonts w:ascii="Times New Roman" w:hAnsi="Times New Roman" w:cs="Times New Roman"/>
        </w:rPr>
        <w:t>, p. 449</w:t>
      </w:r>
      <w:r w:rsidR="0071383A">
        <w:rPr>
          <w:rFonts w:ascii="Times New Roman" w:hAnsi="Times New Roman" w:cs="Times New Roman"/>
        </w:rPr>
        <w:t> ; communication D. Adams</w:t>
      </w:r>
      <w:r w:rsidR="00007E0C">
        <w:rPr>
          <w:rFonts w:ascii="Times New Roman" w:hAnsi="Times New Roman" w:cs="Times New Roman"/>
        </w:rPr>
        <w:t>)</w:t>
      </w:r>
      <w:r w:rsidR="00007E0C" w:rsidRPr="003A69A2">
        <w:rPr>
          <w:rFonts w:ascii="Times New Roman" w:hAnsi="Times New Roman" w:cs="Times New Roman"/>
        </w:rPr>
        <w:t>.</w:t>
      </w:r>
    </w:p>
  </w:footnote>
  <w:footnote w:id="20">
    <w:p w:rsidR="00264522" w:rsidRPr="006B208C" w:rsidRDefault="00264522" w:rsidP="000C12E9">
      <w:pPr>
        <w:pStyle w:val="Notedebasdepage"/>
        <w:jc w:val="both"/>
        <w:rPr>
          <w:rFonts w:ascii="Times New Roman" w:hAnsi="Times New Roman" w:cs="Times New Roman"/>
        </w:rPr>
      </w:pPr>
      <w:r w:rsidRPr="00A16E50">
        <w:rPr>
          <w:rStyle w:val="Appelnotedebasdep"/>
          <w:rFonts w:ascii="Times New Roman" w:hAnsi="Times New Roman" w:cs="Times New Roman"/>
        </w:rPr>
        <w:footnoteRef/>
      </w:r>
      <w:r w:rsidRPr="00A16E50">
        <w:rPr>
          <w:rFonts w:ascii="Times New Roman" w:hAnsi="Times New Roman" w:cs="Times New Roman"/>
        </w:rPr>
        <w:t xml:space="preserve"> </w:t>
      </w:r>
      <w:r w:rsidR="00A16E50" w:rsidRPr="00A16E50">
        <w:rPr>
          <w:rFonts w:ascii="Times New Roman" w:hAnsi="Times New Roman" w:cs="Times New Roman"/>
          <w:i/>
        </w:rPr>
        <w:t>I</w:t>
      </w:r>
      <w:r w:rsidR="00A16E50">
        <w:rPr>
          <w:rFonts w:ascii="Times New Roman" w:hAnsi="Times New Roman" w:cs="Times New Roman"/>
          <w:i/>
        </w:rPr>
        <w:t>bid.</w:t>
      </w:r>
      <w:r w:rsidR="00A16E50" w:rsidRPr="00A16E50">
        <w:rPr>
          <w:rFonts w:ascii="Times New Roman" w:hAnsi="Times New Roman" w:cs="Times New Roman"/>
          <w:i/>
        </w:rPr>
        <w:t>,</w:t>
      </w:r>
      <w:r w:rsidRPr="00A16E50">
        <w:rPr>
          <w:rFonts w:ascii="Times New Roman" w:hAnsi="Times New Roman" w:cs="Times New Roman"/>
        </w:rPr>
        <w:t xml:space="preserve"> « Additions et corrections », p. XVI.</w:t>
      </w:r>
      <w:r w:rsidRPr="006B208C">
        <w:rPr>
          <w:rFonts w:ascii="Times New Roman" w:hAnsi="Times New Roman" w:cs="Times New Roman"/>
        </w:rPr>
        <w:t xml:space="preserve"> </w:t>
      </w:r>
    </w:p>
  </w:footnote>
  <w:footnote w:id="21">
    <w:p w:rsidR="00BC1DC5" w:rsidRPr="006B208C" w:rsidRDefault="00BC1DC5" w:rsidP="00BC1DC5">
      <w:pPr>
        <w:pStyle w:val="Notedebasdepage"/>
        <w:rPr>
          <w:rFonts w:ascii="Times New Roman" w:hAnsi="Times New Roman" w:cs="Times New Roman"/>
        </w:rPr>
      </w:pPr>
      <w:r w:rsidRPr="006B208C">
        <w:rPr>
          <w:rStyle w:val="Appelnotedebasdep"/>
          <w:rFonts w:ascii="Times New Roman" w:hAnsi="Times New Roman" w:cs="Times New Roman"/>
        </w:rPr>
        <w:footnoteRef/>
      </w:r>
      <w:r>
        <w:rPr>
          <w:rFonts w:ascii="Times New Roman" w:hAnsi="Times New Roman" w:cs="Times New Roman"/>
        </w:rPr>
        <w:t xml:space="preserve"> </w:t>
      </w:r>
      <w:r w:rsidRPr="006B208C">
        <w:rPr>
          <w:rFonts w:ascii="Times New Roman" w:hAnsi="Times New Roman" w:cs="Times New Roman"/>
        </w:rPr>
        <w:t>Manuel de Larramendi</w:t>
      </w:r>
      <w:r w:rsidRPr="006B208C">
        <w:rPr>
          <w:rFonts w:ascii="Times New Roman" w:hAnsi="Times New Roman" w:cs="Times New Roman"/>
          <w:i/>
        </w:rPr>
        <w:t xml:space="preserve">, Diccionario trilingue del castellano, bascuence, y latin, </w:t>
      </w:r>
      <w:r w:rsidRPr="006B208C">
        <w:rPr>
          <w:rFonts w:ascii="Times New Roman" w:hAnsi="Times New Roman" w:cs="Times New Roman"/>
        </w:rPr>
        <w:t xml:space="preserve">Saint-Sébastien, Por Bartholomè Riesgo y Montero, 1745, p. XCI. </w:t>
      </w:r>
    </w:p>
  </w:footnote>
  <w:footnote w:id="22">
    <w:p w:rsidR="00264522" w:rsidRPr="00AD759C" w:rsidRDefault="00264522" w:rsidP="000C12E9">
      <w:pPr>
        <w:pStyle w:val="Notedebasdepage"/>
        <w:jc w:val="both"/>
        <w:rPr>
          <w:rFonts w:ascii="Times New Roman" w:hAnsi="Times New Roman" w:cs="Times New Roman"/>
          <w:highlight w:val="yellow"/>
        </w:rPr>
      </w:pPr>
      <w:r w:rsidRPr="00BC1DC5">
        <w:rPr>
          <w:rStyle w:val="Appelnotedebasdep"/>
          <w:rFonts w:ascii="Times New Roman" w:hAnsi="Times New Roman" w:cs="Times New Roman"/>
        </w:rPr>
        <w:footnoteRef/>
      </w:r>
      <w:r w:rsidRPr="00BC1DC5">
        <w:rPr>
          <w:rFonts w:ascii="Times New Roman" w:hAnsi="Times New Roman" w:cs="Times New Roman"/>
        </w:rPr>
        <w:t xml:space="preserve"> </w:t>
      </w:r>
      <w:r w:rsidR="00BC1DC5" w:rsidRPr="00BC1DC5">
        <w:rPr>
          <w:rFonts w:ascii="Times New Roman" w:hAnsi="Times New Roman" w:cs="Times New Roman"/>
        </w:rPr>
        <w:t xml:space="preserve">Jean-Baptiste, </w:t>
      </w:r>
      <w:r w:rsidR="00BC1DC5" w:rsidRPr="00BC1DC5">
        <w:rPr>
          <w:rFonts w:ascii="Times New Roman" w:hAnsi="Times New Roman" w:cs="Times New Roman"/>
          <w:i/>
        </w:rPr>
        <w:t xml:space="preserve">Mémoires sur la langue celtique. Tome </w:t>
      </w:r>
      <w:r w:rsidR="00BC1DC5">
        <w:rPr>
          <w:rFonts w:ascii="Times New Roman" w:hAnsi="Times New Roman" w:cs="Times New Roman"/>
          <w:i/>
        </w:rPr>
        <w:t>troisième</w:t>
      </w:r>
      <w:r w:rsidR="00BC1DC5" w:rsidRPr="00BC1DC5">
        <w:rPr>
          <w:rFonts w:ascii="Times New Roman" w:hAnsi="Times New Roman" w:cs="Times New Roman"/>
          <w:i/>
        </w:rPr>
        <w:t>, op. cit.,</w:t>
      </w:r>
      <w:r w:rsidRPr="00BC1DC5">
        <w:rPr>
          <w:rFonts w:ascii="Times New Roman" w:hAnsi="Times New Roman" w:cs="Times New Roman"/>
        </w:rPr>
        <w:t xml:space="preserve"> p. 121-122. </w:t>
      </w:r>
    </w:p>
  </w:footnote>
  <w:footnote w:id="23">
    <w:p w:rsidR="00264522" w:rsidRPr="006B208C" w:rsidRDefault="00264522" w:rsidP="000C12E9">
      <w:pPr>
        <w:pStyle w:val="Notedebasdepage"/>
        <w:jc w:val="both"/>
        <w:rPr>
          <w:rFonts w:ascii="Times New Roman" w:hAnsi="Times New Roman" w:cs="Times New Roman"/>
        </w:rPr>
      </w:pPr>
      <w:r w:rsidRPr="00BC1DC5">
        <w:rPr>
          <w:rStyle w:val="Appelnotedebasdep"/>
          <w:rFonts w:ascii="Times New Roman" w:hAnsi="Times New Roman" w:cs="Times New Roman"/>
        </w:rPr>
        <w:footnoteRef/>
      </w:r>
      <w:r w:rsidRPr="00BC1DC5">
        <w:rPr>
          <w:rFonts w:ascii="Times New Roman" w:hAnsi="Times New Roman" w:cs="Times New Roman"/>
        </w:rPr>
        <w:t xml:space="preserve"> </w:t>
      </w:r>
      <w:r w:rsidR="00BC1DC5" w:rsidRPr="00BC1DC5">
        <w:rPr>
          <w:rFonts w:ascii="Times New Roman" w:hAnsi="Times New Roman" w:cs="Times New Roman"/>
        </w:rPr>
        <w:t xml:space="preserve">Jean-Baptiste, </w:t>
      </w:r>
      <w:r w:rsidR="00BC1DC5" w:rsidRPr="00BC1DC5">
        <w:rPr>
          <w:rFonts w:ascii="Times New Roman" w:hAnsi="Times New Roman" w:cs="Times New Roman"/>
          <w:i/>
        </w:rPr>
        <w:t xml:space="preserve">Mémoires sur la langue celtique. Tome </w:t>
      </w:r>
      <w:r w:rsidR="00BC1DC5">
        <w:rPr>
          <w:rFonts w:ascii="Times New Roman" w:hAnsi="Times New Roman" w:cs="Times New Roman"/>
          <w:i/>
        </w:rPr>
        <w:t>deuxième</w:t>
      </w:r>
      <w:r w:rsidR="00BC1DC5" w:rsidRPr="00BC1DC5">
        <w:rPr>
          <w:rFonts w:ascii="Times New Roman" w:hAnsi="Times New Roman" w:cs="Times New Roman"/>
          <w:i/>
        </w:rPr>
        <w:t>, op. cit.,</w:t>
      </w:r>
      <w:r w:rsidR="00BC1DC5" w:rsidRPr="00BC1DC5">
        <w:rPr>
          <w:rFonts w:ascii="Times New Roman" w:hAnsi="Times New Roman" w:cs="Times New Roman"/>
        </w:rPr>
        <w:t xml:space="preserve"> </w:t>
      </w:r>
      <w:r w:rsidRPr="00BC1DC5">
        <w:rPr>
          <w:rFonts w:ascii="Times New Roman" w:hAnsi="Times New Roman" w:cs="Times New Roman"/>
        </w:rPr>
        <w:t>p. 205.</w:t>
      </w:r>
      <w:r w:rsidRPr="006B208C">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522" w:rsidRDefault="00264522">
    <w:pPr>
      <w:pStyle w:val="En-tte"/>
      <w:jc w:val="center"/>
    </w:pPr>
  </w:p>
  <w:p w:rsidR="00264522" w:rsidRDefault="00264522">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4E52"/>
    <w:multiLevelType w:val="multilevel"/>
    <w:tmpl w:val="E7A4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C57C52"/>
    <w:multiLevelType w:val="multilevel"/>
    <w:tmpl w:val="67D8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622418"/>
    <w:multiLevelType w:val="multilevel"/>
    <w:tmpl w:val="C078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FB2ABE"/>
    <w:multiLevelType w:val="multilevel"/>
    <w:tmpl w:val="EF0C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BA5"/>
    <w:rsid w:val="00007E0C"/>
    <w:rsid w:val="00037DD3"/>
    <w:rsid w:val="000426A3"/>
    <w:rsid w:val="00045B32"/>
    <w:rsid w:val="0005226D"/>
    <w:rsid w:val="00064F77"/>
    <w:rsid w:val="00096D1B"/>
    <w:rsid w:val="000C12E9"/>
    <w:rsid w:val="000C78A7"/>
    <w:rsid w:val="00110CEB"/>
    <w:rsid w:val="0013112E"/>
    <w:rsid w:val="00163C2B"/>
    <w:rsid w:val="00175F21"/>
    <w:rsid w:val="00184257"/>
    <w:rsid w:val="001C067D"/>
    <w:rsid w:val="001D6B3E"/>
    <w:rsid w:val="001E57EA"/>
    <w:rsid w:val="00205BEA"/>
    <w:rsid w:val="00207193"/>
    <w:rsid w:val="00252F34"/>
    <w:rsid w:val="00264522"/>
    <w:rsid w:val="0027329F"/>
    <w:rsid w:val="002C0C6A"/>
    <w:rsid w:val="002D308C"/>
    <w:rsid w:val="002E13A8"/>
    <w:rsid w:val="002F3578"/>
    <w:rsid w:val="00310219"/>
    <w:rsid w:val="00315B9F"/>
    <w:rsid w:val="00356EDF"/>
    <w:rsid w:val="00362730"/>
    <w:rsid w:val="003A69A2"/>
    <w:rsid w:val="003A7469"/>
    <w:rsid w:val="003C4233"/>
    <w:rsid w:val="003E3347"/>
    <w:rsid w:val="003F2188"/>
    <w:rsid w:val="003F6878"/>
    <w:rsid w:val="00443A51"/>
    <w:rsid w:val="0044407F"/>
    <w:rsid w:val="0045394D"/>
    <w:rsid w:val="004A792A"/>
    <w:rsid w:val="004B21CC"/>
    <w:rsid w:val="004D1404"/>
    <w:rsid w:val="004D5C64"/>
    <w:rsid w:val="004D5E50"/>
    <w:rsid w:val="005414BA"/>
    <w:rsid w:val="005415F9"/>
    <w:rsid w:val="00572D42"/>
    <w:rsid w:val="00580470"/>
    <w:rsid w:val="00597BE6"/>
    <w:rsid w:val="005A3054"/>
    <w:rsid w:val="005B4027"/>
    <w:rsid w:val="005B675C"/>
    <w:rsid w:val="005D01F4"/>
    <w:rsid w:val="005D42F7"/>
    <w:rsid w:val="00603A75"/>
    <w:rsid w:val="00610C40"/>
    <w:rsid w:val="006175EC"/>
    <w:rsid w:val="006471BF"/>
    <w:rsid w:val="00656433"/>
    <w:rsid w:val="0065651F"/>
    <w:rsid w:val="006571A8"/>
    <w:rsid w:val="0067741D"/>
    <w:rsid w:val="006B1C41"/>
    <w:rsid w:val="006B208C"/>
    <w:rsid w:val="006C3E8A"/>
    <w:rsid w:val="006C5B95"/>
    <w:rsid w:val="006D17D5"/>
    <w:rsid w:val="006D1D82"/>
    <w:rsid w:val="006E2D0A"/>
    <w:rsid w:val="006E3AA7"/>
    <w:rsid w:val="006E3BFC"/>
    <w:rsid w:val="006E6B40"/>
    <w:rsid w:val="006E75B0"/>
    <w:rsid w:val="006F17C6"/>
    <w:rsid w:val="0071383A"/>
    <w:rsid w:val="00746BB8"/>
    <w:rsid w:val="00761A69"/>
    <w:rsid w:val="00780E94"/>
    <w:rsid w:val="00796561"/>
    <w:rsid w:val="007A6237"/>
    <w:rsid w:val="007B4BE2"/>
    <w:rsid w:val="007B6FEF"/>
    <w:rsid w:val="007C76BC"/>
    <w:rsid w:val="0080313A"/>
    <w:rsid w:val="00835FD7"/>
    <w:rsid w:val="008364F9"/>
    <w:rsid w:val="008606D3"/>
    <w:rsid w:val="0086434C"/>
    <w:rsid w:val="008B2D32"/>
    <w:rsid w:val="008B6F4C"/>
    <w:rsid w:val="008E1312"/>
    <w:rsid w:val="008E2766"/>
    <w:rsid w:val="009160C4"/>
    <w:rsid w:val="00920D34"/>
    <w:rsid w:val="00923373"/>
    <w:rsid w:val="009240DE"/>
    <w:rsid w:val="0096124B"/>
    <w:rsid w:val="00983BA5"/>
    <w:rsid w:val="0098527A"/>
    <w:rsid w:val="00987612"/>
    <w:rsid w:val="009B63B4"/>
    <w:rsid w:val="009C2FBB"/>
    <w:rsid w:val="009C74BF"/>
    <w:rsid w:val="009E06EF"/>
    <w:rsid w:val="009E3EE5"/>
    <w:rsid w:val="009E3F4F"/>
    <w:rsid w:val="00A16E50"/>
    <w:rsid w:val="00A20582"/>
    <w:rsid w:val="00A53B3F"/>
    <w:rsid w:val="00A6607D"/>
    <w:rsid w:val="00A739FB"/>
    <w:rsid w:val="00A7505F"/>
    <w:rsid w:val="00A87CEB"/>
    <w:rsid w:val="00AD4523"/>
    <w:rsid w:val="00AD759C"/>
    <w:rsid w:val="00AE4F47"/>
    <w:rsid w:val="00AE768D"/>
    <w:rsid w:val="00B1680A"/>
    <w:rsid w:val="00B22C6F"/>
    <w:rsid w:val="00B30BB5"/>
    <w:rsid w:val="00B44570"/>
    <w:rsid w:val="00B45970"/>
    <w:rsid w:val="00B6634E"/>
    <w:rsid w:val="00B9288E"/>
    <w:rsid w:val="00B95F67"/>
    <w:rsid w:val="00BA1275"/>
    <w:rsid w:val="00BC1DC5"/>
    <w:rsid w:val="00BD7DB9"/>
    <w:rsid w:val="00BF40FF"/>
    <w:rsid w:val="00C32728"/>
    <w:rsid w:val="00C41BAD"/>
    <w:rsid w:val="00C547E8"/>
    <w:rsid w:val="00C650B0"/>
    <w:rsid w:val="00C6761C"/>
    <w:rsid w:val="00C720CB"/>
    <w:rsid w:val="00C96E4E"/>
    <w:rsid w:val="00CC00E8"/>
    <w:rsid w:val="00CC6650"/>
    <w:rsid w:val="00D149F0"/>
    <w:rsid w:val="00D27367"/>
    <w:rsid w:val="00D33557"/>
    <w:rsid w:val="00D372A6"/>
    <w:rsid w:val="00D67CD1"/>
    <w:rsid w:val="00D77AB7"/>
    <w:rsid w:val="00D9267A"/>
    <w:rsid w:val="00DA52A2"/>
    <w:rsid w:val="00DA5F5D"/>
    <w:rsid w:val="00DB62E1"/>
    <w:rsid w:val="00DC7399"/>
    <w:rsid w:val="00DD6925"/>
    <w:rsid w:val="00DD6B1E"/>
    <w:rsid w:val="00DF0829"/>
    <w:rsid w:val="00DF287C"/>
    <w:rsid w:val="00E03C7D"/>
    <w:rsid w:val="00E0785D"/>
    <w:rsid w:val="00E32C23"/>
    <w:rsid w:val="00E43B97"/>
    <w:rsid w:val="00E627F3"/>
    <w:rsid w:val="00E634F0"/>
    <w:rsid w:val="00E9727B"/>
    <w:rsid w:val="00EC1CE9"/>
    <w:rsid w:val="00EE0575"/>
    <w:rsid w:val="00EF147A"/>
    <w:rsid w:val="00F01A1C"/>
    <w:rsid w:val="00F45932"/>
    <w:rsid w:val="00F47E25"/>
    <w:rsid w:val="00F74A0B"/>
    <w:rsid w:val="00F77E9E"/>
    <w:rsid w:val="00F81C0D"/>
    <w:rsid w:val="00F8480E"/>
    <w:rsid w:val="00F94C7A"/>
    <w:rsid w:val="00F95DB4"/>
    <w:rsid w:val="00FB3168"/>
    <w:rsid w:val="00FC77D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64480"/>
  <w15:docId w15:val="{AA66B203-315C-43F7-9703-9E8346244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2A2"/>
    <w:rPr>
      <w:lang w:val="fr-FR"/>
    </w:rPr>
  </w:style>
  <w:style w:type="paragraph" w:styleId="Titre1">
    <w:name w:val="heading 1"/>
    <w:basedOn w:val="Normal"/>
    <w:link w:val="Titre1Car"/>
    <w:uiPriority w:val="9"/>
    <w:qFormat/>
    <w:rsid w:val="00F81C0D"/>
    <w:pPr>
      <w:spacing w:before="100" w:beforeAutospacing="1" w:after="100" w:afterAutospacing="1" w:line="240" w:lineRule="auto"/>
      <w:outlineLvl w:val="0"/>
    </w:pPr>
    <w:rPr>
      <w:rFonts w:ascii="Times New Roman" w:eastAsia="Times New Roman" w:hAnsi="Times New Roman" w:cs="Times New Roman"/>
      <w:b/>
      <w:bCs/>
      <w:kern w:val="36"/>
      <w:sz w:val="48"/>
      <w:szCs w:val="48"/>
      <w:lang w:val="fr-BE" w:eastAsia="fr-BE"/>
    </w:rPr>
  </w:style>
  <w:style w:type="paragraph" w:styleId="Titre2">
    <w:name w:val="heading 2"/>
    <w:basedOn w:val="Normal"/>
    <w:next w:val="Normal"/>
    <w:link w:val="Titre2Car"/>
    <w:uiPriority w:val="9"/>
    <w:unhideWhenUsed/>
    <w:qFormat/>
    <w:rsid w:val="00FB31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4">
    <w:name w:val="heading 4"/>
    <w:basedOn w:val="Normal"/>
    <w:next w:val="Normal"/>
    <w:link w:val="Titre4Car"/>
    <w:uiPriority w:val="9"/>
    <w:semiHidden/>
    <w:unhideWhenUsed/>
    <w:qFormat/>
    <w:rsid w:val="00FB316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A3054"/>
    <w:rPr>
      <w:color w:val="0000FF"/>
      <w:u w:val="single"/>
    </w:rPr>
  </w:style>
  <w:style w:type="paragraph" w:styleId="Notedebasdepage">
    <w:name w:val="footnote text"/>
    <w:basedOn w:val="Normal"/>
    <w:link w:val="NotedebasdepageCar"/>
    <w:uiPriority w:val="99"/>
    <w:unhideWhenUsed/>
    <w:rsid w:val="00987612"/>
    <w:pPr>
      <w:spacing w:after="0" w:line="240" w:lineRule="auto"/>
    </w:pPr>
    <w:rPr>
      <w:sz w:val="20"/>
      <w:szCs w:val="20"/>
    </w:rPr>
  </w:style>
  <w:style w:type="character" w:customStyle="1" w:styleId="NotedebasdepageCar">
    <w:name w:val="Note de bas de page Car"/>
    <w:basedOn w:val="Policepardfaut"/>
    <w:link w:val="Notedebasdepage"/>
    <w:uiPriority w:val="99"/>
    <w:rsid w:val="00987612"/>
    <w:rPr>
      <w:sz w:val="20"/>
      <w:szCs w:val="20"/>
      <w:lang w:val="fr-FR"/>
    </w:rPr>
  </w:style>
  <w:style w:type="character" w:styleId="Appelnotedebasdep">
    <w:name w:val="footnote reference"/>
    <w:basedOn w:val="Policepardfaut"/>
    <w:uiPriority w:val="99"/>
    <w:semiHidden/>
    <w:unhideWhenUsed/>
    <w:rsid w:val="00987612"/>
    <w:rPr>
      <w:vertAlign w:val="superscript"/>
    </w:rPr>
  </w:style>
  <w:style w:type="character" w:customStyle="1" w:styleId="petitecap">
    <w:name w:val="petitecap"/>
    <w:basedOn w:val="Policepardfaut"/>
    <w:rsid w:val="00F81C0D"/>
  </w:style>
  <w:style w:type="character" w:customStyle="1" w:styleId="auteur">
    <w:name w:val="auteur"/>
    <w:basedOn w:val="Policepardfaut"/>
    <w:rsid w:val="00F81C0D"/>
  </w:style>
  <w:style w:type="character" w:customStyle="1" w:styleId="in-revue">
    <w:name w:val="in-revue"/>
    <w:basedOn w:val="Policepardfaut"/>
    <w:rsid w:val="00F81C0D"/>
  </w:style>
  <w:style w:type="character" w:customStyle="1" w:styleId="titre-revue">
    <w:name w:val="titre-revue"/>
    <w:basedOn w:val="Policepardfaut"/>
    <w:rsid w:val="00F81C0D"/>
  </w:style>
  <w:style w:type="character" w:customStyle="1" w:styleId="Titre1Car">
    <w:name w:val="Titre 1 Car"/>
    <w:basedOn w:val="Policepardfaut"/>
    <w:link w:val="Titre1"/>
    <w:uiPriority w:val="9"/>
    <w:rsid w:val="00F81C0D"/>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FB3168"/>
    <w:rPr>
      <w:rFonts w:asciiTheme="majorHAnsi" w:eastAsiaTheme="majorEastAsia" w:hAnsiTheme="majorHAnsi" w:cstheme="majorBidi"/>
      <w:color w:val="2E74B5" w:themeColor="accent1" w:themeShade="BF"/>
      <w:sz w:val="26"/>
      <w:szCs w:val="26"/>
      <w:lang w:val="fr-FR"/>
    </w:rPr>
  </w:style>
  <w:style w:type="character" w:customStyle="1" w:styleId="Titre4Car">
    <w:name w:val="Titre 4 Car"/>
    <w:basedOn w:val="Policepardfaut"/>
    <w:link w:val="Titre4"/>
    <w:uiPriority w:val="9"/>
    <w:semiHidden/>
    <w:rsid w:val="00FB3168"/>
    <w:rPr>
      <w:rFonts w:asciiTheme="majorHAnsi" w:eastAsiaTheme="majorEastAsia" w:hAnsiTheme="majorHAnsi" w:cstheme="majorBidi"/>
      <w:i/>
      <w:iCs/>
      <w:color w:val="2E74B5" w:themeColor="accent1" w:themeShade="BF"/>
      <w:lang w:val="fr-FR"/>
    </w:rPr>
  </w:style>
  <w:style w:type="character" w:customStyle="1" w:styleId="contributor">
    <w:name w:val="contributor"/>
    <w:basedOn w:val="Policepardfaut"/>
    <w:rsid w:val="00FB3168"/>
  </w:style>
  <w:style w:type="character" w:customStyle="1" w:styleId="collection">
    <w:name w:val="collection"/>
    <w:basedOn w:val="Policepardfaut"/>
    <w:rsid w:val="00FB3168"/>
  </w:style>
  <w:style w:type="character" w:customStyle="1" w:styleId="documentyear">
    <w:name w:val="documentyear"/>
    <w:basedOn w:val="Policepardfaut"/>
    <w:rsid w:val="00FB3168"/>
  </w:style>
  <w:style w:type="character" w:customStyle="1" w:styleId="documentissuename">
    <w:name w:val="documentissuename"/>
    <w:basedOn w:val="Policepardfaut"/>
    <w:rsid w:val="00FB3168"/>
  </w:style>
  <w:style w:type="character" w:customStyle="1" w:styleId="documentpagerange">
    <w:name w:val="documentpagerange"/>
    <w:basedOn w:val="Policepardfaut"/>
    <w:rsid w:val="00FB3168"/>
  </w:style>
  <w:style w:type="character" w:styleId="Accentuation">
    <w:name w:val="Emphasis"/>
    <w:basedOn w:val="Policepardfaut"/>
    <w:uiPriority w:val="20"/>
    <w:qFormat/>
    <w:rsid w:val="005414BA"/>
    <w:rPr>
      <w:i/>
      <w:iCs/>
    </w:rPr>
  </w:style>
  <w:style w:type="paragraph" w:styleId="En-tte">
    <w:name w:val="header"/>
    <w:basedOn w:val="Normal"/>
    <w:link w:val="En-tteCar"/>
    <w:uiPriority w:val="99"/>
    <w:unhideWhenUsed/>
    <w:rsid w:val="00310219"/>
    <w:pPr>
      <w:tabs>
        <w:tab w:val="center" w:pos="4536"/>
        <w:tab w:val="right" w:pos="9072"/>
      </w:tabs>
      <w:spacing w:after="0" w:line="240" w:lineRule="auto"/>
    </w:pPr>
  </w:style>
  <w:style w:type="character" w:customStyle="1" w:styleId="En-tteCar">
    <w:name w:val="En-tête Car"/>
    <w:basedOn w:val="Policepardfaut"/>
    <w:link w:val="En-tte"/>
    <w:uiPriority w:val="99"/>
    <w:rsid w:val="00310219"/>
    <w:rPr>
      <w:lang w:val="fr-FR"/>
    </w:rPr>
  </w:style>
  <w:style w:type="paragraph" w:styleId="Pieddepage">
    <w:name w:val="footer"/>
    <w:basedOn w:val="Normal"/>
    <w:link w:val="PieddepageCar"/>
    <w:uiPriority w:val="99"/>
    <w:unhideWhenUsed/>
    <w:rsid w:val="003102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0219"/>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3619">
      <w:bodyDiv w:val="1"/>
      <w:marLeft w:val="0"/>
      <w:marRight w:val="0"/>
      <w:marTop w:val="0"/>
      <w:marBottom w:val="0"/>
      <w:divBdr>
        <w:top w:val="none" w:sz="0" w:space="0" w:color="auto"/>
        <w:left w:val="none" w:sz="0" w:space="0" w:color="auto"/>
        <w:bottom w:val="none" w:sz="0" w:space="0" w:color="auto"/>
        <w:right w:val="none" w:sz="0" w:space="0" w:color="auto"/>
      </w:divBdr>
      <w:divsChild>
        <w:div w:id="2052918962">
          <w:marLeft w:val="0"/>
          <w:marRight w:val="0"/>
          <w:marTop w:val="0"/>
          <w:marBottom w:val="0"/>
          <w:divBdr>
            <w:top w:val="none" w:sz="0" w:space="0" w:color="auto"/>
            <w:left w:val="none" w:sz="0" w:space="0" w:color="auto"/>
            <w:bottom w:val="none" w:sz="0" w:space="0" w:color="auto"/>
            <w:right w:val="none" w:sz="0" w:space="0" w:color="auto"/>
          </w:divBdr>
          <w:divsChild>
            <w:div w:id="1460954760">
              <w:marLeft w:val="0"/>
              <w:marRight w:val="0"/>
              <w:marTop w:val="0"/>
              <w:marBottom w:val="75"/>
              <w:divBdr>
                <w:top w:val="none" w:sz="0" w:space="0" w:color="auto"/>
                <w:left w:val="none" w:sz="0" w:space="0" w:color="auto"/>
                <w:bottom w:val="none" w:sz="0" w:space="0" w:color="auto"/>
                <w:right w:val="none" w:sz="0" w:space="0" w:color="auto"/>
              </w:divBdr>
            </w:div>
            <w:div w:id="670450649">
              <w:marLeft w:val="0"/>
              <w:marRight w:val="0"/>
              <w:marTop w:val="0"/>
              <w:marBottom w:val="75"/>
              <w:divBdr>
                <w:top w:val="none" w:sz="0" w:space="0" w:color="auto"/>
                <w:left w:val="none" w:sz="0" w:space="0" w:color="auto"/>
                <w:bottom w:val="none" w:sz="0" w:space="0" w:color="auto"/>
                <w:right w:val="none" w:sz="0" w:space="0" w:color="auto"/>
              </w:divBdr>
            </w:div>
            <w:div w:id="1586525105">
              <w:marLeft w:val="0"/>
              <w:marRight w:val="0"/>
              <w:marTop w:val="0"/>
              <w:marBottom w:val="75"/>
              <w:divBdr>
                <w:top w:val="none" w:sz="0" w:space="0" w:color="auto"/>
                <w:left w:val="none" w:sz="0" w:space="0" w:color="auto"/>
                <w:bottom w:val="none" w:sz="0" w:space="0" w:color="auto"/>
                <w:right w:val="none" w:sz="0" w:space="0" w:color="auto"/>
              </w:divBdr>
            </w:div>
          </w:divsChild>
        </w:div>
        <w:div w:id="1607931381">
          <w:marLeft w:val="0"/>
          <w:marRight w:val="0"/>
          <w:marTop w:val="150"/>
          <w:marBottom w:val="150"/>
          <w:divBdr>
            <w:top w:val="none" w:sz="0" w:space="0" w:color="auto"/>
            <w:left w:val="none" w:sz="0" w:space="0" w:color="auto"/>
            <w:bottom w:val="none" w:sz="0" w:space="0" w:color="auto"/>
            <w:right w:val="none" w:sz="0" w:space="0" w:color="auto"/>
          </w:divBdr>
        </w:div>
        <w:div w:id="466356114">
          <w:marLeft w:val="-150"/>
          <w:marRight w:val="-150"/>
          <w:marTop w:val="0"/>
          <w:marBottom w:val="150"/>
          <w:divBdr>
            <w:top w:val="none" w:sz="0" w:space="0" w:color="auto"/>
            <w:left w:val="none" w:sz="0" w:space="0" w:color="auto"/>
            <w:bottom w:val="none" w:sz="0" w:space="0" w:color="auto"/>
            <w:right w:val="none" w:sz="0" w:space="0" w:color="auto"/>
          </w:divBdr>
          <w:divsChild>
            <w:div w:id="1005547238">
              <w:marLeft w:val="0"/>
              <w:marRight w:val="0"/>
              <w:marTop w:val="0"/>
              <w:marBottom w:val="0"/>
              <w:divBdr>
                <w:top w:val="none" w:sz="0" w:space="0" w:color="auto"/>
                <w:left w:val="none" w:sz="0" w:space="0" w:color="auto"/>
                <w:bottom w:val="none" w:sz="0" w:space="0" w:color="auto"/>
                <w:right w:val="none" w:sz="0" w:space="0" w:color="auto"/>
              </w:divBdr>
              <w:divsChild>
                <w:div w:id="1085689336">
                  <w:marLeft w:val="0"/>
                  <w:marRight w:val="0"/>
                  <w:marTop w:val="0"/>
                  <w:marBottom w:val="0"/>
                  <w:divBdr>
                    <w:top w:val="none" w:sz="0" w:space="0" w:color="auto"/>
                    <w:left w:val="none" w:sz="0" w:space="0" w:color="auto"/>
                    <w:bottom w:val="none" w:sz="0" w:space="0" w:color="auto"/>
                    <w:right w:val="none" w:sz="0" w:space="0" w:color="auto"/>
                  </w:divBdr>
                  <w:divsChild>
                    <w:div w:id="1109546692">
                      <w:marLeft w:val="0"/>
                      <w:marRight w:val="0"/>
                      <w:marTop w:val="0"/>
                      <w:marBottom w:val="0"/>
                      <w:divBdr>
                        <w:top w:val="none" w:sz="0" w:space="0" w:color="auto"/>
                        <w:left w:val="none" w:sz="0" w:space="0" w:color="auto"/>
                        <w:bottom w:val="none" w:sz="0" w:space="0" w:color="auto"/>
                        <w:right w:val="none" w:sz="0" w:space="0" w:color="auto"/>
                      </w:divBdr>
                      <w:divsChild>
                        <w:div w:id="1867937071">
                          <w:marLeft w:val="-75"/>
                          <w:marRight w:val="-75"/>
                          <w:marTop w:val="0"/>
                          <w:marBottom w:val="0"/>
                          <w:divBdr>
                            <w:top w:val="none" w:sz="0" w:space="0" w:color="auto"/>
                            <w:left w:val="none" w:sz="0" w:space="0" w:color="auto"/>
                            <w:bottom w:val="none" w:sz="0" w:space="0" w:color="auto"/>
                            <w:right w:val="none" w:sz="0" w:space="0" w:color="auto"/>
                          </w:divBdr>
                          <w:divsChild>
                            <w:div w:id="1904874570">
                              <w:marLeft w:val="0"/>
                              <w:marRight w:val="0"/>
                              <w:marTop w:val="0"/>
                              <w:marBottom w:val="0"/>
                              <w:divBdr>
                                <w:top w:val="none" w:sz="0" w:space="0" w:color="auto"/>
                                <w:left w:val="none" w:sz="0" w:space="0" w:color="auto"/>
                                <w:bottom w:val="none" w:sz="0" w:space="0" w:color="auto"/>
                                <w:right w:val="none" w:sz="0" w:space="0" w:color="auto"/>
                              </w:divBdr>
                              <w:divsChild>
                                <w:div w:id="1859734406">
                                  <w:marLeft w:val="0"/>
                                  <w:marRight w:val="0"/>
                                  <w:marTop w:val="0"/>
                                  <w:marBottom w:val="0"/>
                                  <w:divBdr>
                                    <w:top w:val="none" w:sz="0" w:space="0" w:color="auto"/>
                                    <w:left w:val="none" w:sz="0" w:space="0" w:color="auto"/>
                                    <w:bottom w:val="none" w:sz="0" w:space="0" w:color="auto"/>
                                    <w:right w:val="none" w:sz="0" w:space="0" w:color="auto"/>
                                  </w:divBdr>
                                  <w:divsChild>
                                    <w:div w:id="1742828975">
                                      <w:marLeft w:val="0"/>
                                      <w:marRight w:val="0"/>
                                      <w:marTop w:val="0"/>
                                      <w:marBottom w:val="0"/>
                                      <w:divBdr>
                                        <w:top w:val="none" w:sz="0" w:space="0" w:color="auto"/>
                                        <w:left w:val="none" w:sz="0" w:space="0" w:color="auto"/>
                                        <w:bottom w:val="none" w:sz="0" w:space="0" w:color="auto"/>
                                        <w:right w:val="none" w:sz="0" w:space="0" w:color="auto"/>
                                      </w:divBdr>
                                      <w:divsChild>
                                        <w:div w:id="11539867">
                                          <w:marLeft w:val="0"/>
                                          <w:marRight w:val="0"/>
                                          <w:marTop w:val="0"/>
                                          <w:marBottom w:val="0"/>
                                          <w:divBdr>
                                            <w:top w:val="none" w:sz="0" w:space="0" w:color="auto"/>
                                            <w:left w:val="none" w:sz="0" w:space="0" w:color="auto"/>
                                            <w:bottom w:val="none" w:sz="0" w:space="0" w:color="auto"/>
                                            <w:right w:val="none" w:sz="0" w:space="0" w:color="auto"/>
                                          </w:divBdr>
                                          <w:divsChild>
                                            <w:div w:id="19630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264968">
      <w:bodyDiv w:val="1"/>
      <w:marLeft w:val="0"/>
      <w:marRight w:val="0"/>
      <w:marTop w:val="0"/>
      <w:marBottom w:val="0"/>
      <w:divBdr>
        <w:top w:val="none" w:sz="0" w:space="0" w:color="auto"/>
        <w:left w:val="none" w:sz="0" w:space="0" w:color="auto"/>
        <w:bottom w:val="none" w:sz="0" w:space="0" w:color="auto"/>
        <w:right w:val="none" w:sz="0" w:space="0" w:color="auto"/>
      </w:divBdr>
    </w:div>
    <w:div w:id="174463455">
      <w:bodyDiv w:val="1"/>
      <w:marLeft w:val="0"/>
      <w:marRight w:val="0"/>
      <w:marTop w:val="0"/>
      <w:marBottom w:val="0"/>
      <w:divBdr>
        <w:top w:val="none" w:sz="0" w:space="0" w:color="auto"/>
        <w:left w:val="none" w:sz="0" w:space="0" w:color="auto"/>
        <w:bottom w:val="none" w:sz="0" w:space="0" w:color="auto"/>
        <w:right w:val="none" w:sz="0" w:space="0" w:color="auto"/>
      </w:divBdr>
    </w:div>
    <w:div w:id="176312355">
      <w:bodyDiv w:val="1"/>
      <w:marLeft w:val="0"/>
      <w:marRight w:val="0"/>
      <w:marTop w:val="0"/>
      <w:marBottom w:val="0"/>
      <w:divBdr>
        <w:top w:val="none" w:sz="0" w:space="0" w:color="auto"/>
        <w:left w:val="none" w:sz="0" w:space="0" w:color="auto"/>
        <w:bottom w:val="none" w:sz="0" w:space="0" w:color="auto"/>
        <w:right w:val="none" w:sz="0" w:space="0" w:color="auto"/>
      </w:divBdr>
    </w:div>
    <w:div w:id="512230878">
      <w:bodyDiv w:val="1"/>
      <w:marLeft w:val="0"/>
      <w:marRight w:val="0"/>
      <w:marTop w:val="0"/>
      <w:marBottom w:val="0"/>
      <w:divBdr>
        <w:top w:val="none" w:sz="0" w:space="0" w:color="auto"/>
        <w:left w:val="none" w:sz="0" w:space="0" w:color="auto"/>
        <w:bottom w:val="none" w:sz="0" w:space="0" w:color="auto"/>
        <w:right w:val="none" w:sz="0" w:space="0" w:color="auto"/>
      </w:divBdr>
    </w:div>
    <w:div w:id="846747600">
      <w:bodyDiv w:val="1"/>
      <w:marLeft w:val="0"/>
      <w:marRight w:val="0"/>
      <w:marTop w:val="0"/>
      <w:marBottom w:val="0"/>
      <w:divBdr>
        <w:top w:val="none" w:sz="0" w:space="0" w:color="auto"/>
        <w:left w:val="none" w:sz="0" w:space="0" w:color="auto"/>
        <w:bottom w:val="none" w:sz="0" w:space="0" w:color="auto"/>
        <w:right w:val="none" w:sz="0" w:space="0" w:color="auto"/>
      </w:divBdr>
      <w:divsChild>
        <w:div w:id="1240365438">
          <w:marLeft w:val="0"/>
          <w:marRight w:val="0"/>
          <w:marTop w:val="0"/>
          <w:marBottom w:val="0"/>
          <w:divBdr>
            <w:top w:val="none" w:sz="0" w:space="0" w:color="auto"/>
            <w:left w:val="none" w:sz="0" w:space="0" w:color="auto"/>
            <w:bottom w:val="none" w:sz="0" w:space="0" w:color="auto"/>
            <w:right w:val="none" w:sz="0" w:space="0" w:color="auto"/>
          </w:divBdr>
          <w:divsChild>
            <w:div w:id="1751809118">
              <w:marLeft w:val="0"/>
              <w:marRight w:val="0"/>
              <w:marTop w:val="0"/>
              <w:marBottom w:val="75"/>
              <w:divBdr>
                <w:top w:val="none" w:sz="0" w:space="0" w:color="auto"/>
                <w:left w:val="none" w:sz="0" w:space="0" w:color="auto"/>
                <w:bottom w:val="none" w:sz="0" w:space="0" w:color="auto"/>
                <w:right w:val="none" w:sz="0" w:space="0" w:color="auto"/>
              </w:divBdr>
            </w:div>
          </w:divsChild>
        </w:div>
        <w:div w:id="2058049226">
          <w:marLeft w:val="0"/>
          <w:marRight w:val="0"/>
          <w:marTop w:val="0"/>
          <w:marBottom w:val="120"/>
          <w:divBdr>
            <w:top w:val="none" w:sz="0" w:space="0" w:color="auto"/>
            <w:left w:val="none" w:sz="0" w:space="0" w:color="auto"/>
            <w:bottom w:val="none" w:sz="0" w:space="0" w:color="auto"/>
            <w:right w:val="none" w:sz="0" w:space="0" w:color="auto"/>
          </w:divBdr>
        </w:div>
      </w:divsChild>
    </w:div>
    <w:div w:id="1244217077">
      <w:bodyDiv w:val="1"/>
      <w:marLeft w:val="0"/>
      <w:marRight w:val="0"/>
      <w:marTop w:val="0"/>
      <w:marBottom w:val="0"/>
      <w:divBdr>
        <w:top w:val="none" w:sz="0" w:space="0" w:color="auto"/>
        <w:left w:val="none" w:sz="0" w:space="0" w:color="auto"/>
        <w:bottom w:val="none" w:sz="0" w:space="0" w:color="auto"/>
        <w:right w:val="none" w:sz="0" w:space="0" w:color="auto"/>
      </w:divBdr>
    </w:div>
    <w:div w:id="1264997060">
      <w:bodyDiv w:val="1"/>
      <w:marLeft w:val="0"/>
      <w:marRight w:val="0"/>
      <w:marTop w:val="0"/>
      <w:marBottom w:val="0"/>
      <w:divBdr>
        <w:top w:val="none" w:sz="0" w:space="0" w:color="auto"/>
        <w:left w:val="none" w:sz="0" w:space="0" w:color="auto"/>
        <w:bottom w:val="none" w:sz="0" w:space="0" w:color="auto"/>
        <w:right w:val="none" w:sz="0" w:space="0" w:color="auto"/>
      </w:divBdr>
    </w:div>
    <w:div w:id="180977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hdl.handle.net/2268/967" TargetMode="External"/><Relationship Id="rId1" Type="http://schemas.openxmlformats.org/officeDocument/2006/relationships/hyperlink" Target="http://www.arllfb.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E9EB5-1E29-426D-BE11-C30D17C97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3522</Words>
  <Characters>19371</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daniel.droixhe@swedhs.org</dc:creator>
  <cp:lastModifiedBy>daniel.droixhe@swedhs.org</cp:lastModifiedBy>
  <cp:revision>2</cp:revision>
  <dcterms:created xsi:type="dcterms:W3CDTF">2021-08-29T05:43:00Z</dcterms:created>
  <dcterms:modified xsi:type="dcterms:W3CDTF">2021-08-29T05:43:00Z</dcterms:modified>
</cp:coreProperties>
</file>