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F72BDF" w14:textId="5BB644BA" w:rsidR="00B16F99" w:rsidRPr="00EE1102" w:rsidRDefault="242ABB55" w:rsidP="7A776375">
      <w:pPr>
        <w:rPr>
          <w:rFonts w:cs="Arial"/>
          <w:b/>
          <w:bCs/>
          <w:sz w:val="28"/>
          <w:szCs w:val="28"/>
          <w:lang w:val="en-GB"/>
        </w:rPr>
      </w:pPr>
      <w:r w:rsidRPr="242ABB55">
        <w:rPr>
          <w:rFonts w:cs="Arial"/>
          <w:b/>
          <w:bCs/>
          <w:sz w:val="28"/>
          <w:szCs w:val="28"/>
        </w:rPr>
        <w:t>Supporting Information for</w:t>
      </w:r>
    </w:p>
    <w:p w14:paraId="627681FF" w14:textId="7D703B8C" w:rsidR="242ABB55" w:rsidRDefault="242ABB55" w:rsidP="242ABB55">
      <w:pPr>
        <w:rPr>
          <w:rFonts w:cs="Arial"/>
          <w:sz w:val="28"/>
          <w:szCs w:val="28"/>
        </w:rPr>
      </w:pPr>
    </w:p>
    <w:p w14:paraId="4A866DA9" w14:textId="77777777" w:rsidR="00D541FC" w:rsidRPr="001A46F7" w:rsidRDefault="00D541FC" w:rsidP="00D541FC">
      <w:pPr>
        <w:rPr>
          <w:rFonts w:eastAsia="Arial" w:cs="Arial"/>
          <w:sz w:val="28"/>
          <w:szCs w:val="28"/>
          <w:lang w:val="en-GB"/>
        </w:rPr>
      </w:pPr>
      <w:bookmarkStart w:id="0" w:name="_Hlk136359340"/>
      <w:r w:rsidRPr="001A46F7">
        <w:rPr>
          <w:rFonts w:eastAsia="Arial" w:cs="Arial"/>
          <w:sz w:val="28"/>
          <w:szCs w:val="28"/>
        </w:rPr>
        <w:t xml:space="preserve">Terminal ballistic analysis of impact fractures reveals the use of </w:t>
      </w:r>
      <w:proofErr w:type="spellStart"/>
      <w:r w:rsidRPr="001A46F7">
        <w:rPr>
          <w:rFonts w:eastAsia="Arial" w:cs="Arial"/>
          <w:sz w:val="28"/>
          <w:szCs w:val="28"/>
        </w:rPr>
        <w:t>spearthrower</w:t>
      </w:r>
      <w:proofErr w:type="spellEnd"/>
      <w:r w:rsidRPr="001A46F7">
        <w:rPr>
          <w:rFonts w:eastAsia="Arial" w:cs="Arial"/>
          <w:sz w:val="28"/>
          <w:szCs w:val="28"/>
        </w:rPr>
        <w:t xml:space="preserve"> 31 </w:t>
      </w:r>
      <w:proofErr w:type="spellStart"/>
      <w:r w:rsidRPr="001A46F7">
        <w:rPr>
          <w:rFonts w:eastAsia="Arial" w:cs="Arial"/>
          <w:sz w:val="28"/>
          <w:szCs w:val="28"/>
        </w:rPr>
        <w:t>ky</w:t>
      </w:r>
      <w:proofErr w:type="spellEnd"/>
      <w:r w:rsidRPr="001A46F7">
        <w:rPr>
          <w:rFonts w:eastAsia="Arial" w:cs="Arial"/>
          <w:sz w:val="28"/>
          <w:szCs w:val="28"/>
        </w:rPr>
        <w:t xml:space="preserve"> ago at </w:t>
      </w:r>
      <w:proofErr w:type="spellStart"/>
      <w:r w:rsidRPr="001A46F7">
        <w:rPr>
          <w:rFonts w:eastAsia="Arial" w:cs="Arial"/>
          <w:sz w:val="28"/>
          <w:szCs w:val="28"/>
        </w:rPr>
        <w:t>Maisières</w:t>
      </w:r>
      <w:proofErr w:type="spellEnd"/>
      <w:r w:rsidRPr="001A46F7">
        <w:rPr>
          <w:rFonts w:eastAsia="Arial" w:cs="Arial"/>
          <w:sz w:val="28"/>
          <w:szCs w:val="28"/>
        </w:rPr>
        <w:t>-Canal, Belgium</w:t>
      </w:r>
      <w:bookmarkEnd w:id="0"/>
    </w:p>
    <w:p w14:paraId="773A15B7" w14:textId="77777777" w:rsidR="00015F74" w:rsidRPr="001A46F7" w:rsidRDefault="00015F74" w:rsidP="007B5946">
      <w:pPr>
        <w:rPr>
          <w:rFonts w:cs="Arial"/>
          <w:lang w:val="en-GB"/>
        </w:rPr>
      </w:pPr>
    </w:p>
    <w:p w14:paraId="6985025A" w14:textId="77777777" w:rsidR="00B16F99" w:rsidRPr="001A46F7" w:rsidRDefault="00B16F99" w:rsidP="007B5946">
      <w:pPr>
        <w:rPr>
          <w:rFonts w:cs="Arial"/>
          <w:lang w:val="en-GB"/>
        </w:rPr>
      </w:pPr>
    </w:p>
    <w:p w14:paraId="4BFB48A6" w14:textId="634A5DA3" w:rsidR="00443826" w:rsidRPr="001A46F7" w:rsidRDefault="242ABB55" w:rsidP="242ABB55">
      <w:pPr>
        <w:rPr>
          <w:rFonts w:cs="Arial"/>
          <w:lang w:val="en-GB"/>
        </w:rPr>
      </w:pPr>
      <w:r w:rsidRPr="001A46F7">
        <w:rPr>
          <w:rFonts w:cs="Arial"/>
          <w:lang w:val="en-GB"/>
        </w:rPr>
        <w:t>Justin Coppe *</w:t>
      </w:r>
      <w:r w:rsidRPr="001A46F7">
        <w:rPr>
          <w:rFonts w:cs="Arial"/>
          <w:vertAlign w:val="superscript"/>
          <w:lang w:val="en-GB"/>
        </w:rPr>
        <w:t>a</w:t>
      </w:r>
      <w:r w:rsidRPr="001A46F7">
        <w:rPr>
          <w:rFonts w:cs="Arial"/>
          <w:lang w:val="en-GB"/>
        </w:rPr>
        <w:t xml:space="preserve">, Noora Taipale </w:t>
      </w:r>
      <w:proofErr w:type="spellStart"/>
      <w:proofErr w:type="gramStart"/>
      <w:r w:rsidRPr="001A46F7">
        <w:rPr>
          <w:rFonts w:cs="Arial"/>
          <w:vertAlign w:val="superscript"/>
          <w:lang w:val="en-GB"/>
        </w:rPr>
        <w:t>a</w:t>
      </w:r>
      <w:r w:rsidR="00FE291B" w:rsidRPr="001A46F7">
        <w:rPr>
          <w:rFonts w:cs="Arial"/>
          <w:vertAlign w:val="superscript"/>
          <w:lang w:val="en-GB"/>
        </w:rPr>
        <w:t>,b</w:t>
      </w:r>
      <w:proofErr w:type="spellEnd"/>
      <w:proofErr w:type="gramEnd"/>
      <w:r w:rsidRPr="001A46F7">
        <w:rPr>
          <w:rFonts w:cs="Arial"/>
          <w:lang w:val="en-GB"/>
        </w:rPr>
        <w:t xml:space="preserve">, Veerle Rots </w:t>
      </w:r>
      <w:proofErr w:type="spellStart"/>
      <w:r w:rsidRPr="001A46F7">
        <w:rPr>
          <w:rFonts w:cs="Arial"/>
          <w:vertAlign w:val="superscript"/>
          <w:lang w:val="en-GB"/>
        </w:rPr>
        <w:t>a,b</w:t>
      </w:r>
      <w:proofErr w:type="spellEnd"/>
      <w:r w:rsidRPr="001A46F7">
        <w:rPr>
          <w:rFonts w:cs="Arial"/>
          <w:lang w:val="en-GB"/>
        </w:rPr>
        <w:t xml:space="preserve">  </w:t>
      </w:r>
    </w:p>
    <w:p w14:paraId="021EF541" w14:textId="77777777" w:rsidR="00443826" w:rsidRPr="001A46F7" w:rsidRDefault="00443826" w:rsidP="00443826">
      <w:pPr>
        <w:rPr>
          <w:rFonts w:cs="Arial"/>
          <w:lang w:val="en-GB"/>
        </w:rPr>
      </w:pPr>
    </w:p>
    <w:p w14:paraId="78B37622" w14:textId="77777777" w:rsidR="00443826" w:rsidRPr="001A46F7" w:rsidRDefault="7A776375" w:rsidP="00443826">
      <w:pPr>
        <w:rPr>
          <w:rFonts w:cs="Arial"/>
          <w:lang w:val="fr-BE"/>
        </w:rPr>
      </w:pPr>
      <w:r w:rsidRPr="001A46F7">
        <w:rPr>
          <w:rFonts w:cs="Arial"/>
          <w:vertAlign w:val="superscript"/>
        </w:rPr>
        <w:t xml:space="preserve">a </w:t>
      </w:r>
      <w:proofErr w:type="spellStart"/>
      <w:r w:rsidRPr="001A46F7">
        <w:rPr>
          <w:rFonts w:cs="Arial"/>
        </w:rPr>
        <w:t>TraceoLab</w:t>
      </w:r>
      <w:proofErr w:type="spellEnd"/>
      <w:r w:rsidRPr="001A46F7">
        <w:rPr>
          <w:rFonts w:cs="Arial"/>
        </w:rPr>
        <w:t xml:space="preserve"> / Prehistory, University of Liège, Place du 20-Août 7 (</w:t>
      </w:r>
      <w:proofErr w:type="spellStart"/>
      <w:r w:rsidRPr="001A46F7">
        <w:rPr>
          <w:rFonts w:cs="Arial"/>
        </w:rPr>
        <w:t>Bât</w:t>
      </w:r>
      <w:proofErr w:type="spellEnd"/>
      <w:r w:rsidRPr="001A46F7">
        <w:rPr>
          <w:rFonts w:cs="Arial"/>
        </w:rPr>
        <w:t xml:space="preserve">. </w:t>
      </w:r>
      <w:r w:rsidRPr="001A46F7">
        <w:rPr>
          <w:rFonts w:cs="Arial"/>
          <w:lang w:val="fr-BE"/>
        </w:rPr>
        <w:t xml:space="preserve">A4), 4000 Liège, </w:t>
      </w:r>
      <w:proofErr w:type="spellStart"/>
      <w:r w:rsidRPr="001A46F7">
        <w:rPr>
          <w:rFonts w:cs="Arial"/>
          <w:lang w:val="fr-BE"/>
        </w:rPr>
        <w:t>Belgium</w:t>
      </w:r>
      <w:proofErr w:type="spellEnd"/>
      <w:r w:rsidRPr="001A46F7">
        <w:rPr>
          <w:rFonts w:cs="Arial"/>
          <w:lang w:val="fr-BE"/>
        </w:rPr>
        <w:t xml:space="preserve"> </w:t>
      </w:r>
    </w:p>
    <w:p w14:paraId="17C7E70D" w14:textId="6FC63866" w:rsidR="00443826" w:rsidRPr="001A46F7" w:rsidRDefault="7A776375" w:rsidP="00443826">
      <w:pPr>
        <w:rPr>
          <w:rFonts w:cs="Arial"/>
          <w:lang w:val="en-GB"/>
        </w:rPr>
      </w:pPr>
      <w:r w:rsidRPr="001A46F7">
        <w:rPr>
          <w:rFonts w:cs="Arial"/>
          <w:vertAlign w:val="superscript"/>
          <w:lang w:val="en-GB"/>
        </w:rPr>
        <w:t xml:space="preserve">b </w:t>
      </w:r>
      <w:r w:rsidR="00FE291B" w:rsidRPr="001A46F7">
        <w:rPr>
          <w:rFonts w:cs="Arial"/>
          <w:lang w:val="en-GB"/>
        </w:rPr>
        <w:t>F.R.S.-</w:t>
      </w:r>
      <w:r w:rsidRPr="001A46F7">
        <w:rPr>
          <w:rFonts w:cs="Arial"/>
          <w:lang w:val="en-GB"/>
        </w:rPr>
        <w:t xml:space="preserve">FNRS, Belgium  </w:t>
      </w:r>
    </w:p>
    <w:p w14:paraId="6AF7891B" w14:textId="77777777" w:rsidR="00443826" w:rsidRPr="001A46F7" w:rsidRDefault="00443826" w:rsidP="00443826">
      <w:pPr>
        <w:rPr>
          <w:rFonts w:cs="Arial"/>
          <w:lang w:val="en-GB"/>
        </w:rPr>
      </w:pPr>
    </w:p>
    <w:p w14:paraId="3553B12B" w14:textId="00227364" w:rsidR="00443826" w:rsidRPr="001A46F7" w:rsidRDefault="242ABB55" w:rsidP="242ABB55">
      <w:pPr>
        <w:rPr>
          <w:rFonts w:cs="Arial"/>
          <w:lang w:val="en-GB"/>
        </w:rPr>
      </w:pPr>
      <w:r w:rsidRPr="001A46F7">
        <w:rPr>
          <w:rFonts w:cs="Arial"/>
          <w:lang w:val="en-GB"/>
        </w:rPr>
        <w:t>*Justin Coppe</w:t>
      </w:r>
    </w:p>
    <w:p w14:paraId="66C088DF" w14:textId="77777777" w:rsidR="00443826" w:rsidRPr="001A46F7" w:rsidRDefault="00443826" w:rsidP="00443826">
      <w:pPr>
        <w:rPr>
          <w:rFonts w:cs="Arial"/>
          <w:lang w:val="en-GB"/>
        </w:rPr>
      </w:pPr>
    </w:p>
    <w:p w14:paraId="1EBDE992" w14:textId="034FD371" w:rsidR="000F0DCE" w:rsidRPr="001A46F7" w:rsidRDefault="7A776375" w:rsidP="00443826">
      <w:pPr>
        <w:rPr>
          <w:rFonts w:cs="Arial"/>
          <w:lang w:val="en-GB"/>
        </w:rPr>
      </w:pPr>
      <w:r w:rsidRPr="001A46F7">
        <w:rPr>
          <w:rFonts w:cs="Arial"/>
          <w:lang w:val="en-GB"/>
        </w:rPr>
        <w:t>Email:  justin.coppe@uliege.be</w:t>
      </w:r>
    </w:p>
    <w:p w14:paraId="7702D235" w14:textId="77777777" w:rsidR="002C030F" w:rsidRPr="001A46F7" w:rsidRDefault="002C030F">
      <w:pPr>
        <w:rPr>
          <w:rFonts w:cs="Arial"/>
          <w:lang w:val="en-GB"/>
        </w:rPr>
      </w:pPr>
    </w:p>
    <w:p w14:paraId="547ABAA7" w14:textId="77777777" w:rsidR="00943C3C" w:rsidRPr="001A46F7" w:rsidRDefault="00015F74" w:rsidP="00017C53">
      <w:pPr>
        <w:ind w:left="720"/>
        <w:rPr>
          <w:rFonts w:cs="Arial"/>
          <w:lang w:val="en-GB"/>
        </w:rPr>
      </w:pPr>
      <w:r w:rsidRPr="001A46F7">
        <w:rPr>
          <w:lang w:val="en-GB"/>
        </w:rPr>
        <w:br/>
      </w:r>
    </w:p>
    <w:p w14:paraId="0357822C" w14:textId="77777777" w:rsidR="00943C3C" w:rsidRPr="001A46F7" w:rsidRDefault="00943C3C" w:rsidP="7A776375">
      <w:pPr>
        <w:pStyle w:val="SMHeading"/>
        <w:rPr>
          <w:rFonts w:cs="Arial"/>
          <w:lang w:val="en-GB"/>
        </w:rPr>
      </w:pPr>
    </w:p>
    <w:p w14:paraId="4F297BDE" w14:textId="77777777" w:rsidR="00943C3C" w:rsidRPr="001A46F7" w:rsidRDefault="00943C3C" w:rsidP="7A776375">
      <w:pPr>
        <w:pStyle w:val="SMHeading"/>
        <w:rPr>
          <w:rFonts w:cs="Arial"/>
          <w:lang w:val="en-GB"/>
        </w:rPr>
      </w:pPr>
    </w:p>
    <w:p w14:paraId="62CB8284" w14:textId="5534E68C" w:rsidR="00355362" w:rsidRPr="001A46F7" w:rsidRDefault="00355362" w:rsidP="7A776375">
      <w:pPr>
        <w:pStyle w:val="SMHeading"/>
        <w:rPr>
          <w:rFonts w:cs="Arial"/>
          <w:lang w:val="en-GB"/>
        </w:rPr>
      </w:pPr>
      <w:bookmarkStart w:id="1" w:name="Tables"/>
      <w:bookmarkStart w:id="2" w:name="MaterialsMethods"/>
      <w:bookmarkEnd w:id="1"/>
      <w:bookmarkEnd w:id="2"/>
    </w:p>
    <w:p w14:paraId="697D767A" w14:textId="77777777" w:rsidR="00CF16C9" w:rsidRPr="001A46F7" w:rsidRDefault="00CF16C9" w:rsidP="7A776375">
      <w:pPr>
        <w:pStyle w:val="SMHeading"/>
        <w:rPr>
          <w:rFonts w:cs="Arial"/>
          <w:lang w:val="en-GB"/>
        </w:rPr>
      </w:pPr>
    </w:p>
    <w:p w14:paraId="345AECF4" w14:textId="77777777" w:rsidR="009A5287" w:rsidRPr="001A46F7" w:rsidRDefault="009A5287" w:rsidP="009A5287">
      <w:pPr>
        <w:pStyle w:val="SMText"/>
        <w:ind w:firstLine="0"/>
        <w:rPr>
          <w:rFonts w:cs="Arial"/>
          <w:lang w:val="en-GB"/>
        </w:rPr>
      </w:pPr>
    </w:p>
    <w:p w14:paraId="1A62E49D" w14:textId="77777777" w:rsidR="00B73A1C" w:rsidRPr="001A46F7" w:rsidRDefault="00B73A1C">
      <w:pPr>
        <w:rPr>
          <w:rFonts w:cs="Arial"/>
          <w:b/>
          <w:bCs/>
          <w:kern w:val="32"/>
          <w:lang w:val="en-GB"/>
        </w:rPr>
      </w:pPr>
      <w:r w:rsidRPr="001A46F7">
        <w:rPr>
          <w:rFonts w:cs="Arial"/>
          <w:lang w:val="en-GB"/>
        </w:rPr>
        <w:br w:type="page"/>
      </w:r>
    </w:p>
    <w:p w14:paraId="45A5F92E" w14:textId="1577B610" w:rsidR="00902AE4" w:rsidRPr="001A46F7" w:rsidRDefault="7A776375" w:rsidP="7A776375">
      <w:pPr>
        <w:pStyle w:val="SMHeading"/>
        <w:rPr>
          <w:rFonts w:cs="Arial"/>
          <w:lang w:val="en-GB"/>
        </w:rPr>
      </w:pPr>
      <w:r w:rsidRPr="001A46F7">
        <w:rPr>
          <w:rFonts w:cs="Arial"/>
        </w:rPr>
        <w:lastRenderedPageBreak/>
        <w:t>Supporting Information Text S1-S</w:t>
      </w:r>
      <w:r w:rsidR="00AF08BD" w:rsidRPr="001A46F7">
        <w:rPr>
          <w:rFonts w:cs="Arial"/>
        </w:rPr>
        <w:t>5</w:t>
      </w:r>
    </w:p>
    <w:p w14:paraId="42BBC220" w14:textId="2BC28840" w:rsidR="003F5570" w:rsidRPr="001A46F7" w:rsidRDefault="003F5570" w:rsidP="7A776375">
      <w:pPr>
        <w:pStyle w:val="SMSubheading"/>
        <w:rPr>
          <w:rFonts w:cs="Arial"/>
          <w:u w:val="none"/>
          <w:lang w:val="en-GB"/>
        </w:rPr>
      </w:pPr>
    </w:p>
    <w:p w14:paraId="60F1D065" w14:textId="77777777" w:rsidR="005B6E3F" w:rsidRPr="001A46F7" w:rsidRDefault="005B6E3F" w:rsidP="7A776375">
      <w:pPr>
        <w:pStyle w:val="SMSubheading"/>
        <w:rPr>
          <w:rFonts w:cs="Arial"/>
          <w:u w:val="none"/>
          <w:lang w:val="en-GB"/>
        </w:rPr>
      </w:pPr>
    </w:p>
    <w:p w14:paraId="6F3E520A" w14:textId="48F61515" w:rsidR="00D541FC" w:rsidRPr="001A46F7" w:rsidRDefault="006A0215" w:rsidP="00D541FC">
      <w:pPr>
        <w:pStyle w:val="NormalWeb"/>
        <w:rPr>
          <w:rFonts w:cs="Arial"/>
          <w:b/>
          <w:bCs/>
          <w:lang w:val="en-GB"/>
        </w:rPr>
      </w:pPr>
      <w:r w:rsidRPr="001A46F7">
        <w:rPr>
          <w:rFonts w:cs="Arial"/>
          <w:b/>
          <w:bCs/>
          <w:lang w:val="en-GB"/>
        </w:rPr>
        <w:t>Text S</w:t>
      </w:r>
      <w:r w:rsidR="00DC7990" w:rsidRPr="001A46F7">
        <w:rPr>
          <w:rFonts w:cs="Arial"/>
          <w:b/>
          <w:bCs/>
          <w:lang w:val="en-GB"/>
        </w:rPr>
        <w:t>1</w:t>
      </w:r>
      <w:r w:rsidRPr="001A46F7">
        <w:rPr>
          <w:rFonts w:cs="Arial"/>
          <w:b/>
          <w:bCs/>
          <w:lang w:val="en-GB"/>
        </w:rPr>
        <w:t xml:space="preserve">. </w:t>
      </w:r>
      <w:r w:rsidR="00AF08BD" w:rsidRPr="001A46F7">
        <w:rPr>
          <w:rFonts w:cs="Arial"/>
          <w:b/>
          <w:bCs/>
          <w:lang w:val="en-GB"/>
        </w:rPr>
        <w:t>Methodological aspects of prehistoric weapon system identification</w:t>
      </w:r>
    </w:p>
    <w:p w14:paraId="06C2F4FA" w14:textId="77777777" w:rsidR="00D541FC" w:rsidRPr="001A46F7" w:rsidRDefault="00D541FC" w:rsidP="00D541FC">
      <w:pPr>
        <w:pStyle w:val="NormalWeb"/>
        <w:rPr>
          <w:rFonts w:cs="Arial"/>
          <w:lang w:val="en-GB"/>
        </w:rPr>
      </w:pPr>
    </w:p>
    <w:p w14:paraId="44DE336E" w14:textId="0D8DE0F0" w:rsidR="00D541FC" w:rsidRPr="001A46F7" w:rsidRDefault="00DC7990" w:rsidP="00D541FC">
      <w:pPr>
        <w:pStyle w:val="NormalWeb"/>
        <w:rPr>
          <w:rFonts w:cs="Arial"/>
          <w:b/>
          <w:bCs/>
          <w:lang w:val="en-GB"/>
        </w:rPr>
      </w:pPr>
      <w:r w:rsidRPr="001A46F7">
        <w:rPr>
          <w:rFonts w:cs="Arial"/>
          <w:b/>
          <w:bCs/>
          <w:lang w:val="en-GB"/>
        </w:rPr>
        <w:t>S1.</w:t>
      </w:r>
      <w:r w:rsidR="00CC1C4B" w:rsidRPr="001A46F7">
        <w:rPr>
          <w:rFonts w:cs="Arial"/>
          <w:b/>
          <w:bCs/>
          <w:lang w:val="en-GB"/>
        </w:rPr>
        <w:t>1</w:t>
      </w:r>
      <w:r w:rsidRPr="001A46F7">
        <w:rPr>
          <w:rFonts w:cs="Arial"/>
          <w:b/>
          <w:bCs/>
          <w:lang w:val="en-GB"/>
        </w:rPr>
        <w:t xml:space="preserve"> </w:t>
      </w:r>
      <w:r w:rsidR="00D541FC" w:rsidRPr="001A46F7">
        <w:rPr>
          <w:rFonts w:cs="Arial"/>
          <w:b/>
          <w:bCs/>
          <w:lang w:val="en-GB"/>
        </w:rPr>
        <w:t>Projectile point size</w:t>
      </w:r>
      <w:r w:rsidR="00AF08BD" w:rsidRPr="001A46F7">
        <w:rPr>
          <w:rFonts w:cs="Arial"/>
          <w:b/>
          <w:bCs/>
          <w:lang w:val="en-GB"/>
        </w:rPr>
        <w:t>-based approach</w:t>
      </w:r>
    </w:p>
    <w:p w14:paraId="023A904E" w14:textId="77777777" w:rsidR="00941938" w:rsidRPr="001A46F7" w:rsidRDefault="00941938" w:rsidP="00D541FC">
      <w:pPr>
        <w:pStyle w:val="NormalWeb"/>
        <w:rPr>
          <w:rFonts w:cs="Arial"/>
          <w:lang w:val="en-GB"/>
        </w:rPr>
      </w:pPr>
    </w:p>
    <w:p w14:paraId="1B67EF16" w14:textId="614D095B" w:rsidR="00D541FC" w:rsidRPr="001A46F7" w:rsidRDefault="00D541FC" w:rsidP="00D541FC">
      <w:pPr>
        <w:pStyle w:val="NormalWeb"/>
        <w:rPr>
          <w:rFonts w:cs="Arial"/>
          <w:lang w:val="en-GB"/>
        </w:rPr>
      </w:pPr>
      <w:r w:rsidRPr="001A46F7">
        <w:rPr>
          <w:rFonts w:cs="Arial"/>
          <w:lang w:val="en-GB"/>
        </w:rPr>
        <w:t>The fundamental assumption in using TCSA values for weapon system identification is that a projectile point must be larger than its shaft to enable effective penetration required of any weapon that causes fatal injury by blood loss. The maximum cross-sectional area (or perimeter) of a stone point has been considered a reliable predictor of shaft diameter, and shaft dimensions have been linked to weapon systems by way of comparison with ethnographic and/or experimental reference material</w:t>
      </w:r>
      <w:r w:rsidRPr="001A46F7">
        <w:rPr>
          <w:rFonts w:cs="Arial"/>
          <w:lang w:val="en-GB"/>
        </w:rPr>
        <w:fldChar w:fldCharType="begin" w:fldLock="1"/>
      </w:r>
      <w:r w:rsidR="000228BC" w:rsidRPr="001A46F7">
        <w:rPr>
          <w:rFonts w:cs="Arial"/>
          <w:lang w:val="en-GB"/>
        </w:rPr>
        <w:instrText>ADDIN CSL_CITATION {"citationItems":[{"id":"ITEM-1","itemData":{"DOI":"10.1016/j.jas.2005.10.015","ISSN":"10959238","abstract":"Projectile weaponry is a human cultural universal, but its origins and antiquity remain poorly understood. Stone- and bone-tipped projectile weapons have long been treated as emergent features of the \"Upper Paleolithic\" behavioral revolution. Recently it has been proposed that projectile technology was in widespread use among Homo sapiens populations in Africa during Middle Stone Age (MSA) times. One obstacle to researching the origins of projectile point technology is that the criteria archaeologists employ for recognizing plausible and implausible stone projectile points are largely subjective (overall tool shape, microwear traces). Tip cross-sectional area (TCSA) is a ballistically significant dimension that works well at discriminating North American stone projectile points (spearthrower dart tips and arrowheads) from spear points. This paper compares the TCSA values of ethnographic North American stone projectile points to hypothetical Middle and Upper Paleolithic stone projectile points from Africa, the Levant, and Europe. The results of this comparison do not support the hypothesis of widespread use of stone-tipped projectiles in Africa, the Levant, or Europe prior to 40 Ka. In the New World and in Australia, where we have the richest ethnographic record of stone projectile point use, these implements are largely employed in big-game hunting and in warfare. One or both of these factors may have played a role in the widespread adoption of stone projectile point technology after 40 Ka. © 2005 Elsevier Ltd. All rights reserved.","author":[{"dropping-particle":"","family":"Shea","given":"John J.","non-dropping-particle":"","parse-names":false,"suffix":""}],"container-title":"Journal of Archaeological Science","id":"ITEM-1","issue":"6","issued":{"date-parts":[["2006"]]},"page":"823-846","title":"The origins of lithic projectile point technology: Evidence from Africa, the Levant, and Europe","type":"article-journal","volume":"33"},"uris":["http://www.mendeley.com/documents/?uuid=7eb8b798-3b36-4e6b-a2ff-028b51b62c7f"]}],"mendeley":{"formattedCitation":"&lt;sup&gt;1&lt;/sup&gt;","plainTextFormattedCitation":"1","previouslyFormattedCitation":"&lt;sup&gt;1&lt;/sup&gt;"},"properties":{"noteIndex":0},"schema":"https://github.com/citation-style-language/schema/raw/master/csl-citation.json"}</w:instrText>
      </w:r>
      <w:r w:rsidRPr="001A46F7">
        <w:rPr>
          <w:rFonts w:cs="Arial"/>
          <w:lang w:val="en-GB"/>
        </w:rPr>
        <w:fldChar w:fldCharType="separate"/>
      </w:r>
      <w:r w:rsidR="006110DE" w:rsidRPr="001A46F7">
        <w:rPr>
          <w:rFonts w:cs="Arial"/>
          <w:noProof/>
          <w:vertAlign w:val="superscript"/>
          <w:lang w:val="en-GB"/>
        </w:rPr>
        <w:t>1</w:t>
      </w:r>
      <w:r w:rsidRPr="001A46F7">
        <w:rPr>
          <w:rFonts w:cs="Arial"/>
          <w:lang w:val="en-GB"/>
        </w:rPr>
        <w:fldChar w:fldCharType="end"/>
      </w:r>
      <w:r w:rsidRPr="001A46F7">
        <w:rPr>
          <w:rFonts w:cs="Arial"/>
          <w:lang w:val="en-GB"/>
        </w:rPr>
        <w:t xml:space="preserve">. Several critical reviews, however, have </w:t>
      </w:r>
      <w:r w:rsidR="00870A12" w:rsidRPr="001A46F7">
        <w:rPr>
          <w:rFonts w:cs="Arial"/>
          <w:lang w:val="en-GB"/>
        </w:rPr>
        <w:t>found</w:t>
      </w:r>
      <w:r w:rsidRPr="001A46F7">
        <w:rPr>
          <w:rFonts w:cs="Arial"/>
          <w:lang w:val="en-GB"/>
        </w:rPr>
        <w:t xml:space="preserve"> that the distinct TCSA ranges proposed for different weapons are not realistic in the light of extended ethnographic datasets and probably underestimate prehistoric variability</w:t>
      </w:r>
      <w:r w:rsidRPr="001A46F7">
        <w:rPr>
          <w:rFonts w:cs="Arial"/>
          <w:lang w:val="en-GB"/>
        </w:rPr>
        <w:fldChar w:fldCharType="begin" w:fldLock="1"/>
      </w:r>
      <w:r w:rsidR="000228BC" w:rsidRPr="001A46F7">
        <w:rPr>
          <w:rFonts w:cs="Arial"/>
          <w:lang w:val="en-GB"/>
        </w:rPr>
        <w:instrText>ADDIN CSL_CITATION {"citationItems":[{"id":"ITEM-1","itemData":{"author":[{"dropping-particle":"","family":"Clarkson","given":"Chris","non-dropping-particle":"","parse-names":false,"suffix":""}],"container-title":"Multidisciplinary Approaches to the Study of Stone Age Weaponry","editor":[{"dropping-particle":"","family":"Iovita","given":"Radu","non-dropping-particle":"","parse-names":false,"suffix":""},{"dropping-particle":"","family":"Sano","given":"Katsuhiro","non-dropping-particle":"","parse-names":false,"suffix":""}],"id":"ITEM-1","issued":{"date-parts":[["2016"]]},"page":"189-201","publisher":"Springer","title":"Testing Archaeological Approaches to Determining Past Projectile Delivery Systems Using Ethnographic and Experimental Data","type":"chapter"},"uris":["http://www.mendeley.com/documents/?uuid=780b296a-08d7-4d51-83ed-623569bd7946"]},{"id":"ITEM-2","itemData":{"DOI":"10.1016/j.jas.2013.01.023","ISSN":"10959238","abstract":"The emergence of stone-tipped projectile weaponry was an important event in hominin evolution. A common archaeological approach to identifying projectile weapons is to extrapolate from optimal values of ballistically-relevant attributes as determined from ethnographic North American weapons and modern experiments. Among the most significant of these attributes is \"tip cross-sectional area\" (TCSA) because it determines a point's efficiency in penetrating an animal. The warranting argument for projecting these data onto prehistoric artefacts is that past \"research and development\" necessarily led to stone projectiles with optimal TCSA values for a given delivery system. However, our test of this warranting argument, involving analysis of 132 hafted ethnographic Australian stone projectile points and 102 hafted knives, demonstrates that Aborigines did not optimize TCSA values, thus offering a challenge to TCSA-based narratives about the first appearance of projectile weaponry. This illustrates the difficulty of inferring ancient stoneworkers' design intentions from narrowly-defined optimal values. Instead, tool designs should be considered in the context of the reduction sequences that produced them and the dynamics of transmission of those reduction sequences across generations. © 2013 Elsevier Ltd.","author":[{"dropping-particle":"","family":"Newman","given":"Kim","non-dropping-particle":"","parse-names":false,"suffix":""},{"dropping-particle":"","family":"Moore","given":"Mark W.","non-dropping-particle":"","parse-names":false,"suffix":""}],"container-title":"Journal of Archaeological Science","id":"ITEM-2","issue":"6","issued":{"date-parts":[["2013"]]},"page":"2614-2620","publisher":"Elsevier Ltd","title":"Ballistically anomalous stone projectile points in Australia","type":"article-journal","volume":"40"},"uris":["http://www.mendeley.com/documents/?uuid=7f500a3e-2849-4573-be81-99e6c07cf662"]},{"id":"ITEM-3","itemData":{"DOI":"10.1007/978-94-017-7602-8_1","ISBN":"9789401776028","ISSN":"18779077","abstract":"Archaeologists have long sought a reliable means to identify whether certain pointed stone artifacts represent weapon armatures, and more specifically, whether specific types of pointed artifacts are associated with specific weapon technologies. These attempts have generally relied on ethnographic data; morphological, and more recently, morphometric, criteria; experimentation; use wear analyses; residue analyses; and combinations thereof. This paper is concerned with the reliability of established methods of identification of the stone arming tips of ancient weaponry, and in particular established means of differentiating weapon delivery technologies. The author presents a critical review of major attempts to isolate criteria intended to identify such artifacts and technologies; identifies deficiencies in the methodologies and criteria employed to date; and concludes that due to underlying subjective methods and a lack of comprehensive experimentation, current methods for identifying weapon armatures and delivery technologies lack sufficient scientific rigor.","author":[{"dropping-particle":"","family":"Hutchings","given":"W. Karl","non-dropping-particle":"","parse-names":false,"suffix":""}],"container-title":"Multidisciplinary Approaches to the Study of Stone Age Weaponry","editor":[{"dropping-particle":"","family":"Iovita","given":"Radu","non-dropping-particle":"","parse-names":false,"suffix":""},{"dropping-particle":"","family":"Sano","given":"Katsuhiro","non-dropping-particle":"","parse-names":false,"suffix":""}],"id":"ITEM-3","issued":{"date-parts":[["2016"]]},"page":"3-12","publisher":"Springer Science+Business Media","title":"When is a point a projectile? Morphology, impact fractures, scientific rigor, and the limits of inference","type":"chapter"},"uris":["http://www.mendeley.com/documents/?uuid=f1b48e14-2070-4448-a10a-030a49aea77e"]}],"mendeley":{"formattedCitation":"&lt;sup&gt;2–4&lt;/sup&gt;","plainTextFormattedCitation":"2–4","previouslyFormattedCitation":"&lt;sup&gt;2–4&lt;/sup&gt;"},"properties":{"noteIndex":0},"schema":"https://github.com/citation-style-language/schema/raw/master/csl-citation.json"}</w:instrText>
      </w:r>
      <w:r w:rsidRPr="001A46F7">
        <w:rPr>
          <w:rFonts w:cs="Arial"/>
          <w:lang w:val="en-GB"/>
        </w:rPr>
        <w:fldChar w:fldCharType="separate"/>
      </w:r>
      <w:r w:rsidR="006110DE" w:rsidRPr="001A46F7">
        <w:rPr>
          <w:rFonts w:cs="Arial"/>
          <w:noProof/>
          <w:vertAlign w:val="superscript"/>
          <w:lang w:val="en-GB"/>
        </w:rPr>
        <w:t>2–4</w:t>
      </w:r>
      <w:r w:rsidRPr="001A46F7">
        <w:rPr>
          <w:rFonts w:cs="Arial"/>
          <w:lang w:val="en-GB"/>
        </w:rPr>
        <w:fldChar w:fldCharType="end"/>
      </w:r>
      <w:r w:rsidRPr="001A46F7">
        <w:rPr>
          <w:rFonts w:cs="Arial"/>
          <w:lang w:val="en-GB"/>
        </w:rPr>
        <w:t>, with the highly variable size of ethnographic spear thrower darts being particularly illustrative of this problem</w:t>
      </w:r>
      <w:r w:rsidRPr="001A46F7">
        <w:rPr>
          <w:rFonts w:cs="Arial"/>
          <w:lang w:val="en-GB"/>
        </w:rPr>
        <w:fldChar w:fldCharType="begin" w:fldLock="1"/>
      </w:r>
      <w:r w:rsidR="000228BC" w:rsidRPr="001A46F7">
        <w:rPr>
          <w:rFonts w:cs="Arial"/>
          <w:lang w:val="en-GB"/>
        </w:rPr>
        <w:instrText>ADDIN CSL_CITATION {"citationItems":[{"id":"ITEM-1","itemData":{"author":[{"dropping-particle":"","family":"Clarkson","given":"Chris","non-dropping-particle":"","parse-names":false,"suffix":""}],"container-title":"Multidisciplinary Approaches to the Study of Stone Age Weaponry","editor":[{"dropping-particle":"","family":"Iovita","given":"Radu","non-dropping-particle":"","parse-names":false,"suffix":""},{"dropping-particle":"","family":"Sano","given":"Katsuhiro","non-dropping-particle":"","parse-names":false,"suffix":""}],"id":"ITEM-1","issued":{"date-parts":[["2016"]]},"page":"189-201","publisher":"Springer","title":"Testing Archaeological Approaches to Determining Past Projectile Delivery Systems Using Ethnographic and Experimental Data","type":"chapter"},"uris":["http://www.mendeley.com/documents/?uuid=780b296a-08d7-4d51-83ed-623569bd7946"]}],"mendeley":{"formattedCitation":"&lt;sup&gt;2&lt;/sup&gt;","plainTextFormattedCitation":"2","previouslyFormattedCitation":"&lt;sup&gt;2&lt;/sup&gt;"},"properties":{"noteIndex":0},"schema":"https://github.com/citation-style-language/schema/raw/master/csl-citation.json"}</w:instrText>
      </w:r>
      <w:r w:rsidRPr="001A46F7">
        <w:rPr>
          <w:rFonts w:cs="Arial"/>
          <w:lang w:val="en-GB"/>
        </w:rPr>
        <w:fldChar w:fldCharType="separate"/>
      </w:r>
      <w:r w:rsidR="006110DE" w:rsidRPr="001A46F7">
        <w:rPr>
          <w:rFonts w:cs="Arial"/>
          <w:noProof/>
          <w:vertAlign w:val="superscript"/>
          <w:lang w:val="en-GB"/>
        </w:rPr>
        <w:t>2</w:t>
      </w:r>
      <w:r w:rsidRPr="001A46F7">
        <w:rPr>
          <w:rFonts w:cs="Arial"/>
          <w:lang w:val="en-GB"/>
        </w:rPr>
        <w:fldChar w:fldCharType="end"/>
      </w:r>
      <w:r w:rsidRPr="001A46F7">
        <w:rPr>
          <w:rFonts w:cs="Arial"/>
          <w:lang w:val="en-GB"/>
        </w:rPr>
        <w:t>.</w:t>
      </w:r>
    </w:p>
    <w:p w14:paraId="62BBBF06" w14:textId="77777777" w:rsidR="00941938" w:rsidRPr="001A46F7" w:rsidRDefault="00941938" w:rsidP="00D541FC">
      <w:pPr>
        <w:pStyle w:val="NormalWeb"/>
        <w:rPr>
          <w:rFonts w:cs="Arial"/>
          <w:lang w:val="en-GB"/>
        </w:rPr>
      </w:pPr>
    </w:p>
    <w:p w14:paraId="7D4BD696" w14:textId="2EBCDC2E" w:rsidR="00D541FC" w:rsidRPr="001A46F7" w:rsidRDefault="00D541FC" w:rsidP="00D541FC">
      <w:pPr>
        <w:pStyle w:val="NormalWeb"/>
        <w:rPr>
          <w:rFonts w:cs="Arial"/>
          <w:lang w:val="en-GB"/>
        </w:rPr>
      </w:pPr>
      <w:r w:rsidRPr="001A46F7">
        <w:rPr>
          <w:rFonts w:cs="Arial"/>
          <w:lang w:val="en-GB"/>
        </w:rPr>
        <w:t xml:space="preserve">Further, there are currently no grounds to assume that a projectile point must be wider than the maximum diameter of its shaft </w:t>
      </w:r>
      <w:r w:rsidR="00CE6914" w:rsidRPr="001A46F7">
        <w:rPr>
          <w:rFonts w:cs="Arial"/>
          <w:lang w:val="en-GB"/>
        </w:rPr>
        <w:t xml:space="preserve">to function </w:t>
      </w:r>
      <w:r w:rsidRPr="001A46F7">
        <w:rPr>
          <w:rFonts w:cs="Arial"/>
          <w:lang w:val="en-GB"/>
        </w:rPr>
        <w:t xml:space="preserve">because reducing the shaft diameter </w:t>
      </w:r>
      <w:r w:rsidR="00870A12" w:rsidRPr="001A46F7">
        <w:rPr>
          <w:rFonts w:cs="Arial"/>
          <w:lang w:val="en-GB"/>
        </w:rPr>
        <w:t>toward</w:t>
      </w:r>
      <w:r w:rsidRPr="001A46F7">
        <w:rPr>
          <w:rFonts w:cs="Arial"/>
          <w:lang w:val="en-GB"/>
        </w:rPr>
        <w:t xml:space="preserve"> the tip with the help of, for instance, a </w:t>
      </w:r>
      <w:proofErr w:type="spellStart"/>
      <w:r w:rsidRPr="001A46F7">
        <w:rPr>
          <w:rFonts w:cs="Arial"/>
          <w:lang w:val="en-GB"/>
        </w:rPr>
        <w:t>foreshaft</w:t>
      </w:r>
      <w:proofErr w:type="spellEnd"/>
      <w:r w:rsidRPr="001A46F7">
        <w:rPr>
          <w:rFonts w:cs="Arial"/>
          <w:lang w:val="en-GB"/>
        </w:rPr>
        <w:t xml:space="preserve"> is a way to haft small points on large shafts. Such is the case with the Roman pilum. The crucial aspect is to guarantee a smooth transition from point to shaft to avoid the so-called hilt </w:t>
      </w:r>
      <w:proofErr w:type="spellStart"/>
      <w:r w:rsidRPr="001A46F7">
        <w:rPr>
          <w:rFonts w:cs="Arial"/>
          <w:lang w:val="en-GB"/>
        </w:rPr>
        <w:t>effect</w:t>
      </w:r>
      <w:r w:rsidR="00870A12" w:rsidRPr="001A46F7">
        <w:rPr>
          <w:rFonts w:cs="Arial"/>
          <w:lang w:val="en-GB"/>
        </w:rPr>
        <w:fldChar w:fldCharType="begin" w:fldLock="1"/>
      </w:r>
      <w:r w:rsidR="00870A12" w:rsidRPr="001A46F7">
        <w:rPr>
          <w:rFonts w:cs="Arial"/>
          <w:lang w:val="en-GB"/>
        </w:rPr>
        <w:instrText>ADDIN CSL_CITATION {"citationItems":[{"id":"ITEM-1","itemData":{"DOI":"10.1016/j.jas.2011.01.002","ISBN":"0305-4403","ISSN":"03054403","abstract":"The technology of the European Upper Palaeolithic yielded abundant evidence of the use of composite projectile heads, in the form of osseous points on the side of which one or several (micro)lithic elements are attached. Yet, little experimental work has been devoted to testing and assessing the parameters of use of this type of composite tips. In this paper we present a pilot experiment with replicas of Magdalenian composite spear tips, made of an antler point with one or two rows of flint backed bladelets. Two series of replicas were manufactured after the lithic and osseous record of, respectively, the Lower Magdalenian from southwest France (c. 20-18 Ky cal BP) and the Upper Magdalenian of Pincevent in the Paris Basin (c. 15-14 Ky cal BP). The 34 experimental composite heads were hafted to spears that were then shot with a spearthrower at the carcasses of two young deer. The results provide some insight into the performance characteristics of the osseous and lithic components, both in efficiency and durability. Finally, possible improvements of the experimental protocol are discussed, as well as the implications of our results for the understanding of projectile point variability in the Upper Palaeolithic. ?? 2011 Elsevier Ltd.","author":[{"dropping-particle":"","family":"Pétillon","given":"Jean-Marc","non-dropping-particle":"","parse-names":false,"suffix":""},{"dropping-particle":"","family":"Bignon","given":"Olivier","non-dropping-particle":"","parse-names":false,"suffix":""},{"dropping-particle":"","family":"Bodu","given":"Pierre","non-dropping-particle":"","parse-names":false,"suffix":""},{"dropping-particle":"","family":"Cattelain","given":"Pierre","non-dropping-particle":"","parse-names":false,"suffix":""},{"dropping-particle":"","family":"Debout","given":"Grégory","non-dropping-particle":"","parse-names":false,"suffix":""},{"dropping-particle":"","family":"Langlais","given":"Mathieu","non-dropping-particle":"","parse-names":false,"suffix":""},{"dropping-particle":"","family":"Laroulandie","given":"Véronique","non-dropping-particle":"","parse-names":false,"suffix":""},{"dropping-particle":"","family":"Plisson","given":"Hugues","non-dropping-particle":"","parse-names":false,"suffix":""},{"dropping-particle":"","family":"Valentin","given":"Boris","non-dropping-particle":"","parse-names":false,"suffix":""}],"container-title":"Journal of Archaeological Science","id":"ITEM-1","issue":"6","issued":{"date-parts":[["2011"]]},"page":"1266-1283","publisher":"Elsevier Ltd","title":"Hard core and cutting edge: Experimental manufacture and use of Magdalenian composite projectile tips","type":"article-journal","volume":"38"},"label":"figure","prefix":"see ","uris":["http://www.mendeley.com/documents/?uuid=32d81e53-8dd4-4776-bb0a-91f10db37355"]}],"mendeley":{"formattedCitation":"&lt;sup&gt;see 5&lt;/sup&gt;","plainTextFormattedCitation":"see 5","previouslyFormattedCitation":"&lt;sup&gt;see 5&lt;/sup&gt;"},"properties":{"noteIndex":0},"schema":"https://github.com/citation-style-language/schema/raw/master/csl-citation.json"}</w:instrText>
      </w:r>
      <w:r w:rsidR="00870A12" w:rsidRPr="001A46F7">
        <w:rPr>
          <w:rFonts w:cs="Arial"/>
          <w:lang w:val="en-GB"/>
        </w:rPr>
        <w:fldChar w:fldCharType="separate"/>
      </w:r>
      <w:r w:rsidR="00870A12" w:rsidRPr="001A46F7">
        <w:rPr>
          <w:rFonts w:cs="Arial"/>
          <w:noProof/>
          <w:vertAlign w:val="superscript"/>
          <w:lang w:val="en-GB"/>
        </w:rPr>
        <w:t>see</w:t>
      </w:r>
      <w:proofErr w:type="spellEnd"/>
      <w:r w:rsidR="00870A12" w:rsidRPr="001A46F7">
        <w:rPr>
          <w:rFonts w:cs="Arial"/>
          <w:noProof/>
          <w:vertAlign w:val="superscript"/>
          <w:lang w:val="en-GB"/>
        </w:rPr>
        <w:t xml:space="preserve"> 5</w:t>
      </w:r>
      <w:r w:rsidR="00870A12" w:rsidRPr="001A46F7">
        <w:rPr>
          <w:rFonts w:cs="Arial"/>
          <w:lang w:val="en-GB"/>
        </w:rPr>
        <w:fldChar w:fldCharType="end"/>
      </w:r>
      <w:r w:rsidRPr="001A46F7">
        <w:rPr>
          <w:rFonts w:cs="Arial"/>
          <w:lang w:val="en-GB"/>
        </w:rPr>
        <w:t>. Employing such adjustment of shaft design, we tested the effectiveness of small projectile tips (microgravettes) as thrusting spear and hand-cast spear tips, obtaining sufficient penetration to cause fatal injury on medium-sized and large game</w:t>
      </w:r>
      <w:r w:rsidR="00870A12" w:rsidRPr="001A46F7">
        <w:rPr>
          <w:rFonts w:cs="Arial"/>
          <w:lang w:val="en-GB"/>
        </w:rPr>
        <w:fldChar w:fldCharType="begin" w:fldLock="1"/>
      </w:r>
      <w:r w:rsidR="001D092B" w:rsidRPr="001A46F7">
        <w:rPr>
          <w:rFonts w:cs="Arial"/>
          <w:lang w:val="en-GB"/>
        </w:rPr>
        <w:instrText>ADDIN CSL_CITATION {"citationItems":[{"id":"ITEM-1","itemData":{"author":[{"dropping-particle":"","family":"Coppe","given":"Justin","non-dropping-particle":"","parse-names":false,"suffix":""}],"id":"ITEM-1","issued":{"date-parts":[["2020"]]},"publisher":"Université de Liège","title":"Sur les traces de l'armement préhistorique : mise au point d'une méthode pour reconstruire les modes d'emmanchement et de propulsion des armatures lithiques par une approche expérimentale, mécanique et balistique","type":"thesis"},"uris":["http://www.mendeley.com/documents/?uuid=62acaf02-023d-426f-8644-2b2a9ac0535d"]}],"mendeley":{"formattedCitation":"&lt;sup&gt;6&lt;/sup&gt;","plainTextFormattedCitation":"6","previouslyFormattedCitation":"&lt;sup&gt;6&lt;/sup&gt;"},"properties":{"noteIndex":0},"schema":"https://github.com/citation-style-language/schema/raw/master/csl-citation.json"}</w:instrText>
      </w:r>
      <w:r w:rsidR="00870A12" w:rsidRPr="001A46F7">
        <w:rPr>
          <w:rFonts w:cs="Arial"/>
          <w:lang w:val="en-GB"/>
        </w:rPr>
        <w:fldChar w:fldCharType="separate"/>
      </w:r>
      <w:r w:rsidR="00870A12" w:rsidRPr="001A46F7">
        <w:rPr>
          <w:rFonts w:cs="Arial"/>
          <w:noProof/>
          <w:vertAlign w:val="superscript"/>
          <w:lang w:val="en-GB"/>
        </w:rPr>
        <w:t>6</w:t>
      </w:r>
      <w:r w:rsidR="00870A12" w:rsidRPr="001A46F7">
        <w:rPr>
          <w:rFonts w:cs="Arial"/>
          <w:lang w:val="en-GB"/>
        </w:rPr>
        <w:fldChar w:fldCharType="end"/>
      </w:r>
      <w:r w:rsidRPr="001A46F7">
        <w:rPr>
          <w:rFonts w:cs="Arial"/>
          <w:lang w:val="en-GB"/>
        </w:rPr>
        <w:t xml:space="preserve">. From this it follows that the assumption that a weapon tip must </w:t>
      </w:r>
      <w:r w:rsidR="00870A12" w:rsidRPr="001A46F7">
        <w:rPr>
          <w:rFonts w:cs="Arial"/>
          <w:lang w:val="en-GB"/>
        </w:rPr>
        <w:t xml:space="preserve">always </w:t>
      </w:r>
      <w:r w:rsidRPr="001A46F7">
        <w:rPr>
          <w:rFonts w:cs="Arial"/>
          <w:lang w:val="en-GB"/>
        </w:rPr>
        <w:t xml:space="preserve">be wider than its shaft to enable effective penetration is flawed. </w:t>
      </w:r>
      <w:r w:rsidR="002E4C6B" w:rsidRPr="001A46F7">
        <w:rPr>
          <w:rFonts w:cs="Arial"/>
          <w:lang w:val="en-GB"/>
        </w:rPr>
        <w:t>Consequently</w:t>
      </w:r>
      <w:r w:rsidRPr="001A46F7">
        <w:rPr>
          <w:rFonts w:cs="Arial"/>
          <w:lang w:val="en-GB"/>
        </w:rPr>
        <w:t>, point size alone cannot be considered diagnostic of weapon delivery system</w:t>
      </w:r>
      <w:r w:rsidR="00870A12" w:rsidRPr="001A46F7">
        <w:rPr>
          <w:rFonts w:cs="Arial"/>
          <w:lang w:val="en-GB"/>
        </w:rPr>
        <w:t>s</w:t>
      </w:r>
      <w:r w:rsidRPr="001A46F7">
        <w:rPr>
          <w:rFonts w:cs="Arial"/>
          <w:lang w:val="en-GB"/>
        </w:rPr>
        <w:t>.</w:t>
      </w:r>
    </w:p>
    <w:p w14:paraId="61743027" w14:textId="37D4A808" w:rsidR="00D541FC" w:rsidRPr="001A46F7" w:rsidRDefault="00D541FC" w:rsidP="00D541FC">
      <w:pPr>
        <w:pStyle w:val="NormalWeb"/>
        <w:rPr>
          <w:rFonts w:cs="Arial"/>
          <w:lang w:val="en-GB"/>
        </w:rPr>
      </w:pPr>
    </w:p>
    <w:p w14:paraId="743EFF9D" w14:textId="77777777" w:rsidR="005B6E3F" w:rsidRPr="001A46F7" w:rsidRDefault="005B6E3F" w:rsidP="00D541FC">
      <w:pPr>
        <w:pStyle w:val="NormalWeb"/>
        <w:rPr>
          <w:rFonts w:cs="Arial"/>
          <w:lang w:val="en-GB"/>
        </w:rPr>
      </w:pPr>
    </w:p>
    <w:p w14:paraId="41682527" w14:textId="779B8E41" w:rsidR="00D541FC" w:rsidRPr="001A46F7" w:rsidRDefault="00DC7990" w:rsidP="00D541FC">
      <w:pPr>
        <w:pStyle w:val="NormalWeb"/>
        <w:rPr>
          <w:rFonts w:cs="Arial"/>
          <w:b/>
          <w:bCs/>
          <w:lang w:val="en-GB"/>
        </w:rPr>
      </w:pPr>
      <w:r w:rsidRPr="001A46F7">
        <w:rPr>
          <w:rFonts w:cs="Arial"/>
          <w:b/>
          <w:bCs/>
          <w:lang w:val="en-GB"/>
        </w:rPr>
        <w:t>S1.</w:t>
      </w:r>
      <w:r w:rsidR="00CC1C4B" w:rsidRPr="001A46F7">
        <w:rPr>
          <w:rFonts w:cs="Arial"/>
          <w:b/>
          <w:bCs/>
          <w:lang w:val="en-GB"/>
        </w:rPr>
        <w:t>2</w:t>
      </w:r>
      <w:r w:rsidRPr="001A46F7">
        <w:rPr>
          <w:rFonts w:cs="Arial"/>
          <w:b/>
          <w:bCs/>
          <w:lang w:val="en-GB"/>
        </w:rPr>
        <w:t xml:space="preserve"> </w:t>
      </w:r>
      <w:proofErr w:type="spellStart"/>
      <w:r w:rsidR="00D541FC" w:rsidRPr="001A46F7">
        <w:rPr>
          <w:rFonts w:cs="Arial"/>
          <w:b/>
          <w:bCs/>
          <w:lang w:val="en-GB"/>
        </w:rPr>
        <w:t>Macrofractures</w:t>
      </w:r>
      <w:proofErr w:type="spellEnd"/>
    </w:p>
    <w:p w14:paraId="7F584BF8" w14:textId="77777777" w:rsidR="00941938" w:rsidRPr="001A46F7" w:rsidRDefault="00941938" w:rsidP="00D541FC">
      <w:pPr>
        <w:pStyle w:val="NormalWeb"/>
        <w:rPr>
          <w:rFonts w:cs="Arial"/>
          <w:lang w:val="en-GB"/>
        </w:rPr>
      </w:pPr>
    </w:p>
    <w:p w14:paraId="536632F7" w14:textId="763D0DCA" w:rsidR="00D541FC" w:rsidRPr="001A46F7" w:rsidRDefault="00870A12" w:rsidP="00D541FC">
      <w:pPr>
        <w:pStyle w:val="NormalWeb"/>
        <w:rPr>
          <w:rFonts w:cs="Arial"/>
          <w:lang w:val="en-GB"/>
        </w:rPr>
      </w:pPr>
      <w:r w:rsidRPr="001A46F7">
        <w:rPr>
          <w:rFonts w:cs="Arial"/>
          <w:lang w:val="en-GB"/>
        </w:rPr>
        <w:t>D</w:t>
      </w:r>
      <w:r w:rsidR="00BF343C" w:rsidRPr="001A46F7">
        <w:rPr>
          <w:rFonts w:cs="Arial"/>
          <w:lang w:val="en-GB"/>
        </w:rPr>
        <w:t>ecades of experiment</w:t>
      </w:r>
      <w:r w:rsidRPr="001A46F7">
        <w:rPr>
          <w:rFonts w:cs="Arial"/>
          <w:lang w:val="en-GB"/>
        </w:rPr>
        <w:t>al work</w:t>
      </w:r>
      <w:r w:rsidR="00BF343C" w:rsidRPr="001A46F7">
        <w:rPr>
          <w:rFonts w:cs="Arial"/>
          <w:lang w:val="en-GB"/>
        </w:rPr>
        <w:t xml:space="preserve"> have </w:t>
      </w:r>
      <w:r w:rsidRPr="001A46F7">
        <w:rPr>
          <w:rFonts w:cs="Arial"/>
          <w:lang w:val="en-GB"/>
        </w:rPr>
        <w:t>been devoted to investigating</w:t>
      </w:r>
      <w:r w:rsidR="00BF343C" w:rsidRPr="001A46F7">
        <w:rPr>
          <w:rFonts w:cs="Arial"/>
          <w:lang w:val="en-GB"/>
        </w:rPr>
        <w:t xml:space="preserve"> the relationship between projectile use and fracture formation on stone </w:t>
      </w:r>
      <w:proofErr w:type="spellStart"/>
      <w:r w:rsidR="00BF343C" w:rsidRPr="001A46F7">
        <w:rPr>
          <w:rFonts w:cs="Arial"/>
          <w:lang w:val="en-GB"/>
        </w:rPr>
        <w:t>points</w:t>
      </w:r>
      <w:r w:rsidR="00621EF7" w:rsidRPr="001A46F7">
        <w:rPr>
          <w:rFonts w:cs="Arial"/>
          <w:lang w:val="en-GB"/>
        </w:rPr>
        <w:fldChar w:fldCharType="begin" w:fldLock="1"/>
      </w:r>
      <w:r w:rsidR="001D092B" w:rsidRPr="001A46F7">
        <w:rPr>
          <w:rFonts w:cs="Arial"/>
          <w:lang w:val="en-GB"/>
        </w:rPr>
        <w:instrText>ADDIN CSL_CITATION {"citationItems":[{"id":"ITEM-1","itemData":{"author":[{"dropping-particle":"","family":"Fischer","given":"Anders","non-dropping-particle":"","parse-names":false,"suffix":""},{"dropping-particle":"","family":"Vemming Hansen","given":"Peter","non-dropping-particle":"","parse-names":false,"suffix":""},{"dropping-particle":"","family":"Rasmussen","given":"Peter","non-dropping-particle":"","parse-names":false,"suffix":""}],"container-title":"Journal of Danish Archaeology","id":"ITEM-1","issued":{"date-parts":[["1984"]]},"page":"19-46","title":"Macro and micro wear traces on lithic projectile points: experimental results and prehistoric examples","type":"article-journal","volume":"3"},"label":"figure","prefix":"e.g. ","uris":["http://www.mendeley.com/documents/?uuid=4699bbf1-b901-4147-84e2-435cc7df8808"]},{"id":"ITEM-2","itemData":{"author":[{"dropping-particle":"","family":"Moss","given":"Emily H.","non-dropping-particle":"","parse-names":false,"suffix":""},{"dropping-particle":"","family":"Newcomer","given":"Mark H.","non-dropping-particle":"","parse-names":false,"suffix":""}],"container-title":"Tailler! Pourquoi faire: Préhistoire et technologie lithique II, Recent Progress in Microwear Studies. Studia Praehistorica Belgica Leuven 2","id":"ITEM-2","issued":{"date-parts":[["1982"]]},"page":"289-312","title":"Reconstruction of Tool Use at Pincevent: Microwear and Experiments","type":"chapter"},"uris":["http://www.mendeley.com/documents/?uuid=c93ce543-b773-441a-a23e-a4c2ba246a4a"]},{"id":"ITEM-3","itemData":{"DOI":"10.1080/00438243.1982.9979864","ISBN":"00438243","ISSN":"14701375","abstract":"The first part of this article describes arrow-firing experiments using copies of English Mesolithic points slotted into arrowshafts and shot into an animal carcass. \"Impact fractures\" on the experimental flint points are compared with breakages observed on several microliths from the Powell Mesolithic site at Hengistbury Head, in Dorset. In the second part, the authors examine artifact distribution patterns from the Mace/Campbell Upper Paleolithic site at Hengistbury and compare them briefly with those from the Belgian site of Meer, also in sands. In addition, some recent flint-scatter experiments in sands are described and their relevance to site formation processes discussed.","author":[{"dropping-particle":"","family":"Barton","given":"R. N.E.","non-dropping-particle":"","parse-names":false,"suffix":""},{"dropping-particle":"","family":"Bergman","given":"C. A.","non-dropping-particle":"","parse-names":false,"suffix":""}],"container-title":"World Archaeology","id":"ITEM-3","issue":"2","issued":{"date-parts":[["1982"]]},"page":"237-248","title":"Hunters at Hengistbury: Some evidence from experimental archaeology","type":"article-journal","volume":"14"},"uris":["http://www.mendeley.com/documents/?uuid=87049997-1d0f-40a3-83fc-0a90ce0a56b6"]},{"id":"ITEM-4","itemData":{"DOI":"10.3406/paleo.1998.4666","abstract":"nullThe Near-Eastern Mousterian is characterized by a large development of Levallois debitage industries, mainly focusing on the production of triangular elements (Levallois points, triangular and subtriangular flakes), most often resulting from a convergent unipolar mode of exploitation. Among the tools identified in these industries, the first usewear analyses had emphasised the presence of projectile points. However, recent work leads us to modify appreciably the functional definition of the considered assemblages, concerning both the criteria for identification of inserts and their frequency within artifacts. In fact, the diversity of the modes of operation of these triangular products, as observed in various Levantine archaeological contexts, stresses the heterogeneity of this class of items, which cannot be considered as the answer to one needs.\\n\\nLe Moustérien du Proche-Orient est caractérisé par un large développement d'industries de débitage Levallois, axées majoritairement sur la production d'éléments triangulaires (pointes Levallois, éclats triangulaires et subtriangulaires), résultant le plus souvent d'une modalité ď exploitation unipolaire convergente. Parmi les outils identifiés dans ces industries, les premières analyses tracéologiques avaient mis l'accent sur la présence de pointes de projectiles. Des travaux récents conduisent cependant à nuancer sensiblement la définition fonctionnelle des ensembles considérés, tant sur les critères de reconnaissance des armatures que sur leur fréquence au sein des outillages. La diversité des modes de fonctionnement des produits triangulaires observée dans différents contextes archéologiques levantins souligne, en fait, l'hétérogénéité de cette classe d'objets qui ne peut être vue comme la réponse à une seule catégorie de besoins.","author":[{"dropping-particle":"","family":"Plisson","given":"Hugues","non-dropping-particle":"","parse-names":false,"suffix":""},{"dropping-particle":"","family":"Beyries","given":"Sylvie","non-dropping-particle":"","parse-names":false,"suffix":""}],"container-title":"Paléorient","id":"ITEM-4","issue":"1","issued":{"date-parts":[["1998"]]},"page":"5-24","title":"Pointes ou outils triangulaires ? Données fonctionnelles dans le Moustérien levantin [suivi des] Commentaires de J. Shea, A. Marks, J-M Geneste et de la réponse des auteurs","type":"article-journal","volume":"24"},"uris":["http://www.mendeley.com/documents/?uuid=d5175197-26ca-4512-a941-377455e227b5"]},{"id":"ITEM-5","itemData":{"author":[{"dropping-particle":"","family":"Pargeter","given":"Justin","non-dropping-particle":"","parse-names":false,"suffix":""}],"container-title":"The South African Archaeological Bulletin","id":"ITEM-5","issue":"186","issued":{"date-parts":[["2007"]]},"page":"147-153","title":"Howiesons Poort segments as hunting weapons: experiments with replicated projectiles","type":"article-journal","volume":"62"},"uris":["http://www.mendeley.com/documents/?uuid=c815f681-7d5c-4bc5-92dc-d70a8f04fe17"]},{"id":"ITEM-6","itemData":{"author":[{"dropping-particle":"","family":"Chesnaux","given":"Lorène","non-dropping-particle":"","parse-names":false,"suffix":""}],"id":"ITEM-6","issued":{"date-parts":[["2014"]]},"publisher":"Université de Paris 1 Panthéon-Sorbonne","title":"Réflexion sur le microlithisme en France au cours du premier Mésolithique Xe-VIIIe millénaires avant J.-C.: approches technologique, expérimentale et fonctionelle","type":"thesis"},"uris":["http://www.mendeley.com/documents/?uuid=21859b60-4f58-4942-b415-815307c82957"]},{"id":"ITEM-7","itemData":{"ISBN":"0777-2173","author":[{"dropping-particle":"","family":"Geneste","given":"Jean-Michel","non-dropping-particle":"","parse-names":false,"suffix":""},{"dropping-particle":"","family":"Plisson","given":"Hugues","non-dropping-particle":"","parse-names":false,"suffix":""}],"container-title":"Feuilles de pierre. Les industries à pointes foliacées du Paléolithique supérieur européen. Actes du colloque international de Cracovie (1989)","editor":[{"dropping-particle":"","family":"Kozlowski","given":"Janusz K.","non-dropping-particle":"","parse-names":false,"suffix":""}],"id":"ITEM-7","issue":"42","issued":{"date-parts":[["1990"]]},"page":"293-320","publisher":"ERAUL","publisher-place":"Liège","title":"Technologie fonctionelle des pointes a cran Solutréennes: l'apport des nouvelles données de la grotte de Combe Saunière (Dordogne)","type":"paper-conference"},"uris":["http://www.mendeley.com/documents/?uuid=9c48f1f2-bca0-45b9-89f7-d73af9405433"]},{"id":"ITEM-8","itemData":{"DOI":"10.1179/009346996791973747","ISBN":"BOUR SEP","ISSN":"00934690","abstract":"Extensive experiments and use-wear studies have recently generated a lawe set of diag- nostic attributes allowing recognition of impact damage on lithic projectiles. Until now, Late Paleolithic laterally modified points and bladelets of NW Europe have received little attention in this respect. The arch-backed-piece (ABP) assemblage from Rekem, Bel- gium, provides an excellent data-set to study techno-Junctional'qualities and intra-site spatial distributions of these artifacts. Attention ispaid to the morphology and general state ofpreservation of the backed pieces and their waste products, which are then iden- tified mainly asfunctional projectile points, based on both macro-Jractures and micro- striations, observed using a metallographic microscope with various magnifications (SOx-SOOx). More detailed uses are specified and activity areas related to weapon manufacture and repair are distinguished within a single camp. The results show that consistent interpretations can be achieved on sites with poor conditions of preservation when various analytical methods are fully integrated.","author":[{"dropping-particle":"","family":"Caspar","given":"Jean-Paul","non-dropping-particle":"","parse-names":false,"suffix":""},{"dropping-particle":"","family":"Bie","given":"Marc","non-dropping-particle":"De","parse-names":false,"suffix":""}],"container-title":"Journal of Field Archaeology","id":"ITEM-8","issue":"4","issued":{"date-parts":[["1996"]]},"page":"437-460","title":"Preparing for the Hunt in the Late Paleolithic Camp at Rekem, Belgium","type":"article-journal","volume":"23"},"uris":["http://www.mendeley.com/documents/?uuid=53b619ee-72b8-42e5-a5a0-6ec4a8adb9f4"]},{"id":"ITEM-9","itemData":{"author":[{"dropping-particle":"","family":"O'Farrell","given":"Magen","non-dropping-particle":"","parse-names":false,"suffix":""}],"id":"ITEM-9","issued":{"date-parts":[["1996"]]},"publisher":"Université de Bordeaux I","title":"Approche technologique et fonctionnelle des pointes de la Gravette : une analyse archéologique et expérimentale appliquée à la collection de Corbiac (Dordogne)","type":"thesis"},"uris":["http://www.mendeley.com/documents/?uuid=0fb84dbb-041d-403c-bbc5-9c5f72e391b4"]},{"id":"ITEM-10","itemData":{"author":[{"dropping-particle":"","family":"O’Farrell","given":"Magen","non-dropping-particle":"","parse-names":false,"suffix":""}],"container-title":"Approches fonctionnelles en préhistoire, (Actes du XXVe Congrès Préhistorique de France, Nanterre 24-26 novembre 2000)","editor":[{"dropping-particle":"","family":"Bodu","given":"Pierre","non-dropping-particle":"","parse-names":false,"suffix":""},{"dropping-particle":"","family":"Constantin","given":"C.","non-dropping-particle":"","parse-names":false,"suffix":""}],"id":"ITEM-10","issue":"June","issued":{"date-parts":[["2004"]]},"page":"121-138","publisher":"Société préhistorique française","publisher-place":"Paris","title":"Les pointes de La Gravette de Corbiac (Dordogne) et considérations sur la chasse au Paléolithique supérieur ancien","type":"chapter"},"uris":["http://www.mendeley.com/documents/?uuid=bfff2a7c-f3ce-4b3c-a060-a527049743d1"]}],"mendeley":{"formattedCitation":"&lt;sup&gt;e.g. 7–16&lt;/sup&gt;","plainTextFormattedCitation":"e.g. 7–16","previouslyFormattedCitation":"&lt;sup&gt;e.g. 7–16&lt;/sup&gt;"},"properties":{"noteIndex":0},"schema":"https://github.com/citation-style-language/schema/raw/master/csl-citation.json"}</w:instrText>
      </w:r>
      <w:r w:rsidR="00621EF7" w:rsidRPr="001A46F7">
        <w:rPr>
          <w:rFonts w:cs="Arial"/>
          <w:lang w:val="en-GB"/>
        </w:rPr>
        <w:fldChar w:fldCharType="separate"/>
      </w:r>
      <w:r w:rsidRPr="001A46F7">
        <w:rPr>
          <w:rFonts w:cs="Arial"/>
          <w:noProof/>
          <w:vertAlign w:val="superscript"/>
          <w:lang w:val="en-GB"/>
        </w:rPr>
        <w:t>e.g</w:t>
      </w:r>
      <w:proofErr w:type="spellEnd"/>
      <w:r w:rsidRPr="001A46F7">
        <w:rPr>
          <w:rFonts w:cs="Arial"/>
          <w:noProof/>
          <w:vertAlign w:val="superscript"/>
          <w:lang w:val="en-GB"/>
        </w:rPr>
        <w:t>. 7–16</w:t>
      </w:r>
      <w:r w:rsidR="00621EF7" w:rsidRPr="001A46F7">
        <w:rPr>
          <w:rFonts w:cs="Arial"/>
          <w:lang w:val="en-GB"/>
        </w:rPr>
        <w:fldChar w:fldCharType="end"/>
      </w:r>
      <w:r w:rsidR="00BF343C" w:rsidRPr="001A46F7">
        <w:rPr>
          <w:rFonts w:cs="Arial"/>
          <w:lang w:val="en-GB"/>
        </w:rPr>
        <w:t>. These</w:t>
      </w:r>
      <w:r w:rsidRPr="001A46F7">
        <w:rPr>
          <w:rFonts w:cs="Arial"/>
          <w:lang w:val="en-GB"/>
        </w:rPr>
        <w:t xml:space="preserve"> studies</w:t>
      </w:r>
      <w:r w:rsidR="00BF343C" w:rsidRPr="001A46F7">
        <w:rPr>
          <w:rFonts w:cs="Arial"/>
          <w:lang w:val="en-GB"/>
        </w:rPr>
        <w:t xml:space="preserve"> were initially focused on </w:t>
      </w:r>
      <w:r w:rsidR="006B2F62" w:rsidRPr="001A46F7">
        <w:rPr>
          <w:rFonts w:cs="Arial"/>
          <w:lang w:val="en-GB"/>
        </w:rPr>
        <w:t xml:space="preserve">establishing criteria for projectile identification </w:t>
      </w:r>
      <w:r w:rsidR="00A375CA" w:rsidRPr="001A46F7">
        <w:rPr>
          <w:rFonts w:cs="Arial"/>
          <w:lang w:val="en-GB"/>
        </w:rPr>
        <w:t>but also laid the foundation for more advanced analysis geared toward, for instance, the identification of weapon delivery system</w:t>
      </w:r>
      <w:r w:rsidRPr="001A46F7">
        <w:rPr>
          <w:rFonts w:cs="Arial"/>
          <w:lang w:val="en-GB"/>
        </w:rPr>
        <w:t>s</w:t>
      </w:r>
      <w:r w:rsidR="00A375CA" w:rsidRPr="001A46F7">
        <w:rPr>
          <w:rFonts w:cs="Arial"/>
          <w:lang w:val="en-GB"/>
        </w:rPr>
        <w:t xml:space="preserve">. </w:t>
      </w:r>
      <w:r w:rsidRPr="001A46F7">
        <w:rPr>
          <w:rFonts w:cs="Arial"/>
          <w:lang w:val="en-GB"/>
        </w:rPr>
        <w:t>More recently</w:t>
      </w:r>
      <w:r w:rsidR="000332CC" w:rsidRPr="001A46F7">
        <w:rPr>
          <w:rFonts w:cs="Arial"/>
          <w:lang w:val="en-GB"/>
        </w:rPr>
        <w:t>, n</w:t>
      </w:r>
      <w:r w:rsidR="00D541FC" w:rsidRPr="001A46F7">
        <w:rPr>
          <w:rFonts w:cs="Arial"/>
          <w:lang w:val="en-GB"/>
        </w:rPr>
        <w:t>umerous experiment</w:t>
      </w:r>
      <w:r w:rsidRPr="001A46F7">
        <w:rPr>
          <w:rFonts w:cs="Arial"/>
          <w:lang w:val="en-GB"/>
        </w:rPr>
        <w:t>s</w:t>
      </w:r>
      <w:r w:rsidR="00D541FC" w:rsidRPr="001A46F7">
        <w:rPr>
          <w:rFonts w:cs="Arial"/>
          <w:lang w:val="en-GB"/>
        </w:rPr>
        <w:t xml:space="preserve"> have </w:t>
      </w:r>
      <w:r w:rsidRPr="001A46F7">
        <w:rPr>
          <w:rFonts w:cs="Arial"/>
          <w:lang w:val="en-GB"/>
        </w:rPr>
        <w:t>addressed the question of</w:t>
      </w:r>
      <w:r w:rsidR="00D541FC" w:rsidRPr="001A46F7">
        <w:rPr>
          <w:rFonts w:cs="Arial"/>
          <w:lang w:val="en-GB"/>
        </w:rPr>
        <w:t xml:space="preserve"> the relationship between weapon delivery systems and impact fracture characteristics</w:t>
      </w:r>
      <w:r w:rsidR="000332CC" w:rsidRPr="001A46F7">
        <w:rPr>
          <w:rFonts w:cs="Arial"/>
          <w:lang w:val="en-GB"/>
        </w:rPr>
        <w:fldChar w:fldCharType="begin" w:fldLock="1"/>
      </w:r>
      <w:r w:rsidR="001D092B" w:rsidRPr="001A46F7">
        <w:rPr>
          <w:rFonts w:cs="Arial"/>
          <w:lang w:val="en-GB"/>
        </w:rPr>
        <w:instrText>ADDIN CSL_CITATION {"citationItems":[{"id":"ITEM-1","itemData":{"author":[{"dropping-particle":"","family":"Sano","given":"Katsuhiro","non-dropping-particle":"","parse-names":false,"suffix":""},{"dropping-particle":"","family":"Oba","given":"Masayoshi","non-dropping-particle":"","parse-names":false,"suffix":""}],"container-title":"International Conference on Use-Wear Analysis: Use-Wear 2012","editor":[{"dropping-particle":"","family":"Marreiros","given":"João","non-dropping-particle":"","parse-names":false,"suffix":""},{"dropping-particle":"","family":"Bicho","given":"Nuno","non-dropping-particle":"","parse-names":false,"suffix":""},{"dropping-particle":"","family":"Gibaja","given":"Juan F.","non-dropping-particle":"","parse-names":false,"suffix":""}],"id":"ITEM-1","issued":{"date-parts":[["2014"]]},"page":"466-478","publisher":"Cambridge Scholars Publishing","publisher-place":"Newcastle upon Tyne","title":"Projectile experimentation for identifying hunting methods with replicas of Upper Palaeolithic weaponry from Japan","type":"chapter"},"uris":["http://www.mendeley.com/documents/?uuid=94735c61-5962-4194-ad58-68dcab0e1ff3"]},{"id":"ITEM-2","itemData":{"DOI":"10.1016/j.jas.2015.08.005","ISBN":"03054403","ISSN":"10959238","abstract":"The emergence of mechanically-delivered armatures was a crucial event in human evolution, indicating technological and cognitive advances. Morphometric analysis has been the most commonly employed method to explore this subject. While a morphometric analysis can demonstrate a potential capability as a projectile, it is inevitable that the analyzed sample includes artifacts that were not used as hunting weapons. Furthermore, proxies derived from ethnographic references might be dependent on spatio-temporal contexts. Thus, a reliable identification of spearthrower darts and arrowheads in archaeological assemblages requires new indicators. Here we present results of controlled experiments, using backed point replicas, designed to test a correlation between impact velocities and impact trace patterns. Macroscopic and microscopic analyses of experimental replicas indicated that complex fracture formation, including large numbers and dimensions of spin-offs as well as distinctive microscopic linear impact traces (MLITs), provide useful markers for determining mechanically-delivered backed points.","author":[{"dropping-particle":"","family":"Sano","given":"Katsuhiro","non-dropping-particle":"","parse-names":false,"suffix":""},{"dropping-particle":"","family":"Oba","given":"Masayoshi","non-dropping-particle":"","parse-names":false,"suffix":""}],"container-title":"Journal of Archaeological Science","id":"ITEM-2","issued":{"date-parts":[["2015"]]},"page":"13-23","publisher":"Elsevier Ltd","title":"Backed point experiments for identifying mechanically-delivered armatures","type":"article-journal","volume":"63"},"uris":["http://www.mendeley.com/documents/?uuid=dbef4d24-b636-4285-a6db-ca10ca2be023"]},{"id":"ITEM-3","itemData":{"DOI":"10.1016/j.jas.2013.01.031","ISBN":"0305-4403","ISSN":"10959238","abstract":"Identifying the use of stone-tipped projectile weapons in prehistory is important for understanding hominin strategic behavior and cognitive capacities. Such identifications are based on 'diagnostic impact fractures' (DIFs), assumed to form as a result of collisions between the tips and organic materials in the prey body. However, demonstrating weapon use requires documenting an impact speed and/or kinetic energy beyond those likely to occur accidentally or as a by-product of other tasks. We present a new experiment aimed at investigating the influence of speed on impact fracture formation in controlled conditions. Using an air-gun, we fired 234 nearly identical spears tipped with copies of a Levallois point cast in soda-lime glass into a composite target made of polyurethane bone-like plates, ballistic gelatin, and leather. The impact speed ranged from ???7 to ???30m/s and the impact angle (IA) varied in increments of 15??, from 90?? to -45??. We show that realistic DIFs can be produced under these controlled conditions. The frequency of longitudinal tip macrofractures is directly proportional to the impact speed but inversely proportional to the IA. The relationship between the tip fracture type and the type of damage left on the target explains the contact conditions for the formation of different DIFs. No relationship between either initiation or termination type and speed could be established. Therefore, we conclude that 'step-terminating bending fractures' should not be considered diagnostic of weapon use without further supporting evidence. Further, although fracture length increases with speed when IA is held constant, a great deal of overlap exists between trials with different IAs. Given the expected high variance in IA in real hunting situations, large longitudinal macrofractures on the tips of archaeologically recovered lithics should not automatically be interpreted as resulting from the use of high-speed projectiles. We discuss the study's implications for the differentiation of prehistoric weapon-delivery systems, especially regarding recognizing stonetipped weapon use by Neandertals. ?? 2013 Elsevier Ltd.","author":[{"dropping-particle":"","family":"Iovita","given":"Radu","non-dropping-particle":"","parse-names":false,"suffix":""},{"dropping-particle":"","family":"Schönekess","given":"Holger","non-dropping-particle":"","parse-names":false,"suffix":""},{"dropping-particle":"","family":"Gaudzinski-Windheuser","given":"Sabine","non-dropping-particle":"","parse-names":false,"suffix":""},{"dropping-particle":"","family":"Jäger","given":"Frank","non-dropping-particle":"","parse-names":false,"suffix":""}],"container-title":"Journal of Archaeological Science","id":"ITEM-3","issue":"1","issued":{"date-parts":[["2014"]]},"title":"Projectile impact fractures and launching mechanisms: Results of a controlled ballistic experiment using replica Levallois points","type":"article-journal","volume":"48"},"uris":["http://www.mendeley.com/documents/?uuid=22487f59-79ce-3d83-845a-943854ef9aae"]},{"id":"ITEM-4","itemData":{"DOI":"10.1007/978-94-017-7602-8_2","ISBN":"9789401776028","ISSN":"18779077","abstract":"In the last few decades, zooarchaeological studies have demonstrated beyond doubt that the hunting abilities of hominins were quite formidable from quite early on. Unfortunately, direct evidence for the use of weapons in hunting is quite rare and depends heavily on the preservation of organic elements. In particular, in the absence of such evidence, it is notoriously difficult to pinpoint the first appearance of complex, mechanically-assisted projectiles (such as darts and arrows) in the archaeological record. In this chapter, we present data from a controlled ballistic experiment with the aim of establishing patterns in the formation of impact fractures that would allow for the discrimination of thrusting spears, (hand-thrown) javelins, and spearthrower darts and arrows. By controlling for the weapon tip shape, weight, and raw material, impact angle (IA), as well as target composition, we are able to focus on the key elements that separate the different launching systems: velocity and kinetic energy output. The results show that fracture scar length is proportional to kinetic energy at impact, but only if the impact is perpendicular, as acute IAs reduce the energy requirements for the production of large, typical impact fractures. We also confirm previous results of Hutchings (JAS 38:1737–1746, 2011) regarding the relationship between precursory loading rateImpact and fracture propagation speed, documenting a weak linear relationship between the two in our sample. We conclude by discussing the implications of this study for identifying different weapon armatures in the archaeological record.","author":[{"dropping-particle":"","family":"Iovita","given":"Radu","non-dropping-particle":"","parse-names":false,"suffix":""},{"dropping-particle":"","family":"Schönekeß","given":"Holger","non-dropping-particle":"","parse-names":false,"suffix":""},{"dropping-particle":"","family":"Gaudzinski-Windheuser","given":"Sabine","non-dropping-particle":"","parse-names":false,"suffix":""},{"dropping-particle":"","family":"Jäger","given":"Frank","non-dropping-particle":"","parse-names":false,"suffix":""}],"container-title":"Vertebrate Paleobiology and Paleoanthropology","id":"ITEM-4","issue":"9789401776011","issued":{"date-parts":[["2016"]]},"page":"13-27","title":"Identifying weapon delivery systems using macrofracture analysis and fracture propagation velocity: A controlled experiment","type":"article-journal"},"uris":["http://www.mendeley.com/documents/?uuid=3cb4166c-cfd4-4c79-86dc-2fce8d07a246"]},{"id":"ITEM-5","itemData":{"author":[{"dropping-particle":"","family":"Clarkson","given":"Chris","non-dropping-particle":"","parse-names":false,"suffix":""}],"container-title":"Multidisciplinary Approaches to the Study of Stone Age Weaponry","editor":[{"dropping-particle":"","family":"Iovita","given":"Radu","non-dropping-particle":"","parse-names":false,"suffix":""},{"dropping-particle":"","family":"Sano","given":"Katsuhiro","non-dropping-particle":"","parse-names":false,"suffix":""}],"id":"ITEM-5","issued":{"date-parts":[["2016"]]},"page":"189-201","publisher":"Springer","title":"Testing Archaeological Approaches to Determining Past Projectile Delivery Systems Using Ethnographic and Experimental Data","type":"chapter"},"uris":["http://www.mendeley.com/documents/?uuid=780b296a-08d7-4d51-83ed-623569bd7946"]},{"id":"ITEM-6","itemData":{"DOI":"10.1016/j.jasrep.2022.103505","ISSN":"2352409X","abstract":"The development of projectile technology was a fundamental step in the transition from scavenging to hunting, providing hunters with more reliable access to meat, enabling killing at greater distances and a potential broadening of the human niche. Understanding when and where projectile innovations occurred remains a challenge, as organic components of projectile technology seldom preserve. Consequently, archaeologists have explored tip fractures as a potential means of identifying the speed of projectile impacts and thus the likely weapon systems employed in the past. This paper introduces a novel approach to experimental projectile fractures, employing near-identical vitrified porcelain points to better understand the variables affecting formation, type and length of so-called ‘diagnostic impact fractures’ (DIFs). Using the largest sample of its kind to date (n = 570), we compare DIF type and length for thrusted spear, simple stone tipped projectiles (hand thrown) and complex projectile weapons (spearthrower/dart and bow/arrow) to identify the degree of overlap in the type and size of impact fractures created by each type of weapon. Through statistical comparison of porcelain and flint points, and controlled crossbow and hand delivery methods, we show that porcelain points are an ideal analogue for flint points in controlled ballistic experiments to assist in developing a more robust understanding of the formation of impact fractures and the use of past weapon systems.","author":[{"dropping-particle":"","family":"Neill","given":"Liam","non-dropping-particle":"","parse-names":false,"suffix":""},{"dropping-particle":"","family":"Clarkson","given":"Chris","non-dropping-particle":"","parse-names":false,"suffix":""},{"dropping-particle":"","family":"Schoville","given":"Benjamin","non-dropping-particle":"","parse-names":false,"suffix":""}],"container-title":"Journal of Archaeological Science: Reports","id":"ITEM-6","issue":"November 2021","issued":{"date-parts":[["2022"]]},"page":"103505","publisher":"Elsevier Ltd","title":"Holding your shape: Controlled tip fracture experiments on cast porcelain points","type":"article-journal","volume":"44"},"uris":["http://www.mendeley.com/documents/?uuid=24596fe0-68f8-4814-8d31-974b2a16ae49"]},{"id":"ITEM-7","itemData":{"author":[{"dropping-particle":"","family":"Sano","given":"Katsuhiro","non-dropping-particle":"","parse-names":false,"suffix":""},{"dropping-particle":"","family":"Denda","given":"Yoshitaka","non-dropping-particle":"","parse-names":false,"suffix":""},{"dropping-particle":"","family":"Oba","given":"Masayoshi","non-dropping-particle":"","parse-names":false,"suffix":""}],"container-title":"Multidisciplinary Approaches to the Study of Stone Age Weaponry","editor":[{"dropping-particle":"","family":"Iovita","given":"Radu","non-dropping-particle":"","parse-names":false,"suffix":""},{"dropping-particle":"","family":"Sano","given":"Katsuhiro","non-dropping-particle":"","parse-names":false,"suffix":""}],"id":"ITEM-7","issued":{"date-parts":[["2016"]]},"page":"29-46","publisher":"Springer","publisher-place":"Dordrecht","title":"Experiments in Fracture Patterns and Impact Velocity with Replica Hunting Weapons from Japan","type":"chapter"},"uris":["http://www.mendeley.com/documents/?uuid=4900f84b-26b2-4c54-80bc-88405f3bb864"]}],"mendeley":{"formattedCitation":"&lt;sup&gt;2,17–22&lt;/sup&gt;","plainTextFormattedCitation":"2,17–22","previouslyFormattedCitation":"&lt;sup&gt;2,17–22&lt;/sup&gt;"},"properties":{"noteIndex":0},"schema":"https://github.com/citation-style-language/schema/raw/master/csl-citation.json"}</w:instrText>
      </w:r>
      <w:r w:rsidR="000332CC" w:rsidRPr="001A46F7">
        <w:rPr>
          <w:rFonts w:cs="Arial"/>
          <w:lang w:val="en-GB"/>
        </w:rPr>
        <w:fldChar w:fldCharType="separate"/>
      </w:r>
      <w:r w:rsidRPr="001A46F7">
        <w:rPr>
          <w:rFonts w:cs="Arial"/>
          <w:noProof/>
          <w:vertAlign w:val="superscript"/>
          <w:lang w:val="en-GB"/>
        </w:rPr>
        <w:t>2,17–22</w:t>
      </w:r>
      <w:r w:rsidR="000332CC" w:rsidRPr="001A46F7">
        <w:rPr>
          <w:rFonts w:cs="Arial"/>
          <w:lang w:val="en-GB"/>
        </w:rPr>
        <w:fldChar w:fldCharType="end"/>
      </w:r>
      <w:r w:rsidR="00D541FC" w:rsidRPr="001A46F7">
        <w:rPr>
          <w:rFonts w:cs="Arial"/>
          <w:lang w:val="en-GB"/>
        </w:rPr>
        <w:t>. These studies aimed to meticulously control the experimental setup, repeatedly employing crossbows</w:t>
      </w:r>
      <w:r w:rsidR="000C17BB" w:rsidRPr="001A46F7">
        <w:rPr>
          <w:rFonts w:cs="Arial"/>
          <w:lang w:val="en-GB"/>
        </w:rPr>
        <w:fldChar w:fldCharType="begin" w:fldLock="1"/>
      </w:r>
      <w:r w:rsidR="001D092B" w:rsidRPr="001A46F7">
        <w:rPr>
          <w:rFonts w:cs="Arial"/>
          <w:lang w:val="en-GB"/>
        </w:rPr>
        <w:instrText>ADDIN CSL_CITATION {"citationItems":[{"id":"ITEM-1","itemData":{"author":[{"dropping-particle":"","family":"Sano","given":"Katsuhiro","non-dropping-particle":"","parse-names":false,"suffix":""},{"dropping-particle":"","family":"Oba","given":"Masayoshi","non-dropping-particle":"","parse-names":false,"suffix":""}],"container-title":"International Conference on Use-Wear Analysis: Use-Wear 2012","editor":[{"dropping-particle":"","family":"Marreiros","given":"João","non-dropping-particle":"","parse-names":false,"suffix":""},{"dropping-particle":"","family":"Bicho","given":"Nuno","non-dropping-particle":"","parse-names":false,"suffix":""},{"dropping-particle":"","family":"Gibaja","given":"Juan F.","non-dropping-particle":"","parse-names":false,"suffix":""}],"id":"ITEM-1","issued":{"date-parts":[["2014"]]},"page":"466-478","publisher":"Cambridge Scholars Publishing","publisher-place":"Newcastle upon Tyne","title":"Projectile experimentation for identifying hunting methods with replicas of Upper Palaeolithic weaponry from Japan","type":"chapter"},"uris":["http://www.mendeley.com/documents/?uuid=94735c61-5962-4194-ad58-68dcab0e1ff3"]},{"id":"ITEM-2","itemData":{"DOI":"10.1016/j.jas.2015.08.005","ISBN":"03054403","ISSN":"10959238","abstract":"The emergence of mechanically-delivered armatures was a crucial event in human evolution, indicating technological and cognitive advances. Morphometric analysis has been the most commonly employed method to explore this subject. While a morphometric analysis can demonstrate a potential capability as a projectile, it is inevitable that the analyzed sample includes artifacts that were not used as hunting weapons. Furthermore, proxies derived from ethnographic references might be dependent on spatio-temporal contexts. Thus, a reliable identification of spearthrower darts and arrowheads in archaeological assemblages requires new indicators. Here we present results of controlled experiments, using backed point replicas, designed to test a correlation between impact velocities and impact trace patterns. Macroscopic and microscopic analyses of experimental replicas indicated that complex fracture formation, including large numbers and dimensions of spin-offs as well as distinctive microscopic linear impact traces (MLITs), provide useful markers for determining mechanically-delivered backed points.","author":[{"dropping-particle":"","family":"Sano","given":"Katsuhiro","non-dropping-particle":"","parse-names":false,"suffix":""},{"dropping-particle":"","family":"Oba","given":"Masayoshi","non-dropping-particle":"","parse-names":false,"suffix":""}],"container-title":"Journal of Archaeological Science","id":"ITEM-2","issued":{"date-parts":[["2015"]]},"page":"13-23","publisher":"Elsevier Ltd","title":"Backed point experiments for identifying mechanically-delivered armatures","type":"article-journal","volume":"63"},"uris":["http://www.mendeley.com/documents/?uuid=dbef4d24-b636-4285-a6db-ca10ca2be023"]},{"id":"ITEM-3","itemData":{"author":[{"dropping-particle":"","family":"Sano","given":"Katsuhiro","non-dropping-particle":"","parse-names":false,"suffix":""},{"dropping-particle":"","family":"Denda","given":"Yoshitaka","non-dropping-particle":"","parse-names":false,"suffix":""},{"dropping-particle":"","family":"Oba","given":"Masayoshi","non-dropping-particle":"","parse-names":false,"suffix":""}],"container-title":"Multidisciplinary Approaches to the Study of Stone Age Weaponry","editor":[{"dropping-particle":"","family":"Iovita","given":"Radu","non-dropping-particle":"","parse-names":false,"suffix":""},{"dropping-particle":"","family":"Sano","given":"Katsuhiro","non-dropping-particle":"","parse-names":false,"suffix":""}],"id":"ITEM-3","issued":{"date-parts":[["2016"]]},"page":"29-46","publisher":"Springer","publisher-place":"Dordrecht","title":"Experiments in Fracture Patterns and Impact Velocity with Replica Hunting Weapons from Japan","type":"chapter"},"uris":["http://www.mendeley.com/documents/?uuid=4900f84b-26b2-4c54-80bc-88405f3bb864"]},{"id":"ITEM-4","itemData":{"DOI":"10.1016/j.jasrep.2022.103505","ISSN":"2352409X","abstract":"The development of projectile technology was a fundamental step in the transition from scavenging to hunting, providing hunters with more reliable access to meat, enabling killing at greater distances and a potential broadening of the human niche. Understanding when and where projectile innovations occurred remains a challenge, as organic components of projectile technology seldom preserve. Consequently, archaeologists have explored tip fractures as a potential means of identifying the speed of projectile impacts and thus the likely weapon systems employed in the past. This paper introduces a novel approach to experimental projectile fractures, employing near-identical vitrified porcelain points to better understand the variables affecting formation, type and length of so-called ‘diagnostic impact fractures’ (DIFs). Using the largest sample of its kind to date (n = 570), we compare DIF type and length for thrusted spear, simple stone tipped projectiles (hand thrown) and complex projectile weapons (spearthrower/dart and bow/arrow) to identify the degree of overlap in the type and size of impact fractures created by each type of weapon. Through statistical comparison of porcelain and flint points, and controlled crossbow and hand delivery methods, we show that porcelain points are an ideal analogue for flint points in controlled ballistic experiments to assist in developing a more robust understanding of the formation of impact fractures and the use of past weapon systems.","author":[{"dropping-particle":"","family":"Neill","given":"Liam","non-dropping-particle":"","parse-names":false,"suffix":""},{"dropping-particle":"","family":"Clarkson","given":"Chris","non-dropping-particle":"","parse-names":false,"suffix":""},{"dropping-particle":"","family":"Schoville","given":"Benjamin","non-dropping-particle":"","parse-names":false,"suffix":""}],"container-title":"Journal of Archaeological Science: Reports","id":"ITEM-4","issue":"November 2021","issued":{"date-parts":[["2022"]]},"page":"103505","publisher":"Elsevier Ltd","title":"Holding your shape: Controlled tip fracture experiments on cast porcelain points","type":"article-journal","volume":"44"},"uris":["http://www.mendeley.com/documents/?uuid=24596fe0-68f8-4814-8d31-974b2a16ae49"]}],"mendeley":{"formattedCitation":"&lt;sup&gt;17,18,21,22&lt;/sup&gt;","plainTextFormattedCitation":"17,18,21,22","previouslyFormattedCitation":"&lt;sup&gt;17,18,21,22&lt;/sup&gt;"},"properties":{"noteIndex":0},"schema":"https://github.com/citation-style-language/schema/raw/master/csl-citation.json"}</w:instrText>
      </w:r>
      <w:r w:rsidR="000C17BB" w:rsidRPr="001A46F7">
        <w:rPr>
          <w:rFonts w:cs="Arial"/>
          <w:lang w:val="en-GB"/>
        </w:rPr>
        <w:fldChar w:fldCharType="separate"/>
      </w:r>
      <w:r w:rsidRPr="001A46F7">
        <w:rPr>
          <w:rFonts w:cs="Arial"/>
          <w:noProof/>
          <w:vertAlign w:val="superscript"/>
          <w:lang w:val="en-GB"/>
        </w:rPr>
        <w:t>17,18,21,22</w:t>
      </w:r>
      <w:r w:rsidR="000C17BB" w:rsidRPr="001A46F7">
        <w:rPr>
          <w:rFonts w:cs="Arial"/>
          <w:lang w:val="en-GB"/>
        </w:rPr>
        <w:fldChar w:fldCharType="end"/>
      </w:r>
      <w:r w:rsidR="00D541FC" w:rsidRPr="001A46F7">
        <w:rPr>
          <w:rFonts w:cs="Arial"/>
          <w:lang w:val="en-GB"/>
        </w:rPr>
        <w:t xml:space="preserve"> or airguns</w:t>
      </w:r>
      <w:r w:rsidR="000C17BB" w:rsidRPr="001A46F7">
        <w:rPr>
          <w:rFonts w:cs="Arial"/>
          <w:lang w:val="en-GB"/>
        </w:rPr>
        <w:fldChar w:fldCharType="begin" w:fldLock="1"/>
      </w:r>
      <w:r w:rsidR="001D092B" w:rsidRPr="001A46F7">
        <w:rPr>
          <w:rFonts w:cs="Arial"/>
          <w:lang w:val="en-GB"/>
        </w:rPr>
        <w:instrText>ADDIN CSL_CITATION {"citationItems":[{"id":"ITEM-1","itemData":{"DOI":"10.1016/j.jas.2013.01.031","ISBN":"0305-4403","ISSN":"10959238","abstract":"Identifying the use of stone-tipped projectile weapons in prehistory is important for understanding hominin strategic behavior and cognitive capacities. Such identifications are based on 'diagnostic impact fractures' (DIFs), assumed to form as a result of collisions between the tips and organic materials in the prey body. However, demonstrating weapon use requires documenting an impact speed and/or kinetic energy beyond those likely to occur accidentally or as a by-product of other tasks. We present a new experiment aimed at investigating the influence of speed on impact fracture formation in controlled conditions. Using an air-gun, we fired 234 nearly identical spears tipped with copies of a Levallois point cast in soda-lime glass into a composite target made of polyurethane bone-like plates, ballistic gelatin, and leather. The impact speed ranged from ???7 to ???30m/s and the impact angle (IA) varied in increments of 15??, from 90?? to -45??. We show that realistic DIFs can be produced under these controlled conditions. The frequency of longitudinal tip macrofractures is directly proportional to the impact speed but inversely proportional to the IA. The relationship between the tip fracture type and the type of damage left on the target explains the contact conditions for the formation of different DIFs. No relationship between either initiation or termination type and speed could be established. Therefore, we conclude that 'step-terminating bending fractures' should not be considered diagnostic of weapon use without further supporting evidence. Further, although fracture length increases with speed when IA is held constant, a great deal of overlap exists between trials with different IAs. Given the expected high variance in IA in real hunting situations, large longitudinal macrofractures on the tips of archaeologically recovered lithics should not automatically be interpreted as resulting from the use of high-speed projectiles. We discuss the study's implications for the differentiation of prehistoric weapon-delivery systems, especially regarding recognizing stonetipped weapon use by Neandertals. ?? 2013 Elsevier Ltd.","author":[{"dropping-particle":"","family":"Iovita","given":"Radu","non-dropping-particle":"","parse-names":false,"suffix":""},{"dropping-particle":"","family":"Schönekess","given":"Holger","non-dropping-particle":"","parse-names":false,"suffix":""},{"dropping-particle":"","family":"Gaudzinski-Windheuser","given":"Sabine","non-dropping-particle":"","parse-names":false,"suffix":""},{"dropping-particle":"","family":"Jäger","given":"Frank","non-dropping-particle":"","parse-names":false,"suffix":""}],"container-title":"Journal of Archaeological Science","id":"ITEM-1","issue":"1","issued":{"date-parts":[["2014"]]},"title":"Projectile impact fractures and launching mechanisms: Results of a controlled ballistic experiment using replica Levallois points","type":"article-journal","volume":"48"},"uris":["http://www.mendeley.com/documents/?uuid=22487f59-79ce-3d83-845a-943854ef9aae"]}],"mendeley":{"formattedCitation":"&lt;sup&gt;19&lt;/sup&gt;","plainTextFormattedCitation":"19","previouslyFormattedCitation":"&lt;sup&gt;19&lt;/sup&gt;"},"properties":{"noteIndex":0},"schema":"https://github.com/citation-style-language/schema/raw/master/csl-citation.json"}</w:instrText>
      </w:r>
      <w:r w:rsidR="000C17BB" w:rsidRPr="001A46F7">
        <w:rPr>
          <w:rFonts w:cs="Arial"/>
          <w:lang w:val="en-GB"/>
        </w:rPr>
        <w:fldChar w:fldCharType="separate"/>
      </w:r>
      <w:r w:rsidRPr="001A46F7">
        <w:rPr>
          <w:rFonts w:cs="Arial"/>
          <w:noProof/>
          <w:vertAlign w:val="superscript"/>
          <w:lang w:val="en-GB"/>
        </w:rPr>
        <w:t>19</w:t>
      </w:r>
      <w:r w:rsidR="000C17BB" w:rsidRPr="001A46F7">
        <w:rPr>
          <w:rFonts w:cs="Arial"/>
          <w:lang w:val="en-GB"/>
        </w:rPr>
        <w:fldChar w:fldCharType="end"/>
      </w:r>
      <w:r w:rsidR="00D541FC" w:rsidRPr="001A46F7">
        <w:rPr>
          <w:rFonts w:cs="Arial"/>
          <w:lang w:val="en-GB"/>
        </w:rPr>
        <w:t xml:space="preserve"> to isolate the impact of velocity and kinetic energy on fracture formation. The authors examined their experimental projectiles for the frequency</w:t>
      </w:r>
      <w:r w:rsidR="000F1D01" w:rsidRPr="001A46F7">
        <w:rPr>
          <w:rFonts w:cs="Arial"/>
          <w:lang w:val="en-GB"/>
        </w:rPr>
        <w:fldChar w:fldCharType="begin" w:fldLock="1"/>
      </w:r>
      <w:r w:rsidR="001D092B" w:rsidRPr="001A46F7">
        <w:rPr>
          <w:rFonts w:cs="Arial"/>
          <w:lang w:val="en-GB"/>
        </w:rPr>
        <w:instrText>ADDIN CSL_CITATION {"citationItems":[{"id":"ITEM-1","itemData":{"author":[{"dropping-particle":"","family":"Sano","given":"Katsuhiro","non-dropping-particle":"","parse-names":false,"suffix":""},{"dropping-particle":"","family":"Denda","given":"Yoshitaka","non-dropping-particle":"","parse-names":false,"suffix":""},{"dropping-particle":"","family":"Oba","given":"Masayoshi","non-dropping-particle":"","parse-names":false,"suffix":""}],"container-title":"Multidisciplinary Approaches to the Study of Stone Age Weaponry","editor":[{"dropping-particle":"","family":"Iovita","given":"Radu","non-dropping-particle":"","parse-names":false,"suffix":""},{"dropping-particle":"","family":"Sano","given":"Katsuhiro","non-dropping-particle":"","parse-names":false,"suffix":""}],"id":"ITEM-1","issued":{"date-parts":[["2016"]]},"page":"29-46","publisher":"Springer","publisher-place":"Dordrecht","title":"Experiments in Fracture Patterns and Impact Velocity with Replica Hunting Weapons from Japan","type":"chapter"},"uris":["http://www.mendeley.com/documents/?uuid=4900f84b-26b2-4c54-80bc-88405f3bb864"]},{"id":"ITEM-2","itemData":{"author":[{"dropping-particle":"","family":"Sano","given":"Katsuhiro","non-dropping-particle":"","parse-names":false,"suffix":""},{"dropping-particle":"","family":"Oba","given":"Masayoshi","non-dropping-particle":"","parse-names":false,"suffix":""}],"container-title":"International Conference on Use-Wear Analysis: Use-Wear 2012","editor":[{"dropping-particle":"","family":"Marreiros","given":"João","non-dropping-particle":"","parse-names":false,"suffix":""},{"dropping-particle":"","family":"Bicho","given":"Nuno","non-dropping-particle":"","parse-names":false,"suffix":""},{"dropping-particle":"","family":"Gibaja","given":"Juan F.","non-dropping-particle":"","parse-names":false,"suffix":""}],"id":"ITEM-2","issued":{"date-parts":[["2014"]]},"page":"466-478","publisher":"Cambridge Scholars Publishing","publisher-place":"Newcastle upon Tyne","title":"Projectile experimentation for identifying hunting methods with replicas of Upper Palaeolithic weaponry from Japan","type":"chapter"},"uris":["http://www.mendeley.com/documents/?uuid=94735c61-5962-4194-ad58-68dcab0e1ff3"]},{"id":"ITEM-3","itemData":{"DOI":"10.1016/j.jas.2015.08.005","ISBN":"03054403","ISSN":"10959238","abstract":"The emergence of mechanically-delivered armatures was a crucial event in human evolution, indicating technological and cognitive advances. Morphometric analysis has been the most commonly employed method to explore this subject. While a morphometric analysis can demonstrate a potential capability as a projectile, it is inevitable that the analyzed sample includes artifacts that were not used as hunting weapons. Furthermore, proxies derived from ethnographic references might be dependent on spatio-temporal contexts. Thus, a reliable identification of spearthrower darts and arrowheads in archaeological assemblages requires new indicators. Here we present results of controlled experiments, using backed point replicas, designed to test a correlation between impact velocities and impact trace patterns. Macroscopic and microscopic analyses of experimental replicas indicated that complex fracture formation, including large numbers and dimensions of spin-offs as well as distinctive microscopic linear impact traces (MLITs), provide useful markers for determining mechanically-delivered backed points.","author":[{"dropping-particle":"","family":"Sano","given":"Katsuhiro","non-dropping-particle":"","parse-names":false,"suffix":""},{"dropping-particle":"","family":"Oba","given":"Masayoshi","non-dropping-particle":"","parse-names":false,"suffix":""}],"container-title":"Journal of Archaeological Science","id":"ITEM-3","issued":{"date-parts":[["2015"]]},"page":"13-23","publisher":"Elsevier Ltd","title":"Backed point experiments for identifying mechanically-delivered armatures","type":"article-journal","volume":"63"},"uris":["http://www.mendeley.com/documents/?uuid=dbef4d24-b636-4285-a6db-ca10ca2be023"]}],"mendeley":{"formattedCitation":"&lt;sup&gt;17,18,22&lt;/sup&gt;","plainTextFormattedCitation":"17,18,22","previouslyFormattedCitation":"&lt;sup&gt;17,18,22&lt;/sup&gt;"},"properties":{"noteIndex":0},"schema":"https://github.com/citation-style-language/schema/raw/master/csl-citation.json"}</w:instrText>
      </w:r>
      <w:r w:rsidR="000F1D01" w:rsidRPr="001A46F7">
        <w:rPr>
          <w:rFonts w:cs="Arial"/>
          <w:lang w:val="en-GB"/>
        </w:rPr>
        <w:fldChar w:fldCharType="separate"/>
      </w:r>
      <w:r w:rsidRPr="001A46F7">
        <w:rPr>
          <w:rFonts w:cs="Arial"/>
          <w:noProof/>
          <w:vertAlign w:val="superscript"/>
          <w:lang w:val="en-GB"/>
        </w:rPr>
        <w:t>17,18,22</w:t>
      </w:r>
      <w:r w:rsidR="000F1D01" w:rsidRPr="001A46F7">
        <w:rPr>
          <w:rFonts w:cs="Arial"/>
          <w:lang w:val="en-GB"/>
        </w:rPr>
        <w:fldChar w:fldCharType="end"/>
      </w:r>
      <w:r w:rsidR="00D541FC" w:rsidRPr="001A46F7">
        <w:rPr>
          <w:rFonts w:cs="Arial"/>
          <w:lang w:val="en-GB"/>
        </w:rPr>
        <w:t xml:space="preserve"> and relative proportions of different impact fractures</w:t>
      </w:r>
      <w:r w:rsidR="000F1D01" w:rsidRPr="001A46F7">
        <w:rPr>
          <w:rFonts w:cs="Arial"/>
          <w:lang w:val="en-GB"/>
        </w:rPr>
        <w:fldChar w:fldCharType="begin" w:fldLock="1"/>
      </w:r>
      <w:r w:rsidR="001D092B" w:rsidRPr="001A46F7">
        <w:rPr>
          <w:rFonts w:cs="Arial"/>
          <w:lang w:val="en-GB"/>
        </w:rPr>
        <w:instrText>ADDIN CSL_CITATION {"citationItems":[{"id":"ITEM-1","itemData":{"DOI":"10.1016/j.jas.2013.01.031","ISBN":"0305-4403","ISSN":"10959238","abstract":"Identifying the use of stone-tipped projectile weapons in prehistory is important for understanding hominin strategic behavior and cognitive capacities. Such identifications are based on 'diagnostic impact fractures' (DIFs), assumed to form as a result of collisions between the tips and organic materials in the prey body. However, demonstrating weapon use requires documenting an impact speed and/or kinetic energy beyond those likely to occur accidentally or as a by-product of other tasks. We present a new experiment aimed at investigating the influence of speed on impact fracture formation in controlled conditions. Using an air-gun, we fired 234 nearly identical spears tipped with copies of a Levallois point cast in soda-lime glass into a composite target made of polyurethane bone-like plates, ballistic gelatin, and leather. The impact speed ranged from ???7 to ???30m/s and the impact angle (IA) varied in increments of 15??, from 90?? to -45??. We show that realistic DIFs can be produced under these controlled conditions. The frequency of longitudinal tip macrofractures is directly proportional to the impact speed but inversely proportional to the IA. The relationship between the tip fracture type and the type of damage left on the target explains the contact conditions for the formation of different DIFs. No relationship between either initiation or termination type and speed could be established. Therefore, we conclude that 'step-terminating bending fractures' should not be considered diagnostic of weapon use without further supporting evidence. Further, although fracture length increases with speed when IA is held constant, a great deal of overlap exists between trials with different IAs. Given the expected high variance in IA in real hunting situations, large longitudinal macrofractures on the tips of archaeologically recovered lithics should not automatically be interpreted as resulting from the use of high-speed projectiles. We discuss the study's implications for the differentiation of prehistoric weapon-delivery systems, especially regarding recognizing stonetipped weapon use by Neandertals. ?? 2013 Elsevier Ltd.","author":[{"dropping-particle":"","family":"Iovita","given":"Radu","non-dropping-particle":"","parse-names":false,"suffix":""},{"dropping-particle":"","family":"Schönekess","given":"Holger","non-dropping-particle":"","parse-names":false,"suffix":""},{"dropping-particle":"","family":"Gaudzinski-Windheuser","given":"Sabine","non-dropping-particle":"","parse-names":false,"suffix":""},{"dropping-particle":"","family":"Jäger","given":"Frank","non-dropping-particle":"","parse-names":false,"suffix":""}],"container-title":"Journal of Archaeological Science","id":"ITEM-1","issue":"1","issued":{"date-parts":[["2014"]]},"title":"Projectile impact fractures and launching mechanisms: Results of a controlled ballistic experiment using replica Levallois points","type":"article-journal","volume":"48"},"uris":["http://www.mendeley.com/documents/?uuid=22487f59-79ce-3d83-845a-943854ef9aae"]},{"id":"ITEM-2","itemData":{"DOI":"10.1007/978-94-017-7602-8_2","ISBN":"9789401776028","ISSN":"18779077","abstract":"In the last few decades, zooarchaeological studies have demonstrated beyond doubt that the hunting abilities of hominins were quite formidable from quite early on. Unfortunately, direct evidence for the use of weapons in hunting is quite rare and depends heavily on the preservation of organic elements. In particular, in the absence of such evidence, it is notoriously difficult to pinpoint the first appearance of complex, mechanically-assisted projectiles (such as darts and arrows) in the archaeological record. In this chapter, we present data from a controlled ballistic experiment with the aim of establishing patterns in the formation of impact fractures that would allow for the discrimination of thrusting spears, (hand-thrown) javelins, and spearthrower darts and arrows. By controlling for the weapon tip shape, weight, and raw material, impact angle (IA), as well as target composition, we are able to focus on the key elements that separate the different launching systems: velocity and kinetic energy output. The results show that fracture scar length is proportional to kinetic energy at impact, but only if the impact is perpendicular, as acute IAs reduce the energy requirements for the production of large, typical impact fractures. We also confirm previous results of Hutchings (JAS 38:1737–1746, 2011) regarding the relationship between precursory loading rateImpact and fracture propagation speed, documenting a weak linear relationship between the two in our sample. We conclude by discussing the implications of this study for identifying different weapon armatures in the archaeological record.","author":[{"dropping-particle":"","family":"Iovita","given":"Radu","non-dropping-particle":"","parse-names":false,"suffix":""},{"dropping-particle":"","family":"Schönekeß","given":"Holger","non-dropping-particle":"","parse-names":false,"suffix":""},{"dropping-particle":"","family":"Gaudzinski-Windheuser","given":"Sabine","non-dropping-particle":"","parse-names":false,"suffix":""},{"dropping-particle":"","family":"Jäger","given":"Frank","non-dropping-particle":"","parse-names":false,"suffix":""}],"container-title":"Vertebrate Paleobiology and Paleoanthropology","id":"ITEM-2","issue":"9789401776011","issued":{"date-parts":[["2016"]]},"page":"13-27","title":"Identifying weapon delivery systems using macrofracture analysis and fracture propagation velocity: A controlled experiment","type":"article-journal"},"uris":["http://www.mendeley.com/documents/?uuid=3cb4166c-cfd4-4c79-86dc-2fce8d07a246"]}],"mendeley":{"formattedCitation":"&lt;sup&gt;19,20&lt;/sup&gt;","plainTextFormattedCitation":"19,20","previouslyFormattedCitation":"&lt;sup&gt;19,20&lt;/sup&gt;"},"properties":{"noteIndex":0},"schema":"https://github.com/citation-style-language/schema/raw/master/csl-citation.json"}</w:instrText>
      </w:r>
      <w:r w:rsidR="000F1D01" w:rsidRPr="001A46F7">
        <w:rPr>
          <w:rFonts w:cs="Arial"/>
          <w:lang w:val="en-GB"/>
        </w:rPr>
        <w:fldChar w:fldCharType="separate"/>
      </w:r>
      <w:r w:rsidRPr="001A46F7">
        <w:rPr>
          <w:rFonts w:cs="Arial"/>
          <w:noProof/>
          <w:vertAlign w:val="superscript"/>
          <w:lang w:val="en-GB"/>
        </w:rPr>
        <w:t>19,20</w:t>
      </w:r>
      <w:r w:rsidR="000F1D01" w:rsidRPr="001A46F7">
        <w:rPr>
          <w:rFonts w:cs="Arial"/>
          <w:lang w:val="en-GB"/>
        </w:rPr>
        <w:fldChar w:fldCharType="end"/>
      </w:r>
      <w:r w:rsidR="00D541FC" w:rsidRPr="001A46F7">
        <w:rPr>
          <w:rFonts w:cs="Arial"/>
          <w:lang w:val="en-GB"/>
        </w:rPr>
        <w:t>, their length</w:t>
      </w:r>
      <w:r w:rsidR="000F1D01" w:rsidRPr="001A46F7">
        <w:rPr>
          <w:rFonts w:cs="Arial"/>
          <w:lang w:val="en-GB"/>
        </w:rPr>
        <w:fldChar w:fldCharType="begin" w:fldLock="1"/>
      </w:r>
      <w:r w:rsidR="001D092B" w:rsidRPr="001A46F7">
        <w:rPr>
          <w:rFonts w:cs="Arial"/>
          <w:lang w:val="en-GB"/>
        </w:rPr>
        <w:instrText>ADDIN CSL_CITATION {"citationItems":[{"id":"ITEM-1","itemData":{"author":[{"dropping-particle":"","family":"Sano","given":"Katsuhiro","non-dropping-particle":"","parse-names":false,"suffix":""},{"dropping-particle":"","family":"Oba","given":"Masayoshi","non-dropping-particle":"","parse-names":false,"suffix":""}],"container-title":"International Conference on Use-Wear Analysis: Use-Wear 2012","editor":[{"dropping-particle":"","family":"Marreiros","given":"João","non-dropping-particle":"","parse-names":false,"suffix":""},{"dropping-particle":"","family":"Bicho","given":"Nuno","non-dropping-particle":"","parse-names":false,"suffix":""},{"dropping-particle":"","family":"Gibaja","given":"Juan F.","non-dropping-particle":"","parse-names":false,"suffix":""}],"id":"ITEM-1","issued":{"date-parts":[["2014"]]},"page":"466-478","publisher":"Cambridge Scholars Publishing","publisher-place":"Newcastle upon Tyne","title":"Projectile experimentation for identifying hunting methods with replicas of Upper Palaeolithic weaponry from Japan","type":"chapter"},"uris":["http://www.mendeley.com/documents/?uuid=94735c61-5962-4194-ad58-68dcab0e1ff3"]},{"id":"ITEM-2","itemData":{"DOI":"10.1016/j.jas.2013.01.031","ISBN":"0305-4403","ISSN":"10959238","abstract":"Identifying the use of stone-tipped projectile weapons in prehistory is important for understanding hominin strategic behavior and cognitive capacities. Such identifications are based on 'diagnostic impact fractures' (DIFs), assumed to form as a result of collisions between the tips and organic materials in the prey body. However, demonstrating weapon use requires documenting an impact speed and/or kinetic energy beyond those likely to occur accidentally or as a by-product of other tasks. We present a new experiment aimed at investigating the influence of speed on impact fracture formation in controlled conditions. Using an air-gun, we fired 234 nearly identical spears tipped with copies of a Levallois point cast in soda-lime glass into a composite target made of polyurethane bone-like plates, ballistic gelatin, and leather. The impact speed ranged from ???7 to ???30m/s and the impact angle (IA) varied in increments of 15??, from 90?? to -45??. We show that realistic DIFs can be produced under these controlled conditions. The frequency of longitudinal tip macrofractures is directly proportional to the impact speed but inversely proportional to the IA. The relationship between the tip fracture type and the type of damage left on the target explains the contact conditions for the formation of different DIFs. No relationship between either initiation or termination type and speed could be established. Therefore, we conclude that 'step-terminating bending fractures' should not be considered diagnostic of weapon use without further supporting evidence. Further, although fracture length increases with speed when IA is held constant, a great deal of overlap exists between trials with different IAs. Given the expected high variance in IA in real hunting situations, large longitudinal macrofractures on the tips of archaeologically recovered lithics should not automatically be interpreted as resulting from the use of high-speed projectiles. We discuss the study's implications for the differentiation of prehistoric weapon-delivery systems, especially regarding recognizing stonetipped weapon use by Neandertals. ?? 2013 Elsevier Ltd.","author":[{"dropping-particle":"","family":"Iovita","given":"Radu","non-dropping-particle":"","parse-names":false,"suffix":""},{"dropping-particle":"","family":"Schönekess","given":"Holger","non-dropping-particle":"","parse-names":false,"suffix":""},{"dropping-particle":"","family":"Gaudzinski-Windheuser","given":"Sabine","non-dropping-particle":"","parse-names":false,"suffix":""},{"dropping-particle":"","family":"Jäger","given":"Frank","non-dropping-particle":"","parse-names":false,"suffix":""}],"container-title":"Journal of Archaeological Science","id":"ITEM-2","issue":"1","issued":{"date-parts":[["2014"]]},"title":"Projectile impact fractures and launching mechanisms: Results of a controlled ballistic experiment using replica Levallois points","type":"article-journal","volume":"48"},"uris":["http://www.mendeley.com/documents/?uuid=22487f59-79ce-3d83-845a-943854ef9aae"]},{"id":"ITEM-3","itemData":{"DOI":"10.1016/j.jasrep.2022.103505","ISSN":"2352409X","abstract":"The development of projectile technology was a fundamental step in the transition from scavenging to hunting, providing hunters with more reliable access to meat, enabling killing at greater distances and a potential broadening of the human niche. Understanding when and where projectile innovations occurred remains a challenge, as organic components of projectile technology seldom preserve. Consequently, archaeologists have explored tip fractures as a potential means of identifying the speed of projectile impacts and thus the likely weapon systems employed in the past. This paper introduces a novel approach to experimental projectile fractures, employing near-identical vitrified porcelain points to better understand the variables affecting formation, type and length of so-called ‘diagnostic impact fractures’ (DIFs). Using the largest sample of its kind to date (n = 570), we compare DIF type and length for thrusted spear, simple stone tipped projectiles (hand thrown) and complex projectile weapons (spearthrower/dart and bow/arrow) to identify the degree of overlap in the type and size of impact fractures created by each type of weapon. Through statistical comparison of porcelain and flint points, and controlled crossbow and hand delivery methods, we show that porcelain points are an ideal analogue for flint points in controlled ballistic experiments to assist in developing a more robust understanding of the formation of impact fractures and the use of past weapon systems.","author":[{"dropping-particle":"","family":"Neill","given":"Liam","non-dropping-particle":"","parse-names":false,"suffix":""},{"dropping-particle":"","family":"Clarkson","given":"Chris","non-dropping-particle":"","parse-names":false,"suffix":""},{"dropping-particle":"","family":"Schoville","given":"Benjamin","non-dropping-particle":"","parse-names":false,"suffix":""}],"container-title":"Journal of Archaeological Science: Reports","id":"ITEM-3","issue":"November 2021","issued":{"date-parts":[["2022"]]},"page":"103505","publisher":"Elsevier Ltd","title":"Holding your shape: Controlled tip fracture experiments on cast porcelain points","type":"article-journal","volume":"44"},"uris":["http://www.mendeley.com/documents/?uuid=24596fe0-68f8-4814-8d31-974b2a16ae49"]},{"id":"ITEM-4","itemData":{"author":[{"dropping-particle":"","family":"Clarkson","given":"Chris","non-dropping-particle":"","parse-names":false,"suffix":""}],"container-title":"Multidisciplinary Approaches to the Study of Stone Age Weaponry","editor":[{"dropping-particle":"","family":"Iovita","given":"Radu","non-dropping-particle":"","parse-names":false,"suffix":""},{"dropping-particle":"","family":"Sano","given":"Katsuhiro","non-dropping-particle":"","parse-names":false,"suffix":""}],"id":"ITEM-4","issued":{"date-parts":[["2016"]]},"page":"189-201","publisher":"Springer","title":"Testing Archaeological Approaches to Determining Past Projectile Delivery Systems Using Ethnographic and Experimental Data","type":"chapter"},"uris":["http://www.mendeley.com/documents/?uuid=780b296a-08d7-4d51-83ed-623569bd7946"]},{"id":"ITEM-5","itemData":{"DOI":"10.1016/j.jas.2016.08.001","ISSN":"10959238","abstract":"The invention of the bow and arrow was a milestone in Late Pleistocene technological evolution. Preservation biases and methodological problems imped our ability to detect its presence in the archaeological record. Currently, South Africa has the earliest suggested evidence for arrowheads, amongst others, small quartz backed tools dating 65???60??ka. These artefacts' inferred function is based on their small size, micro and macro wear traces and micro-residues recorded on quartz segments from Sibudu Cave. Experimental support for these inferences, or to show that similar artefacts are associated with bow hunting, are however lacking. Here we describe breakage patterns on 150 quartz backed tools hafted as transverse arrowheads and hand-cast spearheads in simulated hunting experiments. These experiments controlled for hafting variability to test the effects of propulsion velocity on the types, patterns and area of diagnostic impact fractures (DIFs). Our results show step terminating bending fracture, spin-off fracture and impactburination frequencies, DIF locations, and ventrally situated DIF frequencies to be robust means of distinguishing arrowheads from spearheads. Our experiments verify previous observations that overall DIF frequencies differentiate between these weapon types. Importantly, we confirm that DIF size is linked to weapon propulsion velocity, but that fracture area is affected by tool area. These findings provide methods for future testing of the hypothesis that bow and arrow technology was in use at least 65??ka in southern Africa and in other regions where quartz was used to tip weapons.","author":[{"dropping-particle":"","family":"Pargeter","given":"Justin","non-dropping-particle":"","parse-names":false,"suffix":""},{"dropping-particle":"","family":"Shea","given":"John J.","non-dropping-particle":"","parse-names":false,"suffix":""},{"dropping-particle":"","family":"Utting","given":"Benjamin","non-dropping-particle":"","parse-names":false,"suffix":""}],"container-title":"Journal of Archaeological Science","id":"ITEM-5","issued":{"date-parts":[["2016"]]},"page":"145-157","publisher":"Elsevier Ltd","title":"Quartz backed tools as arrowheads and hand-cast spearheads: Hunting experiments and macro-fracture analysis","type":"article-journal","volume":"73"},"uris":["http://www.mendeley.com/documents/?uuid=78cb4437-7dc5-485a-9c2a-d6c0a5388329"]},{"id":"ITEM-6","itemData":{"DOI":"10.1007/978-94-017-7602-8_2","ISBN":"9789401776028","ISSN":"18779077","abstract":"In the last few decades, zooarchaeological studies have demonstrated beyond doubt that the hunting abilities of hominins were quite formidable from quite early on. Unfortunately, direct evidence for the use of weapons in hunting is quite rare and depends heavily on the preservation of organic elements. In particular, in the absence of such evidence, it is notoriously difficult to pinpoint the first appearance of complex, mechanically-assisted projectiles (such as darts and arrows) in the archaeological record. In this chapter, we present data from a controlled ballistic experiment with the aim of establishing patterns in the formation of impact fractures that would allow for the discrimination of thrusting spears, (hand-thrown) javelins, and spearthrower darts and arrows. By controlling for the weapon tip shape, weight, and raw material, impact angle (IA), as well as target composition, we are able to focus on the key elements that separate the different launching systems: velocity and kinetic energy output. The results show that fracture scar length is proportional to kinetic energy at impact, but only if the impact is perpendicular, as acute IAs reduce the energy requirements for the production of large, typical impact fractures. We also confirm previous results of Hutchings (JAS 38:1737–1746, 2011) regarding the relationship between precursory loading rateImpact and fracture propagation speed, documenting a weak linear relationship between the two in our sample. We conclude by discussing the implications of this study for identifying different weapon armatures in the archaeological record.","author":[{"dropping-particle":"","family":"Iovita","given":"Radu","non-dropping-particle":"","parse-names":false,"suffix":""},{"dropping-particle":"","family":"Schönekeß","given":"Holger","non-dropping-particle":"","parse-names":false,"suffix":""},{"dropping-particle":"","family":"Gaudzinski-Windheuser","given":"Sabine","non-dropping-particle":"","parse-names":false,"suffix":""},{"dropping-particle":"","family":"Jäger","given":"Frank","non-dropping-particle":"","parse-names":false,"suffix":""}],"container-title":"Vertebrate Paleobiology and Paleoanthropology","id":"ITEM-6","issue":"9789401776011","issued":{"date-parts":[["2016"]]},"page":"13-27","title":"Identifying weapon delivery systems using macrofracture analysis and fracture propagation velocity: A controlled experiment","type":"article-journal"},"uris":["http://www.mendeley.com/documents/?uuid=3cb4166c-cfd4-4c79-86dc-2fce8d07a246"]}],"mendeley":{"formattedCitation":"&lt;sup&gt;2,17,19–21,23&lt;/sup&gt;","plainTextFormattedCitation":"2,17,19–21,23","previouslyFormattedCitation":"&lt;sup&gt;2,17,19–21,23&lt;/sup&gt;"},"properties":{"noteIndex":0},"schema":"https://github.com/citation-style-language/schema/raw/master/csl-citation.json"}</w:instrText>
      </w:r>
      <w:r w:rsidR="000F1D01" w:rsidRPr="001A46F7">
        <w:rPr>
          <w:rFonts w:cs="Arial"/>
          <w:lang w:val="en-GB"/>
        </w:rPr>
        <w:fldChar w:fldCharType="separate"/>
      </w:r>
      <w:r w:rsidRPr="001A46F7">
        <w:rPr>
          <w:rFonts w:cs="Arial"/>
          <w:noProof/>
          <w:vertAlign w:val="superscript"/>
          <w:lang w:val="en-GB"/>
        </w:rPr>
        <w:t>2,17,19–21,23</w:t>
      </w:r>
      <w:r w:rsidR="000F1D01" w:rsidRPr="001A46F7">
        <w:rPr>
          <w:rFonts w:cs="Arial"/>
          <w:lang w:val="en-GB"/>
        </w:rPr>
        <w:fldChar w:fldCharType="end"/>
      </w:r>
      <w:r w:rsidR="000F1D01" w:rsidRPr="001A46F7">
        <w:rPr>
          <w:rFonts w:cs="Arial"/>
          <w:lang w:val="en-GB"/>
        </w:rPr>
        <w:t xml:space="preserve"> or surface area</w:t>
      </w:r>
      <w:r w:rsidR="000F1D01" w:rsidRPr="001A46F7">
        <w:rPr>
          <w:rFonts w:cs="Arial"/>
          <w:lang w:val="en-GB"/>
        </w:rPr>
        <w:fldChar w:fldCharType="begin" w:fldLock="1"/>
      </w:r>
      <w:r w:rsidR="001D092B" w:rsidRPr="001A46F7">
        <w:rPr>
          <w:rFonts w:cs="Arial"/>
          <w:lang w:val="en-GB"/>
        </w:rPr>
        <w:instrText>ADDIN CSL_CITATION {"citationItems":[{"id":"ITEM-1","itemData":{"ISSN":"00381969","abstract":"Here we present the first assessment ofmicrofocus X-ray tomography (micro-XCT) as an analytical technique to generate data about macro-fractures on small quartz backed tools similar to those currently held to represent the oldest known evidence for bow hunting. Our experimental results are derived from 21 replicated quartz backed tools randomly selected from a population (n = 218) that were broken in a controlled hunting context. We used 3D data obtained from micro-XCT scans to identify macro-fractures and to derive more accurate measurements for these fractures. Our results demonstrate that the micro-XCT technique overcomes reflected-light challenges associated with analysing quartz through conventional macro-fracture approache s. We were able to increase the total observed macro-fracture sample by 33% compared with conventional approaches using a hand-lens. Wliereas macro-fracture data could be refined, the additionally gained data did not change interpretations obtained from a conventional macro-fracture analysis. It did, however, marginally change the degree of significance in differences between the different applications. During this study, we also detected micro-fracture features, such as possiblefracture wings and microscopic linear impact traces (MILTs). With further studies, the morphometric traits of these micro-fracture features could be useful for distinguishing between ancient weapon-delivery systems.","author":[{"dropping-particle":"","family":"Pargeter","given":"Justin","non-dropping-particle":"","parse-names":false,"suffix":""},{"dropping-particle":"","family":"Bam","given":"Lunga","non-dropping-particle":"","parse-names":false,"suffix":""},{"dropping-particle":"","family":"Beer","given":"Frikkie","non-dropping-particle":"De","parse-names":false,"suffix":""},{"dropping-particle":"","family":"Lombard","given":"Marlize","non-dropping-particle":"","parse-names":false,"suffix":""}],"container-title":"South African Archaeological Bulletin","id":"ITEM-1","issue":"206","issued":{"date-parts":[["2017"]]},"page":"148-155","title":"Microfocus X-ray tomography as a method for characterising macro-fractures on quartz backed tools","type":"article-journal","volume":"72"},"uris":["http://www.mendeley.com/documents/?uuid=9f495094-fabe-4ebc-b637-de6447efe79d"]},{"id":"ITEM-2","itemData":{"DOI":"10.1016/j.jas.2016.08.001","ISSN":"10959238","abstract":"The invention of the bow and arrow was a milestone in Late Pleistocene technological evolution. Preservation biases and methodological problems imped our ability to detect its presence in the archaeological record. Currently, South Africa has the earliest suggested evidence for arrowheads, amongst others, small quartz backed tools dating 65???60??ka. These artefacts' inferred function is based on their small size, micro and macro wear traces and micro-residues recorded on quartz segments from Sibudu Cave. Experimental support for these inferences, or to show that similar artefacts are associated with bow hunting, are however lacking. Here we describe breakage patterns on 150 quartz backed tools hafted as transverse arrowheads and hand-cast spearheads in simulated hunting experiments. These experiments controlled for hafting variability to test the effects of propulsion velocity on the types, patterns and area of diagnostic impact fractures (DIFs). Our results show step terminating bending fracture, spin-off fracture and impactburination frequencies, DIF locations, and ventrally situated DIF frequencies to be robust means of distinguishing arrowheads from spearheads. Our experiments verify previous observations that overall DIF frequencies differentiate between these weapon types. Importantly, we confirm that DIF size is linked to weapon propulsion velocity, but that fracture area is affected by tool area. These findings provide methods for future testing of the hypothesis that bow and arrow technology was in use at least 65??ka in southern Africa and in other regions where quartz was used to tip weapons.","author":[{"dropping-particle":"","family":"Pargeter","given":"Justin","non-dropping-particle":"","parse-names":false,"suffix":""},{"dropping-particle":"","family":"Shea","given":"John J.","non-dropping-particle":"","parse-names":false,"suffix":""},{"dropping-particle":"","family":"Utting","given":"Benjamin","non-dropping-particle":"","parse-names":false,"suffix":""}],"container-title":"Journal of Archaeological Science","id":"ITEM-2","issued":{"date-parts":[["2016"]]},"page":"145-157","publisher":"Elsevier Ltd","title":"Quartz backed tools as arrowheads and hand-cast spearheads: Hunting experiments and macro-fracture analysis","type":"article-journal","volume":"73"},"uris":["http://www.mendeley.com/documents/?uuid=78cb4437-7dc5-485a-9c2a-d6c0a5388329"]}],"mendeley":{"formattedCitation":"&lt;sup&gt;23,24&lt;/sup&gt;","plainTextFormattedCitation":"23,24","previouslyFormattedCitation":"&lt;sup&gt;23,24&lt;/sup&gt;"},"properties":{"noteIndex":0},"schema":"https://github.com/citation-style-language/schema/raw/master/csl-citation.json"}</w:instrText>
      </w:r>
      <w:r w:rsidR="000F1D01" w:rsidRPr="001A46F7">
        <w:rPr>
          <w:rFonts w:cs="Arial"/>
          <w:lang w:val="en-GB"/>
        </w:rPr>
        <w:fldChar w:fldCharType="separate"/>
      </w:r>
      <w:r w:rsidRPr="001A46F7">
        <w:rPr>
          <w:rFonts w:cs="Arial"/>
          <w:noProof/>
          <w:vertAlign w:val="superscript"/>
          <w:lang w:val="en-GB"/>
        </w:rPr>
        <w:t>23,24</w:t>
      </w:r>
      <w:r w:rsidR="000F1D01" w:rsidRPr="001A46F7">
        <w:rPr>
          <w:rFonts w:cs="Arial"/>
          <w:lang w:val="en-GB"/>
        </w:rPr>
        <w:fldChar w:fldCharType="end"/>
      </w:r>
      <w:r w:rsidR="00D541FC" w:rsidRPr="001A46F7">
        <w:rPr>
          <w:rFonts w:cs="Arial"/>
          <w:lang w:val="en-GB"/>
        </w:rPr>
        <w:t>, their initiations and terminations</w:t>
      </w:r>
      <w:r w:rsidR="000F1D01" w:rsidRPr="001A46F7">
        <w:rPr>
          <w:rFonts w:cs="Arial"/>
          <w:lang w:val="en-GB"/>
        </w:rPr>
        <w:fldChar w:fldCharType="begin" w:fldLock="1"/>
      </w:r>
      <w:r w:rsidR="001D092B" w:rsidRPr="001A46F7">
        <w:rPr>
          <w:rFonts w:cs="Arial"/>
          <w:lang w:val="en-GB"/>
        </w:rPr>
        <w:instrText>ADDIN CSL_CITATION {"citationItems":[{"id":"ITEM-1","itemData":{"DOI":"10.1016/j.jas.2013.01.031","ISBN":"0305-4403","ISSN":"10959238","abstract":"Identifying the use of stone-tipped projectile weapons in prehistory is important for understanding hominin strategic behavior and cognitive capacities. Such identifications are based on 'diagnostic impact fractures' (DIFs), assumed to form as a result of collisions between the tips and organic materials in the prey body. However, demonstrating weapon use requires documenting an impact speed and/or kinetic energy beyond those likely to occur accidentally or as a by-product of other tasks. We present a new experiment aimed at investigating the influence of speed on impact fracture formation in controlled conditions. Using an air-gun, we fired 234 nearly identical spears tipped with copies of a Levallois point cast in soda-lime glass into a composite target made of polyurethane bone-like plates, ballistic gelatin, and leather. The impact speed ranged from ???7 to ???30m/s and the impact angle (IA) varied in increments of 15??, from 90?? to -45??. We show that realistic DIFs can be produced under these controlled conditions. The frequency of longitudinal tip macrofractures is directly proportional to the impact speed but inversely proportional to the IA. The relationship between the tip fracture type and the type of damage left on the target explains the contact conditions for the formation of different DIFs. No relationship between either initiation or termination type and speed could be established. Therefore, we conclude that 'step-terminating bending fractures' should not be considered diagnostic of weapon use without further supporting evidence. Further, although fracture length increases with speed when IA is held constant, a great deal of overlap exists between trials with different IAs. Given the expected high variance in IA in real hunting situations, large longitudinal macrofractures on the tips of archaeologically recovered lithics should not automatically be interpreted as resulting from the use of high-speed projectiles. We discuss the study's implications for the differentiation of prehistoric weapon-delivery systems, especially regarding recognizing stonetipped weapon use by Neandertals. ?? 2013 Elsevier Ltd.","author":[{"dropping-particle":"","family":"Iovita","given":"Radu","non-dropping-particle":"","parse-names":false,"suffix":""},{"dropping-particle":"","family":"Schönekess","given":"Holger","non-dropping-particle":"","parse-names":false,"suffix":""},{"dropping-particle":"","family":"Gaudzinski-Windheuser","given":"Sabine","non-dropping-particle":"","parse-names":false,"suffix":""},{"dropping-particle":"","family":"Jäger","given":"Frank","non-dropping-particle":"","parse-names":false,"suffix":""}],"container-title":"Journal of Archaeological Science","id":"ITEM-1","issue":"1","issued":{"date-parts":[["2014"]]},"title":"Projectile impact fractures and launching mechanisms: Results of a controlled ballistic experiment using replica Levallois points","type":"article-journal","volume":"48"},"uris":["http://www.mendeley.com/documents/?uuid=22487f59-79ce-3d83-845a-943854ef9aae"]},{"id":"ITEM-2","itemData":{"DOI":"10.1007/978-94-017-7602-8_2","ISBN":"9789401776028","ISSN":"18779077","abstract":"In the last few decades, zooarchaeological studies have demonstrated beyond doubt that the hunting abilities of hominins were quite formidable from quite early on. Unfortunately, direct evidence for the use of weapons in hunting is quite rare and depends heavily on the preservation of organic elements. In particular, in the absence of such evidence, it is notoriously difficult to pinpoint the first appearance of complex, mechanically-assisted projectiles (such as darts and arrows) in the archaeological record. In this chapter, we present data from a controlled ballistic experiment with the aim of establishing patterns in the formation of impact fractures that would allow for the discrimination of thrusting spears, (hand-thrown) javelins, and spearthrower darts and arrows. By controlling for the weapon tip shape, weight, and raw material, impact angle (IA), as well as target composition, we are able to focus on the key elements that separate the different launching systems: velocity and kinetic energy output. The results show that fracture scar length is proportional to kinetic energy at impact, but only if the impact is perpendicular, as acute IAs reduce the energy requirements for the production of large, typical impact fractures. We also confirm previous results of Hutchings (JAS 38:1737–1746, 2011) regarding the relationship between precursory loading rateImpact and fracture propagation speed, documenting a weak linear relationship between the two in our sample. We conclude by discussing the implications of this study for identifying different weapon armatures in the archaeological record.","author":[{"dropping-particle":"","family":"Iovita","given":"Radu","non-dropping-particle":"","parse-names":false,"suffix":""},{"dropping-particle":"","family":"Schönekeß","given":"Holger","non-dropping-particle":"","parse-names":false,"suffix":""},{"dropping-particle":"","family":"Gaudzinski-Windheuser","given":"Sabine","non-dropping-particle":"","parse-names":false,"suffix":""},{"dropping-particle":"","family":"Jäger","given":"Frank","non-dropping-particle":"","parse-names":false,"suffix":""}],"container-title":"Vertebrate Paleobiology and Paleoanthropology","id":"ITEM-2","issue":"9789401776011","issued":{"date-parts":[["2016"]]},"page":"13-27","title":"Identifying weapon delivery systems using macrofracture analysis and fracture propagation velocity: A controlled experiment","type":"article-journal"},"uris":["http://www.mendeley.com/documents/?uuid=3cb4166c-cfd4-4c79-86dc-2fce8d07a246"]}],"mendeley":{"formattedCitation":"&lt;sup&gt;19,20&lt;/sup&gt;","plainTextFormattedCitation":"19,20","previouslyFormattedCitation":"&lt;sup&gt;19,20&lt;/sup&gt;"},"properties":{"noteIndex":0},"schema":"https://github.com/citation-style-language/schema/raw/master/csl-citation.json"}</w:instrText>
      </w:r>
      <w:r w:rsidR="000F1D01" w:rsidRPr="001A46F7">
        <w:rPr>
          <w:rFonts w:cs="Arial"/>
          <w:lang w:val="en-GB"/>
        </w:rPr>
        <w:fldChar w:fldCharType="separate"/>
      </w:r>
      <w:r w:rsidRPr="001A46F7">
        <w:rPr>
          <w:rFonts w:cs="Arial"/>
          <w:noProof/>
          <w:vertAlign w:val="superscript"/>
          <w:lang w:val="en-GB"/>
        </w:rPr>
        <w:t>19,20</w:t>
      </w:r>
      <w:r w:rsidR="000F1D01" w:rsidRPr="001A46F7">
        <w:rPr>
          <w:rFonts w:cs="Arial"/>
          <w:lang w:val="en-GB"/>
        </w:rPr>
        <w:fldChar w:fldCharType="end"/>
      </w:r>
      <w:r w:rsidR="00D541FC" w:rsidRPr="001A46F7">
        <w:rPr>
          <w:rFonts w:cs="Arial"/>
          <w:lang w:val="en-GB"/>
        </w:rPr>
        <w:t>, the frequency of microscopic linear impact traces (MLITs)</w:t>
      </w:r>
      <w:r w:rsidR="000F1D01" w:rsidRPr="001A46F7">
        <w:rPr>
          <w:rFonts w:cs="Arial"/>
          <w:lang w:val="en-GB"/>
        </w:rPr>
        <w:fldChar w:fldCharType="begin" w:fldLock="1"/>
      </w:r>
      <w:r w:rsidR="001D092B" w:rsidRPr="001A46F7">
        <w:rPr>
          <w:rFonts w:cs="Arial"/>
          <w:lang w:val="en-GB"/>
        </w:rPr>
        <w:instrText>ADDIN CSL_CITATION {"citationItems":[{"id":"ITEM-1","itemData":{"DOI":"10.1016/j.jas.2015.08.005","ISBN":"03054403","ISSN":"10959238","abstract":"The emergence of mechanically-delivered armatures was a crucial event in human evolution, indicating technological and cognitive advances. Morphometric analysis has been the most commonly employed method to explore this subject. While a morphometric analysis can demonstrate a potential capability as a projectile, it is inevitable that the analyzed sample includes artifacts that were not used as hunting weapons. Furthermore, proxies derived from ethnographic references might be dependent on spatio-temporal contexts. Thus, a reliable identification of spearthrower darts and arrowheads in archaeological assemblages requires new indicators. Here we present results of controlled experiments, using backed point replicas, designed to test a correlation between impact velocities and impact trace patterns. Macroscopic and microscopic analyses of experimental replicas indicated that complex fracture formation, including large numbers and dimensions of spin-offs as well as distinctive microscopic linear impact traces (MLITs), provide useful markers for determining mechanically-delivered backed points.","author":[{"dropping-particle":"","family":"Sano","given":"Katsuhiro","non-dropping-particle":"","parse-names":false,"suffix":""},{"dropping-particle":"","family":"Oba","given":"Masayoshi","non-dropping-particle":"","parse-names":false,"suffix":""}],"container-title":"Journal of Archaeological Science","id":"ITEM-1","issued":{"date-parts":[["2015"]]},"page":"13-23","publisher":"Elsevier Ltd","title":"Backed point experiments for identifying mechanically-delivered armatures","type":"article-journal","volume":"63"},"uris":["http://www.mendeley.com/documents/?uuid=dbef4d24-b636-4285-a6db-ca10ca2be023"]}],"mendeley":{"formattedCitation":"&lt;sup&gt;18&lt;/sup&gt;","plainTextFormattedCitation":"18","previouslyFormattedCitation":"&lt;sup&gt;18&lt;/sup&gt;"},"properties":{"noteIndex":0},"schema":"https://github.com/citation-style-language/schema/raw/master/csl-citation.json"}</w:instrText>
      </w:r>
      <w:r w:rsidR="000F1D01" w:rsidRPr="001A46F7">
        <w:rPr>
          <w:rFonts w:cs="Arial"/>
          <w:lang w:val="en-GB"/>
        </w:rPr>
        <w:fldChar w:fldCharType="separate"/>
      </w:r>
      <w:r w:rsidRPr="001A46F7">
        <w:rPr>
          <w:rFonts w:cs="Arial"/>
          <w:noProof/>
          <w:vertAlign w:val="superscript"/>
          <w:lang w:val="en-GB"/>
        </w:rPr>
        <w:t>18</w:t>
      </w:r>
      <w:r w:rsidR="000F1D01" w:rsidRPr="001A46F7">
        <w:rPr>
          <w:rFonts w:cs="Arial"/>
          <w:lang w:val="en-GB"/>
        </w:rPr>
        <w:fldChar w:fldCharType="end"/>
      </w:r>
      <w:r w:rsidR="00D541FC" w:rsidRPr="001A46F7">
        <w:rPr>
          <w:rFonts w:cs="Arial"/>
          <w:lang w:val="en-GB"/>
        </w:rPr>
        <w:t>, and relative loss of mass</w:t>
      </w:r>
      <w:r w:rsidR="001D092B" w:rsidRPr="001A46F7">
        <w:rPr>
          <w:rFonts w:cs="Arial"/>
          <w:lang w:val="en-GB"/>
        </w:rPr>
        <w:fldChar w:fldCharType="begin" w:fldLock="1"/>
      </w:r>
      <w:r w:rsidR="00630753" w:rsidRPr="001A46F7">
        <w:rPr>
          <w:rFonts w:cs="Arial"/>
          <w:lang w:val="en-GB"/>
        </w:rPr>
        <w:instrText>ADDIN CSL_CITATION {"citationItems":[{"id":"ITEM-1","itemData":{"DOI":"10.1016/j.jas.2015.08.005","ISBN":"03054403","ISSN":"10959238","abstract":"The emergence of mechanically-delivered armatures was a crucial event in human evolution, indicating technological and cognitive advances. Morphometric analysis has been the most commonly employed method to explore this subject. While a morphometric analysis can demonstrate a potential capability as a projectile, it is inevitable that the analyzed sample includes artifacts that were not used as hunting weapons. Furthermore, proxies derived from ethnographic references might be dependent on spatio-temporal contexts. Thus, a reliable identification of spearthrower darts and arrowheads in archaeological assemblages requires new indicators. Here we present results of controlled experiments, using backed point replicas, designed to test a correlation between impact velocities and impact trace patterns. Macroscopic and microscopic analyses of experimental replicas indicated that complex fracture formation, including large numbers and dimensions of spin-offs as well as distinctive microscopic linear impact traces (MLITs), provide useful markers for determining mechanically-delivered backed points.","author":[{"dropping-particle":"","family":"Sano","given":"Katsuhiro","non-dropping-particle":"","parse-names":false,"suffix":""},{"dropping-particle":"","family":"Oba","given":"Masayoshi","non-dropping-particle":"","parse-names":false,"suffix":""}],"container-title":"Journal of Archaeological Science","id":"ITEM-1","issued":{"date-parts":[["2015"]]},"page":"13-23","publisher":"Elsevier Ltd","title":"Backed point experiments for identifying mechanically-delivered armatures","type":"article-journal","volume":"63"},"uris":["http://www.mendeley.com/documents/?uuid=dbef4d24-b636-4285-a6db-ca10ca2be023"]}],"mendeley":{"formattedCitation":"&lt;sup&gt;18&lt;/sup&gt;","plainTextFormattedCitation":"18","previouslyFormattedCitation":"&lt;sup&gt;18&lt;/sup&gt;"},"properties":{"noteIndex":0},"schema":"https://github.com/citation-style-language/schema/raw/master/csl-citation.json"}</w:instrText>
      </w:r>
      <w:r w:rsidR="001D092B" w:rsidRPr="001A46F7">
        <w:rPr>
          <w:rFonts w:cs="Arial"/>
          <w:lang w:val="en-GB"/>
        </w:rPr>
        <w:fldChar w:fldCharType="separate"/>
      </w:r>
      <w:r w:rsidR="001D092B" w:rsidRPr="001A46F7">
        <w:rPr>
          <w:rFonts w:cs="Arial"/>
          <w:noProof/>
          <w:vertAlign w:val="superscript"/>
          <w:lang w:val="en-GB"/>
        </w:rPr>
        <w:t>18</w:t>
      </w:r>
      <w:r w:rsidR="001D092B" w:rsidRPr="001A46F7">
        <w:rPr>
          <w:rFonts w:cs="Arial"/>
          <w:lang w:val="en-GB"/>
        </w:rPr>
        <w:fldChar w:fldCharType="end"/>
      </w:r>
      <w:r w:rsidR="00D541FC" w:rsidRPr="001A46F7">
        <w:rPr>
          <w:rFonts w:cs="Arial"/>
          <w:lang w:val="en-GB"/>
        </w:rPr>
        <w:t xml:space="preserve">. The results of these experiments are consistent and </w:t>
      </w:r>
      <w:r w:rsidR="0022267D" w:rsidRPr="001A46F7">
        <w:rPr>
          <w:rFonts w:cs="Arial"/>
          <w:lang w:val="en-GB"/>
        </w:rPr>
        <w:t>suggest</w:t>
      </w:r>
      <w:r w:rsidR="00D541FC" w:rsidRPr="001A46F7">
        <w:rPr>
          <w:rFonts w:cs="Arial"/>
          <w:lang w:val="en-GB"/>
        </w:rPr>
        <w:t xml:space="preserve"> a link between kinetic energy and both the frequency and length of fractures under controlled conditions</w:t>
      </w:r>
      <w:r w:rsidR="00630753" w:rsidRPr="001A46F7">
        <w:rPr>
          <w:rFonts w:cs="Arial"/>
          <w:lang w:val="en-GB"/>
        </w:rPr>
        <w:fldChar w:fldCharType="begin" w:fldLock="1"/>
      </w:r>
      <w:r w:rsidR="00630753" w:rsidRPr="001A46F7">
        <w:rPr>
          <w:rFonts w:cs="Arial"/>
          <w:lang w:val="en-GB"/>
        </w:rPr>
        <w:instrText>ADDIN CSL_CITATION {"citationItems":[{"id":"ITEM-1","itemData":{"author":[{"dropping-particle":"","family":"Sano","given":"Katsuhiro","non-dropping-particle":"","parse-names":false,"suffix":""},{"dropping-particle":"","family":"Oba","given":"Masayoshi","non-dropping-particle":"","parse-names":false,"suffix":""}],"container-title":"International Conference on Use-Wear Analysis: Use-Wear 2012","editor":[{"dropping-particle":"","family":"Marreiros","given":"João","non-dropping-particle":"","parse-names":false,"suffix":""},{"dropping-particle":"","family":"Bicho","given":"Nuno","non-dropping-particle":"","parse-names":false,"suffix":""},{"dropping-particle":"","family":"Gibaja","given":"Juan F.","non-dropping-particle":"","parse-names":false,"suffix":""}],"id":"ITEM-1","issued":{"date-parts":[["2014"]]},"page":"466-478","publisher":"Cambridge Scholars Publishing","publisher-place":"Newcastle upon Tyne","title":"Projectile experimentation for identifying hunting methods with replicas of Upper Palaeolithic weaponry from Japan","type":"chapter"},"uris":["http://www.mendeley.com/documents/?uuid=94735c61-5962-4194-ad58-68dcab0e1ff3"]},{"id":"ITEM-2","itemData":{"DOI":"10.1016/j.jas.2015.08.005","ISBN":"03054403","ISSN":"10959238","abstract":"The emergence of mechanically-delivered armatures was a crucial event in human evolution, indicating technological and cognitive advances. Morphometric analysis has been the most commonly employed method to explore this subject. While a morphometric analysis can demonstrate a potential capability as a projectile, it is inevitable that the analyzed sample includes artifacts that were not used as hunting weapons. Furthermore, proxies derived from ethnographic references might be dependent on spatio-temporal contexts. Thus, a reliable identification of spearthrower darts and arrowheads in archaeological assemblages requires new indicators. Here we present results of controlled experiments, using backed point replicas, designed to test a correlation between impact velocities and impact trace patterns. Macroscopic and microscopic analyses of experimental replicas indicated that complex fracture formation, including large numbers and dimensions of spin-offs as well as distinctive microscopic linear impact traces (MLITs), provide useful markers for determining mechanically-delivered backed points.","author":[{"dropping-particle":"","family":"Sano","given":"Katsuhiro","non-dropping-particle":"","parse-names":false,"suffix":""},{"dropping-particle":"","family":"Oba","given":"Masayoshi","non-dropping-particle":"","parse-names":false,"suffix":""}],"container-title":"Journal of Archaeological Science","id":"ITEM-2","issued":{"date-parts":[["2015"]]},"page":"13-23","publisher":"Elsevier Ltd","title":"Backed point experiments for identifying mechanically-delivered armatures","type":"article-journal","volume":"63"},"uris":["http://www.mendeley.com/documents/?uuid=dbef4d24-b636-4285-a6db-ca10ca2be023"]},{"id":"ITEM-3","itemData":{"author":[{"dropping-particle":"","family":"Sano","given":"Katsuhiro","non-dropping-particle":"","parse-names":false,"suffix":""},{"dropping-particle":"","family":"Denda","given":"Yoshitaka","non-dropping-particle":"","parse-names":false,"suffix":""},{"dropping-particle":"","family":"Oba","given":"Masayoshi","non-dropping-particle":"","parse-names":false,"suffix":""}],"container-title":"Multidisciplinary Approaches to the Study of Stone Age Weaponry","editor":[{"dropping-particle":"","family":"Iovita","given":"Radu","non-dropping-particle":"","parse-names":false,"suffix":""},{"dropping-particle":"","family":"Sano","given":"Katsuhiro","non-dropping-particle":"","parse-names":false,"suffix":""}],"id":"ITEM-3","issued":{"date-parts":[["2016"]]},"page":"29-46","publisher":"Springer","publisher-place":"Dordrecht","title":"Experiments in Fracture Patterns and Impact Velocity with Replica Hunting Weapons from Japan","type":"chapter"},"uris":["http://www.mendeley.com/documents/?uuid=4900f84b-26b2-4c54-80bc-88405f3bb864"]},{"id":"ITEM-4","itemData":{"DOI":"10.1016/j.jas.2013.01.031","ISBN":"0305-4403","ISSN":"10959238","abstract":"Identifying the use of stone-tipped projectile weapons in prehistory is important for understanding hominin strategic behavior and cognitive capacities. Such identifications are based on 'diagnostic impact fractures' (DIFs), assumed to form as a result of collisions between the tips and organic materials in the prey body. However, demonstrating weapon use requires documenting an impact speed and/or kinetic energy beyond those likely to occur accidentally or as a by-product of other tasks. We present a new experiment aimed at investigating the influence of speed on impact fracture formation in controlled conditions. Using an air-gun, we fired 234 nearly identical spears tipped with copies of a Levallois point cast in soda-lime glass into a composite target made of polyurethane bone-like plates, ballistic gelatin, and leather. The impact speed ranged from ???7 to ???30m/s and the impact angle (IA) varied in increments of 15??, from 90?? to -45??. We show that realistic DIFs can be produced under these controlled conditions. The frequency of longitudinal tip macrofractures is directly proportional to the impact speed but inversely proportional to the IA. The relationship between the tip fracture type and the type of damage left on the target explains the contact conditions for the formation of different DIFs. No relationship between either initiation or termination type and speed could be established. Therefore, we conclude that 'step-terminating bending fractures' should not be considered diagnostic of weapon use without further supporting evidence. Further, although fracture length increases with speed when IA is held constant, a great deal of overlap exists between trials with different IAs. Given the expected high variance in IA in real hunting situations, large longitudinal macrofractures on the tips of archaeologically recovered lithics should not automatically be interpreted as resulting from the use of high-speed projectiles. We discuss the study's implications for the differentiation of prehistoric weapon-delivery systems, especially regarding recognizing stonetipped weapon use by Neandertals. ?? 2013 Elsevier Ltd.","author":[{"dropping-particle":"","family":"Iovita","given":"Radu","non-dropping-particle":"","parse-names":false,"suffix":""},{"dropping-particle":"","family":"Schönekess","given":"Holger","non-dropping-particle":"","parse-names":false,"suffix":""},{"dropping-particle":"","family":"Gaudzinski-Windheuser","given":"Sabine","non-dropping-particle":"","parse-names":false,"suffix":""},{"dropping-particle":"","family":"Jäger","given":"Frank","non-dropping-particle":"","parse-names":false,"suffix":""}],"container-title":"Journal of Archaeological Science","id":"ITEM-4","issue":"1","issued":{"date-parts":[["2014"]]},"title":"Projectile impact fractures and launching mechanisms: Results of a controlled ballistic experiment using replica Levallois points","type":"article-journal","volume":"48"},"uris":["http://www.mendeley.com/documents/?uuid=22487f59-79ce-3d83-845a-943854ef9aae"]},{"id":"ITEM-5","itemData":{"DOI":"10.1007/978-94-017-7602-8_2","ISBN":"9789401776028","ISSN":"18779077","abstract":"In the last few decades, zooarchaeological studies have demonstrated beyond doubt that the hunting abilities of hominins were quite formidable from quite early on. Unfortunately, direct evidence for the use of weapons in hunting is quite rare and depends heavily on the preservation of organic elements. In particular, in the absence of such evidence, it is notoriously difficult to pinpoint the first appearance of complex, mechanically-assisted projectiles (such as darts and arrows) in the archaeological record. In this chapter, we present data from a controlled ballistic experiment with the aim of establishing patterns in the formation of impact fractures that would allow for the discrimination of thrusting spears, (hand-thrown) javelins, and spearthrower darts and arrows. By controlling for the weapon tip shape, weight, and raw material, impact angle (IA), as well as target composition, we are able to focus on the key elements that separate the different launching systems: velocity and kinetic energy output. The results show that fracture scar length is proportional to kinetic energy at impact, but only if the impact is perpendicular, as acute IAs reduce the energy requirements for the production of large, typical impact fractures. We also confirm previous results of Hutchings (JAS 38:1737–1746, 2011) regarding the relationship between precursory loading rateImpact and fracture propagation speed, documenting a weak linear relationship between the two in our sample. We conclude by discussing the implications of this study for identifying different weapon armatures in the archaeological record.","author":[{"dropping-particle":"","family":"Iovita","given":"Radu","non-dropping-particle":"","parse-names":false,"suffix":""},{"dropping-particle":"","family":"Schönekeß","given":"Holger","non-dropping-particle":"","parse-names":false,"suffix":""},{"dropping-particle":"","family":"Gaudzinski-Windheuser","given":"Sabine","non-dropping-particle":"","parse-names":false,"suffix":""},{"dropping-particle":"","family":"Jäger","given":"Frank","non-dropping-particle":"","parse-names":false,"suffix":""}],"container-title":"Vertebrate Paleobiology and Paleoanthropology","id":"ITEM-5","issue":"9789401776011","issued":{"date-parts":[["2016"]]},"page":"13-27","title":"Identifying weapon delivery systems using macrofracture analysis and fracture propagation velocity: A controlled experiment","type":"article-journal"},"uris":["http://www.mendeley.com/documents/?uuid=3cb4166c-cfd4-4c79-86dc-2fce8d07a246"]},{"id":"ITEM-6","itemData":{"author":[{"dropping-particle":"","family":"Clarkson","given":"Chris","non-dropping-particle":"","parse-names":false,"suffix":""}],"container-title":"Multidisciplinary Approaches to the Study of Stone Age Weaponry","editor":[{"dropping-particle":"","family":"Iovita","given":"Radu","non-dropping-particle":"","parse-names":false,"suffix":""},{"dropping-particle":"","family":"Sano","given":"Katsuhiro","non-dropping-particle":"","parse-names":false,"suffix":""}],"id":"ITEM-6","issued":{"date-parts":[["2016"]]},"page":"189-201","publisher":"Springer","title":"Testing Archaeological Approaches to Determining Past Projectile Delivery Systems Using Ethnographic and Experimental Data","type":"chapter"},"uris":["http://www.mendeley.com/documents/?uuid=780b296a-08d7-4d51-83ed-623569bd7946"]},{"id":"ITEM-7","itemData":{"DOI":"10.1016/j.jasrep.2022.103505","ISSN":"2352409X","abstract":"The development of projectile technology was a fundamental step in the transition from scavenging to hunting, providing hunters with more reliable access to meat, enabling killing at greater distances and a potential broadening of the human niche. Understanding when and where projectile innovations occurred remains a challenge, as organic components of projectile technology seldom preserve. Consequently, archaeologists have explored tip fractures as a potential means of identifying the speed of projectile impacts and thus the likely weapon systems employed in the past. This paper introduces a novel approach to experimental projectile fractures, employing near-identical vitrified porcelain points to better understand the variables affecting formation, type and length of so-called ‘diagnostic impact fractures’ (DIFs). Using the largest sample of its kind to date (n = 570), we compare DIF type and length for thrusted spear, simple stone tipped projectiles (hand thrown) and complex projectile weapons (spearthrower/dart and bow/arrow) to identify the degree of overlap in the type and size of impact fractures created by each type of weapon. Through statistical comparison of porcelain and flint points, and controlled crossbow and hand delivery methods, we show that porcelain points are an ideal analogue for flint points in controlled ballistic experiments to assist in developing a more robust understanding of the formation of impact fractures and the use of past weapon systems.","author":[{"dropping-particle":"","family":"Neill","given":"Liam","non-dropping-particle":"","parse-names":false,"suffix":""},{"dropping-particle":"","family":"Clarkson","given":"Chris","non-dropping-particle":"","parse-names":false,"suffix":""},{"dropping-particle":"","family":"Schoville","given":"Benjamin","non-dropping-particle":"","parse-names":false,"suffix":""}],"container-title":"Journal of Archaeological Science: Reports","id":"ITEM-7","issue":"November 2021","issued":{"date-parts":[["2022"]]},"page":"103505","publisher":"Elsevier Ltd","title":"Holding your shape: Controlled tip fracture experiments on cast porcelain points","type":"article-journal","volume":"44"},"uris":["http://www.mendeley.com/documents/?uuid=24596fe0-68f8-4814-8d31-974b2a16ae49"]}],"mendeley":{"formattedCitation":"&lt;sup&gt;2,17–22&lt;/sup&gt;","plainTextFormattedCitation":"2,17–22","previouslyFormattedCitation":"&lt;sup&gt;2,17–22&lt;/sup&gt;"},"properties":{"noteIndex":0},"schema":"https://github.com/citation-style-language/schema/raw/master/csl-citation.json"}</w:instrText>
      </w:r>
      <w:r w:rsidR="00630753" w:rsidRPr="001A46F7">
        <w:rPr>
          <w:rFonts w:cs="Arial"/>
          <w:lang w:val="en-GB"/>
        </w:rPr>
        <w:fldChar w:fldCharType="separate"/>
      </w:r>
      <w:r w:rsidR="00630753" w:rsidRPr="001A46F7">
        <w:rPr>
          <w:rFonts w:cs="Arial"/>
          <w:noProof/>
          <w:vertAlign w:val="superscript"/>
          <w:lang w:val="en-GB"/>
        </w:rPr>
        <w:t>2,17–22</w:t>
      </w:r>
      <w:r w:rsidR="00630753" w:rsidRPr="001A46F7">
        <w:rPr>
          <w:rFonts w:cs="Arial"/>
          <w:lang w:val="en-GB"/>
        </w:rPr>
        <w:fldChar w:fldCharType="end"/>
      </w:r>
      <w:r w:rsidR="00D541FC" w:rsidRPr="001A46F7">
        <w:rPr>
          <w:rFonts w:cs="Arial"/>
          <w:lang w:val="en-GB"/>
        </w:rPr>
        <w:t>. Consequently, some researchers have inferred that fracture and MLIT frequency</w:t>
      </w:r>
      <w:r w:rsidR="00630753" w:rsidRPr="001A46F7">
        <w:rPr>
          <w:rFonts w:cs="Arial"/>
          <w:lang w:val="en-GB"/>
        </w:rPr>
        <w:fldChar w:fldCharType="begin" w:fldLock="1"/>
      </w:r>
      <w:r w:rsidR="00E95535" w:rsidRPr="001A46F7">
        <w:rPr>
          <w:rFonts w:cs="Arial"/>
          <w:lang w:val="en-GB"/>
        </w:rPr>
        <w:instrText>ADDIN CSL_CITATION {"citationItems":[{"id":"ITEM-1","itemData":{"author":[{"dropping-particle":"","family":"Sano","given":"Katsuhiro","non-dropping-particle":"","parse-names":false,"suffix":""},{"dropping-particle":"","family":"Oba","given":"Masayoshi","non-dropping-particle":"","parse-names":false,"suffix":""}],"container-title":"International Conference on Use-Wear Analysis: Use-Wear 2012","editor":[{"dropping-particle":"","family":"Marreiros","given":"João","non-dropping-particle":"","parse-names":false,"suffix":""},{"dropping-particle":"","family":"Bicho","given":"Nuno","non-dropping-particle":"","parse-names":false,"suffix":""},{"dropping-particle":"","family":"Gibaja","given":"Juan F.","non-dropping-particle":"","parse-names":false,"suffix":""}],"id":"ITEM-1","issued":{"date-parts":[["2014"]]},"page":"466-478","publisher":"Cambridge Scholars Publishing","publisher-place":"Newcastle upon Tyne","title":"Projectile experimentation for identifying hunting methods with replicas of Upper Palaeolithic weaponry from Japan","type":"chapter"},"uris":["http://www.mendeley.com/documents/?uuid=94735c61-5962-4194-ad58-68dcab0e1ff3"]},{"id":"ITEM-2","itemData":{"DOI":"10.1016/j.jas.2015.08.005","ISBN":"03054403","ISSN":"10959238","abstract":"The emergence of mechanically-delivered armatures was a crucial event in human evolution, indicating technological and cognitive advances. Morphometric analysis has been the most commonly employed method to explore this subject. While a morphometric analysis can demonstrate a potential capability as a projectile, it is inevitable that the analyzed sample includes artifacts that were not used as hunting weapons. Furthermore, proxies derived from ethnographic references might be dependent on spatio-temporal contexts. Thus, a reliable identification of spearthrower darts and arrowheads in archaeological assemblages requires new indicators. Here we present results of controlled experiments, using backed point replicas, designed to test a correlation between impact velocities and impact trace patterns. Macroscopic and microscopic analyses of experimental replicas indicated that complex fracture formation, including large numbers and dimensions of spin-offs as well as distinctive microscopic linear impact traces (MLITs), provide useful markers for determining mechanically-delivered backed points.","author":[{"dropping-particle":"","family":"Sano","given":"Katsuhiro","non-dropping-particle":"","parse-names":false,"suffix":""},{"dropping-particle":"","family":"Oba","given":"Masayoshi","non-dropping-particle":"","parse-names":false,"suffix":""}],"container-title":"Journal of Archaeological Science","id":"ITEM-2","issued":{"date-parts":[["2015"]]},"page":"13-23","publisher":"Elsevier Ltd","title":"Backed point experiments for identifying mechanically-delivered armatures","type":"article-journal","volume":"63"},"uris":["http://www.mendeley.com/documents/?uuid=dbef4d24-b636-4285-a6db-ca10ca2be023"]},{"id":"ITEM-3","itemData":{"author":[{"dropping-particle":"","family":"Sano","given":"Katsuhiro","non-dropping-particle":"","parse-names":false,"suffix":""},{"dropping-particle":"","family":"Denda","given":"Yoshitaka","non-dropping-particle":"","parse-names":false,"suffix":""},{"dropping-particle":"","family":"Oba","given":"Masayoshi","non-dropping-particle":"","parse-names":false,"suffix":""}],"container-title":"Multidisciplinary Approaches to the Study of Stone Age Weaponry","editor":[{"dropping-particle":"","family":"Iovita","given":"Radu","non-dropping-particle":"","parse-names":false,"suffix":""},{"dropping-particle":"","family":"Sano","given":"Katsuhiro","non-dropping-particle":"","parse-names":false,"suffix":""}],"id":"ITEM-3","issued":{"date-parts":[["2016"]]},"page":"29-46","publisher":"Springer","publisher-place":"Dordrecht","title":"Experiments in Fracture Patterns and Impact Velocity with Replica Hunting Weapons from Japan","type":"chapter"},"uris":["http://www.mendeley.com/documents/?uuid=4900f84b-26b2-4c54-80bc-88405f3bb864"]}],"mendeley":{"formattedCitation":"&lt;sup&gt;17,18,22&lt;/sup&gt;","plainTextFormattedCitation":"17,18,22","previouslyFormattedCitation":"&lt;sup&gt;17,18,22&lt;/sup&gt;"},"properties":{"noteIndex":0},"schema":"https://github.com/citation-style-language/schema/raw/master/csl-citation.json"}</w:instrText>
      </w:r>
      <w:r w:rsidR="00630753" w:rsidRPr="001A46F7">
        <w:rPr>
          <w:rFonts w:cs="Arial"/>
          <w:lang w:val="en-GB"/>
        </w:rPr>
        <w:fldChar w:fldCharType="separate"/>
      </w:r>
      <w:r w:rsidR="00630753" w:rsidRPr="001A46F7">
        <w:rPr>
          <w:rFonts w:cs="Arial"/>
          <w:noProof/>
          <w:vertAlign w:val="superscript"/>
          <w:lang w:val="en-GB"/>
        </w:rPr>
        <w:t>17,18,22</w:t>
      </w:r>
      <w:r w:rsidR="00630753" w:rsidRPr="001A46F7">
        <w:rPr>
          <w:rFonts w:cs="Arial"/>
          <w:lang w:val="en-GB"/>
        </w:rPr>
        <w:fldChar w:fldCharType="end"/>
      </w:r>
      <w:r w:rsidR="00630753" w:rsidRPr="001A46F7">
        <w:rPr>
          <w:rFonts w:cs="Arial"/>
          <w:lang w:val="en-GB"/>
        </w:rPr>
        <w:t xml:space="preserve"> </w:t>
      </w:r>
      <w:r w:rsidR="00D541FC" w:rsidRPr="001A46F7">
        <w:rPr>
          <w:rFonts w:cs="Arial"/>
          <w:lang w:val="en-GB"/>
        </w:rPr>
        <w:t>as well as fracture size</w:t>
      </w:r>
      <w:r w:rsidR="00E95535" w:rsidRPr="001A46F7">
        <w:rPr>
          <w:rFonts w:cs="Arial"/>
          <w:lang w:val="en-GB"/>
        </w:rPr>
        <w:fldChar w:fldCharType="begin" w:fldLock="1"/>
      </w:r>
      <w:r w:rsidR="00EA22FE" w:rsidRPr="001A46F7">
        <w:rPr>
          <w:rFonts w:cs="Arial"/>
          <w:lang w:val="en-GB"/>
        </w:rPr>
        <w:instrText>ADDIN CSL_CITATION {"citationItems":[{"id":"ITEM-1","itemData":{"DOI":"10.1016/j.jas.2013.01.031","ISBN":"0305-4403","ISSN":"10959238","abstract":"Identifying the use of stone-tipped projectile weapons in prehistory is important for understanding hominin strategic behavior and cognitive capacities. Such identifications are based on 'diagnostic impact fractures' (DIFs), assumed to form as a result of collisions between the tips and organic materials in the prey body. However, demonstrating weapon use requires documenting an impact speed and/or kinetic energy beyond those likely to occur accidentally or as a by-product of other tasks. We present a new experiment aimed at investigating the influence of speed on impact fracture formation in controlled conditions. Using an air-gun, we fired 234 nearly identical spears tipped with copies of a Levallois point cast in soda-lime glass into a composite target made of polyurethane bone-like plates, ballistic gelatin, and leather. The impact speed ranged from ???7 to ???30m/s and the impact angle (IA) varied in increments of 15??, from 90?? to -45??. We show that realistic DIFs can be produced under these controlled conditions. The frequency of longitudinal tip macrofractures is directly proportional to the impact speed but inversely proportional to the IA. The relationship between the tip fracture type and the type of damage left on the target explains the contact conditions for the formation of different DIFs. No relationship between either initiation or termination type and speed could be established. Therefore, we conclude that 'step-terminating bending fractures' should not be considered diagnostic of weapon use without further supporting evidence. Further, although fracture length increases with speed when IA is held constant, a great deal of overlap exists between trials with different IAs. Given the expected high variance in IA in real hunting situations, large longitudinal macrofractures on the tips of archaeologically recovered lithics should not automatically be interpreted as resulting from the use of high-speed projectiles. We discuss the study's implications for the differentiation of prehistoric weapon-delivery systems, especially regarding recognizing stonetipped weapon use by Neandertals. ?? 2013 Elsevier Ltd.","author":[{"dropping-particle":"","family":"Iovita","given":"Radu","non-dropping-particle":"","parse-names":false,"suffix":""},{"dropping-particle":"","family":"Schönekess","given":"Holger","non-dropping-particle":"","parse-names":false,"suffix":""},{"dropping-particle":"","family":"Gaudzinski-Windheuser","given":"Sabine","non-dropping-particle":"","parse-names":false,"suffix":""},{"dropping-particle":"","family":"Jäger","given":"Frank","non-dropping-particle":"","parse-names":false,"suffix":""}],"container-title":"Journal of Archaeological Science","id":"ITEM-1","issue":"1","issued":{"date-parts":[["2014"]]},"title":"Projectile impact fractures and launching mechanisms: Results of a controlled ballistic experiment using replica Levallois points","type":"article-journal","volume":"48"},"uris":["http://www.mendeley.com/documents/?uuid=22487f59-79ce-3d83-845a-943854ef9aae"]},{"id":"ITEM-2","itemData":{"DOI":"10.1007/978-94-017-7602-8_2","ISBN":"9789401776028","ISSN":"18779077","abstract":"In the last few decades, zooarchaeological studies have demonstrated beyond doubt that the hunting abilities of hominins were quite formidable from quite early on. Unfortunately, direct evidence for the use of weapons in hunting is quite rare and depends heavily on the preservation of organic elements. In particular, in the absence of such evidence, it is notoriously difficult to pinpoint the first appearance of complex, mechanically-assisted projectiles (such as darts and arrows) in the archaeological record. In this chapter, we present data from a controlled ballistic experiment with the aim of establishing patterns in the formation of impact fractures that would allow for the discrimination of thrusting spears, (hand-thrown) javelins, and spearthrower darts and arrows. By controlling for the weapon tip shape, weight, and raw material, impact angle (IA), as well as target composition, we are able to focus on the key elements that separate the different launching systems: velocity and kinetic energy output. The results show that fracture scar length is proportional to kinetic energy at impact, but only if the impact is perpendicular, as acute IAs reduce the energy requirements for the production of large, typical impact fractures. We also confirm previous results of Hutchings (JAS 38:1737–1746, 2011) regarding the relationship between precursory loading rateImpact and fracture propagation speed, documenting a weak linear relationship between the two in our sample. We conclude by discussing the implications of this study for identifying different weapon armatures in the archaeological record.","author":[{"dropping-particle":"","family":"Iovita","given":"Radu","non-dropping-particle":"","parse-names":false,"suffix":""},{"dropping-particle":"","family":"Schönekeß","given":"Holger","non-dropping-particle":"","parse-names":false,"suffix":""},{"dropping-particle":"","family":"Gaudzinski-Windheuser","given":"Sabine","non-dropping-particle":"","parse-names":false,"suffix":""},{"dropping-particle":"","family":"Jäger","given":"Frank","non-dropping-particle":"","parse-names":false,"suffix":""}],"container-title":"Vertebrate Paleobiology and Paleoanthropology","id":"ITEM-2","issue":"9789401776011","issued":{"date-parts":[["2016"]]},"page":"13-27","title":"Identifying weapon delivery systems using macrofracture analysis and fracture propagation velocity: A controlled experiment","type":"article-journal"},"uris":["http://www.mendeley.com/documents/?uuid=3cb4166c-cfd4-4c79-86dc-2fce8d07a246"]},{"id":"ITEM-3","itemData":{"author":[{"dropping-particle":"","family":"Sano","given":"Katsuhiro","non-dropping-particle":"","parse-names":false,"suffix":""},{"dropping-particle":"","family":"Oba","given":"Masayoshi","non-dropping-particle":"","parse-names":false,"suffix":""}],"container-title":"International Conference on Use-Wear Analysis: Use-Wear 2012","editor":[{"dropping-particle":"","family":"Marreiros","given":"João","non-dropping-particle":"","parse-names":false,"suffix":""},{"dropping-particle":"","family":"Bicho","given":"Nuno","non-dropping-particle":"","parse-names":false,"suffix":""},{"dropping-particle":"","family":"Gibaja","given":"Juan F.","non-dropping-particle":"","parse-names":false,"suffix":""}],"id":"ITEM-3","issued":{"date-parts":[["2014"]]},"page":"466-478","publisher":"Cambridge Scholars Publishing","publisher-place":"Newcastle upon Tyne","title":"Projectile experimentation for identifying hunting methods with replicas of Upper Palaeolithic weaponry from Japan","type":"chapter"},"uris":["http://www.mendeley.com/documents/?uuid=94735c61-5962-4194-ad58-68dcab0e1ff3"]},{"id":"ITEM-4","itemData":{"DOI":"10.1016/j.jas.2015.08.005","ISBN":"03054403","ISSN":"10959238","abstract":"The emergence of mechanically-delivered armatures was a crucial event in human evolution, indicating technological and cognitive advances. Morphometric analysis has been the most commonly employed method to explore this subject. While a morphometric analysis can demonstrate a potential capability as a projectile, it is inevitable that the analyzed sample includes artifacts that were not used as hunting weapons. Furthermore, proxies derived from ethnographic references might be dependent on spatio-temporal contexts. Thus, a reliable identification of spearthrower darts and arrowheads in archaeological assemblages requires new indicators. Here we present results of controlled experiments, using backed point replicas, designed to test a correlation between impact velocities and impact trace patterns. Macroscopic and microscopic analyses of experimental replicas indicated that complex fracture formation, including large numbers and dimensions of spin-offs as well as distinctive microscopic linear impact traces (MLITs), provide useful markers for determining mechanically-delivered backed points.","author":[{"dropping-particle":"","family":"Sano","given":"Katsuhiro","non-dropping-particle":"","parse-names":false,"suffix":""},{"dropping-particle":"","family":"Oba","given":"Masayoshi","non-dropping-particle":"","parse-names":false,"suffix":""}],"container-title":"Journal of Archaeological Science","id":"ITEM-4","issued":{"date-parts":[["2015"]]},"page":"13-23","publisher":"Elsevier Ltd","title":"Backed point experiments for identifying mechanically-delivered armatures","type":"article-journal","volume":"63"},"uris":["http://www.mendeley.com/documents/?uuid=dbef4d24-b636-4285-a6db-ca10ca2be023"]},{"id":"ITEM-5","itemData":{"author":[{"dropping-particle":"","family":"Sano","given":"Katsuhiro","non-dropping-particle":"","parse-names":false,"suffix":""},{"dropping-particle":"","family":"Denda","given":"Yoshitaka","non-dropping-particle":"","parse-names":false,"suffix":""},{"dropping-particle":"","family":"Oba","given":"Masayoshi","non-dropping-particle":"","parse-names":false,"suffix":""}],"container-title":"Multidisciplinary Approaches to the Study of Stone Age Weaponry","editor":[{"dropping-particle":"","family":"Iovita","given":"Radu","non-dropping-particle":"","parse-names":false,"suffix":""},{"dropping-particle":"","family":"Sano","given":"Katsuhiro","non-dropping-particle":"","parse-names":false,"suffix":""}],"id":"ITEM-5","issued":{"date-parts":[["2016"]]},"page":"29-46","publisher":"Springer","publisher-place":"Dordrecht","title":"Experiments in Fracture Patterns and Impact Velocity with Replica Hunting Weapons from Japan","type":"chapter"},"uris":["http://www.mendeley.com/documents/?uuid=4900f84b-26b2-4c54-80bc-88405f3bb864"]},{"id":"ITEM-6","itemData":{"author":[{"dropping-particle":"","family":"Clarkson","given":"Chris","non-dropping-particle":"","parse-names":false,"suffix":""}],"container-title":"Multidisciplinary Approaches to the Study of Stone Age Weaponry","editor":[{"dropping-particle":"","family":"Iovita","given":"Radu","non-dropping-particle":"","parse-names":false,"suffix":""},{"dropping-particle":"","family":"Sano","given":"Katsuhiro","non-dropping-particle":"","parse-names":false,"suffix":""}],"id":"ITEM-6","issued":{"date-parts":[["2016"]]},"page":"189-201","publisher":"Springer","title":"Testing Archaeological Approaches to Determining Past Projectile Delivery Systems Using Ethnographic and Experimental Data","type":"chapter"},"uris":["http://www.mendeley.com/documents/?uuid=780b296a-08d7-4d51-83ed-623569bd7946"]},{"id":"ITEM-7","itemData":{"DOI":"10.1016/j.jasrep.2022.103505","ISSN":"2352409X","abstract":"The development of projectile technology was a fundamental step in the transition from scavenging to hunting, providing hunters with more reliable access to meat, enabling killing at greater distances and a potential broadening of the human niche. Understanding when and where projectile innovations occurred remains a challenge, as organic components of projectile technology seldom preserve. Consequently, archaeologists have explored tip fractures as a potential means of identifying the speed of projectile impacts and thus the likely weapon systems employed in the past. This paper introduces a novel approach to experimental projectile fractures, employing near-identical vitrified porcelain points to better understand the variables affecting formation, type and length of so-called ‘diagnostic impact fractures’ (DIFs). Using the largest sample of its kind to date (n = 570), we compare DIF type and length for thrusted spear, simple stone tipped projectiles (hand thrown) and complex projectile weapons (spearthrower/dart and bow/arrow) to identify the degree of overlap in the type and size of impact fractures created by each type of weapon. Through statistical comparison of porcelain and flint points, and controlled crossbow and hand delivery methods, we show that porcelain points are an ideal analogue for flint points in controlled ballistic experiments to assist in developing a more robust understanding of the formation of impact fractures and the use of past weapon systems.","author":[{"dropping-particle":"","family":"Neill","given":"Liam","non-dropping-particle":"","parse-names":false,"suffix":""},{"dropping-particle":"","family":"Clarkson","given":"Chris","non-dropping-particle":"","parse-names":false,"suffix":""},{"dropping-particle":"","family":"Schoville","given":"Benjamin","non-dropping-particle":"","parse-names":false,"suffix":""}],"container-title":"Journal of Archaeological Science: Reports","id":"ITEM-7","issue":"November 2021","issued":{"date-parts":[["2022"]]},"page":"103505","publisher":"Elsevier Ltd","title":"Holding your shape: Controlled tip fracture experiments on cast porcelain points","type":"article-journal","volume":"44"},"uris":["http://www.mendeley.com/documents/?uuid=24596fe0-68f8-4814-8d31-974b2a16ae49"]}],"mendeley":{"formattedCitation":"&lt;sup&gt;2,17–22&lt;/sup&gt;","plainTextFormattedCitation":"2,17–22","previouslyFormattedCitation":"&lt;sup&gt;2,17–22&lt;/sup&gt;"},"properties":{"noteIndex":0},"schema":"https://github.com/citation-style-language/schema/raw/master/csl-citation.json"}</w:instrText>
      </w:r>
      <w:r w:rsidR="00E95535" w:rsidRPr="001A46F7">
        <w:rPr>
          <w:rFonts w:cs="Arial"/>
          <w:lang w:val="en-GB"/>
        </w:rPr>
        <w:fldChar w:fldCharType="separate"/>
      </w:r>
      <w:r w:rsidR="00E95535" w:rsidRPr="001A46F7">
        <w:rPr>
          <w:rFonts w:cs="Arial"/>
          <w:noProof/>
          <w:vertAlign w:val="superscript"/>
          <w:lang w:val="en-GB"/>
        </w:rPr>
        <w:t>2,17–22</w:t>
      </w:r>
      <w:r w:rsidR="00E95535" w:rsidRPr="001A46F7">
        <w:rPr>
          <w:rFonts w:cs="Arial"/>
          <w:lang w:val="en-GB"/>
        </w:rPr>
        <w:fldChar w:fldCharType="end"/>
      </w:r>
      <w:r w:rsidR="00D541FC" w:rsidRPr="001A46F7">
        <w:rPr>
          <w:rFonts w:cs="Arial"/>
          <w:lang w:val="en-GB"/>
        </w:rPr>
        <w:t xml:space="preserve"> on stone artifacts could serve as promising indicators of long-range weapons (bow and </w:t>
      </w:r>
      <w:proofErr w:type="spellStart"/>
      <w:r w:rsidR="00D541FC" w:rsidRPr="001A46F7">
        <w:rPr>
          <w:rFonts w:cs="Arial"/>
          <w:lang w:val="en-GB"/>
        </w:rPr>
        <w:t>spearthrower</w:t>
      </w:r>
      <w:proofErr w:type="spellEnd"/>
      <w:r w:rsidR="00D541FC" w:rsidRPr="001A46F7">
        <w:rPr>
          <w:rFonts w:cs="Arial"/>
          <w:lang w:val="en-GB"/>
        </w:rPr>
        <w:t xml:space="preserve">). </w:t>
      </w:r>
    </w:p>
    <w:p w14:paraId="0D5EA98C" w14:textId="77777777" w:rsidR="00941938" w:rsidRPr="001A46F7" w:rsidRDefault="00941938" w:rsidP="00D541FC">
      <w:pPr>
        <w:pStyle w:val="NormalWeb"/>
        <w:rPr>
          <w:rFonts w:cs="Arial"/>
          <w:lang w:val="en-GB"/>
        </w:rPr>
      </w:pPr>
    </w:p>
    <w:p w14:paraId="12BE19DB" w14:textId="74729DC1" w:rsidR="00D541FC" w:rsidRPr="001A46F7" w:rsidRDefault="006110DE" w:rsidP="00D541FC">
      <w:pPr>
        <w:pStyle w:val="NormalWeb"/>
        <w:rPr>
          <w:rFonts w:cs="Arial"/>
          <w:lang w:val="en-GB"/>
        </w:rPr>
      </w:pPr>
      <w:r w:rsidRPr="001A46F7">
        <w:rPr>
          <w:rFonts w:cs="Arial"/>
          <w:lang w:val="en-GB"/>
        </w:rPr>
        <w:t>Machine-assisted</w:t>
      </w:r>
      <w:r w:rsidR="00D541FC" w:rsidRPr="001A46F7">
        <w:rPr>
          <w:rFonts w:cs="Arial"/>
          <w:lang w:val="en-GB"/>
        </w:rPr>
        <w:t xml:space="preserve"> experiments are invaluable in elucidating the effects of individual parameters like kinetic energy on fracture formation. However, they tend to oversimplify the complex differences in the stress exerted on lithic projectiles by different weapons by reducing these differences to variation in velocity or kinetic energy. This has been acknowledged by several authors of the pioneering experimental studies, who in discussing their results draw the attention to multiple key variables influencing fracture formation, including point morphology, lithic raw material properties, contact with the target, hafting system, and impact angle</w:t>
      </w:r>
      <w:r w:rsidR="00EA22FE" w:rsidRPr="001A46F7">
        <w:rPr>
          <w:rFonts w:cs="Arial"/>
          <w:lang w:val="en-GB"/>
        </w:rPr>
        <w:fldChar w:fldCharType="begin" w:fldLock="1"/>
      </w:r>
      <w:r w:rsidR="00EA22FE" w:rsidRPr="001A46F7">
        <w:rPr>
          <w:rFonts w:cs="Arial"/>
          <w:lang w:val="en-GB"/>
        </w:rPr>
        <w:instrText>ADDIN CSL_CITATION {"citationItems":[{"id":"ITEM-1","itemData":{"author":[{"dropping-particle":"","family":"Clarkson","given":"Chris","non-dropping-particle":"","parse-names":false,"suffix":""}],"container-title":"Multidisciplinary Approaches to the Study of Stone Age Weaponry","editor":[{"dropping-particle":"","family":"Iovita","given":"Radu","non-dropping-particle":"","parse-names":false,"suffix":""},{"dropping-particle":"","family":"Sano","given":"Katsuhiro","non-dropping-particle":"","parse-names":false,"suffix":""}],"id":"ITEM-1","issued":{"date-parts":[["2016"]]},"page":"189-201","publisher":"Springer","title":"Testing Archaeological Approaches to Determining Past Projectile Delivery Systems Using Ethnographic and Experimental Data","type":"chapter"},"uris":["http://www.mendeley.com/documents/?uuid=780b296a-08d7-4d51-83ed-623569bd7946"]},{"id":"ITEM-2","itemData":{"DOI":"10.1016/j.jas.2015.08.005","ISBN":"03054403","ISSN":"10959238","abstract":"The emergence of mechanically-delivered armatures was a crucial event in human evolution, indicating technological and cognitive advances. Morphometric analysis has been the most commonly employed method to explore this subject. While a morphometric analysis can demonstrate a potential capability as a projectile, it is inevitable that the analyzed sample includes artifacts that were not used as hunting weapons. Furthermore, proxies derived from ethnographic references might be dependent on spatio-temporal contexts. Thus, a reliable identification of spearthrower darts and arrowheads in archaeological assemblages requires new indicators. Here we present results of controlled experiments, using backed point replicas, designed to test a correlation between impact velocities and impact trace patterns. Macroscopic and microscopic analyses of experimental replicas indicated that complex fracture formation, including large numbers and dimensions of spin-offs as well as distinctive microscopic linear impact traces (MLITs), provide useful markers for determining mechanically-delivered backed points.","author":[{"dropping-particle":"","family":"Sano","given":"Katsuhiro","non-dropping-particle":"","parse-names":false,"suffix":""},{"dropping-particle":"","family":"Oba","given":"Masayoshi","non-dropping-particle":"","parse-names":false,"suffix":""}],"container-title":"Journal of Archaeological Science","id":"ITEM-2","issued":{"date-parts":[["2015"]]},"page":"13-23","publisher":"Elsevier Ltd","title":"Backed point experiments for identifying mechanically-delivered armatures","type":"article-journal","volume":"63"},"uris":["http://www.mendeley.com/documents/?uuid=dbef4d24-b636-4285-a6db-ca10ca2be023"]},{"id":"ITEM-3","itemData":{"author":[{"dropping-particle":"","family":"Sano","given":"Katsuhiro","non-dropping-particle":"","parse-names":false,"suffix":""},{"dropping-particle":"","family":"Denda","given":"Yoshitaka","non-dropping-particle":"","parse-names":false,"suffix":""},{"dropping-particle":"","family":"Oba","given":"Masayoshi","non-dropping-particle":"","parse-names":false,"suffix":""}],"container-title":"Multidisciplinary Approaches to the Study of Stone Age Weaponry","editor":[{"dropping-particle":"","family":"Iovita","given":"Radu","non-dropping-particle":"","parse-names":false,"suffix":""},{"dropping-particle":"","family":"Sano","given":"Katsuhiro","non-dropping-particle":"","parse-names":false,"suffix":""}],"id":"ITEM-3","issued":{"date-parts":[["2016"]]},"page":"29-46","publisher":"Springer","publisher-place":"Dordrecht","title":"Experiments in Fracture Patterns and Impact Velocity with Replica Hunting Weapons from Japan","type":"chapter"},"uris":["http://www.mendeley.com/documents/?uuid=4900f84b-26b2-4c54-80bc-88405f3bb864"]}],"mendeley":{"formattedCitation":"&lt;sup&gt;2,18,22&lt;/sup&gt;","plainTextFormattedCitation":"2,18,22","previouslyFormattedCitation":"&lt;sup&gt;2,18,22&lt;/sup&gt;"},"properties":{"noteIndex":0},"schema":"https://github.com/citation-style-language/schema/raw/master/csl-citation.json"}</w:instrText>
      </w:r>
      <w:r w:rsidR="00EA22FE" w:rsidRPr="001A46F7">
        <w:rPr>
          <w:rFonts w:cs="Arial"/>
          <w:lang w:val="en-GB"/>
        </w:rPr>
        <w:fldChar w:fldCharType="separate"/>
      </w:r>
      <w:r w:rsidR="00EA22FE" w:rsidRPr="001A46F7">
        <w:rPr>
          <w:rFonts w:cs="Arial"/>
          <w:noProof/>
          <w:vertAlign w:val="superscript"/>
          <w:lang w:val="en-GB"/>
        </w:rPr>
        <w:t>2,18,22</w:t>
      </w:r>
      <w:r w:rsidR="00EA22FE" w:rsidRPr="001A46F7">
        <w:rPr>
          <w:rFonts w:cs="Arial"/>
          <w:lang w:val="en-GB"/>
        </w:rPr>
        <w:fldChar w:fldCharType="end"/>
      </w:r>
      <w:r w:rsidR="00D541FC" w:rsidRPr="001A46F7">
        <w:rPr>
          <w:rFonts w:cs="Arial"/>
          <w:lang w:val="en-GB"/>
        </w:rPr>
        <w:t>. The significance of point morphology</w:t>
      </w:r>
      <w:r w:rsidR="00EA22FE" w:rsidRPr="001A46F7">
        <w:rPr>
          <w:rFonts w:cs="Arial"/>
          <w:lang w:val="en-GB"/>
        </w:rPr>
        <w:fldChar w:fldCharType="begin" w:fldLock="1"/>
      </w:r>
      <w:r w:rsidR="00EA22FE" w:rsidRPr="001A46F7">
        <w:rPr>
          <w:rFonts w:cs="Arial"/>
          <w:lang w:val="en-GB"/>
        </w:rPr>
        <w:instrText>ADDIN CSL_CITATION {"citationItems":[{"id":"ITEM-1","itemData":{"ISBN":"0777-2173","author":[{"dropping-particle":"","family":"Geneste","given":"Jean-Michel","non-dropping-particle":"","parse-names":false,"suffix":""},{"dropping-particle":"","family":"Plisson","given":"Hugues","non-dropping-particle":"","parse-names":false,"suffix":""}],"container-title":"Feuilles de pierre. Les industries à pointes foliacées du Paléolithique supérieur européen. Actes du colloque international de Cracovie (1989)","editor":[{"dropping-particle":"","family":"Kozlowski","given":"Janusz K.","non-dropping-particle":"","parse-names":false,"suffix":""}],"id":"ITEM-1","issue":"42","issued":{"date-parts":[["1990"]]},"page":"293-320","publisher":"ERAUL","publisher-place":"Liège","title":"Technologie fonctionelle des pointes a cran Solutréennes: l'apport des nouvelles données de la grotte de Combe Saunière (Dordogne)","type":"paper-conference"},"uris":["http://www.mendeley.com/documents/?uuid=9c48f1f2-bca0-45b9-89f7-d73af9405433"]},{"id":"ITEM-2","itemData":{"DOI":"10.1016/j.jas.2013.10.027","ISBN":"0305-4403","ISSN":"10959238","abstract":"Projectiles have enjoyed a lot of attention over the last few years as an indication of the existence of hafted hunting technology and as one of the arguments in discussions on complex human behaviour. More and more frequently, the identification of projectile points is based on a limited range of macro-fractures, despite the diversity and variability in wear features from projectile use. Such a methodological simplification does not support the wide-ranging interpretations often proposed. We address the many difficulties involved in reliably identifying projectiles and we suggest how these should preferably be dealt with. ?? 2013 Elsevier Ltd.","author":[{"dropping-particle":"","family":"Rots","given":"Veerle","non-dropping-particle":"","parse-names":false,"suffix":""},{"dropping-particle":"","family":"Plisson","given":"Hugues","non-dropping-particle":"","parse-names":false,"suffix":""}],"container-title":"Journal of Archaeological Science","id":"ITEM-2","issue":"1","issued":{"date-parts":[["2014"]]},"page":"154-165","publisher":"Elsevier Ltd","title":"Projectiles and the abuse of the use-wear method in a search for impact","type":"article-journal","volume":"48"},"uris":["http://www.mendeley.com/documents/?uuid=ba44f4fb-c8c3-42bd-ac89-00650f576dbf"]}],"mendeley":{"formattedCitation":"&lt;sup&gt;13,25&lt;/sup&gt;","plainTextFormattedCitation":"13,25","previouslyFormattedCitation":"&lt;sup&gt;13,25&lt;/sup&gt;"},"properties":{"noteIndex":0},"schema":"https://github.com/citation-style-language/schema/raw/master/csl-citation.json"}</w:instrText>
      </w:r>
      <w:r w:rsidR="00EA22FE" w:rsidRPr="001A46F7">
        <w:rPr>
          <w:rFonts w:cs="Arial"/>
          <w:lang w:val="en-GB"/>
        </w:rPr>
        <w:fldChar w:fldCharType="separate"/>
      </w:r>
      <w:r w:rsidR="00EA22FE" w:rsidRPr="001A46F7">
        <w:rPr>
          <w:rFonts w:cs="Arial"/>
          <w:noProof/>
          <w:vertAlign w:val="superscript"/>
          <w:lang w:val="en-GB"/>
        </w:rPr>
        <w:t>13,25</w:t>
      </w:r>
      <w:r w:rsidR="00EA22FE" w:rsidRPr="001A46F7">
        <w:rPr>
          <w:rFonts w:cs="Arial"/>
          <w:lang w:val="en-GB"/>
        </w:rPr>
        <w:fldChar w:fldCharType="end"/>
      </w:r>
      <w:r w:rsidR="00D541FC" w:rsidRPr="001A46F7">
        <w:rPr>
          <w:rFonts w:cs="Arial"/>
          <w:lang w:val="en-GB"/>
        </w:rPr>
        <w:t xml:space="preserve"> is highlighted by authors who either knapped close replicas </w:t>
      </w:r>
      <w:r w:rsidR="00D541FC" w:rsidRPr="001A46F7">
        <w:rPr>
          <w:rFonts w:cs="Arial"/>
          <w:lang w:val="en-GB"/>
        </w:rPr>
        <w:lastRenderedPageBreak/>
        <w:t>of their archaeological armatures</w:t>
      </w:r>
      <w:r w:rsidR="00EA22FE" w:rsidRPr="001A46F7">
        <w:rPr>
          <w:rFonts w:cs="Arial"/>
          <w:lang w:val="en-GB"/>
        </w:rPr>
        <w:fldChar w:fldCharType="begin" w:fldLock="1"/>
      </w:r>
      <w:r w:rsidR="00EA22FE" w:rsidRPr="001A46F7">
        <w:rPr>
          <w:rFonts w:cs="Arial"/>
          <w:lang w:val="en-GB"/>
        </w:rPr>
        <w:instrText>ADDIN CSL_CITATION {"citationItems":[{"id":"ITEM-1","itemData":{"author":[{"dropping-particle":"","family":"Sano","given":"Katsuhiro","non-dropping-particle":"","parse-names":false,"suffix":""},{"dropping-particle":"","family":"Oba","given":"Masayoshi","non-dropping-particle":"","parse-names":false,"suffix":""}],"container-title":"International Conference on Use-Wear Analysis: Use-Wear 2012","editor":[{"dropping-particle":"","family":"Marreiros","given":"João","non-dropping-particle":"","parse-names":false,"suffix":""},{"dropping-particle":"","family":"Bicho","given":"Nuno","non-dropping-particle":"","parse-names":false,"suffix":""},{"dropping-particle":"","family":"Gibaja","given":"Juan F.","non-dropping-particle":"","parse-names":false,"suffix":""}],"id":"ITEM-1","issued":{"date-parts":[["2014"]]},"page":"466-478","publisher":"Cambridge Scholars Publishing","publisher-place":"Newcastle upon Tyne","title":"Projectile experimentation for identifying hunting methods with replicas of Upper Palaeolithic weaponry from Japan","type":"chapter"},"uris":["http://www.mendeley.com/documents/?uuid=94735c61-5962-4194-ad58-68dcab0e1ff3"]},{"id":"ITEM-2","itemData":{"DOI":"10.1016/j.jas.2015.08.005","ISBN":"03054403","ISSN":"10959238","abstract":"The emergence of mechanically-delivered armatures was a crucial event in human evolution, indicating technological and cognitive advances. Morphometric analysis has been the most commonly employed method to explore this subject. While a morphometric analysis can demonstrate a potential capability as a projectile, it is inevitable that the analyzed sample includes artifacts that were not used as hunting weapons. Furthermore, proxies derived from ethnographic references might be dependent on spatio-temporal contexts. Thus, a reliable identification of spearthrower darts and arrowheads in archaeological assemblages requires new indicators. Here we present results of controlled experiments, using backed point replicas, designed to test a correlation between impact velocities and impact trace patterns. Macroscopic and microscopic analyses of experimental replicas indicated that complex fracture formation, including large numbers and dimensions of spin-offs as well as distinctive microscopic linear impact traces (MLITs), provide useful markers for determining mechanically-delivered backed points.","author":[{"dropping-particle":"","family":"Sano","given":"Katsuhiro","non-dropping-particle":"","parse-names":false,"suffix":""},{"dropping-particle":"","family":"Oba","given":"Masayoshi","non-dropping-particle":"","parse-names":false,"suffix":""}],"container-title":"Journal of Archaeological Science","id":"ITEM-2","issued":{"date-parts":[["2015"]]},"page":"13-23","publisher":"Elsevier Ltd","title":"Backed point experiments for identifying mechanically-delivered armatures","type":"article-journal","volume":"63"},"uris":["http://www.mendeley.com/documents/?uuid=dbef4d24-b636-4285-a6db-ca10ca2be023"]},{"id":"ITEM-3","itemData":{"author":[{"dropping-particle":"","family":"Sano","given":"Katsuhiro","non-dropping-particle":"","parse-names":false,"suffix":""},{"dropping-particle":"","family":"Denda","given":"Yoshitaka","non-dropping-particle":"","parse-names":false,"suffix":""},{"dropping-particle":"","family":"Oba","given":"Masayoshi","non-dropping-particle":"","parse-names":false,"suffix":""}],"container-title":"Multidisciplinary Approaches to the Study of Stone Age Weaponry","editor":[{"dropping-particle":"","family":"Iovita","given":"Radu","non-dropping-particle":"","parse-names":false,"suffix":""},{"dropping-particle":"","family":"Sano","given":"Katsuhiro","non-dropping-particle":"","parse-names":false,"suffix":""}],"id":"ITEM-3","issued":{"date-parts":[["2016"]]},"page":"29-46","publisher":"Springer","publisher-place":"Dordrecht","title":"Experiments in Fracture Patterns and Impact Velocity with Replica Hunting Weapons from Japan","type":"chapter"},"uris":["http://www.mendeley.com/documents/?uuid=4900f84b-26b2-4c54-80bc-88405f3bb864"]},{"id":"ITEM-4","itemData":{"ISBN":"0777-2173","author":[{"dropping-particle":"","family":"Geneste","given":"Jean-Michel","non-dropping-particle":"","parse-names":false,"suffix":""},{"dropping-particle":"","family":"Plisson","given":"Hugues","non-dropping-particle":"","parse-names":false,"suffix":""}],"container-title":"Feuilles de pierre. Les industries à pointes foliacées du Paléolithique supérieur européen. Actes du colloque international de Cracovie (1989)","editor":[{"dropping-particle":"","family":"Kozlowski","given":"Janusz K.","non-dropping-particle":"","parse-names":false,"suffix":""}],"id":"ITEM-4","issue":"42","issued":{"date-parts":[["1990"]]},"page":"293-320","publisher":"ERAUL","publisher-place":"Liège","title":"Technologie fonctionelle des pointes a cran Solutréennes: l'apport des nouvelles données de la grotte de Combe Saunière (Dordogne)","type":"paper-conference"},"uris":["http://www.mendeley.com/documents/?uuid=9c48f1f2-bca0-45b9-89f7-d73af9405433"]}],"mendeley":{"formattedCitation":"&lt;sup&gt;13,17,18,22&lt;/sup&gt;","plainTextFormattedCitation":"13,17,18,22","previouslyFormattedCitation":"&lt;sup&gt;13,17,18,22&lt;/sup&gt;"},"properties":{"noteIndex":0},"schema":"https://github.com/citation-style-language/schema/raw/master/csl-citation.json"}</w:instrText>
      </w:r>
      <w:r w:rsidR="00EA22FE" w:rsidRPr="001A46F7">
        <w:rPr>
          <w:rFonts w:cs="Arial"/>
          <w:lang w:val="en-GB"/>
        </w:rPr>
        <w:fldChar w:fldCharType="separate"/>
      </w:r>
      <w:r w:rsidR="00EA22FE" w:rsidRPr="001A46F7">
        <w:rPr>
          <w:rFonts w:cs="Arial"/>
          <w:noProof/>
          <w:vertAlign w:val="superscript"/>
          <w:lang w:val="en-GB"/>
        </w:rPr>
        <w:t>13,17,18,22</w:t>
      </w:r>
      <w:r w:rsidR="00EA22FE" w:rsidRPr="001A46F7">
        <w:rPr>
          <w:rFonts w:cs="Arial"/>
          <w:lang w:val="en-GB"/>
        </w:rPr>
        <w:fldChar w:fldCharType="end"/>
      </w:r>
      <w:r w:rsidR="00D541FC" w:rsidRPr="001A46F7">
        <w:rPr>
          <w:rFonts w:cs="Arial"/>
          <w:lang w:val="en-GB"/>
        </w:rPr>
        <w:t xml:space="preserve"> or went one step further and eliminated the unwanted variation by employing near-identical casts of original archaeological points in glass</w:t>
      </w:r>
      <w:r w:rsidR="00EA22FE" w:rsidRPr="001A46F7">
        <w:rPr>
          <w:rFonts w:cs="Arial"/>
          <w:lang w:val="en-GB"/>
        </w:rPr>
        <w:fldChar w:fldCharType="begin" w:fldLock="1"/>
      </w:r>
      <w:r w:rsidR="00EA22FE" w:rsidRPr="001A46F7">
        <w:rPr>
          <w:rFonts w:cs="Arial"/>
          <w:lang w:val="en-GB"/>
        </w:rPr>
        <w:instrText>ADDIN CSL_CITATION {"citationItems":[{"id":"ITEM-1","itemData":{"DOI":"10.1016/j.jas.2013.01.031","ISBN":"0305-4403","ISSN":"10959238","abstract":"Identifying the use of stone-tipped projectile weapons in prehistory is important for understanding hominin strategic behavior and cognitive capacities. Such identifications are based on 'diagnostic impact fractures' (DIFs), assumed to form as a result of collisions between the tips and organic materials in the prey body. However, demonstrating weapon use requires documenting an impact speed and/or kinetic energy beyond those likely to occur accidentally or as a by-product of other tasks. We present a new experiment aimed at investigating the influence of speed on impact fracture formation in controlled conditions. Using an air-gun, we fired 234 nearly identical spears tipped with copies of a Levallois point cast in soda-lime glass into a composite target made of polyurethane bone-like plates, ballistic gelatin, and leather. The impact speed ranged from ???7 to ???30m/s and the impact angle (IA) varied in increments of 15??, from 90?? to -45??. We show that realistic DIFs can be produced under these controlled conditions. The frequency of longitudinal tip macrofractures is directly proportional to the impact speed but inversely proportional to the IA. The relationship between the tip fracture type and the type of damage left on the target explains the contact conditions for the formation of different DIFs. No relationship between either initiation or termination type and speed could be established. Therefore, we conclude that 'step-terminating bending fractures' should not be considered diagnostic of weapon use without further supporting evidence. Further, although fracture length increases with speed when IA is held constant, a great deal of overlap exists between trials with different IAs. Given the expected high variance in IA in real hunting situations, large longitudinal macrofractures on the tips of archaeologically recovered lithics should not automatically be interpreted as resulting from the use of high-speed projectiles. We discuss the study's implications for the differentiation of prehistoric weapon-delivery systems, especially regarding recognizing stonetipped weapon use by Neandertals. ?? 2013 Elsevier Ltd.","author":[{"dropping-particle":"","family":"Iovita","given":"Radu","non-dropping-particle":"","parse-names":false,"suffix":""},{"dropping-particle":"","family":"Schönekess","given":"Holger","non-dropping-particle":"","parse-names":false,"suffix":""},{"dropping-particle":"","family":"Gaudzinski-Windheuser","given":"Sabine","non-dropping-particle":"","parse-names":false,"suffix":""},{"dropping-particle":"","family":"Jäger","given":"Frank","non-dropping-particle":"","parse-names":false,"suffix":""}],"container-title":"Journal of Archaeological Science","id":"ITEM-1","issue":"1","issued":{"date-parts":[["2014"]]},"title":"Projectile impact fractures and launching mechanisms: Results of a controlled ballistic experiment using replica Levallois points","type":"article-journal","volume":"48"},"uris":["http://www.mendeley.com/documents/?uuid=22487f59-79ce-3d83-845a-943854ef9aae"]}],"mendeley":{"formattedCitation":"&lt;sup&gt;19&lt;/sup&gt;","plainTextFormattedCitation":"19","previouslyFormattedCitation":"&lt;sup&gt;19&lt;/sup&gt;"},"properties":{"noteIndex":0},"schema":"https://github.com/citation-style-language/schema/raw/master/csl-citation.json"}</w:instrText>
      </w:r>
      <w:r w:rsidR="00EA22FE" w:rsidRPr="001A46F7">
        <w:rPr>
          <w:rFonts w:cs="Arial"/>
          <w:lang w:val="en-GB"/>
        </w:rPr>
        <w:fldChar w:fldCharType="separate"/>
      </w:r>
      <w:r w:rsidR="00EA22FE" w:rsidRPr="001A46F7">
        <w:rPr>
          <w:rFonts w:cs="Arial"/>
          <w:noProof/>
          <w:vertAlign w:val="superscript"/>
          <w:lang w:val="en-GB"/>
        </w:rPr>
        <w:t>19</w:t>
      </w:r>
      <w:r w:rsidR="00EA22FE" w:rsidRPr="001A46F7">
        <w:rPr>
          <w:rFonts w:cs="Arial"/>
          <w:lang w:val="en-GB"/>
        </w:rPr>
        <w:fldChar w:fldCharType="end"/>
      </w:r>
      <w:r w:rsidR="00D541FC" w:rsidRPr="001A46F7">
        <w:rPr>
          <w:rFonts w:cs="Arial"/>
          <w:lang w:val="en-GB"/>
        </w:rPr>
        <w:t xml:space="preserve"> or clay</w:t>
      </w:r>
      <w:r w:rsidR="00EA22FE" w:rsidRPr="001A46F7">
        <w:rPr>
          <w:rFonts w:cs="Arial"/>
          <w:lang w:val="en-GB"/>
        </w:rPr>
        <w:fldChar w:fldCharType="begin" w:fldLock="1"/>
      </w:r>
      <w:r w:rsidR="002A4F0E" w:rsidRPr="001A46F7">
        <w:rPr>
          <w:rFonts w:cs="Arial"/>
          <w:lang w:val="en-GB"/>
        </w:rPr>
        <w:instrText>ADDIN CSL_CITATION {"citationItems":[{"id":"ITEM-1","itemData":{"DOI":"10.1016/j.jasrep.2022.103505","ISSN":"2352409X","abstract":"The development of projectile technology was a fundamental step in the transition from scavenging to hunting, providing hunters with more reliable access to meat, enabling killing at greater distances and a potential broadening of the human niche. Understanding when and where projectile innovations occurred remains a challenge, as organic components of projectile technology seldom preserve. Consequently, archaeologists have explored tip fractures as a potential means of identifying the speed of projectile impacts and thus the likely weapon systems employed in the past. This paper introduces a novel approach to experimental projectile fractures, employing near-identical vitrified porcelain points to better understand the variables affecting formation, type and length of so-called ‘diagnostic impact fractures’ (DIFs). Using the largest sample of its kind to date (n = 570), we compare DIF type and length for thrusted spear, simple stone tipped projectiles (hand thrown) and complex projectile weapons (spearthrower/dart and bow/arrow) to identify the degree of overlap in the type and size of impact fractures created by each type of weapon. Through statistical comparison of porcelain and flint points, and controlled crossbow and hand delivery methods, we show that porcelain points are an ideal analogue for flint points in controlled ballistic experiments to assist in developing a more robust understanding of the formation of impact fractures and the use of past weapon systems.","author":[{"dropping-particle":"","family":"Neill","given":"Liam","non-dropping-particle":"","parse-names":false,"suffix":""},{"dropping-particle":"","family":"Clarkson","given":"Chris","non-dropping-particle":"","parse-names":false,"suffix":""},{"dropping-particle":"","family":"Schoville","given":"Benjamin","non-dropping-particle":"","parse-names":false,"suffix":""}],"container-title":"Journal of Archaeological Science: Reports","id":"ITEM-1","issue":"November 2021","issued":{"date-parts":[["2022"]]},"page":"103505","publisher":"Elsevier Ltd","title":"Holding your shape: Controlled tip fracture experiments on cast porcelain points","type":"article-journal","volume":"44"},"uris":["http://www.mendeley.com/documents/?uuid=24596fe0-68f8-4814-8d31-974b2a16ae49"]}],"mendeley":{"formattedCitation":"&lt;sup&gt;21&lt;/sup&gt;","plainTextFormattedCitation":"21","previouslyFormattedCitation":"&lt;sup&gt;21&lt;/sup&gt;"},"properties":{"noteIndex":0},"schema":"https://github.com/citation-style-language/schema/raw/master/csl-citation.json"}</w:instrText>
      </w:r>
      <w:r w:rsidR="00EA22FE" w:rsidRPr="001A46F7">
        <w:rPr>
          <w:rFonts w:cs="Arial"/>
          <w:lang w:val="en-GB"/>
        </w:rPr>
        <w:fldChar w:fldCharType="separate"/>
      </w:r>
      <w:r w:rsidR="00EA22FE" w:rsidRPr="001A46F7">
        <w:rPr>
          <w:rFonts w:cs="Arial"/>
          <w:noProof/>
          <w:vertAlign w:val="superscript"/>
          <w:lang w:val="en-GB"/>
        </w:rPr>
        <w:t>21</w:t>
      </w:r>
      <w:r w:rsidR="00EA22FE" w:rsidRPr="001A46F7">
        <w:rPr>
          <w:rFonts w:cs="Arial"/>
          <w:lang w:val="en-GB"/>
        </w:rPr>
        <w:fldChar w:fldCharType="end"/>
      </w:r>
      <w:r w:rsidR="00D541FC" w:rsidRPr="001A46F7">
        <w:rPr>
          <w:rFonts w:cs="Arial"/>
          <w:lang w:val="en-GB"/>
        </w:rPr>
        <w:t>. The strategy opted for in each case was achieving control over morphology rather than testing its influence. In contrast, the effect of impact angle has been studied in depth, with Iovita et al.</w:t>
      </w:r>
      <w:r w:rsidR="002A4F0E" w:rsidRPr="001A46F7">
        <w:rPr>
          <w:rFonts w:cs="Arial"/>
          <w:lang w:val="en-GB"/>
        </w:rPr>
        <w:fldChar w:fldCharType="begin" w:fldLock="1"/>
      </w:r>
      <w:r w:rsidR="008E2448" w:rsidRPr="001A46F7">
        <w:rPr>
          <w:rFonts w:cs="Arial"/>
          <w:lang w:val="en-GB"/>
        </w:rPr>
        <w:instrText>ADDIN CSL_CITATION {"citationItems":[{"id":"ITEM-1","itemData":{"DOI":"10.1016/j.jas.2013.01.031","ISBN":"0305-4403","ISSN":"10959238","abstract":"Identifying the use of stone-tipped projectile weapons in prehistory is important for understanding hominin strategic behavior and cognitive capacities. Such identifications are based on 'diagnostic impact fractures' (DIFs), assumed to form as a result of collisions between the tips and organic materials in the prey body. However, demonstrating weapon use requires documenting an impact speed and/or kinetic energy beyond those likely to occur accidentally or as a by-product of other tasks. We present a new experiment aimed at investigating the influence of speed on impact fracture formation in controlled conditions. Using an air-gun, we fired 234 nearly identical spears tipped with copies of a Levallois point cast in soda-lime glass into a composite target made of polyurethane bone-like plates, ballistic gelatin, and leather. The impact speed ranged from ???7 to ???30m/s and the impact angle (IA) varied in increments of 15??, from 90?? to -45??. We show that realistic DIFs can be produced under these controlled conditions. The frequency of longitudinal tip macrofractures is directly proportional to the impact speed but inversely proportional to the IA. The relationship between the tip fracture type and the type of damage left on the target explains the contact conditions for the formation of different DIFs. No relationship between either initiation or termination type and speed could be established. Therefore, we conclude that 'step-terminating bending fractures' should not be considered diagnostic of weapon use without further supporting evidence. Further, although fracture length increases with speed when IA is held constant, a great deal of overlap exists between trials with different IAs. Given the expected high variance in IA in real hunting situations, large longitudinal macrofractures on the tips of archaeologically recovered lithics should not automatically be interpreted as resulting from the use of high-speed projectiles. We discuss the study's implications for the differentiation of prehistoric weapon-delivery systems, especially regarding recognizing stonetipped weapon use by Neandertals. ?? 2013 Elsevier Ltd.","author":[{"dropping-particle":"","family":"Iovita","given":"Radu","non-dropping-particle":"","parse-names":false,"suffix":""},{"dropping-particle":"","family":"Schönekess","given":"Holger","non-dropping-particle":"","parse-names":false,"suffix":""},{"dropping-particle":"","family":"Gaudzinski-Windheuser","given":"Sabine","non-dropping-particle":"","parse-names":false,"suffix":""},{"dropping-particle":"","family":"Jäger","given":"Frank","non-dropping-particle":"","parse-names":false,"suffix":""}],"container-title":"Journal of Archaeological Science","id":"ITEM-1","issue":"1","issued":{"date-parts":[["2014"]]},"title":"Projectile impact fractures and launching mechanisms: Results of a controlled ballistic experiment using replica Levallois points","type":"article-journal","volume":"48"},"uris":["http://www.mendeley.com/documents/?uuid=22487f59-79ce-3d83-845a-943854ef9aae"]}],"mendeley":{"formattedCitation":"&lt;sup&gt;19&lt;/sup&gt;","plainTextFormattedCitation":"19","previouslyFormattedCitation":"&lt;sup&gt;19&lt;/sup&gt;"},"properties":{"noteIndex":0},"schema":"https://github.com/citation-style-language/schema/raw/master/csl-citation.json"}</w:instrText>
      </w:r>
      <w:r w:rsidR="002A4F0E" w:rsidRPr="001A46F7">
        <w:rPr>
          <w:rFonts w:cs="Arial"/>
          <w:lang w:val="en-GB"/>
        </w:rPr>
        <w:fldChar w:fldCharType="separate"/>
      </w:r>
      <w:r w:rsidR="002A4F0E" w:rsidRPr="001A46F7">
        <w:rPr>
          <w:rFonts w:cs="Arial"/>
          <w:noProof/>
          <w:vertAlign w:val="superscript"/>
          <w:lang w:val="en-GB"/>
        </w:rPr>
        <w:t>19</w:t>
      </w:r>
      <w:r w:rsidR="002A4F0E" w:rsidRPr="001A46F7">
        <w:rPr>
          <w:rFonts w:cs="Arial"/>
          <w:lang w:val="en-GB"/>
        </w:rPr>
        <w:fldChar w:fldCharType="end"/>
      </w:r>
      <w:r w:rsidR="00D541FC" w:rsidRPr="001A46F7">
        <w:rPr>
          <w:rFonts w:cs="Arial"/>
          <w:lang w:val="en-GB"/>
        </w:rPr>
        <w:t xml:space="preserve"> reporting that the link between increased kinetic energy and longer fractures disappears when impact angle deviates from 90 degrees.</w:t>
      </w:r>
    </w:p>
    <w:p w14:paraId="6DF9EAA8" w14:textId="77777777" w:rsidR="00941938" w:rsidRPr="001A46F7" w:rsidRDefault="00941938" w:rsidP="00D541FC">
      <w:pPr>
        <w:pStyle w:val="NormalWeb"/>
        <w:rPr>
          <w:rFonts w:cs="Arial"/>
          <w:lang w:val="en-GB"/>
        </w:rPr>
      </w:pPr>
    </w:p>
    <w:p w14:paraId="21F29E28" w14:textId="28ED354D" w:rsidR="00D541FC" w:rsidRPr="001A46F7" w:rsidRDefault="00D541FC" w:rsidP="00D541FC">
      <w:pPr>
        <w:pStyle w:val="NormalWeb"/>
        <w:rPr>
          <w:rFonts w:cs="Arial"/>
          <w:lang w:val="en-GB"/>
        </w:rPr>
      </w:pPr>
      <w:r w:rsidRPr="001A46F7">
        <w:rPr>
          <w:rFonts w:cs="Arial"/>
          <w:lang w:val="en-GB"/>
        </w:rPr>
        <w:t xml:space="preserve">This warrants a scrutiny of the experimental and archaeological results obtained so far. Both crossbows and airguns produce a minimal angle of incidence, </w:t>
      </w:r>
      <w:proofErr w:type="gramStart"/>
      <w:r w:rsidRPr="001A46F7">
        <w:rPr>
          <w:rFonts w:cs="Arial"/>
          <w:lang w:val="en-GB"/>
        </w:rPr>
        <w:t>similar to</w:t>
      </w:r>
      <w:proofErr w:type="gramEnd"/>
      <w:r w:rsidRPr="001A46F7">
        <w:rPr>
          <w:rFonts w:cs="Arial"/>
          <w:lang w:val="en-GB"/>
        </w:rPr>
        <w:t xml:space="preserve"> the angle produced by a human archer shooting a longbow (angles between 1 and 3 degrees). Such a minimal angle of incidence results in impact stress that predominantly manifests as compression, leading to the dissipation of most of the kinetic energy along the axis of the point. This compression-dominated stress pattern is characteristic of bow-induced damage. In contrast, </w:t>
      </w:r>
      <w:proofErr w:type="spellStart"/>
      <w:r w:rsidRPr="001A46F7">
        <w:rPr>
          <w:rFonts w:cs="Arial"/>
          <w:lang w:val="en-GB"/>
        </w:rPr>
        <w:t>spearthrowers</w:t>
      </w:r>
      <w:proofErr w:type="spellEnd"/>
      <w:r w:rsidRPr="001A46F7">
        <w:rPr>
          <w:rFonts w:cs="Arial"/>
          <w:lang w:val="en-GB"/>
        </w:rPr>
        <w:t xml:space="preserve"> (with angles of incidence between 1 and 5 degrees) and especially throwing spears (angles ranging from 4 to 24 degrees) generate impact stress characterized by a combination of compressive and bending components. The degree to which kinetic energy is dissipated along the point's axis varies depending on the angle of incidence so that the higher the angle, the lesser the compressive component, and logically, the shorter the fracture propagation (see fig. 6 and 11 in</w:t>
      </w:r>
      <w:r w:rsidR="008E2448" w:rsidRPr="001A46F7">
        <w:rPr>
          <w:rFonts w:cs="Arial"/>
          <w:lang w:val="en-GB"/>
        </w:rPr>
        <w:fldChar w:fldCharType="begin" w:fldLock="1"/>
      </w:r>
      <w:r w:rsidR="008E2448" w:rsidRPr="001A46F7">
        <w:rPr>
          <w:rFonts w:cs="Arial"/>
          <w:lang w:val="en-GB"/>
        </w:rPr>
        <w:instrText>ADDIN CSL_CITATION {"citationItems":[{"id":"ITEM-1","itemData":{"DOI":"10.1007/s10816-022-09551-z","ISBN":"0123456789","ISSN":"1072-5369","author":[{"dropping-particle":"","family":"Coppe","given":"Justin","non-dropping-particle":"","parse-names":false,"suffix":""},{"dropping-particle":"","family":"Lepers","given":"Christian","non-dropping-particle":"","parse-names":false,"suffix":""},{"dropping-particle":"","family":"Rots","given":"Veerle","non-dropping-particle":"","parse-names":false,"suffix":""}],"container-title":"Journal of Archaeological Method and Theory","id":"ITEM-1","issued":{"date-parts":[["2022"]]},"page":"1131-1157","publisher":"Springer US","title":"Projectiles Under a New Angle: a Ballistic Analysis Provides an Important Building Block to Grasp Paleolithic Weapon Technology","type":"article-journal","volume":"29"},"uris":["http://www.mendeley.com/documents/?uuid=42719a17-9e32-4aee-a383-5652ffaebcde"]}],"mendeley":{"formattedCitation":"&lt;sup&gt;26&lt;/sup&gt;","plainTextFormattedCitation":"26","previouslyFormattedCitation":"&lt;sup&gt;26&lt;/sup&gt;"},"properties":{"noteIndex":0},"schema":"https://github.com/citation-style-language/schema/raw/master/csl-citation.json"}</w:instrText>
      </w:r>
      <w:r w:rsidR="008E2448" w:rsidRPr="001A46F7">
        <w:rPr>
          <w:rFonts w:cs="Arial"/>
          <w:lang w:val="en-GB"/>
        </w:rPr>
        <w:fldChar w:fldCharType="separate"/>
      </w:r>
      <w:r w:rsidR="008E2448" w:rsidRPr="001A46F7">
        <w:rPr>
          <w:rFonts w:cs="Arial"/>
          <w:noProof/>
          <w:vertAlign w:val="superscript"/>
          <w:lang w:val="en-GB"/>
        </w:rPr>
        <w:t>26</w:t>
      </w:r>
      <w:r w:rsidR="008E2448" w:rsidRPr="001A46F7">
        <w:rPr>
          <w:rFonts w:cs="Arial"/>
          <w:lang w:val="en-GB"/>
        </w:rPr>
        <w:fldChar w:fldCharType="end"/>
      </w:r>
      <w:r w:rsidRPr="001A46F7">
        <w:rPr>
          <w:rFonts w:cs="Arial"/>
          <w:lang w:val="en-GB"/>
        </w:rPr>
        <w:t xml:space="preserve">). Therefore, the ballistic differences between bows, </w:t>
      </w:r>
      <w:proofErr w:type="spellStart"/>
      <w:r w:rsidRPr="001A46F7">
        <w:rPr>
          <w:rFonts w:cs="Arial"/>
          <w:lang w:val="en-GB"/>
        </w:rPr>
        <w:t>spearthrowers</w:t>
      </w:r>
      <w:proofErr w:type="spellEnd"/>
      <w:r w:rsidRPr="001A46F7">
        <w:rPr>
          <w:rFonts w:cs="Arial"/>
          <w:lang w:val="en-GB"/>
        </w:rPr>
        <w:t>, throwing spears, and thrusting spears are more intricate than mere variations in kinetic energy, necessitating a comprehensive understanding of their flight behavior</w:t>
      </w:r>
      <w:r w:rsidR="008E2448" w:rsidRPr="001A46F7">
        <w:rPr>
          <w:rFonts w:cs="Arial"/>
          <w:lang w:val="en-GB"/>
        </w:rPr>
        <w:fldChar w:fldCharType="begin" w:fldLock="1"/>
      </w:r>
      <w:r w:rsidR="008E2448" w:rsidRPr="001A46F7">
        <w:rPr>
          <w:rFonts w:cs="Arial"/>
          <w:lang w:val="en-GB"/>
        </w:rPr>
        <w:instrText>ADDIN CSL_CITATION {"citationItems":[{"id":"ITEM-1","itemData":{"DOI":"10.1111/arcm.12452","ISSN":"0003813X","author":[{"dropping-particle":"","family":"Coppe","given":"Justin","non-dropping-particle":"","parse-names":false,"suffix":""},{"dropping-particle":"","family":"Lepers","given":"C.","non-dropping-particle":"","parse-names":false,"suffix":""},{"dropping-particle":"","family":"Clarenne","given":"V.","non-dropping-particle":"","parse-names":false,"suffix":""},{"dropping-particle":"","family":"Delaunois","given":"E.","non-dropping-particle":"","parse-names":false,"suffix":""},{"dropping-particle":"","family":"Pirlot","given":"M.","non-dropping-particle":"","parse-names":false,"suffix":""},{"dropping-particle":"","family":"Rots","given":"Veerle","non-dropping-particle":"","parse-names":false,"suffix":""}],"container-title":"Archaeometry","id":"ITEM-1","issue":"4","issued":{"date-parts":[["2019"]]},"page":"933-956","title":"Ballistic Study Tackles Kinetic Energy Values of Palaeolithic Weaponry","type":"article-journal","volume":"61"},"uris":["http://www.mendeley.com/documents/?uuid=cb2b7692-5a78-41a3-9941-8ddd49d2db48"]},{"id":"ITEM-2","itemData":{"DOI":"10.1007/s10816-022-09551-z","ISBN":"0123456789","ISSN":"1072-5369","author":[{"dropping-particle":"","family":"Coppe","given":"Justin","non-dropping-particle":"","parse-names":false,"suffix":""},{"dropping-particle":"","family":"Lepers","given":"Christian","non-dropping-particle":"","parse-names":false,"suffix":""},{"dropping-particle":"","family":"Rots","given":"Veerle","non-dropping-particle":"","parse-names":false,"suffix":""}],"container-title":"Journal of Archaeological Method and Theory","id":"ITEM-2","issued":{"date-parts":[["2022"]]},"page":"1131-1157","publisher":"Springer US","title":"Projectiles Under a New Angle: a Ballistic Analysis Provides an Important Building Block to Grasp Paleolithic Weapon Technology","type":"article-journal","volume":"29"},"uris":["http://www.mendeley.com/documents/?uuid=42719a17-9e32-4aee-a383-5652ffaebcde"]}],"mendeley":{"formattedCitation":"&lt;sup&gt;26,27&lt;/sup&gt;","plainTextFormattedCitation":"26,27","previouslyFormattedCitation":"&lt;sup&gt;26,27&lt;/sup&gt;"},"properties":{"noteIndex":0},"schema":"https://github.com/citation-style-language/schema/raw/master/csl-citation.json"}</w:instrText>
      </w:r>
      <w:r w:rsidR="008E2448" w:rsidRPr="001A46F7">
        <w:rPr>
          <w:rFonts w:cs="Arial"/>
          <w:lang w:val="en-GB"/>
        </w:rPr>
        <w:fldChar w:fldCharType="separate"/>
      </w:r>
      <w:r w:rsidR="008E2448" w:rsidRPr="001A46F7">
        <w:rPr>
          <w:rFonts w:cs="Arial"/>
          <w:noProof/>
          <w:vertAlign w:val="superscript"/>
          <w:lang w:val="en-GB"/>
        </w:rPr>
        <w:t>26,27</w:t>
      </w:r>
      <w:r w:rsidR="008E2448" w:rsidRPr="001A46F7">
        <w:rPr>
          <w:rFonts w:cs="Arial"/>
          <w:lang w:val="en-GB"/>
        </w:rPr>
        <w:fldChar w:fldCharType="end"/>
      </w:r>
      <w:r w:rsidRPr="001A46F7">
        <w:rPr>
          <w:rFonts w:cs="Arial"/>
          <w:lang w:val="en-GB"/>
        </w:rPr>
        <w:t xml:space="preserve">. This is best achieved by combining machine-assisted and </w:t>
      </w:r>
      <w:proofErr w:type="spellStart"/>
      <w:r w:rsidRPr="001A46F7">
        <w:rPr>
          <w:rFonts w:cs="Arial"/>
          <w:lang w:val="en-GB"/>
        </w:rPr>
        <w:t>actualistic</w:t>
      </w:r>
      <w:proofErr w:type="spellEnd"/>
      <w:r w:rsidRPr="001A46F7">
        <w:rPr>
          <w:rFonts w:cs="Arial"/>
          <w:lang w:val="en-GB"/>
        </w:rPr>
        <w:t xml:space="preserve"> experiments, the latter involving human shooters. Recent efforts have been initiated in this direction, with data beginning to emerge</w:t>
      </w:r>
      <w:r w:rsidR="008E2448" w:rsidRPr="001A46F7">
        <w:rPr>
          <w:rFonts w:cs="Arial"/>
          <w:lang w:val="en-GB"/>
        </w:rPr>
        <w:fldChar w:fldCharType="begin" w:fldLock="1"/>
      </w:r>
      <w:r w:rsidR="008E2448" w:rsidRPr="001A46F7">
        <w:rPr>
          <w:rFonts w:cs="Arial"/>
          <w:lang w:val="en-GB"/>
        </w:rPr>
        <w:instrText>ADDIN CSL_CITATION {"citationItems":[{"id":"ITEM-1","itemData":{"author":[{"dropping-particle":"","family":"Clarkson","given":"Chris","non-dropping-particle":"","parse-names":false,"suffix":""}],"container-title":"Multidisciplinary Approaches to the Study of Stone Age Weaponry","editor":[{"dropping-particle":"","family":"Iovita","given":"Radu","non-dropping-particle":"","parse-names":false,"suffix":""},{"dropping-particle":"","family":"Sano","given":"Katsuhiro","non-dropping-particle":"","parse-names":false,"suffix":""}],"id":"ITEM-1","issued":{"date-parts":[["2016"]]},"page":"189-201","publisher":"Springer","title":"Testing Archaeological Approaches to Determining Past Projectile Delivery Systems Using Ethnographic and Experimental Data","type":"chapter"},"uris":["http://www.mendeley.com/documents/?uuid=780b296a-08d7-4d51-83ed-623569bd7946"]},{"id":"ITEM-2","itemData":{"DOI":"10.1016/j.jasrep.2022.103505","ISSN":"2352409X","abstract":"The development of projectile technology was a fundamental step in the transition from scavenging to hunting, providing hunters with more reliable access to meat, enabling killing at greater distances and a potential broadening of the human niche. Understanding when and where projectile innovations occurred remains a challenge, as organic components of projectile technology seldom preserve. Consequently, archaeologists have explored tip fractures as a potential means of identifying the speed of projectile impacts and thus the likely weapon systems employed in the past. This paper introduces a novel approach to experimental projectile fractures, employing near-identical vitrified porcelain points to better understand the variables affecting formation, type and length of so-called ‘diagnostic impact fractures’ (DIFs). Using the largest sample of its kind to date (n = 570), we compare DIF type and length for thrusted spear, simple stone tipped projectiles (hand thrown) and complex projectile weapons (spearthrower/dart and bow/arrow) to identify the degree of overlap in the type and size of impact fractures created by each type of weapon. Through statistical comparison of porcelain and flint points, and controlled crossbow and hand delivery methods, we show that porcelain points are an ideal analogue for flint points in controlled ballistic experiments to assist in developing a more robust understanding of the formation of impact fractures and the use of past weapon systems.","author":[{"dropping-particle":"","family":"Neill","given":"Liam","non-dropping-particle":"","parse-names":false,"suffix":""},{"dropping-particle":"","family":"Clarkson","given":"Chris","non-dropping-particle":"","parse-names":false,"suffix":""},{"dropping-particle":"","family":"Schoville","given":"Benjamin","non-dropping-particle":"","parse-names":false,"suffix":""}],"container-title":"Journal of Archaeological Science: Reports","id":"ITEM-2","issue":"November 2021","issued":{"date-parts":[["2022"]]},"page":"103505","publisher":"Elsevier Ltd","title":"Holding your shape: Controlled tip fracture experiments on cast porcelain points","type":"article-journal","volume":"44"},"uris":["http://www.mendeley.com/documents/?uuid=24596fe0-68f8-4814-8d31-974b2a16ae49"]}],"mendeley":{"formattedCitation":"&lt;sup&gt;2,21&lt;/sup&gt;","plainTextFormattedCitation":"2,21","previouslyFormattedCitation":"&lt;sup&gt;2,21&lt;/sup&gt;"},"properties":{"noteIndex":0},"schema":"https://github.com/citation-style-language/schema/raw/master/csl-citation.json"}</w:instrText>
      </w:r>
      <w:r w:rsidR="008E2448" w:rsidRPr="001A46F7">
        <w:rPr>
          <w:rFonts w:cs="Arial"/>
          <w:lang w:val="en-GB"/>
        </w:rPr>
        <w:fldChar w:fldCharType="separate"/>
      </w:r>
      <w:r w:rsidR="008E2448" w:rsidRPr="001A46F7">
        <w:rPr>
          <w:rFonts w:cs="Arial"/>
          <w:noProof/>
          <w:vertAlign w:val="superscript"/>
          <w:lang w:val="en-GB"/>
        </w:rPr>
        <w:t>2,21</w:t>
      </w:r>
      <w:r w:rsidR="008E2448" w:rsidRPr="001A46F7">
        <w:rPr>
          <w:rFonts w:cs="Arial"/>
          <w:lang w:val="en-GB"/>
        </w:rPr>
        <w:fldChar w:fldCharType="end"/>
      </w:r>
      <w:r w:rsidRPr="001A46F7">
        <w:rPr>
          <w:rFonts w:cs="Arial"/>
          <w:lang w:val="en-GB"/>
        </w:rPr>
        <w:t>. Notably, when human and machine-shot projectiles are contrasted, fractures terminating on the edges of the artifacts appear to hold greater potential for weapon diagnostics than other fracture categories</w:t>
      </w:r>
      <w:r w:rsidR="008E2448" w:rsidRPr="001A46F7">
        <w:rPr>
          <w:rFonts w:cs="Arial"/>
          <w:lang w:val="en-GB"/>
        </w:rPr>
        <w:fldChar w:fldCharType="begin" w:fldLock="1"/>
      </w:r>
      <w:r w:rsidR="008714D9" w:rsidRPr="001A46F7">
        <w:rPr>
          <w:rFonts w:cs="Arial"/>
          <w:lang w:val="en-GB"/>
        </w:rPr>
        <w:instrText>ADDIN CSL_CITATION {"citationItems":[{"id":"ITEM-1","itemData":{"author":[{"dropping-particle":"","family":"Clarkson","given":"Chris","non-dropping-particle":"","parse-names":false,"suffix":""}],"container-title":"Multidisciplinary Approaches to the Study of Stone Age Weaponry","editor":[{"dropping-particle":"","family":"Iovita","given":"Radu","non-dropping-particle":"","parse-names":false,"suffix":""},{"dropping-particle":"","family":"Sano","given":"Katsuhiro","non-dropping-particle":"","parse-names":false,"suffix":""}],"id":"ITEM-1","issued":{"date-parts":[["2016"]]},"page":"189-201","publisher":"Springer","title":"Testing Archaeological Approaches to Determining Past Projectile Delivery Systems Using Ethnographic and Experimental Data","type":"chapter"},"uris":["http://www.mendeley.com/documents/?uuid=780b296a-08d7-4d51-83ed-623569bd7946"]}],"mendeley":{"formattedCitation":"&lt;sup&gt;2&lt;/sup&gt;","plainTextFormattedCitation":"2","previouslyFormattedCitation":"&lt;sup&gt;2&lt;/sup&gt;"},"properties":{"noteIndex":0},"schema":"https://github.com/citation-style-language/schema/raw/master/csl-citation.json"}</w:instrText>
      </w:r>
      <w:r w:rsidR="008E2448" w:rsidRPr="001A46F7">
        <w:rPr>
          <w:rFonts w:cs="Arial"/>
          <w:lang w:val="en-GB"/>
        </w:rPr>
        <w:fldChar w:fldCharType="separate"/>
      </w:r>
      <w:r w:rsidR="008E2448" w:rsidRPr="001A46F7">
        <w:rPr>
          <w:rFonts w:cs="Arial"/>
          <w:noProof/>
          <w:vertAlign w:val="superscript"/>
          <w:lang w:val="en-GB"/>
        </w:rPr>
        <w:t>2</w:t>
      </w:r>
      <w:r w:rsidR="008E2448" w:rsidRPr="001A46F7">
        <w:rPr>
          <w:rFonts w:cs="Arial"/>
          <w:lang w:val="en-GB"/>
        </w:rPr>
        <w:fldChar w:fldCharType="end"/>
      </w:r>
      <w:r w:rsidRPr="001A46F7">
        <w:rPr>
          <w:rFonts w:cs="Arial"/>
          <w:lang w:val="en-GB"/>
        </w:rPr>
        <w:t>, and relative fracture length (fracture length divided by artifact length) appears to be a more promising indicator than raw fracture length</w:t>
      </w:r>
      <w:r w:rsidR="008714D9" w:rsidRPr="001A46F7">
        <w:rPr>
          <w:rFonts w:cs="Arial"/>
          <w:lang w:val="en-GB"/>
        </w:rPr>
        <w:fldChar w:fldCharType="begin" w:fldLock="1"/>
      </w:r>
      <w:r w:rsidR="00803EB6" w:rsidRPr="001A46F7">
        <w:rPr>
          <w:rFonts w:cs="Arial"/>
          <w:lang w:val="en-GB"/>
        </w:rPr>
        <w:instrText>ADDIN CSL_CITATION {"citationItems":[{"id":"ITEM-1","itemData":{"DOI":"10.1016/j.jasrep.2022.103505","ISSN":"2352409X","abstract":"The development of projectile technology was a fundamental step in the transition from scavenging to hunting, providing hunters with more reliable access to meat, enabling killing at greater distances and a potential broadening of the human niche. Understanding when and where projectile innovations occurred remains a challenge, as organic components of projectile technology seldom preserve. Consequently, archaeologists have explored tip fractures as a potential means of identifying the speed of projectile impacts and thus the likely weapon systems employed in the past. This paper introduces a novel approach to experimental projectile fractures, employing near-identical vitrified porcelain points to better understand the variables affecting formation, type and length of so-called ‘diagnostic impact fractures’ (DIFs). Using the largest sample of its kind to date (n = 570), we compare DIF type and length for thrusted spear, simple stone tipped projectiles (hand thrown) and complex projectile weapons (spearthrower/dart and bow/arrow) to identify the degree of overlap in the type and size of impact fractures created by each type of weapon. Through statistical comparison of porcelain and flint points, and controlled crossbow and hand delivery methods, we show that porcelain points are an ideal analogue for flint points in controlled ballistic experiments to assist in developing a more robust understanding of the formation of impact fractures and the use of past weapon systems.","author":[{"dropping-particle":"","family":"Neill","given":"Liam","non-dropping-particle":"","parse-names":false,"suffix":""},{"dropping-particle":"","family":"Clarkson","given":"Chris","non-dropping-particle":"","parse-names":false,"suffix":""},{"dropping-particle":"","family":"Schoville","given":"Benjamin","non-dropping-particle":"","parse-names":false,"suffix":""}],"container-title":"Journal of Archaeological Science: Reports","id":"ITEM-1","issue":"November 2021","issued":{"date-parts":[["2022"]]},"page":"103505","publisher":"Elsevier Ltd","title":"Holding your shape: Controlled tip fracture experiments on cast porcelain points","type":"article-journal","volume":"44"},"uris":["http://www.mendeley.com/documents/?uuid=24596fe0-68f8-4814-8d31-974b2a16ae49"]}],"mendeley":{"formattedCitation":"&lt;sup&gt;21&lt;/sup&gt;","plainTextFormattedCitation":"21","previouslyFormattedCitation":"&lt;sup&gt;21&lt;/sup&gt;"},"properties":{"noteIndex":0},"schema":"https://github.com/citation-style-language/schema/raw/master/csl-citation.json"}</w:instrText>
      </w:r>
      <w:r w:rsidR="008714D9" w:rsidRPr="001A46F7">
        <w:rPr>
          <w:rFonts w:cs="Arial"/>
          <w:lang w:val="en-GB"/>
        </w:rPr>
        <w:fldChar w:fldCharType="separate"/>
      </w:r>
      <w:r w:rsidR="008714D9" w:rsidRPr="001A46F7">
        <w:rPr>
          <w:rFonts w:cs="Arial"/>
          <w:noProof/>
          <w:vertAlign w:val="superscript"/>
          <w:lang w:val="en-GB"/>
        </w:rPr>
        <w:t>21</w:t>
      </w:r>
      <w:r w:rsidR="008714D9" w:rsidRPr="001A46F7">
        <w:rPr>
          <w:rFonts w:cs="Arial"/>
          <w:lang w:val="en-GB"/>
        </w:rPr>
        <w:fldChar w:fldCharType="end"/>
      </w:r>
      <w:r w:rsidRPr="001A46F7">
        <w:rPr>
          <w:rFonts w:cs="Arial"/>
          <w:lang w:val="en-GB"/>
        </w:rPr>
        <w:t>.</w:t>
      </w:r>
    </w:p>
    <w:p w14:paraId="0F36153E" w14:textId="77777777" w:rsidR="00941938" w:rsidRPr="001A46F7" w:rsidRDefault="00941938" w:rsidP="00D541FC">
      <w:pPr>
        <w:pStyle w:val="NormalWeb"/>
        <w:rPr>
          <w:rFonts w:cs="Arial"/>
          <w:lang w:val="en-GB"/>
        </w:rPr>
      </w:pPr>
    </w:p>
    <w:p w14:paraId="73AA35D3" w14:textId="1D39A6A5" w:rsidR="00D541FC" w:rsidRPr="001A46F7" w:rsidRDefault="00D541FC" w:rsidP="00D541FC">
      <w:pPr>
        <w:pStyle w:val="NormalWeb"/>
        <w:rPr>
          <w:rFonts w:cs="Arial"/>
          <w:lang w:val="en-GB"/>
        </w:rPr>
      </w:pPr>
      <w:r w:rsidRPr="001A46F7">
        <w:rPr>
          <w:rFonts w:cs="Arial"/>
          <w:lang w:val="en-GB"/>
        </w:rPr>
        <w:t>Another influential, yet underexplored, variable affecting impact fracture formation is the strength and design of the hafting system, as the kinetic energy available for the breakage of the lithic point depends on the quantity of energy lost in the deformation of the target and the possible partial or complete failure of the hafting system</w:t>
      </w:r>
      <w:r w:rsidR="00803EB6" w:rsidRPr="001A46F7">
        <w:rPr>
          <w:rFonts w:cs="Arial"/>
          <w:lang w:val="en-GB"/>
        </w:rPr>
        <w:fldChar w:fldCharType="begin" w:fldLock="1"/>
      </w:r>
      <w:r w:rsidR="002723D5" w:rsidRPr="001A46F7">
        <w:rPr>
          <w:rFonts w:cs="Arial"/>
          <w:lang w:val="en-GB"/>
        </w:rPr>
        <w:instrText>ADDIN CSL_CITATION {"citationItems":[{"id":"ITEM-1","itemData":{"DOI":"10.1016/j.jas.2013.10.027","ISBN":"0305-4403","ISSN":"10959238","abstract":"Projectiles have enjoyed a lot of attention over the last few years as an indication of the existence of hafted hunting technology and as one of the arguments in discussions on complex human behaviour. More and more frequently, the identification of projectile points is based on a limited range of macro-fractures, despite the diversity and variability in wear features from projectile use. Such a methodological simplification does not support the wide-ranging interpretations often proposed. We address the many difficulties involved in reliably identifying projectiles and we suggest how these should preferably be dealt with. ?? 2013 Elsevier Ltd.","author":[{"dropping-particle":"","family":"Rots","given":"Veerle","non-dropping-particle":"","parse-names":false,"suffix":""},{"dropping-particle":"","family":"Plisson","given":"Hugues","non-dropping-particle":"","parse-names":false,"suffix":""}],"container-title":"Journal of Archaeological Science","id":"ITEM-1","issue":"1","issued":{"date-parts":[["2014"]]},"page":"154-165","publisher":"Elsevier Ltd","title":"Projectiles and the abuse of the use-wear method in a search for impact","type":"article-journal","volume":"48"},"uris":["http://www.mendeley.com/documents/?uuid=ba44f4fb-c8c3-42bd-ac89-00650f576dbf"]}],"mendeley":{"formattedCitation":"&lt;sup&gt;25&lt;/sup&gt;","plainTextFormattedCitation":"25","previouslyFormattedCitation":"&lt;sup&gt;25&lt;/sup&gt;"},"properties":{"noteIndex":0},"schema":"https://github.com/citation-style-language/schema/raw/master/csl-citation.json"}</w:instrText>
      </w:r>
      <w:r w:rsidR="00803EB6" w:rsidRPr="001A46F7">
        <w:rPr>
          <w:rFonts w:cs="Arial"/>
          <w:lang w:val="en-GB"/>
        </w:rPr>
        <w:fldChar w:fldCharType="separate"/>
      </w:r>
      <w:r w:rsidR="00803EB6" w:rsidRPr="001A46F7">
        <w:rPr>
          <w:rFonts w:cs="Arial"/>
          <w:noProof/>
          <w:vertAlign w:val="superscript"/>
          <w:lang w:val="en-GB"/>
        </w:rPr>
        <w:t>25</w:t>
      </w:r>
      <w:r w:rsidR="00803EB6" w:rsidRPr="001A46F7">
        <w:rPr>
          <w:rFonts w:cs="Arial"/>
          <w:lang w:val="en-GB"/>
        </w:rPr>
        <w:fldChar w:fldCharType="end"/>
      </w:r>
      <w:r w:rsidRPr="001A46F7">
        <w:rPr>
          <w:rFonts w:cs="Arial"/>
          <w:lang w:val="en-GB"/>
        </w:rPr>
        <w:t>. Large-scale projectile experiments carried out thus far have maintained the hafting system constant, often employing industrial raw materials, to mitigate the effect of variation introduced by this variable</w:t>
      </w:r>
      <w:r w:rsidR="002723D5" w:rsidRPr="001A46F7">
        <w:rPr>
          <w:rFonts w:cs="Arial"/>
          <w:lang w:val="en-GB"/>
        </w:rPr>
        <w:t xml:space="preserve"> (see</w:t>
      </w:r>
      <w:r w:rsidR="000228BC" w:rsidRPr="001A46F7">
        <w:rPr>
          <w:rFonts w:cs="Arial"/>
          <w:lang w:val="en-GB"/>
        </w:rPr>
        <w:fldChar w:fldCharType="begin" w:fldLock="1"/>
      </w:r>
      <w:r w:rsidR="002723D5" w:rsidRPr="001A46F7">
        <w:rPr>
          <w:rFonts w:cs="Arial"/>
          <w:lang w:val="en-GB"/>
        </w:rPr>
        <w:instrText>ADDIN CSL_CITATION {"citationItems":[{"id":"ITEM-1","itemData":{"DOI":"10.1111/arcm.12779","ISSN":"14754754","abstract":"Known preserved glue remains are relatively rare, but they witness a broad range in glue types that may have existed in the past, varying in terms of the main component and additives. However, archaeological experimentation rarely mirrors that variety, leading to a certain lack of information on the behaviour and interest of several traditional glues, notably animal-based glues. Through mechanical bench testing (shear–compression), this paper aims to document the resilience of 11 different glues and mixtures in combination with three different organic substrates and flint, in order to reproduce a realistic hafting system. Results highlight that glue performance depends on the hafting materials used, thereby demonstrating that the choice of an appropriate glue depends on the hafting arrangement envisaged. The results also indicate that no glue outperforms all others or witnesses universal applicability. We therefore argue that glue use and performance should be evaluated from the perspective of the complete tool within a particular use context and environment. Only such an integrated perspective permits to reflect on the role of glue in past tool technologies, including its manufacture, composition and use, and on the significance of glue with regard to human behaviour and its evolution.","author":[{"dropping-particle":"","family":"Tydgadt","given":"Lola","non-dropping-particle":"","parse-names":false,"suffix":""},{"dropping-particle":"","family":"Rots","given":"Veerle","non-dropping-particle":"","parse-names":false,"suffix":""}],"container-title":"Archaeometry","id":"ITEM-1","issue":"January","issued":{"date-parts":[["2022"]]},"page":"1252-1269","title":"Stick to it! Mechanical performance tests to explore the resilience of prehistoric glues in hafting","type":"article-journal"},"label":"figure","uris":["http://www.mendeley.com/documents/?uuid=d49c54a7-32bb-48f7-a22d-6da153fd4c3e"]}],"mendeley":{"formattedCitation":"&lt;sup&gt;28&lt;/sup&gt;","plainTextFormattedCitation":"28","previouslyFormattedCitation":"&lt;sup&gt;28&lt;/sup&gt;"},"properties":{"noteIndex":0},"schema":"https://github.com/citation-style-language/schema/raw/master/csl-citation.json"}</w:instrText>
      </w:r>
      <w:r w:rsidR="000228BC" w:rsidRPr="001A46F7">
        <w:rPr>
          <w:rFonts w:cs="Arial"/>
          <w:lang w:val="en-GB"/>
        </w:rPr>
        <w:fldChar w:fldCharType="separate"/>
      </w:r>
      <w:r w:rsidR="002723D5" w:rsidRPr="001A46F7">
        <w:rPr>
          <w:rFonts w:cs="Arial"/>
          <w:noProof/>
          <w:vertAlign w:val="superscript"/>
          <w:lang w:val="en-GB"/>
        </w:rPr>
        <w:t>28</w:t>
      </w:r>
      <w:r w:rsidR="000228BC" w:rsidRPr="001A46F7">
        <w:rPr>
          <w:rFonts w:cs="Arial"/>
          <w:lang w:val="en-GB"/>
        </w:rPr>
        <w:fldChar w:fldCharType="end"/>
      </w:r>
      <w:r w:rsidR="002723D5" w:rsidRPr="001A46F7">
        <w:rPr>
          <w:rFonts w:cs="Arial"/>
          <w:lang w:val="en-GB"/>
        </w:rPr>
        <w:t>)</w:t>
      </w:r>
      <w:r w:rsidRPr="001A46F7">
        <w:rPr>
          <w:rFonts w:cs="Arial"/>
          <w:lang w:val="en-GB"/>
        </w:rPr>
        <w:t>. This is a necessary step in methodological investigations aimed at isolating and studying individual variables, such as kinetic energy. For the experimental insights to be archaeologically applicable, however, the researcher would need to demonstrate that the hafting system of prehistoric projectiles were likewise invariable and that the properties of the experimental and archaeological raw materials are a close enough match.</w:t>
      </w:r>
    </w:p>
    <w:p w14:paraId="4150A22E" w14:textId="77777777" w:rsidR="00941938" w:rsidRPr="001A46F7" w:rsidRDefault="00941938" w:rsidP="00D541FC">
      <w:pPr>
        <w:pStyle w:val="NormalWeb"/>
        <w:rPr>
          <w:rFonts w:cs="Arial"/>
          <w:lang w:val="en-GB"/>
        </w:rPr>
      </w:pPr>
    </w:p>
    <w:p w14:paraId="63DFE2ED" w14:textId="364276A7" w:rsidR="00D541FC" w:rsidRPr="001A46F7" w:rsidRDefault="00D541FC" w:rsidP="00D541FC">
      <w:pPr>
        <w:pStyle w:val="NormalWeb"/>
        <w:rPr>
          <w:rFonts w:cs="Arial"/>
          <w:lang w:val="en-GB"/>
        </w:rPr>
      </w:pPr>
      <w:r w:rsidRPr="001A46F7">
        <w:rPr>
          <w:rFonts w:cs="Arial"/>
          <w:lang w:val="en-GB"/>
        </w:rPr>
        <w:t>In sum, while significant progress has been made through multiple experimental programs in the recent years</w:t>
      </w:r>
      <w:r w:rsidR="002723D5" w:rsidRPr="001A46F7">
        <w:rPr>
          <w:rFonts w:cs="Arial"/>
          <w:lang w:val="en-GB"/>
        </w:rPr>
        <w:fldChar w:fldCharType="begin" w:fldLock="1"/>
      </w:r>
      <w:r w:rsidR="002723D5" w:rsidRPr="001A46F7">
        <w:rPr>
          <w:rFonts w:cs="Arial"/>
          <w:lang w:val="en-GB"/>
        </w:rPr>
        <w:instrText>ADDIN CSL_CITATION {"citationItems":[{"id":"ITEM-1","itemData":{"author":[{"dropping-particle":"","family":"Sano","given":"Katsuhiro","non-dropping-particle":"","parse-names":false,"suffix":""},{"dropping-particle":"","family":"Oba","given":"Masayoshi","non-dropping-particle":"","parse-names":false,"suffix":""}],"container-title":"International Conference on Use-Wear Analysis: Use-Wear 2012","editor":[{"dropping-particle":"","family":"Marreiros","given":"João","non-dropping-particle":"","parse-names":false,"suffix":""},{"dropping-particle":"","family":"Bicho","given":"Nuno","non-dropping-particle":"","parse-names":false,"suffix":""},{"dropping-particle":"","family":"Gibaja","given":"Juan F.","non-dropping-particle":"","parse-names":false,"suffix":""}],"id":"ITEM-1","issued":{"date-parts":[["2014"]]},"page":"466-478","publisher":"Cambridge Scholars Publishing","publisher-place":"Newcastle upon Tyne","title":"Projectile experimentation for identifying hunting methods with replicas of Upper Palaeolithic weaponry from Japan","type":"chapter"},"uris":["http://www.mendeley.com/documents/?uuid=94735c61-5962-4194-ad58-68dcab0e1ff3"]},{"id":"ITEM-2","itemData":{"DOI":"10.1016/j.jas.2015.08.005","ISBN":"03054403","ISSN":"10959238","abstract":"The emergence of mechanically-delivered armatures was a crucial event in human evolution, indicating technological and cognitive advances. Morphometric analysis has been the most commonly employed method to explore this subject. While a morphometric analysis can demonstrate a potential capability as a projectile, it is inevitable that the analyzed sample includes artifacts that were not used as hunting weapons. Furthermore, proxies derived from ethnographic references might be dependent on spatio-temporal contexts. Thus, a reliable identification of spearthrower darts and arrowheads in archaeological assemblages requires new indicators. Here we present results of controlled experiments, using backed point replicas, designed to test a correlation between impact velocities and impact trace patterns. Macroscopic and microscopic analyses of experimental replicas indicated that complex fracture formation, including large numbers and dimensions of spin-offs as well as distinctive microscopic linear impact traces (MLITs), provide useful markers for determining mechanically-delivered backed points.","author":[{"dropping-particle":"","family":"Sano","given":"Katsuhiro","non-dropping-particle":"","parse-names":false,"suffix":""},{"dropping-particle":"","family":"Oba","given":"Masayoshi","non-dropping-particle":"","parse-names":false,"suffix":""}],"container-title":"Journal of Archaeological Science","id":"ITEM-2","issued":{"date-parts":[["2015"]]},"page":"13-23","publisher":"Elsevier Ltd","title":"Backed point experiments for identifying mechanically-delivered armatures","type":"article-journal","volume":"63"},"uris":["http://www.mendeley.com/documents/?uuid=dbef4d24-b636-4285-a6db-ca10ca2be023"]},{"id":"ITEM-3","itemData":{"author":[{"dropping-particle":"","family":"Sano","given":"Katsuhiro","non-dropping-particle":"","parse-names":false,"suffix":""},{"dropping-particle":"","family":"Denda","given":"Yoshitaka","non-dropping-particle":"","parse-names":false,"suffix":""},{"dropping-particle":"","family":"Oba","given":"Masayoshi","non-dropping-particle":"","parse-names":false,"suffix":""}],"container-title":"Multidisciplinary Approaches to the Study of Stone Age Weaponry","editor":[{"dropping-particle":"","family":"Iovita","given":"Radu","non-dropping-particle":"","parse-names":false,"suffix":""},{"dropping-particle":"","family":"Sano","given":"Katsuhiro","non-dropping-particle":"","parse-names":false,"suffix":""}],"id":"ITEM-3","issued":{"date-parts":[["2016"]]},"page":"29-46","publisher":"Springer","publisher-place":"Dordrecht","title":"Experiments in Fracture Patterns and Impact Velocity with Replica Hunting Weapons from Japan","type":"chapter"},"uris":["http://www.mendeley.com/documents/?uuid=4900f84b-26b2-4c54-80bc-88405f3bb864"]},{"id":"ITEM-4","itemData":{"DOI":"10.1016/j.jas.2013.01.031","ISBN":"0305-4403","ISSN":"10959238","abstract":"Identifying the use of stone-tipped projectile weapons in prehistory is important for understanding hominin strategic behavior and cognitive capacities. Such identifications are based on 'diagnostic impact fractures' (DIFs), assumed to form as a result of collisions between the tips and organic materials in the prey body. However, demonstrating weapon use requires documenting an impact speed and/or kinetic energy beyond those likely to occur accidentally or as a by-product of other tasks. We present a new experiment aimed at investigating the influence of speed on impact fracture formation in controlled conditions. Using an air-gun, we fired 234 nearly identical spears tipped with copies of a Levallois point cast in soda-lime glass into a composite target made of polyurethane bone-like plates, ballistic gelatin, and leather. The impact speed ranged from ???7 to ???30m/s and the impact angle (IA) varied in increments of 15??, from 90?? to -45??. We show that realistic DIFs can be produced under these controlled conditions. The frequency of longitudinal tip macrofractures is directly proportional to the impact speed but inversely proportional to the IA. The relationship between the tip fracture type and the type of damage left on the target explains the contact conditions for the formation of different DIFs. No relationship between either initiation or termination type and speed could be established. Therefore, we conclude that 'step-terminating bending fractures' should not be considered diagnostic of weapon use without further supporting evidence. Further, although fracture length increases with speed when IA is held constant, a great deal of overlap exists between trials with different IAs. Given the expected high variance in IA in real hunting situations, large longitudinal macrofractures on the tips of archaeologically recovered lithics should not automatically be interpreted as resulting from the use of high-speed projectiles. We discuss the study's implications for the differentiation of prehistoric weapon-delivery systems, especially regarding recognizing stonetipped weapon use by Neandertals. ?? 2013 Elsevier Ltd.","author":[{"dropping-particle":"","family":"Iovita","given":"Radu","non-dropping-particle":"","parse-names":false,"suffix":""},{"dropping-particle":"","family":"Schönekess","given":"Holger","non-dropping-particle":"","parse-names":false,"suffix":""},{"dropping-particle":"","family":"Gaudzinski-Windheuser","given":"Sabine","non-dropping-particle":"","parse-names":false,"suffix":""},{"dropping-particle":"","family":"Jäger","given":"Frank","non-dropping-particle":"","parse-names":false,"suffix":""}],"container-title":"Journal of Archaeological Science","id":"ITEM-4","issue":"1","issued":{"date-parts":[["2014"]]},"title":"Projectile impact fractures and launching mechanisms: Results of a controlled ballistic experiment using replica Levallois points","type":"article-journal","volume":"48"},"uris":["http://www.mendeley.com/documents/?uuid=22487f59-79ce-3d83-845a-943854ef9aae"]},{"id":"ITEM-5","itemData":{"DOI":"10.1007/978-94-017-7602-8_2","ISBN":"9789401776028","ISSN":"18779077","abstract":"In the last few decades, zooarchaeological studies have demonstrated beyond doubt that the hunting abilities of hominins were quite formidable from quite early on. Unfortunately, direct evidence for the use of weapons in hunting is quite rare and depends heavily on the preservation of organic elements. In particular, in the absence of such evidence, it is notoriously difficult to pinpoint the first appearance of complex, mechanically-assisted projectiles (such as darts and arrows) in the archaeological record. In this chapter, we present data from a controlled ballistic experiment with the aim of establishing patterns in the formation of impact fractures that would allow for the discrimination of thrusting spears, (hand-thrown) javelins, and spearthrower darts and arrows. By controlling for the weapon tip shape, weight, and raw material, impact angle (IA), as well as target composition, we are able to focus on the key elements that separate the different launching systems: velocity and kinetic energy output. The results show that fracture scar length is proportional to kinetic energy at impact, but only if the impact is perpendicular, as acute IAs reduce the energy requirements for the production of large, typical impact fractures. We also confirm previous results of Hutchings (JAS 38:1737–1746, 2011) regarding the relationship between precursory loading rateImpact and fracture propagation speed, documenting a weak linear relationship between the two in our sample. We conclude by discussing the implications of this study for identifying different weapon armatures in the archaeological record.","author":[{"dropping-particle":"","family":"Iovita","given":"Radu","non-dropping-particle":"","parse-names":false,"suffix":""},{"dropping-particle":"","family":"Schönekeß","given":"Holger","non-dropping-particle":"","parse-names":false,"suffix":""},{"dropping-particle":"","family":"Gaudzinski-Windheuser","given":"Sabine","non-dropping-particle":"","parse-names":false,"suffix":""},{"dropping-particle":"","family":"Jäger","given":"Frank","non-dropping-particle":"","parse-names":false,"suffix":""}],"container-title":"Vertebrate Paleobiology and Paleoanthropology","id":"ITEM-5","issue":"9789401776011","issued":{"date-parts":[["2016"]]},"page":"13-27","title":"Identifying weapon delivery systems using macrofracture analysis and fracture propagation velocity: A controlled experiment","type":"article-journal"},"uris":["http://www.mendeley.com/documents/?uuid=3cb4166c-cfd4-4c79-86dc-2fce8d07a246"]},{"id":"ITEM-6","itemData":{"author":[{"dropping-particle":"","family":"Clarkson","given":"Chris","non-dropping-particle":"","parse-names":false,"suffix":""}],"container-title":"Multidisciplinary Approaches to the Study of Stone Age Weaponry","editor":[{"dropping-particle":"","family":"Iovita","given":"Radu","non-dropping-particle":"","parse-names":false,"suffix":""},{"dropping-particle":"","family":"Sano","given":"Katsuhiro","non-dropping-particle":"","parse-names":false,"suffix":""}],"id":"ITEM-6","issued":{"date-parts":[["2016"]]},"page":"189-201","publisher":"Springer","title":"Testing Archaeological Approaches to Determining Past Projectile Delivery Systems Using Ethnographic and Experimental Data","type":"chapter"},"uris":["http://www.mendeley.com/documents/?uuid=780b296a-08d7-4d51-83ed-623569bd7946"]},{"id":"ITEM-7","itemData":{"DOI":"10.1016/j.jasrep.2022.103505","ISSN":"2352409X","abstract":"The development of projectile technology was a fundamental step in the transition from scavenging to hunting, providing hunters with more reliable access to meat, enabling killing at greater distances and a potential broadening of the human niche. Understanding when and where projectile innovations occurred remains a challenge, as organic components of projectile technology seldom preserve. Consequently, archaeologists have explored tip fractures as a potential means of identifying the speed of projectile impacts and thus the likely weapon systems employed in the past. This paper introduces a novel approach to experimental projectile fractures, employing near-identical vitrified porcelain points to better understand the variables affecting formation, type and length of so-called ‘diagnostic impact fractures’ (DIFs). Using the largest sample of its kind to date (n = 570), we compare DIF type and length for thrusted spear, simple stone tipped projectiles (hand thrown) and complex projectile weapons (spearthrower/dart and bow/arrow) to identify the degree of overlap in the type and size of impact fractures created by each type of weapon. Through statistical comparison of porcelain and flint points, and controlled crossbow and hand delivery methods, we show that porcelain points are an ideal analogue for flint points in controlled ballistic experiments to assist in developing a more robust understanding of the formation of impact fractures and the use of past weapon systems.","author":[{"dropping-particle":"","family":"Neill","given":"Liam","non-dropping-particle":"","parse-names":false,"suffix":""},{"dropping-particle":"","family":"Clarkson","given":"Chris","non-dropping-particle":"","parse-names":false,"suffix":""},{"dropping-particle":"","family":"Schoville","given":"Benjamin","non-dropping-particle":"","parse-names":false,"suffix":""}],"container-title":"Journal of Archaeological Science: Reports","id":"ITEM-7","issue":"November 2021","issued":{"date-parts":[["2022"]]},"page":"103505","publisher":"Elsevier Ltd","title":"Holding your shape: Controlled tip fracture experiments on cast porcelain points","type":"article-journal","volume":"44"},"uris":["http://www.mendeley.com/documents/?uuid=24596fe0-68f8-4814-8d31-974b2a16ae49"]}],"mendeley":{"formattedCitation":"&lt;sup&gt;2,17–22&lt;/sup&gt;","plainTextFormattedCitation":"2,17–22","previouslyFormattedCitation":"&lt;sup&gt;2,17–22&lt;/sup&gt;"},"properties":{"noteIndex":0},"schema":"https://github.com/citation-style-language/schema/raw/master/csl-citation.json"}</w:instrText>
      </w:r>
      <w:r w:rsidR="002723D5" w:rsidRPr="001A46F7">
        <w:rPr>
          <w:rFonts w:cs="Arial"/>
          <w:lang w:val="en-GB"/>
        </w:rPr>
        <w:fldChar w:fldCharType="separate"/>
      </w:r>
      <w:r w:rsidR="002723D5" w:rsidRPr="001A46F7">
        <w:rPr>
          <w:rFonts w:cs="Arial"/>
          <w:noProof/>
          <w:vertAlign w:val="superscript"/>
          <w:lang w:val="en-GB"/>
        </w:rPr>
        <w:t>2,17–22</w:t>
      </w:r>
      <w:r w:rsidR="002723D5" w:rsidRPr="001A46F7">
        <w:rPr>
          <w:rFonts w:cs="Arial"/>
          <w:lang w:val="en-GB"/>
        </w:rPr>
        <w:fldChar w:fldCharType="end"/>
      </w:r>
      <w:r w:rsidRPr="001A46F7">
        <w:rPr>
          <w:rFonts w:cs="Arial"/>
          <w:lang w:val="en-GB"/>
        </w:rPr>
        <w:t xml:space="preserve">, the experimental datasets that were available to the authors of recent studies focused on Early Upper </w:t>
      </w:r>
      <w:proofErr w:type="spellStart"/>
      <w:r w:rsidRPr="001A46F7">
        <w:rPr>
          <w:rFonts w:cs="Arial"/>
          <w:lang w:val="en-GB"/>
        </w:rPr>
        <w:t>Paleolithic</w:t>
      </w:r>
      <w:proofErr w:type="spellEnd"/>
      <w:r w:rsidRPr="001A46F7">
        <w:rPr>
          <w:rFonts w:cs="Arial"/>
          <w:lang w:val="en-GB"/>
        </w:rPr>
        <w:t xml:space="preserve"> weaponry</w:t>
      </w:r>
      <w:r w:rsidR="002723D5" w:rsidRPr="001A46F7">
        <w:rPr>
          <w:rFonts w:cs="Arial"/>
          <w:lang w:val="en-GB"/>
        </w:rPr>
        <w:fldChar w:fldCharType="begin" w:fldLock="1"/>
      </w:r>
      <w:r w:rsidR="00A128AD" w:rsidRPr="001A46F7">
        <w:rPr>
          <w:rFonts w:cs="Arial"/>
          <w:lang w:val="en-GB"/>
        </w:rPr>
        <w:instrText>ADDIN CSL_CITATION {"citationItems":[{"id":"ITEM-1","itemData":{"DOI":"10.1016/j.jasrep.2016.09.007","ISSN":"2352409X","abstract":"Manufacturing bow-and-arrow is an intricate procedure requiring multistage planning. Because of the high complexity of this innovation, the distribution of bow-and-arrow technology reflects a dispersal of human groups that possessed the technology rather than multiple independent origins. Although indirect evidence for bow-and-arrow technology prior to 60 ka has been recovered from Middle Stone Age levels at Sibudu Cave, South Africa, additional evidence from marine isotope stage (MIS) 4 and early MIS 3 in both Africa and Eurasia is absent. Because bow-and-arrow technology possessed significant advantages, it is crucial to determine whether the first modern humans to move out of Africa were equipped with this technology. The first modern human groups that migrated into the Japanese islands adapted to the forest-rich environment and produced edge-ground axes and small-sized trapezoids that are assumed to be transversely hafted arrowheads. The delivery modes of early Upper Palaeolithic trapezoids from the Tohoku region in Japan were examined on the basis of proxies from projectile experiments and morphometric analysis. The results of both macrofracture and morphometric analyses suggest that the early Upper Palaeolithic (EUP) trapezoids were definitely delivered mechanically and some were probably used as arrowheads.","author":[{"dropping-particle":"","family":"Sano","given":"Katsuhiro","non-dropping-particle":"","parse-names":false,"suffix":""}],"container-title":"Journal of Archaeological Science: Reports","id":"ITEM-1","issued":{"date-parts":[["2016"]]},"page":"130-141","publisher":"The Author","title":"Evidence for the use of the bow-and-arrow technology by the first modern humans in the Japanese islands","type":"article-journal","volume":"10"},"uris":["http://www.mendeley.com/documents/?uuid=3e969983-6fd8-4b3e-981a-9639de9793be"]},{"id":"ITEM-2","itemData":{"DOI":"10.1038/s41559-019-0990-3","ISSN":"2397334X","PMID":"31558829","abstract":"Microscopic analysis of backed lithic pieces from the Uluzzian technocomplex (45–40 thousand yr ago) at Grotta del Cavallo (southern Italy) reveals their use as mechanically delivered projectile weapons, attributed to anatomically modern humans. Use-wear and residue analyses indicate that the lithics were hunting armatures hafted with complex adhesives, while experimental and ethnographic comparisons support their use as projectiles. The use of projectiles conferred a hunting strategy with a higher impact energy and a potential subsistence advantage over other populations and species.","author":[{"dropping-particle":"","family":"Sano","given":"Katsuhiro","non-dropping-particle":"","parse-names":false,"suffix":""},{"dropping-particle":"","family":"Arrighi","given":"Simona","non-dropping-particle":"","parse-names":false,"suffix":""},{"dropping-particle":"","family":"Stani","given":"Chiaramaria","non-dropping-particle":"","parse-names":false,"suffix":""},{"dropping-particle":"","family":"Aureli","given":"Daniele","non-dropping-particle":"","parse-names":false,"suffix":""},{"dropping-particle":"","family":"Boschin","given":"Francesco","non-dropping-particle":"","parse-names":false,"suffix":""},{"dropping-particle":"","family":"Fiore","given":"Ivana","non-dropping-particle":"","parse-names":false,"suffix":""},{"dropping-particle":"","family":"Spagnolo","given":"Vincenzo","non-dropping-particle":"","parse-names":false,"suffix":""},{"dropping-particle":"","family":"Ricci","given":"Stefano","non-dropping-particle":"","parse-names":false,"suffix":""},{"dropping-particle":"","family":"Crezzini","given":"Jacopo","non-dropping-particle":"","parse-names":false,"suffix":""},{"dropping-particle":"","family":"Boscato","given":"Paolo","non-dropping-particle":"","parse-names":false,"suffix":""},{"dropping-particle":"","family":"Gala","given":"Monica","non-dropping-particle":"","parse-names":false,"suffix":""},{"dropping-particle":"","family":"Tagliacozzo","given":"Antonio","non-dropping-particle":"","parse-names":false,"suffix":""},{"dropping-particle":"","family":"Birarda","given":"Giovanni","non-dropping-particle":"","parse-names":false,"suffix":""},{"dropping-particle":"","family":"Vaccari","given":"Lisa","non-dropping-particle":"","parse-names":false,"suffix":""},{"dropping-particle":"","family":"Ronchitelli","given":"Annamaria","non-dropping-particle":"","parse-names":false,"suffix":""},{"dropping-particle":"","family":"Moroni","given":"Adriana","non-dropping-particle":"","parse-names":false,"suffix":""},{"dropping-particle":"","family":"Benazzi","given":"Stefano","non-dropping-particle":"","parse-names":false,"suffix":""}],"container-title":"Nature Ecology and Evolution","id":"ITEM-2","issue":"10","issued":{"date-parts":[["2019"]]},"page":"1409-1414","publisher":"Springer US","title":"The earliest evidence for mechanically delivered projectile weapons in Europe","type":"article-journal","volume":"3"},"uris":["http://www.mendeley.com/documents/?uuid=9eba41fb-bc39-4ed9-adc4-b1d3b3c52587"]},{"id":"ITEM-3","itemData":{"DOI":"10.1016/j.jas.2021.105381","ISSN":"10959238","abstract":"The affiliation of complex, i.e., mechanically delivered projectiles, with Anatomically Modern Humans has led to a growing interest in the origin of these weapons in different geographic regions. The focus of these inquiries comprise processes related to human evolution, in particular trajectories of human expansion out of Africa, where the earliest complex projectiles had been documented. While the Levant constitutes the only land bridge connecting Africa with Eurasia – the earliest complex projectiles identified so far among the narrow elongated points characteristic of the local Upper Paleolithic (UP) Ahmarian do not have direct parallels in African contexts. Here we investigate the hypothesis of a local origin of Levantine complex projectiles based on the four-layered Emiran/Initial UP (IUP) stratigraphic sequence of Boker Tachtit – the best documented time span usually defined as Middle Paleolithic-UP transition in the Levant. The study incorporates analysis of diagnostic impact fractures, point metric characteristics, as well as their hafting-related features. The results indicate the use of high velocity weapons all through the Boker Tachtit sequence, starting with the Emiran and, in particular, with the thinned-base Emireh points – the type fossil of the culture. Furthermore, the comparison of the Boker Tachtit data with preceding and succeeding relevant archaeological record shows that the major increase in weapon velocity was associated with the emergence of the Emiran/IUP, thus supporting the possibility that complex projectiles in the Levant originated during this period. We further hypothesize that the prominent change in points' metrics associated with the subsequent UP Ahmarian – the transition from broad-based to narrow-based points – may have been related to transformations in weapon design, e.g., an introduction of lateral hafting, and not necessarily with the introduction of a new kind of weapon. This study allows considering the origin of complex projectiles in the Levant within the framework of the Emiran-UP technological continuity that is characteristic of the local record. Even though the precise kind of projectiles applied in Boker Tachtit cannot be delineated at the current phase of the research - the use of high velocity weapons can be incorporated into the technological package that defines the Emiran. This additional technological trait can contribute to future attempts to allocate the origin of this culture – yet another is…","author":[{"dropping-particle":"","family":"Yaroshevich","given":"Alla","non-dropping-particle":"","parse-names":false,"suffix":""},{"dropping-particle":"","family":"Kaufman","given":"Daniel","non-dropping-particle":"","parse-names":false,"suffix":""},{"dropping-particle":"","family":"Marks","given":"Anthony","non-dropping-particle":"","parse-names":false,"suffix":""}],"container-title":"Journal of Archaeological Science","id":"ITEM-3","issue":"January","issued":{"date-parts":[["2021"]]},"page":"105381","publisher":"Elsevier Ltd","title":"Weapons in transition: Reappraisal of the origin of complex projectiles in the Levant based on the Boker Tachtit stratigraphic sequence","type":"article-journal","volume":"131"},"uris":["http://www.mendeley.com/documents/?uuid=1692d931-7ffe-40ec-ab3f-88470eacb7ec"]}],"mendeley":{"formattedCitation":"&lt;sup&gt;29–31&lt;/sup&gt;","plainTextFormattedCitation":"29–31","previouslyFormattedCitation":"&lt;sup&gt;29–31&lt;/sup&gt;"},"properties":{"noteIndex":0},"schema":"https://github.com/citation-style-language/schema/raw/master/csl-citation.json"}</w:instrText>
      </w:r>
      <w:r w:rsidR="002723D5" w:rsidRPr="001A46F7">
        <w:rPr>
          <w:rFonts w:cs="Arial"/>
          <w:lang w:val="en-GB"/>
        </w:rPr>
        <w:fldChar w:fldCharType="separate"/>
      </w:r>
      <w:r w:rsidR="002723D5" w:rsidRPr="001A46F7">
        <w:rPr>
          <w:rFonts w:cs="Arial"/>
          <w:noProof/>
          <w:vertAlign w:val="superscript"/>
          <w:lang w:val="en-GB"/>
        </w:rPr>
        <w:t>29–31</w:t>
      </w:r>
      <w:r w:rsidR="002723D5" w:rsidRPr="001A46F7">
        <w:rPr>
          <w:rFonts w:cs="Arial"/>
          <w:lang w:val="en-GB"/>
        </w:rPr>
        <w:fldChar w:fldCharType="end"/>
      </w:r>
      <w:r w:rsidRPr="001A46F7">
        <w:rPr>
          <w:rFonts w:cs="Arial"/>
          <w:lang w:val="en-GB"/>
        </w:rPr>
        <w:t xml:space="preserve"> derived from </w:t>
      </w:r>
      <w:r w:rsidR="0022267D" w:rsidRPr="001A46F7">
        <w:rPr>
          <w:rFonts w:cs="Arial"/>
          <w:lang w:val="en-GB"/>
        </w:rPr>
        <w:t>machine-assisted</w:t>
      </w:r>
      <w:r w:rsidRPr="001A46F7">
        <w:rPr>
          <w:rFonts w:cs="Arial"/>
          <w:lang w:val="en-GB"/>
        </w:rPr>
        <w:t xml:space="preserve"> setups that model prehistoric projectile impact in a simplified manner. Therefore, while otherwise valuable, the data from these experiments is not directly usable for archaeological interpretation. It </w:t>
      </w:r>
      <w:r w:rsidR="00CE08F6" w:rsidRPr="001A46F7">
        <w:rPr>
          <w:rFonts w:cs="Arial"/>
          <w:lang w:val="en-GB"/>
        </w:rPr>
        <w:t>has not been</w:t>
      </w:r>
      <w:r w:rsidRPr="001A46F7">
        <w:rPr>
          <w:rFonts w:cs="Arial"/>
          <w:lang w:val="en-GB"/>
        </w:rPr>
        <w:t xml:space="preserve"> demonstrated that the elevated frequency and magnitude of impact damage, cited as diagnostic of long-range weaponry by several authors</w:t>
      </w:r>
      <w:r w:rsidR="00A128AD" w:rsidRPr="001A46F7">
        <w:rPr>
          <w:rFonts w:cs="Arial"/>
          <w:lang w:val="en-GB"/>
        </w:rPr>
        <w:fldChar w:fldCharType="begin" w:fldLock="1"/>
      </w:r>
      <w:r w:rsidR="001D3D62" w:rsidRPr="001A46F7">
        <w:rPr>
          <w:rFonts w:cs="Arial"/>
          <w:lang w:val="en-GB"/>
        </w:rPr>
        <w:instrText>ADDIN CSL_CITATION {"citationItems":[{"id":"ITEM-1","itemData":{"DOI":"10.1016/j.jasrep.2016.09.007","ISSN":"2352409X","abstract":"Manufacturing bow-and-arrow is an intricate procedure requiring multistage planning. Because of the high complexity of this innovation, the distribution of bow-and-arrow technology reflects a dispersal of human groups that possessed the technology rather than multiple independent origins. Although indirect evidence for bow-and-arrow technology prior to 60 ka has been recovered from Middle Stone Age levels at Sibudu Cave, South Africa, additional evidence from marine isotope stage (MIS) 4 and early MIS 3 in both Africa and Eurasia is absent. Because bow-and-arrow technology possessed significant advantages, it is crucial to determine whether the first modern humans to move out of Africa were equipped with this technology. The first modern human groups that migrated into the Japanese islands adapted to the forest-rich environment and produced edge-ground axes and small-sized trapezoids that are assumed to be transversely hafted arrowheads. The delivery modes of early Upper Palaeolithic trapezoids from the Tohoku region in Japan were examined on the basis of proxies from projectile experiments and morphometric analysis. The results of both macrofracture and morphometric analyses suggest that the early Upper Palaeolithic (EUP) trapezoids were definitely delivered mechanically and some were probably used as arrowheads.","author":[{"dropping-particle":"","family":"Sano","given":"Katsuhiro","non-dropping-particle":"","parse-names":false,"suffix":""}],"container-title":"Journal of Archaeological Science: Reports","id":"ITEM-1","issued":{"date-parts":[["2016"]]},"page":"130-141","publisher":"The Author","title":"Evidence for the use of the bow-and-arrow technology by the first modern humans in the Japanese islands","type":"article-journal","volume":"10"},"uris":["http://www.mendeley.com/documents/?uuid=3e969983-6fd8-4b3e-981a-9639de9793be"]},{"id":"ITEM-2","itemData":{"DOI":"10.1038/s41559-019-0990-3","ISSN":"2397334X","PMID":"31558829","abstract":"Microscopic analysis of backed lithic pieces from the Uluzzian technocomplex (45–40 thousand yr ago) at Grotta del Cavallo (southern Italy) reveals their use as mechanically delivered projectile weapons, attributed to anatomically modern humans. Use-wear and residue analyses indicate that the lithics were hunting armatures hafted with complex adhesives, while experimental and ethnographic comparisons support their use as projectiles. The use of projectiles conferred a hunting strategy with a higher impact energy and a potential subsistence advantage over other populations and species.","author":[{"dropping-particle":"","family":"Sano","given":"Katsuhiro","non-dropping-particle":"","parse-names":false,"suffix":""},{"dropping-particle":"","family":"Arrighi","given":"Simona","non-dropping-particle":"","parse-names":false,"suffix":""},{"dropping-particle":"","family":"Stani","given":"Chiaramaria","non-dropping-particle":"","parse-names":false,"suffix":""},{"dropping-particle":"","family":"Aureli","given":"Daniele","non-dropping-particle":"","parse-names":false,"suffix":""},{"dropping-particle":"","family":"Boschin","given":"Francesco","non-dropping-particle":"","parse-names":false,"suffix":""},{"dropping-particle":"","family":"Fiore","given":"Ivana","non-dropping-particle":"","parse-names":false,"suffix":""},{"dropping-particle":"","family":"Spagnolo","given":"Vincenzo","non-dropping-particle":"","parse-names":false,"suffix":""},{"dropping-particle":"","family":"Ricci","given":"Stefano","non-dropping-particle":"","parse-names":false,"suffix":""},{"dropping-particle":"","family":"Crezzini","given":"Jacopo","non-dropping-particle":"","parse-names":false,"suffix":""},{"dropping-particle":"","family":"Boscato","given":"Paolo","non-dropping-particle":"","parse-names":false,"suffix":""},{"dropping-particle":"","family":"Gala","given":"Monica","non-dropping-particle":"","parse-names":false,"suffix":""},{"dropping-particle":"","family":"Tagliacozzo","given":"Antonio","non-dropping-particle":"","parse-names":false,"suffix":""},{"dropping-particle":"","family":"Birarda","given":"Giovanni","non-dropping-particle":"","parse-names":false,"suffix":""},{"dropping-particle":"","family":"Vaccari","given":"Lisa","non-dropping-particle":"","parse-names":false,"suffix":""},{"dropping-particle":"","family":"Ronchitelli","given":"Annamaria","non-dropping-particle":"","parse-names":false,"suffix":""},{"dropping-particle":"","family":"Moroni","given":"Adriana","non-dropping-particle":"","parse-names":false,"suffix":""},{"dropping-particle":"","family":"Benazzi","given":"Stefano","non-dropping-particle":"","parse-names":false,"suffix":""}],"container-title":"Nature Ecology and Evolution","id":"ITEM-2","issue":"10","issued":{"date-parts":[["2019"]]},"page":"1409-1414","publisher":"Springer US","title":"The earliest evidence for mechanically delivered projectile weapons in Europe","type":"article-journal","volume":"3"},"uris":["http://www.mendeley.com/documents/?uuid=9eba41fb-bc39-4ed9-adc4-b1d3b3c52587"]},{"id":"ITEM-3","itemData":{"DOI":"10.1016/j.jas.2021.105381","ISSN":"10959238","abstract":"The affiliation of complex, i.e., mechanically delivered projectiles, with Anatomically Modern Humans has led to a growing interest in the origin of these weapons in different geographic regions. The focus of these inquiries comprise processes related to human evolution, in particular trajectories of human expansion out of Africa, where the earliest complex projectiles had been documented. While the Levant constitutes the only land bridge connecting Africa with Eurasia – the earliest complex projectiles identified so far among the narrow elongated points characteristic of the local Upper Paleolithic (UP) Ahmarian do not have direct parallels in African contexts. Here we investigate the hypothesis of a local origin of Levantine complex projectiles based on the four-layered Emiran/Initial UP (IUP) stratigraphic sequence of Boker Tachtit – the best documented time span usually defined as Middle Paleolithic-UP transition in the Levant. The study incorporates analysis of diagnostic impact fractures, point metric characteristics, as well as their hafting-related features. The results indicate the use of high velocity weapons all through the Boker Tachtit sequence, starting with the Emiran and, in particular, with the thinned-base Emireh points – the type fossil of the culture. Furthermore, the comparison of the Boker Tachtit data with preceding and succeeding relevant archaeological record shows that the major increase in weapon velocity was associated with the emergence of the Emiran/IUP, thus supporting the possibility that complex projectiles in the Levant originated during this period. We further hypothesize that the prominent change in points' metrics associated with the subsequent UP Ahmarian – the transition from broad-based to narrow-based points – may have been related to transformations in weapon design, e.g., an introduction of lateral hafting, and not necessarily with the introduction of a new kind of weapon. This study allows considering the origin of complex projectiles in the Levant within the framework of the Emiran-UP technological continuity that is characteristic of the local record. Even though the precise kind of projectiles applied in Boker Tachtit cannot be delineated at the current phase of the research - the use of high velocity weapons can be incorporated into the technological package that defines the Emiran. This additional technological trait can contribute to future attempts to allocate the origin of this culture – yet another is…","author":[{"dropping-particle":"","family":"Yaroshevich","given":"Alla","non-dropping-particle":"","parse-names":false,"suffix":""},{"dropping-particle":"","family":"Kaufman","given":"Daniel","non-dropping-particle":"","parse-names":false,"suffix":""},{"dropping-particle":"","family":"Marks","given":"Anthony","non-dropping-particle":"","parse-names":false,"suffix":""}],"container-title":"Journal of Archaeological Science","id":"ITEM-3","issue":"January","issued":{"date-parts":[["2021"]]},"page":"105381","publisher":"Elsevier Ltd","title":"Weapons in transition: Reappraisal of the origin of complex projectiles in the Levant based on the Boker Tachtit stratigraphic sequence","type":"article-journal","volume":"131"},"uris":["http://www.mendeley.com/documents/?uuid=1692d931-7ffe-40ec-ab3f-88470eacb7ec"]}],"mendeley":{"formattedCitation":"&lt;sup&gt;29–31&lt;/sup&gt;","plainTextFormattedCitation":"29–31","previouslyFormattedCitation":"&lt;sup&gt;29–31&lt;/sup&gt;"},"properties":{"noteIndex":0},"schema":"https://github.com/citation-style-language/schema/raw/master/csl-citation.json"}</w:instrText>
      </w:r>
      <w:r w:rsidR="00A128AD" w:rsidRPr="001A46F7">
        <w:rPr>
          <w:rFonts w:cs="Arial"/>
          <w:lang w:val="en-GB"/>
        </w:rPr>
        <w:fldChar w:fldCharType="separate"/>
      </w:r>
      <w:r w:rsidR="00A128AD" w:rsidRPr="001A46F7">
        <w:rPr>
          <w:rFonts w:cs="Arial"/>
          <w:noProof/>
          <w:vertAlign w:val="superscript"/>
          <w:lang w:val="en-GB"/>
        </w:rPr>
        <w:t>29–31</w:t>
      </w:r>
      <w:r w:rsidR="00A128AD" w:rsidRPr="001A46F7">
        <w:rPr>
          <w:rFonts w:cs="Arial"/>
          <w:lang w:val="en-GB"/>
        </w:rPr>
        <w:fldChar w:fldCharType="end"/>
      </w:r>
      <w:r w:rsidRPr="001A46F7">
        <w:rPr>
          <w:rFonts w:cs="Arial"/>
          <w:lang w:val="en-GB"/>
        </w:rPr>
        <w:t xml:space="preserve">, </w:t>
      </w:r>
      <w:r w:rsidR="00492E71" w:rsidRPr="001A46F7">
        <w:rPr>
          <w:rFonts w:cs="Arial"/>
          <w:lang w:val="en-GB"/>
        </w:rPr>
        <w:t>are</w:t>
      </w:r>
      <w:r w:rsidRPr="001A46F7">
        <w:rPr>
          <w:rFonts w:cs="Arial"/>
          <w:lang w:val="en-GB"/>
        </w:rPr>
        <w:t xml:space="preserve"> truly characteristic of the particular stress conditions generated by </w:t>
      </w:r>
      <w:r w:rsidR="00C61013" w:rsidRPr="001A46F7">
        <w:rPr>
          <w:rFonts w:cs="Arial"/>
          <w:lang w:val="en-GB"/>
        </w:rPr>
        <w:t xml:space="preserve">human-operated </w:t>
      </w:r>
      <w:r w:rsidRPr="001A46F7">
        <w:rPr>
          <w:rFonts w:cs="Arial"/>
          <w:lang w:val="en-GB"/>
        </w:rPr>
        <w:t xml:space="preserve">bows and </w:t>
      </w:r>
      <w:proofErr w:type="spellStart"/>
      <w:r w:rsidRPr="001A46F7">
        <w:rPr>
          <w:rFonts w:cs="Arial"/>
          <w:lang w:val="en-GB"/>
        </w:rPr>
        <w:t>spearthrowers</w:t>
      </w:r>
      <w:proofErr w:type="spellEnd"/>
      <w:r w:rsidR="00C61013" w:rsidRPr="001A46F7">
        <w:rPr>
          <w:rFonts w:cs="Arial"/>
          <w:lang w:val="en-GB"/>
        </w:rPr>
        <w:t>. We believe t</w:t>
      </w:r>
      <w:r w:rsidR="00492E71" w:rsidRPr="001A46F7">
        <w:rPr>
          <w:rFonts w:cs="Arial"/>
          <w:lang w:val="en-GB"/>
        </w:rPr>
        <w:t xml:space="preserve">hey are </w:t>
      </w:r>
      <w:r w:rsidR="00C61013" w:rsidRPr="001A46F7">
        <w:rPr>
          <w:rFonts w:cs="Arial"/>
          <w:lang w:val="en-GB"/>
        </w:rPr>
        <w:t>simply</w:t>
      </w:r>
      <w:r w:rsidRPr="001A46F7">
        <w:rPr>
          <w:rFonts w:cs="Arial"/>
          <w:lang w:val="en-GB"/>
        </w:rPr>
        <w:t xml:space="preserve"> reflective of </w:t>
      </w:r>
      <w:r w:rsidR="00C61013" w:rsidRPr="001A46F7">
        <w:rPr>
          <w:rFonts w:cs="Arial"/>
          <w:lang w:val="en-GB"/>
        </w:rPr>
        <w:t xml:space="preserve">the </w:t>
      </w:r>
      <w:r w:rsidRPr="001A46F7">
        <w:rPr>
          <w:rFonts w:cs="Arial"/>
          <w:lang w:val="en-GB"/>
        </w:rPr>
        <w:t>added kinetic energy in settings where other variables were held constant.</w:t>
      </w:r>
    </w:p>
    <w:p w14:paraId="35E31494" w14:textId="2FE11988" w:rsidR="00941938" w:rsidRPr="001A46F7" w:rsidRDefault="00941938" w:rsidP="00D541FC">
      <w:pPr>
        <w:pStyle w:val="NormalWeb"/>
        <w:rPr>
          <w:rFonts w:cs="Arial"/>
          <w:lang w:val="en-GB"/>
        </w:rPr>
      </w:pPr>
    </w:p>
    <w:p w14:paraId="699D34AB" w14:textId="77777777" w:rsidR="005B6E3F" w:rsidRPr="001A46F7" w:rsidRDefault="005B6E3F" w:rsidP="00D541FC">
      <w:pPr>
        <w:pStyle w:val="NormalWeb"/>
        <w:rPr>
          <w:rFonts w:cs="Arial"/>
          <w:lang w:val="en-GB"/>
        </w:rPr>
      </w:pPr>
    </w:p>
    <w:p w14:paraId="1F1180EE" w14:textId="01E8F38B" w:rsidR="00D541FC" w:rsidRPr="001A46F7" w:rsidRDefault="00D457F1" w:rsidP="00D541FC">
      <w:pPr>
        <w:pStyle w:val="NormalWeb"/>
        <w:rPr>
          <w:rFonts w:cs="Arial"/>
          <w:b/>
          <w:bCs/>
          <w:lang w:val="en-GB"/>
        </w:rPr>
      </w:pPr>
      <w:r w:rsidRPr="001A46F7">
        <w:rPr>
          <w:rFonts w:cs="Arial"/>
          <w:b/>
          <w:bCs/>
          <w:lang w:val="en-GB"/>
        </w:rPr>
        <w:t>S1.</w:t>
      </w:r>
      <w:r w:rsidR="00CC1C4B" w:rsidRPr="001A46F7">
        <w:rPr>
          <w:rFonts w:cs="Arial"/>
          <w:b/>
          <w:bCs/>
          <w:lang w:val="en-GB"/>
        </w:rPr>
        <w:t>3</w:t>
      </w:r>
      <w:r w:rsidRPr="001A46F7">
        <w:rPr>
          <w:rFonts w:cs="Arial"/>
          <w:b/>
          <w:bCs/>
          <w:lang w:val="en-GB"/>
        </w:rPr>
        <w:t xml:space="preserve"> </w:t>
      </w:r>
      <w:r w:rsidR="00D541FC" w:rsidRPr="001A46F7">
        <w:rPr>
          <w:rFonts w:cs="Arial"/>
          <w:b/>
          <w:bCs/>
          <w:lang w:val="en-GB"/>
        </w:rPr>
        <w:t>Fracture proportions</w:t>
      </w:r>
    </w:p>
    <w:p w14:paraId="0E8A426F" w14:textId="77777777" w:rsidR="00941938" w:rsidRPr="001A46F7" w:rsidRDefault="00941938" w:rsidP="00D541FC">
      <w:pPr>
        <w:pStyle w:val="NormalWeb"/>
        <w:rPr>
          <w:rFonts w:cs="Arial"/>
          <w:lang w:val="en-GB"/>
        </w:rPr>
      </w:pPr>
    </w:p>
    <w:p w14:paraId="7D8BF456" w14:textId="536999E1" w:rsidR="00D541FC" w:rsidRPr="001A46F7" w:rsidRDefault="00D541FC" w:rsidP="00D541FC">
      <w:pPr>
        <w:pStyle w:val="NormalWeb"/>
        <w:rPr>
          <w:rFonts w:cs="Arial"/>
          <w:lang w:val="en-GB"/>
        </w:rPr>
      </w:pPr>
      <w:r w:rsidRPr="001A46F7">
        <w:rPr>
          <w:rFonts w:cs="Arial"/>
          <w:lang w:val="en-GB"/>
        </w:rPr>
        <w:t>The present study is not the first to investigate the link between relative fracture proportions and weapon delivery modes. Fischer et al.</w:t>
      </w:r>
      <w:r w:rsidR="001D3D62" w:rsidRPr="001A46F7">
        <w:rPr>
          <w:rFonts w:cs="Arial"/>
          <w:lang w:val="en-GB"/>
        </w:rPr>
        <w:fldChar w:fldCharType="begin" w:fldLock="1"/>
      </w:r>
      <w:r w:rsidR="00FA0E1A" w:rsidRPr="001A46F7">
        <w:rPr>
          <w:rFonts w:cs="Arial"/>
          <w:lang w:val="en-GB"/>
        </w:rPr>
        <w:instrText>ADDIN CSL_CITATION {"citationItems":[{"id":"ITEM-1","itemData":{"author":[{"dropping-particle":"","family":"Fischer","given":"Anders","non-dropping-particle":"","parse-names":false,"suffix":""},{"dropping-particle":"","family":"Vemming Hansen","given":"Peter","non-dropping-particle":"","parse-names":false,"suffix":""},{"dropping-particle":"","family":"Rasmussen","given":"Peter","non-dropping-particle":"","parse-names":false,"suffix":""}],"container-title":"Journal of Danish Archaeology","id":"ITEM-1","issued":{"date-parts":[["1984"]]},"page":"19-46","title":"Macro and micro wear traces on lithic projectile points: experimental results and prehistoric examples","type":"article-journal","volume":"3"},"uris":["http://www.mendeley.com/documents/?uuid=4699bbf1-b901-4147-84e2-435cc7df8808"]}],"mendeley":{"formattedCitation":"&lt;sup&gt;7&lt;/sup&gt;","plainTextFormattedCitation":"7","previouslyFormattedCitation":"&lt;sup&gt;7&lt;/sup&gt;"},"properties":{"noteIndex":0},"schema":"https://github.com/citation-style-language/schema/raw/master/csl-citation.json"}</w:instrText>
      </w:r>
      <w:r w:rsidR="001D3D62" w:rsidRPr="001A46F7">
        <w:rPr>
          <w:rFonts w:cs="Arial"/>
          <w:lang w:val="en-GB"/>
        </w:rPr>
        <w:fldChar w:fldCharType="separate"/>
      </w:r>
      <w:r w:rsidR="001D3D62" w:rsidRPr="001A46F7">
        <w:rPr>
          <w:rFonts w:cs="Arial"/>
          <w:noProof/>
          <w:vertAlign w:val="superscript"/>
          <w:lang w:val="en-GB"/>
        </w:rPr>
        <w:t>7</w:t>
      </w:r>
      <w:r w:rsidR="001D3D62" w:rsidRPr="001A46F7">
        <w:rPr>
          <w:rFonts w:cs="Arial"/>
          <w:lang w:val="en-GB"/>
        </w:rPr>
        <w:fldChar w:fldCharType="end"/>
      </w:r>
      <w:r w:rsidRPr="001A46F7">
        <w:rPr>
          <w:rFonts w:cs="Arial"/>
          <w:lang w:val="en-GB"/>
        </w:rPr>
        <w:t xml:space="preserve"> explored this topic, but their spear sample (11 </w:t>
      </w:r>
      <w:proofErr w:type="spellStart"/>
      <w:r w:rsidRPr="001A46F7">
        <w:rPr>
          <w:rFonts w:cs="Arial"/>
          <w:lang w:val="en-GB"/>
        </w:rPr>
        <w:t>Brommian</w:t>
      </w:r>
      <w:proofErr w:type="spellEnd"/>
      <w:r w:rsidRPr="001A46F7">
        <w:rPr>
          <w:rFonts w:cs="Arial"/>
          <w:lang w:val="en-GB"/>
        </w:rPr>
        <w:t xml:space="preserve"> points) </w:t>
      </w:r>
      <w:r w:rsidR="001D3D62" w:rsidRPr="001A46F7">
        <w:rPr>
          <w:rFonts w:cs="Arial"/>
          <w:lang w:val="en-GB"/>
        </w:rPr>
        <w:t>wa</w:t>
      </w:r>
      <w:r w:rsidRPr="001A46F7">
        <w:rPr>
          <w:rFonts w:cs="Arial"/>
          <w:lang w:val="en-GB"/>
        </w:rPr>
        <w:t>s too small to discern a clear pattern. In a more recent study, Iovita</w:t>
      </w:r>
      <w:r w:rsidR="00FA0E1A" w:rsidRPr="001A46F7">
        <w:rPr>
          <w:rFonts w:cs="Arial"/>
          <w:lang w:val="en-GB"/>
        </w:rPr>
        <w:t xml:space="preserve"> and colleagues </w:t>
      </w:r>
      <w:r w:rsidRPr="001A46F7">
        <w:rPr>
          <w:rFonts w:cs="Arial"/>
          <w:lang w:val="en-GB"/>
        </w:rPr>
        <w:lastRenderedPageBreak/>
        <w:t>observed certain differences between low and high-velocity projectiles, but predicted these effects to diminish with modification of the experimental setup (e.g. a more realistic target)</w:t>
      </w:r>
      <w:r w:rsidR="00FA0E1A" w:rsidRPr="001A46F7">
        <w:rPr>
          <w:rFonts w:cs="Arial"/>
          <w:lang w:val="en-GB"/>
        </w:rPr>
        <w:fldChar w:fldCharType="begin" w:fldLock="1"/>
      </w:r>
      <w:r w:rsidR="00D5372E" w:rsidRPr="001A46F7">
        <w:rPr>
          <w:rFonts w:cs="Arial"/>
          <w:lang w:val="en-GB"/>
        </w:rPr>
        <w:instrText>ADDIN CSL_CITATION {"citationItems":[{"id":"ITEM-1","itemData":{"DOI":"10.1016/j.jas.2013.01.031","ISBN":"0305-4403","ISSN":"10959238","abstract":"Identifying the use of stone-tipped projectile weapons in prehistory is important for understanding hominin strategic behavior and cognitive capacities. Such identifications are based on 'diagnostic impact fractures' (DIFs), assumed to form as a result of collisions between the tips and organic materials in the prey body. However, demonstrating weapon use requires documenting an impact speed and/or kinetic energy beyond those likely to occur accidentally or as a by-product of other tasks. We present a new experiment aimed at investigating the influence of speed on impact fracture formation in controlled conditions. Using an air-gun, we fired 234 nearly identical spears tipped with copies of a Levallois point cast in soda-lime glass into a composite target made of polyurethane bone-like plates, ballistic gelatin, and leather. The impact speed ranged from ???7 to ???30m/s and the impact angle (IA) varied in increments of 15??, from 90?? to -45??. We show that realistic DIFs can be produced under these controlled conditions. The frequency of longitudinal tip macrofractures is directly proportional to the impact speed but inversely proportional to the IA. The relationship between the tip fracture type and the type of damage left on the target explains the contact conditions for the formation of different DIFs. No relationship between either initiation or termination type and speed could be established. Therefore, we conclude that 'step-terminating bending fractures' should not be considered diagnostic of weapon use without further supporting evidence. Further, although fracture length increases with speed when IA is held constant, a great deal of overlap exists between trials with different IAs. Given the expected high variance in IA in real hunting situations, large longitudinal macrofractures on the tips of archaeologically recovered lithics should not automatically be interpreted as resulting from the use of high-speed projectiles. We discuss the study's implications for the differentiation of prehistoric weapon-delivery systems, especially regarding recognizing stonetipped weapon use by Neandertals. ?? 2013 Elsevier Ltd.","author":[{"dropping-particle":"","family":"Iovita","given":"Radu","non-dropping-particle":"","parse-names":false,"suffix":""},{"dropping-particle":"","family":"Schönekess","given":"Holger","non-dropping-particle":"","parse-names":false,"suffix":""},{"dropping-particle":"","family":"Gaudzinski-Windheuser","given":"Sabine","non-dropping-particle":"","parse-names":false,"suffix":""},{"dropping-particle":"","family":"Jäger","given":"Frank","non-dropping-particle":"","parse-names":false,"suffix":""}],"container-title":"Journal of Archaeological Science","id":"ITEM-1","issue":"1","issued":{"date-parts":[["2014"]]},"title":"Projectile impact fractures and launching mechanisms: Results of a controlled ballistic experiment using replica Levallois points","type":"article-journal","volume":"48"},"uris":["http://www.mendeley.com/documents/?uuid=22487f59-79ce-3d83-845a-943854ef9aae"]}],"mendeley":{"formattedCitation":"&lt;sup&gt;19&lt;/sup&gt;","plainTextFormattedCitation":"19","previouslyFormattedCitation":"&lt;sup&gt;19&lt;/sup&gt;"},"properties":{"noteIndex":0},"schema":"https://github.com/citation-style-language/schema/raw/master/csl-citation.json"}</w:instrText>
      </w:r>
      <w:r w:rsidR="00FA0E1A" w:rsidRPr="001A46F7">
        <w:rPr>
          <w:rFonts w:cs="Arial"/>
          <w:lang w:val="en-GB"/>
        </w:rPr>
        <w:fldChar w:fldCharType="separate"/>
      </w:r>
      <w:r w:rsidR="00FA0E1A" w:rsidRPr="001A46F7">
        <w:rPr>
          <w:rFonts w:cs="Arial"/>
          <w:noProof/>
          <w:vertAlign w:val="superscript"/>
          <w:lang w:val="en-GB"/>
        </w:rPr>
        <w:t>19</w:t>
      </w:r>
      <w:r w:rsidR="00FA0E1A" w:rsidRPr="001A46F7">
        <w:rPr>
          <w:rFonts w:cs="Arial"/>
          <w:lang w:val="en-GB"/>
        </w:rPr>
        <w:fldChar w:fldCharType="end"/>
      </w:r>
      <w:r w:rsidRPr="001A46F7">
        <w:rPr>
          <w:rFonts w:cs="Arial"/>
          <w:lang w:val="en-GB"/>
        </w:rPr>
        <w:t>. Sano and Oba</w:t>
      </w:r>
      <w:r w:rsidR="00D5372E" w:rsidRPr="001A46F7">
        <w:rPr>
          <w:rFonts w:cs="Arial"/>
          <w:lang w:val="en-GB"/>
        </w:rPr>
        <w:fldChar w:fldCharType="begin" w:fldLock="1"/>
      </w:r>
      <w:r w:rsidR="00257EBF" w:rsidRPr="001A46F7">
        <w:rPr>
          <w:rFonts w:cs="Arial"/>
          <w:lang w:val="en-GB"/>
        </w:rPr>
        <w:instrText>ADDIN CSL_CITATION {"citationItems":[{"id":"ITEM-1","itemData":{"DOI":"10.1016/j.jas.2015.08.005","ISBN":"03054403","ISSN":"10959238","abstract":"The emergence of mechanically-delivered armatures was a crucial event in human evolution, indicating technological and cognitive advances. Morphometric analysis has been the most commonly employed method to explore this subject. While a morphometric analysis can demonstrate a potential capability as a projectile, it is inevitable that the analyzed sample includes artifacts that were not used as hunting weapons. Furthermore, proxies derived from ethnographic references might be dependent on spatio-temporal contexts. Thus, a reliable identification of spearthrower darts and arrowheads in archaeological assemblages requires new indicators. Here we present results of controlled experiments, using backed point replicas, designed to test a correlation between impact velocities and impact trace patterns. Macroscopic and microscopic analyses of experimental replicas indicated that complex fracture formation, including large numbers and dimensions of spin-offs as well as distinctive microscopic linear impact traces (MLITs), provide useful markers for determining mechanically-delivered backed points.","author":[{"dropping-particle":"","family":"Sano","given":"Katsuhiro","non-dropping-particle":"","parse-names":false,"suffix":""},{"dropping-particle":"","family":"Oba","given":"Masayoshi","non-dropping-particle":"","parse-names":false,"suffix":""}],"container-title":"Journal of Archaeological Science","id":"ITEM-1","issued":{"date-parts":[["2015"]]},"page":"13-23","publisher":"Elsevier Ltd","title":"Backed point experiments for identifying mechanically-delivered armatures","type":"article-journal","volume":"63"},"uris":["http://www.mendeley.com/documents/?uuid=dbef4d24-b636-4285-a6db-ca10ca2be023"]}],"mendeley":{"formattedCitation":"&lt;sup&gt;18&lt;/sup&gt;","plainTextFormattedCitation":"18","previouslyFormattedCitation":"&lt;sup&gt;18&lt;/sup&gt;"},"properties":{"noteIndex":0},"schema":"https://github.com/citation-style-language/schema/raw/master/csl-citation.json"}</w:instrText>
      </w:r>
      <w:r w:rsidR="00D5372E" w:rsidRPr="001A46F7">
        <w:rPr>
          <w:rFonts w:cs="Arial"/>
          <w:lang w:val="en-GB"/>
        </w:rPr>
        <w:fldChar w:fldCharType="separate"/>
      </w:r>
      <w:r w:rsidR="00D5372E" w:rsidRPr="001A46F7">
        <w:rPr>
          <w:rFonts w:cs="Arial"/>
          <w:noProof/>
          <w:vertAlign w:val="superscript"/>
          <w:lang w:val="en-GB"/>
        </w:rPr>
        <w:t>18</w:t>
      </w:r>
      <w:r w:rsidR="00D5372E" w:rsidRPr="001A46F7">
        <w:rPr>
          <w:rFonts w:cs="Arial"/>
          <w:lang w:val="en-GB"/>
        </w:rPr>
        <w:fldChar w:fldCharType="end"/>
      </w:r>
      <w:r w:rsidRPr="001A46F7">
        <w:rPr>
          <w:rFonts w:cs="Arial"/>
          <w:lang w:val="en-GB"/>
        </w:rPr>
        <w:t xml:space="preserve"> presented results where backed points were shot with a crossbow at velocit</w:t>
      </w:r>
      <w:r w:rsidR="00257EBF" w:rsidRPr="001A46F7">
        <w:rPr>
          <w:rFonts w:cs="Arial"/>
          <w:lang w:val="en-GB"/>
        </w:rPr>
        <w:t>ies</w:t>
      </w:r>
      <w:r w:rsidRPr="001A46F7">
        <w:rPr>
          <w:rFonts w:cs="Arial"/>
          <w:lang w:val="en-GB"/>
        </w:rPr>
        <w:t xml:space="preserve"> typical </w:t>
      </w:r>
      <w:r w:rsidR="00257EBF" w:rsidRPr="001A46F7">
        <w:rPr>
          <w:rFonts w:cs="Arial"/>
          <w:lang w:val="en-GB"/>
        </w:rPr>
        <w:t>of</w:t>
      </w:r>
      <w:r w:rsidRPr="001A46F7">
        <w:rPr>
          <w:rFonts w:cs="Arial"/>
          <w:lang w:val="en-GB"/>
        </w:rPr>
        <w:t xml:space="preserve"> bow</w:t>
      </w:r>
      <w:r w:rsidR="00257EBF" w:rsidRPr="001A46F7">
        <w:rPr>
          <w:rFonts w:cs="Arial"/>
          <w:lang w:val="en-GB"/>
        </w:rPr>
        <w:t>s</w:t>
      </w:r>
      <w:r w:rsidRPr="001A46F7">
        <w:rPr>
          <w:rFonts w:cs="Arial"/>
          <w:lang w:val="en-GB"/>
        </w:rPr>
        <w:t xml:space="preserve"> and </w:t>
      </w:r>
      <w:proofErr w:type="spellStart"/>
      <w:r w:rsidRPr="001A46F7">
        <w:rPr>
          <w:rFonts w:cs="Arial"/>
          <w:lang w:val="en-GB"/>
        </w:rPr>
        <w:t>spearthrower</w:t>
      </w:r>
      <w:r w:rsidR="00257EBF" w:rsidRPr="001A46F7">
        <w:rPr>
          <w:rFonts w:cs="Arial"/>
          <w:lang w:val="en-GB"/>
        </w:rPr>
        <w:t>s</w:t>
      </w:r>
      <w:proofErr w:type="spellEnd"/>
      <w:r w:rsidRPr="001A46F7">
        <w:rPr>
          <w:rFonts w:cs="Arial"/>
          <w:lang w:val="en-GB"/>
        </w:rPr>
        <w:t>, resulting in a proportionally higher occurrence of spin-offs (termed secondary damage in our study</w:t>
      </w:r>
      <w:r w:rsidR="00F2700B" w:rsidRPr="001A46F7">
        <w:rPr>
          <w:rFonts w:cs="Arial"/>
          <w:lang w:val="en-GB"/>
        </w:rPr>
        <w:t>; for terminology, see</w:t>
      </w:r>
      <w:r w:rsidR="00F2700B" w:rsidRPr="001A46F7">
        <w:rPr>
          <w:rFonts w:cs="Arial"/>
          <w:lang w:val="en-GB"/>
        </w:rPr>
        <w:fldChar w:fldCharType="begin" w:fldLock="1"/>
      </w:r>
      <w:r w:rsidR="00A128AD" w:rsidRPr="001A46F7">
        <w:rPr>
          <w:rFonts w:cs="Arial"/>
          <w:lang w:val="en-GB"/>
        </w:rPr>
        <w:instrText>ADDIN CSL_CITATION {"citationItems":[{"id":"ITEM-1","itemData":{"DOI":"10.1016/j.jasrep.2017.01.010","ISSN":"2352-409X","author":[{"dropping-particle":"","family":"Coppe","given":"Justin","non-dropping-particle":"","parse-names":false,"suffix":""},{"dropping-particle":"","family":"Rots","given":"Veerle","non-dropping-particle":"","parse-names":false,"suffix":""}],"container-title":"Journal of Archaeological Science: Reports","id":"ITEM-1","issued":{"date-parts":[["2017"]]},"page":"109-123","publisher":"The Authors","title":"Focus on the target. The importance of a transparent fracture terminology for understanding projectile points and projecting modes","type":"article-journal","volume":"12"},"uris":["http://www.mendeley.com/documents/?uuid=31ec3c4b-b1b8-48dc-bceb-04fab3708781"]}],"mendeley":{"formattedCitation":"&lt;sup&gt;32&lt;/sup&gt;","plainTextFormattedCitation":"32","previouslyFormattedCitation":"&lt;sup&gt;32&lt;/sup&gt;"},"properties":{"noteIndex":0},"schema":"https://github.com/citation-style-language/schema/raw/master/csl-citation.json"}</w:instrText>
      </w:r>
      <w:r w:rsidR="00F2700B" w:rsidRPr="001A46F7">
        <w:rPr>
          <w:rFonts w:cs="Arial"/>
          <w:lang w:val="en-GB"/>
        </w:rPr>
        <w:fldChar w:fldCharType="separate"/>
      </w:r>
      <w:r w:rsidR="002723D5" w:rsidRPr="001A46F7">
        <w:rPr>
          <w:rFonts w:cs="Arial"/>
          <w:noProof/>
          <w:vertAlign w:val="superscript"/>
          <w:lang w:val="en-GB"/>
        </w:rPr>
        <w:t>32</w:t>
      </w:r>
      <w:r w:rsidR="00F2700B" w:rsidRPr="001A46F7">
        <w:rPr>
          <w:rFonts w:cs="Arial"/>
          <w:lang w:val="en-GB"/>
        </w:rPr>
        <w:fldChar w:fldCharType="end"/>
      </w:r>
      <w:r w:rsidRPr="001A46F7">
        <w:rPr>
          <w:rFonts w:cs="Arial"/>
          <w:lang w:val="en-GB"/>
        </w:rPr>
        <w:t xml:space="preserve">) compared to shots </w:t>
      </w:r>
      <w:r w:rsidR="00257EBF" w:rsidRPr="001A46F7">
        <w:rPr>
          <w:rFonts w:cs="Arial"/>
          <w:lang w:val="en-GB"/>
        </w:rPr>
        <w:t xml:space="preserve">delivered by </w:t>
      </w:r>
      <w:r w:rsidRPr="001A46F7">
        <w:rPr>
          <w:rFonts w:cs="Arial"/>
          <w:lang w:val="en-GB"/>
        </w:rPr>
        <w:t xml:space="preserve">thrusting motion by a human </w:t>
      </w:r>
      <w:r w:rsidR="00257EBF" w:rsidRPr="001A46F7">
        <w:rPr>
          <w:rFonts w:cs="Arial"/>
          <w:lang w:val="en-GB"/>
        </w:rPr>
        <w:t>experimenter</w:t>
      </w:r>
      <w:r w:rsidRPr="001A46F7">
        <w:rPr>
          <w:rFonts w:cs="Arial"/>
          <w:lang w:val="en-GB"/>
        </w:rPr>
        <w:t xml:space="preserve"> or by the crossbow velocit</w:t>
      </w:r>
      <w:r w:rsidR="00257EBF" w:rsidRPr="001A46F7">
        <w:rPr>
          <w:rFonts w:cs="Arial"/>
          <w:lang w:val="en-GB"/>
        </w:rPr>
        <w:t>ies</w:t>
      </w:r>
      <w:r w:rsidRPr="001A46F7">
        <w:rPr>
          <w:rFonts w:cs="Arial"/>
          <w:lang w:val="en-GB"/>
        </w:rPr>
        <w:t xml:space="preserve"> </w:t>
      </w:r>
      <w:r w:rsidR="00257EBF" w:rsidRPr="001A46F7">
        <w:rPr>
          <w:rFonts w:cs="Arial"/>
          <w:lang w:val="en-GB"/>
        </w:rPr>
        <w:t>replicating</w:t>
      </w:r>
      <w:r w:rsidRPr="001A46F7">
        <w:rPr>
          <w:rFonts w:cs="Arial"/>
          <w:lang w:val="en-GB"/>
        </w:rPr>
        <w:t xml:space="preserve"> hand-cast spears. A similar outcome was later published where spin-offs were exclusively observed on transverse points fired with a crossbow at a velocity typical of bow</w:t>
      </w:r>
      <w:r w:rsidR="00257EBF" w:rsidRPr="001A46F7">
        <w:rPr>
          <w:rFonts w:cs="Arial"/>
          <w:lang w:val="en-GB"/>
        </w:rPr>
        <w:fldChar w:fldCharType="begin" w:fldLock="1"/>
      </w:r>
      <w:r w:rsidR="00257EBF" w:rsidRPr="001A46F7">
        <w:rPr>
          <w:rFonts w:cs="Arial"/>
          <w:lang w:val="en-GB"/>
        </w:rPr>
        <w:instrText>ADDIN CSL_CITATION {"citationItems":[{"id":"ITEM-1","itemData":{"author":[{"dropping-particle":"","family":"Sano","given":"Katsuhiro","non-dropping-particle":"","parse-names":false,"suffix":""},{"dropping-particle":"","family":"Denda","given":"Yoshitaka","non-dropping-particle":"","parse-names":false,"suffix":""},{"dropping-particle":"","family":"Oba","given":"Masayoshi","non-dropping-particle":"","parse-names":false,"suffix":""}],"container-title":"Multidisciplinary Approaches to the Study of Stone Age Weaponry","editor":[{"dropping-particle":"","family":"Iovita","given":"Radu","non-dropping-particle":"","parse-names":false,"suffix":""},{"dropping-particle":"","family":"Sano","given":"Katsuhiro","non-dropping-particle":"","parse-names":false,"suffix":""}],"id":"ITEM-1","issued":{"date-parts":[["2016"]]},"page":"29-46","publisher":"Springer","publisher-place":"Dordrecht","title":"Experiments in Fracture Patterns and Impact Velocity with Replica Hunting Weapons from Japan","type":"chapter"},"uris":["http://www.mendeley.com/documents/?uuid=4900f84b-26b2-4c54-80bc-88405f3bb864"]}],"mendeley":{"formattedCitation":"&lt;sup&gt;22&lt;/sup&gt;","plainTextFormattedCitation":"22","previouslyFormattedCitation":"&lt;sup&gt;22&lt;/sup&gt;"},"properties":{"noteIndex":0},"schema":"https://github.com/citation-style-language/schema/raw/master/csl-citation.json"}</w:instrText>
      </w:r>
      <w:r w:rsidR="00257EBF" w:rsidRPr="001A46F7">
        <w:rPr>
          <w:rFonts w:cs="Arial"/>
          <w:lang w:val="en-GB"/>
        </w:rPr>
        <w:fldChar w:fldCharType="separate"/>
      </w:r>
      <w:r w:rsidR="00257EBF" w:rsidRPr="001A46F7">
        <w:rPr>
          <w:rFonts w:cs="Arial"/>
          <w:noProof/>
          <w:vertAlign w:val="superscript"/>
          <w:lang w:val="en-GB"/>
        </w:rPr>
        <w:t>22</w:t>
      </w:r>
      <w:r w:rsidR="00257EBF" w:rsidRPr="001A46F7">
        <w:rPr>
          <w:rFonts w:cs="Arial"/>
          <w:lang w:val="en-GB"/>
        </w:rPr>
        <w:fldChar w:fldCharType="end"/>
      </w:r>
      <w:r w:rsidRPr="001A46F7">
        <w:rPr>
          <w:rFonts w:cs="Arial"/>
          <w:lang w:val="en-GB"/>
        </w:rPr>
        <w:t xml:space="preserve">. Pargeter et al. also </w:t>
      </w:r>
      <w:r w:rsidR="00211CFF" w:rsidRPr="001A46F7">
        <w:rPr>
          <w:rFonts w:cs="Arial"/>
          <w:lang w:val="en-GB"/>
        </w:rPr>
        <w:t>identified</w:t>
      </w:r>
      <w:r w:rsidRPr="001A46F7">
        <w:rPr>
          <w:rFonts w:cs="Arial"/>
          <w:lang w:val="en-GB"/>
        </w:rPr>
        <w:t xml:space="preserve"> differences in fracture proportions produced by bows and throwing spears in their experimental study involving transverse quartz points</w:t>
      </w:r>
      <w:r w:rsidR="00257EBF" w:rsidRPr="001A46F7">
        <w:rPr>
          <w:rFonts w:cs="Arial"/>
          <w:lang w:val="en-GB"/>
        </w:rPr>
        <w:fldChar w:fldCharType="begin" w:fldLock="1"/>
      </w:r>
      <w:r w:rsidR="00257EBF" w:rsidRPr="001A46F7">
        <w:rPr>
          <w:rFonts w:cs="Arial"/>
          <w:lang w:val="en-GB"/>
        </w:rPr>
        <w:instrText>ADDIN CSL_CITATION {"citationItems":[{"id":"ITEM-1","itemData":{"DOI":"10.1016/j.jas.2016.08.001","ISSN":"10959238","abstract":"The invention of the bow and arrow was a milestone in Late Pleistocene technological evolution. Preservation biases and methodological problems imped our ability to detect its presence in the archaeological record. Currently, South Africa has the earliest suggested evidence for arrowheads, amongst others, small quartz backed tools dating 65???60??ka. These artefacts' inferred function is based on their small size, micro and macro wear traces and micro-residues recorded on quartz segments from Sibudu Cave. Experimental support for these inferences, or to show that similar artefacts are associated with bow hunting, are however lacking. Here we describe breakage patterns on 150 quartz backed tools hafted as transverse arrowheads and hand-cast spearheads in simulated hunting experiments. These experiments controlled for hafting variability to test the effects of propulsion velocity on the types, patterns and area of diagnostic impact fractures (DIFs). Our results show step terminating bending fracture, spin-off fracture and impactburination frequencies, DIF locations, and ventrally situated DIF frequencies to be robust means of distinguishing arrowheads from spearheads. Our experiments verify previous observations that overall DIF frequencies differentiate between these weapon types. Importantly, we confirm that DIF size is linked to weapon propulsion velocity, but that fracture area is affected by tool area. These findings provide methods for future testing of the hypothesis that bow and arrow technology was in use at least 65??ka in southern Africa and in other regions where quartz was used to tip weapons.","author":[{"dropping-particle":"","family":"Pargeter","given":"Justin","non-dropping-particle":"","parse-names":false,"suffix":""},{"dropping-particle":"","family":"Shea","given":"John J.","non-dropping-particle":"","parse-names":false,"suffix":""},{"dropping-particle":"","family":"Utting","given":"Benjamin","non-dropping-particle":"","parse-names":false,"suffix":""}],"container-title":"Journal of Archaeological Science","id":"ITEM-1","issued":{"date-parts":[["2016"]]},"page":"145-157","publisher":"Elsevier Ltd","title":"Quartz backed tools as arrowheads and hand-cast spearheads: Hunting experiments and macro-fracture analysis","type":"article-journal","volume":"73"},"uris":["http://www.mendeley.com/documents/?uuid=78cb4437-7dc5-485a-9c2a-d6c0a5388329"]}],"mendeley":{"formattedCitation":"&lt;sup&gt;23&lt;/sup&gt;","plainTextFormattedCitation":"23","previouslyFormattedCitation":"&lt;sup&gt;23&lt;/sup&gt;"},"properties":{"noteIndex":0},"schema":"https://github.com/citation-style-language/schema/raw/master/csl-citation.json"}</w:instrText>
      </w:r>
      <w:r w:rsidR="00257EBF" w:rsidRPr="001A46F7">
        <w:rPr>
          <w:rFonts w:cs="Arial"/>
          <w:lang w:val="en-GB"/>
        </w:rPr>
        <w:fldChar w:fldCharType="separate"/>
      </w:r>
      <w:r w:rsidR="00257EBF" w:rsidRPr="001A46F7">
        <w:rPr>
          <w:rFonts w:cs="Arial"/>
          <w:noProof/>
          <w:vertAlign w:val="superscript"/>
          <w:lang w:val="en-GB"/>
        </w:rPr>
        <w:t>23</w:t>
      </w:r>
      <w:r w:rsidR="00257EBF" w:rsidRPr="001A46F7">
        <w:rPr>
          <w:rFonts w:cs="Arial"/>
          <w:lang w:val="en-GB"/>
        </w:rPr>
        <w:fldChar w:fldCharType="end"/>
      </w:r>
      <w:r w:rsidRPr="001A46F7">
        <w:rPr>
          <w:rFonts w:cs="Arial"/>
          <w:lang w:val="en-GB"/>
        </w:rPr>
        <w:t>. However, their findings contradicted those of Sano and Oba</w:t>
      </w:r>
      <w:r w:rsidR="00257EBF" w:rsidRPr="001A46F7">
        <w:rPr>
          <w:rFonts w:cs="Arial"/>
          <w:lang w:val="en-GB"/>
        </w:rPr>
        <w:fldChar w:fldCharType="begin" w:fldLock="1"/>
      </w:r>
      <w:r w:rsidR="002F47EF" w:rsidRPr="001A46F7">
        <w:rPr>
          <w:rFonts w:cs="Arial"/>
          <w:lang w:val="en-GB"/>
        </w:rPr>
        <w:instrText>ADDIN CSL_CITATION {"citationItems":[{"id":"ITEM-1","itemData":{"DOI":"10.1016/j.jas.2015.08.005","ISBN":"03054403","ISSN":"10959238","abstract":"The emergence of mechanically-delivered armatures was a crucial event in human evolution, indicating technological and cognitive advances. Morphometric analysis has been the most commonly employed method to explore this subject. While a morphometric analysis can demonstrate a potential capability as a projectile, it is inevitable that the analyzed sample includes artifacts that were not used as hunting weapons. Furthermore, proxies derived from ethnographic references might be dependent on spatio-temporal contexts. Thus, a reliable identification of spearthrower darts and arrowheads in archaeological assemblages requires new indicators. Here we present results of controlled experiments, using backed point replicas, designed to test a correlation between impact velocities and impact trace patterns. Macroscopic and microscopic analyses of experimental replicas indicated that complex fracture formation, including large numbers and dimensions of spin-offs as well as distinctive microscopic linear impact traces (MLITs), provide useful markers for determining mechanically-delivered backed points.","author":[{"dropping-particle":"","family":"Sano","given":"Katsuhiro","non-dropping-particle":"","parse-names":false,"suffix":""},{"dropping-particle":"","family":"Oba","given":"Masayoshi","non-dropping-particle":"","parse-names":false,"suffix":""}],"container-title":"Journal of Archaeological Science","id":"ITEM-1","issued":{"date-parts":[["2015"]]},"page":"13-23","publisher":"Elsevier Ltd","title":"Backed point experiments for identifying mechanically-delivered armatures","type":"article-journal","volume":"63"},"uris":["http://www.mendeley.com/documents/?uuid=dbef4d24-b636-4285-a6db-ca10ca2be023"]},{"id":"ITEM-2","itemData":{"author":[{"dropping-particle":"","family":"Sano","given":"Katsuhiro","non-dropping-particle":"","parse-names":false,"suffix":""},{"dropping-particle":"","family":"Denda","given":"Yoshitaka","non-dropping-particle":"","parse-names":false,"suffix":""},{"dropping-particle":"","family":"Oba","given":"Masayoshi","non-dropping-particle":"","parse-names":false,"suffix":""}],"container-title":"Multidisciplinary Approaches to the Study of Stone Age Weaponry","editor":[{"dropping-particle":"","family":"Iovita","given":"Radu","non-dropping-particle":"","parse-names":false,"suffix":""},{"dropping-particle":"","family":"Sano","given":"Katsuhiro","non-dropping-particle":"","parse-names":false,"suffix":""}],"id":"ITEM-2","issued":{"date-parts":[["2016"]]},"page":"29-46","publisher":"Springer","publisher-place":"Dordrecht","title":"Experiments in Fracture Patterns and Impact Velocity with Replica Hunting Weapons from Japan","type":"chapter"},"uris":["http://www.mendeley.com/documents/?uuid=4900f84b-26b2-4c54-80bc-88405f3bb864"]}],"mendeley":{"formattedCitation":"&lt;sup&gt;18,22&lt;/sup&gt;","plainTextFormattedCitation":"18,22","previouslyFormattedCitation":"&lt;sup&gt;18,22&lt;/sup&gt;"},"properties":{"noteIndex":0},"schema":"https://github.com/citation-style-language/schema/raw/master/csl-citation.json"}</w:instrText>
      </w:r>
      <w:r w:rsidR="00257EBF" w:rsidRPr="001A46F7">
        <w:rPr>
          <w:rFonts w:cs="Arial"/>
          <w:lang w:val="en-GB"/>
        </w:rPr>
        <w:fldChar w:fldCharType="separate"/>
      </w:r>
      <w:r w:rsidR="00257EBF" w:rsidRPr="001A46F7">
        <w:rPr>
          <w:rFonts w:cs="Arial"/>
          <w:noProof/>
          <w:vertAlign w:val="superscript"/>
          <w:lang w:val="en-GB"/>
        </w:rPr>
        <w:t>18,22</w:t>
      </w:r>
      <w:r w:rsidR="00257EBF" w:rsidRPr="001A46F7">
        <w:rPr>
          <w:rFonts w:cs="Arial"/>
          <w:lang w:val="en-GB"/>
        </w:rPr>
        <w:fldChar w:fldCharType="end"/>
      </w:r>
      <w:r w:rsidRPr="001A46F7">
        <w:rPr>
          <w:rFonts w:cs="Arial"/>
          <w:lang w:val="en-GB"/>
        </w:rPr>
        <w:t>. They observed a relatively higher proportion of spin-offs in their throwing spear sample compared to their bow sample. They attributed this disparity to the differences in point raw material and morphology</w:t>
      </w:r>
      <w:r w:rsidR="002F47EF" w:rsidRPr="001A46F7">
        <w:rPr>
          <w:rFonts w:cs="Arial"/>
          <w:lang w:val="en-GB"/>
        </w:rPr>
        <w:fldChar w:fldCharType="begin" w:fldLock="1"/>
      </w:r>
      <w:r w:rsidR="00E0416E" w:rsidRPr="001A46F7">
        <w:rPr>
          <w:rFonts w:cs="Arial"/>
          <w:lang w:val="en-GB"/>
        </w:rPr>
        <w:instrText>ADDIN CSL_CITATION {"citationItems":[{"id":"ITEM-1","itemData":{"DOI":"10.1016/j.jas.2016.08.001","ISSN":"10959238","abstract":"The invention of the bow and arrow was a milestone in Late Pleistocene technological evolution. Preservation biases and methodological problems imped our ability to detect its presence in the archaeological record. Currently, South Africa has the earliest suggested evidence for arrowheads, amongst others, small quartz backed tools dating 65???60??ka. These artefacts' inferred function is based on their small size, micro and macro wear traces and micro-residues recorded on quartz segments from Sibudu Cave. Experimental support for these inferences, or to show that similar artefacts are associated with bow hunting, are however lacking. Here we describe breakage patterns on 150 quartz backed tools hafted as transverse arrowheads and hand-cast spearheads in simulated hunting experiments. These experiments controlled for hafting variability to test the effects of propulsion velocity on the types, patterns and area of diagnostic impact fractures (DIFs). Our results show step terminating bending fracture, spin-off fracture and impactburination frequencies, DIF locations, and ventrally situated DIF frequencies to be robust means of distinguishing arrowheads from spearheads. Our experiments verify previous observations that overall DIF frequencies differentiate between these weapon types. Importantly, we confirm that DIF size is linked to weapon propulsion velocity, but that fracture area is affected by tool area. These findings provide methods for future testing of the hypothesis that bow and arrow technology was in use at least 65??ka in southern Africa and in other regions where quartz was used to tip weapons.","author":[{"dropping-particle":"","family":"Pargeter","given":"Justin","non-dropping-particle":"","parse-names":false,"suffix":""},{"dropping-particle":"","family":"Shea","given":"John J.","non-dropping-particle":"","parse-names":false,"suffix":""},{"dropping-particle":"","family":"Utting","given":"Benjamin","non-dropping-particle":"","parse-names":false,"suffix":""}],"container-title":"Journal of Archaeological Science","id":"ITEM-1","issued":{"date-parts":[["2016"]]},"page":"145-157","publisher":"Elsevier Ltd","title":"Quartz backed tools as arrowheads and hand-cast spearheads: Hunting experiments and macro-fracture analysis","type":"article-journal","volume":"73"},"uris":["http://www.mendeley.com/documents/?uuid=78cb4437-7dc5-485a-9c2a-d6c0a5388329"]}],"mendeley":{"formattedCitation":"&lt;sup&gt;23&lt;/sup&gt;","plainTextFormattedCitation":"23","previouslyFormattedCitation":"&lt;sup&gt;23&lt;/sup&gt;"},"properties":{"noteIndex":0},"schema":"https://github.com/citation-style-language/schema/raw/master/csl-citation.json"}</w:instrText>
      </w:r>
      <w:r w:rsidR="002F47EF" w:rsidRPr="001A46F7">
        <w:rPr>
          <w:rFonts w:cs="Arial"/>
          <w:lang w:val="en-GB"/>
        </w:rPr>
        <w:fldChar w:fldCharType="separate"/>
      </w:r>
      <w:r w:rsidR="002F47EF" w:rsidRPr="001A46F7">
        <w:rPr>
          <w:rFonts w:cs="Arial"/>
          <w:noProof/>
          <w:vertAlign w:val="superscript"/>
          <w:lang w:val="en-GB"/>
        </w:rPr>
        <w:t>23</w:t>
      </w:r>
      <w:r w:rsidR="002F47EF" w:rsidRPr="001A46F7">
        <w:rPr>
          <w:rFonts w:cs="Arial"/>
          <w:lang w:val="en-GB"/>
        </w:rPr>
        <w:fldChar w:fldCharType="end"/>
      </w:r>
      <w:r w:rsidRPr="001A46F7">
        <w:rPr>
          <w:rFonts w:cs="Arial"/>
          <w:lang w:val="en-GB"/>
        </w:rPr>
        <w:t>.</w:t>
      </w:r>
    </w:p>
    <w:p w14:paraId="0954CD2F" w14:textId="77777777" w:rsidR="00941938" w:rsidRPr="001A46F7" w:rsidRDefault="00941938" w:rsidP="00D541FC">
      <w:pPr>
        <w:pStyle w:val="NormalWeb"/>
        <w:rPr>
          <w:rFonts w:cs="Arial"/>
          <w:lang w:val="en-GB"/>
        </w:rPr>
      </w:pPr>
    </w:p>
    <w:p w14:paraId="7D298B30" w14:textId="2787F926" w:rsidR="00D541FC" w:rsidRPr="001A46F7" w:rsidRDefault="00680FEE" w:rsidP="00D541FC">
      <w:pPr>
        <w:pStyle w:val="NormalWeb"/>
        <w:rPr>
          <w:rFonts w:cs="Arial"/>
          <w:lang w:val="en-GB"/>
        </w:rPr>
      </w:pPr>
      <w:r w:rsidRPr="001A46F7">
        <w:rPr>
          <w:rFonts w:cs="Arial"/>
          <w:lang w:val="en-GB"/>
        </w:rPr>
        <w:t>An overarching</w:t>
      </w:r>
      <w:r w:rsidR="00D541FC" w:rsidRPr="001A46F7">
        <w:rPr>
          <w:rFonts w:cs="Arial"/>
          <w:lang w:val="en-GB"/>
        </w:rPr>
        <w:t xml:space="preserve"> evaluation of the results of these previous studies is complicated by the authors’ choice of terminology, for instance the use of fracture categories such as “</w:t>
      </w:r>
      <w:proofErr w:type="spellStart"/>
      <w:r w:rsidR="00D541FC" w:rsidRPr="001A46F7">
        <w:rPr>
          <w:rFonts w:cs="Arial"/>
          <w:lang w:val="en-GB"/>
        </w:rPr>
        <w:t>burination</w:t>
      </w:r>
      <w:proofErr w:type="spellEnd"/>
      <w:r w:rsidR="00D541FC" w:rsidRPr="001A46F7">
        <w:rPr>
          <w:rFonts w:cs="Arial"/>
          <w:lang w:val="en-GB"/>
        </w:rPr>
        <w:t>” or “flute-like fracture”, which are uninformative of fracture attributes (</w:t>
      </w:r>
      <w:proofErr w:type="gramStart"/>
      <w:r w:rsidR="00D541FC" w:rsidRPr="001A46F7">
        <w:rPr>
          <w:rFonts w:cs="Arial"/>
          <w:lang w:val="en-GB"/>
        </w:rPr>
        <w:t>e.g.</w:t>
      </w:r>
      <w:proofErr w:type="gramEnd"/>
      <w:r w:rsidR="00D541FC" w:rsidRPr="001A46F7">
        <w:rPr>
          <w:rFonts w:cs="Arial"/>
          <w:lang w:val="en-GB"/>
        </w:rPr>
        <w:t xml:space="preserve"> location and type of initiation, primary vs secondary fracture, surface of termination) that would be relevant for reconstructing the mechanical stress conditions the lithic armature was subjected to. This issue is discussed in length elsewhere</w:t>
      </w:r>
      <w:r w:rsidR="00E0416E" w:rsidRPr="001A46F7">
        <w:rPr>
          <w:rFonts w:cs="Arial"/>
          <w:lang w:val="en-GB"/>
        </w:rPr>
        <w:fldChar w:fldCharType="begin" w:fldLock="1"/>
      </w:r>
      <w:r w:rsidR="00E0416E" w:rsidRPr="001A46F7">
        <w:rPr>
          <w:rFonts w:cs="Arial"/>
          <w:lang w:val="en-GB"/>
        </w:rPr>
        <w:instrText>ADDIN CSL_CITATION {"citationItems":[{"id":"ITEM-1","itemData":{"DOI":"10.1016/j.jasrep.2017.01.010","ISSN":"2352-409X","author":[{"dropping-particle":"","family":"Coppe","given":"Justin","non-dropping-particle":"","parse-names":false,"suffix":""},{"dropping-particle":"","family":"Rots","given":"Veerle","non-dropping-particle":"","parse-names":false,"suffix":""}],"container-title":"Journal of Archaeological Science: Reports","id":"ITEM-1","issued":{"date-parts":[["2017"]]},"page":"109-123","publisher":"The Authors","title":"Focus on the target. The importance of a transparent fracture terminology for understanding projectile points and projecting modes","type":"article-journal","volume":"12"},"uris":["http://www.mendeley.com/documents/?uuid=31ec3c4b-b1b8-48dc-bceb-04fab3708781"]}],"mendeley":{"formattedCitation":"&lt;sup&gt;32&lt;/sup&gt;","plainTextFormattedCitation":"32","previouslyFormattedCitation":"&lt;sup&gt;32&lt;/sup&gt;"},"properties":{"noteIndex":0},"schema":"https://github.com/citation-style-language/schema/raw/master/csl-citation.json"}</w:instrText>
      </w:r>
      <w:r w:rsidR="00E0416E" w:rsidRPr="001A46F7">
        <w:rPr>
          <w:rFonts w:cs="Arial"/>
          <w:lang w:val="en-GB"/>
        </w:rPr>
        <w:fldChar w:fldCharType="separate"/>
      </w:r>
      <w:r w:rsidR="00E0416E" w:rsidRPr="001A46F7">
        <w:rPr>
          <w:rFonts w:cs="Arial"/>
          <w:noProof/>
          <w:vertAlign w:val="superscript"/>
          <w:lang w:val="en-GB"/>
        </w:rPr>
        <w:t>32</w:t>
      </w:r>
      <w:r w:rsidR="00E0416E" w:rsidRPr="001A46F7">
        <w:rPr>
          <w:rFonts w:cs="Arial"/>
          <w:lang w:val="en-GB"/>
        </w:rPr>
        <w:fldChar w:fldCharType="end"/>
      </w:r>
      <w:r w:rsidR="00E0416E" w:rsidRPr="001A46F7">
        <w:rPr>
          <w:rFonts w:cs="Arial"/>
          <w:lang w:val="en-GB"/>
        </w:rPr>
        <w:t>.</w:t>
      </w:r>
      <w:r w:rsidR="00D541FC" w:rsidRPr="001A46F7">
        <w:rPr>
          <w:rFonts w:cs="Arial"/>
          <w:lang w:val="en-GB"/>
        </w:rPr>
        <w:t xml:space="preserve"> </w:t>
      </w:r>
    </w:p>
    <w:p w14:paraId="43361976" w14:textId="77777777" w:rsidR="00941938" w:rsidRPr="001A46F7" w:rsidRDefault="00941938" w:rsidP="00D541FC">
      <w:pPr>
        <w:pStyle w:val="NormalWeb"/>
        <w:rPr>
          <w:rFonts w:cs="Arial"/>
          <w:lang w:val="en-GB"/>
        </w:rPr>
      </w:pPr>
    </w:p>
    <w:p w14:paraId="3DCDABB2" w14:textId="74DB68AC" w:rsidR="00D541FC" w:rsidRPr="001A46F7" w:rsidRDefault="00D541FC" w:rsidP="00D541FC">
      <w:pPr>
        <w:pStyle w:val="NormalWeb"/>
        <w:rPr>
          <w:rFonts w:cs="Arial"/>
          <w:lang w:val="en-GB"/>
        </w:rPr>
      </w:pPr>
      <w:r w:rsidRPr="001A46F7">
        <w:rPr>
          <w:rFonts w:cs="Arial"/>
          <w:lang w:val="en-GB"/>
        </w:rPr>
        <w:t>More importantly, as far as we are aware, a comparison between experimental and archaeological fracture proportions has been attempted only twice (Table I and II in</w:t>
      </w:r>
      <w:r w:rsidR="00E0416E" w:rsidRPr="001A46F7">
        <w:rPr>
          <w:rFonts w:cs="Arial"/>
          <w:lang w:val="en-GB"/>
        </w:rPr>
        <w:fldChar w:fldCharType="begin" w:fldLock="1"/>
      </w:r>
      <w:r w:rsidR="00E0416E" w:rsidRPr="001A46F7">
        <w:rPr>
          <w:rFonts w:cs="Arial"/>
          <w:lang w:val="en-GB"/>
        </w:rPr>
        <w:instrText>ADDIN CSL_CITATION {"citationItems":[{"id":"ITEM-1","itemData":{"DOI":"10.3406/galip.1998.2158","ISBN":"0016-4127","ISSN":"0016-4127","abstract":"112 / 042 / 957","author":[{"dropping-particle":"","family":"Soriano","given":"Sylvain","non-dropping-particle":"","parse-names":false,"suffix":""}],"container-title":"Gallia Préhistoire","id":"ITEM-1","issue":"1","issued":{"date-parts":[["1998"]]},"page":"75-94","title":"Les microgravettes du Périgordien de Rabier à Lanquais (Dordogne) : analyse technologique fonctionnelle","type":"article-journal","volume":"40"},"uris":["http://www.mendeley.com/documents/?uuid=8e9a1847-722f-4903-8f36-54d38d4b94ae"]}],"mendeley":{"formattedCitation":"&lt;sup&gt;33&lt;/sup&gt;","plainTextFormattedCitation":"33","previouslyFormattedCitation":"&lt;sup&gt;33&lt;/sup&gt;"},"properties":{"noteIndex":0},"schema":"https://github.com/citation-style-language/schema/raw/master/csl-citation.json"}</w:instrText>
      </w:r>
      <w:r w:rsidR="00E0416E" w:rsidRPr="001A46F7">
        <w:rPr>
          <w:rFonts w:cs="Arial"/>
          <w:lang w:val="en-GB"/>
        </w:rPr>
        <w:fldChar w:fldCharType="separate"/>
      </w:r>
      <w:r w:rsidR="00E0416E" w:rsidRPr="001A46F7">
        <w:rPr>
          <w:rFonts w:cs="Arial"/>
          <w:noProof/>
          <w:vertAlign w:val="superscript"/>
          <w:lang w:val="en-GB"/>
        </w:rPr>
        <w:t>33</w:t>
      </w:r>
      <w:r w:rsidR="00E0416E" w:rsidRPr="001A46F7">
        <w:rPr>
          <w:rFonts w:cs="Arial"/>
          <w:lang w:val="en-GB"/>
        </w:rPr>
        <w:fldChar w:fldCharType="end"/>
      </w:r>
      <w:r w:rsidRPr="001A46F7">
        <w:rPr>
          <w:rFonts w:cs="Arial"/>
          <w:lang w:val="en-GB"/>
        </w:rPr>
        <w:t xml:space="preserve"> and supplementary Table 2 in</w:t>
      </w:r>
      <w:r w:rsidR="00E0416E" w:rsidRPr="001A46F7">
        <w:rPr>
          <w:rFonts w:cs="Arial"/>
          <w:lang w:val="en-GB"/>
        </w:rPr>
        <w:fldChar w:fldCharType="begin" w:fldLock="1"/>
      </w:r>
      <w:r w:rsidR="00E0416E" w:rsidRPr="001A46F7">
        <w:rPr>
          <w:rFonts w:cs="Arial"/>
          <w:lang w:val="en-GB"/>
        </w:rPr>
        <w:instrText>ADDIN CSL_CITATION {"citationItems":[{"id":"ITEM-1","itemData":{"DOI":"10.1038/s41559-019-0990-3","ISSN":"2397334X","PMID":"31558829","abstract":"Microscopic analysis of backed lithic pieces from the Uluzzian technocomplex (45–40 thousand yr ago) at Grotta del Cavallo (southern Italy) reveals their use as mechanically delivered projectile weapons, attributed to anatomically modern humans. Use-wear and residue analyses indicate that the lithics were hunting armatures hafted with complex adhesives, while experimental and ethnographic comparisons support their use as projectiles. The use of projectiles conferred a hunting strategy with a higher impact energy and a potential subsistence advantage over other populations and species.","author":[{"dropping-particle":"","family":"Sano","given":"Katsuhiro","non-dropping-particle":"","parse-names":false,"suffix":""},{"dropping-particle":"","family":"Arrighi","given":"Simona","non-dropping-particle":"","parse-names":false,"suffix":""},{"dropping-particle":"","family":"Stani","given":"Chiaramaria","non-dropping-particle":"","parse-names":false,"suffix":""},{"dropping-particle":"","family":"Aureli","given":"Daniele","non-dropping-particle":"","parse-names":false,"suffix":""},{"dropping-particle":"","family":"Boschin","given":"Francesco","non-dropping-particle":"","parse-names":false,"suffix":""},{"dropping-particle":"","family":"Fiore","given":"Ivana","non-dropping-particle":"","parse-names":false,"suffix":""},{"dropping-particle":"","family":"Spagnolo","given":"Vincenzo","non-dropping-particle":"","parse-names":false,"suffix":""},{"dropping-particle":"","family":"Ricci","given":"Stefano","non-dropping-particle":"","parse-names":false,"suffix":""},{"dropping-particle":"","family":"Crezzini","given":"Jacopo","non-dropping-particle":"","parse-names":false,"suffix":""},{"dropping-particle":"","family":"Boscato","given":"Paolo","non-dropping-particle":"","parse-names":false,"suffix":""},{"dropping-particle":"","family":"Gala","given":"Monica","non-dropping-particle":"","parse-names":false,"suffix":""},{"dropping-particle":"","family":"Tagliacozzo","given":"Antonio","non-dropping-particle":"","parse-names":false,"suffix":""},{"dropping-particle":"","family":"Birarda","given":"Giovanni","non-dropping-particle":"","parse-names":false,"suffix":""},{"dropping-particle":"","family":"Vaccari","given":"Lisa","non-dropping-particle":"","parse-names":false,"suffix":""},{"dropping-particle":"","family":"Ronchitelli","given":"Annamaria","non-dropping-particle":"","parse-names":false,"suffix":""},{"dropping-particle":"","family":"Moroni","given":"Adriana","non-dropping-particle":"","parse-names":false,"suffix":""},{"dropping-particle":"","family":"Benazzi","given":"Stefano","non-dropping-particle":"","parse-names":false,"suffix":""}],"container-title":"Nature Ecology and Evolution","id":"ITEM-1","issue":"10","issued":{"date-parts":[["2019"]]},"page":"1409-1414","publisher":"Springer US","title":"The earliest evidence for mechanically delivered projectile weapons in Europe","type":"article-journal","volume":"3"},"uris":["http://www.mendeley.com/documents/?uuid=9eba41fb-bc39-4ed9-adc4-b1d3b3c52587"]}],"mendeley":{"formattedCitation":"&lt;sup&gt;30&lt;/sup&gt;","plainTextFormattedCitation":"30","previouslyFormattedCitation":"&lt;sup&gt;30&lt;/sup&gt;"},"properties":{"noteIndex":0},"schema":"https://github.com/citation-style-language/schema/raw/master/csl-citation.json"}</w:instrText>
      </w:r>
      <w:r w:rsidR="00E0416E" w:rsidRPr="001A46F7">
        <w:rPr>
          <w:rFonts w:cs="Arial"/>
          <w:lang w:val="en-GB"/>
        </w:rPr>
        <w:fldChar w:fldCharType="separate"/>
      </w:r>
      <w:r w:rsidR="00E0416E" w:rsidRPr="001A46F7">
        <w:rPr>
          <w:rFonts w:cs="Arial"/>
          <w:noProof/>
          <w:vertAlign w:val="superscript"/>
          <w:lang w:val="en-GB"/>
        </w:rPr>
        <w:t>30</w:t>
      </w:r>
      <w:r w:rsidR="00E0416E" w:rsidRPr="001A46F7">
        <w:rPr>
          <w:rFonts w:cs="Arial"/>
          <w:lang w:val="en-GB"/>
        </w:rPr>
        <w:fldChar w:fldCharType="end"/>
      </w:r>
      <w:r w:rsidRPr="001A46F7">
        <w:rPr>
          <w:rFonts w:cs="Arial"/>
          <w:lang w:val="en-GB"/>
        </w:rPr>
        <w:t>) and did not produce a match between the archaeological and the experimental data</w:t>
      </w:r>
      <w:r w:rsidR="00E0416E" w:rsidRPr="001A46F7">
        <w:rPr>
          <w:rFonts w:cs="Arial"/>
          <w:lang w:val="en-GB"/>
        </w:rPr>
        <w:t xml:space="preserve"> in either case</w:t>
      </w:r>
      <w:r w:rsidRPr="001A46F7">
        <w:rPr>
          <w:rFonts w:cs="Arial"/>
          <w:lang w:val="en-GB"/>
        </w:rPr>
        <w:t>. Soriano’s</w:t>
      </w:r>
      <w:r w:rsidR="00E0416E" w:rsidRPr="001A46F7">
        <w:rPr>
          <w:rFonts w:cs="Arial"/>
          <w:lang w:val="en-GB"/>
        </w:rPr>
        <w:fldChar w:fldCharType="begin" w:fldLock="1"/>
      </w:r>
      <w:r w:rsidR="00E0416E" w:rsidRPr="001A46F7">
        <w:rPr>
          <w:rFonts w:cs="Arial"/>
          <w:lang w:val="en-GB"/>
        </w:rPr>
        <w:instrText>ADDIN CSL_CITATION {"citationItems":[{"id":"ITEM-1","itemData":{"DOI":"10.3406/galip.1998.2158","ISBN":"0016-4127","ISSN":"0016-4127","abstract":"112 / 042 / 957","author":[{"dropping-particle":"","family":"Soriano","given":"Sylvain","non-dropping-particle":"","parse-names":false,"suffix":""}],"container-title":"Gallia Préhistoire","id":"ITEM-1","issue":"1","issued":{"date-parts":[["1998"]]},"page":"75-94","title":"Les microgravettes du Périgordien de Rabier à Lanquais (Dordogne) : analyse technologique fonctionnelle","type":"article-journal","volume":"40"},"uris":["http://www.mendeley.com/documents/?uuid=8e9a1847-722f-4903-8f36-54d38d4b94ae"]}],"mendeley":{"formattedCitation":"&lt;sup&gt;33&lt;/sup&gt;","plainTextFormattedCitation":"33","previouslyFormattedCitation":"&lt;sup&gt;33&lt;/sup&gt;"},"properties":{"noteIndex":0},"schema":"https://github.com/citation-style-language/schema/raw/master/csl-citation.json"}</w:instrText>
      </w:r>
      <w:r w:rsidR="00E0416E" w:rsidRPr="001A46F7">
        <w:rPr>
          <w:rFonts w:cs="Arial"/>
          <w:lang w:val="en-GB"/>
        </w:rPr>
        <w:fldChar w:fldCharType="separate"/>
      </w:r>
      <w:r w:rsidR="00E0416E" w:rsidRPr="001A46F7">
        <w:rPr>
          <w:rFonts w:cs="Arial"/>
          <w:noProof/>
          <w:vertAlign w:val="superscript"/>
          <w:lang w:val="en-GB"/>
        </w:rPr>
        <w:t>33</w:t>
      </w:r>
      <w:r w:rsidR="00E0416E" w:rsidRPr="001A46F7">
        <w:rPr>
          <w:rFonts w:cs="Arial"/>
          <w:lang w:val="en-GB"/>
        </w:rPr>
        <w:fldChar w:fldCharType="end"/>
      </w:r>
      <w:r w:rsidRPr="001A46F7">
        <w:rPr>
          <w:rFonts w:cs="Arial"/>
          <w:lang w:val="en-GB"/>
        </w:rPr>
        <w:t xml:space="preserve"> experimental points were shot exclusively with a bow, which might explain the discrepancy between his experimental and archaeological fracture proportions. In Sano’s case</w:t>
      </w:r>
      <w:r w:rsidR="00E0416E" w:rsidRPr="001A46F7">
        <w:rPr>
          <w:rFonts w:cs="Arial"/>
          <w:lang w:val="en-GB"/>
        </w:rPr>
        <w:fldChar w:fldCharType="begin" w:fldLock="1"/>
      </w:r>
      <w:r w:rsidR="00E0416E" w:rsidRPr="001A46F7">
        <w:rPr>
          <w:rFonts w:cs="Arial"/>
          <w:lang w:val="en-GB"/>
        </w:rPr>
        <w:instrText>ADDIN CSL_CITATION {"citationItems":[{"id":"ITEM-1","itemData":{"DOI":"10.1038/s41559-019-0990-3","ISSN":"2397334X","PMID":"31558829","abstract":"Microscopic analysis of backed lithic pieces from the Uluzzian technocomplex (45–40 thousand yr ago) at Grotta del Cavallo (southern Italy) reveals their use as mechanically delivered projectile weapons, attributed to anatomically modern humans. Use-wear and residue analyses indicate that the lithics were hunting armatures hafted with complex adhesives, while experimental and ethnographic comparisons support their use as projectiles. The use of projectiles conferred a hunting strategy with a higher impact energy and a potential subsistence advantage over other populations and species.","author":[{"dropping-particle":"","family":"Sano","given":"Katsuhiro","non-dropping-particle":"","parse-names":false,"suffix":""},{"dropping-particle":"","family":"Arrighi","given":"Simona","non-dropping-particle":"","parse-names":false,"suffix":""},{"dropping-particle":"","family":"Stani","given":"Chiaramaria","non-dropping-particle":"","parse-names":false,"suffix":""},{"dropping-particle":"","family":"Aureli","given":"Daniele","non-dropping-particle":"","parse-names":false,"suffix":""},{"dropping-particle":"","family":"Boschin","given":"Francesco","non-dropping-particle":"","parse-names":false,"suffix":""},{"dropping-particle":"","family":"Fiore","given":"Ivana","non-dropping-particle":"","parse-names":false,"suffix":""},{"dropping-particle":"","family":"Spagnolo","given":"Vincenzo","non-dropping-particle":"","parse-names":false,"suffix":""},{"dropping-particle":"","family":"Ricci","given":"Stefano","non-dropping-particle":"","parse-names":false,"suffix":""},{"dropping-particle":"","family":"Crezzini","given":"Jacopo","non-dropping-particle":"","parse-names":false,"suffix":""},{"dropping-particle":"","family":"Boscato","given":"Paolo","non-dropping-particle":"","parse-names":false,"suffix":""},{"dropping-particle":"","family":"Gala","given":"Monica","non-dropping-particle":"","parse-names":false,"suffix":""},{"dropping-particle":"","family":"Tagliacozzo","given":"Antonio","non-dropping-particle":"","parse-names":false,"suffix":""},{"dropping-particle":"","family":"Birarda","given":"Giovanni","non-dropping-particle":"","parse-names":false,"suffix":""},{"dropping-particle":"","family":"Vaccari","given":"Lisa","non-dropping-particle":"","parse-names":false,"suffix":""},{"dropping-particle":"","family":"Ronchitelli","given":"Annamaria","non-dropping-particle":"","parse-names":false,"suffix":""},{"dropping-particle":"","family":"Moroni","given":"Adriana","non-dropping-particle":"","parse-names":false,"suffix":""},{"dropping-particle":"","family":"Benazzi","given":"Stefano","non-dropping-particle":"","parse-names":false,"suffix":""}],"container-title":"Nature Ecology and Evolution","id":"ITEM-1","issue":"10","issued":{"date-parts":[["2019"]]},"page":"1409-1414","publisher":"Springer US","title":"The earliest evidence for mechanically delivered projectile weapons in Europe","type":"article-journal","volume":"3"},"uris":["http://www.mendeley.com/documents/?uuid=9eba41fb-bc39-4ed9-adc4-b1d3b3c52587"]}],"mendeley":{"formattedCitation":"&lt;sup&gt;30&lt;/sup&gt;","plainTextFormattedCitation":"30","previouslyFormattedCitation":"&lt;sup&gt;30&lt;/sup&gt;"},"properties":{"noteIndex":0},"schema":"https://github.com/citation-style-language/schema/raw/master/csl-citation.json"}</w:instrText>
      </w:r>
      <w:r w:rsidR="00E0416E" w:rsidRPr="001A46F7">
        <w:rPr>
          <w:rFonts w:cs="Arial"/>
          <w:lang w:val="en-GB"/>
        </w:rPr>
        <w:fldChar w:fldCharType="separate"/>
      </w:r>
      <w:r w:rsidR="00E0416E" w:rsidRPr="001A46F7">
        <w:rPr>
          <w:rFonts w:cs="Arial"/>
          <w:noProof/>
          <w:vertAlign w:val="superscript"/>
          <w:lang w:val="en-GB"/>
        </w:rPr>
        <w:t>30</w:t>
      </w:r>
      <w:r w:rsidR="00E0416E" w:rsidRPr="001A46F7">
        <w:rPr>
          <w:rFonts w:cs="Arial"/>
          <w:lang w:val="en-GB"/>
        </w:rPr>
        <w:fldChar w:fldCharType="end"/>
      </w:r>
      <w:r w:rsidRPr="001A46F7">
        <w:rPr>
          <w:rFonts w:cs="Arial"/>
          <w:lang w:val="en-GB"/>
        </w:rPr>
        <w:t>, kinetic energy of the projectiles was altered to simulate different weapon systems</w:t>
      </w:r>
      <w:r w:rsidR="00E0416E" w:rsidRPr="001A46F7">
        <w:rPr>
          <w:rFonts w:cs="Arial"/>
          <w:lang w:val="en-GB"/>
        </w:rPr>
        <w:t>,</w:t>
      </w:r>
      <w:r w:rsidRPr="001A46F7">
        <w:rPr>
          <w:rFonts w:cs="Arial"/>
          <w:lang w:val="en-GB"/>
        </w:rPr>
        <w:t xml:space="preserve"> but the launching mechanism remained the same apart from the human thrusting experiment, for which little detail is provided</w:t>
      </w:r>
      <w:r w:rsidR="00E0416E" w:rsidRPr="001A46F7">
        <w:rPr>
          <w:rFonts w:cs="Arial"/>
          <w:lang w:val="en-GB"/>
        </w:rPr>
        <w:t xml:space="preserve"> in publications</w:t>
      </w:r>
      <w:r w:rsidR="00E0416E" w:rsidRPr="001A46F7">
        <w:rPr>
          <w:rFonts w:cs="Arial"/>
          <w:lang w:val="en-GB"/>
        </w:rPr>
        <w:fldChar w:fldCharType="begin" w:fldLock="1"/>
      </w:r>
      <w:r w:rsidR="00E0416E" w:rsidRPr="001A46F7">
        <w:rPr>
          <w:rFonts w:cs="Arial"/>
          <w:lang w:val="en-GB"/>
        </w:rPr>
        <w:instrText>ADDIN CSL_CITATION {"citationItems":[{"id":"ITEM-1","itemData":{"author":[{"dropping-particle":"","family":"Sano","given":"Katsuhiro","non-dropping-particle":"","parse-names":false,"suffix":""},{"dropping-particle":"","family":"Oba","given":"Masayoshi","non-dropping-particle":"","parse-names":false,"suffix":""}],"container-title":"International Conference on Use-Wear Analysis: Use-Wear 2012","editor":[{"dropping-particle":"","family":"Marreiros","given":"João","non-dropping-particle":"","parse-names":false,"suffix":""},{"dropping-particle":"","family":"Bicho","given":"Nuno","non-dropping-particle":"","parse-names":false,"suffix":""},{"dropping-particle":"","family":"Gibaja","given":"Juan F.","non-dropping-particle":"","parse-names":false,"suffix":""}],"id":"ITEM-1","issued":{"date-parts":[["2014"]]},"page":"466-478","publisher":"Cambridge Scholars Publishing","publisher-place":"Newcastle upon Tyne","title":"Projectile experimentation for identifying hunting methods with replicas of Upper Palaeolithic weaponry from Japan","type":"chapter"},"uris":["http://www.mendeley.com/documents/?uuid=94735c61-5962-4194-ad58-68dcab0e1ff3"]},{"id":"ITEM-2","itemData":{"DOI":"10.1016/j.jas.2015.08.005","ISBN":"03054403","ISSN":"10959238","abstract":"The emergence of mechanically-delivered armatures was a crucial event in human evolution, indicating technological and cognitive advances. Morphometric analysis has been the most commonly employed method to explore this subject. While a morphometric analysis can demonstrate a potential capability as a projectile, it is inevitable that the analyzed sample includes artifacts that were not used as hunting weapons. Furthermore, proxies derived from ethnographic references might be dependent on spatio-temporal contexts. Thus, a reliable identification of spearthrower darts and arrowheads in archaeological assemblages requires new indicators. Here we present results of controlled experiments, using backed point replicas, designed to test a correlation between impact velocities and impact trace patterns. Macroscopic and microscopic analyses of experimental replicas indicated that complex fracture formation, including large numbers and dimensions of spin-offs as well as distinctive microscopic linear impact traces (MLITs), provide useful markers for determining mechanically-delivered backed points.","author":[{"dropping-particle":"","family":"Sano","given":"Katsuhiro","non-dropping-particle":"","parse-names":false,"suffix":""},{"dropping-particle":"","family":"Oba","given":"Masayoshi","non-dropping-particle":"","parse-names":false,"suffix":""}],"container-title":"Journal of Archaeological Science","id":"ITEM-2","issued":{"date-parts":[["2015"]]},"page":"13-23","publisher":"Elsevier Ltd","title":"Backed point experiments for identifying mechanically-delivered armatures","type":"article-journal","volume":"63"},"uris":["http://www.mendeley.com/documents/?uuid=dbef4d24-b636-4285-a6db-ca10ca2be023"]},{"id":"ITEM-3","itemData":{"author":[{"dropping-particle":"","family":"Sano","given":"Katsuhiro","non-dropping-particle":"","parse-names":false,"suffix":""},{"dropping-particle":"","family":"Denda","given":"Yoshitaka","non-dropping-particle":"","parse-names":false,"suffix":""},{"dropping-particle":"","family":"Oba","given":"Masayoshi","non-dropping-particle":"","parse-names":false,"suffix":""}],"container-title":"Multidisciplinary Approaches to the Study of Stone Age Weaponry","editor":[{"dropping-particle":"","family":"Iovita","given":"Radu","non-dropping-particle":"","parse-names":false,"suffix":""},{"dropping-particle":"","family":"Sano","given":"Katsuhiro","non-dropping-particle":"","parse-names":false,"suffix":""}],"id":"ITEM-3","issued":{"date-parts":[["2016"]]},"page":"29-46","publisher":"Springer","publisher-place":"Dordrecht","title":"Experiments in Fracture Patterns and Impact Velocity with Replica Hunting Weapons from Japan","type":"chapter"},"uris":["http://www.mendeley.com/documents/?uuid=4900f84b-26b2-4c54-80bc-88405f3bb864"]}],"mendeley":{"formattedCitation":"&lt;sup&gt;17,18,22&lt;/sup&gt;","plainTextFormattedCitation":"17,18,22","previouslyFormattedCitation":"&lt;sup&gt;17,18,22&lt;/sup&gt;"},"properties":{"noteIndex":0},"schema":"https://github.com/citation-style-language/schema/raw/master/csl-citation.json"}</w:instrText>
      </w:r>
      <w:r w:rsidR="00E0416E" w:rsidRPr="001A46F7">
        <w:rPr>
          <w:rFonts w:cs="Arial"/>
          <w:lang w:val="en-GB"/>
        </w:rPr>
        <w:fldChar w:fldCharType="separate"/>
      </w:r>
      <w:r w:rsidR="00E0416E" w:rsidRPr="001A46F7">
        <w:rPr>
          <w:rFonts w:cs="Arial"/>
          <w:noProof/>
          <w:vertAlign w:val="superscript"/>
          <w:lang w:val="en-GB"/>
        </w:rPr>
        <w:t>17,18,22</w:t>
      </w:r>
      <w:r w:rsidR="00E0416E" w:rsidRPr="001A46F7">
        <w:rPr>
          <w:rFonts w:cs="Arial"/>
          <w:lang w:val="en-GB"/>
        </w:rPr>
        <w:fldChar w:fldCharType="end"/>
      </w:r>
      <w:r w:rsidRPr="001A46F7">
        <w:rPr>
          <w:rFonts w:cs="Arial"/>
          <w:lang w:val="en-GB"/>
        </w:rPr>
        <w:t xml:space="preserve">. </w:t>
      </w:r>
      <w:r w:rsidR="00E0416E" w:rsidRPr="001A46F7">
        <w:rPr>
          <w:rFonts w:cs="Arial"/>
          <w:lang w:val="en-GB"/>
        </w:rPr>
        <w:t>T</w:t>
      </w:r>
      <w:r w:rsidRPr="001A46F7">
        <w:rPr>
          <w:rFonts w:cs="Arial"/>
          <w:lang w:val="en-GB"/>
        </w:rPr>
        <w:t>he</w:t>
      </w:r>
      <w:r w:rsidR="00E0416E" w:rsidRPr="001A46F7">
        <w:rPr>
          <w:rFonts w:cs="Arial"/>
          <w:lang w:val="en-GB"/>
        </w:rPr>
        <w:t>ir</w:t>
      </w:r>
      <w:r w:rsidRPr="001A46F7">
        <w:rPr>
          <w:rFonts w:cs="Arial"/>
          <w:lang w:val="en-GB"/>
        </w:rPr>
        <w:t xml:space="preserve"> choice of launching mechanism does not replicate the actual variation between prehistoric weapons, which is primarily due to the angle of incidence</w:t>
      </w:r>
      <w:r w:rsidR="00E0416E" w:rsidRPr="001A46F7">
        <w:rPr>
          <w:rFonts w:cs="Arial"/>
          <w:lang w:val="en-GB"/>
        </w:rPr>
        <w:fldChar w:fldCharType="begin" w:fldLock="1"/>
      </w:r>
      <w:r w:rsidR="00E0416E" w:rsidRPr="001A46F7">
        <w:rPr>
          <w:rFonts w:cs="Arial"/>
          <w:lang w:val="en-GB"/>
        </w:rPr>
        <w:instrText>ADDIN CSL_CITATION {"citationItems":[{"id":"ITEM-1","itemData":{"DOI":"10.1007/s10816-022-09551-z","ISBN":"0123456789","ISSN":"1072-5369","author":[{"dropping-particle":"","family":"Coppe","given":"Justin","non-dropping-particle":"","parse-names":false,"suffix":""},{"dropping-particle":"","family":"Lepers","given":"Christian","non-dropping-particle":"","parse-names":false,"suffix":""},{"dropping-particle":"","family":"Rots","given":"Veerle","non-dropping-particle":"","parse-names":false,"suffix":""}],"container-title":"Journal of Archaeological Method and Theory","id":"ITEM-1","issued":{"date-parts":[["2022"]]},"page":"1131-1157","publisher":"Springer US","title":"Projectiles Under a New Angle: a Ballistic Analysis Provides an Important Building Block to Grasp Paleolithic Weapon Technology","type":"article-journal","volume":"29"},"uris":["http://www.mendeley.com/documents/?uuid=42719a17-9e32-4aee-a383-5652ffaebcde"]}],"mendeley":{"formattedCitation":"&lt;sup&gt;26&lt;/sup&gt;","plainTextFormattedCitation":"26","previouslyFormattedCitation":"&lt;sup&gt;26&lt;/sup&gt;"},"properties":{"noteIndex":0},"schema":"https://github.com/citation-style-language/schema/raw/master/csl-citation.json"}</w:instrText>
      </w:r>
      <w:r w:rsidR="00E0416E" w:rsidRPr="001A46F7">
        <w:rPr>
          <w:rFonts w:cs="Arial"/>
          <w:lang w:val="en-GB"/>
        </w:rPr>
        <w:fldChar w:fldCharType="separate"/>
      </w:r>
      <w:r w:rsidR="00E0416E" w:rsidRPr="001A46F7">
        <w:rPr>
          <w:rFonts w:cs="Arial"/>
          <w:noProof/>
          <w:vertAlign w:val="superscript"/>
          <w:lang w:val="en-GB"/>
        </w:rPr>
        <w:t>26</w:t>
      </w:r>
      <w:r w:rsidR="00E0416E" w:rsidRPr="001A46F7">
        <w:rPr>
          <w:rFonts w:cs="Arial"/>
          <w:lang w:val="en-GB"/>
        </w:rPr>
        <w:fldChar w:fldCharType="end"/>
      </w:r>
      <w:r w:rsidRPr="001A46F7">
        <w:rPr>
          <w:rFonts w:cs="Arial"/>
          <w:lang w:val="en-GB"/>
        </w:rPr>
        <w:t xml:space="preserve">. In </w:t>
      </w:r>
      <w:r w:rsidR="00680FEE" w:rsidRPr="001A46F7">
        <w:rPr>
          <w:rFonts w:cs="Arial"/>
          <w:lang w:val="en-GB"/>
        </w:rPr>
        <w:t>their</w:t>
      </w:r>
      <w:r w:rsidRPr="001A46F7">
        <w:rPr>
          <w:rFonts w:cs="Arial"/>
          <w:lang w:val="en-GB"/>
        </w:rPr>
        <w:t xml:space="preserve"> archaeological case study, Sano </w:t>
      </w:r>
      <w:r w:rsidR="00680FEE" w:rsidRPr="001A46F7">
        <w:rPr>
          <w:rFonts w:cs="Arial"/>
          <w:lang w:val="en-GB"/>
        </w:rPr>
        <w:t xml:space="preserve">and colleagues </w:t>
      </w:r>
      <w:r w:rsidRPr="001A46F7">
        <w:rPr>
          <w:rFonts w:cs="Arial"/>
          <w:lang w:val="en-GB"/>
        </w:rPr>
        <w:t>compared the experimental and archaeological datasets, but his identification of weapon delivery systems is based on arguments other than fracture proportions</w:t>
      </w:r>
      <w:r w:rsidR="00E0416E" w:rsidRPr="001A46F7">
        <w:rPr>
          <w:rFonts w:cs="Arial"/>
          <w:lang w:val="en-GB"/>
        </w:rPr>
        <w:fldChar w:fldCharType="begin" w:fldLock="1"/>
      </w:r>
      <w:r w:rsidR="00D25E2F" w:rsidRPr="001A46F7">
        <w:rPr>
          <w:rFonts w:cs="Arial"/>
          <w:lang w:val="en-GB"/>
        </w:rPr>
        <w:instrText>ADDIN CSL_CITATION {"citationItems":[{"id":"ITEM-1","itemData":{"DOI":"10.1038/s41559-019-0990-3","ISSN":"2397334X","PMID":"31558829","abstract":"Microscopic analysis of backed lithic pieces from the Uluzzian technocomplex (45–40 thousand yr ago) at Grotta del Cavallo (southern Italy) reveals their use as mechanically delivered projectile weapons, attributed to anatomically modern humans. Use-wear and residue analyses indicate that the lithics were hunting armatures hafted with complex adhesives, while experimental and ethnographic comparisons support their use as projectiles. The use of projectiles conferred a hunting strategy with a higher impact energy and a potential subsistence advantage over other populations and species.","author":[{"dropping-particle":"","family":"Sano","given":"Katsuhiro","non-dropping-particle":"","parse-names":false,"suffix":""},{"dropping-particle":"","family":"Arrighi","given":"Simona","non-dropping-particle":"","parse-names":false,"suffix":""},{"dropping-particle":"","family":"Stani","given":"Chiaramaria","non-dropping-particle":"","parse-names":false,"suffix":""},{"dropping-particle":"","family":"Aureli","given":"Daniele","non-dropping-particle":"","parse-names":false,"suffix":""},{"dropping-particle":"","family":"Boschin","given":"Francesco","non-dropping-particle":"","parse-names":false,"suffix":""},{"dropping-particle":"","family":"Fiore","given":"Ivana","non-dropping-particle":"","parse-names":false,"suffix":""},{"dropping-particle":"","family":"Spagnolo","given":"Vincenzo","non-dropping-particle":"","parse-names":false,"suffix":""},{"dropping-particle":"","family":"Ricci","given":"Stefano","non-dropping-particle":"","parse-names":false,"suffix":""},{"dropping-particle":"","family":"Crezzini","given":"Jacopo","non-dropping-particle":"","parse-names":false,"suffix":""},{"dropping-particle":"","family":"Boscato","given":"Paolo","non-dropping-particle":"","parse-names":false,"suffix":""},{"dropping-particle":"","family":"Gala","given":"Monica","non-dropping-particle":"","parse-names":false,"suffix":""},{"dropping-particle":"","family":"Tagliacozzo","given":"Antonio","non-dropping-particle":"","parse-names":false,"suffix":""},{"dropping-particle":"","family":"Birarda","given":"Giovanni","non-dropping-particle":"","parse-names":false,"suffix":""},{"dropping-particle":"","family":"Vaccari","given":"Lisa","non-dropping-particle":"","parse-names":false,"suffix":""},{"dropping-particle":"","family":"Ronchitelli","given":"Annamaria","non-dropping-particle":"","parse-names":false,"suffix":""},{"dropping-particle":"","family":"Moroni","given":"Adriana","non-dropping-particle":"","parse-names":false,"suffix":""},{"dropping-particle":"","family":"Benazzi","given":"Stefano","non-dropping-particle":"","parse-names":false,"suffix":""}],"container-title":"Nature Ecology and Evolution","id":"ITEM-1","issue":"10","issued":{"date-parts":[["2019"]]},"page":"1409-1414","publisher":"Springer US","title":"The earliest evidence for mechanically delivered projectile weapons in Europe","type":"article-journal","volume":"3"},"uris":["http://www.mendeley.com/documents/?uuid=9eba41fb-bc39-4ed9-adc4-b1d3b3c52587"]}],"mendeley":{"formattedCitation":"&lt;sup&gt;30&lt;/sup&gt;","plainTextFormattedCitation":"30","previouslyFormattedCitation":"&lt;sup&gt;30&lt;/sup&gt;"},"properties":{"noteIndex":0},"schema":"https://github.com/citation-style-language/schema/raw/master/csl-citation.json"}</w:instrText>
      </w:r>
      <w:r w:rsidR="00E0416E" w:rsidRPr="001A46F7">
        <w:rPr>
          <w:rFonts w:cs="Arial"/>
          <w:lang w:val="en-GB"/>
        </w:rPr>
        <w:fldChar w:fldCharType="separate"/>
      </w:r>
      <w:r w:rsidR="00E0416E" w:rsidRPr="001A46F7">
        <w:rPr>
          <w:rFonts w:cs="Arial"/>
          <w:noProof/>
          <w:vertAlign w:val="superscript"/>
          <w:lang w:val="en-GB"/>
        </w:rPr>
        <w:t>30</w:t>
      </w:r>
      <w:r w:rsidR="00E0416E" w:rsidRPr="001A46F7">
        <w:rPr>
          <w:rFonts w:cs="Arial"/>
          <w:lang w:val="en-GB"/>
        </w:rPr>
        <w:fldChar w:fldCharType="end"/>
      </w:r>
      <w:r w:rsidRPr="001A46F7">
        <w:rPr>
          <w:rFonts w:cs="Arial"/>
          <w:lang w:val="en-GB"/>
        </w:rPr>
        <w:t xml:space="preserve">. </w:t>
      </w:r>
      <w:r w:rsidR="00E0416E" w:rsidRPr="001A46F7">
        <w:rPr>
          <w:rFonts w:cs="Arial"/>
          <w:lang w:val="en-GB"/>
        </w:rPr>
        <w:t>Consequently</w:t>
      </w:r>
      <w:r w:rsidRPr="001A46F7">
        <w:rPr>
          <w:rFonts w:cs="Arial"/>
          <w:lang w:val="en-GB"/>
        </w:rPr>
        <w:t xml:space="preserve">, no attempt has yet been successful in employing relative fracture frequencies to identify prehistoric weapon delivery modes. </w:t>
      </w:r>
    </w:p>
    <w:p w14:paraId="5A74F964" w14:textId="77777777" w:rsidR="00941938" w:rsidRPr="001A46F7" w:rsidRDefault="00941938" w:rsidP="00D541FC">
      <w:pPr>
        <w:rPr>
          <w:rFonts w:cs="Arial"/>
          <w:lang w:val="en-GB"/>
        </w:rPr>
      </w:pPr>
    </w:p>
    <w:p w14:paraId="16409DDD" w14:textId="7ACE9FF1" w:rsidR="00D541FC" w:rsidRPr="001A46F7" w:rsidRDefault="00D541FC" w:rsidP="00D541FC">
      <w:pPr>
        <w:rPr>
          <w:rFonts w:cs="Arial"/>
          <w:lang w:val="en-GB"/>
        </w:rPr>
      </w:pPr>
      <w:r w:rsidRPr="001A46F7">
        <w:rPr>
          <w:rFonts w:cs="Arial"/>
          <w:lang w:val="en-GB"/>
        </w:rPr>
        <w:t>The difficulties encountered by previous investigators stem from the fact that the delivery method is not the sole parameter influencing impact fracture formation; its effect is, in fact, the most subtle of all</w:t>
      </w:r>
      <w:r w:rsidR="0043389A" w:rsidRPr="001A46F7">
        <w:rPr>
          <w:rFonts w:cs="Arial"/>
          <w:lang w:val="en-GB"/>
        </w:rPr>
        <w:t xml:space="preserve"> (Text S3)</w:t>
      </w:r>
      <w:r w:rsidRPr="001A46F7">
        <w:rPr>
          <w:rFonts w:cs="Arial"/>
          <w:lang w:val="en-GB"/>
        </w:rPr>
        <w:t>. Therefore, the challenge lies in disentangling the stress generated by the</w:t>
      </w:r>
      <w:r w:rsidR="002F31B5" w:rsidRPr="001A46F7">
        <w:rPr>
          <w:rFonts w:cs="Arial"/>
          <w:lang w:val="en-GB"/>
        </w:rPr>
        <w:t xml:space="preserve"> delivery </w:t>
      </w:r>
      <w:r w:rsidRPr="001A46F7">
        <w:rPr>
          <w:rFonts w:cs="Arial"/>
          <w:lang w:val="en-GB"/>
        </w:rPr>
        <w:t>method from the more dominant influences of point morphology, raw material, and hafting system. This can be achieved if the analysis is backed up with a sequential experimental program. Such an experiment must replicate closely the archaeological point morphology and raw material and first reconstruct the hafting system through experimental tests. The influence of the weapon system on fracture patterns can be expected to become visible only when the more influential parameters are controlled for. The aim of our study</w:t>
      </w:r>
      <w:r w:rsidR="002F31B5" w:rsidRPr="001A46F7">
        <w:rPr>
          <w:rFonts w:cs="Arial"/>
          <w:lang w:val="en-GB"/>
        </w:rPr>
        <w:t xml:space="preserve"> is</w:t>
      </w:r>
      <w:r w:rsidRPr="001A46F7">
        <w:rPr>
          <w:rFonts w:cs="Arial"/>
          <w:lang w:val="en-GB"/>
        </w:rPr>
        <w:t xml:space="preserve"> to further develop this approach through an archaeological case study and targeted experimental program.</w:t>
      </w:r>
    </w:p>
    <w:p w14:paraId="4B6BAA39" w14:textId="47F4E4BA" w:rsidR="003F5570" w:rsidRPr="001A46F7" w:rsidRDefault="003F5570" w:rsidP="7A776375">
      <w:pPr>
        <w:pStyle w:val="SMSubheading"/>
        <w:rPr>
          <w:rFonts w:cs="Arial"/>
          <w:u w:val="none"/>
          <w:lang w:val="en-GB"/>
        </w:rPr>
      </w:pPr>
    </w:p>
    <w:p w14:paraId="4B9CB770" w14:textId="77777777" w:rsidR="006A0215" w:rsidRPr="001A46F7" w:rsidRDefault="006A0215" w:rsidP="7A776375">
      <w:pPr>
        <w:pStyle w:val="SMSubheading"/>
        <w:rPr>
          <w:rFonts w:cs="Arial"/>
          <w:u w:val="none"/>
          <w:lang w:val="en-GB"/>
        </w:rPr>
      </w:pPr>
    </w:p>
    <w:p w14:paraId="71BA6EE2" w14:textId="5E29C0C2" w:rsidR="00934A3E" w:rsidRPr="001A46F7" w:rsidRDefault="7A776375" w:rsidP="7A776375">
      <w:pPr>
        <w:pStyle w:val="SMSubheading"/>
        <w:rPr>
          <w:rFonts w:cs="Arial"/>
          <w:b/>
          <w:bCs/>
          <w:u w:val="none"/>
          <w:lang w:val="en-GB"/>
        </w:rPr>
      </w:pPr>
      <w:r w:rsidRPr="001A46F7">
        <w:rPr>
          <w:rFonts w:cs="Arial"/>
          <w:b/>
          <w:bCs/>
          <w:u w:val="none"/>
        </w:rPr>
        <w:t>Text S</w:t>
      </w:r>
      <w:r w:rsidR="001A421A" w:rsidRPr="001A46F7">
        <w:rPr>
          <w:rFonts w:cs="Arial"/>
          <w:b/>
          <w:bCs/>
          <w:u w:val="none"/>
        </w:rPr>
        <w:t>2</w:t>
      </w:r>
      <w:r w:rsidRPr="001A46F7">
        <w:rPr>
          <w:rFonts w:cs="Arial"/>
          <w:b/>
          <w:bCs/>
          <w:u w:val="none"/>
        </w:rPr>
        <w:t xml:space="preserve">. Weapon system identification: ruling out the bow </w:t>
      </w:r>
    </w:p>
    <w:p w14:paraId="183CC6AB" w14:textId="77777777" w:rsidR="00934A3E" w:rsidRPr="001A46F7" w:rsidRDefault="00934A3E" w:rsidP="7A776375">
      <w:pPr>
        <w:pStyle w:val="SMSubheading"/>
        <w:rPr>
          <w:rFonts w:cs="Arial"/>
          <w:b/>
          <w:bCs/>
          <w:u w:val="none"/>
          <w:lang w:val="en-GB"/>
        </w:rPr>
      </w:pPr>
    </w:p>
    <w:p w14:paraId="00F2492C" w14:textId="16C708E2" w:rsidR="00B56EF1" w:rsidRPr="001A46F7" w:rsidRDefault="008401A7" w:rsidP="008401A7">
      <w:pPr>
        <w:pStyle w:val="NormalWeb"/>
        <w:rPr>
          <w:rFonts w:cs="Arial"/>
          <w:lang w:val="en-GB"/>
        </w:rPr>
      </w:pPr>
      <w:r w:rsidRPr="001A46F7">
        <w:rPr>
          <w:rFonts w:cs="Arial"/>
          <w:lang w:val="en-GB"/>
        </w:rPr>
        <w:t xml:space="preserve">Our argument to exclude the bow </w:t>
      </w:r>
      <w:r w:rsidR="00B56EF1" w:rsidRPr="001A46F7">
        <w:rPr>
          <w:rFonts w:cs="Arial"/>
          <w:lang w:val="en-GB"/>
        </w:rPr>
        <w:t>from</w:t>
      </w:r>
      <w:r w:rsidRPr="001A46F7">
        <w:rPr>
          <w:rFonts w:cs="Arial"/>
          <w:lang w:val="en-GB"/>
        </w:rPr>
        <w:t xml:space="preserve"> our analysis is primarily based on the technical limitations associated with arrow shafts. </w:t>
      </w:r>
      <w:r w:rsidR="7A776375" w:rsidRPr="001A46F7">
        <w:rPr>
          <w:rFonts w:cs="Arial"/>
        </w:rPr>
        <w:t>The size of the archaeological tangs</w:t>
      </w:r>
      <w:r w:rsidR="009261EA" w:rsidRPr="001A46F7">
        <w:rPr>
          <w:rFonts w:cs="Arial"/>
        </w:rPr>
        <w:t xml:space="preserve"> from </w:t>
      </w:r>
      <w:proofErr w:type="spellStart"/>
      <w:r w:rsidR="009261EA" w:rsidRPr="001A46F7">
        <w:rPr>
          <w:rFonts w:cs="Arial"/>
        </w:rPr>
        <w:t>Maisières</w:t>
      </w:r>
      <w:proofErr w:type="spellEnd"/>
      <w:r w:rsidR="009261EA" w:rsidRPr="001A46F7">
        <w:rPr>
          <w:rFonts w:cs="Arial"/>
        </w:rPr>
        <w:t>-Canal</w:t>
      </w:r>
      <w:r w:rsidR="7A776375" w:rsidRPr="001A46F7">
        <w:rPr>
          <w:rFonts w:cs="Arial"/>
        </w:rPr>
        <w:t xml:space="preserve"> sets a lower limit to the dimensions of the shafts on which they could have been feasibly hafted. The</w:t>
      </w:r>
      <w:r w:rsidR="00B56EF1" w:rsidRPr="001A46F7">
        <w:rPr>
          <w:rFonts w:cs="Arial"/>
        </w:rPr>
        <w:t xml:space="preserve">ir widths range from </w:t>
      </w:r>
      <w:r w:rsidR="7A776375" w:rsidRPr="001A46F7">
        <w:rPr>
          <w:rFonts w:cs="Arial"/>
        </w:rPr>
        <w:t xml:space="preserve">7 </w:t>
      </w:r>
      <w:r w:rsidR="00B56EF1" w:rsidRPr="001A46F7">
        <w:rPr>
          <w:rFonts w:cs="Arial"/>
        </w:rPr>
        <w:t xml:space="preserve">to 18 </w:t>
      </w:r>
      <w:r w:rsidR="7A776375" w:rsidRPr="001A46F7">
        <w:rPr>
          <w:rFonts w:cs="Arial"/>
        </w:rPr>
        <w:t>millimeters</w:t>
      </w:r>
      <w:r w:rsidR="00B56EF1" w:rsidRPr="001A46F7">
        <w:rPr>
          <w:rFonts w:cs="Arial"/>
        </w:rPr>
        <w:t>, with</w:t>
      </w:r>
      <w:r w:rsidR="7A776375" w:rsidRPr="001A46F7">
        <w:rPr>
          <w:rFonts w:cs="Arial"/>
        </w:rPr>
        <w:t xml:space="preserve"> a median width around 10 millimeters (Fig. S6). </w:t>
      </w:r>
      <w:r w:rsidRPr="001A46F7">
        <w:rPr>
          <w:rFonts w:cs="Arial"/>
          <w:lang w:val="en-GB"/>
        </w:rPr>
        <w:t xml:space="preserve">To accommodate the larger tangs (11-18 mm), represented by 6 pieces </w:t>
      </w:r>
      <w:r w:rsidR="009261EA" w:rsidRPr="001A46F7">
        <w:rPr>
          <w:rFonts w:cs="Arial"/>
          <w:lang w:val="en-GB"/>
        </w:rPr>
        <w:t>out</w:t>
      </w:r>
      <w:r w:rsidRPr="001A46F7">
        <w:rPr>
          <w:rFonts w:cs="Arial"/>
          <w:lang w:val="en-GB"/>
        </w:rPr>
        <w:t xml:space="preserve"> </w:t>
      </w:r>
      <w:r w:rsidR="00D25E2F" w:rsidRPr="001A46F7">
        <w:rPr>
          <w:rFonts w:cs="Arial"/>
          <w:lang w:val="en-GB"/>
        </w:rPr>
        <w:t xml:space="preserve">of </w:t>
      </w:r>
      <w:r w:rsidRPr="001A46F7">
        <w:rPr>
          <w:rFonts w:cs="Arial"/>
          <w:lang w:val="en-GB"/>
        </w:rPr>
        <w:t>12 that allow</w:t>
      </w:r>
      <w:r w:rsidR="00B56EF1" w:rsidRPr="001A46F7">
        <w:rPr>
          <w:rFonts w:cs="Arial"/>
          <w:lang w:val="en-GB"/>
        </w:rPr>
        <w:t>ed</w:t>
      </w:r>
      <w:r w:rsidRPr="001A46F7">
        <w:rPr>
          <w:rFonts w:cs="Arial"/>
          <w:lang w:val="en-GB"/>
        </w:rPr>
        <w:t xml:space="preserve"> </w:t>
      </w:r>
      <w:r w:rsidRPr="001A46F7">
        <w:rPr>
          <w:rFonts w:cs="Arial"/>
          <w:lang w:val="en-GB"/>
        </w:rPr>
        <w:lastRenderedPageBreak/>
        <w:t>measurement</w:t>
      </w:r>
      <w:r w:rsidR="00D25E2F" w:rsidRPr="001A46F7">
        <w:rPr>
          <w:rFonts w:cs="Arial"/>
          <w:lang w:val="en-GB"/>
        </w:rPr>
        <w:t>,</w:t>
      </w:r>
      <w:r w:rsidRPr="001A46F7">
        <w:rPr>
          <w:rFonts w:cs="Arial"/>
          <w:lang w:val="en-GB"/>
        </w:rPr>
        <w:t xml:space="preserve"> with a side-contact hafting system, we would need to imagine arrow shafts with a diameter of approximately 10-1</w:t>
      </w:r>
      <w:r w:rsidR="00A32E34" w:rsidRPr="001A46F7">
        <w:rPr>
          <w:rFonts w:cs="Arial"/>
          <w:lang w:val="en-GB"/>
        </w:rPr>
        <w:t>5</w:t>
      </w:r>
      <w:r w:rsidRPr="001A46F7">
        <w:rPr>
          <w:rFonts w:cs="Arial"/>
          <w:lang w:val="en-GB"/>
        </w:rPr>
        <w:t xml:space="preserve"> mm.</w:t>
      </w:r>
    </w:p>
    <w:p w14:paraId="0CB6D6DD" w14:textId="77777777" w:rsidR="00B56EF1" w:rsidRPr="001A46F7" w:rsidRDefault="00B56EF1" w:rsidP="008401A7">
      <w:pPr>
        <w:pStyle w:val="NormalWeb"/>
        <w:rPr>
          <w:rFonts w:cs="Arial"/>
          <w:lang w:val="en-GB"/>
        </w:rPr>
      </w:pPr>
    </w:p>
    <w:p w14:paraId="00FFDB4B" w14:textId="77777777" w:rsidR="0035001B" w:rsidRPr="001A46F7" w:rsidRDefault="00B56EF1" w:rsidP="008401A7">
      <w:pPr>
        <w:pStyle w:val="NormalWeb"/>
        <w:rPr>
          <w:rFonts w:cs="Arial"/>
          <w:lang w:val="en-GB"/>
        </w:rPr>
      </w:pPr>
      <w:r w:rsidRPr="001A46F7">
        <w:rPr>
          <w:rFonts w:cs="Arial"/>
        </w:rPr>
        <w:t xml:space="preserve">We cannot rule out the possibility that Paleolithic hunters used such thick arrow shafts, </w:t>
      </w:r>
      <w:r w:rsidRPr="001A46F7">
        <w:rPr>
          <w:rFonts w:cs="Arial"/>
          <w:lang w:val="en-GB"/>
        </w:rPr>
        <w:t>but we consider it to be highly unlikely</w:t>
      </w:r>
      <w:r w:rsidR="00A32E34" w:rsidRPr="001A46F7">
        <w:rPr>
          <w:rFonts w:cs="Arial"/>
        </w:rPr>
        <w:t xml:space="preserve">. </w:t>
      </w:r>
      <w:r w:rsidR="00A32E34" w:rsidRPr="001A46F7">
        <w:rPr>
          <w:rFonts w:cs="Arial"/>
          <w:lang w:val="en-GB"/>
        </w:rPr>
        <w:t xml:space="preserve">While archaeological evidence does show arrow shafts with these diameters, they are typically associated with heavy </w:t>
      </w:r>
      <w:proofErr w:type="spellStart"/>
      <w:r w:rsidR="00A32E34" w:rsidRPr="001A46F7">
        <w:rPr>
          <w:rFonts w:cs="Arial"/>
          <w:lang w:val="en-GB"/>
        </w:rPr>
        <w:t>warbows</w:t>
      </w:r>
      <w:proofErr w:type="spellEnd"/>
      <w:r w:rsidR="00A32E34" w:rsidRPr="001A46F7">
        <w:rPr>
          <w:rFonts w:cs="Arial"/>
          <w:lang w:val="en-GB"/>
        </w:rPr>
        <w:t xml:space="preserve"> from the 16th century</w:t>
      </w:r>
      <w:r w:rsidRPr="001A46F7">
        <w:rPr>
          <w:rFonts w:cs="Arial"/>
          <w:lang w:val="en-GB"/>
        </w:rPr>
        <w:t>, as</w:t>
      </w:r>
      <w:r w:rsidR="00A32E34" w:rsidRPr="001A46F7">
        <w:rPr>
          <w:rFonts w:cs="Arial"/>
          <w:lang w:val="en-GB"/>
        </w:rPr>
        <w:t xml:space="preserve"> </w:t>
      </w:r>
      <w:r w:rsidR="00A32E34" w:rsidRPr="001A46F7">
        <w:rPr>
          <w:rFonts w:cs="Arial"/>
        </w:rPr>
        <w:t>a</w:t>
      </w:r>
      <w:r w:rsidR="7A776375" w:rsidRPr="001A46F7">
        <w:rPr>
          <w:rFonts w:cs="Arial"/>
        </w:rPr>
        <w:t xml:space="preserve">rrow shaft diameter </w:t>
      </w:r>
      <w:r w:rsidRPr="001A46F7">
        <w:rPr>
          <w:rFonts w:cs="Arial"/>
        </w:rPr>
        <w:t>corresponds</w:t>
      </w:r>
      <w:r w:rsidR="7A776375" w:rsidRPr="001A46F7">
        <w:rPr>
          <w:rFonts w:cs="Arial"/>
        </w:rPr>
        <w:t xml:space="preserve"> to the draw weight of the bow to guarantee an acceptable spine value</w:t>
      </w:r>
      <w:r w:rsidR="72E4D5A3" w:rsidRPr="001A46F7">
        <w:rPr>
          <w:rFonts w:cs="Arial"/>
          <w:lang w:val="en-GB"/>
        </w:rPr>
        <w:fldChar w:fldCharType="begin" w:fldLock="1"/>
      </w:r>
      <w:r w:rsidR="00E0416E" w:rsidRPr="001A46F7">
        <w:rPr>
          <w:rFonts w:cs="Arial"/>
          <w:lang w:val="en-GB"/>
        </w:rPr>
        <w:instrText>ADDIN CSL_CITATION {"citationItems":[{"id":"ITEM-1","itemData":{"DOI":"10.1016/j.jasrep.2020.102613","ISSN":"2352409X","abstract":"Projectile experiments are regularly performed in prehistoric studies, but few studies try to control the ballistic behaviour of the propulsion system used. The ballistic behaviour of a weapon is determined by different variables. In the case of bow-and-arrow technology, important variables are the spine, the weight and the fletching of an arrow, next to the draw weight of the bow, its morphology and the materials used for its manufacture. Ballistic experiments are essential to understand the impact of each variable while using different combinations of bow and arrow. We present the results of ballistic experiments focussed on the impact of fletching and bow choice on an arrow's behaviour. Measurements of the kinetic energy along the flight trajectory of different types of arrows show their highly variable behaviour depending on the type of fletching and the type of bow used. The results demonstrate (1) the importance of an informed choice of the bow and arrow combination used in projectile experiments to guarantee reliability and (2) the necessity to master the physical laws that are controlling weapon systems.","author":[{"dropping-particle":"","family":"Lepers","given":"Christian","non-dropping-particle":"","parse-names":false,"suffix":""},{"dropping-particle":"","family":"Rots","given":"Veerle","non-dropping-particle":"","parse-names":false,"suffix":""}],"container-title":"Journal of Archaeological Science: Reports","id":"ITEM-1","issued":{"date-parts":[["2020"]]},"page":"102613","publisher":"Elsevier Ltd","title":"The important role of bow choice and arrow fletching in projectile experimentation. A ballistic approach","type":"article-journal","volume":"34"},"label":"figure","uris":["http://www.mendeley.com/documents/?uuid=fa13fa07-6528-4e9c-b857-39d0fdf3fe98"]},{"id":"ITEM-2","itemData":{"DOI":"10.1007/s10816-022-09551-z","ISBN":"0123456789","ISSN":"1072-5369","author":[{"dropping-particle":"","family":"Coppe","given":"Justin","non-dropping-particle":"","parse-names":false,"suffix":""},{"dropping-particle":"","family":"Lepers","given":"Christian","non-dropping-particle":"","parse-names":false,"suffix":""},{"dropping-particle":"","family":"Rots","given":"Veerle","non-dropping-particle":"","parse-names":false,"suffix":""}],"container-title":"Journal of Archaeological Method and Theory","id":"ITEM-2","issued":{"date-parts":[["2022"]]},"page":"1131-1157","publisher":"Springer US","title":"Projectiles Under a New Angle: a Ballistic Analysis Provides an Important Building Block to Grasp Paleolithic Weapon Technology","type":"article-journal","volume":"29"},"label":"figure","uris":["http://www.mendeley.com/documents/?uuid=42719a17-9e32-4aee-a383-5652ffaebcde"]}],"mendeley":{"formattedCitation":"&lt;sup&gt;26,34&lt;/sup&gt;","plainTextFormattedCitation":"26,34","previouslyFormattedCitation":"&lt;sup&gt;26,34&lt;/sup&gt;"},"properties":{"noteIndex":0},"schema":"https://github.com/citation-style-language/schema/raw/master/csl-citation.json"}</w:instrText>
      </w:r>
      <w:r w:rsidR="72E4D5A3" w:rsidRPr="001A46F7">
        <w:rPr>
          <w:rFonts w:cs="Arial"/>
          <w:lang w:val="en-GB"/>
        </w:rPr>
        <w:fldChar w:fldCharType="separate"/>
      </w:r>
      <w:r w:rsidR="00E0416E" w:rsidRPr="001A46F7">
        <w:rPr>
          <w:rFonts w:cs="Arial"/>
          <w:noProof/>
          <w:vertAlign w:val="superscript"/>
        </w:rPr>
        <w:t>26,34</w:t>
      </w:r>
      <w:r w:rsidR="72E4D5A3" w:rsidRPr="001A46F7">
        <w:rPr>
          <w:rFonts w:cs="Arial"/>
          <w:lang w:val="en-GB"/>
        </w:rPr>
        <w:fldChar w:fldCharType="end"/>
      </w:r>
      <w:r w:rsidR="00107AEC" w:rsidRPr="001A46F7">
        <w:rPr>
          <w:rFonts w:cs="Arial"/>
          <w:lang w:val="en-GB"/>
        </w:rPr>
        <w:t>.</w:t>
      </w:r>
      <w:r w:rsidRPr="001A46F7">
        <w:rPr>
          <w:rFonts w:cs="Arial"/>
          <w:lang w:val="en-GB"/>
        </w:rPr>
        <w:t xml:space="preserve"> </w:t>
      </w:r>
      <w:r w:rsidR="008401A7" w:rsidRPr="001A46F7">
        <w:rPr>
          <w:rFonts w:cs="Arial"/>
          <w:lang w:val="en-GB"/>
        </w:rPr>
        <w:t xml:space="preserve">These bows had </w:t>
      </w:r>
      <w:proofErr w:type="spellStart"/>
      <w:r w:rsidR="008401A7" w:rsidRPr="001A46F7">
        <w:rPr>
          <w:rFonts w:cs="Arial"/>
          <w:lang w:val="en-GB"/>
        </w:rPr>
        <w:t>draw</w:t>
      </w:r>
      <w:proofErr w:type="spellEnd"/>
      <w:r w:rsidR="008401A7" w:rsidRPr="001A46F7">
        <w:rPr>
          <w:rFonts w:cs="Arial"/>
          <w:lang w:val="en-GB"/>
        </w:rPr>
        <w:t xml:space="preserve"> weights ranging from 110 to 186 pounds and a 30-inch draw length (p. 627, Table 8.26</w:t>
      </w:r>
      <w:r w:rsidR="00107AEC" w:rsidRPr="001A46F7">
        <w:rPr>
          <w:rFonts w:cs="Arial"/>
          <w:lang w:val="en-GB"/>
        </w:rPr>
        <w:t xml:space="preserve"> in</w:t>
      </w:r>
      <w:r w:rsidR="00107AEC" w:rsidRPr="001A46F7">
        <w:rPr>
          <w:rFonts w:cs="Arial"/>
          <w:lang w:val="en-GB"/>
        </w:rPr>
        <w:fldChar w:fldCharType="begin" w:fldLock="1"/>
      </w:r>
      <w:r w:rsidR="00107AEC" w:rsidRPr="001A46F7">
        <w:rPr>
          <w:rFonts w:cs="Arial"/>
          <w:lang w:val="en-GB"/>
        </w:rPr>
        <w:instrText>ADDIN CSL_CITATION {"citationItems":[{"id":"ITEM-1","itemData":{"author":[{"dropping-particle":"","family":"Hildred","given":"A.","non-dropping-particle":"","parse-names":false,"suffix":""},{"dropping-particle":"","family":"Watson","given":"K.","non-dropping-particle":"","parse-names":false,"suffix":""},{"dropping-particle":"","family":"Waller","given":"J.","non-dropping-particle":"","parse-names":false,"suffix":""},{"dropping-particle":"","family":"Hardy","given":"R.","non-dropping-particle":"","parse-names":false,"suffix":""}],"id":"ITEM-1","issued":{"date-parts":[["2011"]]},"publisher":"The Mary Rose Trust","publisher-place":"Portsmouth","title":"Weapons of Warre: The Armaments of the Mary Rose","type":"book"},"uris":["http://www.mendeley.com/documents/?uuid=708b3296-4fbd-4e4b-be45-08cb07284c60"]}],"mendeley":{"formattedCitation":"&lt;sup&gt;35&lt;/sup&gt;","plainTextFormattedCitation":"35","previouslyFormattedCitation":"&lt;sup&gt;35&lt;/sup&gt;"},"properties":{"noteIndex":0},"schema":"https://github.com/citation-style-language/schema/raw/master/csl-citation.json"}</w:instrText>
      </w:r>
      <w:r w:rsidR="00107AEC" w:rsidRPr="001A46F7">
        <w:rPr>
          <w:rFonts w:cs="Arial"/>
          <w:lang w:val="en-GB"/>
        </w:rPr>
        <w:fldChar w:fldCharType="separate"/>
      </w:r>
      <w:r w:rsidR="00107AEC" w:rsidRPr="001A46F7">
        <w:rPr>
          <w:rFonts w:cs="Arial"/>
          <w:noProof/>
          <w:vertAlign w:val="superscript"/>
          <w:lang w:val="en-GB"/>
        </w:rPr>
        <w:t>35</w:t>
      </w:r>
      <w:r w:rsidR="00107AEC" w:rsidRPr="001A46F7">
        <w:rPr>
          <w:rFonts w:cs="Arial"/>
          <w:lang w:val="en-GB"/>
        </w:rPr>
        <w:fldChar w:fldCharType="end"/>
      </w:r>
      <w:r w:rsidR="008401A7" w:rsidRPr="001A46F7">
        <w:rPr>
          <w:rFonts w:cs="Arial"/>
          <w:lang w:val="en-GB"/>
        </w:rPr>
        <w:t xml:space="preserve">). </w:t>
      </w:r>
      <w:r w:rsidR="00A32E34" w:rsidRPr="001A46F7">
        <w:rPr>
          <w:rFonts w:cs="Arial"/>
          <w:lang w:val="en-GB"/>
        </w:rPr>
        <w:t>They</w:t>
      </w:r>
      <w:r w:rsidR="008401A7" w:rsidRPr="001A46F7">
        <w:rPr>
          <w:rFonts w:cs="Arial"/>
          <w:lang w:val="en-GB"/>
        </w:rPr>
        <w:t xml:space="preserve"> are among the most powerful bows ever discovered and are known for shooting heavy arrows (around 100 g), generating a significant amount of kinetic energy, typically between 110 and 130 joules</w:t>
      </w:r>
      <w:r w:rsidR="00107AEC" w:rsidRPr="001A46F7">
        <w:rPr>
          <w:rFonts w:cs="Arial"/>
          <w:lang w:val="en-GB"/>
        </w:rPr>
        <w:fldChar w:fldCharType="begin" w:fldLock="1"/>
      </w:r>
      <w:r w:rsidR="00107AEC" w:rsidRPr="001A46F7">
        <w:rPr>
          <w:rFonts w:cs="Arial"/>
          <w:lang w:val="en-GB"/>
        </w:rPr>
        <w:instrText>ADDIN CSL_CITATION {"citationItems":[{"id":"ITEM-1","itemData":{"author":[{"dropping-particle":"","family":"Strickland","given":"Matthew","non-dropping-particle":"","parse-names":false,"suffix":""},{"dropping-particle":"","family":"Hardy","given":"R.","non-dropping-particle":"","parse-names":false,"suffix":""}],"id":"ITEM-1","issued":{"date-parts":[["2005"]]},"publisher":"Stroud","publisher-place":"Sutton","title":"The Great Warbow: from Hastings to the Mary Rose","type":"book"},"uris":["http://www.mendeley.com/documents/?uuid=8150c719-77f8-4a4f-9273-1d491edf0e87"]}],"mendeley":{"formattedCitation":"&lt;sup&gt;36&lt;/sup&gt;","plainTextFormattedCitation":"36","previouslyFormattedCitation":"&lt;sup&gt;36&lt;/sup&gt;"},"properties":{"noteIndex":0},"schema":"https://github.com/citation-style-language/schema/raw/master/csl-citation.json"}</w:instrText>
      </w:r>
      <w:r w:rsidR="00107AEC" w:rsidRPr="001A46F7">
        <w:rPr>
          <w:rFonts w:cs="Arial"/>
          <w:lang w:val="en-GB"/>
        </w:rPr>
        <w:fldChar w:fldCharType="separate"/>
      </w:r>
      <w:r w:rsidR="00107AEC" w:rsidRPr="001A46F7">
        <w:rPr>
          <w:rFonts w:cs="Arial"/>
          <w:noProof/>
          <w:vertAlign w:val="superscript"/>
          <w:lang w:val="en-GB"/>
        </w:rPr>
        <w:t>36</w:t>
      </w:r>
      <w:r w:rsidR="00107AEC" w:rsidRPr="001A46F7">
        <w:rPr>
          <w:rFonts w:cs="Arial"/>
          <w:lang w:val="en-GB"/>
        </w:rPr>
        <w:fldChar w:fldCharType="end"/>
      </w:r>
      <w:r w:rsidR="008401A7" w:rsidRPr="001A46F7">
        <w:rPr>
          <w:rFonts w:cs="Arial"/>
          <w:lang w:val="en-GB"/>
        </w:rPr>
        <w:t xml:space="preserve">. These bows are associated </w:t>
      </w:r>
      <w:r w:rsidRPr="001A46F7">
        <w:rPr>
          <w:rFonts w:cs="Arial"/>
          <w:lang w:val="en-GB"/>
        </w:rPr>
        <w:t xml:space="preserve">with </w:t>
      </w:r>
      <w:r w:rsidR="00E557B7" w:rsidRPr="001A46F7">
        <w:rPr>
          <w:rFonts w:cs="Arial"/>
          <w:lang w:val="en-GB"/>
        </w:rPr>
        <w:t>L</w:t>
      </w:r>
      <w:r w:rsidR="008401A7" w:rsidRPr="001A46F7">
        <w:rPr>
          <w:rFonts w:cs="Arial"/>
          <w:lang w:val="en-GB"/>
        </w:rPr>
        <w:t xml:space="preserve">ate </w:t>
      </w:r>
      <w:r w:rsidR="00E557B7" w:rsidRPr="001A46F7">
        <w:rPr>
          <w:rFonts w:cs="Arial"/>
          <w:lang w:val="en-GB"/>
        </w:rPr>
        <w:t>M</w:t>
      </w:r>
      <w:r w:rsidR="008401A7" w:rsidRPr="001A46F7">
        <w:rPr>
          <w:rFonts w:cs="Arial"/>
          <w:lang w:val="en-GB"/>
        </w:rPr>
        <w:t>edieval war</w:t>
      </w:r>
      <w:r w:rsidRPr="001A46F7">
        <w:rPr>
          <w:rFonts w:cs="Arial"/>
          <w:lang w:val="en-GB"/>
        </w:rPr>
        <w:t>fare</w:t>
      </w:r>
      <w:r w:rsidR="008401A7" w:rsidRPr="001A46F7">
        <w:rPr>
          <w:rFonts w:cs="Arial"/>
          <w:lang w:val="en-GB"/>
        </w:rPr>
        <w:t>.</w:t>
      </w:r>
    </w:p>
    <w:p w14:paraId="14CA39D6" w14:textId="77777777" w:rsidR="0035001B" w:rsidRPr="001A46F7" w:rsidRDefault="0035001B" w:rsidP="008401A7">
      <w:pPr>
        <w:pStyle w:val="NormalWeb"/>
        <w:rPr>
          <w:rFonts w:cs="Arial"/>
          <w:lang w:val="en-GB"/>
        </w:rPr>
      </w:pPr>
    </w:p>
    <w:p w14:paraId="04A06461" w14:textId="0C2C0906" w:rsidR="00902AE4" w:rsidRPr="001A46F7" w:rsidRDefault="008401A7" w:rsidP="008401A7">
      <w:pPr>
        <w:pStyle w:val="NormalWeb"/>
        <w:rPr>
          <w:rFonts w:cs="Arial"/>
          <w:lang w:val="en-GB"/>
        </w:rPr>
      </w:pPr>
      <w:r w:rsidRPr="001A46F7">
        <w:rPr>
          <w:rFonts w:cs="Arial"/>
          <w:lang w:val="en-GB"/>
        </w:rPr>
        <w:t>The existence of such strong bow</w:t>
      </w:r>
      <w:r w:rsidR="00B56EF1" w:rsidRPr="001A46F7">
        <w:rPr>
          <w:rFonts w:cs="Arial"/>
          <w:lang w:val="en-GB"/>
        </w:rPr>
        <w:t>s</w:t>
      </w:r>
      <w:r w:rsidRPr="001A46F7">
        <w:rPr>
          <w:rFonts w:cs="Arial"/>
          <w:lang w:val="en-GB"/>
        </w:rPr>
        <w:t xml:space="preserve"> in the </w:t>
      </w:r>
      <w:proofErr w:type="spellStart"/>
      <w:r w:rsidR="00B56EF1" w:rsidRPr="001A46F7">
        <w:rPr>
          <w:rFonts w:cs="Arial"/>
          <w:lang w:val="en-GB"/>
        </w:rPr>
        <w:t>Paleolithic</w:t>
      </w:r>
      <w:proofErr w:type="spellEnd"/>
      <w:r w:rsidR="00B56EF1" w:rsidRPr="001A46F7">
        <w:rPr>
          <w:rFonts w:cs="Arial"/>
          <w:lang w:val="en-GB"/>
        </w:rPr>
        <w:t xml:space="preserve"> </w:t>
      </w:r>
      <w:r w:rsidRPr="001A46F7">
        <w:rPr>
          <w:rFonts w:cs="Arial"/>
          <w:lang w:val="en-GB"/>
        </w:rPr>
        <w:t>seems unlikely</w:t>
      </w:r>
      <w:r w:rsidRPr="001A46F7">
        <w:rPr>
          <w:rFonts w:cs="Arial"/>
        </w:rPr>
        <w:t>.</w:t>
      </w:r>
      <w:r w:rsidR="00B56EF1" w:rsidRPr="001A46F7">
        <w:rPr>
          <w:rFonts w:cs="Arial"/>
        </w:rPr>
        <w:t xml:space="preserve"> </w:t>
      </w:r>
      <w:r w:rsidRPr="001A46F7">
        <w:rPr>
          <w:rFonts w:cs="Arial"/>
          <w:lang w:val="en-GB"/>
        </w:rPr>
        <w:t xml:space="preserve">Most </w:t>
      </w:r>
      <w:r w:rsidR="00B56EF1" w:rsidRPr="001A46F7">
        <w:rPr>
          <w:rFonts w:cs="Arial"/>
          <w:lang w:val="en-GB"/>
        </w:rPr>
        <w:t>N</w:t>
      </w:r>
      <w:r w:rsidRPr="001A46F7">
        <w:rPr>
          <w:rFonts w:cs="Arial"/>
          <w:lang w:val="en-GB"/>
        </w:rPr>
        <w:t>eolithic bow</w:t>
      </w:r>
      <w:r w:rsidR="00B56EF1" w:rsidRPr="001A46F7">
        <w:rPr>
          <w:rFonts w:cs="Arial"/>
          <w:lang w:val="en-GB"/>
        </w:rPr>
        <w:t>s</w:t>
      </w:r>
      <w:r w:rsidRPr="001A46F7">
        <w:rPr>
          <w:rFonts w:cs="Arial"/>
          <w:lang w:val="en-GB"/>
        </w:rPr>
        <w:t xml:space="preserve"> have </w:t>
      </w:r>
      <w:r w:rsidR="00B56EF1" w:rsidRPr="001A46F7">
        <w:rPr>
          <w:rFonts w:cs="Arial"/>
          <w:lang w:val="en-GB"/>
        </w:rPr>
        <w:t xml:space="preserve">an </w:t>
      </w:r>
      <w:r w:rsidRPr="001A46F7">
        <w:rPr>
          <w:rFonts w:cs="Arial"/>
          <w:lang w:val="en-GB"/>
        </w:rPr>
        <w:t>estimated draw weight between 24 and 84 lb</w:t>
      </w:r>
      <w:r w:rsidR="00107AEC" w:rsidRPr="001A46F7">
        <w:rPr>
          <w:rFonts w:cs="Arial"/>
          <w:lang w:val="en-GB"/>
        </w:rPr>
        <w:fldChar w:fldCharType="begin" w:fldLock="1"/>
      </w:r>
      <w:r w:rsidR="00A230B6" w:rsidRPr="001A46F7">
        <w:rPr>
          <w:rFonts w:cs="Arial"/>
          <w:lang w:val="en-GB"/>
        </w:rPr>
        <w:instrText>ADDIN CSL_CITATION {"citationItems":[{"id":"ITEM-1","itemData":{"author":[{"dropping-particle":"","family":"Junkmanns","given":"Jürgen","non-dropping-particle":"","parse-names":false,"suffix":""}],"id":"ITEM-1","issued":{"date-parts":[["2013"]]},"publisher":"Verlag Angelika Hörnig","title":"Pfeil und Bogen. Von der Altsteinzeit bis zum Mittelalter","type":"book"},"uris":["http://www.mendeley.com/documents/?uuid=caf2c3cb-02d6-426b-905a-c7f2254b8207"]}],"mendeley":{"formattedCitation":"&lt;sup&gt;37&lt;/sup&gt;","plainTextFormattedCitation":"37","previouslyFormattedCitation":"&lt;sup&gt;37&lt;/sup&gt;"},"properties":{"noteIndex":0},"schema":"https://github.com/citation-style-language/schema/raw/master/csl-citation.json"}</w:instrText>
      </w:r>
      <w:r w:rsidR="00107AEC" w:rsidRPr="001A46F7">
        <w:rPr>
          <w:rFonts w:cs="Arial"/>
          <w:lang w:val="en-GB"/>
        </w:rPr>
        <w:fldChar w:fldCharType="separate"/>
      </w:r>
      <w:r w:rsidR="00107AEC" w:rsidRPr="001A46F7">
        <w:rPr>
          <w:rFonts w:cs="Arial"/>
          <w:noProof/>
          <w:vertAlign w:val="superscript"/>
          <w:lang w:val="en-GB"/>
        </w:rPr>
        <w:t>37</w:t>
      </w:r>
      <w:r w:rsidR="00107AEC" w:rsidRPr="001A46F7">
        <w:rPr>
          <w:rFonts w:cs="Arial"/>
          <w:lang w:val="en-GB"/>
        </w:rPr>
        <w:fldChar w:fldCharType="end"/>
      </w:r>
      <w:r w:rsidRPr="001A46F7">
        <w:rPr>
          <w:rFonts w:cs="Arial"/>
          <w:lang w:val="en-GB"/>
        </w:rPr>
        <w:t xml:space="preserve">. </w:t>
      </w:r>
      <w:r w:rsidRPr="001A46F7">
        <w:rPr>
          <w:rFonts w:cs="Arial"/>
        </w:rPr>
        <w:t xml:space="preserve">This range sets the maximum shaft diameter </w:t>
      </w:r>
      <w:r w:rsidR="00E557B7" w:rsidRPr="001A46F7">
        <w:rPr>
          <w:rFonts w:cs="Arial"/>
        </w:rPr>
        <w:t xml:space="preserve">to </w:t>
      </w:r>
      <w:r w:rsidRPr="001A46F7">
        <w:rPr>
          <w:rFonts w:cs="Arial"/>
        </w:rPr>
        <w:t>between 6 and 10 mm</w:t>
      </w:r>
      <w:r w:rsidR="00B56EF1" w:rsidRPr="001A46F7">
        <w:rPr>
          <w:rFonts w:cs="Arial"/>
        </w:rPr>
        <w:t>.</w:t>
      </w:r>
      <w:r w:rsidRPr="001A46F7">
        <w:rPr>
          <w:rFonts w:cs="Arial"/>
          <w:lang w:val="en-GB"/>
        </w:rPr>
        <w:t xml:space="preserve"> </w:t>
      </w:r>
      <w:r w:rsidR="7A776375" w:rsidRPr="001A46F7">
        <w:rPr>
          <w:rFonts w:cs="Arial"/>
        </w:rPr>
        <w:t xml:space="preserve">In the set of the 12 </w:t>
      </w:r>
      <w:proofErr w:type="gramStart"/>
      <w:r w:rsidR="7A776375" w:rsidRPr="001A46F7">
        <w:rPr>
          <w:rFonts w:cs="Arial"/>
        </w:rPr>
        <w:t>arrows</w:t>
      </w:r>
      <w:proofErr w:type="gramEnd"/>
      <w:r w:rsidR="7A776375" w:rsidRPr="001A46F7">
        <w:rPr>
          <w:rFonts w:cs="Arial"/>
        </w:rPr>
        <w:t xml:space="preserve"> we produced for the </w:t>
      </w:r>
      <w:proofErr w:type="spellStart"/>
      <w:r w:rsidR="7A776375" w:rsidRPr="001A46F7">
        <w:rPr>
          <w:rFonts w:cs="Arial"/>
        </w:rPr>
        <w:t>Maisières</w:t>
      </w:r>
      <w:proofErr w:type="spellEnd"/>
      <w:r w:rsidR="7A776375" w:rsidRPr="001A46F7">
        <w:rPr>
          <w:rFonts w:cs="Arial"/>
        </w:rPr>
        <w:t xml:space="preserve">-Canal experiment, we never succeeded in hafting a tang wider than 10 mm on a shaft corresponding </w:t>
      </w:r>
      <w:r w:rsidR="00107AEC" w:rsidRPr="001A46F7">
        <w:rPr>
          <w:rFonts w:cs="Arial"/>
        </w:rPr>
        <w:t xml:space="preserve">to </w:t>
      </w:r>
      <w:r w:rsidR="7A776375" w:rsidRPr="001A46F7">
        <w:rPr>
          <w:rFonts w:cs="Arial"/>
        </w:rPr>
        <w:t>these dimensions, which confirms the technical limit and makes arrows an unlikely hypothesis considering that only a small portion of the archaeological tangs falls below the 10 mm limit.</w:t>
      </w:r>
    </w:p>
    <w:p w14:paraId="778B8E8B" w14:textId="3FE85784" w:rsidR="008401A7" w:rsidRPr="001A46F7" w:rsidRDefault="008401A7" w:rsidP="4E57BE0D">
      <w:pPr>
        <w:pStyle w:val="SMSubheading"/>
        <w:rPr>
          <w:rFonts w:cs="Arial"/>
          <w:u w:val="none"/>
        </w:rPr>
      </w:pPr>
    </w:p>
    <w:p w14:paraId="20925F15" w14:textId="6089694A" w:rsidR="008401A7" w:rsidRPr="001A46F7" w:rsidRDefault="0035001B" w:rsidP="008401A7">
      <w:pPr>
        <w:pStyle w:val="NormalWeb"/>
        <w:rPr>
          <w:rFonts w:cs="Arial"/>
          <w:lang w:val="en-GB"/>
        </w:rPr>
      </w:pPr>
      <w:r w:rsidRPr="001A46F7">
        <w:rPr>
          <w:rFonts w:cs="Arial"/>
          <w:lang w:val="en-GB"/>
        </w:rPr>
        <w:t>In addition</w:t>
      </w:r>
      <w:r w:rsidR="008401A7" w:rsidRPr="001A46F7">
        <w:rPr>
          <w:rFonts w:cs="Arial"/>
          <w:lang w:val="en-GB"/>
        </w:rPr>
        <w:t xml:space="preserve">, arrowheads used with </w:t>
      </w:r>
      <w:r w:rsidR="00A32E34" w:rsidRPr="001A46F7">
        <w:rPr>
          <w:rFonts w:cs="Arial"/>
          <w:lang w:val="en-GB"/>
        </w:rPr>
        <w:t xml:space="preserve">the </w:t>
      </w:r>
      <w:proofErr w:type="spellStart"/>
      <w:r w:rsidR="00A32E34" w:rsidRPr="001A46F7">
        <w:rPr>
          <w:rFonts w:cs="Arial"/>
          <w:lang w:val="en-GB"/>
        </w:rPr>
        <w:t>warbows</w:t>
      </w:r>
      <w:proofErr w:type="spellEnd"/>
      <w:r w:rsidR="00A32E34" w:rsidRPr="001A46F7">
        <w:rPr>
          <w:rFonts w:cs="Arial"/>
          <w:lang w:val="en-GB"/>
        </w:rPr>
        <w:t xml:space="preserve"> from the 16th century </w:t>
      </w:r>
      <w:r w:rsidR="008401A7" w:rsidRPr="001A46F7">
        <w:rPr>
          <w:rFonts w:cs="Arial"/>
          <w:lang w:val="en-GB"/>
        </w:rPr>
        <w:t xml:space="preserve">were consistently equipped with sockets into which the arrow shafts were placed. At this energy level, a split shaft with an inserted tang </w:t>
      </w:r>
      <w:r w:rsidR="00B56EF1" w:rsidRPr="001A46F7">
        <w:rPr>
          <w:rFonts w:cs="Arial"/>
          <w:lang w:val="en-GB"/>
        </w:rPr>
        <w:t>(the hafting arrang</w:t>
      </w:r>
      <w:r w:rsidRPr="001A46F7">
        <w:rPr>
          <w:rFonts w:cs="Arial"/>
          <w:lang w:val="en-GB"/>
        </w:rPr>
        <w:t>e</w:t>
      </w:r>
      <w:r w:rsidR="00B56EF1" w:rsidRPr="001A46F7">
        <w:rPr>
          <w:rFonts w:cs="Arial"/>
          <w:lang w:val="en-GB"/>
        </w:rPr>
        <w:t xml:space="preserve">ment we propose for </w:t>
      </w:r>
      <w:proofErr w:type="spellStart"/>
      <w:r w:rsidR="00B56EF1" w:rsidRPr="001A46F7">
        <w:rPr>
          <w:rFonts w:cs="Arial"/>
          <w:lang w:val="en-GB"/>
        </w:rPr>
        <w:t>Maisières</w:t>
      </w:r>
      <w:proofErr w:type="spellEnd"/>
      <w:r w:rsidR="00B56EF1" w:rsidRPr="001A46F7">
        <w:rPr>
          <w:rFonts w:cs="Arial"/>
          <w:lang w:val="en-GB"/>
        </w:rPr>
        <w:t xml:space="preserve">-Canal based on wear analysis and experimental verification) </w:t>
      </w:r>
      <w:r w:rsidR="008401A7" w:rsidRPr="001A46F7">
        <w:rPr>
          <w:rFonts w:cs="Arial"/>
          <w:lang w:val="en-GB"/>
        </w:rPr>
        <w:t xml:space="preserve">would not function effectively, as the shaft would </w:t>
      </w:r>
      <w:r w:rsidRPr="001A46F7">
        <w:rPr>
          <w:rFonts w:cs="Arial"/>
          <w:lang w:val="en-GB"/>
        </w:rPr>
        <w:t>frequently</w:t>
      </w:r>
      <w:r w:rsidR="008401A7" w:rsidRPr="001A46F7">
        <w:rPr>
          <w:rFonts w:cs="Arial"/>
          <w:lang w:val="en-GB"/>
        </w:rPr>
        <w:t xml:space="preserve"> split upon impact due to the tremendous kinetic energy. </w:t>
      </w:r>
    </w:p>
    <w:p w14:paraId="3749E440" w14:textId="77777777" w:rsidR="00A32E34" w:rsidRPr="001A46F7" w:rsidRDefault="00A32E34" w:rsidP="008401A7">
      <w:pPr>
        <w:pStyle w:val="NormalWeb"/>
        <w:rPr>
          <w:rFonts w:cs="Arial"/>
          <w:lang w:val="en-GB"/>
        </w:rPr>
      </w:pPr>
    </w:p>
    <w:p w14:paraId="0F89B61D" w14:textId="0DDB7101" w:rsidR="00934A3E" w:rsidRDefault="008401A7" w:rsidP="72E4D5A3">
      <w:pPr>
        <w:pStyle w:val="SMSubheading"/>
        <w:rPr>
          <w:rFonts w:cs="Arial"/>
          <w:u w:val="none"/>
          <w:lang w:val="en-GB"/>
        </w:rPr>
      </w:pPr>
      <w:r w:rsidRPr="001A46F7">
        <w:rPr>
          <w:rFonts w:cs="Arial"/>
          <w:u w:val="none"/>
          <w:lang w:val="en-GB"/>
        </w:rPr>
        <w:t xml:space="preserve">Nevertheless, even </w:t>
      </w:r>
      <w:r w:rsidR="00BE77A4" w:rsidRPr="001A46F7">
        <w:rPr>
          <w:rFonts w:cs="Arial"/>
          <w:u w:val="none"/>
          <w:lang w:val="en-GB"/>
        </w:rPr>
        <w:t>though</w:t>
      </w:r>
      <w:r w:rsidRPr="001A46F7">
        <w:rPr>
          <w:rFonts w:cs="Arial"/>
          <w:u w:val="none"/>
          <w:lang w:val="en-GB"/>
        </w:rPr>
        <w:t xml:space="preserve"> we regard</w:t>
      </w:r>
      <w:r w:rsidR="00BE77A4" w:rsidRPr="001A46F7">
        <w:rPr>
          <w:rFonts w:cs="Arial"/>
          <w:u w:val="none"/>
          <w:lang w:val="en-GB"/>
        </w:rPr>
        <w:t>ed</w:t>
      </w:r>
      <w:r w:rsidRPr="001A46F7">
        <w:rPr>
          <w:rFonts w:cs="Arial"/>
          <w:u w:val="none"/>
          <w:lang w:val="en-GB"/>
        </w:rPr>
        <w:t xml:space="preserve"> the bow as an unlikely hypothesis for the technical reasons outlined </w:t>
      </w:r>
      <w:r w:rsidR="00D075C8" w:rsidRPr="001A46F7">
        <w:rPr>
          <w:rFonts w:cs="Arial"/>
          <w:u w:val="none"/>
          <w:lang w:val="en-GB"/>
        </w:rPr>
        <w:t>above</w:t>
      </w:r>
      <w:r w:rsidRPr="001A46F7">
        <w:rPr>
          <w:rFonts w:cs="Arial"/>
          <w:u w:val="none"/>
          <w:lang w:val="en-GB"/>
        </w:rPr>
        <w:t>, we conducted tests on a sample of arrows (</w:t>
      </w:r>
      <w:r w:rsidR="00BE77A4" w:rsidRPr="001A46F7">
        <w:rPr>
          <w:rFonts w:cs="Arial"/>
          <w:u w:val="none"/>
          <w:lang w:val="en-GB"/>
        </w:rPr>
        <w:t>n=</w:t>
      </w:r>
      <w:r w:rsidRPr="001A46F7">
        <w:rPr>
          <w:rFonts w:cs="Arial"/>
          <w:u w:val="none"/>
          <w:lang w:val="en-GB"/>
        </w:rPr>
        <w:t xml:space="preserve">12). Our aim was to determine whether the distinct fracture pattern we observed experimentally for the spear-thrower (characterized by edge-to-edge tang breaks with </w:t>
      </w:r>
      <w:r w:rsidR="00D075C8" w:rsidRPr="001A46F7">
        <w:rPr>
          <w:rFonts w:cs="Arial"/>
          <w:u w:val="none"/>
          <w:lang w:val="en-GB"/>
        </w:rPr>
        <w:t>secondary damage</w:t>
      </w:r>
      <w:r w:rsidRPr="001A46F7">
        <w:rPr>
          <w:rFonts w:cs="Arial"/>
          <w:u w:val="none"/>
          <w:lang w:val="en-GB"/>
        </w:rPr>
        <w:t xml:space="preserve">, consistently associated with </w:t>
      </w:r>
      <w:r w:rsidR="00D075C8" w:rsidRPr="001A46F7">
        <w:rPr>
          <w:rFonts w:cs="Arial"/>
          <w:u w:val="none"/>
          <w:lang w:val="en-GB"/>
        </w:rPr>
        <w:t xml:space="preserve">lateral scars </w:t>
      </w:r>
      <w:r w:rsidRPr="001A46F7">
        <w:rPr>
          <w:rFonts w:cs="Arial"/>
          <w:u w:val="none"/>
          <w:lang w:val="en-GB"/>
        </w:rPr>
        <w:t xml:space="preserve">on the limb) could also manifest in the case of bow. </w:t>
      </w:r>
      <w:r w:rsidR="00B556C6" w:rsidRPr="001A46F7">
        <w:rPr>
          <w:rFonts w:cs="Arial"/>
          <w:u w:val="none"/>
          <w:lang w:val="en-GB"/>
        </w:rPr>
        <w:t xml:space="preserve">This pattern did not occur, which </w:t>
      </w:r>
      <w:r w:rsidR="00C4797A" w:rsidRPr="001A46F7">
        <w:rPr>
          <w:rFonts w:cs="Arial"/>
          <w:u w:val="none"/>
          <w:lang w:val="en-GB"/>
        </w:rPr>
        <w:t xml:space="preserve">further </w:t>
      </w:r>
      <w:r w:rsidR="00B556C6" w:rsidRPr="001A46F7">
        <w:rPr>
          <w:rFonts w:cs="Arial"/>
          <w:u w:val="none"/>
          <w:lang w:val="en-GB"/>
        </w:rPr>
        <w:t>justified concentrating our efforts on the three other delivery systems for the remaining part of the experimental program.</w:t>
      </w:r>
      <w:r w:rsidRPr="00941938">
        <w:rPr>
          <w:sz w:val="22"/>
          <w:szCs w:val="22"/>
          <w:u w:val="none"/>
          <w:lang w:val="en-GB"/>
        </w:rPr>
        <w:br/>
      </w:r>
    </w:p>
    <w:p w14:paraId="6843C154" w14:textId="77777777" w:rsidR="00C45C4D" w:rsidRPr="00EE1102" w:rsidRDefault="00C45C4D" w:rsidP="72E4D5A3">
      <w:pPr>
        <w:pStyle w:val="SMSubheading"/>
        <w:rPr>
          <w:rFonts w:cs="Arial"/>
          <w:u w:val="none"/>
          <w:lang w:val="en-GB"/>
        </w:rPr>
      </w:pPr>
    </w:p>
    <w:p w14:paraId="0A20A39E" w14:textId="3C6A2910" w:rsidR="002B1103" w:rsidRPr="00EE1102" w:rsidRDefault="7A776375" w:rsidP="3684049F">
      <w:pPr>
        <w:pStyle w:val="SMSubheading"/>
        <w:rPr>
          <w:rFonts w:cs="Arial"/>
          <w:b/>
          <w:bCs/>
          <w:u w:val="none"/>
          <w:lang w:val="en-GB"/>
        </w:rPr>
      </w:pPr>
      <w:r w:rsidRPr="7A776375">
        <w:rPr>
          <w:rFonts w:cs="Arial"/>
          <w:b/>
          <w:bCs/>
          <w:u w:val="none"/>
        </w:rPr>
        <w:t>Text S</w:t>
      </w:r>
      <w:r w:rsidR="00CC1C4B">
        <w:rPr>
          <w:rFonts w:cs="Arial"/>
          <w:b/>
          <w:bCs/>
          <w:u w:val="none"/>
        </w:rPr>
        <w:t>3</w:t>
      </w:r>
      <w:r w:rsidRPr="7A776375">
        <w:rPr>
          <w:rFonts w:cs="Arial"/>
          <w:b/>
          <w:bCs/>
          <w:u w:val="none"/>
        </w:rPr>
        <w:t>. TRAIL projectile collection</w:t>
      </w:r>
    </w:p>
    <w:p w14:paraId="5F450610" w14:textId="4681AF98" w:rsidR="007B040A" w:rsidRPr="00EE1102" w:rsidRDefault="007B040A" w:rsidP="72E4D5A3">
      <w:pPr>
        <w:pStyle w:val="SMSubheading"/>
        <w:rPr>
          <w:rFonts w:cs="Arial"/>
          <w:u w:val="none"/>
          <w:lang w:val="en-GB"/>
        </w:rPr>
      </w:pPr>
    </w:p>
    <w:p w14:paraId="4FC8592C" w14:textId="277F0849" w:rsidR="005E05D3" w:rsidRPr="00EE1102" w:rsidRDefault="7A776375" w:rsidP="72E4D5A3">
      <w:pPr>
        <w:pStyle w:val="SMSubheading"/>
        <w:rPr>
          <w:rFonts w:cs="Arial"/>
          <w:color w:val="000000"/>
          <w:u w:val="none"/>
          <w:lang w:val="en-GB"/>
        </w:rPr>
      </w:pPr>
      <w:r w:rsidRPr="7A776375">
        <w:rPr>
          <w:rFonts w:cs="Arial"/>
          <w:color w:val="000000" w:themeColor="text1"/>
          <w:u w:val="none"/>
        </w:rPr>
        <w:t>Previous works on fracture mechanics of brittle solids have demonstrated the importance of the morphology of the surface beneath which the fracture front propagates for fracture attributes</w:t>
      </w:r>
      <w:r w:rsidR="72E4D5A3" w:rsidRPr="7A776375">
        <w:rPr>
          <w:rFonts w:cs="Arial"/>
          <w:color w:val="000000" w:themeColor="text1"/>
          <w:u w:val="none"/>
          <w:lang w:val="en-GB"/>
        </w:rPr>
        <w:fldChar w:fldCharType="begin" w:fldLock="1"/>
      </w:r>
      <w:r w:rsidR="00A230B6">
        <w:rPr>
          <w:rFonts w:cs="Arial"/>
          <w:color w:val="000000" w:themeColor="text1"/>
          <w:u w:val="none"/>
          <w:lang w:val="en-GB"/>
        </w:rPr>
        <w:instrText>ADDIN CSL_CITATION {"citationItems":[{"id":"ITEM-1","itemData":{"author":[{"dropping-particle":"","family":"Cotterell","given":"Brian","non-dropping-particle":"","parse-names":false,"suffix":""},{"dropping-particle":"","family":"Kamminga","given":"Johan","non-dropping-particle":"","parse-names":false,"suffix":""}],"container-title":"American Antiquity","id":"ITEM-1","issue":"4","issued":{"date-parts":[["1987"]]},"page":"675-708","title":"The Formation of Flakes","type":"article-journal","volume":"52"},"uris":["http://www.mendeley.com/documents/?uuid=5b5bb795-cb67-4654-a0bc-aa1e35f3c86d"]},{"id":"ITEM-2","itemData":{"author":[{"dropping-particle":"","family":"Tsirk","given":"Are","non-dropping-particle":"","parse-names":false,"suffix":""}],"container-title":"Lithic Use-Wear Analysis","editor":[{"dropping-particle":"","family":"Hayden","given":"Brian","non-dropping-particle":"","parse-names":false,"suffix":""}],"id":"ITEM-2","issued":{"date-parts":[["1979"]]},"page":"83-96","publisher":"Academic Press","publisher-place":"New York","title":"Regarding fracture initiations","type":"chapter"},"uris":["http://www.mendeley.com/documents/?uuid=29e73507-247a-4b0f-b9fa-3fb28e8943c9"]},{"id":"ITEM-3","itemData":{"author":[{"dropping-particle":"","family":"Tsirk","given":"Are","non-dropping-particle":"","parse-names":false,"suffix":""}],"id":"ITEM-3","issued":{"date-parts":[["2014"]]},"publisher":"Archaeopress","publisher-place":"Oxford","title":"Fractures in Knapping","type":"book"},"uris":["http://www.mendeley.com/documents/?uuid=6779f707-ce7b-4d39-89e9-d74e0cc79a5e"]}],"mendeley":{"formattedCitation":"&lt;sup&gt;38–40&lt;/sup&gt;","plainTextFormattedCitation":"38–40","previouslyFormattedCitation":"&lt;sup&gt;38–40&lt;/sup&gt;"},"properties":{"noteIndex":0},"schema":"https://github.com/citation-style-language/schema/raw/master/csl-citation.json"}</w:instrText>
      </w:r>
      <w:r w:rsidR="72E4D5A3" w:rsidRPr="7A776375">
        <w:rPr>
          <w:rFonts w:cs="Arial"/>
          <w:color w:val="000000" w:themeColor="text1"/>
          <w:u w:val="none"/>
          <w:lang w:val="en-GB"/>
        </w:rPr>
        <w:fldChar w:fldCharType="separate"/>
      </w:r>
      <w:r w:rsidR="00107AEC" w:rsidRPr="00107AEC">
        <w:rPr>
          <w:rFonts w:cs="Arial"/>
          <w:noProof/>
          <w:color w:val="000000" w:themeColor="text1"/>
          <w:u w:val="none"/>
          <w:vertAlign w:val="superscript"/>
        </w:rPr>
        <w:t>38–40</w:t>
      </w:r>
      <w:r w:rsidR="72E4D5A3" w:rsidRPr="7A776375">
        <w:rPr>
          <w:rFonts w:cs="Arial"/>
          <w:color w:val="000000" w:themeColor="text1"/>
          <w:u w:val="none"/>
          <w:lang w:val="en-GB"/>
        </w:rPr>
        <w:fldChar w:fldCharType="end"/>
      </w:r>
      <w:r w:rsidRPr="7A776375">
        <w:rPr>
          <w:rFonts w:cs="Arial"/>
          <w:color w:val="000000" w:themeColor="text1"/>
          <w:u w:val="none"/>
        </w:rPr>
        <w:t>. The fracture mechanical properties of the raw material are another essential variable</w:t>
      </w:r>
      <w:r w:rsidR="72E4D5A3" w:rsidRPr="7A776375">
        <w:rPr>
          <w:rFonts w:cs="Arial"/>
          <w:color w:val="000000" w:themeColor="text1"/>
          <w:u w:val="none"/>
          <w:lang w:val="en-GB"/>
        </w:rPr>
        <w:fldChar w:fldCharType="begin" w:fldLock="1"/>
      </w:r>
      <w:r w:rsidR="00A230B6">
        <w:rPr>
          <w:rFonts w:cs="Arial"/>
          <w:color w:val="000000" w:themeColor="text1"/>
          <w:u w:val="none"/>
          <w:lang w:val="en-GB"/>
        </w:rPr>
        <w:instrText>ADDIN CSL_CITATION {"citationItems":[{"id":"ITEM-1","itemData":{"author":[{"dropping-particle":"","family":"Amick","given":"Daniel S.","non-dropping-particle":"","parse-names":false,"suffix":""},{"dropping-particle":"","family":"Mauldin","given":"Raymond P.","non-dropping-particle":"","parse-names":false,"suffix":""}],"container-title":"Lithic Technology","id":"ITEM-1","issue":"1","issued":{"date-parts":[["1997"]]},"page":"18-32","title":"Effects of raw material on flake breakage patterns","type":"article-journal","volume":"22"},"uris":["http://www.mendeley.com/documents/?uuid=6737d657-d201-4cbf-8e96-78c68e0d89ee"]},{"id":"ITEM-2","itemData":{"author":[{"dropping-particle":"","family":"Tsirk","given":"Are","non-dropping-particle":"","parse-names":false,"suffix":""}],"id":"ITEM-2","issued":{"date-parts":[["2014"]]},"publisher":"Archaeopress","publisher-place":"Oxford","title":"Fractures in Knapping","type":"book"},"uris":["http://www.mendeley.com/documents/?uuid=6779f707-ce7b-4d39-89e9-d74e0cc79a5e"]}],"mendeley":{"formattedCitation":"&lt;sup&gt;40,41&lt;/sup&gt;","plainTextFormattedCitation":"40,41","previouslyFormattedCitation":"&lt;sup&gt;40,41&lt;/sup&gt;"},"properties":{"noteIndex":0},"schema":"https://github.com/citation-style-language/schema/raw/master/csl-citation.json"}</w:instrText>
      </w:r>
      <w:r w:rsidR="72E4D5A3" w:rsidRPr="7A776375">
        <w:rPr>
          <w:rFonts w:cs="Arial"/>
          <w:color w:val="000000" w:themeColor="text1"/>
          <w:u w:val="none"/>
          <w:lang w:val="en-GB"/>
        </w:rPr>
        <w:fldChar w:fldCharType="separate"/>
      </w:r>
      <w:r w:rsidR="00107AEC" w:rsidRPr="00107AEC">
        <w:rPr>
          <w:rFonts w:cs="Arial"/>
          <w:noProof/>
          <w:color w:val="000000" w:themeColor="text1"/>
          <w:u w:val="none"/>
          <w:vertAlign w:val="superscript"/>
        </w:rPr>
        <w:t>40,41</w:t>
      </w:r>
      <w:r w:rsidR="72E4D5A3" w:rsidRPr="7A776375">
        <w:rPr>
          <w:rFonts w:cs="Arial"/>
          <w:color w:val="000000" w:themeColor="text1"/>
          <w:u w:val="none"/>
          <w:lang w:val="en-GB"/>
        </w:rPr>
        <w:fldChar w:fldCharType="end"/>
      </w:r>
      <w:r w:rsidRPr="7A776375">
        <w:rPr>
          <w:rFonts w:cs="Arial"/>
          <w:color w:val="000000" w:themeColor="text1"/>
          <w:u w:val="none"/>
        </w:rPr>
        <w:t>, also documented by our recent fracture tests</w:t>
      </w:r>
      <w:r w:rsidR="72E4D5A3" w:rsidRPr="7A776375">
        <w:rPr>
          <w:rFonts w:cs="Arial"/>
          <w:color w:val="000000" w:themeColor="text1"/>
          <w:u w:val="none"/>
          <w:lang w:val="en-GB"/>
        </w:rPr>
        <w:fldChar w:fldCharType="begin" w:fldLock="1"/>
      </w:r>
      <w:r w:rsidR="00A230B6">
        <w:rPr>
          <w:rFonts w:cs="Arial"/>
          <w:color w:val="000000" w:themeColor="text1"/>
          <w:u w:val="none"/>
          <w:lang w:val="en-GB"/>
        </w:rPr>
        <w:instrText>ADDIN CSL_CITATION {"citationItems":[{"id":"ITEM-1","itemData":{"author":[{"dropping-particle":"","family":"Coppe","given":"Justin","non-dropping-particle":"","parse-names":false,"suffix":""},{"dropping-particle":"","family":"Taipale","given":"Noora","non-dropping-particle":"","parse-names":false,"suffix":""},{"dropping-particle":"","family":"Rots","given":"Veerle","non-dropping-particle":"","parse-names":false,"suffix":""}],"container-title":"Rock and Roll: 13th International Symposium on Knappable Materials","editor":[{"dropping-particle":"","family":"Goméz De Soler","given":"Bruno","non-dropping-particle":"","parse-names":false,"suffix":""},{"dropping-particle":"","family":"Soto","given":"María","non-dropping-particle":"","parse-names":false,"suffix":""},{"dropping-particle":"","family":"Chacón","given":"M. Gema","non-dropping-particle":"","parse-names":false,"suffix":""},{"dropping-particle":"","family":"Soares Remiseiro","given":"Miguel","non-dropping-particle":"","parse-names":false,"suffix":""}],"id":"ITEM-1","issued":{"date-parts":[["2021"]]},"page":"164","publisher":"Adhoc Cultura","title":"Fracture mechanics and the identification of projectiles: what is the influence of raw material?","type":"chapter"},"uris":["http://www.mendeley.com/documents/?uuid=85dd28b9-dbe0-4f51-b00f-485cb38bd433"]}],"mendeley":{"formattedCitation":"&lt;sup&gt;42&lt;/sup&gt;","plainTextFormattedCitation":"42","previouslyFormattedCitation":"&lt;sup&gt;42&lt;/sup&gt;"},"properties":{"noteIndex":0},"schema":"https://github.com/citation-style-language/schema/raw/master/csl-citation.json"}</w:instrText>
      </w:r>
      <w:r w:rsidR="72E4D5A3" w:rsidRPr="7A776375">
        <w:rPr>
          <w:rFonts w:cs="Arial"/>
          <w:color w:val="000000" w:themeColor="text1"/>
          <w:u w:val="none"/>
          <w:lang w:val="en-GB"/>
        </w:rPr>
        <w:fldChar w:fldCharType="separate"/>
      </w:r>
      <w:r w:rsidR="00107AEC" w:rsidRPr="00107AEC">
        <w:rPr>
          <w:rFonts w:cs="Arial"/>
          <w:noProof/>
          <w:color w:val="000000" w:themeColor="text1"/>
          <w:u w:val="none"/>
          <w:vertAlign w:val="superscript"/>
        </w:rPr>
        <w:t>42</w:t>
      </w:r>
      <w:r w:rsidR="72E4D5A3" w:rsidRPr="7A776375">
        <w:rPr>
          <w:rFonts w:cs="Arial"/>
          <w:color w:val="000000" w:themeColor="text1"/>
          <w:u w:val="none"/>
          <w:lang w:val="en-GB"/>
        </w:rPr>
        <w:fldChar w:fldCharType="end"/>
      </w:r>
      <w:r w:rsidRPr="7A776375">
        <w:rPr>
          <w:rFonts w:cs="Arial"/>
          <w:color w:val="000000" w:themeColor="text1"/>
          <w:u w:val="none"/>
        </w:rPr>
        <w:t>.</w:t>
      </w:r>
    </w:p>
    <w:p w14:paraId="3B731B34" w14:textId="77777777" w:rsidR="005E05D3" w:rsidRPr="00EE1102" w:rsidRDefault="005E05D3" w:rsidP="72E4D5A3">
      <w:pPr>
        <w:pStyle w:val="SMSubheading"/>
        <w:rPr>
          <w:rFonts w:cs="Arial"/>
          <w:color w:val="000000"/>
          <w:u w:val="none"/>
          <w:lang w:val="en-GB"/>
        </w:rPr>
      </w:pPr>
    </w:p>
    <w:p w14:paraId="783A26A4" w14:textId="109A36CA" w:rsidR="002B1103" w:rsidRPr="00EE1102" w:rsidRDefault="7A776375" w:rsidP="72E4D5A3">
      <w:pPr>
        <w:pStyle w:val="SMSubheading"/>
        <w:rPr>
          <w:rFonts w:cs="Arial"/>
          <w:u w:val="none"/>
          <w:lang w:val="en-GB"/>
        </w:rPr>
      </w:pPr>
      <w:r w:rsidRPr="7A776375">
        <w:rPr>
          <w:rFonts w:cs="Arial"/>
          <w:color w:val="000000" w:themeColor="text1"/>
          <w:u w:val="none"/>
        </w:rPr>
        <w:t>Our large-scale projectile experiments included in TRAIL</w:t>
      </w:r>
      <w:r w:rsidR="72E4D5A3" w:rsidRPr="7A776375">
        <w:rPr>
          <w:rFonts w:cs="Arial"/>
          <w:color w:val="000000" w:themeColor="text1"/>
          <w:u w:val="none"/>
          <w:lang w:val="en-GB"/>
        </w:rPr>
        <w:fldChar w:fldCharType="begin" w:fldLock="1"/>
      </w:r>
      <w:r w:rsidR="00A230B6">
        <w:rPr>
          <w:rFonts w:cs="Arial"/>
          <w:color w:val="000000" w:themeColor="text1"/>
          <w:u w:val="none"/>
          <w:lang w:val="en-GB"/>
        </w:rPr>
        <w:instrText>ADDIN CSL_CITATION {"citationItems":[{"id":"ITEM-1","itemData":{"DOI":"10.31219/osf.io/jsak6","author":[{"dropping-particle":"","family":"Rots","given":"Veerle","non-dropping-particle":"","parse-names":false,"suffix":""}],"container-title":"OSF Preprints","id":"ITEM-1","issued":{"date-parts":[["2021"]]},"page":"1-8","title":"TRAIL: An Experimental Trace and Residue Reference Library for the functional analysis of stone tools in Liège","type":"article-journal"},"uris":["http://www.mendeley.com/documents/?uuid=7b36a561-fc1d-46bc-8f84-b9d4997cb397"]}],"mendeley":{"formattedCitation":"&lt;sup&gt;43&lt;/sup&gt;","plainTextFormattedCitation":"43","previouslyFormattedCitation":"&lt;sup&gt;43&lt;/sup&gt;"},"properties":{"noteIndex":0},"schema":"https://github.com/citation-style-language/schema/raw/master/csl-citation.json"}</w:instrText>
      </w:r>
      <w:r w:rsidR="72E4D5A3" w:rsidRPr="7A776375">
        <w:rPr>
          <w:rFonts w:cs="Arial"/>
          <w:color w:val="000000" w:themeColor="text1"/>
          <w:u w:val="none"/>
          <w:lang w:val="en-GB"/>
        </w:rPr>
        <w:fldChar w:fldCharType="separate"/>
      </w:r>
      <w:r w:rsidR="00107AEC" w:rsidRPr="00107AEC">
        <w:rPr>
          <w:rFonts w:cs="Arial"/>
          <w:noProof/>
          <w:color w:val="000000" w:themeColor="text1"/>
          <w:u w:val="none"/>
          <w:vertAlign w:val="superscript"/>
        </w:rPr>
        <w:t>43</w:t>
      </w:r>
      <w:r w:rsidR="72E4D5A3" w:rsidRPr="7A776375">
        <w:rPr>
          <w:rFonts w:cs="Arial"/>
          <w:color w:val="000000" w:themeColor="text1"/>
          <w:u w:val="none"/>
          <w:lang w:val="en-GB"/>
        </w:rPr>
        <w:fldChar w:fldCharType="end"/>
      </w:r>
      <w:r w:rsidRPr="7A776375">
        <w:rPr>
          <w:rFonts w:cs="Arial"/>
          <w:color w:val="000000" w:themeColor="text1"/>
          <w:u w:val="none"/>
        </w:rPr>
        <w:t xml:space="preserve"> evaluated the order of importance of these and other central parameters by testing their influence on fracture formation on a total of 560 projectiles produced in a single raw material. Three different point morphologies (triangular, bifacial, backed point) in two size categories were included, as well as three different hafting systems. These points were shot using all four modes of propulsion (thrusting, throwing, </w:t>
      </w:r>
      <w:proofErr w:type="spellStart"/>
      <w:r w:rsidRPr="7A776375">
        <w:rPr>
          <w:rFonts w:cs="Arial"/>
          <w:color w:val="000000" w:themeColor="text1"/>
          <w:u w:val="none"/>
        </w:rPr>
        <w:t>spearthrower</w:t>
      </w:r>
      <w:proofErr w:type="spellEnd"/>
      <w:r w:rsidRPr="7A776375">
        <w:rPr>
          <w:rFonts w:cs="Arial"/>
          <w:color w:val="000000" w:themeColor="text1"/>
          <w:u w:val="none"/>
        </w:rPr>
        <w:t>, bow). A detailed study of all wear traces produced on this set of points confirmed the primary influence of point morphology, followed by lithic raw material, then the hafting system that modifies the stress the armature receives according to its strength and configuration (orientation and position of armature on the shaft), leaving the weapon delivery system as the least influential parameter</w:t>
      </w:r>
      <w:r w:rsidR="72E4D5A3" w:rsidRPr="7A776375">
        <w:rPr>
          <w:rFonts w:cs="Arial"/>
          <w:color w:val="000000" w:themeColor="text1"/>
          <w:u w:val="none"/>
          <w:lang w:val="en-GB"/>
        </w:rPr>
        <w:fldChar w:fldCharType="begin" w:fldLock="1"/>
      </w:r>
      <w:r w:rsidR="00A230B6">
        <w:rPr>
          <w:rFonts w:cs="Arial"/>
          <w:color w:val="000000" w:themeColor="text1"/>
          <w:u w:val="none"/>
          <w:lang w:val="en-GB"/>
        </w:rPr>
        <w:instrText>ADDIN CSL_CITATION {"citationItems":[{"id":"ITEM-1","itemData":{"author":[{"dropping-particle":"","family":"Coppe","given":"Justin","non-dropping-particle":"","parse-names":false,"suffix":""}],"id":"ITEM-1","issued":{"date-parts":[["2020"]]},"publisher":"Université de Liège","title":"Sur les traces de l'armement préhistorique : mise au point d'une méthode pour reconstruire les modes d'emmanchement et de propulsion des armatures lithiques par une approche expérimentale, mécanique et balistique","type":"thesis"},"uris":["http://www.mendeley.com/documents/?uuid=62acaf02-023d-426f-8644-2b2a9ac0535d"]},{"id":"ITEM-2","itemData":{"author":[{"dropping-particle":"","family":"Tomasso","given":"Sonja","non-dropping-particle":"","parse-names":false,"suffix":""},{"dropping-particle":"","family":"Cnuts","given":"Dries","non-dropping-particle":"","parse-names":false,"suffix":""},{"dropping-particle":"","family":"Coppe","given":"Justin","non-dropping-particle":"","parse-names":false,"suffix":""},{"dropping-particle":"","family":"Geerts","given":"Ferdi","non-dropping-particle":"","parse-names":false,"suffix":""},{"dropping-particle":"","family":"Gils","given":"Marijn","non-dropping-particle":"Van","parse-names":false,"suffix":""},{"dropping-particle":"","family":"Bie","given":"Marc","non-dropping-particle":"De","parse-names":false,"suffix":""},{"dropping-particle":"","family":"Rots","given":"Veerle","non-dropping-particle":"","parse-names":false,"suffix":""}],"container-title":"Peer Community Journal","id":"ITEM-2","issued":{"date-parts":[["2021"]]},"page":"e66","title":"A closer look at an eroded dune landscape: first functional insights into the Federmessergruppen site of Lommel-Maatheide","type":"article-journal","volume":"1"},"uris":["http://www.mendeley.com/documents/?uuid=5e81fd3e-542c-4dec-b808-287edab3a91d"]}],"mendeley":{"formattedCitation":"&lt;sup&gt;6,44&lt;/sup&gt;","plainTextFormattedCitation":"6,44","previouslyFormattedCitation":"&lt;sup&gt;6,44&lt;/sup&gt;"},"properties":{"noteIndex":0},"schema":"https://github.com/citation-style-language/schema/raw/master/csl-citation.json"}</w:instrText>
      </w:r>
      <w:r w:rsidR="72E4D5A3" w:rsidRPr="7A776375">
        <w:rPr>
          <w:rFonts w:cs="Arial"/>
          <w:color w:val="000000" w:themeColor="text1"/>
          <w:u w:val="none"/>
          <w:lang w:val="en-GB"/>
        </w:rPr>
        <w:fldChar w:fldCharType="separate"/>
      </w:r>
      <w:r w:rsidR="00107AEC" w:rsidRPr="00107AEC">
        <w:rPr>
          <w:rFonts w:cs="Arial"/>
          <w:noProof/>
          <w:color w:val="000000" w:themeColor="text1"/>
          <w:u w:val="none"/>
          <w:vertAlign w:val="superscript"/>
        </w:rPr>
        <w:t>6,44</w:t>
      </w:r>
      <w:r w:rsidR="72E4D5A3" w:rsidRPr="7A776375">
        <w:rPr>
          <w:rFonts w:cs="Arial"/>
          <w:color w:val="000000" w:themeColor="text1"/>
          <w:u w:val="none"/>
          <w:lang w:val="en-GB"/>
        </w:rPr>
        <w:fldChar w:fldCharType="end"/>
      </w:r>
      <w:r w:rsidRPr="7A776375">
        <w:rPr>
          <w:rFonts w:cs="Arial"/>
          <w:color w:val="000000" w:themeColor="text1"/>
          <w:u w:val="none"/>
        </w:rPr>
        <w:t>.</w:t>
      </w:r>
    </w:p>
    <w:p w14:paraId="7B5FD992" w14:textId="77777777" w:rsidR="005B6E3F" w:rsidRDefault="005B6E3F">
      <w:pPr>
        <w:rPr>
          <w:rFonts w:cs="Arial"/>
          <w:b/>
          <w:bCs/>
          <w:lang w:val="en-GB"/>
        </w:rPr>
      </w:pPr>
      <w:r>
        <w:rPr>
          <w:rFonts w:cs="Arial"/>
          <w:b/>
          <w:bCs/>
          <w:lang w:val="en-GB"/>
        </w:rPr>
        <w:br w:type="page"/>
      </w:r>
    </w:p>
    <w:p w14:paraId="1DD8EFE8" w14:textId="4EFA8226" w:rsidR="000072DD" w:rsidRPr="00EE1102" w:rsidRDefault="7A776375" w:rsidP="4E57BE0D">
      <w:pPr>
        <w:pStyle w:val="SMSubheading"/>
        <w:rPr>
          <w:rFonts w:cs="Arial"/>
          <w:b/>
          <w:bCs/>
          <w:u w:val="none"/>
          <w:lang w:val="en-GB"/>
        </w:rPr>
      </w:pPr>
      <w:r w:rsidRPr="7A776375">
        <w:rPr>
          <w:rFonts w:cs="Arial"/>
          <w:b/>
          <w:bCs/>
          <w:u w:val="none"/>
        </w:rPr>
        <w:lastRenderedPageBreak/>
        <w:t>Text S</w:t>
      </w:r>
      <w:r w:rsidR="00CC1C4B">
        <w:rPr>
          <w:rFonts w:cs="Arial"/>
          <w:b/>
          <w:bCs/>
          <w:u w:val="none"/>
        </w:rPr>
        <w:t>4</w:t>
      </w:r>
      <w:r w:rsidRPr="7A776375">
        <w:rPr>
          <w:rFonts w:cs="Arial"/>
          <w:b/>
          <w:bCs/>
          <w:u w:val="none"/>
        </w:rPr>
        <w:t xml:space="preserve"> Methods</w:t>
      </w:r>
    </w:p>
    <w:p w14:paraId="6E5211B4" w14:textId="69F925AF" w:rsidR="004E478C" w:rsidRPr="00EE1102" w:rsidRDefault="004E478C" w:rsidP="4E57BE0D">
      <w:pPr>
        <w:pStyle w:val="SMSubheading"/>
        <w:rPr>
          <w:rFonts w:cs="Arial"/>
          <w:b/>
          <w:bCs/>
          <w:u w:val="none"/>
          <w:lang w:val="en-GB"/>
        </w:rPr>
      </w:pPr>
    </w:p>
    <w:p w14:paraId="3349ACB1" w14:textId="07AA101A" w:rsidR="004E478C" w:rsidRPr="00EE1102" w:rsidRDefault="0211CAD5" w:rsidP="0211CAD5">
      <w:pPr>
        <w:pStyle w:val="SMSubheading"/>
        <w:rPr>
          <w:rFonts w:cs="Arial"/>
          <w:lang w:val="en-GB"/>
        </w:rPr>
      </w:pPr>
      <w:r w:rsidRPr="0211CAD5">
        <w:rPr>
          <w:rFonts w:cs="Arial"/>
          <w:b/>
          <w:bCs/>
          <w:u w:val="none"/>
        </w:rPr>
        <w:t>Text S</w:t>
      </w:r>
      <w:r w:rsidR="00CC1C4B">
        <w:rPr>
          <w:rFonts w:cs="Arial"/>
          <w:b/>
          <w:bCs/>
          <w:u w:val="none"/>
        </w:rPr>
        <w:t>4</w:t>
      </w:r>
      <w:r w:rsidRPr="0211CAD5">
        <w:rPr>
          <w:rFonts w:cs="Arial"/>
          <w:b/>
          <w:bCs/>
          <w:u w:val="none"/>
        </w:rPr>
        <w:t>.1 Analytical technique and equipment</w:t>
      </w:r>
    </w:p>
    <w:p w14:paraId="7EF7403E" w14:textId="38B549CB" w:rsidR="004E478C" w:rsidRPr="00EE1102" w:rsidRDefault="004E478C" w:rsidP="4E57BE0D">
      <w:pPr>
        <w:pStyle w:val="SMSubheading"/>
        <w:rPr>
          <w:rFonts w:cs="Arial"/>
          <w:u w:val="none"/>
          <w:lang w:val="en-GB"/>
        </w:rPr>
      </w:pPr>
    </w:p>
    <w:p w14:paraId="4167191E" w14:textId="05C02232" w:rsidR="004E478C" w:rsidRDefault="7A776375" w:rsidP="4E57BE0D">
      <w:pPr>
        <w:pStyle w:val="SMSubheading"/>
        <w:rPr>
          <w:rFonts w:cs="Arial"/>
          <w:u w:val="none"/>
        </w:rPr>
      </w:pPr>
      <w:r w:rsidRPr="7A776375">
        <w:rPr>
          <w:rFonts w:cs="Arial"/>
          <w:u w:val="none"/>
        </w:rPr>
        <w:t xml:space="preserve">The archaeological artefacts were analyzed under low magnification at the Royal Belgian institute of Natural Sciences in Brussels using two stereomicroscopes, a Leica S9i (magnifications from 6.1× to 50×) and a Nikon 229030 (magnifications 8–40×) with oblique lighting. The experimental points were studied at </w:t>
      </w:r>
      <w:proofErr w:type="spellStart"/>
      <w:r w:rsidRPr="7A776375">
        <w:rPr>
          <w:rFonts w:cs="Arial"/>
          <w:u w:val="none"/>
        </w:rPr>
        <w:t>TraceoLab</w:t>
      </w:r>
      <w:proofErr w:type="spellEnd"/>
      <w:r w:rsidRPr="7A776375">
        <w:rPr>
          <w:rFonts w:cs="Arial"/>
          <w:u w:val="none"/>
        </w:rPr>
        <w:t xml:space="preserve"> using a stereomicroscope Zeiss V12 (8-100×) and features photographed with a Zeiss V16 macroscope (5.6-180×). All the observed fractures were described in detail following the attribute-based terminology</w:t>
      </w:r>
      <w:r w:rsidR="72E4D5A3" w:rsidRPr="7A776375">
        <w:rPr>
          <w:rFonts w:cs="Arial"/>
          <w:u w:val="none"/>
          <w:lang w:val="en-GB"/>
        </w:rPr>
        <w:fldChar w:fldCharType="begin" w:fldLock="1"/>
      </w:r>
      <w:r w:rsidR="00A128AD">
        <w:rPr>
          <w:rFonts w:cs="Arial"/>
          <w:u w:val="none"/>
          <w:lang w:val="en-GB"/>
        </w:rPr>
        <w:instrText>ADDIN CSL_CITATION {"citationItems":[{"id":"ITEM-1","itemData":{"DOI":"10.1016/j.jasrep.2017.01.010","ISSN":"2352-409X","author":[{"dropping-particle":"","family":"Coppe","given":"Justin","non-dropping-particle":"","parse-names":false,"suffix":""},{"dropping-particle":"","family":"Rots","given":"Veerle","non-dropping-particle":"","parse-names":false,"suffix":""}],"container-title":"Journal of Archaeological Science: Reports","id":"ITEM-1","issued":{"date-parts":[["2017"]]},"page":"109-123","publisher":"The Authors","title":"Focus on the target. The importance of a transparent fracture terminology for understanding projectile points and projecting modes","type":"article-journal","volume":"12"},"label":"figure","uris":["http://www.mendeley.com/documents/?uuid=31ec3c4b-b1b8-48dc-bceb-04fab3708781"]},{"id":"ITEM-2","itemData":{"author":[{"dropping-particle":"","family":"Coppe","given":"Justin","non-dropping-particle":"","parse-names":false,"suffix":""}],"id":"ITEM-2","issued":{"date-parts":[["2020"]]},"publisher":"Université de Liège","title":"Sur les traces de l'armement préhistorique : mise au point d'une méthode pour reconstruire les modes d'emmanchement et de propulsion des armatures lithiques par une approche expérimentale, mécanique et balistique","type":"thesis"},"uris":["http://www.mendeley.com/documents/?uuid=62acaf02-023d-426f-8644-2b2a9ac0535d"]}],"mendeley":{"formattedCitation":"&lt;sup&gt;6,32&lt;/sup&gt;","plainTextFormattedCitation":"6,32","previouslyFormattedCitation":"&lt;sup&gt;6,32&lt;/sup&gt;"},"properties":{"noteIndex":0},"schema":"https://github.com/citation-style-language/schema/raw/master/csl-citation.json"}</w:instrText>
      </w:r>
      <w:r w:rsidR="72E4D5A3" w:rsidRPr="7A776375">
        <w:rPr>
          <w:rFonts w:cs="Arial"/>
          <w:u w:val="none"/>
          <w:lang w:val="en-GB"/>
        </w:rPr>
        <w:fldChar w:fldCharType="separate"/>
      </w:r>
      <w:r w:rsidR="002723D5" w:rsidRPr="002723D5">
        <w:rPr>
          <w:rFonts w:cs="Arial"/>
          <w:noProof/>
          <w:u w:val="none"/>
          <w:vertAlign w:val="superscript"/>
        </w:rPr>
        <w:t>6,32</w:t>
      </w:r>
      <w:r w:rsidR="72E4D5A3" w:rsidRPr="7A776375">
        <w:rPr>
          <w:rFonts w:cs="Arial"/>
          <w:u w:val="none"/>
          <w:lang w:val="en-GB"/>
        </w:rPr>
        <w:fldChar w:fldCharType="end"/>
      </w:r>
      <w:r w:rsidRPr="7A776375">
        <w:rPr>
          <w:rFonts w:cs="Arial"/>
          <w:u w:val="none"/>
        </w:rPr>
        <w:t xml:space="preserve">. The high magnification analysis of the archaeological artefacts was carried out at the RBINS with an Olympus BH2-UMA metallurgical incident light microscope (magnifications 50–500×). The experimental pieces were studied and the microscopic photos taken at </w:t>
      </w:r>
      <w:proofErr w:type="spellStart"/>
      <w:r w:rsidRPr="7A776375">
        <w:rPr>
          <w:rFonts w:cs="Arial"/>
          <w:u w:val="none"/>
        </w:rPr>
        <w:t>TraceoLab</w:t>
      </w:r>
      <w:proofErr w:type="spellEnd"/>
      <w:r w:rsidRPr="7A776375">
        <w:rPr>
          <w:rFonts w:cs="Arial"/>
          <w:u w:val="none"/>
        </w:rPr>
        <w:t xml:space="preserve"> using a Zeiss </w:t>
      </w:r>
      <w:proofErr w:type="spellStart"/>
      <w:r w:rsidRPr="7A776375">
        <w:rPr>
          <w:rFonts w:cs="Arial"/>
          <w:u w:val="none"/>
        </w:rPr>
        <w:t>AxioImager</w:t>
      </w:r>
      <w:proofErr w:type="spellEnd"/>
      <w:r w:rsidRPr="7A776375">
        <w:rPr>
          <w:rFonts w:cs="Arial"/>
          <w:u w:val="none"/>
        </w:rPr>
        <w:t xml:space="preserve"> microscope and </w:t>
      </w:r>
      <w:proofErr w:type="spellStart"/>
      <w:r w:rsidRPr="7A776375">
        <w:rPr>
          <w:rFonts w:cs="Arial"/>
          <w:u w:val="none"/>
        </w:rPr>
        <w:t>AxioVision</w:t>
      </w:r>
      <w:proofErr w:type="spellEnd"/>
      <w:r w:rsidRPr="7A776375">
        <w:rPr>
          <w:rFonts w:cs="Arial"/>
          <w:u w:val="none"/>
        </w:rPr>
        <w:t xml:space="preserve"> software at 50× and 100× magnification</w:t>
      </w:r>
      <w:r w:rsidR="72E4D5A3" w:rsidRPr="7A776375">
        <w:rPr>
          <w:rFonts w:cs="Arial"/>
          <w:u w:val="none"/>
          <w:lang w:val="en-GB"/>
        </w:rPr>
        <w:fldChar w:fldCharType="begin" w:fldLock="1"/>
      </w:r>
      <w:r w:rsidR="00A230B6">
        <w:rPr>
          <w:rFonts w:cs="Arial"/>
          <w:u w:val="none"/>
          <w:lang w:val="en-GB"/>
        </w:rPr>
        <w:instrText>ADDIN CSL_CITATION {"citationItems":[{"id":"ITEM-1","itemData":{"author":[{"dropping-particle":"","family":"Taipale","given":"Noora","non-dropping-particle":"","parse-names":false,"suffix":""}],"id":"ITEM-1","issued":{"date-parts":[["2020"]]},"publisher":"University of Liège","title":"Hafting as a flexible strategy: variability in stone tool use and hafting at three European Upper Palaeolithic sites","type":"thesis"},"uris":["http://www.mendeley.com/documents/?uuid=8b20e0f3-89d7-4440-950d-01c35bbd3b0c"]}],"mendeley":{"formattedCitation":"&lt;sup&gt;45&lt;/sup&gt;","plainTextFormattedCitation":"45","previouslyFormattedCitation":"&lt;sup&gt;45&lt;/sup&gt;"},"properties":{"noteIndex":0},"schema":"https://github.com/citation-style-language/schema/raw/master/csl-citation.json"}</w:instrText>
      </w:r>
      <w:r w:rsidR="72E4D5A3" w:rsidRPr="7A776375">
        <w:rPr>
          <w:rFonts w:cs="Arial"/>
          <w:u w:val="none"/>
          <w:lang w:val="en-GB"/>
        </w:rPr>
        <w:fldChar w:fldCharType="separate"/>
      </w:r>
      <w:r w:rsidR="00107AEC" w:rsidRPr="00107AEC">
        <w:rPr>
          <w:rFonts w:cs="Arial"/>
          <w:noProof/>
          <w:u w:val="none"/>
          <w:vertAlign w:val="superscript"/>
        </w:rPr>
        <w:t>45</w:t>
      </w:r>
      <w:r w:rsidR="72E4D5A3" w:rsidRPr="7A776375">
        <w:rPr>
          <w:rFonts w:cs="Arial"/>
          <w:u w:val="none"/>
          <w:lang w:val="en-GB"/>
        </w:rPr>
        <w:fldChar w:fldCharType="end"/>
      </w:r>
      <w:r w:rsidRPr="7A776375">
        <w:rPr>
          <w:rFonts w:cs="Arial"/>
          <w:u w:val="none"/>
        </w:rPr>
        <w:t>.</w:t>
      </w:r>
    </w:p>
    <w:p w14:paraId="4E5D4337" w14:textId="77777777" w:rsidR="00B6714D" w:rsidRPr="00A230B6" w:rsidRDefault="00B6714D" w:rsidP="4E57BE0D">
      <w:pPr>
        <w:pStyle w:val="SMSubheading"/>
        <w:rPr>
          <w:rFonts w:cs="Arial"/>
          <w:u w:val="none"/>
        </w:rPr>
      </w:pPr>
    </w:p>
    <w:p w14:paraId="1D223A61" w14:textId="38132E9A" w:rsidR="004E478C" w:rsidRDefault="004E478C" w:rsidP="4E57BE0D">
      <w:pPr>
        <w:pStyle w:val="SMSubheading"/>
        <w:rPr>
          <w:rFonts w:cs="Arial"/>
          <w:u w:val="none"/>
          <w:lang w:val="en-GB"/>
        </w:rPr>
      </w:pPr>
    </w:p>
    <w:p w14:paraId="014807F4" w14:textId="608B3604" w:rsidR="004E478C" w:rsidRPr="00B6714D" w:rsidRDefault="7A776375" w:rsidP="00B6714D">
      <w:pPr>
        <w:rPr>
          <w:rFonts w:cs="Arial"/>
          <w:lang w:val="en-GB"/>
        </w:rPr>
      </w:pPr>
      <w:r w:rsidRPr="7A776375">
        <w:rPr>
          <w:rFonts w:cs="Arial"/>
          <w:b/>
          <w:bCs/>
        </w:rPr>
        <w:t>Text S</w:t>
      </w:r>
      <w:r w:rsidR="00F16EAE">
        <w:rPr>
          <w:rFonts w:cs="Arial"/>
          <w:b/>
          <w:bCs/>
        </w:rPr>
        <w:t>4</w:t>
      </w:r>
      <w:r w:rsidRPr="7A776375">
        <w:rPr>
          <w:rFonts w:cs="Arial"/>
          <w:b/>
          <w:bCs/>
        </w:rPr>
        <w:t>.2 Summary of the scoring system for projectile identification</w:t>
      </w:r>
    </w:p>
    <w:p w14:paraId="42BC80D9" w14:textId="77777777" w:rsidR="00420CC1" w:rsidRPr="00EE1102" w:rsidRDefault="00420CC1" w:rsidP="4E57BE0D">
      <w:pPr>
        <w:pStyle w:val="SMSubheading"/>
        <w:rPr>
          <w:rFonts w:cs="Arial"/>
          <w:b/>
          <w:bCs/>
          <w:u w:val="none"/>
          <w:lang w:val="en-GB"/>
        </w:rPr>
      </w:pPr>
    </w:p>
    <w:p w14:paraId="293C2940" w14:textId="5C72C716" w:rsidR="00420CC1" w:rsidRPr="00EE1102" w:rsidRDefault="7A776375" w:rsidP="00ED77C7">
      <w:pPr>
        <w:pStyle w:val="SMSubheading"/>
        <w:rPr>
          <w:rFonts w:cs="Arial"/>
          <w:u w:val="none"/>
          <w:lang w:val="en-GB"/>
        </w:rPr>
      </w:pPr>
      <w:r w:rsidRPr="7A776375">
        <w:rPr>
          <w:rFonts w:cs="Arial"/>
          <w:u w:val="none"/>
        </w:rPr>
        <w:t>The artefact must present a combination of at least two fractures to be considered for this analysis. Points with a single fracture, regardless of fracture characteristics, are not considered</w:t>
      </w:r>
      <w:r w:rsidR="72E4D5A3" w:rsidRPr="7A776375">
        <w:rPr>
          <w:rFonts w:cs="Arial"/>
          <w:lang w:val="en-GB"/>
        </w:rPr>
        <w:fldChar w:fldCharType="begin" w:fldLock="1"/>
      </w:r>
      <w:r w:rsidR="00EA22FE">
        <w:rPr>
          <w:rFonts w:cs="Arial"/>
          <w:u w:val="none"/>
          <w:lang w:val="en-GB"/>
        </w:rPr>
        <w:instrText>ADDIN CSL_CITATION {"citationItems":[{"id":"ITEM-1","itemData":{"DOI":"10.1016/j.jas.2013.10.027","ISBN":"0305-4403","ISSN":"10959238","abstract":"Projectiles have enjoyed a lot of attention over the last few years as an indication of the existence of hafted hunting technology and as one of the arguments in discussions on complex human behaviour. More and more frequently, the identification of projectile points is based on a limited range of macro-fractures, despite the diversity and variability in wear features from projectile use. Such a methodological simplification does not support the wide-ranging interpretations often proposed. We address the many difficulties involved in reliably identifying projectiles and we suggest how these should preferably be dealt with. ?? 2013 Elsevier Ltd.","author":[{"dropping-particle":"","family":"Rots","given":"Veerle","non-dropping-particle":"","parse-names":false,"suffix":""},{"dropping-particle":"","family":"Plisson","given":"Hugues","non-dropping-particle":"","parse-names":false,"suffix":""}],"container-title":"Journal of Archaeological Science","id":"ITEM-1","issue":"1","issued":{"date-parts":[["2014"]]},"page":"154-165","publisher":"Elsevier Ltd","title":"Projectiles and the abuse of the use-wear method in a search for impact","type":"article-journal","volume":"48"},"uris":["http://www.mendeley.com/documents/?uuid=ba44f4fb-c8c3-42bd-ac89-00650f576dbf"]}],"mendeley":{"formattedCitation":"&lt;sup&gt;25&lt;/sup&gt;","plainTextFormattedCitation":"25","previouslyFormattedCitation":"&lt;sup&gt;25&lt;/sup&gt;"},"properties":{"noteIndex":0},"schema":"https://github.com/citation-style-language/schema/raw/master/csl-citation.json"}</w:instrText>
      </w:r>
      <w:r w:rsidR="72E4D5A3" w:rsidRPr="7A776375">
        <w:rPr>
          <w:rFonts w:cs="Arial"/>
          <w:lang w:val="en-GB"/>
        </w:rPr>
        <w:fldChar w:fldCharType="separate"/>
      </w:r>
      <w:r w:rsidR="00EA22FE" w:rsidRPr="00EA22FE">
        <w:rPr>
          <w:rFonts w:cs="Arial"/>
          <w:noProof/>
          <w:u w:val="none"/>
          <w:vertAlign w:val="superscript"/>
        </w:rPr>
        <w:t>25</w:t>
      </w:r>
      <w:r w:rsidR="72E4D5A3" w:rsidRPr="7A776375">
        <w:rPr>
          <w:rFonts w:cs="Arial"/>
          <w:lang w:val="en-GB"/>
        </w:rPr>
        <w:fldChar w:fldCharType="end"/>
      </w:r>
      <w:r w:rsidRPr="7A776375">
        <w:rPr>
          <w:rFonts w:cs="Arial"/>
          <w:u w:val="none"/>
        </w:rPr>
        <w:t>. Fracture data serving as the basis of the scoring is collected using attribute recording outlined previously</w:t>
      </w:r>
      <w:r w:rsidR="72E4D5A3" w:rsidRPr="7A776375">
        <w:rPr>
          <w:rFonts w:cs="Arial"/>
          <w:lang w:val="en-GB"/>
        </w:rPr>
        <w:fldChar w:fldCharType="begin" w:fldLock="1"/>
      </w:r>
      <w:r w:rsidR="00A128AD">
        <w:rPr>
          <w:rFonts w:cs="Arial"/>
          <w:u w:val="none"/>
          <w:lang w:val="en-GB"/>
        </w:rPr>
        <w:instrText>ADDIN CSL_CITATION {"citationItems":[{"id":"ITEM-1","itemData":{"DOI":"10.1016/j.jasrep.2017.01.010","ISSN":"2352-409X","author":[{"dropping-particle":"","family":"Coppe","given":"Justin","non-dropping-particle":"","parse-names":false,"suffix":""},{"dropping-particle":"","family":"Rots","given":"Veerle","non-dropping-particle":"","parse-names":false,"suffix":""}],"container-title":"Journal of Archaeological Science: Reports","id":"ITEM-1","issued":{"date-parts":[["2017"]]},"page":"109-123","publisher":"The Authors","title":"Focus on the target. The importance of a transparent fracture terminology for understanding projectile points and projecting modes","type":"article-journal","volume":"12"},"uris":["http://www.mendeley.com/documents/?uuid=31ec3c4b-b1b8-48dc-bceb-04fab3708781"]}],"mendeley":{"formattedCitation":"&lt;sup&gt;32&lt;/sup&gt;","plainTextFormattedCitation":"32","previouslyFormattedCitation":"&lt;sup&gt;32&lt;/sup&gt;"},"properties":{"noteIndex":0},"schema":"https://github.com/citation-style-language/schema/raw/master/csl-citation.json"}</w:instrText>
      </w:r>
      <w:r w:rsidR="72E4D5A3" w:rsidRPr="7A776375">
        <w:rPr>
          <w:rFonts w:cs="Arial"/>
          <w:lang w:val="en-GB"/>
        </w:rPr>
        <w:fldChar w:fldCharType="separate"/>
      </w:r>
      <w:r w:rsidR="002723D5" w:rsidRPr="002723D5">
        <w:rPr>
          <w:rFonts w:cs="Arial"/>
          <w:noProof/>
          <w:u w:val="none"/>
          <w:vertAlign w:val="superscript"/>
        </w:rPr>
        <w:t>32</w:t>
      </w:r>
      <w:r w:rsidR="72E4D5A3" w:rsidRPr="7A776375">
        <w:rPr>
          <w:rFonts w:cs="Arial"/>
          <w:lang w:val="en-GB"/>
        </w:rPr>
        <w:fldChar w:fldCharType="end"/>
      </w:r>
      <w:r w:rsidRPr="7A776375">
        <w:rPr>
          <w:rFonts w:cs="Arial"/>
          <w:u w:val="none"/>
        </w:rPr>
        <w:t>. To increase the objectivity of projectile identification, we developed a scoring system</w:t>
      </w:r>
      <w:r w:rsidR="72E4D5A3" w:rsidRPr="7A776375">
        <w:rPr>
          <w:rFonts w:cs="Arial"/>
          <w:u w:val="none"/>
          <w:lang w:val="en-GB"/>
        </w:rPr>
        <w:fldChar w:fldCharType="begin" w:fldLock="1"/>
      </w:r>
      <w:r w:rsidR="001D092B">
        <w:rPr>
          <w:rFonts w:cs="Arial"/>
          <w:u w:val="none"/>
          <w:lang w:val="en-GB"/>
        </w:rPr>
        <w:instrText>ADDIN CSL_CITATION {"citationItems":[{"id":"ITEM-1","itemData":{"author":[{"dropping-particle":"","family":"Coppe","given":"Justin","non-dropping-particle":"","parse-names":false,"suffix":""}],"id":"ITEM-1","issued":{"date-parts":[["2020"]]},"publisher":"Université de Liège","title":"Sur les traces de l'armement préhistorique : mise au point d'une méthode pour reconstruire les modes d'emmanchement et de propulsion des armatures lithiques par une approche expérimentale, mécanique et balistique","type":"thesis"},"uris":["http://www.mendeley.com/documents/?uuid=62acaf02-023d-426f-8644-2b2a9ac0535d"]}],"mendeley":{"formattedCitation":"&lt;sup&gt;6&lt;/sup&gt;","plainTextFormattedCitation":"6","previouslyFormattedCitation":"&lt;sup&gt;6&lt;/sup&gt;"},"properties":{"noteIndex":0},"schema":"https://github.com/citation-style-language/schema/raw/master/csl-citation.json"}</w:instrText>
      </w:r>
      <w:r w:rsidR="72E4D5A3" w:rsidRPr="7A776375">
        <w:rPr>
          <w:rFonts w:cs="Arial"/>
          <w:u w:val="none"/>
          <w:lang w:val="en-GB"/>
        </w:rPr>
        <w:fldChar w:fldCharType="separate"/>
      </w:r>
      <w:r w:rsidR="00870A12" w:rsidRPr="00870A12">
        <w:rPr>
          <w:rFonts w:cs="Arial"/>
          <w:noProof/>
          <w:u w:val="none"/>
          <w:vertAlign w:val="superscript"/>
        </w:rPr>
        <w:t>6</w:t>
      </w:r>
      <w:r w:rsidR="72E4D5A3" w:rsidRPr="7A776375">
        <w:rPr>
          <w:rFonts w:cs="Arial"/>
          <w:u w:val="none"/>
          <w:lang w:val="en-GB"/>
        </w:rPr>
        <w:fldChar w:fldCharType="end"/>
      </w:r>
      <w:r w:rsidRPr="7A776375">
        <w:rPr>
          <w:rFonts w:cs="Arial"/>
          <w:u w:val="none"/>
        </w:rPr>
        <w:t xml:space="preserve"> that gives each artefact points according to the degree to which damage on it evidences compressive forces on breakage. We summarize the system here.</w:t>
      </w:r>
    </w:p>
    <w:p w14:paraId="0EBA715F" w14:textId="77777777" w:rsidR="00420CC1" w:rsidRPr="00EE1102" w:rsidRDefault="00420CC1" w:rsidP="00420CC1">
      <w:pPr>
        <w:pStyle w:val="SMSubheading"/>
        <w:rPr>
          <w:rFonts w:cs="Arial"/>
          <w:u w:val="none"/>
          <w:lang w:val="en-GB"/>
        </w:rPr>
      </w:pPr>
    </w:p>
    <w:p w14:paraId="040739C5" w14:textId="751BD307" w:rsidR="00420CC1" w:rsidRPr="00EE1102" w:rsidRDefault="7A776375" w:rsidP="00420CC1">
      <w:pPr>
        <w:pStyle w:val="SMSubheading"/>
        <w:rPr>
          <w:rFonts w:cs="Arial"/>
          <w:u w:val="none"/>
          <w:lang w:val="en-GB"/>
        </w:rPr>
      </w:pPr>
      <w:r w:rsidRPr="7A776375">
        <w:rPr>
          <w:rFonts w:cs="Arial"/>
          <w:u w:val="none"/>
        </w:rPr>
        <w:t>Each bending break (BB) yields one point if they present a feather, hinge, step, or complex termination. Snap-terminated BB do not increase the score because snap fractures lack a propagation subparallel to the termination surface. Consequently, they do not imply compressive stress.</w:t>
      </w:r>
    </w:p>
    <w:p w14:paraId="7A814DD8" w14:textId="77777777" w:rsidR="00420CC1" w:rsidRPr="00EE1102" w:rsidRDefault="00420CC1" w:rsidP="00420CC1">
      <w:pPr>
        <w:pStyle w:val="SMSubheading"/>
        <w:rPr>
          <w:rFonts w:cs="Arial"/>
          <w:u w:val="none"/>
          <w:lang w:val="en-GB"/>
        </w:rPr>
      </w:pPr>
    </w:p>
    <w:p w14:paraId="6A2EABB0" w14:textId="2FC30868" w:rsidR="00420CC1" w:rsidRPr="00EE1102" w:rsidRDefault="7A776375" w:rsidP="00420CC1">
      <w:pPr>
        <w:pStyle w:val="SMSubheading"/>
        <w:rPr>
          <w:rFonts w:cs="Arial"/>
          <w:u w:val="none"/>
          <w:lang w:val="en-GB"/>
        </w:rPr>
      </w:pPr>
      <w:r w:rsidRPr="7A776375">
        <w:rPr>
          <w:rFonts w:cs="Arial"/>
          <w:u w:val="none"/>
        </w:rPr>
        <w:t>Each BB that shows a termination other than snap receives an extra point if:</w:t>
      </w:r>
    </w:p>
    <w:p w14:paraId="1EB13542" w14:textId="0D9D745D" w:rsidR="00420CC1" w:rsidRPr="00EE1102" w:rsidRDefault="0211CAD5" w:rsidP="00420CC1">
      <w:pPr>
        <w:pStyle w:val="SMSubheading"/>
        <w:numPr>
          <w:ilvl w:val="0"/>
          <w:numId w:val="16"/>
        </w:numPr>
        <w:rPr>
          <w:rFonts w:cs="Arial"/>
          <w:u w:val="none"/>
          <w:lang w:val="en-GB"/>
        </w:rPr>
      </w:pPr>
      <w:r w:rsidRPr="0211CAD5">
        <w:rPr>
          <w:rFonts w:cs="Arial"/>
          <w:i/>
          <w:iCs/>
          <w:u w:val="none"/>
        </w:rPr>
        <w:t>The break’s propagation is longer than the thickness of its cross-section</w:t>
      </w:r>
      <w:r w:rsidRPr="0211CAD5">
        <w:rPr>
          <w:rFonts w:cs="Arial"/>
          <w:u w:val="none"/>
        </w:rPr>
        <w:t xml:space="preserve"> (a long propagation on a thin piece indicates a strong compressive component in the stress that produced the fracture).</w:t>
      </w:r>
    </w:p>
    <w:p w14:paraId="4FDA7567" w14:textId="1BD1687B" w:rsidR="00420CC1" w:rsidRPr="00EE1102" w:rsidRDefault="0211CAD5" w:rsidP="00420CC1">
      <w:pPr>
        <w:pStyle w:val="SMSubheading"/>
        <w:numPr>
          <w:ilvl w:val="0"/>
          <w:numId w:val="16"/>
        </w:numPr>
        <w:rPr>
          <w:rFonts w:cs="Arial"/>
          <w:u w:val="none"/>
          <w:lang w:val="en-GB"/>
        </w:rPr>
      </w:pPr>
      <w:r w:rsidRPr="0211CAD5">
        <w:rPr>
          <w:rFonts w:cs="Arial"/>
          <w:i/>
          <w:iCs/>
          <w:u w:val="none"/>
        </w:rPr>
        <w:t>Its abrupt termination (step, hinge, and complex) is fissured</w:t>
      </w:r>
      <w:r w:rsidRPr="0211CAD5">
        <w:rPr>
          <w:rFonts w:cs="Arial"/>
          <w:u w:val="none"/>
        </w:rPr>
        <w:t>. This occurs when, toward the end of its propagation, the crack retains enough compressive energy to propagate slightly further into the material before the bending component takes over and changes the direction of the fracture path, resulting in a step or hinge termination. This phenomenon is likewise indicative of a significant compressive component in the fracture stress.</w:t>
      </w:r>
    </w:p>
    <w:p w14:paraId="4845262E" w14:textId="77777777" w:rsidR="00420CC1" w:rsidRPr="00EE1102" w:rsidRDefault="00420CC1" w:rsidP="00420CC1">
      <w:pPr>
        <w:pStyle w:val="SMSubheading"/>
        <w:rPr>
          <w:rFonts w:cs="Arial"/>
          <w:u w:val="none"/>
          <w:lang w:val="en-GB"/>
        </w:rPr>
      </w:pPr>
    </w:p>
    <w:p w14:paraId="67D4EF86" w14:textId="2F9FC76F" w:rsidR="00420CC1" w:rsidRPr="00EE1102" w:rsidRDefault="7A776375" w:rsidP="00420CC1">
      <w:pPr>
        <w:pStyle w:val="SMSubheading"/>
        <w:rPr>
          <w:rFonts w:cs="Arial"/>
          <w:u w:val="none"/>
          <w:lang w:val="en-GB"/>
        </w:rPr>
      </w:pPr>
      <w:r w:rsidRPr="7A776375">
        <w:rPr>
          <w:rFonts w:cs="Arial"/>
          <w:u w:val="none"/>
        </w:rPr>
        <w:t>Secondary damage (SD) is considered significant and earns a point if the scars present an orientation that is consistent with the other fractures on the piece (the direction is irrelevant in this case). One additional point is granted to SD for each of the indicators below:</w:t>
      </w:r>
    </w:p>
    <w:p w14:paraId="08C7072E" w14:textId="0E2295FA" w:rsidR="00420CC1" w:rsidRPr="00EE1102" w:rsidRDefault="7A776375" w:rsidP="00420CC1">
      <w:pPr>
        <w:pStyle w:val="SMSubheading"/>
        <w:numPr>
          <w:ilvl w:val="0"/>
          <w:numId w:val="16"/>
        </w:numPr>
        <w:rPr>
          <w:rFonts w:cs="Arial"/>
          <w:u w:val="none"/>
          <w:lang w:val="en-GB"/>
        </w:rPr>
      </w:pPr>
      <w:r w:rsidRPr="7A776375">
        <w:rPr>
          <w:rFonts w:cs="Arial"/>
          <w:i/>
          <w:iCs/>
          <w:u w:val="none"/>
        </w:rPr>
        <w:t>The SD presents a fissured termination</w:t>
      </w:r>
      <w:r w:rsidRPr="7A776375">
        <w:rPr>
          <w:rFonts w:cs="Arial"/>
          <w:u w:val="none"/>
        </w:rPr>
        <w:t xml:space="preserve"> (this is significant for the reasons outlined above</w:t>
      </w:r>
      <w:proofErr w:type="gramStart"/>
      <w:r w:rsidRPr="7A776375">
        <w:rPr>
          <w:rFonts w:cs="Arial"/>
          <w:u w:val="none"/>
        </w:rPr>
        <w:t>);</w:t>
      </w:r>
      <w:proofErr w:type="gramEnd"/>
    </w:p>
    <w:p w14:paraId="4C940D6D" w14:textId="3AF2C869" w:rsidR="00420CC1" w:rsidRPr="00EE1102" w:rsidRDefault="7A776375" w:rsidP="00420CC1">
      <w:pPr>
        <w:pStyle w:val="SMSubheading"/>
        <w:numPr>
          <w:ilvl w:val="0"/>
          <w:numId w:val="16"/>
        </w:numPr>
        <w:rPr>
          <w:rFonts w:cs="Arial"/>
          <w:u w:val="none"/>
          <w:lang w:val="en-GB"/>
        </w:rPr>
      </w:pPr>
      <w:r w:rsidRPr="7A776375">
        <w:rPr>
          <w:rFonts w:cs="Arial"/>
          <w:i/>
          <w:iCs/>
          <w:u w:val="none"/>
        </w:rPr>
        <w:t>The length of their propagation is longer than the thickness of the cross-section of the break from which they initiate</w:t>
      </w:r>
      <w:r w:rsidRPr="7A776375">
        <w:rPr>
          <w:rFonts w:cs="Arial"/>
          <w:u w:val="none"/>
        </w:rPr>
        <w:t>. SD can be created under pure bending stress</w:t>
      </w:r>
      <w:r w:rsidR="00420CC1" w:rsidRPr="7A776375">
        <w:rPr>
          <w:rFonts w:cs="Arial"/>
          <w:u w:val="none"/>
          <w:lang w:val="en-GB"/>
        </w:rPr>
        <w:fldChar w:fldCharType="begin" w:fldLock="1"/>
      </w:r>
      <w:r w:rsidR="001D092B">
        <w:rPr>
          <w:rFonts w:cs="Arial"/>
          <w:u w:val="none"/>
          <w:lang w:val="en-GB"/>
        </w:rPr>
        <w:instrText>ADDIN CSL_CITATION {"citationItems":[{"id":"ITEM-1","itemData":{"author":[{"dropping-particle":"","family":"Fischer","given":"Anders","non-dropping-particle":"","parse-names":false,"suffix":""},{"dropping-particle":"","family":"Vemming Hansen","given":"Peter","non-dropping-particle":"","parse-names":false,"suffix":""},{"dropping-particle":"","family":"Rasmussen","given":"Peter","non-dropping-particle":"","parse-names":false,"suffix":""}],"container-title":"Journal of Danish Archaeology","id":"ITEM-1","issued":{"date-parts":[["1984"]]},"page":"19-46","title":"Macro and micro wear traces on lithic projectile points: experimental results and prehistoric examples","type":"article-journal","volume":"3"},"uris":["http://www.mendeley.com/documents/?uuid=4699bbf1-b901-4147-84e2-435cc7df8808"]}],"mendeley":{"formattedCitation":"&lt;sup&gt;7&lt;/sup&gt;","plainTextFormattedCitation":"7","previouslyFormattedCitation":"&lt;sup&gt;7&lt;/sup&gt;"},"properties":{"noteIndex":0},"schema":"https://github.com/citation-style-language/schema/raw/master/csl-citation.json"}</w:instrText>
      </w:r>
      <w:r w:rsidR="00420CC1" w:rsidRPr="7A776375">
        <w:rPr>
          <w:rFonts w:cs="Arial"/>
          <w:u w:val="none"/>
          <w:lang w:val="en-GB"/>
        </w:rPr>
        <w:fldChar w:fldCharType="separate"/>
      </w:r>
      <w:r w:rsidR="00870A12" w:rsidRPr="00870A12">
        <w:rPr>
          <w:rFonts w:cs="Arial"/>
          <w:noProof/>
          <w:u w:val="none"/>
          <w:vertAlign w:val="superscript"/>
        </w:rPr>
        <w:t>7</w:t>
      </w:r>
      <w:r w:rsidR="00420CC1" w:rsidRPr="7A776375">
        <w:rPr>
          <w:rFonts w:cs="Arial"/>
          <w:u w:val="none"/>
          <w:lang w:val="en-GB"/>
        </w:rPr>
        <w:fldChar w:fldCharType="end"/>
      </w:r>
      <w:r w:rsidRPr="7A776375">
        <w:rPr>
          <w:rFonts w:cs="Arial"/>
          <w:u w:val="none"/>
        </w:rPr>
        <w:t xml:space="preserve"> if the piece is sufficiently thick to produce compressive stress on the concave surface during bending. According to the observations made on the TRAIL reference set, SD generated by pure bending stress rarely show propagations longer than the thickness of the primary break’s cross-section. Furthermore, SD with a long propagation can only be created on a thin piece when strong compressive stress is involved in the breakage</w:t>
      </w:r>
      <w:r w:rsidR="00D34F87">
        <w:rPr>
          <w:rFonts w:cs="Arial"/>
          <w:u w:val="none"/>
        </w:rPr>
        <w:t>.</w:t>
      </w:r>
    </w:p>
    <w:p w14:paraId="66FD63D4" w14:textId="77777777" w:rsidR="00420CC1" w:rsidRPr="00EE1102" w:rsidRDefault="7A776375" w:rsidP="00420CC1">
      <w:pPr>
        <w:pStyle w:val="SMSubheading"/>
        <w:numPr>
          <w:ilvl w:val="0"/>
          <w:numId w:val="16"/>
        </w:numPr>
        <w:rPr>
          <w:rFonts w:cs="Arial"/>
          <w:u w:val="none"/>
          <w:lang w:val="en-GB"/>
        </w:rPr>
      </w:pPr>
      <w:r w:rsidRPr="7A776375">
        <w:rPr>
          <w:rFonts w:cs="Arial"/>
          <w:i/>
          <w:iCs/>
          <w:u w:val="none"/>
        </w:rPr>
        <w:t>There are multiple SD</w:t>
      </w:r>
      <w:r w:rsidRPr="7A776375">
        <w:rPr>
          <w:rFonts w:cs="Arial"/>
          <w:u w:val="none"/>
        </w:rPr>
        <w:t>. Several scars are initiated by prolonged contact between the two fracture surfaces (the positive and the negative part) under intense compressive stress.</w:t>
      </w:r>
    </w:p>
    <w:p w14:paraId="6A8B7EDF" w14:textId="15491C3F" w:rsidR="00420CC1" w:rsidRPr="00EE1102" w:rsidRDefault="0211CAD5" w:rsidP="00420CC1">
      <w:pPr>
        <w:pStyle w:val="SMSubheading"/>
        <w:numPr>
          <w:ilvl w:val="0"/>
          <w:numId w:val="16"/>
        </w:numPr>
        <w:rPr>
          <w:rFonts w:cs="Arial"/>
          <w:u w:val="none"/>
          <w:lang w:val="en-GB"/>
        </w:rPr>
      </w:pPr>
      <w:r w:rsidRPr="0211CAD5">
        <w:rPr>
          <w:rFonts w:cs="Arial"/>
          <w:i/>
          <w:iCs/>
          <w:u w:val="none"/>
        </w:rPr>
        <w:t>The SD lack initiations because these were erased by subsequent scars</w:t>
      </w:r>
      <w:r w:rsidRPr="0211CAD5">
        <w:rPr>
          <w:rFonts w:cs="Arial"/>
          <w:u w:val="none"/>
        </w:rPr>
        <w:t xml:space="preserve">. A removed initiation is an indication of prolonged contact between the positive and negative </w:t>
      </w:r>
      <w:r w:rsidRPr="0211CAD5">
        <w:rPr>
          <w:rFonts w:cs="Arial"/>
          <w:u w:val="none"/>
        </w:rPr>
        <w:lastRenderedPageBreak/>
        <w:t>fragments. Prolonged contact is favored by compressive stress because the two fragments remain aligned during the secondary fracture process.</w:t>
      </w:r>
    </w:p>
    <w:p w14:paraId="5C0D111B" w14:textId="77777777" w:rsidR="00420CC1" w:rsidRPr="00EE1102" w:rsidRDefault="7A776375" w:rsidP="00420CC1">
      <w:pPr>
        <w:pStyle w:val="SMSubheading"/>
        <w:numPr>
          <w:ilvl w:val="0"/>
          <w:numId w:val="16"/>
        </w:numPr>
        <w:rPr>
          <w:rFonts w:cs="Arial"/>
          <w:u w:val="none"/>
          <w:lang w:val="en-GB"/>
        </w:rPr>
      </w:pPr>
      <w:r w:rsidRPr="7A776375">
        <w:rPr>
          <w:rFonts w:cs="Arial"/>
          <w:i/>
          <w:iCs/>
          <w:u w:val="none"/>
        </w:rPr>
        <w:t>The SD are located on the same surface from which the BB they are associated with initiates</w:t>
      </w:r>
      <w:r w:rsidRPr="7A776375">
        <w:rPr>
          <w:rFonts w:cs="Arial"/>
          <w:u w:val="none"/>
        </w:rPr>
        <w:t>. SD can be created by pure bending stress (see above), but under these conditions, they exclusively form on the termination surface of the BB from which they start. Since the positive and negative surfaces of the break move away from each other on the initiation side, they do not come into contact under a pure bending stress. Consequently, SD that form on the initiation surface can only be caused by contact between the two fracture surfaces, after the initial bending break. They therefore signal a notable compressive component in the stress that produced the fracture.</w:t>
      </w:r>
    </w:p>
    <w:p w14:paraId="2A805327" w14:textId="795F675B" w:rsidR="00420CC1" w:rsidRPr="00EE1102" w:rsidRDefault="7A776375" w:rsidP="00420CC1">
      <w:pPr>
        <w:pStyle w:val="SMSubheading"/>
        <w:numPr>
          <w:ilvl w:val="0"/>
          <w:numId w:val="16"/>
        </w:numPr>
        <w:rPr>
          <w:rFonts w:cs="Arial"/>
          <w:u w:val="none"/>
          <w:lang w:val="en-GB"/>
        </w:rPr>
      </w:pPr>
      <w:r w:rsidRPr="7A776375">
        <w:rPr>
          <w:rFonts w:cs="Arial"/>
          <w:i/>
          <w:iCs/>
          <w:u w:val="none"/>
        </w:rPr>
        <w:t>The SD are initiated on the abrupt termination of an earlier fracture</w:t>
      </w:r>
      <w:r w:rsidRPr="7A776375">
        <w:rPr>
          <w:rFonts w:cs="Arial"/>
          <w:u w:val="none"/>
        </w:rPr>
        <w:t>. This situation is observed when the distal extremity of the fracture positive strongly compresses the termination of its negative upon detachment. This phenomenon suggests a fracture stress with a great compressive component.</w:t>
      </w:r>
    </w:p>
    <w:p w14:paraId="110FCE33" w14:textId="77777777" w:rsidR="00420CC1" w:rsidRPr="00EE1102" w:rsidRDefault="00420CC1" w:rsidP="00420CC1">
      <w:pPr>
        <w:pStyle w:val="SMSubheading"/>
        <w:ind w:left="720"/>
        <w:rPr>
          <w:rFonts w:cs="Arial"/>
          <w:u w:val="none"/>
          <w:lang w:val="en-GB"/>
        </w:rPr>
      </w:pPr>
    </w:p>
    <w:p w14:paraId="1802CF1F" w14:textId="77777777" w:rsidR="00420CC1" w:rsidRPr="00EE1102" w:rsidRDefault="7A776375" w:rsidP="00420CC1">
      <w:pPr>
        <w:pStyle w:val="SMSubheading"/>
        <w:rPr>
          <w:rFonts w:cs="Arial"/>
          <w:u w:val="none"/>
          <w:lang w:val="en-GB"/>
        </w:rPr>
      </w:pPr>
      <w:r w:rsidRPr="7A776375">
        <w:rPr>
          <w:rFonts w:cs="Arial"/>
          <w:u w:val="none"/>
        </w:rPr>
        <w:t xml:space="preserve">Lateral scars (LS), just like SD, earn a point if the direction of their propagation corresponds to the other fractures on the artifact. Lateral scars can have many causes but only a limited amount of those can lead to every scar laying in the same direction. One of these causes is impact. </w:t>
      </w:r>
    </w:p>
    <w:p w14:paraId="5E2A44CA" w14:textId="77777777" w:rsidR="00420CC1" w:rsidRPr="00EE1102" w:rsidRDefault="00420CC1" w:rsidP="00420CC1">
      <w:pPr>
        <w:pStyle w:val="SMSubheading"/>
        <w:rPr>
          <w:rFonts w:cs="Arial"/>
          <w:u w:val="none"/>
          <w:lang w:val="en-GB"/>
        </w:rPr>
      </w:pPr>
    </w:p>
    <w:p w14:paraId="6BD8011D" w14:textId="24810C82" w:rsidR="00420CC1" w:rsidRPr="00EE1102" w:rsidRDefault="7A776375" w:rsidP="00420CC1">
      <w:pPr>
        <w:pStyle w:val="SMSubheading"/>
        <w:rPr>
          <w:rFonts w:cs="Arial"/>
          <w:u w:val="none"/>
          <w:lang w:val="en-GB"/>
        </w:rPr>
      </w:pPr>
      <w:r w:rsidRPr="7A776375">
        <w:rPr>
          <w:rFonts w:cs="Arial"/>
          <w:u w:val="none"/>
        </w:rPr>
        <w:t>Each of the LS occurrences receives a supplementary point if:</w:t>
      </w:r>
    </w:p>
    <w:p w14:paraId="2A46085E" w14:textId="77777777" w:rsidR="00420CC1" w:rsidRPr="00EE1102" w:rsidRDefault="7A776375" w:rsidP="00420CC1">
      <w:pPr>
        <w:pStyle w:val="SMSubheading"/>
        <w:numPr>
          <w:ilvl w:val="0"/>
          <w:numId w:val="16"/>
        </w:numPr>
        <w:rPr>
          <w:rFonts w:cs="Arial"/>
          <w:u w:val="none"/>
          <w:lang w:val="en-GB"/>
        </w:rPr>
      </w:pPr>
      <w:r w:rsidRPr="7A776375">
        <w:rPr>
          <w:rFonts w:cs="Arial"/>
          <w:i/>
          <w:iCs/>
          <w:u w:val="none"/>
        </w:rPr>
        <w:t>Multiple LS are visible</w:t>
      </w:r>
      <w:r w:rsidRPr="7A776375">
        <w:rPr>
          <w:rFonts w:cs="Arial"/>
          <w:u w:val="none"/>
        </w:rPr>
        <w:t>.</w:t>
      </w:r>
    </w:p>
    <w:p w14:paraId="7939691F" w14:textId="77777777" w:rsidR="00420CC1" w:rsidRPr="00EE1102" w:rsidRDefault="7A776375" w:rsidP="00420CC1">
      <w:pPr>
        <w:pStyle w:val="SMSubheading"/>
        <w:numPr>
          <w:ilvl w:val="0"/>
          <w:numId w:val="16"/>
        </w:numPr>
        <w:rPr>
          <w:rFonts w:cs="Arial"/>
          <w:u w:val="none"/>
          <w:lang w:val="en-GB"/>
        </w:rPr>
      </w:pPr>
      <w:r w:rsidRPr="7A776375">
        <w:rPr>
          <w:rFonts w:cs="Arial"/>
          <w:i/>
          <w:iCs/>
          <w:u w:val="none"/>
        </w:rPr>
        <w:t>Their initiations are absent</w:t>
      </w:r>
      <w:r w:rsidRPr="7A776375">
        <w:rPr>
          <w:rFonts w:cs="Arial"/>
          <w:u w:val="none"/>
        </w:rPr>
        <w:t>.</w:t>
      </w:r>
    </w:p>
    <w:p w14:paraId="08158DD5" w14:textId="77777777" w:rsidR="00420CC1" w:rsidRPr="00EE1102" w:rsidRDefault="7A776375" w:rsidP="00420CC1">
      <w:pPr>
        <w:pStyle w:val="SMSubheading"/>
        <w:numPr>
          <w:ilvl w:val="0"/>
          <w:numId w:val="16"/>
        </w:numPr>
        <w:rPr>
          <w:rFonts w:cs="Arial"/>
          <w:u w:val="none"/>
          <w:lang w:val="en-GB"/>
        </w:rPr>
      </w:pPr>
      <w:r w:rsidRPr="7A776375">
        <w:rPr>
          <w:rFonts w:cs="Arial"/>
          <w:i/>
          <w:iCs/>
          <w:u w:val="none"/>
        </w:rPr>
        <w:t>They present fissured terminations</w:t>
      </w:r>
      <w:r w:rsidRPr="7A776375">
        <w:rPr>
          <w:rFonts w:cs="Arial"/>
          <w:u w:val="none"/>
        </w:rPr>
        <w:t>.</w:t>
      </w:r>
    </w:p>
    <w:p w14:paraId="5BFDD434" w14:textId="71D15E24" w:rsidR="00420CC1" w:rsidRPr="00EE1102" w:rsidRDefault="7A776375" w:rsidP="00420CC1">
      <w:pPr>
        <w:pStyle w:val="SMSubheading"/>
        <w:numPr>
          <w:ilvl w:val="0"/>
          <w:numId w:val="16"/>
        </w:numPr>
        <w:rPr>
          <w:rFonts w:cs="Arial"/>
          <w:u w:val="none"/>
          <w:lang w:val="en-GB"/>
        </w:rPr>
      </w:pPr>
      <w:r w:rsidRPr="7A776375">
        <w:rPr>
          <w:rFonts w:cs="Arial"/>
          <w:i/>
          <w:iCs/>
          <w:u w:val="none"/>
        </w:rPr>
        <w:t>They present a propagation that is longer than the thickness of their cross-section</w:t>
      </w:r>
      <w:r w:rsidRPr="7A776375">
        <w:rPr>
          <w:rFonts w:cs="Arial"/>
          <w:u w:val="none"/>
        </w:rPr>
        <w:t xml:space="preserve">. </w:t>
      </w:r>
    </w:p>
    <w:p w14:paraId="4F5F9836" w14:textId="3DEED682" w:rsidR="00420CC1" w:rsidRPr="00EE1102" w:rsidRDefault="7A776375" w:rsidP="00420CC1">
      <w:pPr>
        <w:pStyle w:val="SMSubheading"/>
        <w:rPr>
          <w:rFonts w:cs="Arial"/>
          <w:u w:val="none"/>
          <w:lang w:val="en-GB"/>
        </w:rPr>
      </w:pPr>
      <w:r w:rsidRPr="7A776375">
        <w:rPr>
          <w:rFonts w:cs="Arial"/>
          <w:u w:val="none"/>
        </w:rPr>
        <w:t>The mechanical justifications for these criteria are the same as those given for SE and BB above.</w:t>
      </w:r>
    </w:p>
    <w:p w14:paraId="5BFF9114" w14:textId="77777777" w:rsidR="00420CC1" w:rsidRPr="00EE1102" w:rsidRDefault="00420CC1" w:rsidP="4E57BE0D">
      <w:pPr>
        <w:pStyle w:val="SMSubheading"/>
        <w:rPr>
          <w:rFonts w:cs="Arial"/>
          <w:u w:val="none"/>
          <w:lang w:val="en-GB"/>
        </w:rPr>
      </w:pPr>
    </w:p>
    <w:p w14:paraId="75601962" w14:textId="7E126C8B" w:rsidR="004E478C" w:rsidRDefault="0211CAD5" w:rsidP="4E57BE0D">
      <w:pPr>
        <w:pStyle w:val="SMSubheading"/>
        <w:rPr>
          <w:rFonts w:cs="Arial"/>
          <w:u w:val="none"/>
          <w:lang w:val="en-GB"/>
        </w:rPr>
      </w:pPr>
      <w:r w:rsidRPr="0211CAD5">
        <w:rPr>
          <w:rFonts w:cs="Arial"/>
          <w:u w:val="none"/>
        </w:rPr>
        <w:t>The scoring allows to weigh the relative importance of each attribute and to evaluate to what extent the fractures are representative of compressive forces. The final score reflects the certainty with which the fractures can be attributed to projectile impact. A sum between 0 and 3 points is insufficient to identify a point as a definite projectile armature. A score equal to or higher than 4 is considered sufficient for projectile identification. The higher the score, the more reliable the interpretation is. The scoring criteria presented above are summarized in Table S12.</w:t>
      </w:r>
    </w:p>
    <w:p w14:paraId="6258F87D" w14:textId="77777777" w:rsidR="00C45C4D" w:rsidRPr="00EE1102" w:rsidRDefault="00C45C4D" w:rsidP="4E57BE0D">
      <w:pPr>
        <w:pStyle w:val="SMSubheading"/>
        <w:rPr>
          <w:rFonts w:cs="Arial"/>
          <w:u w:val="none"/>
          <w:lang w:val="en-GB"/>
        </w:rPr>
      </w:pPr>
    </w:p>
    <w:p w14:paraId="275319EF" w14:textId="2E4A30C8" w:rsidR="004E478C" w:rsidRPr="00EE1102" w:rsidRDefault="004E478C" w:rsidP="4E57BE0D">
      <w:pPr>
        <w:pStyle w:val="SMSubheading"/>
        <w:rPr>
          <w:rFonts w:cs="Arial"/>
          <w:u w:val="none"/>
          <w:lang w:val="en-GB"/>
        </w:rPr>
      </w:pPr>
    </w:p>
    <w:p w14:paraId="2C44172D" w14:textId="0FA7524B" w:rsidR="00BC2553" w:rsidRDefault="0211CAD5" w:rsidP="4E57BE0D">
      <w:pPr>
        <w:rPr>
          <w:rFonts w:cs="Arial"/>
          <w:b/>
          <w:bCs/>
        </w:rPr>
      </w:pPr>
      <w:r w:rsidRPr="0211CAD5">
        <w:rPr>
          <w:rFonts w:cs="Arial"/>
          <w:b/>
          <w:bCs/>
        </w:rPr>
        <w:t>Text S</w:t>
      </w:r>
      <w:r w:rsidR="00F16EAE">
        <w:rPr>
          <w:rFonts w:cs="Arial"/>
          <w:b/>
          <w:bCs/>
        </w:rPr>
        <w:t>4</w:t>
      </w:r>
      <w:r w:rsidRPr="0211CAD5">
        <w:rPr>
          <w:rFonts w:cs="Arial"/>
          <w:b/>
          <w:bCs/>
        </w:rPr>
        <w:t>.3 High magnification analysis</w:t>
      </w:r>
    </w:p>
    <w:p w14:paraId="04E65BA5" w14:textId="77777777" w:rsidR="00BC2553" w:rsidRDefault="00BC2553" w:rsidP="4E57BE0D">
      <w:pPr>
        <w:rPr>
          <w:rFonts w:cs="Arial"/>
          <w:b/>
          <w:bCs/>
        </w:rPr>
      </w:pPr>
    </w:p>
    <w:p w14:paraId="62FD8CFF" w14:textId="16D167ED" w:rsidR="004E478C" w:rsidRPr="00EE1102" w:rsidRDefault="0211CAD5" w:rsidP="4E57BE0D">
      <w:pPr>
        <w:rPr>
          <w:rFonts w:cs="Arial"/>
          <w:lang w:val="en-GB"/>
        </w:rPr>
      </w:pPr>
      <w:r w:rsidRPr="0211CAD5">
        <w:rPr>
          <w:rFonts w:cs="Arial"/>
        </w:rPr>
        <w:t>The aim of the analysis was to detect MLITs (microscopic linear impact traces)</w:t>
      </w:r>
      <w:r w:rsidR="00B60E43" w:rsidRPr="0211CAD5">
        <w:rPr>
          <w:rFonts w:cs="Arial"/>
          <w:lang w:val="en-GB"/>
        </w:rPr>
        <w:fldChar w:fldCharType="begin" w:fldLock="1"/>
      </w:r>
      <w:r w:rsidR="00A230B6">
        <w:rPr>
          <w:rFonts w:cs="Arial"/>
          <w:lang w:val="en-GB"/>
        </w:rPr>
        <w:instrText>ADDIN CSL_CITATION {"citationItems":[{"id":"ITEM-1","itemData":{"author":[{"dropping-particle":"","family":"Moss","given":"Emily H.","non-dropping-particle":"","parse-names":false,"suffix":""}],"id":"ITEM-1","issued":{"date-parts":[["1983"]]},"publisher":"Archaeopress","publisher-place":"Oxford","title":"The functional analysis of flint implements. Pincevent and Pont d'Ambon: two case studies from the French Final Palaeolithic. BAR International Series 177","type":"book"},"uris":["http://www.mendeley.com/documents/?uuid=da46ca65-454a-486e-900b-4849a069d095"]},{"id":"ITEM-2","itemData":{"DOI":"10.1016/j.jas.2013.10.027","ISBN":"0305-4403","ISSN":"10959238","abstract":"Projectiles have enjoyed a lot of attention over the last few years as an indication of the existence of hafted hunting technology and as one of the arguments in discussions on complex human behaviour. More and more frequently, the identification of projectile points is based on a limited range of macro-fractures, despite the diversity and variability in wear features from projectile use. Such a methodological simplification does not support the wide-ranging interpretations often proposed. We address the many difficulties involved in reliably identifying projectiles and we suggest how these should preferably be dealt with. ?? 2013 Elsevier Ltd.","author":[{"dropping-particle":"","family":"Rots","given":"Veerle","non-dropping-particle":"","parse-names":false,"suffix":""},{"dropping-particle":"","family":"Plisson","given":"Hugues","non-dropping-particle":"","parse-names":false,"suffix":""}],"container-title":"Journal of Archaeological Science","id":"ITEM-2","issue":"1","issued":{"date-parts":[["2014"]]},"page":"154-165","publisher":"Elsevier Ltd","title":"Projectiles and the abuse of the use-wear method in a search for impact","type":"article-journal","volume":"48"},"label":"figure","uris":["http://www.mendeley.com/documents/?uuid=ba44f4fb-c8c3-42bd-ac89-00650f576dbf"]},{"id":"ITEM-3","itemData":{"author":[{"dropping-particle":"","family":"Fischer","given":"Anders","non-dropping-particle":"","parse-names":false,"suffix":""},{"dropping-particle":"","family":"Vemming Hansen","given":"Peter","non-dropping-particle":"","parse-names":false,"suffix":""},{"dropping-particle":"","family":"Rasmussen","given":"Peter","non-dropping-particle":"","parse-names":false,"suffix":""}],"container-title":"Journal of Danish Archaeology","id":"ITEM-3","issued":{"date-parts":[["1984"]]},"page":"19-46","title":"Macro and micro wear traces on lithic projectile points: experimental results and prehistoric examples","type":"article-journal","volume":"3"},"uris":["http://www.mendeley.com/documents/?uuid=4699bbf1-b901-4147-84e2-435cc7df8808"]}],"mendeley":{"formattedCitation":"&lt;sup&gt;7,25,46&lt;/sup&gt;","plainTextFormattedCitation":"7,25,46","previouslyFormattedCitation":"&lt;sup&gt;7,25,46&lt;/sup&gt;"},"properties":{"noteIndex":0},"schema":"https://github.com/citation-style-language/schema/raw/master/csl-citation.json"}</w:instrText>
      </w:r>
      <w:r w:rsidR="00B60E43" w:rsidRPr="0211CAD5">
        <w:rPr>
          <w:rFonts w:cs="Arial"/>
          <w:lang w:val="en-GB"/>
        </w:rPr>
        <w:fldChar w:fldCharType="separate"/>
      </w:r>
      <w:r w:rsidR="00107AEC" w:rsidRPr="00107AEC">
        <w:rPr>
          <w:rFonts w:cs="Arial"/>
          <w:noProof/>
          <w:vertAlign w:val="superscript"/>
        </w:rPr>
        <w:t>7,25,46</w:t>
      </w:r>
      <w:r w:rsidR="00B60E43" w:rsidRPr="0211CAD5">
        <w:rPr>
          <w:rFonts w:cs="Arial"/>
          <w:lang w:val="en-GB"/>
        </w:rPr>
        <w:fldChar w:fldCharType="end"/>
      </w:r>
      <w:r w:rsidRPr="0211CAD5">
        <w:rPr>
          <w:rFonts w:cs="Arial"/>
        </w:rPr>
        <w:t xml:space="preserve"> to corroborate projectile identifications and to record hafting-related microwear</w:t>
      </w:r>
      <w:r w:rsidR="00B60E43" w:rsidRPr="0211CAD5">
        <w:rPr>
          <w:rFonts w:cs="Arial"/>
          <w:lang w:val="en-GB"/>
        </w:rPr>
        <w:fldChar w:fldCharType="begin" w:fldLock="1"/>
      </w:r>
      <w:r w:rsidR="00A230B6">
        <w:rPr>
          <w:rFonts w:cs="Arial"/>
          <w:lang w:val="en-GB"/>
        </w:rPr>
        <w:instrText>ADDIN CSL_CITATION {"citationItems":[{"id":"ITEM-1","itemData":{"author":[{"dropping-particle":"","family":"Rots","given":"Veerle","non-dropping-particle":"","parse-names":false,"suffix":""}],"id":"ITEM-1","issued":{"date-parts":[["2010"]]},"publisher":"Universitaire Pers Leuven","publisher-place":"Leuven","title":"Prehension and hafting traces on flint tools: a methodology","type":"book"},"uris":["http://www.mendeley.com/documents/?uuid=0f90b213-902c-458e-99a8-f84cb87fbed5"]}],"mendeley":{"formattedCitation":"&lt;sup&gt;47&lt;/sup&gt;","plainTextFormattedCitation":"47","previouslyFormattedCitation":"&lt;sup&gt;47&lt;/sup&gt;"},"properties":{"noteIndex":0},"schema":"https://github.com/citation-style-language/schema/raw/master/csl-citation.json"}</w:instrText>
      </w:r>
      <w:r w:rsidR="00B60E43" w:rsidRPr="0211CAD5">
        <w:rPr>
          <w:rFonts w:cs="Arial"/>
          <w:lang w:val="en-GB"/>
        </w:rPr>
        <w:fldChar w:fldCharType="separate"/>
      </w:r>
      <w:r w:rsidR="00107AEC" w:rsidRPr="00107AEC">
        <w:rPr>
          <w:rFonts w:cs="Arial"/>
          <w:noProof/>
          <w:vertAlign w:val="superscript"/>
        </w:rPr>
        <w:t>47</w:t>
      </w:r>
      <w:r w:rsidR="00B60E43" w:rsidRPr="0211CAD5">
        <w:rPr>
          <w:rFonts w:cs="Arial"/>
          <w:lang w:val="en-GB"/>
        </w:rPr>
        <w:fldChar w:fldCharType="end"/>
      </w:r>
      <w:r w:rsidRPr="0211CAD5">
        <w:rPr>
          <w:rFonts w:cs="Arial"/>
        </w:rPr>
        <w:t xml:space="preserve"> to find evidence for or against the hafting configuration proposed for the archaeological points. Of the sample of 16 tanged points and fragments, 15 were analyzed for MLITs and 10 for hafting wear. The microwear on tangs was compared with that documented on 16 experimental points from the samples reported here. These artefacts were hafted with sinew bindings (n=6), glue (n=5), and glue-sinew-glue (n=5). They were all analyzed in detail under low and high magnification before hafting to avoid confusion between production and haft wear, and again after their use.</w:t>
      </w:r>
    </w:p>
    <w:p w14:paraId="1502142E" w14:textId="0DFA58F6" w:rsidR="004E478C" w:rsidRPr="00EE1102" w:rsidRDefault="004E478C" w:rsidP="4E57BE0D">
      <w:pPr>
        <w:rPr>
          <w:rFonts w:cs="Arial"/>
          <w:lang w:val="en-GB"/>
        </w:rPr>
      </w:pPr>
    </w:p>
    <w:p w14:paraId="28209BB8" w14:textId="64763A5D" w:rsidR="004E478C" w:rsidRPr="00EE1102" w:rsidRDefault="0211CAD5" w:rsidP="4E57BE0D">
      <w:pPr>
        <w:pStyle w:val="SMSubheading"/>
        <w:rPr>
          <w:rFonts w:cs="Arial"/>
          <w:u w:val="none"/>
          <w:lang w:val="en-GB"/>
        </w:rPr>
      </w:pPr>
      <w:r w:rsidRPr="0211CAD5">
        <w:rPr>
          <w:rFonts w:cs="Arial"/>
          <w:b/>
          <w:bCs/>
          <w:i/>
          <w:iCs/>
          <w:u w:val="none"/>
        </w:rPr>
        <w:t>MLITs on archaeological points</w:t>
      </w:r>
      <w:r w:rsidRPr="0211CAD5">
        <w:rPr>
          <w:rFonts w:cs="Arial"/>
          <w:u w:val="none"/>
        </w:rPr>
        <w:t>. Pronounced MLITs were observed on some of the archaeological points with substantial impact damage (Figs. 1b-d and 2c in main text), but they proved to be very infrequent. Obvious examples could be found only on two out of the 15 analyzed projectiles, with a third artefact showing striations that could not be linked to projectile use with full certainty.</w:t>
      </w:r>
    </w:p>
    <w:p w14:paraId="54382093" w14:textId="77777777" w:rsidR="004E478C" w:rsidRPr="00EE1102" w:rsidRDefault="004E478C" w:rsidP="4E57BE0D">
      <w:pPr>
        <w:pStyle w:val="SMSubheading"/>
        <w:rPr>
          <w:rFonts w:cs="Arial"/>
          <w:u w:val="none"/>
          <w:lang w:val="en-GB"/>
        </w:rPr>
      </w:pPr>
    </w:p>
    <w:p w14:paraId="38AD6246" w14:textId="24C034AE" w:rsidR="00D16A9B" w:rsidRDefault="7A776375" w:rsidP="00D16A9B">
      <w:pPr>
        <w:pStyle w:val="SMSubheading"/>
        <w:rPr>
          <w:rFonts w:cs="Arial"/>
          <w:u w:val="none"/>
          <w:lang w:val="en-GB"/>
        </w:rPr>
      </w:pPr>
      <w:r w:rsidRPr="7A776375">
        <w:rPr>
          <w:rFonts w:cs="Arial"/>
          <w:b/>
          <w:bCs/>
          <w:i/>
          <w:iCs/>
          <w:u w:val="none"/>
        </w:rPr>
        <w:t>Hafting wear.</w:t>
      </w:r>
      <w:r w:rsidRPr="7A776375">
        <w:rPr>
          <w:rFonts w:cs="Arial"/>
          <w:u w:val="none"/>
        </w:rPr>
        <w:t xml:space="preserve"> Of the ten archaeological points examined for hafting wear with both low and high magnification, four showed scars on the shoulders or their immediate vicinity, corresponding to damage recorded at haft limit on some experimental points. While these scars might relate to hafting, they did not by themselves allow inferring the hafting configuration. Under high magnification, five projectiles showed occasional light polish on the lateral sides of the tang, but it </w:t>
      </w:r>
      <w:r w:rsidRPr="7A776375">
        <w:rPr>
          <w:rFonts w:cs="Arial"/>
          <w:u w:val="none"/>
        </w:rPr>
        <w:lastRenderedPageBreak/>
        <w:t xml:space="preserve">was not characteristic enough to rule out production and/or </w:t>
      </w:r>
      <w:proofErr w:type="spellStart"/>
      <w:r w:rsidRPr="7A776375">
        <w:rPr>
          <w:rFonts w:cs="Arial"/>
          <w:u w:val="none"/>
        </w:rPr>
        <w:t>taphonomic</w:t>
      </w:r>
      <w:proofErr w:type="spellEnd"/>
      <w:r w:rsidRPr="7A776375">
        <w:rPr>
          <w:rFonts w:cs="Arial"/>
          <w:u w:val="none"/>
        </w:rPr>
        <w:t xml:space="preserve"> wear. For four artefacts, the observations were limited due to either </w:t>
      </w:r>
      <w:proofErr w:type="spellStart"/>
      <w:r w:rsidRPr="7A776375">
        <w:rPr>
          <w:rFonts w:cs="Arial"/>
          <w:u w:val="none"/>
        </w:rPr>
        <w:t>taphonomic</w:t>
      </w:r>
      <w:proofErr w:type="spellEnd"/>
      <w:r w:rsidRPr="7A776375">
        <w:rPr>
          <w:rFonts w:cs="Arial"/>
          <w:u w:val="none"/>
        </w:rPr>
        <w:t xml:space="preserve"> features or varnish that had been applied on the tangs at some point during the curational history of the artefacts and that could not be fully removed.</w:t>
      </w:r>
    </w:p>
    <w:p w14:paraId="2DD705AA" w14:textId="77777777" w:rsidR="00D16A9B" w:rsidRDefault="00D16A9B" w:rsidP="00D16A9B">
      <w:pPr>
        <w:pStyle w:val="SMSubheading"/>
        <w:rPr>
          <w:rFonts w:cs="Arial"/>
          <w:u w:val="none"/>
          <w:lang w:val="en-GB"/>
        </w:rPr>
      </w:pPr>
    </w:p>
    <w:p w14:paraId="262ADE4D" w14:textId="7CB1B087" w:rsidR="00FB5611" w:rsidRDefault="7A776375" w:rsidP="000E7B5E">
      <w:pPr>
        <w:pStyle w:val="SMSubheading"/>
        <w:rPr>
          <w:rFonts w:cs="Arial"/>
          <w:u w:val="none"/>
          <w:lang w:val="en-GB"/>
        </w:rPr>
      </w:pPr>
      <w:r w:rsidRPr="7A776375">
        <w:rPr>
          <w:rFonts w:cs="Arial"/>
          <w:u w:val="none"/>
        </w:rPr>
        <w:t>The observed microwear did not allow positively confirming the proposed hafting system, but importantly, no contradicting evidence was encountered, either.</w:t>
      </w:r>
    </w:p>
    <w:p w14:paraId="0535DA92" w14:textId="77777777" w:rsidR="00D16A9B" w:rsidRDefault="00D16A9B" w:rsidP="00D16A9B">
      <w:pPr>
        <w:pStyle w:val="SMSubheading"/>
        <w:rPr>
          <w:rFonts w:cs="Arial"/>
          <w:u w:val="none"/>
          <w:lang w:val="en-GB"/>
        </w:rPr>
      </w:pPr>
    </w:p>
    <w:p w14:paraId="6F022BEE" w14:textId="66BF8AEA" w:rsidR="00FB5611" w:rsidRDefault="7A776375" w:rsidP="000E7B5E">
      <w:pPr>
        <w:pStyle w:val="SMSubheading"/>
        <w:rPr>
          <w:rFonts w:cs="Arial"/>
          <w:u w:val="none"/>
          <w:lang w:val="en-GB"/>
        </w:rPr>
      </w:pPr>
      <w:r w:rsidRPr="7A776375">
        <w:rPr>
          <w:rFonts w:cs="Arial"/>
          <w:u w:val="none"/>
        </w:rPr>
        <w:t>The last piece (P359.B2.13) presented a thin, straight tang. Bright spots were recorded dominantly on the dorsal surface and, to a lesser extent, the right lateral edge of the tang around the area where haft limit would have been located on morphological grounds. As the tang is straight in profile, lateral shaft contact would not have been an obligation for hafting this point, and it cannot be ruled out that it represents an alternative hafting configuration. However, bright spots may form also taphonomically</w:t>
      </w:r>
      <w:r w:rsidR="72E4D5A3" w:rsidRPr="7A776375">
        <w:rPr>
          <w:rFonts w:cs="Arial"/>
          <w:u w:val="none"/>
          <w:lang w:val="en-GB"/>
        </w:rPr>
        <w:fldChar w:fldCharType="begin" w:fldLock="1"/>
      </w:r>
      <w:r w:rsidR="00A230B6">
        <w:rPr>
          <w:rFonts w:cs="Arial"/>
          <w:u w:val="none"/>
          <w:lang w:val="en-GB"/>
        </w:rPr>
        <w:instrText>ADDIN CSL_CITATION {"citationItems":[{"id":"ITEM-1","itemData":{"ISBN":"1377-5723","abstract":"042 / 957","author":[{"dropping-particle":"","family":"Rots","given":"Veerle","non-dropping-particle":"","parse-names":false,"suffix":""}],"container-title":"Anthropologica et praehistorica","id":"ITEM-1","issued":{"date-parts":[["2002"]]},"page":"61-72","title":"Bright spots and the question of hafting","type":"article-journal","volume":"113"},"uris":["http://www.mendeley.com/documents/?uuid=b713542d-5695-4778-9e49-1ce75eacf58f"]}],"mendeley":{"formattedCitation":"&lt;sup&gt;48&lt;/sup&gt;","plainTextFormattedCitation":"48","previouslyFormattedCitation":"&lt;sup&gt;48&lt;/sup&gt;"},"properties":{"noteIndex":0},"schema":"https://github.com/citation-style-language/schema/raw/master/csl-citation.json"}</w:instrText>
      </w:r>
      <w:r w:rsidR="72E4D5A3" w:rsidRPr="7A776375">
        <w:rPr>
          <w:rFonts w:cs="Arial"/>
          <w:u w:val="none"/>
          <w:lang w:val="en-GB"/>
        </w:rPr>
        <w:fldChar w:fldCharType="separate"/>
      </w:r>
      <w:r w:rsidR="00107AEC" w:rsidRPr="00107AEC">
        <w:rPr>
          <w:rFonts w:cs="Arial"/>
          <w:noProof/>
          <w:u w:val="none"/>
          <w:vertAlign w:val="superscript"/>
        </w:rPr>
        <w:t>48</w:t>
      </w:r>
      <w:r w:rsidR="72E4D5A3" w:rsidRPr="7A776375">
        <w:rPr>
          <w:rFonts w:cs="Arial"/>
          <w:u w:val="none"/>
          <w:lang w:val="en-GB"/>
        </w:rPr>
        <w:fldChar w:fldCharType="end"/>
      </w:r>
      <w:r w:rsidRPr="7A776375">
        <w:rPr>
          <w:rFonts w:cs="Arial"/>
          <w:u w:val="none"/>
        </w:rPr>
        <w:t>. Further, the experimental sample showed that the primary location of shaft contact does not straightforwardly determine the distribution of haft wear.</w:t>
      </w:r>
    </w:p>
    <w:p w14:paraId="3EE8A940" w14:textId="77777777" w:rsidR="00D16A9B" w:rsidRDefault="00D16A9B" w:rsidP="00D16A9B">
      <w:pPr>
        <w:pStyle w:val="SMSubheading"/>
        <w:rPr>
          <w:rFonts w:cs="Arial"/>
          <w:u w:val="none"/>
          <w:lang w:val="en-GB"/>
        </w:rPr>
      </w:pPr>
    </w:p>
    <w:p w14:paraId="2D5795CF" w14:textId="4B1BC488" w:rsidR="004E478C" w:rsidRPr="00EE1102" w:rsidRDefault="7A776375" w:rsidP="00D16A9B">
      <w:pPr>
        <w:pStyle w:val="SMSubheading"/>
        <w:rPr>
          <w:rFonts w:cs="Arial"/>
          <w:u w:val="none"/>
          <w:lang w:val="en-GB"/>
        </w:rPr>
      </w:pPr>
      <w:r w:rsidRPr="7A776375">
        <w:rPr>
          <w:rFonts w:cs="Arial"/>
          <w:u w:val="none"/>
        </w:rPr>
        <w:t>Due to the inconclusive results obtained on the ten archaeological artefacts, this part of the analysis was not pursued further.</w:t>
      </w:r>
    </w:p>
    <w:p w14:paraId="5A7A5611" w14:textId="46E7D715" w:rsidR="004E478C" w:rsidRPr="00EE1102" w:rsidRDefault="004E478C" w:rsidP="4E57BE0D">
      <w:pPr>
        <w:pStyle w:val="SMSubheading"/>
        <w:rPr>
          <w:rFonts w:cs="Arial"/>
          <w:u w:val="none"/>
          <w:lang w:val="en-GB"/>
        </w:rPr>
      </w:pPr>
    </w:p>
    <w:p w14:paraId="5C26E4DF" w14:textId="02430826" w:rsidR="004E478C" w:rsidRPr="00EE1102" w:rsidRDefault="004E478C" w:rsidP="4E57BE0D">
      <w:pPr>
        <w:pStyle w:val="SMSubheading"/>
        <w:rPr>
          <w:rFonts w:cs="Arial"/>
          <w:u w:val="none"/>
          <w:lang w:val="en-GB"/>
        </w:rPr>
      </w:pPr>
    </w:p>
    <w:p w14:paraId="6ED9F28F" w14:textId="0360BA7B" w:rsidR="00BC2553" w:rsidRDefault="0211CAD5" w:rsidP="4E57BE0D">
      <w:pPr>
        <w:rPr>
          <w:rFonts w:cs="Arial"/>
          <w:b/>
          <w:bCs/>
        </w:rPr>
      </w:pPr>
      <w:r w:rsidRPr="0211CAD5">
        <w:rPr>
          <w:rFonts w:cs="Arial"/>
          <w:b/>
          <w:bCs/>
        </w:rPr>
        <w:t>Text S</w:t>
      </w:r>
      <w:r w:rsidR="00F16EAE">
        <w:rPr>
          <w:rFonts w:cs="Arial"/>
          <w:b/>
          <w:bCs/>
        </w:rPr>
        <w:t>4</w:t>
      </w:r>
      <w:r w:rsidRPr="0211CAD5">
        <w:rPr>
          <w:rFonts w:cs="Arial"/>
          <w:b/>
          <w:bCs/>
        </w:rPr>
        <w:t>.4 RIS analysis</w:t>
      </w:r>
    </w:p>
    <w:p w14:paraId="0DF74CDB" w14:textId="77777777" w:rsidR="00BC2553" w:rsidRDefault="00BC2553" w:rsidP="4E57BE0D">
      <w:pPr>
        <w:rPr>
          <w:rFonts w:cs="Arial"/>
          <w:b/>
          <w:bCs/>
        </w:rPr>
      </w:pPr>
    </w:p>
    <w:p w14:paraId="03EB0F5F" w14:textId="6D618C00" w:rsidR="00900159" w:rsidRPr="00EE1102" w:rsidRDefault="0211CAD5" w:rsidP="4E57BE0D">
      <w:pPr>
        <w:rPr>
          <w:rFonts w:cs="Arial"/>
          <w:lang w:val="en-GB"/>
        </w:rPr>
      </w:pPr>
      <w:r w:rsidRPr="0211CAD5">
        <w:rPr>
          <w:rFonts w:cs="Arial"/>
        </w:rPr>
        <w:t>The fracture grouping employed here builds on the analysis of an extensive experimental dataset (see Text S2) and aimed to find impact fracture categories informative of the RIS characteristic of each weapon system</w:t>
      </w:r>
      <w:r w:rsidR="00B60E43" w:rsidRPr="0211CAD5">
        <w:rPr>
          <w:rFonts w:cs="Arial"/>
          <w:lang w:val="en-GB"/>
        </w:rPr>
        <w:fldChar w:fldCharType="begin" w:fldLock="1"/>
      </w:r>
      <w:r w:rsidR="008E2448">
        <w:rPr>
          <w:rFonts w:cs="Arial"/>
          <w:lang w:val="en-GB"/>
        </w:rPr>
        <w:instrText>ADDIN CSL_CITATION {"citationItems":[{"id":"ITEM-1","itemData":{"DOI":"10.1007/s10816-022-09551-z","ISBN":"0123456789","ISSN":"1072-5369","author":[{"dropping-particle":"","family":"Coppe","given":"Justin","non-dropping-particle":"","parse-names":false,"suffix":""},{"dropping-particle":"","family":"Lepers","given":"Christian","non-dropping-particle":"","parse-names":false,"suffix":""},{"dropping-particle":"","family":"Rots","given":"Veerle","non-dropping-particle":"","parse-names":false,"suffix":""}],"container-title":"Journal of Archaeological Method and Theory","id":"ITEM-1","issued":{"date-parts":[["2022"]]},"page":"1131-1157","publisher":"Springer US","title":"Projectiles Under a New Angle: a Ballistic Analysis Provides an Important Building Block to Grasp Paleolithic Weapon Technology","type":"article-journal","volume":"29"},"uris":["http://www.mendeley.com/documents/?uuid=42719a17-9e32-4aee-a383-5652ffaebcde"]}],"mendeley":{"formattedCitation":"&lt;sup&gt;26&lt;/sup&gt;","plainTextFormattedCitation":"26","previouslyFormattedCitation":"&lt;sup&gt;26&lt;/sup&gt;"},"properties":{"noteIndex":0},"schema":"https://github.com/citation-style-language/schema/raw/master/csl-citation.json"}</w:instrText>
      </w:r>
      <w:r w:rsidR="00B60E43" w:rsidRPr="0211CAD5">
        <w:rPr>
          <w:rFonts w:cs="Arial"/>
          <w:lang w:val="en-GB"/>
        </w:rPr>
        <w:fldChar w:fldCharType="separate"/>
      </w:r>
      <w:r w:rsidR="008E2448" w:rsidRPr="008E2448">
        <w:rPr>
          <w:rFonts w:cs="Arial"/>
          <w:noProof/>
          <w:vertAlign w:val="superscript"/>
        </w:rPr>
        <w:t>26</w:t>
      </w:r>
      <w:r w:rsidR="00B60E43" w:rsidRPr="0211CAD5">
        <w:rPr>
          <w:rFonts w:cs="Arial"/>
          <w:lang w:val="en-GB"/>
        </w:rPr>
        <w:fldChar w:fldCharType="end"/>
      </w:r>
      <w:r w:rsidRPr="0211CAD5">
        <w:rPr>
          <w:rFonts w:cs="Arial"/>
        </w:rPr>
        <w:t xml:space="preserve"> without compromising sample size. The four prehistoric weapons discussed here are distinct in their angle of incidence</w:t>
      </w:r>
      <w:r w:rsidR="00B60E43" w:rsidRPr="0211CAD5">
        <w:rPr>
          <w:rFonts w:cs="Arial"/>
          <w:lang w:val="en-GB"/>
        </w:rPr>
        <w:fldChar w:fldCharType="begin" w:fldLock="1"/>
      </w:r>
      <w:r w:rsidR="008E2448">
        <w:rPr>
          <w:rFonts w:cs="Arial"/>
          <w:lang w:val="en-GB"/>
        </w:rPr>
        <w:instrText>ADDIN CSL_CITATION {"citationItems":[{"id":"ITEM-1","itemData":{"DOI":"10.1007/s10816-022-09551-z","ISBN":"0123456789","ISSN":"1072-5369","author":[{"dropping-particle":"","family":"Coppe","given":"Justin","non-dropping-particle":"","parse-names":false,"suffix":""},{"dropping-particle":"","family":"Lepers","given":"Christian","non-dropping-particle":"","parse-names":false,"suffix":""},{"dropping-particle":"","family":"Rots","given":"Veerle","non-dropping-particle":"","parse-names":false,"suffix":""}],"container-title":"Journal of Archaeological Method and Theory","id":"ITEM-1","issued":{"date-parts":[["2022"]]},"page":"1131-1157","publisher":"Springer US","title":"Projectiles Under a New Angle: a Ballistic Analysis Provides an Important Building Block to Grasp Paleolithic Weapon Technology","type":"article-journal","volume":"29"},"uris":["http://www.mendeley.com/documents/?uuid=42719a17-9e32-4aee-a383-5652ffaebcde"]}],"mendeley":{"formattedCitation":"&lt;sup&gt;26&lt;/sup&gt;","plainTextFormattedCitation":"26","previouslyFormattedCitation":"&lt;sup&gt;26&lt;/sup&gt;"},"properties":{"noteIndex":0},"schema":"https://github.com/citation-style-language/schema/raw/master/csl-citation.json"}</w:instrText>
      </w:r>
      <w:r w:rsidR="00B60E43" w:rsidRPr="0211CAD5">
        <w:rPr>
          <w:rFonts w:cs="Arial"/>
          <w:lang w:val="en-GB"/>
        </w:rPr>
        <w:fldChar w:fldCharType="separate"/>
      </w:r>
      <w:r w:rsidR="008E2448" w:rsidRPr="008E2448">
        <w:rPr>
          <w:rFonts w:cs="Arial"/>
          <w:noProof/>
          <w:vertAlign w:val="superscript"/>
        </w:rPr>
        <w:t>26</w:t>
      </w:r>
      <w:r w:rsidR="00B60E43" w:rsidRPr="0211CAD5">
        <w:rPr>
          <w:rFonts w:cs="Arial"/>
          <w:lang w:val="en-GB"/>
        </w:rPr>
        <w:fldChar w:fldCharType="end"/>
      </w:r>
      <w:r w:rsidRPr="0211CAD5">
        <w:rPr>
          <w:rFonts w:cs="Arial"/>
        </w:rPr>
        <w:t>, which determines the relative importance of the bending and compressive components of the force that breaks the armature. After exploration of the experimental data</w:t>
      </w:r>
      <w:r w:rsidR="00B60E43" w:rsidRPr="0211CAD5">
        <w:rPr>
          <w:rFonts w:cs="Arial"/>
          <w:lang w:val="en-GB"/>
        </w:rPr>
        <w:fldChar w:fldCharType="begin" w:fldLock="1"/>
      </w:r>
      <w:r w:rsidR="001D092B">
        <w:rPr>
          <w:rFonts w:cs="Arial"/>
          <w:lang w:val="en-GB"/>
        </w:rPr>
        <w:instrText>ADDIN CSL_CITATION {"citationItems":[{"id":"ITEM-1","itemData":{"author":[{"dropping-particle":"","family":"Coppe","given":"Justin","non-dropping-particle":"","parse-names":false,"suffix":""}],"id":"ITEM-1","issued":{"date-parts":[["2020"]]},"publisher":"Université de Liège","title":"Sur les traces de l'armement préhistorique : mise au point d'une méthode pour reconstruire les modes d'emmanchement et de propulsion des armatures lithiques par une approche expérimentale, mécanique et balistique","type":"thesis"},"uris":["http://www.mendeley.com/documents/?uuid=62acaf02-023d-426f-8644-2b2a9ac0535d"]}],"mendeley":{"formattedCitation":"&lt;sup&gt;6&lt;/sup&gt;","plainTextFormattedCitation":"6","previouslyFormattedCitation":"&lt;sup&gt;6&lt;/sup&gt;"},"properties":{"noteIndex":0},"schema":"https://github.com/citation-style-language/schema/raw/master/csl-citation.json"}</w:instrText>
      </w:r>
      <w:r w:rsidR="00B60E43" w:rsidRPr="0211CAD5">
        <w:rPr>
          <w:rFonts w:cs="Arial"/>
          <w:lang w:val="en-GB"/>
        </w:rPr>
        <w:fldChar w:fldCharType="separate"/>
      </w:r>
      <w:r w:rsidR="00870A12" w:rsidRPr="00870A12">
        <w:rPr>
          <w:rFonts w:cs="Arial"/>
          <w:noProof/>
          <w:vertAlign w:val="superscript"/>
        </w:rPr>
        <w:t>6</w:t>
      </w:r>
      <w:r w:rsidR="00B60E43" w:rsidRPr="0211CAD5">
        <w:rPr>
          <w:rFonts w:cs="Arial"/>
          <w:lang w:val="en-GB"/>
        </w:rPr>
        <w:fldChar w:fldCharType="end"/>
      </w:r>
      <w:r w:rsidRPr="0211CAD5">
        <w:rPr>
          <w:rFonts w:cs="Arial"/>
        </w:rPr>
        <w:t>, it could be established that the relative frequency of bending-initiated breaks (BB) – regardless of their termination – is a suitable marker for the relative importance of the bending component on impact if all other parameters are held constant. In contrast, the relative proportion of secondary damage (SD) was found to sufficiently reflect the importance of the compressive component. Finally, the relative proportion of LS is characteristic of the length of contact between the lithic point and resistant material (usually bone) in the target, which depends on the mass of the projectile</w:t>
      </w:r>
      <w:r w:rsidR="00B60E43" w:rsidRPr="0211CAD5">
        <w:rPr>
          <w:rFonts w:cs="Arial"/>
          <w:lang w:val="en-GB"/>
        </w:rPr>
        <w:fldChar w:fldCharType="begin" w:fldLock="1"/>
      </w:r>
      <w:r w:rsidR="001D092B">
        <w:rPr>
          <w:rFonts w:cs="Arial"/>
          <w:lang w:val="en-GB"/>
        </w:rPr>
        <w:instrText>ADDIN CSL_CITATION {"citationItems":[{"id":"ITEM-1","itemData":{"author":[{"dropping-particle":"","family":"Coppe","given":"Justin","non-dropping-particle":"","parse-names":false,"suffix":""}],"id":"ITEM-1","issued":{"date-parts":[["2020"]]},"publisher":"Université de Liège","title":"Sur les traces de l'armement préhistorique : mise au point d'une méthode pour reconstruire les modes d'emmanchement et de propulsion des armatures lithiques par une approche expérimentale, mécanique et balistique","type":"thesis"},"uris":["http://www.mendeley.com/documents/?uuid=62acaf02-023d-426f-8644-2b2a9ac0535d"]}],"mendeley":{"formattedCitation":"&lt;sup&gt;6&lt;/sup&gt;","plainTextFormattedCitation":"6","previouslyFormattedCitation":"&lt;sup&gt;6&lt;/sup&gt;"},"properties":{"noteIndex":0},"schema":"https://github.com/citation-style-language/schema/raw/master/csl-citation.json"}</w:instrText>
      </w:r>
      <w:r w:rsidR="00B60E43" w:rsidRPr="0211CAD5">
        <w:rPr>
          <w:rFonts w:cs="Arial"/>
          <w:lang w:val="en-GB"/>
        </w:rPr>
        <w:fldChar w:fldCharType="separate"/>
      </w:r>
      <w:r w:rsidR="00870A12" w:rsidRPr="00870A12">
        <w:rPr>
          <w:rFonts w:cs="Arial"/>
          <w:noProof/>
          <w:vertAlign w:val="superscript"/>
        </w:rPr>
        <w:t>6</w:t>
      </w:r>
      <w:r w:rsidR="00B60E43" w:rsidRPr="0211CAD5">
        <w:rPr>
          <w:rFonts w:cs="Arial"/>
          <w:lang w:val="en-GB"/>
        </w:rPr>
        <w:fldChar w:fldCharType="end"/>
      </w:r>
      <w:r w:rsidRPr="0211CAD5">
        <w:rPr>
          <w:rFonts w:cs="Arial"/>
        </w:rPr>
        <w:t>. In grouping different fracture attributes when variation in these attributes is insignificant for the main question (</w:t>
      </w:r>
      <w:proofErr w:type="gramStart"/>
      <w:r w:rsidRPr="0211CAD5">
        <w:rPr>
          <w:rFonts w:cs="Arial"/>
        </w:rPr>
        <w:t>e.g.</w:t>
      </w:r>
      <w:proofErr w:type="gramEnd"/>
      <w:r w:rsidRPr="0211CAD5">
        <w:rPr>
          <w:rFonts w:cs="Arial"/>
        </w:rPr>
        <w:t xml:space="preserve"> variation in terminations of breaks initiated by bending) and in focusing on features that occur frequently on experimental projectiles, this classification system maximizes sample sizes while maintaining their information potential, and is therefore suitable for archaeological analysis even when strict projectile identification criteria are applied.</w:t>
      </w:r>
    </w:p>
    <w:p w14:paraId="315C84C8" w14:textId="426AA49B" w:rsidR="001A4CF1" w:rsidRDefault="001A4CF1" w:rsidP="72E4D5A3">
      <w:pPr>
        <w:pStyle w:val="SMSubheading"/>
        <w:rPr>
          <w:rFonts w:cs="Arial"/>
          <w:u w:val="none"/>
          <w:lang w:val="en-GB"/>
        </w:rPr>
      </w:pPr>
    </w:p>
    <w:p w14:paraId="36226604" w14:textId="77777777" w:rsidR="00C45C4D" w:rsidRPr="00EE1102" w:rsidRDefault="00C45C4D" w:rsidP="72E4D5A3">
      <w:pPr>
        <w:pStyle w:val="SMSubheading"/>
        <w:rPr>
          <w:rFonts w:cs="Arial"/>
          <w:u w:val="none"/>
          <w:lang w:val="en-GB"/>
        </w:rPr>
      </w:pPr>
    </w:p>
    <w:p w14:paraId="0CE29A3B" w14:textId="6D13BF26" w:rsidR="00DD1BDF" w:rsidRPr="00C45C4D" w:rsidRDefault="7A776375" w:rsidP="7A776375">
      <w:pPr>
        <w:rPr>
          <w:b/>
          <w:bCs/>
          <w:i/>
          <w:iCs/>
          <w:lang w:val="en-GB"/>
        </w:rPr>
      </w:pPr>
      <w:r w:rsidRPr="7A776375">
        <w:rPr>
          <w:b/>
          <w:bCs/>
        </w:rPr>
        <w:t>Text S</w:t>
      </w:r>
      <w:r w:rsidR="00F16EAE">
        <w:rPr>
          <w:b/>
          <w:bCs/>
        </w:rPr>
        <w:t>5</w:t>
      </w:r>
      <w:r w:rsidRPr="7A776375">
        <w:rPr>
          <w:b/>
          <w:bCs/>
        </w:rPr>
        <w:t xml:space="preserve"> Experimental program </w:t>
      </w:r>
    </w:p>
    <w:p w14:paraId="6C436FA5" w14:textId="77777777" w:rsidR="00DD1BDF" w:rsidRPr="00EE1102" w:rsidRDefault="00DD1BDF" w:rsidP="72E4D5A3">
      <w:pPr>
        <w:rPr>
          <w:rFonts w:cs="Arial"/>
          <w:lang w:val="en-GB"/>
        </w:rPr>
      </w:pPr>
    </w:p>
    <w:p w14:paraId="721EFF34" w14:textId="2516BAD7" w:rsidR="00DD1BDF" w:rsidRDefault="0211CAD5" w:rsidP="4E57BE0D">
      <w:pPr>
        <w:rPr>
          <w:rFonts w:cs="Arial"/>
          <w:lang w:val="en-GB"/>
        </w:rPr>
      </w:pPr>
      <w:r w:rsidRPr="0211CAD5">
        <w:rPr>
          <w:rFonts w:cs="Arial"/>
        </w:rPr>
        <w:t xml:space="preserve">The ballistic characteristics of prehistoric weapons and their effect on lithic armature breakage on impact can only be studied through replicative experiments. The goal of such experimental programs is to reproduce, under monitored conditions, the fracture patterns observed on the archaeological material, with the aim of identifying the weapon design and delivery system responsible for this fracture pattern. Impact fracture formation is a complex phenomenon driven by the interaction between the stress produced by the </w:t>
      </w:r>
      <w:r w:rsidR="009602FE">
        <w:rPr>
          <w:rFonts w:cs="Arial"/>
        </w:rPr>
        <w:t>weapon delivery method</w:t>
      </w:r>
      <w:r w:rsidRPr="0211CAD5">
        <w:rPr>
          <w:rFonts w:cs="Arial"/>
        </w:rPr>
        <w:t xml:space="preserve">, the reception of this stress by the armature and its hafting arrangement, the morphology of the armature, and the fracture mechanical properties of its raw material. Our experimental program was set up in three main phases. The objective of the first was to see if the hypothesized hafting system worked and if it was able to generate RIS conditions corresponding to the fracture patterns observed in the archaeological material. The second phase was designed to address the question of the </w:t>
      </w:r>
      <w:r w:rsidR="009602FE">
        <w:rPr>
          <w:rFonts w:cs="Arial"/>
        </w:rPr>
        <w:t>weapon system</w:t>
      </w:r>
      <w:r w:rsidRPr="0211CAD5">
        <w:rPr>
          <w:rFonts w:cs="Arial"/>
        </w:rPr>
        <w:t xml:space="preserve"> based on the results of the first experiment and to adjust experimental parameters to better match the archaeological setting if necessary. The third phase tested the effect of tang </w:t>
      </w:r>
      <w:r w:rsidRPr="0211CAD5">
        <w:rPr>
          <w:rFonts w:cs="Arial"/>
        </w:rPr>
        <w:lastRenderedPageBreak/>
        <w:t xml:space="preserve">width </w:t>
      </w:r>
      <w:r w:rsidR="009602FE">
        <w:rPr>
          <w:rFonts w:cs="Arial"/>
        </w:rPr>
        <w:t>on</w:t>
      </w:r>
      <w:r w:rsidRPr="0211CAD5">
        <w:rPr>
          <w:rFonts w:cs="Arial"/>
        </w:rPr>
        <w:t xml:space="preserve"> the formation of the lateral tang breaks to critically evaluate the earlier results and verify that they were not affected by selection bias. It also served the purpose of increasing the sample size to allow statistical testing.</w:t>
      </w:r>
    </w:p>
    <w:p w14:paraId="17BC7E1A" w14:textId="77777777" w:rsidR="00C45C4D" w:rsidRPr="00EE1102" w:rsidRDefault="00C45C4D" w:rsidP="4E57BE0D">
      <w:pPr>
        <w:rPr>
          <w:rFonts w:cs="Arial"/>
          <w:lang w:val="en-GB"/>
        </w:rPr>
      </w:pPr>
    </w:p>
    <w:p w14:paraId="2A316E3F" w14:textId="77777777" w:rsidR="00DD1BDF" w:rsidRPr="00EE1102" w:rsidRDefault="00DD1BDF" w:rsidP="72E4D5A3">
      <w:pPr>
        <w:rPr>
          <w:rFonts w:cs="Arial"/>
          <w:lang w:val="en-GB"/>
        </w:rPr>
      </w:pPr>
    </w:p>
    <w:p w14:paraId="455F2035" w14:textId="6C443376" w:rsidR="00DD1BDF" w:rsidRPr="00EE1102" w:rsidRDefault="7A776375" w:rsidP="72E4D5A3">
      <w:pPr>
        <w:pStyle w:val="SMSubheading"/>
        <w:rPr>
          <w:rFonts w:cs="Arial"/>
          <w:b/>
          <w:bCs/>
          <w:u w:val="none"/>
          <w:lang w:val="en-GB"/>
        </w:rPr>
      </w:pPr>
      <w:r w:rsidRPr="7A776375">
        <w:rPr>
          <w:rFonts w:cs="Arial"/>
          <w:b/>
          <w:bCs/>
          <w:u w:val="none"/>
        </w:rPr>
        <w:t>Text S</w:t>
      </w:r>
      <w:r w:rsidR="00F16EAE">
        <w:rPr>
          <w:rFonts w:cs="Arial"/>
          <w:b/>
          <w:bCs/>
          <w:u w:val="none"/>
        </w:rPr>
        <w:t>5</w:t>
      </w:r>
      <w:r w:rsidRPr="7A776375">
        <w:rPr>
          <w:rFonts w:cs="Arial"/>
          <w:b/>
          <w:bCs/>
          <w:u w:val="none"/>
        </w:rPr>
        <w:t>.1 Production of tanged points</w:t>
      </w:r>
    </w:p>
    <w:p w14:paraId="2F7C5A1E" w14:textId="77777777" w:rsidR="00037F11" w:rsidRPr="00EE1102" w:rsidRDefault="00037F11" w:rsidP="72E4D5A3">
      <w:pPr>
        <w:rPr>
          <w:rFonts w:cs="Arial"/>
          <w:lang w:val="en-GB"/>
        </w:rPr>
      </w:pPr>
    </w:p>
    <w:p w14:paraId="6DCC93BB" w14:textId="27D97DA2" w:rsidR="002E2D23" w:rsidRPr="00EE1102" w:rsidRDefault="7A776375" w:rsidP="4E57BE0D">
      <w:pPr>
        <w:rPr>
          <w:rFonts w:cs="Arial"/>
          <w:lang w:val="en-GB"/>
        </w:rPr>
      </w:pPr>
      <w:r w:rsidRPr="7A776375">
        <w:rPr>
          <w:rFonts w:cs="Arial"/>
        </w:rPr>
        <w:t>The production of the experimental tanged point replicas necessitated a profound understanding of the shaping techniques and gestures used for their production</w:t>
      </w:r>
      <w:r w:rsidR="72E4D5A3" w:rsidRPr="7A776375">
        <w:rPr>
          <w:rFonts w:cs="Arial"/>
          <w:lang w:val="en-GB"/>
        </w:rPr>
        <w:fldChar w:fldCharType="begin" w:fldLock="1"/>
      </w:r>
      <w:r w:rsidR="00A230B6">
        <w:rPr>
          <w:rFonts w:cs="Arial"/>
          <w:lang w:val="en-GB"/>
        </w:rPr>
        <w:instrText>ADDIN CSL_CITATION {"citationItems":[{"id":"ITEM-1","itemData":{"author":[{"dropping-particle":"","family":"Coppe","given":"Justin","non-dropping-particle":"","parse-names":false,"suffix":""}],"id":"ITEM-1","issued":{"date-parts":[["2020"]]},"publisher":"Université de Liège","title":"Sur les traces de l'armement préhistorique : mise au point d'une méthode pour reconstruire les modes d'emmanchement et de propulsion des armatures lithiques par une approche expérimentale, mécanique et balistique","type":"thesis"},"uris":["http://www.mendeley.com/documents/?uuid=62acaf02-023d-426f-8644-2b2a9ac0535d"]},{"id":"ITEM-2","itemData":{"abstract":"Le Projet Collectif de Recherche TFPS avait pour objectif l’étude fonctionnelle des pointes à cran solutréennes. Il nécessitait la production d’un référentiel expérimental qui fournirait le matériel indispensable à la mise en œuvre des protocoles scientifiques retenus. La question de cette situation n’était pas prioritaire et ne fit pas l’objet d’une attention particulière en dehors de la validité des méthodes de façonnage et l’obtention de produits ayant des caractéristiques identiques aux séries archéologiques de référence, en l’occurrence celle de Combe Saunière. La nécessité d’un apprentissage, l’obligation d’une production répétitive (plusieurs centaines de pointes) et d’un retour fréquent au référentiel archéologique mieux analysé grâce à de nombreuses récurrences, le temps d’observation obligé lié au temps de réalisation (environ 200 heures), ont permis de mesurer l’intérêt d’une mise en mémoire. L’article porte sur la présentation de cette méthode avec ses modalités pratiques, mais aussi et surtout sur les bases de questionnement que cet enregistrement suscite pour une étude plus approfondie des systèmes de production des pointes à cran solutréennes.","author":[{"dropping-particle":"","family":"Maury","given":"Serge","non-dropping-particle":"","parse-names":false,"suffix":""}],"container-title":"Supplément à la Revue archéologique du centre de la France","id":"ITEM-2","issue":"1","issued":{"date-parts":[["2013"]]},"page":"175-184","title":"Référentiel expérimental : nécessité de méthodes d’enregistrement - Le cas des pointes à cran du programme “technologie fonctionnelle des pointes à cran solutréennes” / Experimental Reference Bases and the Necessity of Recording Methods - The Example of S","type":"article-journal","volume":"47"},"uris":["http://www.mendeley.com/documents/?uuid=ca04e934-cf77-4b57-b91a-6c8df3893eea"]}],"mendeley":{"formattedCitation":"&lt;sup&gt;6,49&lt;/sup&gt;","plainTextFormattedCitation":"6,49","previouslyFormattedCitation":"&lt;sup&gt;6,49&lt;/sup&gt;"},"properties":{"noteIndex":0},"schema":"https://github.com/citation-style-language/schema/raw/master/csl-citation.json"}</w:instrText>
      </w:r>
      <w:r w:rsidR="72E4D5A3" w:rsidRPr="7A776375">
        <w:rPr>
          <w:rFonts w:cs="Arial"/>
          <w:lang w:val="en-GB"/>
        </w:rPr>
        <w:fldChar w:fldCharType="separate"/>
      </w:r>
      <w:r w:rsidR="00107AEC" w:rsidRPr="00107AEC">
        <w:rPr>
          <w:rFonts w:cs="Arial"/>
          <w:noProof/>
          <w:vertAlign w:val="superscript"/>
        </w:rPr>
        <w:t>6,49</w:t>
      </w:r>
      <w:r w:rsidR="72E4D5A3" w:rsidRPr="7A776375">
        <w:rPr>
          <w:rFonts w:cs="Arial"/>
          <w:lang w:val="en-GB"/>
        </w:rPr>
        <w:fldChar w:fldCharType="end"/>
      </w:r>
      <w:r w:rsidRPr="7A776375">
        <w:rPr>
          <w:rFonts w:cs="Arial"/>
        </w:rPr>
        <w:t xml:space="preserve"> to copy their formal characteristics as accurately as possible. We followed the </w:t>
      </w:r>
      <w:proofErr w:type="spellStart"/>
      <w:r w:rsidRPr="7A776375">
        <w:rPr>
          <w:rFonts w:cs="Arial"/>
          <w:i/>
          <w:iCs/>
        </w:rPr>
        <w:t>chaîne</w:t>
      </w:r>
      <w:proofErr w:type="spellEnd"/>
      <w:r w:rsidRPr="7A776375">
        <w:rPr>
          <w:rFonts w:cs="Arial"/>
          <w:i/>
          <w:iCs/>
        </w:rPr>
        <w:t xml:space="preserve"> </w:t>
      </w:r>
      <w:proofErr w:type="spellStart"/>
      <w:r w:rsidRPr="7A776375">
        <w:rPr>
          <w:rFonts w:cs="Arial"/>
          <w:i/>
          <w:iCs/>
        </w:rPr>
        <w:t>opératoire</w:t>
      </w:r>
      <w:proofErr w:type="spellEnd"/>
      <w:r w:rsidRPr="7A776375">
        <w:rPr>
          <w:rFonts w:cs="Arial"/>
          <w:i/>
          <w:iCs/>
        </w:rPr>
        <w:t xml:space="preserve"> </w:t>
      </w:r>
      <w:r w:rsidRPr="7A776375">
        <w:rPr>
          <w:rFonts w:cs="Arial"/>
        </w:rPr>
        <w:t>reconstructed for the tanged points by technological analysis</w:t>
      </w:r>
      <w:r w:rsidR="72E4D5A3" w:rsidRPr="7A776375">
        <w:rPr>
          <w:rFonts w:cs="Arial"/>
          <w:lang w:val="en-GB"/>
        </w:rPr>
        <w:fldChar w:fldCharType="begin" w:fldLock="1"/>
      </w:r>
      <w:r w:rsidR="00A230B6">
        <w:rPr>
          <w:rFonts w:cs="Arial"/>
          <w:lang w:val="en-GB"/>
        </w:rPr>
        <w:instrText>ADDIN CSL_CITATION {"citationItems":[{"id":"ITEM-1","itemData":{"ISBN":"2900028000","author":[{"dropping-particle":"","family":"Touzé","given":"Olivier","non-dropping-particle":"","parse-names":false,"suffix":""}],"container-title":"Bulletin de la Société préhistorique française","id":"ITEM-1","issue":"3","issued":{"date-parts":[["2018"]]},"page":"455-495","title":"Aux prémices du Gravettien dans le Nord-Ouest européen. Étude de la production des pointes lithiques à Maisières- Canal (province de Hainaut, Belgique)","type":"article-journal","volume":"115"},"label":"figure","uris":["http://www.mendeley.com/documents/?uuid=68f8ae75-aeb3-46b7-b2ad-cf6df38ee26b"]},{"id":"ITEM-2","itemData":{"author":[{"dropping-particle":"","family":"Coppe","given":"Justin","non-dropping-particle":"","parse-names":false,"suffix":""}],"id":"ITEM-2","issued":{"date-parts":[["2020"]]},"publisher":"Université de Liège","title":"Sur les traces de l'armement préhistorique : mise au point d'une méthode pour reconstruire les modes d'emmanchement et de propulsion des armatures lithiques par une approche expérimentale, mécanique et balistique","type":"thesis"},"label":"figure","uris":["http://www.mendeley.com/documents/?uuid=62acaf02-023d-426f-8644-2b2a9ac0535d"]}],"mendeley":{"formattedCitation":"&lt;sup&gt;6,50&lt;/sup&gt;","plainTextFormattedCitation":"6,50","previouslyFormattedCitation":"&lt;sup&gt;6,50&lt;/sup&gt;"},"properties":{"noteIndex":0},"schema":"https://github.com/citation-style-language/schema/raw/master/csl-citation.json"}</w:instrText>
      </w:r>
      <w:r w:rsidR="72E4D5A3" w:rsidRPr="7A776375">
        <w:rPr>
          <w:rFonts w:cs="Arial"/>
          <w:lang w:val="en-GB"/>
        </w:rPr>
        <w:fldChar w:fldCharType="separate"/>
      </w:r>
      <w:r w:rsidR="00107AEC" w:rsidRPr="00107AEC">
        <w:rPr>
          <w:rFonts w:cs="Arial"/>
          <w:noProof/>
          <w:vertAlign w:val="superscript"/>
        </w:rPr>
        <w:t>6,50</w:t>
      </w:r>
      <w:r w:rsidR="72E4D5A3" w:rsidRPr="7A776375">
        <w:rPr>
          <w:rFonts w:cs="Arial"/>
          <w:lang w:val="en-GB"/>
        </w:rPr>
        <w:fldChar w:fldCharType="end"/>
      </w:r>
      <w:r w:rsidRPr="7A776375">
        <w:rPr>
          <w:rFonts w:cs="Arial"/>
          <w:color w:val="0070C0"/>
        </w:rPr>
        <w:t xml:space="preserve">. </w:t>
      </w:r>
      <w:r w:rsidRPr="7A776375">
        <w:rPr>
          <w:rFonts w:cs="Arial"/>
        </w:rPr>
        <w:t>We additionally documented the morphometric variability of the archaeological tanged points (n=16) using a set of measurements (Fig. S7).</w:t>
      </w:r>
    </w:p>
    <w:p w14:paraId="177B434A" w14:textId="77777777" w:rsidR="002E2D23" w:rsidRPr="00EE1102" w:rsidRDefault="002E2D23" w:rsidP="72E4D5A3">
      <w:pPr>
        <w:rPr>
          <w:rFonts w:cs="Arial"/>
          <w:lang w:val="en-GB"/>
        </w:rPr>
      </w:pPr>
    </w:p>
    <w:p w14:paraId="4DAD7268" w14:textId="53A70F2E" w:rsidR="002E2D23" w:rsidRPr="00EE1102" w:rsidRDefault="7A776375" w:rsidP="72E4D5A3">
      <w:pPr>
        <w:rPr>
          <w:rFonts w:cs="Arial"/>
          <w:lang w:val="en-GB"/>
        </w:rPr>
      </w:pPr>
      <w:r w:rsidRPr="7A776375">
        <w:rPr>
          <w:rFonts w:cs="Arial"/>
        </w:rPr>
        <w:t xml:space="preserve">The replication of the points required significant skill and time investment, with each point taking between 20 and 60 minutes to produce. To achieve the best result, we split the production in two steps and divided the work among four </w:t>
      </w:r>
      <w:proofErr w:type="spellStart"/>
      <w:r w:rsidRPr="7A776375">
        <w:rPr>
          <w:rFonts w:cs="Arial"/>
        </w:rPr>
        <w:t>knappers</w:t>
      </w:r>
      <w:proofErr w:type="spellEnd"/>
      <w:r w:rsidRPr="7A776375">
        <w:rPr>
          <w:rFonts w:cs="Arial"/>
        </w:rPr>
        <w:t xml:space="preserve">. Manuel </w:t>
      </w:r>
      <w:proofErr w:type="spellStart"/>
      <w:r w:rsidRPr="7A776375">
        <w:rPr>
          <w:rFonts w:cs="Arial"/>
        </w:rPr>
        <w:t>Maingeot</w:t>
      </w:r>
      <w:proofErr w:type="spellEnd"/>
      <w:r w:rsidRPr="7A776375">
        <w:rPr>
          <w:rFonts w:cs="Arial"/>
        </w:rPr>
        <w:t xml:space="preserve"> (with 20 years of knapping experience) and Christian Lepers (23 years of experience) produced most of the blanks. The points were then shaped by Justin Coppe (13 years of experience) and Philippe </w:t>
      </w:r>
      <w:proofErr w:type="spellStart"/>
      <w:r w:rsidRPr="7A776375">
        <w:rPr>
          <w:rFonts w:cs="Arial"/>
        </w:rPr>
        <w:t>Pirson</w:t>
      </w:r>
      <w:proofErr w:type="spellEnd"/>
      <w:r w:rsidRPr="7A776375">
        <w:rPr>
          <w:rFonts w:cs="Arial"/>
        </w:rPr>
        <w:t xml:space="preserve"> (21 years of experience).</w:t>
      </w:r>
    </w:p>
    <w:p w14:paraId="4D1743FE" w14:textId="77777777" w:rsidR="002E2D23" w:rsidRPr="00EE1102" w:rsidRDefault="002E2D23" w:rsidP="72E4D5A3">
      <w:pPr>
        <w:rPr>
          <w:rFonts w:cs="Arial"/>
          <w:lang w:val="en-GB"/>
        </w:rPr>
      </w:pPr>
    </w:p>
    <w:p w14:paraId="7FBF5D46" w14:textId="11DE1B67" w:rsidR="007015DA" w:rsidRPr="00EE1102" w:rsidRDefault="7A776375" w:rsidP="72E4D5A3">
      <w:pPr>
        <w:rPr>
          <w:rFonts w:cs="Arial"/>
          <w:lang w:val="en-GB"/>
        </w:rPr>
      </w:pPr>
      <w:r w:rsidRPr="7A776375">
        <w:rPr>
          <w:rFonts w:cs="Arial"/>
        </w:rPr>
        <w:t xml:space="preserve">The tanged points were produced by successive generations of direct flat retouch. The blank was shaped by retouch according to the need, with some naturally pointed pieces requiring retouch only </w:t>
      </w:r>
      <w:proofErr w:type="gramStart"/>
      <w:r w:rsidRPr="7A776375">
        <w:rPr>
          <w:rFonts w:cs="Arial"/>
        </w:rPr>
        <w:t>for the production of</w:t>
      </w:r>
      <w:proofErr w:type="gramEnd"/>
      <w:r w:rsidRPr="7A776375">
        <w:rPr>
          <w:rFonts w:cs="Arial"/>
        </w:rPr>
        <w:t xml:space="preserve"> the tang. The edges were prepared by abrading with a sandstone hammer and the flat retouch applied by marginal percussion with an antler hammer. Two varieties of flint were used for replication: </w:t>
      </w:r>
      <w:proofErr w:type="spellStart"/>
      <w:r w:rsidRPr="7A776375">
        <w:rPr>
          <w:rFonts w:cs="Arial"/>
        </w:rPr>
        <w:t>Harmignies</w:t>
      </w:r>
      <w:proofErr w:type="spellEnd"/>
      <w:r w:rsidRPr="7A776375">
        <w:rPr>
          <w:rFonts w:cs="Arial"/>
        </w:rPr>
        <w:t xml:space="preserve"> flint from the </w:t>
      </w:r>
      <w:proofErr w:type="spellStart"/>
      <w:r w:rsidRPr="7A776375">
        <w:rPr>
          <w:rFonts w:cs="Arial"/>
        </w:rPr>
        <w:t>Spiennes</w:t>
      </w:r>
      <w:proofErr w:type="spellEnd"/>
      <w:r w:rsidRPr="7A776375">
        <w:rPr>
          <w:rFonts w:cs="Arial"/>
        </w:rPr>
        <w:t xml:space="preserve"> quarry in Belgium and flint from the </w:t>
      </w:r>
      <w:proofErr w:type="spellStart"/>
      <w:r w:rsidRPr="7A776375">
        <w:rPr>
          <w:rFonts w:cs="Arial"/>
        </w:rPr>
        <w:t>Haubourdin</w:t>
      </w:r>
      <w:proofErr w:type="spellEnd"/>
      <w:r w:rsidRPr="7A776375">
        <w:rPr>
          <w:rFonts w:cs="Arial"/>
        </w:rPr>
        <w:t xml:space="preserve"> quarry in France.</w:t>
      </w:r>
    </w:p>
    <w:p w14:paraId="1895DDAC" w14:textId="77777777" w:rsidR="006A76AD" w:rsidRDefault="006A76AD" w:rsidP="72E4D5A3">
      <w:pPr>
        <w:rPr>
          <w:rFonts w:cs="Arial"/>
          <w:lang w:val="en-GB"/>
        </w:rPr>
      </w:pPr>
    </w:p>
    <w:p w14:paraId="7A7749EF" w14:textId="77777777" w:rsidR="003F5570" w:rsidRPr="003F5570" w:rsidRDefault="003F5570" w:rsidP="72E4D5A3">
      <w:pPr>
        <w:rPr>
          <w:rFonts w:cs="Arial"/>
          <w:lang w:val="en-GB"/>
        </w:rPr>
      </w:pPr>
    </w:p>
    <w:p w14:paraId="1588D74F" w14:textId="67AAAD04" w:rsidR="00DD1BDF" w:rsidRPr="00EE1102" w:rsidRDefault="7A776375" w:rsidP="72E4D5A3">
      <w:pPr>
        <w:rPr>
          <w:rFonts w:cs="Arial"/>
          <w:b/>
          <w:bCs/>
          <w:lang w:val="en-GB"/>
        </w:rPr>
      </w:pPr>
      <w:r w:rsidRPr="7A776375">
        <w:rPr>
          <w:rFonts w:cs="Arial"/>
          <w:b/>
          <w:bCs/>
        </w:rPr>
        <w:t>Text S</w:t>
      </w:r>
      <w:r w:rsidR="00F16EAE">
        <w:rPr>
          <w:rFonts w:cs="Arial"/>
          <w:b/>
          <w:bCs/>
        </w:rPr>
        <w:t>5</w:t>
      </w:r>
      <w:r w:rsidRPr="7A776375">
        <w:rPr>
          <w:rFonts w:cs="Arial"/>
          <w:b/>
          <w:bCs/>
        </w:rPr>
        <w:t>.2 First projectile experiment</w:t>
      </w:r>
    </w:p>
    <w:p w14:paraId="3DB8BE47" w14:textId="77777777" w:rsidR="00DD1BDF" w:rsidRPr="00EE1102" w:rsidRDefault="00DD1BDF" w:rsidP="7A776375">
      <w:pPr>
        <w:rPr>
          <w:rFonts w:cs="Arial"/>
          <w:i/>
          <w:iCs/>
          <w:lang w:val="en-GB"/>
        </w:rPr>
      </w:pPr>
    </w:p>
    <w:p w14:paraId="736875B1" w14:textId="2A6CFCD2" w:rsidR="00DD1BDF" w:rsidRPr="00EE1102" w:rsidRDefault="7A776375" w:rsidP="4E57BE0D">
      <w:pPr>
        <w:rPr>
          <w:rFonts w:cs="Arial"/>
          <w:lang w:val="en-GB"/>
        </w:rPr>
      </w:pPr>
      <w:r w:rsidRPr="7A776375">
        <w:rPr>
          <w:rFonts w:cs="Arial"/>
          <w:b/>
          <w:bCs/>
          <w:i/>
          <w:iCs/>
        </w:rPr>
        <w:t>Goals and setup.</w:t>
      </w:r>
      <w:r w:rsidRPr="7A776375">
        <w:rPr>
          <w:rFonts w:cs="Arial"/>
        </w:rPr>
        <w:t xml:space="preserve"> The morphology of the tanged points from </w:t>
      </w:r>
      <w:proofErr w:type="spellStart"/>
      <w:r w:rsidRPr="7A776375">
        <w:rPr>
          <w:rFonts w:cs="Arial"/>
        </w:rPr>
        <w:t>Maisières</w:t>
      </w:r>
      <w:proofErr w:type="spellEnd"/>
      <w:r w:rsidRPr="7A776375">
        <w:rPr>
          <w:rFonts w:cs="Arial"/>
        </w:rPr>
        <w:t xml:space="preserve">-Canal and the RIS analysis results suggested a hafting arrangement where shaft contact was with the lateral sides of the tang (Figs. S2, S8). The first experiment was designed to test whether this solution could produce the archaeological fracture patterns, including the laterally initiated tang breaks (Fig. 1). </w:t>
      </w:r>
      <w:proofErr w:type="gramStart"/>
      <w:r w:rsidRPr="7A776375">
        <w:rPr>
          <w:rFonts w:cs="Arial"/>
        </w:rPr>
        <w:t>As a general rule</w:t>
      </w:r>
      <w:proofErr w:type="gramEnd"/>
      <w:r w:rsidRPr="7A776375">
        <w:rPr>
          <w:rFonts w:cs="Arial"/>
        </w:rPr>
        <w:t xml:space="preserve">, the stronger the hafting system is, the more probable is the breakage of the lithic implement on impact. We tested three binding systems of varying strengths to determine which level of resistance was needed to create the BB on the tang. The 30 points produced for the first experiment by respecting the morphometrics and shaping sequence of their archaeological counterparts (Text S4.1) were fitted with an axial orientation in split wooden shafts with the sides of the tang in contact with the wood. Ten points were lashed on their shafts with horse sinew bindings. Another ten were secured with a mix of beeswax and spruce resin (30% and 70% of mass, respectively). The remaining ten points were fixed with the same adhesive mix, bound with horse sinew after that, and the bindings finally covered with the adhesive to protect and reinforce the bond (Fig. S3). </w:t>
      </w:r>
    </w:p>
    <w:p w14:paraId="09780795" w14:textId="77777777" w:rsidR="00DD1BDF" w:rsidRPr="00EE1102" w:rsidRDefault="00DD1BDF" w:rsidP="72E4D5A3">
      <w:pPr>
        <w:rPr>
          <w:rFonts w:cs="Arial"/>
          <w:lang w:val="en-GB"/>
        </w:rPr>
      </w:pPr>
    </w:p>
    <w:p w14:paraId="5CC79168" w14:textId="4ECB6E87" w:rsidR="00DD1BDF" w:rsidRPr="00EE1102" w:rsidRDefault="0211CAD5" w:rsidP="72E4D5A3">
      <w:pPr>
        <w:rPr>
          <w:rFonts w:cs="Arial"/>
          <w:lang w:val="en-GB"/>
        </w:rPr>
      </w:pPr>
      <w:r w:rsidRPr="0211CAD5">
        <w:rPr>
          <w:rFonts w:cs="Arial"/>
        </w:rPr>
        <w:t>An artificial target was constructed for the experiment, composed of 250 kg of 10% ballistic gel in which a pony skeleton was set in anatomical position. The gel was shaped to mimic animal anatomy and covered with a stretched, rehydrated, 1–1.5 mm thick deer skin following a protocol described previously</w:t>
      </w:r>
      <w:r w:rsidR="72E4D5A3" w:rsidRPr="0211CAD5">
        <w:rPr>
          <w:rFonts w:cs="Arial"/>
          <w:lang w:val="en-GB"/>
        </w:rPr>
        <w:fldChar w:fldCharType="begin" w:fldLock="1"/>
      </w:r>
      <w:r w:rsidR="00A230B6">
        <w:rPr>
          <w:rFonts w:cs="Arial"/>
          <w:lang w:val="en-GB"/>
        </w:rPr>
        <w:instrText>ADDIN CSL_CITATION {"citationItems":[{"id":"ITEM-1","itemData":{"DOI":"10.1016/j.jasrep.2017.01.010","ISSN":"2352-409X","author":[{"dropping-particle":"","family":"Coppe","given":"Justin","non-dropping-particle":"","parse-names":false,"suffix":""},{"dropping-particle":"","family":"Rots","given":"Veerle","non-dropping-particle":"","parse-names":false,"suffix":""}],"container-title":"Journal of Archaeological Science: Reports","id":"ITEM-1","issued":{"date-parts":[["2017"]]},"page":"109-123","publisher":"The Authors","title":"Focus on the target. The importance of a transparent fracture terminology for understanding projectile points and projecting modes","type":"article-journal","volume":"12"},"uris":["http://www.mendeley.com/documents/?uuid=31ec3c4b-b1b8-48dc-bceb-04fab3708781"]},{"id":"ITEM-2","itemData":{"DOI":"10.1016/j.forsciint.2003.11.036","ISSN":"03790738","abstract":"Meaningful assessment and comparisons on the injury potentials of various types of ammunition and credible forensic reconstruction require an agreement on standard tissue simulant. Gelatine blocks are relatively inexpensive and easy to produce and they meet most of the criteria for a good terminal ballistic simulant. This research looks into the variables of preparing ballistic gelatine and their effects on penetration resistance. It was found out that consistent quality gelatine blocks are easy to make and that the variables like water temperature have a far smaller effect than previously thought. Also water acidity variances allowed by European Council directive on drinking water do not have any measurable effect. A proposed standard method for gelatine preparation is presented together with penetration function for verification of gelatine quality. © 2004 Elsevier Ireland Ltd. All rights reserved.","author":[{"dropping-particle":"","family":"Jussila","given":"Jorma","non-dropping-particle":"","parse-names":false,"suffix":""}],"container-title":"Forensic Science International","id":"ITEM-2","issued":{"date-parts":[["2004"]]},"page":"91-98","title":"Preparing ballistic gelatine - review and proposal for a standard method","type":"article-journal","volume":"141"},"uris":["http://www.mendeley.com/documents/?uuid=79544f9b-8933-4f4c-93b4-27a91fca5211"]}],"mendeley":{"formattedCitation":"&lt;sup&gt;32,51&lt;/sup&gt;","plainTextFormattedCitation":"32,51","previouslyFormattedCitation":"&lt;sup&gt;32,51&lt;/sup&gt;"},"properties":{"noteIndex":0},"schema":"https://github.com/citation-style-language/schema/raw/master/csl-citation.json"}</w:instrText>
      </w:r>
      <w:r w:rsidR="72E4D5A3" w:rsidRPr="0211CAD5">
        <w:rPr>
          <w:rFonts w:cs="Arial"/>
          <w:lang w:val="en-GB"/>
        </w:rPr>
        <w:fldChar w:fldCharType="separate"/>
      </w:r>
      <w:r w:rsidR="00107AEC" w:rsidRPr="00107AEC">
        <w:rPr>
          <w:rFonts w:cs="Arial"/>
          <w:noProof/>
          <w:vertAlign w:val="superscript"/>
        </w:rPr>
        <w:t>32,51</w:t>
      </w:r>
      <w:r w:rsidR="72E4D5A3" w:rsidRPr="0211CAD5">
        <w:rPr>
          <w:rFonts w:cs="Arial"/>
          <w:lang w:val="en-GB"/>
        </w:rPr>
        <w:fldChar w:fldCharType="end"/>
      </w:r>
      <w:r w:rsidRPr="0211CAD5">
        <w:rPr>
          <w:rFonts w:cs="Arial"/>
        </w:rPr>
        <w:t>. The target was originally designed to model a horse to match the results of the first faunal study on Maisières-Canal</w:t>
      </w:r>
      <w:r w:rsidR="72E4D5A3" w:rsidRPr="0211CAD5">
        <w:rPr>
          <w:rFonts w:cs="Arial"/>
          <w:lang w:val="en-GB"/>
        </w:rPr>
        <w:fldChar w:fldCharType="begin" w:fldLock="1"/>
      </w:r>
      <w:r w:rsidR="00A230B6">
        <w:rPr>
          <w:rFonts w:cs="Arial"/>
          <w:lang w:val="en-GB"/>
        </w:rPr>
        <w:instrText>ADDIN CSL_CITATION {"citationItems":[{"id":"ITEM-1","itemData":{"author":[{"dropping-particle":"","family":"Gautier","given":"Achilles","non-dropping-particle":"","parse-names":false,"suffix":""}],"container-title":"La faune du site paléolithique de Maisières-Canal","editor":[{"dropping-particle":"","family":"Gautier","given":"Achilles","non-dropping-particle":"","parse-names":false,"suffix":""},{"dropping-particle":"","family":"Ballman","given":"P.","non-dropping-particle":"","parse-names":false,"suffix":""},{"dropping-particle":"","family":"Coninck","given":"J.","non-dropping-particle":"de","parse-names":false,"suffix":""}],"id":"ITEM-1","issued":{"date-parts":[["1973"]]},"page":"3-20","publisher":"Institut royal des sciences naturelles de Belgique","publisher-place":"Brussels","title":"Mammifères fossiles","type":"chapter"},"uris":["http://www.mendeley.com/documents/?uuid=b0687616-ced3-4211-a8e9-27e8e5e818cf"]}],"mendeley":{"formattedCitation":"&lt;sup&gt;52&lt;/sup&gt;","plainTextFormattedCitation":"52","previouslyFormattedCitation":"&lt;sup&gt;52&lt;/sup&gt;"},"properties":{"noteIndex":0},"schema":"https://github.com/citation-style-language/schema/raw/master/csl-citation.json"}</w:instrText>
      </w:r>
      <w:r w:rsidR="72E4D5A3" w:rsidRPr="0211CAD5">
        <w:rPr>
          <w:rFonts w:cs="Arial"/>
          <w:lang w:val="en-GB"/>
        </w:rPr>
        <w:fldChar w:fldCharType="separate"/>
      </w:r>
      <w:r w:rsidR="00107AEC" w:rsidRPr="00107AEC">
        <w:rPr>
          <w:rFonts w:cs="Arial"/>
          <w:noProof/>
          <w:vertAlign w:val="superscript"/>
        </w:rPr>
        <w:t>52</w:t>
      </w:r>
      <w:r w:rsidR="72E4D5A3" w:rsidRPr="0211CAD5">
        <w:rPr>
          <w:rFonts w:cs="Arial"/>
          <w:lang w:val="en-GB"/>
        </w:rPr>
        <w:fldChar w:fldCharType="end"/>
      </w:r>
      <w:r w:rsidRPr="0211CAD5">
        <w:rPr>
          <w:rFonts w:cs="Arial"/>
        </w:rPr>
        <w:t>, but in view of recent data that recognized reindeer as the best-represented large game at the site</w:t>
      </w:r>
      <w:r w:rsidR="72E4D5A3" w:rsidRPr="0211CAD5">
        <w:rPr>
          <w:rFonts w:cs="Arial"/>
          <w:lang w:val="en-GB"/>
        </w:rPr>
        <w:fldChar w:fldCharType="begin" w:fldLock="1"/>
      </w:r>
      <w:r w:rsidR="00A230B6">
        <w:rPr>
          <w:rFonts w:cs="Arial"/>
          <w:lang w:val="en-GB"/>
        </w:rPr>
        <w:instrText>ADDIN CSL_CITATION {"citationItems":[{"id":"ITEM-1","itemData":{"author":[{"dropping-particle":"","family":"Lacarrière","given":"Jessica","non-dropping-particle":"","parse-names":false,"suffix":""},{"dropping-particle":"","family":"Goffette","given":"Quentin","non-dropping-particle":"","parse-names":false,"suffix":""},{"dropping-particle":"","family":"Jadin","given":"Ivan","non-dropping-particle":"","parse-names":false,"suffix":""},{"dropping-particle":"","family":"Peschaux","given":"Caroline","non-dropping-particle":"","parse-names":false,"suffix":""},{"dropping-particle":"","family":"Salomon","given":"Hélène","non-dropping-particle":"","parse-names":false,"suffix":""},{"dropping-particle":"","family":"Goutas","given":"Nejma","non-dropping-particle":"","parse-names":false,"suffix":""}],"container-title":"Les sociétés gravettiennes du Nord-Ouest européen : nouveaux sites, nouvelles données, nouvelles lectures - Gravettian societies in North-western Europe: new sites, new data, new readings. ERAUL 150","editor":[{"dropping-particle":"","family":"Touzé","given":"Olivier","non-dropping-particle":"","parse-names":false,"suffix":""},{"dropping-particle":"","family":"Goutas","given":"Nejma","non-dropping-particle":"","parse-names":false,"suffix":""},{"dropping-particle":"","family":"Salomon","given":"Hélène","non-dropping-particle":"","parse-names":false,"suffix":""},{"dropping-particle":"","family":"Noiret","given":"Pierre","non-dropping-particle":"","parse-names":false,"suffix":""}],"id":"ITEM-1","issued":{"date-parts":[["2021"]]},"page":"23-51","publisher":"Presses Universitaires de Liège","publisher-place":"Liège","title":"A review of the Gravettian collections from the excavation of Maisières 'Canal' (Prov. of Hainaut, Belgium): A combined study of fossil and non-fossil animal resources for alimentary and technical exploitation","type":"chapter"},"uris":["http://www.mendeley.com/documents/?uuid=360b774d-952c-41fc-af39-00474a406a68"]}],"mendeley":{"formattedCitation":"&lt;sup&gt;53&lt;/sup&gt;","plainTextFormattedCitation":"53","previouslyFormattedCitation":"&lt;sup&gt;53&lt;/sup&gt;"},"properties":{"noteIndex":0},"schema":"https://github.com/citation-style-language/schema/raw/master/csl-citation.json"}</w:instrText>
      </w:r>
      <w:r w:rsidR="72E4D5A3" w:rsidRPr="0211CAD5">
        <w:rPr>
          <w:rFonts w:cs="Arial"/>
          <w:lang w:val="en-GB"/>
        </w:rPr>
        <w:fldChar w:fldCharType="separate"/>
      </w:r>
      <w:r w:rsidR="00107AEC" w:rsidRPr="00107AEC">
        <w:rPr>
          <w:rFonts w:cs="Arial"/>
          <w:noProof/>
          <w:vertAlign w:val="superscript"/>
        </w:rPr>
        <w:t>53</w:t>
      </w:r>
      <w:r w:rsidR="72E4D5A3" w:rsidRPr="0211CAD5">
        <w:rPr>
          <w:rFonts w:cs="Arial"/>
          <w:lang w:val="en-GB"/>
        </w:rPr>
        <w:fldChar w:fldCharType="end"/>
      </w:r>
      <w:r w:rsidRPr="0211CAD5">
        <w:rPr>
          <w:rFonts w:cs="Arial"/>
        </w:rPr>
        <w:t>, a deer skin was finally opted for. As the new faunal data came in when the preparations for our experiment had already begun, we were unable to obtain a complete deer skeleton in the set time frame, and the target therefore represents a compromise.</w:t>
      </w:r>
    </w:p>
    <w:p w14:paraId="6F22180C" w14:textId="77777777" w:rsidR="00DD1BDF" w:rsidRPr="00EE1102" w:rsidRDefault="00DD1BDF" w:rsidP="72E4D5A3">
      <w:pPr>
        <w:rPr>
          <w:rFonts w:cs="Arial"/>
          <w:lang w:val="en-GB"/>
        </w:rPr>
      </w:pPr>
    </w:p>
    <w:p w14:paraId="0A017953" w14:textId="547F2193" w:rsidR="00DD1BDF" w:rsidRPr="00EE1102" w:rsidRDefault="7A776375" w:rsidP="4E57BE0D">
      <w:pPr>
        <w:rPr>
          <w:rFonts w:cs="Arial"/>
          <w:lang w:val="en-GB"/>
        </w:rPr>
      </w:pPr>
      <w:r w:rsidRPr="7A776375">
        <w:rPr>
          <w:rFonts w:cs="Arial"/>
        </w:rPr>
        <w:lastRenderedPageBreak/>
        <w:t>Of the 30 points, three were shot with a bow and nine points were launched with each of the other classic propulsion modes (</w:t>
      </w:r>
      <w:proofErr w:type="spellStart"/>
      <w:r w:rsidRPr="7A776375">
        <w:rPr>
          <w:rFonts w:cs="Arial"/>
        </w:rPr>
        <w:t>spearthrower</w:t>
      </w:r>
      <w:proofErr w:type="spellEnd"/>
      <w:r w:rsidRPr="7A776375">
        <w:rPr>
          <w:rFonts w:cs="Arial"/>
        </w:rPr>
        <w:t xml:space="preserve">, throwing and thrusting spear). The projectiles were shot until visible damage occurred. In case of none, the experiment was stopped after ten shots. After each shot, the target was carefully examined before the weapon was retrieved to record which bones (if any) the flint point had impacted. Bow and </w:t>
      </w:r>
      <w:proofErr w:type="spellStart"/>
      <w:r w:rsidRPr="7A776375">
        <w:rPr>
          <w:rFonts w:cs="Arial"/>
        </w:rPr>
        <w:t>spearthrower</w:t>
      </w:r>
      <w:proofErr w:type="spellEnd"/>
      <w:r w:rsidRPr="7A776375">
        <w:rPr>
          <w:rFonts w:cs="Arial"/>
        </w:rPr>
        <w:t xml:space="preserve"> shots were fired from a 10 m distance, hand cast spears from a 5 m distance, and thrusting spears were launched from the immediate vicinity of the target. The bow and </w:t>
      </w:r>
      <w:proofErr w:type="spellStart"/>
      <w:r w:rsidRPr="7A776375">
        <w:rPr>
          <w:rFonts w:cs="Arial"/>
        </w:rPr>
        <w:t>spearthrower</w:t>
      </w:r>
      <w:proofErr w:type="spellEnd"/>
      <w:r w:rsidRPr="7A776375">
        <w:rPr>
          <w:rFonts w:cs="Arial"/>
        </w:rPr>
        <w:t xml:space="preserve"> shots were taken by C. Lepers. The bow used was a replica of a Neolithic longbow, made from yew and with a draw weight of 48 pounds at 29-inch draw length. Throwing and thrusting spear shots were taken by J. Coppe with replicas of the wooden spears from Schöningen</w:t>
      </w:r>
      <w:r w:rsidR="72E4D5A3" w:rsidRPr="7A776375">
        <w:rPr>
          <w:rFonts w:cs="Arial"/>
          <w:lang w:val="en-GB"/>
        </w:rPr>
        <w:fldChar w:fldCharType="begin" w:fldLock="1"/>
      </w:r>
      <w:r w:rsidR="00A230B6">
        <w:rPr>
          <w:rFonts w:cs="Arial"/>
          <w:lang w:val="en-GB"/>
        </w:rPr>
        <w:instrText>ADDIN CSL_CITATION {"citationItems":[{"id":"ITEM-1","itemData":{"DOI":"10.1016/j.jhevol.2015.08.004","ISSN":"00472484","PMID":"26442632","abstract":"The Paleolithic site of Schöningen is famous for the earliest known, completely preserved wooden weapons. Here we present recent results of an ongoing analysis of the nine spears, one lance, a double pointed stick, and a burnt stick dating to the Holsteinian, c. 300 kyr. Macroscopic and microscopic analyses, as well as studies of thin sections, contribute to a better understanding of the manufacture of the wooden weapons. They were deposited in organic sediments at a former lakeshore among numerous bones of butchered horses. In general, the spears are extremely well-preserved and show no or little sign of taphonomic alteration, although some of the weapons are broken and parts were slightly moved, probably by water action. The excellent preservation conditions provide considerable information on the operational sequence of production. The hunters selected thin trunks of spruce or pine and initially stripped off the bark. Traces of cutting, scraping, and smoothing can be observed on the spear surfaces in detail. In the case of spear X, repeated use of the weapon is implied by re-sharpening of the tip. Analyses of wood anatomy provide information on climatic conditions and contribute to the better understanding of the development of the site.","author":[{"dropping-particle":"","family":"Schoch","given":"Werner H.","non-dropping-particle":"","parse-names":false,"suffix":""},{"dropping-particle":"","family":"Bigga","given":"Gerlinde","non-dropping-particle":"","parse-names":false,"suffix":""},{"dropping-particle":"","family":"Böhner","given":"Utz","non-dropping-particle":"","parse-names":false,"suffix":""},{"dropping-particle":"","family":"Richter","given":"Pascale","non-dropping-particle":"","parse-names":false,"suffix":""},{"dropping-particle":"","family":"Terberger","given":"Thomas","non-dropping-particle":"","parse-names":false,"suffix":""}],"container-title":"Journal of Human Evolution","id":"ITEM-1","issued":{"date-parts":[["2015","12","1"]]},"page":"214-225","publisher":"Academic Press","title":"New insights on the wooden weapons from the Paleolithic site of Schöningen","type":"article-journal","volume":"89"},"uris":["http://www.mendeley.com/documents/?uuid=a9913975-af90-3dca-a40c-4e3e75927f4d"]},{"id":"ITEM-2","itemData":{"author":[{"dropping-particle":"","family":"Thieme","given":"Hartmut","non-dropping-particle":"","parse-names":false,"suffix":""}],"container-title":"Nature","id":"ITEM-2","issued":{"date-parts":[["1997"]]},"page":"807-810","publisher":"VNU Science Press","title":"Lower Palaeolithic hunting spears from Germany","type":"article-journal","volume":"385"},"uris":["http://www.mendeley.com/documents/?uuid=64ea7558-0273-3685-8838-ddaab9582028"]}],"mendeley":{"formattedCitation":"&lt;sup&gt;54,55&lt;/sup&gt;","plainTextFormattedCitation":"54,55","previouslyFormattedCitation":"&lt;sup&gt;54,55&lt;/sup&gt;"},"properties":{"noteIndex":0},"schema":"https://github.com/citation-style-language/schema/raw/master/csl-citation.json"}</w:instrText>
      </w:r>
      <w:r w:rsidR="72E4D5A3" w:rsidRPr="7A776375">
        <w:rPr>
          <w:rFonts w:cs="Arial"/>
          <w:lang w:val="en-GB"/>
        </w:rPr>
        <w:fldChar w:fldCharType="separate"/>
      </w:r>
      <w:r w:rsidR="00107AEC" w:rsidRPr="00107AEC">
        <w:rPr>
          <w:rFonts w:cs="Arial"/>
          <w:noProof/>
          <w:vertAlign w:val="superscript"/>
        </w:rPr>
        <w:t>54,55</w:t>
      </w:r>
      <w:r w:rsidR="72E4D5A3" w:rsidRPr="7A776375">
        <w:rPr>
          <w:rFonts w:cs="Arial"/>
          <w:lang w:val="en-GB"/>
        </w:rPr>
        <w:fldChar w:fldCharType="end"/>
      </w:r>
      <w:r w:rsidRPr="7A776375">
        <w:rPr>
          <w:rFonts w:cs="Arial"/>
        </w:rPr>
        <w:t>, made from spruce. The gestures used correspond to those reported in previous works</w:t>
      </w:r>
      <w:r w:rsidR="72E4D5A3" w:rsidRPr="7A776375">
        <w:rPr>
          <w:rFonts w:cs="Arial"/>
          <w:lang w:val="en-GB"/>
        </w:rPr>
        <w:fldChar w:fldCharType="begin" w:fldLock="1"/>
      </w:r>
      <w:r w:rsidR="008E2448">
        <w:rPr>
          <w:rFonts w:cs="Arial"/>
          <w:lang w:val="en-GB"/>
        </w:rPr>
        <w:instrText>ADDIN CSL_CITATION {"citationItems":[{"id":"ITEM-1","itemData":{"DOI":"10.1111/arcm.12452","ISSN":"0003813X","author":[{"dropping-particle":"","family":"Coppe","given":"Justin","non-dropping-particle":"","parse-names":false,"suffix":""},{"dropping-particle":"","family":"Lepers","given":"C.","non-dropping-particle":"","parse-names":false,"suffix":""},{"dropping-particle":"","family":"Clarenne","given":"V.","non-dropping-particle":"","parse-names":false,"suffix":""},{"dropping-particle":"","family":"Delaunois","given":"E.","non-dropping-particle":"","parse-names":false,"suffix":""},{"dropping-particle":"","family":"Pirlot","given":"M.","non-dropping-particle":"","parse-names":false,"suffix":""},{"dropping-particle":"","family":"Rots","given":"Veerle","non-dropping-particle":"","parse-names":false,"suffix":""}],"container-title":"Archaeometry","id":"ITEM-1","issue":"4","issued":{"date-parts":[["2019"]]},"page":"933-956","title":"Ballistic Study Tackles Kinetic Energy Values of Palaeolithic Weaponry","type":"article-journal","volume":"61"},"label":"figure","uris":["http://www.mendeley.com/documents/?uuid=cb2b7692-5a78-41a3-9941-8ddd49d2db48"]},{"id":"ITEM-2","itemData":{"DOI":"10.1007/s10816-022-09551-z","ISBN":"0123456789","ISSN":"1072-5369","author":[{"dropping-particle":"","family":"Coppe","given":"Justin","non-dropping-particle":"","parse-names":false,"suffix":""},{"dropping-particle":"","family":"Lepers","given":"Christian","non-dropping-particle":"","parse-names":false,"suffix":""},{"dropping-particle":"","family":"Rots","given":"Veerle","non-dropping-particle":"","parse-names":false,"suffix":""}],"container-title":"Journal of Archaeological Method and Theory","id":"ITEM-2","issued":{"date-parts":[["2022"]]},"page":"1131-1157","publisher":"Springer US","title":"Projectiles Under a New Angle: a Ballistic Analysis Provides an Important Building Block to Grasp Paleolithic Weapon Technology","type":"article-journal","volume":"29"},"uris":["http://www.mendeley.com/documents/?uuid=42719a17-9e32-4aee-a383-5652ffaebcde"]}],"mendeley":{"formattedCitation":"&lt;sup&gt;26,27&lt;/sup&gt;","plainTextFormattedCitation":"26,27","previouslyFormattedCitation":"&lt;sup&gt;26,27&lt;/sup&gt;"},"properties":{"noteIndex":0},"schema":"https://github.com/citation-style-language/schema/raw/master/csl-citation.json"}</w:instrText>
      </w:r>
      <w:r w:rsidR="72E4D5A3" w:rsidRPr="7A776375">
        <w:rPr>
          <w:rFonts w:cs="Arial"/>
          <w:lang w:val="en-GB"/>
        </w:rPr>
        <w:fldChar w:fldCharType="separate"/>
      </w:r>
      <w:r w:rsidR="008E2448" w:rsidRPr="008E2448">
        <w:rPr>
          <w:rFonts w:cs="Arial"/>
          <w:noProof/>
          <w:vertAlign w:val="superscript"/>
        </w:rPr>
        <w:t>26,27</w:t>
      </w:r>
      <w:r w:rsidR="72E4D5A3" w:rsidRPr="7A776375">
        <w:rPr>
          <w:rFonts w:cs="Arial"/>
          <w:lang w:val="en-GB"/>
        </w:rPr>
        <w:fldChar w:fldCharType="end"/>
      </w:r>
      <w:r w:rsidRPr="7A776375">
        <w:rPr>
          <w:rFonts w:cs="Arial"/>
        </w:rPr>
        <w:t>. The physical characteristic of the shaft used during this experiment is described in Table S8.</w:t>
      </w:r>
    </w:p>
    <w:p w14:paraId="75982D75" w14:textId="77777777" w:rsidR="00DD1BDF" w:rsidRPr="00EE1102" w:rsidRDefault="00DD1BDF" w:rsidP="72E4D5A3">
      <w:pPr>
        <w:rPr>
          <w:rFonts w:cs="Arial"/>
          <w:lang w:val="en-GB"/>
        </w:rPr>
      </w:pPr>
    </w:p>
    <w:p w14:paraId="3A04BDE4" w14:textId="065EAF64" w:rsidR="00DD1BDF" w:rsidRPr="00EE1102" w:rsidRDefault="7A776375" w:rsidP="4E57BE0D">
      <w:pPr>
        <w:rPr>
          <w:rFonts w:cs="Arial"/>
          <w:lang w:val="en-GB"/>
        </w:rPr>
      </w:pPr>
      <w:r w:rsidRPr="7A776375">
        <w:rPr>
          <w:rFonts w:cs="Arial"/>
          <w:b/>
          <w:bCs/>
          <w:i/>
          <w:iCs/>
        </w:rPr>
        <w:t>Results</w:t>
      </w:r>
      <w:r w:rsidRPr="7A776375">
        <w:rPr>
          <w:rFonts w:cs="Arial"/>
        </w:rPr>
        <w:t>. The hafting design (Fig. S2b, S8) tested in this experiment proved perfectly efficient. All the weapon delivery methods achieved penetration depths sufficient to inflict a mortal wound by bleeding (Fig. S4). Only two glue-hafted points, one secured on an arrow and one on a throwing spear, failed to penetrate the deer skin and de-hafted upon impact. Out of the 30 experimental points, 19 points fractured in use, resulting in a total of 60 fractures. Of the remaining 11 points, four missed the target and hit the wall (these points were lost), while seven others remained undamaged.</w:t>
      </w:r>
    </w:p>
    <w:p w14:paraId="62F5971D" w14:textId="77777777" w:rsidR="00DD1BDF" w:rsidRPr="00EE1102" w:rsidRDefault="00DD1BDF" w:rsidP="72E4D5A3">
      <w:pPr>
        <w:rPr>
          <w:rFonts w:cs="Arial"/>
          <w:lang w:val="en-GB"/>
        </w:rPr>
      </w:pPr>
    </w:p>
    <w:p w14:paraId="02B311B9" w14:textId="506354A1" w:rsidR="00DD1BDF" w:rsidRPr="00EE1102" w:rsidRDefault="7A776375" w:rsidP="4E57BE0D">
      <w:pPr>
        <w:rPr>
          <w:rFonts w:cs="Arial"/>
          <w:lang w:val="en-GB"/>
        </w:rPr>
      </w:pPr>
      <w:r w:rsidRPr="7A776375">
        <w:rPr>
          <w:rFonts w:cs="Arial"/>
        </w:rPr>
        <w:t>We succeeded in producing a BB on a tang, initiated on its right lateral edge (Fig. S5). This break is associated with LS located on the right lateral side of the limb. This fracture pattern was observed on a dart point that was secured with a glue-sinew-glue (GSG) bond and hit the scapula. The fracture is identical to what was observed archaeologically, and its presence demonstrates that the experimental parameters we chose approached the archaeological conditions. We did not, however, succeed in reproducing the exact fracture signature of the archaeological sample (Fig. S9, Table S13), as SD are absent in the experimental set.</w:t>
      </w:r>
    </w:p>
    <w:p w14:paraId="2ABBA60C" w14:textId="77777777" w:rsidR="00DD1BDF" w:rsidRPr="00EE1102" w:rsidRDefault="00DD1BDF" w:rsidP="72E4D5A3">
      <w:pPr>
        <w:rPr>
          <w:rFonts w:cs="Arial"/>
          <w:lang w:val="en-GB"/>
        </w:rPr>
      </w:pPr>
    </w:p>
    <w:p w14:paraId="0B89C13E" w14:textId="10A2EC11" w:rsidR="00DD1BDF" w:rsidRPr="00EE1102" w:rsidRDefault="0211CAD5" w:rsidP="4E57BE0D">
      <w:pPr>
        <w:rPr>
          <w:rFonts w:cs="Arial"/>
          <w:lang w:val="en-GB"/>
        </w:rPr>
      </w:pPr>
      <w:r w:rsidRPr="0211CAD5">
        <w:rPr>
          <w:rFonts w:cs="Arial"/>
          <w:b/>
          <w:bCs/>
          <w:i/>
          <w:iCs/>
        </w:rPr>
        <w:t>Evaluation</w:t>
      </w:r>
      <w:r w:rsidRPr="0211CAD5">
        <w:rPr>
          <w:rFonts w:cs="Arial"/>
        </w:rPr>
        <w:t xml:space="preserve">. While we cannot guarantee that the hafting </w:t>
      </w:r>
      <w:proofErr w:type="gramStart"/>
      <w:r w:rsidRPr="0211CAD5">
        <w:rPr>
          <w:rFonts w:cs="Arial"/>
        </w:rPr>
        <w:t>system</w:t>
      </w:r>
      <w:proofErr w:type="gramEnd"/>
      <w:r w:rsidRPr="0211CAD5">
        <w:rPr>
          <w:rFonts w:cs="Arial"/>
        </w:rPr>
        <w:t xml:space="preserve"> we used is an exact match to the archaeological points, the experiment confirmed that the fracture pattern observed archaeologically minimally requires the same contact surface between the edges of the tangs and the shaft (i.e., lateral contact) and a similar strength to the GSG solution we used in the experiment. We could therefore consider the hafting system to be sufficiently replicated and proceed to attempting to identify the </w:t>
      </w:r>
      <w:r w:rsidR="00B944BA">
        <w:rPr>
          <w:rFonts w:cs="Arial"/>
        </w:rPr>
        <w:t>weapon delivery system</w:t>
      </w:r>
      <w:r w:rsidRPr="0211CAD5">
        <w:rPr>
          <w:rFonts w:cs="Arial"/>
        </w:rPr>
        <w:t>.</w:t>
      </w:r>
    </w:p>
    <w:p w14:paraId="3EC71DD9" w14:textId="77777777" w:rsidR="00DD1BDF" w:rsidRPr="00EE1102" w:rsidRDefault="00DD1BDF" w:rsidP="72E4D5A3">
      <w:pPr>
        <w:rPr>
          <w:rFonts w:cs="Arial"/>
          <w:lang w:val="en-GB"/>
        </w:rPr>
      </w:pPr>
    </w:p>
    <w:p w14:paraId="77D0DBC1" w14:textId="1DAA69AA" w:rsidR="00DD1BDF" w:rsidRDefault="7A776375" w:rsidP="4E57BE0D">
      <w:pPr>
        <w:rPr>
          <w:rFonts w:cs="Arial"/>
          <w:lang w:val="en-GB"/>
        </w:rPr>
      </w:pPr>
      <w:r w:rsidRPr="7A776375">
        <w:rPr>
          <w:rFonts w:cs="Arial"/>
        </w:rPr>
        <w:t>Several factors could explain the absence of SD in the first experimental set. The experimental points were slightly thicker and wider than the archaeological points, and their edge angles somewhat less acute (Fig. S10, Table S14). This could make the experimental points more resistant to fracturing than the archaeological ones. Also point raw materials differ</w:t>
      </w:r>
      <w:r w:rsidR="00975778">
        <w:rPr>
          <w:rFonts w:cs="Arial"/>
        </w:rPr>
        <w:t>ed</w:t>
      </w:r>
      <w:r w:rsidRPr="7A776375">
        <w:rPr>
          <w:rFonts w:cs="Arial"/>
        </w:rPr>
        <w:t xml:space="preserve"> to an extent:  the archaeological points were made from Obourg flint which is generally more fine-grained than the </w:t>
      </w:r>
      <w:proofErr w:type="spellStart"/>
      <w:r w:rsidRPr="7A776375">
        <w:rPr>
          <w:rFonts w:cs="Arial"/>
        </w:rPr>
        <w:t>Harmignies</w:t>
      </w:r>
      <w:proofErr w:type="spellEnd"/>
      <w:r w:rsidRPr="7A776375">
        <w:rPr>
          <w:rFonts w:cs="Arial"/>
        </w:rPr>
        <w:t xml:space="preserve"> flint that was available to us for experimental replication (the natural outcrops of Obourg flint being nearly exhausted). The absence of SD on the experimental points could be linked to this difference in raw material quality and to the overall robustness of the experimental points compared to the archaeological ones. These discrepancies were addressed in the second experiment.</w:t>
      </w:r>
    </w:p>
    <w:p w14:paraId="34392E96" w14:textId="77777777" w:rsidR="00C45C4D" w:rsidRPr="00EE1102" w:rsidRDefault="00C45C4D" w:rsidP="4E57BE0D">
      <w:pPr>
        <w:rPr>
          <w:rFonts w:cs="Arial"/>
          <w:lang w:val="en-GB"/>
        </w:rPr>
      </w:pPr>
    </w:p>
    <w:p w14:paraId="228B77B9" w14:textId="77777777" w:rsidR="00DD1BDF" w:rsidRPr="00EE1102" w:rsidRDefault="00DD1BDF" w:rsidP="72E4D5A3">
      <w:pPr>
        <w:rPr>
          <w:rFonts w:cs="Arial"/>
          <w:lang w:val="en-GB"/>
        </w:rPr>
      </w:pPr>
    </w:p>
    <w:p w14:paraId="5B7CAA61" w14:textId="6AE9A6D5" w:rsidR="00DD1BDF" w:rsidRPr="00EE1102" w:rsidRDefault="7A776375" w:rsidP="72E4D5A3">
      <w:pPr>
        <w:rPr>
          <w:rFonts w:cs="Arial"/>
          <w:b/>
          <w:bCs/>
          <w:lang w:val="en-GB"/>
        </w:rPr>
      </w:pPr>
      <w:r w:rsidRPr="7A776375">
        <w:rPr>
          <w:rFonts w:cs="Arial"/>
          <w:b/>
          <w:bCs/>
        </w:rPr>
        <w:t>Text S</w:t>
      </w:r>
      <w:r w:rsidR="00F16EAE">
        <w:rPr>
          <w:rFonts w:cs="Arial"/>
          <w:b/>
          <w:bCs/>
        </w:rPr>
        <w:t>5</w:t>
      </w:r>
      <w:r w:rsidRPr="7A776375">
        <w:rPr>
          <w:rFonts w:cs="Arial"/>
          <w:b/>
          <w:bCs/>
        </w:rPr>
        <w:t>.3 Second projectile experiment</w:t>
      </w:r>
    </w:p>
    <w:p w14:paraId="58A13197" w14:textId="77777777" w:rsidR="00DD1BDF" w:rsidRPr="00EE1102" w:rsidRDefault="00DD1BDF" w:rsidP="72E4D5A3">
      <w:pPr>
        <w:rPr>
          <w:rFonts w:cs="Arial"/>
          <w:lang w:val="en-GB"/>
        </w:rPr>
      </w:pPr>
    </w:p>
    <w:p w14:paraId="3AF84C57" w14:textId="4E218070" w:rsidR="00DD1BDF" w:rsidRPr="00EE1102" w:rsidRDefault="7A776375" w:rsidP="4E57BE0D">
      <w:pPr>
        <w:rPr>
          <w:rFonts w:cs="Arial"/>
          <w:lang w:val="en-GB"/>
        </w:rPr>
      </w:pPr>
      <w:r w:rsidRPr="7A776375">
        <w:rPr>
          <w:rFonts w:cs="Arial"/>
          <w:b/>
          <w:bCs/>
          <w:i/>
          <w:iCs/>
        </w:rPr>
        <w:t>Goals and setup</w:t>
      </w:r>
      <w:r w:rsidRPr="7A776375">
        <w:rPr>
          <w:rFonts w:cs="Arial"/>
        </w:rPr>
        <w:t xml:space="preserve">. The morphology of the experimental points was now more closely monitored to improve the morphometric similarity between the experimental and archaeological points (Fig. S11, Table S15). A finer grained flint closer in its qualities to the Obourg flint was obtained from the </w:t>
      </w:r>
      <w:proofErr w:type="spellStart"/>
      <w:r w:rsidRPr="7A776375">
        <w:rPr>
          <w:rFonts w:cs="Arial"/>
        </w:rPr>
        <w:t>Haubourdin</w:t>
      </w:r>
      <w:proofErr w:type="spellEnd"/>
      <w:r w:rsidRPr="7A776375">
        <w:rPr>
          <w:rFonts w:cs="Arial"/>
        </w:rPr>
        <w:t xml:space="preserve"> quarry (France) on the advice of Jean-Phillipe Collin. The target was also adapted by replacing the pony skeleton with a deer skeleton. As the strongest binding system (GSG) used in the first experiment appeared to produce the closest match with archaeological </w:t>
      </w:r>
      <w:r w:rsidRPr="7A776375">
        <w:rPr>
          <w:rFonts w:cs="Arial"/>
        </w:rPr>
        <w:lastRenderedPageBreak/>
        <w:t>fracture patterns, all the points in the second experiment were hafted with this system. Nine points were shot per weapon system, producing a subsample of 36 points.</w:t>
      </w:r>
    </w:p>
    <w:p w14:paraId="62958151" w14:textId="77777777" w:rsidR="00DD1BDF" w:rsidRPr="00EE1102" w:rsidRDefault="00DD1BDF" w:rsidP="72E4D5A3">
      <w:pPr>
        <w:rPr>
          <w:rFonts w:cs="Arial"/>
          <w:lang w:val="en-GB"/>
        </w:rPr>
      </w:pPr>
    </w:p>
    <w:p w14:paraId="1C8EE6DB" w14:textId="2BC1AC60" w:rsidR="00DD1BDF" w:rsidRPr="00EE1102" w:rsidRDefault="7A776375" w:rsidP="72E4D5A3">
      <w:pPr>
        <w:rPr>
          <w:rFonts w:cs="Arial"/>
          <w:lang w:val="en-GB"/>
        </w:rPr>
      </w:pPr>
      <w:r w:rsidRPr="7A776375">
        <w:rPr>
          <w:rFonts w:cs="Arial"/>
          <w:b/>
          <w:bCs/>
          <w:i/>
          <w:iCs/>
        </w:rPr>
        <w:t>Results</w:t>
      </w:r>
      <w:r w:rsidRPr="7A776375">
        <w:rPr>
          <w:rFonts w:cs="Arial"/>
        </w:rPr>
        <w:t>. Out of 36 points shot at the target, 28 points presented impact damage, amounting to a total of 75 fractures. SD are now present in the experimental sample, and the specific fracture pattern with a BB initiated on a lateral side of a tang and associated with LS on the same side of the limb</w:t>
      </w:r>
      <w:r w:rsidR="000015BA">
        <w:rPr>
          <w:rFonts w:cs="Arial"/>
        </w:rPr>
        <w:t xml:space="preserve"> </w:t>
      </w:r>
      <w:r w:rsidRPr="7A776375">
        <w:rPr>
          <w:rFonts w:cs="Arial"/>
        </w:rPr>
        <w:t xml:space="preserve">could again be produced on two pieces. Once more, this fracture pattern only occurred when the </w:t>
      </w:r>
      <w:proofErr w:type="spellStart"/>
      <w:r w:rsidRPr="7A776375">
        <w:rPr>
          <w:rFonts w:cs="Arial"/>
        </w:rPr>
        <w:t>spearthrower</w:t>
      </w:r>
      <w:proofErr w:type="spellEnd"/>
      <w:r w:rsidRPr="7A776375">
        <w:rPr>
          <w:rFonts w:cs="Arial"/>
        </w:rPr>
        <w:t xml:space="preserve"> was used and the point hit either the scapula or the spine. This reinforces the link between the </w:t>
      </w:r>
      <w:proofErr w:type="spellStart"/>
      <w:r w:rsidRPr="7A776375">
        <w:rPr>
          <w:rFonts w:cs="Arial"/>
        </w:rPr>
        <w:t>spearthrower</w:t>
      </w:r>
      <w:proofErr w:type="spellEnd"/>
      <w:r w:rsidRPr="7A776375">
        <w:rPr>
          <w:rFonts w:cs="Arial"/>
        </w:rPr>
        <w:t xml:space="preserve"> and the </w:t>
      </w:r>
      <w:proofErr w:type="spellStart"/>
      <w:r w:rsidRPr="7A776375">
        <w:rPr>
          <w:rFonts w:cs="Arial"/>
        </w:rPr>
        <w:t>Maisières</w:t>
      </w:r>
      <w:proofErr w:type="spellEnd"/>
      <w:r w:rsidRPr="7A776375">
        <w:rPr>
          <w:rFonts w:cs="Arial"/>
        </w:rPr>
        <w:t xml:space="preserve">-Canal fracture signal. The second closest match is with the throwing spear, whereas the fracture signals of the bow and thrusting spear are notably different (Fig. S12, Table S16). However, while highly similar, the fracture proportions achieved with the </w:t>
      </w:r>
      <w:proofErr w:type="spellStart"/>
      <w:r w:rsidRPr="7A776375">
        <w:rPr>
          <w:rFonts w:cs="Arial"/>
        </w:rPr>
        <w:t>spearthrower</w:t>
      </w:r>
      <w:proofErr w:type="spellEnd"/>
      <w:r w:rsidRPr="7A776375">
        <w:rPr>
          <w:rFonts w:cs="Arial"/>
        </w:rPr>
        <w:t xml:space="preserve"> are still not a perfect match with the archaeological sample. The relative frequency of SD is still a bit too low, and the LS are slightly overrepresented (Fig. S12, Table S16).</w:t>
      </w:r>
    </w:p>
    <w:p w14:paraId="313B1EA6" w14:textId="77777777" w:rsidR="00DD1BDF" w:rsidRPr="00EE1102" w:rsidRDefault="00DD1BDF" w:rsidP="72E4D5A3">
      <w:pPr>
        <w:rPr>
          <w:rFonts w:cs="Arial"/>
          <w:lang w:val="en-GB"/>
        </w:rPr>
      </w:pPr>
    </w:p>
    <w:p w14:paraId="44139DE5" w14:textId="0CF9288E" w:rsidR="00DD1BDF" w:rsidRPr="00EE1102" w:rsidRDefault="7A776375" w:rsidP="4E57BE0D">
      <w:pPr>
        <w:rPr>
          <w:rFonts w:cs="Arial"/>
          <w:lang w:val="en-GB"/>
        </w:rPr>
      </w:pPr>
      <w:r w:rsidRPr="7A776375">
        <w:rPr>
          <w:rFonts w:cs="Arial"/>
          <w:b/>
          <w:bCs/>
          <w:i/>
          <w:iCs/>
        </w:rPr>
        <w:t>Evaluation.</w:t>
      </w:r>
      <w:r w:rsidRPr="7A776375">
        <w:rPr>
          <w:rFonts w:cs="Arial"/>
        </w:rPr>
        <w:t xml:space="preserve"> The remaining difference between the experimental </w:t>
      </w:r>
      <w:proofErr w:type="spellStart"/>
      <w:r w:rsidRPr="7A776375">
        <w:rPr>
          <w:rFonts w:cs="Arial"/>
        </w:rPr>
        <w:t>spearthrower</w:t>
      </w:r>
      <w:proofErr w:type="spellEnd"/>
      <w:r w:rsidRPr="7A776375">
        <w:rPr>
          <w:rFonts w:cs="Arial"/>
        </w:rPr>
        <w:t xml:space="preserve"> sample and the archaeological sample could be affected by sample size. The experimental sample contains 16–21 fractures for each mode of propulsion, whereas the archaeological count is 62. In addition, a possible source of bias was detected during the analysis of the experimental material. Archaeologically, the BB initiated on the lateral side of a tang were always observed on tangs with a maximum width of 12 mm. In our experimental sample, no attention was paid to distributing different tang widths across the subsamples (thrusting spear, throwing spear, </w:t>
      </w:r>
      <w:proofErr w:type="spellStart"/>
      <w:r w:rsidRPr="7A776375">
        <w:rPr>
          <w:rFonts w:cs="Arial"/>
        </w:rPr>
        <w:t>spearthrower</w:t>
      </w:r>
      <w:proofErr w:type="spellEnd"/>
      <w:r w:rsidRPr="7A776375">
        <w:rPr>
          <w:rFonts w:cs="Arial"/>
        </w:rPr>
        <w:t>, bow) equally. As arrows and darts generally require rather narrow tangs to be hafted efficiently, this led to an overrepresentation of tangs with a maximum width of 12 mm within the arrow and dart samples and their underrepresentation among the thrusting and throwing spears. We decided to carry out a supplementary experiment to test whether the absence of the characteristic tang breaks in the spear sample might be due to this bias and to increase the size of the experimental sample.</w:t>
      </w:r>
    </w:p>
    <w:p w14:paraId="0ED33235" w14:textId="77777777" w:rsidR="00DD1BDF" w:rsidRDefault="00DD1BDF" w:rsidP="72E4D5A3">
      <w:pPr>
        <w:rPr>
          <w:rFonts w:cs="Arial"/>
          <w:lang w:val="en-GB"/>
        </w:rPr>
      </w:pPr>
    </w:p>
    <w:p w14:paraId="3CC40D43" w14:textId="77777777" w:rsidR="00C45C4D" w:rsidRPr="00EE1102" w:rsidRDefault="00C45C4D" w:rsidP="72E4D5A3">
      <w:pPr>
        <w:rPr>
          <w:rFonts w:cs="Arial"/>
          <w:lang w:val="en-GB"/>
        </w:rPr>
      </w:pPr>
    </w:p>
    <w:p w14:paraId="5739DE3D" w14:textId="7071B9A2" w:rsidR="00DD1BDF" w:rsidRPr="00EE1102" w:rsidRDefault="7A776375" w:rsidP="72E4D5A3">
      <w:pPr>
        <w:rPr>
          <w:rFonts w:cs="Arial"/>
          <w:b/>
          <w:bCs/>
          <w:lang w:val="en-GB"/>
        </w:rPr>
      </w:pPr>
      <w:r w:rsidRPr="7A776375">
        <w:rPr>
          <w:rFonts w:cs="Arial"/>
          <w:b/>
          <w:bCs/>
        </w:rPr>
        <w:t>Text S</w:t>
      </w:r>
      <w:r w:rsidR="00F16EAE">
        <w:rPr>
          <w:rFonts w:cs="Arial"/>
          <w:b/>
          <w:bCs/>
        </w:rPr>
        <w:t>5</w:t>
      </w:r>
      <w:r w:rsidRPr="7A776375">
        <w:rPr>
          <w:rFonts w:cs="Arial"/>
          <w:b/>
          <w:bCs/>
        </w:rPr>
        <w:t xml:space="preserve">.4 Third projectile experiment </w:t>
      </w:r>
    </w:p>
    <w:p w14:paraId="2D714661" w14:textId="77777777" w:rsidR="00857782" w:rsidRPr="00EE1102" w:rsidRDefault="00857782" w:rsidP="72E4D5A3">
      <w:pPr>
        <w:rPr>
          <w:rFonts w:cs="Arial"/>
          <w:lang w:val="en-GB"/>
        </w:rPr>
      </w:pPr>
    </w:p>
    <w:p w14:paraId="620FB2D5" w14:textId="1AEC4718" w:rsidR="00DD1BDF" w:rsidRPr="00EE1102" w:rsidRDefault="0211CAD5" w:rsidP="4E57BE0D">
      <w:pPr>
        <w:rPr>
          <w:rFonts w:cs="Arial"/>
          <w:lang w:val="en-GB"/>
        </w:rPr>
      </w:pPr>
      <w:r w:rsidRPr="0211CAD5">
        <w:rPr>
          <w:rFonts w:cs="Arial"/>
          <w:b/>
          <w:bCs/>
          <w:i/>
          <w:iCs/>
        </w:rPr>
        <w:t>Goals and setup.</w:t>
      </w:r>
      <w:r w:rsidRPr="0211CAD5">
        <w:rPr>
          <w:rFonts w:cs="Arial"/>
        </w:rPr>
        <w:t xml:space="preserve"> The third experiment involved only three weapon delivery methods (</w:t>
      </w:r>
      <w:proofErr w:type="spellStart"/>
      <w:r w:rsidRPr="0211CAD5">
        <w:rPr>
          <w:rFonts w:cs="Arial"/>
        </w:rPr>
        <w:t>spearthrower</w:t>
      </w:r>
      <w:proofErr w:type="spellEnd"/>
      <w:r w:rsidRPr="0211CAD5">
        <w:rPr>
          <w:rFonts w:cs="Arial"/>
        </w:rPr>
        <w:t>, throwing and thrusting spear), as the suspected bias did not concern arrowheads. We produced tanged pieces that matched the morphometrics of the archaeological sample (Fig. S13, Table S17) with a maximum tang width of 12 mm and mounted them using the glue-sinew-glue solution. During this experiment we specifically aimed for the toughest part of the skeleton (the scapula and the spine) to maximize the chances of tang breakage with all modes of propulsion.</w:t>
      </w:r>
    </w:p>
    <w:p w14:paraId="0F4C8C12" w14:textId="77777777" w:rsidR="00DD1BDF" w:rsidRPr="00EE1102" w:rsidRDefault="00DD1BDF" w:rsidP="72E4D5A3">
      <w:pPr>
        <w:rPr>
          <w:rFonts w:cs="Arial"/>
          <w:lang w:val="en-GB"/>
        </w:rPr>
      </w:pPr>
    </w:p>
    <w:p w14:paraId="06A6373B" w14:textId="24F36833" w:rsidR="00DD1BDF" w:rsidRPr="00EE1102" w:rsidRDefault="7A776375" w:rsidP="4E57BE0D">
      <w:pPr>
        <w:rPr>
          <w:rFonts w:cs="Arial"/>
          <w:lang w:val="en-GB"/>
        </w:rPr>
      </w:pPr>
      <w:r w:rsidRPr="7A776375">
        <w:rPr>
          <w:rFonts w:cs="Arial"/>
          <w:b/>
          <w:bCs/>
          <w:i/>
          <w:iCs/>
        </w:rPr>
        <w:t>Results.</w:t>
      </w:r>
      <w:r w:rsidRPr="7A776375">
        <w:rPr>
          <w:rFonts w:cs="Arial"/>
        </w:rPr>
        <w:t xml:space="preserve"> Out of the 33 pieces shot during this experiment, one was lost and three missed the target and impacted its wooden base. In total, 29 pieces successfully hit the target and displayed 101 fractures. Once again, we succeeded in reproducing the specific fracture pattern with a BB initiated on a lateral side of a tang and associated with LS on the same edge of the limb in the distal part on two points, again shot with the </w:t>
      </w:r>
      <w:proofErr w:type="spellStart"/>
      <w:r w:rsidRPr="7A776375">
        <w:rPr>
          <w:rFonts w:cs="Arial"/>
        </w:rPr>
        <w:t>spearthrower</w:t>
      </w:r>
      <w:proofErr w:type="spellEnd"/>
      <w:r w:rsidRPr="7A776375">
        <w:rPr>
          <w:rFonts w:cs="Arial"/>
        </w:rPr>
        <w:t xml:space="preserve">. Two thrusting spear points also broke at the tang, but the breaks were dorsally or ventrally </w:t>
      </w:r>
      <w:proofErr w:type="gramStart"/>
      <w:r w:rsidRPr="7A776375">
        <w:rPr>
          <w:rFonts w:cs="Arial"/>
        </w:rPr>
        <w:t>initiated</w:t>
      </w:r>
      <w:proofErr w:type="gramEnd"/>
      <w:r w:rsidRPr="7A776375">
        <w:rPr>
          <w:rFonts w:cs="Arial"/>
        </w:rPr>
        <w:t xml:space="preserve"> and no LS were present on the limb.</w:t>
      </w:r>
    </w:p>
    <w:p w14:paraId="31A177C0" w14:textId="77777777" w:rsidR="00DD1BDF" w:rsidRPr="00EE1102" w:rsidRDefault="00DD1BDF" w:rsidP="72E4D5A3">
      <w:pPr>
        <w:rPr>
          <w:rFonts w:cs="Arial"/>
          <w:lang w:val="en-GB"/>
        </w:rPr>
      </w:pPr>
    </w:p>
    <w:p w14:paraId="1A7BC5C3" w14:textId="24BB704F" w:rsidR="00DD1BDF" w:rsidRPr="00EE1102" w:rsidRDefault="7A776375" w:rsidP="4E57BE0D">
      <w:pPr>
        <w:rPr>
          <w:rFonts w:cs="Arial"/>
          <w:lang w:val="en-GB"/>
        </w:rPr>
      </w:pPr>
      <w:r w:rsidRPr="7A776375">
        <w:rPr>
          <w:rFonts w:cs="Arial"/>
          <w:b/>
          <w:bCs/>
          <w:i/>
          <w:iCs/>
        </w:rPr>
        <w:t>Evaluation</w:t>
      </w:r>
      <w:r w:rsidRPr="7A776375">
        <w:rPr>
          <w:rFonts w:cs="Arial"/>
        </w:rPr>
        <w:t>. This experiment permitted eliminating the bias present in the earlier experimental sample. We c</w:t>
      </w:r>
      <w:r w:rsidR="00A71246">
        <w:rPr>
          <w:rFonts w:cs="Arial"/>
        </w:rPr>
        <w:t>ould</w:t>
      </w:r>
      <w:r w:rsidRPr="7A776375">
        <w:rPr>
          <w:rFonts w:cs="Arial"/>
        </w:rPr>
        <w:t xml:space="preserve"> conclude that the characteristic fracture pattern observed on the archaeological points (laterally initiated tang break associated with lateral scarring on the limb) can only be reproduced with the </w:t>
      </w:r>
      <w:proofErr w:type="spellStart"/>
      <w:r w:rsidRPr="7A776375">
        <w:rPr>
          <w:rFonts w:cs="Arial"/>
        </w:rPr>
        <w:t>spearthrower</w:t>
      </w:r>
      <w:proofErr w:type="spellEnd"/>
      <w:r w:rsidRPr="7A776375">
        <w:rPr>
          <w:rFonts w:cs="Arial"/>
        </w:rPr>
        <w:t xml:space="preserve">. The experimental </w:t>
      </w:r>
      <w:proofErr w:type="spellStart"/>
      <w:r w:rsidRPr="7A776375">
        <w:rPr>
          <w:rFonts w:cs="Arial"/>
        </w:rPr>
        <w:t>spearthrower</w:t>
      </w:r>
      <w:proofErr w:type="spellEnd"/>
      <w:r w:rsidRPr="7A776375">
        <w:rPr>
          <w:rFonts w:cs="Arial"/>
        </w:rPr>
        <w:t xml:space="preserve"> fracture signal is the closest match for the archaeological signal (Fig. S14, Table S18).</w:t>
      </w:r>
    </w:p>
    <w:p w14:paraId="43C39522" w14:textId="5DFE5A28" w:rsidR="00675EE3" w:rsidRPr="00EE1102" w:rsidRDefault="00675EE3" w:rsidP="72E4D5A3">
      <w:pPr>
        <w:pStyle w:val="SMSubheading"/>
        <w:rPr>
          <w:rFonts w:cs="Arial"/>
          <w:lang w:val="en-GB"/>
        </w:rPr>
      </w:pPr>
    </w:p>
    <w:p w14:paraId="1384748F" w14:textId="662F0207" w:rsidR="00371346" w:rsidRDefault="7A776375" w:rsidP="7A776375">
      <w:pPr>
        <w:pStyle w:val="SMHeading"/>
        <w:rPr>
          <w:rFonts w:cs="Arial"/>
          <w:lang w:val="en-GB"/>
        </w:rPr>
      </w:pPr>
      <w:r w:rsidRPr="7A776375">
        <w:rPr>
          <w:rFonts w:cs="Arial"/>
        </w:rPr>
        <w:lastRenderedPageBreak/>
        <w:t>Supporting Information Figures S1-S14</w:t>
      </w:r>
    </w:p>
    <w:p w14:paraId="322E86C7" w14:textId="238A8105" w:rsidR="00675EE3" w:rsidRPr="00EE1102" w:rsidRDefault="00675EE3" w:rsidP="7A776375">
      <w:pPr>
        <w:pStyle w:val="SMHeading"/>
        <w:rPr>
          <w:rFonts w:cs="Arial"/>
          <w:lang w:val="en-GB"/>
        </w:rPr>
      </w:pPr>
      <w:r>
        <w:rPr>
          <w:noProof/>
        </w:rPr>
        <w:drawing>
          <wp:inline distT="0" distB="0" distL="0" distR="0" wp14:anchorId="2EAAE643" wp14:editId="01DA6FE2">
            <wp:extent cx="6480001" cy="5602497"/>
            <wp:effectExtent l="0" t="0" r="0" b="0"/>
            <wp:docPr id="288968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6480001" cy="5602497"/>
                    </a:xfrm>
                    <a:prstGeom prst="rect">
                      <a:avLst/>
                    </a:prstGeom>
                  </pic:spPr>
                </pic:pic>
              </a:graphicData>
            </a:graphic>
          </wp:inline>
        </w:drawing>
      </w:r>
    </w:p>
    <w:p w14:paraId="05901E8F" w14:textId="32DE9C65" w:rsidR="00675EE3" w:rsidRPr="00EE1102" w:rsidRDefault="7A776375" w:rsidP="006F5077">
      <w:pPr>
        <w:rPr>
          <w:b/>
          <w:bCs/>
          <w:lang w:val="en-GB"/>
        </w:rPr>
      </w:pPr>
      <w:r w:rsidRPr="7A776375">
        <w:rPr>
          <w:b/>
          <w:bCs/>
        </w:rPr>
        <w:t>Figure S1.</w:t>
      </w:r>
      <w:r>
        <w:t xml:space="preserve"> Dorsal views of artefacts identified reliably as projectiles.</w:t>
      </w:r>
    </w:p>
    <w:p w14:paraId="5E63D87D" w14:textId="77777777" w:rsidR="00675EE3" w:rsidRPr="00EE1102" w:rsidRDefault="00675EE3" w:rsidP="72E4D5A3">
      <w:pPr>
        <w:pStyle w:val="SMSubheading"/>
        <w:rPr>
          <w:rFonts w:cs="Arial"/>
          <w:u w:val="none"/>
          <w:lang w:val="en-GB"/>
        </w:rPr>
      </w:pPr>
    </w:p>
    <w:p w14:paraId="67500640" w14:textId="040CC010" w:rsidR="00513A62" w:rsidRPr="00EE1102" w:rsidRDefault="00513A62" w:rsidP="72E4D5A3">
      <w:pPr>
        <w:pStyle w:val="SMSubheading"/>
        <w:rPr>
          <w:rFonts w:cs="Arial"/>
          <w:u w:val="none"/>
          <w:lang w:val="en-GB"/>
        </w:rPr>
      </w:pPr>
    </w:p>
    <w:p w14:paraId="7830CE1F" w14:textId="6AE7232B" w:rsidR="00513A62" w:rsidRPr="00EE1102" w:rsidRDefault="00513A62" w:rsidP="3684049F">
      <w:pPr>
        <w:pStyle w:val="SMSubheading"/>
        <w:rPr>
          <w:rFonts w:cs="Arial"/>
          <w:b/>
          <w:bCs/>
          <w:lang w:val="en-GB"/>
        </w:rPr>
      </w:pPr>
      <w:r>
        <w:rPr>
          <w:noProof/>
        </w:rPr>
        <w:lastRenderedPageBreak/>
        <w:drawing>
          <wp:inline distT="0" distB="0" distL="0" distR="0" wp14:anchorId="69166004" wp14:editId="30DD496B">
            <wp:extent cx="3960000" cy="2885550"/>
            <wp:effectExtent l="0" t="0" r="0" b="0"/>
            <wp:docPr id="18553186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9">
                      <a:extLst>
                        <a:ext uri="{28A0092B-C50C-407E-A947-70E740481C1C}">
                          <a14:useLocalDpi xmlns:a14="http://schemas.microsoft.com/office/drawing/2010/main" val="0"/>
                        </a:ext>
                      </a:extLst>
                    </a:blip>
                    <a:srcRect l="10881" r="11924"/>
                    <a:stretch>
                      <a:fillRect/>
                    </a:stretch>
                  </pic:blipFill>
                  <pic:spPr>
                    <a:xfrm>
                      <a:off x="0" y="0"/>
                      <a:ext cx="3960000" cy="2885550"/>
                    </a:xfrm>
                    <a:prstGeom prst="rect">
                      <a:avLst/>
                    </a:prstGeom>
                  </pic:spPr>
                </pic:pic>
              </a:graphicData>
            </a:graphic>
          </wp:inline>
        </w:drawing>
      </w:r>
    </w:p>
    <w:p w14:paraId="7BCD5B43" w14:textId="3C5EA629" w:rsidR="001A47A2" w:rsidRPr="00EE1102" w:rsidRDefault="001A47A2" w:rsidP="3684049F">
      <w:pPr>
        <w:pStyle w:val="SMcaption"/>
        <w:rPr>
          <w:rFonts w:cs="Arial"/>
          <w:lang w:val="en-GB"/>
        </w:rPr>
      </w:pPr>
    </w:p>
    <w:p w14:paraId="10331400" w14:textId="502A684F" w:rsidR="001A47A2" w:rsidRPr="00EE1102" w:rsidRDefault="7A776375" w:rsidP="006F5077">
      <w:pPr>
        <w:rPr>
          <w:b/>
          <w:bCs/>
          <w:lang w:val="en-GB"/>
        </w:rPr>
      </w:pPr>
      <w:r w:rsidRPr="7A776375">
        <w:rPr>
          <w:b/>
          <w:bCs/>
        </w:rPr>
        <w:t>Figure S2</w:t>
      </w:r>
      <w:r>
        <w:t>. Two alternative hafting configurations, illustrating the misalignment between the point and the shaft if contact was on the dorsal and ventral surfaces of the tang (a) and the lateral</w:t>
      </w:r>
      <w:r w:rsidRPr="7A776375">
        <w:rPr>
          <w:b/>
          <w:bCs/>
        </w:rPr>
        <w:t xml:space="preserve"> </w:t>
      </w:r>
      <w:r>
        <w:t>contact configuration that mends the problem (b). Artefact photo by O. Touzé</w:t>
      </w:r>
      <w:r w:rsidR="4807C11E" w:rsidRPr="7A776375">
        <w:rPr>
          <w:b/>
          <w:bCs/>
          <w:lang w:val="en-GB"/>
        </w:rPr>
        <w:fldChar w:fldCharType="begin" w:fldLock="1"/>
      </w:r>
      <w:r w:rsidR="00A230B6">
        <w:rPr>
          <w:lang w:val="en-GB"/>
        </w:rPr>
        <w:instrText>ADDIN CSL_CITATION {"citationItems":[{"id":"ITEM-1","itemData":{"author":[{"dropping-particle":"","family":"Touzé","given":"Olivier","non-dropping-particle":"","parse-names":false,"suffix":""}],"id":"ITEM-1","issued":{"date-parts":[["2019"]]},"publisher":"Université de Liège / Université Paris 1 Panthéon-Sorbonne","title":"D'une tradition à l'autre, les débuts de la période gravettienne. Trajectoire technique des sociétés des chasseurs-cueilleurs d'Europe nord-occidentale","type":"thesis"},"uris":["http://www.mendeley.com/documents/?uuid=6de9ffdf-d27d-4d62-8a95-874b10c1768a"]}],"mendeley":{"formattedCitation":"&lt;sup&gt;56&lt;/sup&gt;","plainTextFormattedCitation":"56","previouslyFormattedCitation":"&lt;sup&gt;56&lt;/sup&gt;"},"properties":{"noteIndex":0},"schema":"https://github.com/citation-style-language/schema/raw/master/csl-citation.json"}</w:instrText>
      </w:r>
      <w:r w:rsidR="4807C11E" w:rsidRPr="7A776375">
        <w:rPr>
          <w:b/>
          <w:bCs/>
          <w:lang w:val="en-GB"/>
        </w:rPr>
        <w:fldChar w:fldCharType="separate"/>
      </w:r>
      <w:r w:rsidR="00107AEC" w:rsidRPr="00107AEC">
        <w:rPr>
          <w:noProof/>
          <w:vertAlign w:val="superscript"/>
        </w:rPr>
        <w:t>56</w:t>
      </w:r>
      <w:r w:rsidR="4807C11E" w:rsidRPr="7A776375">
        <w:rPr>
          <w:b/>
          <w:bCs/>
          <w:lang w:val="en-GB"/>
        </w:rPr>
        <w:fldChar w:fldCharType="end"/>
      </w:r>
      <w:r>
        <w:t>.</w:t>
      </w:r>
    </w:p>
    <w:p w14:paraId="2178E5E8" w14:textId="2BFA10FC" w:rsidR="001A47A2" w:rsidRDefault="004E3921" w:rsidP="001A47A2">
      <w:pPr>
        <w:pStyle w:val="SMHeading"/>
      </w:pPr>
      <w:r>
        <w:rPr>
          <w:noProof/>
        </w:rPr>
        <w:lastRenderedPageBreak/>
        <w:drawing>
          <wp:inline distT="0" distB="0" distL="0" distR="0" wp14:anchorId="692F7A9B" wp14:editId="5DAAF8DC">
            <wp:extent cx="6917230" cy="3890942"/>
            <wp:effectExtent l="8255" t="0" r="6350" b="6350"/>
            <wp:docPr id="198011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1143"/>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6917230" cy="3890942"/>
                    </a:xfrm>
                    <a:prstGeom prst="rect">
                      <a:avLst/>
                    </a:prstGeom>
                  </pic:spPr>
                </pic:pic>
              </a:graphicData>
            </a:graphic>
          </wp:inline>
        </w:drawing>
      </w:r>
    </w:p>
    <w:p w14:paraId="77CC59BE" w14:textId="77777777" w:rsidR="00FB5794" w:rsidRPr="00EE1102" w:rsidRDefault="00FB5794" w:rsidP="00FB5794">
      <w:pPr>
        <w:rPr>
          <w:lang w:val="en-GB"/>
        </w:rPr>
      </w:pPr>
    </w:p>
    <w:p w14:paraId="737A83FE" w14:textId="5AFF32E9" w:rsidR="004E3921" w:rsidRPr="00EE1102" w:rsidRDefault="7A776375" w:rsidP="00443826">
      <w:pPr>
        <w:rPr>
          <w:b/>
          <w:bCs/>
          <w:lang w:val="en-GB"/>
        </w:rPr>
      </w:pPr>
      <w:r w:rsidRPr="7A776375">
        <w:rPr>
          <w:b/>
          <w:bCs/>
        </w:rPr>
        <w:t>Figure S3.</w:t>
      </w:r>
      <w:r>
        <w:t xml:space="preserve"> Different bonding techniques used in the first projectile experimental. a: Sinew bindings on an arrow; b: Spruce resin-beeswax glue on a dart; c: Glue-sinew-glue (GSG) on a spear.</w:t>
      </w:r>
    </w:p>
    <w:p w14:paraId="4C6E3033" w14:textId="77777777" w:rsidR="004E3921" w:rsidRPr="00EE1102" w:rsidRDefault="004E3921" w:rsidP="008815A2">
      <w:pPr>
        <w:rPr>
          <w:lang w:val="en-GB"/>
        </w:rPr>
      </w:pPr>
    </w:p>
    <w:p w14:paraId="275FA764" w14:textId="40AAA661" w:rsidR="004E3921" w:rsidRPr="00EE1102" w:rsidRDefault="00514C45" w:rsidP="7A776375">
      <w:pPr>
        <w:pStyle w:val="SMHeading"/>
        <w:rPr>
          <w:rFonts w:cs="Arial"/>
          <w:b w:val="0"/>
          <w:bCs w:val="0"/>
          <w:lang w:val="en-GB"/>
        </w:rPr>
      </w:pPr>
      <w:r w:rsidRPr="00EE1102">
        <w:rPr>
          <w:noProof/>
          <w:lang w:val="en-GB" w:eastAsia="en-GB"/>
        </w:rPr>
        <w:lastRenderedPageBreak/>
        <w:drawing>
          <wp:inline distT="0" distB="0" distL="0" distR="0" wp14:anchorId="6DBDBBF0" wp14:editId="2BF1FC25">
            <wp:extent cx="6010275" cy="3907155"/>
            <wp:effectExtent l="0" t="0" r="0" b="0"/>
            <wp:docPr id="449314842" name="Chart 4">
              <a:extLst xmlns:a="http://schemas.openxmlformats.org/drawingml/2006/main">
                <a:ext uri="{FF2B5EF4-FFF2-40B4-BE49-F238E27FC236}">
                  <a16:creationId xmlns:a16="http://schemas.microsoft.com/office/drawing/2014/main" id="{B8505BD5-5A88-449B-95C2-08577E00E0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3412633" w14:textId="46F4679C" w:rsidR="00514C45" w:rsidRPr="00EE1102" w:rsidRDefault="7A776375" w:rsidP="00443826">
      <w:pPr>
        <w:rPr>
          <w:lang w:val="en-GB"/>
        </w:rPr>
      </w:pPr>
      <w:r w:rsidRPr="7A776375">
        <w:rPr>
          <w:b/>
          <w:bCs/>
        </w:rPr>
        <w:t>Figure S4</w:t>
      </w:r>
      <w:r>
        <w:t>. Boxplot showing the depth of penetration (in cm) for different hafting systems and weapon delivery systems. Data in Table S19.</w:t>
      </w:r>
    </w:p>
    <w:p w14:paraId="3E3952F4" w14:textId="362EE737" w:rsidR="004E3921" w:rsidRDefault="009F2943" w:rsidP="001A47A2">
      <w:pPr>
        <w:pStyle w:val="SMHeading"/>
      </w:pPr>
      <w:r>
        <w:rPr>
          <w:noProof/>
        </w:rPr>
        <w:lastRenderedPageBreak/>
        <w:drawing>
          <wp:inline distT="0" distB="0" distL="0" distR="0" wp14:anchorId="0D6B70BE" wp14:editId="432518B4">
            <wp:extent cx="5611750" cy="3963299"/>
            <wp:effectExtent l="5080" t="0" r="0" b="0"/>
            <wp:docPr id="7638834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883445"/>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5611750" cy="3963299"/>
                    </a:xfrm>
                    <a:prstGeom prst="rect">
                      <a:avLst/>
                    </a:prstGeom>
                  </pic:spPr>
                </pic:pic>
              </a:graphicData>
            </a:graphic>
          </wp:inline>
        </w:drawing>
      </w:r>
    </w:p>
    <w:p w14:paraId="12837781" w14:textId="77777777" w:rsidR="00FB5794" w:rsidRPr="00EE1102" w:rsidRDefault="00FB5794" w:rsidP="00FB5794">
      <w:pPr>
        <w:rPr>
          <w:lang w:val="en-GB"/>
        </w:rPr>
      </w:pPr>
    </w:p>
    <w:p w14:paraId="29E1C0CF" w14:textId="5B4F5569" w:rsidR="004E3921" w:rsidRPr="00EE1102" w:rsidRDefault="7A776375" w:rsidP="00443826">
      <w:pPr>
        <w:rPr>
          <w:b/>
          <w:bCs/>
          <w:lang w:val="en-GB"/>
        </w:rPr>
      </w:pPr>
      <w:r w:rsidRPr="7A776375">
        <w:rPr>
          <w:b/>
          <w:bCs/>
        </w:rPr>
        <w:t>Figure S5.</w:t>
      </w:r>
      <w:r>
        <w:t xml:space="preserve"> Comparison between fracture pattern between an experimental tanged point (top) and the archaeological point P356.B6.1 (bottom). Both pieces present a similar pattern with LS (single in b and multiple in c) located on the edge where the BB on the tang was initiated</w:t>
      </w:r>
    </w:p>
    <w:p w14:paraId="52C2FA90" w14:textId="56BA6B08" w:rsidR="004E3921" w:rsidRPr="00EE1102" w:rsidRDefault="004E3921" w:rsidP="4E57BE0D">
      <w:pPr>
        <w:pStyle w:val="SMcaption"/>
      </w:pPr>
      <w:r>
        <w:rPr>
          <w:noProof/>
        </w:rPr>
        <w:lastRenderedPageBreak/>
        <w:drawing>
          <wp:inline distT="0" distB="0" distL="0" distR="0" wp14:anchorId="557187A5" wp14:editId="34E3FB3B">
            <wp:extent cx="3960000" cy="2934589"/>
            <wp:effectExtent l="0" t="0" r="0" b="0"/>
            <wp:docPr id="5344360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436074"/>
                    <pic:cNvPicPr/>
                  </pic:nvPicPr>
                  <pic:blipFill>
                    <a:blip r:embed="rId13">
                      <a:extLst>
                        <a:ext uri="{28A0092B-C50C-407E-A947-70E740481C1C}">
                          <a14:useLocalDpi xmlns:a14="http://schemas.microsoft.com/office/drawing/2010/main" val="0"/>
                        </a:ext>
                      </a:extLst>
                    </a:blip>
                    <a:srcRect l="9638" r="14457"/>
                    <a:stretch>
                      <a:fillRect/>
                    </a:stretch>
                  </pic:blipFill>
                  <pic:spPr>
                    <a:xfrm>
                      <a:off x="0" y="0"/>
                      <a:ext cx="3960000" cy="2934589"/>
                    </a:xfrm>
                    <a:prstGeom prst="rect">
                      <a:avLst/>
                    </a:prstGeom>
                  </pic:spPr>
                </pic:pic>
              </a:graphicData>
            </a:graphic>
          </wp:inline>
        </w:drawing>
      </w:r>
    </w:p>
    <w:p w14:paraId="09F9E03A" w14:textId="77777777" w:rsidR="00FB5794" w:rsidRDefault="00FB5794" w:rsidP="00FB5794">
      <w:pPr>
        <w:rPr>
          <w:lang w:val="en-GB"/>
        </w:rPr>
      </w:pPr>
    </w:p>
    <w:p w14:paraId="0E2FB382" w14:textId="29DAC5B3" w:rsidR="003027A1" w:rsidRDefault="7A776375" w:rsidP="00FB5794">
      <w:pPr>
        <w:rPr>
          <w:lang w:val="en-GB"/>
        </w:rPr>
      </w:pPr>
      <w:r w:rsidRPr="7A776375">
        <w:rPr>
          <w:b/>
          <w:bCs/>
        </w:rPr>
        <w:t>Figure S6.</w:t>
      </w:r>
      <w:r>
        <w:t xml:space="preserve"> a. Experimental point with a 10 mm wide tang hafted in an 8 mm shaft, representing maximum tang width for arrows. b. Boxplot showing tang width for the archaeological tanged points identified as projectiles.</w:t>
      </w:r>
    </w:p>
    <w:p w14:paraId="417B3D07" w14:textId="77777777" w:rsidR="003027A1" w:rsidRDefault="003027A1">
      <w:pPr>
        <w:rPr>
          <w:lang w:val="en-GB"/>
        </w:rPr>
      </w:pPr>
      <w:r>
        <w:br w:type="page"/>
      </w:r>
    </w:p>
    <w:p w14:paraId="166A5834" w14:textId="77777777" w:rsidR="00FB5794" w:rsidRDefault="00FB5794" w:rsidP="00FB5794">
      <w:pPr>
        <w:rPr>
          <w:b/>
          <w:bCs/>
          <w:lang w:val="en-GB"/>
        </w:rPr>
      </w:pPr>
    </w:p>
    <w:p w14:paraId="43D8275E" w14:textId="77777777" w:rsidR="003027A1" w:rsidRDefault="003027A1" w:rsidP="003027A1">
      <w:pPr>
        <w:pStyle w:val="SMcaption"/>
      </w:pPr>
      <w:r>
        <w:rPr>
          <w:noProof/>
        </w:rPr>
        <w:drawing>
          <wp:inline distT="0" distB="0" distL="0" distR="0" wp14:anchorId="67CEECEB" wp14:editId="5862FCF3">
            <wp:extent cx="3960000" cy="2227500"/>
            <wp:effectExtent l="0" t="0" r="0" b="0"/>
            <wp:docPr id="1663273648" name="Picture 7" descr="A picture containing text, diagram, line,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3273648"/>
                    <pic:cNvPicPr/>
                  </pic:nvPicPr>
                  <pic:blipFill>
                    <a:blip r:embed="rId14">
                      <a:extLst>
                        <a:ext uri="{28A0092B-C50C-407E-A947-70E740481C1C}">
                          <a14:useLocalDpi xmlns:a14="http://schemas.microsoft.com/office/drawing/2010/main" val="0"/>
                        </a:ext>
                      </a:extLst>
                    </a:blip>
                    <a:stretch>
                      <a:fillRect/>
                    </a:stretch>
                  </pic:blipFill>
                  <pic:spPr>
                    <a:xfrm>
                      <a:off x="0" y="0"/>
                      <a:ext cx="3960000" cy="2227500"/>
                    </a:xfrm>
                    <a:prstGeom prst="rect">
                      <a:avLst/>
                    </a:prstGeom>
                  </pic:spPr>
                </pic:pic>
              </a:graphicData>
            </a:graphic>
          </wp:inline>
        </w:drawing>
      </w:r>
    </w:p>
    <w:p w14:paraId="566B0A21" w14:textId="77777777" w:rsidR="003027A1" w:rsidRPr="00EE1102" w:rsidRDefault="003027A1" w:rsidP="003027A1">
      <w:pPr>
        <w:rPr>
          <w:lang w:val="en-GB"/>
        </w:rPr>
      </w:pPr>
    </w:p>
    <w:p w14:paraId="63706AAE" w14:textId="491257AA" w:rsidR="003027A1" w:rsidRDefault="7A776375" w:rsidP="003027A1">
      <w:pPr>
        <w:rPr>
          <w:b/>
          <w:bCs/>
          <w:lang w:val="en-GB"/>
        </w:rPr>
      </w:pPr>
      <w:r w:rsidRPr="7A776375">
        <w:rPr>
          <w:b/>
          <w:bCs/>
        </w:rPr>
        <w:t>Figure S7.</w:t>
      </w:r>
      <w:r>
        <w:t xml:space="preserve"> Measurements taken on the archaeological points to aid experimental replication.</w:t>
      </w:r>
    </w:p>
    <w:p w14:paraId="6AB9751E" w14:textId="77777777" w:rsidR="003027A1" w:rsidRDefault="003027A1" w:rsidP="003027A1">
      <w:pPr>
        <w:rPr>
          <w:rFonts w:cs="Arial"/>
          <w:kern w:val="32"/>
          <w:lang w:val="en-GB"/>
        </w:rPr>
      </w:pPr>
      <w:r w:rsidRPr="7A776375">
        <w:rPr>
          <w:rFonts w:cs="Arial"/>
          <w:b/>
          <w:bCs/>
        </w:rPr>
        <w:br w:type="page"/>
      </w:r>
    </w:p>
    <w:p w14:paraId="0DC9A5B4" w14:textId="446C841C" w:rsidR="00A62415" w:rsidRPr="00EE1102" w:rsidRDefault="001A47A2" w:rsidP="72E4D5A3">
      <w:pPr>
        <w:pStyle w:val="SMcaption"/>
      </w:pPr>
      <w:r>
        <w:rPr>
          <w:noProof/>
        </w:rPr>
        <w:lastRenderedPageBreak/>
        <w:drawing>
          <wp:inline distT="0" distB="0" distL="0" distR="0" wp14:anchorId="24631907" wp14:editId="062EA69A">
            <wp:extent cx="3960000" cy="2796750"/>
            <wp:effectExtent l="0" t="0" r="0" b="0"/>
            <wp:docPr id="21149139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4913964"/>
                    <pic:cNvPicPr/>
                  </pic:nvPicPr>
                  <pic:blipFill>
                    <a:blip r:embed="rId15">
                      <a:extLst>
                        <a:ext uri="{28A0092B-C50C-407E-A947-70E740481C1C}">
                          <a14:useLocalDpi xmlns:a14="http://schemas.microsoft.com/office/drawing/2010/main" val="0"/>
                        </a:ext>
                      </a:extLst>
                    </a:blip>
                    <a:stretch>
                      <a:fillRect/>
                    </a:stretch>
                  </pic:blipFill>
                  <pic:spPr>
                    <a:xfrm>
                      <a:off x="0" y="0"/>
                      <a:ext cx="3960000" cy="2796750"/>
                    </a:xfrm>
                    <a:prstGeom prst="rect">
                      <a:avLst/>
                    </a:prstGeom>
                  </pic:spPr>
                </pic:pic>
              </a:graphicData>
            </a:graphic>
          </wp:inline>
        </w:drawing>
      </w:r>
    </w:p>
    <w:p w14:paraId="27D60FBF" w14:textId="77777777" w:rsidR="00A62415" w:rsidRPr="00EE1102" w:rsidRDefault="00A62415" w:rsidP="72E4D5A3">
      <w:pPr>
        <w:pStyle w:val="SMcaption"/>
        <w:rPr>
          <w:rFonts w:cs="Arial"/>
          <w:lang w:val="en-GB"/>
        </w:rPr>
      </w:pPr>
    </w:p>
    <w:p w14:paraId="1D6E7437" w14:textId="2AF3B045" w:rsidR="00FB5794" w:rsidRDefault="7A776375" w:rsidP="00FB5794">
      <w:pPr>
        <w:rPr>
          <w:lang w:val="en-GB"/>
        </w:rPr>
      </w:pPr>
      <w:r w:rsidRPr="7A776375">
        <w:rPr>
          <w:b/>
          <w:bCs/>
        </w:rPr>
        <w:t>Figure S8</w:t>
      </w:r>
      <w:r>
        <w:t>. Experimental tanged point in a split wooden shaft with contact on the lateral sides of the tang.</w:t>
      </w:r>
    </w:p>
    <w:p w14:paraId="01611982" w14:textId="77777777" w:rsidR="00FB5794" w:rsidRDefault="00FB5794">
      <w:pPr>
        <w:rPr>
          <w:rFonts w:cs="Arial"/>
          <w:lang w:val="en-GB"/>
        </w:rPr>
      </w:pPr>
      <w:r w:rsidRPr="7A776375">
        <w:rPr>
          <w:rFonts w:cs="Arial"/>
        </w:rPr>
        <w:br w:type="page"/>
      </w:r>
    </w:p>
    <w:p w14:paraId="6A7FC2EB" w14:textId="7DB5959F" w:rsidR="00CD3328" w:rsidRPr="00EE1102" w:rsidRDefault="009F4CDB" w:rsidP="72E4D5A3">
      <w:pPr>
        <w:pStyle w:val="SMcaption"/>
      </w:pPr>
      <w:r>
        <w:rPr>
          <w:noProof/>
        </w:rPr>
        <w:lastRenderedPageBreak/>
        <w:drawing>
          <wp:inline distT="0" distB="0" distL="0" distR="0" wp14:anchorId="5BCE2C40" wp14:editId="1AE16C31">
            <wp:extent cx="3960000" cy="2376000"/>
            <wp:effectExtent l="0" t="0" r="0" b="0"/>
            <wp:docPr id="13216649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664930"/>
                    <pic:cNvPicPr/>
                  </pic:nvPicPr>
                  <pic:blipFill>
                    <a:blip r:embed="rId16">
                      <a:extLst>
                        <a:ext uri="{28A0092B-C50C-407E-A947-70E740481C1C}">
                          <a14:useLocalDpi xmlns:a14="http://schemas.microsoft.com/office/drawing/2010/main" val="0"/>
                        </a:ext>
                      </a:extLst>
                    </a:blip>
                    <a:stretch>
                      <a:fillRect/>
                    </a:stretch>
                  </pic:blipFill>
                  <pic:spPr>
                    <a:xfrm>
                      <a:off x="0" y="0"/>
                      <a:ext cx="3960000" cy="2376000"/>
                    </a:xfrm>
                    <a:prstGeom prst="rect">
                      <a:avLst/>
                    </a:prstGeom>
                  </pic:spPr>
                </pic:pic>
              </a:graphicData>
            </a:graphic>
          </wp:inline>
        </w:drawing>
      </w:r>
    </w:p>
    <w:p w14:paraId="426596D3" w14:textId="628528CD" w:rsidR="00CD3328" w:rsidRPr="00EE1102" w:rsidRDefault="7A776375" w:rsidP="00FB5794">
      <w:pPr>
        <w:rPr>
          <w:lang w:val="en-GB"/>
        </w:rPr>
      </w:pPr>
      <w:r w:rsidRPr="7A776375">
        <w:rPr>
          <w:b/>
          <w:bCs/>
        </w:rPr>
        <w:t>Figure S9.</w:t>
      </w:r>
      <w:r>
        <w:t xml:space="preserve"> Fracture signals (in %) obtained for each weapon delivery system in the first experiment, compared with the </w:t>
      </w:r>
      <w:proofErr w:type="spellStart"/>
      <w:r>
        <w:t>Maisières</w:t>
      </w:r>
      <w:proofErr w:type="spellEnd"/>
      <w:r>
        <w:t xml:space="preserve">-Canal sample (data in </w:t>
      </w:r>
      <w:r w:rsidR="00A71246">
        <w:t>T</w:t>
      </w:r>
      <w:r>
        <w:t>able S13).</w:t>
      </w:r>
    </w:p>
    <w:p w14:paraId="31CB156C" w14:textId="06101B45" w:rsidR="4E57BE0D" w:rsidRPr="00EE1102" w:rsidRDefault="4E57BE0D" w:rsidP="4E57BE0D">
      <w:pPr>
        <w:pStyle w:val="SMcaption"/>
        <w:rPr>
          <w:rFonts w:cs="Arial"/>
          <w:lang w:val="en-GB"/>
        </w:rPr>
      </w:pPr>
    </w:p>
    <w:p w14:paraId="4E57F43E" w14:textId="3B909DFC" w:rsidR="0082799D" w:rsidRDefault="0082799D">
      <w:pPr>
        <w:rPr>
          <w:rFonts w:cs="Arial"/>
          <w:lang w:val="en-GB"/>
        </w:rPr>
      </w:pPr>
      <w:r w:rsidRPr="7A776375">
        <w:rPr>
          <w:rFonts w:cs="Arial"/>
        </w:rPr>
        <w:br w:type="page"/>
      </w:r>
    </w:p>
    <w:p w14:paraId="7BF37D26" w14:textId="284737E9" w:rsidR="0082799D" w:rsidRDefault="0082799D" w:rsidP="0082799D">
      <w:pPr>
        <w:pStyle w:val="SMcaption"/>
        <w:rPr>
          <w:rFonts w:cs="Arial"/>
          <w:lang w:val="en-GB"/>
        </w:rPr>
      </w:pPr>
      <w:r w:rsidRPr="00EE1102">
        <w:rPr>
          <w:noProof/>
          <w:sz w:val="18"/>
          <w:szCs w:val="14"/>
          <w:lang w:val="en-GB" w:eastAsia="en-GB"/>
        </w:rPr>
        <w:lastRenderedPageBreak/>
        <w:drawing>
          <wp:inline distT="0" distB="0" distL="0" distR="0" wp14:anchorId="3054041E" wp14:editId="222EBFB4">
            <wp:extent cx="5486400" cy="2463800"/>
            <wp:effectExtent l="0" t="0" r="0" b="0"/>
            <wp:docPr id="6" name="Chart 10">
              <a:extLst xmlns:a="http://schemas.openxmlformats.org/drawingml/2006/main">
                <a:ext uri="{FF2B5EF4-FFF2-40B4-BE49-F238E27FC236}">
                  <a16:creationId xmlns:a16="http://schemas.microsoft.com/office/drawing/2014/main" id="{B8505BD5-5A88-449B-95C2-08577E00E0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BF4CDCD" w14:textId="77777777" w:rsidR="0082799D" w:rsidRPr="00EE1102" w:rsidRDefault="0082799D" w:rsidP="0082799D">
      <w:pPr>
        <w:pStyle w:val="SMcaption"/>
        <w:rPr>
          <w:rFonts w:cs="Arial"/>
          <w:lang w:val="en-GB"/>
        </w:rPr>
      </w:pPr>
    </w:p>
    <w:p w14:paraId="47150487" w14:textId="42EA7073" w:rsidR="0082799D" w:rsidRDefault="7A776375" w:rsidP="0082799D">
      <w:pPr>
        <w:rPr>
          <w:lang w:val="en-GB"/>
        </w:rPr>
      </w:pPr>
      <w:r w:rsidRPr="7A776375">
        <w:rPr>
          <w:b/>
          <w:bCs/>
        </w:rPr>
        <w:t>Figure S10.</w:t>
      </w:r>
      <w:r>
        <w:t xml:space="preserve"> Morphometric comparison of the replicas used in the first experiment and the archaeological tanged point sample (data in Table S14).</w:t>
      </w:r>
    </w:p>
    <w:p w14:paraId="44B9B03C" w14:textId="2309498C" w:rsidR="0042785E" w:rsidRPr="0042785E" w:rsidRDefault="0042785E" w:rsidP="0042785E">
      <w:pPr>
        <w:rPr>
          <w:lang w:val="en-GB"/>
        </w:rPr>
      </w:pPr>
      <w:r>
        <w:rPr>
          <w:lang w:val="en-GB"/>
        </w:rPr>
        <w:br w:type="page"/>
      </w:r>
      <w:r w:rsidRPr="00EE1102">
        <w:rPr>
          <w:noProof/>
          <w:lang w:val="en-GB" w:eastAsia="en-GB"/>
        </w:rPr>
        <w:lastRenderedPageBreak/>
        <w:drawing>
          <wp:inline distT="0" distB="0" distL="0" distR="0" wp14:anchorId="07A6DBD9" wp14:editId="274CC1EA">
            <wp:extent cx="5419725" cy="2680335"/>
            <wp:effectExtent l="0" t="0" r="0" b="5715"/>
            <wp:docPr id="1" name="Chart 11">
              <a:extLst xmlns:a="http://schemas.openxmlformats.org/drawingml/2006/main">
                <a:ext uri="{FF2B5EF4-FFF2-40B4-BE49-F238E27FC236}">
                  <a16:creationId xmlns:a16="http://schemas.microsoft.com/office/drawing/2014/main" id="{B8505BD5-5A88-449B-95C2-08577E00E0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2AAD08E" w14:textId="77777777" w:rsidR="0042785E" w:rsidRPr="00EE1102" w:rsidRDefault="0042785E" w:rsidP="0042785E">
      <w:pPr>
        <w:pStyle w:val="SMcaption"/>
        <w:rPr>
          <w:rFonts w:cs="Arial"/>
          <w:lang w:val="en-GB"/>
        </w:rPr>
      </w:pPr>
    </w:p>
    <w:p w14:paraId="0E0F9A80" w14:textId="77777777" w:rsidR="0042785E" w:rsidRDefault="7A776375" w:rsidP="0042785E">
      <w:pPr>
        <w:rPr>
          <w:lang w:val="en-GB"/>
        </w:rPr>
      </w:pPr>
      <w:r w:rsidRPr="7A776375">
        <w:rPr>
          <w:b/>
          <w:bCs/>
        </w:rPr>
        <w:t>Figure S11.</w:t>
      </w:r>
      <w:r>
        <w:t xml:space="preserve"> Morphometric comparison of the replicas used in the second experiment and the archaeological tanged point sample (data in Table S15).</w:t>
      </w:r>
    </w:p>
    <w:p w14:paraId="169DF481" w14:textId="77777777" w:rsidR="0042785E" w:rsidRDefault="0042785E" w:rsidP="0082799D">
      <w:pPr>
        <w:rPr>
          <w:b/>
          <w:bCs/>
          <w:lang w:val="en-GB"/>
        </w:rPr>
      </w:pPr>
    </w:p>
    <w:p w14:paraId="456015FA" w14:textId="4D22DF3F" w:rsidR="00CD3328" w:rsidRPr="004E670F" w:rsidRDefault="0082799D" w:rsidP="005A4C5D">
      <w:pPr>
        <w:rPr>
          <w:rFonts w:cs="Arial"/>
          <w:kern w:val="32"/>
          <w:lang w:val="en-GB"/>
        </w:rPr>
      </w:pPr>
      <w:r w:rsidRPr="7A776375">
        <w:rPr>
          <w:rFonts w:cs="Arial"/>
          <w:b/>
          <w:bCs/>
        </w:rPr>
        <w:br w:type="page"/>
      </w:r>
      <w:r>
        <w:rPr>
          <w:noProof/>
        </w:rPr>
        <w:lastRenderedPageBreak/>
        <w:drawing>
          <wp:inline distT="0" distB="0" distL="0" distR="0" wp14:anchorId="4B15D7B3" wp14:editId="19FBBA68">
            <wp:extent cx="3960000" cy="2376000"/>
            <wp:effectExtent l="0" t="0" r="0" b="0"/>
            <wp:docPr id="45501799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017993"/>
                    <pic:cNvPicPr/>
                  </pic:nvPicPr>
                  <pic:blipFill>
                    <a:blip r:embed="rId19">
                      <a:extLst>
                        <a:ext uri="{28A0092B-C50C-407E-A947-70E740481C1C}">
                          <a14:useLocalDpi xmlns:a14="http://schemas.microsoft.com/office/drawing/2010/main" val="0"/>
                        </a:ext>
                      </a:extLst>
                    </a:blip>
                    <a:stretch>
                      <a:fillRect/>
                    </a:stretch>
                  </pic:blipFill>
                  <pic:spPr>
                    <a:xfrm>
                      <a:off x="0" y="0"/>
                      <a:ext cx="3960000" cy="2376000"/>
                    </a:xfrm>
                    <a:prstGeom prst="rect">
                      <a:avLst/>
                    </a:prstGeom>
                  </pic:spPr>
                </pic:pic>
              </a:graphicData>
            </a:graphic>
          </wp:inline>
        </w:drawing>
      </w:r>
    </w:p>
    <w:p w14:paraId="48477DD6" w14:textId="2010D2BE" w:rsidR="00FB5794" w:rsidRDefault="7A776375" w:rsidP="00FB5794">
      <w:pPr>
        <w:rPr>
          <w:lang w:val="en-GB"/>
        </w:rPr>
      </w:pPr>
      <w:r w:rsidRPr="7A776375">
        <w:rPr>
          <w:b/>
          <w:bCs/>
        </w:rPr>
        <w:t>Figure S12</w:t>
      </w:r>
      <w:r>
        <w:t xml:space="preserve">. Fracture signals (in %) obtained for each weapon delivery system in the second experiment, compared with the </w:t>
      </w:r>
      <w:proofErr w:type="spellStart"/>
      <w:r>
        <w:t>Maisières</w:t>
      </w:r>
      <w:proofErr w:type="spellEnd"/>
      <w:r>
        <w:t>-Canal sample (data in Table S16).</w:t>
      </w:r>
    </w:p>
    <w:p w14:paraId="27A970B9" w14:textId="16581FF4" w:rsidR="003855B4" w:rsidRPr="00B2227C" w:rsidRDefault="00FB5794" w:rsidP="00B2227C">
      <w:pPr>
        <w:pStyle w:val="SMcaption"/>
        <w:rPr>
          <w:lang w:val="en-GB"/>
        </w:rPr>
      </w:pPr>
      <w:r>
        <w:rPr>
          <w:rFonts w:cs="Arial"/>
          <w:lang w:val="en-GB"/>
        </w:rPr>
        <w:br w:type="page"/>
      </w:r>
      <w:r w:rsidR="003855B4" w:rsidRPr="00EE1102">
        <w:rPr>
          <w:noProof/>
          <w:sz w:val="16"/>
          <w:szCs w:val="16"/>
          <w:lang w:val="en-GB" w:eastAsia="en-GB"/>
        </w:rPr>
        <w:lastRenderedPageBreak/>
        <w:drawing>
          <wp:inline distT="0" distB="0" distL="0" distR="0" wp14:anchorId="371CB623" wp14:editId="63843C8C">
            <wp:extent cx="5324475" cy="2867025"/>
            <wp:effectExtent l="0" t="0" r="0" b="0"/>
            <wp:docPr id="5" name="Chart 13">
              <a:extLst xmlns:a="http://schemas.openxmlformats.org/drawingml/2006/main">
                <a:ext uri="{FF2B5EF4-FFF2-40B4-BE49-F238E27FC236}">
                  <a16:creationId xmlns:a16="http://schemas.microsoft.com/office/drawing/2014/main" id="{B8505BD5-5A88-449B-95C2-08577E00E0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A562035" w14:textId="0C3B4827" w:rsidR="003855B4" w:rsidRDefault="7A776375" w:rsidP="003855B4">
      <w:pPr>
        <w:rPr>
          <w:b/>
          <w:bCs/>
          <w:lang w:val="en-GB"/>
        </w:rPr>
      </w:pPr>
      <w:r w:rsidRPr="7A776375">
        <w:rPr>
          <w:b/>
          <w:bCs/>
        </w:rPr>
        <w:t>Figure S13.</w:t>
      </w:r>
      <w:r>
        <w:t xml:space="preserve"> Morphometric comparison of the replicas used in the third experiment and the archaeological tanged point sample (data in Table S17).</w:t>
      </w:r>
    </w:p>
    <w:p w14:paraId="1CBD2ECD" w14:textId="6313ACE9" w:rsidR="003855B4" w:rsidRDefault="003855B4">
      <w:pPr>
        <w:rPr>
          <w:lang w:val="en-GB"/>
        </w:rPr>
      </w:pPr>
      <w:r>
        <w:br w:type="page"/>
      </w:r>
    </w:p>
    <w:p w14:paraId="04422BBC" w14:textId="08434498" w:rsidR="00CD3328" w:rsidRPr="00EE1102" w:rsidRDefault="001910A1" w:rsidP="72E4D5A3">
      <w:pPr>
        <w:pStyle w:val="SMcaption"/>
      </w:pPr>
      <w:r>
        <w:rPr>
          <w:noProof/>
        </w:rPr>
        <w:lastRenderedPageBreak/>
        <w:drawing>
          <wp:inline distT="0" distB="0" distL="0" distR="0" wp14:anchorId="3A2E7CCD" wp14:editId="3D2BB187">
            <wp:extent cx="3960000" cy="2376000"/>
            <wp:effectExtent l="0" t="0" r="0" b="0"/>
            <wp:docPr id="9686532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653242"/>
                    <pic:cNvPicPr/>
                  </pic:nvPicPr>
                  <pic:blipFill>
                    <a:blip r:embed="rId21">
                      <a:extLst>
                        <a:ext uri="{28A0092B-C50C-407E-A947-70E740481C1C}">
                          <a14:useLocalDpi xmlns:a14="http://schemas.microsoft.com/office/drawing/2010/main" val="0"/>
                        </a:ext>
                      </a:extLst>
                    </a:blip>
                    <a:stretch>
                      <a:fillRect/>
                    </a:stretch>
                  </pic:blipFill>
                  <pic:spPr>
                    <a:xfrm>
                      <a:off x="0" y="0"/>
                      <a:ext cx="3960000" cy="2376000"/>
                    </a:xfrm>
                    <a:prstGeom prst="rect">
                      <a:avLst/>
                    </a:prstGeom>
                  </pic:spPr>
                </pic:pic>
              </a:graphicData>
            </a:graphic>
          </wp:inline>
        </w:drawing>
      </w:r>
    </w:p>
    <w:p w14:paraId="3216AD25" w14:textId="77777777" w:rsidR="00FB5794" w:rsidRDefault="00FB5794" w:rsidP="00FB5794">
      <w:pPr>
        <w:rPr>
          <w:lang w:val="en-GB"/>
        </w:rPr>
      </w:pPr>
    </w:p>
    <w:p w14:paraId="0FB9E61F" w14:textId="4F58A77D" w:rsidR="00CD3328" w:rsidRPr="00EE1102" w:rsidRDefault="7A776375" w:rsidP="00FB5794">
      <w:pPr>
        <w:rPr>
          <w:lang w:val="en-GB"/>
        </w:rPr>
      </w:pPr>
      <w:r w:rsidRPr="7A776375">
        <w:rPr>
          <w:b/>
          <w:bCs/>
        </w:rPr>
        <w:t>Figure S14.</w:t>
      </w:r>
      <w:r>
        <w:t xml:space="preserve"> Fracture signals (in %) obtained for each weapon delivery system in the third experiment, compared with the </w:t>
      </w:r>
      <w:proofErr w:type="spellStart"/>
      <w:r>
        <w:t>Maisières</w:t>
      </w:r>
      <w:proofErr w:type="spellEnd"/>
      <w:r>
        <w:t>-Canal sample (data in table S18).</w:t>
      </w:r>
    </w:p>
    <w:p w14:paraId="7C9DE366" w14:textId="77777777" w:rsidR="00BC5452" w:rsidRPr="00EE1102" w:rsidRDefault="00BC5452" w:rsidP="72E4D5A3">
      <w:pPr>
        <w:pStyle w:val="SMcaption"/>
        <w:rPr>
          <w:rFonts w:cs="Arial"/>
          <w:lang w:val="en-GB"/>
        </w:rPr>
      </w:pPr>
    </w:p>
    <w:p w14:paraId="02BA580B" w14:textId="77777777" w:rsidR="00371346" w:rsidRDefault="00FB5794" w:rsidP="00FB5794">
      <w:pPr>
        <w:rPr>
          <w:rFonts w:cs="Arial"/>
          <w:lang w:val="en-GB"/>
        </w:rPr>
      </w:pPr>
      <w:r w:rsidRPr="7A776375">
        <w:rPr>
          <w:rFonts w:cs="Arial"/>
        </w:rPr>
        <w:br w:type="page"/>
      </w:r>
    </w:p>
    <w:p w14:paraId="73486422" w14:textId="71B49488" w:rsidR="00371346" w:rsidRDefault="7A776375" w:rsidP="7A776375">
      <w:pPr>
        <w:pStyle w:val="SMHeading"/>
        <w:rPr>
          <w:rFonts w:cs="Arial"/>
          <w:lang w:val="en-GB"/>
        </w:rPr>
      </w:pPr>
      <w:r w:rsidRPr="7A776375">
        <w:rPr>
          <w:rFonts w:cs="Arial"/>
        </w:rPr>
        <w:lastRenderedPageBreak/>
        <w:t>Supporting Information Tables S1-S19</w:t>
      </w:r>
    </w:p>
    <w:p w14:paraId="6D3A5E81" w14:textId="77777777" w:rsidR="00371346" w:rsidRDefault="00371346" w:rsidP="00FB5794">
      <w:pPr>
        <w:rPr>
          <w:b/>
          <w:bCs/>
          <w:lang w:val="en-GB"/>
        </w:rPr>
      </w:pPr>
    </w:p>
    <w:p w14:paraId="01DDB894" w14:textId="41D0402A" w:rsidR="00557356" w:rsidRPr="00B81715" w:rsidRDefault="7A776375" w:rsidP="00FB5794">
      <w:pPr>
        <w:rPr>
          <w:rFonts w:cs="Arial"/>
          <w:lang w:val="en-GB"/>
        </w:rPr>
      </w:pPr>
      <w:r w:rsidRPr="7A776375">
        <w:rPr>
          <w:b/>
          <w:bCs/>
        </w:rPr>
        <w:t>Table S1</w:t>
      </w:r>
      <w:r>
        <w:t xml:space="preserve">. Typological breakdown of the retouched tool assemblage from </w:t>
      </w:r>
      <w:proofErr w:type="spellStart"/>
      <w:r>
        <w:t>Maisières</w:t>
      </w:r>
      <w:proofErr w:type="spellEnd"/>
      <w:r>
        <w:t xml:space="preserve">-Canal. </w:t>
      </w:r>
    </w:p>
    <w:p w14:paraId="6A3594FC" w14:textId="77777777" w:rsidR="00FB5794" w:rsidRPr="00FB5794" w:rsidRDefault="00FB5794" w:rsidP="00FB5794">
      <w:pPr>
        <w:rPr>
          <w:lang w:val="en-GB"/>
        </w:rPr>
      </w:pPr>
    </w:p>
    <w:tbl>
      <w:tblPr>
        <w:tblStyle w:val="Grilledutableau"/>
        <w:tblW w:w="0" w:type="auto"/>
        <w:tblLook w:val="04A0" w:firstRow="1" w:lastRow="0" w:firstColumn="1" w:lastColumn="0" w:noHBand="0" w:noVBand="1"/>
      </w:tblPr>
      <w:tblGrid>
        <w:gridCol w:w="2876"/>
        <w:gridCol w:w="1230"/>
        <w:gridCol w:w="1276"/>
      </w:tblGrid>
      <w:tr w:rsidR="00557356" w:rsidRPr="00EE1102" w14:paraId="703B82A9" w14:textId="77777777" w:rsidTr="7A776375">
        <w:trPr>
          <w:trHeight w:val="340"/>
        </w:trPr>
        <w:tc>
          <w:tcPr>
            <w:tcW w:w="2876" w:type="dxa"/>
          </w:tcPr>
          <w:p w14:paraId="0158585D" w14:textId="05557031" w:rsidR="00557356" w:rsidRPr="00EE1102" w:rsidRDefault="7A776375" w:rsidP="7A776375">
            <w:pPr>
              <w:pStyle w:val="SMHeading"/>
              <w:spacing w:before="60"/>
              <w:rPr>
                <w:rFonts w:cs="Arial"/>
                <w:lang w:val="en-GB"/>
              </w:rPr>
            </w:pPr>
            <w:r w:rsidRPr="7A776375">
              <w:rPr>
                <w:rFonts w:cs="Arial"/>
              </w:rPr>
              <w:t>Tool type</w:t>
            </w:r>
          </w:p>
        </w:tc>
        <w:tc>
          <w:tcPr>
            <w:tcW w:w="1230" w:type="dxa"/>
          </w:tcPr>
          <w:p w14:paraId="35428DC6" w14:textId="5678BC16" w:rsidR="00557356" w:rsidRPr="00EE1102" w:rsidRDefault="7A776375" w:rsidP="7A776375">
            <w:pPr>
              <w:pStyle w:val="SMHeading"/>
              <w:spacing w:before="60"/>
              <w:rPr>
                <w:rFonts w:cs="Arial"/>
                <w:lang w:val="en-GB"/>
              </w:rPr>
            </w:pPr>
            <w:r w:rsidRPr="7A776375">
              <w:rPr>
                <w:rFonts w:cs="Arial"/>
              </w:rPr>
              <w:t>n</w:t>
            </w:r>
          </w:p>
        </w:tc>
        <w:tc>
          <w:tcPr>
            <w:tcW w:w="1276" w:type="dxa"/>
          </w:tcPr>
          <w:p w14:paraId="5545C24A" w14:textId="586122A8" w:rsidR="00557356" w:rsidRPr="00EE1102" w:rsidRDefault="7A776375" w:rsidP="7A776375">
            <w:pPr>
              <w:pStyle w:val="SMHeading"/>
              <w:spacing w:before="60"/>
              <w:rPr>
                <w:rFonts w:cs="Arial"/>
                <w:lang w:val="en-GB"/>
              </w:rPr>
            </w:pPr>
            <w:r w:rsidRPr="7A776375">
              <w:rPr>
                <w:rFonts w:cs="Arial"/>
              </w:rPr>
              <w:t>%</w:t>
            </w:r>
          </w:p>
        </w:tc>
      </w:tr>
      <w:tr w:rsidR="00557356" w:rsidRPr="00EE1102" w14:paraId="3BC9D13B" w14:textId="77777777" w:rsidTr="7A776375">
        <w:trPr>
          <w:trHeight w:val="340"/>
        </w:trPr>
        <w:tc>
          <w:tcPr>
            <w:tcW w:w="2876" w:type="dxa"/>
          </w:tcPr>
          <w:p w14:paraId="36107399" w14:textId="539A0175" w:rsidR="00557356" w:rsidRPr="00EE1102" w:rsidRDefault="7A776375" w:rsidP="7A776375">
            <w:pPr>
              <w:pStyle w:val="SMHeading"/>
              <w:spacing w:before="60"/>
              <w:rPr>
                <w:rFonts w:cs="Arial"/>
                <w:b w:val="0"/>
                <w:bCs w:val="0"/>
                <w:lang w:val="en-GB"/>
              </w:rPr>
            </w:pPr>
            <w:proofErr w:type="spellStart"/>
            <w:r w:rsidRPr="7A776375">
              <w:rPr>
                <w:rFonts w:cs="Arial"/>
                <w:b w:val="0"/>
                <w:bCs w:val="0"/>
              </w:rPr>
              <w:t>Maisières</w:t>
            </w:r>
            <w:proofErr w:type="spellEnd"/>
            <w:r w:rsidRPr="7A776375">
              <w:rPr>
                <w:rFonts w:cs="Arial"/>
                <w:b w:val="0"/>
                <w:bCs w:val="0"/>
              </w:rPr>
              <w:t xml:space="preserve"> points</w:t>
            </w:r>
          </w:p>
        </w:tc>
        <w:tc>
          <w:tcPr>
            <w:tcW w:w="1230" w:type="dxa"/>
          </w:tcPr>
          <w:p w14:paraId="302F8522" w14:textId="248381F6" w:rsidR="00557356" w:rsidRPr="00EE1102" w:rsidRDefault="7A776375" w:rsidP="7A776375">
            <w:pPr>
              <w:pStyle w:val="SMHeading"/>
              <w:spacing w:before="60"/>
              <w:jc w:val="right"/>
              <w:rPr>
                <w:rFonts w:cs="Arial"/>
                <w:b w:val="0"/>
                <w:bCs w:val="0"/>
                <w:lang w:val="en-GB"/>
              </w:rPr>
            </w:pPr>
            <w:r w:rsidRPr="7A776375">
              <w:rPr>
                <w:rFonts w:cs="Arial"/>
                <w:b w:val="0"/>
                <w:bCs w:val="0"/>
              </w:rPr>
              <w:t>121</w:t>
            </w:r>
          </w:p>
        </w:tc>
        <w:tc>
          <w:tcPr>
            <w:tcW w:w="1276" w:type="dxa"/>
          </w:tcPr>
          <w:p w14:paraId="2A1326F2" w14:textId="5AC0937E" w:rsidR="00557356" w:rsidRPr="00EE1102" w:rsidRDefault="7A776375" w:rsidP="7A776375">
            <w:pPr>
              <w:pStyle w:val="SMHeading"/>
              <w:spacing w:before="60"/>
              <w:jc w:val="right"/>
              <w:rPr>
                <w:rFonts w:cs="Arial"/>
                <w:b w:val="0"/>
                <w:bCs w:val="0"/>
                <w:lang w:val="en-GB"/>
              </w:rPr>
            </w:pPr>
            <w:r w:rsidRPr="7A776375">
              <w:rPr>
                <w:rFonts w:cs="Arial"/>
                <w:b w:val="0"/>
                <w:bCs w:val="0"/>
              </w:rPr>
              <w:t>12.8</w:t>
            </w:r>
          </w:p>
        </w:tc>
      </w:tr>
      <w:tr w:rsidR="00557356" w:rsidRPr="00EE1102" w14:paraId="743E9DA3" w14:textId="77777777" w:rsidTr="7A776375">
        <w:trPr>
          <w:trHeight w:val="340"/>
        </w:trPr>
        <w:tc>
          <w:tcPr>
            <w:tcW w:w="2876" w:type="dxa"/>
          </w:tcPr>
          <w:p w14:paraId="486C8A91" w14:textId="5636C3FD" w:rsidR="00557356" w:rsidRPr="00EE1102" w:rsidRDefault="7A776375" w:rsidP="7A776375">
            <w:pPr>
              <w:pStyle w:val="SMHeading"/>
              <w:spacing w:before="60"/>
              <w:rPr>
                <w:rFonts w:cs="Arial"/>
                <w:b w:val="0"/>
                <w:bCs w:val="0"/>
                <w:lang w:val="en-GB"/>
              </w:rPr>
            </w:pPr>
            <w:r w:rsidRPr="7A776375">
              <w:rPr>
                <w:rFonts w:cs="Arial"/>
                <w:b w:val="0"/>
                <w:bCs w:val="0"/>
              </w:rPr>
              <w:t>Tanged points</w:t>
            </w:r>
          </w:p>
        </w:tc>
        <w:tc>
          <w:tcPr>
            <w:tcW w:w="1230" w:type="dxa"/>
          </w:tcPr>
          <w:p w14:paraId="070CB71E" w14:textId="5D4D0C9D" w:rsidR="00557356" w:rsidRPr="00EE1102" w:rsidRDefault="7A776375" w:rsidP="7A776375">
            <w:pPr>
              <w:pStyle w:val="SMHeading"/>
              <w:spacing w:before="60"/>
              <w:jc w:val="right"/>
              <w:rPr>
                <w:rFonts w:cs="Arial"/>
                <w:b w:val="0"/>
                <w:bCs w:val="0"/>
                <w:lang w:val="en-GB"/>
              </w:rPr>
            </w:pPr>
            <w:r w:rsidRPr="7A776375">
              <w:rPr>
                <w:rFonts w:cs="Arial"/>
                <w:b w:val="0"/>
                <w:bCs w:val="0"/>
              </w:rPr>
              <w:t>56</w:t>
            </w:r>
          </w:p>
        </w:tc>
        <w:tc>
          <w:tcPr>
            <w:tcW w:w="1276" w:type="dxa"/>
          </w:tcPr>
          <w:p w14:paraId="0DD9B698" w14:textId="28E71DAB" w:rsidR="00557356" w:rsidRPr="00EE1102" w:rsidRDefault="7A776375" w:rsidP="7A776375">
            <w:pPr>
              <w:pStyle w:val="SMHeading"/>
              <w:spacing w:before="60"/>
              <w:jc w:val="right"/>
              <w:rPr>
                <w:rFonts w:cs="Arial"/>
                <w:b w:val="0"/>
                <w:bCs w:val="0"/>
                <w:lang w:val="en-GB"/>
              </w:rPr>
            </w:pPr>
            <w:r w:rsidRPr="7A776375">
              <w:rPr>
                <w:rFonts w:cs="Arial"/>
                <w:b w:val="0"/>
                <w:bCs w:val="0"/>
              </w:rPr>
              <w:t>6</w:t>
            </w:r>
          </w:p>
        </w:tc>
      </w:tr>
      <w:tr w:rsidR="00E661A1" w:rsidRPr="00EE1102" w14:paraId="749B27BE" w14:textId="77777777" w:rsidTr="7A776375">
        <w:trPr>
          <w:trHeight w:val="340"/>
        </w:trPr>
        <w:tc>
          <w:tcPr>
            <w:tcW w:w="2876" w:type="dxa"/>
          </w:tcPr>
          <w:p w14:paraId="6E40B82E" w14:textId="05C9DCA4" w:rsidR="00E661A1" w:rsidRPr="00EE1102" w:rsidRDefault="7A776375" w:rsidP="7A776375">
            <w:pPr>
              <w:pStyle w:val="SMHeading"/>
              <w:spacing w:before="60"/>
              <w:rPr>
                <w:rFonts w:cs="Arial"/>
                <w:b w:val="0"/>
                <w:bCs w:val="0"/>
                <w:lang w:val="en-GB"/>
              </w:rPr>
            </w:pPr>
            <w:r w:rsidRPr="7A776375">
              <w:rPr>
                <w:rFonts w:cs="Arial"/>
                <w:b w:val="0"/>
                <w:bCs w:val="0"/>
              </w:rPr>
              <w:t>Distal point fragments</w:t>
            </w:r>
          </w:p>
        </w:tc>
        <w:tc>
          <w:tcPr>
            <w:tcW w:w="1230" w:type="dxa"/>
          </w:tcPr>
          <w:p w14:paraId="43E6B113" w14:textId="2C224364" w:rsidR="00E661A1" w:rsidRPr="00EE1102" w:rsidRDefault="7A776375" w:rsidP="7A776375">
            <w:pPr>
              <w:pStyle w:val="SMHeading"/>
              <w:spacing w:before="60"/>
              <w:jc w:val="right"/>
              <w:rPr>
                <w:rFonts w:cs="Arial"/>
                <w:b w:val="0"/>
                <w:bCs w:val="0"/>
                <w:lang w:val="en-GB"/>
              </w:rPr>
            </w:pPr>
            <w:r w:rsidRPr="7A776375">
              <w:rPr>
                <w:rFonts w:cs="Arial"/>
                <w:b w:val="0"/>
                <w:bCs w:val="0"/>
              </w:rPr>
              <w:t>20</w:t>
            </w:r>
          </w:p>
        </w:tc>
        <w:tc>
          <w:tcPr>
            <w:tcW w:w="1276" w:type="dxa"/>
          </w:tcPr>
          <w:p w14:paraId="04240331" w14:textId="39801591" w:rsidR="00E661A1" w:rsidRPr="00EE1102" w:rsidRDefault="7A776375" w:rsidP="7A776375">
            <w:pPr>
              <w:pStyle w:val="SMHeading"/>
              <w:spacing w:before="60"/>
              <w:jc w:val="right"/>
              <w:rPr>
                <w:rFonts w:cs="Arial"/>
                <w:b w:val="0"/>
                <w:bCs w:val="0"/>
                <w:lang w:val="en-GB"/>
              </w:rPr>
            </w:pPr>
            <w:r w:rsidRPr="7A776375">
              <w:rPr>
                <w:rFonts w:cs="Arial"/>
                <w:b w:val="0"/>
                <w:bCs w:val="0"/>
              </w:rPr>
              <w:t>2.1</w:t>
            </w:r>
          </w:p>
        </w:tc>
      </w:tr>
      <w:tr w:rsidR="00E661A1" w:rsidRPr="00EE1102" w14:paraId="0B961C60" w14:textId="77777777" w:rsidTr="7A776375">
        <w:trPr>
          <w:trHeight w:val="340"/>
        </w:trPr>
        <w:tc>
          <w:tcPr>
            <w:tcW w:w="2876" w:type="dxa"/>
          </w:tcPr>
          <w:p w14:paraId="21326DCD" w14:textId="27818226" w:rsidR="00E661A1" w:rsidRPr="00EE1102" w:rsidRDefault="7A776375" w:rsidP="7A776375">
            <w:pPr>
              <w:pStyle w:val="SMHeading"/>
              <w:spacing w:before="60"/>
              <w:rPr>
                <w:rFonts w:cs="Arial"/>
                <w:b w:val="0"/>
                <w:bCs w:val="0"/>
                <w:lang w:val="en-GB"/>
              </w:rPr>
            </w:pPr>
            <w:r w:rsidRPr="7A776375">
              <w:rPr>
                <w:rFonts w:cs="Arial"/>
                <w:b w:val="0"/>
                <w:bCs w:val="0"/>
              </w:rPr>
              <w:t>Pointed retouched blades</w:t>
            </w:r>
          </w:p>
        </w:tc>
        <w:tc>
          <w:tcPr>
            <w:tcW w:w="1230" w:type="dxa"/>
          </w:tcPr>
          <w:p w14:paraId="26AB276B" w14:textId="2E6ABE3A" w:rsidR="00E661A1" w:rsidRPr="00EE1102" w:rsidRDefault="7A776375" w:rsidP="7A776375">
            <w:pPr>
              <w:pStyle w:val="SMHeading"/>
              <w:spacing w:before="60"/>
              <w:jc w:val="right"/>
              <w:rPr>
                <w:rFonts w:cs="Arial"/>
                <w:b w:val="0"/>
                <w:bCs w:val="0"/>
                <w:lang w:val="en-GB"/>
              </w:rPr>
            </w:pPr>
            <w:r w:rsidRPr="7A776375">
              <w:rPr>
                <w:rFonts w:cs="Arial"/>
                <w:b w:val="0"/>
                <w:bCs w:val="0"/>
              </w:rPr>
              <w:t>9</w:t>
            </w:r>
          </w:p>
        </w:tc>
        <w:tc>
          <w:tcPr>
            <w:tcW w:w="1276" w:type="dxa"/>
          </w:tcPr>
          <w:p w14:paraId="0F13F476" w14:textId="5010896A" w:rsidR="00E661A1" w:rsidRPr="00EE1102" w:rsidRDefault="7A776375" w:rsidP="7A776375">
            <w:pPr>
              <w:pStyle w:val="SMHeading"/>
              <w:spacing w:before="60"/>
              <w:jc w:val="right"/>
              <w:rPr>
                <w:rFonts w:cs="Arial"/>
                <w:b w:val="0"/>
                <w:bCs w:val="0"/>
                <w:lang w:val="en-GB"/>
              </w:rPr>
            </w:pPr>
            <w:r w:rsidRPr="7A776375">
              <w:rPr>
                <w:rFonts w:cs="Arial"/>
                <w:b w:val="0"/>
                <w:bCs w:val="0"/>
              </w:rPr>
              <w:t>1</w:t>
            </w:r>
          </w:p>
        </w:tc>
      </w:tr>
      <w:tr w:rsidR="00E661A1" w:rsidRPr="00EE1102" w14:paraId="46143B07" w14:textId="77777777" w:rsidTr="7A776375">
        <w:trPr>
          <w:trHeight w:val="340"/>
        </w:trPr>
        <w:tc>
          <w:tcPr>
            <w:tcW w:w="2876" w:type="dxa"/>
          </w:tcPr>
          <w:p w14:paraId="18CB499F" w14:textId="0A0E5791" w:rsidR="00E661A1" w:rsidRPr="00EE1102" w:rsidRDefault="7A776375" w:rsidP="7A776375">
            <w:pPr>
              <w:pStyle w:val="SMHeading"/>
              <w:spacing w:before="60"/>
              <w:rPr>
                <w:rFonts w:cs="Arial"/>
                <w:b w:val="0"/>
                <w:bCs w:val="0"/>
                <w:lang w:val="en-GB"/>
              </w:rPr>
            </w:pPr>
            <w:r w:rsidRPr="7A776375">
              <w:rPr>
                <w:rFonts w:cs="Arial"/>
                <w:b w:val="0"/>
                <w:bCs w:val="0"/>
              </w:rPr>
              <w:t>Shouldered points</w:t>
            </w:r>
          </w:p>
        </w:tc>
        <w:tc>
          <w:tcPr>
            <w:tcW w:w="1230" w:type="dxa"/>
          </w:tcPr>
          <w:p w14:paraId="49D41BD3" w14:textId="6341F9CA" w:rsidR="00E661A1" w:rsidRPr="00EE1102" w:rsidRDefault="7A776375" w:rsidP="7A776375">
            <w:pPr>
              <w:pStyle w:val="SMHeading"/>
              <w:spacing w:before="60"/>
              <w:jc w:val="right"/>
              <w:rPr>
                <w:rFonts w:cs="Arial"/>
                <w:b w:val="0"/>
                <w:bCs w:val="0"/>
                <w:lang w:val="en-GB"/>
              </w:rPr>
            </w:pPr>
            <w:r w:rsidRPr="7A776375">
              <w:rPr>
                <w:rFonts w:cs="Arial"/>
                <w:b w:val="0"/>
                <w:bCs w:val="0"/>
              </w:rPr>
              <w:t>8</w:t>
            </w:r>
          </w:p>
        </w:tc>
        <w:tc>
          <w:tcPr>
            <w:tcW w:w="1276" w:type="dxa"/>
          </w:tcPr>
          <w:p w14:paraId="693C36EE" w14:textId="7518A959" w:rsidR="00E661A1" w:rsidRPr="00EE1102" w:rsidRDefault="7A776375" w:rsidP="7A776375">
            <w:pPr>
              <w:pStyle w:val="SMHeading"/>
              <w:spacing w:before="60"/>
              <w:jc w:val="right"/>
              <w:rPr>
                <w:rFonts w:cs="Arial"/>
                <w:b w:val="0"/>
                <w:bCs w:val="0"/>
                <w:lang w:val="en-GB"/>
              </w:rPr>
            </w:pPr>
            <w:r w:rsidRPr="7A776375">
              <w:rPr>
                <w:rFonts w:cs="Arial"/>
                <w:b w:val="0"/>
                <w:bCs w:val="0"/>
              </w:rPr>
              <w:t>0.8</w:t>
            </w:r>
          </w:p>
        </w:tc>
      </w:tr>
      <w:tr w:rsidR="00675EE3" w:rsidRPr="00EE1102" w14:paraId="602A1E3A" w14:textId="77777777" w:rsidTr="7A776375">
        <w:trPr>
          <w:trHeight w:val="340"/>
        </w:trPr>
        <w:tc>
          <w:tcPr>
            <w:tcW w:w="2876" w:type="dxa"/>
          </w:tcPr>
          <w:p w14:paraId="305927DC" w14:textId="0F8C47C2" w:rsidR="00675EE3" w:rsidRPr="00EE1102" w:rsidRDefault="7A776375" w:rsidP="7A776375">
            <w:pPr>
              <w:pStyle w:val="SMHeading"/>
              <w:spacing w:before="60"/>
              <w:rPr>
                <w:rFonts w:cs="Arial"/>
                <w:b w:val="0"/>
                <w:bCs w:val="0"/>
                <w:i/>
                <w:iCs/>
                <w:lang w:val="en-GB"/>
              </w:rPr>
            </w:pPr>
            <w:r w:rsidRPr="7A776375">
              <w:rPr>
                <w:rFonts w:cs="Arial"/>
                <w:b w:val="0"/>
                <w:bCs w:val="0"/>
                <w:i/>
                <w:iCs/>
              </w:rPr>
              <w:t>Total points</w:t>
            </w:r>
          </w:p>
        </w:tc>
        <w:tc>
          <w:tcPr>
            <w:tcW w:w="1230" w:type="dxa"/>
          </w:tcPr>
          <w:p w14:paraId="675AF92A" w14:textId="2C18E7EA" w:rsidR="00675EE3" w:rsidRPr="00EE1102" w:rsidRDefault="7A776375" w:rsidP="7A776375">
            <w:pPr>
              <w:pStyle w:val="SMHeading"/>
              <w:spacing w:before="60"/>
              <w:jc w:val="right"/>
              <w:rPr>
                <w:rFonts w:cs="Arial"/>
                <w:b w:val="0"/>
                <w:bCs w:val="0"/>
                <w:i/>
                <w:iCs/>
                <w:lang w:val="en-GB"/>
              </w:rPr>
            </w:pPr>
            <w:r w:rsidRPr="7A776375">
              <w:rPr>
                <w:rFonts w:cs="Arial"/>
                <w:b w:val="0"/>
                <w:bCs w:val="0"/>
                <w:i/>
                <w:iCs/>
              </w:rPr>
              <w:t>214</w:t>
            </w:r>
          </w:p>
        </w:tc>
        <w:tc>
          <w:tcPr>
            <w:tcW w:w="1276" w:type="dxa"/>
          </w:tcPr>
          <w:p w14:paraId="28159CB9" w14:textId="73F97109" w:rsidR="00675EE3" w:rsidRPr="00EE1102" w:rsidRDefault="7A776375" w:rsidP="7A776375">
            <w:pPr>
              <w:pStyle w:val="SMHeading"/>
              <w:spacing w:before="60"/>
              <w:jc w:val="right"/>
              <w:rPr>
                <w:rFonts w:cs="Arial"/>
                <w:b w:val="0"/>
                <w:bCs w:val="0"/>
                <w:i/>
                <w:iCs/>
                <w:lang w:val="en-GB"/>
              </w:rPr>
            </w:pPr>
            <w:r w:rsidRPr="7A776375">
              <w:rPr>
                <w:rFonts w:cs="Arial"/>
                <w:b w:val="0"/>
                <w:bCs w:val="0"/>
                <w:i/>
                <w:iCs/>
              </w:rPr>
              <w:t>22.6</w:t>
            </w:r>
          </w:p>
        </w:tc>
      </w:tr>
      <w:tr w:rsidR="00E661A1" w:rsidRPr="00EE1102" w14:paraId="2406EA7B" w14:textId="77777777" w:rsidTr="7A776375">
        <w:trPr>
          <w:trHeight w:val="340"/>
        </w:trPr>
        <w:tc>
          <w:tcPr>
            <w:tcW w:w="2876" w:type="dxa"/>
          </w:tcPr>
          <w:p w14:paraId="11294AF8" w14:textId="31DFE98F" w:rsidR="00E661A1" w:rsidRPr="00EE1102" w:rsidRDefault="7A776375" w:rsidP="7A776375">
            <w:pPr>
              <w:pStyle w:val="SMHeading"/>
              <w:spacing w:before="60"/>
              <w:rPr>
                <w:rFonts w:cs="Arial"/>
                <w:b w:val="0"/>
                <w:bCs w:val="0"/>
                <w:lang w:val="en-GB"/>
              </w:rPr>
            </w:pPr>
            <w:r w:rsidRPr="7A776375">
              <w:rPr>
                <w:rFonts w:cs="Arial"/>
                <w:b w:val="0"/>
                <w:bCs w:val="0"/>
              </w:rPr>
              <w:t>Burins</w:t>
            </w:r>
          </w:p>
        </w:tc>
        <w:tc>
          <w:tcPr>
            <w:tcW w:w="1230" w:type="dxa"/>
          </w:tcPr>
          <w:p w14:paraId="782DD43F" w14:textId="760FEB49" w:rsidR="00E661A1" w:rsidRPr="00EE1102" w:rsidRDefault="7A776375" w:rsidP="7A776375">
            <w:pPr>
              <w:pStyle w:val="SMHeading"/>
              <w:spacing w:before="60"/>
              <w:jc w:val="right"/>
              <w:rPr>
                <w:rFonts w:cs="Arial"/>
                <w:b w:val="0"/>
                <w:bCs w:val="0"/>
                <w:lang w:val="en-GB"/>
              </w:rPr>
            </w:pPr>
            <w:r w:rsidRPr="7A776375">
              <w:rPr>
                <w:rFonts w:cs="Arial"/>
                <w:b w:val="0"/>
                <w:bCs w:val="0"/>
              </w:rPr>
              <w:t>382</w:t>
            </w:r>
          </w:p>
        </w:tc>
        <w:tc>
          <w:tcPr>
            <w:tcW w:w="1276" w:type="dxa"/>
          </w:tcPr>
          <w:p w14:paraId="11347205" w14:textId="5BC255A4" w:rsidR="00E661A1" w:rsidRPr="00EE1102" w:rsidRDefault="7A776375" w:rsidP="7A776375">
            <w:pPr>
              <w:pStyle w:val="SMHeading"/>
              <w:spacing w:before="60"/>
              <w:jc w:val="right"/>
              <w:rPr>
                <w:rFonts w:cs="Arial"/>
                <w:b w:val="0"/>
                <w:bCs w:val="0"/>
                <w:lang w:val="en-GB"/>
              </w:rPr>
            </w:pPr>
            <w:r w:rsidRPr="7A776375">
              <w:rPr>
                <w:rFonts w:cs="Arial"/>
                <w:b w:val="0"/>
                <w:bCs w:val="0"/>
              </w:rPr>
              <w:t>40.4</w:t>
            </w:r>
          </w:p>
        </w:tc>
      </w:tr>
      <w:tr w:rsidR="00E661A1" w:rsidRPr="00EE1102" w14:paraId="7B6A2AF2" w14:textId="77777777" w:rsidTr="7A776375">
        <w:trPr>
          <w:trHeight w:val="340"/>
        </w:trPr>
        <w:tc>
          <w:tcPr>
            <w:tcW w:w="2876" w:type="dxa"/>
          </w:tcPr>
          <w:p w14:paraId="7AF43B05" w14:textId="176AAEBE" w:rsidR="00E661A1" w:rsidRPr="00EE1102" w:rsidRDefault="7A776375" w:rsidP="7A776375">
            <w:pPr>
              <w:pStyle w:val="SMHeading"/>
              <w:spacing w:before="60"/>
              <w:rPr>
                <w:rFonts w:cs="Arial"/>
                <w:b w:val="0"/>
                <w:bCs w:val="0"/>
                <w:lang w:val="en-GB"/>
              </w:rPr>
            </w:pPr>
            <w:r w:rsidRPr="7A776375">
              <w:rPr>
                <w:rFonts w:cs="Arial"/>
                <w:b w:val="0"/>
                <w:bCs w:val="0"/>
              </w:rPr>
              <w:t>Retouched blades</w:t>
            </w:r>
          </w:p>
        </w:tc>
        <w:tc>
          <w:tcPr>
            <w:tcW w:w="1230" w:type="dxa"/>
          </w:tcPr>
          <w:p w14:paraId="06891612" w14:textId="72BE5FF3" w:rsidR="00E661A1" w:rsidRPr="00EE1102" w:rsidRDefault="7A776375" w:rsidP="7A776375">
            <w:pPr>
              <w:pStyle w:val="SMHeading"/>
              <w:spacing w:before="60"/>
              <w:jc w:val="right"/>
              <w:rPr>
                <w:rFonts w:cs="Arial"/>
                <w:b w:val="0"/>
                <w:bCs w:val="0"/>
                <w:lang w:val="en-GB"/>
              </w:rPr>
            </w:pPr>
            <w:r w:rsidRPr="7A776375">
              <w:rPr>
                <w:rFonts w:cs="Arial"/>
                <w:b w:val="0"/>
                <w:bCs w:val="0"/>
              </w:rPr>
              <w:t>123</w:t>
            </w:r>
          </w:p>
        </w:tc>
        <w:tc>
          <w:tcPr>
            <w:tcW w:w="1276" w:type="dxa"/>
          </w:tcPr>
          <w:p w14:paraId="54206FB4" w14:textId="0C73DE93" w:rsidR="00E661A1" w:rsidRPr="00EE1102" w:rsidRDefault="7A776375" w:rsidP="7A776375">
            <w:pPr>
              <w:pStyle w:val="SMHeading"/>
              <w:spacing w:before="60"/>
              <w:jc w:val="right"/>
              <w:rPr>
                <w:rFonts w:cs="Arial"/>
                <w:b w:val="0"/>
                <w:bCs w:val="0"/>
                <w:lang w:val="en-GB"/>
              </w:rPr>
            </w:pPr>
            <w:r w:rsidRPr="7A776375">
              <w:rPr>
                <w:rFonts w:cs="Arial"/>
                <w:b w:val="0"/>
                <w:bCs w:val="0"/>
              </w:rPr>
              <w:t>13</w:t>
            </w:r>
          </w:p>
        </w:tc>
      </w:tr>
      <w:tr w:rsidR="00E661A1" w:rsidRPr="00EE1102" w14:paraId="326C36DF" w14:textId="77777777" w:rsidTr="7A776375">
        <w:trPr>
          <w:trHeight w:val="340"/>
        </w:trPr>
        <w:tc>
          <w:tcPr>
            <w:tcW w:w="2876" w:type="dxa"/>
          </w:tcPr>
          <w:p w14:paraId="385E4128" w14:textId="5A32B239" w:rsidR="00E661A1" w:rsidRPr="00EE1102" w:rsidRDefault="7A776375" w:rsidP="7A776375">
            <w:pPr>
              <w:pStyle w:val="SMHeading"/>
              <w:spacing w:before="60"/>
              <w:rPr>
                <w:rFonts w:cs="Arial"/>
                <w:b w:val="0"/>
                <w:bCs w:val="0"/>
                <w:lang w:val="en-GB"/>
              </w:rPr>
            </w:pPr>
            <w:r w:rsidRPr="7A776375">
              <w:rPr>
                <w:rFonts w:cs="Arial"/>
                <w:b w:val="0"/>
                <w:bCs w:val="0"/>
              </w:rPr>
              <w:t>Other tanged pieces</w:t>
            </w:r>
          </w:p>
        </w:tc>
        <w:tc>
          <w:tcPr>
            <w:tcW w:w="1230" w:type="dxa"/>
          </w:tcPr>
          <w:p w14:paraId="12F67885" w14:textId="65EC1EA7" w:rsidR="00E661A1" w:rsidRPr="00EE1102" w:rsidRDefault="7A776375" w:rsidP="7A776375">
            <w:pPr>
              <w:pStyle w:val="SMHeading"/>
              <w:spacing w:before="60"/>
              <w:jc w:val="right"/>
              <w:rPr>
                <w:rFonts w:cs="Arial"/>
                <w:b w:val="0"/>
                <w:bCs w:val="0"/>
                <w:lang w:val="en-GB"/>
              </w:rPr>
            </w:pPr>
            <w:r w:rsidRPr="7A776375">
              <w:rPr>
                <w:rFonts w:cs="Arial"/>
                <w:b w:val="0"/>
                <w:bCs w:val="0"/>
              </w:rPr>
              <w:t>83</w:t>
            </w:r>
          </w:p>
        </w:tc>
        <w:tc>
          <w:tcPr>
            <w:tcW w:w="1276" w:type="dxa"/>
          </w:tcPr>
          <w:p w14:paraId="147A49C1" w14:textId="2E60E6BA" w:rsidR="00E661A1" w:rsidRPr="00EE1102" w:rsidRDefault="7A776375" w:rsidP="7A776375">
            <w:pPr>
              <w:pStyle w:val="SMHeading"/>
              <w:spacing w:before="60"/>
              <w:jc w:val="right"/>
              <w:rPr>
                <w:rFonts w:cs="Arial"/>
                <w:b w:val="0"/>
                <w:bCs w:val="0"/>
                <w:lang w:val="en-GB"/>
              </w:rPr>
            </w:pPr>
            <w:r w:rsidRPr="7A776375">
              <w:rPr>
                <w:rFonts w:cs="Arial"/>
                <w:b w:val="0"/>
                <w:bCs w:val="0"/>
              </w:rPr>
              <w:t>8.8</w:t>
            </w:r>
          </w:p>
        </w:tc>
      </w:tr>
      <w:tr w:rsidR="00E661A1" w:rsidRPr="00EE1102" w14:paraId="250714E2" w14:textId="77777777" w:rsidTr="7A776375">
        <w:trPr>
          <w:trHeight w:val="340"/>
        </w:trPr>
        <w:tc>
          <w:tcPr>
            <w:tcW w:w="2876" w:type="dxa"/>
          </w:tcPr>
          <w:p w14:paraId="7C81E6F8" w14:textId="3390EC31" w:rsidR="00E661A1" w:rsidRPr="00EE1102" w:rsidRDefault="7A776375" w:rsidP="7A776375">
            <w:pPr>
              <w:pStyle w:val="SMHeading"/>
              <w:spacing w:before="60"/>
              <w:rPr>
                <w:rFonts w:cs="Arial"/>
                <w:b w:val="0"/>
                <w:bCs w:val="0"/>
                <w:lang w:val="en-GB"/>
              </w:rPr>
            </w:pPr>
            <w:r w:rsidRPr="7A776375">
              <w:rPr>
                <w:rFonts w:cs="Arial"/>
                <w:b w:val="0"/>
                <w:bCs w:val="0"/>
              </w:rPr>
              <w:t>Scrapers</w:t>
            </w:r>
          </w:p>
        </w:tc>
        <w:tc>
          <w:tcPr>
            <w:tcW w:w="1230" w:type="dxa"/>
          </w:tcPr>
          <w:p w14:paraId="1E86AFC2" w14:textId="59C1E2A0" w:rsidR="00E661A1" w:rsidRPr="00EE1102" w:rsidRDefault="7A776375" w:rsidP="7A776375">
            <w:pPr>
              <w:pStyle w:val="SMHeading"/>
              <w:spacing w:before="60"/>
              <w:jc w:val="right"/>
              <w:rPr>
                <w:rFonts w:cs="Arial"/>
                <w:b w:val="0"/>
                <w:bCs w:val="0"/>
                <w:lang w:val="en-GB"/>
              </w:rPr>
            </w:pPr>
            <w:r w:rsidRPr="7A776375">
              <w:rPr>
                <w:rFonts w:cs="Arial"/>
                <w:b w:val="0"/>
                <w:bCs w:val="0"/>
              </w:rPr>
              <w:t>49</w:t>
            </w:r>
          </w:p>
        </w:tc>
        <w:tc>
          <w:tcPr>
            <w:tcW w:w="1276" w:type="dxa"/>
          </w:tcPr>
          <w:p w14:paraId="30115C1A" w14:textId="7E1FF142" w:rsidR="00E661A1" w:rsidRPr="00EE1102" w:rsidRDefault="7A776375" w:rsidP="7A776375">
            <w:pPr>
              <w:pStyle w:val="SMHeading"/>
              <w:spacing w:before="60"/>
              <w:jc w:val="right"/>
              <w:rPr>
                <w:rFonts w:cs="Arial"/>
                <w:b w:val="0"/>
                <w:bCs w:val="0"/>
                <w:lang w:val="en-GB"/>
              </w:rPr>
            </w:pPr>
            <w:r w:rsidRPr="7A776375">
              <w:rPr>
                <w:rFonts w:cs="Arial"/>
                <w:b w:val="0"/>
                <w:bCs w:val="0"/>
              </w:rPr>
              <w:t>5.2</w:t>
            </w:r>
          </w:p>
        </w:tc>
      </w:tr>
      <w:tr w:rsidR="002010D8" w:rsidRPr="00EE1102" w14:paraId="143B0C47" w14:textId="77777777" w:rsidTr="7A776375">
        <w:trPr>
          <w:trHeight w:val="340"/>
        </w:trPr>
        <w:tc>
          <w:tcPr>
            <w:tcW w:w="2876" w:type="dxa"/>
          </w:tcPr>
          <w:p w14:paraId="36833442" w14:textId="1DC8A755" w:rsidR="002010D8" w:rsidRPr="00EE1102" w:rsidRDefault="7A776375" w:rsidP="7A776375">
            <w:pPr>
              <w:pStyle w:val="SMHeading"/>
              <w:spacing w:before="60"/>
              <w:rPr>
                <w:rFonts w:cs="Arial"/>
                <w:b w:val="0"/>
                <w:bCs w:val="0"/>
                <w:lang w:val="en-GB"/>
              </w:rPr>
            </w:pPr>
            <w:r w:rsidRPr="7A776375">
              <w:rPr>
                <w:rFonts w:cs="Arial"/>
                <w:b w:val="0"/>
                <w:bCs w:val="0"/>
              </w:rPr>
              <w:t>Retouched flakes</w:t>
            </w:r>
          </w:p>
        </w:tc>
        <w:tc>
          <w:tcPr>
            <w:tcW w:w="1230" w:type="dxa"/>
          </w:tcPr>
          <w:p w14:paraId="62788DBC" w14:textId="35C835CE" w:rsidR="002010D8" w:rsidRPr="00EE1102" w:rsidRDefault="7A776375" w:rsidP="7A776375">
            <w:pPr>
              <w:pStyle w:val="SMHeading"/>
              <w:spacing w:before="60"/>
              <w:jc w:val="right"/>
              <w:rPr>
                <w:rFonts w:cs="Arial"/>
                <w:b w:val="0"/>
                <w:bCs w:val="0"/>
                <w:lang w:val="en-GB"/>
              </w:rPr>
            </w:pPr>
            <w:r w:rsidRPr="7A776375">
              <w:rPr>
                <w:rFonts w:cs="Arial"/>
                <w:b w:val="0"/>
                <w:bCs w:val="0"/>
              </w:rPr>
              <w:t>42</w:t>
            </w:r>
          </w:p>
        </w:tc>
        <w:tc>
          <w:tcPr>
            <w:tcW w:w="1276" w:type="dxa"/>
          </w:tcPr>
          <w:p w14:paraId="45E24342" w14:textId="5CC4F614" w:rsidR="002010D8" w:rsidRPr="00EE1102" w:rsidRDefault="7A776375" w:rsidP="7A776375">
            <w:pPr>
              <w:pStyle w:val="SMHeading"/>
              <w:spacing w:before="60"/>
              <w:jc w:val="right"/>
              <w:rPr>
                <w:rFonts w:cs="Arial"/>
                <w:b w:val="0"/>
                <w:bCs w:val="0"/>
                <w:lang w:val="en-GB"/>
              </w:rPr>
            </w:pPr>
            <w:r w:rsidRPr="7A776375">
              <w:rPr>
                <w:rFonts w:cs="Arial"/>
                <w:b w:val="0"/>
                <w:bCs w:val="0"/>
              </w:rPr>
              <w:t>4.4</w:t>
            </w:r>
          </w:p>
        </w:tc>
      </w:tr>
      <w:tr w:rsidR="002010D8" w:rsidRPr="00EE1102" w14:paraId="32BA6065" w14:textId="77777777" w:rsidTr="7A776375">
        <w:trPr>
          <w:trHeight w:val="340"/>
        </w:trPr>
        <w:tc>
          <w:tcPr>
            <w:tcW w:w="2876" w:type="dxa"/>
          </w:tcPr>
          <w:p w14:paraId="10F07C44" w14:textId="300BD9B8" w:rsidR="002010D8" w:rsidRPr="00EE1102" w:rsidRDefault="7A776375" w:rsidP="7A776375">
            <w:pPr>
              <w:pStyle w:val="SMHeading"/>
              <w:spacing w:before="60"/>
              <w:rPr>
                <w:rFonts w:cs="Arial"/>
                <w:b w:val="0"/>
                <w:bCs w:val="0"/>
                <w:lang w:val="en-GB"/>
              </w:rPr>
            </w:pPr>
            <w:r w:rsidRPr="7A776375">
              <w:rPr>
                <w:rFonts w:cs="Arial"/>
                <w:b w:val="0"/>
                <w:bCs w:val="0"/>
              </w:rPr>
              <w:t>Perforators</w:t>
            </w:r>
          </w:p>
        </w:tc>
        <w:tc>
          <w:tcPr>
            <w:tcW w:w="1230" w:type="dxa"/>
          </w:tcPr>
          <w:p w14:paraId="74DBEB28" w14:textId="51AC3AA4" w:rsidR="002010D8" w:rsidRPr="00EE1102" w:rsidRDefault="7A776375" w:rsidP="7A776375">
            <w:pPr>
              <w:pStyle w:val="SMHeading"/>
              <w:spacing w:before="60"/>
              <w:jc w:val="right"/>
              <w:rPr>
                <w:rFonts w:cs="Arial"/>
                <w:b w:val="0"/>
                <w:bCs w:val="0"/>
                <w:lang w:val="en-GB"/>
              </w:rPr>
            </w:pPr>
            <w:r w:rsidRPr="7A776375">
              <w:rPr>
                <w:rFonts w:cs="Arial"/>
                <w:b w:val="0"/>
                <w:bCs w:val="0"/>
              </w:rPr>
              <w:t>15</w:t>
            </w:r>
          </w:p>
        </w:tc>
        <w:tc>
          <w:tcPr>
            <w:tcW w:w="1276" w:type="dxa"/>
          </w:tcPr>
          <w:p w14:paraId="33D94F0C" w14:textId="57527467" w:rsidR="002010D8" w:rsidRPr="00EE1102" w:rsidRDefault="7A776375" w:rsidP="7A776375">
            <w:pPr>
              <w:pStyle w:val="SMHeading"/>
              <w:spacing w:before="60"/>
              <w:jc w:val="right"/>
              <w:rPr>
                <w:rFonts w:cs="Arial"/>
                <w:b w:val="0"/>
                <w:bCs w:val="0"/>
                <w:lang w:val="en-GB"/>
              </w:rPr>
            </w:pPr>
            <w:r w:rsidRPr="7A776375">
              <w:rPr>
                <w:rFonts w:cs="Arial"/>
                <w:b w:val="0"/>
                <w:bCs w:val="0"/>
              </w:rPr>
              <w:t>1.6</w:t>
            </w:r>
          </w:p>
        </w:tc>
      </w:tr>
      <w:tr w:rsidR="002010D8" w:rsidRPr="00EE1102" w14:paraId="6F211434" w14:textId="77777777" w:rsidTr="7A776375">
        <w:trPr>
          <w:trHeight w:val="340"/>
        </w:trPr>
        <w:tc>
          <w:tcPr>
            <w:tcW w:w="2876" w:type="dxa"/>
          </w:tcPr>
          <w:p w14:paraId="088B69C3" w14:textId="3D3E03AB" w:rsidR="002010D8" w:rsidRPr="00EE1102" w:rsidRDefault="7A776375" w:rsidP="7A776375">
            <w:pPr>
              <w:pStyle w:val="SMHeading"/>
              <w:spacing w:before="60"/>
              <w:rPr>
                <w:rFonts w:cs="Arial"/>
                <w:b w:val="0"/>
                <w:bCs w:val="0"/>
                <w:lang w:val="en-GB"/>
              </w:rPr>
            </w:pPr>
            <w:r w:rsidRPr="7A776375">
              <w:rPr>
                <w:rFonts w:cs="Arial"/>
                <w:b w:val="0"/>
                <w:bCs w:val="0"/>
              </w:rPr>
              <w:t>Combination tools</w:t>
            </w:r>
          </w:p>
        </w:tc>
        <w:tc>
          <w:tcPr>
            <w:tcW w:w="1230" w:type="dxa"/>
          </w:tcPr>
          <w:p w14:paraId="6765143C" w14:textId="0F1F802E" w:rsidR="002010D8" w:rsidRPr="00EE1102" w:rsidRDefault="7A776375" w:rsidP="7A776375">
            <w:pPr>
              <w:pStyle w:val="SMHeading"/>
              <w:spacing w:before="60"/>
              <w:jc w:val="right"/>
              <w:rPr>
                <w:rFonts w:cs="Arial"/>
                <w:b w:val="0"/>
                <w:bCs w:val="0"/>
                <w:lang w:val="en-GB"/>
              </w:rPr>
            </w:pPr>
            <w:r w:rsidRPr="7A776375">
              <w:rPr>
                <w:rFonts w:cs="Arial"/>
                <w:b w:val="0"/>
                <w:bCs w:val="0"/>
              </w:rPr>
              <w:t>11</w:t>
            </w:r>
          </w:p>
        </w:tc>
        <w:tc>
          <w:tcPr>
            <w:tcW w:w="1276" w:type="dxa"/>
          </w:tcPr>
          <w:p w14:paraId="2BC63D0E" w14:textId="46851C02" w:rsidR="002010D8" w:rsidRPr="00EE1102" w:rsidRDefault="7A776375" w:rsidP="7A776375">
            <w:pPr>
              <w:pStyle w:val="SMHeading"/>
              <w:spacing w:before="60"/>
              <w:jc w:val="right"/>
              <w:rPr>
                <w:rFonts w:cs="Arial"/>
                <w:b w:val="0"/>
                <w:bCs w:val="0"/>
                <w:lang w:val="en-GB"/>
              </w:rPr>
            </w:pPr>
            <w:r w:rsidRPr="7A776375">
              <w:rPr>
                <w:rFonts w:cs="Arial"/>
                <w:b w:val="0"/>
                <w:bCs w:val="0"/>
              </w:rPr>
              <w:t>1.2</w:t>
            </w:r>
          </w:p>
        </w:tc>
      </w:tr>
      <w:tr w:rsidR="002010D8" w:rsidRPr="00EE1102" w14:paraId="6C11A750" w14:textId="77777777" w:rsidTr="7A776375">
        <w:trPr>
          <w:trHeight w:val="340"/>
        </w:trPr>
        <w:tc>
          <w:tcPr>
            <w:tcW w:w="2876" w:type="dxa"/>
          </w:tcPr>
          <w:p w14:paraId="7AB24870" w14:textId="52EA1DCA" w:rsidR="002010D8" w:rsidRPr="00EE1102" w:rsidRDefault="7A776375" w:rsidP="7A776375">
            <w:pPr>
              <w:pStyle w:val="SMHeading"/>
              <w:spacing w:before="60"/>
              <w:rPr>
                <w:rFonts w:cs="Arial"/>
                <w:b w:val="0"/>
                <w:bCs w:val="0"/>
                <w:lang w:val="en-GB"/>
              </w:rPr>
            </w:pPr>
            <w:r w:rsidRPr="7A776375">
              <w:rPr>
                <w:rFonts w:cs="Arial"/>
                <w:b w:val="0"/>
                <w:bCs w:val="0"/>
              </w:rPr>
              <w:t>Other shouldered pieces</w:t>
            </w:r>
          </w:p>
        </w:tc>
        <w:tc>
          <w:tcPr>
            <w:tcW w:w="1230" w:type="dxa"/>
          </w:tcPr>
          <w:p w14:paraId="2491DE03" w14:textId="7A85A812" w:rsidR="002010D8" w:rsidRPr="00EE1102" w:rsidRDefault="7A776375" w:rsidP="7A776375">
            <w:pPr>
              <w:pStyle w:val="SMHeading"/>
              <w:spacing w:before="60"/>
              <w:jc w:val="right"/>
              <w:rPr>
                <w:rFonts w:cs="Arial"/>
                <w:b w:val="0"/>
                <w:bCs w:val="0"/>
                <w:lang w:val="en-GB"/>
              </w:rPr>
            </w:pPr>
            <w:r w:rsidRPr="7A776375">
              <w:rPr>
                <w:rFonts w:cs="Arial"/>
                <w:b w:val="0"/>
                <w:bCs w:val="0"/>
              </w:rPr>
              <w:t>9</w:t>
            </w:r>
          </w:p>
        </w:tc>
        <w:tc>
          <w:tcPr>
            <w:tcW w:w="1276" w:type="dxa"/>
          </w:tcPr>
          <w:p w14:paraId="0AFECD2B" w14:textId="748DA4A2" w:rsidR="002010D8" w:rsidRPr="00EE1102" w:rsidRDefault="7A776375" w:rsidP="7A776375">
            <w:pPr>
              <w:pStyle w:val="SMHeading"/>
              <w:spacing w:before="60"/>
              <w:jc w:val="right"/>
              <w:rPr>
                <w:rFonts w:cs="Arial"/>
                <w:b w:val="0"/>
                <w:bCs w:val="0"/>
                <w:lang w:val="en-GB"/>
              </w:rPr>
            </w:pPr>
            <w:r w:rsidRPr="7A776375">
              <w:rPr>
                <w:rFonts w:cs="Arial"/>
                <w:b w:val="0"/>
                <w:bCs w:val="0"/>
              </w:rPr>
              <w:t>1</w:t>
            </w:r>
          </w:p>
        </w:tc>
      </w:tr>
      <w:tr w:rsidR="002010D8" w:rsidRPr="00EE1102" w14:paraId="6AA17EB1" w14:textId="77777777" w:rsidTr="7A776375">
        <w:trPr>
          <w:trHeight w:val="340"/>
        </w:trPr>
        <w:tc>
          <w:tcPr>
            <w:tcW w:w="2876" w:type="dxa"/>
          </w:tcPr>
          <w:p w14:paraId="110BC61D" w14:textId="6B3E22CE" w:rsidR="002010D8" w:rsidRPr="00EE1102" w:rsidRDefault="7A776375" w:rsidP="7A776375">
            <w:pPr>
              <w:pStyle w:val="SMHeading"/>
              <w:spacing w:before="60"/>
              <w:rPr>
                <w:rFonts w:cs="Arial"/>
                <w:b w:val="0"/>
                <w:bCs w:val="0"/>
                <w:lang w:val="en-GB"/>
              </w:rPr>
            </w:pPr>
            <w:r w:rsidRPr="7A776375">
              <w:rPr>
                <w:rFonts w:cs="Arial"/>
                <w:b w:val="0"/>
                <w:bCs w:val="0"/>
              </w:rPr>
              <w:t>Indeterminate fragments</w:t>
            </w:r>
          </w:p>
        </w:tc>
        <w:tc>
          <w:tcPr>
            <w:tcW w:w="1230" w:type="dxa"/>
          </w:tcPr>
          <w:p w14:paraId="0BBC125E" w14:textId="49CA3238" w:rsidR="002010D8" w:rsidRPr="00EE1102" w:rsidRDefault="7A776375" w:rsidP="7A776375">
            <w:pPr>
              <w:pStyle w:val="SMHeading"/>
              <w:spacing w:before="60"/>
              <w:jc w:val="right"/>
              <w:rPr>
                <w:rFonts w:cs="Arial"/>
                <w:b w:val="0"/>
                <w:bCs w:val="0"/>
                <w:lang w:val="en-GB"/>
              </w:rPr>
            </w:pPr>
            <w:r w:rsidRPr="7A776375">
              <w:rPr>
                <w:rFonts w:cs="Arial"/>
                <w:b w:val="0"/>
                <w:bCs w:val="0"/>
              </w:rPr>
              <w:t>8</w:t>
            </w:r>
          </w:p>
        </w:tc>
        <w:tc>
          <w:tcPr>
            <w:tcW w:w="1276" w:type="dxa"/>
          </w:tcPr>
          <w:p w14:paraId="49194CBB" w14:textId="6CF57212" w:rsidR="002010D8" w:rsidRPr="00EE1102" w:rsidRDefault="7A776375" w:rsidP="7A776375">
            <w:pPr>
              <w:pStyle w:val="SMHeading"/>
              <w:spacing w:before="60"/>
              <w:jc w:val="right"/>
              <w:rPr>
                <w:rFonts w:cs="Arial"/>
                <w:b w:val="0"/>
                <w:bCs w:val="0"/>
                <w:lang w:val="en-GB"/>
              </w:rPr>
            </w:pPr>
            <w:r w:rsidRPr="7A776375">
              <w:rPr>
                <w:rFonts w:cs="Arial"/>
                <w:b w:val="0"/>
                <w:bCs w:val="0"/>
              </w:rPr>
              <w:t>0.8</w:t>
            </w:r>
          </w:p>
        </w:tc>
      </w:tr>
      <w:tr w:rsidR="002010D8" w:rsidRPr="00EE1102" w14:paraId="18834CBC" w14:textId="77777777" w:rsidTr="7A776375">
        <w:trPr>
          <w:trHeight w:val="340"/>
        </w:trPr>
        <w:tc>
          <w:tcPr>
            <w:tcW w:w="2876" w:type="dxa"/>
          </w:tcPr>
          <w:p w14:paraId="65F70C76" w14:textId="2C0E899A" w:rsidR="002010D8" w:rsidRPr="00EE1102" w:rsidRDefault="7A776375" w:rsidP="7A776375">
            <w:pPr>
              <w:pStyle w:val="SMHeading"/>
              <w:spacing w:before="60"/>
              <w:rPr>
                <w:rFonts w:cs="Arial"/>
                <w:b w:val="0"/>
                <w:bCs w:val="0"/>
                <w:lang w:val="en-GB"/>
              </w:rPr>
            </w:pPr>
            <w:r w:rsidRPr="7A776375">
              <w:rPr>
                <w:rFonts w:cs="Arial"/>
                <w:b w:val="0"/>
                <w:bCs w:val="0"/>
              </w:rPr>
              <w:t>Notched pieces</w:t>
            </w:r>
          </w:p>
        </w:tc>
        <w:tc>
          <w:tcPr>
            <w:tcW w:w="1230" w:type="dxa"/>
          </w:tcPr>
          <w:p w14:paraId="51A5F604" w14:textId="44C1B2B6" w:rsidR="002010D8" w:rsidRPr="00EE1102" w:rsidRDefault="7A776375" w:rsidP="7A776375">
            <w:pPr>
              <w:pStyle w:val="SMHeading"/>
              <w:spacing w:before="60"/>
              <w:jc w:val="right"/>
              <w:rPr>
                <w:rFonts w:cs="Arial"/>
                <w:b w:val="0"/>
                <w:bCs w:val="0"/>
                <w:lang w:val="en-GB"/>
              </w:rPr>
            </w:pPr>
            <w:r w:rsidRPr="7A776375">
              <w:rPr>
                <w:rFonts w:cs="Arial"/>
                <w:b w:val="0"/>
                <w:bCs w:val="0"/>
              </w:rPr>
              <w:t>4</w:t>
            </w:r>
          </w:p>
        </w:tc>
        <w:tc>
          <w:tcPr>
            <w:tcW w:w="1276" w:type="dxa"/>
          </w:tcPr>
          <w:p w14:paraId="66DBC78D" w14:textId="55F1BAD2" w:rsidR="002010D8" w:rsidRPr="00EE1102" w:rsidRDefault="7A776375" w:rsidP="7A776375">
            <w:pPr>
              <w:pStyle w:val="SMHeading"/>
              <w:spacing w:before="60"/>
              <w:jc w:val="right"/>
              <w:rPr>
                <w:rFonts w:cs="Arial"/>
                <w:b w:val="0"/>
                <w:bCs w:val="0"/>
                <w:lang w:val="en-GB"/>
              </w:rPr>
            </w:pPr>
            <w:r w:rsidRPr="7A776375">
              <w:rPr>
                <w:rFonts w:cs="Arial"/>
                <w:b w:val="0"/>
                <w:bCs w:val="0"/>
              </w:rPr>
              <w:t>0.4</w:t>
            </w:r>
          </w:p>
        </w:tc>
      </w:tr>
      <w:tr w:rsidR="002010D8" w:rsidRPr="00EE1102" w14:paraId="0C4F7203" w14:textId="77777777" w:rsidTr="7A776375">
        <w:trPr>
          <w:trHeight w:val="340"/>
        </w:trPr>
        <w:tc>
          <w:tcPr>
            <w:tcW w:w="2876" w:type="dxa"/>
          </w:tcPr>
          <w:p w14:paraId="0C9BE011" w14:textId="3598E7CD" w:rsidR="002010D8" w:rsidRPr="00EE1102" w:rsidRDefault="7A776375" w:rsidP="7A776375">
            <w:pPr>
              <w:pStyle w:val="SMHeading"/>
              <w:spacing w:before="60"/>
              <w:rPr>
                <w:rFonts w:cs="Arial"/>
                <w:b w:val="0"/>
                <w:bCs w:val="0"/>
                <w:lang w:val="en-GB"/>
              </w:rPr>
            </w:pPr>
            <w:r w:rsidRPr="7A776375">
              <w:rPr>
                <w:rFonts w:cs="Arial"/>
                <w:b w:val="0"/>
                <w:bCs w:val="0"/>
              </w:rPr>
              <w:t>Backed pieces</w:t>
            </w:r>
          </w:p>
        </w:tc>
        <w:tc>
          <w:tcPr>
            <w:tcW w:w="1230" w:type="dxa"/>
          </w:tcPr>
          <w:p w14:paraId="52EF9B88" w14:textId="46017153" w:rsidR="002010D8" w:rsidRPr="00EE1102" w:rsidRDefault="7A776375" w:rsidP="7A776375">
            <w:pPr>
              <w:pStyle w:val="SMHeading"/>
              <w:spacing w:before="60"/>
              <w:jc w:val="right"/>
              <w:rPr>
                <w:rFonts w:cs="Arial"/>
                <w:b w:val="0"/>
                <w:bCs w:val="0"/>
                <w:lang w:val="en-GB"/>
              </w:rPr>
            </w:pPr>
            <w:r w:rsidRPr="7A776375">
              <w:rPr>
                <w:rFonts w:cs="Arial"/>
                <w:b w:val="0"/>
                <w:bCs w:val="0"/>
              </w:rPr>
              <w:t>3</w:t>
            </w:r>
          </w:p>
        </w:tc>
        <w:tc>
          <w:tcPr>
            <w:tcW w:w="1276" w:type="dxa"/>
          </w:tcPr>
          <w:p w14:paraId="4D2E8274" w14:textId="40654C6D" w:rsidR="002010D8" w:rsidRPr="00EE1102" w:rsidRDefault="7A776375" w:rsidP="7A776375">
            <w:pPr>
              <w:pStyle w:val="SMHeading"/>
              <w:spacing w:before="60"/>
              <w:jc w:val="right"/>
              <w:rPr>
                <w:rFonts w:cs="Arial"/>
                <w:b w:val="0"/>
                <w:bCs w:val="0"/>
                <w:lang w:val="en-GB"/>
              </w:rPr>
            </w:pPr>
            <w:r w:rsidRPr="7A776375">
              <w:rPr>
                <w:rFonts w:cs="Arial"/>
                <w:b w:val="0"/>
                <w:bCs w:val="0"/>
              </w:rPr>
              <w:t>0.3</w:t>
            </w:r>
          </w:p>
        </w:tc>
      </w:tr>
      <w:tr w:rsidR="002010D8" w:rsidRPr="00EE1102" w14:paraId="64AB56DA" w14:textId="77777777" w:rsidTr="7A776375">
        <w:trPr>
          <w:trHeight w:val="340"/>
        </w:trPr>
        <w:tc>
          <w:tcPr>
            <w:tcW w:w="2876" w:type="dxa"/>
          </w:tcPr>
          <w:p w14:paraId="0B3F0710" w14:textId="6056D5E4" w:rsidR="002010D8" w:rsidRPr="00EE1102" w:rsidRDefault="7A776375" w:rsidP="7A776375">
            <w:pPr>
              <w:pStyle w:val="SMHeading"/>
              <w:spacing w:before="60"/>
              <w:rPr>
                <w:rFonts w:cs="Arial"/>
                <w:b w:val="0"/>
                <w:bCs w:val="0"/>
                <w:lang w:val="en-GB"/>
              </w:rPr>
            </w:pPr>
            <w:proofErr w:type="spellStart"/>
            <w:r w:rsidRPr="7A776375">
              <w:rPr>
                <w:rFonts w:cs="Arial"/>
                <w:b w:val="0"/>
                <w:bCs w:val="0"/>
              </w:rPr>
              <w:t>Denticulates</w:t>
            </w:r>
            <w:proofErr w:type="spellEnd"/>
          </w:p>
        </w:tc>
        <w:tc>
          <w:tcPr>
            <w:tcW w:w="1230" w:type="dxa"/>
          </w:tcPr>
          <w:p w14:paraId="0BFEA87D" w14:textId="7E5874F3" w:rsidR="002010D8" w:rsidRPr="00EE1102" w:rsidRDefault="7A776375" w:rsidP="7A776375">
            <w:pPr>
              <w:pStyle w:val="SMHeading"/>
              <w:spacing w:before="60"/>
              <w:jc w:val="right"/>
              <w:rPr>
                <w:rFonts w:cs="Arial"/>
                <w:b w:val="0"/>
                <w:bCs w:val="0"/>
                <w:lang w:val="en-GB"/>
              </w:rPr>
            </w:pPr>
            <w:r w:rsidRPr="7A776375">
              <w:rPr>
                <w:rFonts w:cs="Arial"/>
                <w:b w:val="0"/>
                <w:bCs w:val="0"/>
              </w:rPr>
              <w:t>2</w:t>
            </w:r>
          </w:p>
        </w:tc>
        <w:tc>
          <w:tcPr>
            <w:tcW w:w="1276" w:type="dxa"/>
          </w:tcPr>
          <w:p w14:paraId="43927550" w14:textId="228B886A" w:rsidR="002010D8" w:rsidRPr="00EE1102" w:rsidRDefault="7A776375" w:rsidP="7A776375">
            <w:pPr>
              <w:pStyle w:val="SMHeading"/>
              <w:spacing w:before="60"/>
              <w:jc w:val="right"/>
              <w:rPr>
                <w:rFonts w:cs="Arial"/>
                <w:b w:val="0"/>
                <w:bCs w:val="0"/>
                <w:lang w:val="en-GB"/>
              </w:rPr>
            </w:pPr>
            <w:r w:rsidRPr="7A776375">
              <w:rPr>
                <w:rFonts w:cs="Arial"/>
                <w:b w:val="0"/>
                <w:bCs w:val="0"/>
              </w:rPr>
              <w:t>0.2</w:t>
            </w:r>
          </w:p>
        </w:tc>
      </w:tr>
      <w:tr w:rsidR="002010D8" w:rsidRPr="00EE1102" w14:paraId="3DE6C3E8" w14:textId="77777777" w:rsidTr="7A776375">
        <w:trPr>
          <w:trHeight w:val="340"/>
        </w:trPr>
        <w:tc>
          <w:tcPr>
            <w:tcW w:w="2876" w:type="dxa"/>
          </w:tcPr>
          <w:p w14:paraId="46998E25" w14:textId="5E262496" w:rsidR="002010D8" w:rsidRPr="00EE1102" w:rsidRDefault="7A776375" w:rsidP="7A776375">
            <w:pPr>
              <w:pStyle w:val="SMHeading"/>
              <w:spacing w:before="60"/>
              <w:rPr>
                <w:rFonts w:cs="Arial"/>
                <w:lang w:val="en-GB"/>
              </w:rPr>
            </w:pPr>
            <w:r w:rsidRPr="7A776375">
              <w:rPr>
                <w:rFonts w:cs="Arial"/>
              </w:rPr>
              <w:t>Total</w:t>
            </w:r>
          </w:p>
        </w:tc>
        <w:tc>
          <w:tcPr>
            <w:tcW w:w="1230" w:type="dxa"/>
          </w:tcPr>
          <w:p w14:paraId="0BEEF8E3" w14:textId="23DBE211" w:rsidR="002010D8" w:rsidRPr="00EE1102" w:rsidRDefault="7A776375" w:rsidP="7A776375">
            <w:pPr>
              <w:pStyle w:val="SMHeading"/>
              <w:spacing w:before="60"/>
              <w:jc w:val="right"/>
              <w:rPr>
                <w:rFonts w:cs="Arial"/>
                <w:lang w:val="en-GB"/>
              </w:rPr>
            </w:pPr>
            <w:r w:rsidRPr="7A776375">
              <w:rPr>
                <w:rFonts w:cs="Arial"/>
              </w:rPr>
              <w:t>945</w:t>
            </w:r>
          </w:p>
        </w:tc>
        <w:tc>
          <w:tcPr>
            <w:tcW w:w="1276" w:type="dxa"/>
          </w:tcPr>
          <w:p w14:paraId="69CECEF7" w14:textId="533293DF" w:rsidR="002010D8" w:rsidRPr="00EE1102" w:rsidRDefault="7A776375" w:rsidP="7A776375">
            <w:pPr>
              <w:pStyle w:val="SMHeading"/>
              <w:spacing w:before="60"/>
              <w:jc w:val="right"/>
              <w:rPr>
                <w:rFonts w:cs="Arial"/>
                <w:lang w:val="en-GB"/>
              </w:rPr>
            </w:pPr>
            <w:r w:rsidRPr="7A776375">
              <w:rPr>
                <w:rFonts w:cs="Arial"/>
              </w:rPr>
              <w:t>100</w:t>
            </w:r>
          </w:p>
        </w:tc>
      </w:tr>
    </w:tbl>
    <w:p w14:paraId="36CF1DBB" w14:textId="77777777" w:rsidR="00205DC2" w:rsidRDefault="00205DC2" w:rsidP="00205DC2">
      <w:pPr>
        <w:rPr>
          <w:lang w:val="en-GB"/>
        </w:rPr>
      </w:pPr>
    </w:p>
    <w:p w14:paraId="24339535" w14:textId="4660C380" w:rsidR="00FB5794" w:rsidRDefault="7A776375" w:rsidP="00205DC2">
      <w:pPr>
        <w:rPr>
          <w:lang w:val="en-GB"/>
        </w:rPr>
      </w:pPr>
      <w:r>
        <w:t>Data from</w:t>
      </w:r>
      <w:r w:rsidR="00205DC2" w:rsidRPr="7A776375">
        <w:rPr>
          <w:lang w:val="en-GB"/>
        </w:rPr>
        <w:fldChar w:fldCharType="begin" w:fldLock="1"/>
      </w:r>
      <w:r w:rsidR="00A230B6">
        <w:rPr>
          <w:lang w:val="en-GB"/>
        </w:rPr>
        <w:instrText>ADDIN CSL_CITATION {"citationItems":[{"id":"ITEM-1","itemData":{"ISBN":"2900028000","author":[{"dropping-particle":"","family":"Touzé","given":"Olivier","non-dropping-particle":"","parse-names":false,"suffix":""}],"container-title":"Bulletin de la Société préhistorique française","id":"ITEM-1","issue":"3","issued":{"date-parts":[["2018"]]},"page":"455-495","title":"Aux prémices du Gravettien dans le Nord-Ouest européen. Étude de la production des pointes lithiques à Maisières- Canal (province de Hainaut, Belgique)","type":"article-journal","volume":"115"},"uris":["http://www.mendeley.com/documents/?uuid=68f8ae75-aeb3-46b7-b2ad-cf6df38ee26b"]}],"mendeley":{"formattedCitation":"&lt;sup&gt;50&lt;/sup&gt;","plainTextFormattedCitation":"50","previouslyFormattedCitation":"&lt;sup&gt;50&lt;/sup&gt;"},"properties":{"noteIndex":0},"schema":"https://github.com/citation-style-language/schema/raw/master/csl-citation.json"}</w:instrText>
      </w:r>
      <w:r w:rsidR="00205DC2" w:rsidRPr="7A776375">
        <w:rPr>
          <w:lang w:val="en-GB"/>
        </w:rPr>
        <w:fldChar w:fldCharType="separate"/>
      </w:r>
      <w:r w:rsidR="00107AEC" w:rsidRPr="00107AEC">
        <w:rPr>
          <w:noProof/>
          <w:vertAlign w:val="superscript"/>
        </w:rPr>
        <w:t>50</w:t>
      </w:r>
      <w:r w:rsidR="00205DC2" w:rsidRPr="7A776375">
        <w:rPr>
          <w:lang w:val="en-GB"/>
        </w:rPr>
        <w:fldChar w:fldCharType="end"/>
      </w:r>
      <w:r>
        <w:t>.</w:t>
      </w:r>
    </w:p>
    <w:p w14:paraId="2E8487B0" w14:textId="77777777" w:rsidR="00FB5794" w:rsidRDefault="00FB5794">
      <w:pPr>
        <w:rPr>
          <w:rFonts w:cs="Arial"/>
          <w:kern w:val="32"/>
          <w:lang w:val="en-GB"/>
        </w:rPr>
      </w:pPr>
      <w:r w:rsidRPr="7A776375">
        <w:rPr>
          <w:rFonts w:cs="Arial"/>
          <w:b/>
          <w:bCs/>
        </w:rPr>
        <w:br w:type="page"/>
      </w:r>
    </w:p>
    <w:p w14:paraId="21EFAA83" w14:textId="27634CB2" w:rsidR="00BA1A99" w:rsidRPr="00F56068" w:rsidRDefault="7A776375" w:rsidP="00BA1A99">
      <w:pPr>
        <w:rPr>
          <w:rFonts w:cs="Arial"/>
          <w:lang w:val="en-GB"/>
        </w:rPr>
      </w:pPr>
      <w:r w:rsidRPr="7A776375">
        <w:rPr>
          <w:rFonts w:cs="Arial"/>
          <w:b/>
          <w:bCs/>
        </w:rPr>
        <w:lastRenderedPageBreak/>
        <w:t xml:space="preserve">Table S2. </w:t>
      </w:r>
      <w:r w:rsidRPr="7A776375">
        <w:rPr>
          <w:rFonts w:cs="Arial"/>
        </w:rPr>
        <w:t xml:space="preserve">Count and relative proportion of each fracture category in the sample of archaeological points identified as projectile armatures. </w:t>
      </w:r>
    </w:p>
    <w:p w14:paraId="026D16B2" w14:textId="77777777" w:rsidR="00BA1A99" w:rsidRPr="00EE1102" w:rsidRDefault="00BA1A99" w:rsidP="00BA1A99">
      <w:pPr>
        <w:pStyle w:val="SMcaption"/>
        <w:rPr>
          <w:rFonts w:cs="Arial"/>
          <w:lang w:val="en-GB"/>
        </w:rPr>
      </w:pPr>
    </w:p>
    <w:tbl>
      <w:tblPr>
        <w:tblW w:w="42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4"/>
        <w:gridCol w:w="1135"/>
        <w:gridCol w:w="1419"/>
        <w:gridCol w:w="1276"/>
        <w:gridCol w:w="1133"/>
      </w:tblGrid>
      <w:tr w:rsidR="00BA1A99" w:rsidRPr="00EE1102" w14:paraId="649A3E07" w14:textId="77777777" w:rsidTr="7A776375">
        <w:trPr>
          <w:trHeight w:val="288"/>
        </w:trPr>
        <w:tc>
          <w:tcPr>
            <w:tcW w:w="1632" w:type="pct"/>
            <w:vMerge w:val="restart"/>
            <w:shd w:val="clear" w:color="auto" w:fill="auto"/>
            <w:noWrap/>
          </w:tcPr>
          <w:p w14:paraId="2E0C597F" w14:textId="77777777" w:rsidR="00BA1A99" w:rsidRPr="00A738D7" w:rsidRDefault="00BA1A99" w:rsidP="00D92310">
            <w:pPr>
              <w:spacing w:before="60" w:after="60"/>
              <w:rPr>
                <w:lang w:val="en-GB"/>
              </w:rPr>
            </w:pPr>
          </w:p>
        </w:tc>
        <w:tc>
          <w:tcPr>
            <w:tcW w:w="1733" w:type="pct"/>
            <w:gridSpan w:val="2"/>
            <w:shd w:val="clear" w:color="auto" w:fill="auto"/>
          </w:tcPr>
          <w:p w14:paraId="2AD224C6" w14:textId="77777777" w:rsidR="00BA1A99" w:rsidRPr="00A738D7" w:rsidRDefault="7A776375" w:rsidP="00D92310">
            <w:pPr>
              <w:spacing w:before="60" w:after="60"/>
              <w:jc w:val="center"/>
              <w:rPr>
                <w:lang w:val="en-GB"/>
              </w:rPr>
            </w:pPr>
            <w:r>
              <w:t>Tanged point (n=17)</w:t>
            </w:r>
          </w:p>
        </w:tc>
        <w:tc>
          <w:tcPr>
            <w:tcW w:w="1635" w:type="pct"/>
            <w:gridSpan w:val="2"/>
          </w:tcPr>
          <w:p w14:paraId="5AD97CEC" w14:textId="77777777" w:rsidR="00BA1A99" w:rsidRPr="00A738D7" w:rsidRDefault="7A776375" w:rsidP="00D92310">
            <w:pPr>
              <w:spacing w:before="60" w:after="60"/>
              <w:jc w:val="center"/>
              <w:rPr>
                <w:lang w:val="en-GB"/>
              </w:rPr>
            </w:pPr>
            <w:proofErr w:type="spellStart"/>
            <w:r>
              <w:t>Maisières</w:t>
            </w:r>
            <w:proofErr w:type="spellEnd"/>
            <w:r>
              <w:t xml:space="preserve"> points (n=11)</w:t>
            </w:r>
          </w:p>
        </w:tc>
      </w:tr>
      <w:tr w:rsidR="00BA1A99" w:rsidRPr="00EE1102" w14:paraId="012D661F" w14:textId="77777777" w:rsidTr="7A776375">
        <w:trPr>
          <w:trHeight w:val="288"/>
        </w:trPr>
        <w:tc>
          <w:tcPr>
            <w:tcW w:w="1632" w:type="pct"/>
            <w:vMerge/>
            <w:noWrap/>
            <w:hideMark/>
          </w:tcPr>
          <w:p w14:paraId="0C4A79A6" w14:textId="77777777" w:rsidR="00BA1A99" w:rsidRPr="00A738D7" w:rsidRDefault="00BA1A99" w:rsidP="00D92310">
            <w:pPr>
              <w:spacing w:before="60" w:after="60"/>
              <w:rPr>
                <w:lang w:val="en-GB"/>
              </w:rPr>
            </w:pPr>
          </w:p>
        </w:tc>
        <w:tc>
          <w:tcPr>
            <w:tcW w:w="770" w:type="pct"/>
            <w:shd w:val="clear" w:color="auto" w:fill="auto"/>
            <w:hideMark/>
          </w:tcPr>
          <w:p w14:paraId="20298663" w14:textId="77777777" w:rsidR="00BA1A99" w:rsidRPr="00A738D7" w:rsidRDefault="7A776375" w:rsidP="00D92310">
            <w:pPr>
              <w:spacing w:before="60" w:after="60"/>
              <w:rPr>
                <w:lang w:val="en-GB"/>
              </w:rPr>
            </w:pPr>
            <w:r>
              <w:t xml:space="preserve">n </w:t>
            </w:r>
            <w:proofErr w:type="spellStart"/>
            <w:r>
              <w:t>fract</w:t>
            </w:r>
            <w:proofErr w:type="spellEnd"/>
            <w:r>
              <w:t>.</w:t>
            </w:r>
          </w:p>
        </w:tc>
        <w:tc>
          <w:tcPr>
            <w:tcW w:w="963" w:type="pct"/>
            <w:shd w:val="clear" w:color="auto" w:fill="auto"/>
          </w:tcPr>
          <w:p w14:paraId="74153677" w14:textId="77777777" w:rsidR="00BA1A99" w:rsidRPr="00A738D7" w:rsidRDefault="7A776375" w:rsidP="00D92310">
            <w:pPr>
              <w:spacing w:before="60" w:after="60"/>
              <w:jc w:val="center"/>
              <w:rPr>
                <w:lang w:val="en-GB"/>
              </w:rPr>
            </w:pPr>
            <w:r>
              <w:t>%</w:t>
            </w:r>
          </w:p>
        </w:tc>
        <w:tc>
          <w:tcPr>
            <w:tcW w:w="866" w:type="pct"/>
          </w:tcPr>
          <w:p w14:paraId="6CD75D67" w14:textId="77777777" w:rsidR="00BA1A99" w:rsidRPr="00A738D7" w:rsidRDefault="7A776375" w:rsidP="00D92310">
            <w:pPr>
              <w:spacing w:before="60" w:after="60"/>
              <w:jc w:val="center"/>
              <w:rPr>
                <w:lang w:val="en-GB"/>
              </w:rPr>
            </w:pPr>
            <w:r>
              <w:t xml:space="preserve">n </w:t>
            </w:r>
            <w:proofErr w:type="spellStart"/>
            <w:r>
              <w:t>fract</w:t>
            </w:r>
            <w:proofErr w:type="spellEnd"/>
            <w:r>
              <w:t>.</w:t>
            </w:r>
          </w:p>
        </w:tc>
        <w:tc>
          <w:tcPr>
            <w:tcW w:w="769" w:type="pct"/>
          </w:tcPr>
          <w:p w14:paraId="1D272118" w14:textId="77777777" w:rsidR="00BA1A99" w:rsidRPr="00A738D7" w:rsidRDefault="7A776375" w:rsidP="00D92310">
            <w:pPr>
              <w:spacing w:before="60" w:after="60"/>
              <w:jc w:val="center"/>
              <w:rPr>
                <w:lang w:val="en-GB"/>
              </w:rPr>
            </w:pPr>
            <w:r>
              <w:t>%</w:t>
            </w:r>
          </w:p>
        </w:tc>
      </w:tr>
      <w:tr w:rsidR="00BA1A99" w:rsidRPr="00EE1102" w14:paraId="019778C7" w14:textId="77777777" w:rsidTr="7A776375">
        <w:trPr>
          <w:trHeight w:val="288"/>
        </w:trPr>
        <w:tc>
          <w:tcPr>
            <w:tcW w:w="1632" w:type="pct"/>
            <w:shd w:val="clear" w:color="auto" w:fill="auto"/>
            <w:vAlign w:val="center"/>
            <w:hideMark/>
          </w:tcPr>
          <w:p w14:paraId="45B362EB" w14:textId="77777777" w:rsidR="00BA1A99" w:rsidRPr="00A738D7" w:rsidRDefault="7A776375" w:rsidP="7A776375">
            <w:pPr>
              <w:spacing w:before="60" w:after="60"/>
              <w:rPr>
                <w:i/>
                <w:iCs/>
                <w:lang w:val="en-GB"/>
              </w:rPr>
            </w:pPr>
            <w:r w:rsidRPr="7A776375">
              <w:rPr>
                <w:i/>
                <w:iCs/>
              </w:rPr>
              <w:t>BB</w:t>
            </w:r>
          </w:p>
        </w:tc>
        <w:tc>
          <w:tcPr>
            <w:tcW w:w="770" w:type="pct"/>
            <w:shd w:val="clear" w:color="auto" w:fill="auto"/>
            <w:noWrap/>
            <w:vAlign w:val="center"/>
          </w:tcPr>
          <w:p w14:paraId="0DE698EF" w14:textId="77777777" w:rsidR="00BA1A99" w:rsidRPr="00A738D7" w:rsidRDefault="7A776375" w:rsidP="00D92310">
            <w:pPr>
              <w:spacing w:before="60" w:after="60"/>
              <w:jc w:val="right"/>
              <w:rPr>
                <w:lang w:val="en-GB"/>
              </w:rPr>
            </w:pPr>
            <w:r>
              <w:t>17</w:t>
            </w:r>
          </w:p>
        </w:tc>
        <w:tc>
          <w:tcPr>
            <w:tcW w:w="963" w:type="pct"/>
            <w:shd w:val="clear" w:color="auto" w:fill="auto"/>
            <w:vAlign w:val="center"/>
          </w:tcPr>
          <w:p w14:paraId="6285B34F" w14:textId="77777777" w:rsidR="00BA1A99" w:rsidRPr="00A738D7" w:rsidRDefault="7A776375" w:rsidP="00D92310">
            <w:pPr>
              <w:spacing w:before="60" w:after="60" w:line="26" w:lineRule="atLeast"/>
              <w:jc w:val="right"/>
              <w:rPr>
                <w:lang w:val="en-GB"/>
              </w:rPr>
            </w:pPr>
            <w:r w:rsidRPr="7A776375">
              <w:rPr>
                <w:rFonts w:cs="Arial"/>
                <w:color w:val="000000" w:themeColor="text1"/>
              </w:rPr>
              <w:t>26</w:t>
            </w:r>
          </w:p>
        </w:tc>
        <w:tc>
          <w:tcPr>
            <w:tcW w:w="866" w:type="pct"/>
            <w:vAlign w:val="center"/>
          </w:tcPr>
          <w:p w14:paraId="3E3CB72A" w14:textId="77777777" w:rsidR="00BA1A99" w:rsidRPr="00A738D7" w:rsidRDefault="7A776375" w:rsidP="00D92310">
            <w:pPr>
              <w:spacing w:before="60" w:after="60"/>
              <w:jc w:val="right"/>
              <w:rPr>
                <w:lang w:val="en-GB"/>
              </w:rPr>
            </w:pPr>
            <w:r>
              <w:t>11</w:t>
            </w:r>
          </w:p>
        </w:tc>
        <w:tc>
          <w:tcPr>
            <w:tcW w:w="769" w:type="pct"/>
            <w:vAlign w:val="center"/>
          </w:tcPr>
          <w:p w14:paraId="3A4B9B74" w14:textId="77777777" w:rsidR="00BA1A99" w:rsidRPr="00A738D7" w:rsidRDefault="7A776375" w:rsidP="00D92310">
            <w:pPr>
              <w:spacing w:before="60" w:after="60"/>
              <w:jc w:val="right"/>
              <w:rPr>
                <w:lang w:val="en-GB"/>
              </w:rPr>
            </w:pPr>
            <w:r>
              <w:t>26</w:t>
            </w:r>
          </w:p>
        </w:tc>
      </w:tr>
      <w:tr w:rsidR="00BA1A99" w:rsidRPr="00EE1102" w14:paraId="49A5714C" w14:textId="77777777" w:rsidTr="7A776375">
        <w:trPr>
          <w:trHeight w:val="288"/>
        </w:trPr>
        <w:tc>
          <w:tcPr>
            <w:tcW w:w="1632" w:type="pct"/>
            <w:shd w:val="clear" w:color="auto" w:fill="auto"/>
            <w:vAlign w:val="center"/>
          </w:tcPr>
          <w:p w14:paraId="2B011049" w14:textId="77777777" w:rsidR="00BA1A99" w:rsidRPr="00A738D7" w:rsidRDefault="7A776375" w:rsidP="7A776375">
            <w:pPr>
              <w:spacing w:before="60" w:after="60"/>
              <w:rPr>
                <w:i/>
                <w:iCs/>
                <w:lang w:val="en-GB"/>
              </w:rPr>
            </w:pPr>
            <w:r w:rsidRPr="7A776375">
              <w:rPr>
                <w:i/>
                <w:iCs/>
              </w:rPr>
              <w:t>SD</w:t>
            </w:r>
          </w:p>
        </w:tc>
        <w:tc>
          <w:tcPr>
            <w:tcW w:w="770" w:type="pct"/>
            <w:shd w:val="clear" w:color="auto" w:fill="auto"/>
            <w:noWrap/>
            <w:vAlign w:val="center"/>
          </w:tcPr>
          <w:p w14:paraId="62DA7784" w14:textId="77777777" w:rsidR="00BA1A99" w:rsidRPr="00A738D7" w:rsidRDefault="7A776375" w:rsidP="00D92310">
            <w:pPr>
              <w:spacing w:before="60" w:after="60"/>
              <w:jc w:val="right"/>
              <w:rPr>
                <w:lang w:val="en-GB"/>
              </w:rPr>
            </w:pPr>
            <w:r>
              <w:t>12</w:t>
            </w:r>
          </w:p>
        </w:tc>
        <w:tc>
          <w:tcPr>
            <w:tcW w:w="963" w:type="pct"/>
            <w:shd w:val="clear" w:color="auto" w:fill="auto"/>
            <w:vAlign w:val="center"/>
          </w:tcPr>
          <w:p w14:paraId="7227F4BB" w14:textId="77777777" w:rsidR="00BA1A99" w:rsidRPr="00A738D7" w:rsidRDefault="7A776375" w:rsidP="00D92310">
            <w:pPr>
              <w:spacing w:before="60" w:after="60" w:line="26" w:lineRule="atLeast"/>
              <w:jc w:val="right"/>
              <w:rPr>
                <w:lang w:val="en-GB"/>
              </w:rPr>
            </w:pPr>
            <w:r w:rsidRPr="7A776375">
              <w:rPr>
                <w:rFonts w:cs="Arial"/>
                <w:color w:val="000000" w:themeColor="text1"/>
              </w:rPr>
              <w:t>18</w:t>
            </w:r>
          </w:p>
        </w:tc>
        <w:tc>
          <w:tcPr>
            <w:tcW w:w="866" w:type="pct"/>
            <w:vAlign w:val="center"/>
          </w:tcPr>
          <w:p w14:paraId="01E49024" w14:textId="77777777" w:rsidR="00BA1A99" w:rsidRPr="00A738D7" w:rsidRDefault="7A776375" w:rsidP="00D92310">
            <w:pPr>
              <w:spacing w:before="60" w:after="60"/>
              <w:jc w:val="right"/>
              <w:rPr>
                <w:lang w:val="en-GB"/>
              </w:rPr>
            </w:pPr>
            <w:r>
              <w:t>9</w:t>
            </w:r>
          </w:p>
        </w:tc>
        <w:tc>
          <w:tcPr>
            <w:tcW w:w="769" w:type="pct"/>
            <w:vAlign w:val="center"/>
          </w:tcPr>
          <w:p w14:paraId="387A5F43" w14:textId="77777777" w:rsidR="00BA1A99" w:rsidRPr="00A738D7" w:rsidRDefault="7A776375" w:rsidP="00D92310">
            <w:pPr>
              <w:spacing w:before="60" w:after="60"/>
              <w:jc w:val="right"/>
              <w:rPr>
                <w:lang w:val="en-GB"/>
              </w:rPr>
            </w:pPr>
            <w:r>
              <w:t>22</w:t>
            </w:r>
          </w:p>
        </w:tc>
      </w:tr>
      <w:tr w:rsidR="00BA1A99" w:rsidRPr="00EE1102" w14:paraId="41955D12" w14:textId="77777777" w:rsidTr="7A776375">
        <w:trPr>
          <w:trHeight w:val="288"/>
        </w:trPr>
        <w:tc>
          <w:tcPr>
            <w:tcW w:w="1632" w:type="pct"/>
            <w:shd w:val="clear" w:color="auto" w:fill="auto"/>
            <w:vAlign w:val="center"/>
            <w:hideMark/>
          </w:tcPr>
          <w:p w14:paraId="6AF846ED" w14:textId="77777777" w:rsidR="00BA1A99" w:rsidRPr="00A738D7" w:rsidRDefault="7A776375" w:rsidP="7A776375">
            <w:pPr>
              <w:spacing w:before="60" w:after="60"/>
              <w:rPr>
                <w:i/>
                <w:iCs/>
                <w:lang w:val="en-GB"/>
              </w:rPr>
            </w:pPr>
            <w:r w:rsidRPr="7A776375">
              <w:rPr>
                <w:i/>
                <w:iCs/>
              </w:rPr>
              <w:t>LS</w:t>
            </w:r>
          </w:p>
        </w:tc>
        <w:tc>
          <w:tcPr>
            <w:tcW w:w="770" w:type="pct"/>
            <w:shd w:val="clear" w:color="auto" w:fill="auto"/>
            <w:noWrap/>
            <w:vAlign w:val="center"/>
          </w:tcPr>
          <w:p w14:paraId="51C5D587" w14:textId="77777777" w:rsidR="00BA1A99" w:rsidRPr="00A738D7" w:rsidRDefault="7A776375" w:rsidP="00D92310">
            <w:pPr>
              <w:spacing w:before="60" w:after="60"/>
              <w:jc w:val="right"/>
              <w:rPr>
                <w:lang w:val="en-GB"/>
              </w:rPr>
            </w:pPr>
            <w:r>
              <w:t>32</w:t>
            </w:r>
          </w:p>
        </w:tc>
        <w:tc>
          <w:tcPr>
            <w:tcW w:w="963" w:type="pct"/>
            <w:shd w:val="clear" w:color="auto" w:fill="auto"/>
            <w:vAlign w:val="center"/>
          </w:tcPr>
          <w:p w14:paraId="2D9D7762" w14:textId="77777777" w:rsidR="00BA1A99" w:rsidRPr="00A738D7" w:rsidRDefault="7A776375" w:rsidP="00D92310">
            <w:pPr>
              <w:spacing w:before="60" w:after="60" w:line="26" w:lineRule="atLeast"/>
              <w:jc w:val="right"/>
              <w:rPr>
                <w:lang w:val="en-GB"/>
              </w:rPr>
            </w:pPr>
            <w:r w:rsidRPr="7A776375">
              <w:rPr>
                <w:rFonts w:cs="Arial"/>
                <w:color w:val="000000" w:themeColor="text1"/>
              </w:rPr>
              <w:t>49</w:t>
            </w:r>
          </w:p>
        </w:tc>
        <w:tc>
          <w:tcPr>
            <w:tcW w:w="866" w:type="pct"/>
            <w:vAlign w:val="center"/>
          </w:tcPr>
          <w:p w14:paraId="0CF9AE31" w14:textId="77777777" w:rsidR="00BA1A99" w:rsidRPr="00A738D7" w:rsidRDefault="7A776375" w:rsidP="00D92310">
            <w:pPr>
              <w:spacing w:before="60" w:after="60"/>
              <w:jc w:val="right"/>
              <w:rPr>
                <w:lang w:val="en-GB"/>
              </w:rPr>
            </w:pPr>
            <w:r>
              <w:t>21</w:t>
            </w:r>
          </w:p>
        </w:tc>
        <w:tc>
          <w:tcPr>
            <w:tcW w:w="769" w:type="pct"/>
            <w:vAlign w:val="center"/>
          </w:tcPr>
          <w:p w14:paraId="619C3B21" w14:textId="77777777" w:rsidR="00BA1A99" w:rsidRPr="00A738D7" w:rsidRDefault="7A776375" w:rsidP="00D92310">
            <w:pPr>
              <w:spacing w:before="60" w:after="60"/>
              <w:jc w:val="right"/>
              <w:rPr>
                <w:lang w:val="en-GB"/>
              </w:rPr>
            </w:pPr>
            <w:r>
              <w:t>50</w:t>
            </w:r>
          </w:p>
        </w:tc>
      </w:tr>
      <w:tr w:rsidR="00BA1A99" w:rsidRPr="00EE1102" w14:paraId="0B610D8A" w14:textId="77777777" w:rsidTr="7A776375">
        <w:trPr>
          <w:trHeight w:val="325"/>
        </w:trPr>
        <w:tc>
          <w:tcPr>
            <w:tcW w:w="1632" w:type="pct"/>
            <w:shd w:val="clear" w:color="auto" w:fill="auto"/>
            <w:vAlign w:val="center"/>
          </w:tcPr>
          <w:p w14:paraId="1A204D97" w14:textId="77777777" w:rsidR="00BA1A99" w:rsidRPr="00A738D7" w:rsidRDefault="7A776375" w:rsidP="00D92310">
            <w:pPr>
              <w:spacing w:before="60" w:after="60"/>
              <w:rPr>
                <w:lang w:val="en-GB"/>
              </w:rPr>
            </w:pPr>
            <w:r>
              <w:t>N/A</w:t>
            </w:r>
          </w:p>
        </w:tc>
        <w:tc>
          <w:tcPr>
            <w:tcW w:w="770" w:type="pct"/>
            <w:shd w:val="clear" w:color="auto" w:fill="auto"/>
            <w:noWrap/>
            <w:vAlign w:val="center"/>
          </w:tcPr>
          <w:p w14:paraId="644D495C" w14:textId="77777777" w:rsidR="00BA1A99" w:rsidRPr="00A738D7" w:rsidRDefault="7A776375" w:rsidP="00D92310">
            <w:pPr>
              <w:spacing w:before="60" w:after="60"/>
              <w:jc w:val="right"/>
              <w:rPr>
                <w:lang w:val="en-GB"/>
              </w:rPr>
            </w:pPr>
            <w:r>
              <w:t>5</w:t>
            </w:r>
          </w:p>
        </w:tc>
        <w:tc>
          <w:tcPr>
            <w:tcW w:w="963" w:type="pct"/>
            <w:shd w:val="clear" w:color="auto" w:fill="auto"/>
            <w:vAlign w:val="center"/>
          </w:tcPr>
          <w:p w14:paraId="04042E69" w14:textId="77777777" w:rsidR="00BA1A99" w:rsidRPr="00A738D7" w:rsidRDefault="7A776375" w:rsidP="00D92310">
            <w:pPr>
              <w:spacing w:before="60" w:after="60" w:line="26" w:lineRule="atLeast"/>
              <w:jc w:val="right"/>
              <w:rPr>
                <w:lang w:val="en-GB"/>
              </w:rPr>
            </w:pPr>
            <w:r>
              <w:t>8</w:t>
            </w:r>
          </w:p>
        </w:tc>
        <w:tc>
          <w:tcPr>
            <w:tcW w:w="866" w:type="pct"/>
            <w:vAlign w:val="center"/>
          </w:tcPr>
          <w:p w14:paraId="2F751969" w14:textId="77777777" w:rsidR="00BA1A99" w:rsidRPr="00A738D7" w:rsidRDefault="7A776375" w:rsidP="00D92310">
            <w:pPr>
              <w:spacing w:before="60" w:after="60"/>
              <w:jc w:val="right"/>
              <w:rPr>
                <w:lang w:val="en-GB"/>
              </w:rPr>
            </w:pPr>
            <w:r>
              <w:t>1</w:t>
            </w:r>
          </w:p>
        </w:tc>
        <w:tc>
          <w:tcPr>
            <w:tcW w:w="769" w:type="pct"/>
            <w:vAlign w:val="center"/>
          </w:tcPr>
          <w:p w14:paraId="3A5C8B84" w14:textId="77777777" w:rsidR="00BA1A99" w:rsidRPr="00A738D7" w:rsidRDefault="7A776375" w:rsidP="00D92310">
            <w:pPr>
              <w:spacing w:before="60" w:after="60"/>
              <w:jc w:val="right"/>
              <w:rPr>
                <w:lang w:val="en-GB"/>
              </w:rPr>
            </w:pPr>
            <w:r>
              <w:t>2</w:t>
            </w:r>
          </w:p>
        </w:tc>
      </w:tr>
      <w:tr w:rsidR="00BA1A99" w:rsidRPr="00EE1102" w14:paraId="7096445F" w14:textId="77777777" w:rsidTr="7A776375">
        <w:trPr>
          <w:trHeight w:val="288"/>
        </w:trPr>
        <w:tc>
          <w:tcPr>
            <w:tcW w:w="1632" w:type="pct"/>
            <w:shd w:val="clear" w:color="auto" w:fill="auto"/>
            <w:vAlign w:val="center"/>
            <w:hideMark/>
          </w:tcPr>
          <w:p w14:paraId="25511EA8" w14:textId="77777777" w:rsidR="00BA1A99" w:rsidRPr="00A738D7" w:rsidRDefault="7A776375" w:rsidP="00D92310">
            <w:pPr>
              <w:spacing w:before="60" w:after="60"/>
              <w:rPr>
                <w:lang w:val="en-GB"/>
              </w:rPr>
            </w:pPr>
            <w:r>
              <w:t>Total fractures</w:t>
            </w:r>
          </w:p>
        </w:tc>
        <w:tc>
          <w:tcPr>
            <w:tcW w:w="770" w:type="pct"/>
            <w:shd w:val="clear" w:color="auto" w:fill="auto"/>
            <w:noWrap/>
            <w:vAlign w:val="center"/>
          </w:tcPr>
          <w:p w14:paraId="3411DD5C" w14:textId="77777777" w:rsidR="00BA1A99" w:rsidRPr="00A738D7" w:rsidRDefault="7A776375" w:rsidP="00D92310">
            <w:pPr>
              <w:spacing w:before="60" w:after="60"/>
              <w:jc w:val="right"/>
              <w:rPr>
                <w:lang w:val="en-GB"/>
              </w:rPr>
            </w:pPr>
            <w:r>
              <w:t>66</w:t>
            </w:r>
          </w:p>
        </w:tc>
        <w:tc>
          <w:tcPr>
            <w:tcW w:w="963" w:type="pct"/>
            <w:shd w:val="clear" w:color="auto" w:fill="auto"/>
            <w:vAlign w:val="center"/>
          </w:tcPr>
          <w:p w14:paraId="2C65F375" w14:textId="77777777" w:rsidR="00BA1A99" w:rsidRPr="00A738D7" w:rsidRDefault="7A776375" w:rsidP="00D92310">
            <w:pPr>
              <w:spacing w:before="60" w:after="60"/>
              <w:jc w:val="right"/>
              <w:rPr>
                <w:lang w:val="en-GB"/>
              </w:rPr>
            </w:pPr>
            <w:r>
              <w:t>100</w:t>
            </w:r>
          </w:p>
        </w:tc>
        <w:tc>
          <w:tcPr>
            <w:tcW w:w="866" w:type="pct"/>
            <w:vAlign w:val="center"/>
          </w:tcPr>
          <w:p w14:paraId="5E398B98" w14:textId="77777777" w:rsidR="00BA1A99" w:rsidRPr="00A738D7" w:rsidRDefault="7A776375" w:rsidP="00D92310">
            <w:pPr>
              <w:spacing w:before="60" w:after="60"/>
              <w:jc w:val="right"/>
              <w:rPr>
                <w:lang w:val="en-GB"/>
              </w:rPr>
            </w:pPr>
            <w:r>
              <w:t>42</w:t>
            </w:r>
          </w:p>
        </w:tc>
        <w:tc>
          <w:tcPr>
            <w:tcW w:w="769" w:type="pct"/>
            <w:vAlign w:val="center"/>
          </w:tcPr>
          <w:p w14:paraId="60AD39FB" w14:textId="77777777" w:rsidR="00BA1A99" w:rsidRPr="00A738D7" w:rsidRDefault="7A776375" w:rsidP="00D92310">
            <w:pPr>
              <w:spacing w:before="60" w:after="60"/>
              <w:jc w:val="right"/>
              <w:rPr>
                <w:lang w:val="en-GB"/>
              </w:rPr>
            </w:pPr>
            <w:r>
              <w:t>100</w:t>
            </w:r>
          </w:p>
        </w:tc>
      </w:tr>
    </w:tbl>
    <w:p w14:paraId="4FC9E9D2" w14:textId="77777777" w:rsidR="00BA1A99" w:rsidRPr="00EE1102" w:rsidRDefault="00BA1A99" w:rsidP="00BA1A99">
      <w:pPr>
        <w:pStyle w:val="SMcaption"/>
        <w:rPr>
          <w:rFonts w:cs="Arial"/>
          <w:lang w:val="en-GB"/>
        </w:rPr>
      </w:pPr>
    </w:p>
    <w:p w14:paraId="15BDF1A0" w14:textId="101BFA21" w:rsidR="00BA1A99" w:rsidRDefault="7A776375" w:rsidP="00BA1A99">
      <w:pPr>
        <w:rPr>
          <w:b/>
          <w:bCs/>
          <w:lang w:val="en-GB"/>
        </w:rPr>
      </w:pPr>
      <w:r w:rsidRPr="7A776375">
        <w:rPr>
          <w:rFonts w:cs="Arial"/>
        </w:rPr>
        <w:t>The four distal fragments are not listed because they could not be assigned to a typological category.</w:t>
      </w:r>
    </w:p>
    <w:p w14:paraId="058A33BE" w14:textId="77777777" w:rsidR="00BA1A99" w:rsidRDefault="00BA1A99" w:rsidP="00FB5794">
      <w:pPr>
        <w:rPr>
          <w:b/>
          <w:bCs/>
          <w:lang w:val="en-GB"/>
        </w:rPr>
      </w:pPr>
    </w:p>
    <w:p w14:paraId="0130F5B3" w14:textId="77777777" w:rsidR="00546930" w:rsidRPr="00EE1102" w:rsidRDefault="00546930" w:rsidP="006F5077">
      <w:pPr>
        <w:rPr>
          <w:lang w:val="en-GB"/>
        </w:rPr>
      </w:pPr>
    </w:p>
    <w:p w14:paraId="5766C1A3" w14:textId="77777777" w:rsidR="0088195F" w:rsidRDefault="0088195F" w:rsidP="4E57BE0D">
      <w:pPr>
        <w:rPr>
          <w:rFonts w:cs="Arial"/>
          <w:b/>
          <w:bCs/>
          <w:lang w:val="en-GB"/>
        </w:rPr>
      </w:pPr>
      <w:r w:rsidRPr="7A776375">
        <w:rPr>
          <w:rFonts w:cs="Arial"/>
          <w:b/>
          <w:bCs/>
        </w:rPr>
        <w:br w:type="page"/>
      </w:r>
    </w:p>
    <w:p w14:paraId="3EA38196" w14:textId="5CB049F2" w:rsidR="00B60E43" w:rsidRDefault="7A776375" w:rsidP="4E57BE0D">
      <w:pPr>
        <w:rPr>
          <w:lang w:val="en-GB"/>
        </w:rPr>
      </w:pPr>
      <w:r w:rsidRPr="7A776375">
        <w:rPr>
          <w:b/>
          <w:bCs/>
        </w:rPr>
        <w:lastRenderedPageBreak/>
        <w:t>Table S3</w:t>
      </w:r>
      <w:r>
        <w:t xml:space="preserve">. Results of the χ2 test between the experimental sample of point used with spear-thrower from the second and third projectile experiment and the archaeological sample. </w:t>
      </w:r>
    </w:p>
    <w:p w14:paraId="29515D73" w14:textId="77777777" w:rsidR="00B60E43" w:rsidRPr="00EE1102" w:rsidRDefault="00B60E43" w:rsidP="4E57BE0D">
      <w:pPr>
        <w:rPr>
          <w:rFonts w:cs="Arial"/>
          <w:b/>
          <w:bCs/>
          <w:kern w:val="32"/>
          <w:lang w:val="en-GB"/>
        </w:rPr>
      </w:pPr>
    </w:p>
    <w:tbl>
      <w:tblPr>
        <w:tblStyle w:val="Grilledutableau"/>
        <w:tblW w:w="0" w:type="auto"/>
        <w:tblLayout w:type="fixed"/>
        <w:tblLook w:val="04A0" w:firstRow="1" w:lastRow="0" w:firstColumn="1" w:lastColumn="0" w:noHBand="0" w:noVBand="1"/>
      </w:tblPr>
      <w:tblGrid>
        <w:gridCol w:w="2160"/>
        <w:gridCol w:w="2160"/>
        <w:gridCol w:w="2160"/>
        <w:gridCol w:w="2160"/>
      </w:tblGrid>
      <w:tr w:rsidR="4E57BE0D" w:rsidRPr="00EE1102" w14:paraId="0C5D46CB" w14:textId="77777777" w:rsidTr="7A776375">
        <w:trPr>
          <w:trHeight w:val="300"/>
        </w:trPr>
        <w:tc>
          <w:tcPr>
            <w:tcW w:w="8640" w:type="dxa"/>
            <w:gridSpan w:val="4"/>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9B6F523" w14:textId="3CEB0210" w:rsidR="4E57BE0D" w:rsidRPr="00EE1102" w:rsidRDefault="7A776375" w:rsidP="00EC7D73">
            <w:pPr>
              <w:jc w:val="center"/>
              <w:rPr>
                <w:rFonts w:eastAsia="Arial" w:cs="Arial"/>
                <w:color w:val="333333"/>
                <w:lang w:val="en-GB"/>
              </w:rPr>
            </w:pPr>
            <w:r w:rsidRPr="7A776375">
              <w:rPr>
                <w:rFonts w:eastAsia="Arial" w:cs="Arial"/>
                <w:color w:val="333333"/>
              </w:rPr>
              <w:t>Tests χ²</w:t>
            </w:r>
          </w:p>
        </w:tc>
      </w:tr>
      <w:tr w:rsidR="4E57BE0D" w:rsidRPr="00EE1102" w14:paraId="3E3E8ACB" w14:textId="77777777" w:rsidTr="7A776375">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CA1C135" w14:textId="7D1E14DC" w:rsidR="4E57BE0D" w:rsidRPr="00EE1102" w:rsidRDefault="7A776375" w:rsidP="00EC7D73">
            <w:pPr>
              <w:rPr>
                <w:rFonts w:eastAsia="Arial" w:cs="Arial"/>
                <w:lang w:val="en-GB"/>
              </w:rPr>
            </w:pPr>
            <w:r w:rsidRPr="7A776375">
              <w:rPr>
                <w:rFonts w:eastAsia="Arial" w:cs="Arial"/>
              </w:rPr>
              <w:t xml:space="preserve"> </w:t>
            </w:r>
          </w:p>
        </w:tc>
        <w:tc>
          <w:tcPr>
            <w:tcW w:w="2160" w:type="dxa"/>
            <w:tcBorders>
              <w:top w:val="nil"/>
              <w:left w:val="single" w:sz="8" w:space="0" w:color="auto"/>
              <w:bottom w:val="single" w:sz="8" w:space="0" w:color="auto"/>
              <w:right w:val="single" w:sz="8" w:space="0" w:color="auto"/>
            </w:tcBorders>
            <w:tcMar>
              <w:left w:w="108" w:type="dxa"/>
              <w:right w:w="108" w:type="dxa"/>
            </w:tcMar>
            <w:vAlign w:val="center"/>
          </w:tcPr>
          <w:p w14:paraId="0C5A2033" w14:textId="3B8AB8D9" w:rsidR="4E57BE0D" w:rsidRPr="00EE1102" w:rsidRDefault="7A776375" w:rsidP="00EC7D73">
            <w:pPr>
              <w:rPr>
                <w:rFonts w:eastAsia="Arial" w:cs="Arial"/>
                <w:lang w:val="en-GB"/>
              </w:rPr>
            </w:pPr>
            <w:r w:rsidRPr="7A776375">
              <w:rPr>
                <w:rFonts w:eastAsia="Arial" w:cs="Arial"/>
              </w:rPr>
              <w:t>Value</w:t>
            </w:r>
          </w:p>
        </w:tc>
        <w:tc>
          <w:tcPr>
            <w:tcW w:w="2160" w:type="dxa"/>
            <w:tcBorders>
              <w:top w:val="nil"/>
              <w:left w:val="single" w:sz="8" w:space="0" w:color="auto"/>
              <w:bottom w:val="single" w:sz="8" w:space="0" w:color="auto"/>
              <w:right w:val="single" w:sz="8" w:space="0" w:color="auto"/>
            </w:tcBorders>
            <w:tcMar>
              <w:left w:w="108" w:type="dxa"/>
              <w:right w:w="108" w:type="dxa"/>
            </w:tcMar>
            <w:vAlign w:val="center"/>
          </w:tcPr>
          <w:p w14:paraId="506BCD62" w14:textId="431C8A7D" w:rsidR="4E57BE0D" w:rsidRPr="00EE1102" w:rsidRDefault="7A776375" w:rsidP="00EC7D73">
            <w:pPr>
              <w:rPr>
                <w:rFonts w:eastAsia="Arial" w:cs="Arial"/>
                <w:lang w:val="en-GB"/>
              </w:rPr>
            </w:pPr>
            <w:proofErr w:type="spellStart"/>
            <w:r w:rsidRPr="7A776375">
              <w:rPr>
                <w:rFonts w:eastAsia="Arial" w:cs="Arial"/>
              </w:rPr>
              <w:t>df</w:t>
            </w:r>
            <w:proofErr w:type="spellEnd"/>
          </w:p>
        </w:tc>
        <w:tc>
          <w:tcPr>
            <w:tcW w:w="2160" w:type="dxa"/>
            <w:tcBorders>
              <w:top w:val="nil"/>
              <w:left w:val="single" w:sz="8" w:space="0" w:color="auto"/>
              <w:bottom w:val="single" w:sz="8" w:space="0" w:color="auto"/>
              <w:right w:val="single" w:sz="8" w:space="0" w:color="auto"/>
            </w:tcBorders>
            <w:tcMar>
              <w:left w:w="108" w:type="dxa"/>
              <w:right w:w="108" w:type="dxa"/>
            </w:tcMar>
            <w:vAlign w:val="center"/>
          </w:tcPr>
          <w:p w14:paraId="22583DC3" w14:textId="6CE26662" w:rsidR="4E57BE0D" w:rsidRPr="00EE1102" w:rsidRDefault="7A776375" w:rsidP="00EC7D73">
            <w:pPr>
              <w:rPr>
                <w:rFonts w:eastAsia="Arial" w:cs="Arial"/>
                <w:lang w:val="en-GB"/>
              </w:rPr>
            </w:pPr>
            <w:r w:rsidRPr="7A776375">
              <w:rPr>
                <w:rFonts w:eastAsia="Arial" w:cs="Arial"/>
              </w:rPr>
              <w:t>p value</w:t>
            </w:r>
          </w:p>
        </w:tc>
      </w:tr>
      <w:tr w:rsidR="4E57BE0D" w:rsidRPr="00EE1102" w14:paraId="46FCB6B5" w14:textId="77777777" w:rsidTr="7A776375">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4A3876B" w14:textId="201E4800" w:rsidR="4E57BE0D" w:rsidRPr="00EE1102" w:rsidRDefault="7A776375" w:rsidP="72E4D5A3">
            <w:pPr>
              <w:rPr>
                <w:rFonts w:eastAsia="Arial" w:cs="Arial"/>
                <w:color w:val="333333"/>
                <w:lang w:val="en-GB"/>
              </w:rPr>
            </w:pPr>
            <w:r w:rsidRPr="7A776375">
              <w:rPr>
                <w:rFonts w:eastAsia="Arial" w:cs="Arial"/>
                <w:color w:val="333333"/>
              </w:rPr>
              <w:t>χ²</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9D2F6F" w14:textId="1F37862F" w:rsidR="4E57BE0D" w:rsidRPr="00EE1102" w:rsidRDefault="7A776375" w:rsidP="002A4C0F">
            <w:pPr>
              <w:jc w:val="right"/>
              <w:rPr>
                <w:rFonts w:eastAsia="Arial" w:cs="Arial"/>
                <w:lang w:val="en-GB"/>
              </w:rPr>
            </w:pPr>
            <w:r w:rsidRPr="7A776375">
              <w:rPr>
                <w:rFonts w:eastAsia="Arial" w:cs="Arial"/>
              </w:rPr>
              <w:t>0,100</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6C9113" w14:textId="31767D2F" w:rsidR="4E57BE0D" w:rsidRPr="00EE1102" w:rsidRDefault="7A776375" w:rsidP="002A4C0F">
            <w:pPr>
              <w:jc w:val="right"/>
              <w:rPr>
                <w:rFonts w:eastAsia="Arial" w:cs="Arial"/>
                <w:lang w:val="en-GB"/>
              </w:rPr>
            </w:pPr>
            <w:r w:rsidRPr="7A776375">
              <w:rPr>
                <w:rFonts w:eastAsia="Arial" w:cs="Arial"/>
              </w:rPr>
              <w:t>2</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E3EE7F" w14:textId="203B7CCE" w:rsidR="4E57BE0D" w:rsidRPr="00EE1102" w:rsidRDefault="7A776375" w:rsidP="002A4C0F">
            <w:pPr>
              <w:jc w:val="right"/>
              <w:rPr>
                <w:rFonts w:eastAsia="Arial" w:cs="Arial"/>
                <w:lang w:val="en-GB"/>
              </w:rPr>
            </w:pPr>
            <w:r w:rsidRPr="7A776375">
              <w:rPr>
                <w:rFonts w:eastAsia="Arial" w:cs="Arial"/>
              </w:rPr>
              <w:t>0,951</w:t>
            </w:r>
          </w:p>
        </w:tc>
      </w:tr>
      <w:tr w:rsidR="4E57BE0D" w:rsidRPr="00EE1102" w14:paraId="7395DC19" w14:textId="77777777" w:rsidTr="7A776375">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D76E4BE" w14:textId="4D3E7D4E" w:rsidR="4E57BE0D" w:rsidRPr="00EE1102" w:rsidRDefault="7A776375" w:rsidP="72E4D5A3">
            <w:pPr>
              <w:rPr>
                <w:rFonts w:eastAsia="Arial" w:cs="Arial"/>
                <w:lang w:val="en-GB"/>
              </w:rPr>
            </w:pPr>
            <w:r w:rsidRPr="7A776375">
              <w:rPr>
                <w:rFonts w:eastAsia="Arial" w:cs="Arial"/>
              </w:rPr>
              <w:t>n</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7E925BD" w14:textId="23F4C69E" w:rsidR="4E57BE0D" w:rsidRPr="00EE1102" w:rsidRDefault="7A776375" w:rsidP="002A4C0F">
            <w:pPr>
              <w:jc w:val="right"/>
              <w:rPr>
                <w:rFonts w:eastAsia="Arial" w:cs="Arial"/>
                <w:lang w:val="en-GB"/>
              </w:rPr>
            </w:pPr>
            <w:r w:rsidRPr="7A776375">
              <w:rPr>
                <w:rFonts w:eastAsia="Arial" w:cs="Arial"/>
              </w:rPr>
              <w:t>107</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87C68F4" w14:textId="6B1A267F" w:rsidR="4E57BE0D" w:rsidRPr="00EE1102" w:rsidRDefault="7A776375" w:rsidP="002A4C0F">
            <w:pPr>
              <w:jc w:val="right"/>
              <w:rPr>
                <w:rFonts w:eastAsia="Arial" w:cs="Arial"/>
                <w:lang w:val="en-GB"/>
              </w:rPr>
            </w:pPr>
            <w:r w:rsidRPr="7A776375">
              <w:rPr>
                <w:rFonts w:eastAsia="Arial" w:cs="Arial"/>
              </w:rPr>
              <w:t xml:space="preserve"> </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628FC43" w14:textId="02F9B5C1" w:rsidR="4E57BE0D" w:rsidRPr="00EE1102" w:rsidRDefault="4E57BE0D" w:rsidP="002A4C0F">
            <w:pPr>
              <w:jc w:val="right"/>
              <w:rPr>
                <w:rFonts w:eastAsia="Arial" w:cs="Arial"/>
                <w:lang w:val="en-GB"/>
              </w:rPr>
            </w:pPr>
          </w:p>
        </w:tc>
      </w:tr>
    </w:tbl>
    <w:p w14:paraId="51454A5F" w14:textId="77777777" w:rsidR="00B60E43" w:rsidRDefault="00B60E43" w:rsidP="00135EB3">
      <w:pPr>
        <w:rPr>
          <w:b/>
          <w:bCs/>
          <w:lang w:val="en-GB"/>
        </w:rPr>
      </w:pPr>
    </w:p>
    <w:p w14:paraId="7B3696AC" w14:textId="7211BABA" w:rsidR="00B60E43" w:rsidRDefault="7A776375" w:rsidP="00135EB3">
      <w:pPr>
        <w:rPr>
          <w:lang w:val="en-GB"/>
        </w:rPr>
      </w:pPr>
      <w:r>
        <w:t>Sample data in Table S6.</w:t>
      </w:r>
    </w:p>
    <w:p w14:paraId="41CC710A" w14:textId="77777777" w:rsidR="00205DC2" w:rsidRDefault="00205DC2" w:rsidP="00135EB3">
      <w:pPr>
        <w:rPr>
          <w:b/>
          <w:bCs/>
          <w:lang w:val="en-GB"/>
        </w:rPr>
      </w:pPr>
    </w:p>
    <w:p w14:paraId="28802C60" w14:textId="77777777" w:rsidR="00B60E43" w:rsidRDefault="00B60E43" w:rsidP="00135EB3">
      <w:pPr>
        <w:rPr>
          <w:b/>
          <w:bCs/>
          <w:lang w:val="en-GB"/>
        </w:rPr>
      </w:pPr>
    </w:p>
    <w:p w14:paraId="31DB6C0B" w14:textId="28293200" w:rsidR="001A25A4" w:rsidRDefault="7A776375" w:rsidP="00B60E43">
      <w:pPr>
        <w:rPr>
          <w:rFonts w:cs="Arial"/>
          <w:lang w:val="en-GB"/>
        </w:rPr>
      </w:pPr>
      <w:r w:rsidRPr="7A776375">
        <w:rPr>
          <w:rFonts w:cs="Arial"/>
          <w:b/>
          <w:bCs/>
        </w:rPr>
        <w:t>Table S4.</w:t>
      </w:r>
      <w:r w:rsidRPr="7A776375">
        <w:rPr>
          <w:rFonts w:cs="Arial"/>
        </w:rPr>
        <w:t xml:space="preserve"> Results of the χ2 test between the experimental sample of point used with thrusting spear from the second and third projectile experiment and the archaeological sample. </w:t>
      </w:r>
    </w:p>
    <w:p w14:paraId="65F559CF" w14:textId="77777777" w:rsidR="00B60E43" w:rsidRPr="00B60E43" w:rsidRDefault="00B60E43" w:rsidP="00B60E43">
      <w:pPr>
        <w:rPr>
          <w:b/>
          <w:bCs/>
          <w:lang w:val="en-GB"/>
        </w:rPr>
      </w:pPr>
    </w:p>
    <w:tbl>
      <w:tblPr>
        <w:tblStyle w:val="Grilledutableau"/>
        <w:tblW w:w="0" w:type="auto"/>
        <w:tblLayout w:type="fixed"/>
        <w:tblLook w:val="04A0" w:firstRow="1" w:lastRow="0" w:firstColumn="1" w:lastColumn="0" w:noHBand="0" w:noVBand="1"/>
      </w:tblPr>
      <w:tblGrid>
        <w:gridCol w:w="2160"/>
        <w:gridCol w:w="2160"/>
        <w:gridCol w:w="2160"/>
        <w:gridCol w:w="2160"/>
      </w:tblGrid>
      <w:tr w:rsidR="4E57BE0D" w:rsidRPr="00EE1102" w14:paraId="7380F746" w14:textId="77777777" w:rsidTr="7A776375">
        <w:trPr>
          <w:trHeight w:val="300"/>
        </w:trPr>
        <w:tc>
          <w:tcPr>
            <w:tcW w:w="8640" w:type="dxa"/>
            <w:gridSpan w:val="4"/>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E627CBE" w14:textId="6C42D2F8" w:rsidR="4E57BE0D" w:rsidRPr="00EE1102" w:rsidRDefault="7A776375" w:rsidP="00EC7D73">
            <w:pPr>
              <w:jc w:val="center"/>
              <w:rPr>
                <w:rFonts w:eastAsia="Arial" w:cs="Arial"/>
                <w:color w:val="333333"/>
                <w:lang w:val="en-GB"/>
              </w:rPr>
            </w:pPr>
            <w:r w:rsidRPr="7A776375">
              <w:rPr>
                <w:rFonts w:eastAsia="Arial" w:cs="Arial"/>
                <w:color w:val="333333"/>
              </w:rPr>
              <w:t>Tests χ²</w:t>
            </w:r>
          </w:p>
        </w:tc>
      </w:tr>
      <w:tr w:rsidR="4E57BE0D" w:rsidRPr="00EE1102" w14:paraId="11F897F4" w14:textId="77777777" w:rsidTr="7A776375">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4CD9205" w14:textId="3941C661" w:rsidR="4E57BE0D" w:rsidRPr="00EE1102" w:rsidRDefault="7A776375" w:rsidP="72E4D5A3">
            <w:pPr>
              <w:rPr>
                <w:rFonts w:eastAsia="Arial" w:cs="Arial"/>
                <w:lang w:val="en-GB"/>
              </w:rPr>
            </w:pPr>
            <w:r w:rsidRPr="7A776375">
              <w:rPr>
                <w:rFonts w:eastAsia="Arial" w:cs="Arial"/>
              </w:rPr>
              <w:t xml:space="preserve"> </w:t>
            </w:r>
          </w:p>
        </w:tc>
        <w:tc>
          <w:tcPr>
            <w:tcW w:w="2160" w:type="dxa"/>
            <w:tcBorders>
              <w:top w:val="nil"/>
              <w:left w:val="single" w:sz="8" w:space="0" w:color="auto"/>
              <w:bottom w:val="single" w:sz="8" w:space="0" w:color="auto"/>
              <w:right w:val="single" w:sz="8" w:space="0" w:color="auto"/>
            </w:tcBorders>
            <w:tcMar>
              <w:left w:w="108" w:type="dxa"/>
              <w:right w:w="108" w:type="dxa"/>
            </w:tcMar>
          </w:tcPr>
          <w:p w14:paraId="41459F56" w14:textId="3B89D6F4" w:rsidR="4E57BE0D" w:rsidRPr="00EE1102" w:rsidRDefault="7A776375" w:rsidP="72E4D5A3">
            <w:pPr>
              <w:rPr>
                <w:rFonts w:eastAsia="Arial" w:cs="Arial"/>
                <w:lang w:val="en-GB"/>
              </w:rPr>
            </w:pPr>
            <w:r w:rsidRPr="7A776375">
              <w:rPr>
                <w:rFonts w:eastAsia="Arial" w:cs="Arial"/>
              </w:rPr>
              <w:t>Value</w:t>
            </w:r>
          </w:p>
        </w:tc>
        <w:tc>
          <w:tcPr>
            <w:tcW w:w="2160" w:type="dxa"/>
            <w:tcBorders>
              <w:top w:val="nil"/>
              <w:left w:val="single" w:sz="8" w:space="0" w:color="auto"/>
              <w:bottom w:val="single" w:sz="8" w:space="0" w:color="auto"/>
              <w:right w:val="single" w:sz="8" w:space="0" w:color="auto"/>
            </w:tcBorders>
            <w:tcMar>
              <w:left w:w="108" w:type="dxa"/>
              <w:right w:w="108" w:type="dxa"/>
            </w:tcMar>
          </w:tcPr>
          <w:p w14:paraId="29F5A73B" w14:textId="3B60599F" w:rsidR="4E57BE0D" w:rsidRPr="00EE1102" w:rsidRDefault="7A776375" w:rsidP="72E4D5A3">
            <w:pPr>
              <w:rPr>
                <w:rFonts w:eastAsia="Arial" w:cs="Arial"/>
                <w:lang w:val="en-GB"/>
              </w:rPr>
            </w:pPr>
            <w:proofErr w:type="spellStart"/>
            <w:r w:rsidRPr="7A776375">
              <w:rPr>
                <w:rFonts w:eastAsia="Arial" w:cs="Arial"/>
              </w:rPr>
              <w:t>df</w:t>
            </w:r>
            <w:proofErr w:type="spellEnd"/>
          </w:p>
        </w:tc>
        <w:tc>
          <w:tcPr>
            <w:tcW w:w="2160" w:type="dxa"/>
            <w:tcBorders>
              <w:top w:val="nil"/>
              <w:left w:val="single" w:sz="8" w:space="0" w:color="auto"/>
              <w:bottom w:val="single" w:sz="8" w:space="0" w:color="auto"/>
              <w:right w:val="single" w:sz="8" w:space="0" w:color="auto"/>
            </w:tcBorders>
            <w:tcMar>
              <w:left w:w="108" w:type="dxa"/>
              <w:right w:w="108" w:type="dxa"/>
            </w:tcMar>
          </w:tcPr>
          <w:p w14:paraId="70204BC2" w14:textId="67D766A1" w:rsidR="4E57BE0D" w:rsidRPr="00EE1102" w:rsidRDefault="7A776375" w:rsidP="72E4D5A3">
            <w:pPr>
              <w:rPr>
                <w:rFonts w:eastAsia="Arial" w:cs="Arial"/>
                <w:lang w:val="en-GB"/>
              </w:rPr>
            </w:pPr>
            <w:r w:rsidRPr="7A776375">
              <w:rPr>
                <w:rFonts w:eastAsia="Arial" w:cs="Arial"/>
              </w:rPr>
              <w:t>p value</w:t>
            </w:r>
          </w:p>
        </w:tc>
      </w:tr>
      <w:tr w:rsidR="4E57BE0D" w:rsidRPr="00EE1102" w14:paraId="39DA02F6" w14:textId="77777777" w:rsidTr="7A776375">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BB1948D" w14:textId="5E33ACED" w:rsidR="4E57BE0D" w:rsidRPr="00EE1102" w:rsidRDefault="7A776375" w:rsidP="00EC7D73">
            <w:pPr>
              <w:rPr>
                <w:rFonts w:eastAsia="Arial" w:cs="Arial"/>
                <w:color w:val="333333"/>
                <w:lang w:val="en-GB"/>
              </w:rPr>
            </w:pPr>
            <w:r w:rsidRPr="7A776375">
              <w:rPr>
                <w:rFonts w:eastAsia="Arial" w:cs="Arial"/>
                <w:color w:val="333333"/>
              </w:rPr>
              <w:t>χ²</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A5242C3" w14:textId="21E25E72" w:rsidR="4E57BE0D" w:rsidRPr="00EE1102" w:rsidRDefault="7A776375" w:rsidP="00EC7D73">
            <w:pPr>
              <w:jc w:val="right"/>
              <w:rPr>
                <w:rFonts w:eastAsia="Arial" w:cs="Arial"/>
                <w:lang w:val="en-GB"/>
              </w:rPr>
            </w:pPr>
            <w:r w:rsidRPr="7A776375">
              <w:rPr>
                <w:rFonts w:eastAsia="Arial" w:cs="Arial"/>
              </w:rPr>
              <w:t>17,6</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E1E6D9D" w14:textId="533939E9" w:rsidR="4E57BE0D" w:rsidRPr="00EE1102" w:rsidRDefault="7A776375" w:rsidP="00EC7D73">
            <w:pPr>
              <w:jc w:val="right"/>
              <w:rPr>
                <w:rFonts w:eastAsia="Arial" w:cs="Arial"/>
                <w:lang w:val="en-GB"/>
              </w:rPr>
            </w:pPr>
            <w:r w:rsidRPr="7A776375">
              <w:rPr>
                <w:rFonts w:eastAsia="Arial" w:cs="Arial"/>
              </w:rPr>
              <w:t>2</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BD00D9A" w14:textId="1FBE52C8" w:rsidR="4E57BE0D" w:rsidRPr="00EE1102" w:rsidRDefault="7A776375" w:rsidP="00EC7D73">
            <w:pPr>
              <w:jc w:val="right"/>
              <w:rPr>
                <w:rFonts w:eastAsia="Arial" w:cs="Arial"/>
                <w:color w:val="333333"/>
                <w:lang w:val="en-GB"/>
              </w:rPr>
            </w:pPr>
            <w:r w:rsidRPr="7A776375">
              <w:rPr>
                <w:rFonts w:eastAsia="Arial" w:cs="Arial"/>
                <w:color w:val="333333"/>
              </w:rPr>
              <w:t>&lt; 0,001</w:t>
            </w:r>
          </w:p>
        </w:tc>
      </w:tr>
      <w:tr w:rsidR="4E57BE0D" w:rsidRPr="00EE1102" w14:paraId="20F97E6E" w14:textId="77777777" w:rsidTr="7A776375">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32F17E" w14:textId="2179E68A" w:rsidR="4E57BE0D" w:rsidRPr="00EE1102" w:rsidRDefault="7A776375" w:rsidP="00EC7D73">
            <w:pPr>
              <w:rPr>
                <w:rFonts w:eastAsia="Arial" w:cs="Arial"/>
                <w:lang w:val="en-GB"/>
              </w:rPr>
            </w:pPr>
            <w:r w:rsidRPr="7A776375">
              <w:rPr>
                <w:rFonts w:eastAsia="Arial" w:cs="Arial"/>
              </w:rPr>
              <w:t>n</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E78378" w14:textId="5C931B4B" w:rsidR="4E57BE0D" w:rsidRPr="00EE1102" w:rsidRDefault="7A776375" w:rsidP="00EC7D73">
            <w:pPr>
              <w:jc w:val="right"/>
              <w:rPr>
                <w:rFonts w:eastAsia="Arial" w:cs="Arial"/>
                <w:lang w:val="en-GB"/>
              </w:rPr>
            </w:pPr>
            <w:r w:rsidRPr="7A776375">
              <w:rPr>
                <w:rFonts w:eastAsia="Arial" w:cs="Arial"/>
              </w:rPr>
              <w:t>114</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A5B803" w14:textId="1EFADF1C" w:rsidR="4E57BE0D" w:rsidRPr="00EE1102" w:rsidRDefault="7A776375" w:rsidP="00EC7D73">
            <w:pPr>
              <w:jc w:val="right"/>
              <w:rPr>
                <w:rFonts w:eastAsia="Arial" w:cs="Arial"/>
                <w:lang w:val="en-GB"/>
              </w:rPr>
            </w:pPr>
            <w:r w:rsidRPr="7A776375">
              <w:rPr>
                <w:rFonts w:eastAsia="Arial" w:cs="Arial"/>
              </w:rPr>
              <w:t xml:space="preserve"> </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70DC7E4" w14:textId="67C3AD0A" w:rsidR="4E57BE0D" w:rsidRPr="00EE1102" w:rsidRDefault="4E57BE0D" w:rsidP="00EC7D73">
            <w:pPr>
              <w:jc w:val="right"/>
              <w:rPr>
                <w:rFonts w:eastAsia="Arial" w:cs="Arial"/>
                <w:lang w:val="en-GB"/>
              </w:rPr>
            </w:pPr>
          </w:p>
        </w:tc>
      </w:tr>
    </w:tbl>
    <w:p w14:paraId="480ABC75" w14:textId="58334814" w:rsidR="001A25A4" w:rsidRDefault="001A25A4" w:rsidP="00B60E43">
      <w:pPr>
        <w:rPr>
          <w:lang w:val="en-GB"/>
        </w:rPr>
      </w:pPr>
    </w:p>
    <w:p w14:paraId="4F6FDF46" w14:textId="77777777" w:rsidR="00205DC2" w:rsidRDefault="7A776375" w:rsidP="00205DC2">
      <w:pPr>
        <w:rPr>
          <w:rFonts w:cs="Arial"/>
          <w:lang w:val="en-GB"/>
        </w:rPr>
      </w:pPr>
      <w:r w:rsidRPr="7A776375">
        <w:rPr>
          <w:rFonts w:cs="Arial"/>
        </w:rPr>
        <w:t>Sample data in Table S6.</w:t>
      </w:r>
    </w:p>
    <w:p w14:paraId="74E20A74" w14:textId="77777777" w:rsidR="00B60E43" w:rsidRDefault="00B60E43" w:rsidP="00B60E43">
      <w:pPr>
        <w:rPr>
          <w:lang w:val="en-GB"/>
        </w:rPr>
      </w:pPr>
    </w:p>
    <w:p w14:paraId="10BFE16E" w14:textId="77777777" w:rsidR="00B60E43" w:rsidRDefault="00B60E43" w:rsidP="00B60E43">
      <w:pPr>
        <w:rPr>
          <w:lang w:val="en-GB"/>
        </w:rPr>
      </w:pPr>
    </w:p>
    <w:p w14:paraId="4775DE47" w14:textId="78186627" w:rsidR="00B60E43" w:rsidRDefault="7A776375" w:rsidP="00B60E43">
      <w:pPr>
        <w:rPr>
          <w:lang w:val="en-GB"/>
        </w:rPr>
      </w:pPr>
      <w:r w:rsidRPr="7A776375">
        <w:rPr>
          <w:b/>
          <w:bCs/>
        </w:rPr>
        <w:t>Table S5.</w:t>
      </w:r>
      <w:r>
        <w:t xml:space="preserve"> Results of the χ2 test between the experimental sample of point shot with throwing spear from the second and third projectile experiment and the archaeological sample. </w:t>
      </w:r>
    </w:p>
    <w:p w14:paraId="3B1CB134" w14:textId="77777777" w:rsidR="00B60E43" w:rsidRPr="00EE1102" w:rsidRDefault="00B60E43" w:rsidP="00B60E43">
      <w:pPr>
        <w:rPr>
          <w:rFonts w:cs="Arial"/>
          <w:b/>
          <w:bCs/>
          <w:lang w:val="en-GB"/>
        </w:rPr>
      </w:pPr>
    </w:p>
    <w:tbl>
      <w:tblPr>
        <w:tblStyle w:val="Grilledutableau"/>
        <w:tblW w:w="8640" w:type="dxa"/>
        <w:tblLayout w:type="fixed"/>
        <w:tblLook w:val="04A0" w:firstRow="1" w:lastRow="0" w:firstColumn="1" w:lastColumn="0" w:noHBand="0" w:noVBand="1"/>
      </w:tblPr>
      <w:tblGrid>
        <w:gridCol w:w="2160"/>
        <w:gridCol w:w="2160"/>
        <w:gridCol w:w="2160"/>
        <w:gridCol w:w="2160"/>
      </w:tblGrid>
      <w:tr w:rsidR="4E57BE0D" w:rsidRPr="00EE1102" w14:paraId="078E70F3" w14:textId="77777777" w:rsidTr="7A776375">
        <w:trPr>
          <w:trHeight w:val="300"/>
        </w:trPr>
        <w:tc>
          <w:tcPr>
            <w:tcW w:w="8640" w:type="dxa"/>
            <w:gridSpan w:val="4"/>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24D47A" w14:textId="1FC67623" w:rsidR="4E57BE0D" w:rsidRPr="00EE1102" w:rsidRDefault="7A776375" w:rsidP="00EC7D73">
            <w:pPr>
              <w:jc w:val="center"/>
              <w:rPr>
                <w:rFonts w:eastAsia="Arial" w:cs="Arial"/>
                <w:color w:val="333333"/>
                <w:lang w:val="en-GB"/>
              </w:rPr>
            </w:pPr>
            <w:r w:rsidRPr="7A776375">
              <w:rPr>
                <w:rFonts w:eastAsia="Arial" w:cs="Arial"/>
                <w:color w:val="333333"/>
              </w:rPr>
              <w:t>Tests χ²</w:t>
            </w:r>
          </w:p>
        </w:tc>
      </w:tr>
      <w:tr w:rsidR="4E57BE0D" w:rsidRPr="00EE1102" w14:paraId="07AF30EB" w14:textId="77777777" w:rsidTr="7A776375">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2942F76" w14:textId="1198F221" w:rsidR="4E57BE0D" w:rsidRPr="00EE1102" w:rsidRDefault="7A776375" w:rsidP="72E4D5A3">
            <w:pPr>
              <w:rPr>
                <w:rFonts w:eastAsia="Arial" w:cs="Arial"/>
                <w:lang w:val="en-GB"/>
              </w:rPr>
            </w:pPr>
            <w:r w:rsidRPr="7A776375">
              <w:rPr>
                <w:rFonts w:eastAsia="Arial" w:cs="Arial"/>
              </w:rPr>
              <w:t xml:space="preserve"> </w:t>
            </w:r>
          </w:p>
        </w:tc>
        <w:tc>
          <w:tcPr>
            <w:tcW w:w="2160" w:type="dxa"/>
            <w:tcBorders>
              <w:top w:val="nil"/>
              <w:left w:val="single" w:sz="8" w:space="0" w:color="auto"/>
              <w:bottom w:val="single" w:sz="8" w:space="0" w:color="auto"/>
              <w:right w:val="single" w:sz="8" w:space="0" w:color="auto"/>
            </w:tcBorders>
            <w:tcMar>
              <w:left w:w="108" w:type="dxa"/>
              <w:right w:w="108" w:type="dxa"/>
            </w:tcMar>
            <w:vAlign w:val="center"/>
          </w:tcPr>
          <w:p w14:paraId="659DB1CF" w14:textId="20DD0345" w:rsidR="4E57BE0D" w:rsidRPr="00EE1102" w:rsidRDefault="7A776375" w:rsidP="00EC7D73">
            <w:pPr>
              <w:rPr>
                <w:rFonts w:eastAsia="Arial" w:cs="Arial"/>
                <w:lang w:val="en-GB"/>
              </w:rPr>
            </w:pPr>
            <w:r w:rsidRPr="7A776375">
              <w:rPr>
                <w:rFonts w:eastAsia="Arial" w:cs="Arial"/>
              </w:rPr>
              <w:t>Value</w:t>
            </w:r>
          </w:p>
        </w:tc>
        <w:tc>
          <w:tcPr>
            <w:tcW w:w="2160" w:type="dxa"/>
            <w:tcBorders>
              <w:top w:val="nil"/>
              <w:left w:val="single" w:sz="8" w:space="0" w:color="auto"/>
              <w:bottom w:val="single" w:sz="8" w:space="0" w:color="auto"/>
              <w:right w:val="single" w:sz="8" w:space="0" w:color="auto"/>
            </w:tcBorders>
            <w:tcMar>
              <w:left w:w="108" w:type="dxa"/>
              <w:right w:w="108" w:type="dxa"/>
            </w:tcMar>
            <w:vAlign w:val="center"/>
          </w:tcPr>
          <w:p w14:paraId="50C496F8" w14:textId="5C961BD0" w:rsidR="4E57BE0D" w:rsidRPr="00EE1102" w:rsidRDefault="7A776375" w:rsidP="00EC7D73">
            <w:pPr>
              <w:rPr>
                <w:rFonts w:eastAsia="Arial" w:cs="Arial"/>
                <w:lang w:val="en-GB"/>
              </w:rPr>
            </w:pPr>
            <w:proofErr w:type="spellStart"/>
            <w:r w:rsidRPr="7A776375">
              <w:rPr>
                <w:rFonts w:eastAsia="Arial" w:cs="Arial"/>
              </w:rPr>
              <w:t>df</w:t>
            </w:r>
            <w:proofErr w:type="spellEnd"/>
          </w:p>
        </w:tc>
        <w:tc>
          <w:tcPr>
            <w:tcW w:w="2160" w:type="dxa"/>
            <w:tcBorders>
              <w:top w:val="nil"/>
              <w:left w:val="single" w:sz="8" w:space="0" w:color="auto"/>
              <w:bottom w:val="single" w:sz="8" w:space="0" w:color="auto"/>
              <w:right w:val="single" w:sz="8" w:space="0" w:color="auto"/>
            </w:tcBorders>
            <w:tcMar>
              <w:left w:w="108" w:type="dxa"/>
              <w:right w:w="108" w:type="dxa"/>
            </w:tcMar>
            <w:vAlign w:val="center"/>
          </w:tcPr>
          <w:p w14:paraId="181FDAC0" w14:textId="5D52D35A" w:rsidR="4E57BE0D" w:rsidRPr="00EE1102" w:rsidRDefault="7A776375" w:rsidP="00EC7D73">
            <w:pPr>
              <w:rPr>
                <w:rFonts w:eastAsia="Arial" w:cs="Arial"/>
                <w:lang w:val="en-GB"/>
              </w:rPr>
            </w:pPr>
            <w:r w:rsidRPr="7A776375">
              <w:rPr>
                <w:rFonts w:eastAsia="Arial" w:cs="Arial"/>
              </w:rPr>
              <w:t>p value</w:t>
            </w:r>
          </w:p>
        </w:tc>
      </w:tr>
      <w:tr w:rsidR="4E57BE0D" w:rsidRPr="00EE1102" w14:paraId="76595B66" w14:textId="77777777" w:rsidTr="7A776375">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18524E8" w14:textId="6DD66B5A" w:rsidR="4E57BE0D" w:rsidRPr="00EE1102" w:rsidRDefault="7A776375" w:rsidP="00EC7D73">
            <w:pPr>
              <w:rPr>
                <w:rFonts w:eastAsia="Arial" w:cs="Arial"/>
                <w:color w:val="333333"/>
                <w:lang w:val="en-GB"/>
              </w:rPr>
            </w:pPr>
            <w:r w:rsidRPr="7A776375">
              <w:rPr>
                <w:rFonts w:eastAsia="Arial" w:cs="Arial"/>
                <w:color w:val="333333"/>
              </w:rPr>
              <w:t>χ²</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3C74CE" w14:textId="3E1E549A" w:rsidR="4E57BE0D" w:rsidRPr="00EE1102" w:rsidRDefault="7A776375" w:rsidP="00EC7D73">
            <w:pPr>
              <w:jc w:val="right"/>
              <w:rPr>
                <w:rFonts w:eastAsia="Arial" w:cs="Arial"/>
                <w:lang w:val="en-GB"/>
              </w:rPr>
            </w:pPr>
            <w:r w:rsidRPr="7A776375">
              <w:rPr>
                <w:rFonts w:eastAsia="Arial" w:cs="Arial"/>
              </w:rPr>
              <w:t>7.05</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8259EAB" w14:textId="668E211E" w:rsidR="4E57BE0D" w:rsidRPr="00EE1102" w:rsidRDefault="7A776375" w:rsidP="00EC7D73">
            <w:pPr>
              <w:jc w:val="right"/>
              <w:rPr>
                <w:rFonts w:eastAsia="Arial" w:cs="Arial"/>
                <w:lang w:val="en-GB"/>
              </w:rPr>
            </w:pPr>
            <w:r w:rsidRPr="7A776375">
              <w:rPr>
                <w:rFonts w:eastAsia="Arial" w:cs="Arial"/>
              </w:rPr>
              <w:t>2</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6B2DC55" w14:textId="1E52A1B3" w:rsidR="4E57BE0D" w:rsidRPr="00EE1102" w:rsidRDefault="7A776375" w:rsidP="00EC7D73">
            <w:pPr>
              <w:jc w:val="right"/>
              <w:rPr>
                <w:rFonts w:eastAsia="Arial" w:cs="Arial"/>
                <w:color w:val="333333"/>
                <w:lang w:val="en-GB"/>
              </w:rPr>
            </w:pPr>
            <w:r w:rsidRPr="7A776375">
              <w:rPr>
                <w:rFonts w:eastAsia="Arial" w:cs="Arial"/>
                <w:color w:val="333333"/>
              </w:rPr>
              <w:t>0,029</w:t>
            </w:r>
          </w:p>
        </w:tc>
      </w:tr>
      <w:tr w:rsidR="4E57BE0D" w:rsidRPr="00EE1102" w14:paraId="7D714C91" w14:textId="77777777" w:rsidTr="7A776375">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745B22" w14:textId="51414AE3" w:rsidR="4E57BE0D" w:rsidRPr="00EE1102" w:rsidRDefault="7A776375" w:rsidP="00EC7D73">
            <w:pPr>
              <w:rPr>
                <w:rFonts w:eastAsia="Arial" w:cs="Arial"/>
                <w:lang w:val="en-GB"/>
              </w:rPr>
            </w:pPr>
            <w:r w:rsidRPr="7A776375">
              <w:rPr>
                <w:rFonts w:eastAsia="Arial" w:cs="Arial"/>
              </w:rPr>
              <w:t>n</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CB6B12F" w14:textId="78F46EAE" w:rsidR="4E57BE0D" w:rsidRPr="00EE1102" w:rsidRDefault="7A776375" w:rsidP="00EC7D73">
            <w:pPr>
              <w:jc w:val="right"/>
              <w:rPr>
                <w:rFonts w:eastAsia="Arial" w:cs="Arial"/>
                <w:lang w:val="en-GB"/>
              </w:rPr>
            </w:pPr>
            <w:r w:rsidRPr="7A776375">
              <w:rPr>
                <w:rFonts w:eastAsia="Arial" w:cs="Arial"/>
              </w:rPr>
              <w:t>101</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3A4096" w14:textId="04CB4E04" w:rsidR="4E57BE0D" w:rsidRPr="00EE1102" w:rsidRDefault="7A776375" w:rsidP="00EC7D73">
            <w:pPr>
              <w:jc w:val="right"/>
              <w:rPr>
                <w:rFonts w:eastAsia="Arial" w:cs="Arial"/>
                <w:lang w:val="en-GB"/>
              </w:rPr>
            </w:pPr>
            <w:r w:rsidRPr="7A776375">
              <w:rPr>
                <w:rFonts w:eastAsia="Arial" w:cs="Arial"/>
              </w:rPr>
              <w:t xml:space="preserve"> </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1E8E251" w14:textId="0206A232" w:rsidR="4E57BE0D" w:rsidRPr="00EE1102" w:rsidRDefault="7A776375" w:rsidP="00EC7D73">
            <w:pPr>
              <w:jc w:val="right"/>
              <w:rPr>
                <w:rFonts w:eastAsia="Arial" w:cs="Arial"/>
                <w:lang w:val="en-GB"/>
              </w:rPr>
            </w:pPr>
            <w:r w:rsidRPr="7A776375">
              <w:rPr>
                <w:rFonts w:eastAsia="Arial" w:cs="Arial"/>
              </w:rPr>
              <w:t xml:space="preserve"> </w:t>
            </w:r>
          </w:p>
        </w:tc>
      </w:tr>
    </w:tbl>
    <w:p w14:paraId="4F25E8DF" w14:textId="572385D8" w:rsidR="00B60E43" w:rsidRDefault="00B60E43" w:rsidP="00B60E43">
      <w:pPr>
        <w:rPr>
          <w:lang w:val="en-GB"/>
        </w:rPr>
      </w:pPr>
    </w:p>
    <w:p w14:paraId="08D28AE3" w14:textId="5B13DCB4" w:rsidR="00B60E43" w:rsidRDefault="7A776375">
      <w:pPr>
        <w:rPr>
          <w:lang w:val="en-GB"/>
        </w:rPr>
      </w:pPr>
      <w:r>
        <w:t>Sample data in Table S6.</w:t>
      </w:r>
      <w:r w:rsidR="00205DC2">
        <w:br w:type="page"/>
      </w:r>
    </w:p>
    <w:p w14:paraId="1721A208" w14:textId="6E6DD52C" w:rsidR="00B60E43" w:rsidRPr="00EE1102" w:rsidRDefault="7A776375" w:rsidP="00B60E43">
      <w:pPr>
        <w:rPr>
          <w:b/>
          <w:bCs/>
          <w:lang w:val="en-GB"/>
        </w:rPr>
      </w:pPr>
      <w:r w:rsidRPr="7A776375">
        <w:rPr>
          <w:b/>
          <w:bCs/>
        </w:rPr>
        <w:lastRenderedPageBreak/>
        <w:t>Table S6.</w:t>
      </w:r>
      <w:r>
        <w:t xml:space="preserve"> Sample for the χ2 test comparing experimental and archaeological fracture signals. </w:t>
      </w:r>
    </w:p>
    <w:p w14:paraId="4410E4BA" w14:textId="77777777" w:rsidR="4E57BE0D" w:rsidRPr="00EE1102" w:rsidRDefault="4E57BE0D" w:rsidP="00B60E43">
      <w:pPr>
        <w:rPr>
          <w:lang w:val="en-GB"/>
        </w:rPr>
      </w:pPr>
    </w:p>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
        <w:gridCol w:w="1178"/>
        <w:gridCol w:w="866"/>
        <w:gridCol w:w="966"/>
        <w:gridCol w:w="805"/>
        <w:gridCol w:w="947"/>
        <w:gridCol w:w="822"/>
        <w:gridCol w:w="947"/>
        <w:gridCol w:w="1287"/>
      </w:tblGrid>
      <w:tr w:rsidR="00AF7BC1" w:rsidRPr="00AF7BC1" w14:paraId="04A089FD" w14:textId="77777777" w:rsidTr="7A776375">
        <w:trPr>
          <w:trHeight w:val="255"/>
        </w:trPr>
        <w:tc>
          <w:tcPr>
            <w:tcW w:w="822" w:type="dxa"/>
            <w:vMerge w:val="restart"/>
            <w:tcMar>
              <w:top w:w="15" w:type="dxa"/>
              <w:left w:w="15" w:type="dxa"/>
              <w:bottom w:w="15" w:type="dxa"/>
              <w:right w:w="15" w:type="dxa"/>
            </w:tcMar>
            <w:vAlign w:val="center"/>
          </w:tcPr>
          <w:p w14:paraId="38FEAD7F" w14:textId="325EED78" w:rsidR="00AF7BC1" w:rsidRPr="00AF7BC1" w:rsidRDefault="7A776375" w:rsidP="00AF7BC1">
            <w:pPr>
              <w:spacing w:before="60" w:after="60"/>
              <w:rPr>
                <w:rFonts w:eastAsia="Arial" w:cs="Arial"/>
                <w:lang w:val="en-GB"/>
              </w:rPr>
            </w:pPr>
            <w:r w:rsidRPr="7A776375">
              <w:rPr>
                <w:rFonts w:eastAsia="Arial" w:cs="Arial"/>
              </w:rPr>
              <w:t xml:space="preserve"> </w:t>
            </w:r>
          </w:p>
        </w:tc>
        <w:tc>
          <w:tcPr>
            <w:tcW w:w="5584" w:type="dxa"/>
            <w:gridSpan w:val="6"/>
            <w:tcMar>
              <w:top w:w="15" w:type="dxa"/>
              <w:left w:w="15" w:type="dxa"/>
              <w:bottom w:w="15" w:type="dxa"/>
              <w:right w:w="15" w:type="dxa"/>
            </w:tcMar>
            <w:vAlign w:val="center"/>
          </w:tcPr>
          <w:p w14:paraId="2D9FB495" w14:textId="4494C77B" w:rsidR="00AF7BC1" w:rsidRPr="00AF7BC1" w:rsidRDefault="7A776375" w:rsidP="00AF7BC1">
            <w:pPr>
              <w:spacing w:before="60" w:after="60"/>
              <w:jc w:val="center"/>
              <w:rPr>
                <w:rFonts w:eastAsia="Arial" w:cs="Arial"/>
                <w:color w:val="000000" w:themeColor="text1"/>
                <w:lang w:val="en-GB"/>
              </w:rPr>
            </w:pPr>
            <w:r w:rsidRPr="7A776375">
              <w:rPr>
                <w:rFonts w:eastAsia="Arial" w:cs="Arial"/>
                <w:color w:val="000000" w:themeColor="text1"/>
              </w:rPr>
              <w:t>Experimental tanged points</w:t>
            </w:r>
          </w:p>
        </w:tc>
        <w:tc>
          <w:tcPr>
            <w:tcW w:w="2234" w:type="dxa"/>
            <w:gridSpan w:val="2"/>
            <w:tcMar>
              <w:top w:w="15" w:type="dxa"/>
              <w:left w:w="15" w:type="dxa"/>
              <w:bottom w:w="15" w:type="dxa"/>
              <w:right w:w="15" w:type="dxa"/>
            </w:tcMar>
            <w:vAlign w:val="center"/>
          </w:tcPr>
          <w:p w14:paraId="6F209148" w14:textId="218560B8" w:rsidR="00AF7BC1" w:rsidRPr="00AF7BC1" w:rsidRDefault="7A776375" w:rsidP="00AF7BC1">
            <w:pPr>
              <w:spacing w:before="60" w:after="60"/>
              <w:jc w:val="center"/>
              <w:rPr>
                <w:rFonts w:eastAsia="Arial" w:cs="Arial"/>
                <w:color w:val="000000" w:themeColor="text1"/>
                <w:lang w:val="en-GB"/>
              </w:rPr>
            </w:pPr>
            <w:r w:rsidRPr="7A776375">
              <w:rPr>
                <w:rFonts w:eastAsia="Arial" w:cs="Arial"/>
                <w:color w:val="000000" w:themeColor="text1"/>
              </w:rPr>
              <w:t xml:space="preserve">Archaeological tanged points </w:t>
            </w:r>
          </w:p>
        </w:tc>
      </w:tr>
      <w:tr w:rsidR="00AF7BC1" w:rsidRPr="00AF7BC1" w14:paraId="63D73490" w14:textId="77777777" w:rsidTr="7A776375">
        <w:trPr>
          <w:trHeight w:val="255"/>
        </w:trPr>
        <w:tc>
          <w:tcPr>
            <w:tcW w:w="822" w:type="dxa"/>
            <w:vMerge/>
            <w:vAlign w:val="center"/>
          </w:tcPr>
          <w:p w14:paraId="4F854BDC" w14:textId="7CA71F0B" w:rsidR="00AF7BC1" w:rsidRPr="00AF7BC1" w:rsidRDefault="00AF7BC1" w:rsidP="00AF7BC1">
            <w:pPr>
              <w:spacing w:before="60" w:after="60"/>
              <w:rPr>
                <w:rFonts w:cs="Arial"/>
                <w:lang w:val="en-GB"/>
              </w:rPr>
            </w:pPr>
          </w:p>
        </w:tc>
        <w:tc>
          <w:tcPr>
            <w:tcW w:w="2044" w:type="dxa"/>
            <w:gridSpan w:val="2"/>
            <w:tcMar>
              <w:top w:w="15" w:type="dxa"/>
              <w:left w:w="15" w:type="dxa"/>
              <w:bottom w:w="15" w:type="dxa"/>
              <w:right w:w="15" w:type="dxa"/>
            </w:tcMar>
            <w:vAlign w:val="center"/>
          </w:tcPr>
          <w:p w14:paraId="38B6D002" w14:textId="57A22285" w:rsidR="00AF7BC1" w:rsidRPr="00AF7BC1" w:rsidRDefault="7A776375" w:rsidP="00AF7BC1">
            <w:pPr>
              <w:spacing w:before="60" w:after="60"/>
              <w:jc w:val="center"/>
              <w:rPr>
                <w:rFonts w:eastAsia="Arial" w:cs="Arial"/>
                <w:color w:val="000000" w:themeColor="text1"/>
                <w:lang w:val="en-GB"/>
              </w:rPr>
            </w:pPr>
            <w:proofErr w:type="spellStart"/>
            <w:r w:rsidRPr="7A776375">
              <w:rPr>
                <w:rFonts w:eastAsia="Arial" w:cs="Arial"/>
                <w:color w:val="000000" w:themeColor="text1"/>
              </w:rPr>
              <w:t>Spearthrower</w:t>
            </w:r>
            <w:proofErr w:type="spellEnd"/>
            <w:r w:rsidRPr="7A776375">
              <w:rPr>
                <w:rFonts w:eastAsia="Arial" w:cs="Arial"/>
                <w:color w:val="000000" w:themeColor="text1"/>
              </w:rPr>
              <w:t xml:space="preserve"> (n=16) </w:t>
            </w:r>
          </w:p>
        </w:tc>
        <w:tc>
          <w:tcPr>
            <w:tcW w:w="1771" w:type="dxa"/>
            <w:gridSpan w:val="2"/>
            <w:tcMar>
              <w:top w:w="15" w:type="dxa"/>
              <w:left w:w="15" w:type="dxa"/>
              <w:bottom w:w="15" w:type="dxa"/>
              <w:right w:w="15" w:type="dxa"/>
            </w:tcMar>
            <w:vAlign w:val="center"/>
          </w:tcPr>
          <w:p w14:paraId="14D9ABDD" w14:textId="35C67F12" w:rsidR="00AF7BC1" w:rsidRPr="00AF7BC1" w:rsidRDefault="7A776375" w:rsidP="00AF7BC1">
            <w:pPr>
              <w:spacing w:before="60" w:after="60"/>
              <w:jc w:val="center"/>
              <w:rPr>
                <w:rFonts w:eastAsia="Arial" w:cs="Arial"/>
                <w:color w:val="000000" w:themeColor="text1"/>
                <w:lang w:val="en-GB"/>
              </w:rPr>
            </w:pPr>
            <w:r w:rsidRPr="7A776375">
              <w:rPr>
                <w:rFonts w:eastAsia="Arial" w:cs="Arial"/>
                <w:color w:val="000000" w:themeColor="text1"/>
              </w:rPr>
              <w:t xml:space="preserve">Throwing spear (n=17) </w:t>
            </w:r>
          </w:p>
        </w:tc>
        <w:tc>
          <w:tcPr>
            <w:tcW w:w="1769" w:type="dxa"/>
            <w:gridSpan w:val="2"/>
            <w:tcMar>
              <w:top w:w="15" w:type="dxa"/>
              <w:left w:w="15" w:type="dxa"/>
              <w:bottom w:w="15" w:type="dxa"/>
              <w:right w:w="15" w:type="dxa"/>
            </w:tcMar>
            <w:vAlign w:val="center"/>
          </w:tcPr>
          <w:p w14:paraId="69C5C0FC" w14:textId="1D22167D" w:rsidR="00AF7BC1" w:rsidRPr="00AF7BC1" w:rsidRDefault="7A776375" w:rsidP="00AF7BC1">
            <w:pPr>
              <w:spacing w:before="60" w:after="60"/>
              <w:jc w:val="center"/>
              <w:rPr>
                <w:rFonts w:eastAsia="Arial" w:cs="Arial"/>
                <w:color w:val="000000" w:themeColor="text1"/>
                <w:lang w:val="en-GB"/>
              </w:rPr>
            </w:pPr>
            <w:r w:rsidRPr="7A776375">
              <w:rPr>
                <w:rFonts w:eastAsia="Arial" w:cs="Arial"/>
                <w:color w:val="000000" w:themeColor="text1"/>
              </w:rPr>
              <w:t xml:space="preserve">Thrusting spear (n=16) </w:t>
            </w:r>
          </w:p>
        </w:tc>
        <w:tc>
          <w:tcPr>
            <w:tcW w:w="2234" w:type="dxa"/>
            <w:gridSpan w:val="2"/>
            <w:tcMar>
              <w:top w:w="15" w:type="dxa"/>
              <w:left w:w="15" w:type="dxa"/>
              <w:bottom w:w="15" w:type="dxa"/>
              <w:right w:w="15" w:type="dxa"/>
            </w:tcMar>
            <w:vAlign w:val="center"/>
          </w:tcPr>
          <w:p w14:paraId="74706ADA" w14:textId="6FEDDEDE" w:rsidR="00AF7BC1" w:rsidRPr="00AF7BC1" w:rsidRDefault="7A776375" w:rsidP="00AF7BC1">
            <w:pPr>
              <w:spacing w:before="60" w:after="60"/>
              <w:jc w:val="center"/>
              <w:rPr>
                <w:rFonts w:eastAsia="Arial" w:cs="Arial"/>
                <w:lang w:val="en-GB"/>
              </w:rPr>
            </w:pPr>
            <w:r w:rsidRPr="7A776375">
              <w:rPr>
                <w:rFonts w:eastAsia="Arial" w:cs="Arial"/>
              </w:rPr>
              <w:t xml:space="preserve">n=17 </w:t>
            </w:r>
          </w:p>
        </w:tc>
      </w:tr>
      <w:tr w:rsidR="00AF7BC1" w:rsidRPr="00AF7BC1" w14:paraId="596B46C9" w14:textId="77777777" w:rsidTr="7A776375">
        <w:trPr>
          <w:trHeight w:val="255"/>
        </w:trPr>
        <w:tc>
          <w:tcPr>
            <w:tcW w:w="822" w:type="dxa"/>
            <w:vMerge/>
            <w:tcMar>
              <w:top w:w="15" w:type="dxa"/>
              <w:left w:w="15" w:type="dxa"/>
              <w:bottom w:w="15" w:type="dxa"/>
              <w:right w:w="15" w:type="dxa"/>
            </w:tcMar>
            <w:vAlign w:val="center"/>
          </w:tcPr>
          <w:p w14:paraId="7B7EDB15" w14:textId="3B4B9B69" w:rsidR="00AF7BC1" w:rsidRPr="00AF7BC1" w:rsidRDefault="00AF7BC1" w:rsidP="00AF7BC1">
            <w:pPr>
              <w:spacing w:before="60" w:after="60"/>
              <w:rPr>
                <w:rFonts w:eastAsia="Arial" w:cs="Arial"/>
                <w:lang w:val="en-GB"/>
              </w:rPr>
            </w:pPr>
          </w:p>
        </w:tc>
        <w:tc>
          <w:tcPr>
            <w:tcW w:w="1178" w:type="dxa"/>
            <w:tcMar>
              <w:top w:w="15" w:type="dxa"/>
              <w:left w:w="15" w:type="dxa"/>
              <w:bottom w:w="15" w:type="dxa"/>
              <w:right w:w="15" w:type="dxa"/>
            </w:tcMar>
            <w:vAlign w:val="center"/>
          </w:tcPr>
          <w:p w14:paraId="1F8B786A" w14:textId="77C4BDDA" w:rsidR="00AF7BC1" w:rsidRPr="00AF7BC1" w:rsidRDefault="7A776375" w:rsidP="00AF7BC1">
            <w:pPr>
              <w:spacing w:before="60" w:after="60"/>
              <w:jc w:val="center"/>
              <w:rPr>
                <w:rFonts w:eastAsia="Arial" w:cs="Arial"/>
                <w:color w:val="000000" w:themeColor="text1"/>
                <w:lang w:val="en-GB"/>
              </w:rPr>
            </w:pPr>
            <w:r w:rsidRPr="7A776375">
              <w:rPr>
                <w:rFonts w:eastAsia="Arial" w:cs="Arial"/>
                <w:color w:val="000000" w:themeColor="text1"/>
              </w:rPr>
              <w:t xml:space="preserve">n </w:t>
            </w:r>
            <w:proofErr w:type="spellStart"/>
            <w:r w:rsidRPr="7A776375">
              <w:rPr>
                <w:rFonts w:eastAsia="Arial" w:cs="Arial"/>
                <w:color w:val="000000" w:themeColor="text1"/>
              </w:rPr>
              <w:t>fract</w:t>
            </w:r>
            <w:proofErr w:type="spellEnd"/>
            <w:r w:rsidRPr="7A776375">
              <w:rPr>
                <w:rFonts w:eastAsia="Arial" w:cs="Arial"/>
                <w:color w:val="000000" w:themeColor="text1"/>
              </w:rPr>
              <w:t xml:space="preserve">. </w:t>
            </w:r>
          </w:p>
        </w:tc>
        <w:tc>
          <w:tcPr>
            <w:tcW w:w="866" w:type="dxa"/>
            <w:tcMar>
              <w:top w:w="15" w:type="dxa"/>
              <w:left w:w="15" w:type="dxa"/>
              <w:bottom w:w="15" w:type="dxa"/>
              <w:right w:w="15" w:type="dxa"/>
            </w:tcMar>
            <w:vAlign w:val="center"/>
          </w:tcPr>
          <w:p w14:paraId="53AFFCD6" w14:textId="79FE1F09" w:rsidR="00AF7BC1" w:rsidRPr="00AF7BC1" w:rsidRDefault="7A776375" w:rsidP="00AF7BC1">
            <w:pPr>
              <w:spacing w:before="60" w:after="60"/>
              <w:jc w:val="center"/>
              <w:rPr>
                <w:rFonts w:eastAsia="Arial" w:cs="Arial"/>
                <w:color w:val="000000" w:themeColor="text1"/>
                <w:lang w:val="en-GB"/>
              </w:rPr>
            </w:pPr>
            <w:r w:rsidRPr="7A776375">
              <w:rPr>
                <w:rFonts w:eastAsia="Arial" w:cs="Arial"/>
                <w:color w:val="000000" w:themeColor="text1"/>
              </w:rPr>
              <w:t xml:space="preserve">% </w:t>
            </w:r>
          </w:p>
        </w:tc>
        <w:tc>
          <w:tcPr>
            <w:tcW w:w="966" w:type="dxa"/>
            <w:tcMar>
              <w:top w:w="15" w:type="dxa"/>
              <w:left w:w="15" w:type="dxa"/>
              <w:bottom w:w="15" w:type="dxa"/>
              <w:right w:w="15" w:type="dxa"/>
            </w:tcMar>
            <w:vAlign w:val="center"/>
          </w:tcPr>
          <w:p w14:paraId="7B343268" w14:textId="768763ED" w:rsidR="00AF7BC1" w:rsidRPr="00AF7BC1" w:rsidRDefault="7A776375" w:rsidP="00AF7BC1">
            <w:pPr>
              <w:spacing w:before="60" w:after="60"/>
              <w:jc w:val="center"/>
              <w:rPr>
                <w:rFonts w:eastAsia="Arial" w:cs="Arial"/>
                <w:color w:val="000000" w:themeColor="text1"/>
                <w:lang w:val="en-GB"/>
              </w:rPr>
            </w:pPr>
            <w:r w:rsidRPr="7A776375">
              <w:rPr>
                <w:rFonts w:eastAsia="Arial" w:cs="Arial"/>
                <w:color w:val="000000" w:themeColor="text1"/>
              </w:rPr>
              <w:t xml:space="preserve">n </w:t>
            </w:r>
            <w:proofErr w:type="spellStart"/>
            <w:r w:rsidRPr="7A776375">
              <w:rPr>
                <w:rFonts w:eastAsia="Arial" w:cs="Arial"/>
                <w:color w:val="000000" w:themeColor="text1"/>
              </w:rPr>
              <w:t>fract</w:t>
            </w:r>
            <w:proofErr w:type="spellEnd"/>
            <w:r w:rsidRPr="7A776375">
              <w:rPr>
                <w:rFonts w:eastAsia="Arial" w:cs="Arial"/>
                <w:color w:val="000000" w:themeColor="text1"/>
              </w:rPr>
              <w:t xml:space="preserve">. </w:t>
            </w:r>
          </w:p>
        </w:tc>
        <w:tc>
          <w:tcPr>
            <w:tcW w:w="805" w:type="dxa"/>
            <w:tcMar>
              <w:top w:w="15" w:type="dxa"/>
              <w:left w:w="15" w:type="dxa"/>
              <w:bottom w:w="15" w:type="dxa"/>
              <w:right w:w="15" w:type="dxa"/>
            </w:tcMar>
            <w:vAlign w:val="center"/>
          </w:tcPr>
          <w:p w14:paraId="1A3321B1" w14:textId="540BBF22" w:rsidR="00AF7BC1" w:rsidRPr="00AF7BC1" w:rsidRDefault="7A776375" w:rsidP="00AF7BC1">
            <w:pPr>
              <w:spacing w:before="60" w:after="60"/>
              <w:jc w:val="center"/>
              <w:rPr>
                <w:rFonts w:eastAsia="Arial" w:cs="Arial"/>
                <w:color w:val="000000" w:themeColor="text1"/>
                <w:lang w:val="en-GB"/>
              </w:rPr>
            </w:pPr>
            <w:r w:rsidRPr="7A776375">
              <w:rPr>
                <w:rFonts w:eastAsia="Arial" w:cs="Arial"/>
                <w:color w:val="000000" w:themeColor="text1"/>
              </w:rPr>
              <w:t xml:space="preserve">% </w:t>
            </w:r>
          </w:p>
        </w:tc>
        <w:tc>
          <w:tcPr>
            <w:tcW w:w="947" w:type="dxa"/>
            <w:tcMar>
              <w:top w:w="15" w:type="dxa"/>
              <w:left w:w="15" w:type="dxa"/>
              <w:bottom w:w="15" w:type="dxa"/>
              <w:right w:w="15" w:type="dxa"/>
            </w:tcMar>
            <w:vAlign w:val="center"/>
          </w:tcPr>
          <w:p w14:paraId="25F353E5" w14:textId="1015F1C3" w:rsidR="00AF7BC1" w:rsidRPr="00AF7BC1" w:rsidRDefault="7A776375" w:rsidP="00AF7BC1">
            <w:pPr>
              <w:spacing w:before="60" w:after="60"/>
              <w:jc w:val="center"/>
              <w:rPr>
                <w:rFonts w:eastAsia="Arial" w:cs="Arial"/>
                <w:color w:val="000000" w:themeColor="text1"/>
                <w:lang w:val="en-GB"/>
              </w:rPr>
            </w:pPr>
            <w:r w:rsidRPr="7A776375">
              <w:rPr>
                <w:rFonts w:eastAsia="Arial" w:cs="Arial"/>
                <w:color w:val="000000" w:themeColor="text1"/>
              </w:rPr>
              <w:t xml:space="preserve">n </w:t>
            </w:r>
            <w:proofErr w:type="spellStart"/>
            <w:r w:rsidRPr="7A776375">
              <w:rPr>
                <w:rFonts w:eastAsia="Arial" w:cs="Arial"/>
                <w:color w:val="000000" w:themeColor="text1"/>
              </w:rPr>
              <w:t>fract</w:t>
            </w:r>
            <w:proofErr w:type="spellEnd"/>
            <w:r w:rsidRPr="7A776375">
              <w:rPr>
                <w:rFonts w:eastAsia="Arial" w:cs="Arial"/>
                <w:color w:val="000000" w:themeColor="text1"/>
              </w:rPr>
              <w:t xml:space="preserve">. </w:t>
            </w:r>
          </w:p>
        </w:tc>
        <w:tc>
          <w:tcPr>
            <w:tcW w:w="822" w:type="dxa"/>
            <w:tcMar>
              <w:top w:w="15" w:type="dxa"/>
              <w:left w:w="15" w:type="dxa"/>
              <w:bottom w:w="15" w:type="dxa"/>
              <w:right w:w="15" w:type="dxa"/>
            </w:tcMar>
            <w:vAlign w:val="center"/>
          </w:tcPr>
          <w:p w14:paraId="1B74BD2A" w14:textId="32CD562E" w:rsidR="00AF7BC1" w:rsidRPr="00AF7BC1" w:rsidRDefault="7A776375" w:rsidP="00AF7BC1">
            <w:pPr>
              <w:spacing w:before="60" w:after="60"/>
              <w:jc w:val="center"/>
              <w:rPr>
                <w:rFonts w:eastAsia="Arial" w:cs="Arial"/>
                <w:color w:val="000000" w:themeColor="text1"/>
                <w:lang w:val="en-GB"/>
              </w:rPr>
            </w:pPr>
            <w:r w:rsidRPr="7A776375">
              <w:rPr>
                <w:rFonts w:eastAsia="Arial" w:cs="Arial"/>
                <w:color w:val="000000" w:themeColor="text1"/>
              </w:rPr>
              <w:t xml:space="preserve">% </w:t>
            </w:r>
          </w:p>
        </w:tc>
        <w:tc>
          <w:tcPr>
            <w:tcW w:w="947" w:type="dxa"/>
            <w:tcMar>
              <w:top w:w="15" w:type="dxa"/>
              <w:left w:w="15" w:type="dxa"/>
              <w:bottom w:w="15" w:type="dxa"/>
              <w:right w:w="15" w:type="dxa"/>
            </w:tcMar>
            <w:vAlign w:val="center"/>
          </w:tcPr>
          <w:p w14:paraId="17F8674D" w14:textId="54EA90F3" w:rsidR="00AF7BC1" w:rsidRPr="00AF7BC1" w:rsidRDefault="7A776375" w:rsidP="00AF7BC1">
            <w:pPr>
              <w:spacing w:before="60" w:after="60"/>
              <w:jc w:val="center"/>
              <w:rPr>
                <w:rFonts w:eastAsia="Arial" w:cs="Arial"/>
                <w:color w:val="000000" w:themeColor="text1"/>
                <w:lang w:val="en-GB"/>
              </w:rPr>
            </w:pPr>
            <w:r w:rsidRPr="7A776375">
              <w:rPr>
                <w:rFonts w:eastAsia="Arial" w:cs="Arial"/>
                <w:color w:val="000000" w:themeColor="text1"/>
              </w:rPr>
              <w:t xml:space="preserve">n </w:t>
            </w:r>
            <w:proofErr w:type="spellStart"/>
            <w:r w:rsidRPr="7A776375">
              <w:rPr>
                <w:rFonts w:eastAsia="Arial" w:cs="Arial"/>
                <w:color w:val="000000" w:themeColor="text1"/>
              </w:rPr>
              <w:t>fract</w:t>
            </w:r>
            <w:proofErr w:type="spellEnd"/>
            <w:r w:rsidRPr="7A776375">
              <w:rPr>
                <w:rFonts w:eastAsia="Arial" w:cs="Arial"/>
                <w:color w:val="000000" w:themeColor="text1"/>
              </w:rPr>
              <w:t xml:space="preserve">. </w:t>
            </w:r>
          </w:p>
        </w:tc>
        <w:tc>
          <w:tcPr>
            <w:tcW w:w="1287" w:type="dxa"/>
            <w:tcMar>
              <w:top w:w="15" w:type="dxa"/>
              <w:left w:w="15" w:type="dxa"/>
              <w:bottom w:w="15" w:type="dxa"/>
              <w:right w:w="15" w:type="dxa"/>
            </w:tcMar>
            <w:vAlign w:val="center"/>
          </w:tcPr>
          <w:p w14:paraId="2324B699" w14:textId="7C460E91" w:rsidR="00AF7BC1" w:rsidRPr="00AF7BC1" w:rsidRDefault="7A776375" w:rsidP="00AF7BC1">
            <w:pPr>
              <w:spacing w:before="60" w:after="60"/>
              <w:jc w:val="center"/>
              <w:rPr>
                <w:rFonts w:eastAsia="Arial" w:cs="Arial"/>
                <w:color w:val="000000" w:themeColor="text1"/>
                <w:lang w:val="en-GB"/>
              </w:rPr>
            </w:pPr>
            <w:r w:rsidRPr="7A776375">
              <w:rPr>
                <w:rFonts w:eastAsia="Arial" w:cs="Arial"/>
                <w:color w:val="000000" w:themeColor="text1"/>
              </w:rPr>
              <w:t xml:space="preserve">% </w:t>
            </w:r>
          </w:p>
        </w:tc>
      </w:tr>
      <w:tr w:rsidR="4E57BE0D" w:rsidRPr="00AF7BC1" w14:paraId="2D680B6A" w14:textId="77777777" w:rsidTr="7A776375">
        <w:trPr>
          <w:trHeight w:val="255"/>
        </w:trPr>
        <w:tc>
          <w:tcPr>
            <w:tcW w:w="822" w:type="dxa"/>
            <w:tcMar>
              <w:top w:w="15" w:type="dxa"/>
              <w:left w:w="15" w:type="dxa"/>
              <w:bottom w:w="15" w:type="dxa"/>
              <w:right w:w="15" w:type="dxa"/>
            </w:tcMar>
            <w:vAlign w:val="center"/>
          </w:tcPr>
          <w:p w14:paraId="179F701A" w14:textId="6061A01D" w:rsidR="4E57BE0D" w:rsidRPr="00AF7BC1" w:rsidRDefault="7A776375" w:rsidP="00AF7BC1">
            <w:pPr>
              <w:spacing w:before="60" w:after="60"/>
              <w:jc w:val="center"/>
              <w:rPr>
                <w:rFonts w:eastAsia="Arial" w:cs="Arial"/>
                <w:color w:val="000000" w:themeColor="text1"/>
                <w:lang w:val="en-GB"/>
              </w:rPr>
            </w:pPr>
            <w:r w:rsidRPr="7A776375">
              <w:rPr>
                <w:rFonts w:eastAsia="Arial" w:cs="Arial"/>
                <w:i/>
                <w:iCs/>
                <w:color w:val="000000" w:themeColor="text1"/>
              </w:rPr>
              <w:t>BB</w:t>
            </w:r>
            <w:r w:rsidRPr="7A776375">
              <w:rPr>
                <w:rFonts w:eastAsia="Arial" w:cs="Arial"/>
                <w:color w:val="000000" w:themeColor="text1"/>
              </w:rPr>
              <w:t xml:space="preserve"> </w:t>
            </w:r>
          </w:p>
        </w:tc>
        <w:tc>
          <w:tcPr>
            <w:tcW w:w="1178" w:type="dxa"/>
            <w:tcMar>
              <w:top w:w="15" w:type="dxa"/>
              <w:left w:w="15" w:type="dxa"/>
              <w:bottom w:w="15" w:type="dxa"/>
              <w:right w:w="57" w:type="dxa"/>
            </w:tcMar>
            <w:vAlign w:val="center"/>
          </w:tcPr>
          <w:p w14:paraId="6D1B09C4" w14:textId="237517E1" w:rsidR="4E57BE0D" w:rsidRPr="00AF7BC1" w:rsidRDefault="7A776375" w:rsidP="002A4C0F">
            <w:pPr>
              <w:spacing w:before="60" w:after="60"/>
              <w:jc w:val="right"/>
              <w:rPr>
                <w:rFonts w:eastAsia="Arial" w:cs="Arial"/>
                <w:color w:val="000000" w:themeColor="text1"/>
                <w:lang w:val="en-GB"/>
              </w:rPr>
            </w:pPr>
            <w:r w:rsidRPr="7A776375">
              <w:rPr>
                <w:rFonts w:eastAsia="Arial" w:cs="Arial"/>
                <w:color w:val="000000" w:themeColor="text1"/>
              </w:rPr>
              <w:t xml:space="preserve">13 </w:t>
            </w:r>
          </w:p>
        </w:tc>
        <w:tc>
          <w:tcPr>
            <w:tcW w:w="866" w:type="dxa"/>
            <w:tcMar>
              <w:top w:w="15" w:type="dxa"/>
              <w:left w:w="15" w:type="dxa"/>
              <w:bottom w:w="15" w:type="dxa"/>
              <w:right w:w="57" w:type="dxa"/>
            </w:tcMar>
            <w:vAlign w:val="center"/>
          </w:tcPr>
          <w:p w14:paraId="26511D90" w14:textId="543F6C43" w:rsidR="4E57BE0D" w:rsidRPr="00AF7BC1" w:rsidRDefault="7A776375" w:rsidP="002A4C0F">
            <w:pPr>
              <w:spacing w:before="60" w:after="60"/>
              <w:jc w:val="right"/>
              <w:rPr>
                <w:rFonts w:eastAsia="Arial" w:cs="Arial"/>
                <w:color w:val="000000" w:themeColor="text1"/>
                <w:lang w:val="en-GB"/>
              </w:rPr>
            </w:pPr>
            <w:r w:rsidRPr="7A776375">
              <w:rPr>
                <w:rFonts w:eastAsia="Arial" w:cs="Arial"/>
                <w:color w:val="000000" w:themeColor="text1"/>
              </w:rPr>
              <w:t>26</w:t>
            </w:r>
          </w:p>
        </w:tc>
        <w:tc>
          <w:tcPr>
            <w:tcW w:w="966" w:type="dxa"/>
            <w:tcMar>
              <w:top w:w="15" w:type="dxa"/>
              <w:left w:w="15" w:type="dxa"/>
              <w:bottom w:w="15" w:type="dxa"/>
              <w:right w:w="57" w:type="dxa"/>
            </w:tcMar>
            <w:vAlign w:val="center"/>
          </w:tcPr>
          <w:p w14:paraId="101C8D93" w14:textId="0C102403" w:rsidR="4E57BE0D" w:rsidRPr="00AF7BC1" w:rsidRDefault="7A776375" w:rsidP="002A4C0F">
            <w:pPr>
              <w:spacing w:before="60" w:after="60"/>
              <w:jc w:val="right"/>
              <w:rPr>
                <w:rFonts w:eastAsia="Arial" w:cs="Arial"/>
                <w:color w:val="000000" w:themeColor="text1"/>
                <w:lang w:val="en-GB"/>
              </w:rPr>
            </w:pPr>
            <w:r w:rsidRPr="7A776375">
              <w:rPr>
                <w:rFonts w:eastAsia="Arial" w:cs="Arial"/>
                <w:color w:val="000000" w:themeColor="text1"/>
              </w:rPr>
              <w:t xml:space="preserve">9 </w:t>
            </w:r>
          </w:p>
        </w:tc>
        <w:tc>
          <w:tcPr>
            <w:tcW w:w="805" w:type="dxa"/>
            <w:tcMar>
              <w:top w:w="15" w:type="dxa"/>
              <w:left w:w="15" w:type="dxa"/>
              <w:bottom w:w="15" w:type="dxa"/>
              <w:right w:w="57" w:type="dxa"/>
            </w:tcMar>
            <w:vAlign w:val="center"/>
          </w:tcPr>
          <w:p w14:paraId="08C7102B" w14:textId="3B5F89C4" w:rsidR="4E57BE0D" w:rsidRPr="00AF7BC1" w:rsidRDefault="7A776375" w:rsidP="002A4C0F">
            <w:pPr>
              <w:spacing w:before="60" w:after="60"/>
              <w:jc w:val="right"/>
              <w:rPr>
                <w:rFonts w:eastAsia="Arial" w:cs="Arial"/>
                <w:color w:val="000000" w:themeColor="text1"/>
                <w:lang w:val="en-GB"/>
              </w:rPr>
            </w:pPr>
            <w:r w:rsidRPr="7A776375">
              <w:rPr>
                <w:rFonts w:eastAsia="Arial" w:cs="Arial"/>
                <w:color w:val="000000" w:themeColor="text1"/>
              </w:rPr>
              <w:t xml:space="preserve">20 </w:t>
            </w:r>
          </w:p>
        </w:tc>
        <w:tc>
          <w:tcPr>
            <w:tcW w:w="947" w:type="dxa"/>
            <w:tcMar>
              <w:top w:w="15" w:type="dxa"/>
              <w:left w:w="15" w:type="dxa"/>
              <w:bottom w:w="15" w:type="dxa"/>
              <w:right w:w="57" w:type="dxa"/>
            </w:tcMar>
            <w:vAlign w:val="center"/>
          </w:tcPr>
          <w:p w14:paraId="1DAB19A7" w14:textId="4300A4F8" w:rsidR="4E57BE0D" w:rsidRPr="00AF7BC1" w:rsidRDefault="7A776375" w:rsidP="002A4C0F">
            <w:pPr>
              <w:spacing w:before="60" w:after="60"/>
              <w:jc w:val="right"/>
              <w:rPr>
                <w:rFonts w:eastAsia="Arial" w:cs="Arial"/>
                <w:color w:val="000000" w:themeColor="text1"/>
                <w:lang w:val="en-GB"/>
              </w:rPr>
            </w:pPr>
            <w:r w:rsidRPr="7A776375">
              <w:rPr>
                <w:rFonts w:eastAsia="Arial" w:cs="Arial"/>
                <w:color w:val="000000" w:themeColor="text1"/>
              </w:rPr>
              <w:t xml:space="preserve">3 </w:t>
            </w:r>
          </w:p>
        </w:tc>
        <w:tc>
          <w:tcPr>
            <w:tcW w:w="822" w:type="dxa"/>
            <w:tcMar>
              <w:top w:w="15" w:type="dxa"/>
              <w:left w:w="15" w:type="dxa"/>
              <w:bottom w:w="15" w:type="dxa"/>
              <w:right w:w="57" w:type="dxa"/>
            </w:tcMar>
            <w:vAlign w:val="center"/>
          </w:tcPr>
          <w:p w14:paraId="30BA669C" w14:textId="2CA9A49D" w:rsidR="4E57BE0D" w:rsidRPr="00AF7BC1" w:rsidRDefault="7A776375" w:rsidP="002A4C0F">
            <w:pPr>
              <w:spacing w:before="60" w:after="60"/>
              <w:jc w:val="right"/>
              <w:rPr>
                <w:rFonts w:eastAsia="Arial" w:cs="Arial"/>
                <w:color w:val="000000" w:themeColor="text1"/>
                <w:lang w:val="en-GB"/>
              </w:rPr>
            </w:pPr>
            <w:r w:rsidRPr="7A776375">
              <w:rPr>
                <w:rFonts w:eastAsia="Arial" w:cs="Arial"/>
                <w:color w:val="000000" w:themeColor="text1"/>
              </w:rPr>
              <w:t xml:space="preserve">5 </w:t>
            </w:r>
          </w:p>
        </w:tc>
        <w:tc>
          <w:tcPr>
            <w:tcW w:w="947" w:type="dxa"/>
            <w:tcMar>
              <w:top w:w="15" w:type="dxa"/>
              <w:left w:w="15" w:type="dxa"/>
              <w:bottom w:w="15" w:type="dxa"/>
              <w:right w:w="57" w:type="dxa"/>
            </w:tcMar>
            <w:vAlign w:val="center"/>
          </w:tcPr>
          <w:p w14:paraId="2A7F8866" w14:textId="575EC9CA" w:rsidR="4E57BE0D" w:rsidRPr="00AF7BC1" w:rsidRDefault="7A776375" w:rsidP="002A4C0F">
            <w:pPr>
              <w:spacing w:before="60" w:after="60"/>
              <w:jc w:val="right"/>
              <w:rPr>
                <w:rFonts w:eastAsia="Arial" w:cs="Arial"/>
                <w:color w:val="000000" w:themeColor="text1"/>
                <w:lang w:val="en-GB"/>
              </w:rPr>
            </w:pPr>
            <w:r w:rsidRPr="7A776375">
              <w:rPr>
                <w:rFonts w:eastAsia="Arial" w:cs="Arial"/>
                <w:color w:val="000000" w:themeColor="text1"/>
              </w:rPr>
              <w:t xml:space="preserve">17 </w:t>
            </w:r>
          </w:p>
        </w:tc>
        <w:tc>
          <w:tcPr>
            <w:tcW w:w="1287" w:type="dxa"/>
            <w:tcMar>
              <w:top w:w="15" w:type="dxa"/>
              <w:left w:w="15" w:type="dxa"/>
              <w:bottom w:w="15" w:type="dxa"/>
              <w:right w:w="57" w:type="dxa"/>
            </w:tcMar>
            <w:vAlign w:val="center"/>
          </w:tcPr>
          <w:p w14:paraId="3B93C9D4" w14:textId="2C1DF544" w:rsidR="4E57BE0D" w:rsidRPr="00AF7BC1" w:rsidRDefault="7A776375" w:rsidP="002A4C0F">
            <w:pPr>
              <w:spacing w:before="60" w:after="60"/>
              <w:jc w:val="right"/>
              <w:rPr>
                <w:rFonts w:eastAsia="Arial" w:cs="Arial"/>
                <w:color w:val="000000" w:themeColor="text1"/>
                <w:lang w:val="en-GB"/>
              </w:rPr>
            </w:pPr>
            <w:r w:rsidRPr="7A776375">
              <w:rPr>
                <w:rFonts w:eastAsia="Arial" w:cs="Arial"/>
                <w:color w:val="000000" w:themeColor="text1"/>
              </w:rPr>
              <w:t>28</w:t>
            </w:r>
          </w:p>
        </w:tc>
      </w:tr>
      <w:tr w:rsidR="4E57BE0D" w:rsidRPr="00AF7BC1" w14:paraId="6FC21A62" w14:textId="77777777" w:rsidTr="7A776375">
        <w:trPr>
          <w:trHeight w:val="255"/>
        </w:trPr>
        <w:tc>
          <w:tcPr>
            <w:tcW w:w="822" w:type="dxa"/>
            <w:tcMar>
              <w:top w:w="15" w:type="dxa"/>
              <w:left w:w="15" w:type="dxa"/>
              <w:bottom w:w="15" w:type="dxa"/>
              <w:right w:w="15" w:type="dxa"/>
            </w:tcMar>
            <w:vAlign w:val="center"/>
          </w:tcPr>
          <w:p w14:paraId="56AAF3D2" w14:textId="2B7027A2" w:rsidR="4E57BE0D" w:rsidRPr="00AF7BC1" w:rsidRDefault="7A776375" w:rsidP="00AF7BC1">
            <w:pPr>
              <w:spacing w:before="60" w:after="60"/>
              <w:jc w:val="center"/>
              <w:rPr>
                <w:rFonts w:eastAsia="Arial" w:cs="Arial"/>
                <w:color w:val="000000" w:themeColor="text1"/>
                <w:lang w:val="en-GB"/>
              </w:rPr>
            </w:pPr>
            <w:r w:rsidRPr="7A776375">
              <w:rPr>
                <w:rFonts w:eastAsia="Arial" w:cs="Arial"/>
                <w:i/>
                <w:iCs/>
                <w:color w:val="000000" w:themeColor="text1"/>
              </w:rPr>
              <w:t>SD</w:t>
            </w:r>
            <w:r w:rsidRPr="7A776375">
              <w:rPr>
                <w:rFonts w:eastAsia="Arial" w:cs="Arial"/>
                <w:color w:val="000000" w:themeColor="text1"/>
              </w:rPr>
              <w:t xml:space="preserve"> </w:t>
            </w:r>
          </w:p>
        </w:tc>
        <w:tc>
          <w:tcPr>
            <w:tcW w:w="1178" w:type="dxa"/>
            <w:tcMar>
              <w:top w:w="15" w:type="dxa"/>
              <w:left w:w="15" w:type="dxa"/>
              <w:bottom w:w="15" w:type="dxa"/>
              <w:right w:w="57" w:type="dxa"/>
            </w:tcMar>
            <w:vAlign w:val="center"/>
          </w:tcPr>
          <w:p w14:paraId="75CFAF80" w14:textId="5ECFEED8" w:rsidR="4E57BE0D" w:rsidRPr="00AF7BC1" w:rsidRDefault="7A776375" w:rsidP="002A4C0F">
            <w:pPr>
              <w:spacing w:before="60" w:after="60"/>
              <w:jc w:val="right"/>
              <w:rPr>
                <w:rFonts w:eastAsia="Arial" w:cs="Arial"/>
                <w:color w:val="000000" w:themeColor="text1"/>
                <w:lang w:val="en-GB"/>
              </w:rPr>
            </w:pPr>
            <w:r w:rsidRPr="7A776375">
              <w:rPr>
                <w:rFonts w:eastAsia="Arial" w:cs="Arial"/>
                <w:color w:val="000000" w:themeColor="text1"/>
              </w:rPr>
              <w:t xml:space="preserve">10 </w:t>
            </w:r>
          </w:p>
        </w:tc>
        <w:tc>
          <w:tcPr>
            <w:tcW w:w="866" w:type="dxa"/>
            <w:tcMar>
              <w:top w:w="15" w:type="dxa"/>
              <w:left w:w="15" w:type="dxa"/>
              <w:bottom w:w="15" w:type="dxa"/>
              <w:right w:w="57" w:type="dxa"/>
            </w:tcMar>
            <w:vAlign w:val="center"/>
          </w:tcPr>
          <w:p w14:paraId="476FD91A" w14:textId="718943EB" w:rsidR="4E57BE0D" w:rsidRPr="00AF7BC1" w:rsidRDefault="7A776375" w:rsidP="002A4C0F">
            <w:pPr>
              <w:spacing w:before="60" w:after="60"/>
              <w:jc w:val="right"/>
              <w:rPr>
                <w:rFonts w:eastAsia="Arial" w:cs="Arial"/>
                <w:color w:val="000000" w:themeColor="text1"/>
                <w:lang w:val="en-GB"/>
              </w:rPr>
            </w:pPr>
            <w:r w:rsidRPr="7A776375">
              <w:rPr>
                <w:rFonts w:eastAsia="Arial" w:cs="Arial"/>
                <w:color w:val="000000" w:themeColor="text1"/>
              </w:rPr>
              <w:t xml:space="preserve">20 </w:t>
            </w:r>
          </w:p>
        </w:tc>
        <w:tc>
          <w:tcPr>
            <w:tcW w:w="966" w:type="dxa"/>
            <w:tcMar>
              <w:top w:w="15" w:type="dxa"/>
              <w:left w:w="15" w:type="dxa"/>
              <w:bottom w:w="15" w:type="dxa"/>
              <w:right w:w="57" w:type="dxa"/>
            </w:tcMar>
            <w:vAlign w:val="center"/>
          </w:tcPr>
          <w:p w14:paraId="4D947781" w14:textId="769C0081" w:rsidR="4E57BE0D" w:rsidRPr="00AF7BC1" w:rsidRDefault="7A776375" w:rsidP="002A4C0F">
            <w:pPr>
              <w:spacing w:before="60" w:after="60"/>
              <w:jc w:val="right"/>
              <w:rPr>
                <w:rFonts w:eastAsia="Arial" w:cs="Arial"/>
                <w:color w:val="000000" w:themeColor="text1"/>
                <w:lang w:val="en-GB"/>
              </w:rPr>
            </w:pPr>
            <w:r w:rsidRPr="7A776375">
              <w:rPr>
                <w:rFonts w:eastAsia="Arial" w:cs="Arial"/>
                <w:color w:val="000000" w:themeColor="text1"/>
              </w:rPr>
              <w:t xml:space="preserve">2 </w:t>
            </w:r>
          </w:p>
        </w:tc>
        <w:tc>
          <w:tcPr>
            <w:tcW w:w="805" w:type="dxa"/>
            <w:tcMar>
              <w:top w:w="15" w:type="dxa"/>
              <w:left w:w="15" w:type="dxa"/>
              <w:bottom w:w="15" w:type="dxa"/>
              <w:right w:w="57" w:type="dxa"/>
            </w:tcMar>
            <w:vAlign w:val="center"/>
          </w:tcPr>
          <w:p w14:paraId="478D8F61" w14:textId="414353DC" w:rsidR="4E57BE0D" w:rsidRPr="00AF7BC1" w:rsidRDefault="7A776375" w:rsidP="002A4C0F">
            <w:pPr>
              <w:spacing w:before="60" w:after="60"/>
              <w:jc w:val="right"/>
              <w:rPr>
                <w:rFonts w:eastAsia="Arial" w:cs="Arial"/>
                <w:color w:val="000000" w:themeColor="text1"/>
                <w:lang w:val="en-GB"/>
              </w:rPr>
            </w:pPr>
            <w:r w:rsidRPr="7A776375">
              <w:rPr>
                <w:rFonts w:eastAsia="Arial" w:cs="Arial"/>
                <w:color w:val="000000" w:themeColor="text1"/>
              </w:rPr>
              <w:t xml:space="preserve">4 </w:t>
            </w:r>
          </w:p>
        </w:tc>
        <w:tc>
          <w:tcPr>
            <w:tcW w:w="947" w:type="dxa"/>
            <w:tcMar>
              <w:top w:w="15" w:type="dxa"/>
              <w:left w:w="15" w:type="dxa"/>
              <w:bottom w:w="15" w:type="dxa"/>
              <w:right w:w="57" w:type="dxa"/>
            </w:tcMar>
            <w:vAlign w:val="center"/>
          </w:tcPr>
          <w:p w14:paraId="188D5FD4" w14:textId="152242FF" w:rsidR="4E57BE0D" w:rsidRPr="00AF7BC1" w:rsidRDefault="7A776375" w:rsidP="002A4C0F">
            <w:pPr>
              <w:spacing w:before="60" w:after="60"/>
              <w:jc w:val="right"/>
              <w:rPr>
                <w:rFonts w:eastAsia="Arial" w:cs="Arial"/>
                <w:color w:val="000000" w:themeColor="text1"/>
                <w:lang w:val="en-GB"/>
              </w:rPr>
            </w:pPr>
            <w:r w:rsidRPr="7A776375">
              <w:rPr>
                <w:rFonts w:eastAsia="Arial" w:cs="Arial"/>
                <w:color w:val="000000" w:themeColor="text1"/>
              </w:rPr>
              <w:t xml:space="preserve">4 </w:t>
            </w:r>
          </w:p>
        </w:tc>
        <w:tc>
          <w:tcPr>
            <w:tcW w:w="822" w:type="dxa"/>
            <w:tcMar>
              <w:top w:w="15" w:type="dxa"/>
              <w:left w:w="15" w:type="dxa"/>
              <w:bottom w:w="15" w:type="dxa"/>
              <w:right w:w="57" w:type="dxa"/>
            </w:tcMar>
            <w:vAlign w:val="center"/>
          </w:tcPr>
          <w:p w14:paraId="5FB51717" w14:textId="18F547A9" w:rsidR="4E57BE0D" w:rsidRPr="00AF7BC1" w:rsidRDefault="7A776375" w:rsidP="002A4C0F">
            <w:pPr>
              <w:spacing w:before="60" w:after="60"/>
              <w:jc w:val="right"/>
              <w:rPr>
                <w:rFonts w:eastAsia="Arial" w:cs="Arial"/>
                <w:color w:val="000000" w:themeColor="text1"/>
                <w:lang w:val="en-GB"/>
              </w:rPr>
            </w:pPr>
            <w:r w:rsidRPr="7A776375">
              <w:rPr>
                <w:rFonts w:eastAsia="Arial" w:cs="Arial"/>
                <w:color w:val="000000" w:themeColor="text1"/>
              </w:rPr>
              <w:t xml:space="preserve">7 </w:t>
            </w:r>
          </w:p>
        </w:tc>
        <w:tc>
          <w:tcPr>
            <w:tcW w:w="947" w:type="dxa"/>
            <w:tcMar>
              <w:top w:w="15" w:type="dxa"/>
              <w:left w:w="15" w:type="dxa"/>
              <w:bottom w:w="15" w:type="dxa"/>
              <w:right w:w="57" w:type="dxa"/>
            </w:tcMar>
            <w:vAlign w:val="center"/>
          </w:tcPr>
          <w:p w14:paraId="72DF87B7" w14:textId="504DDE69" w:rsidR="4E57BE0D" w:rsidRPr="00AF7BC1" w:rsidRDefault="7A776375" w:rsidP="002A4C0F">
            <w:pPr>
              <w:spacing w:before="60" w:after="60"/>
              <w:jc w:val="right"/>
              <w:rPr>
                <w:rFonts w:eastAsia="Arial" w:cs="Arial"/>
                <w:color w:val="000000" w:themeColor="text1"/>
                <w:lang w:val="en-GB"/>
              </w:rPr>
            </w:pPr>
            <w:r w:rsidRPr="7A776375">
              <w:rPr>
                <w:rFonts w:eastAsia="Arial" w:cs="Arial"/>
                <w:color w:val="000000" w:themeColor="text1"/>
              </w:rPr>
              <w:t xml:space="preserve">12 </w:t>
            </w:r>
          </w:p>
        </w:tc>
        <w:tc>
          <w:tcPr>
            <w:tcW w:w="1287" w:type="dxa"/>
            <w:tcMar>
              <w:top w:w="15" w:type="dxa"/>
              <w:left w:w="15" w:type="dxa"/>
              <w:bottom w:w="15" w:type="dxa"/>
              <w:right w:w="57" w:type="dxa"/>
            </w:tcMar>
            <w:vAlign w:val="center"/>
          </w:tcPr>
          <w:p w14:paraId="339B6F8B" w14:textId="36E80EBB" w:rsidR="4E57BE0D" w:rsidRPr="00AF7BC1" w:rsidRDefault="7A776375" w:rsidP="002A4C0F">
            <w:pPr>
              <w:spacing w:before="60" w:after="60"/>
              <w:jc w:val="right"/>
              <w:rPr>
                <w:rFonts w:eastAsia="Arial" w:cs="Arial"/>
                <w:lang w:val="en-GB"/>
              </w:rPr>
            </w:pPr>
            <w:r w:rsidRPr="7A776375">
              <w:rPr>
                <w:rFonts w:eastAsia="Arial" w:cs="Arial"/>
              </w:rPr>
              <w:t>20</w:t>
            </w:r>
          </w:p>
        </w:tc>
      </w:tr>
      <w:tr w:rsidR="4E57BE0D" w:rsidRPr="00AF7BC1" w14:paraId="6CE9802F" w14:textId="77777777" w:rsidTr="7A776375">
        <w:trPr>
          <w:trHeight w:val="255"/>
        </w:trPr>
        <w:tc>
          <w:tcPr>
            <w:tcW w:w="822" w:type="dxa"/>
            <w:tcMar>
              <w:top w:w="15" w:type="dxa"/>
              <w:left w:w="15" w:type="dxa"/>
              <w:bottom w:w="15" w:type="dxa"/>
              <w:right w:w="15" w:type="dxa"/>
            </w:tcMar>
            <w:vAlign w:val="center"/>
          </w:tcPr>
          <w:p w14:paraId="63CA524A" w14:textId="30A99764" w:rsidR="4E57BE0D" w:rsidRPr="00AF7BC1" w:rsidRDefault="7A776375" w:rsidP="00AF7BC1">
            <w:pPr>
              <w:spacing w:before="60" w:after="60"/>
              <w:jc w:val="center"/>
              <w:rPr>
                <w:rFonts w:eastAsia="Arial" w:cs="Arial"/>
                <w:color w:val="000000" w:themeColor="text1"/>
                <w:lang w:val="en-GB"/>
              </w:rPr>
            </w:pPr>
            <w:r w:rsidRPr="7A776375">
              <w:rPr>
                <w:rFonts w:eastAsia="Arial" w:cs="Arial"/>
                <w:i/>
                <w:iCs/>
                <w:color w:val="000000" w:themeColor="text1"/>
              </w:rPr>
              <w:t>LS</w:t>
            </w:r>
            <w:r w:rsidRPr="7A776375">
              <w:rPr>
                <w:rFonts w:eastAsia="Arial" w:cs="Arial"/>
                <w:color w:val="000000" w:themeColor="text1"/>
              </w:rPr>
              <w:t xml:space="preserve"> </w:t>
            </w:r>
          </w:p>
        </w:tc>
        <w:tc>
          <w:tcPr>
            <w:tcW w:w="1178" w:type="dxa"/>
            <w:tcMar>
              <w:top w:w="15" w:type="dxa"/>
              <w:left w:w="15" w:type="dxa"/>
              <w:bottom w:w="15" w:type="dxa"/>
              <w:right w:w="57" w:type="dxa"/>
            </w:tcMar>
            <w:vAlign w:val="center"/>
          </w:tcPr>
          <w:p w14:paraId="70C16347" w14:textId="39AD2A4B" w:rsidR="4E57BE0D" w:rsidRPr="00AF7BC1" w:rsidRDefault="7A776375" w:rsidP="002A4C0F">
            <w:pPr>
              <w:spacing w:before="60" w:after="60"/>
              <w:jc w:val="right"/>
              <w:rPr>
                <w:rFonts w:eastAsia="Arial" w:cs="Arial"/>
                <w:color w:val="000000" w:themeColor="text1"/>
                <w:lang w:val="en-GB"/>
              </w:rPr>
            </w:pPr>
            <w:r w:rsidRPr="7A776375">
              <w:rPr>
                <w:rFonts w:eastAsia="Arial" w:cs="Arial"/>
                <w:color w:val="000000" w:themeColor="text1"/>
              </w:rPr>
              <w:t xml:space="preserve">27 </w:t>
            </w:r>
          </w:p>
        </w:tc>
        <w:tc>
          <w:tcPr>
            <w:tcW w:w="866" w:type="dxa"/>
            <w:tcMar>
              <w:top w:w="15" w:type="dxa"/>
              <w:left w:w="15" w:type="dxa"/>
              <w:bottom w:w="15" w:type="dxa"/>
              <w:right w:w="57" w:type="dxa"/>
            </w:tcMar>
            <w:vAlign w:val="center"/>
          </w:tcPr>
          <w:p w14:paraId="629B79A7" w14:textId="09B9C81C" w:rsidR="4E57BE0D" w:rsidRPr="00AF7BC1" w:rsidRDefault="7A776375" w:rsidP="002A4C0F">
            <w:pPr>
              <w:spacing w:before="60" w:after="60"/>
              <w:jc w:val="right"/>
              <w:rPr>
                <w:rFonts w:eastAsia="Arial" w:cs="Arial"/>
                <w:color w:val="000000" w:themeColor="text1"/>
                <w:lang w:val="en-GB"/>
              </w:rPr>
            </w:pPr>
            <w:r w:rsidRPr="7A776375">
              <w:rPr>
                <w:rFonts w:eastAsia="Arial" w:cs="Arial"/>
                <w:color w:val="000000" w:themeColor="text1"/>
              </w:rPr>
              <w:t>54</w:t>
            </w:r>
          </w:p>
        </w:tc>
        <w:tc>
          <w:tcPr>
            <w:tcW w:w="966" w:type="dxa"/>
            <w:tcMar>
              <w:top w:w="15" w:type="dxa"/>
              <w:left w:w="15" w:type="dxa"/>
              <w:bottom w:w="15" w:type="dxa"/>
              <w:right w:w="57" w:type="dxa"/>
            </w:tcMar>
            <w:vAlign w:val="center"/>
          </w:tcPr>
          <w:p w14:paraId="198AD7D8" w14:textId="48B00BFC" w:rsidR="4E57BE0D" w:rsidRPr="00AF7BC1" w:rsidRDefault="7A776375" w:rsidP="002A4C0F">
            <w:pPr>
              <w:spacing w:before="60" w:after="60"/>
              <w:jc w:val="right"/>
              <w:rPr>
                <w:rFonts w:eastAsia="Arial" w:cs="Arial"/>
                <w:color w:val="000000" w:themeColor="text1"/>
                <w:lang w:val="en-GB"/>
              </w:rPr>
            </w:pPr>
            <w:r w:rsidRPr="7A776375">
              <w:rPr>
                <w:rFonts w:eastAsia="Arial" w:cs="Arial"/>
                <w:color w:val="000000" w:themeColor="text1"/>
              </w:rPr>
              <w:t xml:space="preserve">35 </w:t>
            </w:r>
          </w:p>
        </w:tc>
        <w:tc>
          <w:tcPr>
            <w:tcW w:w="805" w:type="dxa"/>
            <w:tcMar>
              <w:top w:w="15" w:type="dxa"/>
              <w:left w:w="15" w:type="dxa"/>
              <w:bottom w:w="15" w:type="dxa"/>
              <w:right w:w="57" w:type="dxa"/>
            </w:tcMar>
            <w:vAlign w:val="center"/>
          </w:tcPr>
          <w:p w14:paraId="4F0134ED" w14:textId="786A1766" w:rsidR="4E57BE0D" w:rsidRPr="00AF7BC1" w:rsidRDefault="7A776375" w:rsidP="002A4C0F">
            <w:pPr>
              <w:spacing w:before="60" w:after="60"/>
              <w:jc w:val="right"/>
              <w:rPr>
                <w:rFonts w:eastAsia="Arial" w:cs="Arial"/>
                <w:color w:val="000000" w:themeColor="text1"/>
                <w:lang w:val="en-GB"/>
              </w:rPr>
            </w:pPr>
            <w:r w:rsidRPr="7A776375">
              <w:rPr>
                <w:rFonts w:eastAsia="Arial" w:cs="Arial"/>
                <w:color w:val="000000" w:themeColor="text1"/>
              </w:rPr>
              <w:t xml:space="preserve">76 </w:t>
            </w:r>
          </w:p>
        </w:tc>
        <w:tc>
          <w:tcPr>
            <w:tcW w:w="947" w:type="dxa"/>
            <w:tcMar>
              <w:top w:w="15" w:type="dxa"/>
              <w:left w:w="15" w:type="dxa"/>
              <w:bottom w:w="15" w:type="dxa"/>
              <w:right w:w="57" w:type="dxa"/>
            </w:tcMar>
            <w:vAlign w:val="center"/>
          </w:tcPr>
          <w:p w14:paraId="2F6BF1B6" w14:textId="28B27B06" w:rsidR="4E57BE0D" w:rsidRPr="00AF7BC1" w:rsidRDefault="7A776375" w:rsidP="002A4C0F">
            <w:pPr>
              <w:spacing w:before="60" w:after="60"/>
              <w:jc w:val="right"/>
              <w:rPr>
                <w:rFonts w:eastAsia="Arial" w:cs="Arial"/>
                <w:color w:val="000000" w:themeColor="text1"/>
                <w:lang w:val="en-GB"/>
              </w:rPr>
            </w:pPr>
            <w:r w:rsidRPr="7A776375">
              <w:rPr>
                <w:rFonts w:eastAsia="Arial" w:cs="Arial"/>
                <w:color w:val="000000" w:themeColor="text1"/>
              </w:rPr>
              <w:t xml:space="preserve">50 </w:t>
            </w:r>
          </w:p>
        </w:tc>
        <w:tc>
          <w:tcPr>
            <w:tcW w:w="822" w:type="dxa"/>
            <w:tcMar>
              <w:top w:w="15" w:type="dxa"/>
              <w:left w:w="15" w:type="dxa"/>
              <w:bottom w:w="15" w:type="dxa"/>
              <w:right w:w="57" w:type="dxa"/>
            </w:tcMar>
            <w:vAlign w:val="center"/>
          </w:tcPr>
          <w:p w14:paraId="5ABC21C8" w14:textId="1613B342" w:rsidR="4E57BE0D" w:rsidRPr="00AF7BC1" w:rsidRDefault="7A776375" w:rsidP="002A4C0F">
            <w:pPr>
              <w:spacing w:before="60" w:after="60"/>
              <w:jc w:val="right"/>
              <w:rPr>
                <w:rFonts w:eastAsia="Arial" w:cs="Arial"/>
                <w:color w:val="000000" w:themeColor="text1"/>
                <w:lang w:val="en-GB"/>
              </w:rPr>
            </w:pPr>
            <w:r w:rsidRPr="7A776375">
              <w:rPr>
                <w:rFonts w:eastAsia="Arial" w:cs="Arial"/>
                <w:color w:val="000000" w:themeColor="text1"/>
              </w:rPr>
              <w:t xml:space="preserve">88 </w:t>
            </w:r>
          </w:p>
        </w:tc>
        <w:tc>
          <w:tcPr>
            <w:tcW w:w="947" w:type="dxa"/>
            <w:tcMar>
              <w:top w:w="15" w:type="dxa"/>
              <w:left w:w="15" w:type="dxa"/>
              <w:bottom w:w="15" w:type="dxa"/>
              <w:right w:w="57" w:type="dxa"/>
            </w:tcMar>
            <w:vAlign w:val="center"/>
          </w:tcPr>
          <w:p w14:paraId="2CD197BF" w14:textId="4DD6C30F" w:rsidR="4E57BE0D" w:rsidRPr="00AF7BC1" w:rsidRDefault="7A776375" w:rsidP="002A4C0F">
            <w:pPr>
              <w:spacing w:before="60" w:after="60"/>
              <w:jc w:val="right"/>
              <w:rPr>
                <w:rFonts w:eastAsia="Arial" w:cs="Arial"/>
                <w:color w:val="000000" w:themeColor="text1"/>
                <w:lang w:val="en-GB"/>
              </w:rPr>
            </w:pPr>
            <w:r w:rsidRPr="7A776375">
              <w:rPr>
                <w:rFonts w:eastAsia="Arial" w:cs="Arial"/>
                <w:color w:val="000000" w:themeColor="text1"/>
              </w:rPr>
              <w:t>32</w:t>
            </w:r>
          </w:p>
        </w:tc>
        <w:tc>
          <w:tcPr>
            <w:tcW w:w="1287" w:type="dxa"/>
            <w:tcMar>
              <w:top w:w="15" w:type="dxa"/>
              <w:left w:w="15" w:type="dxa"/>
              <w:bottom w:w="15" w:type="dxa"/>
              <w:right w:w="57" w:type="dxa"/>
            </w:tcMar>
            <w:vAlign w:val="center"/>
          </w:tcPr>
          <w:p w14:paraId="70CA4F38" w14:textId="5AA5930A" w:rsidR="4E57BE0D" w:rsidRPr="00AF7BC1" w:rsidRDefault="7A776375" w:rsidP="002A4C0F">
            <w:pPr>
              <w:spacing w:before="60" w:after="60"/>
              <w:jc w:val="right"/>
              <w:rPr>
                <w:rFonts w:eastAsia="Arial" w:cs="Arial"/>
                <w:color w:val="000000" w:themeColor="text1"/>
                <w:lang w:val="en-GB"/>
              </w:rPr>
            </w:pPr>
            <w:r w:rsidRPr="7A776375">
              <w:rPr>
                <w:rFonts w:eastAsia="Arial" w:cs="Arial"/>
                <w:color w:val="000000" w:themeColor="text1"/>
              </w:rPr>
              <w:t>53</w:t>
            </w:r>
          </w:p>
        </w:tc>
      </w:tr>
      <w:tr w:rsidR="4E57BE0D" w:rsidRPr="00AF7BC1" w14:paraId="2C6DB9DE" w14:textId="77777777" w:rsidTr="7A776375">
        <w:trPr>
          <w:trHeight w:val="255"/>
        </w:trPr>
        <w:tc>
          <w:tcPr>
            <w:tcW w:w="822" w:type="dxa"/>
            <w:tcMar>
              <w:top w:w="15" w:type="dxa"/>
              <w:left w:w="15" w:type="dxa"/>
              <w:bottom w:w="15" w:type="dxa"/>
              <w:right w:w="15" w:type="dxa"/>
            </w:tcMar>
            <w:vAlign w:val="center"/>
          </w:tcPr>
          <w:p w14:paraId="474360AB" w14:textId="2673190B" w:rsidR="4E57BE0D" w:rsidRPr="00AF7BC1" w:rsidRDefault="7A776375" w:rsidP="00AF7BC1">
            <w:pPr>
              <w:spacing w:before="60" w:after="60"/>
              <w:jc w:val="center"/>
              <w:rPr>
                <w:rFonts w:eastAsia="Arial" w:cs="Arial"/>
                <w:color w:val="000000" w:themeColor="text1"/>
                <w:lang w:val="en-GB"/>
              </w:rPr>
            </w:pPr>
            <w:r w:rsidRPr="7A776375">
              <w:rPr>
                <w:rFonts w:eastAsia="Arial" w:cs="Arial"/>
                <w:color w:val="000000" w:themeColor="text1"/>
              </w:rPr>
              <w:t xml:space="preserve">Total </w:t>
            </w:r>
            <w:proofErr w:type="spellStart"/>
            <w:r w:rsidRPr="7A776375">
              <w:rPr>
                <w:rFonts w:eastAsia="Arial" w:cs="Arial"/>
                <w:color w:val="000000" w:themeColor="text1"/>
              </w:rPr>
              <w:t>fract</w:t>
            </w:r>
            <w:proofErr w:type="spellEnd"/>
            <w:r w:rsidRPr="7A776375">
              <w:rPr>
                <w:rFonts w:eastAsia="Arial" w:cs="Arial"/>
                <w:color w:val="000000" w:themeColor="text1"/>
              </w:rPr>
              <w:t xml:space="preserve">. </w:t>
            </w:r>
          </w:p>
        </w:tc>
        <w:tc>
          <w:tcPr>
            <w:tcW w:w="1178" w:type="dxa"/>
            <w:tcMar>
              <w:top w:w="15" w:type="dxa"/>
              <w:left w:w="15" w:type="dxa"/>
              <w:bottom w:w="15" w:type="dxa"/>
              <w:right w:w="57" w:type="dxa"/>
            </w:tcMar>
            <w:vAlign w:val="center"/>
          </w:tcPr>
          <w:p w14:paraId="31BE5217" w14:textId="5E9852AF" w:rsidR="4E57BE0D" w:rsidRPr="00AF7BC1" w:rsidRDefault="7A776375" w:rsidP="002A4C0F">
            <w:pPr>
              <w:spacing w:before="60" w:after="60"/>
              <w:jc w:val="right"/>
              <w:rPr>
                <w:rFonts w:eastAsia="Arial" w:cs="Arial"/>
                <w:color w:val="000000" w:themeColor="text1"/>
                <w:lang w:val="en-GB"/>
              </w:rPr>
            </w:pPr>
            <w:r w:rsidRPr="7A776375">
              <w:rPr>
                <w:rFonts w:eastAsia="Arial" w:cs="Arial"/>
                <w:color w:val="000000" w:themeColor="text1"/>
              </w:rPr>
              <w:t>50</w:t>
            </w:r>
          </w:p>
        </w:tc>
        <w:tc>
          <w:tcPr>
            <w:tcW w:w="866" w:type="dxa"/>
            <w:tcMar>
              <w:top w:w="15" w:type="dxa"/>
              <w:left w:w="15" w:type="dxa"/>
              <w:bottom w:w="15" w:type="dxa"/>
              <w:right w:w="57" w:type="dxa"/>
            </w:tcMar>
            <w:vAlign w:val="center"/>
          </w:tcPr>
          <w:p w14:paraId="30D3759C" w14:textId="67A2238D" w:rsidR="4E57BE0D" w:rsidRPr="00AF7BC1" w:rsidRDefault="7A776375" w:rsidP="002A4C0F">
            <w:pPr>
              <w:spacing w:before="60" w:after="60"/>
              <w:jc w:val="right"/>
              <w:rPr>
                <w:rFonts w:eastAsia="Arial" w:cs="Arial"/>
                <w:color w:val="000000" w:themeColor="text1"/>
                <w:lang w:val="en-GB"/>
              </w:rPr>
            </w:pPr>
            <w:r w:rsidRPr="7A776375">
              <w:rPr>
                <w:rFonts w:eastAsia="Arial" w:cs="Arial"/>
                <w:color w:val="000000" w:themeColor="text1"/>
              </w:rPr>
              <w:t xml:space="preserve">100 </w:t>
            </w:r>
          </w:p>
        </w:tc>
        <w:tc>
          <w:tcPr>
            <w:tcW w:w="966" w:type="dxa"/>
            <w:tcMar>
              <w:top w:w="15" w:type="dxa"/>
              <w:left w:w="15" w:type="dxa"/>
              <w:bottom w:w="15" w:type="dxa"/>
              <w:right w:w="57" w:type="dxa"/>
            </w:tcMar>
            <w:vAlign w:val="center"/>
          </w:tcPr>
          <w:p w14:paraId="73C4F2A7" w14:textId="23F4334F" w:rsidR="4E57BE0D" w:rsidRPr="00AF7BC1" w:rsidRDefault="7A776375" w:rsidP="002A4C0F">
            <w:pPr>
              <w:spacing w:before="60" w:after="60"/>
              <w:jc w:val="right"/>
              <w:rPr>
                <w:rFonts w:eastAsia="Arial" w:cs="Arial"/>
                <w:color w:val="000000" w:themeColor="text1"/>
                <w:lang w:val="en-GB"/>
              </w:rPr>
            </w:pPr>
            <w:r w:rsidRPr="7A776375">
              <w:rPr>
                <w:rFonts w:eastAsia="Arial" w:cs="Arial"/>
                <w:color w:val="000000" w:themeColor="text1"/>
              </w:rPr>
              <w:t xml:space="preserve">46 </w:t>
            </w:r>
          </w:p>
        </w:tc>
        <w:tc>
          <w:tcPr>
            <w:tcW w:w="805" w:type="dxa"/>
            <w:tcMar>
              <w:top w:w="15" w:type="dxa"/>
              <w:left w:w="15" w:type="dxa"/>
              <w:bottom w:w="15" w:type="dxa"/>
              <w:right w:w="57" w:type="dxa"/>
            </w:tcMar>
            <w:vAlign w:val="center"/>
          </w:tcPr>
          <w:p w14:paraId="469F5BAF" w14:textId="20196A6F" w:rsidR="4E57BE0D" w:rsidRPr="00AF7BC1" w:rsidRDefault="7A776375" w:rsidP="002A4C0F">
            <w:pPr>
              <w:spacing w:before="60" w:after="60"/>
              <w:jc w:val="right"/>
              <w:rPr>
                <w:rFonts w:eastAsia="Arial" w:cs="Arial"/>
                <w:color w:val="000000" w:themeColor="text1"/>
                <w:lang w:val="en-GB"/>
              </w:rPr>
            </w:pPr>
            <w:r w:rsidRPr="7A776375">
              <w:rPr>
                <w:rFonts w:eastAsia="Arial" w:cs="Arial"/>
                <w:color w:val="000000" w:themeColor="text1"/>
              </w:rPr>
              <w:t xml:space="preserve">100 </w:t>
            </w:r>
          </w:p>
        </w:tc>
        <w:tc>
          <w:tcPr>
            <w:tcW w:w="947" w:type="dxa"/>
            <w:tcMar>
              <w:top w:w="15" w:type="dxa"/>
              <w:left w:w="15" w:type="dxa"/>
              <w:bottom w:w="15" w:type="dxa"/>
              <w:right w:w="57" w:type="dxa"/>
            </w:tcMar>
            <w:vAlign w:val="center"/>
          </w:tcPr>
          <w:p w14:paraId="64A88924" w14:textId="01C95318" w:rsidR="4E57BE0D" w:rsidRPr="00AF7BC1" w:rsidRDefault="7A776375" w:rsidP="002A4C0F">
            <w:pPr>
              <w:spacing w:before="60" w:after="60"/>
              <w:jc w:val="right"/>
              <w:rPr>
                <w:rFonts w:eastAsia="Arial" w:cs="Arial"/>
                <w:color w:val="000000" w:themeColor="text1"/>
                <w:lang w:val="en-GB"/>
              </w:rPr>
            </w:pPr>
            <w:r w:rsidRPr="7A776375">
              <w:rPr>
                <w:rFonts w:eastAsia="Arial" w:cs="Arial"/>
                <w:color w:val="000000" w:themeColor="text1"/>
              </w:rPr>
              <w:t xml:space="preserve">57 </w:t>
            </w:r>
          </w:p>
        </w:tc>
        <w:tc>
          <w:tcPr>
            <w:tcW w:w="822" w:type="dxa"/>
            <w:tcMar>
              <w:top w:w="15" w:type="dxa"/>
              <w:left w:w="15" w:type="dxa"/>
              <w:bottom w:w="15" w:type="dxa"/>
              <w:right w:w="57" w:type="dxa"/>
            </w:tcMar>
            <w:vAlign w:val="center"/>
          </w:tcPr>
          <w:p w14:paraId="791DFEBD" w14:textId="5173CD17" w:rsidR="4E57BE0D" w:rsidRPr="00AF7BC1" w:rsidRDefault="7A776375" w:rsidP="002A4C0F">
            <w:pPr>
              <w:spacing w:before="60" w:after="60"/>
              <w:jc w:val="right"/>
              <w:rPr>
                <w:rFonts w:eastAsia="Arial" w:cs="Arial"/>
                <w:color w:val="000000" w:themeColor="text1"/>
                <w:lang w:val="en-GB"/>
              </w:rPr>
            </w:pPr>
            <w:r w:rsidRPr="7A776375">
              <w:rPr>
                <w:rFonts w:eastAsia="Arial" w:cs="Arial"/>
                <w:color w:val="000000" w:themeColor="text1"/>
              </w:rPr>
              <w:t xml:space="preserve">100 </w:t>
            </w:r>
          </w:p>
        </w:tc>
        <w:tc>
          <w:tcPr>
            <w:tcW w:w="947" w:type="dxa"/>
            <w:tcMar>
              <w:top w:w="15" w:type="dxa"/>
              <w:left w:w="15" w:type="dxa"/>
              <w:bottom w:w="15" w:type="dxa"/>
              <w:right w:w="57" w:type="dxa"/>
            </w:tcMar>
            <w:vAlign w:val="center"/>
          </w:tcPr>
          <w:p w14:paraId="267B07C4" w14:textId="7C16612F" w:rsidR="4E57BE0D" w:rsidRPr="00AF7BC1" w:rsidRDefault="7A776375" w:rsidP="002A4C0F">
            <w:pPr>
              <w:spacing w:before="60" w:after="60"/>
              <w:jc w:val="right"/>
              <w:rPr>
                <w:rFonts w:eastAsia="Arial" w:cs="Arial"/>
                <w:color w:val="000000" w:themeColor="text1"/>
                <w:lang w:val="en-GB"/>
              </w:rPr>
            </w:pPr>
            <w:r w:rsidRPr="7A776375">
              <w:rPr>
                <w:rFonts w:eastAsia="Arial" w:cs="Arial"/>
                <w:color w:val="000000" w:themeColor="text1"/>
              </w:rPr>
              <w:t xml:space="preserve">61 </w:t>
            </w:r>
          </w:p>
        </w:tc>
        <w:tc>
          <w:tcPr>
            <w:tcW w:w="1287" w:type="dxa"/>
            <w:tcMar>
              <w:top w:w="15" w:type="dxa"/>
              <w:left w:w="15" w:type="dxa"/>
              <w:bottom w:w="15" w:type="dxa"/>
              <w:right w:w="57" w:type="dxa"/>
            </w:tcMar>
            <w:vAlign w:val="center"/>
          </w:tcPr>
          <w:p w14:paraId="57E5A7A4" w14:textId="77780F1A" w:rsidR="4E57BE0D" w:rsidRPr="00AF7BC1" w:rsidRDefault="7A776375" w:rsidP="002A4C0F">
            <w:pPr>
              <w:spacing w:before="60" w:after="60"/>
              <w:jc w:val="right"/>
              <w:rPr>
                <w:rFonts w:eastAsia="Arial" w:cs="Arial"/>
                <w:color w:val="000000" w:themeColor="text1"/>
                <w:lang w:val="en-GB"/>
              </w:rPr>
            </w:pPr>
            <w:r w:rsidRPr="7A776375">
              <w:rPr>
                <w:rFonts w:eastAsia="Arial" w:cs="Arial"/>
                <w:color w:val="000000" w:themeColor="text1"/>
              </w:rPr>
              <w:t>100</w:t>
            </w:r>
          </w:p>
        </w:tc>
      </w:tr>
    </w:tbl>
    <w:p w14:paraId="7B3CB210" w14:textId="503288A0" w:rsidR="4E57BE0D" w:rsidRDefault="4E57BE0D" w:rsidP="00B60E43">
      <w:pPr>
        <w:rPr>
          <w:lang w:val="en-GB"/>
        </w:rPr>
      </w:pPr>
    </w:p>
    <w:p w14:paraId="3462D195" w14:textId="102FB511" w:rsidR="00367E28" w:rsidRDefault="7A776375">
      <w:pPr>
        <w:rPr>
          <w:lang w:val="en-GB"/>
        </w:rPr>
      </w:pPr>
      <w:r>
        <w:t>Result from the second and the third experiment without the bow sample and the N/A fracture categories that does not meet the minimum sample size for a χ2 test.</w:t>
      </w:r>
      <w:r w:rsidR="00205DC2">
        <w:br w:type="page"/>
      </w:r>
    </w:p>
    <w:p w14:paraId="199A2C15" w14:textId="6C3B16F2" w:rsidR="00B1231D" w:rsidRPr="00EE1102" w:rsidRDefault="7A776375" w:rsidP="00B1231D">
      <w:pPr>
        <w:rPr>
          <w:rFonts w:cs="Arial"/>
          <w:lang w:val="en-GB"/>
        </w:rPr>
      </w:pPr>
      <w:r w:rsidRPr="7A776375">
        <w:rPr>
          <w:rFonts w:cs="Arial"/>
          <w:b/>
          <w:bCs/>
        </w:rPr>
        <w:lastRenderedPageBreak/>
        <w:t xml:space="preserve">Table S7. </w:t>
      </w:r>
      <w:r w:rsidRPr="7A776375">
        <w:rPr>
          <w:rFonts w:cs="Arial"/>
        </w:rPr>
        <w:t>Result of fracture proportion from the second and third experiment divided by mode of propulsion (data for Fig. 3).</w:t>
      </w:r>
    </w:p>
    <w:p w14:paraId="4A99ED3B" w14:textId="77777777" w:rsidR="00B1231D" w:rsidRPr="00EE1102" w:rsidRDefault="00B1231D" w:rsidP="00B1231D">
      <w:pPr>
        <w:pStyle w:val="SMcaption"/>
        <w:rPr>
          <w:rFonts w:cs="Arial"/>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635"/>
        <w:gridCol w:w="675"/>
        <w:gridCol w:w="946"/>
        <w:gridCol w:w="673"/>
        <w:gridCol w:w="811"/>
        <w:gridCol w:w="675"/>
        <w:gridCol w:w="809"/>
        <w:gridCol w:w="677"/>
        <w:gridCol w:w="808"/>
        <w:gridCol w:w="1075"/>
      </w:tblGrid>
      <w:tr w:rsidR="00B1231D" w:rsidRPr="00EE1102" w14:paraId="7BD80B8E" w14:textId="77777777" w:rsidTr="7A776375">
        <w:trPr>
          <w:trHeight w:val="263"/>
        </w:trPr>
        <w:tc>
          <w:tcPr>
            <w:tcW w:w="490" w:type="pct"/>
            <w:vMerge w:val="restart"/>
            <w:shd w:val="clear" w:color="auto" w:fill="auto"/>
            <w:noWrap/>
            <w:vAlign w:val="bottom"/>
            <w:hideMark/>
          </w:tcPr>
          <w:p w14:paraId="0E2ED4D7" w14:textId="77777777" w:rsidR="00B1231D" w:rsidRPr="00EE1102" w:rsidRDefault="00B1231D" w:rsidP="00D92310">
            <w:pPr>
              <w:spacing w:line="26" w:lineRule="atLeast"/>
              <w:rPr>
                <w:rFonts w:cs="Arial"/>
                <w:lang w:val="en-GB" w:eastAsia="fr-FR"/>
              </w:rPr>
            </w:pPr>
          </w:p>
        </w:tc>
        <w:tc>
          <w:tcPr>
            <w:tcW w:w="3419" w:type="pct"/>
            <w:gridSpan w:val="8"/>
            <w:shd w:val="clear" w:color="auto" w:fill="auto"/>
            <w:noWrap/>
            <w:vAlign w:val="center"/>
            <w:hideMark/>
          </w:tcPr>
          <w:p w14:paraId="35A7FEDE" w14:textId="77777777" w:rsidR="00B1231D" w:rsidRPr="00EE1102" w:rsidRDefault="7A776375" w:rsidP="00D92310">
            <w:pPr>
              <w:spacing w:line="26" w:lineRule="atLeast"/>
              <w:jc w:val="center"/>
              <w:rPr>
                <w:rFonts w:cs="Arial"/>
                <w:color w:val="000000"/>
                <w:lang w:val="en-GB" w:eastAsia="fr-FR"/>
              </w:rPr>
            </w:pPr>
            <w:r w:rsidRPr="7A776375">
              <w:rPr>
                <w:rFonts w:cs="Arial"/>
                <w:color w:val="000000" w:themeColor="text1"/>
              </w:rPr>
              <w:t>Experimental tanged points</w:t>
            </w:r>
          </w:p>
        </w:tc>
        <w:tc>
          <w:tcPr>
            <w:tcW w:w="1091" w:type="pct"/>
            <w:gridSpan w:val="2"/>
            <w:shd w:val="clear" w:color="auto" w:fill="auto"/>
            <w:noWrap/>
            <w:vAlign w:val="center"/>
            <w:hideMark/>
          </w:tcPr>
          <w:p w14:paraId="08E95E6C" w14:textId="77777777" w:rsidR="00B1231D" w:rsidRPr="00EE1102" w:rsidRDefault="7A776375" w:rsidP="00D92310">
            <w:pPr>
              <w:spacing w:line="26" w:lineRule="atLeast"/>
              <w:jc w:val="center"/>
              <w:rPr>
                <w:rFonts w:cs="Arial"/>
                <w:color w:val="000000"/>
                <w:lang w:val="en-GB" w:eastAsia="fr-FR"/>
              </w:rPr>
            </w:pPr>
            <w:r w:rsidRPr="7A776375">
              <w:rPr>
                <w:rFonts w:cs="Arial"/>
                <w:color w:val="000000" w:themeColor="text1"/>
              </w:rPr>
              <w:t>Archaeological tanged points</w:t>
            </w:r>
          </w:p>
        </w:tc>
      </w:tr>
      <w:tr w:rsidR="00B1231D" w:rsidRPr="00EE1102" w14:paraId="465C5607" w14:textId="77777777" w:rsidTr="7A776375">
        <w:trPr>
          <w:trHeight w:val="263"/>
        </w:trPr>
        <w:tc>
          <w:tcPr>
            <w:tcW w:w="490" w:type="pct"/>
            <w:vMerge/>
            <w:noWrap/>
            <w:vAlign w:val="bottom"/>
            <w:hideMark/>
          </w:tcPr>
          <w:p w14:paraId="2A403AE0" w14:textId="77777777" w:rsidR="00B1231D" w:rsidRPr="00EE1102" w:rsidRDefault="00B1231D" w:rsidP="00D92310">
            <w:pPr>
              <w:spacing w:line="26" w:lineRule="atLeast"/>
              <w:jc w:val="center"/>
              <w:rPr>
                <w:rFonts w:cs="Arial"/>
                <w:color w:val="000000"/>
                <w:lang w:val="en-GB" w:eastAsia="fr-FR"/>
              </w:rPr>
            </w:pPr>
          </w:p>
        </w:tc>
        <w:tc>
          <w:tcPr>
            <w:tcW w:w="759" w:type="pct"/>
            <w:gridSpan w:val="2"/>
            <w:shd w:val="clear" w:color="auto" w:fill="auto"/>
            <w:noWrap/>
            <w:vAlign w:val="bottom"/>
            <w:hideMark/>
          </w:tcPr>
          <w:p w14:paraId="7D1F799D" w14:textId="77777777" w:rsidR="00B1231D" w:rsidRPr="00EE1102" w:rsidRDefault="7A776375" w:rsidP="00D92310">
            <w:pPr>
              <w:spacing w:line="26" w:lineRule="atLeast"/>
              <w:ind w:left="-10" w:right="-96" w:firstLine="10"/>
              <w:jc w:val="center"/>
              <w:rPr>
                <w:rFonts w:cs="Arial"/>
                <w:color w:val="000000"/>
                <w:lang w:val="en-GB" w:eastAsia="fr-FR"/>
              </w:rPr>
            </w:pPr>
            <w:r w:rsidRPr="7A776375">
              <w:rPr>
                <w:rFonts w:cs="Arial"/>
                <w:color w:val="000000" w:themeColor="text1"/>
              </w:rPr>
              <w:t xml:space="preserve">Bow                             </w:t>
            </w:r>
            <w:proofErr w:type="gramStart"/>
            <w:r w:rsidRPr="7A776375">
              <w:rPr>
                <w:rFonts w:cs="Arial"/>
                <w:color w:val="000000" w:themeColor="text1"/>
              </w:rPr>
              <w:t xml:space="preserve">   (</w:t>
            </w:r>
            <w:proofErr w:type="gramEnd"/>
            <w:r w:rsidRPr="7A776375">
              <w:rPr>
                <w:rFonts w:cs="Arial"/>
                <w:color w:val="000000" w:themeColor="text1"/>
              </w:rPr>
              <w:t>n=8)</w:t>
            </w:r>
          </w:p>
        </w:tc>
        <w:tc>
          <w:tcPr>
            <w:tcW w:w="938" w:type="pct"/>
            <w:gridSpan w:val="2"/>
            <w:shd w:val="clear" w:color="auto" w:fill="auto"/>
            <w:noWrap/>
            <w:vAlign w:val="center"/>
            <w:hideMark/>
          </w:tcPr>
          <w:p w14:paraId="3B897EDC" w14:textId="77777777" w:rsidR="00B1231D" w:rsidRPr="009F0D1E" w:rsidRDefault="7A776375" w:rsidP="00D92310">
            <w:pPr>
              <w:spacing w:line="26" w:lineRule="atLeast"/>
              <w:ind w:left="-10" w:firstLine="10"/>
              <w:jc w:val="center"/>
              <w:rPr>
                <w:rFonts w:cs="Arial"/>
                <w:color w:val="000000" w:themeColor="text1"/>
                <w:lang w:val="en-GB" w:eastAsia="fr-FR"/>
              </w:rPr>
            </w:pPr>
            <w:proofErr w:type="spellStart"/>
            <w:r w:rsidRPr="7A776375">
              <w:rPr>
                <w:rFonts w:cs="Arial"/>
                <w:color w:val="000000" w:themeColor="text1"/>
              </w:rPr>
              <w:t>Spearthrower</w:t>
            </w:r>
            <w:proofErr w:type="spellEnd"/>
            <w:r w:rsidRPr="7A776375">
              <w:rPr>
                <w:rFonts w:cs="Arial"/>
                <w:color w:val="000000" w:themeColor="text1"/>
              </w:rPr>
              <w:t xml:space="preserve"> (n=16)          </w:t>
            </w:r>
          </w:p>
        </w:tc>
        <w:tc>
          <w:tcPr>
            <w:tcW w:w="861" w:type="pct"/>
            <w:gridSpan w:val="2"/>
            <w:shd w:val="clear" w:color="auto" w:fill="auto"/>
            <w:noWrap/>
            <w:vAlign w:val="center"/>
            <w:hideMark/>
          </w:tcPr>
          <w:p w14:paraId="24D49D75" w14:textId="77777777" w:rsidR="00B1231D" w:rsidRDefault="7A776375" w:rsidP="00D92310">
            <w:pPr>
              <w:spacing w:line="26" w:lineRule="atLeast"/>
              <w:ind w:left="-10" w:firstLine="10"/>
              <w:jc w:val="center"/>
              <w:rPr>
                <w:rFonts w:cs="Arial"/>
                <w:color w:val="000000" w:themeColor="text1"/>
                <w:lang w:val="en-GB" w:eastAsia="fr-FR"/>
              </w:rPr>
            </w:pPr>
            <w:r w:rsidRPr="7A776375">
              <w:rPr>
                <w:rFonts w:cs="Arial"/>
                <w:color w:val="000000" w:themeColor="text1"/>
              </w:rPr>
              <w:t>Throwing</w:t>
            </w:r>
          </w:p>
          <w:p w14:paraId="0BA95BB0" w14:textId="77777777" w:rsidR="00B1231D" w:rsidRPr="00EE1102" w:rsidRDefault="7A776375" w:rsidP="00D92310">
            <w:pPr>
              <w:spacing w:line="26" w:lineRule="atLeast"/>
              <w:ind w:left="-10" w:firstLine="10"/>
              <w:jc w:val="center"/>
              <w:rPr>
                <w:rFonts w:cs="Arial"/>
                <w:color w:val="000000"/>
                <w:lang w:val="en-GB" w:eastAsia="fr-FR"/>
              </w:rPr>
            </w:pPr>
            <w:r w:rsidRPr="7A776375">
              <w:rPr>
                <w:rFonts w:cs="Arial"/>
                <w:color w:val="000000" w:themeColor="text1"/>
              </w:rPr>
              <w:t>spear</w:t>
            </w:r>
          </w:p>
          <w:p w14:paraId="7B2F1BAB" w14:textId="77777777" w:rsidR="00B1231D" w:rsidRPr="00EE1102" w:rsidRDefault="7A776375" w:rsidP="00D92310">
            <w:pPr>
              <w:spacing w:line="26" w:lineRule="atLeast"/>
              <w:ind w:left="-10" w:firstLine="10"/>
              <w:jc w:val="center"/>
              <w:rPr>
                <w:rFonts w:cs="Arial"/>
                <w:color w:val="000000"/>
                <w:lang w:val="en-GB" w:eastAsia="fr-FR"/>
              </w:rPr>
            </w:pPr>
            <w:r w:rsidRPr="7A776375">
              <w:rPr>
                <w:rFonts w:cs="Arial"/>
                <w:color w:val="000000" w:themeColor="text1"/>
              </w:rPr>
              <w:t>(n=17)</w:t>
            </w:r>
          </w:p>
        </w:tc>
        <w:tc>
          <w:tcPr>
            <w:tcW w:w="861" w:type="pct"/>
            <w:gridSpan w:val="2"/>
            <w:shd w:val="clear" w:color="auto" w:fill="auto"/>
            <w:noWrap/>
            <w:vAlign w:val="center"/>
            <w:hideMark/>
          </w:tcPr>
          <w:p w14:paraId="594559D1" w14:textId="77777777" w:rsidR="00B1231D" w:rsidRPr="00EE1102" w:rsidRDefault="7A776375" w:rsidP="00D92310">
            <w:pPr>
              <w:spacing w:line="26" w:lineRule="atLeast"/>
              <w:ind w:left="-10" w:firstLine="10"/>
              <w:jc w:val="center"/>
              <w:rPr>
                <w:rFonts w:cs="Arial"/>
                <w:color w:val="000000"/>
                <w:lang w:val="en-GB" w:eastAsia="fr-FR"/>
              </w:rPr>
            </w:pPr>
            <w:r w:rsidRPr="7A776375">
              <w:rPr>
                <w:rFonts w:cs="Arial"/>
                <w:color w:val="000000" w:themeColor="text1"/>
              </w:rPr>
              <w:t>Thrusting spear</w:t>
            </w:r>
          </w:p>
          <w:p w14:paraId="549399F1" w14:textId="77777777" w:rsidR="00B1231D" w:rsidRPr="00EE1102" w:rsidRDefault="7A776375" w:rsidP="00D92310">
            <w:pPr>
              <w:spacing w:line="26" w:lineRule="atLeast"/>
              <w:ind w:left="-10" w:firstLine="10"/>
              <w:jc w:val="center"/>
              <w:rPr>
                <w:rFonts w:cs="Arial"/>
                <w:color w:val="000000"/>
                <w:lang w:val="en-GB" w:eastAsia="fr-FR"/>
              </w:rPr>
            </w:pPr>
            <w:r w:rsidRPr="7A776375">
              <w:rPr>
                <w:rFonts w:cs="Arial"/>
                <w:color w:val="000000" w:themeColor="text1"/>
              </w:rPr>
              <w:t>(n=16)</w:t>
            </w:r>
          </w:p>
        </w:tc>
        <w:tc>
          <w:tcPr>
            <w:tcW w:w="1091" w:type="pct"/>
            <w:gridSpan w:val="2"/>
            <w:shd w:val="clear" w:color="auto" w:fill="auto"/>
            <w:noWrap/>
            <w:vAlign w:val="center"/>
            <w:hideMark/>
          </w:tcPr>
          <w:p w14:paraId="3D85856C" w14:textId="77777777" w:rsidR="00B1231D" w:rsidRPr="00EE1102" w:rsidRDefault="7A776375" w:rsidP="00D92310">
            <w:pPr>
              <w:spacing w:line="26" w:lineRule="atLeast"/>
              <w:jc w:val="center"/>
              <w:rPr>
                <w:rFonts w:cs="Arial"/>
                <w:lang w:val="en-GB" w:eastAsia="fr-FR"/>
              </w:rPr>
            </w:pPr>
            <w:r w:rsidRPr="7A776375">
              <w:rPr>
                <w:rFonts w:cs="Arial"/>
              </w:rPr>
              <w:t>n=17</w:t>
            </w:r>
          </w:p>
        </w:tc>
      </w:tr>
      <w:tr w:rsidR="00B1231D" w:rsidRPr="00EE1102" w14:paraId="39FFDCE5" w14:textId="77777777" w:rsidTr="7A776375">
        <w:trPr>
          <w:trHeight w:val="263"/>
        </w:trPr>
        <w:tc>
          <w:tcPr>
            <w:tcW w:w="490" w:type="pct"/>
            <w:vMerge/>
            <w:noWrap/>
            <w:vAlign w:val="bottom"/>
            <w:hideMark/>
          </w:tcPr>
          <w:p w14:paraId="5F5D238E" w14:textId="77777777" w:rsidR="00B1231D" w:rsidRPr="00EE1102" w:rsidRDefault="00B1231D" w:rsidP="00D92310">
            <w:pPr>
              <w:spacing w:line="26" w:lineRule="atLeast"/>
              <w:rPr>
                <w:rFonts w:cs="Arial"/>
                <w:lang w:val="en-GB" w:eastAsia="fr-FR"/>
              </w:rPr>
            </w:pPr>
          </w:p>
        </w:tc>
        <w:tc>
          <w:tcPr>
            <w:tcW w:w="368" w:type="pct"/>
            <w:shd w:val="clear" w:color="auto" w:fill="auto"/>
            <w:noWrap/>
            <w:vAlign w:val="bottom"/>
            <w:hideMark/>
          </w:tcPr>
          <w:p w14:paraId="1329F6B3" w14:textId="77777777" w:rsidR="00B1231D" w:rsidRPr="00EE1102" w:rsidRDefault="7A776375" w:rsidP="00D92310">
            <w:pPr>
              <w:spacing w:line="26" w:lineRule="atLeast"/>
              <w:jc w:val="center"/>
              <w:rPr>
                <w:rFonts w:cs="Arial"/>
                <w:color w:val="000000"/>
                <w:lang w:val="en-GB" w:eastAsia="fr-FR"/>
              </w:rPr>
            </w:pPr>
            <w:r w:rsidRPr="7A776375">
              <w:rPr>
                <w:rFonts w:cs="Arial"/>
                <w:color w:val="000000" w:themeColor="text1"/>
              </w:rPr>
              <w:t xml:space="preserve">n </w:t>
            </w:r>
            <w:proofErr w:type="spellStart"/>
            <w:r w:rsidRPr="7A776375">
              <w:rPr>
                <w:rFonts w:cs="Arial"/>
                <w:color w:val="000000" w:themeColor="text1"/>
              </w:rPr>
              <w:t>fract</w:t>
            </w:r>
            <w:proofErr w:type="spellEnd"/>
            <w:r w:rsidRPr="7A776375">
              <w:rPr>
                <w:rFonts w:cs="Arial"/>
                <w:color w:val="000000" w:themeColor="text1"/>
              </w:rPr>
              <w:t>.</w:t>
            </w:r>
          </w:p>
        </w:tc>
        <w:tc>
          <w:tcPr>
            <w:tcW w:w="391" w:type="pct"/>
            <w:shd w:val="clear" w:color="auto" w:fill="auto"/>
            <w:noWrap/>
            <w:vAlign w:val="bottom"/>
            <w:hideMark/>
          </w:tcPr>
          <w:p w14:paraId="4BE9EB05" w14:textId="77777777" w:rsidR="00B1231D" w:rsidRPr="00EE1102" w:rsidRDefault="7A776375" w:rsidP="00D92310">
            <w:pPr>
              <w:spacing w:line="26" w:lineRule="atLeast"/>
              <w:jc w:val="center"/>
              <w:rPr>
                <w:rFonts w:cs="Arial"/>
                <w:color w:val="000000"/>
                <w:lang w:val="en-GB" w:eastAsia="fr-FR"/>
              </w:rPr>
            </w:pPr>
            <w:r w:rsidRPr="7A776375">
              <w:rPr>
                <w:rFonts w:cs="Arial"/>
                <w:color w:val="000000" w:themeColor="text1"/>
              </w:rPr>
              <w:t>%</w:t>
            </w:r>
          </w:p>
        </w:tc>
        <w:tc>
          <w:tcPr>
            <w:tcW w:w="548" w:type="pct"/>
            <w:shd w:val="clear" w:color="auto" w:fill="auto"/>
            <w:noWrap/>
            <w:vAlign w:val="center"/>
            <w:hideMark/>
          </w:tcPr>
          <w:p w14:paraId="67EA0F48" w14:textId="77777777" w:rsidR="00B1231D" w:rsidRPr="00EE1102" w:rsidRDefault="7A776375" w:rsidP="00D92310">
            <w:pPr>
              <w:spacing w:line="26" w:lineRule="atLeast"/>
              <w:jc w:val="center"/>
              <w:rPr>
                <w:rFonts w:cs="Arial"/>
                <w:color w:val="000000"/>
                <w:lang w:val="en-GB" w:eastAsia="fr-FR"/>
              </w:rPr>
            </w:pPr>
            <w:r w:rsidRPr="7A776375">
              <w:rPr>
                <w:rFonts w:cs="Arial"/>
                <w:color w:val="000000" w:themeColor="text1"/>
              </w:rPr>
              <w:t xml:space="preserve">n </w:t>
            </w:r>
            <w:proofErr w:type="spellStart"/>
            <w:r w:rsidRPr="7A776375">
              <w:rPr>
                <w:rFonts w:cs="Arial"/>
                <w:color w:val="000000" w:themeColor="text1"/>
              </w:rPr>
              <w:t>fract</w:t>
            </w:r>
            <w:proofErr w:type="spellEnd"/>
            <w:r w:rsidRPr="7A776375">
              <w:rPr>
                <w:rFonts w:cs="Arial"/>
                <w:color w:val="000000" w:themeColor="text1"/>
              </w:rPr>
              <w:t>.</w:t>
            </w:r>
          </w:p>
        </w:tc>
        <w:tc>
          <w:tcPr>
            <w:tcW w:w="390" w:type="pct"/>
            <w:shd w:val="clear" w:color="auto" w:fill="auto"/>
            <w:noWrap/>
            <w:vAlign w:val="center"/>
            <w:hideMark/>
          </w:tcPr>
          <w:p w14:paraId="19592FA6" w14:textId="77777777" w:rsidR="00B1231D" w:rsidRPr="00EE1102" w:rsidRDefault="7A776375" w:rsidP="00D92310">
            <w:pPr>
              <w:spacing w:line="26" w:lineRule="atLeast"/>
              <w:jc w:val="center"/>
              <w:rPr>
                <w:rFonts w:cs="Arial"/>
                <w:color w:val="000000"/>
                <w:lang w:val="en-GB" w:eastAsia="fr-FR"/>
              </w:rPr>
            </w:pPr>
            <w:r w:rsidRPr="7A776375">
              <w:rPr>
                <w:rFonts w:cs="Arial"/>
                <w:color w:val="000000" w:themeColor="text1"/>
              </w:rPr>
              <w:t>%</w:t>
            </w:r>
          </w:p>
        </w:tc>
        <w:tc>
          <w:tcPr>
            <w:tcW w:w="470" w:type="pct"/>
            <w:shd w:val="clear" w:color="auto" w:fill="auto"/>
            <w:noWrap/>
            <w:vAlign w:val="center"/>
            <w:hideMark/>
          </w:tcPr>
          <w:p w14:paraId="0D85BBC4" w14:textId="77777777" w:rsidR="00B1231D" w:rsidRPr="00EE1102" w:rsidRDefault="7A776375" w:rsidP="00D92310">
            <w:pPr>
              <w:spacing w:line="26" w:lineRule="atLeast"/>
              <w:jc w:val="center"/>
              <w:rPr>
                <w:rFonts w:cs="Arial"/>
                <w:color w:val="000000"/>
                <w:lang w:val="en-GB" w:eastAsia="fr-FR"/>
              </w:rPr>
            </w:pPr>
            <w:r w:rsidRPr="7A776375">
              <w:rPr>
                <w:rFonts w:cs="Arial"/>
                <w:color w:val="000000" w:themeColor="text1"/>
              </w:rPr>
              <w:t xml:space="preserve">n </w:t>
            </w:r>
            <w:proofErr w:type="spellStart"/>
            <w:r w:rsidRPr="7A776375">
              <w:rPr>
                <w:rFonts w:cs="Arial"/>
                <w:color w:val="000000" w:themeColor="text1"/>
              </w:rPr>
              <w:t>fract</w:t>
            </w:r>
            <w:proofErr w:type="spellEnd"/>
            <w:r w:rsidRPr="7A776375">
              <w:rPr>
                <w:rFonts w:cs="Arial"/>
                <w:color w:val="000000" w:themeColor="text1"/>
              </w:rPr>
              <w:t>.</w:t>
            </w:r>
          </w:p>
        </w:tc>
        <w:tc>
          <w:tcPr>
            <w:tcW w:w="391" w:type="pct"/>
            <w:shd w:val="clear" w:color="auto" w:fill="auto"/>
            <w:noWrap/>
            <w:vAlign w:val="center"/>
            <w:hideMark/>
          </w:tcPr>
          <w:p w14:paraId="5E80F41E" w14:textId="77777777" w:rsidR="00B1231D" w:rsidRPr="00EE1102" w:rsidRDefault="7A776375" w:rsidP="00D92310">
            <w:pPr>
              <w:spacing w:line="26" w:lineRule="atLeast"/>
              <w:jc w:val="center"/>
              <w:rPr>
                <w:rFonts w:cs="Arial"/>
                <w:color w:val="000000"/>
                <w:lang w:val="en-GB" w:eastAsia="fr-FR"/>
              </w:rPr>
            </w:pPr>
            <w:r w:rsidRPr="7A776375">
              <w:rPr>
                <w:rFonts w:cs="Arial"/>
                <w:color w:val="000000" w:themeColor="text1"/>
              </w:rPr>
              <w:t>%</w:t>
            </w:r>
          </w:p>
        </w:tc>
        <w:tc>
          <w:tcPr>
            <w:tcW w:w="469" w:type="pct"/>
            <w:shd w:val="clear" w:color="auto" w:fill="auto"/>
            <w:noWrap/>
            <w:vAlign w:val="center"/>
            <w:hideMark/>
          </w:tcPr>
          <w:p w14:paraId="1421F94B" w14:textId="77777777" w:rsidR="00B1231D" w:rsidRPr="00EE1102" w:rsidRDefault="7A776375" w:rsidP="00D92310">
            <w:pPr>
              <w:spacing w:line="26" w:lineRule="atLeast"/>
              <w:jc w:val="center"/>
              <w:rPr>
                <w:rFonts w:cs="Arial"/>
                <w:color w:val="000000"/>
                <w:lang w:val="en-GB" w:eastAsia="fr-FR"/>
              </w:rPr>
            </w:pPr>
            <w:r w:rsidRPr="7A776375">
              <w:rPr>
                <w:rFonts w:cs="Arial"/>
                <w:color w:val="000000" w:themeColor="text1"/>
              </w:rPr>
              <w:t xml:space="preserve">n </w:t>
            </w:r>
            <w:proofErr w:type="spellStart"/>
            <w:r w:rsidRPr="7A776375">
              <w:rPr>
                <w:rFonts w:cs="Arial"/>
                <w:color w:val="000000" w:themeColor="text1"/>
              </w:rPr>
              <w:t>fract</w:t>
            </w:r>
            <w:proofErr w:type="spellEnd"/>
            <w:r w:rsidRPr="7A776375">
              <w:rPr>
                <w:rFonts w:cs="Arial"/>
                <w:color w:val="000000" w:themeColor="text1"/>
              </w:rPr>
              <w:t>.</w:t>
            </w:r>
          </w:p>
        </w:tc>
        <w:tc>
          <w:tcPr>
            <w:tcW w:w="392" w:type="pct"/>
            <w:shd w:val="clear" w:color="auto" w:fill="auto"/>
            <w:noWrap/>
            <w:vAlign w:val="center"/>
            <w:hideMark/>
          </w:tcPr>
          <w:p w14:paraId="76657647" w14:textId="77777777" w:rsidR="00B1231D" w:rsidRPr="00EE1102" w:rsidRDefault="7A776375" w:rsidP="00D92310">
            <w:pPr>
              <w:spacing w:line="26" w:lineRule="atLeast"/>
              <w:jc w:val="center"/>
              <w:rPr>
                <w:rFonts w:cs="Arial"/>
                <w:color w:val="000000"/>
                <w:lang w:val="en-GB" w:eastAsia="fr-FR"/>
              </w:rPr>
            </w:pPr>
            <w:r w:rsidRPr="7A776375">
              <w:rPr>
                <w:rFonts w:cs="Arial"/>
                <w:color w:val="000000" w:themeColor="text1"/>
              </w:rPr>
              <w:t>%</w:t>
            </w:r>
          </w:p>
        </w:tc>
        <w:tc>
          <w:tcPr>
            <w:tcW w:w="468" w:type="pct"/>
            <w:shd w:val="clear" w:color="auto" w:fill="auto"/>
            <w:noWrap/>
            <w:vAlign w:val="center"/>
            <w:hideMark/>
          </w:tcPr>
          <w:p w14:paraId="2D777F4D" w14:textId="77777777" w:rsidR="00B1231D" w:rsidRPr="00EE1102" w:rsidRDefault="7A776375" w:rsidP="00D92310">
            <w:pPr>
              <w:spacing w:line="26" w:lineRule="atLeast"/>
              <w:jc w:val="center"/>
              <w:rPr>
                <w:rFonts w:cs="Arial"/>
                <w:color w:val="000000"/>
                <w:lang w:val="en-GB" w:eastAsia="fr-FR"/>
              </w:rPr>
            </w:pPr>
            <w:r w:rsidRPr="7A776375">
              <w:rPr>
                <w:rFonts w:cs="Arial"/>
                <w:color w:val="000000" w:themeColor="text1"/>
              </w:rPr>
              <w:t xml:space="preserve">n </w:t>
            </w:r>
            <w:proofErr w:type="spellStart"/>
            <w:r w:rsidRPr="7A776375">
              <w:rPr>
                <w:rFonts w:cs="Arial"/>
                <w:color w:val="000000" w:themeColor="text1"/>
              </w:rPr>
              <w:t>fract</w:t>
            </w:r>
            <w:proofErr w:type="spellEnd"/>
            <w:r w:rsidRPr="7A776375">
              <w:rPr>
                <w:rFonts w:cs="Arial"/>
                <w:color w:val="000000" w:themeColor="text1"/>
              </w:rPr>
              <w:t>.</w:t>
            </w:r>
          </w:p>
        </w:tc>
        <w:tc>
          <w:tcPr>
            <w:tcW w:w="623" w:type="pct"/>
            <w:shd w:val="clear" w:color="auto" w:fill="auto"/>
            <w:noWrap/>
            <w:vAlign w:val="center"/>
            <w:hideMark/>
          </w:tcPr>
          <w:p w14:paraId="5C5B6A0A" w14:textId="77777777" w:rsidR="00B1231D" w:rsidRPr="00EE1102" w:rsidRDefault="7A776375" w:rsidP="00D92310">
            <w:pPr>
              <w:spacing w:line="26" w:lineRule="atLeast"/>
              <w:jc w:val="center"/>
              <w:rPr>
                <w:rFonts w:cs="Arial"/>
                <w:color w:val="000000"/>
                <w:lang w:val="en-GB" w:eastAsia="fr-FR"/>
              </w:rPr>
            </w:pPr>
            <w:r w:rsidRPr="7A776375">
              <w:rPr>
                <w:rFonts w:cs="Arial"/>
                <w:color w:val="000000" w:themeColor="text1"/>
              </w:rPr>
              <w:t>%</w:t>
            </w:r>
          </w:p>
        </w:tc>
      </w:tr>
      <w:tr w:rsidR="00B1231D" w:rsidRPr="00EE1102" w14:paraId="1917D99D" w14:textId="77777777" w:rsidTr="7A776375">
        <w:trPr>
          <w:trHeight w:val="460"/>
        </w:trPr>
        <w:tc>
          <w:tcPr>
            <w:tcW w:w="490" w:type="pct"/>
            <w:shd w:val="clear" w:color="auto" w:fill="auto"/>
            <w:noWrap/>
            <w:vAlign w:val="center"/>
            <w:hideMark/>
          </w:tcPr>
          <w:p w14:paraId="27CA202C" w14:textId="77777777" w:rsidR="00B1231D" w:rsidRPr="00EE1102" w:rsidRDefault="7A776375" w:rsidP="7A776375">
            <w:pPr>
              <w:spacing w:line="26" w:lineRule="atLeast"/>
              <w:jc w:val="center"/>
              <w:rPr>
                <w:rFonts w:cs="Arial"/>
                <w:i/>
                <w:iCs/>
                <w:color w:val="000000"/>
                <w:lang w:val="en-GB" w:eastAsia="fr-FR"/>
              </w:rPr>
            </w:pPr>
            <w:r w:rsidRPr="7A776375">
              <w:rPr>
                <w:rFonts w:cs="Arial"/>
                <w:i/>
                <w:iCs/>
                <w:color w:val="000000" w:themeColor="text1"/>
              </w:rPr>
              <w:t>BB</w:t>
            </w:r>
          </w:p>
        </w:tc>
        <w:tc>
          <w:tcPr>
            <w:tcW w:w="368" w:type="pct"/>
            <w:shd w:val="clear" w:color="auto" w:fill="auto"/>
            <w:noWrap/>
            <w:vAlign w:val="center"/>
          </w:tcPr>
          <w:p w14:paraId="10410FCE" w14:textId="77777777" w:rsidR="00B1231D" w:rsidRPr="00EE1102" w:rsidRDefault="7A776375" w:rsidP="00D92310">
            <w:pPr>
              <w:spacing w:line="26" w:lineRule="atLeast"/>
              <w:jc w:val="right"/>
              <w:rPr>
                <w:rFonts w:cs="Arial"/>
                <w:color w:val="000000"/>
                <w:lang w:val="en-GB" w:eastAsia="fr-FR"/>
              </w:rPr>
            </w:pPr>
            <w:r w:rsidRPr="7A776375">
              <w:rPr>
                <w:rFonts w:cs="Arial"/>
                <w:color w:val="000000" w:themeColor="text1"/>
              </w:rPr>
              <w:t>2</w:t>
            </w:r>
          </w:p>
        </w:tc>
        <w:tc>
          <w:tcPr>
            <w:tcW w:w="391" w:type="pct"/>
            <w:shd w:val="clear" w:color="auto" w:fill="auto"/>
            <w:noWrap/>
            <w:vAlign w:val="center"/>
          </w:tcPr>
          <w:p w14:paraId="2B0800D1" w14:textId="77777777" w:rsidR="00B1231D" w:rsidRPr="00EE1102" w:rsidRDefault="7A776375" w:rsidP="00D92310">
            <w:pPr>
              <w:spacing w:line="26" w:lineRule="atLeast"/>
              <w:jc w:val="right"/>
              <w:rPr>
                <w:rFonts w:cs="Arial"/>
                <w:color w:val="000000"/>
                <w:lang w:val="en-GB" w:eastAsia="fr-FR"/>
              </w:rPr>
            </w:pPr>
            <w:r w:rsidRPr="7A776375">
              <w:rPr>
                <w:rFonts w:cs="Arial"/>
                <w:color w:val="000000" w:themeColor="text1"/>
              </w:rPr>
              <w:t>9</w:t>
            </w:r>
          </w:p>
        </w:tc>
        <w:tc>
          <w:tcPr>
            <w:tcW w:w="548" w:type="pct"/>
            <w:shd w:val="clear" w:color="auto" w:fill="auto"/>
            <w:noWrap/>
            <w:vAlign w:val="center"/>
          </w:tcPr>
          <w:p w14:paraId="6D14277E" w14:textId="77777777" w:rsidR="00B1231D" w:rsidRPr="00EE1102" w:rsidRDefault="7A776375" w:rsidP="00D92310">
            <w:pPr>
              <w:spacing w:line="26" w:lineRule="atLeast"/>
              <w:jc w:val="right"/>
              <w:rPr>
                <w:rFonts w:cs="Arial"/>
                <w:color w:val="000000"/>
                <w:lang w:val="en-GB" w:eastAsia="fr-FR"/>
              </w:rPr>
            </w:pPr>
            <w:r w:rsidRPr="7A776375">
              <w:rPr>
                <w:rFonts w:cs="Arial"/>
                <w:color w:val="000000" w:themeColor="text1"/>
              </w:rPr>
              <w:t>13</w:t>
            </w:r>
          </w:p>
        </w:tc>
        <w:tc>
          <w:tcPr>
            <w:tcW w:w="390" w:type="pct"/>
            <w:shd w:val="clear" w:color="auto" w:fill="auto"/>
            <w:noWrap/>
            <w:vAlign w:val="center"/>
          </w:tcPr>
          <w:p w14:paraId="393BF73F" w14:textId="77777777" w:rsidR="00B1231D" w:rsidRPr="00EE1102" w:rsidRDefault="7A776375" w:rsidP="00D92310">
            <w:pPr>
              <w:spacing w:line="26" w:lineRule="atLeast"/>
              <w:jc w:val="right"/>
              <w:rPr>
                <w:rFonts w:cs="Arial"/>
                <w:color w:val="000000"/>
                <w:lang w:val="en-GB" w:eastAsia="fr-FR"/>
              </w:rPr>
            </w:pPr>
            <w:r w:rsidRPr="7A776375">
              <w:rPr>
                <w:rFonts w:cs="Arial"/>
                <w:color w:val="000000" w:themeColor="text1"/>
              </w:rPr>
              <w:t>25</w:t>
            </w:r>
          </w:p>
        </w:tc>
        <w:tc>
          <w:tcPr>
            <w:tcW w:w="470" w:type="pct"/>
            <w:shd w:val="clear" w:color="auto" w:fill="auto"/>
            <w:noWrap/>
            <w:vAlign w:val="center"/>
          </w:tcPr>
          <w:p w14:paraId="4C890A12" w14:textId="77777777" w:rsidR="00B1231D" w:rsidRPr="00EE1102" w:rsidRDefault="7A776375" w:rsidP="00D92310">
            <w:pPr>
              <w:spacing w:line="26" w:lineRule="atLeast"/>
              <w:jc w:val="right"/>
              <w:rPr>
                <w:rFonts w:cs="Arial"/>
                <w:color w:val="000000"/>
                <w:lang w:val="en-GB" w:eastAsia="fr-FR"/>
              </w:rPr>
            </w:pPr>
            <w:r w:rsidRPr="7A776375">
              <w:rPr>
                <w:rFonts w:cs="Arial"/>
                <w:color w:val="000000" w:themeColor="text1"/>
              </w:rPr>
              <w:t>9</w:t>
            </w:r>
          </w:p>
        </w:tc>
        <w:tc>
          <w:tcPr>
            <w:tcW w:w="391" w:type="pct"/>
            <w:shd w:val="clear" w:color="auto" w:fill="auto"/>
            <w:noWrap/>
            <w:vAlign w:val="center"/>
          </w:tcPr>
          <w:p w14:paraId="40543ABE" w14:textId="77777777" w:rsidR="00B1231D" w:rsidRPr="00EE1102" w:rsidRDefault="7A776375" w:rsidP="00D92310">
            <w:pPr>
              <w:spacing w:line="26" w:lineRule="atLeast"/>
              <w:jc w:val="right"/>
              <w:rPr>
                <w:rFonts w:cs="Arial"/>
                <w:color w:val="000000"/>
                <w:lang w:val="en-GB" w:eastAsia="fr-FR"/>
              </w:rPr>
            </w:pPr>
            <w:r w:rsidRPr="7A776375">
              <w:rPr>
                <w:rFonts w:cs="Arial"/>
                <w:color w:val="000000" w:themeColor="text1"/>
              </w:rPr>
              <w:t>20</w:t>
            </w:r>
          </w:p>
        </w:tc>
        <w:tc>
          <w:tcPr>
            <w:tcW w:w="469" w:type="pct"/>
            <w:shd w:val="clear" w:color="auto" w:fill="auto"/>
            <w:noWrap/>
            <w:vAlign w:val="center"/>
          </w:tcPr>
          <w:p w14:paraId="7A5E5B91" w14:textId="77777777" w:rsidR="00B1231D" w:rsidRPr="00EE1102" w:rsidRDefault="7A776375" w:rsidP="00D92310">
            <w:pPr>
              <w:spacing w:line="26" w:lineRule="atLeast"/>
              <w:jc w:val="right"/>
              <w:rPr>
                <w:rFonts w:cs="Arial"/>
                <w:color w:val="000000"/>
                <w:lang w:val="en-GB" w:eastAsia="fr-FR"/>
              </w:rPr>
            </w:pPr>
            <w:r w:rsidRPr="7A776375">
              <w:rPr>
                <w:rFonts w:cs="Arial"/>
                <w:color w:val="000000" w:themeColor="text1"/>
              </w:rPr>
              <w:t>3</w:t>
            </w:r>
          </w:p>
        </w:tc>
        <w:tc>
          <w:tcPr>
            <w:tcW w:w="392" w:type="pct"/>
            <w:shd w:val="clear" w:color="auto" w:fill="auto"/>
            <w:noWrap/>
            <w:vAlign w:val="center"/>
          </w:tcPr>
          <w:p w14:paraId="10EBD3FF" w14:textId="77777777" w:rsidR="00B1231D" w:rsidRPr="00EE1102" w:rsidRDefault="7A776375" w:rsidP="00D92310">
            <w:pPr>
              <w:spacing w:line="26" w:lineRule="atLeast"/>
              <w:jc w:val="right"/>
              <w:rPr>
                <w:rFonts w:cs="Arial"/>
                <w:color w:val="000000"/>
                <w:lang w:val="en-GB" w:eastAsia="fr-FR"/>
              </w:rPr>
            </w:pPr>
            <w:r w:rsidRPr="7A776375">
              <w:rPr>
                <w:rFonts w:cs="Arial"/>
                <w:color w:val="000000" w:themeColor="text1"/>
              </w:rPr>
              <w:t>5</w:t>
            </w:r>
          </w:p>
        </w:tc>
        <w:tc>
          <w:tcPr>
            <w:tcW w:w="468" w:type="pct"/>
            <w:shd w:val="clear" w:color="auto" w:fill="auto"/>
            <w:noWrap/>
            <w:vAlign w:val="center"/>
          </w:tcPr>
          <w:p w14:paraId="42309D1A" w14:textId="77777777" w:rsidR="00B1231D" w:rsidRPr="00EE1102" w:rsidRDefault="7A776375" w:rsidP="00D92310">
            <w:pPr>
              <w:spacing w:line="26" w:lineRule="atLeast"/>
              <w:jc w:val="right"/>
              <w:rPr>
                <w:rFonts w:cs="Arial"/>
                <w:color w:val="000000"/>
                <w:lang w:val="en-GB" w:eastAsia="fr-FR"/>
              </w:rPr>
            </w:pPr>
            <w:r w:rsidRPr="7A776375">
              <w:rPr>
                <w:rFonts w:cs="Arial"/>
                <w:color w:val="000000" w:themeColor="text1"/>
              </w:rPr>
              <w:t>17</w:t>
            </w:r>
          </w:p>
        </w:tc>
        <w:tc>
          <w:tcPr>
            <w:tcW w:w="623" w:type="pct"/>
            <w:shd w:val="clear" w:color="auto" w:fill="auto"/>
            <w:noWrap/>
            <w:vAlign w:val="center"/>
          </w:tcPr>
          <w:p w14:paraId="5E07C283" w14:textId="77777777" w:rsidR="00B1231D" w:rsidRPr="00EE1102" w:rsidRDefault="7A776375" w:rsidP="00D92310">
            <w:pPr>
              <w:spacing w:line="26" w:lineRule="atLeast"/>
              <w:jc w:val="right"/>
              <w:rPr>
                <w:rFonts w:cs="Arial"/>
                <w:color w:val="000000"/>
                <w:lang w:val="en-GB" w:eastAsia="fr-FR"/>
              </w:rPr>
            </w:pPr>
            <w:r w:rsidRPr="7A776375">
              <w:rPr>
                <w:rFonts w:cs="Arial"/>
                <w:color w:val="000000" w:themeColor="text1"/>
              </w:rPr>
              <w:t>26</w:t>
            </w:r>
          </w:p>
          <w:p w14:paraId="6ABE1426" w14:textId="77777777" w:rsidR="00B1231D" w:rsidRPr="00EE1102" w:rsidRDefault="00B1231D" w:rsidP="00D92310">
            <w:pPr>
              <w:spacing w:line="26" w:lineRule="atLeast"/>
              <w:jc w:val="right"/>
              <w:rPr>
                <w:rFonts w:cs="Arial"/>
                <w:color w:val="000000"/>
                <w:lang w:val="en-GB" w:eastAsia="fr-FR"/>
              </w:rPr>
            </w:pPr>
          </w:p>
        </w:tc>
      </w:tr>
      <w:tr w:rsidR="00B1231D" w:rsidRPr="00EE1102" w14:paraId="459481BB" w14:textId="77777777" w:rsidTr="7A776375">
        <w:trPr>
          <w:trHeight w:val="460"/>
        </w:trPr>
        <w:tc>
          <w:tcPr>
            <w:tcW w:w="490" w:type="pct"/>
            <w:shd w:val="clear" w:color="auto" w:fill="auto"/>
            <w:noWrap/>
            <w:vAlign w:val="center"/>
            <w:hideMark/>
          </w:tcPr>
          <w:p w14:paraId="43040D6A" w14:textId="77777777" w:rsidR="00B1231D" w:rsidRPr="00EE1102" w:rsidRDefault="7A776375" w:rsidP="7A776375">
            <w:pPr>
              <w:spacing w:line="26" w:lineRule="atLeast"/>
              <w:jc w:val="center"/>
              <w:rPr>
                <w:rFonts w:cs="Arial"/>
                <w:i/>
                <w:iCs/>
                <w:color w:val="000000"/>
                <w:lang w:val="en-GB" w:eastAsia="fr-FR"/>
              </w:rPr>
            </w:pPr>
            <w:r w:rsidRPr="7A776375">
              <w:rPr>
                <w:rFonts w:cs="Arial"/>
                <w:i/>
                <w:iCs/>
                <w:color w:val="000000" w:themeColor="text1"/>
              </w:rPr>
              <w:t>SD</w:t>
            </w:r>
          </w:p>
        </w:tc>
        <w:tc>
          <w:tcPr>
            <w:tcW w:w="368" w:type="pct"/>
            <w:shd w:val="clear" w:color="auto" w:fill="auto"/>
            <w:noWrap/>
            <w:vAlign w:val="center"/>
          </w:tcPr>
          <w:p w14:paraId="0D8369E3" w14:textId="77777777" w:rsidR="00B1231D" w:rsidRPr="00EE1102" w:rsidRDefault="7A776375" w:rsidP="00D92310">
            <w:pPr>
              <w:spacing w:line="26" w:lineRule="atLeast"/>
              <w:jc w:val="right"/>
              <w:rPr>
                <w:rFonts w:cs="Arial"/>
                <w:color w:val="000000"/>
                <w:lang w:val="en-GB" w:eastAsia="fr-FR"/>
              </w:rPr>
            </w:pPr>
            <w:r w:rsidRPr="7A776375">
              <w:rPr>
                <w:rFonts w:cs="Arial"/>
                <w:color w:val="000000" w:themeColor="text1"/>
              </w:rPr>
              <w:t>2</w:t>
            </w:r>
          </w:p>
        </w:tc>
        <w:tc>
          <w:tcPr>
            <w:tcW w:w="391" w:type="pct"/>
            <w:shd w:val="clear" w:color="auto" w:fill="auto"/>
            <w:noWrap/>
            <w:vAlign w:val="center"/>
          </w:tcPr>
          <w:p w14:paraId="0581DCCB" w14:textId="77777777" w:rsidR="00B1231D" w:rsidRPr="00EE1102" w:rsidRDefault="7A776375" w:rsidP="00D92310">
            <w:pPr>
              <w:spacing w:line="26" w:lineRule="atLeast"/>
              <w:jc w:val="right"/>
              <w:rPr>
                <w:rFonts w:cs="Arial"/>
                <w:color w:val="000000"/>
                <w:lang w:val="en-GB" w:eastAsia="fr-FR"/>
              </w:rPr>
            </w:pPr>
            <w:r w:rsidRPr="7A776375">
              <w:rPr>
                <w:rFonts w:cs="Arial"/>
                <w:color w:val="000000" w:themeColor="text1"/>
              </w:rPr>
              <w:t>9</w:t>
            </w:r>
          </w:p>
        </w:tc>
        <w:tc>
          <w:tcPr>
            <w:tcW w:w="548" w:type="pct"/>
            <w:shd w:val="clear" w:color="auto" w:fill="auto"/>
            <w:noWrap/>
            <w:vAlign w:val="center"/>
          </w:tcPr>
          <w:p w14:paraId="62001B7B" w14:textId="77777777" w:rsidR="00B1231D" w:rsidRPr="00EE1102" w:rsidRDefault="7A776375" w:rsidP="00D92310">
            <w:pPr>
              <w:spacing w:line="26" w:lineRule="atLeast"/>
              <w:jc w:val="right"/>
              <w:rPr>
                <w:rFonts w:cs="Arial"/>
                <w:color w:val="000000"/>
                <w:lang w:val="en-GB" w:eastAsia="fr-FR"/>
              </w:rPr>
            </w:pPr>
            <w:r w:rsidRPr="7A776375">
              <w:rPr>
                <w:rFonts w:cs="Arial"/>
                <w:color w:val="000000" w:themeColor="text1"/>
              </w:rPr>
              <w:t>10</w:t>
            </w:r>
          </w:p>
        </w:tc>
        <w:tc>
          <w:tcPr>
            <w:tcW w:w="390" w:type="pct"/>
            <w:shd w:val="clear" w:color="auto" w:fill="auto"/>
            <w:noWrap/>
            <w:vAlign w:val="center"/>
          </w:tcPr>
          <w:p w14:paraId="392B1F51" w14:textId="77777777" w:rsidR="00B1231D" w:rsidRPr="00EE1102" w:rsidRDefault="7A776375" w:rsidP="00D92310">
            <w:pPr>
              <w:spacing w:line="26" w:lineRule="atLeast"/>
              <w:jc w:val="right"/>
              <w:rPr>
                <w:rFonts w:cs="Arial"/>
                <w:color w:val="000000"/>
                <w:lang w:val="en-GB" w:eastAsia="fr-FR"/>
              </w:rPr>
            </w:pPr>
            <w:r w:rsidRPr="7A776375">
              <w:rPr>
                <w:rFonts w:cs="Arial"/>
                <w:color w:val="000000" w:themeColor="text1"/>
              </w:rPr>
              <w:t>19</w:t>
            </w:r>
          </w:p>
        </w:tc>
        <w:tc>
          <w:tcPr>
            <w:tcW w:w="470" w:type="pct"/>
            <w:shd w:val="clear" w:color="auto" w:fill="auto"/>
            <w:noWrap/>
            <w:vAlign w:val="center"/>
          </w:tcPr>
          <w:p w14:paraId="465D33E7" w14:textId="77777777" w:rsidR="00B1231D" w:rsidRPr="00EE1102" w:rsidRDefault="7A776375" w:rsidP="00D92310">
            <w:pPr>
              <w:spacing w:line="26" w:lineRule="atLeast"/>
              <w:jc w:val="right"/>
              <w:rPr>
                <w:rFonts w:cs="Arial"/>
                <w:color w:val="000000"/>
                <w:lang w:val="en-GB" w:eastAsia="fr-FR"/>
              </w:rPr>
            </w:pPr>
            <w:r w:rsidRPr="7A776375">
              <w:rPr>
                <w:rFonts w:cs="Arial"/>
                <w:color w:val="000000" w:themeColor="text1"/>
              </w:rPr>
              <w:t>2</w:t>
            </w:r>
          </w:p>
        </w:tc>
        <w:tc>
          <w:tcPr>
            <w:tcW w:w="391" w:type="pct"/>
            <w:shd w:val="clear" w:color="auto" w:fill="auto"/>
            <w:noWrap/>
            <w:vAlign w:val="center"/>
          </w:tcPr>
          <w:p w14:paraId="009CF7B8" w14:textId="77777777" w:rsidR="00B1231D" w:rsidRPr="00EE1102" w:rsidRDefault="7A776375" w:rsidP="00D92310">
            <w:pPr>
              <w:spacing w:line="26" w:lineRule="atLeast"/>
              <w:jc w:val="right"/>
              <w:rPr>
                <w:rFonts w:cs="Arial"/>
                <w:color w:val="000000"/>
                <w:lang w:val="en-GB" w:eastAsia="fr-FR"/>
              </w:rPr>
            </w:pPr>
            <w:r w:rsidRPr="7A776375">
              <w:rPr>
                <w:rFonts w:cs="Arial"/>
                <w:color w:val="000000" w:themeColor="text1"/>
              </w:rPr>
              <w:t>4</w:t>
            </w:r>
          </w:p>
        </w:tc>
        <w:tc>
          <w:tcPr>
            <w:tcW w:w="469" w:type="pct"/>
            <w:shd w:val="clear" w:color="auto" w:fill="auto"/>
            <w:noWrap/>
            <w:vAlign w:val="center"/>
          </w:tcPr>
          <w:p w14:paraId="20D7F64F" w14:textId="77777777" w:rsidR="00B1231D" w:rsidRPr="00EE1102" w:rsidRDefault="7A776375" w:rsidP="00D92310">
            <w:pPr>
              <w:spacing w:line="26" w:lineRule="atLeast"/>
              <w:jc w:val="right"/>
              <w:rPr>
                <w:rFonts w:cs="Arial"/>
                <w:color w:val="000000"/>
                <w:lang w:val="en-GB" w:eastAsia="fr-FR"/>
              </w:rPr>
            </w:pPr>
            <w:r w:rsidRPr="7A776375">
              <w:rPr>
                <w:rFonts w:cs="Arial"/>
                <w:color w:val="000000" w:themeColor="text1"/>
              </w:rPr>
              <w:t>4</w:t>
            </w:r>
          </w:p>
        </w:tc>
        <w:tc>
          <w:tcPr>
            <w:tcW w:w="392" w:type="pct"/>
            <w:shd w:val="clear" w:color="auto" w:fill="auto"/>
            <w:noWrap/>
            <w:vAlign w:val="center"/>
          </w:tcPr>
          <w:p w14:paraId="1810EB7A" w14:textId="77777777" w:rsidR="00B1231D" w:rsidRPr="00EE1102" w:rsidRDefault="7A776375" w:rsidP="00D92310">
            <w:pPr>
              <w:spacing w:line="26" w:lineRule="atLeast"/>
              <w:jc w:val="right"/>
              <w:rPr>
                <w:rFonts w:cs="Arial"/>
                <w:color w:val="000000"/>
                <w:lang w:val="en-GB" w:eastAsia="fr-FR"/>
              </w:rPr>
            </w:pPr>
            <w:r w:rsidRPr="7A776375">
              <w:rPr>
                <w:rFonts w:cs="Arial"/>
                <w:color w:val="000000" w:themeColor="text1"/>
              </w:rPr>
              <w:t>7</w:t>
            </w:r>
          </w:p>
        </w:tc>
        <w:tc>
          <w:tcPr>
            <w:tcW w:w="468" w:type="pct"/>
            <w:shd w:val="clear" w:color="auto" w:fill="auto"/>
            <w:noWrap/>
            <w:vAlign w:val="center"/>
          </w:tcPr>
          <w:p w14:paraId="5C265DD4" w14:textId="77777777" w:rsidR="00B1231D" w:rsidRPr="00EE1102" w:rsidRDefault="7A776375" w:rsidP="00D92310">
            <w:pPr>
              <w:spacing w:line="26" w:lineRule="atLeast"/>
              <w:jc w:val="right"/>
              <w:rPr>
                <w:rFonts w:cs="Arial"/>
                <w:color w:val="000000"/>
                <w:lang w:val="en-GB" w:eastAsia="fr-FR"/>
              </w:rPr>
            </w:pPr>
            <w:r w:rsidRPr="7A776375">
              <w:rPr>
                <w:rFonts w:cs="Arial"/>
                <w:color w:val="000000" w:themeColor="text1"/>
              </w:rPr>
              <w:t>12</w:t>
            </w:r>
          </w:p>
        </w:tc>
        <w:tc>
          <w:tcPr>
            <w:tcW w:w="623" w:type="pct"/>
            <w:shd w:val="clear" w:color="auto" w:fill="auto"/>
            <w:noWrap/>
            <w:vAlign w:val="center"/>
          </w:tcPr>
          <w:p w14:paraId="46EA808B" w14:textId="77777777" w:rsidR="00B1231D" w:rsidRPr="00EE1102" w:rsidRDefault="7A776375" w:rsidP="00D92310">
            <w:pPr>
              <w:spacing w:line="26" w:lineRule="atLeast"/>
              <w:jc w:val="right"/>
              <w:rPr>
                <w:rFonts w:cs="Arial"/>
                <w:color w:val="000000"/>
                <w:lang w:val="en-GB" w:eastAsia="fr-FR"/>
              </w:rPr>
            </w:pPr>
            <w:r w:rsidRPr="7A776375">
              <w:rPr>
                <w:rFonts w:cs="Arial"/>
                <w:color w:val="000000" w:themeColor="text1"/>
              </w:rPr>
              <w:t>18</w:t>
            </w:r>
          </w:p>
          <w:p w14:paraId="2D5233A8" w14:textId="77777777" w:rsidR="00B1231D" w:rsidRPr="00EE1102" w:rsidRDefault="00B1231D" w:rsidP="00D92310">
            <w:pPr>
              <w:spacing w:line="26" w:lineRule="atLeast"/>
              <w:jc w:val="right"/>
              <w:rPr>
                <w:rFonts w:cs="Arial"/>
                <w:color w:val="000000"/>
                <w:lang w:val="en-GB" w:eastAsia="fr-FR"/>
              </w:rPr>
            </w:pPr>
          </w:p>
        </w:tc>
      </w:tr>
      <w:tr w:rsidR="00B1231D" w:rsidRPr="00EE1102" w14:paraId="0077AA66" w14:textId="77777777" w:rsidTr="7A776375">
        <w:trPr>
          <w:trHeight w:val="460"/>
        </w:trPr>
        <w:tc>
          <w:tcPr>
            <w:tcW w:w="490" w:type="pct"/>
            <w:shd w:val="clear" w:color="auto" w:fill="auto"/>
            <w:noWrap/>
            <w:vAlign w:val="center"/>
            <w:hideMark/>
          </w:tcPr>
          <w:p w14:paraId="6D41CAA2" w14:textId="77777777" w:rsidR="00B1231D" w:rsidRPr="00EE1102" w:rsidRDefault="7A776375" w:rsidP="7A776375">
            <w:pPr>
              <w:spacing w:line="26" w:lineRule="atLeast"/>
              <w:jc w:val="center"/>
              <w:rPr>
                <w:rFonts w:cs="Arial"/>
                <w:i/>
                <w:iCs/>
                <w:color w:val="000000"/>
                <w:lang w:val="en-GB" w:eastAsia="fr-FR"/>
              </w:rPr>
            </w:pPr>
            <w:r w:rsidRPr="7A776375">
              <w:rPr>
                <w:rFonts w:cs="Arial"/>
                <w:i/>
                <w:iCs/>
                <w:color w:val="000000" w:themeColor="text1"/>
              </w:rPr>
              <w:t>LS</w:t>
            </w:r>
          </w:p>
        </w:tc>
        <w:tc>
          <w:tcPr>
            <w:tcW w:w="368" w:type="pct"/>
            <w:shd w:val="clear" w:color="auto" w:fill="auto"/>
            <w:noWrap/>
            <w:vAlign w:val="center"/>
          </w:tcPr>
          <w:p w14:paraId="100791AE" w14:textId="77777777" w:rsidR="00B1231D" w:rsidRPr="00EE1102" w:rsidRDefault="7A776375" w:rsidP="00D92310">
            <w:pPr>
              <w:spacing w:line="26" w:lineRule="atLeast"/>
              <w:jc w:val="right"/>
              <w:rPr>
                <w:rFonts w:cs="Arial"/>
                <w:color w:val="000000"/>
                <w:lang w:val="en-GB" w:eastAsia="fr-FR"/>
              </w:rPr>
            </w:pPr>
            <w:r w:rsidRPr="7A776375">
              <w:rPr>
                <w:rFonts w:cs="Arial"/>
                <w:color w:val="000000" w:themeColor="text1"/>
              </w:rPr>
              <w:t>17</w:t>
            </w:r>
          </w:p>
        </w:tc>
        <w:tc>
          <w:tcPr>
            <w:tcW w:w="391" w:type="pct"/>
            <w:shd w:val="clear" w:color="auto" w:fill="auto"/>
            <w:noWrap/>
            <w:vAlign w:val="center"/>
          </w:tcPr>
          <w:p w14:paraId="0D6C7830" w14:textId="77777777" w:rsidR="00B1231D" w:rsidRPr="00EE1102" w:rsidRDefault="7A776375" w:rsidP="00D92310">
            <w:pPr>
              <w:spacing w:line="26" w:lineRule="atLeast"/>
              <w:jc w:val="right"/>
              <w:rPr>
                <w:rFonts w:cs="Arial"/>
                <w:color w:val="000000"/>
                <w:lang w:val="en-GB" w:eastAsia="fr-FR"/>
              </w:rPr>
            </w:pPr>
            <w:r w:rsidRPr="7A776375">
              <w:rPr>
                <w:rFonts w:cs="Arial"/>
                <w:color w:val="000000" w:themeColor="text1"/>
              </w:rPr>
              <w:t>82</w:t>
            </w:r>
          </w:p>
        </w:tc>
        <w:tc>
          <w:tcPr>
            <w:tcW w:w="548" w:type="pct"/>
            <w:shd w:val="clear" w:color="auto" w:fill="auto"/>
            <w:noWrap/>
            <w:vAlign w:val="center"/>
          </w:tcPr>
          <w:p w14:paraId="154B70DA" w14:textId="77777777" w:rsidR="00B1231D" w:rsidRPr="00EE1102" w:rsidRDefault="7A776375" w:rsidP="00D92310">
            <w:pPr>
              <w:spacing w:line="26" w:lineRule="atLeast"/>
              <w:jc w:val="right"/>
              <w:rPr>
                <w:rFonts w:cs="Arial"/>
                <w:color w:val="000000"/>
                <w:lang w:val="en-GB" w:eastAsia="fr-FR"/>
              </w:rPr>
            </w:pPr>
            <w:r w:rsidRPr="7A776375">
              <w:rPr>
                <w:rFonts w:cs="Arial"/>
                <w:color w:val="000000" w:themeColor="text1"/>
              </w:rPr>
              <w:t>27</w:t>
            </w:r>
          </w:p>
        </w:tc>
        <w:tc>
          <w:tcPr>
            <w:tcW w:w="390" w:type="pct"/>
            <w:shd w:val="clear" w:color="auto" w:fill="auto"/>
            <w:noWrap/>
            <w:vAlign w:val="center"/>
          </w:tcPr>
          <w:p w14:paraId="0A352381" w14:textId="77777777" w:rsidR="00B1231D" w:rsidRPr="00EE1102" w:rsidRDefault="7A776375" w:rsidP="00D92310">
            <w:pPr>
              <w:spacing w:line="26" w:lineRule="atLeast"/>
              <w:jc w:val="right"/>
              <w:rPr>
                <w:rFonts w:cs="Arial"/>
                <w:color w:val="000000"/>
                <w:lang w:val="en-GB" w:eastAsia="fr-FR"/>
              </w:rPr>
            </w:pPr>
            <w:r w:rsidRPr="7A776375">
              <w:rPr>
                <w:rFonts w:cs="Arial"/>
                <w:color w:val="000000" w:themeColor="text1"/>
              </w:rPr>
              <w:t>52</w:t>
            </w:r>
          </w:p>
        </w:tc>
        <w:tc>
          <w:tcPr>
            <w:tcW w:w="470" w:type="pct"/>
            <w:shd w:val="clear" w:color="auto" w:fill="auto"/>
            <w:noWrap/>
            <w:vAlign w:val="center"/>
          </w:tcPr>
          <w:p w14:paraId="339FCA34" w14:textId="77777777" w:rsidR="00B1231D" w:rsidRPr="00EE1102" w:rsidRDefault="7A776375" w:rsidP="00D92310">
            <w:pPr>
              <w:spacing w:line="26" w:lineRule="atLeast"/>
              <w:jc w:val="right"/>
              <w:rPr>
                <w:rFonts w:cs="Arial"/>
                <w:color w:val="000000"/>
                <w:lang w:val="en-GB" w:eastAsia="fr-FR"/>
              </w:rPr>
            </w:pPr>
            <w:r w:rsidRPr="7A776375">
              <w:rPr>
                <w:rFonts w:cs="Arial"/>
                <w:color w:val="000000" w:themeColor="text1"/>
              </w:rPr>
              <w:t>35</w:t>
            </w:r>
          </w:p>
        </w:tc>
        <w:tc>
          <w:tcPr>
            <w:tcW w:w="391" w:type="pct"/>
            <w:shd w:val="clear" w:color="auto" w:fill="auto"/>
            <w:noWrap/>
            <w:vAlign w:val="center"/>
          </w:tcPr>
          <w:p w14:paraId="141D0B87" w14:textId="77777777" w:rsidR="00B1231D" w:rsidRPr="00EE1102" w:rsidRDefault="7A776375" w:rsidP="00D92310">
            <w:pPr>
              <w:spacing w:line="26" w:lineRule="atLeast"/>
              <w:jc w:val="right"/>
              <w:rPr>
                <w:rFonts w:cs="Arial"/>
                <w:color w:val="000000"/>
                <w:lang w:val="en-GB" w:eastAsia="fr-FR"/>
              </w:rPr>
            </w:pPr>
            <w:r w:rsidRPr="7A776375">
              <w:rPr>
                <w:rFonts w:cs="Arial"/>
                <w:color w:val="000000" w:themeColor="text1"/>
              </w:rPr>
              <w:t>76</w:t>
            </w:r>
          </w:p>
        </w:tc>
        <w:tc>
          <w:tcPr>
            <w:tcW w:w="469" w:type="pct"/>
            <w:shd w:val="clear" w:color="auto" w:fill="auto"/>
            <w:noWrap/>
            <w:vAlign w:val="center"/>
          </w:tcPr>
          <w:p w14:paraId="394FFD54" w14:textId="77777777" w:rsidR="00B1231D" w:rsidRPr="00EE1102" w:rsidRDefault="7A776375" w:rsidP="00D92310">
            <w:pPr>
              <w:spacing w:line="26" w:lineRule="atLeast"/>
              <w:jc w:val="right"/>
              <w:rPr>
                <w:rFonts w:cs="Arial"/>
                <w:color w:val="000000"/>
                <w:lang w:val="en-GB" w:eastAsia="fr-FR"/>
              </w:rPr>
            </w:pPr>
            <w:r w:rsidRPr="7A776375">
              <w:rPr>
                <w:rFonts w:cs="Arial"/>
                <w:color w:val="000000" w:themeColor="text1"/>
              </w:rPr>
              <w:t>50</w:t>
            </w:r>
          </w:p>
        </w:tc>
        <w:tc>
          <w:tcPr>
            <w:tcW w:w="392" w:type="pct"/>
            <w:shd w:val="clear" w:color="auto" w:fill="auto"/>
            <w:noWrap/>
            <w:vAlign w:val="center"/>
          </w:tcPr>
          <w:p w14:paraId="4CB65DB3" w14:textId="77777777" w:rsidR="00B1231D" w:rsidRPr="00EE1102" w:rsidRDefault="7A776375" w:rsidP="00D92310">
            <w:pPr>
              <w:spacing w:line="26" w:lineRule="atLeast"/>
              <w:jc w:val="right"/>
              <w:rPr>
                <w:rFonts w:cs="Arial"/>
                <w:color w:val="000000"/>
                <w:lang w:val="en-GB" w:eastAsia="fr-FR"/>
              </w:rPr>
            </w:pPr>
            <w:r w:rsidRPr="7A776375">
              <w:rPr>
                <w:rFonts w:cs="Arial"/>
                <w:color w:val="000000" w:themeColor="text1"/>
              </w:rPr>
              <w:t>88</w:t>
            </w:r>
          </w:p>
        </w:tc>
        <w:tc>
          <w:tcPr>
            <w:tcW w:w="468" w:type="pct"/>
            <w:shd w:val="clear" w:color="auto" w:fill="auto"/>
            <w:noWrap/>
            <w:vAlign w:val="center"/>
          </w:tcPr>
          <w:p w14:paraId="0B35823C" w14:textId="77777777" w:rsidR="00B1231D" w:rsidRPr="00EE1102" w:rsidRDefault="7A776375" w:rsidP="00D92310">
            <w:pPr>
              <w:spacing w:line="26" w:lineRule="atLeast"/>
              <w:jc w:val="right"/>
              <w:rPr>
                <w:rFonts w:cs="Arial"/>
                <w:color w:val="000000"/>
                <w:lang w:val="en-GB" w:eastAsia="fr-FR"/>
              </w:rPr>
            </w:pPr>
            <w:r w:rsidRPr="7A776375">
              <w:rPr>
                <w:rFonts w:cs="Arial"/>
                <w:color w:val="000000" w:themeColor="text1"/>
              </w:rPr>
              <w:t>32</w:t>
            </w:r>
          </w:p>
        </w:tc>
        <w:tc>
          <w:tcPr>
            <w:tcW w:w="623" w:type="pct"/>
            <w:shd w:val="clear" w:color="auto" w:fill="auto"/>
            <w:noWrap/>
            <w:vAlign w:val="center"/>
          </w:tcPr>
          <w:p w14:paraId="1ED1E1FC" w14:textId="77777777" w:rsidR="00B1231D" w:rsidRPr="00EE1102" w:rsidRDefault="7A776375" w:rsidP="00D92310">
            <w:pPr>
              <w:spacing w:line="26" w:lineRule="atLeast"/>
              <w:jc w:val="right"/>
              <w:rPr>
                <w:rFonts w:cs="Arial"/>
                <w:color w:val="000000"/>
                <w:lang w:val="en-GB" w:eastAsia="fr-FR"/>
              </w:rPr>
            </w:pPr>
            <w:r w:rsidRPr="7A776375">
              <w:rPr>
                <w:rFonts w:cs="Arial"/>
                <w:color w:val="000000" w:themeColor="text1"/>
              </w:rPr>
              <w:t>49</w:t>
            </w:r>
          </w:p>
          <w:p w14:paraId="74D73E23" w14:textId="77777777" w:rsidR="00B1231D" w:rsidRPr="00EE1102" w:rsidRDefault="00B1231D" w:rsidP="00D92310">
            <w:pPr>
              <w:spacing w:line="26" w:lineRule="atLeast"/>
              <w:jc w:val="right"/>
              <w:rPr>
                <w:rFonts w:cs="Arial"/>
                <w:color w:val="000000"/>
                <w:lang w:val="en-GB" w:eastAsia="fr-FR"/>
              </w:rPr>
            </w:pPr>
          </w:p>
        </w:tc>
      </w:tr>
      <w:tr w:rsidR="00B1231D" w:rsidRPr="00EE1102" w14:paraId="2D58A35C" w14:textId="77777777" w:rsidTr="7A776375">
        <w:trPr>
          <w:trHeight w:val="460"/>
        </w:trPr>
        <w:tc>
          <w:tcPr>
            <w:tcW w:w="490" w:type="pct"/>
            <w:shd w:val="clear" w:color="auto" w:fill="auto"/>
            <w:noWrap/>
            <w:vAlign w:val="center"/>
            <w:hideMark/>
          </w:tcPr>
          <w:p w14:paraId="09D0AAE7" w14:textId="77777777" w:rsidR="00B1231D" w:rsidRPr="00EE1102" w:rsidRDefault="7A776375" w:rsidP="00D92310">
            <w:pPr>
              <w:spacing w:line="26" w:lineRule="atLeast"/>
              <w:jc w:val="center"/>
              <w:rPr>
                <w:rFonts w:cs="Arial"/>
                <w:color w:val="000000"/>
                <w:lang w:val="en-GB" w:eastAsia="fr-FR"/>
              </w:rPr>
            </w:pPr>
            <w:r w:rsidRPr="7A776375">
              <w:rPr>
                <w:rFonts w:cs="Arial"/>
                <w:color w:val="000000" w:themeColor="text1"/>
              </w:rPr>
              <w:t>N/A</w:t>
            </w:r>
          </w:p>
        </w:tc>
        <w:tc>
          <w:tcPr>
            <w:tcW w:w="368" w:type="pct"/>
            <w:shd w:val="clear" w:color="auto" w:fill="auto"/>
            <w:noWrap/>
            <w:vAlign w:val="center"/>
          </w:tcPr>
          <w:p w14:paraId="25391AF7" w14:textId="77777777" w:rsidR="00B1231D" w:rsidRPr="00EE1102" w:rsidRDefault="7A776375" w:rsidP="00D92310">
            <w:pPr>
              <w:spacing w:line="26" w:lineRule="atLeast"/>
              <w:jc w:val="right"/>
              <w:rPr>
                <w:rFonts w:cs="Arial"/>
                <w:color w:val="000000"/>
                <w:lang w:val="en-GB" w:eastAsia="fr-FR"/>
              </w:rPr>
            </w:pPr>
            <w:r w:rsidRPr="7A776375">
              <w:rPr>
                <w:rFonts w:cs="Arial"/>
                <w:color w:val="000000" w:themeColor="text1"/>
              </w:rPr>
              <w:t>0</w:t>
            </w:r>
          </w:p>
        </w:tc>
        <w:tc>
          <w:tcPr>
            <w:tcW w:w="391" w:type="pct"/>
            <w:shd w:val="clear" w:color="auto" w:fill="auto"/>
            <w:noWrap/>
            <w:vAlign w:val="center"/>
          </w:tcPr>
          <w:p w14:paraId="1ACC39CE" w14:textId="77777777" w:rsidR="00B1231D" w:rsidRPr="00EE1102" w:rsidRDefault="7A776375" w:rsidP="00D92310">
            <w:pPr>
              <w:spacing w:line="26" w:lineRule="atLeast"/>
              <w:jc w:val="right"/>
              <w:rPr>
                <w:rFonts w:cs="Arial"/>
                <w:color w:val="000000"/>
                <w:lang w:val="en-GB" w:eastAsia="fr-FR"/>
              </w:rPr>
            </w:pPr>
            <w:r w:rsidRPr="7A776375">
              <w:rPr>
                <w:rFonts w:cs="Arial"/>
                <w:color w:val="000000" w:themeColor="text1"/>
              </w:rPr>
              <w:t>0</w:t>
            </w:r>
          </w:p>
        </w:tc>
        <w:tc>
          <w:tcPr>
            <w:tcW w:w="548" w:type="pct"/>
            <w:shd w:val="clear" w:color="auto" w:fill="auto"/>
            <w:noWrap/>
            <w:vAlign w:val="center"/>
          </w:tcPr>
          <w:p w14:paraId="27D25B48" w14:textId="77777777" w:rsidR="00B1231D" w:rsidRPr="00EE1102" w:rsidRDefault="7A776375" w:rsidP="00D92310">
            <w:pPr>
              <w:spacing w:line="26" w:lineRule="atLeast"/>
              <w:jc w:val="right"/>
              <w:rPr>
                <w:rFonts w:cs="Arial"/>
                <w:color w:val="000000"/>
                <w:lang w:val="en-GB" w:eastAsia="fr-FR"/>
              </w:rPr>
            </w:pPr>
            <w:r w:rsidRPr="7A776375">
              <w:rPr>
                <w:rFonts w:cs="Arial"/>
                <w:color w:val="000000" w:themeColor="text1"/>
              </w:rPr>
              <w:t>2</w:t>
            </w:r>
          </w:p>
        </w:tc>
        <w:tc>
          <w:tcPr>
            <w:tcW w:w="390" w:type="pct"/>
            <w:shd w:val="clear" w:color="auto" w:fill="auto"/>
            <w:noWrap/>
            <w:vAlign w:val="center"/>
          </w:tcPr>
          <w:p w14:paraId="4C04A745" w14:textId="77777777" w:rsidR="00B1231D" w:rsidRPr="00EE1102" w:rsidRDefault="7A776375" w:rsidP="00D92310">
            <w:pPr>
              <w:spacing w:line="26" w:lineRule="atLeast"/>
              <w:jc w:val="right"/>
              <w:rPr>
                <w:rFonts w:cs="Arial"/>
                <w:color w:val="000000"/>
                <w:lang w:val="en-GB" w:eastAsia="fr-FR"/>
              </w:rPr>
            </w:pPr>
            <w:r w:rsidRPr="7A776375">
              <w:rPr>
                <w:rFonts w:cs="Arial"/>
                <w:color w:val="000000" w:themeColor="text1"/>
              </w:rPr>
              <w:t>4</w:t>
            </w:r>
          </w:p>
        </w:tc>
        <w:tc>
          <w:tcPr>
            <w:tcW w:w="470" w:type="pct"/>
            <w:shd w:val="clear" w:color="auto" w:fill="auto"/>
            <w:noWrap/>
            <w:vAlign w:val="center"/>
          </w:tcPr>
          <w:p w14:paraId="6991D68C" w14:textId="77777777" w:rsidR="00B1231D" w:rsidRPr="00EE1102" w:rsidRDefault="7A776375" w:rsidP="00D92310">
            <w:pPr>
              <w:spacing w:line="26" w:lineRule="atLeast"/>
              <w:jc w:val="right"/>
              <w:rPr>
                <w:rFonts w:cs="Arial"/>
                <w:color w:val="000000"/>
                <w:lang w:val="en-GB" w:eastAsia="fr-FR"/>
              </w:rPr>
            </w:pPr>
            <w:r w:rsidRPr="7A776375">
              <w:rPr>
                <w:rFonts w:cs="Arial"/>
                <w:color w:val="000000" w:themeColor="text1"/>
              </w:rPr>
              <w:t>0</w:t>
            </w:r>
          </w:p>
        </w:tc>
        <w:tc>
          <w:tcPr>
            <w:tcW w:w="391" w:type="pct"/>
            <w:shd w:val="clear" w:color="auto" w:fill="auto"/>
            <w:noWrap/>
            <w:vAlign w:val="center"/>
          </w:tcPr>
          <w:p w14:paraId="1AE09E2A" w14:textId="77777777" w:rsidR="00B1231D" w:rsidRPr="00EE1102" w:rsidRDefault="7A776375" w:rsidP="00D92310">
            <w:pPr>
              <w:spacing w:line="26" w:lineRule="atLeast"/>
              <w:jc w:val="right"/>
              <w:rPr>
                <w:rFonts w:cs="Arial"/>
                <w:color w:val="000000"/>
                <w:lang w:val="en-GB" w:eastAsia="fr-FR"/>
              </w:rPr>
            </w:pPr>
            <w:r w:rsidRPr="7A776375">
              <w:rPr>
                <w:rFonts w:cs="Arial"/>
                <w:color w:val="000000" w:themeColor="text1"/>
              </w:rPr>
              <w:t>0</w:t>
            </w:r>
          </w:p>
        </w:tc>
        <w:tc>
          <w:tcPr>
            <w:tcW w:w="469" w:type="pct"/>
            <w:shd w:val="clear" w:color="auto" w:fill="auto"/>
            <w:noWrap/>
            <w:vAlign w:val="center"/>
          </w:tcPr>
          <w:p w14:paraId="36207AEA" w14:textId="77777777" w:rsidR="00B1231D" w:rsidRPr="00EE1102" w:rsidRDefault="7A776375" w:rsidP="00D92310">
            <w:pPr>
              <w:spacing w:line="26" w:lineRule="atLeast"/>
              <w:jc w:val="right"/>
              <w:rPr>
                <w:rFonts w:cs="Arial"/>
                <w:color w:val="000000"/>
                <w:lang w:val="en-GB" w:eastAsia="fr-FR"/>
              </w:rPr>
            </w:pPr>
            <w:r w:rsidRPr="7A776375">
              <w:rPr>
                <w:rFonts w:cs="Arial"/>
                <w:color w:val="000000" w:themeColor="text1"/>
              </w:rPr>
              <w:t>0</w:t>
            </w:r>
          </w:p>
        </w:tc>
        <w:tc>
          <w:tcPr>
            <w:tcW w:w="392" w:type="pct"/>
            <w:shd w:val="clear" w:color="auto" w:fill="auto"/>
            <w:noWrap/>
            <w:vAlign w:val="center"/>
          </w:tcPr>
          <w:p w14:paraId="17182BB1" w14:textId="77777777" w:rsidR="00B1231D" w:rsidRPr="00EE1102" w:rsidRDefault="7A776375" w:rsidP="00D92310">
            <w:pPr>
              <w:spacing w:line="26" w:lineRule="atLeast"/>
              <w:jc w:val="right"/>
              <w:rPr>
                <w:rFonts w:cs="Arial"/>
                <w:color w:val="000000"/>
                <w:lang w:val="en-GB" w:eastAsia="fr-FR"/>
              </w:rPr>
            </w:pPr>
            <w:r w:rsidRPr="7A776375">
              <w:rPr>
                <w:rFonts w:cs="Arial"/>
                <w:color w:val="000000" w:themeColor="text1"/>
              </w:rPr>
              <w:t>0</w:t>
            </w:r>
          </w:p>
        </w:tc>
        <w:tc>
          <w:tcPr>
            <w:tcW w:w="468" w:type="pct"/>
            <w:shd w:val="clear" w:color="auto" w:fill="auto"/>
            <w:noWrap/>
            <w:vAlign w:val="center"/>
          </w:tcPr>
          <w:p w14:paraId="1550E01F" w14:textId="77777777" w:rsidR="00B1231D" w:rsidRPr="00EE1102" w:rsidRDefault="7A776375" w:rsidP="00D92310">
            <w:pPr>
              <w:spacing w:line="26" w:lineRule="atLeast"/>
              <w:jc w:val="right"/>
              <w:rPr>
                <w:rFonts w:cs="Arial"/>
                <w:color w:val="000000"/>
                <w:lang w:val="en-GB" w:eastAsia="fr-FR"/>
              </w:rPr>
            </w:pPr>
            <w:r w:rsidRPr="7A776375">
              <w:rPr>
                <w:rFonts w:cs="Arial"/>
                <w:color w:val="000000" w:themeColor="text1"/>
              </w:rPr>
              <w:t>5</w:t>
            </w:r>
          </w:p>
        </w:tc>
        <w:tc>
          <w:tcPr>
            <w:tcW w:w="623" w:type="pct"/>
            <w:shd w:val="clear" w:color="auto" w:fill="auto"/>
            <w:noWrap/>
            <w:vAlign w:val="center"/>
          </w:tcPr>
          <w:p w14:paraId="5AB2CF4A" w14:textId="77777777" w:rsidR="00B1231D" w:rsidRPr="00EE1102" w:rsidRDefault="7A776375" w:rsidP="00D92310">
            <w:pPr>
              <w:spacing w:line="26" w:lineRule="atLeast"/>
              <w:jc w:val="right"/>
              <w:rPr>
                <w:rFonts w:cs="Arial"/>
                <w:color w:val="000000"/>
                <w:lang w:val="en-GB" w:eastAsia="fr-FR"/>
              </w:rPr>
            </w:pPr>
            <w:r w:rsidRPr="7A776375">
              <w:rPr>
                <w:rFonts w:cs="Arial"/>
                <w:color w:val="000000" w:themeColor="text1"/>
              </w:rPr>
              <w:t>8</w:t>
            </w:r>
          </w:p>
          <w:p w14:paraId="18C73568" w14:textId="77777777" w:rsidR="00B1231D" w:rsidRPr="00EE1102" w:rsidRDefault="00B1231D" w:rsidP="00D92310">
            <w:pPr>
              <w:spacing w:line="26" w:lineRule="atLeast"/>
              <w:jc w:val="right"/>
              <w:rPr>
                <w:rFonts w:cs="Arial"/>
                <w:color w:val="000000"/>
                <w:lang w:val="en-GB" w:eastAsia="fr-FR"/>
              </w:rPr>
            </w:pPr>
          </w:p>
        </w:tc>
      </w:tr>
      <w:tr w:rsidR="00B1231D" w:rsidRPr="00EE1102" w14:paraId="391E9306" w14:textId="77777777" w:rsidTr="7A776375">
        <w:trPr>
          <w:trHeight w:val="460"/>
        </w:trPr>
        <w:tc>
          <w:tcPr>
            <w:tcW w:w="490" w:type="pct"/>
            <w:shd w:val="clear" w:color="auto" w:fill="auto"/>
            <w:noWrap/>
            <w:vAlign w:val="center"/>
            <w:hideMark/>
          </w:tcPr>
          <w:p w14:paraId="3C7FCC53" w14:textId="77777777" w:rsidR="00B1231D" w:rsidRPr="00EE1102" w:rsidRDefault="7A776375" w:rsidP="00D92310">
            <w:pPr>
              <w:spacing w:line="26" w:lineRule="atLeast"/>
              <w:jc w:val="center"/>
              <w:rPr>
                <w:rFonts w:cs="Arial"/>
                <w:color w:val="000000"/>
                <w:lang w:val="en-GB" w:eastAsia="fr-FR"/>
              </w:rPr>
            </w:pPr>
            <w:r w:rsidRPr="7A776375">
              <w:rPr>
                <w:rFonts w:cs="Arial"/>
                <w:color w:val="000000" w:themeColor="text1"/>
              </w:rPr>
              <w:t xml:space="preserve">Total </w:t>
            </w:r>
            <w:proofErr w:type="spellStart"/>
            <w:r w:rsidRPr="7A776375">
              <w:rPr>
                <w:rFonts w:cs="Arial"/>
                <w:color w:val="000000" w:themeColor="text1"/>
              </w:rPr>
              <w:t>fract</w:t>
            </w:r>
            <w:proofErr w:type="spellEnd"/>
            <w:r w:rsidRPr="7A776375">
              <w:rPr>
                <w:rFonts w:cs="Arial"/>
                <w:color w:val="000000" w:themeColor="text1"/>
              </w:rPr>
              <w:t>.</w:t>
            </w:r>
          </w:p>
        </w:tc>
        <w:tc>
          <w:tcPr>
            <w:tcW w:w="368" w:type="pct"/>
            <w:shd w:val="clear" w:color="auto" w:fill="auto"/>
            <w:noWrap/>
            <w:vAlign w:val="center"/>
          </w:tcPr>
          <w:p w14:paraId="0DCE6612" w14:textId="77777777" w:rsidR="00B1231D" w:rsidRPr="00EE1102" w:rsidRDefault="7A776375" w:rsidP="00D92310">
            <w:pPr>
              <w:spacing w:line="26" w:lineRule="atLeast"/>
              <w:jc w:val="right"/>
              <w:rPr>
                <w:rFonts w:cs="Arial"/>
                <w:color w:val="000000"/>
                <w:lang w:val="en-GB" w:eastAsia="fr-FR"/>
              </w:rPr>
            </w:pPr>
            <w:r w:rsidRPr="7A776375">
              <w:rPr>
                <w:rFonts w:cs="Arial"/>
                <w:color w:val="000000" w:themeColor="text1"/>
              </w:rPr>
              <w:t>21</w:t>
            </w:r>
          </w:p>
        </w:tc>
        <w:tc>
          <w:tcPr>
            <w:tcW w:w="391" w:type="pct"/>
            <w:shd w:val="clear" w:color="auto" w:fill="auto"/>
            <w:noWrap/>
            <w:vAlign w:val="center"/>
          </w:tcPr>
          <w:p w14:paraId="422E72D1" w14:textId="77777777" w:rsidR="00B1231D" w:rsidRPr="00EE1102" w:rsidRDefault="7A776375" w:rsidP="00D92310">
            <w:pPr>
              <w:spacing w:line="26" w:lineRule="atLeast"/>
              <w:jc w:val="right"/>
              <w:rPr>
                <w:rFonts w:cs="Arial"/>
                <w:color w:val="000000"/>
                <w:lang w:val="en-GB" w:eastAsia="fr-FR"/>
              </w:rPr>
            </w:pPr>
            <w:r w:rsidRPr="7A776375">
              <w:rPr>
                <w:rFonts w:cs="Arial"/>
                <w:color w:val="000000" w:themeColor="text1"/>
              </w:rPr>
              <w:t>100</w:t>
            </w:r>
          </w:p>
        </w:tc>
        <w:tc>
          <w:tcPr>
            <w:tcW w:w="548" w:type="pct"/>
            <w:shd w:val="clear" w:color="auto" w:fill="auto"/>
            <w:noWrap/>
            <w:vAlign w:val="center"/>
          </w:tcPr>
          <w:p w14:paraId="0AF79133" w14:textId="77777777" w:rsidR="00B1231D" w:rsidRPr="00EE1102" w:rsidRDefault="7A776375" w:rsidP="00D92310">
            <w:pPr>
              <w:spacing w:line="26" w:lineRule="atLeast"/>
              <w:jc w:val="right"/>
              <w:rPr>
                <w:rFonts w:cs="Arial"/>
                <w:color w:val="000000"/>
                <w:lang w:val="en-GB" w:eastAsia="fr-FR"/>
              </w:rPr>
            </w:pPr>
            <w:r w:rsidRPr="7A776375">
              <w:rPr>
                <w:rFonts w:cs="Arial"/>
                <w:color w:val="000000" w:themeColor="text1"/>
              </w:rPr>
              <w:t>52</w:t>
            </w:r>
          </w:p>
        </w:tc>
        <w:tc>
          <w:tcPr>
            <w:tcW w:w="390" w:type="pct"/>
            <w:shd w:val="clear" w:color="auto" w:fill="auto"/>
            <w:noWrap/>
            <w:vAlign w:val="center"/>
          </w:tcPr>
          <w:p w14:paraId="5689F9C3" w14:textId="77777777" w:rsidR="00B1231D" w:rsidRPr="00EE1102" w:rsidRDefault="7A776375" w:rsidP="00D92310">
            <w:pPr>
              <w:spacing w:line="26" w:lineRule="atLeast"/>
              <w:jc w:val="right"/>
              <w:rPr>
                <w:rFonts w:cs="Arial"/>
                <w:color w:val="000000"/>
                <w:lang w:val="en-GB" w:eastAsia="fr-FR"/>
              </w:rPr>
            </w:pPr>
            <w:r w:rsidRPr="7A776375">
              <w:rPr>
                <w:rFonts w:cs="Arial"/>
                <w:color w:val="000000" w:themeColor="text1"/>
              </w:rPr>
              <w:t>100</w:t>
            </w:r>
          </w:p>
        </w:tc>
        <w:tc>
          <w:tcPr>
            <w:tcW w:w="470" w:type="pct"/>
            <w:shd w:val="clear" w:color="auto" w:fill="auto"/>
            <w:noWrap/>
            <w:vAlign w:val="center"/>
          </w:tcPr>
          <w:p w14:paraId="063F9C70" w14:textId="77777777" w:rsidR="00B1231D" w:rsidRPr="00EE1102" w:rsidRDefault="7A776375" w:rsidP="00D92310">
            <w:pPr>
              <w:spacing w:line="26" w:lineRule="atLeast"/>
              <w:jc w:val="right"/>
              <w:rPr>
                <w:rFonts w:cs="Arial"/>
                <w:color w:val="000000"/>
                <w:lang w:val="en-GB" w:eastAsia="fr-FR"/>
              </w:rPr>
            </w:pPr>
            <w:r w:rsidRPr="7A776375">
              <w:rPr>
                <w:rFonts w:cs="Arial"/>
                <w:color w:val="000000" w:themeColor="text1"/>
              </w:rPr>
              <w:t>46</w:t>
            </w:r>
          </w:p>
        </w:tc>
        <w:tc>
          <w:tcPr>
            <w:tcW w:w="391" w:type="pct"/>
            <w:shd w:val="clear" w:color="auto" w:fill="auto"/>
            <w:noWrap/>
            <w:vAlign w:val="center"/>
          </w:tcPr>
          <w:p w14:paraId="51612C0F" w14:textId="77777777" w:rsidR="00B1231D" w:rsidRPr="00EE1102" w:rsidRDefault="7A776375" w:rsidP="00D92310">
            <w:pPr>
              <w:spacing w:line="26" w:lineRule="atLeast"/>
              <w:jc w:val="right"/>
              <w:rPr>
                <w:rFonts w:cs="Arial"/>
                <w:color w:val="000000"/>
                <w:lang w:val="en-GB" w:eastAsia="fr-FR"/>
              </w:rPr>
            </w:pPr>
            <w:r w:rsidRPr="7A776375">
              <w:rPr>
                <w:rFonts w:cs="Arial"/>
                <w:color w:val="000000" w:themeColor="text1"/>
              </w:rPr>
              <w:t>100</w:t>
            </w:r>
          </w:p>
        </w:tc>
        <w:tc>
          <w:tcPr>
            <w:tcW w:w="469" w:type="pct"/>
            <w:shd w:val="clear" w:color="auto" w:fill="auto"/>
            <w:noWrap/>
            <w:vAlign w:val="center"/>
          </w:tcPr>
          <w:p w14:paraId="17E41E35" w14:textId="77777777" w:rsidR="00B1231D" w:rsidRPr="00EE1102" w:rsidRDefault="7A776375" w:rsidP="00D92310">
            <w:pPr>
              <w:spacing w:line="26" w:lineRule="atLeast"/>
              <w:jc w:val="right"/>
              <w:rPr>
                <w:rFonts w:cs="Arial"/>
                <w:color w:val="000000"/>
                <w:lang w:val="en-GB" w:eastAsia="fr-FR"/>
              </w:rPr>
            </w:pPr>
            <w:r w:rsidRPr="7A776375">
              <w:rPr>
                <w:rFonts w:cs="Arial"/>
                <w:color w:val="000000" w:themeColor="text1"/>
              </w:rPr>
              <w:t>57</w:t>
            </w:r>
          </w:p>
        </w:tc>
        <w:tc>
          <w:tcPr>
            <w:tcW w:w="392" w:type="pct"/>
            <w:shd w:val="clear" w:color="auto" w:fill="auto"/>
            <w:noWrap/>
            <w:vAlign w:val="center"/>
          </w:tcPr>
          <w:p w14:paraId="25679A2B" w14:textId="77777777" w:rsidR="00B1231D" w:rsidRPr="00EE1102" w:rsidRDefault="7A776375" w:rsidP="00D92310">
            <w:pPr>
              <w:spacing w:line="26" w:lineRule="atLeast"/>
              <w:jc w:val="right"/>
              <w:rPr>
                <w:rFonts w:cs="Arial"/>
                <w:color w:val="000000"/>
                <w:lang w:val="en-GB" w:eastAsia="fr-FR"/>
              </w:rPr>
            </w:pPr>
            <w:r w:rsidRPr="7A776375">
              <w:rPr>
                <w:rFonts w:cs="Arial"/>
                <w:color w:val="000000" w:themeColor="text1"/>
              </w:rPr>
              <w:t>100</w:t>
            </w:r>
          </w:p>
        </w:tc>
        <w:tc>
          <w:tcPr>
            <w:tcW w:w="468" w:type="pct"/>
            <w:shd w:val="clear" w:color="auto" w:fill="auto"/>
            <w:noWrap/>
            <w:vAlign w:val="center"/>
          </w:tcPr>
          <w:p w14:paraId="12921EF8" w14:textId="77777777" w:rsidR="00B1231D" w:rsidRPr="00EE1102" w:rsidRDefault="7A776375" w:rsidP="00D92310">
            <w:pPr>
              <w:spacing w:line="26" w:lineRule="atLeast"/>
              <w:jc w:val="right"/>
              <w:rPr>
                <w:rFonts w:cs="Arial"/>
                <w:color w:val="000000"/>
                <w:lang w:val="en-GB" w:eastAsia="fr-FR"/>
              </w:rPr>
            </w:pPr>
            <w:r w:rsidRPr="7A776375">
              <w:rPr>
                <w:rFonts w:cs="Arial"/>
                <w:color w:val="000000" w:themeColor="text1"/>
              </w:rPr>
              <w:t>66</w:t>
            </w:r>
          </w:p>
        </w:tc>
        <w:tc>
          <w:tcPr>
            <w:tcW w:w="623" w:type="pct"/>
            <w:shd w:val="clear" w:color="auto" w:fill="auto"/>
            <w:noWrap/>
            <w:vAlign w:val="center"/>
          </w:tcPr>
          <w:p w14:paraId="0ABABE2E" w14:textId="77777777" w:rsidR="00B1231D" w:rsidRPr="00EE1102" w:rsidRDefault="7A776375" w:rsidP="00D92310">
            <w:pPr>
              <w:keepNext/>
              <w:spacing w:line="26" w:lineRule="atLeast"/>
              <w:jc w:val="right"/>
              <w:rPr>
                <w:rFonts w:cs="Arial"/>
                <w:color w:val="000000"/>
                <w:lang w:val="en-GB" w:eastAsia="fr-FR"/>
              </w:rPr>
            </w:pPr>
            <w:r w:rsidRPr="7A776375">
              <w:rPr>
                <w:rFonts w:cs="Arial"/>
                <w:color w:val="000000" w:themeColor="text1"/>
              </w:rPr>
              <w:t>100</w:t>
            </w:r>
          </w:p>
        </w:tc>
      </w:tr>
    </w:tbl>
    <w:p w14:paraId="64FB1C61" w14:textId="77777777" w:rsidR="00B1231D" w:rsidRPr="00EE1102" w:rsidRDefault="00B1231D" w:rsidP="00B1231D">
      <w:pPr>
        <w:pStyle w:val="SMcaption"/>
        <w:rPr>
          <w:rFonts w:cs="Arial"/>
          <w:lang w:val="en-GB"/>
        </w:rPr>
      </w:pPr>
    </w:p>
    <w:p w14:paraId="73333CA1" w14:textId="5A2DA2AE" w:rsidR="00B1231D" w:rsidRDefault="00B1231D">
      <w:pPr>
        <w:rPr>
          <w:b/>
          <w:bCs/>
          <w:lang w:val="en-GB"/>
        </w:rPr>
      </w:pPr>
      <w:r w:rsidRPr="7A776375">
        <w:rPr>
          <w:b/>
          <w:bCs/>
        </w:rPr>
        <w:br w:type="page"/>
      </w:r>
    </w:p>
    <w:p w14:paraId="445F1451" w14:textId="73B077D4" w:rsidR="00B1231D" w:rsidRPr="00EE1102" w:rsidRDefault="7A776375" w:rsidP="00B1231D">
      <w:pPr>
        <w:pStyle w:val="SMcaption"/>
        <w:rPr>
          <w:rFonts w:cs="Arial"/>
          <w:lang w:val="en-GB"/>
        </w:rPr>
      </w:pPr>
      <w:r w:rsidRPr="7A776375">
        <w:rPr>
          <w:rFonts w:cs="Arial"/>
          <w:b/>
          <w:bCs/>
        </w:rPr>
        <w:lastRenderedPageBreak/>
        <w:t>Table S8.</w:t>
      </w:r>
      <w:r w:rsidRPr="7A776375">
        <w:rPr>
          <w:rFonts w:cs="Arial"/>
        </w:rPr>
        <w:t xml:space="preserve"> Technical details for the experimental projectile shafts. </w:t>
      </w:r>
    </w:p>
    <w:p w14:paraId="0E9B30B6" w14:textId="77777777" w:rsidR="00B1231D" w:rsidRPr="00EE1102" w:rsidRDefault="00B1231D" w:rsidP="00B1231D">
      <w:pPr>
        <w:rPr>
          <w:rFonts w:cs="Arial"/>
          <w:lang w:val="en-GB"/>
        </w:rPr>
      </w:pPr>
    </w:p>
    <w:tbl>
      <w:tblPr>
        <w:tblStyle w:val="Grilledutableau"/>
        <w:tblW w:w="0" w:type="auto"/>
        <w:tblInd w:w="-5" w:type="dxa"/>
        <w:tblLook w:val="04A0" w:firstRow="1" w:lastRow="0" w:firstColumn="1" w:lastColumn="0" w:noHBand="0" w:noVBand="1"/>
      </w:tblPr>
      <w:tblGrid>
        <w:gridCol w:w="1917"/>
        <w:gridCol w:w="1240"/>
        <w:gridCol w:w="1240"/>
        <w:gridCol w:w="1240"/>
      </w:tblGrid>
      <w:tr w:rsidR="00B1231D" w:rsidRPr="00EE1102" w14:paraId="06F58EA3" w14:textId="77777777" w:rsidTr="7A776375">
        <w:trPr>
          <w:trHeight w:val="300"/>
        </w:trPr>
        <w:tc>
          <w:tcPr>
            <w:tcW w:w="1917" w:type="dxa"/>
            <w:hideMark/>
          </w:tcPr>
          <w:p w14:paraId="72A85BF4" w14:textId="77777777" w:rsidR="00B1231D" w:rsidRPr="00EE1102" w:rsidRDefault="7A776375" w:rsidP="00D92310">
            <w:pPr>
              <w:pStyle w:val="SMcaption"/>
              <w:spacing w:before="60" w:after="60"/>
              <w:rPr>
                <w:rFonts w:cs="Arial"/>
                <w:lang w:val="en-GB"/>
              </w:rPr>
            </w:pPr>
            <w:r w:rsidRPr="7A776375">
              <w:rPr>
                <w:rFonts w:cs="Arial"/>
              </w:rPr>
              <w:t> </w:t>
            </w:r>
          </w:p>
        </w:tc>
        <w:tc>
          <w:tcPr>
            <w:tcW w:w="1240" w:type="dxa"/>
            <w:hideMark/>
          </w:tcPr>
          <w:p w14:paraId="3FDC956E" w14:textId="77777777" w:rsidR="00B1231D" w:rsidRPr="00EE1102" w:rsidRDefault="7A776375" w:rsidP="00D92310">
            <w:pPr>
              <w:pStyle w:val="SMcaption"/>
              <w:spacing w:before="60" w:after="60"/>
              <w:rPr>
                <w:rFonts w:cs="Arial"/>
                <w:lang w:val="en-GB"/>
              </w:rPr>
            </w:pPr>
            <w:r w:rsidRPr="7A776375">
              <w:rPr>
                <w:rFonts w:cs="Arial"/>
              </w:rPr>
              <w:t> Min</w:t>
            </w:r>
          </w:p>
        </w:tc>
        <w:tc>
          <w:tcPr>
            <w:tcW w:w="1240" w:type="dxa"/>
            <w:hideMark/>
          </w:tcPr>
          <w:p w14:paraId="0C5D651F" w14:textId="77777777" w:rsidR="00B1231D" w:rsidRPr="00EE1102" w:rsidRDefault="7A776375" w:rsidP="00D92310">
            <w:pPr>
              <w:pStyle w:val="SMcaption"/>
              <w:spacing w:before="60" w:after="60"/>
              <w:rPr>
                <w:rFonts w:cs="Arial"/>
                <w:lang w:val="en-GB"/>
              </w:rPr>
            </w:pPr>
            <w:r w:rsidRPr="7A776375">
              <w:rPr>
                <w:rFonts w:cs="Arial"/>
              </w:rPr>
              <w:t> Median</w:t>
            </w:r>
          </w:p>
        </w:tc>
        <w:tc>
          <w:tcPr>
            <w:tcW w:w="1240" w:type="dxa"/>
            <w:hideMark/>
          </w:tcPr>
          <w:p w14:paraId="75FD06AA" w14:textId="77777777" w:rsidR="00B1231D" w:rsidRPr="00EE1102" w:rsidRDefault="7A776375" w:rsidP="00D92310">
            <w:pPr>
              <w:pStyle w:val="SMcaption"/>
              <w:spacing w:before="60" w:after="60"/>
              <w:rPr>
                <w:rFonts w:cs="Arial"/>
                <w:lang w:val="en-GB"/>
              </w:rPr>
            </w:pPr>
            <w:r w:rsidRPr="7A776375">
              <w:rPr>
                <w:rFonts w:cs="Arial"/>
              </w:rPr>
              <w:t> Max</w:t>
            </w:r>
          </w:p>
        </w:tc>
      </w:tr>
      <w:tr w:rsidR="00B1231D" w:rsidRPr="00EE1102" w14:paraId="44F19CE4" w14:textId="77777777" w:rsidTr="7A776375">
        <w:trPr>
          <w:trHeight w:val="539"/>
        </w:trPr>
        <w:tc>
          <w:tcPr>
            <w:tcW w:w="1917" w:type="dxa"/>
            <w:vAlign w:val="center"/>
            <w:hideMark/>
          </w:tcPr>
          <w:p w14:paraId="156DC5D4" w14:textId="77777777" w:rsidR="00B1231D" w:rsidRPr="00EE1102" w:rsidRDefault="7A776375" w:rsidP="00D92310">
            <w:pPr>
              <w:pStyle w:val="SMcaption"/>
              <w:spacing w:before="60" w:after="60"/>
              <w:rPr>
                <w:rFonts w:cs="Arial"/>
                <w:lang w:val="en-GB"/>
              </w:rPr>
            </w:pPr>
            <w:r w:rsidRPr="7A776375">
              <w:rPr>
                <w:rFonts w:cs="Arial"/>
              </w:rPr>
              <w:t>Arrow spine (cm)</w:t>
            </w:r>
          </w:p>
        </w:tc>
        <w:tc>
          <w:tcPr>
            <w:tcW w:w="1240" w:type="dxa"/>
            <w:vAlign w:val="center"/>
            <w:hideMark/>
          </w:tcPr>
          <w:p w14:paraId="2F4B1BDA" w14:textId="77777777" w:rsidR="00B1231D" w:rsidRPr="00EE1102" w:rsidRDefault="7A776375" w:rsidP="00D92310">
            <w:pPr>
              <w:pStyle w:val="SMcaption"/>
              <w:spacing w:before="60" w:after="60"/>
              <w:jc w:val="right"/>
              <w:rPr>
                <w:rFonts w:cs="Arial"/>
                <w:lang w:val="en-GB"/>
              </w:rPr>
            </w:pPr>
            <w:r w:rsidRPr="7A776375">
              <w:rPr>
                <w:rFonts w:cs="Arial"/>
              </w:rPr>
              <w:t> 1,1</w:t>
            </w:r>
          </w:p>
        </w:tc>
        <w:tc>
          <w:tcPr>
            <w:tcW w:w="1240" w:type="dxa"/>
            <w:vAlign w:val="center"/>
            <w:hideMark/>
          </w:tcPr>
          <w:p w14:paraId="6F7838C2" w14:textId="77777777" w:rsidR="00B1231D" w:rsidRPr="00EE1102" w:rsidRDefault="7A776375" w:rsidP="00D92310">
            <w:pPr>
              <w:pStyle w:val="SMcaption"/>
              <w:spacing w:before="60" w:after="60"/>
              <w:jc w:val="right"/>
              <w:rPr>
                <w:rFonts w:cs="Arial"/>
                <w:lang w:val="en-GB"/>
              </w:rPr>
            </w:pPr>
            <w:r w:rsidRPr="7A776375">
              <w:rPr>
                <w:rFonts w:cs="Arial"/>
              </w:rPr>
              <w:t> 1,2</w:t>
            </w:r>
          </w:p>
        </w:tc>
        <w:tc>
          <w:tcPr>
            <w:tcW w:w="1240" w:type="dxa"/>
            <w:vAlign w:val="center"/>
            <w:hideMark/>
          </w:tcPr>
          <w:p w14:paraId="72265E03" w14:textId="77777777" w:rsidR="00B1231D" w:rsidRPr="00EE1102" w:rsidRDefault="7A776375" w:rsidP="00D92310">
            <w:pPr>
              <w:pStyle w:val="SMcaption"/>
              <w:spacing w:before="60" w:after="60"/>
              <w:jc w:val="right"/>
              <w:rPr>
                <w:rFonts w:cs="Arial"/>
                <w:lang w:val="en-GB"/>
              </w:rPr>
            </w:pPr>
            <w:r w:rsidRPr="7A776375">
              <w:rPr>
                <w:rFonts w:cs="Arial"/>
              </w:rPr>
              <w:t> 1,5</w:t>
            </w:r>
          </w:p>
        </w:tc>
      </w:tr>
      <w:tr w:rsidR="00B1231D" w:rsidRPr="00EE1102" w14:paraId="73615650" w14:textId="77777777" w:rsidTr="7A776375">
        <w:trPr>
          <w:trHeight w:val="539"/>
        </w:trPr>
        <w:tc>
          <w:tcPr>
            <w:tcW w:w="1917" w:type="dxa"/>
            <w:vAlign w:val="center"/>
            <w:hideMark/>
          </w:tcPr>
          <w:p w14:paraId="041C9DCA" w14:textId="77777777" w:rsidR="00B1231D" w:rsidRPr="00EE1102" w:rsidRDefault="7A776375" w:rsidP="00D92310">
            <w:pPr>
              <w:pStyle w:val="SMcaption"/>
              <w:spacing w:before="60" w:after="60"/>
              <w:rPr>
                <w:rFonts w:cs="Arial"/>
                <w:lang w:val="en-GB"/>
              </w:rPr>
            </w:pPr>
            <w:r w:rsidRPr="7A776375">
              <w:rPr>
                <w:rFonts w:cs="Arial"/>
              </w:rPr>
              <w:t>Dart spine (cm)</w:t>
            </w:r>
          </w:p>
        </w:tc>
        <w:tc>
          <w:tcPr>
            <w:tcW w:w="1240" w:type="dxa"/>
            <w:vAlign w:val="center"/>
            <w:hideMark/>
          </w:tcPr>
          <w:p w14:paraId="58DE0262" w14:textId="77777777" w:rsidR="00B1231D" w:rsidRPr="00EE1102" w:rsidRDefault="7A776375" w:rsidP="00D92310">
            <w:pPr>
              <w:pStyle w:val="SMcaption"/>
              <w:spacing w:before="60" w:after="60"/>
              <w:jc w:val="right"/>
              <w:rPr>
                <w:rFonts w:cs="Arial"/>
                <w:lang w:val="en-GB"/>
              </w:rPr>
            </w:pPr>
            <w:r w:rsidRPr="7A776375">
              <w:rPr>
                <w:rFonts w:cs="Arial"/>
              </w:rPr>
              <w:t> 3</w:t>
            </w:r>
          </w:p>
        </w:tc>
        <w:tc>
          <w:tcPr>
            <w:tcW w:w="1240" w:type="dxa"/>
            <w:vAlign w:val="center"/>
            <w:hideMark/>
          </w:tcPr>
          <w:p w14:paraId="580E45B0" w14:textId="77777777" w:rsidR="00B1231D" w:rsidRPr="00EE1102" w:rsidRDefault="7A776375" w:rsidP="00D92310">
            <w:pPr>
              <w:pStyle w:val="SMcaption"/>
              <w:spacing w:before="60" w:after="60"/>
              <w:jc w:val="right"/>
              <w:rPr>
                <w:rFonts w:cs="Arial"/>
                <w:lang w:val="en-GB"/>
              </w:rPr>
            </w:pPr>
            <w:r w:rsidRPr="7A776375">
              <w:rPr>
                <w:rFonts w:cs="Arial"/>
              </w:rPr>
              <w:t> 4,6</w:t>
            </w:r>
          </w:p>
        </w:tc>
        <w:tc>
          <w:tcPr>
            <w:tcW w:w="1240" w:type="dxa"/>
            <w:vAlign w:val="center"/>
            <w:hideMark/>
          </w:tcPr>
          <w:p w14:paraId="369453D8" w14:textId="77777777" w:rsidR="00B1231D" w:rsidRPr="00EE1102" w:rsidRDefault="7A776375" w:rsidP="00D92310">
            <w:pPr>
              <w:pStyle w:val="SMcaption"/>
              <w:spacing w:before="60" w:after="60"/>
              <w:jc w:val="right"/>
              <w:rPr>
                <w:rFonts w:cs="Arial"/>
                <w:lang w:val="en-GB"/>
              </w:rPr>
            </w:pPr>
            <w:r w:rsidRPr="7A776375">
              <w:rPr>
                <w:rFonts w:cs="Arial"/>
              </w:rPr>
              <w:t> 7,2</w:t>
            </w:r>
          </w:p>
        </w:tc>
      </w:tr>
      <w:tr w:rsidR="00B1231D" w:rsidRPr="00EE1102" w14:paraId="0C20E2AB" w14:textId="77777777" w:rsidTr="7A776375">
        <w:trPr>
          <w:trHeight w:val="539"/>
        </w:trPr>
        <w:tc>
          <w:tcPr>
            <w:tcW w:w="1917" w:type="dxa"/>
            <w:vAlign w:val="center"/>
            <w:hideMark/>
          </w:tcPr>
          <w:p w14:paraId="78393AE3" w14:textId="77777777" w:rsidR="00B1231D" w:rsidRPr="00EE1102" w:rsidRDefault="7A776375" w:rsidP="00D92310">
            <w:pPr>
              <w:pStyle w:val="SMcaption"/>
              <w:spacing w:before="60" w:after="60"/>
              <w:rPr>
                <w:rFonts w:cs="Arial"/>
                <w:lang w:val="en-GB"/>
              </w:rPr>
            </w:pPr>
            <w:r w:rsidRPr="7A776375">
              <w:rPr>
                <w:rFonts w:cs="Arial"/>
              </w:rPr>
              <w:t>Arrow weight (g)</w:t>
            </w:r>
          </w:p>
        </w:tc>
        <w:tc>
          <w:tcPr>
            <w:tcW w:w="1240" w:type="dxa"/>
            <w:vAlign w:val="center"/>
            <w:hideMark/>
          </w:tcPr>
          <w:p w14:paraId="4695122C" w14:textId="77777777" w:rsidR="00B1231D" w:rsidRPr="00EE1102" w:rsidRDefault="7A776375" w:rsidP="00D92310">
            <w:pPr>
              <w:pStyle w:val="SMcaption"/>
              <w:spacing w:before="60" w:after="60"/>
              <w:jc w:val="right"/>
              <w:rPr>
                <w:rFonts w:cs="Arial"/>
                <w:lang w:val="en-GB"/>
              </w:rPr>
            </w:pPr>
            <w:r w:rsidRPr="7A776375">
              <w:rPr>
                <w:rFonts w:cs="Arial"/>
              </w:rPr>
              <w:t> 45</w:t>
            </w:r>
          </w:p>
        </w:tc>
        <w:tc>
          <w:tcPr>
            <w:tcW w:w="1240" w:type="dxa"/>
            <w:vAlign w:val="center"/>
            <w:hideMark/>
          </w:tcPr>
          <w:p w14:paraId="5FE6F7A0" w14:textId="77777777" w:rsidR="00B1231D" w:rsidRPr="00EE1102" w:rsidRDefault="7A776375" w:rsidP="00D92310">
            <w:pPr>
              <w:pStyle w:val="SMcaption"/>
              <w:spacing w:before="60" w:after="60"/>
              <w:jc w:val="right"/>
              <w:rPr>
                <w:rFonts w:cs="Arial"/>
                <w:lang w:val="en-GB"/>
              </w:rPr>
            </w:pPr>
            <w:r w:rsidRPr="7A776375">
              <w:rPr>
                <w:rFonts w:cs="Arial"/>
              </w:rPr>
              <w:t> 48</w:t>
            </w:r>
          </w:p>
        </w:tc>
        <w:tc>
          <w:tcPr>
            <w:tcW w:w="1240" w:type="dxa"/>
            <w:vAlign w:val="center"/>
            <w:hideMark/>
          </w:tcPr>
          <w:p w14:paraId="3AB6A691" w14:textId="77777777" w:rsidR="00B1231D" w:rsidRPr="00EE1102" w:rsidRDefault="7A776375" w:rsidP="00D92310">
            <w:pPr>
              <w:pStyle w:val="SMcaption"/>
              <w:spacing w:before="60" w:after="60"/>
              <w:jc w:val="right"/>
              <w:rPr>
                <w:rFonts w:cs="Arial"/>
                <w:lang w:val="en-GB"/>
              </w:rPr>
            </w:pPr>
            <w:r w:rsidRPr="7A776375">
              <w:rPr>
                <w:rFonts w:cs="Arial"/>
              </w:rPr>
              <w:t> 59</w:t>
            </w:r>
          </w:p>
        </w:tc>
      </w:tr>
      <w:tr w:rsidR="00B1231D" w:rsidRPr="00EE1102" w14:paraId="48AB1F05" w14:textId="77777777" w:rsidTr="7A776375">
        <w:trPr>
          <w:trHeight w:val="539"/>
        </w:trPr>
        <w:tc>
          <w:tcPr>
            <w:tcW w:w="1917" w:type="dxa"/>
            <w:vAlign w:val="center"/>
            <w:hideMark/>
          </w:tcPr>
          <w:p w14:paraId="64A4735D" w14:textId="77777777" w:rsidR="00B1231D" w:rsidRPr="00EE1102" w:rsidRDefault="7A776375" w:rsidP="00D92310">
            <w:pPr>
              <w:pStyle w:val="SMcaption"/>
              <w:spacing w:before="60" w:after="60"/>
              <w:rPr>
                <w:rFonts w:cs="Arial"/>
                <w:lang w:val="en-GB"/>
              </w:rPr>
            </w:pPr>
            <w:r w:rsidRPr="7A776375">
              <w:rPr>
                <w:rFonts w:cs="Arial"/>
              </w:rPr>
              <w:t>Dart weight (g)</w:t>
            </w:r>
          </w:p>
        </w:tc>
        <w:tc>
          <w:tcPr>
            <w:tcW w:w="1240" w:type="dxa"/>
            <w:vAlign w:val="center"/>
            <w:hideMark/>
          </w:tcPr>
          <w:p w14:paraId="13EAAE4C" w14:textId="77777777" w:rsidR="00B1231D" w:rsidRPr="00EE1102" w:rsidRDefault="7A776375" w:rsidP="00D92310">
            <w:pPr>
              <w:pStyle w:val="SMcaption"/>
              <w:spacing w:before="60" w:after="60"/>
              <w:jc w:val="right"/>
              <w:rPr>
                <w:rFonts w:cs="Arial"/>
                <w:lang w:val="en-GB"/>
              </w:rPr>
            </w:pPr>
            <w:r w:rsidRPr="7A776375">
              <w:rPr>
                <w:rFonts w:cs="Arial"/>
              </w:rPr>
              <w:t> 160</w:t>
            </w:r>
          </w:p>
        </w:tc>
        <w:tc>
          <w:tcPr>
            <w:tcW w:w="1240" w:type="dxa"/>
            <w:vAlign w:val="center"/>
            <w:hideMark/>
          </w:tcPr>
          <w:p w14:paraId="2D2D6896" w14:textId="77777777" w:rsidR="00B1231D" w:rsidRPr="00EE1102" w:rsidRDefault="7A776375" w:rsidP="00D92310">
            <w:pPr>
              <w:pStyle w:val="SMcaption"/>
              <w:spacing w:before="60" w:after="60"/>
              <w:jc w:val="right"/>
              <w:rPr>
                <w:rFonts w:cs="Arial"/>
                <w:lang w:val="en-GB"/>
              </w:rPr>
            </w:pPr>
            <w:r w:rsidRPr="7A776375">
              <w:rPr>
                <w:rFonts w:cs="Arial"/>
              </w:rPr>
              <w:t> 208</w:t>
            </w:r>
          </w:p>
        </w:tc>
        <w:tc>
          <w:tcPr>
            <w:tcW w:w="1240" w:type="dxa"/>
            <w:vAlign w:val="center"/>
            <w:hideMark/>
          </w:tcPr>
          <w:p w14:paraId="42120734" w14:textId="77777777" w:rsidR="00B1231D" w:rsidRPr="00EE1102" w:rsidRDefault="7A776375" w:rsidP="00D92310">
            <w:pPr>
              <w:pStyle w:val="SMcaption"/>
              <w:spacing w:before="60" w:after="60"/>
              <w:jc w:val="right"/>
              <w:rPr>
                <w:rFonts w:cs="Arial"/>
                <w:lang w:val="en-GB"/>
              </w:rPr>
            </w:pPr>
            <w:r w:rsidRPr="7A776375">
              <w:rPr>
                <w:rFonts w:cs="Arial"/>
              </w:rPr>
              <w:t> 311</w:t>
            </w:r>
          </w:p>
        </w:tc>
      </w:tr>
      <w:tr w:rsidR="00B1231D" w:rsidRPr="00EE1102" w14:paraId="35ED10DC" w14:textId="77777777" w:rsidTr="7A776375">
        <w:trPr>
          <w:trHeight w:val="539"/>
        </w:trPr>
        <w:tc>
          <w:tcPr>
            <w:tcW w:w="1917" w:type="dxa"/>
            <w:vAlign w:val="center"/>
            <w:hideMark/>
          </w:tcPr>
          <w:p w14:paraId="67D1E771" w14:textId="77777777" w:rsidR="00B1231D" w:rsidRPr="00EE1102" w:rsidRDefault="7A776375" w:rsidP="00D92310">
            <w:pPr>
              <w:pStyle w:val="SMcaption"/>
              <w:spacing w:before="60" w:after="60"/>
              <w:rPr>
                <w:rFonts w:cs="Arial"/>
                <w:lang w:val="en-GB"/>
              </w:rPr>
            </w:pPr>
            <w:r w:rsidRPr="7A776375">
              <w:rPr>
                <w:rFonts w:cs="Arial"/>
              </w:rPr>
              <w:t>Spear weight (g)</w:t>
            </w:r>
          </w:p>
        </w:tc>
        <w:tc>
          <w:tcPr>
            <w:tcW w:w="1240" w:type="dxa"/>
            <w:vAlign w:val="center"/>
            <w:hideMark/>
          </w:tcPr>
          <w:p w14:paraId="7AA8D814" w14:textId="77777777" w:rsidR="00B1231D" w:rsidRPr="00EE1102" w:rsidRDefault="7A776375" w:rsidP="00D92310">
            <w:pPr>
              <w:pStyle w:val="SMcaption"/>
              <w:spacing w:before="60" w:after="60"/>
              <w:jc w:val="right"/>
              <w:rPr>
                <w:rFonts w:cs="Arial"/>
                <w:lang w:val="en-GB"/>
              </w:rPr>
            </w:pPr>
            <w:r w:rsidRPr="7A776375">
              <w:rPr>
                <w:rFonts w:cs="Arial"/>
              </w:rPr>
              <w:t> 497</w:t>
            </w:r>
          </w:p>
        </w:tc>
        <w:tc>
          <w:tcPr>
            <w:tcW w:w="1240" w:type="dxa"/>
            <w:vAlign w:val="center"/>
            <w:hideMark/>
          </w:tcPr>
          <w:p w14:paraId="3A766509" w14:textId="77777777" w:rsidR="00B1231D" w:rsidRPr="00EE1102" w:rsidRDefault="7A776375" w:rsidP="00D92310">
            <w:pPr>
              <w:pStyle w:val="SMcaption"/>
              <w:spacing w:before="60" w:after="60"/>
              <w:jc w:val="right"/>
              <w:rPr>
                <w:rFonts w:cs="Arial"/>
                <w:lang w:val="en-GB"/>
              </w:rPr>
            </w:pPr>
            <w:r w:rsidRPr="7A776375">
              <w:rPr>
                <w:rFonts w:cs="Arial"/>
              </w:rPr>
              <w:t> 600</w:t>
            </w:r>
          </w:p>
        </w:tc>
        <w:tc>
          <w:tcPr>
            <w:tcW w:w="1240" w:type="dxa"/>
            <w:vAlign w:val="center"/>
            <w:hideMark/>
          </w:tcPr>
          <w:p w14:paraId="6B0EE827" w14:textId="77777777" w:rsidR="00B1231D" w:rsidRPr="00EE1102" w:rsidRDefault="7A776375" w:rsidP="00D92310">
            <w:pPr>
              <w:pStyle w:val="SMcaption"/>
              <w:spacing w:before="60" w:after="60"/>
              <w:jc w:val="right"/>
              <w:rPr>
                <w:rFonts w:cs="Arial"/>
                <w:lang w:val="en-GB"/>
              </w:rPr>
            </w:pPr>
            <w:r w:rsidRPr="7A776375">
              <w:rPr>
                <w:rFonts w:cs="Arial"/>
              </w:rPr>
              <w:t> 750</w:t>
            </w:r>
          </w:p>
        </w:tc>
      </w:tr>
      <w:tr w:rsidR="00B1231D" w:rsidRPr="00EE1102" w14:paraId="1CB13B7C" w14:textId="77777777" w:rsidTr="7A776375">
        <w:trPr>
          <w:trHeight w:val="539"/>
        </w:trPr>
        <w:tc>
          <w:tcPr>
            <w:tcW w:w="1917" w:type="dxa"/>
            <w:vAlign w:val="center"/>
            <w:hideMark/>
          </w:tcPr>
          <w:p w14:paraId="62ACA8F4" w14:textId="77777777" w:rsidR="00B1231D" w:rsidRPr="00EE1102" w:rsidRDefault="7A776375" w:rsidP="00D92310">
            <w:pPr>
              <w:pStyle w:val="SMcaption"/>
              <w:spacing w:before="60" w:after="60"/>
              <w:rPr>
                <w:rFonts w:cs="Arial"/>
                <w:lang w:val="en-GB"/>
              </w:rPr>
            </w:pPr>
            <w:r w:rsidRPr="7A776375">
              <w:rPr>
                <w:rFonts w:cs="Arial"/>
              </w:rPr>
              <w:t>Arrow length (cm)</w:t>
            </w:r>
          </w:p>
        </w:tc>
        <w:tc>
          <w:tcPr>
            <w:tcW w:w="3720" w:type="dxa"/>
            <w:gridSpan w:val="3"/>
            <w:vAlign w:val="center"/>
            <w:hideMark/>
          </w:tcPr>
          <w:p w14:paraId="14DA7B19" w14:textId="77777777" w:rsidR="00B1231D" w:rsidRPr="00EE1102" w:rsidRDefault="7A776375" w:rsidP="00D92310">
            <w:pPr>
              <w:pStyle w:val="SMcaption"/>
              <w:spacing w:before="60" w:after="60"/>
              <w:jc w:val="center"/>
              <w:rPr>
                <w:rFonts w:cs="Arial"/>
                <w:lang w:val="en-GB"/>
              </w:rPr>
            </w:pPr>
            <w:r w:rsidRPr="7A776375">
              <w:rPr>
                <w:rFonts w:cs="Arial"/>
              </w:rPr>
              <w:t>80</w:t>
            </w:r>
          </w:p>
        </w:tc>
      </w:tr>
      <w:tr w:rsidR="00B1231D" w:rsidRPr="00EE1102" w14:paraId="19DC018E" w14:textId="77777777" w:rsidTr="7A776375">
        <w:trPr>
          <w:trHeight w:val="539"/>
        </w:trPr>
        <w:tc>
          <w:tcPr>
            <w:tcW w:w="1917" w:type="dxa"/>
            <w:vAlign w:val="center"/>
            <w:hideMark/>
          </w:tcPr>
          <w:p w14:paraId="5643CFE0" w14:textId="77777777" w:rsidR="00B1231D" w:rsidRPr="00EE1102" w:rsidRDefault="7A776375" w:rsidP="00D92310">
            <w:pPr>
              <w:pStyle w:val="SMcaption"/>
              <w:spacing w:before="60" w:after="60"/>
              <w:rPr>
                <w:rFonts w:cs="Arial"/>
                <w:lang w:val="en-GB"/>
              </w:rPr>
            </w:pPr>
            <w:r w:rsidRPr="7A776375">
              <w:rPr>
                <w:rFonts w:cs="Arial"/>
              </w:rPr>
              <w:t>Dart length (cm)</w:t>
            </w:r>
          </w:p>
        </w:tc>
        <w:tc>
          <w:tcPr>
            <w:tcW w:w="3720" w:type="dxa"/>
            <w:gridSpan w:val="3"/>
            <w:vAlign w:val="center"/>
            <w:hideMark/>
          </w:tcPr>
          <w:p w14:paraId="028A9753" w14:textId="77777777" w:rsidR="00B1231D" w:rsidRPr="00367E28" w:rsidRDefault="7A776375" w:rsidP="00D92310">
            <w:pPr>
              <w:pStyle w:val="SMcaption"/>
              <w:spacing w:before="60" w:after="60"/>
              <w:jc w:val="center"/>
              <w:rPr>
                <w:rFonts w:cs="Arial"/>
                <w:lang w:val="en-GB"/>
              </w:rPr>
            </w:pPr>
            <w:r w:rsidRPr="7A776375">
              <w:rPr>
                <w:rFonts w:cs="Arial"/>
              </w:rPr>
              <w:t>210</w:t>
            </w:r>
          </w:p>
        </w:tc>
      </w:tr>
      <w:tr w:rsidR="00B1231D" w:rsidRPr="00EE1102" w14:paraId="252CACF4" w14:textId="77777777" w:rsidTr="7A776375">
        <w:trPr>
          <w:trHeight w:val="539"/>
        </w:trPr>
        <w:tc>
          <w:tcPr>
            <w:tcW w:w="1917" w:type="dxa"/>
            <w:vAlign w:val="center"/>
            <w:hideMark/>
          </w:tcPr>
          <w:p w14:paraId="2834531F" w14:textId="77777777" w:rsidR="00B1231D" w:rsidRPr="00EE1102" w:rsidRDefault="7A776375" w:rsidP="00D92310">
            <w:pPr>
              <w:pStyle w:val="SMcaption"/>
              <w:spacing w:before="60" w:after="60"/>
              <w:rPr>
                <w:rFonts w:cs="Arial"/>
                <w:lang w:val="en-GB"/>
              </w:rPr>
            </w:pPr>
            <w:r w:rsidRPr="7A776375">
              <w:rPr>
                <w:rFonts w:cs="Arial"/>
              </w:rPr>
              <w:t>Spear length (cm)</w:t>
            </w:r>
          </w:p>
        </w:tc>
        <w:tc>
          <w:tcPr>
            <w:tcW w:w="3720" w:type="dxa"/>
            <w:gridSpan w:val="3"/>
            <w:vAlign w:val="center"/>
            <w:hideMark/>
          </w:tcPr>
          <w:p w14:paraId="7A658F05" w14:textId="77777777" w:rsidR="00B1231D" w:rsidRPr="00EE1102" w:rsidRDefault="7A776375" w:rsidP="00D92310">
            <w:pPr>
              <w:pStyle w:val="SMcaption"/>
              <w:spacing w:before="60" w:after="60"/>
              <w:jc w:val="center"/>
              <w:rPr>
                <w:rFonts w:cs="Arial"/>
                <w:lang w:val="en-GB"/>
              </w:rPr>
            </w:pPr>
            <w:r w:rsidRPr="7A776375">
              <w:rPr>
                <w:rFonts w:cs="Arial"/>
              </w:rPr>
              <w:t>210</w:t>
            </w:r>
          </w:p>
        </w:tc>
      </w:tr>
    </w:tbl>
    <w:p w14:paraId="3DF3C31D" w14:textId="77777777" w:rsidR="00B1231D" w:rsidRPr="00EE1102" w:rsidRDefault="00B1231D" w:rsidP="00B1231D">
      <w:pPr>
        <w:pStyle w:val="SMcaption"/>
        <w:rPr>
          <w:rFonts w:cs="Arial"/>
          <w:lang w:val="en-GB"/>
        </w:rPr>
      </w:pPr>
    </w:p>
    <w:p w14:paraId="1F80B2C9" w14:textId="34ADB4B4" w:rsidR="00BA0863" w:rsidRDefault="7A776375">
      <w:pPr>
        <w:rPr>
          <w:rFonts w:cs="Arial"/>
          <w:b/>
          <w:bCs/>
          <w:lang w:val="en-GB"/>
        </w:rPr>
      </w:pPr>
      <w:r w:rsidRPr="7A776375">
        <w:rPr>
          <w:rFonts w:cs="Arial"/>
        </w:rPr>
        <w:t>Weights include the lithic point. Spine measured as in</w:t>
      </w:r>
      <w:r w:rsidR="00205DC2" w:rsidRPr="7A776375">
        <w:rPr>
          <w:rFonts w:cs="Arial"/>
          <w:lang w:val="en-GB"/>
        </w:rPr>
        <w:fldChar w:fldCharType="begin" w:fldLock="1"/>
      </w:r>
      <w:r w:rsidR="00A128AD">
        <w:rPr>
          <w:rFonts w:cs="Arial"/>
          <w:lang w:val="en-GB"/>
        </w:rPr>
        <w:instrText>ADDIN CSL_CITATION {"citationItems":[{"id":"ITEM-1","itemData":{"DOI":"10.1016/j.jasrep.2017.01.010","ISSN":"2352-409X","author":[{"dropping-particle":"","family":"Coppe","given":"Justin","non-dropping-particle":"","parse-names":false,"suffix":""},{"dropping-particle":"","family":"Rots","given":"Veerle","non-dropping-particle":"","parse-names":false,"suffix":""}],"container-title":"Journal of Archaeological Science: Reports","id":"ITEM-1","issued":{"date-parts":[["2017"]]},"page":"109-123","publisher":"The Authors","title":"Focus on the target. The importance of a transparent fracture terminology for understanding projectile points and projecting modes","type":"article-journal","volume":"12"},"uris":["http://www.mendeley.com/documents/?uuid=31ec3c4b-b1b8-48dc-bceb-04fab3708781"]}],"mendeley":{"formattedCitation":"&lt;sup&gt;32&lt;/sup&gt;","plainTextFormattedCitation":"32","previouslyFormattedCitation":"&lt;sup&gt;32&lt;/sup&gt;"},"properties":{"noteIndex":0},"schema":"https://github.com/citation-style-language/schema/raw/master/csl-citation.json"}</w:instrText>
      </w:r>
      <w:r w:rsidR="00205DC2" w:rsidRPr="7A776375">
        <w:rPr>
          <w:rFonts w:cs="Arial"/>
          <w:lang w:val="en-GB"/>
        </w:rPr>
        <w:fldChar w:fldCharType="separate"/>
      </w:r>
      <w:r w:rsidR="002723D5" w:rsidRPr="002723D5">
        <w:rPr>
          <w:rFonts w:cs="Arial"/>
          <w:noProof/>
          <w:vertAlign w:val="superscript"/>
        </w:rPr>
        <w:t>32</w:t>
      </w:r>
      <w:r w:rsidR="00205DC2" w:rsidRPr="7A776375">
        <w:rPr>
          <w:rFonts w:cs="Arial"/>
          <w:lang w:val="en-GB"/>
        </w:rPr>
        <w:fldChar w:fldCharType="end"/>
      </w:r>
      <w:r w:rsidRPr="7A776375">
        <w:rPr>
          <w:rFonts w:cs="Arial"/>
        </w:rPr>
        <w:t xml:space="preserve">. The arrow shafts were made from pine, the dart shafts from hazelnut, and the spear shafts from spruce. </w:t>
      </w:r>
      <w:r w:rsidR="00205DC2" w:rsidRPr="7A776375">
        <w:rPr>
          <w:rFonts w:cs="Arial"/>
          <w:b/>
          <w:bCs/>
        </w:rPr>
        <w:br w:type="page"/>
      </w:r>
    </w:p>
    <w:p w14:paraId="4E636463" w14:textId="0A5885CD" w:rsidR="00BA0863" w:rsidRDefault="7A776375" w:rsidP="00BA0863">
      <w:pPr>
        <w:pStyle w:val="SMcaption"/>
        <w:rPr>
          <w:rFonts w:cs="Arial"/>
          <w:lang w:val="en-GB"/>
        </w:rPr>
      </w:pPr>
      <w:r w:rsidRPr="7A776375">
        <w:rPr>
          <w:rFonts w:cs="Arial"/>
          <w:b/>
          <w:bCs/>
        </w:rPr>
        <w:lastRenderedPageBreak/>
        <w:t>Table S9</w:t>
      </w:r>
      <w:r w:rsidRPr="7A776375">
        <w:rPr>
          <w:rFonts w:cs="Arial"/>
        </w:rPr>
        <w:t xml:space="preserve">. TCSA metrics for the archaeological tanged points identified as </w:t>
      </w:r>
      <w:proofErr w:type="spellStart"/>
      <w:r w:rsidRPr="7A776375">
        <w:rPr>
          <w:rFonts w:cs="Arial"/>
        </w:rPr>
        <w:t>spearthrower</w:t>
      </w:r>
      <w:proofErr w:type="spellEnd"/>
      <w:r w:rsidRPr="7A776375">
        <w:rPr>
          <w:rFonts w:cs="Arial"/>
        </w:rPr>
        <w:t xml:space="preserve"> tips (data for Fig. 4).</w:t>
      </w:r>
    </w:p>
    <w:p w14:paraId="560F164F" w14:textId="77777777" w:rsidR="00BA0863" w:rsidRPr="00EE1102" w:rsidRDefault="00BA0863" w:rsidP="00BA0863">
      <w:pPr>
        <w:pStyle w:val="SMcaption"/>
        <w:rPr>
          <w:rFonts w:cs="Arial"/>
          <w:lang w:val="en-GB"/>
        </w:rPr>
      </w:pPr>
    </w:p>
    <w:tbl>
      <w:tblPr>
        <w:tblStyle w:val="Grilledutableau"/>
        <w:tblW w:w="3539" w:type="dxa"/>
        <w:tblLayout w:type="fixed"/>
        <w:tblLook w:val="06A0" w:firstRow="1" w:lastRow="0" w:firstColumn="1" w:lastColumn="0" w:noHBand="1" w:noVBand="1"/>
      </w:tblPr>
      <w:tblGrid>
        <w:gridCol w:w="2405"/>
        <w:gridCol w:w="1134"/>
      </w:tblGrid>
      <w:tr w:rsidR="00BA0863" w:rsidRPr="00EE1102" w14:paraId="38DCA0B5" w14:textId="77777777" w:rsidTr="7A776375">
        <w:trPr>
          <w:trHeight w:val="300"/>
        </w:trPr>
        <w:tc>
          <w:tcPr>
            <w:tcW w:w="2405" w:type="dxa"/>
            <w:vAlign w:val="center"/>
          </w:tcPr>
          <w:p w14:paraId="1BD7C791" w14:textId="77777777" w:rsidR="00BA0863" w:rsidRPr="00EE1102" w:rsidRDefault="7A776375" w:rsidP="00D92310">
            <w:pPr>
              <w:pStyle w:val="SMcaption"/>
              <w:spacing w:before="60" w:after="60"/>
              <w:rPr>
                <w:rFonts w:cs="Arial"/>
                <w:lang w:val="en-GB"/>
              </w:rPr>
            </w:pPr>
            <w:r w:rsidRPr="7A776375">
              <w:rPr>
                <w:rFonts w:cs="Arial"/>
              </w:rPr>
              <w:t>n</w:t>
            </w:r>
          </w:p>
        </w:tc>
        <w:tc>
          <w:tcPr>
            <w:tcW w:w="1134" w:type="dxa"/>
            <w:vAlign w:val="center"/>
          </w:tcPr>
          <w:p w14:paraId="400FCA9C" w14:textId="77777777" w:rsidR="00BA0863" w:rsidRPr="00EE1102" w:rsidRDefault="7A776375" w:rsidP="00D92310">
            <w:pPr>
              <w:pStyle w:val="SMcaption"/>
              <w:spacing w:before="60" w:after="60"/>
              <w:jc w:val="right"/>
              <w:rPr>
                <w:rFonts w:cs="Arial"/>
                <w:lang w:val="en-GB"/>
              </w:rPr>
            </w:pPr>
            <w:r w:rsidRPr="7A776375">
              <w:rPr>
                <w:rFonts w:cs="Arial"/>
              </w:rPr>
              <w:t>13</w:t>
            </w:r>
          </w:p>
        </w:tc>
      </w:tr>
      <w:tr w:rsidR="00BA0863" w:rsidRPr="00EE1102" w14:paraId="296D2D85" w14:textId="77777777" w:rsidTr="7A776375">
        <w:trPr>
          <w:trHeight w:val="300"/>
        </w:trPr>
        <w:tc>
          <w:tcPr>
            <w:tcW w:w="2405" w:type="dxa"/>
            <w:vAlign w:val="center"/>
          </w:tcPr>
          <w:p w14:paraId="030E1806" w14:textId="77777777" w:rsidR="00BA0863" w:rsidRPr="00EE1102" w:rsidRDefault="7A776375" w:rsidP="00D92310">
            <w:pPr>
              <w:pStyle w:val="SMcaption"/>
              <w:spacing w:before="60" w:after="60"/>
              <w:rPr>
                <w:rFonts w:cs="Arial"/>
                <w:lang w:val="en-GB"/>
              </w:rPr>
            </w:pPr>
            <w:r w:rsidRPr="7A776375">
              <w:rPr>
                <w:rFonts w:cs="Arial"/>
              </w:rPr>
              <w:t>Mean</w:t>
            </w:r>
          </w:p>
        </w:tc>
        <w:tc>
          <w:tcPr>
            <w:tcW w:w="1134" w:type="dxa"/>
            <w:vAlign w:val="center"/>
          </w:tcPr>
          <w:p w14:paraId="4EBC509B" w14:textId="77777777" w:rsidR="00BA0863" w:rsidRPr="00EE1102" w:rsidRDefault="7A776375" w:rsidP="00D92310">
            <w:pPr>
              <w:pStyle w:val="SMcaption"/>
              <w:spacing w:before="60" w:after="60"/>
              <w:jc w:val="right"/>
              <w:rPr>
                <w:rFonts w:cs="Arial"/>
                <w:lang w:val="en-GB"/>
              </w:rPr>
            </w:pPr>
            <w:r w:rsidRPr="7A776375">
              <w:rPr>
                <w:rFonts w:cs="Arial"/>
              </w:rPr>
              <w:t>164</w:t>
            </w:r>
          </w:p>
        </w:tc>
      </w:tr>
      <w:tr w:rsidR="00BA0863" w:rsidRPr="00EE1102" w14:paraId="5792C61F" w14:textId="77777777" w:rsidTr="7A776375">
        <w:trPr>
          <w:trHeight w:val="300"/>
        </w:trPr>
        <w:tc>
          <w:tcPr>
            <w:tcW w:w="2405" w:type="dxa"/>
            <w:vAlign w:val="center"/>
          </w:tcPr>
          <w:p w14:paraId="5C77FE50" w14:textId="77777777" w:rsidR="00BA0863" w:rsidRPr="00EE1102" w:rsidRDefault="7A776375" w:rsidP="00D92310">
            <w:pPr>
              <w:pStyle w:val="SMcaption"/>
              <w:spacing w:before="60" w:after="60"/>
              <w:rPr>
                <w:rFonts w:cs="Arial"/>
                <w:lang w:val="en-GB"/>
              </w:rPr>
            </w:pPr>
            <w:r w:rsidRPr="7A776375">
              <w:rPr>
                <w:rFonts w:cs="Arial"/>
              </w:rPr>
              <w:t>Median</w:t>
            </w:r>
          </w:p>
        </w:tc>
        <w:tc>
          <w:tcPr>
            <w:tcW w:w="1134" w:type="dxa"/>
            <w:vAlign w:val="center"/>
          </w:tcPr>
          <w:p w14:paraId="02642958" w14:textId="77777777" w:rsidR="00BA0863" w:rsidRPr="00EE1102" w:rsidRDefault="7A776375" w:rsidP="00D92310">
            <w:pPr>
              <w:pStyle w:val="SMcaption"/>
              <w:spacing w:before="60" w:after="60"/>
              <w:jc w:val="right"/>
              <w:rPr>
                <w:rFonts w:cs="Arial"/>
                <w:lang w:val="en-GB"/>
              </w:rPr>
            </w:pPr>
            <w:r w:rsidRPr="7A776375">
              <w:rPr>
                <w:rFonts w:cs="Arial"/>
              </w:rPr>
              <w:t>145</w:t>
            </w:r>
          </w:p>
        </w:tc>
      </w:tr>
      <w:tr w:rsidR="00BA0863" w:rsidRPr="00EE1102" w14:paraId="63CEF7D6" w14:textId="77777777" w:rsidTr="7A776375">
        <w:trPr>
          <w:trHeight w:val="300"/>
        </w:trPr>
        <w:tc>
          <w:tcPr>
            <w:tcW w:w="2405" w:type="dxa"/>
            <w:vAlign w:val="center"/>
          </w:tcPr>
          <w:p w14:paraId="34C77319" w14:textId="77777777" w:rsidR="00BA0863" w:rsidRPr="00EE1102" w:rsidRDefault="7A776375" w:rsidP="00D92310">
            <w:pPr>
              <w:pStyle w:val="SMcaption"/>
              <w:spacing w:before="60" w:after="60"/>
              <w:rPr>
                <w:rFonts w:cs="Arial"/>
                <w:lang w:val="en-GB"/>
              </w:rPr>
            </w:pPr>
            <w:r w:rsidRPr="7A776375">
              <w:rPr>
                <w:rFonts w:cs="Arial"/>
              </w:rPr>
              <w:t>Standard deviation</w:t>
            </w:r>
          </w:p>
        </w:tc>
        <w:tc>
          <w:tcPr>
            <w:tcW w:w="1134" w:type="dxa"/>
            <w:vAlign w:val="center"/>
          </w:tcPr>
          <w:p w14:paraId="62975CC6" w14:textId="77777777" w:rsidR="00BA0863" w:rsidRPr="00EE1102" w:rsidRDefault="7A776375" w:rsidP="00D92310">
            <w:pPr>
              <w:pStyle w:val="SMcaption"/>
              <w:spacing w:before="60" w:after="60"/>
              <w:jc w:val="right"/>
              <w:rPr>
                <w:rFonts w:cs="Arial"/>
                <w:lang w:val="en-GB"/>
              </w:rPr>
            </w:pPr>
            <w:r w:rsidRPr="7A776375">
              <w:rPr>
                <w:rFonts w:cs="Arial"/>
              </w:rPr>
              <w:t>90,2</w:t>
            </w:r>
          </w:p>
        </w:tc>
      </w:tr>
      <w:tr w:rsidR="00BA0863" w:rsidRPr="00EE1102" w14:paraId="029E3CE0" w14:textId="77777777" w:rsidTr="7A776375">
        <w:trPr>
          <w:trHeight w:val="300"/>
        </w:trPr>
        <w:tc>
          <w:tcPr>
            <w:tcW w:w="2405" w:type="dxa"/>
            <w:vAlign w:val="center"/>
          </w:tcPr>
          <w:p w14:paraId="1606B9C4" w14:textId="77777777" w:rsidR="00BA0863" w:rsidRPr="00EE1102" w:rsidRDefault="7A776375" w:rsidP="00D92310">
            <w:pPr>
              <w:pStyle w:val="SMcaption"/>
              <w:spacing w:before="60" w:after="60"/>
              <w:rPr>
                <w:rFonts w:cs="Arial"/>
                <w:lang w:val="en-GB"/>
              </w:rPr>
            </w:pPr>
            <w:r w:rsidRPr="7A776375">
              <w:rPr>
                <w:rFonts w:cs="Arial"/>
              </w:rPr>
              <w:t>Minimum</w:t>
            </w:r>
          </w:p>
        </w:tc>
        <w:tc>
          <w:tcPr>
            <w:tcW w:w="1134" w:type="dxa"/>
            <w:vAlign w:val="center"/>
          </w:tcPr>
          <w:p w14:paraId="1B1152B2" w14:textId="77777777" w:rsidR="00BA0863" w:rsidRPr="00EE1102" w:rsidRDefault="7A776375" w:rsidP="00D92310">
            <w:pPr>
              <w:pStyle w:val="SMcaption"/>
              <w:spacing w:before="60" w:after="60"/>
              <w:jc w:val="right"/>
              <w:rPr>
                <w:rFonts w:cs="Arial"/>
                <w:lang w:val="en-GB"/>
              </w:rPr>
            </w:pPr>
            <w:r w:rsidRPr="7A776375">
              <w:rPr>
                <w:rFonts w:cs="Arial"/>
              </w:rPr>
              <w:t>45</w:t>
            </w:r>
          </w:p>
        </w:tc>
      </w:tr>
      <w:tr w:rsidR="00BA0863" w:rsidRPr="00EE1102" w14:paraId="186297FE" w14:textId="77777777" w:rsidTr="7A776375">
        <w:trPr>
          <w:trHeight w:val="300"/>
        </w:trPr>
        <w:tc>
          <w:tcPr>
            <w:tcW w:w="2405" w:type="dxa"/>
            <w:vAlign w:val="center"/>
          </w:tcPr>
          <w:p w14:paraId="0B92186C" w14:textId="77777777" w:rsidR="00BA0863" w:rsidRPr="00EE1102" w:rsidRDefault="7A776375" w:rsidP="00D92310">
            <w:pPr>
              <w:pStyle w:val="SMcaption"/>
              <w:spacing w:before="60" w:after="60"/>
              <w:rPr>
                <w:rFonts w:cs="Arial"/>
                <w:lang w:val="en-GB"/>
              </w:rPr>
            </w:pPr>
            <w:r w:rsidRPr="7A776375">
              <w:rPr>
                <w:rFonts w:cs="Arial"/>
              </w:rPr>
              <w:t>Maximum</w:t>
            </w:r>
          </w:p>
        </w:tc>
        <w:tc>
          <w:tcPr>
            <w:tcW w:w="1134" w:type="dxa"/>
            <w:vAlign w:val="center"/>
          </w:tcPr>
          <w:p w14:paraId="7EBF9FCE" w14:textId="77777777" w:rsidR="00BA0863" w:rsidRPr="00EE1102" w:rsidRDefault="7A776375" w:rsidP="00D92310">
            <w:pPr>
              <w:pStyle w:val="SMcaption"/>
              <w:spacing w:before="60" w:after="60"/>
              <w:jc w:val="right"/>
              <w:rPr>
                <w:rFonts w:cs="Arial"/>
                <w:lang w:val="en-GB"/>
              </w:rPr>
            </w:pPr>
            <w:r w:rsidRPr="7A776375">
              <w:rPr>
                <w:rFonts w:cs="Arial"/>
              </w:rPr>
              <w:t>323</w:t>
            </w:r>
          </w:p>
        </w:tc>
      </w:tr>
    </w:tbl>
    <w:p w14:paraId="196DA0B3" w14:textId="77777777" w:rsidR="00BA0863" w:rsidRPr="00EE1102" w:rsidRDefault="00BA0863" w:rsidP="00BA0863">
      <w:pPr>
        <w:pStyle w:val="SMcaption"/>
        <w:rPr>
          <w:rFonts w:cs="Arial"/>
          <w:lang w:val="en-GB"/>
        </w:rPr>
      </w:pPr>
    </w:p>
    <w:p w14:paraId="590B373C" w14:textId="77777777" w:rsidR="00A85AA7" w:rsidRDefault="00A85AA7">
      <w:pPr>
        <w:rPr>
          <w:b/>
          <w:bCs/>
          <w:lang w:val="en-GB"/>
        </w:rPr>
      </w:pPr>
      <w:r w:rsidRPr="7A776375">
        <w:rPr>
          <w:b/>
          <w:bCs/>
        </w:rPr>
        <w:br w:type="page"/>
      </w:r>
    </w:p>
    <w:p w14:paraId="22F3D439" w14:textId="5424989C" w:rsidR="00A85AA7" w:rsidRPr="00EE1102" w:rsidRDefault="7A776375" w:rsidP="00A85AA7">
      <w:pPr>
        <w:rPr>
          <w:b/>
          <w:bCs/>
          <w:lang w:val="en-GB"/>
        </w:rPr>
      </w:pPr>
      <w:r w:rsidRPr="7A776375">
        <w:rPr>
          <w:b/>
          <w:bCs/>
        </w:rPr>
        <w:lastRenderedPageBreak/>
        <w:t>Table S10.</w:t>
      </w:r>
      <w:r>
        <w:t xml:space="preserve"> Typological breakdown of the archaeological samples.</w:t>
      </w:r>
    </w:p>
    <w:p w14:paraId="7F216133" w14:textId="77777777" w:rsidR="00A85AA7" w:rsidRPr="00EE1102" w:rsidRDefault="00A85AA7" w:rsidP="00A85AA7">
      <w:pPr>
        <w:pStyle w:val="SMcaption"/>
        <w:rPr>
          <w:rFonts w:cs="Arial"/>
          <w:lang w:val="en-GB"/>
        </w:rPr>
      </w:pPr>
    </w:p>
    <w:tbl>
      <w:tblPr>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701"/>
        <w:gridCol w:w="2168"/>
        <w:gridCol w:w="2084"/>
      </w:tblGrid>
      <w:tr w:rsidR="00A85AA7" w:rsidRPr="00EE1102" w14:paraId="7C12F1C8" w14:textId="77777777" w:rsidTr="7A776375">
        <w:tc>
          <w:tcPr>
            <w:tcW w:w="2122" w:type="dxa"/>
            <w:shd w:val="clear" w:color="auto" w:fill="auto"/>
          </w:tcPr>
          <w:p w14:paraId="3E9AE135" w14:textId="77777777" w:rsidR="00A85AA7" w:rsidRPr="00EE1102" w:rsidRDefault="7A776375" w:rsidP="00D92310">
            <w:pPr>
              <w:spacing w:before="60" w:after="60" w:line="26" w:lineRule="atLeast"/>
              <w:rPr>
                <w:rFonts w:cs="Arial"/>
                <w:lang w:val="en-GB"/>
              </w:rPr>
            </w:pPr>
            <w:r w:rsidRPr="7A776375">
              <w:rPr>
                <w:rFonts w:cs="Arial"/>
              </w:rPr>
              <w:t>Typological category</w:t>
            </w:r>
          </w:p>
        </w:tc>
        <w:tc>
          <w:tcPr>
            <w:tcW w:w="1701" w:type="dxa"/>
            <w:shd w:val="clear" w:color="auto" w:fill="auto"/>
          </w:tcPr>
          <w:p w14:paraId="56BE7582" w14:textId="77777777" w:rsidR="00A85AA7" w:rsidRPr="00EE1102" w:rsidRDefault="7A776375" w:rsidP="00D92310">
            <w:pPr>
              <w:spacing w:before="60" w:after="60" w:line="26" w:lineRule="atLeast"/>
              <w:rPr>
                <w:rFonts w:cs="Arial"/>
                <w:lang w:val="en-GB"/>
              </w:rPr>
            </w:pPr>
            <w:r w:rsidRPr="7A776375">
              <w:rPr>
                <w:rFonts w:cs="Arial"/>
              </w:rPr>
              <w:t>Screened material</w:t>
            </w:r>
          </w:p>
        </w:tc>
        <w:tc>
          <w:tcPr>
            <w:tcW w:w="2168" w:type="dxa"/>
            <w:shd w:val="clear" w:color="auto" w:fill="auto"/>
          </w:tcPr>
          <w:p w14:paraId="63AEF276" w14:textId="77777777" w:rsidR="00A85AA7" w:rsidRPr="00EE1102" w:rsidRDefault="7A776375" w:rsidP="00D92310">
            <w:pPr>
              <w:spacing w:before="60" w:after="60" w:line="26" w:lineRule="atLeast"/>
              <w:rPr>
                <w:rFonts w:cs="Arial"/>
                <w:lang w:val="en-GB"/>
              </w:rPr>
            </w:pPr>
            <w:r w:rsidRPr="7A776375">
              <w:rPr>
                <w:rFonts w:cs="Arial"/>
              </w:rPr>
              <w:t>Sample for detailed analysis</w:t>
            </w:r>
          </w:p>
        </w:tc>
        <w:tc>
          <w:tcPr>
            <w:tcW w:w="2084" w:type="dxa"/>
            <w:shd w:val="clear" w:color="auto" w:fill="auto"/>
          </w:tcPr>
          <w:p w14:paraId="49988AD5" w14:textId="77777777" w:rsidR="00A85AA7" w:rsidRPr="00EE1102" w:rsidRDefault="7A776375" w:rsidP="00D92310">
            <w:pPr>
              <w:spacing w:before="60" w:after="60" w:line="26" w:lineRule="atLeast"/>
              <w:rPr>
                <w:rFonts w:cs="Arial"/>
                <w:lang w:val="en-GB"/>
              </w:rPr>
            </w:pPr>
            <w:r w:rsidRPr="7A776375">
              <w:rPr>
                <w:rFonts w:cs="Arial"/>
              </w:rPr>
              <w:t>Identified as projectile armatures</w:t>
            </w:r>
          </w:p>
        </w:tc>
      </w:tr>
      <w:tr w:rsidR="00A85AA7" w:rsidRPr="00EE1102" w14:paraId="4E9EB7C0" w14:textId="77777777" w:rsidTr="7A776375">
        <w:tc>
          <w:tcPr>
            <w:tcW w:w="2122" w:type="dxa"/>
            <w:shd w:val="clear" w:color="auto" w:fill="auto"/>
            <w:vAlign w:val="center"/>
          </w:tcPr>
          <w:p w14:paraId="7DD26EC7" w14:textId="77777777" w:rsidR="00A85AA7" w:rsidRPr="00EE1102" w:rsidRDefault="7A776375" w:rsidP="00D92310">
            <w:pPr>
              <w:spacing w:before="60" w:after="60" w:line="26" w:lineRule="atLeast"/>
              <w:rPr>
                <w:rFonts w:cs="Arial"/>
                <w:lang w:val="en-GB"/>
              </w:rPr>
            </w:pPr>
            <w:proofErr w:type="spellStart"/>
            <w:r w:rsidRPr="7A776375">
              <w:rPr>
                <w:rFonts w:cs="Arial"/>
              </w:rPr>
              <w:t>Maisières</w:t>
            </w:r>
            <w:proofErr w:type="spellEnd"/>
            <w:r w:rsidRPr="7A776375">
              <w:rPr>
                <w:rFonts w:cs="Arial"/>
              </w:rPr>
              <w:t xml:space="preserve"> points</w:t>
            </w:r>
          </w:p>
        </w:tc>
        <w:tc>
          <w:tcPr>
            <w:tcW w:w="1701" w:type="dxa"/>
            <w:shd w:val="clear" w:color="auto" w:fill="auto"/>
            <w:vAlign w:val="center"/>
          </w:tcPr>
          <w:p w14:paraId="0CF0C281" w14:textId="77777777" w:rsidR="00A85AA7" w:rsidRPr="00EE1102" w:rsidRDefault="7A776375" w:rsidP="00D92310">
            <w:pPr>
              <w:spacing w:before="60" w:after="60" w:line="26" w:lineRule="atLeast"/>
              <w:jc w:val="right"/>
              <w:rPr>
                <w:rFonts w:cs="Arial"/>
                <w:lang w:val="en-GB"/>
              </w:rPr>
            </w:pPr>
            <w:r w:rsidRPr="7A776375">
              <w:rPr>
                <w:rFonts w:cs="Arial"/>
              </w:rPr>
              <w:t>121</w:t>
            </w:r>
          </w:p>
        </w:tc>
        <w:tc>
          <w:tcPr>
            <w:tcW w:w="2168" w:type="dxa"/>
            <w:shd w:val="clear" w:color="auto" w:fill="auto"/>
            <w:vAlign w:val="center"/>
          </w:tcPr>
          <w:p w14:paraId="0B628C3C" w14:textId="77777777" w:rsidR="00A85AA7" w:rsidRPr="00EE1102" w:rsidRDefault="7A776375" w:rsidP="00D92310">
            <w:pPr>
              <w:spacing w:before="60" w:after="60" w:line="26" w:lineRule="atLeast"/>
              <w:jc w:val="right"/>
              <w:rPr>
                <w:rFonts w:cs="Arial"/>
                <w:lang w:val="en-GB"/>
              </w:rPr>
            </w:pPr>
            <w:r w:rsidRPr="7A776375">
              <w:rPr>
                <w:rFonts w:cs="Arial"/>
              </w:rPr>
              <w:t>32</w:t>
            </w:r>
          </w:p>
        </w:tc>
        <w:tc>
          <w:tcPr>
            <w:tcW w:w="2084" w:type="dxa"/>
            <w:shd w:val="clear" w:color="auto" w:fill="auto"/>
            <w:vAlign w:val="center"/>
          </w:tcPr>
          <w:p w14:paraId="5EAA8434" w14:textId="77777777" w:rsidR="00A85AA7" w:rsidRPr="00EE1102" w:rsidRDefault="7A776375" w:rsidP="00D92310">
            <w:pPr>
              <w:spacing w:before="60" w:after="60" w:line="26" w:lineRule="atLeast"/>
              <w:jc w:val="right"/>
              <w:rPr>
                <w:rFonts w:cs="Arial"/>
                <w:lang w:val="en-GB"/>
              </w:rPr>
            </w:pPr>
            <w:r w:rsidRPr="7A776375">
              <w:rPr>
                <w:rFonts w:cs="Arial"/>
              </w:rPr>
              <w:t>11</w:t>
            </w:r>
          </w:p>
        </w:tc>
      </w:tr>
      <w:tr w:rsidR="00A85AA7" w:rsidRPr="00EE1102" w14:paraId="7DD2E164" w14:textId="77777777" w:rsidTr="7A776375">
        <w:tc>
          <w:tcPr>
            <w:tcW w:w="2122" w:type="dxa"/>
            <w:shd w:val="clear" w:color="auto" w:fill="auto"/>
            <w:vAlign w:val="center"/>
          </w:tcPr>
          <w:p w14:paraId="39FC1A11" w14:textId="77777777" w:rsidR="00A85AA7" w:rsidRPr="00EE1102" w:rsidRDefault="7A776375" w:rsidP="00D92310">
            <w:pPr>
              <w:spacing w:before="60" w:after="60" w:line="26" w:lineRule="atLeast"/>
              <w:rPr>
                <w:rFonts w:cs="Arial"/>
                <w:lang w:val="en-GB"/>
              </w:rPr>
            </w:pPr>
            <w:r w:rsidRPr="7A776375">
              <w:rPr>
                <w:rFonts w:cs="Arial"/>
              </w:rPr>
              <w:t>Tanged points</w:t>
            </w:r>
          </w:p>
        </w:tc>
        <w:tc>
          <w:tcPr>
            <w:tcW w:w="1701" w:type="dxa"/>
            <w:shd w:val="clear" w:color="auto" w:fill="auto"/>
            <w:vAlign w:val="center"/>
          </w:tcPr>
          <w:p w14:paraId="1780C56F" w14:textId="77777777" w:rsidR="00A85AA7" w:rsidRPr="00EE1102" w:rsidRDefault="7A776375" w:rsidP="00D92310">
            <w:pPr>
              <w:spacing w:before="60" w:after="60" w:line="26" w:lineRule="atLeast"/>
              <w:jc w:val="right"/>
              <w:rPr>
                <w:rFonts w:cs="Arial"/>
                <w:lang w:val="en-GB"/>
              </w:rPr>
            </w:pPr>
            <w:r w:rsidRPr="7A776375">
              <w:rPr>
                <w:rFonts w:cs="Arial"/>
              </w:rPr>
              <w:t>56</w:t>
            </w:r>
          </w:p>
        </w:tc>
        <w:tc>
          <w:tcPr>
            <w:tcW w:w="2168" w:type="dxa"/>
            <w:shd w:val="clear" w:color="auto" w:fill="auto"/>
            <w:vAlign w:val="center"/>
          </w:tcPr>
          <w:p w14:paraId="42230333" w14:textId="77777777" w:rsidR="00A85AA7" w:rsidRPr="00EE1102" w:rsidRDefault="7A776375" w:rsidP="00D92310">
            <w:pPr>
              <w:spacing w:before="60" w:after="60" w:line="26" w:lineRule="atLeast"/>
              <w:jc w:val="right"/>
              <w:rPr>
                <w:rFonts w:cs="Arial"/>
                <w:lang w:val="en-GB"/>
              </w:rPr>
            </w:pPr>
            <w:r w:rsidRPr="7A776375">
              <w:rPr>
                <w:rFonts w:cs="Arial"/>
              </w:rPr>
              <w:t>31</w:t>
            </w:r>
          </w:p>
        </w:tc>
        <w:tc>
          <w:tcPr>
            <w:tcW w:w="2084" w:type="dxa"/>
            <w:shd w:val="clear" w:color="auto" w:fill="auto"/>
            <w:vAlign w:val="center"/>
          </w:tcPr>
          <w:p w14:paraId="543E8721" w14:textId="77777777" w:rsidR="00A85AA7" w:rsidRPr="00EE1102" w:rsidRDefault="7A776375" w:rsidP="00D92310">
            <w:pPr>
              <w:spacing w:before="60" w:after="60" w:line="26" w:lineRule="atLeast"/>
              <w:jc w:val="right"/>
              <w:rPr>
                <w:rFonts w:cs="Arial"/>
                <w:lang w:val="en-GB"/>
              </w:rPr>
            </w:pPr>
            <w:r w:rsidRPr="7A776375">
              <w:rPr>
                <w:rFonts w:cs="Arial"/>
              </w:rPr>
              <w:t>14</w:t>
            </w:r>
          </w:p>
        </w:tc>
      </w:tr>
      <w:tr w:rsidR="00A85AA7" w:rsidRPr="00EE1102" w14:paraId="6B0D7105" w14:textId="77777777" w:rsidTr="7A776375">
        <w:tc>
          <w:tcPr>
            <w:tcW w:w="2122" w:type="dxa"/>
            <w:shd w:val="clear" w:color="auto" w:fill="auto"/>
            <w:vAlign w:val="center"/>
          </w:tcPr>
          <w:p w14:paraId="1E1DA274" w14:textId="77777777" w:rsidR="00A85AA7" w:rsidRPr="00EE1102" w:rsidRDefault="7A776375" w:rsidP="00D92310">
            <w:pPr>
              <w:spacing w:before="60" w:after="60" w:line="26" w:lineRule="atLeast"/>
              <w:rPr>
                <w:rFonts w:cs="Arial"/>
                <w:lang w:val="en-GB"/>
              </w:rPr>
            </w:pPr>
            <w:r w:rsidRPr="7A776375">
              <w:rPr>
                <w:rFonts w:cs="Arial"/>
              </w:rPr>
              <w:t>Point fragments</w:t>
            </w:r>
          </w:p>
        </w:tc>
        <w:tc>
          <w:tcPr>
            <w:tcW w:w="1701" w:type="dxa"/>
            <w:shd w:val="clear" w:color="auto" w:fill="auto"/>
            <w:vAlign w:val="center"/>
          </w:tcPr>
          <w:p w14:paraId="71EE0FFC" w14:textId="77777777" w:rsidR="00A85AA7" w:rsidRPr="00EE1102" w:rsidRDefault="7A776375" w:rsidP="00D92310">
            <w:pPr>
              <w:spacing w:before="60" w:after="60" w:line="26" w:lineRule="atLeast"/>
              <w:jc w:val="right"/>
              <w:rPr>
                <w:rFonts w:cs="Arial"/>
                <w:lang w:val="en-GB"/>
              </w:rPr>
            </w:pPr>
            <w:r w:rsidRPr="7A776375">
              <w:rPr>
                <w:rFonts w:cs="Arial"/>
              </w:rPr>
              <w:t>20</w:t>
            </w:r>
          </w:p>
        </w:tc>
        <w:tc>
          <w:tcPr>
            <w:tcW w:w="2168" w:type="dxa"/>
            <w:shd w:val="clear" w:color="auto" w:fill="auto"/>
            <w:vAlign w:val="center"/>
          </w:tcPr>
          <w:p w14:paraId="54E81A33" w14:textId="77777777" w:rsidR="00A85AA7" w:rsidRPr="00EE1102" w:rsidRDefault="7A776375" w:rsidP="00D92310">
            <w:pPr>
              <w:spacing w:before="60" w:after="60" w:line="26" w:lineRule="atLeast"/>
              <w:jc w:val="right"/>
              <w:rPr>
                <w:rFonts w:cs="Arial"/>
                <w:lang w:val="en-GB"/>
              </w:rPr>
            </w:pPr>
            <w:r w:rsidRPr="7A776375">
              <w:rPr>
                <w:rFonts w:cs="Arial"/>
              </w:rPr>
              <w:t>10</w:t>
            </w:r>
          </w:p>
        </w:tc>
        <w:tc>
          <w:tcPr>
            <w:tcW w:w="2084" w:type="dxa"/>
            <w:shd w:val="clear" w:color="auto" w:fill="auto"/>
            <w:vAlign w:val="center"/>
          </w:tcPr>
          <w:p w14:paraId="674206D8" w14:textId="77777777" w:rsidR="00A85AA7" w:rsidRPr="00EE1102" w:rsidRDefault="7A776375" w:rsidP="00D92310">
            <w:pPr>
              <w:spacing w:before="60" w:after="60" w:line="26" w:lineRule="atLeast"/>
              <w:jc w:val="right"/>
              <w:rPr>
                <w:rFonts w:cs="Arial"/>
                <w:lang w:val="en-GB"/>
              </w:rPr>
            </w:pPr>
            <w:r w:rsidRPr="7A776375">
              <w:rPr>
                <w:rFonts w:cs="Arial"/>
              </w:rPr>
              <w:t>4</w:t>
            </w:r>
          </w:p>
        </w:tc>
      </w:tr>
      <w:tr w:rsidR="00A85AA7" w:rsidRPr="00EE1102" w14:paraId="4B49C9DB" w14:textId="77777777" w:rsidTr="7A776375">
        <w:tc>
          <w:tcPr>
            <w:tcW w:w="2122" w:type="dxa"/>
            <w:shd w:val="clear" w:color="auto" w:fill="auto"/>
            <w:vAlign w:val="center"/>
          </w:tcPr>
          <w:p w14:paraId="7DB5C3E0" w14:textId="77777777" w:rsidR="00A85AA7" w:rsidRPr="00EE1102" w:rsidRDefault="7A776375" w:rsidP="00D92310">
            <w:pPr>
              <w:spacing w:before="60" w:after="60" w:line="26" w:lineRule="atLeast"/>
              <w:rPr>
                <w:rFonts w:cs="Arial"/>
                <w:lang w:val="en-GB"/>
              </w:rPr>
            </w:pPr>
            <w:r w:rsidRPr="7A776375">
              <w:rPr>
                <w:rFonts w:cs="Arial"/>
              </w:rPr>
              <w:t>Tang fragments</w:t>
            </w:r>
          </w:p>
        </w:tc>
        <w:tc>
          <w:tcPr>
            <w:tcW w:w="1701" w:type="dxa"/>
            <w:shd w:val="clear" w:color="auto" w:fill="auto"/>
            <w:vAlign w:val="center"/>
          </w:tcPr>
          <w:p w14:paraId="41285A57" w14:textId="77777777" w:rsidR="00A85AA7" w:rsidRPr="00EE1102" w:rsidRDefault="7A776375" w:rsidP="00D92310">
            <w:pPr>
              <w:spacing w:before="60" w:after="60" w:line="26" w:lineRule="atLeast"/>
              <w:jc w:val="right"/>
              <w:rPr>
                <w:rFonts w:cs="Arial"/>
                <w:lang w:val="en-GB"/>
              </w:rPr>
            </w:pPr>
            <w:r w:rsidRPr="7A776375">
              <w:rPr>
                <w:rFonts w:cs="Arial"/>
              </w:rPr>
              <w:t>21</w:t>
            </w:r>
          </w:p>
        </w:tc>
        <w:tc>
          <w:tcPr>
            <w:tcW w:w="2168" w:type="dxa"/>
            <w:shd w:val="clear" w:color="auto" w:fill="auto"/>
            <w:vAlign w:val="center"/>
          </w:tcPr>
          <w:p w14:paraId="441EA016" w14:textId="77777777" w:rsidR="00A85AA7" w:rsidRPr="00EE1102" w:rsidRDefault="7A776375" w:rsidP="00D92310">
            <w:pPr>
              <w:spacing w:before="60" w:after="60" w:line="26" w:lineRule="atLeast"/>
              <w:jc w:val="right"/>
              <w:rPr>
                <w:rFonts w:cs="Arial"/>
                <w:lang w:val="en-GB"/>
              </w:rPr>
            </w:pPr>
            <w:r w:rsidRPr="7A776375">
              <w:rPr>
                <w:rFonts w:cs="Arial"/>
              </w:rPr>
              <w:t>16</w:t>
            </w:r>
          </w:p>
        </w:tc>
        <w:tc>
          <w:tcPr>
            <w:tcW w:w="2084" w:type="dxa"/>
            <w:shd w:val="clear" w:color="auto" w:fill="auto"/>
            <w:vAlign w:val="center"/>
          </w:tcPr>
          <w:p w14:paraId="65F035B8" w14:textId="77777777" w:rsidR="00A85AA7" w:rsidRPr="00EE1102" w:rsidRDefault="7A776375" w:rsidP="00D92310">
            <w:pPr>
              <w:spacing w:before="60" w:after="60" w:line="26" w:lineRule="atLeast"/>
              <w:jc w:val="right"/>
              <w:rPr>
                <w:rFonts w:cs="Arial"/>
                <w:lang w:val="en-GB"/>
              </w:rPr>
            </w:pPr>
            <w:r w:rsidRPr="7A776375">
              <w:rPr>
                <w:rFonts w:cs="Arial"/>
              </w:rPr>
              <w:t>3</w:t>
            </w:r>
          </w:p>
        </w:tc>
      </w:tr>
      <w:tr w:rsidR="00A85AA7" w:rsidRPr="00EE1102" w14:paraId="7E4288D6" w14:textId="77777777" w:rsidTr="7A776375">
        <w:tc>
          <w:tcPr>
            <w:tcW w:w="2122" w:type="dxa"/>
            <w:shd w:val="clear" w:color="auto" w:fill="auto"/>
            <w:vAlign w:val="center"/>
          </w:tcPr>
          <w:p w14:paraId="68D1B39E" w14:textId="77777777" w:rsidR="00A85AA7" w:rsidRPr="00EE1102" w:rsidRDefault="7A776375" w:rsidP="00D92310">
            <w:pPr>
              <w:spacing w:before="60" w:after="60" w:line="26" w:lineRule="atLeast"/>
              <w:rPr>
                <w:rFonts w:cs="Arial"/>
                <w:lang w:val="en-GB"/>
              </w:rPr>
            </w:pPr>
            <w:r w:rsidRPr="7A776375">
              <w:rPr>
                <w:rFonts w:cs="Arial"/>
              </w:rPr>
              <w:t>Backed pieces</w:t>
            </w:r>
          </w:p>
        </w:tc>
        <w:tc>
          <w:tcPr>
            <w:tcW w:w="1701" w:type="dxa"/>
            <w:shd w:val="clear" w:color="auto" w:fill="auto"/>
            <w:vAlign w:val="center"/>
          </w:tcPr>
          <w:p w14:paraId="4FE4A52A" w14:textId="77777777" w:rsidR="00A85AA7" w:rsidRPr="00EE1102" w:rsidRDefault="7A776375" w:rsidP="00D92310">
            <w:pPr>
              <w:spacing w:before="60" w:after="60" w:line="26" w:lineRule="atLeast"/>
              <w:jc w:val="right"/>
              <w:rPr>
                <w:rFonts w:cs="Arial"/>
                <w:lang w:val="en-GB"/>
              </w:rPr>
            </w:pPr>
            <w:r w:rsidRPr="7A776375">
              <w:rPr>
                <w:rFonts w:cs="Arial"/>
              </w:rPr>
              <w:t>3</w:t>
            </w:r>
          </w:p>
        </w:tc>
        <w:tc>
          <w:tcPr>
            <w:tcW w:w="2168" w:type="dxa"/>
            <w:shd w:val="clear" w:color="auto" w:fill="auto"/>
            <w:vAlign w:val="center"/>
          </w:tcPr>
          <w:p w14:paraId="11A12443" w14:textId="77777777" w:rsidR="00A85AA7" w:rsidRPr="00EE1102" w:rsidRDefault="7A776375" w:rsidP="00D92310">
            <w:pPr>
              <w:spacing w:before="60" w:after="60" w:line="26" w:lineRule="atLeast"/>
              <w:jc w:val="right"/>
              <w:rPr>
                <w:rFonts w:cs="Arial"/>
                <w:lang w:val="en-GB"/>
              </w:rPr>
            </w:pPr>
            <w:r w:rsidRPr="7A776375">
              <w:rPr>
                <w:rFonts w:cs="Arial"/>
              </w:rPr>
              <w:t>0</w:t>
            </w:r>
          </w:p>
        </w:tc>
        <w:tc>
          <w:tcPr>
            <w:tcW w:w="2084" w:type="dxa"/>
            <w:shd w:val="clear" w:color="auto" w:fill="auto"/>
            <w:vAlign w:val="center"/>
          </w:tcPr>
          <w:p w14:paraId="6DF8D64F" w14:textId="77777777" w:rsidR="00A85AA7" w:rsidRPr="00EE1102" w:rsidRDefault="7A776375" w:rsidP="00D92310">
            <w:pPr>
              <w:spacing w:before="60" w:after="60" w:line="26" w:lineRule="atLeast"/>
              <w:jc w:val="right"/>
              <w:rPr>
                <w:rFonts w:cs="Arial"/>
                <w:lang w:val="en-GB"/>
              </w:rPr>
            </w:pPr>
            <w:r w:rsidRPr="7A776375">
              <w:rPr>
                <w:rFonts w:cs="Arial"/>
              </w:rPr>
              <w:t>0</w:t>
            </w:r>
          </w:p>
        </w:tc>
      </w:tr>
      <w:tr w:rsidR="00A85AA7" w:rsidRPr="00EE1102" w14:paraId="0A995DDE" w14:textId="77777777" w:rsidTr="7A776375">
        <w:tc>
          <w:tcPr>
            <w:tcW w:w="2122" w:type="dxa"/>
            <w:shd w:val="clear" w:color="auto" w:fill="auto"/>
            <w:vAlign w:val="center"/>
          </w:tcPr>
          <w:p w14:paraId="5988688F" w14:textId="77777777" w:rsidR="00A85AA7" w:rsidRPr="00EE1102" w:rsidRDefault="7A776375" w:rsidP="00D92310">
            <w:pPr>
              <w:spacing w:before="60" w:after="60" w:line="26" w:lineRule="atLeast"/>
              <w:rPr>
                <w:rFonts w:cs="Arial"/>
                <w:lang w:val="en-GB"/>
              </w:rPr>
            </w:pPr>
            <w:r w:rsidRPr="7A776375">
              <w:rPr>
                <w:rFonts w:cs="Arial"/>
              </w:rPr>
              <w:t>Shouldered points</w:t>
            </w:r>
          </w:p>
        </w:tc>
        <w:tc>
          <w:tcPr>
            <w:tcW w:w="1701" w:type="dxa"/>
            <w:shd w:val="clear" w:color="auto" w:fill="auto"/>
            <w:vAlign w:val="center"/>
          </w:tcPr>
          <w:p w14:paraId="612028AA" w14:textId="77777777" w:rsidR="00A85AA7" w:rsidRPr="00EE1102" w:rsidRDefault="7A776375" w:rsidP="00D92310">
            <w:pPr>
              <w:spacing w:before="60" w:after="60" w:line="26" w:lineRule="atLeast"/>
              <w:jc w:val="right"/>
              <w:rPr>
                <w:rFonts w:cs="Arial"/>
                <w:lang w:val="en-GB"/>
              </w:rPr>
            </w:pPr>
            <w:r w:rsidRPr="7A776375">
              <w:rPr>
                <w:rFonts w:cs="Arial"/>
              </w:rPr>
              <w:t>8</w:t>
            </w:r>
          </w:p>
        </w:tc>
        <w:tc>
          <w:tcPr>
            <w:tcW w:w="2168" w:type="dxa"/>
            <w:shd w:val="clear" w:color="auto" w:fill="auto"/>
            <w:vAlign w:val="center"/>
          </w:tcPr>
          <w:p w14:paraId="29C4DF1F" w14:textId="77777777" w:rsidR="00A85AA7" w:rsidRPr="00EE1102" w:rsidRDefault="7A776375" w:rsidP="00D92310">
            <w:pPr>
              <w:spacing w:before="60" w:after="60" w:line="26" w:lineRule="atLeast"/>
              <w:jc w:val="right"/>
              <w:rPr>
                <w:rFonts w:cs="Arial"/>
                <w:lang w:val="en-GB"/>
              </w:rPr>
            </w:pPr>
            <w:r w:rsidRPr="7A776375">
              <w:rPr>
                <w:rFonts w:cs="Arial"/>
              </w:rPr>
              <w:t>2</w:t>
            </w:r>
          </w:p>
        </w:tc>
        <w:tc>
          <w:tcPr>
            <w:tcW w:w="2084" w:type="dxa"/>
            <w:shd w:val="clear" w:color="auto" w:fill="auto"/>
            <w:vAlign w:val="center"/>
          </w:tcPr>
          <w:p w14:paraId="00B0682E" w14:textId="77777777" w:rsidR="00A85AA7" w:rsidRPr="00EE1102" w:rsidRDefault="7A776375" w:rsidP="00D92310">
            <w:pPr>
              <w:spacing w:before="60" w:after="60" w:line="26" w:lineRule="atLeast"/>
              <w:jc w:val="right"/>
              <w:rPr>
                <w:rFonts w:cs="Arial"/>
                <w:lang w:val="en-GB"/>
              </w:rPr>
            </w:pPr>
            <w:r w:rsidRPr="7A776375">
              <w:rPr>
                <w:rFonts w:cs="Arial"/>
              </w:rPr>
              <w:t>0</w:t>
            </w:r>
          </w:p>
        </w:tc>
      </w:tr>
      <w:tr w:rsidR="00A85AA7" w:rsidRPr="00EE1102" w14:paraId="1F5A0986" w14:textId="77777777" w:rsidTr="7A776375">
        <w:tc>
          <w:tcPr>
            <w:tcW w:w="2122" w:type="dxa"/>
            <w:shd w:val="clear" w:color="auto" w:fill="auto"/>
            <w:vAlign w:val="center"/>
          </w:tcPr>
          <w:p w14:paraId="38B2C71F" w14:textId="77777777" w:rsidR="00A85AA7" w:rsidRPr="00EE1102" w:rsidRDefault="7A776375" w:rsidP="00D92310">
            <w:pPr>
              <w:spacing w:before="60" w:after="60" w:line="26" w:lineRule="atLeast"/>
              <w:rPr>
                <w:rFonts w:cs="Arial"/>
                <w:lang w:val="en-GB"/>
              </w:rPr>
            </w:pPr>
            <w:r w:rsidRPr="7A776375">
              <w:rPr>
                <w:rFonts w:cs="Arial"/>
              </w:rPr>
              <w:t>Unretouched blades</w:t>
            </w:r>
          </w:p>
        </w:tc>
        <w:tc>
          <w:tcPr>
            <w:tcW w:w="1701" w:type="dxa"/>
            <w:shd w:val="clear" w:color="auto" w:fill="auto"/>
            <w:vAlign w:val="center"/>
          </w:tcPr>
          <w:p w14:paraId="3D8DBB74" w14:textId="77777777" w:rsidR="00A85AA7" w:rsidRPr="00EE1102" w:rsidRDefault="7A776375" w:rsidP="00D92310">
            <w:pPr>
              <w:spacing w:before="60" w:after="60" w:line="26" w:lineRule="atLeast"/>
              <w:jc w:val="right"/>
              <w:rPr>
                <w:rFonts w:cs="Arial"/>
                <w:lang w:val="en-GB"/>
              </w:rPr>
            </w:pPr>
            <w:r w:rsidRPr="7A776375">
              <w:rPr>
                <w:rFonts w:cs="Arial"/>
              </w:rPr>
              <w:t>100</w:t>
            </w:r>
          </w:p>
        </w:tc>
        <w:tc>
          <w:tcPr>
            <w:tcW w:w="2168" w:type="dxa"/>
            <w:shd w:val="clear" w:color="auto" w:fill="auto"/>
            <w:vAlign w:val="center"/>
          </w:tcPr>
          <w:p w14:paraId="015D225E" w14:textId="77777777" w:rsidR="00A85AA7" w:rsidRPr="00EE1102" w:rsidRDefault="7A776375" w:rsidP="00D92310">
            <w:pPr>
              <w:spacing w:before="60" w:after="60" w:line="26" w:lineRule="atLeast"/>
              <w:jc w:val="right"/>
              <w:rPr>
                <w:rFonts w:cs="Arial"/>
                <w:lang w:val="en-GB"/>
              </w:rPr>
            </w:pPr>
            <w:r w:rsidRPr="7A776375">
              <w:rPr>
                <w:rFonts w:cs="Arial"/>
              </w:rPr>
              <w:t>5</w:t>
            </w:r>
          </w:p>
        </w:tc>
        <w:tc>
          <w:tcPr>
            <w:tcW w:w="2084" w:type="dxa"/>
            <w:shd w:val="clear" w:color="auto" w:fill="auto"/>
            <w:vAlign w:val="center"/>
          </w:tcPr>
          <w:p w14:paraId="6CFC1FBA" w14:textId="77777777" w:rsidR="00A85AA7" w:rsidRPr="00EE1102" w:rsidRDefault="7A776375" w:rsidP="00D92310">
            <w:pPr>
              <w:spacing w:before="60" w:after="60" w:line="26" w:lineRule="atLeast"/>
              <w:jc w:val="right"/>
              <w:rPr>
                <w:rFonts w:cs="Arial"/>
                <w:lang w:val="en-GB"/>
              </w:rPr>
            </w:pPr>
            <w:r w:rsidRPr="7A776375">
              <w:rPr>
                <w:rFonts w:cs="Arial"/>
              </w:rPr>
              <w:t>0</w:t>
            </w:r>
          </w:p>
        </w:tc>
      </w:tr>
      <w:tr w:rsidR="00A85AA7" w:rsidRPr="00EE1102" w14:paraId="2C0F09AA" w14:textId="77777777" w:rsidTr="7A776375">
        <w:tc>
          <w:tcPr>
            <w:tcW w:w="2122" w:type="dxa"/>
            <w:shd w:val="clear" w:color="auto" w:fill="auto"/>
            <w:vAlign w:val="center"/>
          </w:tcPr>
          <w:p w14:paraId="5C2C2EB9" w14:textId="77777777" w:rsidR="00A85AA7" w:rsidRPr="00EE1102" w:rsidRDefault="7A776375" w:rsidP="00D92310">
            <w:pPr>
              <w:spacing w:before="60" w:after="60" w:line="26" w:lineRule="atLeast"/>
              <w:rPr>
                <w:rFonts w:cs="Arial"/>
                <w:lang w:val="en-GB"/>
              </w:rPr>
            </w:pPr>
            <w:r w:rsidRPr="7A776375">
              <w:rPr>
                <w:rFonts w:cs="Arial"/>
              </w:rPr>
              <w:t>Total</w:t>
            </w:r>
          </w:p>
        </w:tc>
        <w:tc>
          <w:tcPr>
            <w:tcW w:w="1701" w:type="dxa"/>
            <w:shd w:val="clear" w:color="auto" w:fill="auto"/>
            <w:vAlign w:val="center"/>
          </w:tcPr>
          <w:p w14:paraId="26094F44" w14:textId="77777777" w:rsidR="00A85AA7" w:rsidRPr="00EE1102" w:rsidRDefault="7A776375" w:rsidP="00D92310">
            <w:pPr>
              <w:spacing w:before="60" w:after="60" w:line="26" w:lineRule="atLeast"/>
              <w:jc w:val="right"/>
              <w:rPr>
                <w:rFonts w:cs="Arial"/>
                <w:lang w:val="en-GB"/>
              </w:rPr>
            </w:pPr>
            <w:r w:rsidRPr="7A776375">
              <w:rPr>
                <w:rFonts w:cs="Arial"/>
              </w:rPr>
              <w:t>329</w:t>
            </w:r>
          </w:p>
        </w:tc>
        <w:tc>
          <w:tcPr>
            <w:tcW w:w="2168" w:type="dxa"/>
            <w:shd w:val="clear" w:color="auto" w:fill="auto"/>
            <w:vAlign w:val="center"/>
          </w:tcPr>
          <w:p w14:paraId="4E32B84C" w14:textId="77777777" w:rsidR="00A85AA7" w:rsidRPr="00EE1102" w:rsidRDefault="7A776375" w:rsidP="00D92310">
            <w:pPr>
              <w:keepNext/>
              <w:spacing w:before="60" w:after="60" w:line="26" w:lineRule="atLeast"/>
              <w:jc w:val="right"/>
              <w:rPr>
                <w:rFonts w:cs="Arial"/>
                <w:lang w:val="en-GB"/>
              </w:rPr>
            </w:pPr>
            <w:r w:rsidRPr="7A776375">
              <w:rPr>
                <w:rFonts w:cs="Arial"/>
              </w:rPr>
              <w:t>97</w:t>
            </w:r>
          </w:p>
        </w:tc>
        <w:tc>
          <w:tcPr>
            <w:tcW w:w="2084" w:type="dxa"/>
            <w:shd w:val="clear" w:color="auto" w:fill="auto"/>
            <w:vAlign w:val="center"/>
          </w:tcPr>
          <w:p w14:paraId="0AD51839" w14:textId="77777777" w:rsidR="00A85AA7" w:rsidRPr="00EE1102" w:rsidRDefault="7A776375" w:rsidP="00D92310">
            <w:pPr>
              <w:keepNext/>
              <w:spacing w:before="60" w:after="60" w:line="26" w:lineRule="atLeast"/>
              <w:jc w:val="right"/>
              <w:rPr>
                <w:rFonts w:cs="Arial"/>
                <w:lang w:val="en-GB"/>
              </w:rPr>
            </w:pPr>
            <w:r w:rsidRPr="7A776375">
              <w:rPr>
                <w:rFonts w:cs="Arial"/>
              </w:rPr>
              <w:t>31</w:t>
            </w:r>
          </w:p>
        </w:tc>
      </w:tr>
    </w:tbl>
    <w:p w14:paraId="57F2991F" w14:textId="77777777" w:rsidR="00A85AA7" w:rsidRDefault="00A85AA7" w:rsidP="00A85AA7">
      <w:pPr>
        <w:pStyle w:val="SMcaption"/>
        <w:rPr>
          <w:rFonts w:cs="Arial"/>
          <w:lang w:val="en-GB"/>
        </w:rPr>
      </w:pPr>
    </w:p>
    <w:p w14:paraId="04041E66" w14:textId="5F77FFB8" w:rsidR="00B1231D" w:rsidRDefault="00B1231D" w:rsidP="00B60E43">
      <w:pPr>
        <w:rPr>
          <w:b/>
          <w:bCs/>
          <w:lang w:val="en-GB"/>
        </w:rPr>
      </w:pPr>
    </w:p>
    <w:p w14:paraId="190DE035" w14:textId="5F8F5BE2" w:rsidR="00100D85" w:rsidRDefault="00100D85">
      <w:pPr>
        <w:rPr>
          <w:b/>
          <w:bCs/>
          <w:lang w:val="en-GB"/>
        </w:rPr>
      </w:pPr>
      <w:r w:rsidRPr="7A776375">
        <w:rPr>
          <w:b/>
          <w:bCs/>
        </w:rPr>
        <w:br w:type="page"/>
      </w:r>
    </w:p>
    <w:p w14:paraId="24C29DC8" w14:textId="1601F15D" w:rsidR="00BA1A99" w:rsidRDefault="7A776375" w:rsidP="00BA1A99">
      <w:pPr>
        <w:rPr>
          <w:lang w:val="en-GB"/>
        </w:rPr>
      </w:pPr>
      <w:r w:rsidRPr="7A776375">
        <w:rPr>
          <w:b/>
          <w:bCs/>
        </w:rPr>
        <w:lastRenderedPageBreak/>
        <w:t>Table S11</w:t>
      </w:r>
      <w:r>
        <w:t>. Features recorded on the pieces identified as projectile armatures, compared with the rest of the sample.</w:t>
      </w:r>
    </w:p>
    <w:p w14:paraId="592BB62E" w14:textId="77777777" w:rsidR="00BA1A99" w:rsidRPr="00FB5794" w:rsidRDefault="00BA1A99" w:rsidP="00BA1A99">
      <w:pPr>
        <w:rPr>
          <w:b/>
          <w:bCs/>
          <w:lang w:val="en-GB"/>
        </w:rPr>
      </w:pPr>
    </w:p>
    <w:tbl>
      <w:tblPr>
        <w:tblW w:w="9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
        <w:gridCol w:w="1530"/>
        <w:gridCol w:w="2131"/>
        <w:gridCol w:w="1248"/>
        <w:gridCol w:w="1142"/>
        <w:gridCol w:w="1326"/>
        <w:gridCol w:w="1296"/>
      </w:tblGrid>
      <w:tr w:rsidR="00BA1A99" w:rsidRPr="00EE1102" w14:paraId="44F28491" w14:textId="77777777" w:rsidTr="7A776375">
        <w:trPr>
          <w:trHeight w:val="524"/>
        </w:trPr>
        <w:tc>
          <w:tcPr>
            <w:tcW w:w="4212" w:type="dxa"/>
            <w:gridSpan w:val="3"/>
            <w:vMerge w:val="restart"/>
            <w:shd w:val="clear" w:color="auto" w:fill="auto"/>
          </w:tcPr>
          <w:p w14:paraId="7CF8E936" w14:textId="77777777" w:rsidR="00BA1A99" w:rsidRPr="00EE1102" w:rsidRDefault="00BA1A99" w:rsidP="00D92310">
            <w:pPr>
              <w:autoSpaceDE w:val="0"/>
              <w:autoSpaceDN w:val="0"/>
              <w:adjustRightInd w:val="0"/>
              <w:spacing w:line="26" w:lineRule="atLeast"/>
              <w:jc w:val="both"/>
              <w:rPr>
                <w:rFonts w:eastAsia="Calibri"/>
                <w:lang w:val="en-GB"/>
              </w:rPr>
            </w:pPr>
          </w:p>
        </w:tc>
        <w:tc>
          <w:tcPr>
            <w:tcW w:w="2390" w:type="dxa"/>
            <w:gridSpan w:val="2"/>
            <w:shd w:val="clear" w:color="auto" w:fill="auto"/>
          </w:tcPr>
          <w:p w14:paraId="7417A909" w14:textId="77777777" w:rsidR="00BA1A99" w:rsidRPr="00EE1102" w:rsidRDefault="7A776375" w:rsidP="00D92310">
            <w:pPr>
              <w:autoSpaceDE w:val="0"/>
              <w:autoSpaceDN w:val="0"/>
              <w:adjustRightInd w:val="0"/>
              <w:spacing w:line="26" w:lineRule="atLeast"/>
              <w:jc w:val="center"/>
              <w:rPr>
                <w:rFonts w:eastAsia="Calibri"/>
                <w:b/>
                <w:bCs/>
                <w:lang w:val="en-GB"/>
              </w:rPr>
            </w:pPr>
            <w:r w:rsidRPr="7A776375">
              <w:rPr>
                <w:rFonts w:eastAsia="Calibri"/>
                <w:b/>
                <w:bCs/>
              </w:rPr>
              <w:t>Pieces identified as projectile armatures (n=32)</w:t>
            </w:r>
          </w:p>
        </w:tc>
        <w:tc>
          <w:tcPr>
            <w:tcW w:w="2622" w:type="dxa"/>
            <w:gridSpan w:val="2"/>
            <w:shd w:val="clear" w:color="auto" w:fill="auto"/>
          </w:tcPr>
          <w:p w14:paraId="4ABCB82D" w14:textId="77777777" w:rsidR="00BA1A99" w:rsidRPr="00EE1102" w:rsidRDefault="7A776375" w:rsidP="00D92310">
            <w:pPr>
              <w:autoSpaceDE w:val="0"/>
              <w:autoSpaceDN w:val="0"/>
              <w:adjustRightInd w:val="0"/>
              <w:spacing w:line="26" w:lineRule="atLeast"/>
              <w:jc w:val="center"/>
              <w:rPr>
                <w:rFonts w:eastAsia="Calibri"/>
                <w:b/>
                <w:bCs/>
                <w:lang w:val="en-GB"/>
              </w:rPr>
            </w:pPr>
            <w:r w:rsidRPr="7A776375">
              <w:rPr>
                <w:rFonts w:eastAsia="Calibri"/>
                <w:b/>
                <w:bCs/>
              </w:rPr>
              <w:t>Remaining sample (n=66)</w:t>
            </w:r>
          </w:p>
        </w:tc>
      </w:tr>
      <w:tr w:rsidR="00BA1A99" w:rsidRPr="00EE1102" w14:paraId="31A326F2" w14:textId="77777777" w:rsidTr="7A776375">
        <w:trPr>
          <w:trHeight w:val="356"/>
        </w:trPr>
        <w:tc>
          <w:tcPr>
            <w:tcW w:w="4212" w:type="dxa"/>
            <w:gridSpan w:val="3"/>
            <w:vMerge/>
          </w:tcPr>
          <w:p w14:paraId="26D48FEF" w14:textId="77777777" w:rsidR="00BA1A99" w:rsidRPr="00EE1102" w:rsidRDefault="00BA1A99" w:rsidP="00D92310">
            <w:pPr>
              <w:autoSpaceDE w:val="0"/>
              <w:autoSpaceDN w:val="0"/>
              <w:adjustRightInd w:val="0"/>
              <w:spacing w:line="26" w:lineRule="atLeast"/>
              <w:jc w:val="both"/>
              <w:rPr>
                <w:rFonts w:eastAsia="Calibri"/>
                <w:lang w:val="en-GB"/>
              </w:rPr>
            </w:pPr>
          </w:p>
        </w:tc>
        <w:tc>
          <w:tcPr>
            <w:tcW w:w="1248" w:type="dxa"/>
            <w:shd w:val="clear" w:color="auto" w:fill="auto"/>
          </w:tcPr>
          <w:p w14:paraId="43A294D2" w14:textId="77777777" w:rsidR="00BA1A99" w:rsidRPr="00EE1102" w:rsidRDefault="7A776375" w:rsidP="00D92310">
            <w:pPr>
              <w:autoSpaceDE w:val="0"/>
              <w:autoSpaceDN w:val="0"/>
              <w:adjustRightInd w:val="0"/>
              <w:spacing w:line="26" w:lineRule="atLeast"/>
              <w:jc w:val="both"/>
              <w:rPr>
                <w:rFonts w:eastAsia="Calibri"/>
                <w:lang w:val="en-GB"/>
              </w:rPr>
            </w:pPr>
            <w:r w:rsidRPr="7A776375">
              <w:rPr>
                <w:rFonts w:eastAsia="Calibri"/>
              </w:rPr>
              <w:t>n fractures</w:t>
            </w:r>
          </w:p>
        </w:tc>
        <w:tc>
          <w:tcPr>
            <w:tcW w:w="1142" w:type="dxa"/>
            <w:shd w:val="clear" w:color="auto" w:fill="auto"/>
          </w:tcPr>
          <w:p w14:paraId="4F3423B1" w14:textId="77777777" w:rsidR="00BA1A99" w:rsidRPr="00EE1102" w:rsidRDefault="7A776375" w:rsidP="00D92310">
            <w:pPr>
              <w:autoSpaceDE w:val="0"/>
              <w:autoSpaceDN w:val="0"/>
              <w:adjustRightInd w:val="0"/>
              <w:spacing w:line="26" w:lineRule="atLeast"/>
              <w:jc w:val="both"/>
              <w:rPr>
                <w:rFonts w:eastAsia="Calibri"/>
                <w:lang w:val="en-GB"/>
              </w:rPr>
            </w:pPr>
            <w:r w:rsidRPr="7A776375">
              <w:rPr>
                <w:rFonts w:eastAsia="Calibri"/>
              </w:rPr>
              <w:t>n pieces</w:t>
            </w:r>
          </w:p>
        </w:tc>
        <w:tc>
          <w:tcPr>
            <w:tcW w:w="1326" w:type="dxa"/>
            <w:shd w:val="clear" w:color="auto" w:fill="auto"/>
          </w:tcPr>
          <w:p w14:paraId="1E4A0A41" w14:textId="77777777" w:rsidR="00BA1A99" w:rsidRPr="00EE1102" w:rsidRDefault="7A776375" w:rsidP="00D92310">
            <w:pPr>
              <w:autoSpaceDE w:val="0"/>
              <w:autoSpaceDN w:val="0"/>
              <w:adjustRightInd w:val="0"/>
              <w:spacing w:line="26" w:lineRule="atLeast"/>
              <w:jc w:val="both"/>
              <w:rPr>
                <w:rFonts w:eastAsia="Calibri"/>
                <w:lang w:val="en-GB"/>
              </w:rPr>
            </w:pPr>
            <w:r w:rsidRPr="7A776375">
              <w:rPr>
                <w:rFonts w:eastAsia="Calibri"/>
              </w:rPr>
              <w:t>n fractures</w:t>
            </w:r>
          </w:p>
        </w:tc>
        <w:tc>
          <w:tcPr>
            <w:tcW w:w="1296" w:type="dxa"/>
            <w:shd w:val="clear" w:color="auto" w:fill="auto"/>
          </w:tcPr>
          <w:p w14:paraId="197827FF" w14:textId="77777777" w:rsidR="00BA1A99" w:rsidRPr="00EE1102" w:rsidRDefault="7A776375" w:rsidP="00D92310">
            <w:pPr>
              <w:autoSpaceDE w:val="0"/>
              <w:autoSpaceDN w:val="0"/>
              <w:adjustRightInd w:val="0"/>
              <w:spacing w:line="26" w:lineRule="atLeast"/>
              <w:jc w:val="both"/>
              <w:rPr>
                <w:rFonts w:eastAsia="Calibri"/>
                <w:lang w:val="en-GB"/>
              </w:rPr>
            </w:pPr>
            <w:r w:rsidRPr="7A776375">
              <w:rPr>
                <w:rFonts w:eastAsia="Calibri"/>
              </w:rPr>
              <w:t>n pieces</w:t>
            </w:r>
          </w:p>
        </w:tc>
      </w:tr>
      <w:tr w:rsidR="00BA1A99" w:rsidRPr="00EE1102" w14:paraId="3FDE278C" w14:textId="77777777" w:rsidTr="7A776375">
        <w:trPr>
          <w:trHeight w:val="166"/>
        </w:trPr>
        <w:tc>
          <w:tcPr>
            <w:tcW w:w="551" w:type="dxa"/>
            <w:vMerge w:val="restart"/>
            <w:shd w:val="clear" w:color="auto" w:fill="auto"/>
          </w:tcPr>
          <w:p w14:paraId="5B19EC6D" w14:textId="77777777" w:rsidR="00BA1A99" w:rsidRPr="00EE1102" w:rsidRDefault="7A776375" w:rsidP="00D92310">
            <w:pPr>
              <w:autoSpaceDE w:val="0"/>
              <w:autoSpaceDN w:val="0"/>
              <w:adjustRightInd w:val="0"/>
              <w:spacing w:line="26" w:lineRule="atLeast"/>
              <w:rPr>
                <w:rFonts w:eastAsia="Calibri"/>
                <w:lang w:val="en-GB"/>
              </w:rPr>
            </w:pPr>
            <w:r w:rsidRPr="7A776375">
              <w:rPr>
                <w:rFonts w:eastAsia="Calibri"/>
              </w:rPr>
              <w:t>BB</w:t>
            </w:r>
          </w:p>
        </w:tc>
        <w:tc>
          <w:tcPr>
            <w:tcW w:w="1530" w:type="dxa"/>
            <w:vMerge w:val="restart"/>
            <w:shd w:val="clear" w:color="auto" w:fill="auto"/>
          </w:tcPr>
          <w:p w14:paraId="0C8FFBA0" w14:textId="77777777" w:rsidR="00BA1A99" w:rsidRPr="00EE1102" w:rsidRDefault="7A776375" w:rsidP="00D92310">
            <w:pPr>
              <w:autoSpaceDE w:val="0"/>
              <w:autoSpaceDN w:val="0"/>
              <w:adjustRightInd w:val="0"/>
              <w:spacing w:line="26" w:lineRule="atLeast"/>
              <w:rPr>
                <w:rFonts w:eastAsia="Calibri"/>
                <w:lang w:val="en-GB"/>
              </w:rPr>
            </w:pPr>
            <w:r w:rsidRPr="7A776375">
              <w:rPr>
                <w:rFonts w:eastAsia="Calibri"/>
              </w:rPr>
              <w:t>Termination morphology</w:t>
            </w:r>
          </w:p>
        </w:tc>
        <w:tc>
          <w:tcPr>
            <w:tcW w:w="2119" w:type="dxa"/>
            <w:shd w:val="clear" w:color="auto" w:fill="auto"/>
          </w:tcPr>
          <w:p w14:paraId="0AB4DD6E" w14:textId="77777777" w:rsidR="00BA1A99" w:rsidRPr="00EE1102" w:rsidRDefault="7A776375" w:rsidP="00D92310">
            <w:pPr>
              <w:autoSpaceDE w:val="0"/>
              <w:autoSpaceDN w:val="0"/>
              <w:adjustRightInd w:val="0"/>
              <w:spacing w:line="26" w:lineRule="atLeast"/>
              <w:rPr>
                <w:rFonts w:eastAsia="Calibri"/>
                <w:lang w:val="en-GB"/>
              </w:rPr>
            </w:pPr>
            <w:r w:rsidRPr="7A776375">
              <w:rPr>
                <w:rFonts w:eastAsia="Calibri"/>
              </w:rPr>
              <w:t>Snap</w:t>
            </w:r>
          </w:p>
        </w:tc>
        <w:tc>
          <w:tcPr>
            <w:tcW w:w="1248" w:type="dxa"/>
            <w:shd w:val="clear" w:color="auto" w:fill="auto"/>
          </w:tcPr>
          <w:p w14:paraId="579F7032"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12</w:t>
            </w:r>
          </w:p>
        </w:tc>
        <w:tc>
          <w:tcPr>
            <w:tcW w:w="1141" w:type="dxa"/>
            <w:shd w:val="clear" w:color="auto" w:fill="auto"/>
          </w:tcPr>
          <w:p w14:paraId="1AA00096"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10</w:t>
            </w:r>
          </w:p>
        </w:tc>
        <w:tc>
          <w:tcPr>
            <w:tcW w:w="1326" w:type="dxa"/>
            <w:shd w:val="clear" w:color="auto" w:fill="auto"/>
          </w:tcPr>
          <w:p w14:paraId="07434CD8"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16</w:t>
            </w:r>
          </w:p>
        </w:tc>
        <w:tc>
          <w:tcPr>
            <w:tcW w:w="1296" w:type="dxa"/>
            <w:shd w:val="clear" w:color="auto" w:fill="auto"/>
          </w:tcPr>
          <w:p w14:paraId="3BE79F7C"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14</w:t>
            </w:r>
          </w:p>
        </w:tc>
      </w:tr>
      <w:tr w:rsidR="00BA1A99" w:rsidRPr="00EE1102" w14:paraId="45B6CC16" w14:textId="77777777" w:rsidTr="7A776375">
        <w:trPr>
          <w:trHeight w:val="181"/>
        </w:trPr>
        <w:tc>
          <w:tcPr>
            <w:tcW w:w="551" w:type="dxa"/>
            <w:vMerge/>
          </w:tcPr>
          <w:p w14:paraId="489FF4FC" w14:textId="77777777" w:rsidR="00BA1A99" w:rsidRPr="00EE1102" w:rsidRDefault="00BA1A99" w:rsidP="00D92310">
            <w:pPr>
              <w:autoSpaceDE w:val="0"/>
              <w:autoSpaceDN w:val="0"/>
              <w:adjustRightInd w:val="0"/>
              <w:spacing w:line="26" w:lineRule="atLeast"/>
              <w:rPr>
                <w:rFonts w:eastAsia="Calibri"/>
                <w:lang w:val="en-GB"/>
              </w:rPr>
            </w:pPr>
          </w:p>
        </w:tc>
        <w:tc>
          <w:tcPr>
            <w:tcW w:w="1530" w:type="dxa"/>
            <w:vMerge/>
          </w:tcPr>
          <w:p w14:paraId="3B863A32" w14:textId="77777777" w:rsidR="00BA1A99" w:rsidRPr="00EE1102" w:rsidRDefault="00BA1A99" w:rsidP="00D92310">
            <w:pPr>
              <w:autoSpaceDE w:val="0"/>
              <w:autoSpaceDN w:val="0"/>
              <w:adjustRightInd w:val="0"/>
              <w:spacing w:line="26" w:lineRule="atLeast"/>
              <w:rPr>
                <w:rFonts w:eastAsia="Calibri"/>
                <w:lang w:val="en-GB"/>
              </w:rPr>
            </w:pPr>
          </w:p>
        </w:tc>
        <w:tc>
          <w:tcPr>
            <w:tcW w:w="2119" w:type="dxa"/>
            <w:shd w:val="clear" w:color="auto" w:fill="auto"/>
          </w:tcPr>
          <w:p w14:paraId="2773510E" w14:textId="77777777" w:rsidR="00BA1A99" w:rsidRPr="00EE1102" w:rsidRDefault="7A776375" w:rsidP="00D92310">
            <w:pPr>
              <w:autoSpaceDE w:val="0"/>
              <w:autoSpaceDN w:val="0"/>
              <w:adjustRightInd w:val="0"/>
              <w:spacing w:line="26" w:lineRule="atLeast"/>
              <w:rPr>
                <w:rFonts w:eastAsia="Calibri"/>
                <w:lang w:val="en-GB"/>
              </w:rPr>
            </w:pPr>
            <w:r w:rsidRPr="7A776375">
              <w:rPr>
                <w:rFonts w:eastAsia="Calibri"/>
              </w:rPr>
              <w:t>Abrupt</w:t>
            </w:r>
          </w:p>
        </w:tc>
        <w:tc>
          <w:tcPr>
            <w:tcW w:w="1248" w:type="dxa"/>
            <w:shd w:val="clear" w:color="auto" w:fill="auto"/>
          </w:tcPr>
          <w:p w14:paraId="0DF9451B"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12</w:t>
            </w:r>
          </w:p>
        </w:tc>
        <w:tc>
          <w:tcPr>
            <w:tcW w:w="1141" w:type="dxa"/>
            <w:shd w:val="clear" w:color="auto" w:fill="auto"/>
          </w:tcPr>
          <w:p w14:paraId="2EDCC712"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12</w:t>
            </w:r>
          </w:p>
        </w:tc>
        <w:tc>
          <w:tcPr>
            <w:tcW w:w="1326" w:type="dxa"/>
            <w:shd w:val="clear" w:color="auto" w:fill="auto"/>
          </w:tcPr>
          <w:p w14:paraId="66CDC219"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15</w:t>
            </w:r>
          </w:p>
        </w:tc>
        <w:tc>
          <w:tcPr>
            <w:tcW w:w="1296" w:type="dxa"/>
            <w:shd w:val="clear" w:color="auto" w:fill="auto"/>
          </w:tcPr>
          <w:p w14:paraId="7E9C1AA3"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15</w:t>
            </w:r>
          </w:p>
        </w:tc>
      </w:tr>
      <w:tr w:rsidR="00BA1A99" w:rsidRPr="00EE1102" w14:paraId="7132A3CC" w14:textId="77777777" w:rsidTr="7A776375">
        <w:trPr>
          <w:trHeight w:val="181"/>
        </w:trPr>
        <w:tc>
          <w:tcPr>
            <w:tcW w:w="551" w:type="dxa"/>
            <w:vMerge/>
          </w:tcPr>
          <w:p w14:paraId="10C03EFD" w14:textId="77777777" w:rsidR="00BA1A99" w:rsidRPr="00EE1102" w:rsidRDefault="00BA1A99" w:rsidP="00D92310">
            <w:pPr>
              <w:autoSpaceDE w:val="0"/>
              <w:autoSpaceDN w:val="0"/>
              <w:adjustRightInd w:val="0"/>
              <w:spacing w:line="26" w:lineRule="atLeast"/>
              <w:rPr>
                <w:rFonts w:eastAsia="Calibri"/>
                <w:lang w:val="en-GB"/>
              </w:rPr>
            </w:pPr>
          </w:p>
        </w:tc>
        <w:tc>
          <w:tcPr>
            <w:tcW w:w="1530" w:type="dxa"/>
            <w:vMerge/>
          </w:tcPr>
          <w:p w14:paraId="3A3D1EF7" w14:textId="77777777" w:rsidR="00BA1A99" w:rsidRPr="00EE1102" w:rsidRDefault="00BA1A99" w:rsidP="00D92310">
            <w:pPr>
              <w:autoSpaceDE w:val="0"/>
              <w:autoSpaceDN w:val="0"/>
              <w:adjustRightInd w:val="0"/>
              <w:spacing w:line="26" w:lineRule="atLeast"/>
              <w:rPr>
                <w:rFonts w:eastAsia="Calibri"/>
                <w:lang w:val="en-GB"/>
              </w:rPr>
            </w:pPr>
          </w:p>
        </w:tc>
        <w:tc>
          <w:tcPr>
            <w:tcW w:w="2119" w:type="dxa"/>
            <w:shd w:val="clear" w:color="auto" w:fill="auto"/>
          </w:tcPr>
          <w:p w14:paraId="55D9C644" w14:textId="77777777" w:rsidR="00BA1A99" w:rsidRPr="00EE1102" w:rsidRDefault="7A776375" w:rsidP="00D92310">
            <w:pPr>
              <w:autoSpaceDE w:val="0"/>
              <w:autoSpaceDN w:val="0"/>
              <w:adjustRightInd w:val="0"/>
              <w:spacing w:line="26" w:lineRule="atLeast"/>
              <w:rPr>
                <w:rFonts w:eastAsia="Calibri"/>
                <w:lang w:val="en-GB"/>
              </w:rPr>
            </w:pPr>
            <w:r w:rsidRPr="7A776375">
              <w:rPr>
                <w:rFonts w:eastAsia="Calibri"/>
              </w:rPr>
              <w:t>Feather</w:t>
            </w:r>
          </w:p>
        </w:tc>
        <w:tc>
          <w:tcPr>
            <w:tcW w:w="1248" w:type="dxa"/>
            <w:shd w:val="clear" w:color="auto" w:fill="auto"/>
          </w:tcPr>
          <w:p w14:paraId="1E98050F"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9</w:t>
            </w:r>
          </w:p>
        </w:tc>
        <w:tc>
          <w:tcPr>
            <w:tcW w:w="1141" w:type="dxa"/>
            <w:shd w:val="clear" w:color="auto" w:fill="auto"/>
          </w:tcPr>
          <w:p w14:paraId="4906C892"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9</w:t>
            </w:r>
          </w:p>
        </w:tc>
        <w:tc>
          <w:tcPr>
            <w:tcW w:w="1326" w:type="dxa"/>
            <w:shd w:val="clear" w:color="auto" w:fill="auto"/>
          </w:tcPr>
          <w:p w14:paraId="244964C1"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6</w:t>
            </w:r>
          </w:p>
        </w:tc>
        <w:tc>
          <w:tcPr>
            <w:tcW w:w="1296" w:type="dxa"/>
            <w:shd w:val="clear" w:color="auto" w:fill="auto"/>
          </w:tcPr>
          <w:p w14:paraId="2EAB002E"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6</w:t>
            </w:r>
          </w:p>
        </w:tc>
      </w:tr>
      <w:tr w:rsidR="00BA1A99" w:rsidRPr="00EE1102" w14:paraId="1FD5B137" w14:textId="77777777" w:rsidTr="7A776375">
        <w:trPr>
          <w:trHeight w:val="181"/>
        </w:trPr>
        <w:tc>
          <w:tcPr>
            <w:tcW w:w="551" w:type="dxa"/>
            <w:vMerge/>
          </w:tcPr>
          <w:p w14:paraId="3EC2C710" w14:textId="77777777" w:rsidR="00BA1A99" w:rsidRPr="00EE1102" w:rsidRDefault="00BA1A99" w:rsidP="00D92310">
            <w:pPr>
              <w:autoSpaceDE w:val="0"/>
              <w:autoSpaceDN w:val="0"/>
              <w:adjustRightInd w:val="0"/>
              <w:spacing w:line="26" w:lineRule="atLeast"/>
              <w:rPr>
                <w:rFonts w:eastAsia="Calibri"/>
                <w:lang w:val="en-GB"/>
              </w:rPr>
            </w:pPr>
          </w:p>
        </w:tc>
        <w:tc>
          <w:tcPr>
            <w:tcW w:w="1530" w:type="dxa"/>
            <w:vMerge/>
          </w:tcPr>
          <w:p w14:paraId="515B97B0" w14:textId="77777777" w:rsidR="00BA1A99" w:rsidRPr="00EE1102" w:rsidRDefault="00BA1A99" w:rsidP="00D92310">
            <w:pPr>
              <w:autoSpaceDE w:val="0"/>
              <w:autoSpaceDN w:val="0"/>
              <w:adjustRightInd w:val="0"/>
              <w:spacing w:line="26" w:lineRule="atLeast"/>
              <w:rPr>
                <w:rFonts w:eastAsia="Calibri"/>
                <w:lang w:val="en-GB"/>
              </w:rPr>
            </w:pPr>
          </w:p>
        </w:tc>
        <w:tc>
          <w:tcPr>
            <w:tcW w:w="2119" w:type="dxa"/>
            <w:tcBorders>
              <w:bottom w:val="single" w:sz="18" w:space="0" w:color="auto"/>
            </w:tcBorders>
            <w:shd w:val="clear" w:color="auto" w:fill="auto"/>
          </w:tcPr>
          <w:p w14:paraId="41D723D6" w14:textId="77777777" w:rsidR="00BA1A99" w:rsidRPr="00EE1102" w:rsidRDefault="7A776375" w:rsidP="00D92310">
            <w:pPr>
              <w:autoSpaceDE w:val="0"/>
              <w:autoSpaceDN w:val="0"/>
              <w:adjustRightInd w:val="0"/>
              <w:spacing w:line="26" w:lineRule="atLeast"/>
              <w:rPr>
                <w:rFonts w:eastAsia="Calibri"/>
                <w:lang w:val="en-GB"/>
              </w:rPr>
            </w:pPr>
            <w:r w:rsidRPr="7A776375">
              <w:rPr>
                <w:rFonts w:eastAsia="Calibri"/>
              </w:rPr>
              <w:t>Indeterminate</w:t>
            </w:r>
          </w:p>
        </w:tc>
        <w:tc>
          <w:tcPr>
            <w:tcW w:w="1248" w:type="dxa"/>
            <w:tcBorders>
              <w:bottom w:val="single" w:sz="18" w:space="0" w:color="auto"/>
            </w:tcBorders>
            <w:shd w:val="clear" w:color="auto" w:fill="auto"/>
          </w:tcPr>
          <w:p w14:paraId="7586ADF8"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0</w:t>
            </w:r>
          </w:p>
        </w:tc>
        <w:tc>
          <w:tcPr>
            <w:tcW w:w="1141" w:type="dxa"/>
            <w:tcBorders>
              <w:bottom w:val="single" w:sz="18" w:space="0" w:color="auto"/>
            </w:tcBorders>
            <w:shd w:val="clear" w:color="auto" w:fill="auto"/>
          </w:tcPr>
          <w:p w14:paraId="4ACCEC25"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0</w:t>
            </w:r>
          </w:p>
        </w:tc>
        <w:tc>
          <w:tcPr>
            <w:tcW w:w="1326" w:type="dxa"/>
            <w:tcBorders>
              <w:bottom w:val="single" w:sz="18" w:space="0" w:color="auto"/>
            </w:tcBorders>
            <w:shd w:val="clear" w:color="auto" w:fill="auto"/>
          </w:tcPr>
          <w:p w14:paraId="328C1465"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2</w:t>
            </w:r>
          </w:p>
        </w:tc>
        <w:tc>
          <w:tcPr>
            <w:tcW w:w="1296" w:type="dxa"/>
            <w:tcBorders>
              <w:bottom w:val="single" w:sz="18" w:space="0" w:color="auto"/>
            </w:tcBorders>
            <w:shd w:val="clear" w:color="auto" w:fill="auto"/>
          </w:tcPr>
          <w:p w14:paraId="42F72F13"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1</w:t>
            </w:r>
          </w:p>
        </w:tc>
      </w:tr>
      <w:tr w:rsidR="00BA1A99" w:rsidRPr="00EE1102" w14:paraId="7FF75C2E" w14:textId="77777777" w:rsidTr="7A776375">
        <w:trPr>
          <w:trHeight w:val="204"/>
        </w:trPr>
        <w:tc>
          <w:tcPr>
            <w:tcW w:w="551" w:type="dxa"/>
            <w:vMerge/>
          </w:tcPr>
          <w:p w14:paraId="63FC3F21" w14:textId="77777777" w:rsidR="00BA1A99" w:rsidRPr="00EE1102" w:rsidRDefault="00BA1A99" w:rsidP="00D92310">
            <w:pPr>
              <w:autoSpaceDE w:val="0"/>
              <w:autoSpaceDN w:val="0"/>
              <w:adjustRightInd w:val="0"/>
              <w:spacing w:line="26" w:lineRule="atLeast"/>
              <w:rPr>
                <w:rFonts w:eastAsia="Calibri"/>
                <w:lang w:val="en-GB"/>
              </w:rPr>
            </w:pPr>
          </w:p>
        </w:tc>
        <w:tc>
          <w:tcPr>
            <w:tcW w:w="1530" w:type="dxa"/>
            <w:vMerge w:val="restart"/>
            <w:tcBorders>
              <w:top w:val="single" w:sz="18" w:space="0" w:color="auto"/>
            </w:tcBorders>
            <w:shd w:val="clear" w:color="auto" w:fill="auto"/>
          </w:tcPr>
          <w:p w14:paraId="5F0EBF03" w14:textId="77777777" w:rsidR="00BA1A99" w:rsidRPr="00EE1102" w:rsidRDefault="7A776375" w:rsidP="00D92310">
            <w:pPr>
              <w:autoSpaceDE w:val="0"/>
              <w:autoSpaceDN w:val="0"/>
              <w:adjustRightInd w:val="0"/>
              <w:spacing w:line="26" w:lineRule="atLeast"/>
              <w:rPr>
                <w:rFonts w:eastAsia="Calibri"/>
                <w:lang w:val="en-GB"/>
              </w:rPr>
            </w:pPr>
            <w:r w:rsidRPr="7A776375">
              <w:rPr>
                <w:rFonts w:eastAsia="Calibri"/>
              </w:rPr>
              <w:t>Fissured termination</w:t>
            </w:r>
          </w:p>
        </w:tc>
        <w:tc>
          <w:tcPr>
            <w:tcW w:w="2119" w:type="dxa"/>
            <w:tcBorders>
              <w:top w:val="single" w:sz="18" w:space="0" w:color="auto"/>
            </w:tcBorders>
            <w:shd w:val="clear" w:color="auto" w:fill="auto"/>
          </w:tcPr>
          <w:p w14:paraId="53C2B0C1" w14:textId="77777777" w:rsidR="00BA1A99" w:rsidRPr="00EE1102" w:rsidRDefault="7A776375" w:rsidP="00D92310">
            <w:pPr>
              <w:autoSpaceDE w:val="0"/>
              <w:autoSpaceDN w:val="0"/>
              <w:adjustRightInd w:val="0"/>
              <w:spacing w:line="26" w:lineRule="atLeast"/>
              <w:rPr>
                <w:rFonts w:eastAsia="Calibri"/>
                <w:lang w:val="en-GB"/>
              </w:rPr>
            </w:pPr>
            <w:r w:rsidRPr="7A776375">
              <w:rPr>
                <w:rFonts w:eastAsia="Calibri"/>
              </w:rPr>
              <w:t>Yes</w:t>
            </w:r>
          </w:p>
        </w:tc>
        <w:tc>
          <w:tcPr>
            <w:tcW w:w="1248" w:type="dxa"/>
            <w:tcBorders>
              <w:top w:val="single" w:sz="18" w:space="0" w:color="auto"/>
            </w:tcBorders>
            <w:shd w:val="clear" w:color="auto" w:fill="auto"/>
          </w:tcPr>
          <w:p w14:paraId="6F03ADB5"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1</w:t>
            </w:r>
          </w:p>
        </w:tc>
        <w:tc>
          <w:tcPr>
            <w:tcW w:w="1141" w:type="dxa"/>
            <w:tcBorders>
              <w:top w:val="single" w:sz="18" w:space="0" w:color="auto"/>
            </w:tcBorders>
            <w:shd w:val="clear" w:color="auto" w:fill="auto"/>
          </w:tcPr>
          <w:p w14:paraId="7B2BF189"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1</w:t>
            </w:r>
          </w:p>
        </w:tc>
        <w:tc>
          <w:tcPr>
            <w:tcW w:w="1326" w:type="dxa"/>
            <w:tcBorders>
              <w:top w:val="single" w:sz="18" w:space="0" w:color="auto"/>
              <w:bottom w:val="single" w:sz="4" w:space="0" w:color="auto"/>
            </w:tcBorders>
            <w:shd w:val="clear" w:color="auto" w:fill="auto"/>
          </w:tcPr>
          <w:p w14:paraId="5FDE0D7A"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2</w:t>
            </w:r>
          </w:p>
        </w:tc>
        <w:tc>
          <w:tcPr>
            <w:tcW w:w="1296" w:type="dxa"/>
            <w:tcBorders>
              <w:top w:val="single" w:sz="18" w:space="0" w:color="auto"/>
              <w:bottom w:val="single" w:sz="4" w:space="0" w:color="auto"/>
            </w:tcBorders>
            <w:shd w:val="clear" w:color="auto" w:fill="auto"/>
          </w:tcPr>
          <w:p w14:paraId="64B7F322"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2</w:t>
            </w:r>
          </w:p>
        </w:tc>
      </w:tr>
      <w:tr w:rsidR="00BA1A99" w:rsidRPr="00EE1102" w14:paraId="2FEEC213" w14:textId="77777777" w:rsidTr="7A776375">
        <w:trPr>
          <w:trHeight w:val="181"/>
        </w:trPr>
        <w:tc>
          <w:tcPr>
            <w:tcW w:w="551" w:type="dxa"/>
            <w:vMerge/>
          </w:tcPr>
          <w:p w14:paraId="4F984214" w14:textId="77777777" w:rsidR="00BA1A99" w:rsidRPr="00EE1102" w:rsidRDefault="00BA1A99" w:rsidP="00D92310">
            <w:pPr>
              <w:autoSpaceDE w:val="0"/>
              <w:autoSpaceDN w:val="0"/>
              <w:adjustRightInd w:val="0"/>
              <w:spacing w:line="26" w:lineRule="atLeast"/>
              <w:rPr>
                <w:rFonts w:eastAsia="Calibri"/>
                <w:lang w:val="en-GB"/>
              </w:rPr>
            </w:pPr>
          </w:p>
        </w:tc>
        <w:tc>
          <w:tcPr>
            <w:tcW w:w="1530" w:type="dxa"/>
            <w:vMerge/>
          </w:tcPr>
          <w:p w14:paraId="1F2BCC5D" w14:textId="77777777" w:rsidR="00BA1A99" w:rsidRPr="00EE1102" w:rsidRDefault="00BA1A99" w:rsidP="00D92310">
            <w:pPr>
              <w:autoSpaceDE w:val="0"/>
              <w:autoSpaceDN w:val="0"/>
              <w:adjustRightInd w:val="0"/>
              <w:spacing w:line="26" w:lineRule="atLeast"/>
              <w:rPr>
                <w:rFonts w:eastAsia="Calibri"/>
                <w:lang w:val="en-GB"/>
              </w:rPr>
            </w:pPr>
          </w:p>
        </w:tc>
        <w:tc>
          <w:tcPr>
            <w:tcW w:w="2119" w:type="dxa"/>
            <w:tcBorders>
              <w:bottom w:val="single" w:sz="18" w:space="0" w:color="auto"/>
            </w:tcBorders>
            <w:shd w:val="clear" w:color="auto" w:fill="auto"/>
          </w:tcPr>
          <w:p w14:paraId="6E4BD01E" w14:textId="77777777" w:rsidR="00BA1A99" w:rsidRPr="00EE1102" w:rsidRDefault="7A776375" w:rsidP="00D92310">
            <w:pPr>
              <w:autoSpaceDE w:val="0"/>
              <w:autoSpaceDN w:val="0"/>
              <w:adjustRightInd w:val="0"/>
              <w:spacing w:line="26" w:lineRule="atLeast"/>
              <w:rPr>
                <w:rFonts w:eastAsia="Calibri"/>
                <w:lang w:val="en-GB"/>
              </w:rPr>
            </w:pPr>
            <w:r w:rsidRPr="7A776375">
              <w:rPr>
                <w:rFonts w:eastAsia="Calibri"/>
              </w:rPr>
              <w:t>No</w:t>
            </w:r>
          </w:p>
        </w:tc>
        <w:tc>
          <w:tcPr>
            <w:tcW w:w="1248" w:type="dxa"/>
            <w:tcBorders>
              <w:bottom w:val="single" w:sz="18" w:space="0" w:color="auto"/>
            </w:tcBorders>
            <w:shd w:val="clear" w:color="auto" w:fill="auto"/>
          </w:tcPr>
          <w:p w14:paraId="6D7C01E9"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33</w:t>
            </w:r>
          </w:p>
        </w:tc>
        <w:tc>
          <w:tcPr>
            <w:tcW w:w="1141" w:type="dxa"/>
            <w:tcBorders>
              <w:bottom w:val="single" w:sz="18" w:space="0" w:color="auto"/>
            </w:tcBorders>
            <w:shd w:val="clear" w:color="auto" w:fill="auto"/>
          </w:tcPr>
          <w:p w14:paraId="496240F4"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25</w:t>
            </w:r>
          </w:p>
        </w:tc>
        <w:tc>
          <w:tcPr>
            <w:tcW w:w="1326" w:type="dxa"/>
            <w:tcBorders>
              <w:bottom w:val="single" w:sz="18" w:space="0" w:color="auto"/>
            </w:tcBorders>
            <w:shd w:val="clear" w:color="auto" w:fill="auto"/>
          </w:tcPr>
          <w:p w14:paraId="5962AD7A" w14:textId="77777777" w:rsidR="00BA1A99" w:rsidRPr="00EE1102" w:rsidRDefault="7A776375" w:rsidP="00D92310">
            <w:pPr>
              <w:autoSpaceDE w:val="0"/>
              <w:autoSpaceDN w:val="0"/>
              <w:adjustRightInd w:val="0"/>
              <w:spacing w:line="26" w:lineRule="atLeast"/>
              <w:jc w:val="right"/>
              <w:rPr>
                <w:rFonts w:eastAsia="Calibri"/>
                <w:b/>
                <w:bCs/>
                <w:lang w:val="en-GB"/>
              </w:rPr>
            </w:pPr>
            <w:r w:rsidRPr="7A776375">
              <w:rPr>
                <w:rFonts w:eastAsia="Calibri"/>
              </w:rPr>
              <w:t>37</w:t>
            </w:r>
          </w:p>
        </w:tc>
        <w:tc>
          <w:tcPr>
            <w:tcW w:w="1296" w:type="dxa"/>
            <w:tcBorders>
              <w:bottom w:val="single" w:sz="18" w:space="0" w:color="auto"/>
            </w:tcBorders>
            <w:shd w:val="clear" w:color="auto" w:fill="auto"/>
          </w:tcPr>
          <w:p w14:paraId="39A5FD2F"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31</w:t>
            </w:r>
          </w:p>
        </w:tc>
      </w:tr>
      <w:tr w:rsidR="00BA1A99" w:rsidRPr="00EE1102" w14:paraId="789338E6" w14:textId="77777777" w:rsidTr="7A776375">
        <w:trPr>
          <w:trHeight w:val="197"/>
        </w:trPr>
        <w:tc>
          <w:tcPr>
            <w:tcW w:w="551" w:type="dxa"/>
            <w:vMerge/>
          </w:tcPr>
          <w:p w14:paraId="7598301C" w14:textId="77777777" w:rsidR="00BA1A99" w:rsidRPr="00EE1102" w:rsidRDefault="00BA1A99" w:rsidP="00D92310">
            <w:pPr>
              <w:autoSpaceDE w:val="0"/>
              <w:autoSpaceDN w:val="0"/>
              <w:adjustRightInd w:val="0"/>
              <w:spacing w:line="26" w:lineRule="atLeast"/>
              <w:rPr>
                <w:rFonts w:eastAsia="Calibri"/>
                <w:lang w:val="en-GB"/>
              </w:rPr>
            </w:pPr>
          </w:p>
        </w:tc>
        <w:tc>
          <w:tcPr>
            <w:tcW w:w="3649" w:type="dxa"/>
            <w:gridSpan w:val="2"/>
            <w:tcBorders>
              <w:bottom w:val="single" w:sz="4" w:space="0" w:color="auto"/>
            </w:tcBorders>
            <w:shd w:val="clear" w:color="auto" w:fill="auto"/>
          </w:tcPr>
          <w:p w14:paraId="6A7AA0E0" w14:textId="77777777" w:rsidR="00BA1A99" w:rsidRPr="00EE1102" w:rsidRDefault="7A776375" w:rsidP="00D92310">
            <w:pPr>
              <w:autoSpaceDE w:val="0"/>
              <w:autoSpaceDN w:val="0"/>
              <w:adjustRightInd w:val="0"/>
              <w:spacing w:line="26" w:lineRule="atLeast"/>
              <w:rPr>
                <w:rFonts w:eastAsia="Calibri"/>
                <w:lang w:val="en-GB"/>
              </w:rPr>
            </w:pPr>
            <w:r w:rsidRPr="7A776375">
              <w:rPr>
                <w:rFonts w:eastAsia="Calibri"/>
              </w:rPr>
              <w:t>MLITs</w:t>
            </w:r>
          </w:p>
        </w:tc>
        <w:tc>
          <w:tcPr>
            <w:tcW w:w="1248" w:type="dxa"/>
            <w:tcBorders>
              <w:bottom w:val="single" w:sz="4" w:space="0" w:color="auto"/>
            </w:tcBorders>
            <w:shd w:val="clear" w:color="auto" w:fill="auto"/>
          </w:tcPr>
          <w:p w14:paraId="7D7A9134"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0</w:t>
            </w:r>
          </w:p>
        </w:tc>
        <w:tc>
          <w:tcPr>
            <w:tcW w:w="1141" w:type="dxa"/>
            <w:tcBorders>
              <w:bottom w:val="single" w:sz="4" w:space="0" w:color="auto"/>
            </w:tcBorders>
            <w:shd w:val="clear" w:color="auto" w:fill="auto"/>
          </w:tcPr>
          <w:p w14:paraId="6221844E"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0</w:t>
            </w:r>
          </w:p>
        </w:tc>
        <w:tc>
          <w:tcPr>
            <w:tcW w:w="1326" w:type="dxa"/>
            <w:tcBorders>
              <w:bottom w:val="single" w:sz="4" w:space="0" w:color="auto"/>
            </w:tcBorders>
            <w:shd w:val="clear" w:color="auto" w:fill="auto"/>
          </w:tcPr>
          <w:p w14:paraId="3ADD8D76"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NA</w:t>
            </w:r>
          </w:p>
        </w:tc>
        <w:tc>
          <w:tcPr>
            <w:tcW w:w="1296" w:type="dxa"/>
            <w:tcBorders>
              <w:bottom w:val="single" w:sz="4" w:space="0" w:color="auto"/>
            </w:tcBorders>
            <w:shd w:val="clear" w:color="auto" w:fill="auto"/>
          </w:tcPr>
          <w:p w14:paraId="6088BBA3"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NA</w:t>
            </w:r>
          </w:p>
        </w:tc>
      </w:tr>
      <w:tr w:rsidR="00BA1A99" w:rsidRPr="00EE1102" w14:paraId="150599A3" w14:textId="77777777" w:rsidTr="7A776375">
        <w:trPr>
          <w:trHeight w:val="181"/>
        </w:trPr>
        <w:tc>
          <w:tcPr>
            <w:tcW w:w="551" w:type="dxa"/>
            <w:vMerge/>
          </w:tcPr>
          <w:p w14:paraId="42FAC3D8" w14:textId="77777777" w:rsidR="00BA1A99" w:rsidRPr="00EE1102" w:rsidRDefault="00BA1A99" w:rsidP="00D92310">
            <w:pPr>
              <w:autoSpaceDE w:val="0"/>
              <w:autoSpaceDN w:val="0"/>
              <w:adjustRightInd w:val="0"/>
              <w:spacing w:line="26" w:lineRule="atLeast"/>
              <w:rPr>
                <w:rFonts w:eastAsia="Calibri"/>
                <w:lang w:val="en-GB"/>
              </w:rPr>
            </w:pPr>
          </w:p>
        </w:tc>
        <w:tc>
          <w:tcPr>
            <w:tcW w:w="3649" w:type="dxa"/>
            <w:gridSpan w:val="2"/>
            <w:tcBorders>
              <w:bottom w:val="single" w:sz="18" w:space="0" w:color="auto"/>
            </w:tcBorders>
            <w:shd w:val="clear" w:color="auto" w:fill="auto"/>
          </w:tcPr>
          <w:p w14:paraId="29380BB7" w14:textId="77777777" w:rsidR="00BA1A99" w:rsidRPr="00EE1102" w:rsidRDefault="7A776375" w:rsidP="00D92310">
            <w:pPr>
              <w:autoSpaceDE w:val="0"/>
              <w:autoSpaceDN w:val="0"/>
              <w:adjustRightInd w:val="0"/>
              <w:spacing w:line="26" w:lineRule="atLeast"/>
              <w:rPr>
                <w:rFonts w:eastAsia="Calibri"/>
                <w:lang w:val="en-GB"/>
              </w:rPr>
            </w:pPr>
            <w:r w:rsidRPr="7A776375">
              <w:rPr>
                <w:rFonts w:eastAsia="Calibri"/>
              </w:rPr>
              <w:t>Possible MLITs</w:t>
            </w:r>
          </w:p>
        </w:tc>
        <w:tc>
          <w:tcPr>
            <w:tcW w:w="1248" w:type="dxa"/>
            <w:tcBorders>
              <w:bottom w:val="single" w:sz="18" w:space="0" w:color="auto"/>
            </w:tcBorders>
            <w:shd w:val="clear" w:color="auto" w:fill="auto"/>
          </w:tcPr>
          <w:p w14:paraId="66262194"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4</w:t>
            </w:r>
          </w:p>
        </w:tc>
        <w:tc>
          <w:tcPr>
            <w:tcW w:w="1141" w:type="dxa"/>
            <w:tcBorders>
              <w:bottom w:val="single" w:sz="18" w:space="0" w:color="auto"/>
            </w:tcBorders>
            <w:shd w:val="clear" w:color="auto" w:fill="auto"/>
          </w:tcPr>
          <w:p w14:paraId="5FE30A26"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4</w:t>
            </w:r>
          </w:p>
        </w:tc>
        <w:tc>
          <w:tcPr>
            <w:tcW w:w="1326" w:type="dxa"/>
            <w:tcBorders>
              <w:bottom w:val="single" w:sz="18" w:space="0" w:color="auto"/>
            </w:tcBorders>
            <w:shd w:val="clear" w:color="auto" w:fill="auto"/>
          </w:tcPr>
          <w:p w14:paraId="2409366A"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NA</w:t>
            </w:r>
          </w:p>
        </w:tc>
        <w:tc>
          <w:tcPr>
            <w:tcW w:w="1296" w:type="dxa"/>
            <w:tcBorders>
              <w:bottom w:val="single" w:sz="18" w:space="0" w:color="auto"/>
            </w:tcBorders>
            <w:shd w:val="clear" w:color="auto" w:fill="auto"/>
          </w:tcPr>
          <w:p w14:paraId="1079357C"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NA</w:t>
            </w:r>
          </w:p>
        </w:tc>
      </w:tr>
      <w:tr w:rsidR="00BA1A99" w:rsidRPr="00EE1102" w14:paraId="522B7748" w14:textId="77777777" w:rsidTr="7A776375">
        <w:trPr>
          <w:trHeight w:val="174"/>
        </w:trPr>
        <w:tc>
          <w:tcPr>
            <w:tcW w:w="4212" w:type="dxa"/>
            <w:gridSpan w:val="3"/>
            <w:tcBorders>
              <w:bottom w:val="single" w:sz="18" w:space="0" w:color="auto"/>
            </w:tcBorders>
            <w:shd w:val="clear" w:color="auto" w:fill="D9D9D9" w:themeFill="background1" w:themeFillShade="D9"/>
          </w:tcPr>
          <w:p w14:paraId="12E3AF8D"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Total BB</w:t>
            </w:r>
          </w:p>
        </w:tc>
        <w:tc>
          <w:tcPr>
            <w:tcW w:w="1248" w:type="dxa"/>
            <w:tcBorders>
              <w:bottom w:val="single" w:sz="18" w:space="0" w:color="auto"/>
            </w:tcBorders>
            <w:shd w:val="clear" w:color="auto" w:fill="D9D9D9" w:themeFill="background1" w:themeFillShade="D9"/>
          </w:tcPr>
          <w:p w14:paraId="43D26394"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33</w:t>
            </w:r>
          </w:p>
        </w:tc>
        <w:tc>
          <w:tcPr>
            <w:tcW w:w="1142" w:type="dxa"/>
            <w:tcBorders>
              <w:bottom w:val="single" w:sz="18" w:space="0" w:color="auto"/>
            </w:tcBorders>
            <w:shd w:val="clear" w:color="auto" w:fill="D9D9D9" w:themeFill="background1" w:themeFillShade="D9"/>
          </w:tcPr>
          <w:p w14:paraId="7942F6CF"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w:t>
            </w:r>
          </w:p>
        </w:tc>
        <w:tc>
          <w:tcPr>
            <w:tcW w:w="1326" w:type="dxa"/>
            <w:tcBorders>
              <w:bottom w:val="single" w:sz="18" w:space="0" w:color="auto"/>
            </w:tcBorders>
            <w:shd w:val="clear" w:color="auto" w:fill="D9D9D9" w:themeFill="background1" w:themeFillShade="D9"/>
          </w:tcPr>
          <w:p w14:paraId="19035F6F"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39</w:t>
            </w:r>
          </w:p>
        </w:tc>
        <w:tc>
          <w:tcPr>
            <w:tcW w:w="1296" w:type="dxa"/>
            <w:tcBorders>
              <w:bottom w:val="single" w:sz="18" w:space="0" w:color="auto"/>
            </w:tcBorders>
            <w:shd w:val="clear" w:color="auto" w:fill="D9D9D9" w:themeFill="background1" w:themeFillShade="D9"/>
          </w:tcPr>
          <w:p w14:paraId="3170DF18"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w:t>
            </w:r>
          </w:p>
        </w:tc>
      </w:tr>
      <w:tr w:rsidR="00BA1A99" w:rsidRPr="00EE1102" w14:paraId="26A000B6" w14:textId="77777777" w:rsidTr="7A776375">
        <w:trPr>
          <w:trHeight w:val="174"/>
        </w:trPr>
        <w:tc>
          <w:tcPr>
            <w:tcW w:w="551" w:type="dxa"/>
            <w:vMerge w:val="restart"/>
            <w:tcBorders>
              <w:top w:val="single" w:sz="18" w:space="0" w:color="auto"/>
            </w:tcBorders>
            <w:shd w:val="clear" w:color="auto" w:fill="auto"/>
          </w:tcPr>
          <w:p w14:paraId="688BDDA5" w14:textId="77777777" w:rsidR="00BA1A99" w:rsidRPr="00EE1102" w:rsidRDefault="7A776375" w:rsidP="00D92310">
            <w:pPr>
              <w:autoSpaceDE w:val="0"/>
              <w:autoSpaceDN w:val="0"/>
              <w:adjustRightInd w:val="0"/>
              <w:spacing w:line="26" w:lineRule="atLeast"/>
              <w:rPr>
                <w:rFonts w:eastAsia="Calibri"/>
                <w:lang w:val="en-GB"/>
              </w:rPr>
            </w:pPr>
            <w:r w:rsidRPr="7A776375">
              <w:rPr>
                <w:rFonts w:eastAsia="Calibri"/>
              </w:rPr>
              <w:t>SD</w:t>
            </w:r>
          </w:p>
        </w:tc>
        <w:tc>
          <w:tcPr>
            <w:tcW w:w="1530" w:type="dxa"/>
            <w:vMerge w:val="restart"/>
            <w:tcBorders>
              <w:top w:val="single" w:sz="18" w:space="0" w:color="auto"/>
            </w:tcBorders>
            <w:shd w:val="clear" w:color="auto" w:fill="auto"/>
          </w:tcPr>
          <w:p w14:paraId="58C2F0A3" w14:textId="77777777" w:rsidR="00BA1A99" w:rsidRPr="00EE1102" w:rsidRDefault="7A776375" w:rsidP="00D92310">
            <w:pPr>
              <w:autoSpaceDE w:val="0"/>
              <w:autoSpaceDN w:val="0"/>
              <w:adjustRightInd w:val="0"/>
              <w:spacing w:line="26" w:lineRule="atLeast"/>
              <w:rPr>
                <w:rFonts w:eastAsia="Calibri"/>
                <w:lang w:val="en-GB"/>
              </w:rPr>
            </w:pPr>
            <w:r w:rsidRPr="7A776375">
              <w:rPr>
                <w:rFonts w:eastAsia="Calibri"/>
              </w:rPr>
              <w:t>Fracture composition</w:t>
            </w:r>
          </w:p>
        </w:tc>
        <w:tc>
          <w:tcPr>
            <w:tcW w:w="2119" w:type="dxa"/>
            <w:tcBorders>
              <w:top w:val="single" w:sz="18" w:space="0" w:color="auto"/>
              <w:bottom w:val="single" w:sz="4" w:space="0" w:color="auto"/>
            </w:tcBorders>
            <w:shd w:val="clear" w:color="auto" w:fill="auto"/>
          </w:tcPr>
          <w:p w14:paraId="4996740E" w14:textId="77777777" w:rsidR="00BA1A99" w:rsidRPr="00EE1102" w:rsidRDefault="7A776375" w:rsidP="00D92310">
            <w:pPr>
              <w:autoSpaceDE w:val="0"/>
              <w:autoSpaceDN w:val="0"/>
              <w:adjustRightInd w:val="0"/>
              <w:spacing w:line="26" w:lineRule="atLeast"/>
              <w:rPr>
                <w:rFonts w:eastAsia="Calibri"/>
                <w:lang w:val="en-GB"/>
              </w:rPr>
            </w:pPr>
            <w:r w:rsidRPr="7A776375">
              <w:rPr>
                <w:rFonts w:eastAsia="Calibri"/>
              </w:rPr>
              <w:t>Single</w:t>
            </w:r>
          </w:p>
        </w:tc>
        <w:tc>
          <w:tcPr>
            <w:tcW w:w="1248" w:type="dxa"/>
            <w:tcBorders>
              <w:top w:val="single" w:sz="18" w:space="0" w:color="auto"/>
              <w:bottom w:val="single" w:sz="4" w:space="0" w:color="auto"/>
            </w:tcBorders>
            <w:shd w:val="clear" w:color="auto" w:fill="auto"/>
          </w:tcPr>
          <w:p w14:paraId="2BEF2AEF"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7</w:t>
            </w:r>
          </w:p>
        </w:tc>
        <w:tc>
          <w:tcPr>
            <w:tcW w:w="1141" w:type="dxa"/>
            <w:tcBorders>
              <w:top w:val="single" w:sz="18" w:space="0" w:color="auto"/>
              <w:bottom w:val="single" w:sz="4" w:space="0" w:color="auto"/>
            </w:tcBorders>
            <w:shd w:val="clear" w:color="auto" w:fill="auto"/>
          </w:tcPr>
          <w:p w14:paraId="114ED13E"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4</w:t>
            </w:r>
          </w:p>
        </w:tc>
        <w:tc>
          <w:tcPr>
            <w:tcW w:w="1326" w:type="dxa"/>
            <w:tcBorders>
              <w:top w:val="single" w:sz="18" w:space="0" w:color="auto"/>
              <w:bottom w:val="single" w:sz="4" w:space="0" w:color="auto"/>
            </w:tcBorders>
            <w:shd w:val="clear" w:color="auto" w:fill="auto"/>
          </w:tcPr>
          <w:p w14:paraId="17BDF6C4"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5</w:t>
            </w:r>
          </w:p>
        </w:tc>
        <w:tc>
          <w:tcPr>
            <w:tcW w:w="1296" w:type="dxa"/>
            <w:tcBorders>
              <w:top w:val="single" w:sz="18" w:space="0" w:color="auto"/>
              <w:bottom w:val="single" w:sz="4" w:space="0" w:color="auto"/>
            </w:tcBorders>
            <w:shd w:val="clear" w:color="auto" w:fill="auto"/>
          </w:tcPr>
          <w:p w14:paraId="6DB07C5D"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5</w:t>
            </w:r>
          </w:p>
        </w:tc>
      </w:tr>
      <w:tr w:rsidR="00BA1A99" w:rsidRPr="00EE1102" w14:paraId="083C5D64" w14:textId="77777777" w:rsidTr="7A776375">
        <w:trPr>
          <w:trHeight w:val="174"/>
        </w:trPr>
        <w:tc>
          <w:tcPr>
            <w:tcW w:w="551" w:type="dxa"/>
            <w:vMerge/>
          </w:tcPr>
          <w:p w14:paraId="63480295" w14:textId="77777777" w:rsidR="00BA1A99" w:rsidRPr="00EE1102" w:rsidRDefault="00BA1A99" w:rsidP="00D92310">
            <w:pPr>
              <w:autoSpaceDE w:val="0"/>
              <w:autoSpaceDN w:val="0"/>
              <w:adjustRightInd w:val="0"/>
              <w:spacing w:line="26" w:lineRule="atLeast"/>
              <w:rPr>
                <w:rFonts w:eastAsia="Calibri"/>
                <w:lang w:val="en-GB"/>
              </w:rPr>
            </w:pPr>
          </w:p>
        </w:tc>
        <w:tc>
          <w:tcPr>
            <w:tcW w:w="1530" w:type="dxa"/>
            <w:vMerge/>
          </w:tcPr>
          <w:p w14:paraId="5C97FE5F" w14:textId="77777777" w:rsidR="00BA1A99" w:rsidRPr="00EE1102" w:rsidRDefault="00BA1A99" w:rsidP="00D92310">
            <w:pPr>
              <w:autoSpaceDE w:val="0"/>
              <w:autoSpaceDN w:val="0"/>
              <w:adjustRightInd w:val="0"/>
              <w:spacing w:line="26" w:lineRule="atLeast"/>
              <w:rPr>
                <w:rFonts w:eastAsia="Calibri"/>
                <w:lang w:val="en-GB"/>
              </w:rPr>
            </w:pPr>
          </w:p>
        </w:tc>
        <w:tc>
          <w:tcPr>
            <w:tcW w:w="2119" w:type="dxa"/>
            <w:tcBorders>
              <w:top w:val="single" w:sz="4" w:space="0" w:color="auto"/>
              <w:bottom w:val="single" w:sz="18" w:space="0" w:color="auto"/>
            </w:tcBorders>
            <w:shd w:val="clear" w:color="auto" w:fill="auto"/>
          </w:tcPr>
          <w:p w14:paraId="4E066019" w14:textId="77777777" w:rsidR="00BA1A99" w:rsidRPr="00EE1102" w:rsidRDefault="7A776375" w:rsidP="00D92310">
            <w:pPr>
              <w:autoSpaceDE w:val="0"/>
              <w:autoSpaceDN w:val="0"/>
              <w:adjustRightInd w:val="0"/>
              <w:spacing w:line="26" w:lineRule="atLeast"/>
              <w:rPr>
                <w:rFonts w:eastAsia="Calibri"/>
                <w:lang w:val="en-GB"/>
              </w:rPr>
            </w:pPr>
            <w:r w:rsidRPr="7A776375">
              <w:rPr>
                <w:rFonts w:eastAsia="Calibri"/>
              </w:rPr>
              <w:t>Multiple</w:t>
            </w:r>
          </w:p>
        </w:tc>
        <w:tc>
          <w:tcPr>
            <w:tcW w:w="1248" w:type="dxa"/>
            <w:tcBorders>
              <w:top w:val="single" w:sz="4" w:space="0" w:color="auto"/>
              <w:bottom w:val="single" w:sz="18" w:space="0" w:color="auto"/>
            </w:tcBorders>
            <w:shd w:val="clear" w:color="auto" w:fill="auto"/>
          </w:tcPr>
          <w:p w14:paraId="65A173E6"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20</w:t>
            </w:r>
          </w:p>
        </w:tc>
        <w:tc>
          <w:tcPr>
            <w:tcW w:w="1141" w:type="dxa"/>
            <w:tcBorders>
              <w:top w:val="single" w:sz="4" w:space="0" w:color="auto"/>
              <w:bottom w:val="single" w:sz="18" w:space="0" w:color="auto"/>
            </w:tcBorders>
            <w:shd w:val="clear" w:color="auto" w:fill="auto"/>
          </w:tcPr>
          <w:p w14:paraId="7DE83011"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14</w:t>
            </w:r>
          </w:p>
        </w:tc>
        <w:tc>
          <w:tcPr>
            <w:tcW w:w="1326" w:type="dxa"/>
            <w:tcBorders>
              <w:top w:val="single" w:sz="4" w:space="0" w:color="auto"/>
              <w:bottom w:val="single" w:sz="18" w:space="0" w:color="auto"/>
            </w:tcBorders>
            <w:shd w:val="clear" w:color="auto" w:fill="auto"/>
          </w:tcPr>
          <w:p w14:paraId="4F89037F"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1</w:t>
            </w:r>
          </w:p>
        </w:tc>
        <w:tc>
          <w:tcPr>
            <w:tcW w:w="1296" w:type="dxa"/>
            <w:tcBorders>
              <w:top w:val="single" w:sz="4" w:space="0" w:color="auto"/>
              <w:bottom w:val="single" w:sz="18" w:space="0" w:color="auto"/>
            </w:tcBorders>
            <w:shd w:val="clear" w:color="auto" w:fill="auto"/>
          </w:tcPr>
          <w:p w14:paraId="5657FAC6"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1</w:t>
            </w:r>
          </w:p>
        </w:tc>
      </w:tr>
      <w:tr w:rsidR="00BA1A99" w:rsidRPr="00EE1102" w14:paraId="0E615987" w14:textId="77777777" w:rsidTr="7A776375">
        <w:trPr>
          <w:trHeight w:val="204"/>
        </w:trPr>
        <w:tc>
          <w:tcPr>
            <w:tcW w:w="551" w:type="dxa"/>
            <w:vMerge/>
          </w:tcPr>
          <w:p w14:paraId="0ED7888B" w14:textId="77777777" w:rsidR="00BA1A99" w:rsidRPr="00EE1102" w:rsidRDefault="00BA1A99" w:rsidP="00D92310">
            <w:pPr>
              <w:autoSpaceDE w:val="0"/>
              <w:autoSpaceDN w:val="0"/>
              <w:adjustRightInd w:val="0"/>
              <w:spacing w:line="26" w:lineRule="atLeast"/>
              <w:rPr>
                <w:rFonts w:eastAsia="Calibri"/>
                <w:lang w:val="en-GB"/>
              </w:rPr>
            </w:pPr>
          </w:p>
        </w:tc>
        <w:tc>
          <w:tcPr>
            <w:tcW w:w="1530" w:type="dxa"/>
            <w:vMerge w:val="restart"/>
            <w:shd w:val="clear" w:color="auto" w:fill="auto"/>
          </w:tcPr>
          <w:p w14:paraId="7D9DED59" w14:textId="77777777" w:rsidR="00BA1A99" w:rsidRPr="00EE1102" w:rsidRDefault="7A776375" w:rsidP="00D92310">
            <w:pPr>
              <w:autoSpaceDE w:val="0"/>
              <w:autoSpaceDN w:val="0"/>
              <w:adjustRightInd w:val="0"/>
              <w:spacing w:line="26" w:lineRule="atLeast"/>
              <w:rPr>
                <w:rFonts w:eastAsia="Calibri"/>
                <w:lang w:val="en-GB"/>
              </w:rPr>
            </w:pPr>
            <w:r w:rsidRPr="7A776375">
              <w:rPr>
                <w:rFonts w:eastAsia="Calibri"/>
              </w:rPr>
              <w:t>Initiation morphology</w:t>
            </w:r>
          </w:p>
        </w:tc>
        <w:tc>
          <w:tcPr>
            <w:tcW w:w="2119" w:type="dxa"/>
            <w:tcBorders>
              <w:top w:val="single" w:sz="4" w:space="0" w:color="auto"/>
              <w:bottom w:val="single" w:sz="6" w:space="0" w:color="auto"/>
            </w:tcBorders>
            <w:shd w:val="clear" w:color="auto" w:fill="auto"/>
          </w:tcPr>
          <w:p w14:paraId="2EA759A8" w14:textId="77777777" w:rsidR="00BA1A99" w:rsidRPr="00EE1102" w:rsidRDefault="7A776375" w:rsidP="00D92310">
            <w:pPr>
              <w:autoSpaceDE w:val="0"/>
              <w:autoSpaceDN w:val="0"/>
              <w:adjustRightInd w:val="0"/>
              <w:spacing w:line="26" w:lineRule="atLeast"/>
              <w:rPr>
                <w:rFonts w:eastAsia="Calibri"/>
                <w:lang w:val="en-GB"/>
              </w:rPr>
            </w:pPr>
            <w:r w:rsidRPr="7A776375">
              <w:rPr>
                <w:rFonts w:eastAsia="Calibri"/>
              </w:rPr>
              <w:t>Absent</w:t>
            </w:r>
          </w:p>
        </w:tc>
        <w:tc>
          <w:tcPr>
            <w:tcW w:w="1248" w:type="dxa"/>
            <w:tcBorders>
              <w:top w:val="single" w:sz="4" w:space="0" w:color="auto"/>
              <w:bottom w:val="single" w:sz="6" w:space="0" w:color="auto"/>
            </w:tcBorders>
            <w:shd w:val="clear" w:color="auto" w:fill="auto"/>
          </w:tcPr>
          <w:p w14:paraId="65275247"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16</w:t>
            </w:r>
          </w:p>
        </w:tc>
        <w:tc>
          <w:tcPr>
            <w:tcW w:w="1141" w:type="dxa"/>
            <w:tcBorders>
              <w:top w:val="single" w:sz="4" w:space="0" w:color="auto"/>
              <w:bottom w:val="single" w:sz="6" w:space="0" w:color="auto"/>
            </w:tcBorders>
            <w:shd w:val="clear" w:color="auto" w:fill="auto"/>
          </w:tcPr>
          <w:p w14:paraId="308C5C3D"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10</w:t>
            </w:r>
          </w:p>
        </w:tc>
        <w:tc>
          <w:tcPr>
            <w:tcW w:w="1326" w:type="dxa"/>
            <w:tcBorders>
              <w:top w:val="single" w:sz="4" w:space="0" w:color="auto"/>
              <w:bottom w:val="single" w:sz="6" w:space="0" w:color="auto"/>
            </w:tcBorders>
            <w:shd w:val="clear" w:color="auto" w:fill="auto"/>
          </w:tcPr>
          <w:p w14:paraId="13BB5FF6"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3</w:t>
            </w:r>
          </w:p>
        </w:tc>
        <w:tc>
          <w:tcPr>
            <w:tcW w:w="1296" w:type="dxa"/>
            <w:tcBorders>
              <w:top w:val="single" w:sz="4" w:space="0" w:color="auto"/>
              <w:bottom w:val="single" w:sz="6" w:space="0" w:color="auto"/>
            </w:tcBorders>
            <w:shd w:val="clear" w:color="auto" w:fill="auto"/>
          </w:tcPr>
          <w:p w14:paraId="165D2501"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2</w:t>
            </w:r>
          </w:p>
        </w:tc>
      </w:tr>
      <w:tr w:rsidR="00BA1A99" w:rsidRPr="00EE1102" w14:paraId="453F2E03" w14:textId="77777777" w:rsidTr="7A776375">
        <w:trPr>
          <w:trHeight w:val="531"/>
        </w:trPr>
        <w:tc>
          <w:tcPr>
            <w:tcW w:w="551" w:type="dxa"/>
            <w:vMerge/>
          </w:tcPr>
          <w:p w14:paraId="47B4526E" w14:textId="77777777" w:rsidR="00BA1A99" w:rsidRPr="00EE1102" w:rsidRDefault="00BA1A99" w:rsidP="00D92310">
            <w:pPr>
              <w:autoSpaceDE w:val="0"/>
              <w:autoSpaceDN w:val="0"/>
              <w:adjustRightInd w:val="0"/>
              <w:spacing w:line="26" w:lineRule="atLeast"/>
              <w:rPr>
                <w:rFonts w:eastAsia="Calibri"/>
                <w:lang w:val="en-GB"/>
              </w:rPr>
            </w:pPr>
          </w:p>
        </w:tc>
        <w:tc>
          <w:tcPr>
            <w:tcW w:w="1530" w:type="dxa"/>
            <w:vMerge/>
          </w:tcPr>
          <w:p w14:paraId="6BCB1D40" w14:textId="77777777" w:rsidR="00BA1A99" w:rsidRPr="00EE1102" w:rsidRDefault="00BA1A99" w:rsidP="00D92310">
            <w:pPr>
              <w:autoSpaceDE w:val="0"/>
              <w:autoSpaceDN w:val="0"/>
              <w:adjustRightInd w:val="0"/>
              <w:spacing w:line="26" w:lineRule="atLeast"/>
              <w:rPr>
                <w:rFonts w:eastAsia="Calibri"/>
                <w:lang w:val="en-GB"/>
              </w:rPr>
            </w:pPr>
          </w:p>
        </w:tc>
        <w:tc>
          <w:tcPr>
            <w:tcW w:w="2119" w:type="dxa"/>
            <w:tcBorders>
              <w:top w:val="single" w:sz="6" w:space="0" w:color="auto"/>
              <w:bottom w:val="single" w:sz="18" w:space="0" w:color="auto"/>
            </w:tcBorders>
            <w:shd w:val="clear" w:color="auto" w:fill="auto"/>
          </w:tcPr>
          <w:p w14:paraId="6A2E118A" w14:textId="77777777" w:rsidR="00BA1A99" w:rsidRPr="00EE1102" w:rsidRDefault="7A776375" w:rsidP="00D92310">
            <w:pPr>
              <w:autoSpaceDE w:val="0"/>
              <w:autoSpaceDN w:val="0"/>
              <w:adjustRightInd w:val="0"/>
              <w:spacing w:line="26" w:lineRule="atLeast"/>
              <w:rPr>
                <w:rFonts w:eastAsia="Calibri"/>
                <w:lang w:val="en-GB"/>
              </w:rPr>
            </w:pPr>
            <w:r w:rsidRPr="7A776375">
              <w:rPr>
                <w:rFonts w:eastAsia="Calibri"/>
              </w:rPr>
              <w:t>Present (cone/ bending/ intermediate)</w:t>
            </w:r>
          </w:p>
        </w:tc>
        <w:tc>
          <w:tcPr>
            <w:tcW w:w="1248" w:type="dxa"/>
            <w:tcBorders>
              <w:top w:val="single" w:sz="6" w:space="0" w:color="auto"/>
              <w:bottom w:val="single" w:sz="18" w:space="0" w:color="auto"/>
            </w:tcBorders>
            <w:shd w:val="clear" w:color="auto" w:fill="auto"/>
          </w:tcPr>
          <w:p w14:paraId="0463CD8D"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14</w:t>
            </w:r>
          </w:p>
        </w:tc>
        <w:tc>
          <w:tcPr>
            <w:tcW w:w="1141" w:type="dxa"/>
            <w:tcBorders>
              <w:top w:val="single" w:sz="6" w:space="0" w:color="auto"/>
              <w:bottom w:val="single" w:sz="18" w:space="0" w:color="auto"/>
            </w:tcBorders>
            <w:shd w:val="clear" w:color="auto" w:fill="auto"/>
          </w:tcPr>
          <w:p w14:paraId="03D15BB7"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11</w:t>
            </w:r>
          </w:p>
        </w:tc>
        <w:tc>
          <w:tcPr>
            <w:tcW w:w="1326" w:type="dxa"/>
            <w:tcBorders>
              <w:top w:val="single" w:sz="6" w:space="0" w:color="auto"/>
              <w:bottom w:val="single" w:sz="18" w:space="0" w:color="auto"/>
            </w:tcBorders>
            <w:shd w:val="clear" w:color="auto" w:fill="auto"/>
          </w:tcPr>
          <w:p w14:paraId="11B82585"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3</w:t>
            </w:r>
          </w:p>
        </w:tc>
        <w:tc>
          <w:tcPr>
            <w:tcW w:w="1296" w:type="dxa"/>
            <w:tcBorders>
              <w:top w:val="single" w:sz="6" w:space="0" w:color="auto"/>
              <w:bottom w:val="single" w:sz="18" w:space="0" w:color="auto"/>
            </w:tcBorders>
            <w:shd w:val="clear" w:color="auto" w:fill="auto"/>
          </w:tcPr>
          <w:p w14:paraId="60840EF8"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3</w:t>
            </w:r>
          </w:p>
        </w:tc>
      </w:tr>
      <w:tr w:rsidR="00BA1A99" w:rsidRPr="00EE1102" w14:paraId="46F2F5C9" w14:textId="77777777" w:rsidTr="7A776375">
        <w:trPr>
          <w:trHeight w:val="204"/>
        </w:trPr>
        <w:tc>
          <w:tcPr>
            <w:tcW w:w="551" w:type="dxa"/>
            <w:vMerge/>
          </w:tcPr>
          <w:p w14:paraId="23D514D7" w14:textId="77777777" w:rsidR="00BA1A99" w:rsidRPr="00EE1102" w:rsidRDefault="00BA1A99" w:rsidP="00D92310">
            <w:pPr>
              <w:autoSpaceDE w:val="0"/>
              <w:autoSpaceDN w:val="0"/>
              <w:adjustRightInd w:val="0"/>
              <w:spacing w:line="26" w:lineRule="atLeast"/>
              <w:rPr>
                <w:rFonts w:eastAsia="Calibri"/>
                <w:lang w:val="en-GB"/>
              </w:rPr>
            </w:pPr>
          </w:p>
        </w:tc>
        <w:tc>
          <w:tcPr>
            <w:tcW w:w="1530" w:type="dxa"/>
            <w:vMerge w:val="restart"/>
            <w:tcBorders>
              <w:top w:val="single" w:sz="18" w:space="0" w:color="auto"/>
            </w:tcBorders>
            <w:shd w:val="clear" w:color="auto" w:fill="auto"/>
          </w:tcPr>
          <w:p w14:paraId="408D3739" w14:textId="77777777" w:rsidR="00BA1A99" w:rsidRDefault="7A776375" w:rsidP="00D92310">
            <w:pPr>
              <w:autoSpaceDE w:val="0"/>
              <w:autoSpaceDN w:val="0"/>
              <w:adjustRightInd w:val="0"/>
              <w:spacing w:line="26" w:lineRule="atLeast"/>
              <w:rPr>
                <w:rFonts w:eastAsia="Calibri"/>
                <w:lang w:val="en-GB"/>
              </w:rPr>
            </w:pPr>
            <w:r w:rsidRPr="7A776375">
              <w:rPr>
                <w:rFonts w:eastAsia="Calibri"/>
              </w:rPr>
              <w:t>Fissured</w:t>
            </w:r>
          </w:p>
          <w:p w14:paraId="048C6B9D" w14:textId="77777777" w:rsidR="00BA1A99" w:rsidRPr="00EE1102" w:rsidRDefault="7A776375" w:rsidP="00D92310">
            <w:pPr>
              <w:autoSpaceDE w:val="0"/>
              <w:autoSpaceDN w:val="0"/>
              <w:adjustRightInd w:val="0"/>
              <w:spacing w:line="26" w:lineRule="atLeast"/>
              <w:rPr>
                <w:rFonts w:eastAsia="Calibri"/>
                <w:lang w:val="en-GB"/>
              </w:rPr>
            </w:pPr>
            <w:r w:rsidRPr="7A776375">
              <w:rPr>
                <w:rFonts w:eastAsia="Calibri"/>
              </w:rPr>
              <w:t>termination</w:t>
            </w:r>
          </w:p>
        </w:tc>
        <w:tc>
          <w:tcPr>
            <w:tcW w:w="2119" w:type="dxa"/>
            <w:tcBorders>
              <w:top w:val="single" w:sz="18" w:space="0" w:color="auto"/>
              <w:bottom w:val="single" w:sz="4" w:space="0" w:color="auto"/>
            </w:tcBorders>
            <w:shd w:val="clear" w:color="auto" w:fill="auto"/>
          </w:tcPr>
          <w:p w14:paraId="1A091AB6" w14:textId="77777777" w:rsidR="00BA1A99" w:rsidRPr="00EE1102" w:rsidRDefault="7A776375" w:rsidP="00D92310">
            <w:pPr>
              <w:autoSpaceDE w:val="0"/>
              <w:autoSpaceDN w:val="0"/>
              <w:adjustRightInd w:val="0"/>
              <w:spacing w:line="26" w:lineRule="atLeast"/>
              <w:rPr>
                <w:rFonts w:eastAsia="Calibri"/>
                <w:lang w:val="en-GB"/>
              </w:rPr>
            </w:pPr>
            <w:r w:rsidRPr="7A776375">
              <w:rPr>
                <w:rFonts w:eastAsia="Calibri"/>
              </w:rPr>
              <w:t>Yes</w:t>
            </w:r>
          </w:p>
        </w:tc>
        <w:tc>
          <w:tcPr>
            <w:tcW w:w="1248" w:type="dxa"/>
            <w:tcBorders>
              <w:top w:val="single" w:sz="18" w:space="0" w:color="auto"/>
              <w:bottom w:val="single" w:sz="4" w:space="0" w:color="auto"/>
            </w:tcBorders>
            <w:shd w:val="clear" w:color="auto" w:fill="auto"/>
          </w:tcPr>
          <w:p w14:paraId="6A528631"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8</w:t>
            </w:r>
          </w:p>
        </w:tc>
        <w:tc>
          <w:tcPr>
            <w:tcW w:w="1141" w:type="dxa"/>
            <w:tcBorders>
              <w:top w:val="single" w:sz="18" w:space="0" w:color="auto"/>
              <w:bottom w:val="single" w:sz="4" w:space="0" w:color="auto"/>
            </w:tcBorders>
            <w:shd w:val="clear" w:color="auto" w:fill="auto"/>
          </w:tcPr>
          <w:p w14:paraId="7AF2E9FA"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6</w:t>
            </w:r>
          </w:p>
        </w:tc>
        <w:tc>
          <w:tcPr>
            <w:tcW w:w="1326" w:type="dxa"/>
            <w:tcBorders>
              <w:top w:val="single" w:sz="18" w:space="0" w:color="auto"/>
              <w:bottom w:val="single" w:sz="4" w:space="0" w:color="auto"/>
            </w:tcBorders>
            <w:shd w:val="clear" w:color="auto" w:fill="auto"/>
          </w:tcPr>
          <w:p w14:paraId="54071667"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0</w:t>
            </w:r>
          </w:p>
        </w:tc>
        <w:tc>
          <w:tcPr>
            <w:tcW w:w="1296" w:type="dxa"/>
            <w:tcBorders>
              <w:top w:val="single" w:sz="18" w:space="0" w:color="auto"/>
              <w:bottom w:val="single" w:sz="4" w:space="0" w:color="auto"/>
            </w:tcBorders>
            <w:shd w:val="clear" w:color="auto" w:fill="auto"/>
          </w:tcPr>
          <w:p w14:paraId="2EF34D8D"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0</w:t>
            </w:r>
          </w:p>
        </w:tc>
      </w:tr>
      <w:tr w:rsidR="00BA1A99" w:rsidRPr="00EE1102" w14:paraId="72F5B198" w14:textId="77777777" w:rsidTr="7A776375">
        <w:trPr>
          <w:trHeight w:val="181"/>
        </w:trPr>
        <w:tc>
          <w:tcPr>
            <w:tcW w:w="551" w:type="dxa"/>
            <w:vMerge/>
          </w:tcPr>
          <w:p w14:paraId="71CBF882" w14:textId="77777777" w:rsidR="00BA1A99" w:rsidRPr="00EE1102" w:rsidRDefault="00BA1A99" w:rsidP="00D92310">
            <w:pPr>
              <w:autoSpaceDE w:val="0"/>
              <w:autoSpaceDN w:val="0"/>
              <w:adjustRightInd w:val="0"/>
              <w:spacing w:line="26" w:lineRule="atLeast"/>
              <w:rPr>
                <w:rFonts w:eastAsia="Calibri"/>
                <w:lang w:val="en-GB"/>
              </w:rPr>
            </w:pPr>
          </w:p>
        </w:tc>
        <w:tc>
          <w:tcPr>
            <w:tcW w:w="1530" w:type="dxa"/>
            <w:vMerge/>
          </w:tcPr>
          <w:p w14:paraId="390980EC" w14:textId="77777777" w:rsidR="00BA1A99" w:rsidRPr="00EE1102" w:rsidRDefault="00BA1A99" w:rsidP="00D92310">
            <w:pPr>
              <w:autoSpaceDE w:val="0"/>
              <w:autoSpaceDN w:val="0"/>
              <w:adjustRightInd w:val="0"/>
              <w:spacing w:line="26" w:lineRule="atLeast"/>
              <w:rPr>
                <w:rFonts w:eastAsia="Calibri"/>
                <w:lang w:val="en-GB"/>
              </w:rPr>
            </w:pPr>
          </w:p>
        </w:tc>
        <w:tc>
          <w:tcPr>
            <w:tcW w:w="2119" w:type="dxa"/>
            <w:tcBorders>
              <w:top w:val="single" w:sz="4" w:space="0" w:color="auto"/>
              <w:bottom w:val="single" w:sz="18" w:space="0" w:color="auto"/>
            </w:tcBorders>
            <w:shd w:val="clear" w:color="auto" w:fill="auto"/>
          </w:tcPr>
          <w:p w14:paraId="3CA3B494" w14:textId="77777777" w:rsidR="00BA1A99" w:rsidRPr="00EE1102" w:rsidRDefault="7A776375" w:rsidP="00D92310">
            <w:pPr>
              <w:autoSpaceDE w:val="0"/>
              <w:autoSpaceDN w:val="0"/>
              <w:adjustRightInd w:val="0"/>
              <w:spacing w:line="26" w:lineRule="atLeast"/>
              <w:rPr>
                <w:rFonts w:eastAsia="Calibri"/>
                <w:lang w:val="en-GB"/>
              </w:rPr>
            </w:pPr>
            <w:r w:rsidRPr="7A776375">
              <w:rPr>
                <w:rFonts w:eastAsia="Calibri"/>
              </w:rPr>
              <w:t>No</w:t>
            </w:r>
          </w:p>
        </w:tc>
        <w:tc>
          <w:tcPr>
            <w:tcW w:w="1248" w:type="dxa"/>
            <w:tcBorders>
              <w:top w:val="single" w:sz="4" w:space="0" w:color="auto"/>
              <w:bottom w:val="single" w:sz="18" w:space="0" w:color="auto"/>
            </w:tcBorders>
            <w:shd w:val="clear" w:color="auto" w:fill="auto"/>
          </w:tcPr>
          <w:p w14:paraId="6F53593F"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19</w:t>
            </w:r>
          </w:p>
        </w:tc>
        <w:tc>
          <w:tcPr>
            <w:tcW w:w="1141" w:type="dxa"/>
            <w:tcBorders>
              <w:top w:val="single" w:sz="4" w:space="0" w:color="auto"/>
              <w:bottom w:val="single" w:sz="18" w:space="0" w:color="auto"/>
            </w:tcBorders>
            <w:shd w:val="clear" w:color="auto" w:fill="auto"/>
          </w:tcPr>
          <w:p w14:paraId="6B93AAAA"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12</w:t>
            </w:r>
          </w:p>
        </w:tc>
        <w:tc>
          <w:tcPr>
            <w:tcW w:w="1326" w:type="dxa"/>
            <w:tcBorders>
              <w:top w:val="single" w:sz="4" w:space="0" w:color="auto"/>
              <w:bottom w:val="single" w:sz="18" w:space="0" w:color="auto"/>
            </w:tcBorders>
            <w:shd w:val="clear" w:color="auto" w:fill="auto"/>
          </w:tcPr>
          <w:p w14:paraId="1B072170"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6</w:t>
            </w:r>
          </w:p>
        </w:tc>
        <w:tc>
          <w:tcPr>
            <w:tcW w:w="1296" w:type="dxa"/>
            <w:tcBorders>
              <w:top w:val="single" w:sz="4" w:space="0" w:color="auto"/>
              <w:bottom w:val="single" w:sz="18" w:space="0" w:color="auto"/>
            </w:tcBorders>
            <w:shd w:val="clear" w:color="auto" w:fill="auto"/>
          </w:tcPr>
          <w:p w14:paraId="7B9A8BE4"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5</w:t>
            </w:r>
          </w:p>
        </w:tc>
      </w:tr>
      <w:tr w:rsidR="00BA1A99" w:rsidRPr="00EE1102" w14:paraId="3BC68BEE" w14:textId="77777777" w:rsidTr="7A776375">
        <w:trPr>
          <w:trHeight w:val="204"/>
        </w:trPr>
        <w:tc>
          <w:tcPr>
            <w:tcW w:w="551" w:type="dxa"/>
            <w:vMerge/>
          </w:tcPr>
          <w:p w14:paraId="56AB1984" w14:textId="77777777" w:rsidR="00BA1A99" w:rsidRPr="00EE1102" w:rsidRDefault="00BA1A99" w:rsidP="00D92310">
            <w:pPr>
              <w:autoSpaceDE w:val="0"/>
              <w:autoSpaceDN w:val="0"/>
              <w:adjustRightInd w:val="0"/>
              <w:spacing w:line="26" w:lineRule="atLeast"/>
              <w:rPr>
                <w:rFonts w:eastAsia="Calibri"/>
                <w:lang w:val="en-GB"/>
              </w:rPr>
            </w:pPr>
          </w:p>
        </w:tc>
        <w:tc>
          <w:tcPr>
            <w:tcW w:w="1530" w:type="dxa"/>
            <w:vMerge w:val="restart"/>
            <w:tcBorders>
              <w:top w:val="single" w:sz="18" w:space="0" w:color="auto"/>
            </w:tcBorders>
            <w:shd w:val="clear" w:color="auto" w:fill="auto"/>
          </w:tcPr>
          <w:p w14:paraId="7CFEBC2F" w14:textId="77777777" w:rsidR="00BA1A99" w:rsidRPr="00EE1102" w:rsidRDefault="7A776375" w:rsidP="00D92310">
            <w:pPr>
              <w:autoSpaceDE w:val="0"/>
              <w:autoSpaceDN w:val="0"/>
              <w:adjustRightInd w:val="0"/>
              <w:spacing w:line="26" w:lineRule="atLeast"/>
              <w:rPr>
                <w:rFonts w:eastAsia="Calibri"/>
                <w:lang w:val="en-GB"/>
              </w:rPr>
            </w:pPr>
            <w:r w:rsidRPr="7A776375">
              <w:rPr>
                <w:rFonts w:eastAsia="Calibri"/>
              </w:rPr>
              <w:t>Location of termination</w:t>
            </w:r>
          </w:p>
        </w:tc>
        <w:tc>
          <w:tcPr>
            <w:tcW w:w="2119" w:type="dxa"/>
            <w:tcBorders>
              <w:top w:val="single" w:sz="18" w:space="0" w:color="auto"/>
            </w:tcBorders>
            <w:shd w:val="clear" w:color="auto" w:fill="auto"/>
          </w:tcPr>
          <w:p w14:paraId="5386521B" w14:textId="77777777" w:rsidR="00BA1A99" w:rsidRPr="00EE1102" w:rsidRDefault="7A776375" w:rsidP="00D92310">
            <w:pPr>
              <w:autoSpaceDE w:val="0"/>
              <w:autoSpaceDN w:val="0"/>
              <w:adjustRightInd w:val="0"/>
              <w:spacing w:line="26" w:lineRule="atLeast"/>
              <w:rPr>
                <w:rFonts w:eastAsia="Calibri"/>
                <w:lang w:val="en-GB"/>
              </w:rPr>
            </w:pPr>
            <w:r w:rsidRPr="7A776375">
              <w:rPr>
                <w:rFonts w:eastAsia="Calibri"/>
              </w:rPr>
              <w:t>Same than their BB</w:t>
            </w:r>
          </w:p>
        </w:tc>
        <w:tc>
          <w:tcPr>
            <w:tcW w:w="1248" w:type="dxa"/>
            <w:tcBorders>
              <w:top w:val="single" w:sz="18" w:space="0" w:color="auto"/>
            </w:tcBorders>
            <w:shd w:val="clear" w:color="auto" w:fill="auto"/>
          </w:tcPr>
          <w:p w14:paraId="6308B989"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10</w:t>
            </w:r>
          </w:p>
        </w:tc>
        <w:tc>
          <w:tcPr>
            <w:tcW w:w="1141" w:type="dxa"/>
            <w:tcBorders>
              <w:top w:val="single" w:sz="18" w:space="0" w:color="auto"/>
            </w:tcBorders>
            <w:shd w:val="clear" w:color="auto" w:fill="auto"/>
          </w:tcPr>
          <w:p w14:paraId="60C2B3E7"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8</w:t>
            </w:r>
          </w:p>
        </w:tc>
        <w:tc>
          <w:tcPr>
            <w:tcW w:w="1326" w:type="dxa"/>
            <w:tcBorders>
              <w:top w:val="single" w:sz="18" w:space="0" w:color="auto"/>
            </w:tcBorders>
            <w:shd w:val="clear" w:color="auto" w:fill="auto"/>
          </w:tcPr>
          <w:p w14:paraId="287C9DC7"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4</w:t>
            </w:r>
          </w:p>
        </w:tc>
        <w:tc>
          <w:tcPr>
            <w:tcW w:w="1296" w:type="dxa"/>
            <w:tcBorders>
              <w:top w:val="single" w:sz="18" w:space="0" w:color="auto"/>
            </w:tcBorders>
            <w:shd w:val="clear" w:color="auto" w:fill="auto"/>
          </w:tcPr>
          <w:p w14:paraId="4FBDB49B"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4</w:t>
            </w:r>
          </w:p>
        </w:tc>
      </w:tr>
      <w:tr w:rsidR="00BA1A99" w:rsidRPr="00EE1102" w14:paraId="7A423ED1" w14:textId="77777777" w:rsidTr="7A776375">
        <w:trPr>
          <w:trHeight w:val="181"/>
        </w:trPr>
        <w:tc>
          <w:tcPr>
            <w:tcW w:w="551" w:type="dxa"/>
            <w:vMerge/>
          </w:tcPr>
          <w:p w14:paraId="4AF2F956" w14:textId="77777777" w:rsidR="00BA1A99" w:rsidRPr="00EE1102" w:rsidRDefault="00BA1A99" w:rsidP="00D92310">
            <w:pPr>
              <w:autoSpaceDE w:val="0"/>
              <w:autoSpaceDN w:val="0"/>
              <w:adjustRightInd w:val="0"/>
              <w:spacing w:line="26" w:lineRule="atLeast"/>
              <w:rPr>
                <w:rFonts w:eastAsia="Calibri"/>
                <w:lang w:val="en-GB"/>
              </w:rPr>
            </w:pPr>
          </w:p>
        </w:tc>
        <w:tc>
          <w:tcPr>
            <w:tcW w:w="1530" w:type="dxa"/>
            <w:vMerge/>
          </w:tcPr>
          <w:p w14:paraId="665423D8" w14:textId="77777777" w:rsidR="00BA1A99" w:rsidRPr="00EE1102" w:rsidRDefault="00BA1A99" w:rsidP="00D92310">
            <w:pPr>
              <w:autoSpaceDE w:val="0"/>
              <w:autoSpaceDN w:val="0"/>
              <w:adjustRightInd w:val="0"/>
              <w:spacing w:line="26" w:lineRule="atLeast"/>
              <w:rPr>
                <w:rFonts w:eastAsia="Calibri"/>
                <w:lang w:val="en-GB"/>
              </w:rPr>
            </w:pPr>
          </w:p>
        </w:tc>
        <w:tc>
          <w:tcPr>
            <w:tcW w:w="2119" w:type="dxa"/>
            <w:tcBorders>
              <w:top w:val="single" w:sz="4" w:space="0" w:color="auto"/>
              <w:bottom w:val="single" w:sz="18" w:space="0" w:color="auto"/>
            </w:tcBorders>
            <w:shd w:val="clear" w:color="auto" w:fill="auto"/>
          </w:tcPr>
          <w:p w14:paraId="44EFF9DF" w14:textId="77777777" w:rsidR="00BA1A99" w:rsidRPr="00EE1102" w:rsidRDefault="7A776375" w:rsidP="00D92310">
            <w:pPr>
              <w:autoSpaceDE w:val="0"/>
              <w:autoSpaceDN w:val="0"/>
              <w:adjustRightInd w:val="0"/>
              <w:spacing w:line="26" w:lineRule="atLeast"/>
              <w:rPr>
                <w:rFonts w:eastAsia="Calibri"/>
                <w:lang w:val="en-GB"/>
              </w:rPr>
            </w:pPr>
            <w:r w:rsidRPr="7A776375">
              <w:rPr>
                <w:rFonts w:eastAsia="Calibri"/>
              </w:rPr>
              <w:t>Opposite</w:t>
            </w:r>
          </w:p>
        </w:tc>
        <w:tc>
          <w:tcPr>
            <w:tcW w:w="1248" w:type="dxa"/>
            <w:tcBorders>
              <w:top w:val="single" w:sz="4" w:space="0" w:color="auto"/>
              <w:bottom w:val="single" w:sz="18" w:space="0" w:color="auto"/>
            </w:tcBorders>
            <w:shd w:val="clear" w:color="auto" w:fill="auto"/>
          </w:tcPr>
          <w:p w14:paraId="4551C923"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17</w:t>
            </w:r>
          </w:p>
        </w:tc>
        <w:tc>
          <w:tcPr>
            <w:tcW w:w="1141" w:type="dxa"/>
            <w:tcBorders>
              <w:top w:val="single" w:sz="4" w:space="0" w:color="auto"/>
              <w:bottom w:val="single" w:sz="18" w:space="0" w:color="auto"/>
            </w:tcBorders>
            <w:shd w:val="clear" w:color="auto" w:fill="auto"/>
          </w:tcPr>
          <w:p w14:paraId="6D9E177B"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8</w:t>
            </w:r>
          </w:p>
        </w:tc>
        <w:tc>
          <w:tcPr>
            <w:tcW w:w="1326" w:type="dxa"/>
            <w:tcBorders>
              <w:top w:val="single" w:sz="4" w:space="0" w:color="auto"/>
              <w:bottom w:val="single" w:sz="18" w:space="0" w:color="auto"/>
            </w:tcBorders>
            <w:shd w:val="clear" w:color="auto" w:fill="auto"/>
          </w:tcPr>
          <w:p w14:paraId="64F7CCBB"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2</w:t>
            </w:r>
          </w:p>
        </w:tc>
        <w:tc>
          <w:tcPr>
            <w:tcW w:w="1296" w:type="dxa"/>
            <w:tcBorders>
              <w:top w:val="single" w:sz="4" w:space="0" w:color="auto"/>
              <w:bottom w:val="single" w:sz="18" w:space="0" w:color="auto"/>
            </w:tcBorders>
            <w:shd w:val="clear" w:color="auto" w:fill="auto"/>
          </w:tcPr>
          <w:p w14:paraId="1176164D"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1</w:t>
            </w:r>
          </w:p>
        </w:tc>
      </w:tr>
      <w:tr w:rsidR="00BA1A99" w:rsidRPr="00EE1102" w14:paraId="5EA59D2D" w14:textId="77777777" w:rsidTr="7A776375">
        <w:trPr>
          <w:trHeight w:val="197"/>
        </w:trPr>
        <w:tc>
          <w:tcPr>
            <w:tcW w:w="551" w:type="dxa"/>
            <w:vMerge/>
          </w:tcPr>
          <w:p w14:paraId="5A70D6A1" w14:textId="77777777" w:rsidR="00BA1A99" w:rsidRPr="00EE1102" w:rsidRDefault="00BA1A99" w:rsidP="00D92310">
            <w:pPr>
              <w:autoSpaceDE w:val="0"/>
              <w:autoSpaceDN w:val="0"/>
              <w:adjustRightInd w:val="0"/>
              <w:spacing w:line="26" w:lineRule="atLeast"/>
              <w:rPr>
                <w:rFonts w:eastAsia="Calibri"/>
                <w:lang w:val="en-GB"/>
              </w:rPr>
            </w:pPr>
          </w:p>
        </w:tc>
        <w:tc>
          <w:tcPr>
            <w:tcW w:w="3649" w:type="dxa"/>
            <w:gridSpan w:val="2"/>
            <w:tcBorders>
              <w:bottom w:val="single" w:sz="4" w:space="0" w:color="auto"/>
            </w:tcBorders>
            <w:shd w:val="clear" w:color="auto" w:fill="auto"/>
          </w:tcPr>
          <w:p w14:paraId="35E6BE53" w14:textId="77777777" w:rsidR="00BA1A99" w:rsidRPr="00EE1102" w:rsidRDefault="7A776375" w:rsidP="00D92310">
            <w:pPr>
              <w:autoSpaceDE w:val="0"/>
              <w:autoSpaceDN w:val="0"/>
              <w:adjustRightInd w:val="0"/>
              <w:spacing w:line="26" w:lineRule="atLeast"/>
              <w:rPr>
                <w:rFonts w:eastAsia="Calibri"/>
                <w:lang w:val="en-GB"/>
              </w:rPr>
            </w:pPr>
            <w:r w:rsidRPr="7A776375">
              <w:rPr>
                <w:rFonts w:eastAsia="Calibri"/>
              </w:rPr>
              <w:t>MLITs</w:t>
            </w:r>
          </w:p>
        </w:tc>
        <w:tc>
          <w:tcPr>
            <w:tcW w:w="1248" w:type="dxa"/>
            <w:tcBorders>
              <w:bottom w:val="single" w:sz="4" w:space="0" w:color="auto"/>
            </w:tcBorders>
            <w:shd w:val="clear" w:color="auto" w:fill="auto"/>
          </w:tcPr>
          <w:p w14:paraId="702035D7"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1</w:t>
            </w:r>
          </w:p>
        </w:tc>
        <w:tc>
          <w:tcPr>
            <w:tcW w:w="1141" w:type="dxa"/>
            <w:tcBorders>
              <w:bottom w:val="single" w:sz="4" w:space="0" w:color="auto"/>
            </w:tcBorders>
            <w:shd w:val="clear" w:color="auto" w:fill="auto"/>
          </w:tcPr>
          <w:p w14:paraId="1EBE6215"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1</w:t>
            </w:r>
          </w:p>
        </w:tc>
        <w:tc>
          <w:tcPr>
            <w:tcW w:w="1326" w:type="dxa"/>
            <w:tcBorders>
              <w:bottom w:val="single" w:sz="4" w:space="0" w:color="auto"/>
            </w:tcBorders>
            <w:shd w:val="clear" w:color="auto" w:fill="auto"/>
          </w:tcPr>
          <w:p w14:paraId="08C5858A"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NA</w:t>
            </w:r>
          </w:p>
        </w:tc>
        <w:tc>
          <w:tcPr>
            <w:tcW w:w="1296" w:type="dxa"/>
            <w:tcBorders>
              <w:top w:val="single" w:sz="4" w:space="0" w:color="auto"/>
              <w:bottom w:val="single" w:sz="4" w:space="0" w:color="auto"/>
            </w:tcBorders>
            <w:shd w:val="clear" w:color="auto" w:fill="auto"/>
          </w:tcPr>
          <w:p w14:paraId="1CA0C4AB"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NA</w:t>
            </w:r>
          </w:p>
        </w:tc>
      </w:tr>
      <w:tr w:rsidR="00BA1A99" w:rsidRPr="00EE1102" w14:paraId="717F0DCF" w14:textId="77777777" w:rsidTr="7A776375">
        <w:trPr>
          <w:trHeight w:val="181"/>
        </w:trPr>
        <w:tc>
          <w:tcPr>
            <w:tcW w:w="551" w:type="dxa"/>
            <w:vMerge/>
          </w:tcPr>
          <w:p w14:paraId="128BA503" w14:textId="77777777" w:rsidR="00BA1A99" w:rsidRPr="00EE1102" w:rsidRDefault="00BA1A99" w:rsidP="00D92310">
            <w:pPr>
              <w:autoSpaceDE w:val="0"/>
              <w:autoSpaceDN w:val="0"/>
              <w:adjustRightInd w:val="0"/>
              <w:spacing w:line="26" w:lineRule="atLeast"/>
              <w:rPr>
                <w:rFonts w:eastAsia="Calibri"/>
                <w:lang w:val="en-GB"/>
              </w:rPr>
            </w:pPr>
          </w:p>
        </w:tc>
        <w:tc>
          <w:tcPr>
            <w:tcW w:w="3649" w:type="dxa"/>
            <w:gridSpan w:val="2"/>
            <w:tcBorders>
              <w:bottom w:val="single" w:sz="18" w:space="0" w:color="auto"/>
            </w:tcBorders>
            <w:shd w:val="clear" w:color="auto" w:fill="auto"/>
          </w:tcPr>
          <w:p w14:paraId="12461984" w14:textId="77777777" w:rsidR="00BA1A99" w:rsidRPr="00EE1102" w:rsidRDefault="7A776375" w:rsidP="00D92310">
            <w:pPr>
              <w:autoSpaceDE w:val="0"/>
              <w:autoSpaceDN w:val="0"/>
              <w:adjustRightInd w:val="0"/>
              <w:spacing w:line="26" w:lineRule="atLeast"/>
              <w:rPr>
                <w:rFonts w:eastAsia="Calibri"/>
                <w:lang w:val="en-GB"/>
              </w:rPr>
            </w:pPr>
            <w:r w:rsidRPr="7A776375">
              <w:rPr>
                <w:rFonts w:eastAsia="Calibri"/>
              </w:rPr>
              <w:t>Possible MLITs</w:t>
            </w:r>
          </w:p>
        </w:tc>
        <w:tc>
          <w:tcPr>
            <w:tcW w:w="1248" w:type="dxa"/>
            <w:tcBorders>
              <w:bottom w:val="single" w:sz="18" w:space="0" w:color="auto"/>
            </w:tcBorders>
            <w:shd w:val="clear" w:color="auto" w:fill="auto"/>
          </w:tcPr>
          <w:p w14:paraId="264DA3FD"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0</w:t>
            </w:r>
          </w:p>
        </w:tc>
        <w:tc>
          <w:tcPr>
            <w:tcW w:w="1141" w:type="dxa"/>
            <w:tcBorders>
              <w:bottom w:val="single" w:sz="18" w:space="0" w:color="auto"/>
            </w:tcBorders>
            <w:shd w:val="clear" w:color="auto" w:fill="auto"/>
          </w:tcPr>
          <w:p w14:paraId="0B98DBE2"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0</w:t>
            </w:r>
          </w:p>
        </w:tc>
        <w:tc>
          <w:tcPr>
            <w:tcW w:w="1326" w:type="dxa"/>
            <w:tcBorders>
              <w:bottom w:val="single" w:sz="18" w:space="0" w:color="auto"/>
            </w:tcBorders>
            <w:shd w:val="clear" w:color="auto" w:fill="auto"/>
          </w:tcPr>
          <w:p w14:paraId="02381EB5"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NA</w:t>
            </w:r>
          </w:p>
        </w:tc>
        <w:tc>
          <w:tcPr>
            <w:tcW w:w="1296" w:type="dxa"/>
            <w:tcBorders>
              <w:top w:val="single" w:sz="4" w:space="0" w:color="auto"/>
              <w:bottom w:val="single" w:sz="18" w:space="0" w:color="auto"/>
            </w:tcBorders>
            <w:shd w:val="clear" w:color="auto" w:fill="auto"/>
          </w:tcPr>
          <w:p w14:paraId="3DFEC2AC"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NA</w:t>
            </w:r>
          </w:p>
        </w:tc>
      </w:tr>
      <w:tr w:rsidR="00BA1A99" w:rsidRPr="00EE1102" w14:paraId="6D199B92" w14:textId="77777777" w:rsidTr="7A776375">
        <w:trPr>
          <w:trHeight w:val="174"/>
        </w:trPr>
        <w:tc>
          <w:tcPr>
            <w:tcW w:w="4212" w:type="dxa"/>
            <w:gridSpan w:val="3"/>
            <w:tcBorders>
              <w:bottom w:val="single" w:sz="18" w:space="0" w:color="auto"/>
            </w:tcBorders>
            <w:shd w:val="clear" w:color="auto" w:fill="D9D9D9" w:themeFill="background1" w:themeFillShade="D9"/>
          </w:tcPr>
          <w:p w14:paraId="3241C06D"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Total SE</w:t>
            </w:r>
          </w:p>
        </w:tc>
        <w:tc>
          <w:tcPr>
            <w:tcW w:w="1248" w:type="dxa"/>
            <w:tcBorders>
              <w:top w:val="single" w:sz="4" w:space="0" w:color="auto"/>
              <w:bottom w:val="single" w:sz="18" w:space="0" w:color="auto"/>
            </w:tcBorders>
            <w:shd w:val="clear" w:color="auto" w:fill="D9D9D9" w:themeFill="background1" w:themeFillShade="D9"/>
          </w:tcPr>
          <w:p w14:paraId="1F7FE3C0"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29</w:t>
            </w:r>
          </w:p>
        </w:tc>
        <w:tc>
          <w:tcPr>
            <w:tcW w:w="1142" w:type="dxa"/>
            <w:tcBorders>
              <w:top w:val="single" w:sz="4" w:space="0" w:color="auto"/>
              <w:bottom w:val="single" w:sz="18" w:space="0" w:color="auto"/>
            </w:tcBorders>
            <w:shd w:val="clear" w:color="auto" w:fill="D9D9D9" w:themeFill="background1" w:themeFillShade="D9"/>
          </w:tcPr>
          <w:p w14:paraId="0851018A"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w:t>
            </w:r>
          </w:p>
        </w:tc>
        <w:tc>
          <w:tcPr>
            <w:tcW w:w="1326" w:type="dxa"/>
            <w:tcBorders>
              <w:top w:val="single" w:sz="4" w:space="0" w:color="auto"/>
              <w:bottom w:val="single" w:sz="18" w:space="0" w:color="auto"/>
            </w:tcBorders>
            <w:shd w:val="clear" w:color="auto" w:fill="D9D9D9" w:themeFill="background1" w:themeFillShade="D9"/>
          </w:tcPr>
          <w:p w14:paraId="26B4B4DF"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4</w:t>
            </w:r>
          </w:p>
        </w:tc>
        <w:tc>
          <w:tcPr>
            <w:tcW w:w="1296" w:type="dxa"/>
            <w:tcBorders>
              <w:top w:val="single" w:sz="4" w:space="0" w:color="auto"/>
              <w:bottom w:val="single" w:sz="18" w:space="0" w:color="auto"/>
            </w:tcBorders>
            <w:shd w:val="clear" w:color="auto" w:fill="D9D9D9" w:themeFill="background1" w:themeFillShade="D9"/>
          </w:tcPr>
          <w:p w14:paraId="7D8B8927"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w:t>
            </w:r>
          </w:p>
        </w:tc>
      </w:tr>
      <w:tr w:rsidR="00BA1A99" w:rsidRPr="00EE1102" w14:paraId="5C64C719" w14:textId="77777777" w:rsidTr="7A776375">
        <w:trPr>
          <w:trHeight w:val="74"/>
        </w:trPr>
        <w:tc>
          <w:tcPr>
            <w:tcW w:w="551" w:type="dxa"/>
            <w:vMerge w:val="restart"/>
            <w:tcBorders>
              <w:top w:val="single" w:sz="18" w:space="0" w:color="auto"/>
            </w:tcBorders>
            <w:shd w:val="clear" w:color="auto" w:fill="auto"/>
          </w:tcPr>
          <w:p w14:paraId="0A721A5E" w14:textId="77777777" w:rsidR="00BA1A99" w:rsidRPr="00EE1102" w:rsidRDefault="7A776375" w:rsidP="00D92310">
            <w:pPr>
              <w:autoSpaceDE w:val="0"/>
              <w:autoSpaceDN w:val="0"/>
              <w:adjustRightInd w:val="0"/>
              <w:spacing w:line="26" w:lineRule="atLeast"/>
              <w:rPr>
                <w:rFonts w:eastAsia="Calibri"/>
                <w:lang w:val="en-GB"/>
              </w:rPr>
            </w:pPr>
            <w:r w:rsidRPr="7A776375">
              <w:rPr>
                <w:rFonts w:eastAsia="Calibri"/>
              </w:rPr>
              <w:t>LS</w:t>
            </w:r>
          </w:p>
        </w:tc>
        <w:tc>
          <w:tcPr>
            <w:tcW w:w="1530" w:type="dxa"/>
            <w:vMerge w:val="restart"/>
            <w:tcBorders>
              <w:top w:val="single" w:sz="18" w:space="0" w:color="auto"/>
            </w:tcBorders>
            <w:shd w:val="clear" w:color="auto" w:fill="auto"/>
          </w:tcPr>
          <w:p w14:paraId="566A3208" w14:textId="77777777" w:rsidR="00BA1A99" w:rsidRPr="00EE1102" w:rsidRDefault="7A776375" w:rsidP="00D92310">
            <w:pPr>
              <w:autoSpaceDE w:val="0"/>
              <w:autoSpaceDN w:val="0"/>
              <w:adjustRightInd w:val="0"/>
              <w:spacing w:line="26" w:lineRule="atLeast"/>
              <w:rPr>
                <w:rFonts w:eastAsia="Calibri"/>
                <w:lang w:val="en-GB"/>
              </w:rPr>
            </w:pPr>
            <w:r w:rsidRPr="7A776375">
              <w:rPr>
                <w:rFonts w:eastAsia="Calibri"/>
              </w:rPr>
              <w:t>Fracture composition</w:t>
            </w:r>
          </w:p>
        </w:tc>
        <w:tc>
          <w:tcPr>
            <w:tcW w:w="2119" w:type="dxa"/>
            <w:tcBorders>
              <w:top w:val="single" w:sz="18" w:space="0" w:color="auto"/>
              <w:bottom w:val="single" w:sz="4" w:space="0" w:color="auto"/>
            </w:tcBorders>
            <w:shd w:val="clear" w:color="auto" w:fill="auto"/>
          </w:tcPr>
          <w:p w14:paraId="430E4B5A" w14:textId="77777777" w:rsidR="00BA1A99" w:rsidRPr="00EE1102" w:rsidRDefault="7A776375" w:rsidP="00D92310">
            <w:pPr>
              <w:autoSpaceDE w:val="0"/>
              <w:autoSpaceDN w:val="0"/>
              <w:adjustRightInd w:val="0"/>
              <w:spacing w:line="26" w:lineRule="atLeast"/>
              <w:rPr>
                <w:rFonts w:eastAsia="Calibri"/>
                <w:lang w:val="en-GB"/>
              </w:rPr>
            </w:pPr>
            <w:r w:rsidRPr="7A776375">
              <w:rPr>
                <w:rFonts w:eastAsia="Calibri"/>
              </w:rPr>
              <w:t>Single</w:t>
            </w:r>
          </w:p>
        </w:tc>
        <w:tc>
          <w:tcPr>
            <w:tcW w:w="1248" w:type="dxa"/>
            <w:tcBorders>
              <w:top w:val="single" w:sz="18" w:space="0" w:color="auto"/>
              <w:bottom w:val="single" w:sz="6" w:space="0" w:color="auto"/>
            </w:tcBorders>
            <w:shd w:val="clear" w:color="auto" w:fill="auto"/>
          </w:tcPr>
          <w:p w14:paraId="166D8B7F"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31</w:t>
            </w:r>
          </w:p>
        </w:tc>
        <w:tc>
          <w:tcPr>
            <w:tcW w:w="1141" w:type="dxa"/>
            <w:tcBorders>
              <w:top w:val="single" w:sz="18" w:space="0" w:color="auto"/>
              <w:bottom w:val="single" w:sz="6" w:space="0" w:color="auto"/>
            </w:tcBorders>
            <w:shd w:val="clear" w:color="auto" w:fill="auto"/>
          </w:tcPr>
          <w:p w14:paraId="038D4BC6"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16</w:t>
            </w:r>
          </w:p>
        </w:tc>
        <w:tc>
          <w:tcPr>
            <w:tcW w:w="1326" w:type="dxa"/>
            <w:tcBorders>
              <w:top w:val="single" w:sz="18" w:space="0" w:color="auto"/>
              <w:bottom w:val="single" w:sz="6" w:space="0" w:color="auto"/>
            </w:tcBorders>
            <w:shd w:val="clear" w:color="auto" w:fill="auto"/>
          </w:tcPr>
          <w:p w14:paraId="5EA0AD17"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18</w:t>
            </w:r>
          </w:p>
        </w:tc>
        <w:tc>
          <w:tcPr>
            <w:tcW w:w="1296" w:type="dxa"/>
            <w:tcBorders>
              <w:top w:val="single" w:sz="18" w:space="0" w:color="auto"/>
              <w:bottom w:val="single" w:sz="6" w:space="0" w:color="auto"/>
            </w:tcBorders>
            <w:shd w:val="clear" w:color="auto" w:fill="auto"/>
          </w:tcPr>
          <w:p w14:paraId="551D341B"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14</w:t>
            </w:r>
          </w:p>
        </w:tc>
      </w:tr>
      <w:tr w:rsidR="00BA1A99" w:rsidRPr="00EE1102" w14:paraId="0F3D87E8" w14:textId="77777777" w:rsidTr="7A776375">
        <w:trPr>
          <w:trHeight w:val="181"/>
        </w:trPr>
        <w:tc>
          <w:tcPr>
            <w:tcW w:w="551" w:type="dxa"/>
            <w:vMerge/>
          </w:tcPr>
          <w:p w14:paraId="2136FB60" w14:textId="77777777" w:rsidR="00BA1A99" w:rsidRPr="00EE1102" w:rsidRDefault="00BA1A99" w:rsidP="00D92310">
            <w:pPr>
              <w:autoSpaceDE w:val="0"/>
              <w:autoSpaceDN w:val="0"/>
              <w:adjustRightInd w:val="0"/>
              <w:spacing w:line="26" w:lineRule="atLeast"/>
              <w:rPr>
                <w:rFonts w:eastAsia="Calibri"/>
                <w:lang w:val="en-GB"/>
              </w:rPr>
            </w:pPr>
          </w:p>
        </w:tc>
        <w:tc>
          <w:tcPr>
            <w:tcW w:w="1530" w:type="dxa"/>
            <w:vMerge/>
          </w:tcPr>
          <w:p w14:paraId="55565DED" w14:textId="77777777" w:rsidR="00BA1A99" w:rsidRPr="00EE1102" w:rsidRDefault="00BA1A99" w:rsidP="00D92310">
            <w:pPr>
              <w:autoSpaceDE w:val="0"/>
              <w:autoSpaceDN w:val="0"/>
              <w:adjustRightInd w:val="0"/>
              <w:spacing w:line="26" w:lineRule="atLeast"/>
              <w:rPr>
                <w:rFonts w:eastAsia="Calibri"/>
                <w:lang w:val="en-GB"/>
              </w:rPr>
            </w:pPr>
          </w:p>
        </w:tc>
        <w:tc>
          <w:tcPr>
            <w:tcW w:w="2119" w:type="dxa"/>
            <w:tcBorders>
              <w:top w:val="single" w:sz="4" w:space="0" w:color="auto"/>
              <w:bottom w:val="single" w:sz="18" w:space="0" w:color="auto"/>
            </w:tcBorders>
            <w:shd w:val="clear" w:color="auto" w:fill="auto"/>
          </w:tcPr>
          <w:p w14:paraId="6D5E34F2" w14:textId="77777777" w:rsidR="00BA1A99" w:rsidRPr="00EE1102" w:rsidRDefault="7A776375" w:rsidP="00D92310">
            <w:pPr>
              <w:autoSpaceDE w:val="0"/>
              <w:autoSpaceDN w:val="0"/>
              <w:adjustRightInd w:val="0"/>
              <w:spacing w:line="26" w:lineRule="atLeast"/>
              <w:rPr>
                <w:rFonts w:eastAsia="Calibri"/>
                <w:lang w:val="en-GB"/>
              </w:rPr>
            </w:pPr>
            <w:r w:rsidRPr="7A776375">
              <w:rPr>
                <w:rFonts w:eastAsia="Calibri"/>
              </w:rPr>
              <w:t>Multiple</w:t>
            </w:r>
          </w:p>
        </w:tc>
        <w:tc>
          <w:tcPr>
            <w:tcW w:w="1248" w:type="dxa"/>
            <w:tcBorders>
              <w:top w:val="single" w:sz="6" w:space="0" w:color="auto"/>
              <w:bottom w:val="single" w:sz="18" w:space="0" w:color="auto"/>
            </w:tcBorders>
            <w:shd w:val="clear" w:color="auto" w:fill="auto"/>
          </w:tcPr>
          <w:p w14:paraId="52221EAD"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33</w:t>
            </w:r>
          </w:p>
        </w:tc>
        <w:tc>
          <w:tcPr>
            <w:tcW w:w="1141" w:type="dxa"/>
            <w:tcBorders>
              <w:top w:val="single" w:sz="6" w:space="0" w:color="auto"/>
              <w:bottom w:val="single" w:sz="18" w:space="0" w:color="auto"/>
            </w:tcBorders>
            <w:shd w:val="clear" w:color="auto" w:fill="auto"/>
          </w:tcPr>
          <w:p w14:paraId="01FFA8F2"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22</w:t>
            </w:r>
          </w:p>
        </w:tc>
        <w:tc>
          <w:tcPr>
            <w:tcW w:w="1326" w:type="dxa"/>
            <w:tcBorders>
              <w:top w:val="single" w:sz="6" w:space="0" w:color="auto"/>
              <w:bottom w:val="single" w:sz="18" w:space="0" w:color="auto"/>
            </w:tcBorders>
            <w:shd w:val="clear" w:color="auto" w:fill="auto"/>
          </w:tcPr>
          <w:p w14:paraId="4800F413"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11</w:t>
            </w:r>
          </w:p>
        </w:tc>
        <w:tc>
          <w:tcPr>
            <w:tcW w:w="1296" w:type="dxa"/>
            <w:tcBorders>
              <w:top w:val="single" w:sz="6" w:space="0" w:color="auto"/>
              <w:bottom w:val="single" w:sz="18" w:space="0" w:color="auto"/>
            </w:tcBorders>
            <w:shd w:val="clear" w:color="auto" w:fill="auto"/>
          </w:tcPr>
          <w:p w14:paraId="67A06487"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8</w:t>
            </w:r>
          </w:p>
        </w:tc>
      </w:tr>
      <w:tr w:rsidR="00BA1A99" w:rsidRPr="00EE1102" w14:paraId="16AC3F39" w14:textId="77777777" w:rsidTr="7A776375">
        <w:trPr>
          <w:trHeight w:val="204"/>
        </w:trPr>
        <w:tc>
          <w:tcPr>
            <w:tcW w:w="551" w:type="dxa"/>
            <w:vMerge/>
          </w:tcPr>
          <w:p w14:paraId="4693823B" w14:textId="77777777" w:rsidR="00BA1A99" w:rsidRPr="00EE1102" w:rsidRDefault="00BA1A99" w:rsidP="00D92310">
            <w:pPr>
              <w:autoSpaceDE w:val="0"/>
              <w:autoSpaceDN w:val="0"/>
              <w:adjustRightInd w:val="0"/>
              <w:spacing w:line="26" w:lineRule="atLeast"/>
              <w:rPr>
                <w:rFonts w:eastAsia="Calibri"/>
                <w:lang w:val="en-GB"/>
              </w:rPr>
            </w:pPr>
          </w:p>
        </w:tc>
        <w:tc>
          <w:tcPr>
            <w:tcW w:w="1530" w:type="dxa"/>
            <w:vMerge w:val="restart"/>
            <w:shd w:val="clear" w:color="auto" w:fill="auto"/>
          </w:tcPr>
          <w:p w14:paraId="23F7FF0E" w14:textId="77777777" w:rsidR="00BA1A99" w:rsidRPr="00EE1102" w:rsidRDefault="7A776375" w:rsidP="00D92310">
            <w:pPr>
              <w:autoSpaceDE w:val="0"/>
              <w:autoSpaceDN w:val="0"/>
              <w:adjustRightInd w:val="0"/>
              <w:spacing w:line="26" w:lineRule="atLeast"/>
              <w:rPr>
                <w:rFonts w:eastAsia="Calibri"/>
                <w:lang w:val="en-GB"/>
              </w:rPr>
            </w:pPr>
            <w:r w:rsidRPr="7A776375">
              <w:rPr>
                <w:rFonts w:eastAsia="Calibri"/>
              </w:rPr>
              <w:t>Initiation morphology</w:t>
            </w:r>
          </w:p>
          <w:p w14:paraId="7C008BF5" w14:textId="77777777" w:rsidR="00BA1A99" w:rsidRPr="00EE1102" w:rsidRDefault="00BA1A99" w:rsidP="00D92310">
            <w:pPr>
              <w:autoSpaceDE w:val="0"/>
              <w:autoSpaceDN w:val="0"/>
              <w:adjustRightInd w:val="0"/>
              <w:spacing w:line="26" w:lineRule="atLeast"/>
              <w:ind w:firstLine="709"/>
              <w:rPr>
                <w:rFonts w:eastAsia="Calibri"/>
                <w:lang w:val="en-GB"/>
              </w:rPr>
            </w:pPr>
          </w:p>
        </w:tc>
        <w:tc>
          <w:tcPr>
            <w:tcW w:w="2119" w:type="dxa"/>
            <w:tcBorders>
              <w:top w:val="single" w:sz="4" w:space="0" w:color="auto"/>
              <w:bottom w:val="single" w:sz="6" w:space="0" w:color="auto"/>
            </w:tcBorders>
            <w:shd w:val="clear" w:color="auto" w:fill="auto"/>
          </w:tcPr>
          <w:p w14:paraId="3C0627F8" w14:textId="77777777" w:rsidR="00BA1A99" w:rsidRPr="00EE1102" w:rsidRDefault="7A776375" w:rsidP="00D92310">
            <w:pPr>
              <w:autoSpaceDE w:val="0"/>
              <w:autoSpaceDN w:val="0"/>
              <w:adjustRightInd w:val="0"/>
              <w:spacing w:line="26" w:lineRule="atLeast"/>
              <w:rPr>
                <w:rFonts w:eastAsia="Calibri"/>
                <w:lang w:val="en-GB"/>
              </w:rPr>
            </w:pPr>
            <w:r w:rsidRPr="7A776375">
              <w:rPr>
                <w:rFonts w:eastAsia="Calibri"/>
              </w:rPr>
              <w:t>Absent</w:t>
            </w:r>
          </w:p>
        </w:tc>
        <w:tc>
          <w:tcPr>
            <w:tcW w:w="1248" w:type="dxa"/>
            <w:tcBorders>
              <w:top w:val="single" w:sz="4" w:space="0" w:color="auto"/>
              <w:bottom w:val="single" w:sz="6" w:space="0" w:color="auto"/>
            </w:tcBorders>
            <w:shd w:val="clear" w:color="auto" w:fill="auto"/>
          </w:tcPr>
          <w:p w14:paraId="53383992"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25</w:t>
            </w:r>
          </w:p>
        </w:tc>
        <w:tc>
          <w:tcPr>
            <w:tcW w:w="1141" w:type="dxa"/>
            <w:tcBorders>
              <w:top w:val="single" w:sz="4" w:space="0" w:color="auto"/>
              <w:bottom w:val="single" w:sz="6" w:space="0" w:color="auto"/>
            </w:tcBorders>
            <w:shd w:val="clear" w:color="auto" w:fill="auto"/>
          </w:tcPr>
          <w:p w14:paraId="2F058622"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15</w:t>
            </w:r>
          </w:p>
        </w:tc>
        <w:tc>
          <w:tcPr>
            <w:tcW w:w="1326" w:type="dxa"/>
            <w:tcBorders>
              <w:top w:val="single" w:sz="4" w:space="0" w:color="auto"/>
              <w:bottom w:val="single" w:sz="6" w:space="0" w:color="auto"/>
            </w:tcBorders>
            <w:shd w:val="clear" w:color="auto" w:fill="auto"/>
          </w:tcPr>
          <w:p w14:paraId="01F79601"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12</w:t>
            </w:r>
          </w:p>
        </w:tc>
        <w:tc>
          <w:tcPr>
            <w:tcW w:w="1296" w:type="dxa"/>
            <w:tcBorders>
              <w:top w:val="single" w:sz="4" w:space="0" w:color="auto"/>
              <w:bottom w:val="single" w:sz="6" w:space="0" w:color="auto"/>
            </w:tcBorders>
            <w:shd w:val="clear" w:color="auto" w:fill="auto"/>
          </w:tcPr>
          <w:p w14:paraId="12425B10"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9</w:t>
            </w:r>
          </w:p>
        </w:tc>
      </w:tr>
      <w:tr w:rsidR="00BA1A99" w:rsidRPr="00EE1102" w14:paraId="0CE5583D" w14:textId="77777777" w:rsidTr="7A776375">
        <w:trPr>
          <w:trHeight w:val="531"/>
        </w:trPr>
        <w:tc>
          <w:tcPr>
            <w:tcW w:w="551" w:type="dxa"/>
            <w:vMerge/>
          </w:tcPr>
          <w:p w14:paraId="69021FFB" w14:textId="77777777" w:rsidR="00BA1A99" w:rsidRPr="00EE1102" w:rsidRDefault="00BA1A99" w:rsidP="00D92310">
            <w:pPr>
              <w:autoSpaceDE w:val="0"/>
              <w:autoSpaceDN w:val="0"/>
              <w:adjustRightInd w:val="0"/>
              <w:spacing w:line="26" w:lineRule="atLeast"/>
              <w:rPr>
                <w:rFonts w:eastAsia="Calibri"/>
                <w:lang w:val="en-GB"/>
              </w:rPr>
            </w:pPr>
          </w:p>
        </w:tc>
        <w:tc>
          <w:tcPr>
            <w:tcW w:w="1530" w:type="dxa"/>
            <w:vMerge/>
          </w:tcPr>
          <w:p w14:paraId="1191DBD2" w14:textId="77777777" w:rsidR="00BA1A99" w:rsidRPr="00EE1102" w:rsidRDefault="00BA1A99" w:rsidP="00D92310">
            <w:pPr>
              <w:autoSpaceDE w:val="0"/>
              <w:autoSpaceDN w:val="0"/>
              <w:adjustRightInd w:val="0"/>
              <w:spacing w:line="26" w:lineRule="atLeast"/>
              <w:rPr>
                <w:rFonts w:eastAsia="Calibri"/>
                <w:lang w:val="en-GB"/>
              </w:rPr>
            </w:pPr>
          </w:p>
        </w:tc>
        <w:tc>
          <w:tcPr>
            <w:tcW w:w="2119" w:type="dxa"/>
            <w:tcBorders>
              <w:top w:val="single" w:sz="6" w:space="0" w:color="auto"/>
              <w:bottom w:val="single" w:sz="18" w:space="0" w:color="auto"/>
            </w:tcBorders>
            <w:shd w:val="clear" w:color="auto" w:fill="auto"/>
          </w:tcPr>
          <w:p w14:paraId="23AAAF87" w14:textId="77777777" w:rsidR="00BA1A99" w:rsidRPr="00EE1102" w:rsidRDefault="7A776375" w:rsidP="00D92310">
            <w:pPr>
              <w:autoSpaceDE w:val="0"/>
              <w:autoSpaceDN w:val="0"/>
              <w:adjustRightInd w:val="0"/>
              <w:spacing w:line="26" w:lineRule="atLeast"/>
              <w:rPr>
                <w:rFonts w:eastAsia="Calibri"/>
                <w:lang w:val="en-GB"/>
              </w:rPr>
            </w:pPr>
            <w:r w:rsidRPr="7A776375">
              <w:rPr>
                <w:rFonts w:eastAsia="Calibri"/>
              </w:rPr>
              <w:t>Present (cone/ bending/ intermediate)</w:t>
            </w:r>
          </w:p>
        </w:tc>
        <w:tc>
          <w:tcPr>
            <w:tcW w:w="1248" w:type="dxa"/>
            <w:tcBorders>
              <w:top w:val="single" w:sz="6" w:space="0" w:color="auto"/>
              <w:bottom w:val="single" w:sz="18" w:space="0" w:color="auto"/>
            </w:tcBorders>
            <w:shd w:val="clear" w:color="auto" w:fill="auto"/>
          </w:tcPr>
          <w:p w14:paraId="661C9646"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43</w:t>
            </w:r>
          </w:p>
        </w:tc>
        <w:tc>
          <w:tcPr>
            <w:tcW w:w="1141" w:type="dxa"/>
            <w:tcBorders>
              <w:top w:val="single" w:sz="6" w:space="0" w:color="auto"/>
              <w:bottom w:val="single" w:sz="18" w:space="0" w:color="auto"/>
            </w:tcBorders>
            <w:shd w:val="clear" w:color="auto" w:fill="auto"/>
          </w:tcPr>
          <w:p w14:paraId="71BDD92A"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24</w:t>
            </w:r>
          </w:p>
        </w:tc>
        <w:tc>
          <w:tcPr>
            <w:tcW w:w="1326" w:type="dxa"/>
            <w:tcBorders>
              <w:top w:val="single" w:sz="6" w:space="0" w:color="auto"/>
              <w:bottom w:val="single" w:sz="18" w:space="0" w:color="auto"/>
            </w:tcBorders>
            <w:shd w:val="clear" w:color="auto" w:fill="auto"/>
          </w:tcPr>
          <w:p w14:paraId="1B410304"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21</w:t>
            </w:r>
          </w:p>
        </w:tc>
        <w:tc>
          <w:tcPr>
            <w:tcW w:w="1296" w:type="dxa"/>
            <w:tcBorders>
              <w:top w:val="single" w:sz="6" w:space="0" w:color="auto"/>
              <w:bottom w:val="single" w:sz="18" w:space="0" w:color="auto"/>
            </w:tcBorders>
            <w:shd w:val="clear" w:color="auto" w:fill="auto"/>
          </w:tcPr>
          <w:p w14:paraId="281D7384"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17</w:t>
            </w:r>
          </w:p>
        </w:tc>
      </w:tr>
      <w:tr w:rsidR="00BA1A99" w:rsidRPr="00EE1102" w14:paraId="161D92C6" w14:textId="77777777" w:rsidTr="7A776375">
        <w:trPr>
          <w:trHeight w:val="204"/>
        </w:trPr>
        <w:tc>
          <w:tcPr>
            <w:tcW w:w="551" w:type="dxa"/>
            <w:vMerge/>
          </w:tcPr>
          <w:p w14:paraId="5576C1FF" w14:textId="77777777" w:rsidR="00BA1A99" w:rsidRPr="00EE1102" w:rsidRDefault="00BA1A99" w:rsidP="00D92310">
            <w:pPr>
              <w:autoSpaceDE w:val="0"/>
              <w:autoSpaceDN w:val="0"/>
              <w:adjustRightInd w:val="0"/>
              <w:spacing w:line="26" w:lineRule="atLeast"/>
              <w:rPr>
                <w:rFonts w:eastAsia="Calibri"/>
                <w:lang w:val="en-GB"/>
              </w:rPr>
            </w:pPr>
          </w:p>
        </w:tc>
        <w:tc>
          <w:tcPr>
            <w:tcW w:w="1530" w:type="dxa"/>
            <w:vMerge w:val="restart"/>
            <w:tcBorders>
              <w:top w:val="single" w:sz="18" w:space="0" w:color="auto"/>
            </w:tcBorders>
            <w:shd w:val="clear" w:color="auto" w:fill="auto"/>
          </w:tcPr>
          <w:p w14:paraId="47FD496D" w14:textId="77777777" w:rsidR="00BA1A99" w:rsidRPr="00EE1102" w:rsidRDefault="7A776375" w:rsidP="00D92310">
            <w:pPr>
              <w:autoSpaceDE w:val="0"/>
              <w:autoSpaceDN w:val="0"/>
              <w:adjustRightInd w:val="0"/>
              <w:spacing w:line="26" w:lineRule="atLeast"/>
              <w:rPr>
                <w:rFonts w:eastAsia="Calibri"/>
                <w:lang w:val="en-GB"/>
              </w:rPr>
            </w:pPr>
            <w:r w:rsidRPr="7A776375">
              <w:rPr>
                <w:rFonts w:eastAsia="Calibri"/>
              </w:rPr>
              <w:t>Fissured termination</w:t>
            </w:r>
          </w:p>
        </w:tc>
        <w:tc>
          <w:tcPr>
            <w:tcW w:w="2119" w:type="dxa"/>
            <w:tcBorders>
              <w:top w:val="single" w:sz="18" w:space="0" w:color="auto"/>
              <w:bottom w:val="single" w:sz="4" w:space="0" w:color="auto"/>
            </w:tcBorders>
            <w:shd w:val="clear" w:color="auto" w:fill="auto"/>
          </w:tcPr>
          <w:p w14:paraId="5AF6A2C1" w14:textId="77777777" w:rsidR="00BA1A99" w:rsidRPr="00EE1102" w:rsidRDefault="7A776375" w:rsidP="00D92310">
            <w:pPr>
              <w:autoSpaceDE w:val="0"/>
              <w:autoSpaceDN w:val="0"/>
              <w:adjustRightInd w:val="0"/>
              <w:spacing w:line="26" w:lineRule="atLeast"/>
              <w:rPr>
                <w:rFonts w:eastAsia="Calibri"/>
                <w:lang w:val="en-GB"/>
              </w:rPr>
            </w:pPr>
            <w:r w:rsidRPr="7A776375">
              <w:rPr>
                <w:rFonts w:eastAsia="Calibri"/>
              </w:rPr>
              <w:t>Yes</w:t>
            </w:r>
          </w:p>
        </w:tc>
        <w:tc>
          <w:tcPr>
            <w:tcW w:w="1248" w:type="dxa"/>
            <w:tcBorders>
              <w:top w:val="single" w:sz="18" w:space="0" w:color="auto"/>
              <w:bottom w:val="single" w:sz="8" w:space="0" w:color="auto"/>
            </w:tcBorders>
            <w:shd w:val="clear" w:color="auto" w:fill="auto"/>
          </w:tcPr>
          <w:p w14:paraId="42CE9CE1"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21</w:t>
            </w:r>
          </w:p>
        </w:tc>
        <w:tc>
          <w:tcPr>
            <w:tcW w:w="1141" w:type="dxa"/>
            <w:tcBorders>
              <w:top w:val="single" w:sz="18" w:space="0" w:color="auto"/>
              <w:bottom w:val="single" w:sz="8" w:space="0" w:color="auto"/>
            </w:tcBorders>
            <w:shd w:val="clear" w:color="auto" w:fill="auto"/>
          </w:tcPr>
          <w:p w14:paraId="0B654A9E"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11</w:t>
            </w:r>
          </w:p>
        </w:tc>
        <w:tc>
          <w:tcPr>
            <w:tcW w:w="1326" w:type="dxa"/>
            <w:tcBorders>
              <w:top w:val="single" w:sz="18" w:space="0" w:color="auto"/>
              <w:bottom w:val="single" w:sz="8" w:space="0" w:color="auto"/>
            </w:tcBorders>
            <w:shd w:val="clear" w:color="auto" w:fill="auto"/>
          </w:tcPr>
          <w:p w14:paraId="47EC51EF"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0</w:t>
            </w:r>
          </w:p>
        </w:tc>
        <w:tc>
          <w:tcPr>
            <w:tcW w:w="1296" w:type="dxa"/>
            <w:tcBorders>
              <w:top w:val="single" w:sz="18" w:space="0" w:color="auto"/>
              <w:bottom w:val="single" w:sz="8" w:space="0" w:color="auto"/>
            </w:tcBorders>
            <w:shd w:val="clear" w:color="auto" w:fill="auto"/>
          </w:tcPr>
          <w:p w14:paraId="5010230D"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0</w:t>
            </w:r>
          </w:p>
        </w:tc>
      </w:tr>
      <w:tr w:rsidR="00BA1A99" w:rsidRPr="00EE1102" w14:paraId="3C563AF3" w14:textId="77777777" w:rsidTr="7A776375">
        <w:trPr>
          <w:trHeight w:val="181"/>
        </w:trPr>
        <w:tc>
          <w:tcPr>
            <w:tcW w:w="551" w:type="dxa"/>
            <w:vMerge/>
          </w:tcPr>
          <w:p w14:paraId="079482BC" w14:textId="77777777" w:rsidR="00BA1A99" w:rsidRPr="00EE1102" w:rsidRDefault="00BA1A99" w:rsidP="00D92310">
            <w:pPr>
              <w:autoSpaceDE w:val="0"/>
              <w:autoSpaceDN w:val="0"/>
              <w:adjustRightInd w:val="0"/>
              <w:spacing w:line="26" w:lineRule="atLeast"/>
              <w:rPr>
                <w:rFonts w:eastAsia="Calibri"/>
                <w:lang w:val="en-GB"/>
              </w:rPr>
            </w:pPr>
          </w:p>
        </w:tc>
        <w:tc>
          <w:tcPr>
            <w:tcW w:w="1530" w:type="dxa"/>
            <w:vMerge/>
          </w:tcPr>
          <w:p w14:paraId="676820BD" w14:textId="77777777" w:rsidR="00BA1A99" w:rsidRPr="00EE1102" w:rsidRDefault="00BA1A99" w:rsidP="00D92310">
            <w:pPr>
              <w:autoSpaceDE w:val="0"/>
              <w:autoSpaceDN w:val="0"/>
              <w:adjustRightInd w:val="0"/>
              <w:spacing w:line="26" w:lineRule="atLeast"/>
              <w:rPr>
                <w:rFonts w:eastAsia="Calibri"/>
                <w:lang w:val="en-GB"/>
              </w:rPr>
            </w:pPr>
          </w:p>
        </w:tc>
        <w:tc>
          <w:tcPr>
            <w:tcW w:w="2119" w:type="dxa"/>
            <w:tcBorders>
              <w:top w:val="single" w:sz="4" w:space="0" w:color="auto"/>
              <w:bottom w:val="single" w:sz="18" w:space="0" w:color="auto"/>
            </w:tcBorders>
            <w:shd w:val="clear" w:color="auto" w:fill="auto"/>
          </w:tcPr>
          <w:p w14:paraId="20BCE694" w14:textId="77777777" w:rsidR="00BA1A99" w:rsidRPr="00EE1102" w:rsidRDefault="7A776375" w:rsidP="00D92310">
            <w:pPr>
              <w:autoSpaceDE w:val="0"/>
              <w:autoSpaceDN w:val="0"/>
              <w:adjustRightInd w:val="0"/>
              <w:spacing w:line="26" w:lineRule="atLeast"/>
              <w:rPr>
                <w:rFonts w:eastAsia="Calibri"/>
                <w:lang w:val="en-GB"/>
              </w:rPr>
            </w:pPr>
            <w:r w:rsidRPr="7A776375">
              <w:rPr>
                <w:rFonts w:eastAsia="Calibri"/>
              </w:rPr>
              <w:t>No</w:t>
            </w:r>
          </w:p>
        </w:tc>
        <w:tc>
          <w:tcPr>
            <w:tcW w:w="1248" w:type="dxa"/>
            <w:tcBorders>
              <w:top w:val="single" w:sz="8" w:space="0" w:color="auto"/>
              <w:bottom w:val="single" w:sz="18" w:space="0" w:color="auto"/>
            </w:tcBorders>
            <w:shd w:val="clear" w:color="auto" w:fill="auto"/>
          </w:tcPr>
          <w:p w14:paraId="09E66F2C"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43</w:t>
            </w:r>
          </w:p>
        </w:tc>
        <w:tc>
          <w:tcPr>
            <w:tcW w:w="1141" w:type="dxa"/>
            <w:tcBorders>
              <w:top w:val="single" w:sz="8" w:space="0" w:color="auto"/>
              <w:bottom w:val="single" w:sz="18" w:space="0" w:color="auto"/>
            </w:tcBorders>
            <w:shd w:val="clear" w:color="auto" w:fill="auto"/>
          </w:tcPr>
          <w:p w14:paraId="68438F53"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18</w:t>
            </w:r>
          </w:p>
        </w:tc>
        <w:tc>
          <w:tcPr>
            <w:tcW w:w="1326" w:type="dxa"/>
            <w:tcBorders>
              <w:top w:val="single" w:sz="8" w:space="0" w:color="auto"/>
              <w:bottom w:val="single" w:sz="18" w:space="0" w:color="auto"/>
            </w:tcBorders>
            <w:shd w:val="clear" w:color="auto" w:fill="auto"/>
          </w:tcPr>
          <w:p w14:paraId="02DE40AB"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29</w:t>
            </w:r>
          </w:p>
        </w:tc>
        <w:tc>
          <w:tcPr>
            <w:tcW w:w="1296" w:type="dxa"/>
            <w:tcBorders>
              <w:top w:val="single" w:sz="8" w:space="0" w:color="auto"/>
              <w:bottom w:val="single" w:sz="18" w:space="0" w:color="auto"/>
            </w:tcBorders>
            <w:shd w:val="clear" w:color="auto" w:fill="auto"/>
          </w:tcPr>
          <w:p w14:paraId="2363879C"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18</w:t>
            </w:r>
          </w:p>
        </w:tc>
      </w:tr>
      <w:tr w:rsidR="00BA1A99" w:rsidRPr="00EE1102" w14:paraId="4B1FD1B6" w14:textId="77777777" w:rsidTr="7A776375">
        <w:trPr>
          <w:trHeight w:val="204"/>
        </w:trPr>
        <w:tc>
          <w:tcPr>
            <w:tcW w:w="551" w:type="dxa"/>
            <w:vMerge/>
          </w:tcPr>
          <w:p w14:paraId="53204D80" w14:textId="77777777" w:rsidR="00BA1A99" w:rsidRPr="00EE1102" w:rsidRDefault="00BA1A99" w:rsidP="00D92310">
            <w:pPr>
              <w:autoSpaceDE w:val="0"/>
              <w:autoSpaceDN w:val="0"/>
              <w:adjustRightInd w:val="0"/>
              <w:spacing w:line="26" w:lineRule="atLeast"/>
              <w:rPr>
                <w:rFonts w:eastAsia="Calibri"/>
                <w:lang w:val="en-GB"/>
              </w:rPr>
            </w:pPr>
          </w:p>
        </w:tc>
        <w:tc>
          <w:tcPr>
            <w:tcW w:w="1530" w:type="dxa"/>
            <w:vMerge w:val="restart"/>
            <w:tcBorders>
              <w:top w:val="single" w:sz="8" w:space="0" w:color="auto"/>
            </w:tcBorders>
            <w:shd w:val="clear" w:color="auto" w:fill="auto"/>
          </w:tcPr>
          <w:p w14:paraId="1949FD72" w14:textId="77777777" w:rsidR="00BA1A99" w:rsidRPr="00EE1102" w:rsidRDefault="7A776375" w:rsidP="00D92310">
            <w:pPr>
              <w:autoSpaceDE w:val="0"/>
              <w:autoSpaceDN w:val="0"/>
              <w:adjustRightInd w:val="0"/>
              <w:spacing w:line="26" w:lineRule="atLeast"/>
              <w:rPr>
                <w:rFonts w:eastAsia="Calibri"/>
                <w:lang w:val="en-GB"/>
              </w:rPr>
            </w:pPr>
            <w:r w:rsidRPr="7A776375">
              <w:rPr>
                <w:rFonts w:eastAsia="Calibri"/>
              </w:rPr>
              <w:t>General direction</w:t>
            </w:r>
          </w:p>
        </w:tc>
        <w:tc>
          <w:tcPr>
            <w:tcW w:w="2119" w:type="dxa"/>
            <w:tcBorders>
              <w:top w:val="single" w:sz="8" w:space="0" w:color="auto"/>
              <w:bottom w:val="single" w:sz="8" w:space="0" w:color="auto"/>
            </w:tcBorders>
            <w:shd w:val="clear" w:color="auto" w:fill="auto"/>
          </w:tcPr>
          <w:p w14:paraId="468CBF01" w14:textId="77777777" w:rsidR="00BA1A99" w:rsidRPr="00EE1102" w:rsidRDefault="7A776375" w:rsidP="00D92310">
            <w:pPr>
              <w:autoSpaceDE w:val="0"/>
              <w:autoSpaceDN w:val="0"/>
              <w:adjustRightInd w:val="0"/>
              <w:spacing w:line="26" w:lineRule="atLeast"/>
              <w:rPr>
                <w:rFonts w:eastAsia="Calibri"/>
                <w:lang w:val="en-GB"/>
              </w:rPr>
            </w:pPr>
            <w:r w:rsidRPr="7A776375">
              <w:rPr>
                <w:rFonts w:eastAsia="Calibri"/>
              </w:rPr>
              <w:t xml:space="preserve">Diagonal </w:t>
            </w:r>
          </w:p>
        </w:tc>
        <w:tc>
          <w:tcPr>
            <w:tcW w:w="1248" w:type="dxa"/>
            <w:tcBorders>
              <w:top w:val="single" w:sz="18" w:space="0" w:color="auto"/>
              <w:bottom w:val="single" w:sz="8" w:space="0" w:color="auto"/>
            </w:tcBorders>
            <w:shd w:val="clear" w:color="auto" w:fill="auto"/>
          </w:tcPr>
          <w:p w14:paraId="208852DF"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45</w:t>
            </w:r>
          </w:p>
        </w:tc>
        <w:tc>
          <w:tcPr>
            <w:tcW w:w="1141" w:type="dxa"/>
            <w:tcBorders>
              <w:top w:val="single" w:sz="18" w:space="0" w:color="auto"/>
              <w:bottom w:val="single" w:sz="8" w:space="0" w:color="auto"/>
            </w:tcBorders>
            <w:shd w:val="clear" w:color="auto" w:fill="auto"/>
          </w:tcPr>
          <w:p w14:paraId="28DFEFC2"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24</w:t>
            </w:r>
          </w:p>
        </w:tc>
        <w:tc>
          <w:tcPr>
            <w:tcW w:w="1326" w:type="dxa"/>
            <w:tcBorders>
              <w:top w:val="single" w:sz="18" w:space="0" w:color="auto"/>
              <w:bottom w:val="single" w:sz="8" w:space="0" w:color="auto"/>
            </w:tcBorders>
            <w:shd w:val="clear" w:color="auto" w:fill="auto"/>
          </w:tcPr>
          <w:p w14:paraId="31FDA88A"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0</w:t>
            </w:r>
          </w:p>
        </w:tc>
        <w:tc>
          <w:tcPr>
            <w:tcW w:w="1296" w:type="dxa"/>
            <w:tcBorders>
              <w:top w:val="single" w:sz="18" w:space="0" w:color="auto"/>
              <w:bottom w:val="single" w:sz="8" w:space="0" w:color="auto"/>
            </w:tcBorders>
            <w:shd w:val="clear" w:color="auto" w:fill="auto"/>
          </w:tcPr>
          <w:p w14:paraId="6B377F69"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0</w:t>
            </w:r>
          </w:p>
        </w:tc>
      </w:tr>
      <w:tr w:rsidR="00BA1A99" w:rsidRPr="00EE1102" w14:paraId="777EA11D" w14:textId="77777777" w:rsidTr="7A776375">
        <w:trPr>
          <w:trHeight w:val="189"/>
        </w:trPr>
        <w:tc>
          <w:tcPr>
            <w:tcW w:w="551" w:type="dxa"/>
            <w:vMerge/>
          </w:tcPr>
          <w:p w14:paraId="1EBD029E" w14:textId="77777777" w:rsidR="00BA1A99" w:rsidRPr="00EE1102" w:rsidRDefault="00BA1A99" w:rsidP="00D92310">
            <w:pPr>
              <w:autoSpaceDE w:val="0"/>
              <w:autoSpaceDN w:val="0"/>
              <w:adjustRightInd w:val="0"/>
              <w:spacing w:line="26" w:lineRule="atLeast"/>
              <w:rPr>
                <w:rFonts w:eastAsia="Calibri"/>
                <w:lang w:val="en-GB"/>
              </w:rPr>
            </w:pPr>
          </w:p>
        </w:tc>
        <w:tc>
          <w:tcPr>
            <w:tcW w:w="1530" w:type="dxa"/>
            <w:vMerge/>
          </w:tcPr>
          <w:p w14:paraId="541A3686" w14:textId="77777777" w:rsidR="00BA1A99" w:rsidRPr="00EE1102" w:rsidRDefault="00BA1A99" w:rsidP="00D92310">
            <w:pPr>
              <w:autoSpaceDE w:val="0"/>
              <w:autoSpaceDN w:val="0"/>
              <w:adjustRightInd w:val="0"/>
              <w:spacing w:line="26" w:lineRule="atLeast"/>
              <w:rPr>
                <w:rFonts w:eastAsia="Calibri"/>
                <w:lang w:val="en-GB"/>
              </w:rPr>
            </w:pPr>
          </w:p>
        </w:tc>
        <w:tc>
          <w:tcPr>
            <w:tcW w:w="2119" w:type="dxa"/>
            <w:tcBorders>
              <w:top w:val="single" w:sz="8" w:space="0" w:color="auto"/>
              <w:bottom w:val="single" w:sz="8" w:space="0" w:color="auto"/>
            </w:tcBorders>
            <w:shd w:val="clear" w:color="auto" w:fill="auto"/>
          </w:tcPr>
          <w:p w14:paraId="0CAA8554" w14:textId="77777777" w:rsidR="00BA1A99" w:rsidRPr="00EE1102" w:rsidRDefault="7A776375" w:rsidP="00D92310">
            <w:pPr>
              <w:autoSpaceDE w:val="0"/>
              <w:autoSpaceDN w:val="0"/>
              <w:adjustRightInd w:val="0"/>
              <w:spacing w:line="26" w:lineRule="atLeast"/>
              <w:rPr>
                <w:rFonts w:eastAsia="Calibri"/>
                <w:lang w:val="en-GB"/>
              </w:rPr>
            </w:pPr>
            <w:r w:rsidRPr="7A776375">
              <w:rPr>
                <w:rFonts w:eastAsia="Calibri"/>
              </w:rPr>
              <w:t>Mixed</w:t>
            </w:r>
          </w:p>
        </w:tc>
        <w:tc>
          <w:tcPr>
            <w:tcW w:w="1248" w:type="dxa"/>
            <w:tcBorders>
              <w:top w:val="single" w:sz="8" w:space="0" w:color="auto"/>
              <w:bottom w:val="single" w:sz="8" w:space="0" w:color="auto"/>
            </w:tcBorders>
            <w:shd w:val="clear" w:color="auto" w:fill="auto"/>
          </w:tcPr>
          <w:p w14:paraId="04C9A868"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0</w:t>
            </w:r>
          </w:p>
        </w:tc>
        <w:tc>
          <w:tcPr>
            <w:tcW w:w="1141" w:type="dxa"/>
            <w:tcBorders>
              <w:top w:val="single" w:sz="8" w:space="0" w:color="auto"/>
              <w:bottom w:val="single" w:sz="8" w:space="0" w:color="auto"/>
            </w:tcBorders>
            <w:shd w:val="clear" w:color="auto" w:fill="auto"/>
          </w:tcPr>
          <w:p w14:paraId="474E5CCC"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0</w:t>
            </w:r>
          </w:p>
        </w:tc>
        <w:tc>
          <w:tcPr>
            <w:tcW w:w="1326" w:type="dxa"/>
            <w:tcBorders>
              <w:top w:val="single" w:sz="8" w:space="0" w:color="auto"/>
              <w:bottom w:val="single" w:sz="8" w:space="0" w:color="auto"/>
            </w:tcBorders>
            <w:shd w:val="clear" w:color="auto" w:fill="auto"/>
          </w:tcPr>
          <w:p w14:paraId="244ACEBC"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16</w:t>
            </w:r>
          </w:p>
        </w:tc>
        <w:tc>
          <w:tcPr>
            <w:tcW w:w="1296" w:type="dxa"/>
            <w:tcBorders>
              <w:top w:val="single" w:sz="8" w:space="0" w:color="auto"/>
              <w:bottom w:val="single" w:sz="8" w:space="0" w:color="auto"/>
            </w:tcBorders>
            <w:shd w:val="clear" w:color="auto" w:fill="auto"/>
          </w:tcPr>
          <w:p w14:paraId="64E9C6DB"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12</w:t>
            </w:r>
          </w:p>
        </w:tc>
      </w:tr>
      <w:tr w:rsidR="00BA1A99" w:rsidRPr="00EE1102" w14:paraId="5D0282E7" w14:textId="77777777" w:rsidTr="7A776375">
        <w:trPr>
          <w:trHeight w:val="181"/>
        </w:trPr>
        <w:tc>
          <w:tcPr>
            <w:tcW w:w="551" w:type="dxa"/>
            <w:vMerge/>
          </w:tcPr>
          <w:p w14:paraId="4FF7C268" w14:textId="77777777" w:rsidR="00BA1A99" w:rsidRPr="00EE1102" w:rsidRDefault="00BA1A99" w:rsidP="00D92310">
            <w:pPr>
              <w:autoSpaceDE w:val="0"/>
              <w:autoSpaceDN w:val="0"/>
              <w:adjustRightInd w:val="0"/>
              <w:spacing w:line="26" w:lineRule="atLeast"/>
              <w:rPr>
                <w:rFonts w:eastAsia="Calibri"/>
                <w:lang w:val="en-GB"/>
              </w:rPr>
            </w:pPr>
          </w:p>
        </w:tc>
        <w:tc>
          <w:tcPr>
            <w:tcW w:w="1530" w:type="dxa"/>
            <w:vMerge/>
          </w:tcPr>
          <w:p w14:paraId="6EE9E6C5" w14:textId="77777777" w:rsidR="00BA1A99" w:rsidRPr="00EE1102" w:rsidRDefault="00BA1A99" w:rsidP="00D92310">
            <w:pPr>
              <w:autoSpaceDE w:val="0"/>
              <w:autoSpaceDN w:val="0"/>
              <w:adjustRightInd w:val="0"/>
              <w:spacing w:line="26" w:lineRule="atLeast"/>
              <w:rPr>
                <w:rFonts w:eastAsia="Calibri"/>
                <w:lang w:val="en-GB"/>
              </w:rPr>
            </w:pPr>
          </w:p>
        </w:tc>
        <w:tc>
          <w:tcPr>
            <w:tcW w:w="2119" w:type="dxa"/>
            <w:tcBorders>
              <w:top w:val="single" w:sz="8" w:space="0" w:color="auto"/>
              <w:bottom w:val="single" w:sz="18" w:space="0" w:color="auto"/>
            </w:tcBorders>
            <w:shd w:val="clear" w:color="auto" w:fill="auto"/>
          </w:tcPr>
          <w:p w14:paraId="1E470F5A" w14:textId="77777777" w:rsidR="00BA1A99" w:rsidRPr="00EE1102" w:rsidRDefault="7A776375" w:rsidP="00D92310">
            <w:pPr>
              <w:autoSpaceDE w:val="0"/>
              <w:autoSpaceDN w:val="0"/>
              <w:adjustRightInd w:val="0"/>
              <w:spacing w:line="26" w:lineRule="atLeast"/>
              <w:rPr>
                <w:rFonts w:eastAsia="Calibri"/>
                <w:lang w:val="en-GB"/>
              </w:rPr>
            </w:pPr>
            <w:r w:rsidRPr="7A776375">
              <w:rPr>
                <w:rFonts w:eastAsia="Calibri"/>
              </w:rPr>
              <w:t>Perpendicular</w:t>
            </w:r>
          </w:p>
        </w:tc>
        <w:tc>
          <w:tcPr>
            <w:tcW w:w="1248" w:type="dxa"/>
            <w:tcBorders>
              <w:top w:val="single" w:sz="8" w:space="0" w:color="auto"/>
              <w:bottom w:val="single" w:sz="18" w:space="0" w:color="auto"/>
            </w:tcBorders>
            <w:shd w:val="clear" w:color="auto" w:fill="auto"/>
          </w:tcPr>
          <w:p w14:paraId="2724A5DF"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19</w:t>
            </w:r>
          </w:p>
        </w:tc>
        <w:tc>
          <w:tcPr>
            <w:tcW w:w="1141" w:type="dxa"/>
            <w:tcBorders>
              <w:top w:val="single" w:sz="8" w:space="0" w:color="auto"/>
              <w:bottom w:val="single" w:sz="18" w:space="0" w:color="auto"/>
            </w:tcBorders>
            <w:shd w:val="clear" w:color="auto" w:fill="auto"/>
          </w:tcPr>
          <w:p w14:paraId="43FC1C00"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10</w:t>
            </w:r>
          </w:p>
        </w:tc>
        <w:tc>
          <w:tcPr>
            <w:tcW w:w="1326" w:type="dxa"/>
            <w:tcBorders>
              <w:top w:val="single" w:sz="8" w:space="0" w:color="auto"/>
              <w:bottom w:val="single" w:sz="18" w:space="0" w:color="auto"/>
            </w:tcBorders>
            <w:shd w:val="clear" w:color="auto" w:fill="auto"/>
          </w:tcPr>
          <w:p w14:paraId="39CB0A7C" w14:textId="77777777" w:rsidR="00BA1A99" w:rsidRPr="00EE1102" w:rsidRDefault="7A776375" w:rsidP="00D92310">
            <w:pPr>
              <w:keepNext/>
              <w:autoSpaceDE w:val="0"/>
              <w:autoSpaceDN w:val="0"/>
              <w:adjustRightInd w:val="0"/>
              <w:spacing w:line="26" w:lineRule="atLeast"/>
              <w:jc w:val="right"/>
              <w:rPr>
                <w:rFonts w:eastAsia="Calibri"/>
                <w:lang w:val="en-GB"/>
              </w:rPr>
            </w:pPr>
            <w:r w:rsidRPr="7A776375">
              <w:rPr>
                <w:rFonts w:eastAsia="Calibri"/>
              </w:rPr>
              <w:t>13</w:t>
            </w:r>
          </w:p>
        </w:tc>
        <w:tc>
          <w:tcPr>
            <w:tcW w:w="1296" w:type="dxa"/>
            <w:tcBorders>
              <w:top w:val="single" w:sz="8" w:space="0" w:color="auto"/>
              <w:bottom w:val="single" w:sz="18" w:space="0" w:color="auto"/>
            </w:tcBorders>
            <w:shd w:val="clear" w:color="auto" w:fill="auto"/>
          </w:tcPr>
          <w:p w14:paraId="3D5E12C2" w14:textId="77777777" w:rsidR="00BA1A99" w:rsidRPr="00EE1102" w:rsidRDefault="7A776375" w:rsidP="00D92310">
            <w:pPr>
              <w:keepNext/>
              <w:autoSpaceDE w:val="0"/>
              <w:autoSpaceDN w:val="0"/>
              <w:adjustRightInd w:val="0"/>
              <w:spacing w:line="26" w:lineRule="atLeast"/>
              <w:jc w:val="right"/>
              <w:rPr>
                <w:rFonts w:eastAsia="Calibri"/>
                <w:lang w:val="en-GB"/>
              </w:rPr>
            </w:pPr>
            <w:r w:rsidRPr="7A776375">
              <w:rPr>
                <w:rFonts w:eastAsia="Calibri"/>
              </w:rPr>
              <w:t>10</w:t>
            </w:r>
          </w:p>
        </w:tc>
      </w:tr>
      <w:tr w:rsidR="00BA1A99" w:rsidRPr="00EE1102" w14:paraId="21761BE0" w14:textId="77777777" w:rsidTr="7A776375">
        <w:trPr>
          <w:trHeight w:val="204"/>
        </w:trPr>
        <w:tc>
          <w:tcPr>
            <w:tcW w:w="551" w:type="dxa"/>
            <w:vMerge/>
          </w:tcPr>
          <w:p w14:paraId="4464BD5F" w14:textId="77777777" w:rsidR="00BA1A99" w:rsidRPr="00EE1102" w:rsidRDefault="00BA1A99" w:rsidP="00D92310">
            <w:pPr>
              <w:autoSpaceDE w:val="0"/>
              <w:autoSpaceDN w:val="0"/>
              <w:adjustRightInd w:val="0"/>
              <w:spacing w:line="26" w:lineRule="atLeast"/>
              <w:rPr>
                <w:rFonts w:eastAsia="Calibri"/>
                <w:lang w:val="en-GB"/>
              </w:rPr>
            </w:pPr>
          </w:p>
        </w:tc>
        <w:tc>
          <w:tcPr>
            <w:tcW w:w="3649" w:type="dxa"/>
            <w:gridSpan w:val="2"/>
            <w:tcBorders>
              <w:top w:val="single" w:sz="18" w:space="0" w:color="auto"/>
              <w:bottom w:val="single" w:sz="4" w:space="0" w:color="auto"/>
            </w:tcBorders>
            <w:shd w:val="clear" w:color="auto" w:fill="auto"/>
          </w:tcPr>
          <w:p w14:paraId="67C1BD1A" w14:textId="77777777" w:rsidR="00BA1A99" w:rsidRPr="00EE1102" w:rsidRDefault="7A776375" w:rsidP="00D92310">
            <w:pPr>
              <w:autoSpaceDE w:val="0"/>
              <w:autoSpaceDN w:val="0"/>
              <w:adjustRightInd w:val="0"/>
              <w:spacing w:line="26" w:lineRule="atLeast"/>
              <w:rPr>
                <w:rFonts w:eastAsia="Calibri"/>
                <w:lang w:val="en-GB"/>
              </w:rPr>
            </w:pPr>
            <w:r w:rsidRPr="7A776375">
              <w:rPr>
                <w:rFonts w:eastAsia="Calibri"/>
              </w:rPr>
              <w:t>MLITs</w:t>
            </w:r>
          </w:p>
        </w:tc>
        <w:tc>
          <w:tcPr>
            <w:tcW w:w="1248" w:type="dxa"/>
            <w:tcBorders>
              <w:top w:val="single" w:sz="18" w:space="0" w:color="auto"/>
              <w:bottom w:val="single" w:sz="4" w:space="0" w:color="auto"/>
            </w:tcBorders>
            <w:shd w:val="clear" w:color="auto" w:fill="auto"/>
          </w:tcPr>
          <w:p w14:paraId="0E807540"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3</w:t>
            </w:r>
          </w:p>
        </w:tc>
        <w:tc>
          <w:tcPr>
            <w:tcW w:w="1141" w:type="dxa"/>
            <w:tcBorders>
              <w:top w:val="single" w:sz="18" w:space="0" w:color="auto"/>
              <w:bottom w:val="single" w:sz="4" w:space="0" w:color="auto"/>
            </w:tcBorders>
            <w:shd w:val="clear" w:color="auto" w:fill="auto"/>
          </w:tcPr>
          <w:p w14:paraId="711ED3D1"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1</w:t>
            </w:r>
          </w:p>
        </w:tc>
        <w:tc>
          <w:tcPr>
            <w:tcW w:w="1326" w:type="dxa"/>
            <w:tcBorders>
              <w:top w:val="single" w:sz="18" w:space="0" w:color="auto"/>
              <w:bottom w:val="single" w:sz="4" w:space="0" w:color="auto"/>
            </w:tcBorders>
            <w:shd w:val="clear" w:color="auto" w:fill="auto"/>
          </w:tcPr>
          <w:p w14:paraId="46B0E246" w14:textId="77777777" w:rsidR="00BA1A99" w:rsidRPr="00EE1102" w:rsidRDefault="7A776375" w:rsidP="00D92310">
            <w:pPr>
              <w:keepNext/>
              <w:autoSpaceDE w:val="0"/>
              <w:autoSpaceDN w:val="0"/>
              <w:adjustRightInd w:val="0"/>
              <w:spacing w:line="26" w:lineRule="atLeast"/>
              <w:jc w:val="right"/>
              <w:rPr>
                <w:rFonts w:eastAsia="Calibri"/>
                <w:lang w:val="en-GB"/>
              </w:rPr>
            </w:pPr>
            <w:r w:rsidRPr="7A776375">
              <w:rPr>
                <w:rFonts w:eastAsia="Calibri"/>
              </w:rPr>
              <w:t>NA</w:t>
            </w:r>
          </w:p>
        </w:tc>
        <w:tc>
          <w:tcPr>
            <w:tcW w:w="1296" w:type="dxa"/>
            <w:tcBorders>
              <w:top w:val="single" w:sz="18" w:space="0" w:color="auto"/>
              <w:bottom w:val="single" w:sz="4" w:space="0" w:color="auto"/>
            </w:tcBorders>
            <w:shd w:val="clear" w:color="auto" w:fill="auto"/>
          </w:tcPr>
          <w:p w14:paraId="0AE58042" w14:textId="77777777" w:rsidR="00BA1A99" w:rsidRPr="00EE1102" w:rsidRDefault="7A776375" w:rsidP="00D92310">
            <w:pPr>
              <w:keepNext/>
              <w:autoSpaceDE w:val="0"/>
              <w:autoSpaceDN w:val="0"/>
              <w:adjustRightInd w:val="0"/>
              <w:spacing w:line="26" w:lineRule="atLeast"/>
              <w:jc w:val="right"/>
              <w:rPr>
                <w:rFonts w:eastAsia="Calibri"/>
                <w:lang w:val="en-GB"/>
              </w:rPr>
            </w:pPr>
            <w:r w:rsidRPr="7A776375">
              <w:rPr>
                <w:rFonts w:eastAsia="Calibri"/>
              </w:rPr>
              <w:t>NA</w:t>
            </w:r>
          </w:p>
        </w:tc>
      </w:tr>
      <w:tr w:rsidR="00BA1A99" w:rsidRPr="00EE1102" w14:paraId="27C61097" w14:textId="77777777" w:rsidTr="7A776375">
        <w:trPr>
          <w:trHeight w:val="181"/>
        </w:trPr>
        <w:tc>
          <w:tcPr>
            <w:tcW w:w="551" w:type="dxa"/>
            <w:vMerge/>
          </w:tcPr>
          <w:p w14:paraId="4B18272F" w14:textId="77777777" w:rsidR="00BA1A99" w:rsidRPr="00EE1102" w:rsidRDefault="00BA1A99" w:rsidP="00D92310">
            <w:pPr>
              <w:autoSpaceDE w:val="0"/>
              <w:autoSpaceDN w:val="0"/>
              <w:adjustRightInd w:val="0"/>
              <w:spacing w:line="26" w:lineRule="atLeast"/>
              <w:rPr>
                <w:rFonts w:eastAsia="Calibri"/>
                <w:lang w:val="en-GB"/>
              </w:rPr>
            </w:pPr>
          </w:p>
        </w:tc>
        <w:tc>
          <w:tcPr>
            <w:tcW w:w="3649" w:type="dxa"/>
            <w:gridSpan w:val="2"/>
            <w:tcBorders>
              <w:top w:val="single" w:sz="4" w:space="0" w:color="auto"/>
              <w:bottom w:val="single" w:sz="18" w:space="0" w:color="auto"/>
            </w:tcBorders>
            <w:shd w:val="clear" w:color="auto" w:fill="auto"/>
          </w:tcPr>
          <w:p w14:paraId="78A4027F" w14:textId="77777777" w:rsidR="00BA1A99" w:rsidRPr="00EE1102" w:rsidRDefault="7A776375" w:rsidP="00D92310">
            <w:pPr>
              <w:autoSpaceDE w:val="0"/>
              <w:autoSpaceDN w:val="0"/>
              <w:adjustRightInd w:val="0"/>
              <w:spacing w:line="26" w:lineRule="atLeast"/>
              <w:rPr>
                <w:rFonts w:eastAsia="Calibri"/>
                <w:lang w:val="en-GB"/>
              </w:rPr>
            </w:pPr>
            <w:r w:rsidRPr="7A776375">
              <w:rPr>
                <w:rFonts w:eastAsia="Calibri"/>
              </w:rPr>
              <w:t>Possible MLITs</w:t>
            </w:r>
          </w:p>
        </w:tc>
        <w:tc>
          <w:tcPr>
            <w:tcW w:w="1248" w:type="dxa"/>
            <w:tcBorders>
              <w:top w:val="single" w:sz="4" w:space="0" w:color="auto"/>
              <w:bottom w:val="single" w:sz="18" w:space="0" w:color="auto"/>
            </w:tcBorders>
            <w:shd w:val="clear" w:color="auto" w:fill="auto"/>
          </w:tcPr>
          <w:p w14:paraId="4700CCD4"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3</w:t>
            </w:r>
          </w:p>
        </w:tc>
        <w:tc>
          <w:tcPr>
            <w:tcW w:w="1141" w:type="dxa"/>
            <w:tcBorders>
              <w:top w:val="single" w:sz="4" w:space="0" w:color="auto"/>
              <w:bottom w:val="single" w:sz="18" w:space="0" w:color="auto"/>
            </w:tcBorders>
            <w:shd w:val="clear" w:color="auto" w:fill="auto"/>
          </w:tcPr>
          <w:p w14:paraId="04BEC340"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3</w:t>
            </w:r>
          </w:p>
        </w:tc>
        <w:tc>
          <w:tcPr>
            <w:tcW w:w="1326" w:type="dxa"/>
            <w:tcBorders>
              <w:top w:val="single" w:sz="4" w:space="0" w:color="auto"/>
              <w:bottom w:val="single" w:sz="18" w:space="0" w:color="auto"/>
            </w:tcBorders>
            <w:shd w:val="clear" w:color="auto" w:fill="auto"/>
          </w:tcPr>
          <w:p w14:paraId="255526BF" w14:textId="77777777" w:rsidR="00BA1A99" w:rsidRPr="00EE1102" w:rsidRDefault="7A776375" w:rsidP="00D92310">
            <w:pPr>
              <w:keepNext/>
              <w:autoSpaceDE w:val="0"/>
              <w:autoSpaceDN w:val="0"/>
              <w:adjustRightInd w:val="0"/>
              <w:spacing w:line="26" w:lineRule="atLeast"/>
              <w:jc w:val="right"/>
              <w:rPr>
                <w:rFonts w:eastAsia="Calibri"/>
                <w:lang w:val="en-GB"/>
              </w:rPr>
            </w:pPr>
            <w:r w:rsidRPr="7A776375">
              <w:rPr>
                <w:rFonts w:eastAsia="Calibri"/>
              </w:rPr>
              <w:t>NA</w:t>
            </w:r>
          </w:p>
        </w:tc>
        <w:tc>
          <w:tcPr>
            <w:tcW w:w="1296" w:type="dxa"/>
            <w:tcBorders>
              <w:top w:val="single" w:sz="4" w:space="0" w:color="auto"/>
              <w:bottom w:val="single" w:sz="8" w:space="0" w:color="auto"/>
            </w:tcBorders>
            <w:shd w:val="clear" w:color="auto" w:fill="auto"/>
          </w:tcPr>
          <w:p w14:paraId="4EBC4594" w14:textId="77777777" w:rsidR="00BA1A99" w:rsidRPr="00EE1102" w:rsidRDefault="7A776375" w:rsidP="00D92310">
            <w:pPr>
              <w:keepNext/>
              <w:autoSpaceDE w:val="0"/>
              <w:autoSpaceDN w:val="0"/>
              <w:adjustRightInd w:val="0"/>
              <w:spacing w:line="26" w:lineRule="atLeast"/>
              <w:jc w:val="right"/>
              <w:rPr>
                <w:rFonts w:eastAsia="Calibri"/>
                <w:lang w:val="en-GB"/>
              </w:rPr>
            </w:pPr>
            <w:r w:rsidRPr="7A776375">
              <w:rPr>
                <w:rFonts w:eastAsia="Calibri"/>
              </w:rPr>
              <w:t>NA</w:t>
            </w:r>
          </w:p>
        </w:tc>
      </w:tr>
      <w:tr w:rsidR="00BA1A99" w:rsidRPr="00EE1102" w14:paraId="639CAF56" w14:textId="77777777" w:rsidTr="7A776375">
        <w:trPr>
          <w:trHeight w:val="174"/>
        </w:trPr>
        <w:tc>
          <w:tcPr>
            <w:tcW w:w="4212" w:type="dxa"/>
            <w:gridSpan w:val="3"/>
            <w:tcBorders>
              <w:bottom w:val="single" w:sz="18" w:space="0" w:color="auto"/>
            </w:tcBorders>
            <w:shd w:val="clear" w:color="auto" w:fill="D9D9D9" w:themeFill="background1" w:themeFillShade="D9"/>
          </w:tcPr>
          <w:p w14:paraId="747731D1"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Total LS</w:t>
            </w:r>
          </w:p>
        </w:tc>
        <w:tc>
          <w:tcPr>
            <w:tcW w:w="1248" w:type="dxa"/>
            <w:tcBorders>
              <w:top w:val="single" w:sz="18" w:space="0" w:color="auto"/>
              <w:bottom w:val="single" w:sz="18" w:space="0" w:color="auto"/>
            </w:tcBorders>
            <w:shd w:val="clear" w:color="auto" w:fill="D9D9D9" w:themeFill="background1" w:themeFillShade="D9"/>
          </w:tcPr>
          <w:p w14:paraId="1BBF0B46"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64</w:t>
            </w:r>
          </w:p>
        </w:tc>
        <w:tc>
          <w:tcPr>
            <w:tcW w:w="1142" w:type="dxa"/>
            <w:tcBorders>
              <w:top w:val="single" w:sz="18" w:space="0" w:color="auto"/>
              <w:bottom w:val="single" w:sz="18" w:space="0" w:color="auto"/>
            </w:tcBorders>
            <w:shd w:val="clear" w:color="auto" w:fill="D9D9D9" w:themeFill="background1" w:themeFillShade="D9"/>
          </w:tcPr>
          <w:p w14:paraId="0B204916"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w:t>
            </w:r>
          </w:p>
        </w:tc>
        <w:tc>
          <w:tcPr>
            <w:tcW w:w="1326" w:type="dxa"/>
            <w:tcBorders>
              <w:top w:val="single" w:sz="18" w:space="0" w:color="auto"/>
              <w:bottom w:val="single" w:sz="18" w:space="0" w:color="auto"/>
            </w:tcBorders>
            <w:shd w:val="clear" w:color="auto" w:fill="D9D9D9" w:themeFill="background1" w:themeFillShade="D9"/>
          </w:tcPr>
          <w:p w14:paraId="70A07D7F" w14:textId="77777777" w:rsidR="00BA1A99" w:rsidRPr="00EE1102" w:rsidRDefault="7A776375" w:rsidP="00D92310">
            <w:pPr>
              <w:keepNext/>
              <w:autoSpaceDE w:val="0"/>
              <w:autoSpaceDN w:val="0"/>
              <w:adjustRightInd w:val="0"/>
              <w:spacing w:line="26" w:lineRule="atLeast"/>
              <w:jc w:val="right"/>
              <w:rPr>
                <w:rFonts w:eastAsia="Calibri"/>
                <w:lang w:val="en-GB"/>
              </w:rPr>
            </w:pPr>
            <w:r w:rsidRPr="7A776375">
              <w:rPr>
                <w:rFonts w:eastAsia="Calibri"/>
              </w:rPr>
              <w:t>29</w:t>
            </w:r>
          </w:p>
        </w:tc>
        <w:tc>
          <w:tcPr>
            <w:tcW w:w="1296" w:type="dxa"/>
            <w:tcBorders>
              <w:top w:val="single" w:sz="18" w:space="0" w:color="auto"/>
              <w:bottom w:val="single" w:sz="18" w:space="0" w:color="auto"/>
            </w:tcBorders>
            <w:shd w:val="clear" w:color="auto" w:fill="D9D9D9" w:themeFill="background1" w:themeFillShade="D9"/>
          </w:tcPr>
          <w:p w14:paraId="57FB6D4B" w14:textId="77777777" w:rsidR="00BA1A99" w:rsidRPr="00EE1102" w:rsidRDefault="7A776375" w:rsidP="00D92310">
            <w:pPr>
              <w:keepNext/>
              <w:autoSpaceDE w:val="0"/>
              <w:autoSpaceDN w:val="0"/>
              <w:adjustRightInd w:val="0"/>
              <w:spacing w:line="26" w:lineRule="atLeast"/>
              <w:jc w:val="right"/>
              <w:rPr>
                <w:rFonts w:eastAsia="Calibri"/>
                <w:lang w:val="en-GB"/>
              </w:rPr>
            </w:pPr>
            <w:r w:rsidRPr="7A776375">
              <w:rPr>
                <w:rFonts w:eastAsia="Calibri"/>
              </w:rPr>
              <w:t>/</w:t>
            </w:r>
          </w:p>
        </w:tc>
      </w:tr>
      <w:tr w:rsidR="00BA1A99" w:rsidRPr="00EE1102" w14:paraId="69D098D9" w14:textId="77777777" w:rsidTr="7A776375">
        <w:trPr>
          <w:trHeight w:val="174"/>
        </w:trPr>
        <w:tc>
          <w:tcPr>
            <w:tcW w:w="4212" w:type="dxa"/>
            <w:gridSpan w:val="3"/>
            <w:tcBorders>
              <w:top w:val="single" w:sz="18" w:space="0" w:color="auto"/>
              <w:bottom w:val="single" w:sz="18" w:space="0" w:color="auto"/>
            </w:tcBorders>
            <w:shd w:val="clear" w:color="auto" w:fill="D9D9D9" w:themeFill="background1" w:themeFillShade="D9"/>
          </w:tcPr>
          <w:p w14:paraId="0CFF4EF6"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Total Indeterminate</w:t>
            </w:r>
          </w:p>
        </w:tc>
        <w:tc>
          <w:tcPr>
            <w:tcW w:w="1248" w:type="dxa"/>
            <w:tcBorders>
              <w:top w:val="single" w:sz="18" w:space="0" w:color="auto"/>
              <w:bottom w:val="single" w:sz="18" w:space="0" w:color="auto"/>
            </w:tcBorders>
            <w:shd w:val="clear" w:color="auto" w:fill="D9D9D9" w:themeFill="background1" w:themeFillShade="D9"/>
          </w:tcPr>
          <w:p w14:paraId="3984E93E"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7</w:t>
            </w:r>
          </w:p>
        </w:tc>
        <w:tc>
          <w:tcPr>
            <w:tcW w:w="1142" w:type="dxa"/>
            <w:tcBorders>
              <w:top w:val="single" w:sz="18" w:space="0" w:color="auto"/>
              <w:bottom w:val="single" w:sz="18" w:space="0" w:color="auto"/>
            </w:tcBorders>
            <w:shd w:val="clear" w:color="auto" w:fill="D9D9D9" w:themeFill="background1" w:themeFillShade="D9"/>
          </w:tcPr>
          <w:p w14:paraId="3AF4BA01"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w:t>
            </w:r>
          </w:p>
        </w:tc>
        <w:tc>
          <w:tcPr>
            <w:tcW w:w="1326" w:type="dxa"/>
            <w:tcBorders>
              <w:top w:val="single" w:sz="18" w:space="0" w:color="auto"/>
              <w:bottom w:val="single" w:sz="18" w:space="0" w:color="auto"/>
            </w:tcBorders>
            <w:shd w:val="clear" w:color="auto" w:fill="D9D9D9" w:themeFill="background1" w:themeFillShade="D9"/>
          </w:tcPr>
          <w:p w14:paraId="599080F8" w14:textId="77777777" w:rsidR="00BA1A99" w:rsidRPr="00EE1102" w:rsidRDefault="7A776375" w:rsidP="00D92310">
            <w:pPr>
              <w:keepNext/>
              <w:autoSpaceDE w:val="0"/>
              <w:autoSpaceDN w:val="0"/>
              <w:adjustRightInd w:val="0"/>
              <w:spacing w:line="26" w:lineRule="atLeast"/>
              <w:jc w:val="right"/>
              <w:rPr>
                <w:rFonts w:eastAsia="Calibri"/>
                <w:lang w:val="en-GB"/>
              </w:rPr>
            </w:pPr>
            <w:r w:rsidRPr="7A776375">
              <w:rPr>
                <w:rFonts w:eastAsia="Calibri"/>
              </w:rPr>
              <w:t>3</w:t>
            </w:r>
          </w:p>
        </w:tc>
        <w:tc>
          <w:tcPr>
            <w:tcW w:w="1296" w:type="dxa"/>
            <w:tcBorders>
              <w:top w:val="single" w:sz="18" w:space="0" w:color="auto"/>
              <w:bottom w:val="single" w:sz="18" w:space="0" w:color="auto"/>
            </w:tcBorders>
            <w:shd w:val="clear" w:color="auto" w:fill="D9D9D9" w:themeFill="background1" w:themeFillShade="D9"/>
          </w:tcPr>
          <w:p w14:paraId="17B0844F" w14:textId="77777777" w:rsidR="00BA1A99" w:rsidRPr="00EE1102" w:rsidRDefault="7A776375" w:rsidP="00D92310">
            <w:pPr>
              <w:keepNext/>
              <w:autoSpaceDE w:val="0"/>
              <w:autoSpaceDN w:val="0"/>
              <w:adjustRightInd w:val="0"/>
              <w:spacing w:line="26" w:lineRule="atLeast"/>
              <w:jc w:val="right"/>
              <w:rPr>
                <w:rFonts w:eastAsia="Calibri"/>
                <w:lang w:val="en-GB"/>
              </w:rPr>
            </w:pPr>
            <w:r w:rsidRPr="7A776375">
              <w:rPr>
                <w:rFonts w:eastAsia="Calibri"/>
              </w:rPr>
              <w:t>/</w:t>
            </w:r>
          </w:p>
        </w:tc>
      </w:tr>
      <w:tr w:rsidR="00BA1A99" w:rsidRPr="00EE1102" w14:paraId="3866DDCD" w14:textId="77777777" w:rsidTr="7A776375">
        <w:trPr>
          <w:trHeight w:val="166"/>
        </w:trPr>
        <w:tc>
          <w:tcPr>
            <w:tcW w:w="4212" w:type="dxa"/>
            <w:gridSpan w:val="3"/>
            <w:tcBorders>
              <w:top w:val="single" w:sz="18" w:space="0" w:color="auto"/>
              <w:bottom w:val="single" w:sz="18" w:space="0" w:color="auto"/>
            </w:tcBorders>
            <w:shd w:val="clear" w:color="auto" w:fill="BFBFBF" w:themeFill="background1" w:themeFillShade="BF"/>
          </w:tcPr>
          <w:p w14:paraId="0284A7FC" w14:textId="77777777" w:rsidR="00BA1A99" w:rsidRPr="00EE1102" w:rsidRDefault="7A776375" w:rsidP="00D92310">
            <w:pPr>
              <w:autoSpaceDE w:val="0"/>
              <w:autoSpaceDN w:val="0"/>
              <w:adjustRightInd w:val="0"/>
              <w:spacing w:line="26" w:lineRule="atLeast"/>
              <w:rPr>
                <w:rFonts w:eastAsia="Calibri"/>
                <w:lang w:val="en-GB"/>
              </w:rPr>
            </w:pPr>
            <w:r w:rsidRPr="7A776375">
              <w:rPr>
                <w:rFonts w:eastAsia="Calibri"/>
              </w:rPr>
              <w:t>Total fractures</w:t>
            </w:r>
          </w:p>
        </w:tc>
        <w:tc>
          <w:tcPr>
            <w:tcW w:w="1248" w:type="dxa"/>
            <w:tcBorders>
              <w:top w:val="single" w:sz="18" w:space="0" w:color="auto"/>
              <w:bottom w:val="single" w:sz="18" w:space="0" w:color="auto"/>
            </w:tcBorders>
            <w:shd w:val="clear" w:color="auto" w:fill="BFBFBF" w:themeFill="background1" w:themeFillShade="BF"/>
          </w:tcPr>
          <w:p w14:paraId="362D1848" w14:textId="77777777" w:rsidR="00BA1A99" w:rsidRPr="00EE1102" w:rsidRDefault="7A776375" w:rsidP="00D92310">
            <w:pPr>
              <w:autoSpaceDE w:val="0"/>
              <w:autoSpaceDN w:val="0"/>
              <w:adjustRightInd w:val="0"/>
              <w:spacing w:line="26" w:lineRule="atLeast"/>
              <w:jc w:val="right"/>
              <w:rPr>
                <w:rFonts w:eastAsia="Calibri"/>
                <w:lang w:val="en-GB"/>
              </w:rPr>
            </w:pPr>
            <w:r w:rsidRPr="7A776375">
              <w:rPr>
                <w:rFonts w:eastAsia="Calibri"/>
              </w:rPr>
              <w:t>133</w:t>
            </w:r>
          </w:p>
        </w:tc>
        <w:tc>
          <w:tcPr>
            <w:tcW w:w="1142" w:type="dxa"/>
            <w:tcBorders>
              <w:top w:val="single" w:sz="18" w:space="0" w:color="auto"/>
              <w:bottom w:val="single" w:sz="18" w:space="0" w:color="auto"/>
            </w:tcBorders>
            <w:shd w:val="clear" w:color="auto" w:fill="BFBFBF" w:themeFill="background1" w:themeFillShade="BF"/>
          </w:tcPr>
          <w:p w14:paraId="7B0962AA" w14:textId="77777777" w:rsidR="00BA1A99" w:rsidRPr="00EE1102" w:rsidRDefault="00BA1A99" w:rsidP="00D92310">
            <w:pPr>
              <w:autoSpaceDE w:val="0"/>
              <w:autoSpaceDN w:val="0"/>
              <w:adjustRightInd w:val="0"/>
              <w:spacing w:line="26" w:lineRule="atLeast"/>
              <w:jc w:val="right"/>
              <w:rPr>
                <w:rFonts w:eastAsia="Calibri"/>
                <w:lang w:val="en-GB"/>
              </w:rPr>
            </w:pPr>
          </w:p>
        </w:tc>
        <w:tc>
          <w:tcPr>
            <w:tcW w:w="1326" w:type="dxa"/>
            <w:tcBorders>
              <w:top w:val="single" w:sz="18" w:space="0" w:color="auto"/>
              <w:bottom w:val="single" w:sz="18" w:space="0" w:color="auto"/>
            </w:tcBorders>
            <w:shd w:val="clear" w:color="auto" w:fill="BFBFBF" w:themeFill="background1" w:themeFillShade="BF"/>
          </w:tcPr>
          <w:p w14:paraId="321B02CD" w14:textId="77777777" w:rsidR="00BA1A99" w:rsidRPr="00EE1102" w:rsidRDefault="7A776375" w:rsidP="00D92310">
            <w:pPr>
              <w:keepNext/>
              <w:autoSpaceDE w:val="0"/>
              <w:autoSpaceDN w:val="0"/>
              <w:adjustRightInd w:val="0"/>
              <w:spacing w:line="26" w:lineRule="atLeast"/>
              <w:jc w:val="right"/>
              <w:rPr>
                <w:rFonts w:eastAsia="Calibri"/>
                <w:lang w:val="en-GB"/>
              </w:rPr>
            </w:pPr>
            <w:r w:rsidRPr="7A776375">
              <w:rPr>
                <w:rFonts w:eastAsia="Calibri"/>
              </w:rPr>
              <w:t>77</w:t>
            </w:r>
          </w:p>
        </w:tc>
        <w:tc>
          <w:tcPr>
            <w:tcW w:w="1296" w:type="dxa"/>
            <w:tcBorders>
              <w:top w:val="single" w:sz="18" w:space="0" w:color="auto"/>
              <w:bottom w:val="single" w:sz="18" w:space="0" w:color="auto"/>
            </w:tcBorders>
            <w:shd w:val="clear" w:color="auto" w:fill="BFBFBF" w:themeFill="background1" w:themeFillShade="BF"/>
          </w:tcPr>
          <w:p w14:paraId="514753CE" w14:textId="77777777" w:rsidR="00BA1A99" w:rsidRPr="00EE1102" w:rsidRDefault="00BA1A99" w:rsidP="00D92310">
            <w:pPr>
              <w:keepNext/>
              <w:autoSpaceDE w:val="0"/>
              <w:autoSpaceDN w:val="0"/>
              <w:adjustRightInd w:val="0"/>
              <w:spacing w:line="26" w:lineRule="atLeast"/>
              <w:jc w:val="right"/>
              <w:rPr>
                <w:rFonts w:eastAsia="Calibri"/>
                <w:lang w:val="en-GB"/>
              </w:rPr>
            </w:pPr>
          </w:p>
        </w:tc>
      </w:tr>
    </w:tbl>
    <w:p w14:paraId="7D078693" w14:textId="2719D759" w:rsidR="00BA1A99" w:rsidRDefault="00BA1A99" w:rsidP="005B5F0B">
      <w:pPr>
        <w:rPr>
          <w:b/>
          <w:bCs/>
          <w:lang w:val="en-GB"/>
        </w:rPr>
      </w:pPr>
    </w:p>
    <w:p w14:paraId="256732BF" w14:textId="77777777" w:rsidR="00BA1A99" w:rsidRDefault="00BA1A99">
      <w:pPr>
        <w:rPr>
          <w:b/>
          <w:bCs/>
          <w:lang w:val="en-GB"/>
        </w:rPr>
      </w:pPr>
      <w:r w:rsidRPr="7A776375">
        <w:rPr>
          <w:b/>
          <w:bCs/>
        </w:rPr>
        <w:br w:type="page"/>
      </w:r>
    </w:p>
    <w:p w14:paraId="65FC9CD7" w14:textId="77777777" w:rsidR="00BA1A99" w:rsidRDefault="00BA1A99" w:rsidP="005B5F0B">
      <w:pPr>
        <w:rPr>
          <w:b/>
          <w:bCs/>
          <w:lang w:val="en-GB"/>
        </w:rPr>
      </w:pPr>
    </w:p>
    <w:p w14:paraId="19C4E165" w14:textId="4D4F63D4" w:rsidR="00B1231D" w:rsidRDefault="7A776375" w:rsidP="005B5F0B">
      <w:pPr>
        <w:rPr>
          <w:lang w:val="en-GB"/>
        </w:rPr>
      </w:pPr>
      <w:r w:rsidRPr="7A776375">
        <w:rPr>
          <w:b/>
          <w:bCs/>
        </w:rPr>
        <w:t xml:space="preserve">Table S12. </w:t>
      </w:r>
      <w:r>
        <w:t xml:space="preserve">Synthesis of the points given to each potential projectile depending on the morphological attributes of fractures. *BB with snap termination </w:t>
      </w:r>
      <w:proofErr w:type="gramStart"/>
      <w:r>
        <w:t>are</w:t>
      </w:r>
      <w:proofErr w:type="gramEnd"/>
      <w:r>
        <w:t xml:space="preserve"> not counted.</w:t>
      </w:r>
    </w:p>
    <w:p w14:paraId="227A0966" w14:textId="77777777" w:rsidR="005B5F0B" w:rsidRDefault="005B5F0B" w:rsidP="005B5F0B">
      <w:pPr>
        <w:rPr>
          <w:lang w:val="en-GB"/>
        </w:rPr>
      </w:pPr>
    </w:p>
    <w:tbl>
      <w:tblPr>
        <w:tblW w:w="9059" w:type="dxa"/>
        <w:tblInd w:w="105" w:type="dxa"/>
        <w:tblLayout w:type="fixed"/>
        <w:tblLook w:val="04A0" w:firstRow="1" w:lastRow="0" w:firstColumn="1" w:lastColumn="0" w:noHBand="0" w:noVBand="1"/>
      </w:tblPr>
      <w:tblGrid>
        <w:gridCol w:w="878"/>
        <w:gridCol w:w="1022"/>
        <w:gridCol w:w="1023"/>
        <w:gridCol w:w="1022"/>
        <w:gridCol w:w="1023"/>
        <w:gridCol w:w="1023"/>
        <w:gridCol w:w="1022"/>
        <w:gridCol w:w="1023"/>
        <w:gridCol w:w="1023"/>
      </w:tblGrid>
      <w:tr w:rsidR="00F60042" w:rsidRPr="00F60042" w14:paraId="158017E4" w14:textId="77777777" w:rsidTr="7A776375">
        <w:tc>
          <w:tcPr>
            <w:tcW w:w="878" w:type="dxa"/>
            <w:tcBorders>
              <w:top w:val="single" w:sz="8" w:space="0" w:color="auto"/>
              <w:left w:val="single" w:sz="8" w:space="0" w:color="auto"/>
              <w:bottom w:val="single" w:sz="8" w:space="0" w:color="auto"/>
              <w:right w:val="single" w:sz="8" w:space="0" w:color="auto"/>
            </w:tcBorders>
          </w:tcPr>
          <w:p w14:paraId="476E2177" w14:textId="77777777" w:rsidR="00F60042" w:rsidRPr="00F60042" w:rsidRDefault="00F60042" w:rsidP="00266A24">
            <w:pPr>
              <w:spacing w:before="60" w:after="60"/>
              <w:rPr>
                <w:rFonts w:cs="Arial"/>
              </w:rPr>
            </w:pPr>
          </w:p>
        </w:tc>
        <w:tc>
          <w:tcPr>
            <w:tcW w:w="1022" w:type="dxa"/>
            <w:tcBorders>
              <w:top w:val="single" w:sz="8" w:space="0" w:color="auto"/>
              <w:left w:val="single" w:sz="8" w:space="0" w:color="auto"/>
              <w:bottom w:val="single" w:sz="8" w:space="0" w:color="auto"/>
              <w:right w:val="single" w:sz="8" w:space="0" w:color="auto"/>
            </w:tcBorders>
          </w:tcPr>
          <w:p w14:paraId="6706B4E9" w14:textId="55665B0C" w:rsidR="00F60042" w:rsidRPr="00F60042" w:rsidRDefault="7A776375" w:rsidP="00266A24">
            <w:pPr>
              <w:spacing w:before="60" w:after="60"/>
              <w:rPr>
                <w:rFonts w:cs="Arial"/>
              </w:rPr>
            </w:pPr>
            <w:r w:rsidRPr="7A776375">
              <w:rPr>
                <w:rFonts w:eastAsia="Calibri" w:cs="Arial"/>
              </w:rPr>
              <w:t>Present*</w:t>
            </w:r>
          </w:p>
        </w:tc>
        <w:tc>
          <w:tcPr>
            <w:tcW w:w="1023" w:type="dxa"/>
            <w:tcBorders>
              <w:top w:val="single" w:sz="8" w:space="0" w:color="auto"/>
              <w:left w:val="single" w:sz="8" w:space="0" w:color="auto"/>
              <w:bottom w:val="single" w:sz="8" w:space="0" w:color="auto"/>
              <w:right w:val="single" w:sz="8" w:space="0" w:color="auto"/>
            </w:tcBorders>
          </w:tcPr>
          <w:p w14:paraId="075730F4" w14:textId="52BFB8B8" w:rsidR="00F60042" w:rsidRPr="00F60042" w:rsidRDefault="7A776375" w:rsidP="00266A24">
            <w:pPr>
              <w:spacing w:before="60" w:after="60"/>
              <w:rPr>
                <w:rFonts w:cs="Arial"/>
              </w:rPr>
            </w:pPr>
            <w:r w:rsidRPr="7A776375">
              <w:rPr>
                <w:rFonts w:eastAsia="Calibri" w:cs="Arial"/>
              </w:rPr>
              <w:t>Fissured termina-</w:t>
            </w:r>
            <w:proofErr w:type="spellStart"/>
            <w:r w:rsidRPr="7A776375">
              <w:rPr>
                <w:rFonts w:eastAsia="Calibri" w:cs="Arial"/>
              </w:rPr>
              <w:t>tion</w:t>
            </w:r>
            <w:proofErr w:type="spellEnd"/>
            <w:r w:rsidRPr="7A776375">
              <w:rPr>
                <w:rFonts w:eastAsia="Calibri" w:cs="Arial"/>
              </w:rPr>
              <w:t xml:space="preserve"> </w:t>
            </w:r>
          </w:p>
        </w:tc>
        <w:tc>
          <w:tcPr>
            <w:tcW w:w="1022" w:type="dxa"/>
            <w:tcBorders>
              <w:top w:val="single" w:sz="8" w:space="0" w:color="auto"/>
              <w:left w:val="single" w:sz="8" w:space="0" w:color="auto"/>
              <w:bottom w:val="single" w:sz="8" w:space="0" w:color="auto"/>
              <w:right w:val="single" w:sz="8" w:space="0" w:color="auto"/>
            </w:tcBorders>
          </w:tcPr>
          <w:p w14:paraId="36FDC01B" w14:textId="11875721" w:rsidR="00F60042" w:rsidRPr="00F60042" w:rsidRDefault="7A776375" w:rsidP="00266A24">
            <w:pPr>
              <w:spacing w:before="60" w:after="60"/>
              <w:rPr>
                <w:rFonts w:cs="Arial"/>
              </w:rPr>
            </w:pPr>
            <w:r w:rsidRPr="7A776375">
              <w:rPr>
                <w:rFonts w:eastAsia="Calibri" w:cs="Arial"/>
              </w:rPr>
              <w:t>Length respect-</w:t>
            </w:r>
            <w:proofErr w:type="spellStart"/>
            <w:r w:rsidRPr="7A776375">
              <w:rPr>
                <w:rFonts w:eastAsia="Calibri" w:cs="Arial"/>
              </w:rPr>
              <w:t>tive</w:t>
            </w:r>
            <w:proofErr w:type="spellEnd"/>
            <w:r w:rsidRPr="7A776375">
              <w:rPr>
                <w:rFonts w:eastAsia="Calibri" w:cs="Arial"/>
              </w:rPr>
              <w:t xml:space="preserve"> to the cross-section of the fracture</w:t>
            </w:r>
          </w:p>
        </w:tc>
        <w:tc>
          <w:tcPr>
            <w:tcW w:w="1023" w:type="dxa"/>
            <w:tcBorders>
              <w:top w:val="single" w:sz="8" w:space="0" w:color="auto"/>
              <w:left w:val="single" w:sz="8" w:space="0" w:color="auto"/>
              <w:bottom w:val="single" w:sz="8" w:space="0" w:color="auto"/>
              <w:right w:val="single" w:sz="8" w:space="0" w:color="auto"/>
            </w:tcBorders>
          </w:tcPr>
          <w:p w14:paraId="3FBF9FE1" w14:textId="77777777" w:rsidR="00F60042" w:rsidRPr="00F60042" w:rsidRDefault="7A776375" w:rsidP="00266A24">
            <w:pPr>
              <w:spacing w:before="60" w:after="60"/>
              <w:rPr>
                <w:rFonts w:cs="Arial"/>
              </w:rPr>
            </w:pPr>
            <w:r w:rsidRPr="7A776375">
              <w:rPr>
                <w:rFonts w:eastAsia="Calibri" w:cs="Arial"/>
              </w:rPr>
              <w:t>Multiple</w:t>
            </w:r>
          </w:p>
        </w:tc>
        <w:tc>
          <w:tcPr>
            <w:tcW w:w="1023" w:type="dxa"/>
            <w:tcBorders>
              <w:top w:val="single" w:sz="8" w:space="0" w:color="auto"/>
              <w:left w:val="single" w:sz="8" w:space="0" w:color="auto"/>
              <w:bottom w:val="single" w:sz="8" w:space="0" w:color="auto"/>
              <w:right w:val="single" w:sz="8" w:space="0" w:color="auto"/>
            </w:tcBorders>
          </w:tcPr>
          <w:p w14:paraId="35654CF0" w14:textId="10264CAE" w:rsidR="00F60042" w:rsidRPr="00F60042" w:rsidRDefault="7A776375" w:rsidP="00266A24">
            <w:pPr>
              <w:spacing w:before="60" w:after="60"/>
              <w:rPr>
                <w:rFonts w:cs="Arial"/>
              </w:rPr>
            </w:pPr>
            <w:r w:rsidRPr="7A776375">
              <w:rPr>
                <w:rFonts w:eastAsia="Calibri" w:cs="Arial"/>
              </w:rPr>
              <w:t xml:space="preserve">Re-moved initiation </w:t>
            </w:r>
          </w:p>
        </w:tc>
        <w:tc>
          <w:tcPr>
            <w:tcW w:w="1022" w:type="dxa"/>
            <w:tcBorders>
              <w:top w:val="single" w:sz="8" w:space="0" w:color="auto"/>
              <w:left w:val="single" w:sz="8" w:space="0" w:color="auto"/>
              <w:bottom w:val="single" w:sz="8" w:space="0" w:color="auto"/>
              <w:right w:val="single" w:sz="8" w:space="0" w:color="auto"/>
            </w:tcBorders>
          </w:tcPr>
          <w:p w14:paraId="0A4550A2" w14:textId="77777777" w:rsidR="00F60042" w:rsidRPr="00F60042" w:rsidRDefault="7A776375" w:rsidP="00266A24">
            <w:pPr>
              <w:spacing w:before="60" w:after="60"/>
              <w:rPr>
                <w:rFonts w:cs="Arial"/>
              </w:rPr>
            </w:pPr>
            <w:r w:rsidRPr="7A776375">
              <w:rPr>
                <w:rFonts w:eastAsia="Calibri" w:cs="Arial"/>
              </w:rPr>
              <w:t>Located on the surface of BB initiation</w:t>
            </w:r>
          </w:p>
        </w:tc>
        <w:tc>
          <w:tcPr>
            <w:tcW w:w="1023" w:type="dxa"/>
            <w:tcBorders>
              <w:top w:val="single" w:sz="8" w:space="0" w:color="auto"/>
              <w:left w:val="single" w:sz="8" w:space="0" w:color="auto"/>
              <w:bottom w:val="single" w:sz="8" w:space="0" w:color="auto"/>
              <w:right w:val="single" w:sz="8" w:space="0" w:color="auto"/>
            </w:tcBorders>
          </w:tcPr>
          <w:p w14:paraId="2033083B" w14:textId="285871D3" w:rsidR="00F60042" w:rsidRPr="00F60042" w:rsidRDefault="7A776375" w:rsidP="00266A24">
            <w:pPr>
              <w:spacing w:before="60" w:after="60"/>
              <w:rPr>
                <w:rFonts w:cs="Arial"/>
              </w:rPr>
            </w:pPr>
            <w:r w:rsidRPr="7A776375">
              <w:rPr>
                <w:rFonts w:eastAsia="Calibri" w:cs="Arial"/>
              </w:rPr>
              <w:t>Initiated on the abrupt termina-</w:t>
            </w:r>
            <w:proofErr w:type="spellStart"/>
            <w:r w:rsidRPr="7A776375">
              <w:rPr>
                <w:rFonts w:eastAsia="Calibri" w:cs="Arial"/>
              </w:rPr>
              <w:t>tion</w:t>
            </w:r>
            <w:proofErr w:type="spellEnd"/>
            <w:r w:rsidRPr="7A776375">
              <w:rPr>
                <w:rFonts w:eastAsia="Calibri" w:cs="Arial"/>
              </w:rPr>
              <w:t xml:space="preserve"> of the primary break </w:t>
            </w:r>
          </w:p>
        </w:tc>
        <w:tc>
          <w:tcPr>
            <w:tcW w:w="1023" w:type="dxa"/>
            <w:tcBorders>
              <w:top w:val="single" w:sz="8" w:space="0" w:color="auto"/>
              <w:left w:val="single" w:sz="8" w:space="0" w:color="auto"/>
              <w:bottom w:val="single" w:sz="8" w:space="0" w:color="auto"/>
              <w:right w:val="single" w:sz="8" w:space="0" w:color="auto"/>
            </w:tcBorders>
          </w:tcPr>
          <w:p w14:paraId="60CF8DCF" w14:textId="6413717C" w:rsidR="00F60042" w:rsidRPr="00F60042" w:rsidRDefault="7A776375" w:rsidP="00266A24">
            <w:pPr>
              <w:spacing w:before="60" w:after="60"/>
              <w:rPr>
                <w:rFonts w:cs="Arial"/>
              </w:rPr>
            </w:pPr>
            <w:r w:rsidRPr="7A776375">
              <w:rPr>
                <w:rFonts w:eastAsia="Calibri" w:cs="Arial"/>
              </w:rPr>
              <w:t>Maxi-mum value</w:t>
            </w:r>
          </w:p>
        </w:tc>
      </w:tr>
      <w:tr w:rsidR="00F60042" w:rsidRPr="00F60042" w14:paraId="2CDC2DF6" w14:textId="77777777" w:rsidTr="7A776375">
        <w:tc>
          <w:tcPr>
            <w:tcW w:w="878" w:type="dxa"/>
            <w:tcBorders>
              <w:top w:val="single" w:sz="8" w:space="0" w:color="auto"/>
              <w:left w:val="single" w:sz="8" w:space="0" w:color="auto"/>
              <w:bottom w:val="single" w:sz="8" w:space="0" w:color="auto"/>
              <w:right w:val="single" w:sz="8" w:space="0" w:color="auto"/>
            </w:tcBorders>
          </w:tcPr>
          <w:p w14:paraId="0E0FFAF3" w14:textId="6146829B" w:rsidR="00F60042" w:rsidRPr="00F60042" w:rsidRDefault="7A776375" w:rsidP="00266A24">
            <w:pPr>
              <w:spacing w:before="60" w:after="60"/>
              <w:jc w:val="center"/>
              <w:rPr>
                <w:rFonts w:cs="Arial"/>
              </w:rPr>
            </w:pPr>
            <w:r w:rsidRPr="7A776375">
              <w:rPr>
                <w:rFonts w:eastAsia="Calibri" w:cs="Arial"/>
                <w:i/>
                <w:iCs/>
              </w:rPr>
              <w:t>BB</w:t>
            </w:r>
            <w:r w:rsidRPr="7A776375">
              <w:rPr>
                <w:rFonts w:eastAsia="Calibri" w:cs="Arial"/>
              </w:rPr>
              <w:t xml:space="preserve"> </w:t>
            </w:r>
          </w:p>
        </w:tc>
        <w:tc>
          <w:tcPr>
            <w:tcW w:w="1022" w:type="dxa"/>
            <w:tcBorders>
              <w:top w:val="single" w:sz="8" w:space="0" w:color="auto"/>
              <w:left w:val="single" w:sz="8" w:space="0" w:color="auto"/>
              <w:bottom w:val="single" w:sz="8" w:space="0" w:color="auto"/>
              <w:right w:val="single" w:sz="8" w:space="0" w:color="auto"/>
            </w:tcBorders>
          </w:tcPr>
          <w:p w14:paraId="161AE378" w14:textId="77777777" w:rsidR="00F60042" w:rsidRPr="00F60042" w:rsidRDefault="7A776375" w:rsidP="00266A24">
            <w:pPr>
              <w:spacing w:before="60" w:after="60"/>
              <w:jc w:val="center"/>
              <w:rPr>
                <w:rFonts w:cs="Arial"/>
              </w:rPr>
            </w:pPr>
            <w:r w:rsidRPr="7A776375">
              <w:rPr>
                <w:rFonts w:eastAsia="Calibri" w:cs="Arial"/>
              </w:rPr>
              <w:t>+1</w:t>
            </w:r>
          </w:p>
        </w:tc>
        <w:tc>
          <w:tcPr>
            <w:tcW w:w="1023" w:type="dxa"/>
            <w:tcBorders>
              <w:top w:val="single" w:sz="8" w:space="0" w:color="auto"/>
              <w:left w:val="single" w:sz="8" w:space="0" w:color="auto"/>
              <w:bottom w:val="single" w:sz="8" w:space="0" w:color="auto"/>
              <w:right w:val="single" w:sz="8" w:space="0" w:color="auto"/>
            </w:tcBorders>
          </w:tcPr>
          <w:p w14:paraId="209525FF" w14:textId="77777777" w:rsidR="00F60042" w:rsidRPr="00F60042" w:rsidRDefault="7A776375" w:rsidP="00266A24">
            <w:pPr>
              <w:spacing w:before="60" w:after="60"/>
              <w:jc w:val="center"/>
              <w:rPr>
                <w:rFonts w:cs="Arial"/>
              </w:rPr>
            </w:pPr>
            <w:r w:rsidRPr="7A776375">
              <w:rPr>
                <w:rFonts w:eastAsia="Calibri" w:cs="Arial"/>
              </w:rPr>
              <w:t>+1</w:t>
            </w:r>
          </w:p>
        </w:tc>
        <w:tc>
          <w:tcPr>
            <w:tcW w:w="1022" w:type="dxa"/>
            <w:tcBorders>
              <w:top w:val="single" w:sz="8" w:space="0" w:color="auto"/>
              <w:left w:val="single" w:sz="8" w:space="0" w:color="auto"/>
              <w:bottom w:val="single" w:sz="8" w:space="0" w:color="auto"/>
              <w:right w:val="single" w:sz="8" w:space="0" w:color="auto"/>
            </w:tcBorders>
          </w:tcPr>
          <w:p w14:paraId="14DF7258" w14:textId="77777777" w:rsidR="00F60042" w:rsidRPr="00F60042" w:rsidRDefault="7A776375" w:rsidP="00266A24">
            <w:pPr>
              <w:spacing w:before="60" w:after="60"/>
              <w:jc w:val="center"/>
              <w:rPr>
                <w:rFonts w:cs="Arial"/>
              </w:rPr>
            </w:pPr>
            <w:r w:rsidRPr="7A776375">
              <w:rPr>
                <w:rFonts w:eastAsia="Calibri" w:cs="Arial"/>
              </w:rPr>
              <w:t>+1</w:t>
            </w:r>
          </w:p>
        </w:tc>
        <w:tc>
          <w:tcPr>
            <w:tcW w:w="1023" w:type="dxa"/>
            <w:tcBorders>
              <w:top w:val="single" w:sz="8" w:space="0" w:color="auto"/>
              <w:left w:val="single" w:sz="8" w:space="0" w:color="auto"/>
              <w:bottom w:val="single" w:sz="8" w:space="0" w:color="auto"/>
              <w:right w:val="single" w:sz="8" w:space="0" w:color="auto"/>
            </w:tcBorders>
          </w:tcPr>
          <w:p w14:paraId="5B32511D" w14:textId="77777777" w:rsidR="00F60042" w:rsidRPr="00F60042" w:rsidRDefault="7A776375" w:rsidP="00266A24">
            <w:pPr>
              <w:spacing w:before="60" w:after="60"/>
              <w:jc w:val="center"/>
              <w:rPr>
                <w:rFonts w:cs="Arial"/>
              </w:rPr>
            </w:pPr>
            <w:r w:rsidRPr="7A776375">
              <w:rPr>
                <w:rFonts w:eastAsia="Calibri" w:cs="Arial"/>
              </w:rPr>
              <w:t>/</w:t>
            </w:r>
          </w:p>
        </w:tc>
        <w:tc>
          <w:tcPr>
            <w:tcW w:w="1023" w:type="dxa"/>
            <w:tcBorders>
              <w:top w:val="single" w:sz="8" w:space="0" w:color="auto"/>
              <w:left w:val="single" w:sz="8" w:space="0" w:color="auto"/>
              <w:bottom w:val="single" w:sz="8" w:space="0" w:color="auto"/>
              <w:right w:val="single" w:sz="8" w:space="0" w:color="auto"/>
            </w:tcBorders>
          </w:tcPr>
          <w:p w14:paraId="345EB9C0" w14:textId="77777777" w:rsidR="00F60042" w:rsidRPr="00F60042" w:rsidRDefault="7A776375" w:rsidP="00266A24">
            <w:pPr>
              <w:spacing w:before="60" w:after="60"/>
              <w:jc w:val="center"/>
              <w:rPr>
                <w:rFonts w:cs="Arial"/>
              </w:rPr>
            </w:pPr>
            <w:r w:rsidRPr="7A776375">
              <w:rPr>
                <w:rFonts w:eastAsia="Calibri" w:cs="Arial"/>
              </w:rPr>
              <w:t>/</w:t>
            </w:r>
          </w:p>
        </w:tc>
        <w:tc>
          <w:tcPr>
            <w:tcW w:w="1022" w:type="dxa"/>
            <w:tcBorders>
              <w:top w:val="single" w:sz="8" w:space="0" w:color="auto"/>
              <w:left w:val="single" w:sz="8" w:space="0" w:color="auto"/>
              <w:bottom w:val="single" w:sz="8" w:space="0" w:color="auto"/>
              <w:right w:val="single" w:sz="8" w:space="0" w:color="auto"/>
            </w:tcBorders>
          </w:tcPr>
          <w:p w14:paraId="3108CA06" w14:textId="77777777" w:rsidR="00F60042" w:rsidRPr="00F60042" w:rsidRDefault="7A776375" w:rsidP="00266A24">
            <w:pPr>
              <w:spacing w:before="60" w:after="60"/>
              <w:jc w:val="center"/>
              <w:rPr>
                <w:rFonts w:cs="Arial"/>
              </w:rPr>
            </w:pPr>
            <w:r w:rsidRPr="7A776375">
              <w:rPr>
                <w:rFonts w:eastAsia="Calibri" w:cs="Arial"/>
              </w:rPr>
              <w:t>/</w:t>
            </w:r>
          </w:p>
        </w:tc>
        <w:tc>
          <w:tcPr>
            <w:tcW w:w="1023" w:type="dxa"/>
            <w:tcBorders>
              <w:top w:val="single" w:sz="8" w:space="0" w:color="auto"/>
              <w:left w:val="single" w:sz="8" w:space="0" w:color="auto"/>
              <w:bottom w:val="single" w:sz="8" w:space="0" w:color="auto"/>
              <w:right w:val="single" w:sz="8" w:space="0" w:color="auto"/>
            </w:tcBorders>
          </w:tcPr>
          <w:p w14:paraId="393B28C3" w14:textId="77777777" w:rsidR="00F60042" w:rsidRPr="00F60042" w:rsidRDefault="7A776375" w:rsidP="00266A24">
            <w:pPr>
              <w:spacing w:before="60" w:after="60"/>
              <w:jc w:val="center"/>
              <w:rPr>
                <w:rFonts w:cs="Arial"/>
              </w:rPr>
            </w:pPr>
            <w:r w:rsidRPr="7A776375">
              <w:rPr>
                <w:rFonts w:eastAsia="Calibri" w:cs="Arial"/>
              </w:rPr>
              <w:t>/</w:t>
            </w:r>
          </w:p>
        </w:tc>
        <w:tc>
          <w:tcPr>
            <w:tcW w:w="1023" w:type="dxa"/>
            <w:tcBorders>
              <w:top w:val="single" w:sz="8" w:space="0" w:color="auto"/>
              <w:left w:val="single" w:sz="8" w:space="0" w:color="auto"/>
              <w:bottom w:val="single" w:sz="8" w:space="0" w:color="auto"/>
              <w:right w:val="single" w:sz="8" w:space="0" w:color="auto"/>
            </w:tcBorders>
          </w:tcPr>
          <w:p w14:paraId="2D979FDA" w14:textId="77777777" w:rsidR="00F60042" w:rsidRPr="00F60042" w:rsidRDefault="7A776375" w:rsidP="00266A24">
            <w:pPr>
              <w:spacing w:before="60" w:after="60"/>
              <w:jc w:val="center"/>
              <w:rPr>
                <w:rFonts w:cs="Arial"/>
              </w:rPr>
            </w:pPr>
            <w:r w:rsidRPr="7A776375">
              <w:rPr>
                <w:rFonts w:eastAsia="Calibri" w:cs="Arial"/>
              </w:rPr>
              <w:t>3</w:t>
            </w:r>
          </w:p>
        </w:tc>
      </w:tr>
      <w:tr w:rsidR="00F60042" w:rsidRPr="00F60042" w14:paraId="05DAA49D" w14:textId="77777777" w:rsidTr="7A776375">
        <w:tc>
          <w:tcPr>
            <w:tcW w:w="878" w:type="dxa"/>
            <w:tcBorders>
              <w:top w:val="single" w:sz="8" w:space="0" w:color="auto"/>
              <w:left w:val="single" w:sz="8" w:space="0" w:color="auto"/>
              <w:bottom w:val="single" w:sz="8" w:space="0" w:color="auto"/>
              <w:right w:val="single" w:sz="8" w:space="0" w:color="auto"/>
            </w:tcBorders>
          </w:tcPr>
          <w:p w14:paraId="33F6CEFE" w14:textId="690D6599" w:rsidR="00F60042" w:rsidRPr="00F60042" w:rsidRDefault="7A776375" w:rsidP="00266A24">
            <w:pPr>
              <w:spacing w:before="60" w:after="60"/>
              <w:jc w:val="center"/>
              <w:rPr>
                <w:rFonts w:cs="Arial"/>
              </w:rPr>
            </w:pPr>
            <w:r w:rsidRPr="7A776375">
              <w:rPr>
                <w:rFonts w:eastAsia="Calibri" w:cs="Arial"/>
                <w:i/>
                <w:iCs/>
              </w:rPr>
              <w:t>SE</w:t>
            </w:r>
            <w:r w:rsidRPr="7A776375">
              <w:rPr>
                <w:rFonts w:eastAsia="Calibri" w:cs="Arial"/>
              </w:rPr>
              <w:t xml:space="preserve"> </w:t>
            </w:r>
          </w:p>
        </w:tc>
        <w:tc>
          <w:tcPr>
            <w:tcW w:w="1022" w:type="dxa"/>
            <w:tcBorders>
              <w:top w:val="single" w:sz="8" w:space="0" w:color="auto"/>
              <w:left w:val="single" w:sz="8" w:space="0" w:color="auto"/>
              <w:bottom w:val="single" w:sz="8" w:space="0" w:color="auto"/>
              <w:right w:val="single" w:sz="8" w:space="0" w:color="auto"/>
            </w:tcBorders>
          </w:tcPr>
          <w:p w14:paraId="1E6FA537" w14:textId="77777777" w:rsidR="00F60042" w:rsidRPr="00F60042" w:rsidRDefault="7A776375" w:rsidP="00266A24">
            <w:pPr>
              <w:spacing w:before="60" w:after="60"/>
              <w:jc w:val="center"/>
              <w:rPr>
                <w:rFonts w:cs="Arial"/>
              </w:rPr>
            </w:pPr>
            <w:r w:rsidRPr="7A776375">
              <w:rPr>
                <w:rFonts w:eastAsia="Calibri" w:cs="Arial"/>
              </w:rPr>
              <w:t>+1</w:t>
            </w:r>
          </w:p>
        </w:tc>
        <w:tc>
          <w:tcPr>
            <w:tcW w:w="1023" w:type="dxa"/>
            <w:tcBorders>
              <w:top w:val="single" w:sz="8" w:space="0" w:color="auto"/>
              <w:left w:val="single" w:sz="8" w:space="0" w:color="auto"/>
              <w:bottom w:val="single" w:sz="8" w:space="0" w:color="auto"/>
              <w:right w:val="single" w:sz="8" w:space="0" w:color="auto"/>
            </w:tcBorders>
          </w:tcPr>
          <w:p w14:paraId="3C21F8A3" w14:textId="77777777" w:rsidR="00F60042" w:rsidRPr="00F60042" w:rsidRDefault="7A776375" w:rsidP="00266A24">
            <w:pPr>
              <w:spacing w:before="60" w:after="60"/>
              <w:jc w:val="center"/>
              <w:rPr>
                <w:rFonts w:cs="Arial"/>
              </w:rPr>
            </w:pPr>
            <w:r w:rsidRPr="7A776375">
              <w:rPr>
                <w:rFonts w:eastAsia="Calibri" w:cs="Arial"/>
              </w:rPr>
              <w:t>+1</w:t>
            </w:r>
          </w:p>
        </w:tc>
        <w:tc>
          <w:tcPr>
            <w:tcW w:w="1022" w:type="dxa"/>
            <w:tcBorders>
              <w:top w:val="single" w:sz="8" w:space="0" w:color="auto"/>
              <w:left w:val="single" w:sz="8" w:space="0" w:color="auto"/>
              <w:bottom w:val="single" w:sz="8" w:space="0" w:color="auto"/>
              <w:right w:val="single" w:sz="8" w:space="0" w:color="auto"/>
            </w:tcBorders>
          </w:tcPr>
          <w:p w14:paraId="7E4C4DE4" w14:textId="77777777" w:rsidR="00F60042" w:rsidRPr="00F60042" w:rsidRDefault="7A776375" w:rsidP="00266A24">
            <w:pPr>
              <w:spacing w:before="60" w:after="60"/>
              <w:jc w:val="center"/>
              <w:rPr>
                <w:rFonts w:cs="Arial"/>
              </w:rPr>
            </w:pPr>
            <w:r w:rsidRPr="7A776375">
              <w:rPr>
                <w:rFonts w:eastAsia="Calibri" w:cs="Arial"/>
              </w:rPr>
              <w:t>+1</w:t>
            </w:r>
          </w:p>
        </w:tc>
        <w:tc>
          <w:tcPr>
            <w:tcW w:w="1023" w:type="dxa"/>
            <w:tcBorders>
              <w:top w:val="single" w:sz="8" w:space="0" w:color="auto"/>
              <w:left w:val="single" w:sz="8" w:space="0" w:color="auto"/>
              <w:bottom w:val="single" w:sz="8" w:space="0" w:color="auto"/>
              <w:right w:val="single" w:sz="8" w:space="0" w:color="auto"/>
            </w:tcBorders>
          </w:tcPr>
          <w:p w14:paraId="50552B5F" w14:textId="77777777" w:rsidR="00F60042" w:rsidRPr="00F60042" w:rsidRDefault="7A776375" w:rsidP="00266A24">
            <w:pPr>
              <w:spacing w:before="60" w:after="60"/>
              <w:jc w:val="center"/>
              <w:rPr>
                <w:rFonts w:cs="Arial"/>
              </w:rPr>
            </w:pPr>
            <w:r w:rsidRPr="7A776375">
              <w:rPr>
                <w:rFonts w:eastAsia="Calibri" w:cs="Arial"/>
              </w:rPr>
              <w:t>+1</w:t>
            </w:r>
          </w:p>
        </w:tc>
        <w:tc>
          <w:tcPr>
            <w:tcW w:w="1023" w:type="dxa"/>
            <w:tcBorders>
              <w:top w:val="single" w:sz="8" w:space="0" w:color="auto"/>
              <w:left w:val="single" w:sz="8" w:space="0" w:color="auto"/>
              <w:bottom w:val="single" w:sz="8" w:space="0" w:color="auto"/>
              <w:right w:val="single" w:sz="8" w:space="0" w:color="auto"/>
            </w:tcBorders>
          </w:tcPr>
          <w:p w14:paraId="6E6DCBFA" w14:textId="77777777" w:rsidR="00F60042" w:rsidRPr="00F60042" w:rsidRDefault="7A776375" w:rsidP="00266A24">
            <w:pPr>
              <w:spacing w:before="60" w:after="60"/>
              <w:jc w:val="center"/>
              <w:rPr>
                <w:rFonts w:cs="Arial"/>
              </w:rPr>
            </w:pPr>
            <w:r w:rsidRPr="7A776375">
              <w:rPr>
                <w:rFonts w:eastAsia="Calibri" w:cs="Arial"/>
              </w:rPr>
              <w:t>+1</w:t>
            </w:r>
          </w:p>
        </w:tc>
        <w:tc>
          <w:tcPr>
            <w:tcW w:w="1022" w:type="dxa"/>
            <w:tcBorders>
              <w:top w:val="single" w:sz="8" w:space="0" w:color="auto"/>
              <w:left w:val="single" w:sz="8" w:space="0" w:color="auto"/>
              <w:bottom w:val="single" w:sz="8" w:space="0" w:color="auto"/>
              <w:right w:val="single" w:sz="8" w:space="0" w:color="auto"/>
            </w:tcBorders>
          </w:tcPr>
          <w:p w14:paraId="05372851" w14:textId="77777777" w:rsidR="00F60042" w:rsidRPr="00F60042" w:rsidRDefault="7A776375" w:rsidP="00266A24">
            <w:pPr>
              <w:spacing w:before="60" w:after="60"/>
              <w:jc w:val="center"/>
              <w:rPr>
                <w:rFonts w:cs="Arial"/>
              </w:rPr>
            </w:pPr>
            <w:r w:rsidRPr="7A776375">
              <w:rPr>
                <w:rFonts w:eastAsia="Calibri" w:cs="Arial"/>
              </w:rPr>
              <w:t>+1</w:t>
            </w:r>
          </w:p>
        </w:tc>
        <w:tc>
          <w:tcPr>
            <w:tcW w:w="1023" w:type="dxa"/>
            <w:tcBorders>
              <w:top w:val="single" w:sz="8" w:space="0" w:color="auto"/>
              <w:left w:val="single" w:sz="8" w:space="0" w:color="auto"/>
              <w:bottom w:val="single" w:sz="8" w:space="0" w:color="auto"/>
              <w:right w:val="single" w:sz="8" w:space="0" w:color="auto"/>
            </w:tcBorders>
          </w:tcPr>
          <w:p w14:paraId="30124D85" w14:textId="77777777" w:rsidR="00F60042" w:rsidRPr="00F60042" w:rsidRDefault="7A776375" w:rsidP="00266A24">
            <w:pPr>
              <w:spacing w:before="60" w:after="60"/>
              <w:jc w:val="center"/>
              <w:rPr>
                <w:rFonts w:cs="Arial"/>
              </w:rPr>
            </w:pPr>
            <w:r w:rsidRPr="7A776375">
              <w:rPr>
                <w:rFonts w:eastAsia="Calibri" w:cs="Arial"/>
              </w:rPr>
              <w:t>+1</w:t>
            </w:r>
          </w:p>
        </w:tc>
        <w:tc>
          <w:tcPr>
            <w:tcW w:w="1023" w:type="dxa"/>
            <w:tcBorders>
              <w:top w:val="single" w:sz="8" w:space="0" w:color="auto"/>
              <w:left w:val="single" w:sz="8" w:space="0" w:color="auto"/>
              <w:bottom w:val="single" w:sz="8" w:space="0" w:color="auto"/>
              <w:right w:val="single" w:sz="8" w:space="0" w:color="auto"/>
            </w:tcBorders>
          </w:tcPr>
          <w:p w14:paraId="4934B398" w14:textId="77777777" w:rsidR="00F60042" w:rsidRPr="00F60042" w:rsidRDefault="7A776375" w:rsidP="00266A24">
            <w:pPr>
              <w:spacing w:before="60" w:after="60"/>
              <w:jc w:val="center"/>
              <w:rPr>
                <w:rFonts w:cs="Arial"/>
              </w:rPr>
            </w:pPr>
            <w:r w:rsidRPr="7A776375">
              <w:rPr>
                <w:rFonts w:eastAsia="Calibri" w:cs="Arial"/>
              </w:rPr>
              <w:t>7</w:t>
            </w:r>
          </w:p>
        </w:tc>
      </w:tr>
      <w:tr w:rsidR="00F60042" w:rsidRPr="00F60042" w14:paraId="0CAB2DEE" w14:textId="77777777" w:rsidTr="7A776375">
        <w:tc>
          <w:tcPr>
            <w:tcW w:w="878" w:type="dxa"/>
            <w:tcBorders>
              <w:top w:val="single" w:sz="8" w:space="0" w:color="auto"/>
              <w:left w:val="single" w:sz="8" w:space="0" w:color="auto"/>
              <w:bottom w:val="single" w:sz="8" w:space="0" w:color="auto"/>
              <w:right w:val="single" w:sz="8" w:space="0" w:color="auto"/>
            </w:tcBorders>
          </w:tcPr>
          <w:p w14:paraId="3A1F8CAE" w14:textId="41FF90FF" w:rsidR="00F60042" w:rsidRPr="00F60042" w:rsidRDefault="7A776375" w:rsidP="00266A24">
            <w:pPr>
              <w:spacing w:before="60" w:after="60"/>
              <w:jc w:val="center"/>
              <w:rPr>
                <w:rFonts w:cs="Arial"/>
              </w:rPr>
            </w:pPr>
            <w:r w:rsidRPr="7A776375">
              <w:rPr>
                <w:rFonts w:eastAsia="Calibri" w:cs="Arial"/>
                <w:i/>
                <w:iCs/>
              </w:rPr>
              <w:t>LS</w:t>
            </w:r>
            <w:r w:rsidRPr="7A776375">
              <w:rPr>
                <w:rFonts w:eastAsia="Calibri" w:cs="Arial"/>
              </w:rPr>
              <w:t xml:space="preserve"> </w:t>
            </w:r>
          </w:p>
        </w:tc>
        <w:tc>
          <w:tcPr>
            <w:tcW w:w="1022" w:type="dxa"/>
            <w:tcBorders>
              <w:top w:val="single" w:sz="8" w:space="0" w:color="auto"/>
              <w:left w:val="single" w:sz="8" w:space="0" w:color="auto"/>
              <w:bottom w:val="single" w:sz="8" w:space="0" w:color="auto"/>
              <w:right w:val="single" w:sz="8" w:space="0" w:color="auto"/>
            </w:tcBorders>
          </w:tcPr>
          <w:p w14:paraId="6764D290" w14:textId="77777777" w:rsidR="00F60042" w:rsidRPr="00F60042" w:rsidRDefault="7A776375" w:rsidP="00266A24">
            <w:pPr>
              <w:spacing w:before="60" w:after="60"/>
              <w:jc w:val="center"/>
              <w:rPr>
                <w:rFonts w:cs="Arial"/>
              </w:rPr>
            </w:pPr>
            <w:r w:rsidRPr="7A776375">
              <w:rPr>
                <w:rFonts w:eastAsia="Calibri" w:cs="Arial"/>
              </w:rPr>
              <w:t>+1</w:t>
            </w:r>
          </w:p>
        </w:tc>
        <w:tc>
          <w:tcPr>
            <w:tcW w:w="1023" w:type="dxa"/>
            <w:tcBorders>
              <w:top w:val="single" w:sz="8" w:space="0" w:color="auto"/>
              <w:left w:val="single" w:sz="8" w:space="0" w:color="auto"/>
              <w:bottom w:val="single" w:sz="8" w:space="0" w:color="auto"/>
              <w:right w:val="single" w:sz="8" w:space="0" w:color="auto"/>
            </w:tcBorders>
          </w:tcPr>
          <w:p w14:paraId="21EED8F9" w14:textId="77777777" w:rsidR="00F60042" w:rsidRPr="00F60042" w:rsidRDefault="7A776375" w:rsidP="00266A24">
            <w:pPr>
              <w:spacing w:before="60" w:after="60"/>
              <w:jc w:val="center"/>
              <w:rPr>
                <w:rFonts w:cs="Arial"/>
              </w:rPr>
            </w:pPr>
            <w:r w:rsidRPr="7A776375">
              <w:rPr>
                <w:rFonts w:eastAsia="Calibri" w:cs="Arial"/>
              </w:rPr>
              <w:t>+1</w:t>
            </w:r>
          </w:p>
        </w:tc>
        <w:tc>
          <w:tcPr>
            <w:tcW w:w="1022" w:type="dxa"/>
            <w:tcBorders>
              <w:top w:val="single" w:sz="8" w:space="0" w:color="auto"/>
              <w:left w:val="single" w:sz="8" w:space="0" w:color="auto"/>
              <w:bottom w:val="single" w:sz="8" w:space="0" w:color="auto"/>
              <w:right w:val="single" w:sz="8" w:space="0" w:color="auto"/>
            </w:tcBorders>
          </w:tcPr>
          <w:p w14:paraId="63068931" w14:textId="77777777" w:rsidR="00F60042" w:rsidRPr="00F60042" w:rsidRDefault="7A776375" w:rsidP="00266A24">
            <w:pPr>
              <w:spacing w:before="60" w:after="60"/>
              <w:jc w:val="center"/>
              <w:rPr>
                <w:rFonts w:cs="Arial"/>
              </w:rPr>
            </w:pPr>
            <w:r w:rsidRPr="7A776375">
              <w:rPr>
                <w:rFonts w:eastAsia="Calibri" w:cs="Arial"/>
              </w:rPr>
              <w:t>+1</w:t>
            </w:r>
          </w:p>
        </w:tc>
        <w:tc>
          <w:tcPr>
            <w:tcW w:w="1023" w:type="dxa"/>
            <w:tcBorders>
              <w:top w:val="single" w:sz="8" w:space="0" w:color="auto"/>
              <w:left w:val="single" w:sz="8" w:space="0" w:color="auto"/>
              <w:bottom w:val="single" w:sz="8" w:space="0" w:color="auto"/>
              <w:right w:val="single" w:sz="8" w:space="0" w:color="auto"/>
            </w:tcBorders>
          </w:tcPr>
          <w:p w14:paraId="0CCA1A9C" w14:textId="77777777" w:rsidR="00F60042" w:rsidRPr="00F60042" w:rsidRDefault="7A776375" w:rsidP="00266A24">
            <w:pPr>
              <w:spacing w:before="60" w:after="60"/>
              <w:jc w:val="center"/>
              <w:rPr>
                <w:rFonts w:cs="Arial"/>
              </w:rPr>
            </w:pPr>
            <w:r w:rsidRPr="7A776375">
              <w:rPr>
                <w:rFonts w:eastAsia="Calibri" w:cs="Arial"/>
              </w:rPr>
              <w:t>+1</w:t>
            </w:r>
          </w:p>
        </w:tc>
        <w:tc>
          <w:tcPr>
            <w:tcW w:w="1023" w:type="dxa"/>
            <w:tcBorders>
              <w:top w:val="single" w:sz="8" w:space="0" w:color="auto"/>
              <w:left w:val="single" w:sz="8" w:space="0" w:color="auto"/>
              <w:bottom w:val="single" w:sz="8" w:space="0" w:color="auto"/>
              <w:right w:val="single" w:sz="8" w:space="0" w:color="auto"/>
            </w:tcBorders>
          </w:tcPr>
          <w:p w14:paraId="406B852D" w14:textId="77777777" w:rsidR="00F60042" w:rsidRPr="00F60042" w:rsidRDefault="7A776375" w:rsidP="00266A24">
            <w:pPr>
              <w:spacing w:before="60" w:after="60"/>
              <w:jc w:val="center"/>
              <w:rPr>
                <w:rFonts w:cs="Arial"/>
              </w:rPr>
            </w:pPr>
            <w:r w:rsidRPr="7A776375">
              <w:rPr>
                <w:rFonts w:eastAsia="Calibri" w:cs="Arial"/>
              </w:rPr>
              <w:t>+1</w:t>
            </w:r>
          </w:p>
        </w:tc>
        <w:tc>
          <w:tcPr>
            <w:tcW w:w="1022" w:type="dxa"/>
            <w:tcBorders>
              <w:top w:val="single" w:sz="8" w:space="0" w:color="auto"/>
              <w:left w:val="single" w:sz="8" w:space="0" w:color="auto"/>
              <w:bottom w:val="single" w:sz="8" w:space="0" w:color="auto"/>
              <w:right w:val="single" w:sz="8" w:space="0" w:color="auto"/>
            </w:tcBorders>
          </w:tcPr>
          <w:p w14:paraId="77E0D328" w14:textId="77777777" w:rsidR="00F60042" w:rsidRPr="00F60042" w:rsidRDefault="7A776375" w:rsidP="00266A24">
            <w:pPr>
              <w:spacing w:before="60" w:after="60"/>
              <w:jc w:val="center"/>
              <w:rPr>
                <w:rFonts w:cs="Arial"/>
              </w:rPr>
            </w:pPr>
            <w:r w:rsidRPr="7A776375">
              <w:rPr>
                <w:rFonts w:eastAsia="Calibri" w:cs="Arial"/>
              </w:rPr>
              <w:t>/</w:t>
            </w:r>
          </w:p>
        </w:tc>
        <w:tc>
          <w:tcPr>
            <w:tcW w:w="1023" w:type="dxa"/>
            <w:tcBorders>
              <w:top w:val="single" w:sz="8" w:space="0" w:color="auto"/>
              <w:left w:val="single" w:sz="8" w:space="0" w:color="auto"/>
              <w:bottom w:val="single" w:sz="8" w:space="0" w:color="auto"/>
              <w:right w:val="single" w:sz="8" w:space="0" w:color="auto"/>
            </w:tcBorders>
          </w:tcPr>
          <w:p w14:paraId="07118E23" w14:textId="77777777" w:rsidR="00F60042" w:rsidRPr="00F60042" w:rsidRDefault="7A776375" w:rsidP="00266A24">
            <w:pPr>
              <w:spacing w:before="60" w:after="60"/>
              <w:jc w:val="center"/>
              <w:rPr>
                <w:rFonts w:cs="Arial"/>
              </w:rPr>
            </w:pPr>
            <w:r w:rsidRPr="7A776375">
              <w:rPr>
                <w:rFonts w:eastAsia="Calibri" w:cs="Arial"/>
              </w:rPr>
              <w:t>/</w:t>
            </w:r>
          </w:p>
        </w:tc>
        <w:tc>
          <w:tcPr>
            <w:tcW w:w="1023" w:type="dxa"/>
            <w:tcBorders>
              <w:top w:val="single" w:sz="8" w:space="0" w:color="auto"/>
              <w:left w:val="single" w:sz="8" w:space="0" w:color="auto"/>
              <w:bottom w:val="single" w:sz="8" w:space="0" w:color="auto"/>
              <w:right w:val="single" w:sz="8" w:space="0" w:color="auto"/>
            </w:tcBorders>
          </w:tcPr>
          <w:p w14:paraId="478677B5" w14:textId="77777777" w:rsidR="00F60042" w:rsidRPr="00F60042" w:rsidRDefault="7A776375" w:rsidP="00266A24">
            <w:pPr>
              <w:spacing w:before="60" w:after="60"/>
              <w:jc w:val="center"/>
              <w:rPr>
                <w:rFonts w:cs="Arial"/>
              </w:rPr>
            </w:pPr>
            <w:r w:rsidRPr="7A776375">
              <w:rPr>
                <w:rFonts w:eastAsia="Calibri" w:cs="Arial"/>
              </w:rPr>
              <w:t>5</w:t>
            </w:r>
          </w:p>
        </w:tc>
      </w:tr>
    </w:tbl>
    <w:p w14:paraId="4A736172" w14:textId="77777777" w:rsidR="00F60042" w:rsidRDefault="00F60042" w:rsidP="00B60E43">
      <w:pPr>
        <w:rPr>
          <w:b/>
          <w:bCs/>
          <w:lang w:val="en-GB"/>
        </w:rPr>
      </w:pPr>
    </w:p>
    <w:p w14:paraId="241B3AB3" w14:textId="3B3B8160" w:rsidR="00C75432" w:rsidRDefault="00C75432">
      <w:pPr>
        <w:rPr>
          <w:b/>
          <w:bCs/>
          <w:lang w:val="en-GB"/>
        </w:rPr>
      </w:pPr>
      <w:r w:rsidRPr="7A776375">
        <w:rPr>
          <w:b/>
          <w:bCs/>
        </w:rPr>
        <w:br w:type="page"/>
      </w:r>
    </w:p>
    <w:p w14:paraId="4DC7CF79" w14:textId="3E38EAF7" w:rsidR="00B60E43" w:rsidRPr="00EE1102" w:rsidRDefault="7A776375" w:rsidP="00B60E43">
      <w:pPr>
        <w:rPr>
          <w:lang w:val="en-GB"/>
        </w:rPr>
      </w:pPr>
      <w:r w:rsidRPr="7A776375">
        <w:rPr>
          <w:b/>
          <w:bCs/>
        </w:rPr>
        <w:lastRenderedPageBreak/>
        <w:t xml:space="preserve">Table S13. </w:t>
      </w:r>
      <w:r>
        <w:t>Fracture proportions in the first experimental set (all binding systems included) for each weapon delivery system, compared with the archaeological data (data for Fig. S9).</w:t>
      </w:r>
    </w:p>
    <w:p w14:paraId="254415CD" w14:textId="77777777" w:rsidR="00B60E43" w:rsidRPr="00EE1102" w:rsidRDefault="00B60E43" w:rsidP="00B60E43">
      <w:pPr>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635"/>
        <w:gridCol w:w="675"/>
        <w:gridCol w:w="946"/>
        <w:gridCol w:w="673"/>
        <w:gridCol w:w="811"/>
        <w:gridCol w:w="675"/>
        <w:gridCol w:w="809"/>
        <w:gridCol w:w="677"/>
        <w:gridCol w:w="808"/>
        <w:gridCol w:w="1075"/>
      </w:tblGrid>
      <w:tr w:rsidR="00AF7BC1" w:rsidRPr="00EE1102" w14:paraId="04ADC52D" w14:textId="77777777" w:rsidTr="7A776375">
        <w:trPr>
          <w:trHeight w:val="720"/>
        </w:trPr>
        <w:tc>
          <w:tcPr>
            <w:tcW w:w="490" w:type="pct"/>
            <w:vMerge w:val="restart"/>
            <w:shd w:val="clear" w:color="auto" w:fill="auto"/>
            <w:noWrap/>
            <w:vAlign w:val="center"/>
            <w:hideMark/>
          </w:tcPr>
          <w:p w14:paraId="569CF102" w14:textId="77777777" w:rsidR="00AF7BC1" w:rsidRPr="00EE1102" w:rsidRDefault="00AF7BC1" w:rsidP="72E4D5A3">
            <w:pPr>
              <w:spacing w:line="26" w:lineRule="atLeast"/>
              <w:rPr>
                <w:rFonts w:cs="Arial"/>
                <w:lang w:val="en-GB" w:eastAsia="fr-FR"/>
              </w:rPr>
            </w:pPr>
          </w:p>
        </w:tc>
        <w:tc>
          <w:tcPr>
            <w:tcW w:w="3419" w:type="pct"/>
            <w:gridSpan w:val="8"/>
            <w:shd w:val="clear" w:color="auto" w:fill="auto"/>
            <w:noWrap/>
            <w:vAlign w:val="center"/>
            <w:hideMark/>
          </w:tcPr>
          <w:p w14:paraId="5DD6D009" w14:textId="77777777" w:rsidR="00AF7BC1" w:rsidRPr="00EE1102" w:rsidRDefault="7A776375" w:rsidP="72E4D5A3">
            <w:pPr>
              <w:spacing w:line="26" w:lineRule="atLeast"/>
              <w:jc w:val="center"/>
              <w:rPr>
                <w:rFonts w:cs="Arial"/>
                <w:color w:val="000000"/>
                <w:lang w:val="en-GB" w:eastAsia="fr-FR"/>
              </w:rPr>
            </w:pPr>
            <w:r w:rsidRPr="7A776375">
              <w:rPr>
                <w:rFonts w:cs="Arial"/>
                <w:color w:val="000000" w:themeColor="text1"/>
              </w:rPr>
              <w:t>Experimental tanged points</w:t>
            </w:r>
          </w:p>
        </w:tc>
        <w:tc>
          <w:tcPr>
            <w:tcW w:w="1091" w:type="pct"/>
            <w:gridSpan w:val="2"/>
            <w:shd w:val="clear" w:color="auto" w:fill="auto"/>
            <w:noWrap/>
            <w:vAlign w:val="center"/>
            <w:hideMark/>
          </w:tcPr>
          <w:p w14:paraId="14F7E235" w14:textId="77777777" w:rsidR="00AF7BC1" w:rsidRPr="00EE1102" w:rsidRDefault="7A776375" w:rsidP="72E4D5A3">
            <w:pPr>
              <w:spacing w:line="26" w:lineRule="atLeast"/>
              <w:jc w:val="center"/>
              <w:rPr>
                <w:rFonts w:cs="Arial"/>
                <w:color w:val="000000"/>
                <w:lang w:val="en-GB" w:eastAsia="fr-FR"/>
              </w:rPr>
            </w:pPr>
            <w:r w:rsidRPr="7A776375">
              <w:rPr>
                <w:rFonts w:cs="Arial"/>
                <w:color w:val="000000" w:themeColor="text1"/>
              </w:rPr>
              <w:t>Archaeological tanged points</w:t>
            </w:r>
          </w:p>
        </w:tc>
      </w:tr>
      <w:tr w:rsidR="00AF7BC1" w:rsidRPr="00EE1102" w14:paraId="0D532EE0" w14:textId="77777777" w:rsidTr="7A776375">
        <w:trPr>
          <w:trHeight w:val="263"/>
        </w:trPr>
        <w:tc>
          <w:tcPr>
            <w:tcW w:w="490" w:type="pct"/>
            <w:vMerge/>
            <w:noWrap/>
            <w:vAlign w:val="center"/>
            <w:hideMark/>
          </w:tcPr>
          <w:p w14:paraId="1972127C" w14:textId="77777777" w:rsidR="00AF7BC1" w:rsidRPr="00EE1102" w:rsidRDefault="00AF7BC1" w:rsidP="72E4D5A3">
            <w:pPr>
              <w:spacing w:line="26" w:lineRule="atLeast"/>
              <w:jc w:val="center"/>
              <w:rPr>
                <w:rFonts w:cs="Arial"/>
                <w:color w:val="000000"/>
                <w:lang w:val="en-GB" w:eastAsia="fr-FR"/>
              </w:rPr>
            </w:pPr>
          </w:p>
        </w:tc>
        <w:tc>
          <w:tcPr>
            <w:tcW w:w="759" w:type="pct"/>
            <w:gridSpan w:val="2"/>
            <w:shd w:val="clear" w:color="auto" w:fill="auto"/>
            <w:noWrap/>
            <w:vAlign w:val="center"/>
            <w:hideMark/>
          </w:tcPr>
          <w:p w14:paraId="483BEF4B" w14:textId="50843479" w:rsidR="00AF7BC1" w:rsidRPr="00EE1102" w:rsidRDefault="7A776375" w:rsidP="72E4D5A3">
            <w:pPr>
              <w:spacing w:line="26" w:lineRule="atLeast"/>
              <w:ind w:left="-10" w:right="-96" w:firstLine="10"/>
              <w:jc w:val="center"/>
              <w:rPr>
                <w:rFonts w:cs="Arial"/>
                <w:color w:val="000000"/>
                <w:lang w:val="en-GB" w:eastAsia="fr-FR"/>
              </w:rPr>
            </w:pPr>
            <w:r w:rsidRPr="7A776375">
              <w:rPr>
                <w:rFonts w:cs="Arial"/>
                <w:color w:val="000000" w:themeColor="text1"/>
              </w:rPr>
              <w:t xml:space="preserve">Bow                             </w:t>
            </w:r>
            <w:proofErr w:type="gramStart"/>
            <w:r w:rsidRPr="7A776375">
              <w:rPr>
                <w:rFonts w:cs="Arial"/>
                <w:color w:val="000000" w:themeColor="text1"/>
              </w:rPr>
              <w:t xml:space="preserve">   (</w:t>
            </w:r>
            <w:proofErr w:type="gramEnd"/>
            <w:r w:rsidRPr="7A776375">
              <w:rPr>
                <w:rFonts w:cs="Arial"/>
                <w:color w:val="000000" w:themeColor="text1"/>
              </w:rPr>
              <w:t>n=2)</w:t>
            </w:r>
          </w:p>
        </w:tc>
        <w:tc>
          <w:tcPr>
            <w:tcW w:w="938" w:type="pct"/>
            <w:gridSpan w:val="2"/>
            <w:shd w:val="clear" w:color="auto" w:fill="auto"/>
            <w:noWrap/>
            <w:vAlign w:val="center"/>
            <w:hideMark/>
          </w:tcPr>
          <w:p w14:paraId="3E57FEB1" w14:textId="38163F25" w:rsidR="00AF7BC1" w:rsidRPr="00EE1102" w:rsidRDefault="7A776375" w:rsidP="72E4D5A3">
            <w:pPr>
              <w:spacing w:line="26" w:lineRule="atLeast"/>
              <w:ind w:left="-10" w:firstLine="10"/>
              <w:jc w:val="center"/>
              <w:rPr>
                <w:rFonts w:cs="Arial"/>
                <w:color w:val="000000"/>
                <w:lang w:val="en-GB" w:eastAsia="fr-FR"/>
              </w:rPr>
            </w:pPr>
            <w:proofErr w:type="spellStart"/>
            <w:r w:rsidRPr="7A776375">
              <w:rPr>
                <w:rFonts w:cs="Arial"/>
                <w:color w:val="000000" w:themeColor="text1"/>
              </w:rPr>
              <w:t>Spearthrower</w:t>
            </w:r>
            <w:proofErr w:type="spellEnd"/>
            <w:r w:rsidRPr="7A776375">
              <w:rPr>
                <w:rFonts w:cs="Arial"/>
                <w:color w:val="000000" w:themeColor="text1"/>
              </w:rPr>
              <w:t xml:space="preserve">        </w:t>
            </w:r>
            <w:proofErr w:type="gramStart"/>
            <w:r w:rsidRPr="7A776375">
              <w:rPr>
                <w:rFonts w:cs="Arial"/>
                <w:color w:val="000000" w:themeColor="text1"/>
              </w:rPr>
              <w:t xml:space="preserve">   (</w:t>
            </w:r>
            <w:proofErr w:type="gramEnd"/>
            <w:r w:rsidRPr="7A776375">
              <w:rPr>
                <w:rFonts w:cs="Arial"/>
                <w:color w:val="000000" w:themeColor="text1"/>
              </w:rPr>
              <w:t>n=4)</w:t>
            </w:r>
          </w:p>
        </w:tc>
        <w:tc>
          <w:tcPr>
            <w:tcW w:w="861" w:type="pct"/>
            <w:gridSpan w:val="2"/>
            <w:shd w:val="clear" w:color="auto" w:fill="auto"/>
            <w:noWrap/>
            <w:vAlign w:val="center"/>
            <w:hideMark/>
          </w:tcPr>
          <w:p w14:paraId="50D29C19" w14:textId="77777777" w:rsidR="00AF7BC1" w:rsidRPr="00EE1102" w:rsidRDefault="7A776375" w:rsidP="72E4D5A3">
            <w:pPr>
              <w:spacing w:line="26" w:lineRule="atLeast"/>
              <w:ind w:left="-10" w:firstLine="10"/>
              <w:jc w:val="center"/>
              <w:rPr>
                <w:rFonts w:cs="Arial"/>
                <w:color w:val="000000"/>
                <w:lang w:val="en-GB" w:eastAsia="fr-FR"/>
              </w:rPr>
            </w:pPr>
            <w:r w:rsidRPr="7A776375">
              <w:rPr>
                <w:rFonts w:cs="Arial"/>
                <w:color w:val="000000" w:themeColor="text1"/>
              </w:rPr>
              <w:t xml:space="preserve">Throwing spear </w:t>
            </w:r>
          </w:p>
          <w:p w14:paraId="3ABB5615" w14:textId="306D5F16" w:rsidR="00AF7BC1" w:rsidRPr="00EE1102" w:rsidRDefault="7A776375" w:rsidP="72E4D5A3">
            <w:pPr>
              <w:spacing w:line="26" w:lineRule="atLeast"/>
              <w:ind w:left="-10" w:firstLine="10"/>
              <w:jc w:val="center"/>
              <w:rPr>
                <w:rFonts w:cs="Arial"/>
                <w:color w:val="000000"/>
                <w:lang w:val="en-GB" w:eastAsia="fr-FR"/>
              </w:rPr>
            </w:pPr>
            <w:r w:rsidRPr="7A776375">
              <w:rPr>
                <w:rFonts w:cs="Arial"/>
                <w:color w:val="000000" w:themeColor="text1"/>
              </w:rPr>
              <w:t>(n=5)</w:t>
            </w:r>
          </w:p>
        </w:tc>
        <w:tc>
          <w:tcPr>
            <w:tcW w:w="861" w:type="pct"/>
            <w:gridSpan w:val="2"/>
            <w:shd w:val="clear" w:color="auto" w:fill="auto"/>
            <w:noWrap/>
            <w:vAlign w:val="center"/>
            <w:hideMark/>
          </w:tcPr>
          <w:p w14:paraId="3FE225CA" w14:textId="77777777" w:rsidR="00AF7BC1" w:rsidRPr="00EE1102" w:rsidRDefault="7A776375" w:rsidP="72E4D5A3">
            <w:pPr>
              <w:spacing w:line="26" w:lineRule="atLeast"/>
              <w:ind w:left="-10" w:firstLine="10"/>
              <w:jc w:val="center"/>
              <w:rPr>
                <w:rFonts w:cs="Arial"/>
                <w:color w:val="000000"/>
                <w:lang w:val="en-GB" w:eastAsia="fr-FR"/>
              </w:rPr>
            </w:pPr>
            <w:r w:rsidRPr="7A776375">
              <w:rPr>
                <w:rFonts w:cs="Arial"/>
                <w:color w:val="000000" w:themeColor="text1"/>
              </w:rPr>
              <w:t xml:space="preserve">Thrusting spear    </w:t>
            </w:r>
          </w:p>
          <w:p w14:paraId="61D09F21" w14:textId="19563F3B" w:rsidR="00AF7BC1" w:rsidRPr="00EE1102" w:rsidRDefault="7A776375" w:rsidP="72E4D5A3">
            <w:pPr>
              <w:spacing w:line="26" w:lineRule="atLeast"/>
              <w:ind w:left="-10" w:firstLine="10"/>
              <w:jc w:val="center"/>
              <w:rPr>
                <w:rFonts w:cs="Arial"/>
                <w:color w:val="000000"/>
                <w:lang w:val="en-GB" w:eastAsia="fr-FR"/>
              </w:rPr>
            </w:pPr>
            <w:r w:rsidRPr="7A776375">
              <w:rPr>
                <w:rFonts w:cs="Arial"/>
                <w:color w:val="000000" w:themeColor="text1"/>
              </w:rPr>
              <w:t>(n=8)</w:t>
            </w:r>
          </w:p>
        </w:tc>
        <w:tc>
          <w:tcPr>
            <w:tcW w:w="1091" w:type="pct"/>
            <w:gridSpan w:val="2"/>
            <w:shd w:val="clear" w:color="auto" w:fill="auto"/>
            <w:noWrap/>
            <w:vAlign w:val="center"/>
            <w:hideMark/>
          </w:tcPr>
          <w:p w14:paraId="1B75B2A5" w14:textId="4ED7A388" w:rsidR="00AF7BC1" w:rsidRPr="00EE1102" w:rsidRDefault="7A776375" w:rsidP="72E4D5A3">
            <w:pPr>
              <w:spacing w:line="26" w:lineRule="atLeast"/>
              <w:jc w:val="center"/>
              <w:rPr>
                <w:rFonts w:cs="Arial"/>
                <w:lang w:val="en-GB" w:eastAsia="fr-FR"/>
              </w:rPr>
            </w:pPr>
            <w:r w:rsidRPr="7A776375">
              <w:rPr>
                <w:rFonts w:cs="Arial"/>
              </w:rPr>
              <w:t>n=17</w:t>
            </w:r>
          </w:p>
        </w:tc>
      </w:tr>
      <w:tr w:rsidR="00AF7BC1" w:rsidRPr="00EE1102" w14:paraId="1520307C" w14:textId="77777777" w:rsidTr="7A776375">
        <w:trPr>
          <w:trHeight w:val="263"/>
        </w:trPr>
        <w:tc>
          <w:tcPr>
            <w:tcW w:w="490" w:type="pct"/>
            <w:vMerge/>
            <w:noWrap/>
            <w:vAlign w:val="center"/>
            <w:hideMark/>
          </w:tcPr>
          <w:p w14:paraId="4B39ED10" w14:textId="77777777" w:rsidR="00AF7BC1" w:rsidRPr="00EE1102" w:rsidRDefault="00AF7BC1" w:rsidP="72E4D5A3">
            <w:pPr>
              <w:spacing w:line="26" w:lineRule="atLeast"/>
              <w:rPr>
                <w:rFonts w:cs="Arial"/>
                <w:lang w:val="en-GB" w:eastAsia="fr-FR"/>
              </w:rPr>
            </w:pPr>
          </w:p>
        </w:tc>
        <w:tc>
          <w:tcPr>
            <w:tcW w:w="368" w:type="pct"/>
            <w:shd w:val="clear" w:color="auto" w:fill="auto"/>
            <w:noWrap/>
            <w:vAlign w:val="center"/>
            <w:hideMark/>
          </w:tcPr>
          <w:p w14:paraId="084866AB" w14:textId="1F9CF5DC" w:rsidR="00AF7BC1" w:rsidRPr="00EE1102" w:rsidRDefault="7A776375" w:rsidP="72E4D5A3">
            <w:pPr>
              <w:spacing w:line="26" w:lineRule="atLeast"/>
              <w:jc w:val="center"/>
              <w:rPr>
                <w:rFonts w:cs="Arial"/>
                <w:color w:val="000000"/>
                <w:lang w:val="en-GB" w:eastAsia="fr-FR"/>
              </w:rPr>
            </w:pPr>
            <w:r w:rsidRPr="7A776375">
              <w:rPr>
                <w:rFonts w:cs="Arial"/>
                <w:color w:val="000000" w:themeColor="text1"/>
              </w:rPr>
              <w:t xml:space="preserve">n </w:t>
            </w:r>
            <w:proofErr w:type="spellStart"/>
            <w:r w:rsidRPr="7A776375">
              <w:rPr>
                <w:rFonts w:cs="Arial"/>
                <w:color w:val="000000" w:themeColor="text1"/>
              </w:rPr>
              <w:t>fract</w:t>
            </w:r>
            <w:proofErr w:type="spellEnd"/>
            <w:r w:rsidRPr="7A776375">
              <w:rPr>
                <w:rFonts w:cs="Arial"/>
                <w:color w:val="000000" w:themeColor="text1"/>
              </w:rPr>
              <w:t>.</w:t>
            </w:r>
          </w:p>
        </w:tc>
        <w:tc>
          <w:tcPr>
            <w:tcW w:w="391" w:type="pct"/>
            <w:shd w:val="clear" w:color="auto" w:fill="auto"/>
            <w:noWrap/>
            <w:vAlign w:val="center"/>
            <w:hideMark/>
          </w:tcPr>
          <w:p w14:paraId="5C975828" w14:textId="77777777" w:rsidR="00AF7BC1" w:rsidRPr="00EE1102" w:rsidRDefault="7A776375" w:rsidP="72E4D5A3">
            <w:pPr>
              <w:spacing w:line="26" w:lineRule="atLeast"/>
              <w:jc w:val="center"/>
              <w:rPr>
                <w:rFonts w:cs="Arial"/>
                <w:color w:val="000000"/>
                <w:lang w:val="en-GB" w:eastAsia="fr-FR"/>
              </w:rPr>
            </w:pPr>
            <w:r w:rsidRPr="7A776375">
              <w:rPr>
                <w:rFonts w:cs="Arial"/>
                <w:color w:val="000000" w:themeColor="text1"/>
              </w:rPr>
              <w:t>%</w:t>
            </w:r>
          </w:p>
        </w:tc>
        <w:tc>
          <w:tcPr>
            <w:tcW w:w="548" w:type="pct"/>
            <w:shd w:val="clear" w:color="auto" w:fill="auto"/>
            <w:noWrap/>
            <w:vAlign w:val="center"/>
            <w:hideMark/>
          </w:tcPr>
          <w:p w14:paraId="351DCC8D" w14:textId="1EDDF20D" w:rsidR="00AF7BC1" w:rsidRPr="00EE1102" w:rsidRDefault="7A776375" w:rsidP="72E4D5A3">
            <w:pPr>
              <w:spacing w:line="26" w:lineRule="atLeast"/>
              <w:jc w:val="center"/>
              <w:rPr>
                <w:rFonts w:cs="Arial"/>
                <w:color w:val="000000"/>
                <w:lang w:val="en-GB" w:eastAsia="fr-FR"/>
              </w:rPr>
            </w:pPr>
            <w:r w:rsidRPr="7A776375">
              <w:rPr>
                <w:rFonts w:cs="Arial"/>
                <w:color w:val="000000" w:themeColor="text1"/>
              </w:rPr>
              <w:t xml:space="preserve">n </w:t>
            </w:r>
            <w:proofErr w:type="spellStart"/>
            <w:r w:rsidRPr="7A776375">
              <w:rPr>
                <w:rFonts w:cs="Arial"/>
                <w:color w:val="000000" w:themeColor="text1"/>
              </w:rPr>
              <w:t>fract</w:t>
            </w:r>
            <w:proofErr w:type="spellEnd"/>
            <w:r w:rsidRPr="7A776375">
              <w:rPr>
                <w:rFonts w:cs="Arial"/>
                <w:color w:val="000000" w:themeColor="text1"/>
              </w:rPr>
              <w:t>.</w:t>
            </w:r>
          </w:p>
        </w:tc>
        <w:tc>
          <w:tcPr>
            <w:tcW w:w="390" w:type="pct"/>
            <w:shd w:val="clear" w:color="auto" w:fill="auto"/>
            <w:noWrap/>
            <w:vAlign w:val="center"/>
            <w:hideMark/>
          </w:tcPr>
          <w:p w14:paraId="533D04C7" w14:textId="77777777" w:rsidR="00AF7BC1" w:rsidRPr="00EE1102" w:rsidRDefault="7A776375" w:rsidP="72E4D5A3">
            <w:pPr>
              <w:spacing w:line="26" w:lineRule="atLeast"/>
              <w:jc w:val="center"/>
              <w:rPr>
                <w:rFonts w:cs="Arial"/>
                <w:color w:val="000000"/>
                <w:lang w:val="en-GB" w:eastAsia="fr-FR"/>
              </w:rPr>
            </w:pPr>
            <w:r w:rsidRPr="7A776375">
              <w:rPr>
                <w:rFonts w:cs="Arial"/>
                <w:color w:val="000000" w:themeColor="text1"/>
              </w:rPr>
              <w:t>%</w:t>
            </w:r>
          </w:p>
        </w:tc>
        <w:tc>
          <w:tcPr>
            <w:tcW w:w="470" w:type="pct"/>
            <w:shd w:val="clear" w:color="auto" w:fill="auto"/>
            <w:noWrap/>
            <w:vAlign w:val="center"/>
            <w:hideMark/>
          </w:tcPr>
          <w:p w14:paraId="66ED320A" w14:textId="41C6E866" w:rsidR="00AF7BC1" w:rsidRPr="00EE1102" w:rsidRDefault="7A776375" w:rsidP="72E4D5A3">
            <w:pPr>
              <w:spacing w:line="26" w:lineRule="atLeast"/>
              <w:jc w:val="center"/>
              <w:rPr>
                <w:rFonts w:cs="Arial"/>
                <w:color w:val="000000"/>
                <w:lang w:val="en-GB" w:eastAsia="fr-FR"/>
              </w:rPr>
            </w:pPr>
            <w:r w:rsidRPr="7A776375">
              <w:rPr>
                <w:rFonts w:cs="Arial"/>
                <w:color w:val="000000" w:themeColor="text1"/>
              </w:rPr>
              <w:t xml:space="preserve">n </w:t>
            </w:r>
            <w:proofErr w:type="spellStart"/>
            <w:r w:rsidRPr="7A776375">
              <w:rPr>
                <w:rFonts w:cs="Arial"/>
                <w:color w:val="000000" w:themeColor="text1"/>
              </w:rPr>
              <w:t>fract</w:t>
            </w:r>
            <w:proofErr w:type="spellEnd"/>
            <w:r w:rsidRPr="7A776375">
              <w:rPr>
                <w:rFonts w:cs="Arial"/>
                <w:color w:val="000000" w:themeColor="text1"/>
              </w:rPr>
              <w:t>.</w:t>
            </w:r>
          </w:p>
        </w:tc>
        <w:tc>
          <w:tcPr>
            <w:tcW w:w="391" w:type="pct"/>
            <w:shd w:val="clear" w:color="auto" w:fill="auto"/>
            <w:noWrap/>
            <w:vAlign w:val="center"/>
            <w:hideMark/>
          </w:tcPr>
          <w:p w14:paraId="34A58B1E" w14:textId="77777777" w:rsidR="00AF7BC1" w:rsidRPr="00EE1102" w:rsidRDefault="7A776375" w:rsidP="72E4D5A3">
            <w:pPr>
              <w:spacing w:line="26" w:lineRule="atLeast"/>
              <w:jc w:val="center"/>
              <w:rPr>
                <w:rFonts w:cs="Arial"/>
                <w:color w:val="000000"/>
                <w:lang w:val="en-GB" w:eastAsia="fr-FR"/>
              </w:rPr>
            </w:pPr>
            <w:r w:rsidRPr="7A776375">
              <w:rPr>
                <w:rFonts w:cs="Arial"/>
                <w:color w:val="000000" w:themeColor="text1"/>
              </w:rPr>
              <w:t>%</w:t>
            </w:r>
          </w:p>
        </w:tc>
        <w:tc>
          <w:tcPr>
            <w:tcW w:w="469" w:type="pct"/>
            <w:shd w:val="clear" w:color="auto" w:fill="auto"/>
            <w:noWrap/>
            <w:vAlign w:val="center"/>
            <w:hideMark/>
          </w:tcPr>
          <w:p w14:paraId="4DD6BD70" w14:textId="36D69126" w:rsidR="00AF7BC1" w:rsidRPr="00EE1102" w:rsidRDefault="7A776375" w:rsidP="72E4D5A3">
            <w:pPr>
              <w:spacing w:line="26" w:lineRule="atLeast"/>
              <w:jc w:val="center"/>
              <w:rPr>
                <w:rFonts w:cs="Arial"/>
                <w:color w:val="000000"/>
                <w:lang w:val="en-GB" w:eastAsia="fr-FR"/>
              </w:rPr>
            </w:pPr>
            <w:r w:rsidRPr="7A776375">
              <w:rPr>
                <w:rFonts w:cs="Arial"/>
                <w:color w:val="000000" w:themeColor="text1"/>
              </w:rPr>
              <w:t xml:space="preserve">n </w:t>
            </w:r>
            <w:proofErr w:type="spellStart"/>
            <w:r w:rsidRPr="7A776375">
              <w:rPr>
                <w:rFonts w:cs="Arial"/>
                <w:color w:val="000000" w:themeColor="text1"/>
              </w:rPr>
              <w:t>fract</w:t>
            </w:r>
            <w:proofErr w:type="spellEnd"/>
            <w:r w:rsidRPr="7A776375">
              <w:rPr>
                <w:rFonts w:cs="Arial"/>
                <w:color w:val="000000" w:themeColor="text1"/>
              </w:rPr>
              <w:t>.</w:t>
            </w:r>
          </w:p>
        </w:tc>
        <w:tc>
          <w:tcPr>
            <w:tcW w:w="392" w:type="pct"/>
            <w:shd w:val="clear" w:color="auto" w:fill="auto"/>
            <w:noWrap/>
            <w:vAlign w:val="center"/>
            <w:hideMark/>
          </w:tcPr>
          <w:p w14:paraId="422E4CBA" w14:textId="77777777" w:rsidR="00AF7BC1" w:rsidRPr="00EE1102" w:rsidRDefault="7A776375" w:rsidP="72E4D5A3">
            <w:pPr>
              <w:spacing w:line="26" w:lineRule="atLeast"/>
              <w:jc w:val="center"/>
              <w:rPr>
                <w:rFonts w:cs="Arial"/>
                <w:color w:val="000000"/>
                <w:lang w:val="en-GB" w:eastAsia="fr-FR"/>
              </w:rPr>
            </w:pPr>
            <w:r w:rsidRPr="7A776375">
              <w:rPr>
                <w:rFonts w:cs="Arial"/>
                <w:color w:val="000000" w:themeColor="text1"/>
              </w:rPr>
              <w:t>%</w:t>
            </w:r>
          </w:p>
        </w:tc>
        <w:tc>
          <w:tcPr>
            <w:tcW w:w="468" w:type="pct"/>
            <w:shd w:val="clear" w:color="auto" w:fill="auto"/>
            <w:noWrap/>
            <w:vAlign w:val="center"/>
            <w:hideMark/>
          </w:tcPr>
          <w:p w14:paraId="054249A6" w14:textId="592576CF" w:rsidR="00AF7BC1" w:rsidRPr="00EE1102" w:rsidRDefault="7A776375" w:rsidP="72E4D5A3">
            <w:pPr>
              <w:spacing w:line="26" w:lineRule="atLeast"/>
              <w:jc w:val="center"/>
              <w:rPr>
                <w:rFonts w:cs="Arial"/>
                <w:color w:val="000000"/>
                <w:lang w:val="en-GB" w:eastAsia="fr-FR"/>
              </w:rPr>
            </w:pPr>
            <w:r w:rsidRPr="7A776375">
              <w:rPr>
                <w:rFonts w:cs="Arial"/>
                <w:color w:val="000000" w:themeColor="text1"/>
              </w:rPr>
              <w:t xml:space="preserve">n </w:t>
            </w:r>
            <w:proofErr w:type="spellStart"/>
            <w:r w:rsidRPr="7A776375">
              <w:rPr>
                <w:rFonts w:cs="Arial"/>
                <w:color w:val="000000" w:themeColor="text1"/>
              </w:rPr>
              <w:t>fract</w:t>
            </w:r>
            <w:proofErr w:type="spellEnd"/>
            <w:r w:rsidRPr="7A776375">
              <w:rPr>
                <w:rFonts w:cs="Arial"/>
                <w:color w:val="000000" w:themeColor="text1"/>
              </w:rPr>
              <w:t>.</w:t>
            </w:r>
          </w:p>
        </w:tc>
        <w:tc>
          <w:tcPr>
            <w:tcW w:w="623" w:type="pct"/>
            <w:shd w:val="clear" w:color="auto" w:fill="auto"/>
            <w:noWrap/>
            <w:vAlign w:val="center"/>
            <w:hideMark/>
          </w:tcPr>
          <w:p w14:paraId="5B10231F" w14:textId="77777777" w:rsidR="00AF7BC1" w:rsidRPr="00EE1102" w:rsidRDefault="7A776375" w:rsidP="72E4D5A3">
            <w:pPr>
              <w:spacing w:line="26" w:lineRule="atLeast"/>
              <w:jc w:val="center"/>
              <w:rPr>
                <w:rFonts w:cs="Arial"/>
                <w:color w:val="000000"/>
                <w:lang w:val="en-GB" w:eastAsia="fr-FR"/>
              </w:rPr>
            </w:pPr>
            <w:r w:rsidRPr="7A776375">
              <w:rPr>
                <w:rFonts w:cs="Arial"/>
                <w:color w:val="000000" w:themeColor="text1"/>
              </w:rPr>
              <w:t>%</w:t>
            </w:r>
          </w:p>
        </w:tc>
      </w:tr>
      <w:tr w:rsidR="00AA382E" w:rsidRPr="00EE1102" w14:paraId="7C105EF9" w14:textId="77777777" w:rsidTr="7A776375">
        <w:trPr>
          <w:trHeight w:val="197"/>
        </w:trPr>
        <w:tc>
          <w:tcPr>
            <w:tcW w:w="490" w:type="pct"/>
            <w:shd w:val="clear" w:color="auto" w:fill="auto"/>
            <w:noWrap/>
            <w:vAlign w:val="center"/>
            <w:hideMark/>
          </w:tcPr>
          <w:p w14:paraId="0EF0BED2" w14:textId="77777777" w:rsidR="00AA382E" w:rsidRPr="00EE1102" w:rsidRDefault="7A776375" w:rsidP="7A776375">
            <w:pPr>
              <w:spacing w:line="26" w:lineRule="atLeast"/>
              <w:jc w:val="center"/>
              <w:rPr>
                <w:rFonts w:cs="Arial"/>
                <w:i/>
                <w:iCs/>
                <w:color w:val="000000"/>
                <w:lang w:val="en-GB" w:eastAsia="fr-FR"/>
              </w:rPr>
            </w:pPr>
            <w:r w:rsidRPr="7A776375">
              <w:rPr>
                <w:rFonts w:cs="Arial"/>
                <w:i/>
                <w:iCs/>
                <w:color w:val="000000" w:themeColor="text1"/>
              </w:rPr>
              <w:t>BB</w:t>
            </w:r>
          </w:p>
        </w:tc>
        <w:tc>
          <w:tcPr>
            <w:tcW w:w="368" w:type="pct"/>
            <w:shd w:val="clear" w:color="auto" w:fill="auto"/>
            <w:noWrap/>
            <w:tcMar>
              <w:right w:w="57" w:type="dxa"/>
            </w:tcMar>
            <w:vAlign w:val="center"/>
            <w:hideMark/>
          </w:tcPr>
          <w:p w14:paraId="44D5337D" w14:textId="77777777" w:rsidR="00AA382E" w:rsidRPr="00EE1102" w:rsidRDefault="7A776375" w:rsidP="002A4C0F">
            <w:pPr>
              <w:spacing w:line="26" w:lineRule="atLeast"/>
              <w:jc w:val="right"/>
              <w:rPr>
                <w:rFonts w:cs="Arial"/>
                <w:color w:val="000000"/>
                <w:lang w:val="en-GB" w:eastAsia="fr-FR"/>
              </w:rPr>
            </w:pPr>
            <w:r w:rsidRPr="7A776375">
              <w:rPr>
                <w:rFonts w:cs="Arial"/>
                <w:color w:val="000000" w:themeColor="text1"/>
              </w:rPr>
              <w:t>2</w:t>
            </w:r>
          </w:p>
        </w:tc>
        <w:tc>
          <w:tcPr>
            <w:tcW w:w="391" w:type="pct"/>
            <w:shd w:val="clear" w:color="auto" w:fill="auto"/>
            <w:noWrap/>
            <w:tcMar>
              <w:right w:w="57" w:type="dxa"/>
            </w:tcMar>
            <w:vAlign w:val="center"/>
            <w:hideMark/>
          </w:tcPr>
          <w:p w14:paraId="42251AE7" w14:textId="77777777" w:rsidR="00AA382E" w:rsidRPr="00EE1102" w:rsidRDefault="7A776375" w:rsidP="002A4C0F">
            <w:pPr>
              <w:spacing w:line="26" w:lineRule="atLeast"/>
              <w:jc w:val="right"/>
              <w:rPr>
                <w:rFonts w:cs="Arial"/>
                <w:color w:val="000000"/>
                <w:lang w:val="en-GB" w:eastAsia="fr-FR"/>
              </w:rPr>
            </w:pPr>
            <w:r w:rsidRPr="7A776375">
              <w:rPr>
                <w:rFonts w:cs="Arial"/>
                <w:color w:val="000000" w:themeColor="text1"/>
              </w:rPr>
              <w:t>/</w:t>
            </w:r>
          </w:p>
        </w:tc>
        <w:tc>
          <w:tcPr>
            <w:tcW w:w="548" w:type="pct"/>
            <w:shd w:val="clear" w:color="auto" w:fill="auto"/>
            <w:noWrap/>
            <w:tcMar>
              <w:right w:w="57" w:type="dxa"/>
            </w:tcMar>
            <w:vAlign w:val="center"/>
            <w:hideMark/>
          </w:tcPr>
          <w:p w14:paraId="2485D740" w14:textId="77777777" w:rsidR="00AA382E" w:rsidRPr="00EE1102" w:rsidRDefault="7A776375" w:rsidP="002A4C0F">
            <w:pPr>
              <w:spacing w:line="26" w:lineRule="atLeast"/>
              <w:jc w:val="right"/>
              <w:rPr>
                <w:rFonts w:cs="Arial"/>
                <w:color w:val="000000"/>
                <w:lang w:val="en-GB" w:eastAsia="fr-FR"/>
              </w:rPr>
            </w:pPr>
            <w:r w:rsidRPr="7A776375">
              <w:rPr>
                <w:rFonts w:cs="Arial"/>
                <w:color w:val="000000" w:themeColor="text1"/>
              </w:rPr>
              <w:t>2</w:t>
            </w:r>
          </w:p>
        </w:tc>
        <w:tc>
          <w:tcPr>
            <w:tcW w:w="390" w:type="pct"/>
            <w:shd w:val="clear" w:color="auto" w:fill="auto"/>
            <w:noWrap/>
            <w:tcMar>
              <w:right w:w="57" w:type="dxa"/>
            </w:tcMar>
            <w:vAlign w:val="center"/>
            <w:hideMark/>
          </w:tcPr>
          <w:p w14:paraId="3D9F8918" w14:textId="77777777" w:rsidR="00AA382E" w:rsidRPr="00EE1102" w:rsidRDefault="7A776375" w:rsidP="002A4C0F">
            <w:pPr>
              <w:spacing w:line="26" w:lineRule="atLeast"/>
              <w:jc w:val="right"/>
              <w:rPr>
                <w:rFonts w:cs="Arial"/>
                <w:color w:val="000000"/>
                <w:lang w:val="en-GB" w:eastAsia="fr-FR"/>
              </w:rPr>
            </w:pPr>
            <w:r w:rsidRPr="7A776375">
              <w:rPr>
                <w:rFonts w:cs="Arial"/>
                <w:color w:val="000000" w:themeColor="text1"/>
              </w:rPr>
              <w:t>11</w:t>
            </w:r>
          </w:p>
        </w:tc>
        <w:tc>
          <w:tcPr>
            <w:tcW w:w="470" w:type="pct"/>
            <w:shd w:val="clear" w:color="auto" w:fill="auto"/>
            <w:noWrap/>
            <w:tcMar>
              <w:right w:w="57" w:type="dxa"/>
            </w:tcMar>
            <w:vAlign w:val="center"/>
            <w:hideMark/>
          </w:tcPr>
          <w:p w14:paraId="2C5B2534" w14:textId="77777777" w:rsidR="00AA382E" w:rsidRPr="00EE1102" w:rsidRDefault="7A776375" w:rsidP="002A4C0F">
            <w:pPr>
              <w:spacing w:line="26" w:lineRule="atLeast"/>
              <w:jc w:val="right"/>
              <w:rPr>
                <w:rFonts w:cs="Arial"/>
                <w:color w:val="000000"/>
                <w:lang w:val="en-GB" w:eastAsia="fr-FR"/>
              </w:rPr>
            </w:pPr>
            <w:r w:rsidRPr="7A776375">
              <w:rPr>
                <w:rFonts w:cs="Arial"/>
                <w:color w:val="000000" w:themeColor="text1"/>
              </w:rPr>
              <w:t>2</w:t>
            </w:r>
          </w:p>
        </w:tc>
        <w:tc>
          <w:tcPr>
            <w:tcW w:w="391" w:type="pct"/>
            <w:shd w:val="clear" w:color="auto" w:fill="auto"/>
            <w:noWrap/>
            <w:tcMar>
              <w:right w:w="57" w:type="dxa"/>
            </w:tcMar>
            <w:vAlign w:val="center"/>
            <w:hideMark/>
          </w:tcPr>
          <w:p w14:paraId="3FAEFA4E" w14:textId="77777777" w:rsidR="00AA382E" w:rsidRPr="00EE1102" w:rsidRDefault="7A776375" w:rsidP="002A4C0F">
            <w:pPr>
              <w:spacing w:line="26" w:lineRule="atLeast"/>
              <w:jc w:val="right"/>
              <w:rPr>
                <w:rFonts w:cs="Arial"/>
                <w:color w:val="000000"/>
                <w:lang w:val="en-GB" w:eastAsia="fr-FR"/>
              </w:rPr>
            </w:pPr>
            <w:r w:rsidRPr="7A776375">
              <w:rPr>
                <w:rFonts w:cs="Arial"/>
                <w:color w:val="000000" w:themeColor="text1"/>
              </w:rPr>
              <w:t>12</w:t>
            </w:r>
          </w:p>
        </w:tc>
        <w:tc>
          <w:tcPr>
            <w:tcW w:w="469" w:type="pct"/>
            <w:shd w:val="clear" w:color="auto" w:fill="auto"/>
            <w:noWrap/>
            <w:tcMar>
              <w:right w:w="57" w:type="dxa"/>
            </w:tcMar>
            <w:vAlign w:val="center"/>
            <w:hideMark/>
          </w:tcPr>
          <w:p w14:paraId="36C567F1" w14:textId="77777777" w:rsidR="00AA382E" w:rsidRPr="00EE1102" w:rsidRDefault="7A776375" w:rsidP="002A4C0F">
            <w:pPr>
              <w:spacing w:line="26" w:lineRule="atLeast"/>
              <w:jc w:val="right"/>
              <w:rPr>
                <w:rFonts w:cs="Arial"/>
                <w:color w:val="000000"/>
                <w:lang w:val="en-GB" w:eastAsia="fr-FR"/>
              </w:rPr>
            </w:pPr>
            <w:r w:rsidRPr="7A776375">
              <w:rPr>
                <w:rFonts w:cs="Arial"/>
                <w:color w:val="000000" w:themeColor="text1"/>
              </w:rPr>
              <w:t>4</w:t>
            </w:r>
          </w:p>
        </w:tc>
        <w:tc>
          <w:tcPr>
            <w:tcW w:w="392" w:type="pct"/>
            <w:shd w:val="clear" w:color="auto" w:fill="auto"/>
            <w:noWrap/>
            <w:tcMar>
              <w:right w:w="57" w:type="dxa"/>
            </w:tcMar>
            <w:vAlign w:val="center"/>
            <w:hideMark/>
          </w:tcPr>
          <w:p w14:paraId="4E3147B7" w14:textId="77777777" w:rsidR="00AA382E" w:rsidRPr="00EE1102" w:rsidRDefault="7A776375" w:rsidP="002A4C0F">
            <w:pPr>
              <w:spacing w:line="26" w:lineRule="atLeast"/>
              <w:jc w:val="right"/>
              <w:rPr>
                <w:rFonts w:cs="Arial"/>
                <w:color w:val="000000"/>
                <w:lang w:val="en-GB" w:eastAsia="fr-FR"/>
              </w:rPr>
            </w:pPr>
            <w:r w:rsidRPr="7A776375">
              <w:rPr>
                <w:rFonts w:cs="Arial"/>
                <w:color w:val="000000" w:themeColor="text1"/>
              </w:rPr>
              <w:t>18</w:t>
            </w:r>
          </w:p>
        </w:tc>
        <w:tc>
          <w:tcPr>
            <w:tcW w:w="468" w:type="pct"/>
            <w:shd w:val="clear" w:color="auto" w:fill="auto"/>
            <w:noWrap/>
            <w:tcMar>
              <w:right w:w="57" w:type="dxa"/>
            </w:tcMar>
            <w:vAlign w:val="center"/>
            <w:hideMark/>
          </w:tcPr>
          <w:p w14:paraId="5399160A" w14:textId="77777777" w:rsidR="00AA382E" w:rsidRPr="00EE1102" w:rsidRDefault="7A776375" w:rsidP="002A4C0F">
            <w:pPr>
              <w:spacing w:line="26" w:lineRule="atLeast"/>
              <w:jc w:val="right"/>
              <w:rPr>
                <w:rFonts w:cs="Arial"/>
                <w:color w:val="000000"/>
                <w:lang w:val="en-GB" w:eastAsia="fr-FR"/>
              </w:rPr>
            </w:pPr>
            <w:r w:rsidRPr="7A776375">
              <w:rPr>
                <w:rFonts w:cs="Arial"/>
                <w:color w:val="000000" w:themeColor="text1"/>
              </w:rPr>
              <w:t>17</w:t>
            </w:r>
          </w:p>
        </w:tc>
        <w:tc>
          <w:tcPr>
            <w:tcW w:w="623" w:type="pct"/>
            <w:shd w:val="clear" w:color="auto" w:fill="auto"/>
            <w:noWrap/>
            <w:tcMar>
              <w:right w:w="57" w:type="dxa"/>
            </w:tcMar>
            <w:vAlign w:val="center"/>
          </w:tcPr>
          <w:p w14:paraId="32EF6051" w14:textId="7D4F165C" w:rsidR="00AA382E" w:rsidRPr="00EE1102" w:rsidRDefault="7A776375" w:rsidP="002A4C0F">
            <w:pPr>
              <w:spacing w:line="26" w:lineRule="atLeast"/>
              <w:jc w:val="right"/>
              <w:rPr>
                <w:rFonts w:cs="Arial"/>
                <w:color w:val="000000"/>
                <w:lang w:val="en-GB" w:eastAsia="fr-FR"/>
              </w:rPr>
            </w:pPr>
            <w:r w:rsidRPr="7A776375">
              <w:rPr>
                <w:rFonts w:cs="Arial"/>
                <w:color w:val="000000" w:themeColor="text1"/>
              </w:rPr>
              <w:t>26</w:t>
            </w:r>
          </w:p>
          <w:p w14:paraId="244EBF5F" w14:textId="77777777" w:rsidR="00AA382E" w:rsidRPr="00EE1102" w:rsidRDefault="00AA382E" w:rsidP="002A4C0F">
            <w:pPr>
              <w:spacing w:line="26" w:lineRule="atLeast"/>
              <w:jc w:val="right"/>
              <w:rPr>
                <w:rFonts w:cs="Arial"/>
                <w:color w:val="000000"/>
                <w:lang w:val="en-GB" w:eastAsia="fr-FR"/>
              </w:rPr>
            </w:pPr>
          </w:p>
        </w:tc>
      </w:tr>
      <w:tr w:rsidR="00AA382E" w:rsidRPr="00EE1102" w14:paraId="61572D69" w14:textId="77777777" w:rsidTr="7A776375">
        <w:trPr>
          <w:trHeight w:val="263"/>
        </w:trPr>
        <w:tc>
          <w:tcPr>
            <w:tcW w:w="490" w:type="pct"/>
            <w:shd w:val="clear" w:color="auto" w:fill="auto"/>
            <w:noWrap/>
            <w:vAlign w:val="center"/>
            <w:hideMark/>
          </w:tcPr>
          <w:p w14:paraId="1B1870E4" w14:textId="77777777" w:rsidR="00AA382E" w:rsidRPr="00EE1102" w:rsidRDefault="7A776375" w:rsidP="7A776375">
            <w:pPr>
              <w:spacing w:line="26" w:lineRule="atLeast"/>
              <w:jc w:val="center"/>
              <w:rPr>
                <w:rFonts w:cs="Arial"/>
                <w:i/>
                <w:iCs/>
                <w:color w:val="000000"/>
                <w:lang w:val="en-GB" w:eastAsia="fr-FR"/>
              </w:rPr>
            </w:pPr>
            <w:r w:rsidRPr="7A776375">
              <w:rPr>
                <w:rFonts w:cs="Arial"/>
                <w:i/>
                <w:iCs/>
                <w:color w:val="000000" w:themeColor="text1"/>
              </w:rPr>
              <w:t>SD</w:t>
            </w:r>
          </w:p>
        </w:tc>
        <w:tc>
          <w:tcPr>
            <w:tcW w:w="368" w:type="pct"/>
            <w:shd w:val="clear" w:color="auto" w:fill="auto"/>
            <w:noWrap/>
            <w:tcMar>
              <w:right w:w="57" w:type="dxa"/>
            </w:tcMar>
            <w:vAlign w:val="center"/>
            <w:hideMark/>
          </w:tcPr>
          <w:p w14:paraId="13AFAD2D" w14:textId="77777777" w:rsidR="00AA382E" w:rsidRPr="00EE1102" w:rsidRDefault="7A776375" w:rsidP="002A4C0F">
            <w:pPr>
              <w:spacing w:line="26" w:lineRule="atLeast"/>
              <w:jc w:val="right"/>
              <w:rPr>
                <w:rFonts w:cs="Arial"/>
                <w:color w:val="000000"/>
                <w:lang w:val="en-GB" w:eastAsia="fr-FR"/>
              </w:rPr>
            </w:pPr>
            <w:r w:rsidRPr="7A776375">
              <w:rPr>
                <w:rFonts w:cs="Arial"/>
                <w:color w:val="000000" w:themeColor="text1"/>
              </w:rPr>
              <w:t>0</w:t>
            </w:r>
          </w:p>
        </w:tc>
        <w:tc>
          <w:tcPr>
            <w:tcW w:w="391" w:type="pct"/>
            <w:shd w:val="clear" w:color="auto" w:fill="auto"/>
            <w:noWrap/>
            <w:tcMar>
              <w:right w:w="57" w:type="dxa"/>
            </w:tcMar>
            <w:vAlign w:val="center"/>
            <w:hideMark/>
          </w:tcPr>
          <w:p w14:paraId="559362B9" w14:textId="77777777" w:rsidR="00AA382E" w:rsidRPr="00EE1102" w:rsidRDefault="7A776375" w:rsidP="002A4C0F">
            <w:pPr>
              <w:spacing w:line="26" w:lineRule="atLeast"/>
              <w:jc w:val="right"/>
              <w:rPr>
                <w:rFonts w:cs="Arial"/>
                <w:color w:val="000000"/>
                <w:lang w:val="en-GB" w:eastAsia="fr-FR"/>
              </w:rPr>
            </w:pPr>
            <w:r w:rsidRPr="7A776375">
              <w:rPr>
                <w:rFonts w:cs="Arial"/>
                <w:color w:val="000000" w:themeColor="text1"/>
              </w:rPr>
              <w:t>/</w:t>
            </w:r>
          </w:p>
        </w:tc>
        <w:tc>
          <w:tcPr>
            <w:tcW w:w="548" w:type="pct"/>
            <w:shd w:val="clear" w:color="auto" w:fill="auto"/>
            <w:noWrap/>
            <w:tcMar>
              <w:right w:w="57" w:type="dxa"/>
            </w:tcMar>
            <w:vAlign w:val="center"/>
            <w:hideMark/>
          </w:tcPr>
          <w:p w14:paraId="123F4913" w14:textId="77777777" w:rsidR="00AA382E" w:rsidRPr="00EE1102" w:rsidRDefault="7A776375" w:rsidP="002A4C0F">
            <w:pPr>
              <w:spacing w:line="26" w:lineRule="atLeast"/>
              <w:jc w:val="right"/>
              <w:rPr>
                <w:rFonts w:cs="Arial"/>
                <w:color w:val="000000"/>
                <w:lang w:val="en-GB" w:eastAsia="fr-FR"/>
              </w:rPr>
            </w:pPr>
            <w:r w:rsidRPr="7A776375">
              <w:rPr>
                <w:rFonts w:cs="Arial"/>
                <w:color w:val="000000" w:themeColor="text1"/>
              </w:rPr>
              <w:t>0</w:t>
            </w:r>
          </w:p>
        </w:tc>
        <w:tc>
          <w:tcPr>
            <w:tcW w:w="390" w:type="pct"/>
            <w:shd w:val="clear" w:color="auto" w:fill="auto"/>
            <w:noWrap/>
            <w:tcMar>
              <w:right w:w="57" w:type="dxa"/>
            </w:tcMar>
            <w:vAlign w:val="center"/>
            <w:hideMark/>
          </w:tcPr>
          <w:p w14:paraId="20E306AA" w14:textId="77777777" w:rsidR="00AA382E" w:rsidRPr="00EE1102" w:rsidRDefault="7A776375" w:rsidP="002A4C0F">
            <w:pPr>
              <w:spacing w:line="26" w:lineRule="atLeast"/>
              <w:jc w:val="right"/>
              <w:rPr>
                <w:rFonts w:cs="Arial"/>
                <w:color w:val="000000"/>
                <w:lang w:val="en-GB" w:eastAsia="fr-FR"/>
              </w:rPr>
            </w:pPr>
            <w:r w:rsidRPr="7A776375">
              <w:rPr>
                <w:rFonts w:cs="Arial"/>
                <w:color w:val="000000" w:themeColor="text1"/>
              </w:rPr>
              <w:t>0</w:t>
            </w:r>
          </w:p>
        </w:tc>
        <w:tc>
          <w:tcPr>
            <w:tcW w:w="470" w:type="pct"/>
            <w:shd w:val="clear" w:color="auto" w:fill="auto"/>
            <w:noWrap/>
            <w:tcMar>
              <w:right w:w="57" w:type="dxa"/>
            </w:tcMar>
            <w:vAlign w:val="center"/>
            <w:hideMark/>
          </w:tcPr>
          <w:p w14:paraId="40837A67" w14:textId="77777777" w:rsidR="00AA382E" w:rsidRPr="00EE1102" w:rsidRDefault="7A776375" w:rsidP="002A4C0F">
            <w:pPr>
              <w:spacing w:line="26" w:lineRule="atLeast"/>
              <w:jc w:val="right"/>
              <w:rPr>
                <w:rFonts w:cs="Arial"/>
                <w:color w:val="000000"/>
                <w:lang w:val="en-GB" w:eastAsia="fr-FR"/>
              </w:rPr>
            </w:pPr>
            <w:r w:rsidRPr="7A776375">
              <w:rPr>
                <w:rFonts w:cs="Arial"/>
                <w:color w:val="000000" w:themeColor="text1"/>
              </w:rPr>
              <w:t>0</w:t>
            </w:r>
          </w:p>
        </w:tc>
        <w:tc>
          <w:tcPr>
            <w:tcW w:w="391" w:type="pct"/>
            <w:shd w:val="clear" w:color="auto" w:fill="auto"/>
            <w:noWrap/>
            <w:tcMar>
              <w:right w:w="57" w:type="dxa"/>
            </w:tcMar>
            <w:vAlign w:val="center"/>
            <w:hideMark/>
          </w:tcPr>
          <w:p w14:paraId="0EFBA8AC" w14:textId="77777777" w:rsidR="00AA382E" w:rsidRPr="00EE1102" w:rsidRDefault="7A776375" w:rsidP="002A4C0F">
            <w:pPr>
              <w:spacing w:line="26" w:lineRule="atLeast"/>
              <w:jc w:val="right"/>
              <w:rPr>
                <w:rFonts w:cs="Arial"/>
                <w:color w:val="000000"/>
                <w:lang w:val="en-GB" w:eastAsia="fr-FR"/>
              </w:rPr>
            </w:pPr>
            <w:r w:rsidRPr="7A776375">
              <w:rPr>
                <w:rFonts w:cs="Arial"/>
                <w:color w:val="000000" w:themeColor="text1"/>
              </w:rPr>
              <w:t>0</w:t>
            </w:r>
          </w:p>
        </w:tc>
        <w:tc>
          <w:tcPr>
            <w:tcW w:w="469" w:type="pct"/>
            <w:shd w:val="clear" w:color="auto" w:fill="auto"/>
            <w:noWrap/>
            <w:tcMar>
              <w:right w:w="57" w:type="dxa"/>
            </w:tcMar>
            <w:vAlign w:val="center"/>
            <w:hideMark/>
          </w:tcPr>
          <w:p w14:paraId="67828D7F" w14:textId="77777777" w:rsidR="00AA382E" w:rsidRPr="00EE1102" w:rsidRDefault="7A776375" w:rsidP="002A4C0F">
            <w:pPr>
              <w:spacing w:line="26" w:lineRule="atLeast"/>
              <w:jc w:val="right"/>
              <w:rPr>
                <w:rFonts w:cs="Arial"/>
                <w:color w:val="000000"/>
                <w:lang w:val="en-GB" w:eastAsia="fr-FR"/>
              </w:rPr>
            </w:pPr>
            <w:r w:rsidRPr="7A776375">
              <w:rPr>
                <w:rFonts w:cs="Arial"/>
                <w:color w:val="000000" w:themeColor="text1"/>
              </w:rPr>
              <w:t>0</w:t>
            </w:r>
          </w:p>
        </w:tc>
        <w:tc>
          <w:tcPr>
            <w:tcW w:w="392" w:type="pct"/>
            <w:shd w:val="clear" w:color="auto" w:fill="auto"/>
            <w:noWrap/>
            <w:tcMar>
              <w:right w:w="57" w:type="dxa"/>
            </w:tcMar>
            <w:vAlign w:val="center"/>
            <w:hideMark/>
          </w:tcPr>
          <w:p w14:paraId="167B3820" w14:textId="77777777" w:rsidR="00AA382E" w:rsidRPr="00EE1102" w:rsidRDefault="7A776375" w:rsidP="002A4C0F">
            <w:pPr>
              <w:spacing w:line="26" w:lineRule="atLeast"/>
              <w:jc w:val="right"/>
              <w:rPr>
                <w:rFonts w:cs="Arial"/>
                <w:color w:val="000000"/>
                <w:lang w:val="en-GB" w:eastAsia="fr-FR"/>
              </w:rPr>
            </w:pPr>
            <w:r w:rsidRPr="7A776375">
              <w:rPr>
                <w:rFonts w:cs="Arial"/>
                <w:color w:val="000000" w:themeColor="text1"/>
              </w:rPr>
              <w:t>0</w:t>
            </w:r>
          </w:p>
        </w:tc>
        <w:tc>
          <w:tcPr>
            <w:tcW w:w="468" w:type="pct"/>
            <w:shd w:val="clear" w:color="auto" w:fill="auto"/>
            <w:noWrap/>
            <w:tcMar>
              <w:right w:w="57" w:type="dxa"/>
            </w:tcMar>
            <w:vAlign w:val="center"/>
            <w:hideMark/>
          </w:tcPr>
          <w:p w14:paraId="1024E830" w14:textId="77777777" w:rsidR="00AA382E" w:rsidRPr="00EE1102" w:rsidRDefault="7A776375" w:rsidP="002A4C0F">
            <w:pPr>
              <w:spacing w:line="26" w:lineRule="atLeast"/>
              <w:jc w:val="right"/>
              <w:rPr>
                <w:rFonts w:cs="Arial"/>
                <w:color w:val="000000"/>
                <w:lang w:val="en-GB" w:eastAsia="fr-FR"/>
              </w:rPr>
            </w:pPr>
            <w:r w:rsidRPr="7A776375">
              <w:rPr>
                <w:rFonts w:cs="Arial"/>
                <w:color w:val="000000" w:themeColor="text1"/>
              </w:rPr>
              <w:t>12</w:t>
            </w:r>
          </w:p>
        </w:tc>
        <w:tc>
          <w:tcPr>
            <w:tcW w:w="623" w:type="pct"/>
            <w:shd w:val="clear" w:color="auto" w:fill="auto"/>
            <w:noWrap/>
            <w:tcMar>
              <w:right w:w="57" w:type="dxa"/>
            </w:tcMar>
            <w:vAlign w:val="center"/>
          </w:tcPr>
          <w:p w14:paraId="72EC34A1" w14:textId="787774E7" w:rsidR="00AA382E" w:rsidRPr="00EE1102" w:rsidRDefault="7A776375" w:rsidP="002A4C0F">
            <w:pPr>
              <w:spacing w:line="26" w:lineRule="atLeast"/>
              <w:jc w:val="right"/>
              <w:rPr>
                <w:rFonts w:cs="Arial"/>
                <w:color w:val="000000"/>
                <w:lang w:val="en-GB" w:eastAsia="fr-FR"/>
              </w:rPr>
            </w:pPr>
            <w:r w:rsidRPr="7A776375">
              <w:rPr>
                <w:rFonts w:cs="Arial"/>
                <w:color w:val="000000" w:themeColor="text1"/>
              </w:rPr>
              <w:t>18</w:t>
            </w:r>
          </w:p>
          <w:p w14:paraId="6AABF15B" w14:textId="77777777" w:rsidR="00AA382E" w:rsidRPr="00EE1102" w:rsidRDefault="00AA382E" w:rsidP="002A4C0F">
            <w:pPr>
              <w:spacing w:line="26" w:lineRule="atLeast"/>
              <w:jc w:val="right"/>
              <w:rPr>
                <w:rFonts w:cs="Arial"/>
                <w:color w:val="000000"/>
                <w:lang w:val="en-GB" w:eastAsia="fr-FR"/>
              </w:rPr>
            </w:pPr>
          </w:p>
        </w:tc>
      </w:tr>
      <w:tr w:rsidR="00AA382E" w:rsidRPr="00EE1102" w14:paraId="7AC4DE1A" w14:textId="77777777" w:rsidTr="7A776375">
        <w:trPr>
          <w:trHeight w:val="263"/>
        </w:trPr>
        <w:tc>
          <w:tcPr>
            <w:tcW w:w="490" w:type="pct"/>
            <w:shd w:val="clear" w:color="auto" w:fill="auto"/>
            <w:noWrap/>
            <w:vAlign w:val="center"/>
            <w:hideMark/>
          </w:tcPr>
          <w:p w14:paraId="687610ED" w14:textId="77777777" w:rsidR="00AA382E" w:rsidRPr="00EE1102" w:rsidRDefault="7A776375" w:rsidP="7A776375">
            <w:pPr>
              <w:spacing w:line="26" w:lineRule="atLeast"/>
              <w:jc w:val="center"/>
              <w:rPr>
                <w:rFonts w:cs="Arial"/>
                <w:i/>
                <w:iCs/>
                <w:color w:val="000000"/>
                <w:lang w:val="en-GB" w:eastAsia="fr-FR"/>
              </w:rPr>
            </w:pPr>
            <w:r w:rsidRPr="7A776375">
              <w:rPr>
                <w:rFonts w:cs="Arial"/>
                <w:i/>
                <w:iCs/>
                <w:color w:val="000000" w:themeColor="text1"/>
              </w:rPr>
              <w:t>LS</w:t>
            </w:r>
          </w:p>
        </w:tc>
        <w:tc>
          <w:tcPr>
            <w:tcW w:w="368" w:type="pct"/>
            <w:shd w:val="clear" w:color="auto" w:fill="auto"/>
            <w:noWrap/>
            <w:tcMar>
              <w:right w:w="57" w:type="dxa"/>
            </w:tcMar>
            <w:vAlign w:val="center"/>
            <w:hideMark/>
          </w:tcPr>
          <w:p w14:paraId="147430A3" w14:textId="77777777" w:rsidR="00AA382E" w:rsidRPr="00EE1102" w:rsidRDefault="7A776375" w:rsidP="002A4C0F">
            <w:pPr>
              <w:spacing w:line="26" w:lineRule="atLeast"/>
              <w:jc w:val="right"/>
              <w:rPr>
                <w:rFonts w:cs="Arial"/>
                <w:color w:val="000000"/>
                <w:lang w:val="en-GB" w:eastAsia="fr-FR"/>
              </w:rPr>
            </w:pPr>
            <w:r w:rsidRPr="7A776375">
              <w:rPr>
                <w:rFonts w:cs="Arial"/>
                <w:color w:val="000000" w:themeColor="text1"/>
              </w:rPr>
              <w:t>1</w:t>
            </w:r>
          </w:p>
        </w:tc>
        <w:tc>
          <w:tcPr>
            <w:tcW w:w="391" w:type="pct"/>
            <w:shd w:val="clear" w:color="auto" w:fill="auto"/>
            <w:noWrap/>
            <w:tcMar>
              <w:right w:w="57" w:type="dxa"/>
            </w:tcMar>
            <w:vAlign w:val="center"/>
            <w:hideMark/>
          </w:tcPr>
          <w:p w14:paraId="487A9D34" w14:textId="77777777" w:rsidR="00AA382E" w:rsidRPr="00EE1102" w:rsidRDefault="7A776375" w:rsidP="002A4C0F">
            <w:pPr>
              <w:spacing w:line="26" w:lineRule="atLeast"/>
              <w:jc w:val="right"/>
              <w:rPr>
                <w:rFonts w:cs="Arial"/>
                <w:color w:val="000000"/>
                <w:lang w:val="en-GB" w:eastAsia="fr-FR"/>
              </w:rPr>
            </w:pPr>
            <w:r w:rsidRPr="7A776375">
              <w:rPr>
                <w:rFonts w:cs="Arial"/>
                <w:color w:val="000000" w:themeColor="text1"/>
              </w:rPr>
              <w:t>/</w:t>
            </w:r>
          </w:p>
        </w:tc>
        <w:tc>
          <w:tcPr>
            <w:tcW w:w="548" w:type="pct"/>
            <w:shd w:val="clear" w:color="auto" w:fill="auto"/>
            <w:noWrap/>
            <w:tcMar>
              <w:right w:w="57" w:type="dxa"/>
            </w:tcMar>
            <w:vAlign w:val="center"/>
            <w:hideMark/>
          </w:tcPr>
          <w:p w14:paraId="22EDB261" w14:textId="77777777" w:rsidR="00AA382E" w:rsidRPr="00EE1102" w:rsidRDefault="7A776375" w:rsidP="002A4C0F">
            <w:pPr>
              <w:spacing w:line="26" w:lineRule="atLeast"/>
              <w:jc w:val="right"/>
              <w:rPr>
                <w:rFonts w:cs="Arial"/>
                <w:color w:val="000000"/>
                <w:lang w:val="en-GB" w:eastAsia="fr-FR"/>
              </w:rPr>
            </w:pPr>
            <w:r w:rsidRPr="7A776375">
              <w:rPr>
                <w:rFonts w:cs="Arial"/>
                <w:color w:val="000000" w:themeColor="text1"/>
              </w:rPr>
              <w:t>14</w:t>
            </w:r>
          </w:p>
        </w:tc>
        <w:tc>
          <w:tcPr>
            <w:tcW w:w="390" w:type="pct"/>
            <w:shd w:val="clear" w:color="auto" w:fill="auto"/>
            <w:noWrap/>
            <w:tcMar>
              <w:right w:w="57" w:type="dxa"/>
            </w:tcMar>
            <w:vAlign w:val="center"/>
            <w:hideMark/>
          </w:tcPr>
          <w:p w14:paraId="13E0E897" w14:textId="77777777" w:rsidR="00AA382E" w:rsidRPr="00EE1102" w:rsidRDefault="7A776375" w:rsidP="002A4C0F">
            <w:pPr>
              <w:spacing w:line="26" w:lineRule="atLeast"/>
              <w:jc w:val="right"/>
              <w:rPr>
                <w:rFonts w:cs="Arial"/>
                <w:color w:val="000000"/>
                <w:lang w:val="en-GB" w:eastAsia="fr-FR"/>
              </w:rPr>
            </w:pPr>
            <w:r w:rsidRPr="7A776375">
              <w:rPr>
                <w:rFonts w:cs="Arial"/>
                <w:color w:val="000000" w:themeColor="text1"/>
              </w:rPr>
              <w:t>78</w:t>
            </w:r>
          </w:p>
        </w:tc>
        <w:tc>
          <w:tcPr>
            <w:tcW w:w="470" w:type="pct"/>
            <w:shd w:val="clear" w:color="auto" w:fill="auto"/>
            <w:noWrap/>
            <w:tcMar>
              <w:right w:w="57" w:type="dxa"/>
            </w:tcMar>
            <w:vAlign w:val="center"/>
            <w:hideMark/>
          </w:tcPr>
          <w:p w14:paraId="3647A8EC" w14:textId="77777777" w:rsidR="00AA382E" w:rsidRPr="00EE1102" w:rsidRDefault="7A776375" w:rsidP="002A4C0F">
            <w:pPr>
              <w:spacing w:line="26" w:lineRule="atLeast"/>
              <w:jc w:val="right"/>
              <w:rPr>
                <w:rFonts w:cs="Arial"/>
                <w:color w:val="000000"/>
                <w:lang w:val="en-GB" w:eastAsia="fr-FR"/>
              </w:rPr>
            </w:pPr>
            <w:r w:rsidRPr="7A776375">
              <w:rPr>
                <w:rFonts w:cs="Arial"/>
                <w:color w:val="000000" w:themeColor="text1"/>
              </w:rPr>
              <w:t>15</w:t>
            </w:r>
          </w:p>
        </w:tc>
        <w:tc>
          <w:tcPr>
            <w:tcW w:w="391" w:type="pct"/>
            <w:shd w:val="clear" w:color="auto" w:fill="auto"/>
            <w:noWrap/>
            <w:tcMar>
              <w:right w:w="57" w:type="dxa"/>
            </w:tcMar>
            <w:vAlign w:val="center"/>
            <w:hideMark/>
          </w:tcPr>
          <w:p w14:paraId="762824D2" w14:textId="77777777" w:rsidR="00AA382E" w:rsidRPr="00EE1102" w:rsidRDefault="7A776375" w:rsidP="002A4C0F">
            <w:pPr>
              <w:spacing w:line="26" w:lineRule="atLeast"/>
              <w:jc w:val="right"/>
              <w:rPr>
                <w:rFonts w:cs="Arial"/>
                <w:color w:val="000000"/>
                <w:lang w:val="en-GB" w:eastAsia="fr-FR"/>
              </w:rPr>
            </w:pPr>
            <w:r w:rsidRPr="7A776375">
              <w:rPr>
                <w:rFonts w:cs="Arial"/>
                <w:color w:val="000000" w:themeColor="text1"/>
              </w:rPr>
              <w:t>88</w:t>
            </w:r>
          </w:p>
        </w:tc>
        <w:tc>
          <w:tcPr>
            <w:tcW w:w="469" w:type="pct"/>
            <w:shd w:val="clear" w:color="auto" w:fill="auto"/>
            <w:noWrap/>
            <w:tcMar>
              <w:right w:w="57" w:type="dxa"/>
            </w:tcMar>
            <w:vAlign w:val="center"/>
            <w:hideMark/>
          </w:tcPr>
          <w:p w14:paraId="7D198A3D" w14:textId="77777777" w:rsidR="00AA382E" w:rsidRPr="00EE1102" w:rsidRDefault="7A776375" w:rsidP="002A4C0F">
            <w:pPr>
              <w:spacing w:line="26" w:lineRule="atLeast"/>
              <w:jc w:val="right"/>
              <w:rPr>
                <w:rFonts w:cs="Arial"/>
                <w:color w:val="000000"/>
                <w:lang w:val="en-GB" w:eastAsia="fr-FR"/>
              </w:rPr>
            </w:pPr>
            <w:r w:rsidRPr="7A776375">
              <w:rPr>
                <w:rFonts w:cs="Arial"/>
                <w:color w:val="000000" w:themeColor="text1"/>
              </w:rPr>
              <w:t>15</w:t>
            </w:r>
          </w:p>
        </w:tc>
        <w:tc>
          <w:tcPr>
            <w:tcW w:w="392" w:type="pct"/>
            <w:shd w:val="clear" w:color="auto" w:fill="auto"/>
            <w:noWrap/>
            <w:tcMar>
              <w:right w:w="57" w:type="dxa"/>
            </w:tcMar>
            <w:vAlign w:val="center"/>
            <w:hideMark/>
          </w:tcPr>
          <w:p w14:paraId="57D95366" w14:textId="77777777" w:rsidR="00AA382E" w:rsidRPr="00EE1102" w:rsidRDefault="7A776375" w:rsidP="002A4C0F">
            <w:pPr>
              <w:spacing w:line="26" w:lineRule="atLeast"/>
              <w:jc w:val="right"/>
              <w:rPr>
                <w:rFonts w:cs="Arial"/>
                <w:color w:val="000000"/>
                <w:lang w:val="en-GB" w:eastAsia="fr-FR"/>
              </w:rPr>
            </w:pPr>
            <w:r w:rsidRPr="7A776375">
              <w:rPr>
                <w:rFonts w:cs="Arial"/>
                <w:color w:val="000000" w:themeColor="text1"/>
              </w:rPr>
              <w:t>68</w:t>
            </w:r>
          </w:p>
        </w:tc>
        <w:tc>
          <w:tcPr>
            <w:tcW w:w="468" w:type="pct"/>
            <w:shd w:val="clear" w:color="auto" w:fill="auto"/>
            <w:noWrap/>
            <w:tcMar>
              <w:right w:w="57" w:type="dxa"/>
            </w:tcMar>
            <w:vAlign w:val="center"/>
            <w:hideMark/>
          </w:tcPr>
          <w:p w14:paraId="47615907" w14:textId="7ACF325D" w:rsidR="00AA382E" w:rsidRPr="00EE1102" w:rsidRDefault="7A776375" w:rsidP="002A4C0F">
            <w:pPr>
              <w:spacing w:line="26" w:lineRule="atLeast"/>
              <w:jc w:val="right"/>
              <w:rPr>
                <w:rFonts w:cs="Arial"/>
                <w:color w:val="000000"/>
                <w:lang w:val="en-GB" w:eastAsia="fr-FR"/>
              </w:rPr>
            </w:pPr>
            <w:r w:rsidRPr="7A776375">
              <w:rPr>
                <w:rFonts w:cs="Arial"/>
                <w:color w:val="000000" w:themeColor="text1"/>
              </w:rPr>
              <w:t>32</w:t>
            </w:r>
          </w:p>
        </w:tc>
        <w:tc>
          <w:tcPr>
            <w:tcW w:w="623" w:type="pct"/>
            <w:shd w:val="clear" w:color="auto" w:fill="auto"/>
            <w:noWrap/>
            <w:tcMar>
              <w:right w:w="57" w:type="dxa"/>
            </w:tcMar>
            <w:vAlign w:val="center"/>
          </w:tcPr>
          <w:p w14:paraId="7CA14DBC" w14:textId="6BE9276E" w:rsidR="00AA382E" w:rsidRPr="00EE1102" w:rsidRDefault="7A776375" w:rsidP="002A4C0F">
            <w:pPr>
              <w:spacing w:line="26" w:lineRule="atLeast"/>
              <w:jc w:val="right"/>
              <w:rPr>
                <w:rFonts w:cs="Arial"/>
                <w:color w:val="000000"/>
                <w:lang w:val="en-GB" w:eastAsia="fr-FR"/>
              </w:rPr>
            </w:pPr>
            <w:r w:rsidRPr="7A776375">
              <w:rPr>
                <w:rFonts w:cs="Arial"/>
                <w:color w:val="000000" w:themeColor="text1"/>
              </w:rPr>
              <w:t>49</w:t>
            </w:r>
          </w:p>
          <w:p w14:paraId="53303096" w14:textId="77777777" w:rsidR="00AA382E" w:rsidRPr="00EE1102" w:rsidRDefault="00AA382E" w:rsidP="002A4C0F">
            <w:pPr>
              <w:spacing w:line="26" w:lineRule="atLeast"/>
              <w:jc w:val="right"/>
              <w:rPr>
                <w:rFonts w:cs="Arial"/>
                <w:color w:val="000000"/>
                <w:lang w:val="en-GB" w:eastAsia="fr-FR"/>
              </w:rPr>
            </w:pPr>
          </w:p>
        </w:tc>
      </w:tr>
      <w:tr w:rsidR="00AA382E" w:rsidRPr="00EE1102" w14:paraId="6CC5A8C3" w14:textId="77777777" w:rsidTr="7A776375">
        <w:trPr>
          <w:trHeight w:val="263"/>
        </w:trPr>
        <w:tc>
          <w:tcPr>
            <w:tcW w:w="490" w:type="pct"/>
            <w:shd w:val="clear" w:color="auto" w:fill="auto"/>
            <w:noWrap/>
            <w:vAlign w:val="center"/>
            <w:hideMark/>
          </w:tcPr>
          <w:p w14:paraId="6D89960F" w14:textId="77777777" w:rsidR="00AA382E" w:rsidRPr="00EE1102" w:rsidRDefault="7A776375" w:rsidP="72E4D5A3">
            <w:pPr>
              <w:spacing w:line="26" w:lineRule="atLeast"/>
              <w:jc w:val="center"/>
              <w:rPr>
                <w:rFonts w:cs="Arial"/>
                <w:color w:val="000000"/>
                <w:lang w:val="en-GB" w:eastAsia="fr-FR"/>
              </w:rPr>
            </w:pPr>
            <w:r w:rsidRPr="7A776375">
              <w:rPr>
                <w:rFonts w:cs="Arial"/>
                <w:color w:val="000000" w:themeColor="text1"/>
              </w:rPr>
              <w:t>N/A</w:t>
            </w:r>
          </w:p>
        </w:tc>
        <w:tc>
          <w:tcPr>
            <w:tcW w:w="368" w:type="pct"/>
            <w:shd w:val="clear" w:color="auto" w:fill="auto"/>
            <w:noWrap/>
            <w:tcMar>
              <w:right w:w="57" w:type="dxa"/>
            </w:tcMar>
            <w:vAlign w:val="center"/>
            <w:hideMark/>
          </w:tcPr>
          <w:p w14:paraId="524EBF26" w14:textId="77777777" w:rsidR="00AA382E" w:rsidRPr="00EE1102" w:rsidRDefault="7A776375" w:rsidP="002A4C0F">
            <w:pPr>
              <w:spacing w:line="26" w:lineRule="atLeast"/>
              <w:jc w:val="right"/>
              <w:rPr>
                <w:rFonts w:cs="Arial"/>
                <w:color w:val="000000"/>
                <w:lang w:val="en-GB" w:eastAsia="fr-FR"/>
              </w:rPr>
            </w:pPr>
            <w:r w:rsidRPr="7A776375">
              <w:rPr>
                <w:rFonts w:cs="Arial"/>
                <w:color w:val="000000" w:themeColor="text1"/>
              </w:rPr>
              <w:t>0</w:t>
            </w:r>
          </w:p>
        </w:tc>
        <w:tc>
          <w:tcPr>
            <w:tcW w:w="391" w:type="pct"/>
            <w:shd w:val="clear" w:color="auto" w:fill="auto"/>
            <w:noWrap/>
            <w:tcMar>
              <w:right w:w="57" w:type="dxa"/>
            </w:tcMar>
            <w:vAlign w:val="center"/>
            <w:hideMark/>
          </w:tcPr>
          <w:p w14:paraId="3207FED4" w14:textId="77777777" w:rsidR="00AA382E" w:rsidRPr="00EE1102" w:rsidRDefault="7A776375" w:rsidP="002A4C0F">
            <w:pPr>
              <w:spacing w:line="26" w:lineRule="atLeast"/>
              <w:jc w:val="right"/>
              <w:rPr>
                <w:rFonts w:cs="Arial"/>
                <w:color w:val="000000"/>
                <w:lang w:val="en-GB" w:eastAsia="fr-FR"/>
              </w:rPr>
            </w:pPr>
            <w:r w:rsidRPr="7A776375">
              <w:rPr>
                <w:rFonts w:cs="Arial"/>
                <w:color w:val="000000" w:themeColor="text1"/>
              </w:rPr>
              <w:t>0</w:t>
            </w:r>
          </w:p>
        </w:tc>
        <w:tc>
          <w:tcPr>
            <w:tcW w:w="548" w:type="pct"/>
            <w:shd w:val="clear" w:color="auto" w:fill="auto"/>
            <w:noWrap/>
            <w:tcMar>
              <w:right w:w="57" w:type="dxa"/>
            </w:tcMar>
            <w:vAlign w:val="center"/>
            <w:hideMark/>
          </w:tcPr>
          <w:p w14:paraId="77C7E5AD" w14:textId="77777777" w:rsidR="00AA382E" w:rsidRPr="00EE1102" w:rsidRDefault="7A776375" w:rsidP="002A4C0F">
            <w:pPr>
              <w:spacing w:line="26" w:lineRule="atLeast"/>
              <w:jc w:val="right"/>
              <w:rPr>
                <w:rFonts w:cs="Arial"/>
                <w:color w:val="000000"/>
                <w:lang w:val="en-GB" w:eastAsia="fr-FR"/>
              </w:rPr>
            </w:pPr>
            <w:r w:rsidRPr="7A776375">
              <w:rPr>
                <w:rFonts w:cs="Arial"/>
                <w:color w:val="000000" w:themeColor="text1"/>
              </w:rPr>
              <w:t>2</w:t>
            </w:r>
          </w:p>
        </w:tc>
        <w:tc>
          <w:tcPr>
            <w:tcW w:w="390" w:type="pct"/>
            <w:shd w:val="clear" w:color="auto" w:fill="auto"/>
            <w:noWrap/>
            <w:tcMar>
              <w:right w:w="57" w:type="dxa"/>
            </w:tcMar>
            <w:vAlign w:val="center"/>
            <w:hideMark/>
          </w:tcPr>
          <w:p w14:paraId="4AC315CF" w14:textId="77777777" w:rsidR="00AA382E" w:rsidRPr="00EE1102" w:rsidRDefault="7A776375" w:rsidP="002A4C0F">
            <w:pPr>
              <w:spacing w:line="26" w:lineRule="atLeast"/>
              <w:jc w:val="right"/>
              <w:rPr>
                <w:rFonts w:cs="Arial"/>
                <w:color w:val="000000"/>
                <w:lang w:val="en-GB" w:eastAsia="fr-FR"/>
              </w:rPr>
            </w:pPr>
            <w:r w:rsidRPr="7A776375">
              <w:rPr>
                <w:rFonts w:cs="Arial"/>
                <w:color w:val="000000" w:themeColor="text1"/>
              </w:rPr>
              <w:t>11</w:t>
            </w:r>
          </w:p>
        </w:tc>
        <w:tc>
          <w:tcPr>
            <w:tcW w:w="470" w:type="pct"/>
            <w:shd w:val="clear" w:color="auto" w:fill="auto"/>
            <w:noWrap/>
            <w:tcMar>
              <w:right w:w="57" w:type="dxa"/>
            </w:tcMar>
            <w:vAlign w:val="center"/>
            <w:hideMark/>
          </w:tcPr>
          <w:p w14:paraId="392878B2" w14:textId="77777777" w:rsidR="00AA382E" w:rsidRPr="00EE1102" w:rsidRDefault="7A776375" w:rsidP="002A4C0F">
            <w:pPr>
              <w:spacing w:line="26" w:lineRule="atLeast"/>
              <w:jc w:val="right"/>
              <w:rPr>
                <w:rFonts w:cs="Arial"/>
                <w:color w:val="000000"/>
                <w:lang w:val="en-GB" w:eastAsia="fr-FR"/>
              </w:rPr>
            </w:pPr>
            <w:r w:rsidRPr="7A776375">
              <w:rPr>
                <w:rFonts w:cs="Arial"/>
                <w:color w:val="000000" w:themeColor="text1"/>
              </w:rPr>
              <w:t>0</w:t>
            </w:r>
          </w:p>
        </w:tc>
        <w:tc>
          <w:tcPr>
            <w:tcW w:w="391" w:type="pct"/>
            <w:shd w:val="clear" w:color="auto" w:fill="auto"/>
            <w:noWrap/>
            <w:tcMar>
              <w:right w:w="57" w:type="dxa"/>
            </w:tcMar>
            <w:vAlign w:val="center"/>
            <w:hideMark/>
          </w:tcPr>
          <w:p w14:paraId="60AB1DFA" w14:textId="77777777" w:rsidR="00AA382E" w:rsidRPr="00EE1102" w:rsidRDefault="7A776375" w:rsidP="002A4C0F">
            <w:pPr>
              <w:spacing w:line="26" w:lineRule="atLeast"/>
              <w:jc w:val="right"/>
              <w:rPr>
                <w:rFonts w:cs="Arial"/>
                <w:color w:val="000000"/>
                <w:lang w:val="en-GB" w:eastAsia="fr-FR"/>
              </w:rPr>
            </w:pPr>
            <w:r w:rsidRPr="7A776375">
              <w:rPr>
                <w:rFonts w:cs="Arial"/>
                <w:color w:val="000000" w:themeColor="text1"/>
              </w:rPr>
              <w:t>0</w:t>
            </w:r>
          </w:p>
        </w:tc>
        <w:tc>
          <w:tcPr>
            <w:tcW w:w="469" w:type="pct"/>
            <w:shd w:val="clear" w:color="auto" w:fill="auto"/>
            <w:noWrap/>
            <w:tcMar>
              <w:right w:w="57" w:type="dxa"/>
            </w:tcMar>
            <w:vAlign w:val="center"/>
            <w:hideMark/>
          </w:tcPr>
          <w:p w14:paraId="1FA9ED71" w14:textId="77777777" w:rsidR="00AA382E" w:rsidRPr="00EE1102" w:rsidRDefault="7A776375" w:rsidP="002A4C0F">
            <w:pPr>
              <w:spacing w:line="26" w:lineRule="atLeast"/>
              <w:jc w:val="right"/>
              <w:rPr>
                <w:rFonts w:cs="Arial"/>
                <w:color w:val="000000"/>
                <w:lang w:val="en-GB" w:eastAsia="fr-FR"/>
              </w:rPr>
            </w:pPr>
            <w:r w:rsidRPr="7A776375">
              <w:rPr>
                <w:rFonts w:cs="Arial"/>
                <w:color w:val="000000" w:themeColor="text1"/>
              </w:rPr>
              <w:t>3</w:t>
            </w:r>
          </w:p>
        </w:tc>
        <w:tc>
          <w:tcPr>
            <w:tcW w:w="392" w:type="pct"/>
            <w:shd w:val="clear" w:color="auto" w:fill="auto"/>
            <w:noWrap/>
            <w:tcMar>
              <w:right w:w="57" w:type="dxa"/>
            </w:tcMar>
            <w:vAlign w:val="center"/>
            <w:hideMark/>
          </w:tcPr>
          <w:p w14:paraId="5506D7EC" w14:textId="77777777" w:rsidR="00AA382E" w:rsidRPr="00EE1102" w:rsidRDefault="7A776375" w:rsidP="002A4C0F">
            <w:pPr>
              <w:spacing w:line="26" w:lineRule="atLeast"/>
              <w:jc w:val="right"/>
              <w:rPr>
                <w:rFonts w:cs="Arial"/>
                <w:color w:val="000000"/>
                <w:lang w:val="en-GB" w:eastAsia="fr-FR"/>
              </w:rPr>
            </w:pPr>
            <w:r w:rsidRPr="7A776375">
              <w:rPr>
                <w:rFonts w:cs="Arial"/>
                <w:color w:val="000000" w:themeColor="text1"/>
              </w:rPr>
              <w:t>14</w:t>
            </w:r>
          </w:p>
        </w:tc>
        <w:tc>
          <w:tcPr>
            <w:tcW w:w="468" w:type="pct"/>
            <w:shd w:val="clear" w:color="auto" w:fill="auto"/>
            <w:noWrap/>
            <w:tcMar>
              <w:right w:w="57" w:type="dxa"/>
            </w:tcMar>
            <w:vAlign w:val="center"/>
            <w:hideMark/>
          </w:tcPr>
          <w:p w14:paraId="02966AB4" w14:textId="77777777" w:rsidR="00AA382E" w:rsidRPr="00EE1102" w:rsidRDefault="7A776375" w:rsidP="002A4C0F">
            <w:pPr>
              <w:spacing w:line="26" w:lineRule="atLeast"/>
              <w:jc w:val="right"/>
              <w:rPr>
                <w:rFonts w:cs="Arial"/>
                <w:color w:val="000000"/>
                <w:lang w:val="en-GB" w:eastAsia="fr-FR"/>
              </w:rPr>
            </w:pPr>
            <w:r w:rsidRPr="7A776375">
              <w:rPr>
                <w:rFonts w:cs="Arial"/>
                <w:color w:val="000000" w:themeColor="text1"/>
              </w:rPr>
              <w:t>5</w:t>
            </w:r>
          </w:p>
        </w:tc>
        <w:tc>
          <w:tcPr>
            <w:tcW w:w="623" w:type="pct"/>
            <w:shd w:val="clear" w:color="auto" w:fill="auto"/>
            <w:noWrap/>
            <w:tcMar>
              <w:right w:w="57" w:type="dxa"/>
            </w:tcMar>
            <w:vAlign w:val="center"/>
          </w:tcPr>
          <w:p w14:paraId="5F88396E" w14:textId="49764EBB" w:rsidR="00AA382E" w:rsidRPr="00EE1102" w:rsidRDefault="7A776375" w:rsidP="002A4C0F">
            <w:pPr>
              <w:spacing w:line="26" w:lineRule="atLeast"/>
              <w:jc w:val="right"/>
              <w:rPr>
                <w:rFonts w:cs="Arial"/>
                <w:color w:val="000000"/>
                <w:lang w:val="en-GB" w:eastAsia="fr-FR"/>
              </w:rPr>
            </w:pPr>
            <w:r w:rsidRPr="7A776375">
              <w:rPr>
                <w:rFonts w:cs="Arial"/>
                <w:color w:val="000000" w:themeColor="text1"/>
              </w:rPr>
              <w:t>8</w:t>
            </w:r>
          </w:p>
          <w:p w14:paraId="08101A17" w14:textId="77777777" w:rsidR="00AA382E" w:rsidRPr="00EE1102" w:rsidRDefault="00AA382E" w:rsidP="002A4C0F">
            <w:pPr>
              <w:spacing w:line="26" w:lineRule="atLeast"/>
              <w:jc w:val="right"/>
              <w:rPr>
                <w:rFonts w:cs="Arial"/>
                <w:color w:val="000000"/>
                <w:lang w:val="en-GB" w:eastAsia="fr-FR"/>
              </w:rPr>
            </w:pPr>
          </w:p>
        </w:tc>
      </w:tr>
      <w:tr w:rsidR="00AA382E" w:rsidRPr="00EE1102" w14:paraId="54C173F9" w14:textId="77777777" w:rsidTr="7A776375">
        <w:trPr>
          <w:trHeight w:val="263"/>
        </w:trPr>
        <w:tc>
          <w:tcPr>
            <w:tcW w:w="490" w:type="pct"/>
            <w:shd w:val="clear" w:color="auto" w:fill="auto"/>
            <w:noWrap/>
            <w:vAlign w:val="center"/>
            <w:hideMark/>
          </w:tcPr>
          <w:p w14:paraId="75E83AD2" w14:textId="77777777" w:rsidR="00AA382E" w:rsidRPr="00EE1102" w:rsidRDefault="7A776375" w:rsidP="72E4D5A3">
            <w:pPr>
              <w:spacing w:line="26" w:lineRule="atLeast"/>
              <w:jc w:val="center"/>
              <w:rPr>
                <w:rFonts w:cs="Arial"/>
                <w:color w:val="000000"/>
                <w:lang w:val="en-GB" w:eastAsia="fr-FR"/>
              </w:rPr>
            </w:pPr>
            <w:r w:rsidRPr="7A776375">
              <w:rPr>
                <w:rFonts w:cs="Arial"/>
                <w:color w:val="000000" w:themeColor="text1"/>
              </w:rPr>
              <w:t xml:space="preserve">Total </w:t>
            </w:r>
            <w:proofErr w:type="spellStart"/>
            <w:r w:rsidRPr="7A776375">
              <w:rPr>
                <w:rFonts w:cs="Arial"/>
                <w:color w:val="000000" w:themeColor="text1"/>
              </w:rPr>
              <w:t>fract</w:t>
            </w:r>
            <w:proofErr w:type="spellEnd"/>
            <w:r w:rsidRPr="7A776375">
              <w:rPr>
                <w:rFonts w:cs="Arial"/>
                <w:color w:val="000000" w:themeColor="text1"/>
              </w:rPr>
              <w:t>.</w:t>
            </w:r>
          </w:p>
        </w:tc>
        <w:tc>
          <w:tcPr>
            <w:tcW w:w="368" w:type="pct"/>
            <w:shd w:val="clear" w:color="auto" w:fill="auto"/>
            <w:noWrap/>
            <w:tcMar>
              <w:right w:w="57" w:type="dxa"/>
            </w:tcMar>
            <w:vAlign w:val="center"/>
            <w:hideMark/>
          </w:tcPr>
          <w:p w14:paraId="69257F66" w14:textId="77777777" w:rsidR="00AA382E" w:rsidRPr="00EE1102" w:rsidRDefault="7A776375" w:rsidP="002A4C0F">
            <w:pPr>
              <w:spacing w:line="26" w:lineRule="atLeast"/>
              <w:jc w:val="right"/>
              <w:rPr>
                <w:rFonts w:cs="Arial"/>
                <w:color w:val="000000"/>
                <w:lang w:val="en-GB" w:eastAsia="fr-FR"/>
              </w:rPr>
            </w:pPr>
            <w:r w:rsidRPr="7A776375">
              <w:rPr>
                <w:rFonts w:cs="Arial"/>
                <w:color w:val="000000" w:themeColor="text1"/>
              </w:rPr>
              <w:t>3</w:t>
            </w:r>
          </w:p>
        </w:tc>
        <w:tc>
          <w:tcPr>
            <w:tcW w:w="391" w:type="pct"/>
            <w:shd w:val="clear" w:color="auto" w:fill="auto"/>
            <w:noWrap/>
            <w:tcMar>
              <w:right w:w="57" w:type="dxa"/>
            </w:tcMar>
            <w:vAlign w:val="center"/>
            <w:hideMark/>
          </w:tcPr>
          <w:p w14:paraId="5E9568A9" w14:textId="77777777" w:rsidR="00AA382E" w:rsidRPr="00EE1102" w:rsidRDefault="7A776375" w:rsidP="002A4C0F">
            <w:pPr>
              <w:spacing w:line="26" w:lineRule="atLeast"/>
              <w:jc w:val="right"/>
              <w:rPr>
                <w:rFonts w:cs="Arial"/>
                <w:color w:val="000000"/>
                <w:lang w:val="en-GB" w:eastAsia="fr-FR"/>
              </w:rPr>
            </w:pPr>
            <w:r w:rsidRPr="7A776375">
              <w:rPr>
                <w:rFonts w:cs="Arial"/>
                <w:color w:val="000000" w:themeColor="text1"/>
              </w:rPr>
              <w:t>/</w:t>
            </w:r>
          </w:p>
        </w:tc>
        <w:tc>
          <w:tcPr>
            <w:tcW w:w="548" w:type="pct"/>
            <w:shd w:val="clear" w:color="auto" w:fill="auto"/>
            <w:noWrap/>
            <w:tcMar>
              <w:right w:w="57" w:type="dxa"/>
            </w:tcMar>
            <w:vAlign w:val="center"/>
            <w:hideMark/>
          </w:tcPr>
          <w:p w14:paraId="24DCF7DC" w14:textId="77777777" w:rsidR="00AA382E" w:rsidRPr="00EE1102" w:rsidRDefault="7A776375" w:rsidP="002A4C0F">
            <w:pPr>
              <w:spacing w:line="26" w:lineRule="atLeast"/>
              <w:jc w:val="right"/>
              <w:rPr>
                <w:rFonts w:cs="Arial"/>
                <w:color w:val="000000"/>
                <w:lang w:val="en-GB" w:eastAsia="fr-FR"/>
              </w:rPr>
            </w:pPr>
            <w:r w:rsidRPr="7A776375">
              <w:rPr>
                <w:rFonts w:cs="Arial"/>
                <w:color w:val="000000" w:themeColor="text1"/>
              </w:rPr>
              <w:t>18</w:t>
            </w:r>
          </w:p>
        </w:tc>
        <w:tc>
          <w:tcPr>
            <w:tcW w:w="390" w:type="pct"/>
            <w:shd w:val="clear" w:color="auto" w:fill="auto"/>
            <w:noWrap/>
            <w:tcMar>
              <w:right w:w="57" w:type="dxa"/>
            </w:tcMar>
            <w:vAlign w:val="center"/>
            <w:hideMark/>
          </w:tcPr>
          <w:p w14:paraId="4C1D6BF1" w14:textId="77777777" w:rsidR="00AA382E" w:rsidRPr="00EE1102" w:rsidRDefault="7A776375" w:rsidP="002A4C0F">
            <w:pPr>
              <w:spacing w:line="26" w:lineRule="atLeast"/>
              <w:jc w:val="right"/>
              <w:rPr>
                <w:rFonts w:cs="Arial"/>
                <w:color w:val="000000"/>
                <w:lang w:val="en-GB" w:eastAsia="fr-FR"/>
              </w:rPr>
            </w:pPr>
            <w:r w:rsidRPr="7A776375">
              <w:rPr>
                <w:rFonts w:cs="Arial"/>
                <w:color w:val="000000" w:themeColor="text1"/>
              </w:rPr>
              <w:t>100</w:t>
            </w:r>
          </w:p>
        </w:tc>
        <w:tc>
          <w:tcPr>
            <w:tcW w:w="470" w:type="pct"/>
            <w:shd w:val="clear" w:color="auto" w:fill="auto"/>
            <w:noWrap/>
            <w:tcMar>
              <w:right w:w="57" w:type="dxa"/>
            </w:tcMar>
            <w:vAlign w:val="center"/>
            <w:hideMark/>
          </w:tcPr>
          <w:p w14:paraId="1FC2DF29" w14:textId="77777777" w:rsidR="00AA382E" w:rsidRPr="00EE1102" w:rsidRDefault="7A776375" w:rsidP="002A4C0F">
            <w:pPr>
              <w:spacing w:line="26" w:lineRule="atLeast"/>
              <w:jc w:val="right"/>
              <w:rPr>
                <w:rFonts w:cs="Arial"/>
                <w:color w:val="000000"/>
                <w:lang w:val="en-GB" w:eastAsia="fr-FR"/>
              </w:rPr>
            </w:pPr>
            <w:r w:rsidRPr="7A776375">
              <w:rPr>
                <w:rFonts w:cs="Arial"/>
                <w:color w:val="000000" w:themeColor="text1"/>
              </w:rPr>
              <w:t>17</w:t>
            </w:r>
          </w:p>
        </w:tc>
        <w:tc>
          <w:tcPr>
            <w:tcW w:w="391" w:type="pct"/>
            <w:shd w:val="clear" w:color="auto" w:fill="auto"/>
            <w:noWrap/>
            <w:tcMar>
              <w:right w:w="57" w:type="dxa"/>
            </w:tcMar>
            <w:vAlign w:val="center"/>
            <w:hideMark/>
          </w:tcPr>
          <w:p w14:paraId="11F7DCDF" w14:textId="77777777" w:rsidR="00AA382E" w:rsidRPr="00EE1102" w:rsidRDefault="7A776375" w:rsidP="002A4C0F">
            <w:pPr>
              <w:spacing w:line="26" w:lineRule="atLeast"/>
              <w:jc w:val="right"/>
              <w:rPr>
                <w:rFonts w:cs="Arial"/>
                <w:color w:val="000000"/>
                <w:lang w:val="en-GB" w:eastAsia="fr-FR"/>
              </w:rPr>
            </w:pPr>
            <w:r w:rsidRPr="7A776375">
              <w:rPr>
                <w:rFonts w:cs="Arial"/>
                <w:color w:val="000000" w:themeColor="text1"/>
              </w:rPr>
              <w:t>100</w:t>
            </w:r>
          </w:p>
        </w:tc>
        <w:tc>
          <w:tcPr>
            <w:tcW w:w="469" w:type="pct"/>
            <w:shd w:val="clear" w:color="auto" w:fill="auto"/>
            <w:noWrap/>
            <w:tcMar>
              <w:right w:w="57" w:type="dxa"/>
            </w:tcMar>
            <w:vAlign w:val="center"/>
            <w:hideMark/>
          </w:tcPr>
          <w:p w14:paraId="6CE11A98" w14:textId="77777777" w:rsidR="00AA382E" w:rsidRPr="00EE1102" w:rsidRDefault="7A776375" w:rsidP="002A4C0F">
            <w:pPr>
              <w:spacing w:line="26" w:lineRule="atLeast"/>
              <w:jc w:val="right"/>
              <w:rPr>
                <w:rFonts w:cs="Arial"/>
                <w:color w:val="000000"/>
                <w:lang w:val="en-GB" w:eastAsia="fr-FR"/>
              </w:rPr>
            </w:pPr>
            <w:r w:rsidRPr="7A776375">
              <w:rPr>
                <w:rFonts w:cs="Arial"/>
                <w:color w:val="000000" w:themeColor="text1"/>
              </w:rPr>
              <w:t>22</w:t>
            </w:r>
          </w:p>
        </w:tc>
        <w:tc>
          <w:tcPr>
            <w:tcW w:w="392" w:type="pct"/>
            <w:shd w:val="clear" w:color="auto" w:fill="auto"/>
            <w:noWrap/>
            <w:tcMar>
              <w:right w:w="57" w:type="dxa"/>
            </w:tcMar>
            <w:vAlign w:val="center"/>
            <w:hideMark/>
          </w:tcPr>
          <w:p w14:paraId="12C63348" w14:textId="77777777" w:rsidR="00AA382E" w:rsidRPr="00EE1102" w:rsidRDefault="7A776375" w:rsidP="002A4C0F">
            <w:pPr>
              <w:spacing w:line="26" w:lineRule="atLeast"/>
              <w:jc w:val="right"/>
              <w:rPr>
                <w:rFonts w:cs="Arial"/>
                <w:color w:val="000000"/>
                <w:lang w:val="en-GB" w:eastAsia="fr-FR"/>
              </w:rPr>
            </w:pPr>
            <w:r w:rsidRPr="7A776375">
              <w:rPr>
                <w:rFonts w:cs="Arial"/>
                <w:color w:val="000000" w:themeColor="text1"/>
              </w:rPr>
              <w:t>100</w:t>
            </w:r>
          </w:p>
        </w:tc>
        <w:tc>
          <w:tcPr>
            <w:tcW w:w="468" w:type="pct"/>
            <w:shd w:val="clear" w:color="auto" w:fill="auto"/>
            <w:noWrap/>
            <w:tcMar>
              <w:right w:w="57" w:type="dxa"/>
            </w:tcMar>
            <w:vAlign w:val="center"/>
            <w:hideMark/>
          </w:tcPr>
          <w:p w14:paraId="58AA0096" w14:textId="27A39621" w:rsidR="00AA382E" w:rsidRPr="00EE1102" w:rsidRDefault="7A776375" w:rsidP="002A4C0F">
            <w:pPr>
              <w:spacing w:line="26" w:lineRule="atLeast"/>
              <w:jc w:val="right"/>
              <w:rPr>
                <w:rFonts w:cs="Arial"/>
                <w:color w:val="000000"/>
                <w:lang w:val="en-GB" w:eastAsia="fr-FR"/>
              </w:rPr>
            </w:pPr>
            <w:r w:rsidRPr="7A776375">
              <w:rPr>
                <w:rFonts w:cs="Arial"/>
                <w:color w:val="000000" w:themeColor="text1"/>
              </w:rPr>
              <w:t>66</w:t>
            </w:r>
          </w:p>
        </w:tc>
        <w:tc>
          <w:tcPr>
            <w:tcW w:w="623" w:type="pct"/>
            <w:shd w:val="clear" w:color="auto" w:fill="auto"/>
            <w:noWrap/>
            <w:tcMar>
              <w:right w:w="57" w:type="dxa"/>
            </w:tcMar>
            <w:vAlign w:val="center"/>
            <w:hideMark/>
          </w:tcPr>
          <w:p w14:paraId="0CE55383" w14:textId="77777777" w:rsidR="00AA382E" w:rsidRPr="00EE1102" w:rsidRDefault="7A776375" w:rsidP="002A4C0F">
            <w:pPr>
              <w:keepNext/>
              <w:spacing w:line="26" w:lineRule="atLeast"/>
              <w:jc w:val="right"/>
              <w:rPr>
                <w:rFonts w:cs="Arial"/>
                <w:color w:val="000000"/>
                <w:lang w:val="en-GB" w:eastAsia="fr-FR"/>
              </w:rPr>
            </w:pPr>
            <w:r w:rsidRPr="7A776375">
              <w:rPr>
                <w:rFonts w:cs="Arial"/>
                <w:color w:val="000000" w:themeColor="text1"/>
              </w:rPr>
              <w:t>100</w:t>
            </w:r>
          </w:p>
        </w:tc>
      </w:tr>
    </w:tbl>
    <w:p w14:paraId="08C3261D" w14:textId="77777777" w:rsidR="00AA382E" w:rsidRPr="00EE1102" w:rsidRDefault="00AA382E" w:rsidP="72E4D5A3">
      <w:pPr>
        <w:rPr>
          <w:rFonts w:cs="Arial"/>
          <w:b/>
          <w:bCs/>
          <w:lang w:val="en-GB"/>
        </w:rPr>
      </w:pPr>
    </w:p>
    <w:p w14:paraId="1A51D708" w14:textId="77777777" w:rsidR="00AA382E" w:rsidRPr="00EE1102" w:rsidRDefault="00AA382E" w:rsidP="72E4D5A3">
      <w:pPr>
        <w:pStyle w:val="SMcaption"/>
        <w:rPr>
          <w:rFonts w:cs="Arial"/>
          <w:lang w:val="en-GB"/>
        </w:rPr>
      </w:pPr>
    </w:p>
    <w:p w14:paraId="01FA93BB" w14:textId="14CAE894" w:rsidR="00B60E43" w:rsidRDefault="00B60E43">
      <w:pPr>
        <w:rPr>
          <w:rFonts w:cs="Arial"/>
          <w:lang w:val="en-GB"/>
        </w:rPr>
      </w:pPr>
      <w:r w:rsidRPr="7A776375">
        <w:rPr>
          <w:rFonts w:cs="Arial"/>
        </w:rPr>
        <w:br w:type="page"/>
      </w:r>
    </w:p>
    <w:p w14:paraId="23BC6A05" w14:textId="78D5E197" w:rsidR="007E3DB1" w:rsidRPr="00EE1102" w:rsidRDefault="7A776375" w:rsidP="007E3DB1">
      <w:pPr>
        <w:rPr>
          <w:b/>
          <w:bCs/>
          <w:lang w:val="en-GB"/>
        </w:rPr>
      </w:pPr>
      <w:bookmarkStart w:id="3" w:name="_Hlk128477711"/>
      <w:r w:rsidRPr="7A776375">
        <w:rPr>
          <w:b/>
          <w:bCs/>
        </w:rPr>
        <w:lastRenderedPageBreak/>
        <w:t>Table S14.</w:t>
      </w:r>
      <w:r>
        <w:t xml:space="preserve"> Comparison of morphometrics of the replicas used in the first experiment and the archaeological tanged point sample (data for Fig. S10).</w:t>
      </w:r>
    </w:p>
    <w:bookmarkEnd w:id="3"/>
    <w:p w14:paraId="0E3C149E" w14:textId="77777777" w:rsidR="007E3DB1" w:rsidRPr="00EE1102" w:rsidRDefault="007E3DB1" w:rsidP="007E3DB1">
      <w:pPr>
        <w:pStyle w:val="SMcaption"/>
        <w:rPr>
          <w:rFonts w:cs="Arial"/>
          <w:lang w:val="en-GB"/>
        </w:rPr>
      </w:pPr>
    </w:p>
    <w:tbl>
      <w:tblPr>
        <w:tblStyle w:val="Grilledutableau"/>
        <w:tblW w:w="5000" w:type="pct"/>
        <w:tblLayout w:type="fixed"/>
        <w:tblLook w:val="04A0" w:firstRow="1" w:lastRow="0" w:firstColumn="1" w:lastColumn="0" w:noHBand="0" w:noVBand="1"/>
      </w:tblPr>
      <w:tblGrid>
        <w:gridCol w:w="986"/>
        <w:gridCol w:w="764"/>
        <w:gridCol w:w="764"/>
        <w:gridCol w:w="765"/>
        <w:gridCol w:w="765"/>
        <w:gridCol w:w="765"/>
        <w:gridCol w:w="765"/>
        <w:gridCol w:w="765"/>
        <w:gridCol w:w="765"/>
        <w:gridCol w:w="765"/>
        <w:gridCol w:w="761"/>
      </w:tblGrid>
      <w:tr w:rsidR="007E3DB1" w:rsidRPr="00725805" w14:paraId="23D664B3" w14:textId="77777777" w:rsidTr="7A776375">
        <w:trPr>
          <w:trHeight w:val="264"/>
        </w:trPr>
        <w:tc>
          <w:tcPr>
            <w:tcW w:w="572" w:type="pct"/>
            <w:noWrap/>
            <w:hideMark/>
          </w:tcPr>
          <w:p w14:paraId="31EF99DC" w14:textId="77777777" w:rsidR="007E3DB1" w:rsidRPr="00725805" w:rsidRDefault="007E3DB1" w:rsidP="00D92310">
            <w:pPr>
              <w:pStyle w:val="SMcaption"/>
              <w:spacing w:beforeLines="60" w:before="144" w:afterLines="60" w:after="144"/>
              <w:rPr>
                <w:rFonts w:cs="Arial"/>
                <w:lang w:val="en-GB"/>
              </w:rPr>
            </w:pPr>
          </w:p>
        </w:tc>
        <w:tc>
          <w:tcPr>
            <w:tcW w:w="443" w:type="pct"/>
            <w:noWrap/>
            <w:hideMark/>
          </w:tcPr>
          <w:p w14:paraId="4FEE6A0F" w14:textId="77777777" w:rsidR="007E3DB1" w:rsidRPr="00725805" w:rsidRDefault="7A776375" w:rsidP="00D92310">
            <w:pPr>
              <w:pStyle w:val="SMcaption"/>
              <w:spacing w:beforeLines="60" w:before="144" w:afterLines="60" w:after="144"/>
              <w:rPr>
                <w:rFonts w:cs="Arial"/>
                <w:lang w:val="en-GB"/>
              </w:rPr>
            </w:pPr>
            <w:r w:rsidRPr="7A776375">
              <w:rPr>
                <w:rFonts w:cs="Arial"/>
              </w:rPr>
              <w:t xml:space="preserve">Max. Exp Width </w:t>
            </w:r>
          </w:p>
        </w:tc>
        <w:tc>
          <w:tcPr>
            <w:tcW w:w="443" w:type="pct"/>
            <w:noWrap/>
            <w:hideMark/>
          </w:tcPr>
          <w:p w14:paraId="086792D3" w14:textId="77777777" w:rsidR="007E3DB1" w:rsidRPr="00725805" w:rsidRDefault="7A776375" w:rsidP="00D92310">
            <w:pPr>
              <w:pStyle w:val="SMcaption"/>
              <w:spacing w:beforeLines="60" w:before="144" w:afterLines="60" w:after="144"/>
              <w:rPr>
                <w:rFonts w:cs="Arial"/>
                <w:lang w:val="en-GB"/>
              </w:rPr>
            </w:pPr>
            <w:r w:rsidRPr="7A776375">
              <w:rPr>
                <w:rFonts w:cs="Arial"/>
              </w:rPr>
              <w:t xml:space="preserve">Max. Arch. Width </w:t>
            </w:r>
          </w:p>
        </w:tc>
        <w:tc>
          <w:tcPr>
            <w:tcW w:w="443" w:type="pct"/>
            <w:noWrap/>
            <w:hideMark/>
          </w:tcPr>
          <w:p w14:paraId="0878662C" w14:textId="77777777" w:rsidR="007E3DB1" w:rsidRPr="00725805" w:rsidRDefault="7A776375" w:rsidP="00D92310">
            <w:pPr>
              <w:pStyle w:val="SMcaption"/>
              <w:spacing w:beforeLines="60" w:before="144" w:afterLines="60" w:after="144"/>
              <w:rPr>
                <w:rFonts w:cs="Arial"/>
                <w:lang w:val="en-GB"/>
              </w:rPr>
            </w:pPr>
            <w:r w:rsidRPr="7A776375">
              <w:rPr>
                <w:rFonts w:cs="Arial"/>
              </w:rPr>
              <w:t xml:space="preserve">Max. Exp. Thick </w:t>
            </w:r>
          </w:p>
        </w:tc>
        <w:tc>
          <w:tcPr>
            <w:tcW w:w="443" w:type="pct"/>
            <w:noWrap/>
            <w:hideMark/>
          </w:tcPr>
          <w:p w14:paraId="0DF45E55" w14:textId="77777777" w:rsidR="007E3DB1" w:rsidRPr="00725805" w:rsidRDefault="7A776375" w:rsidP="00D92310">
            <w:pPr>
              <w:pStyle w:val="SMcaption"/>
              <w:spacing w:beforeLines="60" w:before="144" w:afterLines="60" w:after="144"/>
              <w:rPr>
                <w:rFonts w:cs="Arial"/>
                <w:lang w:val="en-GB"/>
              </w:rPr>
            </w:pPr>
            <w:r w:rsidRPr="7A776375">
              <w:rPr>
                <w:rFonts w:cs="Arial"/>
              </w:rPr>
              <w:t xml:space="preserve">Max. Arch. Thick </w:t>
            </w:r>
          </w:p>
        </w:tc>
        <w:tc>
          <w:tcPr>
            <w:tcW w:w="443" w:type="pct"/>
            <w:noWrap/>
            <w:hideMark/>
          </w:tcPr>
          <w:p w14:paraId="72D3AD21" w14:textId="77777777" w:rsidR="007E3DB1" w:rsidRPr="00725805" w:rsidRDefault="7A776375" w:rsidP="00D92310">
            <w:pPr>
              <w:pStyle w:val="SMcaption"/>
              <w:spacing w:beforeLines="60" w:before="144" w:afterLines="60" w:after="144"/>
              <w:rPr>
                <w:rFonts w:cs="Arial"/>
                <w:lang w:val="en-GB"/>
              </w:rPr>
            </w:pPr>
            <w:r w:rsidRPr="7A776375">
              <w:rPr>
                <w:rFonts w:cs="Arial"/>
              </w:rPr>
              <w:t xml:space="preserve">Exp Ap. Angle </w:t>
            </w:r>
          </w:p>
        </w:tc>
        <w:tc>
          <w:tcPr>
            <w:tcW w:w="443" w:type="pct"/>
            <w:noWrap/>
            <w:hideMark/>
          </w:tcPr>
          <w:p w14:paraId="3DA5CB6A" w14:textId="77777777" w:rsidR="007E3DB1" w:rsidRPr="00725805" w:rsidRDefault="7A776375" w:rsidP="00D92310">
            <w:pPr>
              <w:pStyle w:val="SMcaption"/>
              <w:spacing w:beforeLines="60" w:before="144" w:afterLines="60" w:after="144"/>
              <w:rPr>
                <w:rFonts w:cs="Arial"/>
                <w:lang w:val="en-GB"/>
              </w:rPr>
            </w:pPr>
            <w:r w:rsidRPr="7A776375">
              <w:rPr>
                <w:rFonts w:cs="Arial"/>
              </w:rPr>
              <w:t xml:space="preserve">Arch. Ap. Angle </w:t>
            </w:r>
          </w:p>
        </w:tc>
        <w:tc>
          <w:tcPr>
            <w:tcW w:w="443" w:type="pct"/>
            <w:noWrap/>
            <w:hideMark/>
          </w:tcPr>
          <w:p w14:paraId="1C79883D" w14:textId="77777777" w:rsidR="007E3DB1" w:rsidRPr="00725805" w:rsidRDefault="7A776375" w:rsidP="00D92310">
            <w:pPr>
              <w:pStyle w:val="SMcaption"/>
              <w:spacing w:beforeLines="60" w:before="144" w:afterLines="60" w:after="144"/>
              <w:rPr>
                <w:rFonts w:cs="Arial"/>
                <w:lang w:val="en-GB"/>
              </w:rPr>
            </w:pPr>
            <w:r w:rsidRPr="7A776375">
              <w:rPr>
                <w:rFonts w:cs="Arial"/>
              </w:rPr>
              <w:t xml:space="preserve">Exp. Lat. Angle </w:t>
            </w:r>
          </w:p>
        </w:tc>
        <w:tc>
          <w:tcPr>
            <w:tcW w:w="443" w:type="pct"/>
            <w:noWrap/>
            <w:hideMark/>
          </w:tcPr>
          <w:p w14:paraId="7D6C40C2" w14:textId="77777777" w:rsidR="007E3DB1" w:rsidRPr="00725805" w:rsidRDefault="7A776375" w:rsidP="00D92310">
            <w:pPr>
              <w:pStyle w:val="SMcaption"/>
              <w:spacing w:beforeLines="60" w:before="144" w:afterLines="60" w:after="144"/>
              <w:rPr>
                <w:rFonts w:cs="Arial"/>
                <w:lang w:val="en-GB"/>
              </w:rPr>
            </w:pPr>
            <w:r w:rsidRPr="7A776375">
              <w:rPr>
                <w:rFonts w:cs="Arial"/>
              </w:rPr>
              <w:t>Arch. Lat. Angle</w:t>
            </w:r>
          </w:p>
        </w:tc>
        <w:tc>
          <w:tcPr>
            <w:tcW w:w="443" w:type="pct"/>
            <w:noWrap/>
            <w:hideMark/>
          </w:tcPr>
          <w:p w14:paraId="3CFD3FF3" w14:textId="77777777" w:rsidR="007E3DB1" w:rsidRPr="00725805" w:rsidRDefault="7A776375" w:rsidP="00D92310">
            <w:pPr>
              <w:pStyle w:val="SMcaption"/>
              <w:spacing w:beforeLines="60" w:before="144" w:afterLines="60" w:after="144"/>
              <w:rPr>
                <w:rFonts w:cs="Arial"/>
                <w:lang w:val="en-GB"/>
              </w:rPr>
            </w:pPr>
            <w:r w:rsidRPr="7A776375">
              <w:rPr>
                <w:rFonts w:cs="Arial"/>
              </w:rPr>
              <w:t xml:space="preserve">Exp. Zen. Angle </w:t>
            </w:r>
          </w:p>
        </w:tc>
        <w:tc>
          <w:tcPr>
            <w:tcW w:w="443" w:type="pct"/>
            <w:noWrap/>
            <w:hideMark/>
          </w:tcPr>
          <w:p w14:paraId="5A8B0F4A" w14:textId="77777777" w:rsidR="007E3DB1" w:rsidRPr="00725805" w:rsidRDefault="7A776375" w:rsidP="00D92310">
            <w:pPr>
              <w:pStyle w:val="SMcaption"/>
              <w:spacing w:beforeLines="60" w:before="144" w:afterLines="60" w:after="144"/>
              <w:rPr>
                <w:rFonts w:cs="Arial"/>
                <w:lang w:val="en-GB"/>
              </w:rPr>
            </w:pPr>
            <w:r w:rsidRPr="7A776375">
              <w:rPr>
                <w:rFonts w:cs="Arial"/>
              </w:rPr>
              <w:t xml:space="preserve">Arch. Zen. Angle </w:t>
            </w:r>
          </w:p>
        </w:tc>
      </w:tr>
      <w:tr w:rsidR="007E3DB1" w:rsidRPr="00725805" w14:paraId="6CDFA80E" w14:textId="77777777" w:rsidTr="7A776375">
        <w:trPr>
          <w:trHeight w:val="264"/>
        </w:trPr>
        <w:tc>
          <w:tcPr>
            <w:tcW w:w="572" w:type="pct"/>
            <w:noWrap/>
            <w:hideMark/>
          </w:tcPr>
          <w:p w14:paraId="72E1E032" w14:textId="77777777" w:rsidR="007E3DB1" w:rsidRPr="00725805" w:rsidRDefault="7A776375" w:rsidP="00D92310">
            <w:pPr>
              <w:pStyle w:val="SMcaption"/>
              <w:spacing w:beforeLines="60" w:before="144" w:afterLines="60" w:after="144"/>
              <w:rPr>
                <w:rFonts w:cs="Arial"/>
                <w:lang w:val="en-GB"/>
              </w:rPr>
            </w:pPr>
            <w:r w:rsidRPr="7A776375">
              <w:rPr>
                <w:rFonts w:cs="Arial"/>
              </w:rPr>
              <w:t>Min</w:t>
            </w:r>
          </w:p>
        </w:tc>
        <w:tc>
          <w:tcPr>
            <w:tcW w:w="443" w:type="pct"/>
            <w:noWrap/>
            <w:vAlign w:val="center"/>
            <w:hideMark/>
          </w:tcPr>
          <w:p w14:paraId="5E62CEB4" w14:textId="77777777" w:rsidR="007E3DB1" w:rsidRPr="00725805" w:rsidRDefault="7A776375" w:rsidP="00D92310">
            <w:pPr>
              <w:pStyle w:val="SMcaption"/>
              <w:spacing w:beforeLines="60" w:before="144" w:afterLines="60" w:after="144"/>
              <w:jc w:val="right"/>
              <w:rPr>
                <w:rFonts w:cs="Arial"/>
                <w:lang w:val="en-GB"/>
              </w:rPr>
            </w:pPr>
            <w:r w:rsidRPr="7A776375">
              <w:rPr>
                <w:rFonts w:cs="Arial"/>
              </w:rPr>
              <w:t>25,3</w:t>
            </w:r>
          </w:p>
        </w:tc>
        <w:tc>
          <w:tcPr>
            <w:tcW w:w="443" w:type="pct"/>
            <w:noWrap/>
            <w:vAlign w:val="center"/>
            <w:hideMark/>
          </w:tcPr>
          <w:p w14:paraId="0FA0C901" w14:textId="77777777" w:rsidR="007E3DB1" w:rsidRPr="00725805" w:rsidRDefault="7A776375" w:rsidP="00D92310">
            <w:pPr>
              <w:pStyle w:val="SMcaption"/>
              <w:spacing w:beforeLines="60" w:before="144" w:afterLines="60" w:after="144"/>
              <w:jc w:val="right"/>
              <w:rPr>
                <w:rFonts w:cs="Arial"/>
                <w:lang w:val="en-GB"/>
              </w:rPr>
            </w:pPr>
            <w:r w:rsidRPr="7A776375">
              <w:rPr>
                <w:rFonts w:cs="Arial"/>
              </w:rPr>
              <w:t>18,0</w:t>
            </w:r>
          </w:p>
        </w:tc>
        <w:tc>
          <w:tcPr>
            <w:tcW w:w="443" w:type="pct"/>
            <w:noWrap/>
            <w:vAlign w:val="center"/>
            <w:hideMark/>
          </w:tcPr>
          <w:p w14:paraId="264BD746" w14:textId="77777777" w:rsidR="007E3DB1" w:rsidRPr="00725805" w:rsidRDefault="7A776375" w:rsidP="00D92310">
            <w:pPr>
              <w:pStyle w:val="SMcaption"/>
              <w:spacing w:beforeLines="60" w:before="144" w:afterLines="60" w:after="144"/>
              <w:jc w:val="right"/>
              <w:rPr>
                <w:rFonts w:cs="Arial"/>
                <w:lang w:val="en-GB"/>
              </w:rPr>
            </w:pPr>
            <w:r w:rsidRPr="7A776375">
              <w:rPr>
                <w:rFonts w:cs="Arial"/>
              </w:rPr>
              <w:t>7,4</w:t>
            </w:r>
          </w:p>
        </w:tc>
        <w:tc>
          <w:tcPr>
            <w:tcW w:w="443" w:type="pct"/>
            <w:noWrap/>
            <w:vAlign w:val="center"/>
            <w:hideMark/>
          </w:tcPr>
          <w:p w14:paraId="468E5CD7" w14:textId="77777777" w:rsidR="007E3DB1" w:rsidRPr="00725805" w:rsidRDefault="7A776375" w:rsidP="00D92310">
            <w:pPr>
              <w:pStyle w:val="SMcaption"/>
              <w:spacing w:beforeLines="60" w:before="144" w:afterLines="60" w:after="144"/>
              <w:jc w:val="right"/>
              <w:rPr>
                <w:rFonts w:cs="Arial"/>
                <w:lang w:val="en-GB"/>
              </w:rPr>
            </w:pPr>
            <w:r w:rsidRPr="7A776375">
              <w:rPr>
                <w:rFonts w:cs="Arial"/>
              </w:rPr>
              <w:t>5,0</w:t>
            </w:r>
          </w:p>
        </w:tc>
        <w:tc>
          <w:tcPr>
            <w:tcW w:w="443" w:type="pct"/>
            <w:noWrap/>
            <w:vAlign w:val="center"/>
            <w:hideMark/>
          </w:tcPr>
          <w:p w14:paraId="5E8C77B9" w14:textId="77777777" w:rsidR="007E3DB1" w:rsidRPr="00725805" w:rsidRDefault="7A776375" w:rsidP="00D92310">
            <w:pPr>
              <w:pStyle w:val="SMcaption"/>
              <w:spacing w:beforeLines="60" w:before="144" w:afterLines="60" w:after="144"/>
              <w:jc w:val="right"/>
              <w:rPr>
                <w:rFonts w:cs="Arial"/>
                <w:lang w:val="en-GB"/>
              </w:rPr>
            </w:pPr>
            <w:r w:rsidRPr="7A776375">
              <w:rPr>
                <w:rFonts w:cs="Arial"/>
              </w:rPr>
              <w:t>21,0</w:t>
            </w:r>
          </w:p>
        </w:tc>
        <w:tc>
          <w:tcPr>
            <w:tcW w:w="443" w:type="pct"/>
            <w:noWrap/>
            <w:vAlign w:val="center"/>
            <w:hideMark/>
          </w:tcPr>
          <w:p w14:paraId="4DD9E952" w14:textId="77777777" w:rsidR="007E3DB1" w:rsidRPr="00725805" w:rsidRDefault="7A776375" w:rsidP="00D92310">
            <w:pPr>
              <w:pStyle w:val="SMcaption"/>
              <w:spacing w:beforeLines="60" w:before="144" w:afterLines="60" w:after="144"/>
              <w:jc w:val="right"/>
              <w:rPr>
                <w:rFonts w:cs="Arial"/>
                <w:lang w:val="en-GB"/>
              </w:rPr>
            </w:pPr>
            <w:r w:rsidRPr="7A776375">
              <w:rPr>
                <w:rFonts w:cs="Arial"/>
              </w:rPr>
              <w:t>19,0</w:t>
            </w:r>
          </w:p>
        </w:tc>
        <w:tc>
          <w:tcPr>
            <w:tcW w:w="443" w:type="pct"/>
            <w:noWrap/>
            <w:vAlign w:val="center"/>
            <w:hideMark/>
          </w:tcPr>
          <w:p w14:paraId="3BD8C4F5" w14:textId="77777777" w:rsidR="007E3DB1" w:rsidRPr="00725805" w:rsidRDefault="7A776375" w:rsidP="00D92310">
            <w:pPr>
              <w:pStyle w:val="SMcaption"/>
              <w:spacing w:beforeLines="60" w:before="144" w:afterLines="60" w:after="144"/>
              <w:jc w:val="right"/>
              <w:rPr>
                <w:rFonts w:cs="Arial"/>
                <w:lang w:val="en-GB"/>
              </w:rPr>
            </w:pPr>
            <w:r w:rsidRPr="7A776375">
              <w:rPr>
                <w:rFonts w:cs="Arial"/>
              </w:rPr>
              <w:t>20,0</w:t>
            </w:r>
          </w:p>
        </w:tc>
        <w:tc>
          <w:tcPr>
            <w:tcW w:w="443" w:type="pct"/>
            <w:noWrap/>
            <w:vAlign w:val="center"/>
            <w:hideMark/>
          </w:tcPr>
          <w:p w14:paraId="0608C080" w14:textId="77777777" w:rsidR="007E3DB1" w:rsidRPr="00725805" w:rsidRDefault="7A776375" w:rsidP="00D92310">
            <w:pPr>
              <w:pStyle w:val="SMcaption"/>
              <w:spacing w:beforeLines="60" w:before="144" w:afterLines="60" w:after="144"/>
              <w:jc w:val="right"/>
              <w:rPr>
                <w:rFonts w:cs="Arial"/>
                <w:lang w:val="en-GB"/>
              </w:rPr>
            </w:pPr>
            <w:r w:rsidRPr="7A776375">
              <w:rPr>
                <w:rFonts w:cs="Arial"/>
              </w:rPr>
              <w:t>22,0</w:t>
            </w:r>
          </w:p>
        </w:tc>
        <w:tc>
          <w:tcPr>
            <w:tcW w:w="443" w:type="pct"/>
            <w:noWrap/>
            <w:vAlign w:val="center"/>
            <w:hideMark/>
          </w:tcPr>
          <w:p w14:paraId="18CDABA5" w14:textId="77777777" w:rsidR="007E3DB1" w:rsidRPr="00725805" w:rsidRDefault="7A776375" w:rsidP="00D92310">
            <w:pPr>
              <w:pStyle w:val="SMcaption"/>
              <w:spacing w:beforeLines="60" w:before="144" w:afterLines="60" w:after="144"/>
              <w:jc w:val="right"/>
              <w:rPr>
                <w:rFonts w:cs="Arial"/>
                <w:lang w:val="en-GB"/>
              </w:rPr>
            </w:pPr>
            <w:r w:rsidRPr="7A776375">
              <w:rPr>
                <w:rFonts w:cs="Arial"/>
              </w:rPr>
              <w:t>44,0</w:t>
            </w:r>
          </w:p>
        </w:tc>
        <w:tc>
          <w:tcPr>
            <w:tcW w:w="443" w:type="pct"/>
            <w:noWrap/>
            <w:vAlign w:val="center"/>
            <w:hideMark/>
          </w:tcPr>
          <w:p w14:paraId="253E94D0" w14:textId="77777777" w:rsidR="007E3DB1" w:rsidRPr="00725805" w:rsidRDefault="7A776375" w:rsidP="00D92310">
            <w:pPr>
              <w:pStyle w:val="SMcaption"/>
              <w:spacing w:beforeLines="60" w:before="144" w:afterLines="60" w:after="144"/>
              <w:jc w:val="right"/>
              <w:rPr>
                <w:rFonts w:cs="Arial"/>
                <w:lang w:val="en-GB"/>
              </w:rPr>
            </w:pPr>
            <w:r w:rsidRPr="7A776375">
              <w:rPr>
                <w:rFonts w:cs="Arial"/>
              </w:rPr>
              <w:t>24,0</w:t>
            </w:r>
          </w:p>
        </w:tc>
      </w:tr>
      <w:tr w:rsidR="007E3DB1" w:rsidRPr="00430A72" w14:paraId="3E068C1F" w14:textId="77777777" w:rsidTr="7A776375">
        <w:trPr>
          <w:trHeight w:val="312"/>
        </w:trPr>
        <w:tc>
          <w:tcPr>
            <w:tcW w:w="572" w:type="pct"/>
            <w:noWrap/>
            <w:hideMark/>
          </w:tcPr>
          <w:p w14:paraId="5B3F1FA3" w14:textId="77777777" w:rsidR="007E3DB1" w:rsidRPr="00725805" w:rsidRDefault="7A776375" w:rsidP="00D92310">
            <w:pPr>
              <w:pStyle w:val="SMcaption"/>
              <w:spacing w:beforeLines="60" w:before="144" w:afterLines="60" w:after="144"/>
              <w:rPr>
                <w:rFonts w:cs="Arial"/>
                <w:lang w:val="en-GB"/>
              </w:rPr>
            </w:pPr>
            <w:r w:rsidRPr="7A776375">
              <w:rPr>
                <w:rFonts w:cs="Arial"/>
              </w:rPr>
              <w:t>Q</w:t>
            </w:r>
            <w:r w:rsidRPr="7A776375">
              <w:rPr>
                <w:rFonts w:cs="Arial"/>
                <w:vertAlign w:val="subscript"/>
              </w:rPr>
              <w:t>1</w:t>
            </w:r>
          </w:p>
        </w:tc>
        <w:tc>
          <w:tcPr>
            <w:tcW w:w="443" w:type="pct"/>
            <w:noWrap/>
            <w:vAlign w:val="center"/>
            <w:hideMark/>
          </w:tcPr>
          <w:p w14:paraId="1FADA87A" w14:textId="77777777" w:rsidR="007E3DB1" w:rsidRPr="00725805" w:rsidRDefault="7A776375" w:rsidP="00D92310">
            <w:pPr>
              <w:pStyle w:val="SMcaption"/>
              <w:spacing w:beforeLines="60" w:before="144" w:afterLines="60" w:after="144"/>
              <w:jc w:val="right"/>
              <w:rPr>
                <w:rFonts w:cs="Arial"/>
                <w:lang w:val="en-GB"/>
              </w:rPr>
            </w:pPr>
            <w:r w:rsidRPr="7A776375">
              <w:rPr>
                <w:rFonts w:cs="Arial"/>
              </w:rPr>
              <w:t>31,0</w:t>
            </w:r>
          </w:p>
        </w:tc>
        <w:tc>
          <w:tcPr>
            <w:tcW w:w="443" w:type="pct"/>
            <w:noWrap/>
            <w:vAlign w:val="center"/>
            <w:hideMark/>
          </w:tcPr>
          <w:p w14:paraId="64251840" w14:textId="77777777" w:rsidR="007E3DB1" w:rsidRPr="00725805" w:rsidRDefault="7A776375" w:rsidP="00D92310">
            <w:pPr>
              <w:pStyle w:val="SMcaption"/>
              <w:spacing w:beforeLines="60" w:before="144" w:afterLines="60" w:after="144"/>
              <w:jc w:val="right"/>
              <w:rPr>
                <w:rFonts w:cs="Arial"/>
                <w:lang w:val="en-GB"/>
              </w:rPr>
            </w:pPr>
            <w:r w:rsidRPr="7A776375">
              <w:rPr>
                <w:rFonts w:cs="Arial"/>
              </w:rPr>
              <w:t>23,8</w:t>
            </w:r>
          </w:p>
        </w:tc>
        <w:tc>
          <w:tcPr>
            <w:tcW w:w="443" w:type="pct"/>
            <w:noWrap/>
            <w:vAlign w:val="center"/>
            <w:hideMark/>
          </w:tcPr>
          <w:p w14:paraId="7E203779" w14:textId="77777777" w:rsidR="007E3DB1" w:rsidRPr="00725805" w:rsidRDefault="7A776375" w:rsidP="00D92310">
            <w:pPr>
              <w:pStyle w:val="SMcaption"/>
              <w:spacing w:beforeLines="60" w:before="144" w:afterLines="60" w:after="144"/>
              <w:jc w:val="right"/>
              <w:rPr>
                <w:rFonts w:cs="Arial"/>
                <w:lang w:val="en-GB"/>
              </w:rPr>
            </w:pPr>
            <w:r w:rsidRPr="7A776375">
              <w:rPr>
                <w:rFonts w:cs="Arial"/>
              </w:rPr>
              <w:t>10,6</w:t>
            </w:r>
          </w:p>
        </w:tc>
        <w:tc>
          <w:tcPr>
            <w:tcW w:w="443" w:type="pct"/>
            <w:noWrap/>
            <w:vAlign w:val="center"/>
            <w:hideMark/>
          </w:tcPr>
          <w:p w14:paraId="34FD1033" w14:textId="77777777" w:rsidR="007E3DB1" w:rsidRPr="00725805" w:rsidRDefault="7A776375" w:rsidP="00D92310">
            <w:pPr>
              <w:pStyle w:val="SMcaption"/>
              <w:spacing w:beforeLines="60" w:before="144" w:afterLines="60" w:after="144"/>
              <w:jc w:val="right"/>
              <w:rPr>
                <w:rFonts w:cs="Arial"/>
                <w:lang w:val="en-GB"/>
              </w:rPr>
            </w:pPr>
            <w:r w:rsidRPr="7A776375">
              <w:rPr>
                <w:rFonts w:cs="Arial"/>
              </w:rPr>
              <w:t>6,8</w:t>
            </w:r>
          </w:p>
        </w:tc>
        <w:tc>
          <w:tcPr>
            <w:tcW w:w="443" w:type="pct"/>
            <w:noWrap/>
            <w:vAlign w:val="center"/>
            <w:hideMark/>
          </w:tcPr>
          <w:p w14:paraId="6B633616" w14:textId="77777777" w:rsidR="007E3DB1" w:rsidRPr="00725805" w:rsidRDefault="7A776375" w:rsidP="00D92310">
            <w:pPr>
              <w:pStyle w:val="SMcaption"/>
              <w:spacing w:beforeLines="60" w:before="144" w:afterLines="60" w:after="144"/>
              <w:jc w:val="right"/>
              <w:rPr>
                <w:rFonts w:cs="Arial"/>
                <w:lang w:val="en-GB"/>
              </w:rPr>
            </w:pPr>
            <w:r w:rsidRPr="7A776375">
              <w:rPr>
                <w:rFonts w:cs="Arial"/>
              </w:rPr>
              <w:t>25,0</w:t>
            </w:r>
          </w:p>
        </w:tc>
        <w:tc>
          <w:tcPr>
            <w:tcW w:w="443" w:type="pct"/>
            <w:noWrap/>
            <w:vAlign w:val="center"/>
            <w:hideMark/>
          </w:tcPr>
          <w:p w14:paraId="581EE7B9" w14:textId="77777777" w:rsidR="007E3DB1" w:rsidRPr="00725805" w:rsidRDefault="7A776375" w:rsidP="00D92310">
            <w:pPr>
              <w:pStyle w:val="SMcaption"/>
              <w:spacing w:beforeLines="60" w:before="144" w:afterLines="60" w:after="144"/>
              <w:jc w:val="right"/>
              <w:rPr>
                <w:rFonts w:cs="Arial"/>
                <w:lang w:val="en-GB"/>
              </w:rPr>
            </w:pPr>
            <w:r w:rsidRPr="7A776375">
              <w:rPr>
                <w:rFonts w:cs="Arial"/>
              </w:rPr>
              <w:t>23,0</w:t>
            </w:r>
          </w:p>
        </w:tc>
        <w:tc>
          <w:tcPr>
            <w:tcW w:w="443" w:type="pct"/>
            <w:noWrap/>
            <w:vAlign w:val="center"/>
            <w:hideMark/>
          </w:tcPr>
          <w:p w14:paraId="34AC7641" w14:textId="77777777" w:rsidR="007E3DB1" w:rsidRPr="00725805" w:rsidRDefault="7A776375" w:rsidP="00D92310">
            <w:pPr>
              <w:pStyle w:val="SMcaption"/>
              <w:spacing w:beforeLines="60" w:before="144" w:afterLines="60" w:after="144"/>
              <w:jc w:val="right"/>
              <w:rPr>
                <w:rFonts w:cs="Arial"/>
                <w:lang w:val="en-GB"/>
              </w:rPr>
            </w:pPr>
            <w:r w:rsidRPr="7A776375">
              <w:rPr>
                <w:rFonts w:cs="Arial"/>
              </w:rPr>
              <w:t>36,0</w:t>
            </w:r>
          </w:p>
        </w:tc>
        <w:tc>
          <w:tcPr>
            <w:tcW w:w="443" w:type="pct"/>
            <w:noWrap/>
            <w:vAlign w:val="center"/>
            <w:hideMark/>
          </w:tcPr>
          <w:p w14:paraId="5741717B" w14:textId="77777777" w:rsidR="007E3DB1" w:rsidRPr="00725805" w:rsidRDefault="7A776375" w:rsidP="00D92310">
            <w:pPr>
              <w:pStyle w:val="SMcaption"/>
              <w:spacing w:beforeLines="60" w:before="144" w:afterLines="60" w:after="144"/>
              <w:jc w:val="right"/>
              <w:rPr>
                <w:rFonts w:cs="Arial"/>
                <w:lang w:val="en-GB"/>
              </w:rPr>
            </w:pPr>
            <w:r w:rsidRPr="7A776375">
              <w:rPr>
                <w:rFonts w:cs="Arial"/>
              </w:rPr>
              <w:t>27,0</w:t>
            </w:r>
          </w:p>
        </w:tc>
        <w:tc>
          <w:tcPr>
            <w:tcW w:w="443" w:type="pct"/>
            <w:noWrap/>
            <w:vAlign w:val="center"/>
            <w:hideMark/>
          </w:tcPr>
          <w:p w14:paraId="04AB5BAC" w14:textId="77777777" w:rsidR="007E3DB1" w:rsidRPr="00725805" w:rsidRDefault="7A776375" w:rsidP="00D92310">
            <w:pPr>
              <w:pStyle w:val="SMcaption"/>
              <w:spacing w:beforeLines="60" w:before="144" w:afterLines="60" w:after="144"/>
              <w:jc w:val="right"/>
              <w:rPr>
                <w:rFonts w:cs="Arial"/>
                <w:lang w:val="en-GB"/>
              </w:rPr>
            </w:pPr>
            <w:r w:rsidRPr="7A776375">
              <w:rPr>
                <w:rFonts w:cs="Arial"/>
              </w:rPr>
              <w:t>49,3</w:t>
            </w:r>
          </w:p>
        </w:tc>
        <w:tc>
          <w:tcPr>
            <w:tcW w:w="443" w:type="pct"/>
            <w:noWrap/>
            <w:vAlign w:val="center"/>
            <w:hideMark/>
          </w:tcPr>
          <w:p w14:paraId="3CE87CBF" w14:textId="77777777" w:rsidR="007E3DB1" w:rsidRPr="00430A72" w:rsidRDefault="7A776375" w:rsidP="00D92310">
            <w:pPr>
              <w:pStyle w:val="SMcaption"/>
              <w:spacing w:beforeLines="60" w:before="144" w:afterLines="60" w:after="144"/>
              <w:jc w:val="right"/>
              <w:rPr>
                <w:rFonts w:cs="Arial"/>
                <w:highlight w:val="yellow"/>
                <w:lang w:val="en-GB"/>
              </w:rPr>
            </w:pPr>
            <w:r w:rsidRPr="7A776375">
              <w:rPr>
                <w:rFonts w:cs="Arial"/>
              </w:rPr>
              <w:t>54,3</w:t>
            </w:r>
          </w:p>
        </w:tc>
      </w:tr>
      <w:tr w:rsidR="007E3DB1" w:rsidRPr="00725805" w14:paraId="180E5D0D" w14:textId="77777777" w:rsidTr="7A776375">
        <w:trPr>
          <w:trHeight w:val="264"/>
        </w:trPr>
        <w:tc>
          <w:tcPr>
            <w:tcW w:w="572" w:type="pct"/>
            <w:noWrap/>
            <w:hideMark/>
          </w:tcPr>
          <w:p w14:paraId="1C3A47D9" w14:textId="77777777" w:rsidR="007E3DB1" w:rsidRPr="00725805" w:rsidRDefault="7A776375" w:rsidP="00D92310">
            <w:pPr>
              <w:pStyle w:val="SMcaption"/>
              <w:spacing w:beforeLines="60" w:before="144" w:afterLines="60" w:after="144"/>
              <w:rPr>
                <w:rFonts w:cs="Arial"/>
                <w:lang w:val="en-GB"/>
              </w:rPr>
            </w:pPr>
            <w:r w:rsidRPr="7A776375">
              <w:rPr>
                <w:rFonts w:cs="Arial"/>
              </w:rPr>
              <w:t>Median</w:t>
            </w:r>
          </w:p>
        </w:tc>
        <w:tc>
          <w:tcPr>
            <w:tcW w:w="443" w:type="pct"/>
            <w:noWrap/>
            <w:vAlign w:val="center"/>
            <w:hideMark/>
          </w:tcPr>
          <w:p w14:paraId="02E3075C" w14:textId="77777777" w:rsidR="007E3DB1" w:rsidRPr="00725805" w:rsidRDefault="7A776375" w:rsidP="00D92310">
            <w:pPr>
              <w:pStyle w:val="SMcaption"/>
              <w:spacing w:beforeLines="60" w:before="144" w:afterLines="60" w:after="144"/>
              <w:jc w:val="right"/>
              <w:rPr>
                <w:rFonts w:cs="Arial"/>
                <w:lang w:val="en-GB"/>
              </w:rPr>
            </w:pPr>
            <w:r w:rsidRPr="7A776375">
              <w:rPr>
                <w:rFonts w:cs="Arial"/>
              </w:rPr>
              <w:t>34,7</w:t>
            </w:r>
          </w:p>
        </w:tc>
        <w:tc>
          <w:tcPr>
            <w:tcW w:w="443" w:type="pct"/>
            <w:noWrap/>
            <w:vAlign w:val="center"/>
            <w:hideMark/>
          </w:tcPr>
          <w:p w14:paraId="5A9DF863" w14:textId="77777777" w:rsidR="007E3DB1" w:rsidRPr="00725805" w:rsidRDefault="7A776375" w:rsidP="00D92310">
            <w:pPr>
              <w:pStyle w:val="SMcaption"/>
              <w:spacing w:beforeLines="60" w:before="144" w:afterLines="60" w:after="144"/>
              <w:jc w:val="right"/>
              <w:rPr>
                <w:rFonts w:cs="Arial"/>
                <w:lang w:val="en-GB"/>
              </w:rPr>
            </w:pPr>
            <w:r w:rsidRPr="7A776375">
              <w:rPr>
                <w:rFonts w:cs="Arial"/>
              </w:rPr>
              <w:t>31,5</w:t>
            </w:r>
          </w:p>
        </w:tc>
        <w:tc>
          <w:tcPr>
            <w:tcW w:w="443" w:type="pct"/>
            <w:noWrap/>
            <w:vAlign w:val="center"/>
            <w:hideMark/>
          </w:tcPr>
          <w:p w14:paraId="794ECEFF" w14:textId="77777777" w:rsidR="007E3DB1" w:rsidRPr="00725805" w:rsidRDefault="7A776375" w:rsidP="00D92310">
            <w:pPr>
              <w:pStyle w:val="SMcaption"/>
              <w:spacing w:beforeLines="60" w:before="144" w:afterLines="60" w:after="144"/>
              <w:jc w:val="right"/>
              <w:rPr>
                <w:rFonts w:cs="Arial"/>
                <w:lang w:val="en-GB"/>
              </w:rPr>
            </w:pPr>
            <w:r w:rsidRPr="7A776375">
              <w:rPr>
                <w:rFonts w:cs="Arial"/>
              </w:rPr>
              <w:t>11,4</w:t>
            </w:r>
          </w:p>
        </w:tc>
        <w:tc>
          <w:tcPr>
            <w:tcW w:w="443" w:type="pct"/>
            <w:noWrap/>
            <w:vAlign w:val="center"/>
            <w:hideMark/>
          </w:tcPr>
          <w:p w14:paraId="5F680618" w14:textId="77777777" w:rsidR="007E3DB1" w:rsidRPr="00725805" w:rsidRDefault="7A776375" w:rsidP="00D92310">
            <w:pPr>
              <w:pStyle w:val="SMcaption"/>
              <w:spacing w:beforeLines="60" w:before="144" w:afterLines="60" w:after="144"/>
              <w:jc w:val="right"/>
              <w:rPr>
                <w:rFonts w:cs="Arial"/>
                <w:lang w:val="en-GB"/>
              </w:rPr>
            </w:pPr>
            <w:r w:rsidRPr="7A776375">
              <w:rPr>
                <w:rFonts w:cs="Arial"/>
              </w:rPr>
              <w:t>10,5</w:t>
            </w:r>
          </w:p>
        </w:tc>
        <w:tc>
          <w:tcPr>
            <w:tcW w:w="443" w:type="pct"/>
            <w:noWrap/>
            <w:vAlign w:val="center"/>
            <w:hideMark/>
          </w:tcPr>
          <w:p w14:paraId="34BEB17E" w14:textId="77777777" w:rsidR="007E3DB1" w:rsidRPr="00725805" w:rsidRDefault="7A776375" w:rsidP="00D92310">
            <w:pPr>
              <w:pStyle w:val="SMcaption"/>
              <w:spacing w:beforeLines="60" w:before="144" w:afterLines="60" w:after="144"/>
              <w:jc w:val="right"/>
              <w:rPr>
                <w:rFonts w:cs="Arial"/>
                <w:lang w:val="en-GB"/>
              </w:rPr>
            </w:pPr>
            <w:r w:rsidRPr="7A776375">
              <w:rPr>
                <w:rFonts w:cs="Arial"/>
              </w:rPr>
              <w:t>31,5</w:t>
            </w:r>
          </w:p>
        </w:tc>
        <w:tc>
          <w:tcPr>
            <w:tcW w:w="443" w:type="pct"/>
            <w:noWrap/>
            <w:vAlign w:val="center"/>
            <w:hideMark/>
          </w:tcPr>
          <w:p w14:paraId="12AC0266" w14:textId="77777777" w:rsidR="007E3DB1" w:rsidRPr="00725805" w:rsidRDefault="7A776375" w:rsidP="00D92310">
            <w:pPr>
              <w:pStyle w:val="SMcaption"/>
              <w:spacing w:beforeLines="60" w:before="144" w:afterLines="60" w:after="144"/>
              <w:jc w:val="right"/>
              <w:rPr>
                <w:rFonts w:cs="Arial"/>
                <w:lang w:val="en-GB"/>
              </w:rPr>
            </w:pPr>
            <w:r w:rsidRPr="7A776375">
              <w:rPr>
                <w:rFonts w:cs="Arial"/>
              </w:rPr>
              <w:t>26,5</w:t>
            </w:r>
          </w:p>
        </w:tc>
        <w:tc>
          <w:tcPr>
            <w:tcW w:w="443" w:type="pct"/>
            <w:noWrap/>
            <w:vAlign w:val="center"/>
            <w:hideMark/>
          </w:tcPr>
          <w:p w14:paraId="6BE4AB70" w14:textId="77777777" w:rsidR="007E3DB1" w:rsidRPr="00725805" w:rsidRDefault="7A776375" w:rsidP="00D92310">
            <w:pPr>
              <w:pStyle w:val="SMcaption"/>
              <w:spacing w:beforeLines="60" w:before="144" w:afterLines="60" w:after="144"/>
              <w:jc w:val="right"/>
              <w:rPr>
                <w:rFonts w:cs="Arial"/>
                <w:lang w:val="en-GB"/>
              </w:rPr>
            </w:pPr>
            <w:r w:rsidRPr="7A776375">
              <w:rPr>
                <w:rFonts w:cs="Arial"/>
              </w:rPr>
              <w:t>44,0</w:t>
            </w:r>
          </w:p>
        </w:tc>
        <w:tc>
          <w:tcPr>
            <w:tcW w:w="443" w:type="pct"/>
            <w:noWrap/>
            <w:vAlign w:val="center"/>
            <w:hideMark/>
          </w:tcPr>
          <w:p w14:paraId="3E91E438" w14:textId="77777777" w:rsidR="007E3DB1" w:rsidRPr="00725805" w:rsidRDefault="7A776375" w:rsidP="00D92310">
            <w:pPr>
              <w:pStyle w:val="SMcaption"/>
              <w:spacing w:beforeLines="60" w:before="144" w:afterLines="60" w:after="144"/>
              <w:jc w:val="right"/>
              <w:rPr>
                <w:rFonts w:cs="Arial"/>
                <w:lang w:val="en-GB"/>
              </w:rPr>
            </w:pPr>
            <w:r w:rsidRPr="7A776375">
              <w:rPr>
                <w:rFonts w:cs="Arial"/>
              </w:rPr>
              <w:t>33,0</w:t>
            </w:r>
          </w:p>
        </w:tc>
        <w:tc>
          <w:tcPr>
            <w:tcW w:w="443" w:type="pct"/>
            <w:noWrap/>
            <w:vAlign w:val="center"/>
            <w:hideMark/>
          </w:tcPr>
          <w:p w14:paraId="7DED0DFC" w14:textId="77777777" w:rsidR="007E3DB1" w:rsidRPr="00725805" w:rsidRDefault="7A776375" w:rsidP="00D92310">
            <w:pPr>
              <w:pStyle w:val="SMcaption"/>
              <w:spacing w:beforeLines="60" w:before="144" w:afterLines="60" w:after="144"/>
              <w:jc w:val="right"/>
              <w:rPr>
                <w:rFonts w:cs="Arial"/>
                <w:lang w:val="en-GB"/>
              </w:rPr>
            </w:pPr>
            <w:r w:rsidRPr="7A776375">
              <w:rPr>
                <w:rFonts w:cs="Arial"/>
              </w:rPr>
              <w:t>56,5</w:t>
            </w:r>
          </w:p>
        </w:tc>
        <w:tc>
          <w:tcPr>
            <w:tcW w:w="443" w:type="pct"/>
            <w:noWrap/>
            <w:vAlign w:val="center"/>
            <w:hideMark/>
          </w:tcPr>
          <w:p w14:paraId="0A3E6DFE" w14:textId="77777777" w:rsidR="007E3DB1" w:rsidRPr="00725805" w:rsidRDefault="7A776375" w:rsidP="00D92310">
            <w:pPr>
              <w:pStyle w:val="SMcaption"/>
              <w:spacing w:beforeLines="60" w:before="144" w:afterLines="60" w:after="144"/>
              <w:jc w:val="right"/>
              <w:rPr>
                <w:rFonts w:cs="Arial"/>
                <w:lang w:val="en-GB"/>
              </w:rPr>
            </w:pPr>
            <w:r w:rsidRPr="7A776375">
              <w:rPr>
                <w:rFonts w:cs="Arial"/>
              </w:rPr>
              <w:t>69,0</w:t>
            </w:r>
          </w:p>
        </w:tc>
      </w:tr>
      <w:tr w:rsidR="007E3DB1" w:rsidRPr="00725805" w14:paraId="290B7B70" w14:textId="77777777" w:rsidTr="7A776375">
        <w:trPr>
          <w:trHeight w:val="312"/>
        </w:trPr>
        <w:tc>
          <w:tcPr>
            <w:tcW w:w="572" w:type="pct"/>
            <w:noWrap/>
            <w:hideMark/>
          </w:tcPr>
          <w:p w14:paraId="7A1482E7" w14:textId="77777777" w:rsidR="007E3DB1" w:rsidRPr="00725805" w:rsidRDefault="7A776375" w:rsidP="00D92310">
            <w:pPr>
              <w:pStyle w:val="SMcaption"/>
              <w:spacing w:beforeLines="60" w:before="144" w:afterLines="60" w:after="144"/>
              <w:rPr>
                <w:rFonts w:cs="Arial"/>
                <w:lang w:val="en-GB"/>
              </w:rPr>
            </w:pPr>
            <w:r w:rsidRPr="7A776375">
              <w:rPr>
                <w:rFonts w:cs="Arial"/>
              </w:rPr>
              <w:t>Q</w:t>
            </w:r>
            <w:r w:rsidRPr="7A776375">
              <w:rPr>
                <w:rFonts w:cs="Arial"/>
                <w:vertAlign w:val="subscript"/>
              </w:rPr>
              <w:t>3</w:t>
            </w:r>
          </w:p>
        </w:tc>
        <w:tc>
          <w:tcPr>
            <w:tcW w:w="443" w:type="pct"/>
            <w:noWrap/>
            <w:vAlign w:val="center"/>
            <w:hideMark/>
          </w:tcPr>
          <w:p w14:paraId="7FEEC72F" w14:textId="77777777" w:rsidR="007E3DB1" w:rsidRPr="00725805" w:rsidRDefault="7A776375" w:rsidP="00D92310">
            <w:pPr>
              <w:pStyle w:val="SMcaption"/>
              <w:spacing w:beforeLines="60" w:before="144" w:afterLines="60" w:after="144"/>
              <w:jc w:val="right"/>
              <w:rPr>
                <w:rFonts w:cs="Arial"/>
                <w:lang w:val="en-GB"/>
              </w:rPr>
            </w:pPr>
            <w:r w:rsidRPr="7A776375">
              <w:rPr>
                <w:rFonts w:cs="Arial"/>
              </w:rPr>
              <w:t>39,4</w:t>
            </w:r>
          </w:p>
        </w:tc>
        <w:tc>
          <w:tcPr>
            <w:tcW w:w="443" w:type="pct"/>
            <w:noWrap/>
            <w:vAlign w:val="center"/>
            <w:hideMark/>
          </w:tcPr>
          <w:p w14:paraId="065C4C3D" w14:textId="77777777" w:rsidR="007E3DB1" w:rsidRPr="00725805" w:rsidRDefault="7A776375" w:rsidP="00D92310">
            <w:pPr>
              <w:pStyle w:val="SMcaption"/>
              <w:spacing w:beforeLines="60" w:before="144" w:afterLines="60" w:after="144"/>
              <w:jc w:val="right"/>
              <w:rPr>
                <w:rFonts w:cs="Arial"/>
                <w:lang w:val="en-GB"/>
              </w:rPr>
            </w:pPr>
            <w:r w:rsidRPr="7A776375">
              <w:rPr>
                <w:rFonts w:cs="Arial"/>
              </w:rPr>
              <w:t>35,8</w:t>
            </w:r>
          </w:p>
        </w:tc>
        <w:tc>
          <w:tcPr>
            <w:tcW w:w="443" w:type="pct"/>
            <w:noWrap/>
            <w:vAlign w:val="center"/>
            <w:hideMark/>
          </w:tcPr>
          <w:p w14:paraId="1DE584DF" w14:textId="77777777" w:rsidR="007E3DB1" w:rsidRPr="00725805" w:rsidRDefault="7A776375" w:rsidP="00D92310">
            <w:pPr>
              <w:pStyle w:val="SMcaption"/>
              <w:spacing w:beforeLines="60" w:before="144" w:afterLines="60" w:after="144"/>
              <w:jc w:val="right"/>
              <w:rPr>
                <w:rFonts w:cs="Arial"/>
                <w:lang w:val="en-GB"/>
              </w:rPr>
            </w:pPr>
            <w:r w:rsidRPr="7A776375">
              <w:rPr>
                <w:rFonts w:cs="Arial"/>
              </w:rPr>
              <w:t>12,8</w:t>
            </w:r>
          </w:p>
        </w:tc>
        <w:tc>
          <w:tcPr>
            <w:tcW w:w="443" w:type="pct"/>
            <w:noWrap/>
            <w:vAlign w:val="center"/>
            <w:hideMark/>
          </w:tcPr>
          <w:p w14:paraId="09272825" w14:textId="77777777" w:rsidR="007E3DB1" w:rsidRPr="00725805" w:rsidRDefault="7A776375" w:rsidP="00D92310">
            <w:pPr>
              <w:pStyle w:val="SMcaption"/>
              <w:spacing w:beforeLines="60" w:before="144" w:afterLines="60" w:after="144"/>
              <w:jc w:val="right"/>
              <w:rPr>
                <w:rFonts w:cs="Arial"/>
                <w:lang w:val="en-GB"/>
              </w:rPr>
            </w:pPr>
            <w:r w:rsidRPr="7A776375">
              <w:rPr>
                <w:rFonts w:cs="Arial"/>
              </w:rPr>
              <w:t>13,3</w:t>
            </w:r>
          </w:p>
        </w:tc>
        <w:tc>
          <w:tcPr>
            <w:tcW w:w="443" w:type="pct"/>
            <w:noWrap/>
            <w:vAlign w:val="center"/>
            <w:hideMark/>
          </w:tcPr>
          <w:p w14:paraId="3E3BD1B5" w14:textId="77777777" w:rsidR="007E3DB1" w:rsidRPr="00725805" w:rsidRDefault="7A776375" w:rsidP="00D92310">
            <w:pPr>
              <w:pStyle w:val="SMcaption"/>
              <w:spacing w:beforeLines="60" w:before="144" w:afterLines="60" w:after="144"/>
              <w:jc w:val="right"/>
              <w:rPr>
                <w:rFonts w:cs="Arial"/>
                <w:lang w:val="en-GB"/>
              </w:rPr>
            </w:pPr>
            <w:r w:rsidRPr="7A776375">
              <w:rPr>
                <w:rFonts w:cs="Arial"/>
              </w:rPr>
              <w:t>36,0</w:t>
            </w:r>
          </w:p>
        </w:tc>
        <w:tc>
          <w:tcPr>
            <w:tcW w:w="443" w:type="pct"/>
            <w:noWrap/>
            <w:vAlign w:val="center"/>
            <w:hideMark/>
          </w:tcPr>
          <w:p w14:paraId="17E8E46C" w14:textId="77777777" w:rsidR="007E3DB1" w:rsidRPr="00725805" w:rsidRDefault="7A776375" w:rsidP="00D92310">
            <w:pPr>
              <w:pStyle w:val="SMcaption"/>
              <w:spacing w:beforeLines="60" w:before="144" w:afterLines="60" w:after="144"/>
              <w:jc w:val="right"/>
              <w:rPr>
                <w:rFonts w:cs="Arial"/>
                <w:lang w:val="en-GB"/>
              </w:rPr>
            </w:pPr>
            <w:r w:rsidRPr="7A776375">
              <w:rPr>
                <w:rFonts w:cs="Arial"/>
              </w:rPr>
              <w:t>29,3</w:t>
            </w:r>
          </w:p>
        </w:tc>
        <w:tc>
          <w:tcPr>
            <w:tcW w:w="443" w:type="pct"/>
            <w:noWrap/>
            <w:vAlign w:val="center"/>
            <w:hideMark/>
          </w:tcPr>
          <w:p w14:paraId="5C8FCAA4" w14:textId="77777777" w:rsidR="007E3DB1" w:rsidRPr="00725805" w:rsidRDefault="7A776375" w:rsidP="00D92310">
            <w:pPr>
              <w:pStyle w:val="SMcaption"/>
              <w:spacing w:beforeLines="60" w:before="144" w:afterLines="60" w:after="144"/>
              <w:jc w:val="right"/>
              <w:rPr>
                <w:rFonts w:cs="Arial"/>
                <w:lang w:val="en-GB"/>
              </w:rPr>
            </w:pPr>
            <w:r w:rsidRPr="7A776375">
              <w:rPr>
                <w:rFonts w:cs="Arial"/>
              </w:rPr>
              <w:t>46,0</w:t>
            </w:r>
          </w:p>
        </w:tc>
        <w:tc>
          <w:tcPr>
            <w:tcW w:w="443" w:type="pct"/>
            <w:noWrap/>
            <w:vAlign w:val="center"/>
            <w:hideMark/>
          </w:tcPr>
          <w:p w14:paraId="135DD364" w14:textId="77777777" w:rsidR="007E3DB1" w:rsidRPr="00725805" w:rsidRDefault="7A776375" w:rsidP="00D92310">
            <w:pPr>
              <w:pStyle w:val="SMcaption"/>
              <w:spacing w:beforeLines="60" w:before="144" w:afterLines="60" w:after="144"/>
              <w:jc w:val="right"/>
              <w:rPr>
                <w:rFonts w:cs="Arial"/>
                <w:lang w:val="en-GB"/>
              </w:rPr>
            </w:pPr>
            <w:r w:rsidRPr="7A776375">
              <w:rPr>
                <w:rFonts w:cs="Arial"/>
              </w:rPr>
              <w:t>35,3</w:t>
            </w:r>
          </w:p>
        </w:tc>
        <w:tc>
          <w:tcPr>
            <w:tcW w:w="443" w:type="pct"/>
            <w:noWrap/>
            <w:vAlign w:val="center"/>
            <w:hideMark/>
          </w:tcPr>
          <w:p w14:paraId="118366B1" w14:textId="77777777" w:rsidR="007E3DB1" w:rsidRPr="00725805" w:rsidRDefault="7A776375" w:rsidP="00D92310">
            <w:pPr>
              <w:pStyle w:val="SMcaption"/>
              <w:spacing w:beforeLines="60" w:before="144" w:afterLines="60" w:after="144"/>
              <w:jc w:val="right"/>
              <w:rPr>
                <w:rFonts w:cs="Arial"/>
                <w:lang w:val="en-GB"/>
              </w:rPr>
            </w:pPr>
            <w:r w:rsidRPr="7A776375">
              <w:rPr>
                <w:rFonts w:cs="Arial"/>
              </w:rPr>
              <w:t>65,8</w:t>
            </w:r>
          </w:p>
        </w:tc>
        <w:tc>
          <w:tcPr>
            <w:tcW w:w="443" w:type="pct"/>
            <w:noWrap/>
            <w:vAlign w:val="center"/>
            <w:hideMark/>
          </w:tcPr>
          <w:p w14:paraId="79075316" w14:textId="77777777" w:rsidR="007E3DB1" w:rsidRPr="00725805" w:rsidRDefault="7A776375" w:rsidP="00D92310">
            <w:pPr>
              <w:pStyle w:val="SMcaption"/>
              <w:spacing w:beforeLines="60" w:before="144" w:afterLines="60" w:after="144"/>
              <w:jc w:val="right"/>
              <w:rPr>
                <w:rFonts w:cs="Arial"/>
                <w:lang w:val="en-GB"/>
              </w:rPr>
            </w:pPr>
            <w:r w:rsidRPr="7A776375">
              <w:rPr>
                <w:rFonts w:cs="Arial"/>
              </w:rPr>
              <w:t>86,0</w:t>
            </w:r>
          </w:p>
        </w:tc>
      </w:tr>
      <w:tr w:rsidR="007E3DB1" w:rsidRPr="00725805" w14:paraId="794F40EC" w14:textId="77777777" w:rsidTr="7A776375">
        <w:trPr>
          <w:trHeight w:val="264"/>
        </w:trPr>
        <w:tc>
          <w:tcPr>
            <w:tcW w:w="572" w:type="pct"/>
            <w:noWrap/>
            <w:hideMark/>
          </w:tcPr>
          <w:p w14:paraId="388B48B0" w14:textId="77777777" w:rsidR="007E3DB1" w:rsidRPr="00725805" w:rsidRDefault="7A776375" w:rsidP="00D92310">
            <w:pPr>
              <w:pStyle w:val="SMcaption"/>
              <w:spacing w:beforeLines="60" w:before="144" w:afterLines="60" w:after="144"/>
              <w:rPr>
                <w:rFonts w:cs="Arial"/>
                <w:lang w:val="en-GB"/>
              </w:rPr>
            </w:pPr>
            <w:r w:rsidRPr="7A776375">
              <w:rPr>
                <w:rFonts w:cs="Arial"/>
              </w:rPr>
              <w:t>Max</w:t>
            </w:r>
          </w:p>
        </w:tc>
        <w:tc>
          <w:tcPr>
            <w:tcW w:w="443" w:type="pct"/>
            <w:noWrap/>
            <w:vAlign w:val="center"/>
            <w:hideMark/>
          </w:tcPr>
          <w:p w14:paraId="527048F9" w14:textId="77777777" w:rsidR="007E3DB1" w:rsidRPr="00725805" w:rsidRDefault="7A776375" w:rsidP="00D92310">
            <w:pPr>
              <w:pStyle w:val="SMcaption"/>
              <w:spacing w:beforeLines="60" w:before="144" w:afterLines="60" w:after="144"/>
              <w:jc w:val="right"/>
              <w:rPr>
                <w:rFonts w:cs="Arial"/>
                <w:lang w:val="en-GB"/>
              </w:rPr>
            </w:pPr>
            <w:r w:rsidRPr="7A776375">
              <w:rPr>
                <w:rFonts w:cs="Arial"/>
              </w:rPr>
              <w:t>45,3</w:t>
            </w:r>
          </w:p>
        </w:tc>
        <w:tc>
          <w:tcPr>
            <w:tcW w:w="443" w:type="pct"/>
            <w:noWrap/>
            <w:vAlign w:val="center"/>
            <w:hideMark/>
          </w:tcPr>
          <w:p w14:paraId="38AC6BC6" w14:textId="77777777" w:rsidR="007E3DB1" w:rsidRPr="00725805" w:rsidRDefault="7A776375" w:rsidP="00D92310">
            <w:pPr>
              <w:pStyle w:val="SMcaption"/>
              <w:spacing w:beforeLines="60" w:before="144" w:afterLines="60" w:after="144"/>
              <w:jc w:val="right"/>
              <w:rPr>
                <w:rFonts w:cs="Arial"/>
                <w:lang w:val="en-GB"/>
              </w:rPr>
            </w:pPr>
            <w:r w:rsidRPr="7A776375">
              <w:rPr>
                <w:rFonts w:cs="Arial"/>
              </w:rPr>
              <w:t>45,0</w:t>
            </w:r>
          </w:p>
        </w:tc>
        <w:tc>
          <w:tcPr>
            <w:tcW w:w="443" w:type="pct"/>
            <w:noWrap/>
            <w:vAlign w:val="center"/>
            <w:hideMark/>
          </w:tcPr>
          <w:p w14:paraId="49AF534F" w14:textId="77777777" w:rsidR="007E3DB1" w:rsidRPr="00725805" w:rsidRDefault="7A776375" w:rsidP="00D92310">
            <w:pPr>
              <w:pStyle w:val="SMcaption"/>
              <w:spacing w:beforeLines="60" w:before="144" w:afterLines="60" w:after="144"/>
              <w:jc w:val="right"/>
              <w:rPr>
                <w:rFonts w:cs="Arial"/>
                <w:lang w:val="en-GB"/>
              </w:rPr>
            </w:pPr>
            <w:r w:rsidRPr="7A776375">
              <w:rPr>
                <w:rFonts w:cs="Arial"/>
              </w:rPr>
              <w:t>16,0</w:t>
            </w:r>
          </w:p>
        </w:tc>
        <w:tc>
          <w:tcPr>
            <w:tcW w:w="443" w:type="pct"/>
            <w:noWrap/>
            <w:vAlign w:val="center"/>
            <w:hideMark/>
          </w:tcPr>
          <w:p w14:paraId="661BE95F" w14:textId="77777777" w:rsidR="007E3DB1" w:rsidRPr="00725805" w:rsidRDefault="7A776375" w:rsidP="00D92310">
            <w:pPr>
              <w:pStyle w:val="SMcaption"/>
              <w:spacing w:beforeLines="60" w:before="144" w:afterLines="60" w:after="144"/>
              <w:jc w:val="right"/>
              <w:rPr>
                <w:rFonts w:cs="Arial"/>
                <w:lang w:val="en-GB"/>
              </w:rPr>
            </w:pPr>
            <w:r w:rsidRPr="7A776375">
              <w:rPr>
                <w:rFonts w:cs="Arial"/>
              </w:rPr>
              <w:t>15,0</w:t>
            </w:r>
          </w:p>
        </w:tc>
        <w:tc>
          <w:tcPr>
            <w:tcW w:w="443" w:type="pct"/>
            <w:noWrap/>
            <w:vAlign w:val="center"/>
            <w:hideMark/>
          </w:tcPr>
          <w:p w14:paraId="57D4BC06" w14:textId="77777777" w:rsidR="007E3DB1" w:rsidRPr="00725805" w:rsidRDefault="7A776375" w:rsidP="00D92310">
            <w:pPr>
              <w:pStyle w:val="SMcaption"/>
              <w:spacing w:beforeLines="60" w:before="144" w:afterLines="60" w:after="144"/>
              <w:jc w:val="right"/>
              <w:rPr>
                <w:rFonts w:cs="Arial"/>
                <w:lang w:val="en-GB"/>
              </w:rPr>
            </w:pPr>
            <w:r w:rsidRPr="7A776375">
              <w:rPr>
                <w:rFonts w:cs="Arial"/>
              </w:rPr>
              <w:t>48,0</w:t>
            </w:r>
          </w:p>
        </w:tc>
        <w:tc>
          <w:tcPr>
            <w:tcW w:w="443" w:type="pct"/>
            <w:noWrap/>
            <w:vAlign w:val="center"/>
            <w:hideMark/>
          </w:tcPr>
          <w:p w14:paraId="173E1C35" w14:textId="77777777" w:rsidR="007E3DB1" w:rsidRPr="00725805" w:rsidRDefault="7A776375" w:rsidP="00D92310">
            <w:pPr>
              <w:pStyle w:val="SMcaption"/>
              <w:spacing w:beforeLines="60" w:before="144" w:afterLines="60" w:after="144"/>
              <w:jc w:val="right"/>
              <w:rPr>
                <w:rFonts w:cs="Arial"/>
                <w:lang w:val="en-GB"/>
              </w:rPr>
            </w:pPr>
            <w:r w:rsidRPr="7A776375">
              <w:rPr>
                <w:rFonts w:cs="Arial"/>
              </w:rPr>
              <w:t>32,0</w:t>
            </w:r>
          </w:p>
        </w:tc>
        <w:tc>
          <w:tcPr>
            <w:tcW w:w="443" w:type="pct"/>
            <w:noWrap/>
            <w:vAlign w:val="center"/>
            <w:hideMark/>
          </w:tcPr>
          <w:p w14:paraId="44CCD18E" w14:textId="77777777" w:rsidR="007E3DB1" w:rsidRPr="00725805" w:rsidRDefault="7A776375" w:rsidP="00D92310">
            <w:pPr>
              <w:pStyle w:val="SMcaption"/>
              <w:spacing w:beforeLines="60" w:before="144" w:afterLines="60" w:after="144"/>
              <w:jc w:val="right"/>
              <w:rPr>
                <w:rFonts w:cs="Arial"/>
                <w:lang w:val="en-GB"/>
              </w:rPr>
            </w:pPr>
            <w:r w:rsidRPr="7A776375">
              <w:rPr>
                <w:rFonts w:cs="Arial"/>
              </w:rPr>
              <w:t>65,0</w:t>
            </w:r>
          </w:p>
        </w:tc>
        <w:tc>
          <w:tcPr>
            <w:tcW w:w="443" w:type="pct"/>
            <w:noWrap/>
            <w:vAlign w:val="center"/>
            <w:hideMark/>
          </w:tcPr>
          <w:p w14:paraId="00900630" w14:textId="77777777" w:rsidR="007E3DB1" w:rsidRPr="00725805" w:rsidRDefault="7A776375" w:rsidP="00D92310">
            <w:pPr>
              <w:pStyle w:val="SMcaption"/>
              <w:spacing w:beforeLines="60" w:before="144" w:afterLines="60" w:after="144"/>
              <w:jc w:val="right"/>
              <w:rPr>
                <w:rFonts w:cs="Arial"/>
                <w:lang w:val="en-GB"/>
              </w:rPr>
            </w:pPr>
            <w:r w:rsidRPr="7A776375">
              <w:rPr>
                <w:rFonts w:cs="Arial"/>
              </w:rPr>
              <w:t>48,0</w:t>
            </w:r>
          </w:p>
        </w:tc>
        <w:tc>
          <w:tcPr>
            <w:tcW w:w="443" w:type="pct"/>
            <w:noWrap/>
            <w:vAlign w:val="center"/>
            <w:hideMark/>
          </w:tcPr>
          <w:p w14:paraId="304A0B7F" w14:textId="77777777" w:rsidR="007E3DB1" w:rsidRPr="00725805" w:rsidRDefault="7A776375" w:rsidP="00D92310">
            <w:pPr>
              <w:pStyle w:val="SMcaption"/>
              <w:spacing w:beforeLines="60" w:before="144" w:afterLines="60" w:after="144"/>
              <w:jc w:val="right"/>
              <w:rPr>
                <w:rFonts w:cs="Arial"/>
                <w:lang w:val="en-GB"/>
              </w:rPr>
            </w:pPr>
            <w:r w:rsidRPr="7A776375">
              <w:rPr>
                <w:rFonts w:cs="Arial"/>
              </w:rPr>
              <w:t>80,0</w:t>
            </w:r>
          </w:p>
        </w:tc>
        <w:tc>
          <w:tcPr>
            <w:tcW w:w="443" w:type="pct"/>
            <w:noWrap/>
            <w:vAlign w:val="center"/>
            <w:hideMark/>
          </w:tcPr>
          <w:p w14:paraId="23A7D97C" w14:textId="77777777" w:rsidR="007E3DB1" w:rsidRPr="00725805" w:rsidRDefault="7A776375" w:rsidP="00D92310">
            <w:pPr>
              <w:pStyle w:val="SMcaption"/>
              <w:spacing w:beforeLines="60" w:before="144" w:afterLines="60" w:after="144"/>
              <w:jc w:val="right"/>
              <w:rPr>
                <w:rFonts w:cs="Arial"/>
                <w:lang w:val="en-GB"/>
              </w:rPr>
            </w:pPr>
            <w:r w:rsidRPr="7A776375">
              <w:rPr>
                <w:rFonts w:cs="Arial"/>
              </w:rPr>
              <w:t>94,0</w:t>
            </w:r>
          </w:p>
        </w:tc>
      </w:tr>
      <w:tr w:rsidR="007E3DB1" w:rsidRPr="00725805" w14:paraId="20C03081" w14:textId="77777777" w:rsidTr="7A776375">
        <w:trPr>
          <w:trHeight w:val="264"/>
        </w:trPr>
        <w:tc>
          <w:tcPr>
            <w:tcW w:w="572" w:type="pct"/>
            <w:noWrap/>
            <w:hideMark/>
          </w:tcPr>
          <w:p w14:paraId="707AA23E" w14:textId="77777777" w:rsidR="007E3DB1" w:rsidRPr="00725805" w:rsidRDefault="7A776375" w:rsidP="00D92310">
            <w:pPr>
              <w:pStyle w:val="SMcaption"/>
              <w:spacing w:beforeLines="60" w:before="144" w:afterLines="60" w:after="144"/>
              <w:rPr>
                <w:rFonts w:cs="Arial"/>
                <w:lang w:val="en-GB"/>
              </w:rPr>
            </w:pPr>
            <w:r w:rsidRPr="7A776375">
              <w:rPr>
                <w:rFonts w:cs="Arial"/>
              </w:rPr>
              <w:t>IQR</w:t>
            </w:r>
          </w:p>
        </w:tc>
        <w:tc>
          <w:tcPr>
            <w:tcW w:w="443" w:type="pct"/>
            <w:noWrap/>
            <w:vAlign w:val="center"/>
            <w:hideMark/>
          </w:tcPr>
          <w:p w14:paraId="2BAF1A89" w14:textId="77777777" w:rsidR="007E3DB1" w:rsidRPr="00725805" w:rsidRDefault="7A776375" w:rsidP="00D92310">
            <w:pPr>
              <w:pStyle w:val="SMcaption"/>
              <w:spacing w:beforeLines="60" w:before="144" w:afterLines="60" w:after="144"/>
              <w:jc w:val="right"/>
              <w:rPr>
                <w:rFonts w:cs="Arial"/>
                <w:lang w:val="en-GB"/>
              </w:rPr>
            </w:pPr>
            <w:r w:rsidRPr="7A776375">
              <w:rPr>
                <w:rFonts w:cs="Arial"/>
              </w:rPr>
              <w:t>8,4</w:t>
            </w:r>
          </w:p>
        </w:tc>
        <w:tc>
          <w:tcPr>
            <w:tcW w:w="443" w:type="pct"/>
            <w:noWrap/>
            <w:vAlign w:val="center"/>
            <w:hideMark/>
          </w:tcPr>
          <w:p w14:paraId="7799D6E7" w14:textId="77777777" w:rsidR="007E3DB1" w:rsidRPr="00725805" w:rsidRDefault="7A776375" w:rsidP="00D92310">
            <w:pPr>
              <w:pStyle w:val="SMcaption"/>
              <w:spacing w:beforeLines="60" w:before="144" w:afterLines="60" w:after="144"/>
              <w:jc w:val="right"/>
              <w:rPr>
                <w:rFonts w:cs="Arial"/>
                <w:lang w:val="en-GB"/>
              </w:rPr>
            </w:pPr>
            <w:r w:rsidRPr="7A776375">
              <w:rPr>
                <w:rFonts w:cs="Arial"/>
              </w:rPr>
              <w:t>12,0</w:t>
            </w:r>
          </w:p>
        </w:tc>
        <w:tc>
          <w:tcPr>
            <w:tcW w:w="443" w:type="pct"/>
            <w:noWrap/>
            <w:vAlign w:val="center"/>
            <w:hideMark/>
          </w:tcPr>
          <w:p w14:paraId="63D653A7" w14:textId="77777777" w:rsidR="007E3DB1" w:rsidRPr="00725805" w:rsidRDefault="7A776375" w:rsidP="00D92310">
            <w:pPr>
              <w:pStyle w:val="SMcaption"/>
              <w:spacing w:beforeLines="60" w:before="144" w:afterLines="60" w:after="144"/>
              <w:jc w:val="right"/>
              <w:rPr>
                <w:rFonts w:cs="Arial"/>
                <w:lang w:val="en-GB"/>
              </w:rPr>
            </w:pPr>
            <w:r w:rsidRPr="7A776375">
              <w:rPr>
                <w:rFonts w:cs="Arial"/>
              </w:rPr>
              <w:t>2,2</w:t>
            </w:r>
          </w:p>
        </w:tc>
        <w:tc>
          <w:tcPr>
            <w:tcW w:w="443" w:type="pct"/>
            <w:noWrap/>
            <w:vAlign w:val="center"/>
            <w:hideMark/>
          </w:tcPr>
          <w:p w14:paraId="305411B3" w14:textId="77777777" w:rsidR="007E3DB1" w:rsidRPr="00725805" w:rsidRDefault="7A776375" w:rsidP="00D92310">
            <w:pPr>
              <w:pStyle w:val="SMcaption"/>
              <w:spacing w:beforeLines="60" w:before="144" w:afterLines="60" w:after="144"/>
              <w:jc w:val="right"/>
              <w:rPr>
                <w:rFonts w:cs="Arial"/>
                <w:lang w:val="en-GB"/>
              </w:rPr>
            </w:pPr>
            <w:r w:rsidRPr="7A776375">
              <w:rPr>
                <w:rFonts w:cs="Arial"/>
              </w:rPr>
              <w:t>6,5</w:t>
            </w:r>
          </w:p>
        </w:tc>
        <w:tc>
          <w:tcPr>
            <w:tcW w:w="443" w:type="pct"/>
            <w:noWrap/>
            <w:vAlign w:val="center"/>
            <w:hideMark/>
          </w:tcPr>
          <w:p w14:paraId="2437C650" w14:textId="77777777" w:rsidR="007E3DB1" w:rsidRPr="00725805" w:rsidRDefault="7A776375" w:rsidP="00D92310">
            <w:pPr>
              <w:pStyle w:val="SMcaption"/>
              <w:spacing w:beforeLines="60" w:before="144" w:afterLines="60" w:after="144"/>
              <w:jc w:val="right"/>
              <w:rPr>
                <w:rFonts w:cs="Arial"/>
                <w:lang w:val="en-GB"/>
              </w:rPr>
            </w:pPr>
            <w:r w:rsidRPr="7A776375">
              <w:rPr>
                <w:rFonts w:cs="Arial"/>
              </w:rPr>
              <w:t>11,0</w:t>
            </w:r>
          </w:p>
        </w:tc>
        <w:tc>
          <w:tcPr>
            <w:tcW w:w="443" w:type="pct"/>
            <w:noWrap/>
            <w:vAlign w:val="center"/>
            <w:hideMark/>
          </w:tcPr>
          <w:p w14:paraId="0ABFAD14" w14:textId="77777777" w:rsidR="007E3DB1" w:rsidRPr="00725805" w:rsidRDefault="7A776375" w:rsidP="00D92310">
            <w:pPr>
              <w:pStyle w:val="SMcaption"/>
              <w:spacing w:beforeLines="60" w:before="144" w:afterLines="60" w:after="144"/>
              <w:jc w:val="right"/>
              <w:rPr>
                <w:rFonts w:cs="Arial"/>
                <w:lang w:val="en-GB"/>
              </w:rPr>
            </w:pPr>
            <w:r w:rsidRPr="7A776375">
              <w:rPr>
                <w:rFonts w:cs="Arial"/>
              </w:rPr>
              <w:t>6,3</w:t>
            </w:r>
          </w:p>
        </w:tc>
        <w:tc>
          <w:tcPr>
            <w:tcW w:w="443" w:type="pct"/>
            <w:noWrap/>
            <w:vAlign w:val="center"/>
            <w:hideMark/>
          </w:tcPr>
          <w:p w14:paraId="765F8CB6" w14:textId="77777777" w:rsidR="007E3DB1" w:rsidRPr="00725805" w:rsidRDefault="7A776375" w:rsidP="00D92310">
            <w:pPr>
              <w:pStyle w:val="SMcaption"/>
              <w:spacing w:beforeLines="60" w:before="144" w:afterLines="60" w:after="144"/>
              <w:jc w:val="right"/>
              <w:rPr>
                <w:rFonts w:cs="Arial"/>
                <w:lang w:val="en-GB"/>
              </w:rPr>
            </w:pPr>
            <w:r w:rsidRPr="7A776375">
              <w:rPr>
                <w:rFonts w:cs="Arial"/>
              </w:rPr>
              <w:t>10,0</w:t>
            </w:r>
          </w:p>
        </w:tc>
        <w:tc>
          <w:tcPr>
            <w:tcW w:w="443" w:type="pct"/>
            <w:noWrap/>
            <w:vAlign w:val="center"/>
            <w:hideMark/>
          </w:tcPr>
          <w:p w14:paraId="4AA62804" w14:textId="77777777" w:rsidR="007E3DB1" w:rsidRPr="00725805" w:rsidRDefault="7A776375" w:rsidP="00D92310">
            <w:pPr>
              <w:pStyle w:val="SMcaption"/>
              <w:spacing w:beforeLines="60" w:before="144" w:afterLines="60" w:after="144"/>
              <w:jc w:val="right"/>
              <w:rPr>
                <w:rFonts w:cs="Arial"/>
                <w:lang w:val="en-GB"/>
              </w:rPr>
            </w:pPr>
            <w:r w:rsidRPr="7A776375">
              <w:rPr>
                <w:rFonts w:cs="Arial"/>
              </w:rPr>
              <w:t>8,3</w:t>
            </w:r>
          </w:p>
        </w:tc>
        <w:tc>
          <w:tcPr>
            <w:tcW w:w="443" w:type="pct"/>
            <w:noWrap/>
            <w:vAlign w:val="center"/>
            <w:hideMark/>
          </w:tcPr>
          <w:p w14:paraId="6359EBB5" w14:textId="77777777" w:rsidR="007E3DB1" w:rsidRPr="00725805" w:rsidRDefault="7A776375" w:rsidP="00D92310">
            <w:pPr>
              <w:pStyle w:val="SMcaption"/>
              <w:spacing w:beforeLines="60" w:before="144" w:afterLines="60" w:after="144"/>
              <w:jc w:val="right"/>
              <w:rPr>
                <w:rFonts w:cs="Arial"/>
                <w:lang w:val="en-GB"/>
              </w:rPr>
            </w:pPr>
            <w:r w:rsidRPr="7A776375">
              <w:rPr>
                <w:rFonts w:cs="Arial"/>
              </w:rPr>
              <w:t>16,5</w:t>
            </w:r>
          </w:p>
        </w:tc>
        <w:tc>
          <w:tcPr>
            <w:tcW w:w="443" w:type="pct"/>
            <w:noWrap/>
            <w:vAlign w:val="center"/>
            <w:hideMark/>
          </w:tcPr>
          <w:p w14:paraId="0BB458D2" w14:textId="77777777" w:rsidR="007E3DB1" w:rsidRPr="00725805" w:rsidRDefault="7A776375" w:rsidP="00D92310">
            <w:pPr>
              <w:pStyle w:val="SMcaption"/>
              <w:spacing w:beforeLines="60" w:before="144" w:afterLines="60" w:after="144"/>
              <w:jc w:val="right"/>
              <w:rPr>
                <w:rFonts w:cs="Arial"/>
                <w:lang w:val="en-GB"/>
              </w:rPr>
            </w:pPr>
            <w:r w:rsidRPr="7A776375">
              <w:rPr>
                <w:rFonts w:cs="Arial"/>
              </w:rPr>
              <w:t>31,8</w:t>
            </w:r>
          </w:p>
        </w:tc>
      </w:tr>
      <w:tr w:rsidR="007E3DB1" w:rsidRPr="00725805" w14:paraId="3B748E84" w14:textId="77777777" w:rsidTr="7A776375">
        <w:trPr>
          <w:trHeight w:val="264"/>
        </w:trPr>
        <w:tc>
          <w:tcPr>
            <w:tcW w:w="572" w:type="pct"/>
            <w:noWrap/>
            <w:hideMark/>
          </w:tcPr>
          <w:p w14:paraId="081191E5" w14:textId="77777777" w:rsidR="007E3DB1" w:rsidRPr="00725805" w:rsidRDefault="7A776375" w:rsidP="00D92310">
            <w:pPr>
              <w:pStyle w:val="SMcaption"/>
              <w:spacing w:beforeLines="60" w:before="144" w:afterLines="60" w:after="144"/>
              <w:rPr>
                <w:rFonts w:cs="Arial"/>
                <w:lang w:val="en-GB"/>
              </w:rPr>
            </w:pPr>
            <w:r w:rsidRPr="7A776375">
              <w:rPr>
                <w:rFonts w:cs="Arial"/>
              </w:rPr>
              <w:t>Upper Outliers</w:t>
            </w:r>
          </w:p>
        </w:tc>
        <w:tc>
          <w:tcPr>
            <w:tcW w:w="443" w:type="pct"/>
            <w:noWrap/>
            <w:vAlign w:val="center"/>
            <w:hideMark/>
          </w:tcPr>
          <w:p w14:paraId="2516A72E" w14:textId="77777777" w:rsidR="007E3DB1" w:rsidRPr="00725805" w:rsidRDefault="7A776375" w:rsidP="00D92310">
            <w:pPr>
              <w:pStyle w:val="SMcaption"/>
              <w:spacing w:beforeLines="60" w:before="144" w:afterLines="60" w:after="144"/>
              <w:jc w:val="right"/>
              <w:rPr>
                <w:rFonts w:cs="Arial"/>
                <w:lang w:val="en-GB"/>
              </w:rPr>
            </w:pPr>
            <w:r w:rsidRPr="7A776375">
              <w:rPr>
                <w:rFonts w:cs="Arial"/>
              </w:rPr>
              <w:t>0</w:t>
            </w:r>
          </w:p>
        </w:tc>
        <w:tc>
          <w:tcPr>
            <w:tcW w:w="443" w:type="pct"/>
            <w:noWrap/>
            <w:vAlign w:val="center"/>
            <w:hideMark/>
          </w:tcPr>
          <w:p w14:paraId="711850E5" w14:textId="77777777" w:rsidR="007E3DB1" w:rsidRPr="00725805" w:rsidRDefault="7A776375" w:rsidP="00D92310">
            <w:pPr>
              <w:pStyle w:val="SMcaption"/>
              <w:spacing w:beforeLines="60" w:before="144" w:afterLines="60" w:after="144"/>
              <w:jc w:val="right"/>
              <w:rPr>
                <w:rFonts w:cs="Arial"/>
                <w:lang w:val="en-GB"/>
              </w:rPr>
            </w:pPr>
            <w:r w:rsidRPr="7A776375">
              <w:rPr>
                <w:rFonts w:cs="Arial"/>
              </w:rPr>
              <w:t>0</w:t>
            </w:r>
          </w:p>
        </w:tc>
        <w:tc>
          <w:tcPr>
            <w:tcW w:w="443" w:type="pct"/>
            <w:noWrap/>
            <w:vAlign w:val="center"/>
            <w:hideMark/>
          </w:tcPr>
          <w:p w14:paraId="4CE46271" w14:textId="77777777" w:rsidR="007E3DB1" w:rsidRPr="00725805" w:rsidRDefault="7A776375" w:rsidP="00D92310">
            <w:pPr>
              <w:pStyle w:val="SMcaption"/>
              <w:spacing w:beforeLines="60" w:before="144" w:afterLines="60" w:after="144"/>
              <w:jc w:val="right"/>
              <w:rPr>
                <w:rFonts w:cs="Arial"/>
                <w:lang w:val="en-GB"/>
              </w:rPr>
            </w:pPr>
            <w:r w:rsidRPr="7A776375">
              <w:rPr>
                <w:rFonts w:cs="Arial"/>
              </w:rPr>
              <w:t>0</w:t>
            </w:r>
          </w:p>
        </w:tc>
        <w:tc>
          <w:tcPr>
            <w:tcW w:w="443" w:type="pct"/>
            <w:noWrap/>
            <w:vAlign w:val="center"/>
            <w:hideMark/>
          </w:tcPr>
          <w:p w14:paraId="70A16FA0" w14:textId="77777777" w:rsidR="007E3DB1" w:rsidRPr="00725805" w:rsidRDefault="7A776375" w:rsidP="00D92310">
            <w:pPr>
              <w:pStyle w:val="SMcaption"/>
              <w:spacing w:beforeLines="60" w:before="144" w:afterLines="60" w:after="144"/>
              <w:jc w:val="right"/>
              <w:rPr>
                <w:rFonts w:cs="Arial"/>
                <w:lang w:val="en-GB"/>
              </w:rPr>
            </w:pPr>
            <w:r w:rsidRPr="7A776375">
              <w:rPr>
                <w:rFonts w:cs="Arial"/>
              </w:rPr>
              <w:t>0</w:t>
            </w:r>
          </w:p>
        </w:tc>
        <w:tc>
          <w:tcPr>
            <w:tcW w:w="443" w:type="pct"/>
            <w:noWrap/>
            <w:vAlign w:val="center"/>
            <w:hideMark/>
          </w:tcPr>
          <w:p w14:paraId="7C444083" w14:textId="77777777" w:rsidR="007E3DB1" w:rsidRPr="00725805" w:rsidRDefault="7A776375" w:rsidP="00D92310">
            <w:pPr>
              <w:pStyle w:val="SMcaption"/>
              <w:spacing w:beforeLines="60" w:before="144" w:afterLines="60" w:after="144"/>
              <w:jc w:val="right"/>
              <w:rPr>
                <w:rFonts w:cs="Arial"/>
                <w:lang w:val="en-GB"/>
              </w:rPr>
            </w:pPr>
            <w:r w:rsidRPr="7A776375">
              <w:rPr>
                <w:rFonts w:cs="Arial"/>
              </w:rPr>
              <w:t>0</w:t>
            </w:r>
          </w:p>
        </w:tc>
        <w:tc>
          <w:tcPr>
            <w:tcW w:w="443" w:type="pct"/>
            <w:noWrap/>
            <w:vAlign w:val="center"/>
            <w:hideMark/>
          </w:tcPr>
          <w:p w14:paraId="616BD74D" w14:textId="77777777" w:rsidR="007E3DB1" w:rsidRPr="00725805" w:rsidRDefault="7A776375" w:rsidP="00D92310">
            <w:pPr>
              <w:pStyle w:val="SMcaption"/>
              <w:spacing w:beforeLines="60" w:before="144" w:afterLines="60" w:after="144"/>
              <w:jc w:val="right"/>
              <w:rPr>
                <w:rFonts w:cs="Arial"/>
                <w:lang w:val="en-GB"/>
              </w:rPr>
            </w:pPr>
            <w:r w:rsidRPr="7A776375">
              <w:rPr>
                <w:rFonts w:cs="Arial"/>
              </w:rPr>
              <w:t>0</w:t>
            </w:r>
          </w:p>
        </w:tc>
        <w:tc>
          <w:tcPr>
            <w:tcW w:w="443" w:type="pct"/>
            <w:noWrap/>
            <w:vAlign w:val="center"/>
            <w:hideMark/>
          </w:tcPr>
          <w:p w14:paraId="012F8C9A" w14:textId="77777777" w:rsidR="007E3DB1" w:rsidRPr="00725805" w:rsidRDefault="7A776375" w:rsidP="00D92310">
            <w:pPr>
              <w:pStyle w:val="SMcaption"/>
              <w:spacing w:beforeLines="60" w:before="144" w:afterLines="60" w:after="144"/>
              <w:jc w:val="right"/>
              <w:rPr>
                <w:rFonts w:cs="Arial"/>
                <w:lang w:val="en-GB"/>
              </w:rPr>
            </w:pPr>
            <w:r w:rsidRPr="7A776375">
              <w:rPr>
                <w:rFonts w:cs="Arial"/>
              </w:rPr>
              <w:t>1</w:t>
            </w:r>
          </w:p>
        </w:tc>
        <w:tc>
          <w:tcPr>
            <w:tcW w:w="443" w:type="pct"/>
            <w:noWrap/>
            <w:vAlign w:val="center"/>
            <w:hideMark/>
          </w:tcPr>
          <w:p w14:paraId="1831AB71" w14:textId="77777777" w:rsidR="007E3DB1" w:rsidRPr="00725805" w:rsidRDefault="7A776375" w:rsidP="00D92310">
            <w:pPr>
              <w:pStyle w:val="SMcaption"/>
              <w:spacing w:beforeLines="60" w:before="144" w:afterLines="60" w:after="144"/>
              <w:jc w:val="right"/>
              <w:rPr>
                <w:rFonts w:cs="Arial"/>
                <w:lang w:val="en-GB"/>
              </w:rPr>
            </w:pPr>
            <w:r w:rsidRPr="7A776375">
              <w:rPr>
                <w:rFonts w:cs="Arial"/>
              </w:rPr>
              <w:t>1</w:t>
            </w:r>
          </w:p>
        </w:tc>
        <w:tc>
          <w:tcPr>
            <w:tcW w:w="443" w:type="pct"/>
            <w:noWrap/>
            <w:vAlign w:val="center"/>
            <w:hideMark/>
          </w:tcPr>
          <w:p w14:paraId="448ACA12" w14:textId="77777777" w:rsidR="007E3DB1" w:rsidRPr="00725805" w:rsidRDefault="7A776375" w:rsidP="00D92310">
            <w:pPr>
              <w:pStyle w:val="SMcaption"/>
              <w:spacing w:beforeLines="60" w:before="144" w:afterLines="60" w:after="144"/>
              <w:jc w:val="right"/>
              <w:rPr>
                <w:rFonts w:cs="Arial"/>
                <w:lang w:val="en-GB"/>
              </w:rPr>
            </w:pPr>
            <w:r w:rsidRPr="7A776375">
              <w:rPr>
                <w:rFonts w:cs="Arial"/>
              </w:rPr>
              <w:t>0</w:t>
            </w:r>
          </w:p>
        </w:tc>
        <w:tc>
          <w:tcPr>
            <w:tcW w:w="443" w:type="pct"/>
            <w:noWrap/>
            <w:vAlign w:val="center"/>
            <w:hideMark/>
          </w:tcPr>
          <w:p w14:paraId="1B76E67A" w14:textId="77777777" w:rsidR="007E3DB1" w:rsidRPr="00725805" w:rsidRDefault="7A776375" w:rsidP="00D92310">
            <w:pPr>
              <w:pStyle w:val="SMcaption"/>
              <w:spacing w:beforeLines="60" w:before="144" w:afterLines="60" w:after="144"/>
              <w:jc w:val="right"/>
              <w:rPr>
                <w:rFonts w:cs="Arial"/>
                <w:lang w:val="en-GB"/>
              </w:rPr>
            </w:pPr>
            <w:r w:rsidRPr="7A776375">
              <w:rPr>
                <w:rFonts w:cs="Arial"/>
              </w:rPr>
              <w:t>0</w:t>
            </w:r>
          </w:p>
        </w:tc>
      </w:tr>
      <w:tr w:rsidR="007E3DB1" w:rsidRPr="00725805" w14:paraId="5F10CFDE" w14:textId="77777777" w:rsidTr="7A776375">
        <w:trPr>
          <w:trHeight w:val="264"/>
        </w:trPr>
        <w:tc>
          <w:tcPr>
            <w:tcW w:w="572" w:type="pct"/>
            <w:noWrap/>
            <w:hideMark/>
          </w:tcPr>
          <w:p w14:paraId="018C40A3" w14:textId="77777777" w:rsidR="007E3DB1" w:rsidRPr="00725805" w:rsidRDefault="7A776375" w:rsidP="00D92310">
            <w:pPr>
              <w:pStyle w:val="SMcaption"/>
              <w:spacing w:beforeLines="60" w:before="144" w:afterLines="60" w:after="144"/>
              <w:rPr>
                <w:rFonts w:cs="Arial"/>
                <w:lang w:val="en-GB"/>
              </w:rPr>
            </w:pPr>
            <w:r w:rsidRPr="7A776375">
              <w:rPr>
                <w:rFonts w:cs="Arial"/>
              </w:rPr>
              <w:t>Lower Outliers</w:t>
            </w:r>
          </w:p>
        </w:tc>
        <w:tc>
          <w:tcPr>
            <w:tcW w:w="443" w:type="pct"/>
            <w:noWrap/>
            <w:vAlign w:val="center"/>
            <w:hideMark/>
          </w:tcPr>
          <w:p w14:paraId="7C986927" w14:textId="77777777" w:rsidR="007E3DB1" w:rsidRPr="00725805" w:rsidRDefault="7A776375" w:rsidP="00D92310">
            <w:pPr>
              <w:pStyle w:val="SMcaption"/>
              <w:spacing w:beforeLines="60" w:before="144" w:afterLines="60" w:after="144"/>
              <w:jc w:val="right"/>
              <w:rPr>
                <w:rFonts w:cs="Arial"/>
                <w:lang w:val="en-GB"/>
              </w:rPr>
            </w:pPr>
            <w:r w:rsidRPr="7A776375">
              <w:rPr>
                <w:rFonts w:cs="Arial"/>
              </w:rPr>
              <w:t>0</w:t>
            </w:r>
          </w:p>
        </w:tc>
        <w:tc>
          <w:tcPr>
            <w:tcW w:w="443" w:type="pct"/>
            <w:noWrap/>
            <w:vAlign w:val="center"/>
            <w:hideMark/>
          </w:tcPr>
          <w:p w14:paraId="7E07095B" w14:textId="77777777" w:rsidR="007E3DB1" w:rsidRPr="00725805" w:rsidRDefault="7A776375" w:rsidP="00D92310">
            <w:pPr>
              <w:pStyle w:val="SMcaption"/>
              <w:spacing w:beforeLines="60" w:before="144" w:afterLines="60" w:after="144"/>
              <w:jc w:val="right"/>
              <w:rPr>
                <w:rFonts w:cs="Arial"/>
                <w:lang w:val="en-GB"/>
              </w:rPr>
            </w:pPr>
            <w:r w:rsidRPr="7A776375">
              <w:rPr>
                <w:rFonts w:cs="Arial"/>
              </w:rPr>
              <w:t>0</w:t>
            </w:r>
          </w:p>
        </w:tc>
        <w:tc>
          <w:tcPr>
            <w:tcW w:w="443" w:type="pct"/>
            <w:noWrap/>
            <w:vAlign w:val="center"/>
            <w:hideMark/>
          </w:tcPr>
          <w:p w14:paraId="6EFEEE1A" w14:textId="77777777" w:rsidR="007E3DB1" w:rsidRPr="00725805" w:rsidRDefault="7A776375" w:rsidP="00D92310">
            <w:pPr>
              <w:pStyle w:val="SMcaption"/>
              <w:spacing w:beforeLines="60" w:before="144" w:afterLines="60" w:after="144"/>
              <w:jc w:val="right"/>
              <w:rPr>
                <w:rFonts w:cs="Arial"/>
                <w:lang w:val="en-GB"/>
              </w:rPr>
            </w:pPr>
            <w:r w:rsidRPr="7A776375">
              <w:rPr>
                <w:rFonts w:cs="Arial"/>
              </w:rPr>
              <w:t>0</w:t>
            </w:r>
          </w:p>
        </w:tc>
        <w:tc>
          <w:tcPr>
            <w:tcW w:w="443" w:type="pct"/>
            <w:noWrap/>
            <w:vAlign w:val="center"/>
            <w:hideMark/>
          </w:tcPr>
          <w:p w14:paraId="45015A00" w14:textId="77777777" w:rsidR="007E3DB1" w:rsidRPr="00725805" w:rsidRDefault="7A776375" w:rsidP="00D92310">
            <w:pPr>
              <w:pStyle w:val="SMcaption"/>
              <w:spacing w:beforeLines="60" w:before="144" w:afterLines="60" w:after="144"/>
              <w:jc w:val="right"/>
              <w:rPr>
                <w:rFonts w:cs="Arial"/>
                <w:lang w:val="en-GB"/>
              </w:rPr>
            </w:pPr>
            <w:r w:rsidRPr="7A776375">
              <w:rPr>
                <w:rFonts w:cs="Arial"/>
              </w:rPr>
              <w:t>0</w:t>
            </w:r>
          </w:p>
        </w:tc>
        <w:tc>
          <w:tcPr>
            <w:tcW w:w="443" w:type="pct"/>
            <w:noWrap/>
            <w:vAlign w:val="center"/>
            <w:hideMark/>
          </w:tcPr>
          <w:p w14:paraId="5FE683E5" w14:textId="77777777" w:rsidR="007E3DB1" w:rsidRPr="00725805" w:rsidRDefault="7A776375" w:rsidP="00D92310">
            <w:pPr>
              <w:pStyle w:val="SMcaption"/>
              <w:spacing w:beforeLines="60" w:before="144" w:afterLines="60" w:after="144"/>
              <w:jc w:val="right"/>
              <w:rPr>
                <w:rFonts w:cs="Arial"/>
                <w:lang w:val="en-GB"/>
              </w:rPr>
            </w:pPr>
            <w:r w:rsidRPr="7A776375">
              <w:rPr>
                <w:rFonts w:cs="Arial"/>
              </w:rPr>
              <w:t>0</w:t>
            </w:r>
          </w:p>
        </w:tc>
        <w:tc>
          <w:tcPr>
            <w:tcW w:w="443" w:type="pct"/>
            <w:noWrap/>
            <w:vAlign w:val="center"/>
            <w:hideMark/>
          </w:tcPr>
          <w:p w14:paraId="295ED67D" w14:textId="77777777" w:rsidR="007E3DB1" w:rsidRPr="00725805" w:rsidRDefault="7A776375" w:rsidP="00D92310">
            <w:pPr>
              <w:pStyle w:val="SMcaption"/>
              <w:spacing w:beforeLines="60" w:before="144" w:afterLines="60" w:after="144"/>
              <w:jc w:val="right"/>
              <w:rPr>
                <w:rFonts w:cs="Arial"/>
                <w:lang w:val="en-GB"/>
              </w:rPr>
            </w:pPr>
            <w:r w:rsidRPr="7A776375">
              <w:rPr>
                <w:rFonts w:cs="Arial"/>
              </w:rPr>
              <w:t>0</w:t>
            </w:r>
          </w:p>
        </w:tc>
        <w:tc>
          <w:tcPr>
            <w:tcW w:w="443" w:type="pct"/>
            <w:noWrap/>
            <w:vAlign w:val="center"/>
            <w:hideMark/>
          </w:tcPr>
          <w:p w14:paraId="36573B46" w14:textId="77777777" w:rsidR="007E3DB1" w:rsidRPr="00725805" w:rsidRDefault="7A776375" w:rsidP="00D92310">
            <w:pPr>
              <w:pStyle w:val="SMcaption"/>
              <w:spacing w:beforeLines="60" w:before="144" w:afterLines="60" w:after="144"/>
              <w:jc w:val="right"/>
              <w:rPr>
                <w:rFonts w:cs="Arial"/>
                <w:lang w:val="en-GB"/>
              </w:rPr>
            </w:pPr>
            <w:r w:rsidRPr="7A776375">
              <w:rPr>
                <w:rFonts w:cs="Arial"/>
              </w:rPr>
              <w:t>1</w:t>
            </w:r>
          </w:p>
        </w:tc>
        <w:tc>
          <w:tcPr>
            <w:tcW w:w="443" w:type="pct"/>
            <w:noWrap/>
            <w:vAlign w:val="center"/>
            <w:hideMark/>
          </w:tcPr>
          <w:p w14:paraId="4B89B94E" w14:textId="77777777" w:rsidR="007E3DB1" w:rsidRPr="00725805" w:rsidRDefault="7A776375" w:rsidP="00D92310">
            <w:pPr>
              <w:pStyle w:val="SMcaption"/>
              <w:spacing w:beforeLines="60" w:before="144" w:afterLines="60" w:after="144"/>
              <w:jc w:val="right"/>
              <w:rPr>
                <w:rFonts w:cs="Arial"/>
                <w:lang w:val="en-GB"/>
              </w:rPr>
            </w:pPr>
            <w:r w:rsidRPr="7A776375">
              <w:rPr>
                <w:rFonts w:cs="Arial"/>
              </w:rPr>
              <w:t>0</w:t>
            </w:r>
          </w:p>
        </w:tc>
        <w:tc>
          <w:tcPr>
            <w:tcW w:w="443" w:type="pct"/>
            <w:noWrap/>
            <w:vAlign w:val="center"/>
            <w:hideMark/>
          </w:tcPr>
          <w:p w14:paraId="7D96CD1C" w14:textId="77777777" w:rsidR="007E3DB1" w:rsidRPr="00725805" w:rsidRDefault="7A776375" w:rsidP="00D92310">
            <w:pPr>
              <w:pStyle w:val="SMcaption"/>
              <w:spacing w:beforeLines="60" w:before="144" w:afterLines="60" w:after="144"/>
              <w:jc w:val="right"/>
              <w:rPr>
                <w:rFonts w:cs="Arial"/>
                <w:lang w:val="en-GB"/>
              </w:rPr>
            </w:pPr>
            <w:r w:rsidRPr="7A776375">
              <w:rPr>
                <w:rFonts w:cs="Arial"/>
              </w:rPr>
              <w:t>0</w:t>
            </w:r>
          </w:p>
        </w:tc>
        <w:tc>
          <w:tcPr>
            <w:tcW w:w="443" w:type="pct"/>
            <w:noWrap/>
            <w:vAlign w:val="center"/>
            <w:hideMark/>
          </w:tcPr>
          <w:p w14:paraId="1D479AF8" w14:textId="77777777" w:rsidR="007E3DB1" w:rsidRPr="00725805" w:rsidRDefault="7A776375" w:rsidP="00D92310">
            <w:pPr>
              <w:pStyle w:val="SMcaption"/>
              <w:spacing w:beforeLines="60" w:before="144" w:afterLines="60" w:after="144"/>
              <w:jc w:val="right"/>
              <w:rPr>
                <w:rFonts w:cs="Arial"/>
                <w:lang w:val="en-GB"/>
              </w:rPr>
            </w:pPr>
            <w:r w:rsidRPr="7A776375">
              <w:rPr>
                <w:rFonts w:cs="Arial"/>
              </w:rPr>
              <w:t>0</w:t>
            </w:r>
          </w:p>
        </w:tc>
      </w:tr>
    </w:tbl>
    <w:p w14:paraId="23036532" w14:textId="77777777" w:rsidR="007E3DB1" w:rsidRPr="00EE1102" w:rsidRDefault="007E3DB1" w:rsidP="007E3DB1">
      <w:pPr>
        <w:pStyle w:val="SMcaption"/>
        <w:rPr>
          <w:rFonts w:cs="Arial"/>
          <w:lang w:val="en-GB"/>
        </w:rPr>
      </w:pPr>
    </w:p>
    <w:p w14:paraId="544DF812" w14:textId="77777777" w:rsidR="007E3DB1" w:rsidRDefault="7A776375" w:rsidP="007E3DB1">
      <w:pPr>
        <w:rPr>
          <w:lang w:val="en-GB"/>
        </w:rPr>
      </w:pPr>
      <w:r>
        <w:t xml:space="preserve">Max.=maximum; Exp.=experimental point; Arch.=archaeological point; </w:t>
      </w:r>
      <w:proofErr w:type="gramStart"/>
      <w:r>
        <w:t>Thick.=</w:t>
      </w:r>
      <w:proofErr w:type="gramEnd"/>
      <w:r>
        <w:t>thickness; Ap.=apical; Lat.=lateral; Zen.=</w:t>
      </w:r>
      <w:proofErr w:type="spellStart"/>
      <w:r>
        <w:t>zenital</w:t>
      </w:r>
      <w:proofErr w:type="spellEnd"/>
      <w:r>
        <w:t>; see Fig. S6.</w:t>
      </w:r>
    </w:p>
    <w:p w14:paraId="0654E05F" w14:textId="2D9DF614" w:rsidR="007E3DB1" w:rsidRDefault="007E3DB1">
      <w:pPr>
        <w:rPr>
          <w:rFonts w:cs="Arial"/>
          <w:b/>
          <w:bCs/>
          <w:lang w:val="en-GB"/>
        </w:rPr>
      </w:pPr>
      <w:r w:rsidRPr="7A776375">
        <w:rPr>
          <w:rFonts w:cs="Arial"/>
          <w:b/>
          <w:bCs/>
        </w:rPr>
        <w:br w:type="page"/>
      </w:r>
    </w:p>
    <w:p w14:paraId="79EC3311" w14:textId="1CF82830" w:rsidR="00A131E8" w:rsidRDefault="7A776375" w:rsidP="00A131E8">
      <w:pPr>
        <w:pStyle w:val="SMcaption"/>
        <w:rPr>
          <w:lang w:val="en-GB"/>
        </w:rPr>
      </w:pPr>
      <w:r w:rsidRPr="7A776375">
        <w:rPr>
          <w:b/>
          <w:bCs/>
        </w:rPr>
        <w:lastRenderedPageBreak/>
        <w:t>Table S15.</w:t>
      </w:r>
      <w:r>
        <w:t xml:space="preserve"> Comparison between the morphometrics measurement between the experimental reproductions for the second experiment and the archaeological tanged point sample (data for Fig. S11). </w:t>
      </w:r>
    </w:p>
    <w:p w14:paraId="75701446" w14:textId="77777777" w:rsidR="00A131E8" w:rsidRPr="00EE1102" w:rsidRDefault="00A131E8" w:rsidP="00A131E8">
      <w:pPr>
        <w:pStyle w:val="SMcaption"/>
        <w:rPr>
          <w:rFonts w:cs="Arial"/>
          <w:lang w:val="en-GB"/>
        </w:rPr>
      </w:pPr>
    </w:p>
    <w:tbl>
      <w:tblPr>
        <w:tblStyle w:val="Grilledutableau"/>
        <w:tblW w:w="0" w:type="auto"/>
        <w:tblLayout w:type="fixed"/>
        <w:tblLook w:val="04A0" w:firstRow="1" w:lastRow="0" w:firstColumn="1" w:lastColumn="0" w:noHBand="0" w:noVBand="1"/>
      </w:tblPr>
      <w:tblGrid>
        <w:gridCol w:w="975"/>
        <w:gridCol w:w="765"/>
        <w:gridCol w:w="766"/>
        <w:gridCol w:w="765"/>
        <w:gridCol w:w="766"/>
        <w:gridCol w:w="765"/>
        <w:gridCol w:w="766"/>
        <w:gridCol w:w="765"/>
        <w:gridCol w:w="766"/>
        <w:gridCol w:w="765"/>
        <w:gridCol w:w="766"/>
      </w:tblGrid>
      <w:tr w:rsidR="00A131E8" w:rsidRPr="00725805" w14:paraId="5B77F9B1" w14:textId="77777777" w:rsidTr="7A776375">
        <w:trPr>
          <w:trHeight w:val="264"/>
        </w:trPr>
        <w:tc>
          <w:tcPr>
            <w:tcW w:w="975" w:type="dxa"/>
            <w:noWrap/>
            <w:hideMark/>
          </w:tcPr>
          <w:p w14:paraId="67C6C06E" w14:textId="77777777" w:rsidR="00A131E8" w:rsidRPr="00725805" w:rsidRDefault="00A131E8" w:rsidP="00D92310">
            <w:pPr>
              <w:pStyle w:val="SMcaption"/>
              <w:spacing w:beforeLines="60" w:before="144" w:afterLines="60" w:after="144"/>
              <w:rPr>
                <w:rFonts w:cs="Arial"/>
                <w:lang w:val="en-GB"/>
              </w:rPr>
            </w:pPr>
          </w:p>
        </w:tc>
        <w:tc>
          <w:tcPr>
            <w:tcW w:w="765" w:type="dxa"/>
            <w:noWrap/>
            <w:hideMark/>
          </w:tcPr>
          <w:p w14:paraId="4ED137AB" w14:textId="77777777" w:rsidR="00A131E8" w:rsidRPr="00725805" w:rsidRDefault="7A776375" w:rsidP="00D92310">
            <w:pPr>
              <w:pStyle w:val="SMcaption"/>
              <w:spacing w:beforeLines="60" w:before="144" w:afterLines="60" w:after="144"/>
              <w:rPr>
                <w:rFonts w:cs="Arial"/>
                <w:lang w:val="en-GB"/>
              </w:rPr>
            </w:pPr>
            <w:r w:rsidRPr="7A776375">
              <w:rPr>
                <w:rFonts w:cs="Arial"/>
              </w:rPr>
              <w:t>Max. Exp. Width</w:t>
            </w:r>
          </w:p>
        </w:tc>
        <w:tc>
          <w:tcPr>
            <w:tcW w:w="766" w:type="dxa"/>
            <w:noWrap/>
            <w:hideMark/>
          </w:tcPr>
          <w:p w14:paraId="4B5170B0" w14:textId="77777777" w:rsidR="00A131E8" w:rsidRPr="00725805" w:rsidRDefault="7A776375" w:rsidP="00D92310">
            <w:pPr>
              <w:pStyle w:val="SMcaption"/>
              <w:spacing w:beforeLines="60" w:before="144" w:afterLines="60" w:after="144"/>
              <w:rPr>
                <w:rFonts w:cs="Arial"/>
                <w:lang w:val="en-GB"/>
              </w:rPr>
            </w:pPr>
            <w:r w:rsidRPr="7A776375">
              <w:rPr>
                <w:rFonts w:cs="Arial"/>
              </w:rPr>
              <w:t>Max. Arch. Width</w:t>
            </w:r>
          </w:p>
        </w:tc>
        <w:tc>
          <w:tcPr>
            <w:tcW w:w="765" w:type="dxa"/>
            <w:noWrap/>
            <w:hideMark/>
          </w:tcPr>
          <w:p w14:paraId="0E5CFA6A" w14:textId="77777777" w:rsidR="00A131E8" w:rsidRPr="00725805" w:rsidRDefault="7A776375" w:rsidP="00D92310">
            <w:pPr>
              <w:pStyle w:val="SMcaption"/>
              <w:spacing w:beforeLines="60" w:before="144" w:afterLines="60" w:after="144"/>
              <w:rPr>
                <w:rFonts w:cs="Arial"/>
                <w:lang w:val="en-GB"/>
              </w:rPr>
            </w:pPr>
            <w:r w:rsidRPr="7A776375">
              <w:rPr>
                <w:rFonts w:cs="Arial"/>
              </w:rPr>
              <w:t>Max. Exp. Thick.</w:t>
            </w:r>
          </w:p>
        </w:tc>
        <w:tc>
          <w:tcPr>
            <w:tcW w:w="766" w:type="dxa"/>
            <w:noWrap/>
            <w:hideMark/>
          </w:tcPr>
          <w:p w14:paraId="1FFF6C42" w14:textId="77777777" w:rsidR="00A131E8" w:rsidRPr="00725805" w:rsidRDefault="7A776375" w:rsidP="00D92310">
            <w:pPr>
              <w:pStyle w:val="SMcaption"/>
              <w:spacing w:beforeLines="60" w:before="144" w:afterLines="60" w:after="144"/>
              <w:rPr>
                <w:rFonts w:cs="Arial"/>
                <w:lang w:val="en-GB"/>
              </w:rPr>
            </w:pPr>
            <w:r w:rsidRPr="7A776375">
              <w:rPr>
                <w:rFonts w:cs="Arial"/>
              </w:rPr>
              <w:t>Max. Arch. Thick.</w:t>
            </w:r>
          </w:p>
        </w:tc>
        <w:tc>
          <w:tcPr>
            <w:tcW w:w="765" w:type="dxa"/>
            <w:noWrap/>
            <w:hideMark/>
          </w:tcPr>
          <w:p w14:paraId="24E8D8D9" w14:textId="77777777" w:rsidR="00A131E8" w:rsidRPr="00725805" w:rsidRDefault="7A776375" w:rsidP="00D92310">
            <w:pPr>
              <w:pStyle w:val="SMcaption"/>
              <w:spacing w:beforeLines="60" w:before="144" w:afterLines="60" w:after="144"/>
              <w:rPr>
                <w:rFonts w:cs="Arial"/>
                <w:lang w:val="en-GB"/>
              </w:rPr>
            </w:pPr>
            <w:r w:rsidRPr="7A776375">
              <w:rPr>
                <w:rFonts w:cs="Arial"/>
              </w:rPr>
              <w:t>Exp. Ap. Angle</w:t>
            </w:r>
          </w:p>
        </w:tc>
        <w:tc>
          <w:tcPr>
            <w:tcW w:w="766" w:type="dxa"/>
            <w:noWrap/>
            <w:hideMark/>
          </w:tcPr>
          <w:p w14:paraId="13D3D181" w14:textId="77777777" w:rsidR="00A131E8" w:rsidRPr="00725805" w:rsidRDefault="7A776375" w:rsidP="00D92310">
            <w:pPr>
              <w:pStyle w:val="SMcaption"/>
              <w:spacing w:beforeLines="60" w:before="144" w:afterLines="60" w:after="144"/>
              <w:rPr>
                <w:rFonts w:cs="Arial"/>
                <w:lang w:val="en-GB"/>
              </w:rPr>
            </w:pPr>
            <w:r w:rsidRPr="7A776375">
              <w:rPr>
                <w:rFonts w:cs="Arial"/>
              </w:rPr>
              <w:t>Arch. Ap. Angle</w:t>
            </w:r>
          </w:p>
        </w:tc>
        <w:tc>
          <w:tcPr>
            <w:tcW w:w="765" w:type="dxa"/>
            <w:noWrap/>
            <w:hideMark/>
          </w:tcPr>
          <w:p w14:paraId="4018FF14" w14:textId="77777777" w:rsidR="00A131E8" w:rsidRPr="00725805" w:rsidRDefault="7A776375" w:rsidP="00D92310">
            <w:pPr>
              <w:pStyle w:val="SMcaption"/>
              <w:spacing w:beforeLines="60" w:before="144" w:afterLines="60" w:after="144"/>
              <w:rPr>
                <w:rFonts w:cs="Arial"/>
                <w:lang w:val="en-GB"/>
              </w:rPr>
            </w:pPr>
            <w:r w:rsidRPr="7A776375">
              <w:rPr>
                <w:rFonts w:cs="Arial"/>
              </w:rPr>
              <w:t>Exp. Lat. Angle</w:t>
            </w:r>
          </w:p>
        </w:tc>
        <w:tc>
          <w:tcPr>
            <w:tcW w:w="766" w:type="dxa"/>
            <w:noWrap/>
            <w:hideMark/>
          </w:tcPr>
          <w:p w14:paraId="19FE8B78" w14:textId="77777777" w:rsidR="00A131E8" w:rsidRPr="00725805" w:rsidRDefault="7A776375" w:rsidP="00D92310">
            <w:pPr>
              <w:pStyle w:val="SMcaption"/>
              <w:spacing w:beforeLines="60" w:before="144" w:afterLines="60" w:after="144"/>
              <w:rPr>
                <w:rFonts w:cs="Arial"/>
                <w:lang w:val="en-GB"/>
              </w:rPr>
            </w:pPr>
            <w:r w:rsidRPr="7A776375">
              <w:rPr>
                <w:rFonts w:cs="Arial"/>
              </w:rPr>
              <w:t>Arch. Lat. Angle</w:t>
            </w:r>
          </w:p>
        </w:tc>
        <w:tc>
          <w:tcPr>
            <w:tcW w:w="765" w:type="dxa"/>
            <w:noWrap/>
            <w:hideMark/>
          </w:tcPr>
          <w:p w14:paraId="55392EF8" w14:textId="77777777" w:rsidR="00A131E8" w:rsidRPr="00725805" w:rsidRDefault="7A776375" w:rsidP="00D92310">
            <w:pPr>
              <w:pStyle w:val="SMcaption"/>
              <w:spacing w:beforeLines="60" w:before="144" w:afterLines="60" w:after="144"/>
              <w:rPr>
                <w:rFonts w:cs="Arial"/>
                <w:lang w:val="en-GB"/>
              </w:rPr>
            </w:pPr>
            <w:r w:rsidRPr="7A776375">
              <w:rPr>
                <w:rFonts w:cs="Arial"/>
              </w:rPr>
              <w:t>Exp. Zen. Angle</w:t>
            </w:r>
          </w:p>
        </w:tc>
        <w:tc>
          <w:tcPr>
            <w:tcW w:w="766" w:type="dxa"/>
            <w:noWrap/>
            <w:hideMark/>
          </w:tcPr>
          <w:p w14:paraId="0DCBB8AA" w14:textId="77777777" w:rsidR="00A131E8" w:rsidRPr="00725805" w:rsidRDefault="7A776375" w:rsidP="00D92310">
            <w:pPr>
              <w:pStyle w:val="SMcaption"/>
              <w:spacing w:beforeLines="60" w:before="144" w:afterLines="60" w:after="144"/>
              <w:rPr>
                <w:rFonts w:cs="Arial"/>
                <w:lang w:val="en-GB"/>
              </w:rPr>
            </w:pPr>
            <w:r w:rsidRPr="7A776375">
              <w:rPr>
                <w:rFonts w:cs="Arial"/>
              </w:rPr>
              <w:t>Arch. Zen. Angle</w:t>
            </w:r>
          </w:p>
        </w:tc>
      </w:tr>
      <w:tr w:rsidR="00A131E8" w:rsidRPr="00725805" w14:paraId="7DE374DF" w14:textId="77777777" w:rsidTr="7A776375">
        <w:trPr>
          <w:trHeight w:val="264"/>
        </w:trPr>
        <w:tc>
          <w:tcPr>
            <w:tcW w:w="975" w:type="dxa"/>
            <w:noWrap/>
            <w:hideMark/>
          </w:tcPr>
          <w:p w14:paraId="24B2F463" w14:textId="77777777" w:rsidR="00A131E8" w:rsidRPr="00725805" w:rsidRDefault="7A776375" w:rsidP="00D92310">
            <w:pPr>
              <w:pStyle w:val="SMcaption"/>
              <w:spacing w:beforeLines="60" w:before="144" w:afterLines="60" w:after="144"/>
              <w:rPr>
                <w:rFonts w:cs="Arial"/>
                <w:lang w:val="en-GB"/>
              </w:rPr>
            </w:pPr>
            <w:r w:rsidRPr="7A776375">
              <w:rPr>
                <w:rFonts w:cs="Arial"/>
              </w:rPr>
              <w:t>Min</w:t>
            </w:r>
          </w:p>
        </w:tc>
        <w:tc>
          <w:tcPr>
            <w:tcW w:w="765" w:type="dxa"/>
            <w:noWrap/>
            <w:vAlign w:val="center"/>
            <w:hideMark/>
          </w:tcPr>
          <w:p w14:paraId="005641D3" w14:textId="77777777" w:rsidR="00A131E8" w:rsidRPr="00725805" w:rsidRDefault="7A776375" w:rsidP="00D92310">
            <w:pPr>
              <w:pStyle w:val="SMcaption"/>
              <w:spacing w:beforeLines="60" w:before="144" w:afterLines="60" w:after="144"/>
              <w:jc w:val="right"/>
              <w:rPr>
                <w:rFonts w:cs="Arial"/>
                <w:lang w:val="en-GB"/>
              </w:rPr>
            </w:pPr>
            <w:r w:rsidRPr="7A776375">
              <w:rPr>
                <w:rFonts w:cs="Arial"/>
              </w:rPr>
              <w:t>27,2</w:t>
            </w:r>
          </w:p>
        </w:tc>
        <w:tc>
          <w:tcPr>
            <w:tcW w:w="766" w:type="dxa"/>
            <w:noWrap/>
            <w:vAlign w:val="center"/>
            <w:hideMark/>
          </w:tcPr>
          <w:p w14:paraId="0827F68D" w14:textId="77777777" w:rsidR="00A131E8" w:rsidRPr="00725805" w:rsidRDefault="7A776375" w:rsidP="00D92310">
            <w:pPr>
              <w:pStyle w:val="SMcaption"/>
              <w:spacing w:beforeLines="60" w:before="144" w:afterLines="60" w:after="144"/>
              <w:jc w:val="right"/>
              <w:rPr>
                <w:rFonts w:cs="Arial"/>
                <w:lang w:val="en-GB"/>
              </w:rPr>
            </w:pPr>
            <w:r w:rsidRPr="7A776375">
              <w:rPr>
                <w:rFonts w:cs="Arial"/>
              </w:rPr>
              <w:t>18,0</w:t>
            </w:r>
          </w:p>
        </w:tc>
        <w:tc>
          <w:tcPr>
            <w:tcW w:w="765" w:type="dxa"/>
            <w:noWrap/>
            <w:vAlign w:val="center"/>
            <w:hideMark/>
          </w:tcPr>
          <w:p w14:paraId="002A29DD" w14:textId="77777777" w:rsidR="00A131E8" w:rsidRPr="00725805" w:rsidRDefault="7A776375" w:rsidP="00D92310">
            <w:pPr>
              <w:pStyle w:val="SMcaption"/>
              <w:spacing w:beforeLines="60" w:before="144" w:afterLines="60" w:after="144"/>
              <w:jc w:val="right"/>
              <w:rPr>
                <w:rFonts w:cs="Arial"/>
                <w:lang w:val="en-GB"/>
              </w:rPr>
            </w:pPr>
            <w:r w:rsidRPr="7A776375">
              <w:rPr>
                <w:rFonts w:cs="Arial"/>
              </w:rPr>
              <w:t>7,1</w:t>
            </w:r>
          </w:p>
        </w:tc>
        <w:tc>
          <w:tcPr>
            <w:tcW w:w="766" w:type="dxa"/>
            <w:noWrap/>
            <w:vAlign w:val="center"/>
            <w:hideMark/>
          </w:tcPr>
          <w:p w14:paraId="6C94AC56" w14:textId="77777777" w:rsidR="00A131E8" w:rsidRPr="00725805" w:rsidRDefault="7A776375" w:rsidP="00D92310">
            <w:pPr>
              <w:pStyle w:val="SMcaption"/>
              <w:spacing w:beforeLines="60" w:before="144" w:afterLines="60" w:after="144"/>
              <w:jc w:val="right"/>
              <w:rPr>
                <w:rFonts w:cs="Arial"/>
                <w:lang w:val="en-GB"/>
              </w:rPr>
            </w:pPr>
            <w:r w:rsidRPr="7A776375">
              <w:rPr>
                <w:rFonts w:cs="Arial"/>
              </w:rPr>
              <w:t>5,0</w:t>
            </w:r>
          </w:p>
        </w:tc>
        <w:tc>
          <w:tcPr>
            <w:tcW w:w="765" w:type="dxa"/>
            <w:noWrap/>
            <w:vAlign w:val="center"/>
            <w:hideMark/>
          </w:tcPr>
          <w:p w14:paraId="1EA43E82" w14:textId="77777777" w:rsidR="00A131E8" w:rsidRPr="00725805" w:rsidRDefault="7A776375" w:rsidP="00D92310">
            <w:pPr>
              <w:pStyle w:val="SMcaption"/>
              <w:spacing w:beforeLines="60" w:before="144" w:afterLines="60" w:after="144"/>
              <w:jc w:val="right"/>
              <w:rPr>
                <w:rFonts w:cs="Arial"/>
                <w:lang w:val="en-GB"/>
              </w:rPr>
            </w:pPr>
            <w:r w:rsidRPr="7A776375">
              <w:rPr>
                <w:rFonts w:cs="Arial"/>
              </w:rPr>
              <w:t>26,0</w:t>
            </w:r>
          </w:p>
        </w:tc>
        <w:tc>
          <w:tcPr>
            <w:tcW w:w="766" w:type="dxa"/>
            <w:noWrap/>
            <w:vAlign w:val="center"/>
            <w:hideMark/>
          </w:tcPr>
          <w:p w14:paraId="1DFEC557" w14:textId="77777777" w:rsidR="00A131E8" w:rsidRPr="00725805" w:rsidRDefault="7A776375" w:rsidP="00D92310">
            <w:pPr>
              <w:pStyle w:val="SMcaption"/>
              <w:spacing w:beforeLines="60" w:before="144" w:afterLines="60" w:after="144"/>
              <w:jc w:val="right"/>
              <w:rPr>
                <w:rFonts w:cs="Arial"/>
                <w:lang w:val="en-GB"/>
              </w:rPr>
            </w:pPr>
            <w:r w:rsidRPr="7A776375">
              <w:rPr>
                <w:rFonts w:cs="Arial"/>
              </w:rPr>
              <w:t>19,0</w:t>
            </w:r>
          </w:p>
        </w:tc>
        <w:tc>
          <w:tcPr>
            <w:tcW w:w="765" w:type="dxa"/>
            <w:noWrap/>
            <w:vAlign w:val="center"/>
            <w:hideMark/>
          </w:tcPr>
          <w:p w14:paraId="51E5525A" w14:textId="77777777" w:rsidR="00A131E8" w:rsidRPr="00725805" w:rsidRDefault="7A776375" w:rsidP="00D92310">
            <w:pPr>
              <w:pStyle w:val="SMcaption"/>
              <w:spacing w:beforeLines="60" w:before="144" w:afterLines="60" w:after="144"/>
              <w:jc w:val="right"/>
              <w:rPr>
                <w:rFonts w:cs="Arial"/>
                <w:lang w:val="en-GB"/>
              </w:rPr>
            </w:pPr>
            <w:r w:rsidRPr="7A776375">
              <w:rPr>
                <w:rFonts w:cs="Arial"/>
              </w:rPr>
              <w:t>30,0</w:t>
            </w:r>
          </w:p>
        </w:tc>
        <w:tc>
          <w:tcPr>
            <w:tcW w:w="766" w:type="dxa"/>
            <w:noWrap/>
            <w:vAlign w:val="center"/>
            <w:hideMark/>
          </w:tcPr>
          <w:p w14:paraId="659525ED" w14:textId="77777777" w:rsidR="00A131E8" w:rsidRPr="00725805" w:rsidRDefault="7A776375" w:rsidP="00D92310">
            <w:pPr>
              <w:pStyle w:val="SMcaption"/>
              <w:spacing w:beforeLines="60" w:before="144" w:afterLines="60" w:after="144"/>
              <w:jc w:val="right"/>
              <w:rPr>
                <w:rFonts w:cs="Arial"/>
                <w:lang w:val="en-GB"/>
              </w:rPr>
            </w:pPr>
            <w:r w:rsidRPr="7A776375">
              <w:rPr>
                <w:rFonts w:cs="Arial"/>
              </w:rPr>
              <w:t>22,0</w:t>
            </w:r>
          </w:p>
        </w:tc>
        <w:tc>
          <w:tcPr>
            <w:tcW w:w="765" w:type="dxa"/>
            <w:noWrap/>
            <w:vAlign w:val="center"/>
            <w:hideMark/>
          </w:tcPr>
          <w:p w14:paraId="25DCF022" w14:textId="77777777" w:rsidR="00A131E8" w:rsidRPr="00725805" w:rsidRDefault="7A776375" w:rsidP="00D92310">
            <w:pPr>
              <w:pStyle w:val="SMcaption"/>
              <w:spacing w:beforeLines="60" w:before="144" w:afterLines="60" w:after="144"/>
              <w:jc w:val="right"/>
              <w:rPr>
                <w:rFonts w:cs="Arial"/>
                <w:lang w:val="en-GB"/>
              </w:rPr>
            </w:pPr>
            <w:r w:rsidRPr="7A776375">
              <w:rPr>
                <w:rFonts w:cs="Arial"/>
              </w:rPr>
              <w:t>47,0</w:t>
            </w:r>
          </w:p>
        </w:tc>
        <w:tc>
          <w:tcPr>
            <w:tcW w:w="766" w:type="dxa"/>
            <w:noWrap/>
            <w:vAlign w:val="center"/>
            <w:hideMark/>
          </w:tcPr>
          <w:p w14:paraId="27F50592" w14:textId="77777777" w:rsidR="00A131E8" w:rsidRPr="00725805" w:rsidRDefault="7A776375" w:rsidP="00D92310">
            <w:pPr>
              <w:pStyle w:val="SMcaption"/>
              <w:spacing w:beforeLines="60" w:before="144" w:afterLines="60" w:after="144"/>
              <w:jc w:val="right"/>
              <w:rPr>
                <w:rFonts w:cs="Arial"/>
                <w:lang w:val="en-GB"/>
              </w:rPr>
            </w:pPr>
            <w:r w:rsidRPr="7A776375">
              <w:rPr>
                <w:rFonts w:cs="Arial"/>
              </w:rPr>
              <w:t>24,0</w:t>
            </w:r>
          </w:p>
        </w:tc>
      </w:tr>
      <w:tr w:rsidR="00A131E8" w:rsidRPr="00725805" w14:paraId="1F38C131" w14:textId="77777777" w:rsidTr="7A776375">
        <w:trPr>
          <w:trHeight w:val="312"/>
        </w:trPr>
        <w:tc>
          <w:tcPr>
            <w:tcW w:w="975" w:type="dxa"/>
            <w:noWrap/>
            <w:hideMark/>
          </w:tcPr>
          <w:p w14:paraId="1A07901E" w14:textId="77777777" w:rsidR="00A131E8" w:rsidRPr="00725805" w:rsidRDefault="7A776375" w:rsidP="00D92310">
            <w:pPr>
              <w:pStyle w:val="SMcaption"/>
              <w:spacing w:beforeLines="60" w:before="144" w:afterLines="60" w:after="144"/>
              <w:rPr>
                <w:rFonts w:cs="Arial"/>
                <w:lang w:val="en-GB"/>
              </w:rPr>
            </w:pPr>
            <w:r w:rsidRPr="7A776375">
              <w:rPr>
                <w:rFonts w:cs="Arial"/>
              </w:rPr>
              <w:t>Q</w:t>
            </w:r>
            <w:r w:rsidRPr="7A776375">
              <w:rPr>
                <w:rFonts w:cs="Arial"/>
                <w:vertAlign w:val="subscript"/>
              </w:rPr>
              <w:t>1</w:t>
            </w:r>
          </w:p>
        </w:tc>
        <w:tc>
          <w:tcPr>
            <w:tcW w:w="765" w:type="dxa"/>
            <w:noWrap/>
            <w:vAlign w:val="center"/>
            <w:hideMark/>
          </w:tcPr>
          <w:p w14:paraId="2F30812D" w14:textId="77777777" w:rsidR="00A131E8" w:rsidRPr="00725805" w:rsidRDefault="7A776375" w:rsidP="00D92310">
            <w:pPr>
              <w:pStyle w:val="SMcaption"/>
              <w:spacing w:beforeLines="60" w:before="144" w:afterLines="60" w:after="144"/>
              <w:jc w:val="right"/>
              <w:rPr>
                <w:rFonts w:cs="Arial"/>
                <w:lang w:val="en-GB"/>
              </w:rPr>
            </w:pPr>
            <w:r w:rsidRPr="7A776375">
              <w:rPr>
                <w:rFonts w:cs="Arial"/>
              </w:rPr>
              <w:t>30,9</w:t>
            </w:r>
          </w:p>
        </w:tc>
        <w:tc>
          <w:tcPr>
            <w:tcW w:w="766" w:type="dxa"/>
            <w:noWrap/>
            <w:vAlign w:val="center"/>
            <w:hideMark/>
          </w:tcPr>
          <w:p w14:paraId="72D8709D" w14:textId="77777777" w:rsidR="00A131E8" w:rsidRPr="00725805" w:rsidRDefault="7A776375" w:rsidP="00D92310">
            <w:pPr>
              <w:pStyle w:val="SMcaption"/>
              <w:spacing w:beforeLines="60" w:before="144" w:afterLines="60" w:after="144"/>
              <w:jc w:val="right"/>
              <w:rPr>
                <w:rFonts w:cs="Arial"/>
                <w:lang w:val="en-GB"/>
              </w:rPr>
            </w:pPr>
            <w:r w:rsidRPr="7A776375">
              <w:rPr>
                <w:rFonts w:cs="Arial"/>
              </w:rPr>
              <w:t>23,8</w:t>
            </w:r>
          </w:p>
        </w:tc>
        <w:tc>
          <w:tcPr>
            <w:tcW w:w="765" w:type="dxa"/>
            <w:noWrap/>
            <w:vAlign w:val="center"/>
            <w:hideMark/>
          </w:tcPr>
          <w:p w14:paraId="74652BFF" w14:textId="77777777" w:rsidR="00A131E8" w:rsidRPr="00725805" w:rsidRDefault="7A776375" w:rsidP="00D92310">
            <w:pPr>
              <w:pStyle w:val="SMcaption"/>
              <w:spacing w:beforeLines="60" w:before="144" w:afterLines="60" w:after="144"/>
              <w:jc w:val="right"/>
              <w:rPr>
                <w:rFonts w:cs="Arial"/>
                <w:lang w:val="en-GB"/>
              </w:rPr>
            </w:pPr>
            <w:r w:rsidRPr="7A776375">
              <w:rPr>
                <w:rFonts w:cs="Arial"/>
              </w:rPr>
              <w:t>9,3</w:t>
            </w:r>
          </w:p>
        </w:tc>
        <w:tc>
          <w:tcPr>
            <w:tcW w:w="766" w:type="dxa"/>
            <w:noWrap/>
            <w:vAlign w:val="center"/>
            <w:hideMark/>
          </w:tcPr>
          <w:p w14:paraId="6855C44E" w14:textId="77777777" w:rsidR="00A131E8" w:rsidRPr="00725805" w:rsidRDefault="7A776375" w:rsidP="00D92310">
            <w:pPr>
              <w:pStyle w:val="SMcaption"/>
              <w:spacing w:beforeLines="60" w:before="144" w:afterLines="60" w:after="144"/>
              <w:jc w:val="right"/>
              <w:rPr>
                <w:rFonts w:cs="Arial"/>
                <w:lang w:val="en-GB"/>
              </w:rPr>
            </w:pPr>
            <w:r w:rsidRPr="7A776375">
              <w:rPr>
                <w:rFonts w:cs="Arial"/>
              </w:rPr>
              <w:t>6,8</w:t>
            </w:r>
          </w:p>
        </w:tc>
        <w:tc>
          <w:tcPr>
            <w:tcW w:w="765" w:type="dxa"/>
            <w:noWrap/>
            <w:vAlign w:val="center"/>
            <w:hideMark/>
          </w:tcPr>
          <w:p w14:paraId="3D58C91D" w14:textId="77777777" w:rsidR="00A131E8" w:rsidRPr="00725805" w:rsidRDefault="7A776375" w:rsidP="00D92310">
            <w:pPr>
              <w:pStyle w:val="SMcaption"/>
              <w:spacing w:beforeLines="60" w:before="144" w:afterLines="60" w:after="144"/>
              <w:jc w:val="right"/>
              <w:rPr>
                <w:rFonts w:cs="Arial"/>
                <w:lang w:val="en-GB"/>
              </w:rPr>
            </w:pPr>
            <w:r w:rsidRPr="7A776375">
              <w:rPr>
                <w:rFonts w:cs="Arial"/>
              </w:rPr>
              <w:t>31,5</w:t>
            </w:r>
          </w:p>
        </w:tc>
        <w:tc>
          <w:tcPr>
            <w:tcW w:w="766" w:type="dxa"/>
            <w:noWrap/>
            <w:vAlign w:val="center"/>
            <w:hideMark/>
          </w:tcPr>
          <w:p w14:paraId="12284324" w14:textId="77777777" w:rsidR="00A131E8" w:rsidRPr="00725805" w:rsidRDefault="7A776375" w:rsidP="00D92310">
            <w:pPr>
              <w:pStyle w:val="SMcaption"/>
              <w:spacing w:beforeLines="60" w:before="144" w:afterLines="60" w:after="144"/>
              <w:jc w:val="right"/>
              <w:rPr>
                <w:rFonts w:cs="Arial"/>
                <w:lang w:val="en-GB"/>
              </w:rPr>
            </w:pPr>
            <w:r w:rsidRPr="7A776375">
              <w:rPr>
                <w:rFonts w:cs="Arial"/>
              </w:rPr>
              <w:t>23,0</w:t>
            </w:r>
          </w:p>
        </w:tc>
        <w:tc>
          <w:tcPr>
            <w:tcW w:w="765" w:type="dxa"/>
            <w:noWrap/>
            <w:vAlign w:val="center"/>
            <w:hideMark/>
          </w:tcPr>
          <w:p w14:paraId="2DA47B3E" w14:textId="77777777" w:rsidR="00A131E8" w:rsidRPr="00725805" w:rsidRDefault="7A776375" w:rsidP="00D92310">
            <w:pPr>
              <w:pStyle w:val="SMcaption"/>
              <w:spacing w:beforeLines="60" w:before="144" w:afterLines="60" w:after="144"/>
              <w:jc w:val="right"/>
              <w:rPr>
                <w:rFonts w:cs="Arial"/>
                <w:lang w:val="en-GB"/>
              </w:rPr>
            </w:pPr>
            <w:r w:rsidRPr="7A776375">
              <w:rPr>
                <w:rFonts w:cs="Arial"/>
              </w:rPr>
              <w:t>35,8</w:t>
            </w:r>
          </w:p>
        </w:tc>
        <w:tc>
          <w:tcPr>
            <w:tcW w:w="766" w:type="dxa"/>
            <w:noWrap/>
            <w:vAlign w:val="center"/>
            <w:hideMark/>
          </w:tcPr>
          <w:p w14:paraId="1A18D816" w14:textId="77777777" w:rsidR="00A131E8" w:rsidRPr="00725805" w:rsidRDefault="7A776375" w:rsidP="00D92310">
            <w:pPr>
              <w:pStyle w:val="SMcaption"/>
              <w:spacing w:beforeLines="60" w:before="144" w:afterLines="60" w:after="144"/>
              <w:jc w:val="right"/>
              <w:rPr>
                <w:rFonts w:cs="Arial"/>
                <w:lang w:val="en-GB"/>
              </w:rPr>
            </w:pPr>
            <w:r w:rsidRPr="7A776375">
              <w:rPr>
                <w:rFonts w:cs="Arial"/>
              </w:rPr>
              <w:t>27,0</w:t>
            </w:r>
          </w:p>
        </w:tc>
        <w:tc>
          <w:tcPr>
            <w:tcW w:w="765" w:type="dxa"/>
            <w:noWrap/>
            <w:vAlign w:val="center"/>
            <w:hideMark/>
          </w:tcPr>
          <w:p w14:paraId="4626804F" w14:textId="77777777" w:rsidR="00A131E8" w:rsidRPr="00725805" w:rsidRDefault="7A776375" w:rsidP="00D92310">
            <w:pPr>
              <w:pStyle w:val="SMcaption"/>
              <w:spacing w:beforeLines="60" w:before="144" w:afterLines="60" w:after="144"/>
              <w:jc w:val="right"/>
              <w:rPr>
                <w:rFonts w:cs="Arial"/>
                <w:lang w:val="en-GB"/>
              </w:rPr>
            </w:pPr>
            <w:r w:rsidRPr="7A776375">
              <w:rPr>
                <w:rFonts w:cs="Arial"/>
              </w:rPr>
              <w:t>64,3</w:t>
            </w:r>
          </w:p>
        </w:tc>
        <w:tc>
          <w:tcPr>
            <w:tcW w:w="766" w:type="dxa"/>
            <w:noWrap/>
            <w:vAlign w:val="center"/>
            <w:hideMark/>
          </w:tcPr>
          <w:p w14:paraId="4E153901" w14:textId="77777777" w:rsidR="00A131E8" w:rsidRPr="00725805" w:rsidRDefault="7A776375" w:rsidP="00D92310">
            <w:pPr>
              <w:pStyle w:val="SMcaption"/>
              <w:spacing w:beforeLines="60" w:before="144" w:afterLines="60" w:after="144"/>
              <w:jc w:val="right"/>
              <w:rPr>
                <w:rFonts w:cs="Arial"/>
                <w:lang w:val="en-GB"/>
              </w:rPr>
            </w:pPr>
            <w:r w:rsidRPr="7A776375">
              <w:rPr>
                <w:rFonts w:cs="Arial"/>
              </w:rPr>
              <w:t>54,3</w:t>
            </w:r>
          </w:p>
        </w:tc>
      </w:tr>
      <w:tr w:rsidR="00A131E8" w:rsidRPr="00725805" w14:paraId="441A3B68" w14:textId="77777777" w:rsidTr="7A776375">
        <w:trPr>
          <w:trHeight w:val="264"/>
        </w:trPr>
        <w:tc>
          <w:tcPr>
            <w:tcW w:w="975" w:type="dxa"/>
            <w:noWrap/>
            <w:hideMark/>
          </w:tcPr>
          <w:p w14:paraId="5F5848DE" w14:textId="77777777" w:rsidR="00A131E8" w:rsidRPr="00725805" w:rsidRDefault="7A776375" w:rsidP="00D92310">
            <w:pPr>
              <w:pStyle w:val="SMcaption"/>
              <w:spacing w:beforeLines="60" w:before="144" w:afterLines="60" w:after="144"/>
              <w:rPr>
                <w:rFonts w:cs="Arial"/>
                <w:lang w:val="en-GB"/>
              </w:rPr>
            </w:pPr>
            <w:r w:rsidRPr="7A776375">
              <w:rPr>
                <w:rFonts w:cs="Arial"/>
              </w:rPr>
              <w:t>Median</w:t>
            </w:r>
          </w:p>
        </w:tc>
        <w:tc>
          <w:tcPr>
            <w:tcW w:w="765" w:type="dxa"/>
            <w:noWrap/>
            <w:vAlign w:val="center"/>
            <w:hideMark/>
          </w:tcPr>
          <w:p w14:paraId="58F06535" w14:textId="77777777" w:rsidR="00A131E8" w:rsidRPr="00725805" w:rsidRDefault="7A776375" w:rsidP="00D92310">
            <w:pPr>
              <w:pStyle w:val="SMcaption"/>
              <w:spacing w:beforeLines="60" w:before="144" w:afterLines="60" w:after="144"/>
              <w:jc w:val="right"/>
              <w:rPr>
                <w:rFonts w:cs="Arial"/>
                <w:lang w:val="en-GB"/>
              </w:rPr>
            </w:pPr>
            <w:r w:rsidRPr="7A776375">
              <w:rPr>
                <w:rFonts w:cs="Arial"/>
              </w:rPr>
              <w:t>33,1</w:t>
            </w:r>
          </w:p>
        </w:tc>
        <w:tc>
          <w:tcPr>
            <w:tcW w:w="766" w:type="dxa"/>
            <w:noWrap/>
            <w:vAlign w:val="center"/>
            <w:hideMark/>
          </w:tcPr>
          <w:p w14:paraId="19678610" w14:textId="77777777" w:rsidR="00A131E8" w:rsidRPr="00725805" w:rsidRDefault="7A776375" w:rsidP="00D92310">
            <w:pPr>
              <w:pStyle w:val="SMcaption"/>
              <w:spacing w:beforeLines="60" w:before="144" w:afterLines="60" w:after="144"/>
              <w:jc w:val="right"/>
              <w:rPr>
                <w:rFonts w:cs="Arial"/>
                <w:lang w:val="en-GB"/>
              </w:rPr>
            </w:pPr>
            <w:r w:rsidRPr="7A776375">
              <w:rPr>
                <w:rFonts w:cs="Arial"/>
              </w:rPr>
              <w:t>31,5</w:t>
            </w:r>
          </w:p>
        </w:tc>
        <w:tc>
          <w:tcPr>
            <w:tcW w:w="765" w:type="dxa"/>
            <w:noWrap/>
            <w:vAlign w:val="center"/>
            <w:hideMark/>
          </w:tcPr>
          <w:p w14:paraId="338EC531" w14:textId="77777777" w:rsidR="00A131E8" w:rsidRPr="00725805" w:rsidRDefault="7A776375" w:rsidP="00D92310">
            <w:pPr>
              <w:pStyle w:val="SMcaption"/>
              <w:spacing w:beforeLines="60" w:before="144" w:afterLines="60" w:after="144"/>
              <w:jc w:val="right"/>
              <w:rPr>
                <w:rFonts w:cs="Arial"/>
                <w:lang w:val="en-GB"/>
              </w:rPr>
            </w:pPr>
            <w:r w:rsidRPr="7A776375">
              <w:rPr>
                <w:rFonts w:cs="Arial"/>
              </w:rPr>
              <w:t>10,0</w:t>
            </w:r>
          </w:p>
        </w:tc>
        <w:tc>
          <w:tcPr>
            <w:tcW w:w="766" w:type="dxa"/>
            <w:noWrap/>
            <w:vAlign w:val="center"/>
            <w:hideMark/>
          </w:tcPr>
          <w:p w14:paraId="072FB72E" w14:textId="77777777" w:rsidR="00A131E8" w:rsidRPr="00725805" w:rsidRDefault="7A776375" w:rsidP="00D92310">
            <w:pPr>
              <w:pStyle w:val="SMcaption"/>
              <w:spacing w:beforeLines="60" w:before="144" w:afterLines="60" w:after="144"/>
              <w:jc w:val="right"/>
              <w:rPr>
                <w:rFonts w:cs="Arial"/>
                <w:lang w:val="en-GB"/>
              </w:rPr>
            </w:pPr>
            <w:r w:rsidRPr="7A776375">
              <w:rPr>
                <w:rFonts w:cs="Arial"/>
              </w:rPr>
              <w:t>10,5</w:t>
            </w:r>
          </w:p>
        </w:tc>
        <w:tc>
          <w:tcPr>
            <w:tcW w:w="765" w:type="dxa"/>
            <w:noWrap/>
            <w:vAlign w:val="center"/>
            <w:hideMark/>
          </w:tcPr>
          <w:p w14:paraId="4C931309" w14:textId="77777777" w:rsidR="00A131E8" w:rsidRPr="00725805" w:rsidRDefault="7A776375" w:rsidP="00D92310">
            <w:pPr>
              <w:pStyle w:val="SMcaption"/>
              <w:spacing w:beforeLines="60" w:before="144" w:afterLines="60" w:after="144"/>
              <w:jc w:val="right"/>
              <w:rPr>
                <w:rFonts w:cs="Arial"/>
                <w:lang w:val="en-GB"/>
              </w:rPr>
            </w:pPr>
            <w:r w:rsidRPr="7A776375">
              <w:rPr>
                <w:rFonts w:cs="Arial"/>
              </w:rPr>
              <w:t>34,0</w:t>
            </w:r>
          </w:p>
        </w:tc>
        <w:tc>
          <w:tcPr>
            <w:tcW w:w="766" w:type="dxa"/>
            <w:noWrap/>
            <w:vAlign w:val="center"/>
            <w:hideMark/>
          </w:tcPr>
          <w:p w14:paraId="414E2A5E" w14:textId="77777777" w:rsidR="00A131E8" w:rsidRPr="00725805" w:rsidRDefault="7A776375" w:rsidP="00D92310">
            <w:pPr>
              <w:pStyle w:val="SMcaption"/>
              <w:spacing w:beforeLines="60" w:before="144" w:afterLines="60" w:after="144"/>
              <w:jc w:val="right"/>
              <w:rPr>
                <w:rFonts w:cs="Arial"/>
                <w:lang w:val="en-GB"/>
              </w:rPr>
            </w:pPr>
            <w:r w:rsidRPr="7A776375">
              <w:rPr>
                <w:rFonts w:cs="Arial"/>
              </w:rPr>
              <w:t>26,5</w:t>
            </w:r>
          </w:p>
        </w:tc>
        <w:tc>
          <w:tcPr>
            <w:tcW w:w="765" w:type="dxa"/>
            <w:noWrap/>
            <w:vAlign w:val="center"/>
            <w:hideMark/>
          </w:tcPr>
          <w:p w14:paraId="6EBC39C7" w14:textId="77777777" w:rsidR="00A131E8" w:rsidRPr="00725805" w:rsidRDefault="7A776375" w:rsidP="00D92310">
            <w:pPr>
              <w:pStyle w:val="SMcaption"/>
              <w:spacing w:beforeLines="60" w:before="144" w:afterLines="60" w:after="144"/>
              <w:jc w:val="right"/>
              <w:rPr>
                <w:rFonts w:cs="Arial"/>
                <w:lang w:val="en-GB"/>
              </w:rPr>
            </w:pPr>
            <w:r w:rsidRPr="7A776375">
              <w:rPr>
                <w:rFonts w:cs="Arial"/>
              </w:rPr>
              <w:t>39,0</w:t>
            </w:r>
          </w:p>
        </w:tc>
        <w:tc>
          <w:tcPr>
            <w:tcW w:w="766" w:type="dxa"/>
            <w:noWrap/>
            <w:vAlign w:val="center"/>
            <w:hideMark/>
          </w:tcPr>
          <w:p w14:paraId="46017B22" w14:textId="77777777" w:rsidR="00A131E8" w:rsidRPr="00725805" w:rsidRDefault="7A776375" w:rsidP="00D92310">
            <w:pPr>
              <w:pStyle w:val="SMcaption"/>
              <w:spacing w:beforeLines="60" w:before="144" w:afterLines="60" w:after="144"/>
              <w:jc w:val="right"/>
              <w:rPr>
                <w:rFonts w:cs="Arial"/>
                <w:lang w:val="en-GB"/>
              </w:rPr>
            </w:pPr>
            <w:r w:rsidRPr="7A776375">
              <w:rPr>
                <w:rFonts w:cs="Arial"/>
              </w:rPr>
              <w:t>33,0</w:t>
            </w:r>
          </w:p>
        </w:tc>
        <w:tc>
          <w:tcPr>
            <w:tcW w:w="765" w:type="dxa"/>
            <w:noWrap/>
            <w:vAlign w:val="center"/>
            <w:hideMark/>
          </w:tcPr>
          <w:p w14:paraId="41DD9A4C" w14:textId="77777777" w:rsidR="00A131E8" w:rsidRPr="00725805" w:rsidRDefault="7A776375" w:rsidP="00D92310">
            <w:pPr>
              <w:pStyle w:val="SMcaption"/>
              <w:spacing w:beforeLines="60" w:before="144" w:afterLines="60" w:after="144"/>
              <w:jc w:val="right"/>
              <w:rPr>
                <w:rFonts w:cs="Arial"/>
                <w:lang w:val="en-GB"/>
              </w:rPr>
            </w:pPr>
            <w:r w:rsidRPr="7A776375">
              <w:rPr>
                <w:rFonts w:cs="Arial"/>
              </w:rPr>
              <w:t>74,5</w:t>
            </w:r>
          </w:p>
        </w:tc>
        <w:tc>
          <w:tcPr>
            <w:tcW w:w="766" w:type="dxa"/>
            <w:noWrap/>
            <w:vAlign w:val="center"/>
            <w:hideMark/>
          </w:tcPr>
          <w:p w14:paraId="6D75325E" w14:textId="77777777" w:rsidR="00A131E8" w:rsidRPr="00725805" w:rsidRDefault="7A776375" w:rsidP="00D92310">
            <w:pPr>
              <w:pStyle w:val="SMcaption"/>
              <w:spacing w:beforeLines="60" w:before="144" w:afterLines="60" w:after="144"/>
              <w:jc w:val="right"/>
              <w:rPr>
                <w:rFonts w:cs="Arial"/>
                <w:lang w:val="en-GB"/>
              </w:rPr>
            </w:pPr>
            <w:r w:rsidRPr="7A776375">
              <w:rPr>
                <w:rFonts w:cs="Arial"/>
              </w:rPr>
              <w:t>69,0</w:t>
            </w:r>
          </w:p>
        </w:tc>
      </w:tr>
      <w:tr w:rsidR="00A131E8" w:rsidRPr="00725805" w14:paraId="3515F6F9" w14:textId="77777777" w:rsidTr="7A776375">
        <w:trPr>
          <w:trHeight w:val="312"/>
        </w:trPr>
        <w:tc>
          <w:tcPr>
            <w:tcW w:w="975" w:type="dxa"/>
            <w:noWrap/>
            <w:hideMark/>
          </w:tcPr>
          <w:p w14:paraId="3D65D6FA" w14:textId="77777777" w:rsidR="00A131E8" w:rsidRPr="00725805" w:rsidRDefault="7A776375" w:rsidP="00D92310">
            <w:pPr>
              <w:pStyle w:val="SMcaption"/>
              <w:spacing w:beforeLines="60" w:before="144" w:afterLines="60" w:after="144"/>
              <w:rPr>
                <w:rFonts w:cs="Arial"/>
                <w:lang w:val="en-GB"/>
              </w:rPr>
            </w:pPr>
            <w:r w:rsidRPr="7A776375">
              <w:rPr>
                <w:rFonts w:cs="Arial"/>
              </w:rPr>
              <w:t>Q</w:t>
            </w:r>
            <w:r w:rsidRPr="7A776375">
              <w:rPr>
                <w:rFonts w:cs="Arial"/>
                <w:vertAlign w:val="subscript"/>
              </w:rPr>
              <w:t>3</w:t>
            </w:r>
          </w:p>
        </w:tc>
        <w:tc>
          <w:tcPr>
            <w:tcW w:w="765" w:type="dxa"/>
            <w:noWrap/>
            <w:vAlign w:val="center"/>
            <w:hideMark/>
          </w:tcPr>
          <w:p w14:paraId="06F518A1" w14:textId="77777777" w:rsidR="00A131E8" w:rsidRPr="00725805" w:rsidRDefault="7A776375" w:rsidP="00D92310">
            <w:pPr>
              <w:pStyle w:val="SMcaption"/>
              <w:spacing w:beforeLines="60" w:before="144" w:afterLines="60" w:after="144"/>
              <w:jc w:val="right"/>
              <w:rPr>
                <w:rFonts w:cs="Arial"/>
                <w:lang w:val="en-GB"/>
              </w:rPr>
            </w:pPr>
            <w:r w:rsidRPr="7A776375">
              <w:rPr>
                <w:rFonts w:cs="Arial"/>
              </w:rPr>
              <w:t>38,6</w:t>
            </w:r>
          </w:p>
        </w:tc>
        <w:tc>
          <w:tcPr>
            <w:tcW w:w="766" w:type="dxa"/>
            <w:noWrap/>
            <w:vAlign w:val="center"/>
            <w:hideMark/>
          </w:tcPr>
          <w:p w14:paraId="03BE89DF" w14:textId="77777777" w:rsidR="00A131E8" w:rsidRPr="00725805" w:rsidRDefault="7A776375" w:rsidP="00D92310">
            <w:pPr>
              <w:pStyle w:val="SMcaption"/>
              <w:spacing w:beforeLines="60" w:before="144" w:afterLines="60" w:after="144"/>
              <w:jc w:val="right"/>
              <w:rPr>
                <w:rFonts w:cs="Arial"/>
                <w:lang w:val="en-GB"/>
              </w:rPr>
            </w:pPr>
            <w:r w:rsidRPr="7A776375">
              <w:rPr>
                <w:rFonts w:cs="Arial"/>
              </w:rPr>
              <w:t>35,8</w:t>
            </w:r>
          </w:p>
        </w:tc>
        <w:tc>
          <w:tcPr>
            <w:tcW w:w="765" w:type="dxa"/>
            <w:noWrap/>
            <w:vAlign w:val="center"/>
            <w:hideMark/>
          </w:tcPr>
          <w:p w14:paraId="3FBBD806" w14:textId="77777777" w:rsidR="00A131E8" w:rsidRPr="00725805" w:rsidRDefault="7A776375" w:rsidP="00D92310">
            <w:pPr>
              <w:pStyle w:val="SMcaption"/>
              <w:spacing w:beforeLines="60" w:before="144" w:afterLines="60" w:after="144"/>
              <w:jc w:val="right"/>
              <w:rPr>
                <w:rFonts w:cs="Arial"/>
                <w:lang w:val="en-GB"/>
              </w:rPr>
            </w:pPr>
            <w:r w:rsidRPr="7A776375">
              <w:rPr>
                <w:rFonts w:cs="Arial"/>
              </w:rPr>
              <w:t>11,9</w:t>
            </w:r>
          </w:p>
        </w:tc>
        <w:tc>
          <w:tcPr>
            <w:tcW w:w="766" w:type="dxa"/>
            <w:noWrap/>
            <w:vAlign w:val="center"/>
            <w:hideMark/>
          </w:tcPr>
          <w:p w14:paraId="245B37DF" w14:textId="77777777" w:rsidR="00A131E8" w:rsidRPr="00725805" w:rsidRDefault="7A776375" w:rsidP="00D92310">
            <w:pPr>
              <w:pStyle w:val="SMcaption"/>
              <w:spacing w:beforeLines="60" w:before="144" w:afterLines="60" w:after="144"/>
              <w:jc w:val="right"/>
              <w:rPr>
                <w:rFonts w:cs="Arial"/>
                <w:lang w:val="en-GB"/>
              </w:rPr>
            </w:pPr>
            <w:r w:rsidRPr="7A776375">
              <w:rPr>
                <w:rFonts w:cs="Arial"/>
              </w:rPr>
              <w:t>13,3</w:t>
            </w:r>
          </w:p>
        </w:tc>
        <w:tc>
          <w:tcPr>
            <w:tcW w:w="765" w:type="dxa"/>
            <w:noWrap/>
            <w:vAlign w:val="center"/>
            <w:hideMark/>
          </w:tcPr>
          <w:p w14:paraId="5A7B29BF" w14:textId="77777777" w:rsidR="00A131E8" w:rsidRPr="00725805" w:rsidRDefault="7A776375" w:rsidP="00D92310">
            <w:pPr>
              <w:pStyle w:val="SMcaption"/>
              <w:spacing w:beforeLines="60" w:before="144" w:afterLines="60" w:after="144"/>
              <w:jc w:val="right"/>
              <w:rPr>
                <w:rFonts w:cs="Arial"/>
                <w:lang w:val="en-GB"/>
              </w:rPr>
            </w:pPr>
            <w:r w:rsidRPr="7A776375">
              <w:rPr>
                <w:rFonts w:cs="Arial"/>
              </w:rPr>
              <w:t>39,0</w:t>
            </w:r>
          </w:p>
        </w:tc>
        <w:tc>
          <w:tcPr>
            <w:tcW w:w="766" w:type="dxa"/>
            <w:noWrap/>
            <w:vAlign w:val="center"/>
            <w:hideMark/>
          </w:tcPr>
          <w:p w14:paraId="41FD6605" w14:textId="77777777" w:rsidR="00A131E8" w:rsidRPr="00725805" w:rsidRDefault="7A776375" w:rsidP="00D92310">
            <w:pPr>
              <w:pStyle w:val="SMcaption"/>
              <w:spacing w:beforeLines="60" w:before="144" w:afterLines="60" w:after="144"/>
              <w:jc w:val="right"/>
              <w:rPr>
                <w:rFonts w:cs="Arial"/>
                <w:lang w:val="en-GB"/>
              </w:rPr>
            </w:pPr>
            <w:r w:rsidRPr="7A776375">
              <w:rPr>
                <w:rFonts w:cs="Arial"/>
              </w:rPr>
              <w:t>29,3</w:t>
            </w:r>
          </w:p>
        </w:tc>
        <w:tc>
          <w:tcPr>
            <w:tcW w:w="765" w:type="dxa"/>
            <w:noWrap/>
            <w:vAlign w:val="center"/>
            <w:hideMark/>
          </w:tcPr>
          <w:p w14:paraId="313F9B4B" w14:textId="77777777" w:rsidR="00A131E8" w:rsidRPr="00725805" w:rsidRDefault="7A776375" w:rsidP="00D92310">
            <w:pPr>
              <w:pStyle w:val="SMcaption"/>
              <w:spacing w:beforeLines="60" w:before="144" w:afterLines="60" w:after="144"/>
              <w:jc w:val="right"/>
              <w:rPr>
                <w:rFonts w:cs="Arial"/>
                <w:lang w:val="en-GB"/>
              </w:rPr>
            </w:pPr>
            <w:r w:rsidRPr="7A776375">
              <w:rPr>
                <w:rFonts w:cs="Arial"/>
              </w:rPr>
              <w:t>42,0</w:t>
            </w:r>
          </w:p>
        </w:tc>
        <w:tc>
          <w:tcPr>
            <w:tcW w:w="766" w:type="dxa"/>
            <w:noWrap/>
            <w:vAlign w:val="center"/>
            <w:hideMark/>
          </w:tcPr>
          <w:p w14:paraId="70355F0A" w14:textId="77777777" w:rsidR="00A131E8" w:rsidRPr="00725805" w:rsidRDefault="7A776375" w:rsidP="00D92310">
            <w:pPr>
              <w:pStyle w:val="SMcaption"/>
              <w:spacing w:beforeLines="60" w:before="144" w:afterLines="60" w:after="144"/>
              <w:jc w:val="right"/>
              <w:rPr>
                <w:rFonts w:cs="Arial"/>
                <w:lang w:val="en-GB"/>
              </w:rPr>
            </w:pPr>
            <w:r w:rsidRPr="7A776375">
              <w:rPr>
                <w:rFonts w:cs="Arial"/>
              </w:rPr>
              <w:t>35,3</w:t>
            </w:r>
          </w:p>
        </w:tc>
        <w:tc>
          <w:tcPr>
            <w:tcW w:w="765" w:type="dxa"/>
            <w:noWrap/>
            <w:vAlign w:val="center"/>
            <w:hideMark/>
          </w:tcPr>
          <w:p w14:paraId="4A8BF7D2" w14:textId="77777777" w:rsidR="00A131E8" w:rsidRPr="00725805" w:rsidRDefault="7A776375" w:rsidP="00D92310">
            <w:pPr>
              <w:pStyle w:val="SMcaption"/>
              <w:spacing w:beforeLines="60" w:before="144" w:afterLines="60" w:after="144"/>
              <w:jc w:val="right"/>
              <w:rPr>
                <w:rFonts w:cs="Arial"/>
                <w:lang w:val="en-GB"/>
              </w:rPr>
            </w:pPr>
            <w:r w:rsidRPr="7A776375">
              <w:rPr>
                <w:rFonts w:cs="Arial"/>
              </w:rPr>
              <w:t>79,0</w:t>
            </w:r>
          </w:p>
        </w:tc>
        <w:tc>
          <w:tcPr>
            <w:tcW w:w="766" w:type="dxa"/>
            <w:noWrap/>
            <w:vAlign w:val="center"/>
            <w:hideMark/>
          </w:tcPr>
          <w:p w14:paraId="76AF106C" w14:textId="77777777" w:rsidR="00A131E8" w:rsidRPr="00725805" w:rsidRDefault="7A776375" w:rsidP="00D92310">
            <w:pPr>
              <w:pStyle w:val="SMcaption"/>
              <w:spacing w:beforeLines="60" w:before="144" w:afterLines="60" w:after="144"/>
              <w:jc w:val="right"/>
              <w:rPr>
                <w:rFonts w:cs="Arial"/>
                <w:lang w:val="en-GB"/>
              </w:rPr>
            </w:pPr>
            <w:r w:rsidRPr="7A776375">
              <w:rPr>
                <w:rFonts w:cs="Arial"/>
              </w:rPr>
              <w:t>86,0</w:t>
            </w:r>
          </w:p>
        </w:tc>
      </w:tr>
      <w:tr w:rsidR="00A131E8" w:rsidRPr="00725805" w14:paraId="59EF229D" w14:textId="77777777" w:rsidTr="7A776375">
        <w:trPr>
          <w:trHeight w:val="264"/>
        </w:trPr>
        <w:tc>
          <w:tcPr>
            <w:tcW w:w="975" w:type="dxa"/>
            <w:noWrap/>
            <w:hideMark/>
          </w:tcPr>
          <w:p w14:paraId="26B06C20" w14:textId="77777777" w:rsidR="00A131E8" w:rsidRPr="00725805" w:rsidRDefault="7A776375" w:rsidP="00D92310">
            <w:pPr>
              <w:pStyle w:val="SMcaption"/>
              <w:spacing w:beforeLines="60" w:before="144" w:afterLines="60" w:after="144"/>
              <w:rPr>
                <w:rFonts w:cs="Arial"/>
                <w:lang w:val="en-GB"/>
              </w:rPr>
            </w:pPr>
            <w:r w:rsidRPr="7A776375">
              <w:rPr>
                <w:rFonts w:cs="Arial"/>
              </w:rPr>
              <w:t>Max</w:t>
            </w:r>
          </w:p>
        </w:tc>
        <w:tc>
          <w:tcPr>
            <w:tcW w:w="765" w:type="dxa"/>
            <w:noWrap/>
            <w:vAlign w:val="center"/>
            <w:hideMark/>
          </w:tcPr>
          <w:p w14:paraId="5930CDE8" w14:textId="77777777" w:rsidR="00A131E8" w:rsidRPr="00725805" w:rsidRDefault="7A776375" w:rsidP="00D92310">
            <w:pPr>
              <w:pStyle w:val="SMcaption"/>
              <w:spacing w:beforeLines="60" w:before="144" w:afterLines="60" w:after="144"/>
              <w:jc w:val="right"/>
              <w:rPr>
                <w:rFonts w:cs="Arial"/>
                <w:lang w:val="en-GB"/>
              </w:rPr>
            </w:pPr>
            <w:r w:rsidRPr="7A776375">
              <w:rPr>
                <w:rFonts w:cs="Arial"/>
              </w:rPr>
              <w:t>43,6</w:t>
            </w:r>
          </w:p>
        </w:tc>
        <w:tc>
          <w:tcPr>
            <w:tcW w:w="766" w:type="dxa"/>
            <w:noWrap/>
            <w:vAlign w:val="center"/>
            <w:hideMark/>
          </w:tcPr>
          <w:p w14:paraId="405825A8" w14:textId="77777777" w:rsidR="00A131E8" w:rsidRPr="00725805" w:rsidRDefault="7A776375" w:rsidP="00D92310">
            <w:pPr>
              <w:pStyle w:val="SMcaption"/>
              <w:spacing w:beforeLines="60" w:before="144" w:afterLines="60" w:after="144"/>
              <w:jc w:val="right"/>
              <w:rPr>
                <w:rFonts w:cs="Arial"/>
                <w:lang w:val="en-GB"/>
              </w:rPr>
            </w:pPr>
            <w:r w:rsidRPr="7A776375">
              <w:rPr>
                <w:rFonts w:cs="Arial"/>
              </w:rPr>
              <w:t>45,0</w:t>
            </w:r>
          </w:p>
        </w:tc>
        <w:tc>
          <w:tcPr>
            <w:tcW w:w="765" w:type="dxa"/>
            <w:noWrap/>
            <w:vAlign w:val="center"/>
            <w:hideMark/>
          </w:tcPr>
          <w:p w14:paraId="10A978D9" w14:textId="77777777" w:rsidR="00A131E8" w:rsidRPr="00725805" w:rsidRDefault="7A776375" w:rsidP="00D92310">
            <w:pPr>
              <w:pStyle w:val="SMcaption"/>
              <w:spacing w:beforeLines="60" w:before="144" w:afterLines="60" w:after="144"/>
              <w:jc w:val="right"/>
              <w:rPr>
                <w:rFonts w:cs="Arial"/>
                <w:lang w:val="en-GB"/>
              </w:rPr>
            </w:pPr>
            <w:r w:rsidRPr="7A776375">
              <w:rPr>
                <w:rFonts w:cs="Arial"/>
              </w:rPr>
              <w:t>14,6</w:t>
            </w:r>
          </w:p>
        </w:tc>
        <w:tc>
          <w:tcPr>
            <w:tcW w:w="766" w:type="dxa"/>
            <w:noWrap/>
            <w:vAlign w:val="center"/>
            <w:hideMark/>
          </w:tcPr>
          <w:p w14:paraId="508DD600" w14:textId="77777777" w:rsidR="00A131E8" w:rsidRPr="00725805" w:rsidRDefault="7A776375" w:rsidP="00D92310">
            <w:pPr>
              <w:pStyle w:val="SMcaption"/>
              <w:spacing w:beforeLines="60" w:before="144" w:afterLines="60" w:after="144"/>
              <w:jc w:val="right"/>
              <w:rPr>
                <w:rFonts w:cs="Arial"/>
                <w:lang w:val="en-GB"/>
              </w:rPr>
            </w:pPr>
            <w:r w:rsidRPr="7A776375">
              <w:rPr>
                <w:rFonts w:cs="Arial"/>
              </w:rPr>
              <w:t>15,0</w:t>
            </w:r>
          </w:p>
        </w:tc>
        <w:tc>
          <w:tcPr>
            <w:tcW w:w="765" w:type="dxa"/>
            <w:noWrap/>
            <w:vAlign w:val="center"/>
            <w:hideMark/>
          </w:tcPr>
          <w:p w14:paraId="6C57AE8A" w14:textId="77777777" w:rsidR="00A131E8" w:rsidRPr="00725805" w:rsidRDefault="7A776375" w:rsidP="00D92310">
            <w:pPr>
              <w:pStyle w:val="SMcaption"/>
              <w:spacing w:beforeLines="60" w:before="144" w:afterLines="60" w:after="144"/>
              <w:jc w:val="right"/>
              <w:rPr>
                <w:rFonts w:cs="Arial"/>
                <w:lang w:val="en-GB"/>
              </w:rPr>
            </w:pPr>
            <w:r w:rsidRPr="7A776375">
              <w:rPr>
                <w:rFonts w:cs="Arial"/>
              </w:rPr>
              <w:t>65,0</w:t>
            </w:r>
          </w:p>
        </w:tc>
        <w:tc>
          <w:tcPr>
            <w:tcW w:w="766" w:type="dxa"/>
            <w:noWrap/>
            <w:vAlign w:val="center"/>
            <w:hideMark/>
          </w:tcPr>
          <w:p w14:paraId="7ACFDD97" w14:textId="77777777" w:rsidR="00A131E8" w:rsidRPr="00725805" w:rsidRDefault="7A776375" w:rsidP="00D92310">
            <w:pPr>
              <w:pStyle w:val="SMcaption"/>
              <w:spacing w:beforeLines="60" w:before="144" w:afterLines="60" w:after="144"/>
              <w:jc w:val="right"/>
              <w:rPr>
                <w:rFonts w:cs="Arial"/>
                <w:lang w:val="en-GB"/>
              </w:rPr>
            </w:pPr>
            <w:r w:rsidRPr="7A776375">
              <w:rPr>
                <w:rFonts w:cs="Arial"/>
              </w:rPr>
              <w:t>32,0</w:t>
            </w:r>
          </w:p>
        </w:tc>
        <w:tc>
          <w:tcPr>
            <w:tcW w:w="765" w:type="dxa"/>
            <w:noWrap/>
            <w:vAlign w:val="center"/>
            <w:hideMark/>
          </w:tcPr>
          <w:p w14:paraId="1374D4A2" w14:textId="77777777" w:rsidR="00A131E8" w:rsidRPr="00725805" w:rsidRDefault="7A776375" w:rsidP="00D92310">
            <w:pPr>
              <w:pStyle w:val="SMcaption"/>
              <w:spacing w:beforeLines="60" w:before="144" w:afterLines="60" w:after="144"/>
              <w:jc w:val="right"/>
              <w:rPr>
                <w:rFonts w:cs="Arial"/>
                <w:lang w:val="en-GB"/>
              </w:rPr>
            </w:pPr>
            <w:r w:rsidRPr="7A776375">
              <w:rPr>
                <w:rFonts w:cs="Arial"/>
              </w:rPr>
              <w:t>50,0</w:t>
            </w:r>
          </w:p>
        </w:tc>
        <w:tc>
          <w:tcPr>
            <w:tcW w:w="766" w:type="dxa"/>
            <w:noWrap/>
            <w:vAlign w:val="center"/>
            <w:hideMark/>
          </w:tcPr>
          <w:p w14:paraId="040DF830" w14:textId="77777777" w:rsidR="00A131E8" w:rsidRPr="00725805" w:rsidRDefault="7A776375" w:rsidP="00D92310">
            <w:pPr>
              <w:pStyle w:val="SMcaption"/>
              <w:spacing w:beforeLines="60" w:before="144" w:afterLines="60" w:after="144"/>
              <w:jc w:val="right"/>
              <w:rPr>
                <w:rFonts w:cs="Arial"/>
                <w:lang w:val="en-GB"/>
              </w:rPr>
            </w:pPr>
            <w:r w:rsidRPr="7A776375">
              <w:rPr>
                <w:rFonts w:cs="Arial"/>
              </w:rPr>
              <w:t>48,0</w:t>
            </w:r>
          </w:p>
        </w:tc>
        <w:tc>
          <w:tcPr>
            <w:tcW w:w="765" w:type="dxa"/>
            <w:noWrap/>
            <w:vAlign w:val="center"/>
            <w:hideMark/>
          </w:tcPr>
          <w:p w14:paraId="26F6F8CB" w14:textId="77777777" w:rsidR="00A131E8" w:rsidRPr="00725805" w:rsidRDefault="7A776375" w:rsidP="00D92310">
            <w:pPr>
              <w:pStyle w:val="SMcaption"/>
              <w:spacing w:beforeLines="60" w:before="144" w:afterLines="60" w:after="144"/>
              <w:jc w:val="right"/>
              <w:rPr>
                <w:rFonts w:cs="Arial"/>
                <w:lang w:val="en-GB"/>
              </w:rPr>
            </w:pPr>
            <w:r w:rsidRPr="7A776375">
              <w:rPr>
                <w:rFonts w:cs="Arial"/>
              </w:rPr>
              <w:t>83,0</w:t>
            </w:r>
          </w:p>
        </w:tc>
        <w:tc>
          <w:tcPr>
            <w:tcW w:w="766" w:type="dxa"/>
            <w:noWrap/>
            <w:vAlign w:val="center"/>
            <w:hideMark/>
          </w:tcPr>
          <w:p w14:paraId="6BB355CA" w14:textId="77777777" w:rsidR="00A131E8" w:rsidRPr="00725805" w:rsidRDefault="7A776375" w:rsidP="00D92310">
            <w:pPr>
              <w:pStyle w:val="SMcaption"/>
              <w:spacing w:beforeLines="60" w:before="144" w:afterLines="60" w:after="144"/>
              <w:jc w:val="right"/>
              <w:rPr>
                <w:rFonts w:cs="Arial"/>
                <w:lang w:val="en-GB"/>
              </w:rPr>
            </w:pPr>
            <w:r w:rsidRPr="7A776375">
              <w:rPr>
                <w:rFonts w:cs="Arial"/>
              </w:rPr>
              <w:t>94,0</w:t>
            </w:r>
          </w:p>
        </w:tc>
      </w:tr>
      <w:tr w:rsidR="00A131E8" w:rsidRPr="00725805" w14:paraId="7E05FBE4" w14:textId="77777777" w:rsidTr="7A776375">
        <w:trPr>
          <w:trHeight w:val="264"/>
        </w:trPr>
        <w:tc>
          <w:tcPr>
            <w:tcW w:w="975" w:type="dxa"/>
            <w:noWrap/>
            <w:hideMark/>
          </w:tcPr>
          <w:p w14:paraId="460FC12B" w14:textId="77777777" w:rsidR="00A131E8" w:rsidRPr="00725805" w:rsidRDefault="7A776375" w:rsidP="00D92310">
            <w:pPr>
              <w:pStyle w:val="SMcaption"/>
              <w:spacing w:beforeLines="60" w:before="144" w:afterLines="60" w:after="144"/>
              <w:rPr>
                <w:rFonts w:cs="Arial"/>
                <w:lang w:val="en-GB"/>
              </w:rPr>
            </w:pPr>
            <w:r w:rsidRPr="7A776375">
              <w:rPr>
                <w:rFonts w:cs="Arial"/>
              </w:rPr>
              <w:t>IQR</w:t>
            </w:r>
          </w:p>
        </w:tc>
        <w:tc>
          <w:tcPr>
            <w:tcW w:w="765" w:type="dxa"/>
            <w:noWrap/>
            <w:vAlign w:val="center"/>
            <w:hideMark/>
          </w:tcPr>
          <w:p w14:paraId="65726A2E" w14:textId="77777777" w:rsidR="00A131E8" w:rsidRPr="00725805" w:rsidRDefault="7A776375" w:rsidP="00D92310">
            <w:pPr>
              <w:pStyle w:val="SMcaption"/>
              <w:spacing w:beforeLines="60" w:before="144" w:afterLines="60" w:after="144"/>
              <w:jc w:val="right"/>
              <w:rPr>
                <w:rFonts w:cs="Arial"/>
                <w:lang w:val="en-GB"/>
              </w:rPr>
            </w:pPr>
            <w:r w:rsidRPr="7A776375">
              <w:rPr>
                <w:rFonts w:cs="Arial"/>
              </w:rPr>
              <w:t>7,7</w:t>
            </w:r>
          </w:p>
        </w:tc>
        <w:tc>
          <w:tcPr>
            <w:tcW w:w="766" w:type="dxa"/>
            <w:noWrap/>
            <w:vAlign w:val="center"/>
            <w:hideMark/>
          </w:tcPr>
          <w:p w14:paraId="71606590" w14:textId="77777777" w:rsidR="00A131E8" w:rsidRPr="00725805" w:rsidRDefault="7A776375" w:rsidP="00D92310">
            <w:pPr>
              <w:pStyle w:val="SMcaption"/>
              <w:spacing w:beforeLines="60" w:before="144" w:afterLines="60" w:after="144"/>
              <w:jc w:val="right"/>
              <w:rPr>
                <w:rFonts w:cs="Arial"/>
                <w:lang w:val="en-GB"/>
              </w:rPr>
            </w:pPr>
            <w:r w:rsidRPr="7A776375">
              <w:rPr>
                <w:rFonts w:cs="Arial"/>
              </w:rPr>
              <w:t>12,0</w:t>
            </w:r>
          </w:p>
        </w:tc>
        <w:tc>
          <w:tcPr>
            <w:tcW w:w="765" w:type="dxa"/>
            <w:noWrap/>
            <w:vAlign w:val="center"/>
            <w:hideMark/>
          </w:tcPr>
          <w:p w14:paraId="1A253303" w14:textId="77777777" w:rsidR="00A131E8" w:rsidRPr="00725805" w:rsidRDefault="7A776375" w:rsidP="00D92310">
            <w:pPr>
              <w:pStyle w:val="SMcaption"/>
              <w:spacing w:beforeLines="60" w:before="144" w:afterLines="60" w:after="144"/>
              <w:jc w:val="right"/>
              <w:rPr>
                <w:rFonts w:cs="Arial"/>
                <w:lang w:val="en-GB"/>
              </w:rPr>
            </w:pPr>
            <w:r w:rsidRPr="7A776375">
              <w:rPr>
                <w:rFonts w:cs="Arial"/>
              </w:rPr>
              <w:t>2,5</w:t>
            </w:r>
          </w:p>
        </w:tc>
        <w:tc>
          <w:tcPr>
            <w:tcW w:w="766" w:type="dxa"/>
            <w:noWrap/>
            <w:vAlign w:val="center"/>
            <w:hideMark/>
          </w:tcPr>
          <w:p w14:paraId="2022AA92" w14:textId="77777777" w:rsidR="00A131E8" w:rsidRPr="00725805" w:rsidRDefault="7A776375" w:rsidP="00D92310">
            <w:pPr>
              <w:pStyle w:val="SMcaption"/>
              <w:spacing w:beforeLines="60" w:before="144" w:afterLines="60" w:after="144"/>
              <w:jc w:val="right"/>
              <w:rPr>
                <w:rFonts w:cs="Arial"/>
                <w:lang w:val="en-GB"/>
              </w:rPr>
            </w:pPr>
            <w:r w:rsidRPr="7A776375">
              <w:rPr>
                <w:rFonts w:cs="Arial"/>
              </w:rPr>
              <w:t>6,5</w:t>
            </w:r>
          </w:p>
        </w:tc>
        <w:tc>
          <w:tcPr>
            <w:tcW w:w="765" w:type="dxa"/>
            <w:noWrap/>
            <w:vAlign w:val="center"/>
            <w:hideMark/>
          </w:tcPr>
          <w:p w14:paraId="6CF66A85" w14:textId="77777777" w:rsidR="00A131E8" w:rsidRPr="00725805" w:rsidRDefault="7A776375" w:rsidP="00D92310">
            <w:pPr>
              <w:pStyle w:val="SMcaption"/>
              <w:spacing w:beforeLines="60" w:before="144" w:afterLines="60" w:after="144"/>
              <w:jc w:val="right"/>
              <w:rPr>
                <w:rFonts w:cs="Arial"/>
                <w:lang w:val="en-GB"/>
              </w:rPr>
            </w:pPr>
            <w:r w:rsidRPr="7A776375">
              <w:rPr>
                <w:rFonts w:cs="Arial"/>
              </w:rPr>
              <w:t>7,5</w:t>
            </w:r>
          </w:p>
        </w:tc>
        <w:tc>
          <w:tcPr>
            <w:tcW w:w="766" w:type="dxa"/>
            <w:noWrap/>
            <w:vAlign w:val="center"/>
            <w:hideMark/>
          </w:tcPr>
          <w:p w14:paraId="44615518" w14:textId="77777777" w:rsidR="00A131E8" w:rsidRPr="00725805" w:rsidRDefault="7A776375" w:rsidP="00D92310">
            <w:pPr>
              <w:pStyle w:val="SMcaption"/>
              <w:spacing w:beforeLines="60" w:before="144" w:afterLines="60" w:after="144"/>
              <w:jc w:val="right"/>
              <w:rPr>
                <w:rFonts w:cs="Arial"/>
                <w:lang w:val="en-GB"/>
              </w:rPr>
            </w:pPr>
            <w:r w:rsidRPr="7A776375">
              <w:rPr>
                <w:rFonts w:cs="Arial"/>
              </w:rPr>
              <w:t>6,3</w:t>
            </w:r>
          </w:p>
        </w:tc>
        <w:tc>
          <w:tcPr>
            <w:tcW w:w="765" w:type="dxa"/>
            <w:noWrap/>
            <w:vAlign w:val="center"/>
            <w:hideMark/>
          </w:tcPr>
          <w:p w14:paraId="650A5F65" w14:textId="77777777" w:rsidR="00A131E8" w:rsidRPr="00725805" w:rsidRDefault="7A776375" w:rsidP="00D92310">
            <w:pPr>
              <w:pStyle w:val="SMcaption"/>
              <w:spacing w:beforeLines="60" w:before="144" w:afterLines="60" w:after="144"/>
              <w:jc w:val="right"/>
              <w:rPr>
                <w:rFonts w:cs="Arial"/>
                <w:lang w:val="en-GB"/>
              </w:rPr>
            </w:pPr>
            <w:r w:rsidRPr="7A776375">
              <w:rPr>
                <w:rFonts w:cs="Arial"/>
              </w:rPr>
              <w:t>6,3</w:t>
            </w:r>
          </w:p>
        </w:tc>
        <w:tc>
          <w:tcPr>
            <w:tcW w:w="766" w:type="dxa"/>
            <w:noWrap/>
            <w:vAlign w:val="center"/>
            <w:hideMark/>
          </w:tcPr>
          <w:p w14:paraId="59FA9230" w14:textId="77777777" w:rsidR="00A131E8" w:rsidRPr="00725805" w:rsidRDefault="7A776375" w:rsidP="00D92310">
            <w:pPr>
              <w:pStyle w:val="SMcaption"/>
              <w:spacing w:beforeLines="60" w:before="144" w:afterLines="60" w:after="144"/>
              <w:jc w:val="right"/>
              <w:rPr>
                <w:rFonts w:cs="Arial"/>
                <w:lang w:val="en-GB"/>
              </w:rPr>
            </w:pPr>
            <w:r w:rsidRPr="7A776375">
              <w:rPr>
                <w:rFonts w:cs="Arial"/>
              </w:rPr>
              <w:t>8,3</w:t>
            </w:r>
          </w:p>
        </w:tc>
        <w:tc>
          <w:tcPr>
            <w:tcW w:w="765" w:type="dxa"/>
            <w:noWrap/>
            <w:vAlign w:val="center"/>
            <w:hideMark/>
          </w:tcPr>
          <w:p w14:paraId="7CC715DF" w14:textId="77777777" w:rsidR="00A131E8" w:rsidRPr="00725805" w:rsidRDefault="7A776375" w:rsidP="00D92310">
            <w:pPr>
              <w:pStyle w:val="SMcaption"/>
              <w:spacing w:beforeLines="60" w:before="144" w:afterLines="60" w:after="144"/>
              <w:jc w:val="right"/>
              <w:rPr>
                <w:rFonts w:cs="Arial"/>
                <w:lang w:val="en-GB"/>
              </w:rPr>
            </w:pPr>
            <w:r w:rsidRPr="7A776375">
              <w:rPr>
                <w:rFonts w:cs="Arial"/>
              </w:rPr>
              <w:t>14,8</w:t>
            </w:r>
          </w:p>
        </w:tc>
        <w:tc>
          <w:tcPr>
            <w:tcW w:w="766" w:type="dxa"/>
            <w:noWrap/>
            <w:vAlign w:val="center"/>
            <w:hideMark/>
          </w:tcPr>
          <w:p w14:paraId="7C9F156D" w14:textId="77777777" w:rsidR="00A131E8" w:rsidRPr="00725805" w:rsidRDefault="7A776375" w:rsidP="00D92310">
            <w:pPr>
              <w:pStyle w:val="SMcaption"/>
              <w:spacing w:beforeLines="60" w:before="144" w:afterLines="60" w:after="144"/>
              <w:jc w:val="right"/>
              <w:rPr>
                <w:rFonts w:cs="Arial"/>
                <w:lang w:val="en-GB"/>
              </w:rPr>
            </w:pPr>
            <w:r w:rsidRPr="7A776375">
              <w:rPr>
                <w:rFonts w:cs="Arial"/>
              </w:rPr>
              <w:t>31,8</w:t>
            </w:r>
          </w:p>
        </w:tc>
      </w:tr>
      <w:tr w:rsidR="00A131E8" w:rsidRPr="00725805" w14:paraId="6A5FC97B" w14:textId="77777777" w:rsidTr="7A776375">
        <w:trPr>
          <w:trHeight w:val="264"/>
        </w:trPr>
        <w:tc>
          <w:tcPr>
            <w:tcW w:w="975" w:type="dxa"/>
            <w:noWrap/>
            <w:hideMark/>
          </w:tcPr>
          <w:p w14:paraId="469D5F6D" w14:textId="77777777" w:rsidR="00A131E8" w:rsidRPr="00725805" w:rsidRDefault="7A776375" w:rsidP="00D92310">
            <w:pPr>
              <w:pStyle w:val="SMcaption"/>
              <w:spacing w:beforeLines="60" w:before="144" w:afterLines="60" w:after="144"/>
              <w:rPr>
                <w:rFonts w:cs="Arial"/>
                <w:lang w:val="en-GB"/>
              </w:rPr>
            </w:pPr>
            <w:r w:rsidRPr="7A776375">
              <w:rPr>
                <w:rFonts w:cs="Arial"/>
              </w:rPr>
              <w:t>Upper Outliers</w:t>
            </w:r>
          </w:p>
        </w:tc>
        <w:tc>
          <w:tcPr>
            <w:tcW w:w="765" w:type="dxa"/>
            <w:noWrap/>
            <w:vAlign w:val="center"/>
            <w:hideMark/>
          </w:tcPr>
          <w:p w14:paraId="1E62AD58" w14:textId="77777777" w:rsidR="00A131E8" w:rsidRPr="00725805" w:rsidRDefault="7A776375" w:rsidP="00D92310">
            <w:pPr>
              <w:pStyle w:val="SMcaption"/>
              <w:spacing w:beforeLines="60" w:before="144" w:afterLines="60" w:after="144"/>
              <w:jc w:val="right"/>
              <w:rPr>
                <w:rFonts w:cs="Arial"/>
                <w:lang w:val="en-GB"/>
              </w:rPr>
            </w:pPr>
            <w:r w:rsidRPr="7A776375">
              <w:rPr>
                <w:rFonts w:cs="Arial"/>
              </w:rPr>
              <w:t>0</w:t>
            </w:r>
          </w:p>
        </w:tc>
        <w:tc>
          <w:tcPr>
            <w:tcW w:w="766" w:type="dxa"/>
            <w:noWrap/>
            <w:vAlign w:val="center"/>
            <w:hideMark/>
          </w:tcPr>
          <w:p w14:paraId="4AA0CD27" w14:textId="77777777" w:rsidR="00A131E8" w:rsidRPr="00725805" w:rsidRDefault="7A776375" w:rsidP="00D92310">
            <w:pPr>
              <w:pStyle w:val="SMcaption"/>
              <w:spacing w:beforeLines="60" w:before="144" w:afterLines="60" w:after="144"/>
              <w:jc w:val="right"/>
              <w:rPr>
                <w:rFonts w:cs="Arial"/>
                <w:lang w:val="en-GB"/>
              </w:rPr>
            </w:pPr>
            <w:r w:rsidRPr="7A776375">
              <w:rPr>
                <w:rFonts w:cs="Arial"/>
              </w:rPr>
              <w:t>0</w:t>
            </w:r>
          </w:p>
        </w:tc>
        <w:tc>
          <w:tcPr>
            <w:tcW w:w="765" w:type="dxa"/>
            <w:noWrap/>
            <w:vAlign w:val="center"/>
            <w:hideMark/>
          </w:tcPr>
          <w:p w14:paraId="15EB3640" w14:textId="77777777" w:rsidR="00A131E8" w:rsidRPr="00725805" w:rsidRDefault="7A776375" w:rsidP="00D92310">
            <w:pPr>
              <w:pStyle w:val="SMcaption"/>
              <w:spacing w:beforeLines="60" w:before="144" w:afterLines="60" w:after="144"/>
              <w:jc w:val="right"/>
              <w:rPr>
                <w:rFonts w:cs="Arial"/>
                <w:lang w:val="en-GB"/>
              </w:rPr>
            </w:pPr>
            <w:r w:rsidRPr="7A776375">
              <w:rPr>
                <w:rFonts w:cs="Arial"/>
              </w:rPr>
              <w:t>0</w:t>
            </w:r>
          </w:p>
        </w:tc>
        <w:tc>
          <w:tcPr>
            <w:tcW w:w="766" w:type="dxa"/>
            <w:noWrap/>
            <w:vAlign w:val="center"/>
            <w:hideMark/>
          </w:tcPr>
          <w:p w14:paraId="7B8CE9FF" w14:textId="77777777" w:rsidR="00A131E8" w:rsidRPr="00725805" w:rsidRDefault="7A776375" w:rsidP="00D92310">
            <w:pPr>
              <w:pStyle w:val="SMcaption"/>
              <w:spacing w:beforeLines="60" w:before="144" w:afterLines="60" w:after="144"/>
              <w:jc w:val="right"/>
              <w:rPr>
                <w:rFonts w:cs="Arial"/>
                <w:lang w:val="en-GB"/>
              </w:rPr>
            </w:pPr>
            <w:r w:rsidRPr="7A776375">
              <w:rPr>
                <w:rFonts w:cs="Arial"/>
              </w:rPr>
              <w:t>0</w:t>
            </w:r>
          </w:p>
        </w:tc>
        <w:tc>
          <w:tcPr>
            <w:tcW w:w="765" w:type="dxa"/>
            <w:noWrap/>
            <w:vAlign w:val="center"/>
            <w:hideMark/>
          </w:tcPr>
          <w:p w14:paraId="67F9D70B" w14:textId="77777777" w:rsidR="00A131E8" w:rsidRPr="00725805" w:rsidRDefault="7A776375" w:rsidP="00D92310">
            <w:pPr>
              <w:pStyle w:val="SMcaption"/>
              <w:spacing w:beforeLines="60" w:before="144" w:afterLines="60" w:after="144"/>
              <w:jc w:val="right"/>
              <w:rPr>
                <w:rFonts w:cs="Arial"/>
                <w:lang w:val="en-GB"/>
              </w:rPr>
            </w:pPr>
            <w:r w:rsidRPr="7A776375">
              <w:rPr>
                <w:rFonts w:cs="Arial"/>
              </w:rPr>
              <w:t>1</w:t>
            </w:r>
          </w:p>
        </w:tc>
        <w:tc>
          <w:tcPr>
            <w:tcW w:w="766" w:type="dxa"/>
            <w:noWrap/>
            <w:vAlign w:val="center"/>
            <w:hideMark/>
          </w:tcPr>
          <w:p w14:paraId="76BBA120" w14:textId="77777777" w:rsidR="00A131E8" w:rsidRPr="00725805" w:rsidRDefault="7A776375" w:rsidP="00D92310">
            <w:pPr>
              <w:pStyle w:val="SMcaption"/>
              <w:spacing w:beforeLines="60" w:before="144" w:afterLines="60" w:after="144"/>
              <w:jc w:val="right"/>
              <w:rPr>
                <w:rFonts w:cs="Arial"/>
                <w:lang w:val="en-GB"/>
              </w:rPr>
            </w:pPr>
            <w:r w:rsidRPr="7A776375">
              <w:rPr>
                <w:rFonts w:cs="Arial"/>
              </w:rPr>
              <w:t>0</w:t>
            </w:r>
          </w:p>
        </w:tc>
        <w:tc>
          <w:tcPr>
            <w:tcW w:w="765" w:type="dxa"/>
            <w:noWrap/>
            <w:vAlign w:val="center"/>
            <w:hideMark/>
          </w:tcPr>
          <w:p w14:paraId="17214A8E" w14:textId="77777777" w:rsidR="00A131E8" w:rsidRPr="00725805" w:rsidRDefault="7A776375" w:rsidP="00D92310">
            <w:pPr>
              <w:pStyle w:val="SMcaption"/>
              <w:spacing w:beforeLines="60" w:before="144" w:afterLines="60" w:after="144"/>
              <w:jc w:val="right"/>
              <w:rPr>
                <w:rFonts w:cs="Arial"/>
                <w:lang w:val="en-GB"/>
              </w:rPr>
            </w:pPr>
            <w:r w:rsidRPr="7A776375">
              <w:rPr>
                <w:rFonts w:cs="Arial"/>
              </w:rPr>
              <w:t>0</w:t>
            </w:r>
          </w:p>
        </w:tc>
        <w:tc>
          <w:tcPr>
            <w:tcW w:w="766" w:type="dxa"/>
            <w:noWrap/>
            <w:vAlign w:val="center"/>
            <w:hideMark/>
          </w:tcPr>
          <w:p w14:paraId="7335DBDC" w14:textId="77777777" w:rsidR="00A131E8" w:rsidRPr="00725805" w:rsidRDefault="7A776375" w:rsidP="00D92310">
            <w:pPr>
              <w:pStyle w:val="SMcaption"/>
              <w:spacing w:beforeLines="60" w:before="144" w:afterLines="60" w:after="144"/>
              <w:jc w:val="right"/>
              <w:rPr>
                <w:rFonts w:cs="Arial"/>
                <w:lang w:val="en-GB"/>
              </w:rPr>
            </w:pPr>
            <w:r w:rsidRPr="7A776375">
              <w:rPr>
                <w:rFonts w:cs="Arial"/>
              </w:rPr>
              <w:t>1</w:t>
            </w:r>
          </w:p>
        </w:tc>
        <w:tc>
          <w:tcPr>
            <w:tcW w:w="765" w:type="dxa"/>
            <w:noWrap/>
            <w:vAlign w:val="center"/>
            <w:hideMark/>
          </w:tcPr>
          <w:p w14:paraId="7440828D" w14:textId="77777777" w:rsidR="00A131E8" w:rsidRPr="00725805" w:rsidRDefault="7A776375" w:rsidP="00D92310">
            <w:pPr>
              <w:pStyle w:val="SMcaption"/>
              <w:spacing w:beforeLines="60" w:before="144" w:afterLines="60" w:after="144"/>
              <w:jc w:val="right"/>
              <w:rPr>
                <w:rFonts w:cs="Arial"/>
                <w:lang w:val="en-GB"/>
              </w:rPr>
            </w:pPr>
            <w:r w:rsidRPr="7A776375">
              <w:rPr>
                <w:rFonts w:cs="Arial"/>
              </w:rPr>
              <w:t>0</w:t>
            </w:r>
          </w:p>
        </w:tc>
        <w:tc>
          <w:tcPr>
            <w:tcW w:w="766" w:type="dxa"/>
            <w:noWrap/>
            <w:vAlign w:val="center"/>
            <w:hideMark/>
          </w:tcPr>
          <w:p w14:paraId="69DD5055" w14:textId="77777777" w:rsidR="00A131E8" w:rsidRPr="00725805" w:rsidRDefault="7A776375" w:rsidP="00D92310">
            <w:pPr>
              <w:pStyle w:val="SMcaption"/>
              <w:spacing w:beforeLines="60" w:before="144" w:afterLines="60" w:after="144"/>
              <w:jc w:val="right"/>
              <w:rPr>
                <w:rFonts w:cs="Arial"/>
                <w:lang w:val="en-GB"/>
              </w:rPr>
            </w:pPr>
            <w:r w:rsidRPr="7A776375">
              <w:rPr>
                <w:rFonts w:cs="Arial"/>
              </w:rPr>
              <w:t>0</w:t>
            </w:r>
          </w:p>
        </w:tc>
      </w:tr>
      <w:tr w:rsidR="00A131E8" w:rsidRPr="00725805" w14:paraId="6D29F718" w14:textId="77777777" w:rsidTr="7A776375">
        <w:trPr>
          <w:trHeight w:val="264"/>
        </w:trPr>
        <w:tc>
          <w:tcPr>
            <w:tcW w:w="975" w:type="dxa"/>
            <w:noWrap/>
            <w:hideMark/>
          </w:tcPr>
          <w:p w14:paraId="77C17681" w14:textId="77777777" w:rsidR="00A131E8" w:rsidRPr="00725805" w:rsidRDefault="7A776375" w:rsidP="00D92310">
            <w:pPr>
              <w:pStyle w:val="SMcaption"/>
              <w:spacing w:beforeLines="60" w:before="144" w:afterLines="60" w:after="144"/>
              <w:rPr>
                <w:rFonts w:cs="Arial"/>
                <w:lang w:val="en-GB"/>
              </w:rPr>
            </w:pPr>
            <w:r w:rsidRPr="7A776375">
              <w:rPr>
                <w:rFonts w:cs="Arial"/>
              </w:rPr>
              <w:t>Lower Outliers</w:t>
            </w:r>
          </w:p>
        </w:tc>
        <w:tc>
          <w:tcPr>
            <w:tcW w:w="765" w:type="dxa"/>
            <w:noWrap/>
            <w:vAlign w:val="center"/>
            <w:hideMark/>
          </w:tcPr>
          <w:p w14:paraId="53EC389C" w14:textId="77777777" w:rsidR="00A131E8" w:rsidRPr="00725805" w:rsidRDefault="7A776375" w:rsidP="00D92310">
            <w:pPr>
              <w:pStyle w:val="SMcaption"/>
              <w:spacing w:beforeLines="60" w:before="144" w:afterLines="60" w:after="144"/>
              <w:jc w:val="right"/>
              <w:rPr>
                <w:rFonts w:cs="Arial"/>
                <w:lang w:val="en-GB"/>
              </w:rPr>
            </w:pPr>
            <w:r w:rsidRPr="7A776375">
              <w:rPr>
                <w:rFonts w:cs="Arial"/>
              </w:rPr>
              <w:t>0</w:t>
            </w:r>
          </w:p>
        </w:tc>
        <w:tc>
          <w:tcPr>
            <w:tcW w:w="766" w:type="dxa"/>
            <w:noWrap/>
            <w:vAlign w:val="center"/>
            <w:hideMark/>
          </w:tcPr>
          <w:p w14:paraId="28449B5B" w14:textId="77777777" w:rsidR="00A131E8" w:rsidRPr="00725805" w:rsidRDefault="7A776375" w:rsidP="00D92310">
            <w:pPr>
              <w:pStyle w:val="SMcaption"/>
              <w:spacing w:beforeLines="60" w:before="144" w:afterLines="60" w:after="144"/>
              <w:jc w:val="right"/>
              <w:rPr>
                <w:rFonts w:cs="Arial"/>
                <w:lang w:val="en-GB"/>
              </w:rPr>
            </w:pPr>
            <w:r w:rsidRPr="7A776375">
              <w:rPr>
                <w:rFonts w:cs="Arial"/>
              </w:rPr>
              <w:t>0</w:t>
            </w:r>
          </w:p>
        </w:tc>
        <w:tc>
          <w:tcPr>
            <w:tcW w:w="765" w:type="dxa"/>
            <w:noWrap/>
            <w:vAlign w:val="center"/>
            <w:hideMark/>
          </w:tcPr>
          <w:p w14:paraId="6B08AE00" w14:textId="77777777" w:rsidR="00A131E8" w:rsidRPr="00725805" w:rsidRDefault="7A776375" w:rsidP="00D92310">
            <w:pPr>
              <w:pStyle w:val="SMcaption"/>
              <w:spacing w:beforeLines="60" w:before="144" w:afterLines="60" w:after="144"/>
              <w:jc w:val="right"/>
              <w:rPr>
                <w:rFonts w:cs="Arial"/>
                <w:lang w:val="en-GB"/>
              </w:rPr>
            </w:pPr>
            <w:r w:rsidRPr="7A776375">
              <w:rPr>
                <w:rFonts w:cs="Arial"/>
              </w:rPr>
              <w:t>0</w:t>
            </w:r>
          </w:p>
        </w:tc>
        <w:tc>
          <w:tcPr>
            <w:tcW w:w="766" w:type="dxa"/>
            <w:noWrap/>
            <w:vAlign w:val="center"/>
            <w:hideMark/>
          </w:tcPr>
          <w:p w14:paraId="47081BD4" w14:textId="77777777" w:rsidR="00A131E8" w:rsidRPr="00725805" w:rsidRDefault="7A776375" w:rsidP="00D92310">
            <w:pPr>
              <w:pStyle w:val="SMcaption"/>
              <w:spacing w:beforeLines="60" w:before="144" w:afterLines="60" w:after="144"/>
              <w:jc w:val="right"/>
              <w:rPr>
                <w:rFonts w:cs="Arial"/>
                <w:lang w:val="en-GB"/>
              </w:rPr>
            </w:pPr>
            <w:r w:rsidRPr="7A776375">
              <w:rPr>
                <w:rFonts w:cs="Arial"/>
              </w:rPr>
              <w:t>0</w:t>
            </w:r>
          </w:p>
        </w:tc>
        <w:tc>
          <w:tcPr>
            <w:tcW w:w="765" w:type="dxa"/>
            <w:noWrap/>
            <w:vAlign w:val="center"/>
            <w:hideMark/>
          </w:tcPr>
          <w:p w14:paraId="1D20682A" w14:textId="77777777" w:rsidR="00A131E8" w:rsidRPr="00725805" w:rsidRDefault="7A776375" w:rsidP="00D92310">
            <w:pPr>
              <w:pStyle w:val="SMcaption"/>
              <w:spacing w:beforeLines="60" w:before="144" w:afterLines="60" w:after="144"/>
              <w:jc w:val="right"/>
              <w:rPr>
                <w:rFonts w:cs="Arial"/>
                <w:lang w:val="en-GB"/>
              </w:rPr>
            </w:pPr>
            <w:r w:rsidRPr="7A776375">
              <w:rPr>
                <w:rFonts w:cs="Arial"/>
              </w:rPr>
              <w:t>0</w:t>
            </w:r>
          </w:p>
        </w:tc>
        <w:tc>
          <w:tcPr>
            <w:tcW w:w="766" w:type="dxa"/>
            <w:noWrap/>
            <w:vAlign w:val="center"/>
            <w:hideMark/>
          </w:tcPr>
          <w:p w14:paraId="7F48C60E" w14:textId="77777777" w:rsidR="00A131E8" w:rsidRPr="00725805" w:rsidRDefault="7A776375" w:rsidP="00D92310">
            <w:pPr>
              <w:pStyle w:val="SMcaption"/>
              <w:spacing w:beforeLines="60" w:before="144" w:afterLines="60" w:after="144"/>
              <w:jc w:val="right"/>
              <w:rPr>
                <w:rFonts w:cs="Arial"/>
                <w:lang w:val="en-GB"/>
              </w:rPr>
            </w:pPr>
            <w:r w:rsidRPr="7A776375">
              <w:rPr>
                <w:rFonts w:cs="Arial"/>
              </w:rPr>
              <w:t>0</w:t>
            </w:r>
          </w:p>
        </w:tc>
        <w:tc>
          <w:tcPr>
            <w:tcW w:w="765" w:type="dxa"/>
            <w:noWrap/>
            <w:vAlign w:val="center"/>
            <w:hideMark/>
          </w:tcPr>
          <w:p w14:paraId="25E30D22" w14:textId="77777777" w:rsidR="00A131E8" w:rsidRPr="00725805" w:rsidRDefault="7A776375" w:rsidP="00D92310">
            <w:pPr>
              <w:pStyle w:val="SMcaption"/>
              <w:spacing w:beforeLines="60" w:before="144" w:afterLines="60" w:after="144"/>
              <w:jc w:val="right"/>
              <w:rPr>
                <w:rFonts w:cs="Arial"/>
                <w:lang w:val="en-GB"/>
              </w:rPr>
            </w:pPr>
            <w:r w:rsidRPr="7A776375">
              <w:rPr>
                <w:rFonts w:cs="Arial"/>
              </w:rPr>
              <w:t>0</w:t>
            </w:r>
          </w:p>
        </w:tc>
        <w:tc>
          <w:tcPr>
            <w:tcW w:w="766" w:type="dxa"/>
            <w:noWrap/>
            <w:vAlign w:val="center"/>
            <w:hideMark/>
          </w:tcPr>
          <w:p w14:paraId="127BA98C" w14:textId="77777777" w:rsidR="00A131E8" w:rsidRPr="00725805" w:rsidRDefault="7A776375" w:rsidP="00D92310">
            <w:pPr>
              <w:pStyle w:val="SMcaption"/>
              <w:spacing w:beforeLines="60" w:before="144" w:afterLines="60" w:after="144"/>
              <w:jc w:val="right"/>
              <w:rPr>
                <w:rFonts w:cs="Arial"/>
                <w:lang w:val="en-GB"/>
              </w:rPr>
            </w:pPr>
            <w:r w:rsidRPr="7A776375">
              <w:rPr>
                <w:rFonts w:cs="Arial"/>
              </w:rPr>
              <w:t>0</w:t>
            </w:r>
          </w:p>
        </w:tc>
        <w:tc>
          <w:tcPr>
            <w:tcW w:w="765" w:type="dxa"/>
            <w:noWrap/>
            <w:vAlign w:val="center"/>
            <w:hideMark/>
          </w:tcPr>
          <w:p w14:paraId="2D240B52" w14:textId="77777777" w:rsidR="00A131E8" w:rsidRPr="00725805" w:rsidRDefault="7A776375" w:rsidP="00D92310">
            <w:pPr>
              <w:pStyle w:val="SMcaption"/>
              <w:spacing w:beforeLines="60" w:before="144" w:afterLines="60" w:after="144"/>
              <w:jc w:val="right"/>
              <w:rPr>
                <w:rFonts w:cs="Arial"/>
                <w:lang w:val="en-GB"/>
              </w:rPr>
            </w:pPr>
            <w:r w:rsidRPr="7A776375">
              <w:rPr>
                <w:rFonts w:cs="Arial"/>
              </w:rPr>
              <w:t>0</w:t>
            </w:r>
          </w:p>
        </w:tc>
        <w:tc>
          <w:tcPr>
            <w:tcW w:w="766" w:type="dxa"/>
            <w:noWrap/>
            <w:vAlign w:val="center"/>
            <w:hideMark/>
          </w:tcPr>
          <w:p w14:paraId="5AD309C0" w14:textId="77777777" w:rsidR="00A131E8" w:rsidRPr="00725805" w:rsidRDefault="7A776375" w:rsidP="00D92310">
            <w:pPr>
              <w:pStyle w:val="SMcaption"/>
              <w:spacing w:beforeLines="60" w:before="144" w:afterLines="60" w:after="144"/>
              <w:jc w:val="right"/>
              <w:rPr>
                <w:rFonts w:cs="Arial"/>
                <w:lang w:val="en-GB"/>
              </w:rPr>
            </w:pPr>
            <w:r w:rsidRPr="7A776375">
              <w:rPr>
                <w:rFonts w:cs="Arial"/>
              </w:rPr>
              <w:t>0</w:t>
            </w:r>
          </w:p>
        </w:tc>
      </w:tr>
    </w:tbl>
    <w:p w14:paraId="7DF94695" w14:textId="77777777" w:rsidR="00A131E8" w:rsidRDefault="00A131E8" w:rsidP="00A131E8">
      <w:pPr>
        <w:pStyle w:val="SMcaption"/>
        <w:rPr>
          <w:rFonts w:cs="Arial"/>
          <w:lang w:val="en-GB"/>
        </w:rPr>
      </w:pPr>
    </w:p>
    <w:p w14:paraId="5F15AD80" w14:textId="77777777" w:rsidR="00A131E8" w:rsidRDefault="7A776375" w:rsidP="00A131E8">
      <w:pPr>
        <w:rPr>
          <w:lang w:val="en-GB"/>
        </w:rPr>
      </w:pPr>
      <w:r>
        <w:t xml:space="preserve">Max=maximum; Exp.=experimental point; Arch.=archaeological point; </w:t>
      </w:r>
      <w:proofErr w:type="gramStart"/>
      <w:r>
        <w:t>Thick.=</w:t>
      </w:r>
      <w:proofErr w:type="gramEnd"/>
      <w:r>
        <w:t>thickness; Ap.=apical; Lat.=lateral; Zen.=</w:t>
      </w:r>
      <w:proofErr w:type="spellStart"/>
      <w:r>
        <w:t>zenital</w:t>
      </w:r>
      <w:proofErr w:type="spellEnd"/>
      <w:r>
        <w:t>; see Fig. S6.</w:t>
      </w:r>
    </w:p>
    <w:p w14:paraId="1FF621E7" w14:textId="5DADEC94" w:rsidR="00A131E8" w:rsidRDefault="00A131E8">
      <w:pPr>
        <w:rPr>
          <w:rFonts w:cs="Arial"/>
          <w:b/>
          <w:bCs/>
          <w:lang w:val="en-GB"/>
        </w:rPr>
      </w:pPr>
      <w:r w:rsidRPr="7A776375">
        <w:rPr>
          <w:rFonts w:cs="Arial"/>
          <w:b/>
          <w:bCs/>
        </w:rPr>
        <w:br w:type="page"/>
      </w:r>
    </w:p>
    <w:p w14:paraId="5B7E63AD" w14:textId="42C7EB74" w:rsidR="00367E28" w:rsidRPr="00EE1102" w:rsidRDefault="7A776375" w:rsidP="00367E28">
      <w:pPr>
        <w:rPr>
          <w:rFonts w:cs="Arial"/>
          <w:lang w:val="en-GB"/>
        </w:rPr>
      </w:pPr>
      <w:r w:rsidRPr="7A776375">
        <w:rPr>
          <w:rFonts w:cs="Arial"/>
          <w:b/>
          <w:bCs/>
        </w:rPr>
        <w:lastRenderedPageBreak/>
        <w:t xml:space="preserve">Table S16. </w:t>
      </w:r>
      <w:r>
        <w:t>Fracture proportions in the second experimental set for each weapon delivery system, compared with the archaeological data (data for Fig. S12).</w:t>
      </w:r>
    </w:p>
    <w:p w14:paraId="4749227F" w14:textId="77777777" w:rsidR="00AA382E" w:rsidRPr="00EE1102" w:rsidRDefault="00AA382E" w:rsidP="72E4D5A3">
      <w:pPr>
        <w:pStyle w:val="SMcaption"/>
        <w:rPr>
          <w:rFonts w:cs="Arial"/>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8"/>
        <w:gridCol w:w="779"/>
        <w:gridCol w:w="790"/>
        <w:gridCol w:w="778"/>
        <w:gridCol w:w="778"/>
        <w:gridCol w:w="706"/>
        <w:gridCol w:w="851"/>
        <w:gridCol w:w="778"/>
        <w:gridCol w:w="778"/>
        <w:gridCol w:w="778"/>
        <w:gridCol w:w="766"/>
      </w:tblGrid>
      <w:tr w:rsidR="00D70D70" w:rsidRPr="00EE1102" w14:paraId="29533137" w14:textId="77777777" w:rsidTr="7A776375">
        <w:trPr>
          <w:trHeight w:val="561"/>
        </w:trPr>
        <w:tc>
          <w:tcPr>
            <w:tcW w:w="491" w:type="pct"/>
            <w:vMerge w:val="restart"/>
            <w:shd w:val="clear" w:color="auto" w:fill="auto"/>
            <w:noWrap/>
            <w:vAlign w:val="bottom"/>
          </w:tcPr>
          <w:p w14:paraId="7DAB5E94" w14:textId="77777777" w:rsidR="00D70D70" w:rsidRPr="00EE1102" w:rsidRDefault="00D70D70" w:rsidP="72E4D5A3">
            <w:pPr>
              <w:spacing w:line="26" w:lineRule="atLeast"/>
              <w:jc w:val="center"/>
              <w:rPr>
                <w:rFonts w:cs="Arial"/>
                <w:color w:val="000000"/>
                <w:lang w:val="en-GB" w:eastAsia="fr-FR"/>
              </w:rPr>
            </w:pPr>
          </w:p>
        </w:tc>
        <w:tc>
          <w:tcPr>
            <w:tcW w:w="3613" w:type="pct"/>
            <w:gridSpan w:val="8"/>
            <w:shd w:val="clear" w:color="auto" w:fill="auto"/>
            <w:noWrap/>
            <w:vAlign w:val="center"/>
          </w:tcPr>
          <w:p w14:paraId="2C3DC517" w14:textId="043854AA" w:rsidR="00D70D70" w:rsidRPr="00EE1102" w:rsidRDefault="7A776375" w:rsidP="00D70D70">
            <w:pPr>
              <w:spacing w:line="26" w:lineRule="atLeast"/>
              <w:ind w:left="-10" w:firstLine="10"/>
              <w:jc w:val="center"/>
              <w:rPr>
                <w:rFonts w:cs="Arial"/>
                <w:color w:val="000000" w:themeColor="text1"/>
                <w:lang w:val="en-GB" w:eastAsia="fr-FR"/>
              </w:rPr>
            </w:pPr>
            <w:r w:rsidRPr="7A776375">
              <w:rPr>
                <w:rFonts w:cs="Arial"/>
                <w:color w:val="000000" w:themeColor="text1"/>
              </w:rPr>
              <w:t>Experimental tanged points</w:t>
            </w:r>
          </w:p>
        </w:tc>
        <w:tc>
          <w:tcPr>
            <w:tcW w:w="896" w:type="pct"/>
            <w:gridSpan w:val="2"/>
            <w:shd w:val="clear" w:color="auto" w:fill="auto"/>
            <w:noWrap/>
            <w:vAlign w:val="center"/>
          </w:tcPr>
          <w:p w14:paraId="58BEC332" w14:textId="292121FC" w:rsidR="00D70D70" w:rsidRDefault="7A776375" w:rsidP="004361D3">
            <w:pPr>
              <w:spacing w:line="26" w:lineRule="atLeast"/>
              <w:jc w:val="center"/>
              <w:rPr>
                <w:rFonts w:cs="Arial"/>
                <w:lang w:val="en-GB" w:eastAsia="fr-FR"/>
              </w:rPr>
            </w:pPr>
            <w:r w:rsidRPr="7A776375">
              <w:rPr>
                <w:rFonts w:cs="Arial"/>
                <w:color w:val="000000" w:themeColor="text1"/>
              </w:rPr>
              <w:t>Archaeological tanged points</w:t>
            </w:r>
          </w:p>
        </w:tc>
      </w:tr>
      <w:tr w:rsidR="00D70D70" w:rsidRPr="00EE1102" w14:paraId="7158999C" w14:textId="77777777" w:rsidTr="7A776375">
        <w:trPr>
          <w:trHeight w:val="561"/>
        </w:trPr>
        <w:tc>
          <w:tcPr>
            <w:tcW w:w="491" w:type="pct"/>
            <w:vMerge/>
            <w:noWrap/>
            <w:vAlign w:val="bottom"/>
            <w:hideMark/>
          </w:tcPr>
          <w:p w14:paraId="2CA9D8E1" w14:textId="77777777" w:rsidR="00D70D70" w:rsidRPr="00EE1102" w:rsidRDefault="00D70D70" w:rsidP="72E4D5A3">
            <w:pPr>
              <w:spacing w:line="26" w:lineRule="atLeast"/>
              <w:jc w:val="center"/>
              <w:rPr>
                <w:rFonts w:cs="Arial"/>
                <w:color w:val="000000"/>
                <w:lang w:val="en-GB" w:eastAsia="fr-FR"/>
              </w:rPr>
            </w:pPr>
          </w:p>
        </w:tc>
        <w:tc>
          <w:tcPr>
            <w:tcW w:w="908" w:type="pct"/>
            <w:gridSpan w:val="2"/>
            <w:shd w:val="clear" w:color="auto" w:fill="auto"/>
            <w:noWrap/>
            <w:vAlign w:val="bottom"/>
            <w:hideMark/>
          </w:tcPr>
          <w:p w14:paraId="0AF200AA" w14:textId="1266429D" w:rsidR="00D70D70" w:rsidRPr="00EE1102" w:rsidRDefault="7A776375" w:rsidP="72E4D5A3">
            <w:pPr>
              <w:spacing w:line="26" w:lineRule="atLeast"/>
              <w:ind w:left="-10" w:right="-96" w:firstLine="10"/>
              <w:jc w:val="center"/>
              <w:rPr>
                <w:rFonts w:cs="Arial"/>
                <w:color w:val="000000"/>
                <w:lang w:val="en-GB" w:eastAsia="fr-FR"/>
              </w:rPr>
            </w:pPr>
            <w:r w:rsidRPr="7A776375">
              <w:rPr>
                <w:rFonts w:cs="Arial"/>
                <w:color w:val="000000" w:themeColor="text1"/>
              </w:rPr>
              <w:t xml:space="preserve">Bow                    </w:t>
            </w:r>
            <w:proofErr w:type="gramStart"/>
            <w:r w:rsidRPr="7A776375">
              <w:rPr>
                <w:rFonts w:cs="Arial"/>
                <w:color w:val="000000" w:themeColor="text1"/>
              </w:rPr>
              <w:t xml:space="preserve">   (</w:t>
            </w:r>
            <w:proofErr w:type="gramEnd"/>
            <w:r w:rsidRPr="7A776375">
              <w:rPr>
                <w:rFonts w:cs="Arial"/>
                <w:color w:val="000000" w:themeColor="text1"/>
              </w:rPr>
              <w:t>n=8)</w:t>
            </w:r>
          </w:p>
        </w:tc>
        <w:tc>
          <w:tcPr>
            <w:tcW w:w="902" w:type="pct"/>
            <w:gridSpan w:val="2"/>
            <w:shd w:val="clear" w:color="auto" w:fill="auto"/>
            <w:noWrap/>
            <w:vAlign w:val="center"/>
            <w:hideMark/>
          </w:tcPr>
          <w:p w14:paraId="011033D5" w14:textId="66F8F452" w:rsidR="00D70D70" w:rsidRPr="00EE1102" w:rsidRDefault="7A776375" w:rsidP="004361D3">
            <w:pPr>
              <w:spacing w:line="26" w:lineRule="atLeast"/>
              <w:ind w:left="-10" w:firstLine="10"/>
              <w:jc w:val="center"/>
              <w:rPr>
                <w:rFonts w:cs="Arial"/>
                <w:color w:val="000000"/>
                <w:lang w:val="en-GB" w:eastAsia="fr-FR"/>
              </w:rPr>
            </w:pPr>
            <w:proofErr w:type="spellStart"/>
            <w:r w:rsidRPr="7A776375">
              <w:rPr>
                <w:rFonts w:cs="Arial"/>
                <w:color w:val="000000" w:themeColor="text1"/>
              </w:rPr>
              <w:t>Spearthrower</w:t>
            </w:r>
            <w:proofErr w:type="spellEnd"/>
            <w:r w:rsidRPr="7A776375">
              <w:rPr>
                <w:rFonts w:cs="Arial"/>
                <w:color w:val="000000" w:themeColor="text1"/>
              </w:rPr>
              <w:t xml:space="preserve">        </w:t>
            </w:r>
            <w:proofErr w:type="gramStart"/>
            <w:r w:rsidRPr="7A776375">
              <w:rPr>
                <w:rFonts w:cs="Arial"/>
                <w:color w:val="000000" w:themeColor="text1"/>
              </w:rPr>
              <w:t xml:space="preserve">   (</w:t>
            </w:r>
            <w:proofErr w:type="gramEnd"/>
            <w:r w:rsidRPr="7A776375">
              <w:rPr>
                <w:rFonts w:cs="Arial"/>
                <w:color w:val="000000" w:themeColor="text1"/>
              </w:rPr>
              <w:t>n=7)</w:t>
            </w:r>
          </w:p>
        </w:tc>
        <w:tc>
          <w:tcPr>
            <w:tcW w:w="902" w:type="pct"/>
            <w:gridSpan w:val="2"/>
            <w:shd w:val="clear" w:color="auto" w:fill="auto"/>
            <w:noWrap/>
            <w:vAlign w:val="center"/>
            <w:hideMark/>
          </w:tcPr>
          <w:p w14:paraId="65A11D16" w14:textId="3080DFAC" w:rsidR="00D70D70" w:rsidRPr="00EE1102" w:rsidRDefault="7A776375" w:rsidP="004361D3">
            <w:pPr>
              <w:spacing w:line="26" w:lineRule="atLeast"/>
              <w:ind w:left="-10" w:firstLine="10"/>
              <w:jc w:val="center"/>
              <w:rPr>
                <w:rFonts w:cs="Arial"/>
                <w:color w:val="000000"/>
                <w:lang w:val="en-GB" w:eastAsia="fr-FR"/>
              </w:rPr>
            </w:pPr>
            <w:r w:rsidRPr="7A776375">
              <w:rPr>
                <w:rFonts w:cs="Arial"/>
                <w:color w:val="000000" w:themeColor="text1"/>
              </w:rPr>
              <w:t>Throwing spear</w:t>
            </w:r>
          </w:p>
          <w:p w14:paraId="70E5C35C" w14:textId="0CA0445C" w:rsidR="00D70D70" w:rsidRPr="00EE1102" w:rsidRDefault="7A776375" w:rsidP="004361D3">
            <w:pPr>
              <w:spacing w:line="26" w:lineRule="atLeast"/>
              <w:ind w:left="-10" w:firstLine="10"/>
              <w:jc w:val="center"/>
              <w:rPr>
                <w:rFonts w:cs="Arial"/>
                <w:color w:val="000000"/>
                <w:lang w:val="en-GB" w:eastAsia="fr-FR"/>
              </w:rPr>
            </w:pPr>
            <w:r w:rsidRPr="7A776375">
              <w:rPr>
                <w:rFonts w:cs="Arial"/>
                <w:color w:val="000000" w:themeColor="text1"/>
              </w:rPr>
              <w:t>(n=7)</w:t>
            </w:r>
          </w:p>
        </w:tc>
        <w:tc>
          <w:tcPr>
            <w:tcW w:w="902" w:type="pct"/>
            <w:gridSpan w:val="2"/>
            <w:shd w:val="clear" w:color="auto" w:fill="auto"/>
            <w:noWrap/>
            <w:vAlign w:val="center"/>
            <w:hideMark/>
          </w:tcPr>
          <w:p w14:paraId="39849B15" w14:textId="5B119FF3" w:rsidR="00D70D70" w:rsidRPr="00EE1102" w:rsidRDefault="7A776375" w:rsidP="004361D3">
            <w:pPr>
              <w:spacing w:line="26" w:lineRule="atLeast"/>
              <w:ind w:left="-10" w:firstLine="10"/>
              <w:jc w:val="center"/>
              <w:rPr>
                <w:rFonts w:cs="Arial"/>
                <w:color w:val="000000"/>
                <w:lang w:val="en-GB" w:eastAsia="fr-FR"/>
              </w:rPr>
            </w:pPr>
            <w:r w:rsidRPr="7A776375">
              <w:rPr>
                <w:rFonts w:cs="Arial"/>
                <w:color w:val="000000" w:themeColor="text1"/>
              </w:rPr>
              <w:t>Thrusting spear</w:t>
            </w:r>
          </w:p>
          <w:p w14:paraId="2F3E3571" w14:textId="2BE25340" w:rsidR="00D70D70" w:rsidRPr="00EE1102" w:rsidRDefault="7A776375" w:rsidP="004361D3">
            <w:pPr>
              <w:spacing w:line="26" w:lineRule="atLeast"/>
              <w:ind w:left="-10" w:firstLine="10"/>
              <w:jc w:val="center"/>
              <w:rPr>
                <w:rFonts w:cs="Arial"/>
                <w:color w:val="000000"/>
                <w:lang w:val="en-GB" w:eastAsia="fr-FR"/>
              </w:rPr>
            </w:pPr>
            <w:r w:rsidRPr="7A776375">
              <w:rPr>
                <w:rFonts w:cs="Arial"/>
                <w:color w:val="000000" w:themeColor="text1"/>
              </w:rPr>
              <w:t>(n=6)</w:t>
            </w:r>
          </w:p>
        </w:tc>
        <w:tc>
          <w:tcPr>
            <w:tcW w:w="896" w:type="pct"/>
            <w:gridSpan w:val="2"/>
            <w:shd w:val="clear" w:color="auto" w:fill="auto"/>
            <w:noWrap/>
            <w:vAlign w:val="center"/>
            <w:hideMark/>
          </w:tcPr>
          <w:p w14:paraId="00950E77" w14:textId="2AC3B198" w:rsidR="00D70D70" w:rsidRPr="00EE1102" w:rsidRDefault="7A776375" w:rsidP="004361D3">
            <w:pPr>
              <w:spacing w:line="26" w:lineRule="atLeast"/>
              <w:jc w:val="center"/>
              <w:rPr>
                <w:rFonts w:cs="Arial"/>
                <w:lang w:val="en-GB" w:eastAsia="fr-FR"/>
              </w:rPr>
            </w:pPr>
            <w:r w:rsidRPr="7A776375">
              <w:rPr>
                <w:rFonts w:cs="Arial"/>
              </w:rPr>
              <w:t>n=17</w:t>
            </w:r>
          </w:p>
        </w:tc>
      </w:tr>
      <w:tr w:rsidR="00D70D70" w:rsidRPr="00EE1102" w14:paraId="370A51C1" w14:textId="77777777" w:rsidTr="7A776375">
        <w:trPr>
          <w:trHeight w:val="413"/>
        </w:trPr>
        <w:tc>
          <w:tcPr>
            <w:tcW w:w="491" w:type="pct"/>
            <w:vMerge/>
            <w:noWrap/>
            <w:vAlign w:val="bottom"/>
            <w:hideMark/>
          </w:tcPr>
          <w:p w14:paraId="6F09E038" w14:textId="77777777" w:rsidR="00D70D70" w:rsidRPr="00EE1102" w:rsidRDefault="00D70D70" w:rsidP="72E4D5A3">
            <w:pPr>
              <w:spacing w:line="26" w:lineRule="atLeast"/>
              <w:rPr>
                <w:rFonts w:cs="Arial"/>
                <w:lang w:val="en-GB" w:eastAsia="fr-FR"/>
              </w:rPr>
            </w:pPr>
          </w:p>
        </w:tc>
        <w:tc>
          <w:tcPr>
            <w:tcW w:w="451" w:type="pct"/>
            <w:shd w:val="clear" w:color="auto" w:fill="auto"/>
            <w:noWrap/>
            <w:vAlign w:val="center"/>
            <w:hideMark/>
          </w:tcPr>
          <w:p w14:paraId="68EBB4F5" w14:textId="76F5A692" w:rsidR="00D70D70" w:rsidRPr="00EE1102" w:rsidRDefault="7A776375" w:rsidP="005A7BE0">
            <w:pPr>
              <w:spacing w:line="26" w:lineRule="atLeast"/>
              <w:jc w:val="center"/>
              <w:rPr>
                <w:rFonts w:cs="Arial"/>
                <w:color w:val="000000"/>
                <w:lang w:val="en-GB" w:eastAsia="fr-FR"/>
              </w:rPr>
            </w:pPr>
            <w:r w:rsidRPr="7A776375">
              <w:rPr>
                <w:rFonts w:cs="Arial"/>
                <w:color w:val="000000" w:themeColor="text1"/>
              </w:rPr>
              <w:t xml:space="preserve">n </w:t>
            </w:r>
            <w:proofErr w:type="spellStart"/>
            <w:r w:rsidRPr="7A776375">
              <w:rPr>
                <w:rFonts w:cs="Arial"/>
                <w:color w:val="000000" w:themeColor="text1"/>
              </w:rPr>
              <w:t>fract</w:t>
            </w:r>
            <w:proofErr w:type="spellEnd"/>
            <w:r w:rsidRPr="7A776375">
              <w:rPr>
                <w:rFonts w:cs="Arial"/>
                <w:color w:val="000000" w:themeColor="text1"/>
              </w:rPr>
              <w:t>.</w:t>
            </w:r>
          </w:p>
        </w:tc>
        <w:tc>
          <w:tcPr>
            <w:tcW w:w="457" w:type="pct"/>
            <w:shd w:val="clear" w:color="auto" w:fill="auto"/>
            <w:noWrap/>
            <w:vAlign w:val="center"/>
            <w:hideMark/>
          </w:tcPr>
          <w:p w14:paraId="358A1B82" w14:textId="77777777" w:rsidR="00D70D70" w:rsidRPr="00EE1102" w:rsidRDefault="7A776375" w:rsidP="005A7BE0">
            <w:pPr>
              <w:spacing w:line="26" w:lineRule="atLeast"/>
              <w:jc w:val="center"/>
              <w:rPr>
                <w:rFonts w:cs="Arial"/>
                <w:color w:val="000000"/>
                <w:lang w:val="en-GB" w:eastAsia="fr-FR"/>
              </w:rPr>
            </w:pPr>
            <w:r w:rsidRPr="7A776375">
              <w:rPr>
                <w:rFonts w:cs="Arial"/>
                <w:color w:val="000000" w:themeColor="text1"/>
              </w:rPr>
              <w:t>%</w:t>
            </w:r>
          </w:p>
        </w:tc>
        <w:tc>
          <w:tcPr>
            <w:tcW w:w="451" w:type="pct"/>
            <w:shd w:val="clear" w:color="auto" w:fill="auto"/>
            <w:noWrap/>
            <w:vAlign w:val="center"/>
            <w:hideMark/>
          </w:tcPr>
          <w:p w14:paraId="0E4E1169" w14:textId="67AD1382" w:rsidR="00D70D70" w:rsidRPr="00EE1102" w:rsidRDefault="7A776375" w:rsidP="005A7BE0">
            <w:pPr>
              <w:spacing w:line="26" w:lineRule="atLeast"/>
              <w:jc w:val="center"/>
              <w:rPr>
                <w:rFonts w:cs="Arial"/>
                <w:color w:val="000000"/>
                <w:lang w:val="en-GB" w:eastAsia="fr-FR"/>
              </w:rPr>
            </w:pPr>
            <w:r w:rsidRPr="7A776375">
              <w:rPr>
                <w:rFonts w:cs="Arial"/>
                <w:color w:val="000000" w:themeColor="text1"/>
              </w:rPr>
              <w:t xml:space="preserve">n </w:t>
            </w:r>
            <w:proofErr w:type="spellStart"/>
            <w:r w:rsidRPr="7A776375">
              <w:rPr>
                <w:rFonts w:cs="Arial"/>
                <w:color w:val="000000" w:themeColor="text1"/>
              </w:rPr>
              <w:t>fract</w:t>
            </w:r>
            <w:proofErr w:type="spellEnd"/>
            <w:r w:rsidRPr="7A776375">
              <w:rPr>
                <w:rFonts w:cs="Arial"/>
                <w:color w:val="000000" w:themeColor="text1"/>
              </w:rPr>
              <w:t>.</w:t>
            </w:r>
          </w:p>
        </w:tc>
        <w:tc>
          <w:tcPr>
            <w:tcW w:w="451" w:type="pct"/>
            <w:shd w:val="clear" w:color="auto" w:fill="auto"/>
            <w:noWrap/>
            <w:vAlign w:val="center"/>
            <w:hideMark/>
          </w:tcPr>
          <w:p w14:paraId="63FEB20C" w14:textId="77777777" w:rsidR="00D70D70" w:rsidRPr="00EE1102" w:rsidRDefault="7A776375" w:rsidP="005A7BE0">
            <w:pPr>
              <w:spacing w:line="26" w:lineRule="atLeast"/>
              <w:jc w:val="center"/>
              <w:rPr>
                <w:rFonts w:cs="Arial"/>
                <w:color w:val="000000"/>
                <w:lang w:val="en-GB" w:eastAsia="fr-FR"/>
              </w:rPr>
            </w:pPr>
            <w:r w:rsidRPr="7A776375">
              <w:rPr>
                <w:rFonts w:cs="Arial"/>
                <w:color w:val="000000" w:themeColor="text1"/>
              </w:rPr>
              <w:t>%</w:t>
            </w:r>
          </w:p>
        </w:tc>
        <w:tc>
          <w:tcPr>
            <w:tcW w:w="409" w:type="pct"/>
            <w:shd w:val="clear" w:color="auto" w:fill="auto"/>
            <w:noWrap/>
            <w:vAlign w:val="center"/>
            <w:hideMark/>
          </w:tcPr>
          <w:p w14:paraId="3D016C72" w14:textId="1DBBC553" w:rsidR="00D70D70" w:rsidRPr="00EE1102" w:rsidRDefault="7A776375" w:rsidP="005A7BE0">
            <w:pPr>
              <w:spacing w:line="26" w:lineRule="atLeast"/>
              <w:jc w:val="center"/>
              <w:rPr>
                <w:rFonts w:cs="Arial"/>
                <w:color w:val="000000"/>
                <w:lang w:val="en-GB" w:eastAsia="fr-FR"/>
              </w:rPr>
            </w:pPr>
            <w:r w:rsidRPr="7A776375">
              <w:rPr>
                <w:rFonts w:cs="Arial"/>
                <w:color w:val="000000" w:themeColor="text1"/>
              </w:rPr>
              <w:t xml:space="preserve">n </w:t>
            </w:r>
            <w:proofErr w:type="spellStart"/>
            <w:r w:rsidRPr="7A776375">
              <w:rPr>
                <w:rFonts w:cs="Arial"/>
                <w:color w:val="000000" w:themeColor="text1"/>
              </w:rPr>
              <w:t>fract</w:t>
            </w:r>
            <w:proofErr w:type="spellEnd"/>
            <w:r w:rsidRPr="7A776375">
              <w:rPr>
                <w:rFonts w:cs="Arial"/>
                <w:color w:val="000000" w:themeColor="text1"/>
              </w:rPr>
              <w:t>.</w:t>
            </w:r>
          </w:p>
        </w:tc>
        <w:tc>
          <w:tcPr>
            <w:tcW w:w="493" w:type="pct"/>
            <w:shd w:val="clear" w:color="auto" w:fill="auto"/>
            <w:noWrap/>
            <w:vAlign w:val="center"/>
            <w:hideMark/>
          </w:tcPr>
          <w:p w14:paraId="7AAA3571" w14:textId="77777777" w:rsidR="00D70D70" w:rsidRPr="00EE1102" w:rsidRDefault="7A776375" w:rsidP="005A7BE0">
            <w:pPr>
              <w:spacing w:line="26" w:lineRule="atLeast"/>
              <w:jc w:val="center"/>
              <w:rPr>
                <w:rFonts w:cs="Arial"/>
                <w:color w:val="000000"/>
                <w:lang w:val="en-GB" w:eastAsia="fr-FR"/>
              </w:rPr>
            </w:pPr>
            <w:r w:rsidRPr="7A776375">
              <w:rPr>
                <w:rFonts w:cs="Arial"/>
                <w:color w:val="000000" w:themeColor="text1"/>
              </w:rPr>
              <w:t>%</w:t>
            </w:r>
          </w:p>
        </w:tc>
        <w:tc>
          <w:tcPr>
            <w:tcW w:w="451" w:type="pct"/>
            <w:shd w:val="clear" w:color="auto" w:fill="auto"/>
            <w:noWrap/>
            <w:vAlign w:val="center"/>
            <w:hideMark/>
          </w:tcPr>
          <w:p w14:paraId="6ED11CB2" w14:textId="23AA86E7" w:rsidR="00D70D70" w:rsidRPr="00EE1102" w:rsidRDefault="7A776375" w:rsidP="005A7BE0">
            <w:pPr>
              <w:spacing w:line="26" w:lineRule="atLeast"/>
              <w:jc w:val="center"/>
              <w:rPr>
                <w:rFonts w:cs="Arial"/>
                <w:color w:val="000000"/>
                <w:lang w:val="en-GB" w:eastAsia="fr-FR"/>
              </w:rPr>
            </w:pPr>
            <w:r w:rsidRPr="7A776375">
              <w:rPr>
                <w:rFonts w:cs="Arial"/>
                <w:color w:val="000000" w:themeColor="text1"/>
              </w:rPr>
              <w:t xml:space="preserve">n </w:t>
            </w:r>
            <w:proofErr w:type="spellStart"/>
            <w:r w:rsidRPr="7A776375">
              <w:rPr>
                <w:rFonts w:cs="Arial"/>
                <w:color w:val="000000" w:themeColor="text1"/>
              </w:rPr>
              <w:t>fract</w:t>
            </w:r>
            <w:proofErr w:type="spellEnd"/>
            <w:r w:rsidRPr="7A776375">
              <w:rPr>
                <w:rFonts w:cs="Arial"/>
                <w:color w:val="000000" w:themeColor="text1"/>
              </w:rPr>
              <w:t>.</w:t>
            </w:r>
          </w:p>
        </w:tc>
        <w:tc>
          <w:tcPr>
            <w:tcW w:w="451" w:type="pct"/>
            <w:shd w:val="clear" w:color="auto" w:fill="auto"/>
            <w:noWrap/>
            <w:vAlign w:val="center"/>
            <w:hideMark/>
          </w:tcPr>
          <w:p w14:paraId="6746C130" w14:textId="77777777" w:rsidR="00D70D70" w:rsidRPr="00EE1102" w:rsidRDefault="7A776375" w:rsidP="005A7BE0">
            <w:pPr>
              <w:spacing w:line="26" w:lineRule="atLeast"/>
              <w:jc w:val="center"/>
              <w:rPr>
                <w:rFonts w:cs="Arial"/>
                <w:color w:val="000000"/>
                <w:lang w:val="en-GB" w:eastAsia="fr-FR"/>
              </w:rPr>
            </w:pPr>
            <w:r w:rsidRPr="7A776375">
              <w:rPr>
                <w:rFonts w:cs="Arial"/>
                <w:color w:val="000000" w:themeColor="text1"/>
              </w:rPr>
              <w:t>%</w:t>
            </w:r>
          </w:p>
        </w:tc>
        <w:tc>
          <w:tcPr>
            <w:tcW w:w="451" w:type="pct"/>
            <w:shd w:val="clear" w:color="auto" w:fill="auto"/>
            <w:noWrap/>
            <w:vAlign w:val="center"/>
            <w:hideMark/>
          </w:tcPr>
          <w:p w14:paraId="206E3744" w14:textId="62EF82AB" w:rsidR="00D70D70" w:rsidRPr="00EE1102" w:rsidRDefault="7A776375" w:rsidP="005A7BE0">
            <w:pPr>
              <w:spacing w:line="26" w:lineRule="atLeast"/>
              <w:jc w:val="center"/>
              <w:rPr>
                <w:rFonts w:cs="Arial"/>
                <w:color w:val="000000"/>
                <w:lang w:val="en-GB" w:eastAsia="fr-FR"/>
              </w:rPr>
            </w:pPr>
            <w:r w:rsidRPr="7A776375">
              <w:rPr>
                <w:rFonts w:cs="Arial"/>
                <w:color w:val="000000" w:themeColor="text1"/>
              </w:rPr>
              <w:t xml:space="preserve">n </w:t>
            </w:r>
            <w:proofErr w:type="spellStart"/>
            <w:r w:rsidRPr="7A776375">
              <w:rPr>
                <w:rFonts w:cs="Arial"/>
                <w:color w:val="000000" w:themeColor="text1"/>
              </w:rPr>
              <w:t>fract</w:t>
            </w:r>
            <w:proofErr w:type="spellEnd"/>
            <w:r w:rsidRPr="7A776375">
              <w:rPr>
                <w:rFonts w:cs="Arial"/>
                <w:color w:val="000000" w:themeColor="text1"/>
              </w:rPr>
              <w:t>.</w:t>
            </w:r>
          </w:p>
        </w:tc>
        <w:tc>
          <w:tcPr>
            <w:tcW w:w="445" w:type="pct"/>
            <w:shd w:val="clear" w:color="auto" w:fill="auto"/>
            <w:noWrap/>
            <w:vAlign w:val="center"/>
            <w:hideMark/>
          </w:tcPr>
          <w:p w14:paraId="3F4AE39A" w14:textId="77777777" w:rsidR="00D70D70" w:rsidRPr="00EE1102" w:rsidRDefault="7A776375" w:rsidP="005A7BE0">
            <w:pPr>
              <w:spacing w:line="26" w:lineRule="atLeast"/>
              <w:jc w:val="center"/>
              <w:rPr>
                <w:rFonts w:cs="Arial"/>
                <w:color w:val="000000"/>
                <w:lang w:val="en-GB" w:eastAsia="fr-FR"/>
              </w:rPr>
            </w:pPr>
            <w:r w:rsidRPr="7A776375">
              <w:rPr>
                <w:rFonts w:cs="Arial"/>
                <w:color w:val="000000" w:themeColor="text1"/>
              </w:rPr>
              <w:t>%</w:t>
            </w:r>
          </w:p>
        </w:tc>
      </w:tr>
      <w:tr w:rsidR="00012AB8" w:rsidRPr="00EE1102" w14:paraId="68CD6A75" w14:textId="77777777" w:rsidTr="7A776375">
        <w:trPr>
          <w:trHeight w:val="263"/>
        </w:trPr>
        <w:tc>
          <w:tcPr>
            <w:tcW w:w="491" w:type="pct"/>
            <w:shd w:val="clear" w:color="auto" w:fill="auto"/>
            <w:noWrap/>
            <w:vAlign w:val="center"/>
            <w:hideMark/>
          </w:tcPr>
          <w:p w14:paraId="21EF258B" w14:textId="77777777" w:rsidR="00012AB8" w:rsidRPr="00EE1102" w:rsidRDefault="7A776375" w:rsidP="7A776375">
            <w:pPr>
              <w:spacing w:line="26" w:lineRule="atLeast"/>
              <w:jc w:val="center"/>
              <w:rPr>
                <w:rFonts w:cs="Arial"/>
                <w:i/>
                <w:iCs/>
                <w:color w:val="000000"/>
                <w:lang w:val="en-GB" w:eastAsia="fr-FR"/>
              </w:rPr>
            </w:pPr>
            <w:r w:rsidRPr="7A776375">
              <w:rPr>
                <w:rFonts w:cs="Arial"/>
                <w:i/>
                <w:iCs/>
                <w:color w:val="000000" w:themeColor="text1"/>
              </w:rPr>
              <w:t>BB</w:t>
            </w:r>
          </w:p>
        </w:tc>
        <w:tc>
          <w:tcPr>
            <w:tcW w:w="451" w:type="pct"/>
            <w:shd w:val="clear" w:color="auto" w:fill="auto"/>
            <w:noWrap/>
            <w:vAlign w:val="center"/>
          </w:tcPr>
          <w:p w14:paraId="6E800376" w14:textId="77777777" w:rsidR="00012AB8" w:rsidRPr="00EE1102" w:rsidRDefault="7A776375" w:rsidP="002A4C0F">
            <w:pPr>
              <w:spacing w:line="26" w:lineRule="atLeast"/>
              <w:jc w:val="right"/>
              <w:rPr>
                <w:rFonts w:cs="Arial"/>
                <w:color w:val="000000"/>
                <w:lang w:val="en-GB" w:eastAsia="fr-FR"/>
              </w:rPr>
            </w:pPr>
            <w:r w:rsidRPr="7A776375">
              <w:rPr>
                <w:rFonts w:cs="Arial"/>
                <w:color w:val="000000" w:themeColor="text1"/>
              </w:rPr>
              <w:t>2</w:t>
            </w:r>
          </w:p>
        </w:tc>
        <w:tc>
          <w:tcPr>
            <w:tcW w:w="457" w:type="pct"/>
            <w:shd w:val="clear" w:color="auto" w:fill="auto"/>
            <w:noWrap/>
            <w:vAlign w:val="center"/>
          </w:tcPr>
          <w:p w14:paraId="4011A806" w14:textId="77777777" w:rsidR="00012AB8" w:rsidRPr="00EE1102" w:rsidRDefault="7A776375" w:rsidP="002A4C0F">
            <w:pPr>
              <w:spacing w:line="26" w:lineRule="atLeast"/>
              <w:jc w:val="right"/>
              <w:rPr>
                <w:rFonts w:cs="Arial"/>
                <w:color w:val="000000"/>
                <w:lang w:val="en-GB" w:eastAsia="fr-FR"/>
              </w:rPr>
            </w:pPr>
            <w:r w:rsidRPr="7A776375">
              <w:rPr>
                <w:rFonts w:cs="Arial"/>
                <w:color w:val="000000" w:themeColor="text1"/>
              </w:rPr>
              <w:t>9</w:t>
            </w:r>
          </w:p>
        </w:tc>
        <w:tc>
          <w:tcPr>
            <w:tcW w:w="451" w:type="pct"/>
            <w:shd w:val="clear" w:color="auto" w:fill="auto"/>
            <w:noWrap/>
            <w:vAlign w:val="center"/>
          </w:tcPr>
          <w:p w14:paraId="0067C63A" w14:textId="77777777" w:rsidR="00012AB8" w:rsidRPr="00EE1102" w:rsidRDefault="7A776375" w:rsidP="002A4C0F">
            <w:pPr>
              <w:spacing w:line="26" w:lineRule="atLeast"/>
              <w:jc w:val="right"/>
              <w:rPr>
                <w:rFonts w:cs="Arial"/>
                <w:color w:val="000000"/>
                <w:lang w:val="en-GB" w:eastAsia="fr-FR"/>
              </w:rPr>
            </w:pPr>
            <w:r w:rsidRPr="7A776375">
              <w:rPr>
                <w:rFonts w:cs="Arial"/>
                <w:color w:val="000000" w:themeColor="text1"/>
              </w:rPr>
              <w:t>6</w:t>
            </w:r>
          </w:p>
        </w:tc>
        <w:tc>
          <w:tcPr>
            <w:tcW w:w="451" w:type="pct"/>
            <w:shd w:val="clear" w:color="auto" w:fill="auto"/>
            <w:noWrap/>
            <w:vAlign w:val="center"/>
          </w:tcPr>
          <w:p w14:paraId="282C3C98" w14:textId="77777777" w:rsidR="00012AB8" w:rsidRPr="00EE1102" w:rsidRDefault="7A776375" w:rsidP="002A4C0F">
            <w:pPr>
              <w:spacing w:line="26" w:lineRule="atLeast"/>
              <w:jc w:val="right"/>
              <w:rPr>
                <w:rFonts w:cs="Arial"/>
                <w:color w:val="000000"/>
                <w:lang w:val="en-GB" w:eastAsia="fr-FR"/>
              </w:rPr>
            </w:pPr>
            <w:r w:rsidRPr="7A776375">
              <w:rPr>
                <w:rFonts w:cs="Arial"/>
                <w:color w:val="000000" w:themeColor="text1"/>
              </w:rPr>
              <w:t>30</w:t>
            </w:r>
          </w:p>
        </w:tc>
        <w:tc>
          <w:tcPr>
            <w:tcW w:w="409" w:type="pct"/>
            <w:shd w:val="clear" w:color="auto" w:fill="auto"/>
            <w:noWrap/>
            <w:vAlign w:val="center"/>
          </w:tcPr>
          <w:p w14:paraId="441D5C6D" w14:textId="77777777" w:rsidR="00012AB8" w:rsidRPr="00EE1102" w:rsidRDefault="7A776375" w:rsidP="002A4C0F">
            <w:pPr>
              <w:spacing w:line="26" w:lineRule="atLeast"/>
              <w:jc w:val="right"/>
              <w:rPr>
                <w:rFonts w:cs="Arial"/>
                <w:color w:val="000000"/>
                <w:lang w:val="en-GB" w:eastAsia="fr-FR"/>
              </w:rPr>
            </w:pPr>
            <w:r w:rsidRPr="7A776375">
              <w:rPr>
                <w:rFonts w:cs="Arial"/>
                <w:color w:val="000000" w:themeColor="text1"/>
              </w:rPr>
              <w:t>5</w:t>
            </w:r>
          </w:p>
        </w:tc>
        <w:tc>
          <w:tcPr>
            <w:tcW w:w="493" w:type="pct"/>
            <w:shd w:val="clear" w:color="auto" w:fill="auto"/>
            <w:noWrap/>
            <w:vAlign w:val="center"/>
          </w:tcPr>
          <w:p w14:paraId="356F9538" w14:textId="77777777" w:rsidR="00012AB8" w:rsidRPr="00EE1102" w:rsidRDefault="7A776375" w:rsidP="002A4C0F">
            <w:pPr>
              <w:spacing w:line="26" w:lineRule="atLeast"/>
              <w:jc w:val="right"/>
              <w:rPr>
                <w:rFonts w:cs="Arial"/>
                <w:color w:val="000000"/>
                <w:lang w:val="en-GB" w:eastAsia="fr-FR"/>
              </w:rPr>
            </w:pPr>
            <w:r w:rsidRPr="7A776375">
              <w:rPr>
                <w:rFonts w:cs="Arial"/>
                <w:color w:val="000000" w:themeColor="text1"/>
              </w:rPr>
              <w:t>28</w:t>
            </w:r>
          </w:p>
        </w:tc>
        <w:tc>
          <w:tcPr>
            <w:tcW w:w="451" w:type="pct"/>
            <w:shd w:val="clear" w:color="auto" w:fill="auto"/>
            <w:noWrap/>
            <w:vAlign w:val="center"/>
          </w:tcPr>
          <w:p w14:paraId="14BC5419" w14:textId="77777777" w:rsidR="00012AB8" w:rsidRPr="00EE1102" w:rsidRDefault="7A776375" w:rsidP="002A4C0F">
            <w:pPr>
              <w:spacing w:line="26" w:lineRule="atLeast"/>
              <w:jc w:val="right"/>
              <w:rPr>
                <w:rFonts w:cs="Arial"/>
                <w:color w:val="000000"/>
                <w:lang w:val="en-GB" w:eastAsia="fr-FR"/>
              </w:rPr>
            </w:pPr>
            <w:r w:rsidRPr="7A776375">
              <w:rPr>
                <w:rFonts w:cs="Arial"/>
                <w:color w:val="000000" w:themeColor="text1"/>
              </w:rPr>
              <w:t>0</w:t>
            </w:r>
          </w:p>
        </w:tc>
        <w:tc>
          <w:tcPr>
            <w:tcW w:w="451" w:type="pct"/>
            <w:shd w:val="clear" w:color="auto" w:fill="auto"/>
            <w:noWrap/>
            <w:vAlign w:val="center"/>
          </w:tcPr>
          <w:p w14:paraId="17F2F2E4" w14:textId="77777777" w:rsidR="00012AB8" w:rsidRPr="00EE1102" w:rsidRDefault="7A776375" w:rsidP="002A4C0F">
            <w:pPr>
              <w:spacing w:line="26" w:lineRule="atLeast"/>
              <w:jc w:val="right"/>
              <w:rPr>
                <w:rFonts w:cs="Arial"/>
                <w:color w:val="000000"/>
                <w:lang w:val="en-GB" w:eastAsia="fr-FR"/>
              </w:rPr>
            </w:pPr>
            <w:r w:rsidRPr="7A776375">
              <w:rPr>
                <w:rFonts w:cs="Arial"/>
                <w:color w:val="000000" w:themeColor="text1"/>
              </w:rPr>
              <w:t>0</w:t>
            </w:r>
          </w:p>
        </w:tc>
        <w:tc>
          <w:tcPr>
            <w:tcW w:w="451" w:type="pct"/>
            <w:shd w:val="clear" w:color="auto" w:fill="auto"/>
            <w:noWrap/>
            <w:vAlign w:val="center"/>
          </w:tcPr>
          <w:p w14:paraId="5E5CC3F5" w14:textId="77777777" w:rsidR="00012AB8" w:rsidRPr="00EE1102" w:rsidRDefault="7A776375" w:rsidP="002A4C0F">
            <w:pPr>
              <w:spacing w:line="26" w:lineRule="atLeast"/>
              <w:jc w:val="right"/>
              <w:rPr>
                <w:rFonts w:cs="Arial"/>
                <w:color w:val="000000"/>
                <w:lang w:val="en-GB" w:eastAsia="fr-FR"/>
              </w:rPr>
            </w:pPr>
            <w:r w:rsidRPr="7A776375">
              <w:rPr>
                <w:rFonts w:cs="Arial"/>
                <w:color w:val="000000" w:themeColor="text1"/>
              </w:rPr>
              <w:t>17</w:t>
            </w:r>
          </w:p>
        </w:tc>
        <w:tc>
          <w:tcPr>
            <w:tcW w:w="445" w:type="pct"/>
            <w:shd w:val="clear" w:color="auto" w:fill="auto"/>
            <w:noWrap/>
            <w:vAlign w:val="center"/>
          </w:tcPr>
          <w:p w14:paraId="5C7629EF" w14:textId="76B93F00" w:rsidR="00012AB8" w:rsidRPr="00EE1102" w:rsidRDefault="7A776375" w:rsidP="002A4C0F">
            <w:pPr>
              <w:spacing w:line="26" w:lineRule="atLeast"/>
              <w:jc w:val="right"/>
              <w:rPr>
                <w:rFonts w:cs="Arial"/>
                <w:color w:val="000000"/>
                <w:lang w:val="en-GB" w:eastAsia="fr-FR"/>
              </w:rPr>
            </w:pPr>
            <w:r w:rsidRPr="7A776375">
              <w:rPr>
                <w:rFonts w:cs="Arial"/>
                <w:color w:val="000000" w:themeColor="text1"/>
              </w:rPr>
              <w:t>26</w:t>
            </w:r>
          </w:p>
          <w:p w14:paraId="27D67183" w14:textId="610A3D29" w:rsidR="00012AB8" w:rsidRPr="00EE1102" w:rsidRDefault="00012AB8" w:rsidP="002A4C0F">
            <w:pPr>
              <w:spacing w:line="26" w:lineRule="atLeast"/>
              <w:jc w:val="right"/>
              <w:rPr>
                <w:rFonts w:cs="Arial"/>
                <w:color w:val="000000"/>
                <w:lang w:val="en-GB" w:eastAsia="fr-FR"/>
              </w:rPr>
            </w:pPr>
          </w:p>
        </w:tc>
      </w:tr>
      <w:tr w:rsidR="00012AB8" w:rsidRPr="00EE1102" w14:paraId="4A859E6B" w14:textId="77777777" w:rsidTr="7A776375">
        <w:trPr>
          <w:trHeight w:val="263"/>
        </w:trPr>
        <w:tc>
          <w:tcPr>
            <w:tcW w:w="491" w:type="pct"/>
            <w:shd w:val="clear" w:color="auto" w:fill="auto"/>
            <w:noWrap/>
            <w:vAlign w:val="center"/>
            <w:hideMark/>
          </w:tcPr>
          <w:p w14:paraId="2B79E95D" w14:textId="77777777" w:rsidR="00012AB8" w:rsidRPr="00EE1102" w:rsidRDefault="7A776375" w:rsidP="7A776375">
            <w:pPr>
              <w:spacing w:line="26" w:lineRule="atLeast"/>
              <w:jc w:val="center"/>
              <w:rPr>
                <w:rFonts w:cs="Arial"/>
                <w:i/>
                <w:iCs/>
                <w:color w:val="000000"/>
                <w:lang w:val="en-GB" w:eastAsia="fr-FR"/>
              </w:rPr>
            </w:pPr>
            <w:r w:rsidRPr="7A776375">
              <w:rPr>
                <w:rFonts w:cs="Arial"/>
                <w:i/>
                <w:iCs/>
                <w:color w:val="000000" w:themeColor="text1"/>
              </w:rPr>
              <w:t>SD</w:t>
            </w:r>
          </w:p>
        </w:tc>
        <w:tc>
          <w:tcPr>
            <w:tcW w:w="451" w:type="pct"/>
            <w:shd w:val="clear" w:color="auto" w:fill="auto"/>
            <w:noWrap/>
            <w:vAlign w:val="center"/>
          </w:tcPr>
          <w:p w14:paraId="7EFA6CF9" w14:textId="77777777" w:rsidR="00012AB8" w:rsidRPr="00EE1102" w:rsidRDefault="7A776375" w:rsidP="002A4C0F">
            <w:pPr>
              <w:spacing w:line="26" w:lineRule="atLeast"/>
              <w:jc w:val="right"/>
              <w:rPr>
                <w:rFonts w:cs="Arial"/>
                <w:color w:val="000000"/>
                <w:lang w:val="en-GB" w:eastAsia="fr-FR"/>
              </w:rPr>
            </w:pPr>
            <w:r w:rsidRPr="7A776375">
              <w:rPr>
                <w:rFonts w:cs="Arial"/>
                <w:color w:val="000000" w:themeColor="text1"/>
              </w:rPr>
              <w:t>2</w:t>
            </w:r>
          </w:p>
        </w:tc>
        <w:tc>
          <w:tcPr>
            <w:tcW w:w="457" w:type="pct"/>
            <w:shd w:val="clear" w:color="auto" w:fill="auto"/>
            <w:noWrap/>
            <w:vAlign w:val="center"/>
          </w:tcPr>
          <w:p w14:paraId="683384A4" w14:textId="77777777" w:rsidR="00012AB8" w:rsidRPr="00EE1102" w:rsidRDefault="7A776375" w:rsidP="002A4C0F">
            <w:pPr>
              <w:spacing w:line="26" w:lineRule="atLeast"/>
              <w:jc w:val="right"/>
              <w:rPr>
                <w:rFonts w:cs="Arial"/>
                <w:color w:val="000000"/>
                <w:lang w:val="en-GB" w:eastAsia="fr-FR"/>
              </w:rPr>
            </w:pPr>
            <w:r w:rsidRPr="7A776375">
              <w:rPr>
                <w:rFonts w:cs="Arial"/>
                <w:color w:val="000000" w:themeColor="text1"/>
              </w:rPr>
              <w:t>9</w:t>
            </w:r>
          </w:p>
        </w:tc>
        <w:tc>
          <w:tcPr>
            <w:tcW w:w="451" w:type="pct"/>
            <w:shd w:val="clear" w:color="auto" w:fill="auto"/>
            <w:noWrap/>
            <w:vAlign w:val="center"/>
          </w:tcPr>
          <w:p w14:paraId="1B746EE8" w14:textId="77777777" w:rsidR="00012AB8" w:rsidRPr="00EE1102" w:rsidRDefault="7A776375" w:rsidP="002A4C0F">
            <w:pPr>
              <w:spacing w:line="26" w:lineRule="atLeast"/>
              <w:jc w:val="right"/>
              <w:rPr>
                <w:rFonts w:cs="Arial"/>
                <w:color w:val="000000"/>
                <w:lang w:val="en-GB" w:eastAsia="fr-FR"/>
              </w:rPr>
            </w:pPr>
            <w:r w:rsidRPr="7A776375">
              <w:rPr>
                <w:rFonts w:cs="Arial"/>
                <w:color w:val="000000" w:themeColor="text1"/>
              </w:rPr>
              <w:t>3</w:t>
            </w:r>
          </w:p>
        </w:tc>
        <w:tc>
          <w:tcPr>
            <w:tcW w:w="451" w:type="pct"/>
            <w:shd w:val="clear" w:color="auto" w:fill="auto"/>
            <w:noWrap/>
            <w:vAlign w:val="center"/>
          </w:tcPr>
          <w:p w14:paraId="5CCF8043" w14:textId="77777777" w:rsidR="00012AB8" w:rsidRPr="00EE1102" w:rsidRDefault="7A776375" w:rsidP="002A4C0F">
            <w:pPr>
              <w:spacing w:line="26" w:lineRule="atLeast"/>
              <w:jc w:val="right"/>
              <w:rPr>
                <w:rFonts w:cs="Arial"/>
                <w:color w:val="000000"/>
                <w:lang w:val="en-GB" w:eastAsia="fr-FR"/>
              </w:rPr>
            </w:pPr>
            <w:r w:rsidRPr="7A776375">
              <w:rPr>
                <w:rFonts w:cs="Arial"/>
                <w:color w:val="000000" w:themeColor="text1"/>
              </w:rPr>
              <w:t>15</w:t>
            </w:r>
          </w:p>
        </w:tc>
        <w:tc>
          <w:tcPr>
            <w:tcW w:w="409" w:type="pct"/>
            <w:shd w:val="clear" w:color="auto" w:fill="auto"/>
            <w:noWrap/>
            <w:vAlign w:val="center"/>
          </w:tcPr>
          <w:p w14:paraId="1F787D35" w14:textId="77777777" w:rsidR="00012AB8" w:rsidRPr="00EE1102" w:rsidRDefault="7A776375" w:rsidP="002A4C0F">
            <w:pPr>
              <w:spacing w:line="26" w:lineRule="atLeast"/>
              <w:jc w:val="right"/>
              <w:rPr>
                <w:rFonts w:cs="Arial"/>
                <w:color w:val="000000"/>
                <w:lang w:val="en-GB" w:eastAsia="fr-FR"/>
              </w:rPr>
            </w:pPr>
            <w:r w:rsidRPr="7A776375">
              <w:rPr>
                <w:rFonts w:cs="Arial"/>
                <w:color w:val="000000" w:themeColor="text1"/>
              </w:rPr>
              <w:t>0</w:t>
            </w:r>
          </w:p>
        </w:tc>
        <w:tc>
          <w:tcPr>
            <w:tcW w:w="493" w:type="pct"/>
            <w:shd w:val="clear" w:color="auto" w:fill="auto"/>
            <w:noWrap/>
            <w:vAlign w:val="center"/>
          </w:tcPr>
          <w:p w14:paraId="6C681F30" w14:textId="77777777" w:rsidR="00012AB8" w:rsidRPr="00EE1102" w:rsidRDefault="7A776375" w:rsidP="002A4C0F">
            <w:pPr>
              <w:spacing w:line="26" w:lineRule="atLeast"/>
              <w:jc w:val="right"/>
              <w:rPr>
                <w:rFonts w:cs="Arial"/>
                <w:color w:val="000000"/>
                <w:lang w:val="en-GB" w:eastAsia="fr-FR"/>
              </w:rPr>
            </w:pPr>
            <w:r w:rsidRPr="7A776375">
              <w:rPr>
                <w:rFonts w:cs="Arial"/>
                <w:color w:val="000000" w:themeColor="text1"/>
              </w:rPr>
              <w:t>0</w:t>
            </w:r>
          </w:p>
        </w:tc>
        <w:tc>
          <w:tcPr>
            <w:tcW w:w="451" w:type="pct"/>
            <w:shd w:val="clear" w:color="auto" w:fill="auto"/>
            <w:noWrap/>
            <w:vAlign w:val="center"/>
          </w:tcPr>
          <w:p w14:paraId="71815278" w14:textId="77777777" w:rsidR="00012AB8" w:rsidRPr="00EE1102" w:rsidRDefault="7A776375" w:rsidP="002A4C0F">
            <w:pPr>
              <w:spacing w:line="26" w:lineRule="atLeast"/>
              <w:jc w:val="right"/>
              <w:rPr>
                <w:rFonts w:cs="Arial"/>
                <w:color w:val="000000"/>
                <w:lang w:val="en-GB" w:eastAsia="fr-FR"/>
              </w:rPr>
            </w:pPr>
            <w:r w:rsidRPr="7A776375">
              <w:rPr>
                <w:rFonts w:cs="Arial"/>
                <w:color w:val="000000" w:themeColor="text1"/>
              </w:rPr>
              <w:t>0</w:t>
            </w:r>
          </w:p>
        </w:tc>
        <w:tc>
          <w:tcPr>
            <w:tcW w:w="451" w:type="pct"/>
            <w:shd w:val="clear" w:color="auto" w:fill="auto"/>
            <w:noWrap/>
            <w:vAlign w:val="center"/>
          </w:tcPr>
          <w:p w14:paraId="0945C44D" w14:textId="77777777" w:rsidR="00012AB8" w:rsidRPr="00EE1102" w:rsidRDefault="7A776375" w:rsidP="002A4C0F">
            <w:pPr>
              <w:spacing w:line="26" w:lineRule="atLeast"/>
              <w:jc w:val="right"/>
              <w:rPr>
                <w:rFonts w:cs="Arial"/>
                <w:color w:val="000000"/>
                <w:lang w:val="en-GB" w:eastAsia="fr-FR"/>
              </w:rPr>
            </w:pPr>
            <w:r w:rsidRPr="7A776375">
              <w:rPr>
                <w:rFonts w:cs="Arial"/>
                <w:color w:val="000000" w:themeColor="text1"/>
              </w:rPr>
              <w:t>0</w:t>
            </w:r>
          </w:p>
        </w:tc>
        <w:tc>
          <w:tcPr>
            <w:tcW w:w="451" w:type="pct"/>
            <w:shd w:val="clear" w:color="auto" w:fill="auto"/>
            <w:noWrap/>
            <w:vAlign w:val="center"/>
          </w:tcPr>
          <w:p w14:paraId="54887771" w14:textId="77777777" w:rsidR="00012AB8" w:rsidRPr="00EE1102" w:rsidRDefault="7A776375" w:rsidP="002A4C0F">
            <w:pPr>
              <w:spacing w:line="26" w:lineRule="atLeast"/>
              <w:jc w:val="right"/>
              <w:rPr>
                <w:rFonts w:cs="Arial"/>
                <w:color w:val="000000"/>
                <w:lang w:val="en-GB" w:eastAsia="fr-FR"/>
              </w:rPr>
            </w:pPr>
            <w:r w:rsidRPr="7A776375">
              <w:rPr>
                <w:rFonts w:cs="Arial"/>
                <w:color w:val="000000" w:themeColor="text1"/>
              </w:rPr>
              <w:t>12</w:t>
            </w:r>
          </w:p>
        </w:tc>
        <w:tc>
          <w:tcPr>
            <w:tcW w:w="445" w:type="pct"/>
            <w:shd w:val="clear" w:color="auto" w:fill="auto"/>
            <w:noWrap/>
            <w:vAlign w:val="center"/>
          </w:tcPr>
          <w:p w14:paraId="3C339A61" w14:textId="5D1E59E0" w:rsidR="00012AB8" w:rsidRPr="00EE1102" w:rsidRDefault="7A776375" w:rsidP="002A4C0F">
            <w:pPr>
              <w:spacing w:line="26" w:lineRule="atLeast"/>
              <w:jc w:val="right"/>
              <w:rPr>
                <w:rFonts w:cs="Arial"/>
                <w:color w:val="000000"/>
                <w:lang w:val="en-GB" w:eastAsia="fr-FR"/>
              </w:rPr>
            </w:pPr>
            <w:r w:rsidRPr="7A776375">
              <w:rPr>
                <w:rFonts w:cs="Arial"/>
                <w:color w:val="000000" w:themeColor="text1"/>
              </w:rPr>
              <w:t>18</w:t>
            </w:r>
          </w:p>
          <w:p w14:paraId="125B101B" w14:textId="60D936CB" w:rsidR="00012AB8" w:rsidRPr="00EE1102" w:rsidRDefault="00012AB8" w:rsidP="002A4C0F">
            <w:pPr>
              <w:spacing w:line="26" w:lineRule="atLeast"/>
              <w:jc w:val="right"/>
              <w:rPr>
                <w:rFonts w:cs="Arial"/>
                <w:color w:val="000000"/>
                <w:lang w:val="en-GB" w:eastAsia="fr-FR"/>
              </w:rPr>
            </w:pPr>
          </w:p>
        </w:tc>
      </w:tr>
      <w:tr w:rsidR="00012AB8" w:rsidRPr="00EE1102" w14:paraId="71A88483" w14:textId="77777777" w:rsidTr="7A776375">
        <w:trPr>
          <w:trHeight w:val="263"/>
        </w:trPr>
        <w:tc>
          <w:tcPr>
            <w:tcW w:w="491" w:type="pct"/>
            <w:shd w:val="clear" w:color="auto" w:fill="auto"/>
            <w:noWrap/>
            <w:vAlign w:val="center"/>
            <w:hideMark/>
          </w:tcPr>
          <w:p w14:paraId="031B5B12" w14:textId="77777777" w:rsidR="00012AB8" w:rsidRPr="00EE1102" w:rsidRDefault="7A776375" w:rsidP="7A776375">
            <w:pPr>
              <w:spacing w:line="26" w:lineRule="atLeast"/>
              <w:jc w:val="center"/>
              <w:rPr>
                <w:rFonts w:cs="Arial"/>
                <w:i/>
                <w:iCs/>
                <w:color w:val="000000"/>
                <w:lang w:val="en-GB" w:eastAsia="fr-FR"/>
              </w:rPr>
            </w:pPr>
            <w:r w:rsidRPr="7A776375">
              <w:rPr>
                <w:rFonts w:cs="Arial"/>
                <w:i/>
                <w:iCs/>
                <w:color w:val="000000" w:themeColor="text1"/>
              </w:rPr>
              <w:t>LS</w:t>
            </w:r>
          </w:p>
        </w:tc>
        <w:tc>
          <w:tcPr>
            <w:tcW w:w="451" w:type="pct"/>
            <w:shd w:val="clear" w:color="auto" w:fill="auto"/>
            <w:noWrap/>
            <w:vAlign w:val="center"/>
          </w:tcPr>
          <w:p w14:paraId="4B81801B" w14:textId="77777777" w:rsidR="00012AB8" w:rsidRPr="00EE1102" w:rsidRDefault="7A776375" w:rsidP="002A4C0F">
            <w:pPr>
              <w:spacing w:line="26" w:lineRule="atLeast"/>
              <w:jc w:val="right"/>
              <w:rPr>
                <w:rFonts w:cs="Arial"/>
                <w:color w:val="000000"/>
                <w:lang w:val="en-GB" w:eastAsia="fr-FR"/>
              </w:rPr>
            </w:pPr>
            <w:r w:rsidRPr="7A776375">
              <w:rPr>
                <w:rFonts w:cs="Arial"/>
                <w:color w:val="000000" w:themeColor="text1"/>
              </w:rPr>
              <w:t>17</w:t>
            </w:r>
          </w:p>
        </w:tc>
        <w:tc>
          <w:tcPr>
            <w:tcW w:w="457" w:type="pct"/>
            <w:shd w:val="clear" w:color="auto" w:fill="auto"/>
            <w:noWrap/>
            <w:vAlign w:val="center"/>
          </w:tcPr>
          <w:p w14:paraId="421C58FD" w14:textId="77777777" w:rsidR="00012AB8" w:rsidRPr="00EE1102" w:rsidRDefault="7A776375" w:rsidP="002A4C0F">
            <w:pPr>
              <w:spacing w:line="26" w:lineRule="atLeast"/>
              <w:jc w:val="right"/>
              <w:rPr>
                <w:rFonts w:cs="Arial"/>
                <w:color w:val="000000"/>
                <w:lang w:val="en-GB" w:eastAsia="fr-FR"/>
              </w:rPr>
            </w:pPr>
            <w:r w:rsidRPr="7A776375">
              <w:rPr>
                <w:rFonts w:cs="Arial"/>
                <w:color w:val="000000" w:themeColor="text1"/>
              </w:rPr>
              <w:t>82</w:t>
            </w:r>
          </w:p>
        </w:tc>
        <w:tc>
          <w:tcPr>
            <w:tcW w:w="451" w:type="pct"/>
            <w:shd w:val="clear" w:color="auto" w:fill="auto"/>
            <w:noWrap/>
            <w:vAlign w:val="center"/>
          </w:tcPr>
          <w:p w14:paraId="548EAFD6" w14:textId="77777777" w:rsidR="00012AB8" w:rsidRPr="00EE1102" w:rsidRDefault="7A776375" w:rsidP="002A4C0F">
            <w:pPr>
              <w:spacing w:line="26" w:lineRule="atLeast"/>
              <w:jc w:val="right"/>
              <w:rPr>
                <w:rFonts w:cs="Arial"/>
                <w:color w:val="000000"/>
                <w:lang w:val="en-GB" w:eastAsia="fr-FR"/>
              </w:rPr>
            </w:pPr>
            <w:r w:rsidRPr="7A776375">
              <w:rPr>
                <w:rFonts w:cs="Arial"/>
                <w:color w:val="000000" w:themeColor="text1"/>
              </w:rPr>
              <w:t>10</w:t>
            </w:r>
          </w:p>
        </w:tc>
        <w:tc>
          <w:tcPr>
            <w:tcW w:w="451" w:type="pct"/>
            <w:shd w:val="clear" w:color="auto" w:fill="auto"/>
            <w:noWrap/>
            <w:vAlign w:val="center"/>
          </w:tcPr>
          <w:p w14:paraId="00FC7AFD" w14:textId="77777777" w:rsidR="00012AB8" w:rsidRPr="00EE1102" w:rsidRDefault="7A776375" w:rsidP="002A4C0F">
            <w:pPr>
              <w:spacing w:line="26" w:lineRule="atLeast"/>
              <w:jc w:val="right"/>
              <w:rPr>
                <w:rFonts w:cs="Arial"/>
                <w:color w:val="000000"/>
                <w:lang w:val="en-GB" w:eastAsia="fr-FR"/>
              </w:rPr>
            </w:pPr>
            <w:r w:rsidRPr="7A776375">
              <w:rPr>
                <w:rFonts w:cs="Arial"/>
                <w:color w:val="000000" w:themeColor="text1"/>
              </w:rPr>
              <w:t>50</w:t>
            </w:r>
          </w:p>
        </w:tc>
        <w:tc>
          <w:tcPr>
            <w:tcW w:w="409" w:type="pct"/>
            <w:shd w:val="clear" w:color="auto" w:fill="auto"/>
            <w:noWrap/>
            <w:vAlign w:val="center"/>
          </w:tcPr>
          <w:p w14:paraId="7106F201" w14:textId="77777777" w:rsidR="00012AB8" w:rsidRPr="00EE1102" w:rsidRDefault="7A776375" w:rsidP="002A4C0F">
            <w:pPr>
              <w:spacing w:line="26" w:lineRule="atLeast"/>
              <w:jc w:val="right"/>
              <w:rPr>
                <w:rFonts w:cs="Arial"/>
                <w:color w:val="000000"/>
                <w:lang w:val="en-GB" w:eastAsia="fr-FR"/>
              </w:rPr>
            </w:pPr>
            <w:r w:rsidRPr="7A776375">
              <w:rPr>
                <w:rFonts w:cs="Arial"/>
                <w:color w:val="000000" w:themeColor="text1"/>
              </w:rPr>
              <w:t>13</w:t>
            </w:r>
          </w:p>
        </w:tc>
        <w:tc>
          <w:tcPr>
            <w:tcW w:w="493" w:type="pct"/>
            <w:shd w:val="clear" w:color="auto" w:fill="auto"/>
            <w:noWrap/>
            <w:vAlign w:val="center"/>
          </w:tcPr>
          <w:p w14:paraId="327F161D" w14:textId="77777777" w:rsidR="00012AB8" w:rsidRPr="00EE1102" w:rsidRDefault="7A776375" w:rsidP="002A4C0F">
            <w:pPr>
              <w:spacing w:line="26" w:lineRule="atLeast"/>
              <w:jc w:val="right"/>
              <w:rPr>
                <w:rFonts w:cs="Arial"/>
                <w:color w:val="000000"/>
                <w:lang w:val="en-GB" w:eastAsia="fr-FR"/>
              </w:rPr>
            </w:pPr>
            <w:r w:rsidRPr="7A776375">
              <w:rPr>
                <w:rFonts w:cs="Arial"/>
                <w:color w:val="000000" w:themeColor="text1"/>
              </w:rPr>
              <w:t>72</w:t>
            </w:r>
          </w:p>
        </w:tc>
        <w:tc>
          <w:tcPr>
            <w:tcW w:w="451" w:type="pct"/>
            <w:shd w:val="clear" w:color="auto" w:fill="auto"/>
            <w:noWrap/>
            <w:vAlign w:val="center"/>
          </w:tcPr>
          <w:p w14:paraId="50801E64" w14:textId="77777777" w:rsidR="00012AB8" w:rsidRPr="00EE1102" w:rsidRDefault="7A776375" w:rsidP="002A4C0F">
            <w:pPr>
              <w:spacing w:line="26" w:lineRule="atLeast"/>
              <w:jc w:val="right"/>
              <w:rPr>
                <w:rFonts w:cs="Arial"/>
                <w:color w:val="000000"/>
                <w:lang w:val="en-GB" w:eastAsia="fr-FR"/>
              </w:rPr>
            </w:pPr>
            <w:r w:rsidRPr="7A776375">
              <w:rPr>
                <w:rFonts w:cs="Arial"/>
                <w:color w:val="000000" w:themeColor="text1"/>
              </w:rPr>
              <w:t>16</w:t>
            </w:r>
          </w:p>
        </w:tc>
        <w:tc>
          <w:tcPr>
            <w:tcW w:w="451" w:type="pct"/>
            <w:shd w:val="clear" w:color="auto" w:fill="auto"/>
            <w:noWrap/>
            <w:vAlign w:val="center"/>
          </w:tcPr>
          <w:p w14:paraId="5E1AC395" w14:textId="77777777" w:rsidR="00012AB8" w:rsidRPr="00EE1102" w:rsidRDefault="7A776375" w:rsidP="002A4C0F">
            <w:pPr>
              <w:spacing w:line="26" w:lineRule="atLeast"/>
              <w:jc w:val="right"/>
              <w:rPr>
                <w:rFonts w:cs="Arial"/>
                <w:color w:val="000000"/>
                <w:lang w:val="en-GB" w:eastAsia="fr-FR"/>
              </w:rPr>
            </w:pPr>
            <w:r w:rsidRPr="7A776375">
              <w:rPr>
                <w:rFonts w:cs="Arial"/>
                <w:color w:val="000000" w:themeColor="text1"/>
              </w:rPr>
              <w:t>100</w:t>
            </w:r>
          </w:p>
        </w:tc>
        <w:tc>
          <w:tcPr>
            <w:tcW w:w="451" w:type="pct"/>
            <w:shd w:val="clear" w:color="auto" w:fill="auto"/>
            <w:noWrap/>
            <w:vAlign w:val="center"/>
          </w:tcPr>
          <w:p w14:paraId="43CE227D" w14:textId="0022AE90" w:rsidR="00012AB8" w:rsidRPr="00EE1102" w:rsidRDefault="7A776375" w:rsidP="002A4C0F">
            <w:pPr>
              <w:spacing w:line="26" w:lineRule="atLeast"/>
              <w:jc w:val="right"/>
              <w:rPr>
                <w:rFonts w:cs="Arial"/>
                <w:color w:val="000000"/>
                <w:lang w:val="en-GB" w:eastAsia="fr-FR"/>
              </w:rPr>
            </w:pPr>
            <w:r w:rsidRPr="7A776375">
              <w:rPr>
                <w:rFonts w:cs="Arial"/>
                <w:color w:val="000000" w:themeColor="text1"/>
              </w:rPr>
              <w:t>32</w:t>
            </w:r>
          </w:p>
        </w:tc>
        <w:tc>
          <w:tcPr>
            <w:tcW w:w="445" w:type="pct"/>
            <w:shd w:val="clear" w:color="auto" w:fill="auto"/>
            <w:noWrap/>
            <w:vAlign w:val="center"/>
          </w:tcPr>
          <w:p w14:paraId="22B64BF0" w14:textId="5DBD4896" w:rsidR="00012AB8" w:rsidRPr="00EE1102" w:rsidRDefault="7A776375" w:rsidP="002A4C0F">
            <w:pPr>
              <w:spacing w:line="26" w:lineRule="atLeast"/>
              <w:jc w:val="right"/>
              <w:rPr>
                <w:rFonts w:cs="Arial"/>
                <w:color w:val="000000"/>
                <w:lang w:val="en-GB" w:eastAsia="fr-FR"/>
              </w:rPr>
            </w:pPr>
            <w:r w:rsidRPr="7A776375">
              <w:rPr>
                <w:rFonts w:cs="Arial"/>
                <w:color w:val="000000" w:themeColor="text1"/>
              </w:rPr>
              <w:t>49</w:t>
            </w:r>
          </w:p>
          <w:p w14:paraId="560DFCCF" w14:textId="0817EEFA" w:rsidR="00012AB8" w:rsidRPr="00EE1102" w:rsidRDefault="00012AB8" w:rsidP="002A4C0F">
            <w:pPr>
              <w:spacing w:line="26" w:lineRule="atLeast"/>
              <w:jc w:val="right"/>
              <w:rPr>
                <w:rFonts w:cs="Arial"/>
                <w:color w:val="000000"/>
                <w:lang w:val="en-GB" w:eastAsia="fr-FR"/>
              </w:rPr>
            </w:pPr>
          </w:p>
        </w:tc>
      </w:tr>
      <w:tr w:rsidR="00012AB8" w:rsidRPr="00EE1102" w14:paraId="7E9F155F" w14:textId="77777777" w:rsidTr="7A776375">
        <w:trPr>
          <w:trHeight w:val="263"/>
        </w:trPr>
        <w:tc>
          <w:tcPr>
            <w:tcW w:w="491" w:type="pct"/>
            <w:shd w:val="clear" w:color="auto" w:fill="auto"/>
            <w:noWrap/>
            <w:vAlign w:val="center"/>
            <w:hideMark/>
          </w:tcPr>
          <w:p w14:paraId="68F08455" w14:textId="77777777" w:rsidR="00012AB8" w:rsidRPr="00EE1102" w:rsidRDefault="7A776375" w:rsidP="00D70D70">
            <w:pPr>
              <w:spacing w:line="26" w:lineRule="atLeast"/>
              <w:jc w:val="center"/>
              <w:rPr>
                <w:rFonts w:cs="Arial"/>
                <w:color w:val="000000"/>
                <w:lang w:val="en-GB" w:eastAsia="fr-FR"/>
              </w:rPr>
            </w:pPr>
            <w:r w:rsidRPr="7A776375">
              <w:rPr>
                <w:rFonts w:cs="Arial"/>
                <w:color w:val="000000" w:themeColor="text1"/>
              </w:rPr>
              <w:t>N/A</w:t>
            </w:r>
          </w:p>
        </w:tc>
        <w:tc>
          <w:tcPr>
            <w:tcW w:w="451" w:type="pct"/>
            <w:shd w:val="clear" w:color="auto" w:fill="auto"/>
            <w:noWrap/>
            <w:vAlign w:val="center"/>
          </w:tcPr>
          <w:p w14:paraId="6E119CB3" w14:textId="77777777" w:rsidR="00012AB8" w:rsidRPr="00EE1102" w:rsidRDefault="7A776375" w:rsidP="002A4C0F">
            <w:pPr>
              <w:spacing w:line="26" w:lineRule="atLeast"/>
              <w:jc w:val="right"/>
              <w:rPr>
                <w:rFonts w:cs="Arial"/>
                <w:color w:val="000000"/>
                <w:lang w:val="en-GB" w:eastAsia="fr-FR"/>
              </w:rPr>
            </w:pPr>
            <w:r w:rsidRPr="7A776375">
              <w:rPr>
                <w:rFonts w:cs="Arial"/>
                <w:color w:val="000000" w:themeColor="text1"/>
              </w:rPr>
              <w:t>0</w:t>
            </w:r>
          </w:p>
        </w:tc>
        <w:tc>
          <w:tcPr>
            <w:tcW w:w="457" w:type="pct"/>
            <w:shd w:val="clear" w:color="auto" w:fill="auto"/>
            <w:noWrap/>
            <w:vAlign w:val="center"/>
          </w:tcPr>
          <w:p w14:paraId="34B5677A" w14:textId="77777777" w:rsidR="00012AB8" w:rsidRPr="00EE1102" w:rsidRDefault="7A776375" w:rsidP="002A4C0F">
            <w:pPr>
              <w:spacing w:line="26" w:lineRule="atLeast"/>
              <w:jc w:val="right"/>
              <w:rPr>
                <w:rFonts w:cs="Arial"/>
                <w:color w:val="000000"/>
                <w:lang w:val="en-GB" w:eastAsia="fr-FR"/>
              </w:rPr>
            </w:pPr>
            <w:r w:rsidRPr="7A776375">
              <w:rPr>
                <w:rFonts w:cs="Arial"/>
                <w:color w:val="000000" w:themeColor="text1"/>
              </w:rPr>
              <w:t>0</w:t>
            </w:r>
          </w:p>
        </w:tc>
        <w:tc>
          <w:tcPr>
            <w:tcW w:w="451" w:type="pct"/>
            <w:shd w:val="clear" w:color="auto" w:fill="auto"/>
            <w:noWrap/>
            <w:vAlign w:val="center"/>
          </w:tcPr>
          <w:p w14:paraId="2E4F9541" w14:textId="77777777" w:rsidR="00012AB8" w:rsidRPr="00EE1102" w:rsidRDefault="7A776375" w:rsidP="002A4C0F">
            <w:pPr>
              <w:spacing w:line="26" w:lineRule="atLeast"/>
              <w:jc w:val="right"/>
              <w:rPr>
                <w:rFonts w:cs="Arial"/>
                <w:color w:val="000000"/>
                <w:lang w:val="en-GB" w:eastAsia="fr-FR"/>
              </w:rPr>
            </w:pPr>
            <w:r w:rsidRPr="7A776375">
              <w:rPr>
                <w:rFonts w:cs="Arial"/>
                <w:color w:val="000000" w:themeColor="text1"/>
              </w:rPr>
              <w:t>1</w:t>
            </w:r>
          </w:p>
        </w:tc>
        <w:tc>
          <w:tcPr>
            <w:tcW w:w="451" w:type="pct"/>
            <w:shd w:val="clear" w:color="auto" w:fill="auto"/>
            <w:noWrap/>
            <w:vAlign w:val="center"/>
          </w:tcPr>
          <w:p w14:paraId="3E1DA19A" w14:textId="77777777" w:rsidR="00012AB8" w:rsidRPr="00EE1102" w:rsidRDefault="7A776375" w:rsidP="002A4C0F">
            <w:pPr>
              <w:spacing w:line="26" w:lineRule="atLeast"/>
              <w:jc w:val="right"/>
              <w:rPr>
                <w:rFonts w:cs="Arial"/>
                <w:color w:val="000000"/>
                <w:lang w:val="en-GB" w:eastAsia="fr-FR"/>
              </w:rPr>
            </w:pPr>
            <w:r w:rsidRPr="7A776375">
              <w:rPr>
                <w:rFonts w:cs="Arial"/>
                <w:color w:val="000000" w:themeColor="text1"/>
              </w:rPr>
              <w:t>5</w:t>
            </w:r>
          </w:p>
        </w:tc>
        <w:tc>
          <w:tcPr>
            <w:tcW w:w="409" w:type="pct"/>
            <w:shd w:val="clear" w:color="auto" w:fill="auto"/>
            <w:noWrap/>
            <w:vAlign w:val="center"/>
          </w:tcPr>
          <w:p w14:paraId="11CD5343" w14:textId="77777777" w:rsidR="00012AB8" w:rsidRPr="00EE1102" w:rsidRDefault="7A776375" w:rsidP="002A4C0F">
            <w:pPr>
              <w:spacing w:line="26" w:lineRule="atLeast"/>
              <w:jc w:val="right"/>
              <w:rPr>
                <w:rFonts w:cs="Arial"/>
                <w:color w:val="000000"/>
                <w:lang w:val="en-GB" w:eastAsia="fr-FR"/>
              </w:rPr>
            </w:pPr>
            <w:r w:rsidRPr="7A776375">
              <w:rPr>
                <w:rFonts w:cs="Arial"/>
                <w:color w:val="000000" w:themeColor="text1"/>
              </w:rPr>
              <w:t>0</w:t>
            </w:r>
          </w:p>
        </w:tc>
        <w:tc>
          <w:tcPr>
            <w:tcW w:w="493" w:type="pct"/>
            <w:shd w:val="clear" w:color="auto" w:fill="auto"/>
            <w:noWrap/>
            <w:vAlign w:val="center"/>
          </w:tcPr>
          <w:p w14:paraId="0CFFDB4E" w14:textId="77777777" w:rsidR="00012AB8" w:rsidRPr="00EE1102" w:rsidRDefault="7A776375" w:rsidP="002A4C0F">
            <w:pPr>
              <w:spacing w:line="26" w:lineRule="atLeast"/>
              <w:jc w:val="right"/>
              <w:rPr>
                <w:rFonts w:cs="Arial"/>
                <w:color w:val="000000"/>
                <w:lang w:val="en-GB" w:eastAsia="fr-FR"/>
              </w:rPr>
            </w:pPr>
            <w:r w:rsidRPr="7A776375">
              <w:rPr>
                <w:rFonts w:cs="Arial"/>
                <w:color w:val="000000" w:themeColor="text1"/>
              </w:rPr>
              <w:t>0</w:t>
            </w:r>
          </w:p>
        </w:tc>
        <w:tc>
          <w:tcPr>
            <w:tcW w:w="451" w:type="pct"/>
            <w:shd w:val="clear" w:color="auto" w:fill="auto"/>
            <w:noWrap/>
            <w:vAlign w:val="center"/>
          </w:tcPr>
          <w:p w14:paraId="4E8CE805" w14:textId="77777777" w:rsidR="00012AB8" w:rsidRPr="00EE1102" w:rsidRDefault="7A776375" w:rsidP="002A4C0F">
            <w:pPr>
              <w:spacing w:line="26" w:lineRule="atLeast"/>
              <w:jc w:val="right"/>
              <w:rPr>
                <w:rFonts w:cs="Arial"/>
                <w:color w:val="000000"/>
                <w:lang w:val="en-GB" w:eastAsia="fr-FR"/>
              </w:rPr>
            </w:pPr>
            <w:r w:rsidRPr="7A776375">
              <w:rPr>
                <w:rFonts w:cs="Arial"/>
                <w:color w:val="000000" w:themeColor="text1"/>
              </w:rPr>
              <w:t>0</w:t>
            </w:r>
          </w:p>
        </w:tc>
        <w:tc>
          <w:tcPr>
            <w:tcW w:w="451" w:type="pct"/>
            <w:shd w:val="clear" w:color="auto" w:fill="auto"/>
            <w:noWrap/>
            <w:vAlign w:val="center"/>
          </w:tcPr>
          <w:p w14:paraId="0EADF9DC" w14:textId="77777777" w:rsidR="00012AB8" w:rsidRPr="00EE1102" w:rsidRDefault="7A776375" w:rsidP="002A4C0F">
            <w:pPr>
              <w:spacing w:line="26" w:lineRule="atLeast"/>
              <w:jc w:val="right"/>
              <w:rPr>
                <w:rFonts w:cs="Arial"/>
                <w:color w:val="000000"/>
                <w:lang w:val="en-GB" w:eastAsia="fr-FR"/>
              </w:rPr>
            </w:pPr>
            <w:r w:rsidRPr="7A776375">
              <w:rPr>
                <w:rFonts w:cs="Arial"/>
                <w:color w:val="000000" w:themeColor="text1"/>
              </w:rPr>
              <w:t>0</w:t>
            </w:r>
          </w:p>
        </w:tc>
        <w:tc>
          <w:tcPr>
            <w:tcW w:w="451" w:type="pct"/>
            <w:shd w:val="clear" w:color="auto" w:fill="auto"/>
            <w:noWrap/>
            <w:vAlign w:val="center"/>
          </w:tcPr>
          <w:p w14:paraId="435731EE" w14:textId="77777777" w:rsidR="00012AB8" w:rsidRPr="00EE1102" w:rsidRDefault="7A776375" w:rsidP="002A4C0F">
            <w:pPr>
              <w:spacing w:line="26" w:lineRule="atLeast"/>
              <w:jc w:val="right"/>
              <w:rPr>
                <w:rFonts w:cs="Arial"/>
                <w:color w:val="000000"/>
                <w:lang w:val="en-GB" w:eastAsia="fr-FR"/>
              </w:rPr>
            </w:pPr>
            <w:r w:rsidRPr="7A776375">
              <w:rPr>
                <w:rFonts w:cs="Arial"/>
                <w:color w:val="000000" w:themeColor="text1"/>
              </w:rPr>
              <w:t>5</w:t>
            </w:r>
          </w:p>
        </w:tc>
        <w:tc>
          <w:tcPr>
            <w:tcW w:w="445" w:type="pct"/>
            <w:shd w:val="clear" w:color="auto" w:fill="auto"/>
            <w:noWrap/>
            <w:vAlign w:val="center"/>
          </w:tcPr>
          <w:p w14:paraId="468C01B7" w14:textId="4865956F" w:rsidR="00012AB8" w:rsidRPr="00EE1102" w:rsidRDefault="7A776375" w:rsidP="002A4C0F">
            <w:pPr>
              <w:spacing w:line="26" w:lineRule="atLeast"/>
              <w:jc w:val="right"/>
              <w:rPr>
                <w:rFonts w:cs="Arial"/>
                <w:color w:val="000000"/>
                <w:lang w:val="en-GB" w:eastAsia="fr-FR"/>
              </w:rPr>
            </w:pPr>
            <w:r w:rsidRPr="7A776375">
              <w:rPr>
                <w:rFonts w:cs="Arial"/>
                <w:color w:val="000000" w:themeColor="text1"/>
              </w:rPr>
              <w:t>8</w:t>
            </w:r>
          </w:p>
          <w:p w14:paraId="03235C78" w14:textId="1937AF82" w:rsidR="00012AB8" w:rsidRPr="00EE1102" w:rsidRDefault="00012AB8" w:rsidP="002A4C0F">
            <w:pPr>
              <w:spacing w:line="26" w:lineRule="atLeast"/>
              <w:jc w:val="right"/>
              <w:rPr>
                <w:rFonts w:cs="Arial"/>
                <w:color w:val="000000"/>
                <w:lang w:val="en-GB" w:eastAsia="fr-FR"/>
              </w:rPr>
            </w:pPr>
          </w:p>
        </w:tc>
      </w:tr>
      <w:tr w:rsidR="00012AB8" w:rsidRPr="00EE1102" w14:paraId="1CDDFDD7" w14:textId="77777777" w:rsidTr="7A776375">
        <w:trPr>
          <w:trHeight w:val="752"/>
        </w:trPr>
        <w:tc>
          <w:tcPr>
            <w:tcW w:w="491" w:type="pct"/>
            <w:shd w:val="clear" w:color="auto" w:fill="auto"/>
            <w:noWrap/>
            <w:vAlign w:val="center"/>
            <w:hideMark/>
          </w:tcPr>
          <w:p w14:paraId="3803DD0B" w14:textId="77777777" w:rsidR="00012AB8" w:rsidRPr="00EE1102" w:rsidRDefault="7A776375" w:rsidP="00D70D70">
            <w:pPr>
              <w:spacing w:line="26" w:lineRule="atLeast"/>
              <w:jc w:val="center"/>
              <w:rPr>
                <w:rFonts w:cs="Arial"/>
                <w:color w:val="000000"/>
                <w:lang w:val="en-GB" w:eastAsia="fr-FR"/>
              </w:rPr>
            </w:pPr>
            <w:r w:rsidRPr="7A776375">
              <w:rPr>
                <w:rFonts w:cs="Arial"/>
                <w:color w:val="000000" w:themeColor="text1"/>
              </w:rPr>
              <w:t xml:space="preserve">Total </w:t>
            </w:r>
            <w:proofErr w:type="spellStart"/>
            <w:r w:rsidRPr="7A776375">
              <w:rPr>
                <w:rFonts w:cs="Arial"/>
                <w:color w:val="000000" w:themeColor="text1"/>
              </w:rPr>
              <w:t>fract</w:t>
            </w:r>
            <w:proofErr w:type="spellEnd"/>
            <w:r w:rsidRPr="7A776375">
              <w:rPr>
                <w:rFonts w:cs="Arial"/>
                <w:color w:val="000000" w:themeColor="text1"/>
              </w:rPr>
              <w:t>.</w:t>
            </w:r>
          </w:p>
        </w:tc>
        <w:tc>
          <w:tcPr>
            <w:tcW w:w="451" w:type="pct"/>
            <w:shd w:val="clear" w:color="auto" w:fill="auto"/>
            <w:noWrap/>
            <w:vAlign w:val="center"/>
          </w:tcPr>
          <w:p w14:paraId="0743BF66" w14:textId="77777777" w:rsidR="00012AB8" w:rsidRPr="00EE1102" w:rsidRDefault="7A776375" w:rsidP="002A4C0F">
            <w:pPr>
              <w:spacing w:line="26" w:lineRule="atLeast"/>
              <w:jc w:val="right"/>
              <w:rPr>
                <w:rFonts w:cs="Arial"/>
                <w:color w:val="000000"/>
                <w:lang w:val="en-GB" w:eastAsia="fr-FR"/>
              </w:rPr>
            </w:pPr>
            <w:r w:rsidRPr="7A776375">
              <w:rPr>
                <w:rFonts w:cs="Arial"/>
                <w:color w:val="000000" w:themeColor="text1"/>
              </w:rPr>
              <w:t>21</w:t>
            </w:r>
          </w:p>
        </w:tc>
        <w:tc>
          <w:tcPr>
            <w:tcW w:w="457" w:type="pct"/>
            <w:shd w:val="clear" w:color="auto" w:fill="auto"/>
            <w:noWrap/>
            <w:vAlign w:val="center"/>
          </w:tcPr>
          <w:p w14:paraId="4D125BB5" w14:textId="77777777" w:rsidR="00012AB8" w:rsidRPr="00EE1102" w:rsidRDefault="7A776375" w:rsidP="002A4C0F">
            <w:pPr>
              <w:spacing w:line="26" w:lineRule="atLeast"/>
              <w:jc w:val="right"/>
              <w:rPr>
                <w:rFonts w:cs="Arial"/>
                <w:color w:val="000000"/>
                <w:lang w:val="en-GB" w:eastAsia="fr-FR"/>
              </w:rPr>
            </w:pPr>
            <w:r w:rsidRPr="7A776375">
              <w:rPr>
                <w:rFonts w:cs="Arial"/>
                <w:color w:val="000000" w:themeColor="text1"/>
              </w:rPr>
              <w:t>100</w:t>
            </w:r>
          </w:p>
        </w:tc>
        <w:tc>
          <w:tcPr>
            <w:tcW w:w="451" w:type="pct"/>
            <w:shd w:val="clear" w:color="auto" w:fill="auto"/>
            <w:noWrap/>
            <w:vAlign w:val="center"/>
          </w:tcPr>
          <w:p w14:paraId="54551CAC" w14:textId="77777777" w:rsidR="00012AB8" w:rsidRPr="00EE1102" w:rsidRDefault="7A776375" w:rsidP="002A4C0F">
            <w:pPr>
              <w:spacing w:line="26" w:lineRule="atLeast"/>
              <w:jc w:val="right"/>
              <w:rPr>
                <w:rFonts w:cs="Arial"/>
                <w:color w:val="000000"/>
                <w:lang w:val="en-GB" w:eastAsia="fr-FR"/>
              </w:rPr>
            </w:pPr>
            <w:r w:rsidRPr="7A776375">
              <w:rPr>
                <w:rFonts w:cs="Arial"/>
                <w:color w:val="000000" w:themeColor="text1"/>
              </w:rPr>
              <w:t>20</w:t>
            </w:r>
          </w:p>
        </w:tc>
        <w:tc>
          <w:tcPr>
            <w:tcW w:w="451" w:type="pct"/>
            <w:shd w:val="clear" w:color="auto" w:fill="auto"/>
            <w:noWrap/>
            <w:vAlign w:val="center"/>
          </w:tcPr>
          <w:p w14:paraId="6039DE3B" w14:textId="77777777" w:rsidR="00012AB8" w:rsidRPr="00EE1102" w:rsidRDefault="7A776375" w:rsidP="002A4C0F">
            <w:pPr>
              <w:spacing w:line="26" w:lineRule="atLeast"/>
              <w:jc w:val="right"/>
              <w:rPr>
                <w:rFonts w:cs="Arial"/>
                <w:color w:val="000000"/>
                <w:lang w:val="en-GB" w:eastAsia="fr-FR"/>
              </w:rPr>
            </w:pPr>
            <w:r w:rsidRPr="7A776375">
              <w:rPr>
                <w:rFonts w:cs="Arial"/>
                <w:color w:val="000000" w:themeColor="text1"/>
              </w:rPr>
              <w:t>100</w:t>
            </w:r>
          </w:p>
        </w:tc>
        <w:tc>
          <w:tcPr>
            <w:tcW w:w="409" w:type="pct"/>
            <w:shd w:val="clear" w:color="auto" w:fill="auto"/>
            <w:noWrap/>
            <w:vAlign w:val="center"/>
          </w:tcPr>
          <w:p w14:paraId="270F5EEB" w14:textId="77777777" w:rsidR="00012AB8" w:rsidRPr="00EE1102" w:rsidRDefault="7A776375" w:rsidP="002A4C0F">
            <w:pPr>
              <w:spacing w:line="26" w:lineRule="atLeast"/>
              <w:jc w:val="right"/>
              <w:rPr>
                <w:rFonts w:cs="Arial"/>
                <w:color w:val="000000"/>
                <w:lang w:val="en-GB" w:eastAsia="fr-FR"/>
              </w:rPr>
            </w:pPr>
            <w:r w:rsidRPr="7A776375">
              <w:rPr>
                <w:rFonts w:cs="Arial"/>
                <w:color w:val="000000" w:themeColor="text1"/>
              </w:rPr>
              <w:t>18</w:t>
            </w:r>
          </w:p>
        </w:tc>
        <w:tc>
          <w:tcPr>
            <w:tcW w:w="493" w:type="pct"/>
            <w:shd w:val="clear" w:color="auto" w:fill="auto"/>
            <w:noWrap/>
            <w:vAlign w:val="center"/>
          </w:tcPr>
          <w:p w14:paraId="13B91CEA" w14:textId="77777777" w:rsidR="00012AB8" w:rsidRPr="00EE1102" w:rsidRDefault="7A776375" w:rsidP="002A4C0F">
            <w:pPr>
              <w:spacing w:line="26" w:lineRule="atLeast"/>
              <w:jc w:val="right"/>
              <w:rPr>
                <w:rFonts w:cs="Arial"/>
                <w:color w:val="000000"/>
                <w:lang w:val="en-GB" w:eastAsia="fr-FR"/>
              </w:rPr>
            </w:pPr>
            <w:r w:rsidRPr="7A776375">
              <w:rPr>
                <w:rFonts w:cs="Arial"/>
                <w:color w:val="000000" w:themeColor="text1"/>
              </w:rPr>
              <w:t>100</w:t>
            </w:r>
          </w:p>
        </w:tc>
        <w:tc>
          <w:tcPr>
            <w:tcW w:w="451" w:type="pct"/>
            <w:shd w:val="clear" w:color="auto" w:fill="auto"/>
            <w:noWrap/>
            <w:vAlign w:val="center"/>
          </w:tcPr>
          <w:p w14:paraId="3F96F1AF" w14:textId="77777777" w:rsidR="00012AB8" w:rsidRPr="00EE1102" w:rsidRDefault="7A776375" w:rsidP="002A4C0F">
            <w:pPr>
              <w:spacing w:line="26" w:lineRule="atLeast"/>
              <w:jc w:val="right"/>
              <w:rPr>
                <w:rFonts w:cs="Arial"/>
                <w:color w:val="000000"/>
                <w:lang w:val="en-GB" w:eastAsia="fr-FR"/>
              </w:rPr>
            </w:pPr>
            <w:r w:rsidRPr="7A776375">
              <w:rPr>
                <w:rFonts w:cs="Arial"/>
                <w:color w:val="000000" w:themeColor="text1"/>
              </w:rPr>
              <w:t>16</w:t>
            </w:r>
          </w:p>
        </w:tc>
        <w:tc>
          <w:tcPr>
            <w:tcW w:w="451" w:type="pct"/>
            <w:shd w:val="clear" w:color="auto" w:fill="auto"/>
            <w:noWrap/>
            <w:vAlign w:val="center"/>
          </w:tcPr>
          <w:p w14:paraId="1CC294A7" w14:textId="77777777" w:rsidR="00012AB8" w:rsidRPr="00EE1102" w:rsidRDefault="7A776375" w:rsidP="002A4C0F">
            <w:pPr>
              <w:spacing w:line="26" w:lineRule="atLeast"/>
              <w:jc w:val="right"/>
              <w:rPr>
                <w:rFonts w:cs="Arial"/>
                <w:color w:val="000000"/>
                <w:lang w:val="en-GB" w:eastAsia="fr-FR"/>
              </w:rPr>
            </w:pPr>
            <w:r w:rsidRPr="7A776375">
              <w:rPr>
                <w:rFonts w:cs="Arial"/>
                <w:color w:val="000000" w:themeColor="text1"/>
              </w:rPr>
              <w:t>100</w:t>
            </w:r>
          </w:p>
        </w:tc>
        <w:tc>
          <w:tcPr>
            <w:tcW w:w="451" w:type="pct"/>
            <w:shd w:val="clear" w:color="auto" w:fill="auto"/>
            <w:noWrap/>
            <w:vAlign w:val="center"/>
          </w:tcPr>
          <w:p w14:paraId="6FCD887B" w14:textId="4A84FCCF" w:rsidR="00012AB8" w:rsidRPr="00EE1102" w:rsidRDefault="7A776375" w:rsidP="002A4C0F">
            <w:pPr>
              <w:spacing w:line="26" w:lineRule="atLeast"/>
              <w:jc w:val="right"/>
              <w:rPr>
                <w:rFonts w:cs="Arial"/>
                <w:color w:val="000000"/>
                <w:lang w:val="en-GB" w:eastAsia="fr-FR"/>
              </w:rPr>
            </w:pPr>
            <w:r w:rsidRPr="7A776375">
              <w:rPr>
                <w:rFonts w:cs="Arial"/>
                <w:color w:val="000000" w:themeColor="text1"/>
              </w:rPr>
              <w:t>66</w:t>
            </w:r>
          </w:p>
        </w:tc>
        <w:tc>
          <w:tcPr>
            <w:tcW w:w="445" w:type="pct"/>
            <w:shd w:val="clear" w:color="auto" w:fill="auto"/>
            <w:noWrap/>
            <w:vAlign w:val="center"/>
          </w:tcPr>
          <w:p w14:paraId="3AF9D144" w14:textId="77777777" w:rsidR="00012AB8" w:rsidRPr="00EE1102" w:rsidRDefault="7A776375" w:rsidP="002A4C0F">
            <w:pPr>
              <w:keepNext/>
              <w:spacing w:line="26" w:lineRule="atLeast"/>
              <w:jc w:val="right"/>
              <w:rPr>
                <w:rFonts w:cs="Arial"/>
                <w:color w:val="000000"/>
                <w:lang w:val="en-GB" w:eastAsia="fr-FR"/>
              </w:rPr>
            </w:pPr>
            <w:r w:rsidRPr="7A776375">
              <w:rPr>
                <w:rFonts w:cs="Arial"/>
                <w:color w:val="000000" w:themeColor="text1"/>
              </w:rPr>
              <w:t>100</w:t>
            </w:r>
          </w:p>
        </w:tc>
      </w:tr>
    </w:tbl>
    <w:p w14:paraId="76AD46D3" w14:textId="77777777" w:rsidR="00AA382E" w:rsidRPr="00EE1102" w:rsidRDefault="00AA382E" w:rsidP="72E4D5A3">
      <w:pPr>
        <w:pStyle w:val="SMcaption"/>
        <w:rPr>
          <w:rFonts w:cs="Arial"/>
          <w:lang w:val="en-GB"/>
        </w:rPr>
      </w:pPr>
    </w:p>
    <w:p w14:paraId="695394B1" w14:textId="0F8F1972" w:rsidR="0068017F" w:rsidRPr="00EE1102" w:rsidRDefault="002A4C0F" w:rsidP="0068017F">
      <w:pPr>
        <w:rPr>
          <w:b/>
          <w:bCs/>
          <w:lang w:val="en-GB"/>
        </w:rPr>
      </w:pPr>
      <w:r w:rsidRPr="7A776375">
        <w:rPr>
          <w:rFonts w:cs="Arial"/>
        </w:rPr>
        <w:br w:type="page"/>
      </w:r>
      <w:r w:rsidR="7A776375" w:rsidRPr="7A776375">
        <w:rPr>
          <w:b/>
          <w:bCs/>
        </w:rPr>
        <w:lastRenderedPageBreak/>
        <w:t>Table S17.</w:t>
      </w:r>
      <w:r w:rsidR="7A776375">
        <w:t xml:space="preserve"> Comparison between the morphometrics measurement between the experimental reproductions for the third experiment and the archaeological tanged point sample (data for Fig. S13). </w:t>
      </w:r>
    </w:p>
    <w:p w14:paraId="467C3047" w14:textId="77777777" w:rsidR="0068017F" w:rsidRPr="00EE1102" w:rsidRDefault="0068017F" w:rsidP="0068017F">
      <w:pPr>
        <w:rPr>
          <w:b/>
          <w:bCs/>
          <w:lang w:val="en-GB"/>
        </w:rPr>
      </w:pPr>
    </w:p>
    <w:tbl>
      <w:tblPr>
        <w:tblStyle w:val="Grilledutableau"/>
        <w:tblW w:w="0" w:type="auto"/>
        <w:tblLayout w:type="fixed"/>
        <w:tblLook w:val="04A0" w:firstRow="1" w:lastRow="0" w:firstColumn="1" w:lastColumn="0" w:noHBand="0" w:noVBand="1"/>
      </w:tblPr>
      <w:tblGrid>
        <w:gridCol w:w="939"/>
        <w:gridCol w:w="769"/>
        <w:gridCol w:w="769"/>
        <w:gridCol w:w="769"/>
        <w:gridCol w:w="769"/>
        <w:gridCol w:w="769"/>
        <w:gridCol w:w="769"/>
        <w:gridCol w:w="769"/>
        <w:gridCol w:w="769"/>
        <w:gridCol w:w="769"/>
        <w:gridCol w:w="770"/>
      </w:tblGrid>
      <w:tr w:rsidR="0068017F" w:rsidRPr="00EE1102" w14:paraId="3484F159" w14:textId="77777777" w:rsidTr="7A776375">
        <w:trPr>
          <w:trHeight w:val="264"/>
        </w:trPr>
        <w:tc>
          <w:tcPr>
            <w:tcW w:w="939" w:type="dxa"/>
            <w:noWrap/>
            <w:hideMark/>
          </w:tcPr>
          <w:p w14:paraId="2554F5CD" w14:textId="77777777" w:rsidR="0068017F" w:rsidRPr="00725805" w:rsidRDefault="0068017F" w:rsidP="00D92310">
            <w:pPr>
              <w:pStyle w:val="SMcaption"/>
              <w:spacing w:beforeLines="60" w:before="144" w:afterLines="60" w:after="144"/>
              <w:rPr>
                <w:rFonts w:cs="Arial"/>
                <w:lang w:val="en-GB"/>
              </w:rPr>
            </w:pPr>
          </w:p>
        </w:tc>
        <w:tc>
          <w:tcPr>
            <w:tcW w:w="769" w:type="dxa"/>
            <w:noWrap/>
            <w:hideMark/>
          </w:tcPr>
          <w:p w14:paraId="4766836D" w14:textId="77777777" w:rsidR="0068017F" w:rsidRPr="00725805" w:rsidRDefault="7A776375" w:rsidP="00D92310">
            <w:pPr>
              <w:pStyle w:val="SMcaption"/>
              <w:spacing w:beforeLines="60" w:before="144" w:afterLines="60" w:after="144"/>
              <w:rPr>
                <w:rFonts w:cs="Arial"/>
                <w:lang w:val="en-GB"/>
              </w:rPr>
            </w:pPr>
            <w:r w:rsidRPr="7A776375">
              <w:rPr>
                <w:rFonts w:cs="Arial"/>
              </w:rPr>
              <w:t>Max. Exp. Width</w:t>
            </w:r>
          </w:p>
        </w:tc>
        <w:tc>
          <w:tcPr>
            <w:tcW w:w="769" w:type="dxa"/>
            <w:noWrap/>
            <w:hideMark/>
          </w:tcPr>
          <w:p w14:paraId="42CCD127" w14:textId="77777777" w:rsidR="0068017F" w:rsidRPr="00725805" w:rsidRDefault="7A776375" w:rsidP="00D92310">
            <w:pPr>
              <w:pStyle w:val="SMcaption"/>
              <w:spacing w:beforeLines="60" w:before="144" w:afterLines="60" w:after="144"/>
              <w:rPr>
                <w:rFonts w:cs="Arial"/>
                <w:lang w:val="en-GB"/>
              </w:rPr>
            </w:pPr>
            <w:r w:rsidRPr="7A776375">
              <w:rPr>
                <w:rFonts w:cs="Arial"/>
              </w:rPr>
              <w:t>Max. Arch. Width</w:t>
            </w:r>
          </w:p>
        </w:tc>
        <w:tc>
          <w:tcPr>
            <w:tcW w:w="769" w:type="dxa"/>
            <w:noWrap/>
            <w:hideMark/>
          </w:tcPr>
          <w:p w14:paraId="468095DE" w14:textId="77777777" w:rsidR="0068017F" w:rsidRPr="00725805" w:rsidRDefault="7A776375" w:rsidP="00D92310">
            <w:pPr>
              <w:pStyle w:val="SMcaption"/>
              <w:spacing w:beforeLines="60" w:before="144" w:afterLines="60" w:after="144"/>
              <w:rPr>
                <w:rFonts w:cs="Arial"/>
                <w:lang w:val="en-GB"/>
              </w:rPr>
            </w:pPr>
            <w:r w:rsidRPr="7A776375">
              <w:rPr>
                <w:rFonts w:cs="Arial"/>
              </w:rPr>
              <w:t>Max. Exp. Thick.</w:t>
            </w:r>
          </w:p>
        </w:tc>
        <w:tc>
          <w:tcPr>
            <w:tcW w:w="769" w:type="dxa"/>
            <w:noWrap/>
            <w:hideMark/>
          </w:tcPr>
          <w:p w14:paraId="4E02312D" w14:textId="77777777" w:rsidR="0068017F" w:rsidRPr="00725805" w:rsidRDefault="7A776375" w:rsidP="00D92310">
            <w:pPr>
              <w:pStyle w:val="SMcaption"/>
              <w:spacing w:beforeLines="60" w:before="144" w:afterLines="60" w:after="144"/>
              <w:rPr>
                <w:rFonts w:cs="Arial"/>
                <w:lang w:val="en-GB"/>
              </w:rPr>
            </w:pPr>
            <w:r w:rsidRPr="7A776375">
              <w:rPr>
                <w:rFonts w:cs="Arial"/>
              </w:rPr>
              <w:t xml:space="preserve">Max. </w:t>
            </w:r>
            <w:proofErr w:type="spellStart"/>
            <w:r w:rsidRPr="7A776375">
              <w:rPr>
                <w:rFonts w:cs="Arial"/>
              </w:rPr>
              <w:t>Arch.Thick</w:t>
            </w:r>
            <w:proofErr w:type="spellEnd"/>
            <w:r w:rsidRPr="7A776375">
              <w:rPr>
                <w:rFonts w:cs="Arial"/>
              </w:rPr>
              <w:t>.</w:t>
            </w:r>
          </w:p>
        </w:tc>
        <w:tc>
          <w:tcPr>
            <w:tcW w:w="769" w:type="dxa"/>
            <w:noWrap/>
            <w:hideMark/>
          </w:tcPr>
          <w:p w14:paraId="452568C9" w14:textId="77777777" w:rsidR="0068017F" w:rsidRPr="00725805" w:rsidRDefault="7A776375" w:rsidP="00D92310">
            <w:pPr>
              <w:pStyle w:val="SMcaption"/>
              <w:spacing w:beforeLines="60" w:before="144" w:afterLines="60" w:after="144"/>
              <w:rPr>
                <w:rFonts w:cs="Arial"/>
                <w:lang w:val="en-GB"/>
              </w:rPr>
            </w:pPr>
            <w:r w:rsidRPr="7A776375">
              <w:rPr>
                <w:rFonts w:cs="Arial"/>
              </w:rPr>
              <w:t>Exp. Ap. Angle</w:t>
            </w:r>
          </w:p>
        </w:tc>
        <w:tc>
          <w:tcPr>
            <w:tcW w:w="769" w:type="dxa"/>
            <w:noWrap/>
            <w:hideMark/>
          </w:tcPr>
          <w:p w14:paraId="4731ADE7" w14:textId="77777777" w:rsidR="0068017F" w:rsidRPr="00725805" w:rsidRDefault="7A776375" w:rsidP="00D92310">
            <w:pPr>
              <w:pStyle w:val="SMcaption"/>
              <w:spacing w:beforeLines="60" w:before="144" w:afterLines="60" w:after="144"/>
              <w:rPr>
                <w:rFonts w:cs="Arial"/>
                <w:lang w:val="en-GB"/>
              </w:rPr>
            </w:pPr>
            <w:r w:rsidRPr="7A776375">
              <w:rPr>
                <w:rFonts w:cs="Arial"/>
              </w:rPr>
              <w:t>Arch. Ap. Angle</w:t>
            </w:r>
          </w:p>
        </w:tc>
        <w:tc>
          <w:tcPr>
            <w:tcW w:w="769" w:type="dxa"/>
            <w:noWrap/>
            <w:hideMark/>
          </w:tcPr>
          <w:p w14:paraId="57E94A50" w14:textId="29BB8705" w:rsidR="0068017F" w:rsidRPr="00725805" w:rsidRDefault="7A776375" w:rsidP="00D92310">
            <w:pPr>
              <w:pStyle w:val="SMcaption"/>
              <w:spacing w:beforeLines="60" w:before="144" w:afterLines="60" w:after="144"/>
              <w:rPr>
                <w:rFonts w:cs="Arial"/>
                <w:lang w:val="en-GB"/>
              </w:rPr>
            </w:pPr>
            <w:r w:rsidRPr="7A776375">
              <w:rPr>
                <w:rFonts w:cs="Arial"/>
              </w:rPr>
              <w:t>Exp. Lat. Angle</w:t>
            </w:r>
          </w:p>
        </w:tc>
        <w:tc>
          <w:tcPr>
            <w:tcW w:w="769" w:type="dxa"/>
            <w:noWrap/>
            <w:hideMark/>
          </w:tcPr>
          <w:p w14:paraId="2BD4BF46" w14:textId="77777777" w:rsidR="0068017F" w:rsidRPr="00725805" w:rsidRDefault="7A776375" w:rsidP="00D92310">
            <w:pPr>
              <w:pStyle w:val="SMcaption"/>
              <w:spacing w:beforeLines="60" w:before="144" w:afterLines="60" w:after="144"/>
              <w:rPr>
                <w:rFonts w:cs="Arial"/>
                <w:lang w:val="en-GB"/>
              </w:rPr>
            </w:pPr>
            <w:r w:rsidRPr="7A776375">
              <w:rPr>
                <w:rFonts w:cs="Arial"/>
              </w:rPr>
              <w:t>Arch. Lat. Angle</w:t>
            </w:r>
          </w:p>
        </w:tc>
        <w:tc>
          <w:tcPr>
            <w:tcW w:w="769" w:type="dxa"/>
            <w:noWrap/>
            <w:hideMark/>
          </w:tcPr>
          <w:p w14:paraId="1BBA9C9A" w14:textId="77777777" w:rsidR="0068017F" w:rsidRPr="00725805" w:rsidRDefault="7A776375" w:rsidP="00D92310">
            <w:pPr>
              <w:pStyle w:val="SMcaption"/>
              <w:spacing w:beforeLines="60" w:before="144" w:afterLines="60" w:after="144"/>
              <w:rPr>
                <w:rFonts w:cs="Arial"/>
                <w:lang w:val="en-GB"/>
              </w:rPr>
            </w:pPr>
            <w:r w:rsidRPr="7A776375">
              <w:rPr>
                <w:rFonts w:cs="Arial"/>
              </w:rPr>
              <w:t>Exp. Zen. Angle</w:t>
            </w:r>
          </w:p>
        </w:tc>
        <w:tc>
          <w:tcPr>
            <w:tcW w:w="770" w:type="dxa"/>
            <w:noWrap/>
            <w:hideMark/>
          </w:tcPr>
          <w:p w14:paraId="61166DF3" w14:textId="77777777" w:rsidR="0068017F" w:rsidRPr="00725805" w:rsidRDefault="7A776375" w:rsidP="00D92310">
            <w:pPr>
              <w:pStyle w:val="SMcaption"/>
              <w:spacing w:beforeLines="60" w:before="144" w:afterLines="60" w:after="144"/>
              <w:rPr>
                <w:rFonts w:cs="Arial"/>
                <w:lang w:val="en-GB"/>
              </w:rPr>
            </w:pPr>
            <w:r w:rsidRPr="7A776375">
              <w:rPr>
                <w:rFonts w:cs="Arial"/>
              </w:rPr>
              <w:t>Arch. Zen. Angle</w:t>
            </w:r>
          </w:p>
        </w:tc>
      </w:tr>
      <w:tr w:rsidR="0068017F" w:rsidRPr="00EE1102" w14:paraId="7CCDAC84" w14:textId="77777777" w:rsidTr="7A776375">
        <w:trPr>
          <w:trHeight w:val="264"/>
        </w:trPr>
        <w:tc>
          <w:tcPr>
            <w:tcW w:w="939" w:type="dxa"/>
            <w:noWrap/>
            <w:hideMark/>
          </w:tcPr>
          <w:p w14:paraId="6B2BB6A6" w14:textId="77777777" w:rsidR="0068017F" w:rsidRPr="00725805" w:rsidRDefault="7A776375" w:rsidP="00D92310">
            <w:pPr>
              <w:pStyle w:val="SMcaption"/>
              <w:spacing w:beforeLines="60" w:before="144" w:afterLines="60" w:after="144"/>
              <w:rPr>
                <w:rFonts w:cs="Arial"/>
                <w:lang w:val="en-GB"/>
              </w:rPr>
            </w:pPr>
            <w:r w:rsidRPr="7A776375">
              <w:rPr>
                <w:rFonts w:cs="Arial"/>
              </w:rPr>
              <w:t>Min</w:t>
            </w:r>
          </w:p>
        </w:tc>
        <w:tc>
          <w:tcPr>
            <w:tcW w:w="769" w:type="dxa"/>
            <w:noWrap/>
            <w:vAlign w:val="center"/>
            <w:hideMark/>
          </w:tcPr>
          <w:p w14:paraId="070AFDE9" w14:textId="77777777" w:rsidR="0068017F" w:rsidRPr="00725805" w:rsidRDefault="7A776375" w:rsidP="00D92310">
            <w:pPr>
              <w:pStyle w:val="SMcaption"/>
              <w:spacing w:beforeLines="60" w:before="144" w:afterLines="60" w:after="144"/>
              <w:jc w:val="right"/>
              <w:rPr>
                <w:rFonts w:cs="Arial"/>
                <w:lang w:val="en-GB"/>
              </w:rPr>
            </w:pPr>
            <w:r w:rsidRPr="7A776375">
              <w:rPr>
                <w:rFonts w:cs="Arial"/>
              </w:rPr>
              <w:t>23,1</w:t>
            </w:r>
          </w:p>
        </w:tc>
        <w:tc>
          <w:tcPr>
            <w:tcW w:w="769" w:type="dxa"/>
            <w:noWrap/>
            <w:vAlign w:val="center"/>
            <w:hideMark/>
          </w:tcPr>
          <w:p w14:paraId="4BBB9402" w14:textId="77777777" w:rsidR="0068017F" w:rsidRPr="00725805" w:rsidRDefault="7A776375" w:rsidP="00D92310">
            <w:pPr>
              <w:pStyle w:val="SMcaption"/>
              <w:spacing w:beforeLines="60" w:before="144" w:afterLines="60" w:after="144"/>
              <w:jc w:val="right"/>
              <w:rPr>
                <w:rFonts w:cs="Arial"/>
                <w:lang w:val="en-GB"/>
              </w:rPr>
            </w:pPr>
            <w:r w:rsidRPr="7A776375">
              <w:rPr>
                <w:rFonts w:cs="Arial"/>
              </w:rPr>
              <w:t>18,0</w:t>
            </w:r>
          </w:p>
        </w:tc>
        <w:tc>
          <w:tcPr>
            <w:tcW w:w="769" w:type="dxa"/>
            <w:noWrap/>
            <w:vAlign w:val="center"/>
            <w:hideMark/>
          </w:tcPr>
          <w:p w14:paraId="7629EBB0" w14:textId="77777777" w:rsidR="0068017F" w:rsidRPr="00725805" w:rsidRDefault="7A776375" w:rsidP="00D92310">
            <w:pPr>
              <w:pStyle w:val="SMcaption"/>
              <w:spacing w:beforeLines="60" w:before="144" w:afterLines="60" w:after="144"/>
              <w:jc w:val="right"/>
              <w:rPr>
                <w:rFonts w:cs="Arial"/>
                <w:lang w:val="en-GB"/>
              </w:rPr>
            </w:pPr>
            <w:r w:rsidRPr="7A776375">
              <w:rPr>
                <w:rFonts w:cs="Arial"/>
              </w:rPr>
              <w:t>5,6</w:t>
            </w:r>
          </w:p>
        </w:tc>
        <w:tc>
          <w:tcPr>
            <w:tcW w:w="769" w:type="dxa"/>
            <w:noWrap/>
            <w:vAlign w:val="center"/>
            <w:hideMark/>
          </w:tcPr>
          <w:p w14:paraId="4143AC68" w14:textId="77777777" w:rsidR="0068017F" w:rsidRPr="00725805" w:rsidRDefault="7A776375" w:rsidP="00D92310">
            <w:pPr>
              <w:pStyle w:val="SMcaption"/>
              <w:spacing w:beforeLines="60" w:before="144" w:afterLines="60" w:after="144"/>
              <w:jc w:val="right"/>
              <w:rPr>
                <w:rFonts w:cs="Arial"/>
                <w:lang w:val="en-GB"/>
              </w:rPr>
            </w:pPr>
            <w:r w:rsidRPr="7A776375">
              <w:rPr>
                <w:rFonts w:cs="Arial"/>
              </w:rPr>
              <w:t>5,0</w:t>
            </w:r>
          </w:p>
        </w:tc>
        <w:tc>
          <w:tcPr>
            <w:tcW w:w="769" w:type="dxa"/>
            <w:noWrap/>
            <w:vAlign w:val="center"/>
            <w:hideMark/>
          </w:tcPr>
          <w:p w14:paraId="5C39FA28" w14:textId="77777777" w:rsidR="0068017F" w:rsidRPr="00725805" w:rsidRDefault="7A776375" w:rsidP="00D92310">
            <w:pPr>
              <w:pStyle w:val="SMcaption"/>
              <w:spacing w:beforeLines="60" w:before="144" w:afterLines="60" w:after="144"/>
              <w:jc w:val="right"/>
              <w:rPr>
                <w:rFonts w:cs="Arial"/>
                <w:lang w:val="en-GB"/>
              </w:rPr>
            </w:pPr>
            <w:r w:rsidRPr="7A776375">
              <w:rPr>
                <w:rFonts w:cs="Arial"/>
              </w:rPr>
              <w:t>22,0</w:t>
            </w:r>
          </w:p>
        </w:tc>
        <w:tc>
          <w:tcPr>
            <w:tcW w:w="769" w:type="dxa"/>
            <w:noWrap/>
            <w:vAlign w:val="center"/>
            <w:hideMark/>
          </w:tcPr>
          <w:p w14:paraId="373EAB58" w14:textId="77777777" w:rsidR="0068017F" w:rsidRPr="00725805" w:rsidRDefault="7A776375" w:rsidP="00D92310">
            <w:pPr>
              <w:pStyle w:val="SMcaption"/>
              <w:spacing w:beforeLines="60" w:before="144" w:afterLines="60" w:after="144"/>
              <w:jc w:val="right"/>
              <w:rPr>
                <w:rFonts w:cs="Arial"/>
                <w:lang w:val="en-GB"/>
              </w:rPr>
            </w:pPr>
            <w:r w:rsidRPr="7A776375">
              <w:rPr>
                <w:rFonts w:cs="Arial"/>
              </w:rPr>
              <w:t>19,0</w:t>
            </w:r>
          </w:p>
        </w:tc>
        <w:tc>
          <w:tcPr>
            <w:tcW w:w="769" w:type="dxa"/>
            <w:noWrap/>
            <w:vAlign w:val="center"/>
            <w:hideMark/>
          </w:tcPr>
          <w:p w14:paraId="7A402E80" w14:textId="77777777" w:rsidR="0068017F" w:rsidRPr="00725805" w:rsidRDefault="7A776375" w:rsidP="00D92310">
            <w:pPr>
              <w:pStyle w:val="SMcaption"/>
              <w:spacing w:beforeLines="60" w:before="144" w:afterLines="60" w:after="144"/>
              <w:jc w:val="right"/>
              <w:rPr>
                <w:rFonts w:cs="Arial"/>
                <w:lang w:val="en-GB"/>
              </w:rPr>
            </w:pPr>
            <w:r w:rsidRPr="7A776375">
              <w:rPr>
                <w:rFonts w:cs="Arial"/>
              </w:rPr>
              <w:t>24,0</w:t>
            </w:r>
          </w:p>
        </w:tc>
        <w:tc>
          <w:tcPr>
            <w:tcW w:w="769" w:type="dxa"/>
            <w:noWrap/>
            <w:vAlign w:val="center"/>
            <w:hideMark/>
          </w:tcPr>
          <w:p w14:paraId="0B44D50C" w14:textId="77777777" w:rsidR="0068017F" w:rsidRPr="00725805" w:rsidRDefault="7A776375" w:rsidP="00D92310">
            <w:pPr>
              <w:pStyle w:val="SMcaption"/>
              <w:spacing w:beforeLines="60" w:before="144" w:afterLines="60" w:after="144"/>
              <w:jc w:val="right"/>
              <w:rPr>
                <w:rFonts w:cs="Arial"/>
                <w:lang w:val="en-GB"/>
              </w:rPr>
            </w:pPr>
            <w:r w:rsidRPr="7A776375">
              <w:rPr>
                <w:rFonts w:cs="Arial"/>
              </w:rPr>
              <w:t>22,0</w:t>
            </w:r>
          </w:p>
        </w:tc>
        <w:tc>
          <w:tcPr>
            <w:tcW w:w="769" w:type="dxa"/>
            <w:noWrap/>
            <w:vAlign w:val="center"/>
            <w:hideMark/>
          </w:tcPr>
          <w:p w14:paraId="6AADDA3D" w14:textId="77777777" w:rsidR="0068017F" w:rsidRPr="00725805" w:rsidRDefault="7A776375" w:rsidP="00D92310">
            <w:pPr>
              <w:pStyle w:val="SMcaption"/>
              <w:spacing w:beforeLines="60" w:before="144" w:afterLines="60" w:after="144"/>
              <w:jc w:val="right"/>
              <w:rPr>
                <w:rFonts w:cs="Arial"/>
                <w:lang w:val="en-GB"/>
              </w:rPr>
            </w:pPr>
            <w:r w:rsidRPr="7A776375">
              <w:rPr>
                <w:rFonts w:cs="Arial"/>
              </w:rPr>
              <w:t>60,0</w:t>
            </w:r>
          </w:p>
        </w:tc>
        <w:tc>
          <w:tcPr>
            <w:tcW w:w="770" w:type="dxa"/>
            <w:noWrap/>
            <w:vAlign w:val="center"/>
            <w:hideMark/>
          </w:tcPr>
          <w:p w14:paraId="2A9A4ECC" w14:textId="77777777" w:rsidR="0068017F" w:rsidRPr="00725805" w:rsidRDefault="7A776375" w:rsidP="00D92310">
            <w:pPr>
              <w:pStyle w:val="SMcaption"/>
              <w:spacing w:beforeLines="60" w:before="144" w:afterLines="60" w:after="144"/>
              <w:jc w:val="right"/>
              <w:rPr>
                <w:rFonts w:cs="Arial"/>
                <w:lang w:val="en-GB"/>
              </w:rPr>
            </w:pPr>
            <w:r w:rsidRPr="7A776375">
              <w:rPr>
                <w:rFonts w:cs="Arial"/>
              </w:rPr>
              <w:t>24,0</w:t>
            </w:r>
          </w:p>
        </w:tc>
      </w:tr>
      <w:tr w:rsidR="0068017F" w:rsidRPr="00EE1102" w14:paraId="7BF08DDA" w14:textId="77777777" w:rsidTr="7A776375">
        <w:trPr>
          <w:trHeight w:val="312"/>
        </w:trPr>
        <w:tc>
          <w:tcPr>
            <w:tcW w:w="939" w:type="dxa"/>
            <w:noWrap/>
            <w:hideMark/>
          </w:tcPr>
          <w:p w14:paraId="79603DEF" w14:textId="77777777" w:rsidR="0068017F" w:rsidRPr="00725805" w:rsidRDefault="7A776375" w:rsidP="00D92310">
            <w:pPr>
              <w:pStyle w:val="SMcaption"/>
              <w:spacing w:beforeLines="60" w:before="144" w:afterLines="60" w:after="144"/>
              <w:rPr>
                <w:rFonts w:cs="Arial"/>
                <w:lang w:val="en-GB"/>
              </w:rPr>
            </w:pPr>
            <w:r w:rsidRPr="7A776375">
              <w:rPr>
                <w:rFonts w:cs="Arial"/>
              </w:rPr>
              <w:t>Q</w:t>
            </w:r>
            <w:r w:rsidRPr="7A776375">
              <w:rPr>
                <w:rFonts w:cs="Arial"/>
                <w:vertAlign w:val="subscript"/>
              </w:rPr>
              <w:t>1</w:t>
            </w:r>
          </w:p>
        </w:tc>
        <w:tc>
          <w:tcPr>
            <w:tcW w:w="769" w:type="dxa"/>
            <w:noWrap/>
            <w:vAlign w:val="center"/>
            <w:hideMark/>
          </w:tcPr>
          <w:p w14:paraId="7C34EEEF" w14:textId="77777777" w:rsidR="0068017F" w:rsidRPr="00725805" w:rsidRDefault="7A776375" w:rsidP="00D92310">
            <w:pPr>
              <w:pStyle w:val="SMcaption"/>
              <w:spacing w:beforeLines="60" w:before="144" w:afterLines="60" w:after="144"/>
              <w:jc w:val="right"/>
              <w:rPr>
                <w:rFonts w:cs="Arial"/>
                <w:lang w:val="en-GB"/>
              </w:rPr>
            </w:pPr>
            <w:r w:rsidRPr="7A776375">
              <w:rPr>
                <w:rFonts w:cs="Arial"/>
              </w:rPr>
              <w:t>28,7</w:t>
            </w:r>
          </w:p>
        </w:tc>
        <w:tc>
          <w:tcPr>
            <w:tcW w:w="769" w:type="dxa"/>
            <w:noWrap/>
            <w:vAlign w:val="center"/>
            <w:hideMark/>
          </w:tcPr>
          <w:p w14:paraId="15BF436F" w14:textId="77777777" w:rsidR="0068017F" w:rsidRPr="00725805" w:rsidRDefault="7A776375" w:rsidP="00D92310">
            <w:pPr>
              <w:pStyle w:val="SMcaption"/>
              <w:spacing w:beforeLines="60" w:before="144" w:afterLines="60" w:after="144"/>
              <w:jc w:val="right"/>
              <w:rPr>
                <w:rFonts w:cs="Arial"/>
                <w:lang w:val="en-GB"/>
              </w:rPr>
            </w:pPr>
            <w:r w:rsidRPr="7A776375">
              <w:rPr>
                <w:rFonts w:cs="Arial"/>
              </w:rPr>
              <w:t>23,8</w:t>
            </w:r>
          </w:p>
        </w:tc>
        <w:tc>
          <w:tcPr>
            <w:tcW w:w="769" w:type="dxa"/>
            <w:noWrap/>
            <w:vAlign w:val="center"/>
            <w:hideMark/>
          </w:tcPr>
          <w:p w14:paraId="658AAF7F" w14:textId="77777777" w:rsidR="0068017F" w:rsidRPr="00725805" w:rsidRDefault="7A776375" w:rsidP="00D92310">
            <w:pPr>
              <w:pStyle w:val="SMcaption"/>
              <w:spacing w:beforeLines="60" w:before="144" w:afterLines="60" w:after="144"/>
              <w:jc w:val="right"/>
              <w:rPr>
                <w:rFonts w:cs="Arial"/>
                <w:lang w:val="en-GB"/>
              </w:rPr>
            </w:pPr>
            <w:r w:rsidRPr="7A776375">
              <w:rPr>
                <w:rFonts w:cs="Arial"/>
              </w:rPr>
              <w:t>8,3</w:t>
            </w:r>
          </w:p>
        </w:tc>
        <w:tc>
          <w:tcPr>
            <w:tcW w:w="769" w:type="dxa"/>
            <w:noWrap/>
            <w:vAlign w:val="center"/>
            <w:hideMark/>
          </w:tcPr>
          <w:p w14:paraId="147B817E" w14:textId="77777777" w:rsidR="0068017F" w:rsidRPr="00725805" w:rsidRDefault="7A776375" w:rsidP="00D92310">
            <w:pPr>
              <w:pStyle w:val="SMcaption"/>
              <w:spacing w:beforeLines="60" w:before="144" w:afterLines="60" w:after="144"/>
              <w:jc w:val="right"/>
              <w:rPr>
                <w:rFonts w:cs="Arial"/>
                <w:lang w:val="en-GB"/>
              </w:rPr>
            </w:pPr>
            <w:r w:rsidRPr="7A776375">
              <w:rPr>
                <w:rFonts w:cs="Arial"/>
              </w:rPr>
              <w:t>6,8</w:t>
            </w:r>
          </w:p>
        </w:tc>
        <w:tc>
          <w:tcPr>
            <w:tcW w:w="769" w:type="dxa"/>
            <w:noWrap/>
            <w:vAlign w:val="center"/>
            <w:hideMark/>
          </w:tcPr>
          <w:p w14:paraId="612376E5" w14:textId="77777777" w:rsidR="0068017F" w:rsidRPr="00725805" w:rsidRDefault="7A776375" w:rsidP="00D92310">
            <w:pPr>
              <w:pStyle w:val="SMcaption"/>
              <w:spacing w:beforeLines="60" w:before="144" w:afterLines="60" w:after="144"/>
              <w:jc w:val="right"/>
              <w:rPr>
                <w:rFonts w:cs="Arial"/>
                <w:lang w:val="en-GB"/>
              </w:rPr>
            </w:pPr>
            <w:r w:rsidRPr="7A776375">
              <w:rPr>
                <w:rFonts w:cs="Arial"/>
              </w:rPr>
              <w:t>24,0</w:t>
            </w:r>
          </w:p>
        </w:tc>
        <w:tc>
          <w:tcPr>
            <w:tcW w:w="769" w:type="dxa"/>
            <w:noWrap/>
            <w:vAlign w:val="center"/>
            <w:hideMark/>
          </w:tcPr>
          <w:p w14:paraId="28950AE8" w14:textId="77777777" w:rsidR="0068017F" w:rsidRPr="00725805" w:rsidRDefault="7A776375" w:rsidP="00D92310">
            <w:pPr>
              <w:pStyle w:val="SMcaption"/>
              <w:spacing w:beforeLines="60" w:before="144" w:afterLines="60" w:after="144"/>
              <w:jc w:val="right"/>
              <w:rPr>
                <w:rFonts w:cs="Arial"/>
                <w:lang w:val="en-GB"/>
              </w:rPr>
            </w:pPr>
            <w:r w:rsidRPr="7A776375">
              <w:rPr>
                <w:rFonts w:cs="Arial"/>
              </w:rPr>
              <w:t>23,0</w:t>
            </w:r>
          </w:p>
        </w:tc>
        <w:tc>
          <w:tcPr>
            <w:tcW w:w="769" w:type="dxa"/>
            <w:noWrap/>
            <w:vAlign w:val="center"/>
            <w:hideMark/>
          </w:tcPr>
          <w:p w14:paraId="78D02658" w14:textId="77777777" w:rsidR="0068017F" w:rsidRPr="00725805" w:rsidRDefault="7A776375" w:rsidP="00D92310">
            <w:pPr>
              <w:pStyle w:val="SMcaption"/>
              <w:spacing w:beforeLines="60" w:before="144" w:afterLines="60" w:after="144"/>
              <w:jc w:val="right"/>
              <w:rPr>
                <w:rFonts w:cs="Arial"/>
                <w:lang w:val="en-GB"/>
              </w:rPr>
            </w:pPr>
            <w:r w:rsidRPr="7A776375">
              <w:rPr>
                <w:rFonts w:cs="Arial"/>
              </w:rPr>
              <w:t>30,0</w:t>
            </w:r>
          </w:p>
        </w:tc>
        <w:tc>
          <w:tcPr>
            <w:tcW w:w="769" w:type="dxa"/>
            <w:noWrap/>
            <w:vAlign w:val="center"/>
            <w:hideMark/>
          </w:tcPr>
          <w:p w14:paraId="645BE36B" w14:textId="77777777" w:rsidR="0068017F" w:rsidRPr="00725805" w:rsidRDefault="7A776375" w:rsidP="00D92310">
            <w:pPr>
              <w:pStyle w:val="SMcaption"/>
              <w:spacing w:beforeLines="60" w:before="144" w:afterLines="60" w:after="144"/>
              <w:jc w:val="right"/>
              <w:rPr>
                <w:rFonts w:cs="Arial"/>
                <w:lang w:val="en-GB"/>
              </w:rPr>
            </w:pPr>
            <w:r w:rsidRPr="7A776375">
              <w:rPr>
                <w:rFonts w:cs="Arial"/>
              </w:rPr>
              <w:t>27,0</w:t>
            </w:r>
          </w:p>
        </w:tc>
        <w:tc>
          <w:tcPr>
            <w:tcW w:w="769" w:type="dxa"/>
            <w:noWrap/>
            <w:vAlign w:val="center"/>
            <w:hideMark/>
          </w:tcPr>
          <w:p w14:paraId="34307DFA" w14:textId="77777777" w:rsidR="0068017F" w:rsidRPr="00725805" w:rsidRDefault="7A776375" w:rsidP="00D92310">
            <w:pPr>
              <w:pStyle w:val="SMcaption"/>
              <w:spacing w:beforeLines="60" w:before="144" w:afterLines="60" w:after="144"/>
              <w:jc w:val="right"/>
              <w:rPr>
                <w:rFonts w:cs="Arial"/>
                <w:lang w:val="en-GB"/>
              </w:rPr>
            </w:pPr>
            <w:r w:rsidRPr="7A776375">
              <w:rPr>
                <w:rFonts w:cs="Arial"/>
              </w:rPr>
              <w:t>67,5</w:t>
            </w:r>
          </w:p>
        </w:tc>
        <w:tc>
          <w:tcPr>
            <w:tcW w:w="770" w:type="dxa"/>
            <w:noWrap/>
            <w:vAlign w:val="center"/>
            <w:hideMark/>
          </w:tcPr>
          <w:p w14:paraId="435DAE32" w14:textId="77777777" w:rsidR="0068017F" w:rsidRPr="00725805" w:rsidRDefault="7A776375" w:rsidP="00D92310">
            <w:pPr>
              <w:pStyle w:val="SMcaption"/>
              <w:spacing w:beforeLines="60" w:before="144" w:afterLines="60" w:after="144"/>
              <w:jc w:val="right"/>
              <w:rPr>
                <w:rFonts w:cs="Arial"/>
                <w:lang w:val="en-GB"/>
              </w:rPr>
            </w:pPr>
            <w:r w:rsidRPr="7A776375">
              <w:rPr>
                <w:rFonts w:cs="Arial"/>
              </w:rPr>
              <w:t>54,3</w:t>
            </w:r>
          </w:p>
        </w:tc>
      </w:tr>
      <w:tr w:rsidR="0068017F" w:rsidRPr="00EE1102" w14:paraId="347EE1DF" w14:textId="77777777" w:rsidTr="7A776375">
        <w:trPr>
          <w:trHeight w:val="264"/>
        </w:trPr>
        <w:tc>
          <w:tcPr>
            <w:tcW w:w="939" w:type="dxa"/>
            <w:noWrap/>
            <w:hideMark/>
          </w:tcPr>
          <w:p w14:paraId="567ECE4B" w14:textId="77777777" w:rsidR="0068017F" w:rsidRPr="00725805" w:rsidRDefault="7A776375" w:rsidP="00D92310">
            <w:pPr>
              <w:pStyle w:val="SMcaption"/>
              <w:spacing w:beforeLines="60" w:before="144" w:afterLines="60" w:after="144"/>
              <w:rPr>
                <w:rFonts w:cs="Arial"/>
                <w:lang w:val="en-GB"/>
              </w:rPr>
            </w:pPr>
            <w:r w:rsidRPr="7A776375">
              <w:rPr>
                <w:rFonts w:cs="Arial"/>
              </w:rPr>
              <w:t>Median</w:t>
            </w:r>
          </w:p>
        </w:tc>
        <w:tc>
          <w:tcPr>
            <w:tcW w:w="769" w:type="dxa"/>
            <w:noWrap/>
            <w:vAlign w:val="center"/>
            <w:hideMark/>
          </w:tcPr>
          <w:p w14:paraId="59BCF4E0" w14:textId="77777777" w:rsidR="0068017F" w:rsidRPr="00725805" w:rsidRDefault="7A776375" w:rsidP="00D92310">
            <w:pPr>
              <w:pStyle w:val="SMcaption"/>
              <w:spacing w:beforeLines="60" w:before="144" w:afterLines="60" w:after="144"/>
              <w:jc w:val="right"/>
              <w:rPr>
                <w:rFonts w:cs="Arial"/>
                <w:lang w:val="en-GB"/>
              </w:rPr>
            </w:pPr>
            <w:r w:rsidRPr="7A776375">
              <w:rPr>
                <w:rFonts w:cs="Arial"/>
              </w:rPr>
              <w:t>31,5</w:t>
            </w:r>
          </w:p>
        </w:tc>
        <w:tc>
          <w:tcPr>
            <w:tcW w:w="769" w:type="dxa"/>
            <w:noWrap/>
            <w:vAlign w:val="center"/>
            <w:hideMark/>
          </w:tcPr>
          <w:p w14:paraId="410B2937" w14:textId="77777777" w:rsidR="0068017F" w:rsidRPr="00725805" w:rsidRDefault="7A776375" w:rsidP="00D92310">
            <w:pPr>
              <w:pStyle w:val="SMcaption"/>
              <w:spacing w:beforeLines="60" w:before="144" w:afterLines="60" w:after="144"/>
              <w:jc w:val="right"/>
              <w:rPr>
                <w:rFonts w:cs="Arial"/>
                <w:lang w:val="en-GB"/>
              </w:rPr>
            </w:pPr>
            <w:r w:rsidRPr="7A776375">
              <w:rPr>
                <w:rFonts w:cs="Arial"/>
              </w:rPr>
              <w:t>31,5</w:t>
            </w:r>
          </w:p>
        </w:tc>
        <w:tc>
          <w:tcPr>
            <w:tcW w:w="769" w:type="dxa"/>
            <w:noWrap/>
            <w:vAlign w:val="center"/>
            <w:hideMark/>
          </w:tcPr>
          <w:p w14:paraId="6438F5C6" w14:textId="77777777" w:rsidR="0068017F" w:rsidRPr="00725805" w:rsidRDefault="7A776375" w:rsidP="00D92310">
            <w:pPr>
              <w:pStyle w:val="SMcaption"/>
              <w:spacing w:beforeLines="60" w:before="144" w:afterLines="60" w:after="144"/>
              <w:jc w:val="right"/>
              <w:rPr>
                <w:rFonts w:cs="Arial"/>
                <w:lang w:val="en-GB"/>
              </w:rPr>
            </w:pPr>
            <w:r w:rsidRPr="7A776375">
              <w:rPr>
                <w:rFonts w:cs="Arial"/>
              </w:rPr>
              <w:t>9,5</w:t>
            </w:r>
          </w:p>
        </w:tc>
        <w:tc>
          <w:tcPr>
            <w:tcW w:w="769" w:type="dxa"/>
            <w:noWrap/>
            <w:vAlign w:val="center"/>
            <w:hideMark/>
          </w:tcPr>
          <w:p w14:paraId="7839A21D" w14:textId="77777777" w:rsidR="0068017F" w:rsidRPr="00725805" w:rsidRDefault="7A776375" w:rsidP="00D92310">
            <w:pPr>
              <w:pStyle w:val="SMcaption"/>
              <w:spacing w:beforeLines="60" w:before="144" w:afterLines="60" w:after="144"/>
              <w:jc w:val="right"/>
              <w:rPr>
                <w:rFonts w:cs="Arial"/>
                <w:lang w:val="en-GB"/>
              </w:rPr>
            </w:pPr>
            <w:r w:rsidRPr="7A776375">
              <w:rPr>
                <w:rFonts w:cs="Arial"/>
              </w:rPr>
              <w:t>10,5</w:t>
            </w:r>
          </w:p>
        </w:tc>
        <w:tc>
          <w:tcPr>
            <w:tcW w:w="769" w:type="dxa"/>
            <w:noWrap/>
            <w:vAlign w:val="center"/>
            <w:hideMark/>
          </w:tcPr>
          <w:p w14:paraId="560D3609" w14:textId="77777777" w:rsidR="0068017F" w:rsidRPr="00725805" w:rsidRDefault="7A776375" w:rsidP="00D92310">
            <w:pPr>
              <w:pStyle w:val="SMcaption"/>
              <w:spacing w:beforeLines="60" w:before="144" w:afterLines="60" w:after="144"/>
              <w:jc w:val="right"/>
              <w:rPr>
                <w:rFonts w:cs="Arial"/>
                <w:lang w:val="en-GB"/>
              </w:rPr>
            </w:pPr>
            <w:r w:rsidRPr="7A776375">
              <w:rPr>
                <w:rFonts w:cs="Arial"/>
              </w:rPr>
              <w:t>27,5</w:t>
            </w:r>
          </w:p>
        </w:tc>
        <w:tc>
          <w:tcPr>
            <w:tcW w:w="769" w:type="dxa"/>
            <w:noWrap/>
            <w:vAlign w:val="center"/>
            <w:hideMark/>
          </w:tcPr>
          <w:p w14:paraId="53DEC8B7" w14:textId="77777777" w:rsidR="0068017F" w:rsidRPr="00725805" w:rsidRDefault="7A776375" w:rsidP="00D92310">
            <w:pPr>
              <w:pStyle w:val="SMcaption"/>
              <w:spacing w:beforeLines="60" w:before="144" w:afterLines="60" w:after="144"/>
              <w:jc w:val="right"/>
              <w:rPr>
                <w:rFonts w:cs="Arial"/>
                <w:lang w:val="en-GB"/>
              </w:rPr>
            </w:pPr>
            <w:r w:rsidRPr="7A776375">
              <w:rPr>
                <w:rFonts w:cs="Arial"/>
              </w:rPr>
              <w:t>26,5</w:t>
            </w:r>
          </w:p>
        </w:tc>
        <w:tc>
          <w:tcPr>
            <w:tcW w:w="769" w:type="dxa"/>
            <w:noWrap/>
            <w:vAlign w:val="center"/>
            <w:hideMark/>
          </w:tcPr>
          <w:p w14:paraId="24C6FF55" w14:textId="77777777" w:rsidR="0068017F" w:rsidRPr="00725805" w:rsidRDefault="7A776375" w:rsidP="00D92310">
            <w:pPr>
              <w:pStyle w:val="SMcaption"/>
              <w:spacing w:beforeLines="60" w:before="144" w:afterLines="60" w:after="144"/>
              <w:jc w:val="right"/>
              <w:rPr>
                <w:rFonts w:cs="Arial"/>
                <w:lang w:val="en-GB"/>
              </w:rPr>
            </w:pPr>
            <w:r w:rsidRPr="7A776375">
              <w:rPr>
                <w:rFonts w:cs="Arial"/>
              </w:rPr>
              <w:t>33,0</w:t>
            </w:r>
          </w:p>
        </w:tc>
        <w:tc>
          <w:tcPr>
            <w:tcW w:w="769" w:type="dxa"/>
            <w:noWrap/>
            <w:vAlign w:val="center"/>
            <w:hideMark/>
          </w:tcPr>
          <w:p w14:paraId="013E141C" w14:textId="77777777" w:rsidR="0068017F" w:rsidRPr="00725805" w:rsidRDefault="7A776375" w:rsidP="00D92310">
            <w:pPr>
              <w:pStyle w:val="SMcaption"/>
              <w:spacing w:beforeLines="60" w:before="144" w:afterLines="60" w:after="144"/>
              <w:jc w:val="right"/>
              <w:rPr>
                <w:rFonts w:cs="Arial"/>
                <w:lang w:val="en-GB"/>
              </w:rPr>
            </w:pPr>
            <w:r w:rsidRPr="7A776375">
              <w:rPr>
                <w:rFonts w:cs="Arial"/>
              </w:rPr>
              <w:t>33,0</w:t>
            </w:r>
          </w:p>
        </w:tc>
        <w:tc>
          <w:tcPr>
            <w:tcW w:w="769" w:type="dxa"/>
            <w:noWrap/>
            <w:vAlign w:val="center"/>
            <w:hideMark/>
          </w:tcPr>
          <w:p w14:paraId="45961A70" w14:textId="77777777" w:rsidR="0068017F" w:rsidRPr="00725805" w:rsidRDefault="7A776375" w:rsidP="00D92310">
            <w:pPr>
              <w:pStyle w:val="SMcaption"/>
              <w:spacing w:beforeLines="60" w:before="144" w:afterLines="60" w:after="144"/>
              <w:jc w:val="right"/>
              <w:rPr>
                <w:rFonts w:cs="Arial"/>
                <w:lang w:val="en-GB"/>
              </w:rPr>
            </w:pPr>
            <w:r w:rsidRPr="7A776375">
              <w:rPr>
                <w:rFonts w:cs="Arial"/>
              </w:rPr>
              <w:t>75,0</w:t>
            </w:r>
          </w:p>
        </w:tc>
        <w:tc>
          <w:tcPr>
            <w:tcW w:w="770" w:type="dxa"/>
            <w:noWrap/>
            <w:vAlign w:val="center"/>
            <w:hideMark/>
          </w:tcPr>
          <w:p w14:paraId="2A81113C" w14:textId="77777777" w:rsidR="0068017F" w:rsidRPr="00725805" w:rsidRDefault="7A776375" w:rsidP="00D92310">
            <w:pPr>
              <w:pStyle w:val="SMcaption"/>
              <w:spacing w:beforeLines="60" w:before="144" w:afterLines="60" w:after="144"/>
              <w:jc w:val="right"/>
              <w:rPr>
                <w:rFonts w:cs="Arial"/>
                <w:lang w:val="en-GB"/>
              </w:rPr>
            </w:pPr>
            <w:r w:rsidRPr="7A776375">
              <w:rPr>
                <w:rFonts w:cs="Arial"/>
              </w:rPr>
              <w:t>69,0</w:t>
            </w:r>
          </w:p>
        </w:tc>
      </w:tr>
      <w:tr w:rsidR="0068017F" w:rsidRPr="00EE1102" w14:paraId="030073E5" w14:textId="77777777" w:rsidTr="7A776375">
        <w:trPr>
          <w:trHeight w:val="312"/>
        </w:trPr>
        <w:tc>
          <w:tcPr>
            <w:tcW w:w="939" w:type="dxa"/>
            <w:noWrap/>
            <w:hideMark/>
          </w:tcPr>
          <w:p w14:paraId="02ABEEE6" w14:textId="77777777" w:rsidR="0068017F" w:rsidRPr="00725805" w:rsidRDefault="7A776375" w:rsidP="00D92310">
            <w:pPr>
              <w:pStyle w:val="SMcaption"/>
              <w:spacing w:beforeLines="60" w:before="144" w:afterLines="60" w:after="144"/>
              <w:rPr>
                <w:rFonts w:cs="Arial"/>
                <w:lang w:val="en-GB"/>
              </w:rPr>
            </w:pPr>
            <w:r w:rsidRPr="7A776375">
              <w:rPr>
                <w:rFonts w:cs="Arial"/>
              </w:rPr>
              <w:t>Q</w:t>
            </w:r>
            <w:r w:rsidRPr="7A776375">
              <w:rPr>
                <w:rFonts w:cs="Arial"/>
                <w:vertAlign w:val="subscript"/>
              </w:rPr>
              <w:t>3</w:t>
            </w:r>
          </w:p>
        </w:tc>
        <w:tc>
          <w:tcPr>
            <w:tcW w:w="769" w:type="dxa"/>
            <w:noWrap/>
            <w:vAlign w:val="center"/>
            <w:hideMark/>
          </w:tcPr>
          <w:p w14:paraId="18F89A97" w14:textId="77777777" w:rsidR="0068017F" w:rsidRPr="00725805" w:rsidRDefault="7A776375" w:rsidP="00D92310">
            <w:pPr>
              <w:pStyle w:val="SMcaption"/>
              <w:spacing w:beforeLines="60" w:before="144" w:afterLines="60" w:after="144"/>
              <w:jc w:val="right"/>
              <w:rPr>
                <w:rFonts w:cs="Arial"/>
                <w:lang w:val="en-GB"/>
              </w:rPr>
            </w:pPr>
            <w:r w:rsidRPr="7A776375">
              <w:rPr>
                <w:rFonts w:cs="Arial"/>
              </w:rPr>
              <w:t>35,4</w:t>
            </w:r>
          </w:p>
        </w:tc>
        <w:tc>
          <w:tcPr>
            <w:tcW w:w="769" w:type="dxa"/>
            <w:noWrap/>
            <w:vAlign w:val="center"/>
            <w:hideMark/>
          </w:tcPr>
          <w:p w14:paraId="144F4CB5" w14:textId="77777777" w:rsidR="0068017F" w:rsidRPr="00725805" w:rsidRDefault="7A776375" w:rsidP="00D92310">
            <w:pPr>
              <w:pStyle w:val="SMcaption"/>
              <w:spacing w:beforeLines="60" w:before="144" w:afterLines="60" w:after="144"/>
              <w:jc w:val="right"/>
              <w:rPr>
                <w:rFonts w:cs="Arial"/>
                <w:lang w:val="en-GB"/>
              </w:rPr>
            </w:pPr>
            <w:r w:rsidRPr="7A776375">
              <w:rPr>
                <w:rFonts w:cs="Arial"/>
              </w:rPr>
              <w:t>35,8</w:t>
            </w:r>
          </w:p>
        </w:tc>
        <w:tc>
          <w:tcPr>
            <w:tcW w:w="769" w:type="dxa"/>
            <w:noWrap/>
            <w:vAlign w:val="center"/>
            <w:hideMark/>
          </w:tcPr>
          <w:p w14:paraId="413E6890" w14:textId="77777777" w:rsidR="0068017F" w:rsidRPr="00725805" w:rsidRDefault="7A776375" w:rsidP="00D92310">
            <w:pPr>
              <w:pStyle w:val="SMcaption"/>
              <w:spacing w:beforeLines="60" w:before="144" w:afterLines="60" w:after="144"/>
              <w:jc w:val="right"/>
              <w:rPr>
                <w:rFonts w:cs="Arial"/>
                <w:lang w:val="en-GB"/>
              </w:rPr>
            </w:pPr>
            <w:r w:rsidRPr="7A776375">
              <w:rPr>
                <w:rFonts w:cs="Arial"/>
              </w:rPr>
              <w:t>10,6</w:t>
            </w:r>
          </w:p>
        </w:tc>
        <w:tc>
          <w:tcPr>
            <w:tcW w:w="769" w:type="dxa"/>
            <w:noWrap/>
            <w:vAlign w:val="center"/>
            <w:hideMark/>
          </w:tcPr>
          <w:p w14:paraId="123E279E" w14:textId="77777777" w:rsidR="0068017F" w:rsidRPr="00725805" w:rsidRDefault="7A776375" w:rsidP="00D92310">
            <w:pPr>
              <w:pStyle w:val="SMcaption"/>
              <w:spacing w:beforeLines="60" w:before="144" w:afterLines="60" w:after="144"/>
              <w:jc w:val="right"/>
              <w:rPr>
                <w:rFonts w:cs="Arial"/>
                <w:lang w:val="en-GB"/>
              </w:rPr>
            </w:pPr>
            <w:r w:rsidRPr="7A776375">
              <w:rPr>
                <w:rFonts w:cs="Arial"/>
              </w:rPr>
              <w:t>13,3</w:t>
            </w:r>
          </w:p>
        </w:tc>
        <w:tc>
          <w:tcPr>
            <w:tcW w:w="769" w:type="dxa"/>
            <w:noWrap/>
            <w:vAlign w:val="center"/>
            <w:hideMark/>
          </w:tcPr>
          <w:p w14:paraId="7582A0ED" w14:textId="77777777" w:rsidR="0068017F" w:rsidRPr="00725805" w:rsidRDefault="7A776375" w:rsidP="00D92310">
            <w:pPr>
              <w:pStyle w:val="SMcaption"/>
              <w:spacing w:beforeLines="60" w:before="144" w:afterLines="60" w:after="144"/>
              <w:jc w:val="right"/>
              <w:rPr>
                <w:rFonts w:cs="Arial"/>
                <w:lang w:val="en-GB"/>
              </w:rPr>
            </w:pPr>
            <w:r w:rsidRPr="7A776375">
              <w:rPr>
                <w:rFonts w:cs="Arial"/>
              </w:rPr>
              <w:t>31,3</w:t>
            </w:r>
          </w:p>
        </w:tc>
        <w:tc>
          <w:tcPr>
            <w:tcW w:w="769" w:type="dxa"/>
            <w:noWrap/>
            <w:vAlign w:val="center"/>
            <w:hideMark/>
          </w:tcPr>
          <w:p w14:paraId="2F649DB5" w14:textId="77777777" w:rsidR="0068017F" w:rsidRPr="00725805" w:rsidRDefault="7A776375" w:rsidP="00D92310">
            <w:pPr>
              <w:pStyle w:val="SMcaption"/>
              <w:spacing w:beforeLines="60" w:before="144" w:afterLines="60" w:after="144"/>
              <w:jc w:val="right"/>
              <w:rPr>
                <w:rFonts w:cs="Arial"/>
                <w:lang w:val="en-GB"/>
              </w:rPr>
            </w:pPr>
            <w:r w:rsidRPr="7A776375">
              <w:rPr>
                <w:rFonts w:cs="Arial"/>
              </w:rPr>
              <w:t>29,3</w:t>
            </w:r>
          </w:p>
        </w:tc>
        <w:tc>
          <w:tcPr>
            <w:tcW w:w="769" w:type="dxa"/>
            <w:noWrap/>
            <w:vAlign w:val="center"/>
            <w:hideMark/>
          </w:tcPr>
          <w:p w14:paraId="4202FB1A" w14:textId="77777777" w:rsidR="0068017F" w:rsidRPr="00725805" w:rsidRDefault="7A776375" w:rsidP="00D92310">
            <w:pPr>
              <w:pStyle w:val="SMcaption"/>
              <w:spacing w:beforeLines="60" w:before="144" w:afterLines="60" w:after="144"/>
              <w:jc w:val="right"/>
              <w:rPr>
                <w:rFonts w:cs="Arial"/>
                <w:lang w:val="en-GB"/>
              </w:rPr>
            </w:pPr>
            <w:r w:rsidRPr="7A776375">
              <w:rPr>
                <w:rFonts w:cs="Arial"/>
              </w:rPr>
              <w:t>36,0</w:t>
            </w:r>
          </w:p>
        </w:tc>
        <w:tc>
          <w:tcPr>
            <w:tcW w:w="769" w:type="dxa"/>
            <w:noWrap/>
            <w:vAlign w:val="center"/>
            <w:hideMark/>
          </w:tcPr>
          <w:p w14:paraId="0767DFD4" w14:textId="77777777" w:rsidR="0068017F" w:rsidRPr="00725805" w:rsidRDefault="7A776375" w:rsidP="00D92310">
            <w:pPr>
              <w:pStyle w:val="SMcaption"/>
              <w:spacing w:beforeLines="60" w:before="144" w:afterLines="60" w:after="144"/>
              <w:jc w:val="right"/>
              <w:rPr>
                <w:rFonts w:cs="Arial"/>
                <w:lang w:val="en-GB"/>
              </w:rPr>
            </w:pPr>
            <w:r w:rsidRPr="7A776375">
              <w:rPr>
                <w:rFonts w:cs="Arial"/>
              </w:rPr>
              <w:t>35,3</w:t>
            </w:r>
          </w:p>
        </w:tc>
        <w:tc>
          <w:tcPr>
            <w:tcW w:w="769" w:type="dxa"/>
            <w:noWrap/>
            <w:vAlign w:val="center"/>
            <w:hideMark/>
          </w:tcPr>
          <w:p w14:paraId="37027127" w14:textId="77777777" w:rsidR="0068017F" w:rsidRPr="00725805" w:rsidRDefault="7A776375" w:rsidP="00D92310">
            <w:pPr>
              <w:pStyle w:val="SMcaption"/>
              <w:spacing w:beforeLines="60" w:before="144" w:afterLines="60" w:after="144"/>
              <w:jc w:val="right"/>
              <w:rPr>
                <w:rFonts w:cs="Arial"/>
                <w:lang w:val="en-GB"/>
              </w:rPr>
            </w:pPr>
            <w:r w:rsidRPr="7A776375">
              <w:rPr>
                <w:rFonts w:cs="Arial"/>
              </w:rPr>
              <w:t>81,5</w:t>
            </w:r>
          </w:p>
        </w:tc>
        <w:tc>
          <w:tcPr>
            <w:tcW w:w="770" w:type="dxa"/>
            <w:noWrap/>
            <w:vAlign w:val="center"/>
            <w:hideMark/>
          </w:tcPr>
          <w:p w14:paraId="73BBB44A" w14:textId="77777777" w:rsidR="0068017F" w:rsidRPr="00725805" w:rsidRDefault="7A776375" w:rsidP="00D92310">
            <w:pPr>
              <w:pStyle w:val="SMcaption"/>
              <w:spacing w:beforeLines="60" w:before="144" w:afterLines="60" w:after="144"/>
              <w:jc w:val="right"/>
              <w:rPr>
                <w:rFonts w:cs="Arial"/>
                <w:lang w:val="en-GB"/>
              </w:rPr>
            </w:pPr>
            <w:r w:rsidRPr="7A776375">
              <w:rPr>
                <w:rFonts w:cs="Arial"/>
              </w:rPr>
              <w:t>86,0</w:t>
            </w:r>
          </w:p>
        </w:tc>
      </w:tr>
      <w:tr w:rsidR="0068017F" w:rsidRPr="00EE1102" w14:paraId="54A3540C" w14:textId="77777777" w:rsidTr="7A776375">
        <w:trPr>
          <w:trHeight w:val="264"/>
        </w:trPr>
        <w:tc>
          <w:tcPr>
            <w:tcW w:w="939" w:type="dxa"/>
            <w:noWrap/>
            <w:hideMark/>
          </w:tcPr>
          <w:p w14:paraId="436AD928" w14:textId="77777777" w:rsidR="0068017F" w:rsidRPr="00725805" w:rsidRDefault="7A776375" w:rsidP="00D92310">
            <w:pPr>
              <w:pStyle w:val="SMcaption"/>
              <w:spacing w:beforeLines="60" w:before="144" w:afterLines="60" w:after="144"/>
              <w:rPr>
                <w:rFonts w:cs="Arial"/>
                <w:lang w:val="en-GB"/>
              </w:rPr>
            </w:pPr>
            <w:r w:rsidRPr="7A776375">
              <w:rPr>
                <w:rFonts w:cs="Arial"/>
              </w:rPr>
              <w:t>Max</w:t>
            </w:r>
          </w:p>
        </w:tc>
        <w:tc>
          <w:tcPr>
            <w:tcW w:w="769" w:type="dxa"/>
            <w:noWrap/>
            <w:vAlign w:val="center"/>
            <w:hideMark/>
          </w:tcPr>
          <w:p w14:paraId="75199984" w14:textId="77777777" w:rsidR="0068017F" w:rsidRPr="00725805" w:rsidRDefault="7A776375" w:rsidP="00D92310">
            <w:pPr>
              <w:pStyle w:val="SMcaption"/>
              <w:spacing w:beforeLines="60" w:before="144" w:afterLines="60" w:after="144"/>
              <w:jc w:val="right"/>
              <w:rPr>
                <w:rFonts w:cs="Arial"/>
                <w:lang w:val="en-GB"/>
              </w:rPr>
            </w:pPr>
            <w:r w:rsidRPr="7A776375">
              <w:rPr>
                <w:rFonts w:cs="Arial"/>
              </w:rPr>
              <w:t>39,5</w:t>
            </w:r>
          </w:p>
        </w:tc>
        <w:tc>
          <w:tcPr>
            <w:tcW w:w="769" w:type="dxa"/>
            <w:noWrap/>
            <w:vAlign w:val="center"/>
            <w:hideMark/>
          </w:tcPr>
          <w:p w14:paraId="72234075" w14:textId="77777777" w:rsidR="0068017F" w:rsidRPr="00725805" w:rsidRDefault="7A776375" w:rsidP="00D92310">
            <w:pPr>
              <w:pStyle w:val="SMcaption"/>
              <w:spacing w:beforeLines="60" w:before="144" w:afterLines="60" w:after="144"/>
              <w:jc w:val="right"/>
              <w:rPr>
                <w:rFonts w:cs="Arial"/>
                <w:lang w:val="en-GB"/>
              </w:rPr>
            </w:pPr>
            <w:r w:rsidRPr="7A776375">
              <w:rPr>
                <w:rFonts w:cs="Arial"/>
              </w:rPr>
              <w:t>45,0</w:t>
            </w:r>
          </w:p>
        </w:tc>
        <w:tc>
          <w:tcPr>
            <w:tcW w:w="769" w:type="dxa"/>
            <w:noWrap/>
            <w:vAlign w:val="center"/>
            <w:hideMark/>
          </w:tcPr>
          <w:p w14:paraId="4D6CAABC" w14:textId="77777777" w:rsidR="0068017F" w:rsidRPr="00725805" w:rsidRDefault="7A776375" w:rsidP="00D92310">
            <w:pPr>
              <w:pStyle w:val="SMcaption"/>
              <w:spacing w:beforeLines="60" w:before="144" w:afterLines="60" w:after="144"/>
              <w:jc w:val="right"/>
              <w:rPr>
                <w:rFonts w:cs="Arial"/>
                <w:lang w:val="en-GB"/>
              </w:rPr>
            </w:pPr>
            <w:r w:rsidRPr="7A776375">
              <w:rPr>
                <w:rFonts w:cs="Arial"/>
              </w:rPr>
              <w:t>14,7</w:t>
            </w:r>
          </w:p>
        </w:tc>
        <w:tc>
          <w:tcPr>
            <w:tcW w:w="769" w:type="dxa"/>
            <w:noWrap/>
            <w:vAlign w:val="center"/>
            <w:hideMark/>
          </w:tcPr>
          <w:p w14:paraId="5CDECD3B" w14:textId="77777777" w:rsidR="0068017F" w:rsidRPr="00725805" w:rsidRDefault="7A776375" w:rsidP="00D92310">
            <w:pPr>
              <w:pStyle w:val="SMcaption"/>
              <w:spacing w:beforeLines="60" w:before="144" w:afterLines="60" w:after="144"/>
              <w:jc w:val="right"/>
              <w:rPr>
                <w:rFonts w:cs="Arial"/>
                <w:lang w:val="en-GB"/>
              </w:rPr>
            </w:pPr>
            <w:r w:rsidRPr="7A776375">
              <w:rPr>
                <w:rFonts w:cs="Arial"/>
              </w:rPr>
              <w:t>15,0</w:t>
            </w:r>
          </w:p>
        </w:tc>
        <w:tc>
          <w:tcPr>
            <w:tcW w:w="769" w:type="dxa"/>
            <w:noWrap/>
            <w:vAlign w:val="center"/>
            <w:hideMark/>
          </w:tcPr>
          <w:p w14:paraId="6A742F97" w14:textId="77777777" w:rsidR="0068017F" w:rsidRPr="00725805" w:rsidRDefault="7A776375" w:rsidP="00D92310">
            <w:pPr>
              <w:pStyle w:val="SMcaption"/>
              <w:spacing w:beforeLines="60" w:before="144" w:afterLines="60" w:after="144"/>
              <w:jc w:val="right"/>
              <w:rPr>
                <w:rFonts w:cs="Arial"/>
                <w:lang w:val="en-GB"/>
              </w:rPr>
            </w:pPr>
            <w:r w:rsidRPr="7A776375">
              <w:rPr>
                <w:rFonts w:cs="Arial"/>
              </w:rPr>
              <w:t>37,0</w:t>
            </w:r>
          </w:p>
        </w:tc>
        <w:tc>
          <w:tcPr>
            <w:tcW w:w="769" w:type="dxa"/>
            <w:noWrap/>
            <w:vAlign w:val="center"/>
            <w:hideMark/>
          </w:tcPr>
          <w:p w14:paraId="0652A7EC" w14:textId="77777777" w:rsidR="0068017F" w:rsidRPr="00725805" w:rsidRDefault="7A776375" w:rsidP="00D92310">
            <w:pPr>
              <w:pStyle w:val="SMcaption"/>
              <w:spacing w:beforeLines="60" w:before="144" w:afterLines="60" w:after="144"/>
              <w:jc w:val="right"/>
              <w:rPr>
                <w:rFonts w:cs="Arial"/>
                <w:lang w:val="en-GB"/>
              </w:rPr>
            </w:pPr>
            <w:r w:rsidRPr="7A776375">
              <w:rPr>
                <w:rFonts w:cs="Arial"/>
              </w:rPr>
              <w:t>32,0</w:t>
            </w:r>
          </w:p>
        </w:tc>
        <w:tc>
          <w:tcPr>
            <w:tcW w:w="769" w:type="dxa"/>
            <w:noWrap/>
            <w:vAlign w:val="center"/>
            <w:hideMark/>
          </w:tcPr>
          <w:p w14:paraId="2C00CA13" w14:textId="77777777" w:rsidR="0068017F" w:rsidRPr="00725805" w:rsidRDefault="7A776375" w:rsidP="00D92310">
            <w:pPr>
              <w:pStyle w:val="SMcaption"/>
              <w:spacing w:beforeLines="60" w:before="144" w:afterLines="60" w:after="144"/>
              <w:jc w:val="right"/>
              <w:rPr>
                <w:rFonts w:cs="Arial"/>
                <w:lang w:val="en-GB"/>
              </w:rPr>
            </w:pPr>
            <w:r w:rsidRPr="7A776375">
              <w:rPr>
                <w:rFonts w:cs="Arial"/>
              </w:rPr>
              <w:t>42,0</w:t>
            </w:r>
          </w:p>
        </w:tc>
        <w:tc>
          <w:tcPr>
            <w:tcW w:w="769" w:type="dxa"/>
            <w:noWrap/>
            <w:vAlign w:val="center"/>
            <w:hideMark/>
          </w:tcPr>
          <w:p w14:paraId="3554FD5D" w14:textId="77777777" w:rsidR="0068017F" w:rsidRPr="00725805" w:rsidRDefault="7A776375" w:rsidP="00D92310">
            <w:pPr>
              <w:pStyle w:val="SMcaption"/>
              <w:spacing w:beforeLines="60" w:before="144" w:afterLines="60" w:after="144"/>
              <w:jc w:val="right"/>
              <w:rPr>
                <w:rFonts w:cs="Arial"/>
                <w:lang w:val="en-GB"/>
              </w:rPr>
            </w:pPr>
            <w:r w:rsidRPr="7A776375">
              <w:rPr>
                <w:rFonts w:cs="Arial"/>
              </w:rPr>
              <w:t>48,0</w:t>
            </w:r>
          </w:p>
        </w:tc>
        <w:tc>
          <w:tcPr>
            <w:tcW w:w="769" w:type="dxa"/>
            <w:noWrap/>
            <w:vAlign w:val="center"/>
            <w:hideMark/>
          </w:tcPr>
          <w:p w14:paraId="1888B70C" w14:textId="77777777" w:rsidR="0068017F" w:rsidRPr="00725805" w:rsidRDefault="7A776375" w:rsidP="00D92310">
            <w:pPr>
              <w:pStyle w:val="SMcaption"/>
              <w:spacing w:beforeLines="60" w:before="144" w:afterLines="60" w:after="144"/>
              <w:jc w:val="right"/>
              <w:rPr>
                <w:rFonts w:cs="Arial"/>
                <w:lang w:val="en-GB"/>
              </w:rPr>
            </w:pPr>
            <w:r w:rsidRPr="7A776375">
              <w:rPr>
                <w:rFonts w:cs="Arial"/>
              </w:rPr>
              <w:t>95,0</w:t>
            </w:r>
          </w:p>
        </w:tc>
        <w:tc>
          <w:tcPr>
            <w:tcW w:w="770" w:type="dxa"/>
            <w:noWrap/>
            <w:vAlign w:val="center"/>
            <w:hideMark/>
          </w:tcPr>
          <w:p w14:paraId="4FE30E2A" w14:textId="77777777" w:rsidR="0068017F" w:rsidRPr="00725805" w:rsidRDefault="7A776375" w:rsidP="00D92310">
            <w:pPr>
              <w:pStyle w:val="SMcaption"/>
              <w:spacing w:beforeLines="60" w:before="144" w:afterLines="60" w:after="144"/>
              <w:jc w:val="right"/>
              <w:rPr>
                <w:rFonts w:cs="Arial"/>
                <w:lang w:val="en-GB"/>
              </w:rPr>
            </w:pPr>
            <w:r w:rsidRPr="7A776375">
              <w:rPr>
                <w:rFonts w:cs="Arial"/>
              </w:rPr>
              <w:t>94,0</w:t>
            </w:r>
          </w:p>
        </w:tc>
      </w:tr>
      <w:tr w:rsidR="0068017F" w:rsidRPr="00EE1102" w14:paraId="1E72BDF5" w14:textId="77777777" w:rsidTr="7A776375">
        <w:trPr>
          <w:trHeight w:val="264"/>
        </w:trPr>
        <w:tc>
          <w:tcPr>
            <w:tcW w:w="939" w:type="dxa"/>
            <w:noWrap/>
            <w:hideMark/>
          </w:tcPr>
          <w:p w14:paraId="18DC34B1" w14:textId="77777777" w:rsidR="0068017F" w:rsidRPr="00725805" w:rsidRDefault="7A776375" w:rsidP="00D92310">
            <w:pPr>
              <w:pStyle w:val="SMcaption"/>
              <w:spacing w:beforeLines="60" w:before="144" w:afterLines="60" w:after="144"/>
              <w:rPr>
                <w:rFonts w:cs="Arial"/>
                <w:lang w:val="en-GB"/>
              </w:rPr>
            </w:pPr>
            <w:r w:rsidRPr="7A776375">
              <w:rPr>
                <w:rFonts w:cs="Arial"/>
              </w:rPr>
              <w:t>IQR</w:t>
            </w:r>
          </w:p>
        </w:tc>
        <w:tc>
          <w:tcPr>
            <w:tcW w:w="769" w:type="dxa"/>
            <w:noWrap/>
            <w:vAlign w:val="center"/>
            <w:hideMark/>
          </w:tcPr>
          <w:p w14:paraId="52DE2618" w14:textId="77777777" w:rsidR="0068017F" w:rsidRPr="00725805" w:rsidRDefault="7A776375" w:rsidP="00D92310">
            <w:pPr>
              <w:pStyle w:val="SMcaption"/>
              <w:spacing w:beforeLines="60" w:before="144" w:afterLines="60" w:after="144"/>
              <w:jc w:val="right"/>
              <w:rPr>
                <w:rFonts w:cs="Arial"/>
                <w:lang w:val="en-GB"/>
              </w:rPr>
            </w:pPr>
            <w:r w:rsidRPr="7A776375">
              <w:rPr>
                <w:rFonts w:cs="Arial"/>
              </w:rPr>
              <w:t>6,7</w:t>
            </w:r>
          </w:p>
        </w:tc>
        <w:tc>
          <w:tcPr>
            <w:tcW w:w="769" w:type="dxa"/>
            <w:noWrap/>
            <w:vAlign w:val="center"/>
            <w:hideMark/>
          </w:tcPr>
          <w:p w14:paraId="2F683E9C" w14:textId="77777777" w:rsidR="0068017F" w:rsidRPr="00725805" w:rsidRDefault="7A776375" w:rsidP="00D92310">
            <w:pPr>
              <w:pStyle w:val="SMcaption"/>
              <w:spacing w:beforeLines="60" w:before="144" w:afterLines="60" w:after="144"/>
              <w:jc w:val="right"/>
              <w:rPr>
                <w:rFonts w:cs="Arial"/>
                <w:lang w:val="en-GB"/>
              </w:rPr>
            </w:pPr>
            <w:r w:rsidRPr="7A776375">
              <w:rPr>
                <w:rFonts w:cs="Arial"/>
              </w:rPr>
              <w:t>12,0</w:t>
            </w:r>
          </w:p>
        </w:tc>
        <w:tc>
          <w:tcPr>
            <w:tcW w:w="769" w:type="dxa"/>
            <w:noWrap/>
            <w:vAlign w:val="center"/>
            <w:hideMark/>
          </w:tcPr>
          <w:p w14:paraId="4D36C2FC" w14:textId="77777777" w:rsidR="0068017F" w:rsidRPr="00725805" w:rsidRDefault="7A776375" w:rsidP="00D92310">
            <w:pPr>
              <w:pStyle w:val="SMcaption"/>
              <w:spacing w:beforeLines="60" w:before="144" w:afterLines="60" w:after="144"/>
              <w:jc w:val="right"/>
              <w:rPr>
                <w:rFonts w:cs="Arial"/>
                <w:lang w:val="en-GB"/>
              </w:rPr>
            </w:pPr>
            <w:r w:rsidRPr="7A776375">
              <w:rPr>
                <w:rFonts w:cs="Arial"/>
              </w:rPr>
              <w:t>2,3</w:t>
            </w:r>
          </w:p>
        </w:tc>
        <w:tc>
          <w:tcPr>
            <w:tcW w:w="769" w:type="dxa"/>
            <w:noWrap/>
            <w:vAlign w:val="center"/>
            <w:hideMark/>
          </w:tcPr>
          <w:p w14:paraId="48E30EFE" w14:textId="77777777" w:rsidR="0068017F" w:rsidRPr="00725805" w:rsidRDefault="7A776375" w:rsidP="00D92310">
            <w:pPr>
              <w:pStyle w:val="SMcaption"/>
              <w:spacing w:beforeLines="60" w:before="144" w:afterLines="60" w:after="144"/>
              <w:jc w:val="right"/>
              <w:rPr>
                <w:rFonts w:cs="Arial"/>
                <w:lang w:val="en-GB"/>
              </w:rPr>
            </w:pPr>
            <w:r w:rsidRPr="7A776375">
              <w:rPr>
                <w:rFonts w:cs="Arial"/>
              </w:rPr>
              <w:t>6,5</w:t>
            </w:r>
          </w:p>
        </w:tc>
        <w:tc>
          <w:tcPr>
            <w:tcW w:w="769" w:type="dxa"/>
            <w:noWrap/>
            <w:vAlign w:val="center"/>
            <w:hideMark/>
          </w:tcPr>
          <w:p w14:paraId="49C3111F" w14:textId="77777777" w:rsidR="0068017F" w:rsidRPr="00725805" w:rsidRDefault="7A776375" w:rsidP="00D92310">
            <w:pPr>
              <w:pStyle w:val="SMcaption"/>
              <w:spacing w:beforeLines="60" w:before="144" w:afterLines="60" w:after="144"/>
              <w:jc w:val="right"/>
              <w:rPr>
                <w:rFonts w:cs="Arial"/>
                <w:lang w:val="en-GB"/>
              </w:rPr>
            </w:pPr>
            <w:r w:rsidRPr="7A776375">
              <w:rPr>
                <w:rFonts w:cs="Arial"/>
              </w:rPr>
              <w:t>7,3</w:t>
            </w:r>
          </w:p>
        </w:tc>
        <w:tc>
          <w:tcPr>
            <w:tcW w:w="769" w:type="dxa"/>
            <w:noWrap/>
            <w:vAlign w:val="center"/>
            <w:hideMark/>
          </w:tcPr>
          <w:p w14:paraId="5B74ACD9" w14:textId="77777777" w:rsidR="0068017F" w:rsidRPr="00725805" w:rsidRDefault="7A776375" w:rsidP="00D92310">
            <w:pPr>
              <w:pStyle w:val="SMcaption"/>
              <w:spacing w:beforeLines="60" w:before="144" w:afterLines="60" w:after="144"/>
              <w:jc w:val="right"/>
              <w:rPr>
                <w:rFonts w:cs="Arial"/>
                <w:lang w:val="en-GB"/>
              </w:rPr>
            </w:pPr>
            <w:r w:rsidRPr="7A776375">
              <w:rPr>
                <w:rFonts w:cs="Arial"/>
              </w:rPr>
              <w:t>6,3</w:t>
            </w:r>
          </w:p>
        </w:tc>
        <w:tc>
          <w:tcPr>
            <w:tcW w:w="769" w:type="dxa"/>
            <w:noWrap/>
            <w:vAlign w:val="center"/>
            <w:hideMark/>
          </w:tcPr>
          <w:p w14:paraId="2617F1D3" w14:textId="77777777" w:rsidR="0068017F" w:rsidRPr="00725805" w:rsidRDefault="7A776375" w:rsidP="00D92310">
            <w:pPr>
              <w:pStyle w:val="SMcaption"/>
              <w:spacing w:beforeLines="60" w:before="144" w:afterLines="60" w:after="144"/>
              <w:jc w:val="right"/>
              <w:rPr>
                <w:rFonts w:cs="Arial"/>
                <w:lang w:val="en-GB"/>
              </w:rPr>
            </w:pPr>
            <w:r w:rsidRPr="7A776375">
              <w:rPr>
                <w:rFonts w:cs="Arial"/>
              </w:rPr>
              <w:t>6,0</w:t>
            </w:r>
          </w:p>
        </w:tc>
        <w:tc>
          <w:tcPr>
            <w:tcW w:w="769" w:type="dxa"/>
            <w:noWrap/>
            <w:vAlign w:val="center"/>
            <w:hideMark/>
          </w:tcPr>
          <w:p w14:paraId="7FA50231" w14:textId="77777777" w:rsidR="0068017F" w:rsidRPr="00725805" w:rsidRDefault="7A776375" w:rsidP="00D92310">
            <w:pPr>
              <w:pStyle w:val="SMcaption"/>
              <w:spacing w:beforeLines="60" w:before="144" w:afterLines="60" w:after="144"/>
              <w:jc w:val="right"/>
              <w:rPr>
                <w:rFonts w:cs="Arial"/>
                <w:lang w:val="en-GB"/>
              </w:rPr>
            </w:pPr>
            <w:r w:rsidRPr="7A776375">
              <w:rPr>
                <w:rFonts w:cs="Arial"/>
              </w:rPr>
              <w:t>8,3</w:t>
            </w:r>
          </w:p>
        </w:tc>
        <w:tc>
          <w:tcPr>
            <w:tcW w:w="769" w:type="dxa"/>
            <w:noWrap/>
            <w:vAlign w:val="center"/>
            <w:hideMark/>
          </w:tcPr>
          <w:p w14:paraId="78520A22" w14:textId="77777777" w:rsidR="0068017F" w:rsidRPr="00725805" w:rsidRDefault="7A776375" w:rsidP="00D92310">
            <w:pPr>
              <w:pStyle w:val="SMcaption"/>
              <w:spacing w:beforeLines="60" w:before="144" w:afterLines="60" w:after="144"/>
              <w:jc w:val="right"/>
              <w:rPr>
                <w:rFonts w:cs="Arial"/>
                <w:lang w:val="en-GB"/>
              </w:rPr>
            </w:pPr>
            <w:r w:rsidRPr="7A776375">
              <w:rPr>
                <w:rFonts w:cs="Arial"/>
              </w:rPr>
              <w:t>14,0</w:t>
            </w:r>
          </w:p>
        </w:tc>
        <w:tc>
          <w:tcPr>
            <w:tcW w:w="770" w:type="dxa"/>
            <w:noWrap/>
            <w:vAlign w:val="center"/>
            <w:hideMark/>
          </w:tcPr>
          <w:p w14:paraId="7E5BAFC3" w14:textId="77777777" w:rsidR="0068017F" w:rsidRPr="00725805" w:rsidRDefault="7A776375" w:rsidP="00D92310">
            <w:pPr>
              <w:pStyle w:val="SMcaption"/>
              <w:spacing w:beforeLines="60" w:before="144" w:afterLines="60" w:after="144"/>
              <w:jc w:val="right"/>
              <w:rPr>
                <w:rFonts w:cs="Arial"/>
                <w:lang w:val="en-GB"/>
              </w:rPr>
            </w:pPr>
            <w:r w:rsidRPr="7A776375">
              <w:rPr>
                <w:rFonts w:cs="Arial"/>
              </w:rPr>
              <w:t>31,8</w:t>
            </w:r>
          </w:p>
        </w:tc>
      </w:tr>
      <w:tr w:rsidR="0068017F" w:rsidRPr="00EE1102" w14:paraId="4B2F8994" w14:textId="77777777" w:rsidTr="7A776375">
        <w:trPr>
          <w:trHeight w:val="264"/>
        </w:trPr>
        <w:tc>
          <w:tcPr>
            <w:tcW w:w="939" w:type="dxa"/>
            <w:noWrap/>
            <w:hideMark/>
          </w:tcPr>
          <w:p w14:paraId="32EE2C0F" w14:textId="77777777" w:rsidR="0068017F" w:rsidRPr="00725805" w:rsidRDefault="7A776375" w:rsidP="00D92310">
            <w:pPr>
              <w:pStyle w:val="SMcaption"/>
              <w:spacing w:beforeLines="60" w:before="144" w:afterLines="60" w:after="144"/>
              <w:rPr>
                <w:rFonts w:cs="Arial"/>
                <w:lang w:val="en-GB"/>
              </w:rPr>
            </w:pPr>
            <w:r w:rsidRPr="7A776375">
              <w:rPr>
                <w:rFonts w:cs="Arial"/>
              </w:rPr>
              <w:t>Upper outliers</w:t>
            </w:r>
          </w:p>
        </w:tc>
        <w:tc>
          <w:tcPr>
            <w:tcW w:w="769" w:type="dxa"/>
            <w:noWrap/>
            <w:vAlign w:val="center"/>
            <w:hideMark/>
          </w:tcPr>
          <w:p w14:paraId="761CFCEF" w14:textId="77777777" w:rsidR="0068017F" w:rsidRPr="00725805" w:rsidRDefault="7A776375" w:rsidP="00D92310">
            <w:pPr>
              <w:pStyle w:val="SMcaption"/>
              <w:spacing w:beforeLines="60" w:before="144" w:afterLines="60" w:after="144"/>
              <w:jc w:val="right"/>
              <w:rPr>
                <w:rFonts w:cs="Arial"/>
                <w:lang w:val="en-GB"/>
              </w:rPr>
            </w:pPr>
            <w:r w:rsidRPr="7A776375">
              <w:rPr>
                <w:rFonts w:cs="Arial"/>
              </w:rPr>
              <w:t>0</w:t>
            </w:r>
          </w:p>
        </w:tc>
        <w:tc>
          <w:tcPr>
            <w:tcW w:w="769" w:type="dxa"/>
            <w:noWrap/>
            <w:vAlign w:val="center"/>
            <w:hideMark/>
          </w:tcPr>
          <w:p w14:paraId="51205396" w14:textId="77777777" w:rsidR="0068017F" w:rsidRPr="00725805" w:rsidRDefault="7A776375" w:rsidP="00D92310">
            <w:pPr>
              <w:pStyle w:val="SMcaption"/>
              <w:spacing w:beforeLines="60" w:before="144" w:afterLines="60" w:after="144"/>
              <w:jc w:val="right"/>
              <w:rPr>
                <w:rFonts w:cs="Arial"/>
                <w:lang w:val="en-GB"/>
              </w:rPr>
            </w:pPr>
            <w:r w:rsidRPr="7A776375">
              <w:rPr>
                <w:rFonts w:cs="Arial"/>
              </w:rPr>
              <w:t>0</w:t>
            </w:r>
          </w:p>
        </w:tc>
        <w:tc>
          <w:tcPr>
            <w:tcW w:w="769" w:type="dxa"/>
            <w:noWrap/>
            <w:vAlign w:val="center"/>
            <w:hideMark/>
          </w:tcPr>
          <w:p w14:paraId="60337795" w14:textId="77777777" w:rsidR="0068017F" w:rsidRPr="00725805" w:rsidRDefault="7A776375" w:rsidP="00D92310">
            <w:pPr>
              <w:pStyle w:val="SMcaption"/>
              <w:spacing w:beforeLines="60" w:before="144" w:afterLines="60" w:after="144"/>
              <w:jc w:val="right"/>
              <w:rPr>
                <w:rFonts w:cs="Arial"/>
                <w:lang w:val="en-GB"/>
              </w:rPr>
            </w:pPr>
            <w:r w:rsidRPr="7A776375">
              <w:rPr>
                <w:rFonts w:cs="Arial"/>
              </w:rPr>
              <w:t>2</w:t>
            </w:r>
          </w:p>
        </w:tc>
        <w:tc>
          <w:tcPr>
            <w:tcW w:w="769" w:type="dxa"/>
            <w:noWrap/>
            <w:vAlign w:val="center"/>
            <w:hideMark/>
          </w:tcPr>
          <w:p w14:paraId="317F8405" w14:textId="77777777" w:rsidR="0068017F" w:rsidRPr="00725805" w:rsidRDefault="7A776375" w:rsidP="00D92310">
            <w:pPr>
              <w:pStyle w:val="SMcaption"/>
              <w:spacing w:beforeLines="60" w:before="144" w:afterLines="60" w:after="144"/>
              <w:jc w:val="right"/>
              <w:rPr>
                <w:rFonts w:cs="Arial"/>
                <w:lang w:val="en-GB"/>
              </w:rPr>
            </w:pPr>
            <w:r w:rsidRPr="7A776375">
              <w:rPr>
                <w:rFonts w:cs="Arial"/>
              </w:rPr>
              <w:t>0</w:t>
            </w:r>
          </w:p>
        </w:tc>
        <w:tc>
          <w:tcPr>
            <w:tcW w:w="769" w:type="dxa"/>
            <w:noWrap/>
            <w:vAlign w:val="center"/>
            <w:hideMark/>
          </w:tcPr>
          <w:p w14:paraId="03F87515" w14:textId="77777777" w:rsidR="0068017F" w:rsidRPr="00725805" w:rsidRDefault="7A776375" w:rsidP="00D92310">
            <w:pPr>
              <w:pStyle w:val="SMcaption"/>
              <w:spacing w:beforeLines="60" w:before="144" w:afterLines="60" w:after="144"/>
              <w:jc w:val="right"/>
              <w:rPr>
                <w:rFonts w:cs="Arial"/>
                <w:lang w:val="en-GB"/>
              </w:rPr>
            </w:pPr>
            <w:r w:rsidRPr="7A776375">
              <w:rPr>
                <w:rFonts w:cs="Arial"/>
              </w:rPr>
              <w:t>0</w:t>
            </w:r>
          </w:p>
        </w:tc>
        <w:tc>
          <w:tcPr>
            <w:tcW w:w="769" w:type="dxa"/>
            <w:noWrap/>
            <w:vAlign w:val="center"/>
            <w:hideMark/>
          </w:tcPr>
          <w:p w14:paraId="6DB0621F" w14:textId="77777777" w:rsidR="0068017F" w:rsidRPr="00725805" w:rsidRDefault="7A776375" w:rsidP="00D92310">
            <w:pPr>
              <w:pStyle w:val="SMcaption"/>
              <w:spacing w:beforeLines="60" w:before="144" w:afterLines="60" w:after="144"/>
              <w:jc w:val="right"/>
              <w:rPr>
                <w:rFonts w:cs="Arial"/>
                <w:lang w:val="en-GB"/>
              </w:rPr>
            </w:pPr>
            <w:r w:rsidRPr="7A776375">
              <w:rPr>
                <w:rFonts w:cs="Arial"/>
              </w:rPr>
              <w:t>0</w:t>
            </w:r>
          </w:p>
        </w:tc>
        <w:tc>
          <w:tcPr>
            <w:tcW w:w="769" w:type="dxa"/>
            <w:noWrap/>
            <w:vAlign w:val="center"/>
            <w:hideMark/>
          </w:tcPr>
          <w:p w14:paraId="22B121A5" w14:textId="77777777" w:rsidR="0068017F" w:rsidRPr="00725805" w:rsidRDefault="7A776375" w:rsidP="00D92310">
            <w:pPr>
              <w:pStyle w:val="SMcaption"/>
              <w:spacing w:beforeLines="60" w:before="144" w:afterLines="60" w:after="144"/>
              <w:jc w:val="right"/>
              <w:rPr>
                <w:rFonts w:cs="Arial"/>
                <w:lang w:val="en-GB"/>
              </w:rPr>
            </w:pPr>
            <w:r w:rsidRPr="7A776375">
              <w:rPr>
                <w:rFonts w:cs="Arial"/>
              </w:rPr>
              <w:t>0</w:t>
            </w:r>
          </w:p>
        </w:tc>
        <w:tc>
          <w:tcPr>
            <w:tcW w:w="769" w:type="dxa"/>
            <w:noWrap/>
            <w:vAlign w:val="center"/>
            <w:hideMark/>
          </w:tcPr>
          <w:p w14:paraId="00647D74" w14:textId="77777777" w:rsidR="0068017F" w:rsidRPr="00725805" w:rsidRDefault="7A776375" w:rsidP="00D92310">
            <w:pPr>
              <w:pStyle w:val="SMcaption"/>
              <w:spacing w:beforeLines="60" w:before="144" w:afterLines="60" w:after="144"/>
              <w:jc w:val="right"/>
              <w:rPr>
                <w:rFonts w:cs="Arial"/>
                <w:lang w:val="en-GB"/>
              </w:rPr>
            </w:pPr>
            <w:r w:rsidRPr="7A776375">
              <w:rPr>
                <w:rFonts w:cs="Arial"/>
              </w:rPr>
              <w:t>1</w:t>
            </w:r>
          </w:p>
        </w:tc>
        <w:tc>
          <w:tcPr>
            <w:tcW w:w="769" w:type="dxa"/>
            <w:noWrap/>
            <w:vAlign w:val="center"/>
            <w:hideMark/>
          </w:tcPr>
          <w:p w14:paraId="2A2D7BB2" w14:textId="77777777" w:rsidR="0068017F" w:rsidRPr="00725805" w:rsidRDefault="7A776375" w:rsidP="00D92310">
            <w:pPr>
              <w:pStyle w:val="SMcaption"/>
              <w:spacing w:beforeLines="60" w:before="144" w:afterLines="60" w:after="144"/>
              <w:jc w:val="right"/>
              <w:rPr>
                <w:rFonts w:cs="Arial"/>
                <w:lang w:val="en-GB"/>
              </w:rPr>
            </w:pPr>
            <w:r w:rsidRPr="7A776375">
              <w:rPr>
                <w:rFonts w:cs="Arial"/>
              </w:rPr>
              <w:t>0</w:t>
            </w:r>
          </w:p>
        </w:tc>
        <w:tc>
          <w:tcPr>
            <w:tcW w:w="770" w:type="dxa"/>
            <w:noWrap/>
            <w:vAlign w:val="center"/>
            <w:hideMark/>
          </w:tcPr>
          <w:p w14:paraId="2DEF2A1E" w14:textId="77777777" w:rsidR="0068017F" w:rsidRPr="00725805" w:rsidRDefault="7A776375" w:rsidP="00D92310">
            <w:pPr>
              <w:pStyle w:val="SMcaption"/>
              <w:spacing w:beforeLines="60" w:before="144" w:afterLines="60" w:after="144"/>
              <w:jc w:val="right"/>
              <w:rPr>
                <w:rFonts w:cs="Arial"/>
                <w:lang w:val="en-GB"/>
              </w:rPr>
            </w:pPr>
            <w:r w:rsidRPr="7A776375">
              <w:rPr>
                <w:rFonts w:cs="Arial"/>
              </w:rPr>
              <w:t>0</w:t>
            </w:r>
          </w:p>
        </w:tc>
      </w:tr>
      <w:tr w:rsidR="0068017F" w:rsidRPr="00EE1102" w14:paraId="32C2E42A" w14:textId="77777777" w:rsidTr="7A776375">
        <w:trPr>
          <w:trHeight w:val="264"/>
        </w:trPr>
        <w:tc>
          <w:tcPr>
            <w:tcW w:w="939" w:type="dxa"/>
            <w:noWrap/>
            <w:hideMark/>
          </w:tcPr>
          <w:p w14:paraId="79BDD3F2" w14:textId="77777777" w:rsidR="0068017F" w:rsidRPr="00725805" w:rsidRDefault="7A776375" w:rsidP="00D92310">
            <w:pPr>
              <w:pStyle w:val="SMcaption"/>
              <w:spacing w:beforeLines="60" w:before="144" w:afterLines="60" w:after="144"/>
              <w:rPr>
                <w:rFonts w:cs="Arial"/>
                <w:lang w:val="en-GB"/>
              </w:rPr>
            </w:pPr>
            <w:r w:rsidRPr="7A776375">
              <w:rPr>
                <w:rFonts w:cs="Arial"/>
              </w:rPr>
              <w:t>Lower outliers</w:t>
            </w:r>
          </w:p>
        </w:tc>
        <w:tc>
          <w:tcPr>
            <w:tcW w:w="769" w:type="dxa"/>
            <w:noWrap/>
            <w:vAlign w:val="center"/>
            <w:hideMark/>
          </w:tcPr>
          <w:p w14:paraId="0278DB50" w14:textId="77777777" w:rsidR="0068017F" w:rsidRPr="00725805" w:rsidRDefault="7A776375" w:rsidP="00D92310">
            <w:pPr>
              <w:pStyle w:val="SMcaption"/>
              <w:spacing w:beforeLines="60" w:before="144" w:afterLines="60" w:after="144"/>
              <w:jc w:val="right"/>
              <w:rPr>
                <w:rFonts w:cs="Arial"/>
                <w:lang w:val="en-GB"/>
              </w:rPr>
            </w:pPr>
            <w:r w:rsidRPr="7A776375">
              <w:rPr>
                <w:rFonts w:cs="Arial"/>
              </w:rPr>
              <w:t>0</w:t>
            </w:r>
          </w:p>
        </w:tc>
        <w:tc>
          <w:tcPr>
            <w:tcW w:w="769" w:type="dxa"/>
            <w:noWrap/>
            <w:vAlign w:val="center"/>
            <w:hideMark/>
          </w:tcPr>
          <w:p w14:paraId="71822ADB" w14:textId="77777777" w:rsidR="0068017F" w:rsidRPr="00725805" w:rsidRDefault="7A776375" w:rsidP="00D92310">
            <w:pPr>
              <w:pStyle w:val="SMcaption"/>
              <w:spacing w:beforeLines="60" w:before="144" w:afterLines="60" w:after="144"/>
              <w:jc w:val="right"/>
              <w:rPr>
                <w:rFonts w:cs="Arial"/>
                <w:lang w:val="en-GB"/>
              </w:rPr>
            </w:pPr>
            <w:r w:rsidRPr="7A776375">
              <w:rPr>
                <w:rFonts w:cs="Arial"/>
              </w:rPr>
              <w:t>0</w:t>
            </w:r>
          </w:p>
        </w:tc>
        <w:tc>
          <w:tcPr>
            <w:tcW w:w="769" w:type="dxa"/>
            <w:noWrap/>
            <w:vAlign w:val="center"/>
            <w:hideMark/>
          </w:tcPr>
          <w:p w14:paraId="29B30681" w14:textId="77777777" w:rsidR="0068017F" w:rsidRPr="00725805" w:rsidRDefault="7A776375" w:rsidP="00D92310">
            <w:pPr>
              <w:pStyle w:val="SMcaption"/>
              <w:spacing w:beforeLines="60" w:before="144" w:afterLines="60" w:after="144"/>
              <w:jc w:val="right"/>
              <w:rPr>
                <w:rFonts w:cs="Arial"/>
                <w:lang w:val="en-GB"/>
              </w:rPr>
            </w:pPr>
            <w:r w:rsidRPr="7A776375">
              <w:rPr>
                <w:rFonts w:cs="Arial"/>
              </w:rPr>
              <w:t>0</w:t>
            </w:r>
          </w:p>
        </w:tc>
        <w:tc>
          <w:tcPr>
            <w:tcW w:w="769" w:type="dxa"/>
            <w:noWrap/>
            <w:vAlign w:val="center"/>
            <w:hideMark/>
          </w:tcPr>
          <w:p w14:paraId="540D3F7B" w14:textId="77777777" w:rsidR="0068017F" w:rsidRPr="00725805" w:rsidRDefault="7A776375" w:rsidP="00D92310">
            <w:pPr>
              <w:pStyle w:val="SMcaption"/>
              <w:spacing w:beforeLines="60" w:before="144" w:afterLines="60" w:after="144"/>
              <w:jc w:val="right"/>
              <w:rPr>
                <w:rFonts w:cs="Arial"/>
                <w:lang w:val="en-GB"/>
              </w:rPr>
            </w:pPr>
            <w:r w:rsidRPr="7A776375">
              <w:rPr>
                <w:rFonts w:cs="Arial"/>
              </w:rPr>
              <w:t>0</w:t>
            </w:r>
          </w:p>
        </w:tc>
        <w:tc>
          <w:tcPr>
            <w:tcW w:w="769" w:type="dxa"/>
            <w:noWrap/>
            <w:vAlign w:val="center"/>
            <w:hideMark/>
          </w:tcPr>
          <w:p w14:paraId="1B492981" w14:textId="77777777" w:rsidR="0068017F" w:rsidRPr="00725805" w:rsidRDefault="7A776375" w:rsidP="00D92310">
            <w:pPr>
              <w:pStyle w:val="SMcaption"/>
              <w:spacing w:beforeLines="60" w:before="144" w:afterLines="60" w:after="144"/>
              <w:jc w:val="right"/>
              <w:rPr>
                <w:rFonts w:cs="Arial"/>
                <w:lang w:val="en-GB"/>
              </w:rPr>
            </w:pPr>
            <w:r w:rsidRPr="7A776375">
              <w:rPr>
                <w:rFonts w:cs="Arial"/>
              </w:rPr>
              <w:t>0</w:t>
            </w:r>
          </w:p>
        </w:tc>
        <w:tc>
          <w:tcPr>
            <w:tcW w:w="769" w:type="dxa"/>
            <w:noWrap/>
            <w:vAlign w:val="center"/>
            <w:hideMark/>
          </w:tcPr>
          <w:p w14:paraId="60C9E8D7" w14:textId="77777777" w:rsidR="0068017F" w:rsidRPr="00725805" w:rsidRDefault="7A776375" w:rsidP="00D92310">
            <w:pPr>
              <w:pStyle w:val="SMcaption"/>
              <w:spacing w:beforeLines="60" w:before="144" w:afterLines="60" w:after="144"/>
              <w:jc w:val="right"/>
              <w:rPr>
                <w:rFonts w:cs="Arial"/>
                <w:lang w:val="en-GB"/>
              </w:rPr>
            </w:pPr>
            <w:r w:rsidRPr="7A776375">
              <w:rPr>
                <w:rFonts w:cs="Arial"/>
              </w:rPr>
              <w:t>0</w:t>
            </w:r>
          </w:p>
        </w:tc>
        <w:tc>
          <w:tcPr>
            <w:tcW w:w="769" w:type="dxa"/>
            <w:noWrap/>
            <w:vAlign w:val="center"/>
            <w:hideMark/>
          </w:tcPr>
          <w:p w14:paraId="3CF67C0A" w14:textId="77777777" w:rsidR="0068017F" w:rsidRPr="00725805" w:rsidRDefault="7A776375" w:rsidP="00D92310">
            <w:pPr>
              <w:pStyle w:val="SMcaption"/>
              <w:spacing w:beforeLines="60" w:before="144" w:afterLines="60" w:after="144"/>
              <w:jc w:val="right"/>
              <w:rPr>
                <w:rFonts w:cs="Arial"/>
                <w:lang w:val="en-GB"/>
              </w:rPr>
            </w:pPr>
            <w:r w:rsidRPr="7A776375">
              <w:rPr>
                <w:rFonts w:cs="Arial"/>
              </w:rPr>
              <w:t>0</w:t>
            </w:r>
          </w:p>
        </w:tc>
        <w:tc>
          <w:tcPr>
            <w:tcW w:w="769" w:type="dxa"/>
            <w:noWrap/>
            <w:vAlign w:val="center"/>
            <w:hideMark/>
          </w:tcPr>
          <w:p w14:paraId="57014FBE" w14:textId="77777777" w:rsidR="0068017F" w:rsidRPr="00725805" w:rsidRDefault="7A776375" w:rsidP="00D92310">
            <w:pPr>
              <w:pStyle w:val="SMcaption"/>
              <w:spacing w:beforeLines="60" w:before="144" w:afterLines="60" w:after="144"/>
              <w:jc w:val="right"/>
              <w:rPr>
                <w:rFonts w:cs="Arial"/>
                <w:lang w:val="en-GB"/>
              </w:rPr>
            </w:pPr>
            <w:r w:rsidRPr="7A776375">
              <w:rPr>
                <w:rFonts w:cs="Arial"/>
              </w:rPr>
              <w:t>0</w:t>
            </w:r>
          </w:p>
        </w:tc>
        <w:tc>
          <w:tcPr>
            <w:tcW w:w="769" w:type="dxa"/>
            <w:noWrap/>
            <w:vAlign w:val="center"/>
            <w:hideMark/>
          </w:tcPr>
          <w:p w14:paraId="685D0A22" w14:textId="77777777" w:rsidR="0068017F" w:rsidRPr="00725805" w:rsidRDefault="7A776375" w:rsidP="00D92310">
            <w:pPr>
              <w:pStyle w:val="SMcaption"/>
              <w:spacing w:beforeLines="60" w:before="144" w:afterLines="60" w:after="144"/>
              <w:jc w:val="right"/>
              <w:rPr>
                <w:rFonts w:cs="Arial"/>
                <w:lang w:val="en-GB"/>
              </w:rPr>
            </w:pPr>
            <w:r w:rsidRPr="7A776375">
              <w:rPr>
                <w:rFonts w:cs="Arial"/>
              </w:rPr>
              <w:t>0</w:t>
            </w:r>
          </w:p>
        </w:tc>
        <w:tc>
          <w:tcPr>
            <w:tcW w:w="770" w:type="dxa"/>
            <w:noWrap/>
            <w:vAlign w:val="center"/>
            <w:hideMark/>
          </w:tcPr>
          <w:p w14:paraId="545A9996" w14:textId="77777777" w:rsidR="0068017F" w:rsidRPr="00725805" w:rsidRDefault="7A776375" w:rsidP="00D92310">
            <w:pPr>
              <w:pStyle w:val="SMcaption"/>
              <w:spacing w:beforeLines="60" w:before="144" w:afterLines="60" w:after="144"/>
              <w:jc w:val="right"/>
              <w:rPr>
                <w:rFonts w:cs="Arial"/>
                <w:lang w:val="en-GB"/>
              </w:rPr>
            </w:pPr>
            <w:r w:rsidRPr="7A776375">
              <w:rPr>
                <w:rFonts w:cs="Arial"/>
              </w:rPr>
              <w:t>0</w:t>
            </w:r>
          </w:p>
        </w:tc>
      </w:tr>
    </w:tbl>
    <w:p w14:paraId="79B7DC79" w14:textId="77777777" w:rsidR="0068017F" w:rsidRPr="00230C70" w:rsidRDefault="0068017F" w:rsidP="0068017F">
      <w:pPr>
        <w:pStyle w:val="SMcaption"/>
        <w:rPr>
          <w:rFonts w:cs="Arial"/>
          <w:b/>
          <w:bCs/>
          <w:lang w:val="en-GB"/>
        </w:rPr>
      </w:pPr>
    </w:p>
    <w:p w14:paraId="1D91F729" w14:textId="77777777" w:rsidR="0068017F" w:rsidRPr="00EE1102" w:rsidRDefault="7A776375" w:rsidP="0068017F">
      <w:pPr>
        <w:rPr>
          <w:b/>
          <w:bCs/>
          <w:lang w:val="en-GB"/>
        </w:rPr>
      </w:pPr>
      <w:r>
        <w:t xml:space="preserve">Max=maximum; Exp.=experimental point; Arch.=archaeological point; </w:t>
      </w:r>
      <w:proofErr w:type="gramStart"/>
      <w:r>
        <w:t>Thick.=</w:t>
      </w:r>
      <w:proofErr w:type="gramEnd"/>
      <w:r>
        <w:t>thickness; Ap.=apical; Lat.=lateral; Zen.=</w:t>
      </w:r>
      <w:proofErr w:type="spellStart"/>
      <w:r>
        <w:t>zenital</w:t>
      </w:r>
      <w:proofErr w:type="spellEnd"/>
      <w:r>
        <w:t>; see Fig. S6.</w:t>
      </w:r>
    </w:p>
    <w:p w14:paraId="18AA11BE" w14:textId="011BF3A3" w:rsidR="0068017F" w:rsidRDefault="0068017F">
      <w:pPr>
        <w:rPr>
          <w:rFonts w:cs="Arial"/>
          <w:lang w:val="en-GB"/>
        </w:rPr>
      </w:pPr>
      <w:r w:rsidRPr="7A776375">
        <w:rPr>
          <w:rFonts w:cs="Arial"/>
        </w:rPr>
        <w:br w:type="page"/>
      </w:r>
    </w:p>
    <w:p w14:paraId="3CF3AF1A" w14:textId="31904231" w:rsidR="00367E28" w:rsidRPr="00EE1102" w:rsidRDefault="7A776375" w:rsidP="00367E28">
      <w:pPr>
        <w:rPr>
          <w:rFonts w:cs="Arial"/>
          <w:lang w:val="en-GB"/>
        </w:rPr>
      </w:pPr>
      <w:r w:rsidRPr="7A776375">
        <w:rPr>
          <w:rFonts w:cs="Arial"/>
          <w:b/>
          <w:bCs/>
        </w:rPr>
        <w:lastRenderedPageBreak/>
        <w:t xml:space="preserve">Table S18. </w:t>
      </w:r>
      <w:r>
        <w:t>Fracture proportions in the third experimental set for each weapon delivery system, compared with the archaeological data (data for Fig. S14).</w:t>
      </w:r>
    </w:p>
    <w:p w14:paraId="1CE59312" w14:textId="77777777" w:rsidR="00AA382E" w:rsidRPr="00EE1102" w:rsidRDefault="00AA382E" w:rsidP="72E4D5A3">
      <w:pPr>
        <w:rPr>
          <w:rFonts w:cs="Arial"/>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5"/>
        <w:gridCol w:w="1469"/>
        <w:gridCol w:w="911"/>
        <w:gridCol w:w="796"/>
        <w:gridCol w:w="665"/>
        <w:gridCol w:w="778"/>
        <w:gridCol w:w="627"/>
        <w:gridCol w:w="1113"/>
        <w:gridCol w:w="1426"/>
      </w:tblGrid>
      <w:tr w:rsidR="00C5328E" w:rsidRPr="00EE1102" w14:paraId="690F12A3" w14:textId="77777777" w:rsidTr="7A776375">
        <w:trPr>
          <w:trHeight w:val="263"/>
        </w:trPr>
        <w:tc>
          <w:tcPr>
            <w:tcW w:w="490" w:type="pct"/>
            <w:vMerge w:val="restart"/>
            <w:shd w:val="clear" w:color="auto" w:fill="auto"/>
            <w:noWrap/>
            <w:vAlign w:val="bottom"/>
            <w:hideMark/>
          </w:tcPr>
          <w:p w14:paraId="4F77681C" w14:textId="77777777" w:rsidR="00C5328E" w:rsidRPr="00EE1102" w:rsidRDefault="00C5328E" w:rsidP="72E4D5A3">
            <w:pPr>
              <w:spacing w:line="26" w:lineRule="atLeast"/>
              <w:rPr>
                <w:rFonts w:cs="Arial"/>
                <w:lang w:val="en-GB" w:eastAsia="fr-FR"/>
              </w:rPr>
            </w:pPr>
          </w:p>
        </w:tc>
        <w:tc>
          <w:tcPr>
            <w:tcW w:w="3039" w:type="pct"/>
            <w:gridSpan w:val="6"/>
            <w:shd w:val="clear" w:color="auto" w:fill="auto"/>
            <w:vAlign w:val="center"/>
          </w:tcPr>
          <w:p w14:paraId="32E1DBF4" w14:textId="77777777" w:rsidR="00C5328E" w:rsidRPr="00EE1102" w:rsidRDefault="7A776375" w:rsidP="00C5328E">
            <w:pPr>
              <w:spacing w:line="26" w:lineRule="atLeast"/>
              <w:jc w:val="center"/>
              <w:rPr>
                <w:rFonts w:cs="Arial"/>
                <w:color w:val="000000"/>
                <w:lang w:val="en-GB" w:eastAsia="fr-FR"/>
              </w:rPr>
            </w:pPr>
            <w:r w:rsidRPr="7A776375">
              <w:rPr>
                <w:rFonts w:cs="Arial"/>
                <w:color w:val="000000" w:themeColor="text1"/>
              </w:rPr>
              <w:t>Experimental tanged points</w:t>
            </w:r>
          </w:p>
        </w:tc>
        <w:tc>
          <w:tcPr>
            <w:tcW w:w="1471" w:type="pct"/>
            <w:gridSpan w:val="2"/>
            <w:shd w:val="clear" w:color="auto" w:fill="auto"/>
            <w:noWrap/>
            <w:vAlign w:val="center"/>
            <w:hideMark/>
          </w:tcPr>
          <w:p w14:paraId="1DBFFB0E" w14:textId="77777777" w:rsidR="00C5328E" w:rsidRPr="00EE1102" w:rsidRDefault="7A776375" w:rsidP="00C5328E">
            <w:pPr>
              <w:spacing w:line="26" w:lineRule="atLeast"/>
              <w:jc w:val="center"/>
              <w:rPr>
                <w:rFonts w:cs="Arial"/>
                <w:color w:val="000000"/>
                <w:lang w:val="en-GB" w:eastAsia="fr-FR"/>
              </w:rPr>
            </w:pPr>
            <w:r w:rsidRPr="7A776375">
              <w:rPr>
                <w:rFonts w:cs="Arial"/>
                <w:color w:val="000000" w:themeColor="text1"/>
              </w:rPr>
              <w:t>Archaeological tanged points</w:t>
            </w:r>
          </w:p>
        </w:tc>
      </w:tr>
      <w:tr w:rsidR="00C5328E" w:rsidRPr="00EE1102" w14:paraId="4C6F3A00" w14:textId="77777777" w:rsidTr="7A776375">
        <w:trPr>
          <w:trHeight w:val="263"/>
        </w:trPr>
        <w:tc>
          <w:tcPr>
            <w:tcW w:w="490" w:type="pct"/>
            <w:vMerge/>
            <w:noWrap/>
            <w:vAlign w:val="bottom"/>
            <w:hideMark/>
          </w:tcPr>
          <w:p w14:paraId="024AED28" w14:textId="77777777" w:rsidR="00C5328E" w:rsidRPr="00EE1102" w:rsidRDefault="00C5328E" w:rsidP="72E4D5A3">
            <w:pPr>
              <w:spacing w:line="26" w:lineRule="atLeast"/>
              <w:jc w:val="center"/>
              <w:rPr>
                <w:rFonts w:cs="Arial"/>
                <w:color w:val="000000"/>
                <w:lang w:val="en-GB" w:eastAsia="fr-FR"/>
              </w:rPr>
            </w:pPr>
          </w:p>
        </w:tc>
        <w:tc>
          <w:tcPr>
            <w:tcW w:w="1378" w:type="pct"/>
            <w:gridSpan w:val="2"/>
            <w:shd w:val="clear" w:color="auto" w:fill="auto"/>
            <w:noWrap/>
            <w:vAlign w:val="center"/>
            <w:hideMark/>
          </w:tcPr>
          <w:p w14:paraId="0F78C744" w14:textId="46CA1D95" w:rsidR="00C5328E" w:rsidRPr="00EE1102" w:rsidRDefault="7A776375" w:rsidP="00C5328E">
            <w:pPr>
              <w:spacing w:line="26" w:lineRule="atLeast"/>
              <w:ind w:left="-10" w:firstLine="10"/>
              <w:jc w:val="center"/>
              <w:rPr>
                <w:rFonts w:cs="Arial"/>
                <w:color w:val="000000"/>
                <w:lang w:val="en-GB" w:eastAsia="fr-FR"/>
              </w:rPr>
            </w:pPr>
            <w:proofErr w:type="spellStart"/>
            <w:r w:rsidRPr="7A776375">
              <w:rPr>
                <w:rFonts w:cs="Arial"/>
                <w:color w:val="000000" w:themeColor="text1"/>
              </w:rPr>
              <w:t>Spearthrower</w:t>
            </w:r>
            <w:proofErr w:type="spellEnd"/>
            <w:r w:rsidRPr="7A776375">
              <w:rPr>
                <w:rFonts w:cs="Arial"/>
                <w:color w:val="000000" w:themeColor="text1"/>
              </w:rPr>
              <w:t xml:space="preserve"> (n=9)</w:t>
            </w:r>
          </w:p>
        </w:tc>
        <w:tc>
          <w:tcPr>
            <w:tcW w:w="846" w:type="pct"/>
            <w:gridSpan w:val="2"/>
            <w:shd w:val="clear" w:color="auto" w:fill="auto"/>
            <w:noWrap/>
            <w:vAlign w:val="bottom"/>
            <w:hideMark/>
          </w:tcPr>
          <w:p w14:paraId="278123DE" w14:textId="77777777" w:rsidR="00C5328E" w:rsidRPr="00EE1102" w:rsidRDefault="7A776375" w:rsidP="72E4D5A3">
            <w:pPr>
              <w:spacing w:line="26" w:lineRule="atLeast"/>
              <w:ind w:left="-10" w:firstLine="10"/>
              <w:jc w:val="center"/>
              <w:rPr>
                <w:rFonts w:cs="Arial"/>
                <w:color w:val="000000"/>
                <w:lang w:val="en-GB" w:eastAsia="fr-FR"/>
              </w:rPr>
            </w:pPr>
            <w:r w:rsidRPr="7A776375">
              <w:rPr>
                <w:rFonts w:cs="Arial"/>
                <w:color w:val="000000" w:themeColor="text1"/>
              </w:rPr>
              <w:t xml:space="preserve">Throwing spear </w:t>
            </w:r>
          </w:p>
          <w:p w14:paraId="2049D3EB" w14:textId="7E75A725" w:rsidR="00C5328E" w:rsidRPr="00EE1102" w:rsidRDefault="7A776375" w:rsidP="72E4D5A3">
            <w:pPr>
              <w:spacing w:line="26" w:lineRule="atLeast"/>
              <w:ind w:left="-10" w:firstLine="10"/>
              <w:jc w:val="center"/>
              <w:rPr>
                <w:rFonts w:cs="Arial"/>
                <w:color w:val="000000"/>
                <w:lang w:val="en-GB" w:eastAsia="fr-FR"/>
              </w:rPr>
            </w:pPr>
            <w:r w:rsidRPr="7A776375">
              <w:rPr>
                <w:rFonts w:cs="Arial"/>
                <w:color w:val="000000" w:themeColor="text1"/>
              </w:rPr>
              <w:t>(n=10)</w:t>
            </w:r>
          </w:p>
        </w:tc>
        <w:tc>
          <w:tcPr>
            <w:tcW w:w="814" w:type="pct"/>
            <w:gridSpan w:val="2"/>
            <w:shd w:val="clear" w:color="auto" w:fill="auto"/>
            <w:noWrap/>
            <w:vAlign w:val="center"/>
            <w:hideMark/>
          </w:tcPr>
          <w:p w14:paraId="4B5390CC" w14:textId="6329AC4A" w:rsidR="00C5328E" w:rsidRPr="00EE1102" w:rsidRDefault="7A776375" w:rsidP="00C5328E">
            <w:pPr>
              <w:spacing w:line="26" w:lineRule="atLeast"/>
              <w:ind w:left="-10" w:firstLine="10"/>
              <w:jc w:val="center"/>
              <w:rPr>
                <w:rFonts w:cs="Arial"/>
                <w:color w:val="000000"/>
                <w:lang w:val="en-GB" w:eastAsia="fr-FR"/>
              </w:rPr>
            </w:pPr>
            <w:r w:rsidRPr="7A776375">
              <w:rPr>
                <w:rFonts w:cs="Arial"/>
                <w:color w:val="000000" w:themeColor="text1"/>
              </w:rPr>
              <w:t>Thrusting spear</w:t>
            </w:r>
          </w:p>
          <w:p w14:paraId="5FE6C550" w14:textId="570C7FA1" w:rsidR="00C5328E" w:rsidRPr="00EE1102" w:rsidRDefault="7A776375" w:rsidP="00C5328E">
            <w:pPr>
              <w:spacing w:line="26" w:lineRule="atLeast"/>
              <w:ind w:left="-10" w:firstLine="10"/>
              <w:jc w:val="center"/>
              <w:rPr>
                <w:rFonts w:cs="Arial"/>
                <w:color w:val="000000"/>
                <w:lang w:val="en-GB" w:eastAsia="fr-FR"/>
              </w:rPr>
            </w:pPr>
            <w:r w:rsidRPr="7A776375">
              <w:rPr>
                <w:rFonts w:cs="Arial"/>
                <w:color w:val="000000" w:themeColor="text1"/>
              </w:rPr>
              <w:t>(n=10)</w:t>
            </w:r>
          </w:p>
        </w:tc>
        <w:tc>
          <w:tcPr>
            <w:tcW w:w="1471" w:type="pct"/>
            <w:gridSpan w:val="2"/>
            <w:shd w:val="clear" w:color="auto" w:fill="auto"/>
            <w:noWrap/>
            <w:vAlign w:val="center"/>
            <w:hideMark/>
          </w:tcPr>
          <w:p w14:paraId="332C7AC9" w14:textId="6F3844F5" w:rsidR="00C5328E" w:rsidRPr="00EE1102" w:rsidRDefault="7A776375" w:rsidP="00C5328E">
            <w:pPr>
              <w:spacing w:line="26" w:lineRule="atLeast"/>
              <w:jc w:val="center"/>
              <w:rPr>
                <w:rFonts w:cs="Arial"/>
                <w:lang w:val="en-GB" w:eastAsia="fr-FR"/>
              </w:rPr>
            </w:pPr>
            <w:r w:rsidRPr="7A776375">
              <w:rPr>
                <w:rFonts w:cs="Arial"/>
              </w:rPr>
              <w:t>n=17</w:t>
            </w:r>
          </w:p>
        </w:tc>
      </w:tr>
      <w:tr w:rsidR="00C5328E" w:rsidRPr="00EE1102" w14:paraId="1CD698B1" w14:textId="77777777" w:rsidTr="7A776375">
        <w:trPr>
          <w:trHeight w:val="263"/>
        </w:trPr>
        <w:tc>
          <w:tcPr>
            <w:tcW w:w="490" w:type="pct"/>
            <w:vMerge/>
            <w:noWrap/>
            <w:vAlign w:val="bottom"/>
            <w:hideMark/>
          </w:tcPr>
          <w:p w14:paraId="6210E8B1" w14:textId="77777777" w:rsidR="00C5328E" w:rsidRPr="00EE1102" w:rsidRDefault="00C5328E" w:rsidP="72E4D5A3">
            <w:pPr>
              <w:spacing w:line="26" w:lineRule="atLeast"/>
              <w:rPr>
                <w:rFonts w:cs="Arial"/>
                <w:lang w:val="en-GB" w:eastAsia="fr-FR"/>
              </w:rPr>
            </w:pPr>
          </w:p>
        </w:tc>
        <w:tc>
          <w:tcPr>
            <w:tcW w:w="851" w:type="pct"/>
            <w:shd w:val="clear" w:color="auto" w:fill="auto"/>
            <w:noWrap/>
            <w:vAlign w:val="bottom"/>
            <w:hideMark/>
          </w:tcPr>
          <w:p w14:paraId="3DBBAE36" w14:textId="760ED147" w:rsidR="00C5328E" w:rsidRPr="00EE1102" w:rsidRDefault="7A776375" w:rsidP="72E4D5A3">
            <w:pPr>
              <w:spacing w:line="26" w:lineRule="atLeast"/>
              <w:jc w:val="center"/>
              <w:rPr>
                <w:rFonts w:cs="Arial"/>
                <w:color w:val="000000"/>
                <w:lang w:val="en-GB" w:eastAsia="fr-FR"/>
              </w:rPr>
            </w:pPr>
            <w:r w:rsidRPr="7A776375">
              <w:rPr>
                <w:rFonts w:cs="Arial"/>
                <w:color w:val="000000" w:themeColor="text1"/>
              </w:rPr>
              <w:t xml:space="preserve">n </w:t>
            </w:r>
            <w:proofErr w:type="spellStart"/>
            <w:r w:rsidRPr="7A776375">
              <w:rPr>
                <w:rFonts w:cs="Arial"/>
                <w:color w:val="000000" w:themeColor="text1"/>
              </w:rPr>
              <w:t>fract</w:t>
            </w:r>
            <w:proofErr w:type="spellEnd"/>
            <w:r w:rsidRPr="7A776375">
              <w:rPr>
                <w:rFonts w:cs="Arial"/>
                <w:color w:val="000000" w:themeColor="text1"/>
              </w:rPr>
              <w:t>.</w:t>
            </w:r>
          </w:p>
        </w:tc>
        <w:tc>
          <w:tcPr>
            <w:tcW w:w="528" w:type="pct"/>
            <w:shd w:val="clear" w:color="auto" w:fill="auto"/>
            <w:noWrap/>
            <w:vAlign w:val="bottom"/>
            <w:hideMark/>
          </w:tcPr>
          <w:p w14:paraId="64171446" w14:textId="77777777" w:rsidR="00C5328E" w:rsidRPr="00EE1102" w:rsidRDefault="7A776375" w:rsidP="72E4D5A3">
            <w:pPr>
              <w:spacing w:line="26" w:lineRule="atLeast"/>
              <w:jc w:val="center"/>
              <w:rPr>
                <w:rFonts w:cs="Arial"/>
                <w:color w:val="000000"/>
                <w:lang w:val="en-GB" w:eastAsia="fr-FR"/>
              </w:rPr>
            </w:pPr>
            <w:r w:rsidRPr="7A776375">
              <w:rPr>
                <w:rFonts w:cs="Arial"/>
                <w:color w:val="000000" w:themeColor="text1"/>
              </w:rPr>
              <w:t>%</w:t>
            </w:r>
          </w:p>
        </w:tc>
        <w:tc>
          <w:tcPr>
            <w:tcW w:w="461" w:type="pct"/>
            <w:shd w:val="clear" w:color="auto" w:fill="auto"/>
            <w:noWrap/>
            <w:vAlign w:val="bottom"/>
            <w:hideMark/>
          </w:tcPr>
          <w:p w14:paraId="6471A648" w14:textId="06323514" w:rsidR="00C5328E" w:rsidRPr="00EE1102" w:rsidRDefault="7A776375" w:rsidP="72E4D5A3">
            <w:pPr>
              <w:spacing w:line="26" w:lineRule="atLeast"/>
              <w:jc w:val="center"/>
              <w:rPr>
                <w:rFonts w:cs="Arial"/>
                <w:color w:val="000000"/>
                <w:lang w:val="en-GB" w:eastAsia="fr-FR"/>
              </w:rPr>
            </w:pPr>
            <w:r w:rsidRPr="7A776375">
              <w:rPr>
                <w:rFonts w:cs="Arial"/>
                <w:color w:val="000000" w:themeColor="text1"/>
              </w:rPr>
              <w:t xml:space="preserve">n </w:t>
            </w:r>
            <w:proofErr w:type="spellStart"/>
            <w:r w:rsidRPr="7A776375">
              <w:rPr>
                <w:rFonts w:cs="Arial"/>
                <w:color w:val="000000" w:themeColor="text1"/>
              </w:rPr>
              <w:t>fract</w:t>
            </w:r>
            <w:proofErr w:type="spellEnd"/>
            <w:r w:rsidRPr="7A776375">
              <w:rPr>
                <w:rFonts w:cs="Arial"/>
                <w:color w:val="000000" w:themeColor="text1"/>
              </w:rPr>
              <w:t>.</w:t>
            </w:r>
          </w:p>
        </w:tc>
        <w:tc>
          <w:tcPr>
            <w:tcW w:w="385" w:type="pct"/>
            <w:shd w:val="clear" w:color="auto" w:fill="auto"/>
            <w:noWrap/>
            <w:vAlign w:val="bottom"/>
            <w:hideMark/>
          </w:tcPr>
          <w:p w14:paraId="770504B9" w14:textId="77777777" w:rsidR="00C5328E" w:rsidRPr="00EE1102" w:rsidRDefault="7A776375" w:rsidP="72E4D5A3">
            <w:pPr>
              <w:spacing w:line="26" w:lineRule="atLeast"/>
              <w:jc w:val="center"/>
              <w:rPr>
                <w:rFonts w:cs="Arial"/>
                <w:color w:val="000000"/>
                <w:lang w:val="en-GB" w:eastAsia="fr-FR"/>
              </w:rPr>
            </w:pPr>
            <w:r w:rsidRPr="7A776375">
              <w:rPr>
                <w:rFonts w:cs="Arial"/>
                <w:color w:val="000000" w:themeColor="text1"/>
              </w:rPr>
              <w:t>%</w:t>
            </w:r>
          </w:p>
        </w:tc>
        <w:tc>
          <w:tcPr>
            <w:tcW w:w="451" w:type="pct"/>
            <w:shd w:val="clear" w:color="auto" w:fill="auto"/>
            <w:noWrap/>
            <w:vAlign w:val="bottom"/>
            <w:hideMark/>
          </w:tcPr>
          <w:p w14:paraId="169334FB" w14:textId="3F931DA6" w:rsidR="00C5328E" w:rsidRPr="00EE1102" w:rsidRDefault="7A776375" w:rsidP="72E4D5A3">
            <w:pPr>
              <w:spacing w:line="26" w:lineRule="atLeast"/>
              <w:jc w:val="center"/>
              <w:rPr>
                <w:rFonts w:cs="Arial"/>
                <w:color w:val="000000"/>
                <w:lang w:val="en-GB" w:eastAsia="fr-FR"/>
              </w:rPr>
            </w:pPr>
            <w:r w:rsidRPr="7A776375">
              <w:rPr>
                <w:rFonts w:cs="Arial"/>
                <w:color w:val="000000" w:themeColor="text1"/>
              </w:rPr>
              <w:t xml:space="preserve">n </w:t>
            </w:r>
            <w:proofErr w:type="spellStart"/>
            <w:r w:rsidRPr="7A776375">
              <w:rPr>
                <w:rFonts w:cs="Arial"/>
                <w:color w:val="000000" w:themeColor="text1"/>
              </w:rPr>
              <w:t>fract</w:t>
            </w:r>
            <w:proofErr w:type="spellEnd"/>
            <w:r w:rsidRPr="7A776375">
              <w:rPr>
                <w:rFonts w:cs="Arial"/>
                <w:color w:val="000000" w:themeColor="text1"/>
              </w:rPr>
              <w:t>.</w:t>
            </w:r>
          </w:p>
        </w:tc>
        <w:tc>
          <w:tcPr>
            <w:tcW w:w="363" w:type="pct"/>
            <w:shd w:val="clear" w:color="auto" w:fill="auto"/>
            <w:noWrap/>
            <w:vAlign w:val="bottom"/>
            <w:hideMark/>
          </w:tcPr>
          <w:p w14:paraId="286439C2" w14:textId="77777777" w:rsidR="00C5328E" w:rsidRPr="00EE1102" w:rsidRDefault="7A776375" w:rsidP="72E4D5A3">
            <w:pPr>
              <w:spacing w:line="26" w:lineRule="atLeast"/>
              <w:jc w:val="center"/>
              <w:rPr>
                <w:rFonts w:cs="Arial"/>
                <w:color w:val="000000"/>
                <w:lang w:val="en-GB" w:eastAsia="fr-FR"/>
              </w:rPr>
            </w:pPr>
            <w:r w:rsidRPr="7A776375">
              <w:rPr>
                <w:rFonts w:cs="Arial"/>
                <w:color w:val="000000" w:themeColor="text1"/>
              </w:rPr>
              <w:t>%</w:t>
            </w:r>
          </w:p>
        </w:tc>
        <w:tc>
          <w:tcPr>
            <w:tcW w:w="645" w:type="pct"/>
            <w:shd w:val="clear" w:color="auto" w:fill="auto"/>
            <w:noWrap/>
            <w:vAlign w:val="bottom"/>
            <w:hideMark/>
          </w:tcPr>
          <w:p w14:paraId="28088046" w14:textId="3D3EFDBE" w:rsidR="00C5328E" w:rsidRPr="00EE1102" w:rsidRDefault="7A776375" w:rsidP="72E4D5A3">
            <w:pPr>
              <w:spacing w:line="26" w:lineRule="atLeast"/>
              <w:jc w:val="center"/>
              <w:rPr>
                <w:rFonts w:cs="Arial"/>
                <w:color w:val="000000"/>
                <w:lang w:val="en-GB" w:eastAsia="fr-FR"/>
              </w:rPr>
            </w:pPr>
            <w:r w:rsidRPr="7A776375">
              <w:rPr>
                <w:rFonts w:cs="Arial"/>
                <w:color w:val="000000" w:themeColor="text1"/>
              </w:rPr>
              <w:t xml:space="preserve">n </w:t>
            </w:r>
            <w:proofErr w:type="spellStart"/>
            <w:r w:rsidRPr="7A776375">
              <w:rPr>
                <w:rFonts w:cs="Arial"/>
                <w:color w:val="000000" w:themeColor="text1"/>
              </w:rPr>
              <w:t>fract</w:t>
            </w:r>
            <w:proofErr w:type="spellEnd"/>
            <w:r w:rsidRPr="7A776375">
              <w:rPr>
                <w:rFonts w:cs="Arial"/>
                <w:color w:val="000000" w:themeColor="text1"/>
              </w:rPr>
              <w:t>.</w:t>
            </w:r>
          </w:p>
        </w:tc>
        <w:tc>
          <w:tcPr>
            <w:tcW w:w="826" w:type="pct"/>
            <w:shd w:val="clear" w:color="auto" w:fill="auto"/>
            <w:noWrap/>
            <w:vAlign w:val="bottom"/>
            <w:hideMark/>
          </w:tcPr>
          <w:p w14:paraId="692DCB21" w14:textId="77777777" w:rsidR="00C5328E" w:rsidRPr="00EE1102" w:rsidRDefault="7A776375" w:rsidP="72E4D5A3">
            <w:pPr>
              <w:spacing w:line="26" w:lineRule="atLeast"/>
              <w:jc w:val="center"/>
              <w:rPr>
                <w:rFonts w:cs="Arial"/>
                <w:color w:val="000000"/>
                <w:lang w:val="en-GB" w:eastAsia="fr-FR"/>
              </w:rPr>
            </w:pPr>
            <w:r w:rsidRPr="7A776375">
              <w:rPr>
                <w:rFonts w:cs="Arial"/>
                <w:color w:val="000000" w:themeColor="text1"/>
              </w:rPr>
              <w:t>%</w:t>
            </w:r>
          </w:p>
        </w:tc>
      </w:tr>
      <w:tr w:rsidR="00012AB8" w:rsidRPr="00EE1102" w14:paraId="44714B58" w14:textId="77777777" w:rsidTr="7A776375">
        <w:trPr>
          <w:trHeight w:val="263"/>
        </w:trPr>
        <w:tc>
          <w:tcPr>
            <w:tcW w:w="490" w:type="pct"/>
            <w:shd w:val="clear" w:color="auto" w:fill="auto"/>
            <w:noWrap/>
            <w:vAlign w:val="center"/>
            <w:hideMark/>
          </w:tcPr>
          <w:p w14:paraId="6FAC80C2" w14:textId="77777777" w:rsidR="00012AB8" w:rsidRPr="00EE1102" w:rsidRDefault="7A776375" w:rsidP="7A776375">
            <w:pPr>
              <w:spacing w:line="26" w:lineRule="atLeast"/>
              <w:jc w:val="center"/>
              <w:rPr>
                <w:rFonts w:cs="Arial"/>
                <w:i/>
                <w:iCs/>
                <w:color w:val="000000"/>
                <w:lang w:val="en-GB" w:eastAsia="fr-FR"/>
              </w:rPr>
            </w:pPr>
            <w:r w:rsidRPr="7A776375">
              <w:rPr>
                <w:rFonts w:cs="Arial"/>
                <w:i/>
                <w:iCs/>
                <w:color w:val="000000" w:themeColor="text1"/>
              </w:rPr>
              <w:t>BB</w:t>
            </w:r>
          </w:p>
        </w:tc>
        <w:tc>
          <w:tcPr>
            <w:tcW w:w="851" w:type="pct"/>
            <w:shd w:val="clear" w:color="auto" w:fill="auto"/>
            <w:noWrap/>
            <w:vAlign w:val="center"/>
          </w:tcPr>
          <w:p w14:paraId="47D49719" w14:textId="77777777" w:rsidR="00012AB8" w:rsidRPr="00EE1102" w:rsidRDefault="7A776375" w:rsidP="00367E28">
            <w:pPr>
              <w:spacing w:line="26" w:lineRule="atLeast"/>
              <w:jc w:val="right"/>
              <w:rPr>
                <w:rFonts w:cs="Arial"/>
                <w:color w:val="000000"/>
                <w:lang w:val="en-GB" w:eastAsia="fr-FR"/>
              </w:rPr>
            </w:pPr>
            <w:r w:rsidRPr="7A776375">
              <w:rPr>
                <w:rFonts w:cs="Arial"/>
                <w:color w:val="000000" w:themeColor="text1"/>
              </w:rPr>
              <w:t>7</w:t>
            </w:r>
          </w:p>
        </w:tc>
        <w:tc>
          <w:tcPr>
            <w:tcW w:w="528" w:type="pct"/>
            <w:shd w:val="clear" w:color="auto" w:fill="auto"/>
            <w:noWrap/>
            <w:vAlign w:val="center"/>
          </w:tcPr>
          <w:p w14:paraId="41B58767" w14:textId="77777777" w:rsidR="00012AB8" w:rsidRPr="00EE1102" w:rsidRDefault="7A776375" w:rsidP="00367E28">
            <w:pPr>
              <w:spacing w:line="26" w:lineRule="atLeast"/>
              <w:jc w:val="right"/>
              <w:rPr>
                <w:rFonts w:cs="Arial"/>
                <w:color w:val="000000"/>
                <w:lang w:val="en-GB" w:eastAsia="fr-FR"/>
              </w:rPr>
            </w:pPr>
            <w:r w:rsidRPr="7A776375">
              <w:rPr>
                <w:rFonts w:cs="Arial"/>
                <w:color w:val="000000" w:themeColor="text1"/>
              </w:rPr>
              <w:t>22</w:t>
            </w:r>
          </w:p>
        </w:tc>
        <w:tc>
          <w:tcPr>
            <w:tcW w:w="461" w:type="pct"/>
            <w:shd w:val="clear" w:color="auto" w:fill="auto"/>
            <w:noWrap/>
            <w:vAlign w:val="center"/>
          </w:tcPr>
          <w:p w14:paraId="6C1854C7" w14:textId="77777777" w:rsidR="00012AB8" w:rsidRPr="00EE1102" w:rsidRDefault="7A776375" w:rsidP="00367E28">
            <w:pPr>
              <w:spacing w:line="26" w:lineRule="atLeast"/>
              <w:jc w:val="right"/>
              <w:rPr>
                <w:rFonts w:cs="Arial"/>
                <w:color w:val="000000"/>
                <w:lang w:val="en-GB" w:eastAsia="fr-FR"/>
              </w:rPr>
            </w:pPr>
            <w:r w:rsidRPr="7A776375">
              <w:rPr>
                <w:rFonts w:cs="Arial"/>
                <w:color w:val="000000" w:themeColor="text1"/>
              </w:rPr>
              <w:t>4</w:t>
            </w:r>
          </w:p>
        </w:tc>
        <w:tc>
          <w:tcPr>
            <w:tcW w:w="385" w:type="pct"/>
            <w:shd w:val="clear" w:color="auto" w:fill="auto"/>
            <w:noWrap/>
            <w:vAlign w:val="center"/>
          </w:tcPr>
          <w:p w14:paraId="7C7958BD" w14:textId="77777777" w:rsidR="00012AB8" w:rsidRPr="00EE1102" w:rsidRDefault="7A776375" w:rsidP="00367E28">
            <w:pPr>
              <w:spacing w:line="26" w:lineRule="atLeast"/>
              <w:jc w:val="right"/>
              <w:rPr>
                <w:rFonts w:cs="Arial"/>
                <w:color w:val="000000"/>
                <w:lang w:val="en-GB" w:eastAsia="fr-FR"/>
              </w:rPr>
            </w:pPr>
            <w:r w:rsidRPr="7A776375">
              <w:rPr>
                <w:rFonts w:cs="Arial"/>
                <w:color w:val="000000" w:themeColor="text1"/>
              </w:rPr>
              <w:t>14</w:t>
            </w:r>
          </w:p>
        </w:tc>
        <w:tc>
          <w:tcPr>
            <w:tcW w:w="451" w:type="pct"/>
            <w:shd w:val="clear" w:color="auto" w:fill="auto"/>
            <w:noWrap/>
            <w:vAlign w:val="center"/>
          </w:tcPr>
          <w:p w14:paraId="564E5401" w14:textId="77777777" w:rsidR="00012AB8" w:rsidRPr="00EE1102" w:rsidRDefault="7A776375" w:rsidP="00367E28">
            <w:pPr>
              <w:spacing w:line="26" w:lineRule="atLeast"/>
              <w:jc w:val="right"/>
              <w:rPr>
                <w:rFonts w:cs="Arial"/>
                <w:color w:val="000000"/>
                <w:lang w:val="en-GB" w:eastAsia="fr-FR"/>
              </w:rPr>
            </w:pPr>
            <w:r w:rsidRPr="7A776375">
              <w:rPr>
                <w:rFonts w:cs="Arial"/>
                <w:color w:val="000000" w:themeColor="text1"/>
              </w:rPr>
              <w:t>3</w:t>
            </w:r>
          </w:p>
        </w:tc>
        <w:tc>
          <w:tcPr>
            <w:tcW w:w="363" w:type="pct"/>
            <w:shd w:val="clear" w:color="auto" w:fill="auto"/>
            <w:noWrap/>
            <w:vAlign w:val="center"/>
          </w:tcPr>
          <w:p w14:paraId="15F98242" w14:textId="77777777" w:rsidR="00012AB8" w:rsidRPr="00EE1102" w:rsidRDefault="7A776375" w:rsidP="00367E28">
            <w:pPr>
              <w:spacing w:line="26" w:lineRule="atLeast"/>
              <w:jc w:val="right"/>
              <w:rPr>
                <w:rFonts w:cs="Arial"/>
                <w:color w:val="000000"/>
                <w:lang w:val="en-GB" w:eastAsia="fr-FR"/>
              </w:rPr>
            </w:pPr>
            <w:r w:rsidRPr="7A776375">
              <w:rPr>
                <w:rFonts w:cs="Arial"/>
                <w:color w:val="000000" w:themeColor="text1"/>
              </w:rPr>
              <w:t>7</w:t>
            </w:r>
          </w:p>
        </w:tc>
        <w:tc>
          <w:tcPr>
            <w:tcW w:w="645" w:type="pct"/>
            <w:shd w:val="clear" w:color="auto" w:fill="auto"/>
            <w:noWrap/>
            <w:vAlign w:val="center"/>
          </w:tcPr>
          <w:p w14:paraId="2006D3ED" w14:textId="77777777" w:rsidR="00012AB8" w:rsidRPr="00EE1102" w:rsidRDefault="7A776375" w:rsidP="00367E28">
            <w:pPr>
              <w:spacing w:line="26" w:lineRule="atLeast"/>
              <w:jc w:val="right"/>
              <w:rPr>
                <w:rFonts w:cs="Arial"/>
                <w:color w:val="000000"/>
                <w:lang w:val="en-GB" w:eastAsia="fr-FR"/>
              </w:rPr>
            </w:pPr>
            <w:r w:rsidRPr="7A776375">
              <w:rPr>
                <w:rFonts w:cs="Arial"/>
                <w:color w:val="000000" w:themeColor="text1"/>
              </w:rPr>
              <w:t>17</w:t>
            </w:r>
          </w:p>
        </w:tc>
        <w:tc>
          <w:tcPr>
            <w:tcW w:w="826" w:type="pct"/>
            <w:shd w:val="clear" w:color="auto" w:fill="auto"/>
            <w:noWrap/>
            <w:vAlign w:val="center"/>
          </w:tcPr>
          <w:p w14:paraId="699163EE" w14:textId="53A77611" w:rsidR="00012AB8" w:rsidRPr="00EE1102" w:rsidRDefault="7A776375" w:rsidP="00367E28">
            <w:pPr>
              <w:spacing w:line="26" w:lineRule="atLeast"/>
              <w:jc w:val="right"/>
              <w:rPr>
                <w:rFonts w:cs="Arial"/>
                <w:color w:val="000000"/>
                <w:lang w:val="en-GB" w:eastAsia="fr-FR"/>
              </w:rPr>
            </w:pPr>
            <w:r w:rsidRPr="7A776375">
              <w:rPr>
                <w:rFonts w:cs="Arial"/>
                <w:color w:val="000000" w:themeColor="text1"/>
              </w:rPr>
              <w:t>26</w:t>
            </w:r>
          </w:p>
          <w:p w14:paraId="40FCFC8C" w14:textId="70D7C105" w:rsidR="00012AB8" w:rsidRPr="00EE1102" w:rsidRDefault="00012AB8" w:rsidP="00367E28">
            <w:pPr>
              <w:spacing w:line="26" w:lineRule="atLeast"/>
              <w:jc w:val="right"/>
              <w:rPr>
                <w:rFonts w:cs="Arial"/>
                <w:color w:val="000000"/>
                <w:lang w:val="en-GB" w:eastAsia="fr-FR"/>
              </w:rPr>
            </w:pPr>
          </w:p>
        </w:tc>
      </w:tr>
      <w:tr w:rsidR="00012AB8" w:rsidRPr="00EE1102" w14:paraId="4FAC9DDF" w14:textId="77777777" w:rsidTr="7A776375">
        <w:trPr>
          <w:trHeight w:val="263"/>
        </w:trPr>
        <w:tc>
          <w:tcPr>
            <w:tcW w:w="490" w:type="pct"/>
            <w:shd w:val="clear" w:color="auto" w:fill="auto"/>
            <w:noWrap/>
            <w:vAlign w:val="center"/>
            <w:hideMark/>
          </w:tcPr>
          <w:p w14:paraId="4964498F" w14:textId="77777777" w:rsidR="00012AB8" w:rsidRPr="00EE1102" w:rsidRDefault="7A776375" w:rsidP="7A776375">
            <w:pPr>
              <w:spacing w:line="26" w:lineRule="atLeast"/>
              <w:jc w:val="center"/>
              <w:rPr>
                <w:rFonts w:cs="Arial"/>
                <w:i/>
                <w:iCs/>
                <w:color w:val="000000"/>
                <w:lang w:val="en-GB" w:eastAsia="fr-FR"/>
              </w:rPr>
            </w:pPr>
            <w:r w:rsidRPr="7A776375">
              <w:rPr>
                <w:rFonts w:cs="Arial"/>
                <w:i/>
                <w:iCs/>
                <w:color w:val="000000" w:themeColor="text1"/>
              </w:rPr>
              <w:t>SD</w:t>
            </w:r>
          </w:p>
        </w:tc>
        <w:tc>
          <w:tcPr>
            <w:tcW w:w="851" w:type="pct"/>
            <w:shd w:val="clear" w:color="auto" w:fill="auto"/>
            <w:noWrap/>
            <w:vAlign w:val="center"/>
          </w:tcPr>
          <w:p w14:paraId="2766BD94" w14:textId="77777777" w:rsidR="00012AB8" w:rsidRPr="00EE1102" w:rsidRDefault="7A776375" w:rsidP="00367E28">
            <w:pPr>
              <w:spacing w:line="26" w:lineRule="atLeast"/>
              <w:jc w:val="right"/>
              <w:rPr>
                <w:rFonts w:cs="Arial"/>
                <w:color w:val="000000"/>
                <w:lang w:val="en-GB" w:eastAsia="fr-FR"/>
              </w:rPr>
            </w:pPr>
            <w:r w:rsidRPr="7A776375">
              <w:rPr>
                <w:rFonts w:cs="Arial"/>
                <w:color w:val="000000" w:themeColor="text1"/>
              </w:rPr>
              <w:t>7</w:t>
            </w:r>
          </w:p>
        </w:tc>
        <w:tc>
          <w:tcPr>
            <w:tcW w:w="528" w:type="pct"/>
            <w:shd w:val="clear" w:color="auto" w:fill="auto"/>
            <w:noWrap/>
            <w:vAlign w:val="center"/>
          </w:tcPr>
          <w:p w14:paraId="2B83AD4F" w14:textId="77777777" w:rsidR="00012AB8" w:rsidRPr="00EE1102" w:rsidRDefault="7A776375" w:rsidP="00367E28">
            <w:pPr>
              <w:spacing w:line="26" w:lineRule="atLeast"/>
              <w:jc w:val="right"/>
              <w:rPr>
                <w:rFonts w:cs="Arial"/>
                <w:color w:val="000000"/>
                <w:lang w:val="en-GB" w:eastAsia="fr-FR"/>
              </w:rPr>
            </w:pPr>
            <w:r w:rsidRPr="7A776375">
              <w:rPr>
                <w:rFonts w:cs="Arial"/>
                <w:color w:val="000000" w:themeColor="text1"/>
              </w:rPr>
              <w:t>22</w:t>
            </w:r>
          </w:p>
        </w:tc>
        <w:tc>
          <w:tcPr>
            <w:tcW w:w="461" w:type="pct"/>
            <w:shd w:val="clear" w:color="auto" w:fill="auto"/>
            <w:noWrap/>
            <w:vAlign w:val="center"/>
          </w:tcPr>
          <w:p w14:paraId="759C81AB" w14:textId="77777777" w:rsidR="00012AB8" w:rsidRPr="00EE1102" w:rsidRDefault="7A776375" w:rsidP="00367E28">
            <w:pPr>
              <w:spacing w:line="26" w:lineRule="atLeast"/>
              <w:jc w:val="right"/>
              <w:rPr>
                <w:rFonts w:cs="Arial"/>
                <w:color w:val="000000"/>
                <w:lang w:val="en-GB" w:eastAsia="fr-FR"/>
              </w:rPr>
            </w:pPr>
            <w:r w:rsidRPr="7A776375">
              <w:rPr>
                <w:rFonts w:cs="Arial"/>
                <w:color w:val="000000" w:themeColor="text1"/>
              </w:rPr>
              <w:t>2</w:t>
            </w:r>
          </w:p>
        </w:tc>
        <w:tc>
          <w:tcPr>
            <w:tcW w:w="385" w:type="pct"/>
            <w:shd w:val="clear" w:color="auto" w:fill="auto"/>
            <w:noWrap/>
            <w:vAlign w:val="center"/>
          </w:tcPr>
          <w:p w14:paraId="10277263" w14:textId="77777777" w:rsidR="00012AB8" w:rsidRPr="00EE1102" w:rsidRDefault="7A776375" w:rsidP="00367E28">
            <w:pPr>
              <w:spacing w:line="26" w:lineRule="atLeast"/>
              <w:jc w:val="right"/>
              <w:rPr>
                <w:rFonts w:cs="Arial"/>
                <w:color w:val="000000"/>
                <w:lang w:val="en-GB" w:eastAsia="fr-FR"/>
              </w:rPr>
            </w:pPr>
            <w:r w:rsidRPr="7A776375">
              <w:rPr>
                <w:rFonts w:cs="Arial"/>
                <w:color w:val="000000" w:themeColor="text1"/>
              </w:rPr>
              <w:t>7</w:t>
            </w:r>
          </w:p>
        </w:tc>
        <w:tc>
          <w:tcPr>
            <w:tcW w:w="451" w:type="pct"/>
            <w:shd w:val="clear" w:color="auto" w:fill="auto"/>
            <w:noWrap/>
            <w:vAlign w:val="center"/>
          </w:tcPr>
          <w:p w14:paraId="545BFDC8" w14:textId="77777777" w:rsidR="00012AB8" w:rsidRPr="00EE1102" w:rsidRDefault="7A776375" w:rsidP="00367E28">
            <w:pPr>
              <w:spacing w:line="26" w:lineRule="atLeast"/>
              <w:jc w:val="right"/>
              <w:rPr>
                <w:rFonts w:cs="Arial"/>
                <w:color w:val="000000"/>
                <w:lang w:val="en-GB" w:eastAsia="fr-FR"/>
              </w:rPr>
            </w:pPr>
            <w:r w:rsidRPr="7A776375">
              <w:rPr>
                <w:rFonts w:cs="Arial"/>
                <w:color w:val="000000" w:themeColor="text1"/>
              </w:rPr>
              <w:t>4</w:t>
            </w:r>
          </w:p>
        </w:tc>
        <w:tc>
          <w:tcPr>
            <w:tcW w:w="363" w:type="pct"/>
            <w:shd w:val="clear" w:color="auto" w:fill="auto"/>
            <w:noWrap/>
            <w:vAlign w:val="center"/>
          </w:tcPr>
          <w:p w14:paraId="6823B5E0" w14:textId="77777777" w:rsidR="00012AB8" w:rsidRPr="00EE1102" w:rsidRDefault="7A776375" w:rsidP="00367E28">
            <w:pPr>
              <w:spacing w:line="26" w:lineRule="atLeast"/>
              <w:jc w:val="right"/>
              <w:rPr>
                <w:rFonts w:cs="Arial"/>
                <w:color w:val="000000"/>
                <w:lang w:val="en-GB" w:eastAsia="fr-FR"/>
              </w:rPr>
            </w:pPr>
            <w:r w:rsidRPr="7A776375">
              <w:rPr>
                <w:rFonts w:cs="Arial"/>
                <w:color w:val="000000" w:themeColor="text1"/>
              </w:rPr>
              <w:t>10</w:t>
            </w:r>
          </w:p>
        </w:tc>
        <w:tc>
          <w:tcPr>
            <w:tcW w:w="645" w:type="pct"/>
            <w:shd w:val="clear" w:color="auto" w:fill="auto"/>
            <w:noWrap/>
            <w:vAlign w:val="center"/>
          </w:tcPr>
          <w:p w14:paraId="3D053282" w14:textId="77777777" w:rsidR="00012AB8" w:rsidRPr="00EE1102" w:rsidRDefault="7A776375" w:rsidP="00367E28">
            <w:pPr>
              <w:spacing w:line="26" w:lineRule="atLeast"/>
              <w:jc w:val="right"/>
              <w:rPr>
                <w:rFonts w:cs="Arial"/>
                <w:color w:val="000000"/>
                <w:lang w:val="en-GB" w:eastAsia="fr-FR"/>
              </w:rPr>
            </w:pPr>
            <w:r w:rsidRPr="7A776375">
              <w:rPr>
                <w:rFonts w:cs="Arial"/>
                <w:color w:val="000000" w:themeColor="text1"/>
              </w:rPr>
              <w:t>12</w:t>
            </w:r>
          </w:p>
        </w:tc>
        <w:tc>
          <w:tcPr>
            <w:tcW w:w="826" w:type="pct"/>
            <w:shd w:val="clear" w:color="auto" w:fill="auto"/>
            <w:noWrap/>
            <w:vAlign w:val="center"/>
          </w:tcPr>
          <w:p w14:paraId="09B38066" w14:textId="1D05C884" w:rsidR="00012AB8" w:rsidRPr="00EE1102" w:rsidRDefault="7A776375" w:rsidP="00367E28">
            <w:pPr>
              <w:spacing w:line="26" w:lineRule="atLeast"/>
              <w:jc w:val="right"/>
              <w:rPr>
                <w:rFonts w:cs="Arial"/>
                <w:color w:val="000000"/>
                <w:lang w:val="en-GB" w:eastAsia="fr-FR"/>
              </w:rPr>
            </w:pPr>
            <w:r w:rsidRPr="7A776375">
              <w:rPr>
                <w:rFonts w:cs="Arial"/>
                <w:color w:val="000000" w:themeColor="text1"/>
              </w:rPr>
              <w:t>18</w:t>
            </w:r>
          </w:p>
          <w:p w14:paraId="0B6F80CB" w14:textId="2014C558" w:rsidR="00012AB8" w:rsidRPr="00EE1102" w:rsidRDefault="00012AB8" w:rsidP="00367E28">
            <w:pPr>
              <w:spacing w:line="26" w:lineRule="atLeast"/>
              <w:jc w:val="right"/>
              <w:rPr>
                <w:rFonts w:cs="Arial"/>
                <w:color w:val="000000"/>
                <w:lang w:val="en-GB" w:eastAsia="fr-FR"/>
              </w:rPr>
            </w:pPr>
          </w:p>
        </w:tc>
      </w:tr>
      <w:tr w:rsidR="00012AB8" w:rsidRPr="00EE1102" w14:paraId="31F7D5BA" w14:textId="77777777" w:rsidTr="7A776375">
        <w:trPr>
          <w:trHeight w:val="263"/>
        </w:trPr>
        <w:tc>
          <w:tcPr>
            <w:tcW w:w="490" w:type="pct"/>
            <w:shd w:val="clear" w:color="auto" w:fill="auto"/>
            <w:noWrap/>
            <w:vAlign w:val="center"/>
            <w:hideMark/>
          </w:tcPr>
          <w:p w14:paraId="2C3161B5" w14:textId="77777777" w:rsidR="00012AB8" w:rsidRPr="00EE1102" w:rsidRDefault="7A776375" w:rsidP="7A776375">
            <w:pPr>
              <w:spacing w:line="26" w:lineRule="atLeast"/>
              <w:jc w:val="center"/>
              <w:rPr>
                <w:rFonts w:cs="Arial"/>
                <w:i/>
                <w:iCs/>
                <w:color w:val="000000"/>
                <w:lang w:val="en-GB" w:eastAsia="fr-FR"/>
              </w:rPr>
            </w:pPr>
            <w:r w:rsidRPr="7A776375">
              <w:rPr>
                <w:rFonts w:cs="Arial"/>
                <w:i/>
                <w:iCs/>
                <w:color w:val="000000" w:themeColor="text1"/>
              </w:rPr>
              <w:t>LS</w:t>
            </w:r>
          </w:p>
        </w:tc>
        <w:tc>
          <w:tcPr>
            <w:tcW w:w="851" w:type="pct"/>
            <w:shd w:val="clear" w:color="auto" w:fill="auto"/>
            <w:noWrap/>
            <w:vAlign w:val="center"/>
          </w:tcPr>
          <w:p w14:paraId="7D7E3398" w14:textId="77777777" w:rsidR="00012AB8" w:rsidRPr="00EE1102" w:rsidRDefault="7A776375" w:rsidP="00367E28">
            <w:pPr>
              <w:spacing w:line="26" w:lineRule="atLeast"/>
              <w:jc w:val="right"/>
              <w:rPr>
                <w:rFonts w:cs="Arial"/>
                <w:color w:val="000000"/>
                <w:lang w:val="en-GB" w:eastAsia="fr-FR"/>
              </w:rPr>
            </w:pPr>
            <w:r w:rsidRPr="7A776375">
              <w:rPr>
                <w:rFonts w:cs="Arial"/>
                <w:color w:val="000000" w:themeColor="text1"/>
              </w:rPr>
              <w:t>17</w:t>
            </w:r>
          </w:p>
        </w:tc>
        <w:tc>
          <w:tcPr>
            <w:tcW w:w="528" w:type="pct"/>
            <w:shd w:val="clear" w:color="auto" w:fill="auto"/>
            <w:noWrap/>
            <w:vAlign w:val="center"/>
          </w:tcPr>
          <w:p w14:paraId="6D8E3C10" w14:textId="77777777" w:rsidR="00012AB8" w:rsidRPr="00EE1102" w:rsidRDefault="7A776375" w:rsidP="00367E28">
            <w:pPr>
              <w:spacing w:line="26" w:lineRule="atLeast"/>
              <w:jc w:val="right"/>
              <w:rPr>
                <w:rFonts w:cs="Arial"/>
                <w:color w:val="000000"/>
                <w:lang w:val="en-GB" w:eastAsia="fr-FR"/>
              </w:rPr>
            </w:pPr>
            <w:r w:rsidRPr="7A776375">
              <w:rPr>
                <w:rFonts w:cs="Arial"/>
                <w:color w:val="000000" w:themeColor="text1"/>
              </w:rPr>
              <w:t>53</w:t>
            </w:r>
          </w:p>
        </w:tc>
        <w:tc>
          <w:tcPr>
            <w:tcW w:w="461" w:type="pct"/>
            <w:shd w:val="clear" w:color="auto" w:fill="auto"/>
            <w:noWrap/>
            <w:vAlign w:val="center"/>
          </w:tcPr>
          <w:p w14:paraId="04A316BF" w14:textId="77777777" w:rsidR="00012AB8" w:rsidRPr="00EE1102" w:rsidRDefault="7A776375" w:rsidP="00367E28">
            <w:pPr>
              <w:spacing w:line="26" w:lineRule="atLeast"/>
              <w:jc w:val="right"/>
              <w:rPr>
                <w:rFonts w:cs="Arial"/>
                <w:color w:val="000000"/>
                <w:lang w:val="en-GB" w:eastAsia="fr-FR"/>
              </w:rPr>
            </w:pPr>
            <w:r w:rsidRPr="7A776375">
              <w:rPr>
                <w:rFonts w:cs="Arial"/>
                <w:color w:val="000000" w:themeColor="text1"/>
              </w:rPr>
              <w:t>22</w:t>
            </w:r>
          </w:p>
        </w:tc>
        <w:tc>
          <w:tcPr>
            <w:tcW w:w="385" w:type="pct"/>
            <w:shd w:val="clear" w:color="auto" w:fill="auto"/>
            <w:noWrap/>
            <w:vAlign w:val="center"/>
          </w:tcPr>
          <w:p w14:paraId="7FAC4445" w14:textId="77777777" w:rsidR="00012AB8" w:rsidRPr="00EE1102" w:rsidRDefault="7A776375" w:rsidP="00367E28">
            <w:pPr>
              <w:spacing w:line="26" w:lineRule="atLeast"/>
              <w:jc w:val="right"/>
              <w:rPr>
                <w:rFonts w:cs="Arial"/>
                <w:color w:val="000000"/>
                <w:lang w:val="en-GB" w:eastAsia="fr-FR"/>
              </w:rPr>
            </w:pPr>
            <w:r w:rsidRPr="7A776375">
              <w:rPr>
                <w:rFonts w:cs="Arial"/>
                <w:color w:val="000000" w:themeColor="text1"/>
              </w:rPr>
              <w:t>79</w:t>
            </w:r>
          </w:p>
        </w:tc>
        <w:tc>
          <w:tcPr>
            <w:tcW w:w="451" w:type="pct"/>
            <w:shd w:val="clear" w:color="auto" w:fill="auto"/>
            <w:noWrap/>
            <w:vAlign w:val="center"/>
          </w:tcPr>
          <w:p w14:paraId="0EC415B0" w14:textId="77777777" w:rsidR="00012AB8" w:rsidRPr="00EE1102" w:rsidRDefault="7A776375" w:rsidP="00367E28">
            <w:pPr>
              <w:spacing w:line="26" w:lineRule="atLeast"/>
              <w:jc w:val="right"/>
              <w:rPr>
                <w:rFonts w:cs="Arial"/>
                <w:color w:val="000000"/>
                <w:lang w:val="en-GB" w:eastAsia="fr-FR"/>
              </w:rPr>
            </w:pPr>
            <w:r w:rsidRPr="7A776375">
              <w:rPr>
                <w:rFonts w:cs="Arial"/>
                <w:color w:val="000000" w:themeColor="text1"/>
              </w:rPr>
              <w:t>34</w:t>
            </w:r>
          </w:p>
        </w:tc>
        <w:tc>
          <w:tcPr>
            <w:tcW w:w="363" w:type="pct"/>
            <w:shd w:val="clear" w:color="auto" w:fill="auto"/>
            <w:noWrap/>
            <w:vAlign w:val="center"/>
          </w:tcPr>
          <w:p w14:paraId="1380B5EA" w14:textId="77777777" w:rsidR="00012AB8" w:rsidRPr="00EE1102" w:rsidRDefault="7A776375" w:rsidP="00367E28">
            <w:pPr>
              <w:spacing w:line="26" w:lineRule="atLeast"/>
              <w:jc w:val="right"/>
              <w:rPr>
                <w:rFonts w:cs="Arial"/>
                <w:color w:val="000000"/>
                <w:lang w:val="en-GB" w:eastAsia="fr-FR"/>
              </w:rPr>
            </w:pPr>
            <w:r w:rsidRPr="7A776375">
              <w:rPr>
                <w:rFonts w:cs="Arial"/>
                <w:color w:val="000000" w:themeColor="text1"/>
              </w:rPr>
              <w:t>83</w:t>
            </w:r>
          </w:p>
        </w:tc>
        <w:tc>
          <w:tcPr>
            <w:tcW w:w="645" w:type="pct"/>
            <w:shd w:val="clear" w:color="auto" w:fill="auto"/>
            <w:noWrap/>
            <w:vAlign w:val="center"/>
          </w:tcPr>
          <w:p w14:paraId="4BCF9598" w14:textId="7FA4FD5A" w:rsidR="00012AB8" w:rsidRPr="00EE1102" w:rsidRDefault="7A776375" w:rsidP="00367E28">
            <w:pPr>
              <w:spacing w:line="26" w:lineRule="atLeast"/>
              <w:jc w:val="right"/>
              <w:rPr>
                <w:rFonts w:cs="Arial"/>
                <w:color w:val="000000"/>
                <w:lang w:val="en-GB" w:eastAsia="fr-FR"/>
              </w:rPr>
            </w:pPr>
            <w:r w:rsidRPr="7A776375">
              <w:rPr>
                <w:rFonts w:cs="Arial"/>
                <w:color w:val="000000" w:themeColor="text1"/>
              </w:rPr>
              <w:t>32</w:t>
            </w:r>
          </w:p>
        </w:tc>
        <w:tc>
          <w:tcPr>
            <w:tcW w:w="826" w:type="pct"/>
            <w:shd w:val="clear" w:color="auto" w:fill="auto"/>
            <w:noWrap/>
            <w:vAlign w:val="center"/>
          </w:tcPr>
          <w:p w14:paraId="465181DA" w14:textId="1E7E819F" w:rsidR="00012AB8" w:rsidRPr="00EE1102" w:rsidRDefault="7A776375" w:rsidP="00367E28">
            <w:pPr>
              <w:spacing w:line="26" w:lineRule="atLeast"/>
              <w:jc w:val="right"/>
              <w:rPr>
                <w:rFonts w:cs="Arial"/>
                <w:color w:val="000000"/>
                <w:lang w:val="en-GB" w:eastAsia="fr-FR"/>
              </w:rPr>
            </w:pPr>
            <w:r w:rsidRPr="7A776375">
              <w:rPr>
                <w:rFonts w:cs="Arial"/>
                <w:color w:val="000000" w:themeColor="text1"/>
              </w:rPr>
              <w:t>49</w:t>
            </w:r>
          </w:p>
          <w:p w14:paraId="75AABBE9" w14:textId="57E3836E" w:rsidR="00012AB8" w:rsidRPr="00EE1102" w:rsidRDefault="00012AB8" w:rsidP="00367E28">
            <w:pPr>
              <w:spacing w:line="26" w:lineRule="atLeast"/>
              <w:jc w:val="right"/>
              <w:rPr>
                <w:rFonts w:cs="Arial"/>
                <w:color w:val="000000"/>
                <w:lang w:val="en-GB" w:eastAsia="fr-FR"/>
              </w:rPr>
            </w:pPr>
          </w:p>
        </w:tc>
      </w:tr>
      <w:tr w:rsidR="00012AB8" w:rsidRPr="00EE1102" w14:paraId="2AE48081" w14:textId="77777777" w:rsidTr="7A776375">
        <w:trPr>
          <w:trHeight w:val="263"/>
        </w:trPr>
        <w:tc>
          <w:tcPr>
            <w:tcW w:w="490" w:type="pct"/>
            <w:shd w:val="clear" w:color="auto" w:fill="auto"/>
            <w:noWrap/>
            <w:vAlign w:val="center"/>
            <w:hideMark/>
          </w:tcPr>
          <w:p w14:paraId="0BCF129F" w14:textId="77777777" w:rsidR="00012AB8" w:rsidRPr="00EE1102" w:rsidRDefault="7A776375" w:rsidP="00367E28">
            <w:pPr>
              <w:spacing w:line="26" w:lineRule="atLeast"/>
              <w:jc w:val="center"/>
              <w:rPr>
                <w:rFonts w:cs="Arial"/>
                <w:color w:val="000000"/>
                <w:lang w:val="en-GB" w:eastAsia="fr-FR"/>
              </w:rPr>
            </w:pPr>
            <w:r w:rsidRPr="7A776375">
              <w:rPr>
                <w:rFonts w:cs="Arial"/>
                <w:color w:val="000000" w:themeColor="text1"/>
              </w:rPr>
              <w:t>N/A</w:t>
            </w:r>
          </w:p>
        </w:tc>
        <w:tc>
          <w:tcPr>
            <w:tcW w:w="851" w:type="pct"/>
            <w:shd w:val="clear" w:color="auto" w:fill="auto"/>
            <w:noWrap/>
            <w:vAlign w:val="center"/>
          </w:tcPr>
          <w:p w14:paraId="220A0D45" w14:textId="77777777" w:rsidR="00012AB8" w:rsidRPr="00EE1102" w:rsidRDefault="7A776375" w:rsidP="00367E28">
            <w:pPr>
              <w:spacing w:line="26" w:lineRule="atLeast"/>
              <w:jc w:val="right"/>
              <w:rPr>
                <w:rFonts w:cs="Arial"/>
                <w:color w:val="000000"/>
                <w:lang w:val="en-GB" w:eastAsia="fr-FR"/>
              </w:rPr>
            </w:pPr>
            <w:r w:rsidRPr="7A776375">
              <w:rPr>
                <w:rFonts w:cs="Arial"/>
                <w:color w:val="000000" w:themeColor="text1"/>
              </w:rPr>
              <w:t>1</w:t>
            </w:r>
          </w:p>
        </w:tc>
        <w:tc>
          <w:tcPr>
            <w:tcW w:w="528" w:type="pct"/>
            <w:shd w:val="clear" w:color="auto" w:fill="auto"/>
            <w:noWrap/>
            <w:vAlign w:val="center"/>
          </w:tcPr>
          <w:p w14:paraId="76ABC9AF" w14:textId="77777777" w:rsidR="00012AB8" w:rsidRPr="00EE1102" w:rsidRDefault="7A776375" w:rsidP="00367E28">
            <w:pPr>
              <w:spacing w:line="26" w:lineRule="atLeast"/>
              <w:jc w:val="right"/>
              <w:rPr>
                <w:rFonts w:cs="Arial"/>
                <w:color w:val="000000"/>
                <w:lang w:val="en-GB" w:eastAsia="fr-FR"/>
              </w:rPr>
            </w:pPr>
            <w:r w:rsidRPr="7A776375">
              <w:rPr>
                <w:rFonts w:cs="Arial"/>
                <w:color w:val="000000" w:themeColor="text1"/>
              </w:rPr>
              <w:t>3</w:t>
            </w:r>
          </w:p>
        </w:tc>
        <w:tc>
          <w:tcPr>
            <w:tcW w:w="461" w:type="pct"/>
            <w:shd w:val="clear" w:color="auto" w:fill="auto"/>
            <w:noWrap/>
            <w:vAlign w:val="center"/>
          </w:tcPr>
          <w:p w14:paraId="37653290" w14:textId="77777777" w:rsidR="00012AB8" w:rsidRPr="00EE1102" w:rsidRDefault="7A776375" w:rsidP="00367E28">
            <w:pPr>
              <w:spacing w:line="26" w:lineRule="atLeast"/>
              <w:jc w:val="right"/>
              <w:rPr>
                <w:rFonts w:cs="Arial"/>
                <w:color w:val="000000"/>
                <w:lang w:val="en-GB" w:eastAsia="fr-FR"/>
              </w:rPr>
            </w:pPr>
            <w:r w:rsidRPr="7A776375">
              <w:rPr>
                <w:rFonts w:cs="Arial"/>
                <w:color w:val="000000" w:themeColor="text1"/>
              </w:rPr>
              <w:t>0</w:t>
            </w:r>
          </w:p>
        </w:tc>
        <w:tc>
          <w:tcPr>
            <w:tcW w:w="385" w:type="pct"/>
            <w:shd w:val="clear" w:color="auto" w:fill="auto"/>
            <w:noWrap/>
            <w:vAlign w:val="center"/>
          </w:tcPr>
          <w:p w14:paraId="40519F0C" w14:textId="77777777" w:rsidR="00012AB8" w:rsidRPr="00EE1102" w:rsidRDefault="7A776375" w:rsidP="00367E28">
            <w:pPr>
              <w:spacing w:line="26" w:lineRule="atLeast"/>
              <w:jc w:val="right"/>
              <w:rPr>
                <w:rFonts w:cs="Arial"/>
                <w:color w:val="000000"/>
                <w:lang w:val="en-GB" w:eastAsia="fr-FR"/>
              </w:rPr>
            </w:pPr>
            <w:r w:rsidRPr="7A776375">
              <w:rPr>
                <w:rFonts w:cs="Arial"/>
                <w:color w:val="000000" w:themeColor="text1"/>
              </w:rPr>
              <w:t>0</w:t>
            </w:r>
          </w:p>
        </w:tc>
        <w:tc>
          <w:tcPr>
            <w:tcW w:w="451" w:type="pct"/>
            <w:shd w:val="clear" w:color="auto" w:fill="auto"/>
            <w:noWrap/>
            <w:vAlign w:val="center"/>
          </w:tcPr>
          <w:p w14:paraId="164F55F2" w14:textId="77777777" w:rsidR="00012AB8" w:rsidRPr="00EE1102" w:rsidRDefault="7A776375" w:rsidP="00367E28">
            <w:pPr>
              <w:spacing w:line="26" w:lineRule="atLeast"/>
              <w:jc w:val="right"/>
              <w:rPr>
                <w:rFonts w:cs="Arial"/>
                <w:color w:val="000000"/>
                <w:lang w:val="en-GB" w:eastAsia="fr-FR"/>
              </w:rPr>
            </w:pPr>
            <w:r w:rsidRPr="7A776375">
              <w:rPr>
                <w:rFonts w:cs="Arial"/>
                <w:color w:val="000000" w:themeColor="text1"/>
              </w:rPr>
              <w:t>0</w:t>
            </w:r>
          </w:p>
        </w:tc>
        <w:tc>
          <w:tcPr>
            <w:tcW w:w="363" w:type="pct"/>
            <w:shd w:val="clear" w:color="auto" w:fill="auto"/>
            <w:noWrap/>
            <w:vAlign w:val="center"/>
          </w:tcPr>
          <w:p w14:paraId="7CA0DC6F" w14:textId="77777777" w:rsidR="00012AB8" w:rsidRPr="00EE1102" w:rsidRDefault="7A776375" w:rsidP="00367E28">
            <w:pPr>
              <w:spacing w:line="26" w:lineRule="atLeast"/>
              <w:jc w:val="right"/>
              <w:rPr>
                <w:rFonts w:cs="Arial"/>
                <w:color w:val="000000"/>
                <w:lang w:val="en-GB" w:eastAsia="fr-FR"/>
              </w:rPr>
            </w:pPr>
            <w:r w:rsidRPr="7A776375">
              <w:rPr>
                <w:rFonts w:cs="Arial"/>
                <w:color w:val="000000" w:themeColor="text1"/>
              </w:rPr>
              <w:t>0</w:t>
            </w:r>
          </w:p>
        </w:tc>
        <w:tc>
          <w:tcPr>
            <w:tcW w:w="645" w:type="pct"/>
            <w:shd w:val="clear" w:color="auto" w:fill="auto"/>
            <w:noWrap/>
            <w:vAlign w:val="center"/>
          </w:tcPr>
          <w:p w14:paraId="42357F04" w14:textId="77777777" w:rsidR="00012AB8" w:rsidRPr="00EE1102" w:rsidRDefault="7A776375" w:rsidP="00367E28">
            <w:pPr>
              <w:spacing w:line="26" w:lineRule="atLeast"/>
              <w:jc w:val="right"/>
              <w:rPr>
                <w:rFonts w:cs="Arial"/>
                <w:color w:val="000000"/>
                <w:lang w:val="en-GB" w:eastAsia="fr-FR"/>
              </w:rPr>
            </w:pPr>
            <w:r w:rsidRPr="7A776375">
              <w:rPr>
                <w:rFonts w:cs="Arial"/>
                <w:color w:val="000000" w:themeColor="text1"/>
              </w:rPr>
              <w:t>5</w:t>
            </w:r>
          </w:p>
        </w:tc>
        <w:tc>
          <w:tcPr>
            <w:tcW w:w="826" w:type="pct"/>
            <w:shd w:val="clear" w:color="auto" w:fill="auto"/>
            <w:noWrap/>
            <w:vAlign w:val="center"/>
          </w:tcPr>
          <w:p w14:paraId="3FEF55E5" w14:textId="7C0326A7" w:rsidR="00012AB8" w:rsidRPr="00EE1102" w:rsidRDefault="7A776375" w:rsidP="00367E28">
            <w:pPr>
              <w:spacing w:line="26" w:lineRule="atLeast"/>
              <w:jc w:val="right"/>
              <w:rPr>
                <w:rFonts w:cs="Arial"/>
                <w:color w:val="000000"/>
                <w:lang w:val="en-GB" w:eastAsia="fr-FR"/>
              </w:rPr>
            </w:pPr>
            <w:r w:rsidRPr="7A776375">
              <w:rPr>
                <w:rFonts w:cs="Arial"/>
                <w:color w:val="000000" w:themeColor="text1"/>
              </w:rPr>
              <w:t>8</w:t>
            </w:r>
          </w:p>
          <w:p w14:paraId="19569D7D" w14:textId="4E35F138" w:rsidR="00012AB8" w:rsidRPr="00EE1102" w:rsidRDefault="00012AB8" w:rsidP="00367E28">
            <w:pPr>
              <w:spacing w:line="26" w:lineRule="atLeast"/>
              <w:jc w:val="right"/>
              <w:rPr>
                <w:rFonts w:cs="Arial"/>
                <w:color w:val="000000"/>
                <w:lang w:val="en-GB" w:eastAsia="fr-FR"/>
              </w:rPr>
            </w:pPr>
          </w:p>
        </w:tc>
      </w:tr>
      <w:tr w:rsidR="00012AB8" w:rsidRPr="00EE1102" w14:paraId="0513C08D" w14:textId="77777777" w:rsidTr="7A776375">
        <w:trPr>
          <w:trHeight w:val="263"/>
        </w:trPr>
        <w:tc>
          <w:tcPr>
            <w:tcW w:w="490" w:type="pct"/>
            <w:shd w:val="clear" w:color="auto" w:fill="auto"/>
            <w:noWrap/>
            <w:vAlign w:val="center"/>
            <w:hideMark/>
          </w:tcPr>
          <w:p w14:paraId="1B22A244" w14:textId="77777777" w:rsidR="00012AB8" w:rsidRPr="00EE1102" w:rsidRDefault="7A776375" w:rsidP="00367E28">
            <w:pPr>
              <w:spacing w:line="26" w:lineRule="atLeast"/>
              <w:jc w:val="center"/>
              <w:rPr>
                <w:rFonts w:cs="Arial"/>
                <w:color w:val="000000"/>
                <w:lang w:val="en-GB" w:eastAsia="fr-FR"/>
              </w:rPr>
            </w:pPr>
            <w:r w:rsidRPr="7A776375">
              <w:rPr>
                <w:rFonts w:cs="Arial"/>
                <w:color w:val="000000" w:themeColor="text1"/>
              </w:rPr>
              <w:t xml:space="preserve">Total </w:t>
            </w:r>
            <w:proofErr w:type="spellStart"/>
            <w:r w:rsidRPr="7A776375">
              <w:rPr>
                <w:rFonts w:cs="Arial"/>
                <w:color w:val="000000" w:themeColor="text1"/>
              </w:rPr>
              <w:t>fract</w:t>
            </w:r>
            <w:proofErr w:type="spellEnd"/>
            <w:r w:rsidRPr="7A776375">
              <w:rPr>
                <w:rFonts w:cs="Arial"/>
                <w:color w:val="000000" w:themeColor="text1"/>
              </w:rPr>
              <w:t>.</w:t>
            </w:r>
          </w:p>
        </w:tc>
        <w:tc>
          <w:tcPr>
            <w:tcW w:w="851" w:type="pct"/>
            <w:shd w:val="clear" w:color="auto" w:fill="auto"/>
            <w:noWrap/>
            <w:vAlign w:val="center"/>
          </w:tcPr>
          <w:p w14:paraId="1AB7D688" w14:textId="77777777" w:rsidR="00012AB8" w:rsidRPr="00EE1102" w:rsidRDefault="7A776375" w:rsidP="00367E28">
            <w:pPr>
              <w:spacing w:line="26" w:lineRule="atLeast"/>
              <w:jc w:val="right"/>
              <w:rPr>
                <w:rFonts w:cs="Arial"/>
                <w:color w:val="000000"/>
                <w:lang w:val="en-GB" w:eastAsia="fr-FR"/>
              </w:rPr>
            </w:pPr>
            <w:r w:rsidRPr="7A776375">
              <w:rPr>
                <w:rFonts w:cs="Arial"/>
                <w:color w:val="000000" w:themeColor="text1"/>
              </w:rPr>
              <w:t>32</w:t>
            </w:r>
          </w:p>
        </w:tc>
        <w:tc>
          <w:tcPr>
            <w:tcW w:w="528" w:type="pct"/>
            <w:shd w:val="clear" w:color="auto" w:fill="auto"/>
            <w:noWrap/>
            <w:vAlign w:val="center"/>
          </w:tcPr>
          <w:p w14:paraId="19ADF25B" w14:textId="77777777" w:rsidR="00012AB8" w:rsidRPr="00EE1102" w:rsidRDefault="7A776375" w:rsidP="00367E28">
            <w:pPr>
              <w:spacing w:line="26" w:lineRule="atLeast"/>
              <w:jc w:val="right"/>
              <w:rPr>
                <w:rFonts w:cs="Arial"/>
                <w:color w:val="000000"/>
                <w:lang w:val="en-GB" w:eastAsia="fr-FR"/>
              </w:rPr>
            </w:pPr>
            <w:r w:rsidRPr="7A776375">
              <w:rPr>
                <w:rFonts w:cs="Arial"/>
                <w:color w:val="000000" w:themeColor="text1"/>
              </w:rPr>
              <w:t>100</w:t>
            </w:r>
          </w:p>
        </w:tc>
        <w:tc>
          <w:tcPr>
            <w:tcW w:w="461" w:type="pct"/>
            <w:shd w:val="clear" w:color="auto" w:fill="auto"/>
            <w:noWrap/>
            <w:vAlign w:val="center"/>
          </w:tcPr>
          <w:p w14:paraId="41374375" w14:textId="77777777" w:rsidR="00012AB8" w:rsidRPr="00EE1102" w:rsidRDefault="7A776375" w:rsidP="00367E28">
            <w:pPr>
              <w:spacing w:line="26" w:lineRule="atLeast"/>
              <w:jc w:val="right"/>
              <w:rPr>
                <w:rFonts w:cs="Arial"/>
                <w:color w:val="000000"/>
                <w:lang w:val="en-GB" w:eastAsia="fr-FR"/>
              </w:rPr>
            </w:pPr>
            <w:r w:rsidRPr="7A776375">
              <w:rPr>
                <w:rFonts w:cs="Arial"/>
                <w:color w:val="000000" w:themeColor="text1"/>
              </w:rPr>
              <w:t>28</w:t>
            </w:r>
          </w:p>
        </w:tc>
        <w:tc>
          <w:tcPr>
            <w:tcW w:w="385" w:type="pct"/>
            <w:shd w:val="clear" w:color="auto" w:fill="auto"/>
            <w:noWrap/>
            <w:vAlign w:val="center"/>
          </w:tcPr>
          <w:p w14:paraId="0023B467" w14:textId="77777777" w:rsidR="00012AB8" w:rsidRPr="00EE1102" w:rsidRDefault="7A776375" w:rsidP="00367E28">
            <w:pPr>
              <w:spacing w:line="26" w:lineRule="atLeast"/>
              <w:jc w:val="right"/>
              <w:rPr>
                <w:rFonts w:cs="Arial"/>
                <w:color w:val="000000"/>
                <w:lang w:val="en-GB" w:eastAsia="fr-FR"/>
              </w:rPr>
            </w:pPr>
            <w:r w:rsidRPr="7A776375">
              <w:rPr>
                <w:rFonts w:cs="Arial"/>
                <w:color w:val="000000" w:themeColor="text1"/>
              </w:rPr>
              <w:t>100</w:t>
            </w:r>
          </w:p>
        </w:tc>
        <w:tc>
          <w:tcPr>
            <w:tcW w:w="451" w:type="pct"/>
            <w:shd w:val="clear" w:color="auto" w:fill="auto"/>
            <w:noWrap/>
            <w:vAlign w:val="center"/>
          </w:tcPr>
          <w:p w14:paraId="74CC7F2C" w14:textId="77777777" w:rsidR="00012AB8" w:rsidRPr="00EE1102" w:rsidRDefault="7A776375" w:rsidP="00367E28">
            <w:pPr>
              <w:spacing w:line="26" w:lineRule="atLeast"/>
              <w:jc w:val="right"/>
              <w:rPr>
                <w:rFonts w:cs="Arial"/>
                <w:color w:val="000000"/>
                <w:lang w:val="en-GB" w:eastAsia="fr-FR"/>
              </w:rPr>
            </w:pPr>
            <w:r w:rsidRPr="7A776375">
              <w:rPr>
                <w:rFonts w:cs="Arial"/>
                <w:color w:val="000000" w:themeColor="text1"/>
              </w:rPr>
              <w:t>41</w:t>
            </w:r>
          </w:p>
        </w:tc>
        <w:tc>
          <w:tcPr>
            <w:tcW w:w="363" w:type="pct"/>
            <w:shd w:val="clear" w:color="auto" w:fill="auto"/>
            <w:noWrap/>
            <w:vAlign w:val="center"/>
          </w:tcPr>
          <w:p w14:paraId="6437BE2F" w14:textId="77777777" w:rsidR="00012AB8" w:rsidRPr="00EE1102" w:rsidRDefault="7A776375" w:rsidP="00367E28">
            <w:pPr>
              <w:spacing w:line="26" w:lineRule="atLeast"/>
              <w:jc w:val="right"/>
              <w:rPr>
                <w:rFonts w:cs="Arial"/>
                <w:color w:val="000000"/>
                <w:lang w:val="en-GB" w:eastAsia="fr-FR"/>
              </w:rPr>
            </w:pPr>
            <w:r w:rsidRPr="7A776375">
              <w:rPr>
                <w:rFonts w:cs="Arial"/>
                <w:color w:val="000000" w:themeColor="text1"/>
              </w:rPr>
              <w:t>100</w:t>
            </w:r>
          </w:p>
        </w:tc>
        <w:tc>
          <w:tcPr>
            <w:tcW w:w="645" w:type="pct"/>
            <w:shd w:val="clear" w:color="auto" w:fill="auto"/>
            <w:noWrap/>
            <w:vAlign w:val="center"/>
          </w:tcPr>
          <w:p w14:paraId="4987FB66" w14:textId="65C95EFE" w:rsidR="00012AB8" w:rsidRPr="00EE1102" w:rsidRDefault="7A776375" w:rsidP="00367E28">
            <w:pPr>
              <w:spacing w:line="26" w:lineRule="atLeast"/>
              <w:jc w:val="right"/>
              <w:rPr>
                <w:rFonts w:cs="Arial"/>
                <w:color w:val="000000"/>
                <w:lang w:val="en-GB" w:eastAsia="fr-FR"/>
              </w:rPr>
            </w:pPr>
            <w:r w:rsidRPr="7A776375">
              <w:rPr>
                <w:rFonts w:cs="Arial"/>
                <w:color w:val="000000" w:themeColor="text1"/>
              </w:rPr>
              <w:t>66</w:t>
            </w:r>
          </w:p>
        </w:tc>
        <w:tc>
          <w:tcPr>
            <w:tcW w:w="826" w:type="pct"/>
            <w:shd w:val="clear" w:color="auto" w:fill="auto"/>
            <w:noWrap/>
            <w:vAlign w:val="center"/>
          </w:tcPr>
          <w:p w14:paraId="00C4483B" w14:textId="77777777" w:rsidR="00012AB8" w:rsidRPr="00EE1102" w:rsidRDefault="7A776375" w:rsidP="00367E28">
            <w:pPr>
              <w:keepNext/>
              <w:spacing w:line="26" w:lineRule="atLeast"/>
              <w:jc w:val="right"/>
              <w:rPr>
                <w:rFonts w:cs="Arial"/>
                <w:color w:val="000000"/>
                <w:lang w:val="en-GB" w:eastAsia="fr-FR"/>
              </w:rPr>
            </w:pPr>
            <w:r w:rsidRPr="7A776375">
              <w:rPr>
                <w:rFonts w:cs="Arial"/>
                <w:color w:val="000000" w:themeColor="text1"/>
              </w:rPr>
              <w:t>100</w:t>
            </w:r>
          </w:p>
        </w:tc>
      </w:tr>
    </w:tbl>
    <w:p w14:paraId="4C485E6A" w14:textId="77777777" w:rsidR="00AA382E" w:rsidRPr="00EE1102" w:rsidRDefault="00AA382E" w:rsidP="72E4D5A3">
      <w:pPr>
        <w:pStyle w:val="SMcaption"/>
        <w:rPr>
          <w:rFonts w:cs="Arial"/>
          <w:lang w:val="en-GB"/>
        </w:rPr>
      </w:pPr>
    </w:p>
    <w:p w14:paraId="2F5BFBBC" w14:textId="19A74289" w:rsidR="0068017F" w:rsidRPr="00EE1102" w:rsidRDefault="00367E28" w:rsidP="00447EAA">
      <w:pPr>
        <w:rPr>
          <w:b/>
          <w:bCs/>
          <w:lang w:val="en-GB"/>
        </w:rPr>
      </w:pPr>
      <w:r w:rsidRPr="7A776375">
        <w:rPr>
          <w:rFonts w:cs="Arial"/>
        </w:rPr>
        <w:br w:type="page"/>
      </w:r>
    </w:p>
    <w:p w14:paraId="62CA0A0C" w14:textId="27D54D98" w:rsidR="00EA7E06" w:rsidRDefault="7A776375" w:rsidP="00EA7E06">
      <w:pPr>
        <w:rPr>
          <w:lang w:val="en-GB"/>
        </w:rPr>
      </w:pPr>
      <w:r w:rsidRPr="7A776375">
        <w:rPr>
          <w:b/>
          <w:bCs/>
        </w:rPr>
        <w:lastRenderedPageBreak/>
        <w:t>Table S19.</w:t>
      </w:r>
      <w:r>
        <w:t xml:space="preserve"> Penetration depth (cm) measured for experimental projectiles hafted with different binding systems and launched with different delivery methods.</w:t>
      </w:r>
    </w:p>
    <w:p w14:paraId="7BF05130" w14:textId="77777777" w:rsidR="00EA7E06" w:rsidRPr="00230C70" w:rsidRDefault="00EA7E06" w:rsidP="00EA7E06">
      <w:pPr>
        <w:rPr>
          <w:b/>
          <w:bCs/>
          <w:lang w:val="en-GB"/>
        </w:rPr>
      </w:pPr>
    </w:p>
    <w:tbl>
      <w:tblPr>
        <w:tblStyle w:val="Grilledutableau"/>
        <w:tblW w:w="0" w:type="auto"/>
        <w:tblLook w:val="04A0" w:firstRow="1" w:lastRow="0" w:firstColumn="1" w:lastColumn="0" w:noHBand="0" w:noVBand="1"/>
      </w:tblPr>
      <w:tblGrid>
        <w:gridCol w:w="1182"/>
        <w:gridCol w:w="1064"/>
        <w:gridCol w:w="1064"/>
        <w:gridCol w:w="1064"/>
        <w:gridCol w:w="1064"/>
        <w:gridCol w:w="1064"/>
        <w:gridCol w:w="1064"/>
        <w:gridCol w:w="1064"/>
      </w:tblGrid>
      <w:tr w:rsidR="00EA7E06" w:rsidRPr="00EE1102" w14:paraId="6488E7D7" w14:textId="77777777" w:rsidTr="0211CAD5">
        <w:trPr>
          <w:trHeight w:val="264"/>
        </w:trPr>
        <w:tc>
          <w:tcPr>
            <w:tcW w:w="1182" w:type="dxa"/>
          </w:tcPr>
          <w:p w14:paraId="4D678EAE" w14:textId="77777777" w:rsidR="00EA7E06" w:rsidRPr="00306883" w:rsidRDefault="00EA7E06" w:rsidP="7A776375">
            <w:pPr>
              <w:pStyle w:val="SMHeading"/>
              <w:spacing w:before="60"/>
              <w:rPr>
                <w:rFonts w:cs="Arial"/>
                <w:b w:val="0"/>
                <w:bCs w:val="0"/>
                <w:lang w:val="en-GB"/>
              </w:rPr>
            </w:pPr>
          </w:p>
        </w:tc>
        <w:tc>
          <w:tcPr>
            <w:tcW w:w="1064" w:type="dxa"/>
            <w:vAlign w:val="center"/>
          </w:tcPr>
          <w:p w14:paraId="18D986F3" w14:textId="24E888D5" w:rsidR="00EA7E06" w:rsidRPr="00306883" w:rsidRDefault="7A776375" w:rsidP="7A776375">
            <w:pPr>
              <w:pStyle w:val="SMHeading"/>
              <w:spacing w:before="60"/>
              <w:jc w:val="center"/>
              <w:rPr>
                <w:rFonts w:cs="Arial"/>
                <w:b w:val="0"/>
                <w:bCs w:val="0"/>
                <w:lang w:val="en-GB"/>
              </w:rPr>
            </w:pPr>
            <w:r w:rsidRPr="7A776375">
              <w:rPr>
                <w:rFonts w:cs="Arial"/>
                <w:b w:val="0"/>
                <w:bCs w:val="0"/>
              </w:rPr>
              <w:t>Glue-sinew-glue</w:t>
            </w:r>
          </w:p>
        </w:tc>
        <w:tc>
          <w:tcPr>
            <w:tcW w:w="1064" w:type="dxa"/>
            <w:vAlign w:val="center"/>
          </w:tcPr>
          <w:p w14:paraId="6C1AD4AB" w14:textId="2A612A84" w:rsidR="00EA7E06" w:rsidRPr="00306883" w:rsidRDefault="7A776375" w:rsidP="7A776375">
            <w:pPr>
              <w:pStyle w:val="SMHeading"/>
              <w:spacing w:before="60"/>
              <w:jc w:val="center"/>
              <w:rPr>
                <w:rFonts w:cs="Arial"/>
                <w:b w:val="0"/>
                <w:bCs w:val="0"/>
                <w:lang w:val="en-GB"/>
              </w:rPr>
            </w:pPr>
            <w:r w:rsidRPr="7A776375">
              <w:rPr>
                <w:rFonts w:cs="Arial"/>
                <w:b w:val="0"/>
                <w:bCs w:val="0"/>
              </w:rPr>
              <w:t>Glue</w:t>
            </w:r>
          </w:p>
        </w:tc>
        <w:tc>
          <w:tcPr>
            <w:tcW w:w="1064" w:type="dxa"/>
            <w:vAlign w:val="center"/>
          </w:tcPr>
          <w:p w14:paraId="5C5D8D65" w14:textId="3EA6E909" w:rsidR="00EA7E06" w:rsidRPr="00306883" w:rsidRDefault="7A776375" w:rsidP="7A776375">
            <w:pPr>
              <w:pStyle w:val="SMHeading"/>
              <w:spacing w:before="60"/>
              <w:jc w:val="center"/>
              <w:rPr>
                <w:rFonts w:cs="Arial"/>
                <w:b w:val="0"/>
                <w:bCs w:val="0"/>
                <w:lang w:val="en-GB"/>
              </w:rPr>
            </w:pPr>
            <w:r w:rsidRPr="7A776375">
              <w:rPr>
                <w:rFonts w:cs="Arial"/>
                <w:b w:val="0"/>
                <w:bCs w:val="0"/>
              </w:rPr>
              <w:t>Sinew</w:t>
            </w:r>
          </w:p>
        </w:tc>
        <w:tc>
          <w:tcPr>
            <w:tcW w:w="1064" w:type="dxa"/>
            <w:vAlign w:val="center"/>
          </w:tcPr>
          <w:p w14:paraId="0C063D7A" w14:textId="77777777" w:rsidR="00EA7E06" w:rsidRPr="00306883" w:rsidRDefault="7A776375" w:rsidP="7A776375">
            <w:pPr>
              <w:pStyle w:val="SMHeading"/>
              <w:spacing w:before="60"/>
              <w:jc w:val="center"/>
              <w:rPr>
                <w:rFonts w:cs="Arial"/>
                <w:b w:val="0"/>
                <w:bCs w:val="0"/>
                <w:lang w:val="en-GB"/>
              </w:rPr>
            </w:pPr>
            <w:r w:rsidRPr="7A776375">
              <w:rPr>
                <w:rFonts w:cs="Arial"/>
                <w:b w:val="0"/>
                <w:bCs w:val="0"/>
              </w:rPr>
              <w:t>Bow</w:t>
            </w:r>
          </w:p>
        </w:tc>
        <w:tc>
          <w:tcPr>
            <w:tcW w:w="1064" w:type="dxa"/>
            <w:vAlign w:val="center"/>
          </w:tcPr>
          <w:p w14:paraId="6671265E" w14:textId="4CDB81F3" w:rsidR="00EA7E06" w:rsidRPr="00306883" w:rsidRDefault="0211CAD5" w:rsidP="7A776375">
            <w:pPr>
              <w:pStyle w:val="SMHeading"/>
              <w:spacing w:before="60"/>
              <w:jc w:val="center"/>
              <w:rPr>
                <w:rFonts w:cs="Arial"/>
                <w:b w:val="0"/>
                <w:bCs w:val="0"/>
                <w:lang w:val="en-GB"/>
              </w:rPr>
            </w:pPr>
            <w:r w:rsidRPr="0211CAD5">
              <w:rPr>
                <w:rFonts w:cs="Arial"/>
                <w:b w:val="0"/>
                <w:bCs w:val="0"/>
              </w:rPr>
              <w:t>Spear-thrower</w:t>
            </w:r>
          </w:p>
        </w:tc>
        <w:tc>
          <w:tcPr>
            <w:tcW w:w="1064" w:type="dxa"/>
            <w:vAlign w:val="center"/>
          </w:tcPr>
          <w:p w14:paraId="1DD9D511" w14:textId="77777777" w:rsidR="00EA7E06" w:rsidRPr="00306883" w:rsidRDefault="7A776375" w:rsidP="7A776375">
            <w:pPr>
              <w:pStyle w:val="SMHeading"/>
              <w:spacing w:before="60"/>
              <w:jc w:val="center"/>
              <w:rPr>
                <w:rFonts w:cs="Arial"/>
                <w:b w:val="0"/>
                <w:bCs w:val="0"/>
                <w:lang w:val="en-GB"/>
              </w:rPr>
            </w:pPr>
            <w:r w:rsidRPr="7A776375">
              <w:rPr>
                <w:rFonts w:cs="Arial"/>
                <w:b w:val="0"/>
                <w:bCs w:val="0"/>
              </w:rPr>
              <w:t>Throwing spear</w:t>
            </w:r>
          </w:p>
        </w:tc>
        <w:tc>
          <w:tcPr>
            <w:tcW w:w="1064" w:type="dxa"/>
            <w:vAlign w:val="center"/>
          </w:tcPr>
          <w:p w14:paraId="48CFBCC0" w14:textId="224FFAF1" w:rsidR="00EA7E06" w:rsidRPr="00306883" w:rsidRDefault="0211CAD5" w:rsidP="7A776375">
            <w:pPr>
              <w:pStyle w:val="SMHeading"/>
              <w:spacing w:before="60"/>
              <w:jc w:val="center"/>
              <w:rPr>
                <w:rFonts w:cs="Arial"/>
                <w:b w:val="0"/>
                <w:bCs w:val="0"/>
                <w:lang w:val="en-GB"/>
              </w:rPr>
            </w:pPr>
            <w:r w:rsidRPr="0211CAD5">
              <w:rPr>
                <w:rFonts w:cs="Arial"/>
                <w:b w:val="0"/>
                <w:bCs w:val="0"/>
              </w:rPr>
              <w:t>Thrust-</w:t>
            </w:r>
            <w:proofErr w:type="spellStart"/>
            <w:r w:rsidRPr="0211CAD5">
              <w:rPr>
                <w:rFonts w:cs="Arial"/>
                <w:b w:val="0"/>
                <w:bCs w:val="0"/>
              </w:rPr>
              <w:t>ing</w:t>
            </w:r>
            <w:proofErr w:type="spellEnd"/>
            <w:r w:rsidRPr="0211CAD5">
              <w:rPr>
                <w:rFonts w:cs="Arial"/>
                <w:b w:val="0"/>
                <w:bCs w:val="0"/>
              </w:rPr>
              <w:t xml:space="preserve"> spear</w:t>
            </w:r>
          </w:p>
        </w:tc>
      </w:tr>
      <w:tr w:rsidR="00EA7E06" w:rsidRPr="00EE1102" w14:paraId="7AC1B5A8" w14:textId="77777777" w:rsidTr="0211CAD5">
        <w:trPr>
          <w:trHeight w:val="264"/>
        </w:trPr>
        <w:tc>
          <w:tcPr>
            <w:tcW w:w="1182" w:type="dxa"/>
            <w:vAlign w:val="center"/>
          </w:tcPr>
          <w:p w14:paraId="733317FE" w14:textId="77777777" w:rsidR="00EA7E06" w:rsidRPr="00306883" w:rsidRDefault="7A776375" w:rsidP="7A776375">
            <w:pPr>
              <w:pStyle w:val="SMHeading"/>
              <w:spacing w:before="60"/>
              <w:rPr>
                <w:rFonts w:cs="Arial"/>
                <w:b w:val="0"/>
                <w:bCs w:val="0"/>
                <w:lang w:val="en-GB"/>
              </w:rPr>
            </w:pPr>
            <w:r w:rsidRPr="7A776375">
              <w:rPr>
                <w:rFonts w:cs="Arial"/>
                <w:b w:val="0"/>
                <w:bCs w:val="0"/>
              </w:rPr>
              <w:t>Min</w:t>
            </w:r>
          </w:p>
        </w:tc>
        <w:tc>
          <w:tcPr>
            <w:tcW w:w="1064" w:type="dxa"/>
            <w:vAlign w:val="center"/>
          </w:tcPr>
          <w:p w14:paraId="0A2C52E7" w14:textId="77777777" w:rsidR="00EA7E06" w:rsidRPr="00306883" w:rsidRDefault="7A776375" w:rsidP="7A776375">
            <w:pPr>
              <w:pStyle w:val="SMHeading"/>
              <w:spacing w:before="60"/>
              <w:jc w:val="right"/>
              <w:rPr>
                <w:rFonts w:cs="Arial"/>
                <w:b w:val="0"/>
                <w:bCs w:val="0"/>
                <w:lang w:val="en-GB"/>
              </w:rPr>
            </w:pPr>
            <w:r w:rsidRPr="7A776375">
              <w:rPr>
                <w:rFonts w:cs="Arial"/>
                <w:b w:val="0"/>
                <w:bCs w:val="0"/>
              </w:rPr>
              <w:t>9,3</w:t>
            </w:r>
          </w:p>
        </w:tc>
        <w:tc>
          <w:tcPr>
            <w:tcW w:w="1064" w:type="dxa"/>
            <w:vAlign w:val="center"/>
          </w:tcPr>
          <w:p w14:paraId="6175237C" w14:textId="77777777" w:rsidR="00EA7E06" w:rsidRPr="00306883" w:rsidRDefault="7A776375" w:rsidP="7A776375">
            <w:pPr>
              <w:pStyle w:val="SMHeading"/>
              <w:spacing w:before="60"/>
              <w:jc w:val="right"/>
              <w:rPr>
                <w:rFonts w:cs="Arial"/>
                <w:b w:val="0"/>
                <w:bCs w:val="0"/>
                <w:lang w:val="en-GB"/>
              </w:rPr>
            </w:pPr>
            <w:r w:rsidRPr="7A776375">
              <w:rPr>
                <w:rFonts w:cs="Arial"/>
                <w:b w:val="0"/>
                <w:bCs w:val="0"/>
              </w:rPr>
              <w:t>0,0</w:t>
            </w:r>
          </w:p>
        </w:tc>
        <w:tc>
          <w:tcPr>
            <w:tcW w:w="1064" w:type="dxa"/>
            <w:vAlign w:val="center"/>
          </w:tcPr>
          <w:p w14:paraId="65DF3565" w14:textId="77777777" w:rsidR="00EA7E06" w:rsidRPr="00306883" w:rsidRDefault="7A776375" w:rsidP="7A776375">
            <w:pPr>
              <w:pStyle w:val="SMHeading"/>
              <w:spacing w:before="60"/>
              <w:jc w:val="right"/>
              <w:rPr>
                <w:rFonts w:cs="Arial"/>
                <w:b w:val="0"/>
                <w:bCs w:val="0"/>
                <w:lang w:val="en-GB"/>
              </w:rPr>
            </w:pPr>
            <w:r w:rsidRPr="7A776375">
              <w:rPr>
                <w:rFonts w:cs="Arial"/>
                <w:b w:val="0"/>
                <w:bCs w:val="0"/>
              </w:rPr>
              <w:t>10,7</w:t>
            </w:r>
          </w:p>
        </w:tc>
        <w:tc>
          <w:tcPr>
            <w:tcW w:w="1064" w:type="dxa"/>
            <w:vAlign w:val="center"/>
          </w:tcPr>
          <w:p w14:paraId="3F104C5E" w14:textId="77777777" w:rsidR="00EA7E06" w:rsidRPr="00306883" w:rsidRDefault="7A776375" w:rsidP="7A776375">
            <w:pPr>
              <w:pStyle w:val="SMHeading"/>
              <w:spacing w:before="60"/>
              <w:jc w:val="right"/>
              <w:rPr>
                <w:rFonts w:cs="Arial"/>
                <w:b w:val="0"/>
                <w:bCs w:val="0"/>
                <w:lang w:val="en-GB"/>
              </w:rPr>
            </w:pPr>
            <w:r w:rsidRPr="7A776375">
              <w:rPr>
                <w:rFonts w:cs="Arial"/>
                <w:b w:val="0"/>
                <w:bCs w:val="0"/>
              </w:rPr>
              <w:t>0,0</w:t>
            </w:r>
          </w:p>
        </w:tc>
        <w:tc>
          <w:tcPr>
            <w:tcW w:w="1064" w:type="dxa"/>
            <w:vAlign w:val="center"/>
          </w:tcPr>
          <w:p w14:paraId="6F4E8278" w14:textId="77777777" w:rsidR="00EA7E06" w:rsidRPr="00306883" w:rsidRDefault="7A776375" w:rsidP="7A776375">
            <w:pPr>
              <w:pStyle w:val="SMHeading"/>
              <w:spacing w:before="60"/>
              <w:jc w:val="right"/>
              <w:rPr>
                <w:rFonts w:cs="Arial"/>
                <w:b w:val="0"/>
                <w:bCs w:val="0"/>
                <w:lang w:val="en-GB"/>
              </w:rPr>
            </w:pPr>
            <w:r w:rsidRPr="7A776375">
              <w:rPr>
                <w:rFonts w:cs="Arial"/>
                <w:b w:val="0"/>
                <w:bCs w:val="0"/>
              </w:rPr>
              <w:t>13,8</w:t>
            </w:r>
          </w:p>
        </w:tc>
        <w:tc>
          <w:tcPr>
            <w:tcW w:w="1064" w:type="dxa"/>
            <w:vAlign w:val="center"/>
          </w:tcPr>
          <w:p w14:paraId="31F02B02" w14:textId="77777777" w:rsidR="00EA7E06" w:rsidRPr="00306883" w:rsidRDefault="7A776375" w:rsidP="7A776375">
            <w:pPr>
              <w:pStyle w:val="SMHeading"/>
              <w:spacing w:before="60"/>
              <w:jc w:val="right"/>
              <w:rPr>
                <w:rFonts w:cs="Arial"/>
                <w:b w:val="0"/>
                <w:bCs w:val="0"/>
                <w:lang w:val="en-GB"/>
              </w:rPr>
            </w:pPr>
            <w:r w:rsidRPr="7A776375">
              <w:rPr>
                <w:rFonts w:cs="Arial"/>
                <w:b w:val="0"/>
                <w:bCs w:val="0"/>
              </w:rPr>
              <w:t>0,0</w:t>
            </w:r>
          </w:p>
        </w:tc>
        <w:tc>
          <w:tcPr>
            <w:tcW w:w="1064" w:type="dxa"/>
            <w:vAlign w:val="center"/>
          </w:tcPr>
          <w:p w14:paraId="65AEB77A" w14:textId="77777777" w:rsidR="00EA7E06" w:rsidRPr="00306883" w:rsidRDefault="7A776375" w:rsidP="7A776375">
            <w:pPr>
              <w:pStyle w:val="SMHeading"/>
              <w:spacing w:before="60"/>
              <w:jc w:val="right"/>
              <w:rPr>
                <w:rFonts w:cs="Arial"/>
                <w:b w:val="0"/>
                <w:bCs w:val="0"/>
                <w:lang w:val="en-GB"/>
              </w:rPr>
            </w:pPr>
            <w:r w:rsidRPr="7A776375">
              <w:rPr>
                <w:rFonts w:cs="Arial"/>
                <w:b w:val="0"/>
                <w:bCs w:val="0"/>
              </w:rPr>
              <w:t>15,5</w:t>
            </w:r>
          </w:p>
        </w:tc>
      </w:tr>
      <w:tr w:rsidR="00EA7E06" w:rsidRPr="00EE1102" w14:paraId="6862063B" w14:textId="77777777" w:rsidTr="0211CAD5">
        <w:trPr>
          <w:trHeight w:val="312"/>
        </w:trPr>
        <w:tc>
          <w:tcPr>
            <w:tcW w:w="1182" w:type="dxa"/>
            <w:vAlign w:val="center"/>
          </w:tcPr>
          <w:p w14:paraId="7462F546" w14:textId="77777777" w:rsidR="00EA7E06" w:rsidRPr="00306883" w:rsidRDefault="7A776375" w:rsidP="7A776375">
            <w:pPr>
              <w:pStyle w:val="SMHeading"/>
              <w:spacing w:before="60"/>
              <w:rPr>
                <w:rFonts w:cs="Arial"/>
                <w:b w:val="0"/>
                <w:bCs w:val="0"/>
                <w:lang w:val="en-GB"/>
              </w:rPr>
            </w:pPr>
            <w:r w:rsidRPr="7A776375">
              <w:rPr>
                <w:rFonts w:cs="Arial"/>
                <w:b w:val="0"/>
                <w:bCs w:val="0"/>
              </w:rPr>
              <w:t>Q</w:t>
            </w:r>
            <w:r w:rsidRPr="7A776375">
              <w:rPr>
                <w:rFonts w:cs="Arial"/>
                <w:b w:val="0"/>
                <w:bCs w:val="0"/>
                <w:vertAlign w:val="subscript"/>
              </w:rPr>
              <w:t>1</w:t>
            </w:r>
          </w:p>
        </w:tc>
        <w:tc>
          <w:tcPr>
            <w:tcW w:w="1064" w:type="dxa"/>
            <w:vAlign w:val="center"/>
          </w:tcPr>
          <w:p w14:paraId="13687964" w14:textId="77777777" w:rsidR="00EA7E06" w:rsidRPr="00306883" w:rsidRDefault="7A776375" w:rsidP="7A776375">
            <w:pPr>
              <w:pStyle w:val="SMHeading"/>
              <w:spacing w:before="60"/>
              <w:jc w:val="right"/>
              <w:rPr>
                <w:rFonts w:cs="Arial"/>
                <w:b w:val="0"/>
                <w:bCs w:val="0"/>
                <w:lang w:val="en-GB"/>
              </w:rPr>
            </w:pPr>
            <w:r w:rsidRPr="7A776375">
              <w:rPr>
                <w:rFonts w:cs="Arial"/>
                <w:b w:val="0"/>
                <w:bCs w:val="0"/>
              </w:rPr>
              <w:t>15,8</w:t>
            </w:r>
          </w:p>
        </w:tc>
        <w:tc>
          <w:tcPr>
            <w:tcW w:w="1064" w:type="dxa"/>
            <w:vAlign w:val="center"/>
          </w:tcPr>
          <w:p w14:paraId="2A05A7A7" w14:textId="77777777" w:rsidR="00EA7E06" w:rsidRPr="00306883" w:rsidRDefault="7A776375" w:rsidP="7A776375">
            <w:pPr>
              <w:pStyle w:val="SMHeading"/>
              <w:spacing w:before="60"/>
              <w:jc w:val="right"/>
              <w:rPr>
                <w:rFonts w:cs="Arial"/>
                <w:b w:val="0"/>
                <w:bCs w:val="0"/>
                <w:lang w:val="en-GB"/>
              </w:rPr>
            </w:pPr>
            <w:r w:rsidRPr="7A776375">
              <w:rPr>
                <w:rFonts w:cs="Arial"/>
                <w:b w:val="0"/>
                <w:bCs w:val="0"/>
              </w:rPr>
              <w:t>8,8</w:t>
            </w:r>
          </w:p>
        </w:tc>
        <w:tc>
          <w:tcPr>
            <w:tcW w:w="1064" w:type="dxa"/>
            <w:vAlign w:val="center"/>
          </w:tcPr>
          <w:p w14:paraId="35FD7F98" w14:textId="77777777" w:rsidR="00EA7E06" w:rsidRPr="00306883" w:rsidRDefault="7A776375" w:rsidP="7A776375">
            <w:pPr>
              <w:pStyle w:val="SMHeading"/>
              <w:spacing w:before="60"/>
              <w:jc w:val="right"/>
              <w:rPr>
                <w:rFonts w:cs="Arial"/>
                <w:b w:val="0"/>
                <w:bCs w:val="0"/>
                <w:lang w:val="en-GB"/>
              </w:rPr>
            </w:pPr>
            <w:r w:rsidRPr="7A776375">
              <w:rPr>
                <w:rFonts w:cs="Arial"/>
                <w:b w:val="0"/>
                <w:bCs w:val="0"/>
              </w:rPr>
              <w:t>14,0</w:t>
            </w:r>
          </w:p>
        </w:tc>
        <w:tc>
          <w:tcPr>
            <w:tcW w:w="1064" w:type="dxa"/>
            <w:vAlign w:val="center"/>
          </w:tcPr>
          <w:p w14:paraId="5914C076" w14:textId="77777777" w:rsidR="00EA7E06" w:rsidRPr="00306883" w:rsidRDefault="7A776375" w:rsidP="7A776375">
            <w:pPr>
              <w:pStyle w:val="SMHeading"/>
              <w:spacing w:before="60"/>
              <w:jc w:val="right"/>
              <w:rPr>
                <w:rFonts w:cs="Arial"/>
                <w:b w:val="0"/>
                <w:bCs w:val="0"/>
                <w:lang w:val="en-GB"/>
              </w:rPr>
            </w:pPr>
            <w:r w:rsidRPr="7A776375">
              <w:rPr>
                <w:rFonts w:cs="Arial"/>
                <w:b w:val="0"/>
                <w:bCs w:val="0"/>
              </w:rPr>
              <w:t>8,9</w:t>
            </w:r>
          </w:p>
        </w:tc>
        <w:tc>
          <w:tcPr>
            <w:tcW w:w="1064" w:type="dxa"/>
            <w:vAlign w:val="center"/>
          </w:tcPr>
          <w:p w14:paraId="0C284B55" w14:textId="77777777" w:rsidR="00EA7E06" w:rsidRPr="00306883" w:rsidRDefault="7A776375" w:rsidP="7A776375">
            <w:pPr>
              <w:pStyle w:val="SMHeading"/>
              <w:spacing w:before="60"/>
              <w:jc w:val="right"/>
              <w:rPr>
                <w:rFonts w:cs="Arial"/>
                <w:b w:val="0"/>
                <w:bCs w:val="0"/>
                <w:lang w:val="en-GB"/>
              </w:rPr>
            </w:pPr>
            <w:r w:rsidRPr="7A776375">
              <w:rPr>
                <w:rFonts w:cs="Arial"/>
                <w:b w:val="0"/>
                <w:bCs w:val="0"/>
              </w:rPr>
              <w:t>16,3</w:t>
            </w:r>
          </w:p>
        </w:tc>
        <w:tc>
          <w:tcPr>
            <w:tcW w:w="1064" w:type="dxa"/>
            <w:vAlign w:val="center"/>
          </w:tcPr>
          <w:p w14:paraId="00DEB4E7" w14:textId="77777777" w:rsidR="00EA7E06" w:rsidRPr="00306883" w:rsidRDefault="7A776375" w:rsidP="7A776375">
            <w:pPr>
              <w:pStyle w:val="SMHeading"/>
              <w:spacing w:before="60"/>
              <w:jc w:val="right"/>
              <w:rPr>
                <w:rFonts w:cs="Arial"/>
                <w:b w:val="0"/>
                <w:bCs w:val="0"/>
                <w:lang w:val="en-GB"/>
              </w:rPr>
            </w:pPr>
            <w:r w:rsidRPr="7A776375">
              <w:rPr>
                <w:rFonts w:cs="Arial"/>
                <w:b w:val="0"/>
                <w:bCs w:val="0"/>
              </w:rPr>
              <w:t>9,5</w:t>
            </w:r>
          </w:p>
        </w:tc>
        <w:tc>
          <w:tcPr>
            <w:tcW w:w="1064" w:type="dxa"/>
            <w:vAlign w:val="center"/>
          </w:tcPr>
          <w:p w14:paraId="7ACEBE28" w14:textId="77777777" w:rsidR="00EA7E06" w:rsidRPr="00306883" w:rsidRDefault="7A776375" w:rsidP="7A776375">
            <w:pPr>
              <w:pStyle w:val="SMHeading"/>
              <w:spacing w:before="60"/>
              <w:jc w:val="right"/>
              <w:rPr>
                <w:rFonts w:cs="Arial"/>
                <w:b w:val="0"/>
                <w:bCs w:val="0"/>
                <w:lang w:val="en-GB"/>
              </w:rPr>
            </w:pPr>
            <w:r w:rsidRPr="7A776375">
              <w:rPr>
                <w:rFonts w:cs="Arial"/>
                <w:b w:val="0"/>
                <w:bCs w:val="0"/>
              </w:rPr>
              <w:t>24,2</w:t>
            </w:r>
          </w:p>
        </w:tc>
      </w:tr>
      <w:tr w:rsidR="00EA7E06" w:rsidRPr="00EE1102" w14:paraId="4BAFA38D" w14:textId="77777777" w:rsidTr="0211CAD5">
        <w:trPr>
          <w:trHeight w:val="264"/>
        </w:trPr>
        <w:tc>
          <w:tcPr>
            <w:tcW w:w="1182" w:type="dxa"/>
            <w:vAlign w:val="center"/>
          </w:tcPr>
          <w:p w14:paraId="1395FB00" w14:textId="77777777" w:rsidR="00EA7E06" w:rsidRPr="00306883" w:rsidRDefault="7A776375" w:rsidP="7A776375">
            <w:pPr>
              <w:pStyle w:val="SMHeading"/>
              <w:spacing w:before="60"/>
              <w:rPr>
                <w:rFonts w:cs="Arial"/>
                <w:b w:val="0"/>
                <w:bCs w:val="0"/>
                <w:lang w:val="en-GB"/>
              </w:rPr>
            </w:pPr>
            <w:r w:rsidRPr="7A776375">
              <w:rPr>
                <w:rFonts w:cs="Arial"/>
                <w:b w:val="0"/>
                <w:bCs w:val="0"/>
              </w:rPr>
              <w:t>Median</w:t>
            </w:r>
          </w:p>
        </w:tc>
        <w:tc>
          <w:tcPr>
            <w:tcW w:w="1064" w:type="dxa"/>
            <w:vAlign w:val="center"/>
          </w:tcPr>
          <w:p w14:paraId="7BCAE23F" w14:textId="77777777" w:rsidR="00EA7E06" w:rsidRPr="00306883" w:rsidRDefault="7A776375" w:rsidP="7A776375">
            <w:pPr>
              <w:pStyle w:val="SMHeading"/>
              <w:spacing w:before="60"/>
              <w:jc w:val="right"/>
              <w:rPr>
                <w:rFonts w:cs="Arial"/>
                <w:b w:val="0"/>
                <w:bCs w:val="0"/>
                <w:lang w:val="en-GB"/>
              </w:rPr>
            </w:pPr>
            <w:r w:rsidRPr="7A776375">
              <w:rPr>
                <w:rFonts w:cs="Arial"/>
                <w:b w:val="0"/>
                <w:bCs w:val="0"/>
              </w:rPr>
              <w:t>17,5</w:t>
            </w:r>
          </w:p>
        </w:tc>
        <w:tc>
          <w:tcPr>
            <w:tcW w:w="1064" w:type="dxa"/>
            <w:vAlign w:val="center"/>
          </w:tcPr>
          <w:p w14:paraId="31569462" w14:textId="77777777" w:rsidR="00EA7E06" w:rsidRPr="00306883" w:rsidRDefault="7A776375" w:rsidP="7A776375">
            <w:pPr>
              <w:pStyle w:val="SMHeading"/>
              <w:spacing w:before="60"/>
              <w:jc w:val="right"/>
              <w:rPr>
                <w:rFonts w:cs="Arial"/>
                <w:b w:val="0"/>
                <w:bCs w:val="0"/>
                <w:lang w:val="en-GB"/>
              </w:rPr>
            </w:pPr>
            <w:r w:rsidRPr="7A776375">
              <w:rPr>
                <w:rFonts w:cs="Arial"/>
                <w:b w:val="0"/>
                <w:bCs w:val="0"/>
              </w:rPr>
              <w:t>16,1</w:t>
            </w:r>
          </w:p>
        </w:tc>
        <w:tc>
          <w:tcPr>
            <w:tcW w:w="1064" w:type="dxa"/>
            <w:vAlign w:val="center"/>
          </w:tcPr>
          <w:p w14:paraId="61873310" w14:textId="77777777" w:rsidR="00EA7E06" w:rsidRPr="00306883" w:rsidRDefault="7A776375" w:rsidP="7A776375">
            <w:pPr>
              <w:pStyle w:val="SMHeading"/>
              <w:spacing w:before="60"/>
              <w:jc w:val="right"/>
              <w:rPr>
                <w:rFonts w:cs="Arial"/>
                <w:b w:val="0"/>
                <w:bCs w:val="0"/>
                <w:lang w:val="en-GB"/>
              </w:rPr>
            </w:pPr>
            <w:r w:rsidRPr="7A776375">
              <w:rPr>
                <w:rFonts w:cs="Arial"/>
                <w:b w:val="0"/>
                <w:bCs w:val="0"/>
              </w:rPr>
              <w:t>15,8</w:t>
            </w:r>
          </w:p>
        </w:tc>
        <w:tc>
          <w:tcPr>
            <w:tcW w:w="1064" w:type="dxa"/>
            <w:vAlign w:val="center"/>
          </w:tcPr>
          <w:p w14:paraId="1ABEE73F" w14:textId="77777777" w:rsidR="00EA7E06" w:rsidRPr="00306883" w:rsidRDefault="7A776375" w:rsidP="7A776375">
            <w:pPr>
              <w:pStyle w:val="SMHeading"/>
              <w:spacing w:before="60"/>
              <w:jc w:val="right"/>
              <w:rPr>
                <w:rFonts w:cs="Arial"/>
                <w:b w:val="0"/>
                <w:bCs w:val="0"/>
                <w:lang w:val="en-GB"/>
              </w:rPr>
            </w:pPr>
            <w:r w:rsidRPr="7A776375">
              <w:rPr>
                <w:rFonts w:cs="Arial"/>
                <w:b w:val="0"/>
                <w:bCs w:val="0"/>
              </w:rPr>
              <w:t>12,2</w:t>
            </w:r>
          </w:p>
        </w:tc>
        <w:tc>
          <w:tcPr>
            <w:tcW w:w="1064" w:type="dxa"/>
            <w:vAlign w:val="center"/>
          </w:tcPr>
          <w:p w14:paraId="28BA2E16" w14:textId="77777777" w:rsidR="00EA7E06" w:rsidRPr="00306883" w:rsidRDefault="7A776375" w:rsidP="7A776375">
            <w:pPr>
              <w:pStyle w:val="SMHeading"/>
              <w:spacing w:before="60"/>
              <w:jc w:val="right"/>
              <w:rPr>
                <w:rFonts w:cs="Arial"/>
                <w:b w:val="0"/>
                <w:bCs w:val="0"/>
                <w:lang w:val="en-GB"/>
              </w:rPr>
            </w:pPr>
            <w:r w:rsidRPr="7A776375">
              <w:rPr>
                <w:rFonts w:cs="Arial"/>
                <w:b w:val="0"/>
                <w:bCs w:val="0"/>
              </w:rPr>
              <w:t>17,0</w:t>
            </w:r>
          </w:p>
        </w:tc>
        <w:tc>
          <w:tcPr>
            <w:tcW w:w="1064" w:type="dxa"/>
            <w:vAlign w:val="center"/>
          </w:tcPr>
          <w:p w14:paraId="0986BF70" w14:textId="77777777" w:rsidR="00EA7E06" w:rsidRPr="00306883" w:rsidRDefault="7A776375" w:rsidP="7A776375">
            <w:pPr>
              <w:pStyle w:val="SMHeading"/>
              <w:spacing w:before="60"/>
              <w:jc w:val="right"/>
              <w:rPr>
                <w:rFonts w:cs="Arial"/>
                <w:b w:val="0"/>
                <w:bCs w:val="0"/>
                <w:lang w:val="en-GB"/>
              </w:rPr>
            </w:pPr>
            <w:r w:rsidRPr="7A776375">
              <w:rPr>
                <w:rFonts w:cs="Arial"/>
                <w:b w:val="0"/>
                <w:bCs w:val="0"/>
              </w:rPr>
              <w:t>10,9</w:t>
            </w:r>
          </w:p>
        </w:tc>
        <w:tc>
          <w:tcPr>
            <w:tcW w:w="1064" w:type="dxa"/>
            <w:vAlign w:val="center"/>
          </w:tcPr>
          <w:p w14:paraId="116ADD12" w14:textId="77777777" w:rsidR="00EA7E06" w:rsidRPr="00306883" w:rsidRDefault="7A776375" w:rsidP="7A776375">
            <w:pPr>
              <w:pStyle w:val="SMHeading"/>
              <w:spacing w:before="60"/>
              <w:jc w:val="right"/>
              <w:rPr>
                <w:rFonts w:cs="Arial"/>
                <w:b w:val="0"/>
                <w:bCs w:val="0"/>
                <w:lang w:val="en-GB"/>
              </w:rPr>
            </w:pPr>
            <w:r w:rsidRPr="7A776375">
              <w:rPr>
                <w:rFonts w:cs="Arial"/>
                <w:b w:val="0"/>
                <w:bCs w:val="0"/>
              </w:rPr>
              <w:t>35,5</w:t>
            </w:r>
          </w:p>
        </w:tc>
      </w:tr>
      <w:tr w:rsidR="00EA7E06" w:rsidRPr="00EE1102" w14:paraId="309FF4E4" w14:textId="77777777" w:rsidTr="0211CAD5">
        <w:trPr>
          <w:trHeight w:val="312"/>
        </w:trPr>
        <w:tc>
          <w:tcPr>
            <w:tcW w:w="1182" w:type="dxa"/>
            <w:vAlign w:val="center"/>
          </w:tcPr>
          <w:p w14:paraId="2C2231EA" w14:textId="77777777" w:rsidR="00EA7E06" w:rsidRPr="00306883" w:rsidRDefault="7A776375" w:rsidP="7A776375">
            <w:pPr>
              <w:pStyle w:val="SMHeading"/>
              <w:spacing w:before="60"/>
              <w:rPr>
                <w:rFonts w:cs="Arial"/>
                <w:b w:val="0"/>
                <w:bCs w:val="0"/>
                <w:lang w:val="en-GB"/>
              </w:rPr>
            </w:pPr>
            <w:r w:rsidRPr="7A776375">
              <w:rPr>
                <w:rFonts w:cs="Arial"/>
                <w:b w:val="0"/>
                <w:bCs w:val="0"/>
              </w:rPr>
              <w:t>Q</w:t>
            </w:r>
            <w:r w:rsidRPr="7A776375">
              <w:rPr>
                <w:rFonts w:cs="Arial"/>
                <w:b w:val="0"/>
                <w:bCs w:val="0"/>
                <w:vertAlign w:val="subscript"/>
              </w:rPr>
              <w:t>3</w:t>
            </w:r>
          </w:p>
        </w:tc>
        <w:tc>
          <w:tcPr>
            <w:tcW w:w="1064" w:type="dxa"/>
            <w:vAlign w:val="center"/>
          </w:tcPr>
          <w:p w14:paraId="36E1A1BE" w14:textId="77777777" w:rsidR="00EA7E06" w:rsidRPr="00306883" w:rsidRDefault="7A776375" w:rsidP="7A776375">
            <w:pPr>
              <w:pStyle w:val="SMHeading"/>
              <w:spacing w:before="60"/>
              <w:jc w:val="right"/>
              <w:rPr>
                <w:rFonts w:cs="Arial"/>
                <w:b w:val="0"/>
                <w:bCs w:val="0"/>
                <w:lang w:val="en-GB"/>
              </w:rPr>
            </w:pPr>
            <w:r w:rsidRPr="7A776375">
              <w:rPr>
                <w:rFonts w:cs="Arial"/>
                <w:b w:val="0"/>
                <w:bCs w:val="0"/>
              </w:rPr>
              <w:t>35,1</w:t>
            </w:r>
          </w:p>
        </w:tc>
        <w:tc>
          <w:tcPr>
            <w:tcW w:w="1064" w:type="dxa"/>
            <w:vAlign w:val="center"/>
          </w:tcPr>
          <w:p w14:paraId="0906D7A9" w14:textId="77777777" w:rsidR="00EA7E06" w:rsidRPr="00306883" w:rsidRDefault="7A776375" w:rsidP="7A776375">
            <w:pPr>
              <w:pStyle w:val="SMHeading"/>
              <w:spacing w:before="60"/>
              <w:jc w:val="right"/>
              <w:rPr>
                <w:rFonts w:cs="Arial"/>
                <w:b w:val="0"/>
                <w:bCs w:val="0"/>
                <w:lang w:val="en-GB"/>
              </w:rPr>
            </w:pPr>
            <w:r w:rsidRPr="7A776375">
              <w:rPr>
                <w:rFonts w:cs="Arial"/>
                <w:b w:val="0"/>
                <w:bCs w:val="0"/>
              </w:rPr>
              <w:t>18,9</w:t>
            </w:r>
          </w:p>
        </w:tc>
        <w:tc>
          <w:tcPr>
            <w:tcW w:w="1064" w:type="dxa"/>
            <w:vAlign w:val="center"/>
          </w:tcPr>
          <w:p w14:paraId="668C1581" w14:textId="77777777" w:rsidR="00EA7E06" w:rsidRPr="00306883" w:rsidRDefault="7A776375" w:rsidP="7A776375">
            <w:pPr>
              <w:pStyle w:val="SMHeading"/>
              <w:spacing w:before="60"/>
              <w:jc w:val="right"/>
              <w:rPr>
                <w:rFonts w:cs="Arial"/>
                <w:b w:val="0"/>
                <w:bCs w:val="0"/>
                <w:lang w:val="en-GB"/>
              </w:rPr>
            </w:pPr>
            <w:r w:rsidRPr="7A776375">
              <w:rPr>
                <w:rFonts w:cs="Arial"/>
                <w:b w:val="0"/>
                <w:bCs w:val="0"/>
              </w:rPr>
              <w:t>17,1</w:t>
            </w:r>
          </w:p>
        </w:tc>
        <w:tc>
          <w:tcPr>
            <w:tcW w:w="1064" w:type="dxa"/>
            <w:vAlign w:val="center"/>
          </w:tcPr>
          <w:p w14:paraId="2721EF06" w14:textId="77777777" w:rsidR="00EA7E06" w:rsidRPr="00306883" w:rsidRDefault="7A776375" w:rsidP="7A776375">
            <w:pPr>
              <w:pStyle w:val="SMHeading"/>
              <w:spacing w:before="60"/>
              <w:jc w:val="right"/>
              <w:rPr>
                <w:rFonts w:cs="Arial"/>
                <w:b w:val="0"/>
                <w:bCs w:val="0"/>
                <w:lang w:val="en-GB"/>
              </w:rPr>
            </w:pPr>
            <w:r w:rsidRPr="7A776375">
              <w:rPr>
                <w:rFonts w:cs="Arial"/>
                <w:b w:val="0"/>
                <w:bCs w:val="0"/>
              </w:rPr>
              <w:t>13,5</w:t>
            </w:r>
          </w:p>
        </w:tc>
        <w:tc>
          <w:tcPr>
            <w:tcW w:w="1064" w:type="dxa"/>
            <w:vAlign w:val="center"/>
          </w:tcPr>
          <w:p w14:paraId="5BDB8801" w14:textId="77777777" w:rsidR="00EA7E06" w:rsidRPr="00306883" w:rsidRDefault="7A776375" w:rsidP="7A776375">
            <w:pPr>
              <w:pStyle w:val="SMHeading"/>
              <w:spacing w:before="60"/>
              <w:jc w:val="right"/>
              <w:rPr>
                <w:rFonts w:cs="Arial"/>
                <w:b w:val="0"/>
                <w:bCs w:val="0"/>
                <w:lang w:val="en-GB"/>
              </w:rPr>
            </w:pPr>
            <w:r w:rsidRPr="7A776375">
              <w:rPr>
                <w:rFonts w:cs="Arial"/>
                <w:b w:val="0"/>
                <w:bCs w:val="0"/>
              </w:rPr>
              <w:t>18,5</w:t>
            </w:r>
          </w:p>
        </w:tc>
        <w:tc>
          <w:tcPr>
            <w:tcW w:w="1064" w:type="dxa"/>
            <w:vAlign w:val="center"/>
          </w:tcPr>
          <w:p w14:paraId="0FFD6B81" w14:textId="77777777" w:rsidR="00EA7E06" w:rsidRPr="00306883" w:rsidRDefault="7A776375" w:rsidP="7A776375">
            <w:pPr>
              <w:pStyle w:val="SMHeading"/>
              <w:spacing w:before="60"/>
              <w:jc w:val="right"/>
              <w:rPr>
                <w:rFonts w:cs="Arial"/>
                <w:b w:val="0"/>
                <w:bCs w:val="0"/>
                <w:lang w:val="en-GB"/>
              </w:rPr>
            </w:pPr>
            <w:r w:rsidRPr="7A776375">
              <w:rPr>
                <w:rFonts w:cs="Arial"/>
                <w:b w:val="0"/>
                <w:bCs w:val="0"/>
              </w:rPr>
              <w:t>14,3</w:t>
            </w:r>
          </w:p>
        </w:tc>
        <w:tc>
          <w:tcPr>
            <w:tcW w:w="1064" w:type="dxa"/>
            <w:vAlign w:val="center"/>
          </w:tcPr>
          <w:p w14:paraId="0811DEE0" w14:textId="77777777" w:rsidR="00EA7E06" w:rsidRPr="00306883" w:rsidRDefault="7A776375" w:rsidP="7A776375">
            <w:pPr>
              <w:pStyle w:val="SMHeading"/>
              <w:spacing w:before="60"/>
              <w:jc w:val="right"/>
              <w:rPr>
                <w:rFonts w:cs="Arial"/>
                <w:b w:val="0"/>
                <w:bCs w:val="0"/>
                <w:lang w:val="en-GB"/>
              </w:rPr>
            </w:pPr>
            <w:r w:rsidRPr="7A776375">
              <w:rPr>
                <w:rFonts w:cs="Arial"/>
                <w:b w:val="0"/>
                <w:bCs w:val="0"/>
              </w:rPr>
              <w:t>57,5</w:t>
            </w:r>
          </w:p>
        </w:tc>
      </w:tr>
      <w:tr w:rsidR="00EA7E06" w:rsidRPr="00EE1102" w14:paraId="69908FD4" w14:textId="77777777" w:rsidTr="0211CAD5">
        <w:trPr>
          <w:trHeight w:val="264"/>
        </w:trPr>
        <w:tc>
          <w:tcPr>
            <w:tcW w:w="1182" w:type="dxa"/>
            <w:vAlign w:val="center"/>
          </w:tcPr>
          <w:p w14:paraId="0382AD8B" w14:textId="77777777" w:rsidR="00EA7E06" w:rsidRPr="00306883" w:rsidRDefault="7A776375" w:rsidP="7A776375">
            <w:pPr>
              <w:pStyle w:val="SMHeading"/>
              <w:spacing w:before="60"/>
              <w:rPr>
                <w:rFonts w:cs="Arial"/>
                <w:b w:val="0"/>
                <w:bCs w:val="0"/>
                <w:lang w:val="en-GB"/>
              </w:rPr>
            </w:pPr>
            <w:r w:rsidRPr="7A776375">
              <w:rPr>
                <w:rFonts w:cs="Arial"/>
                <w:b w:val="0"/>
                <w:bCs w:val="0"/>
              </w:rPr>
              <w:t>Max</w:t>
            </w:r>
          </w:p>
        </w:tc>
        <w:tc>
          <w:tcPr>
            <w:tcW w:w="1064" w:type="dxa"/>
            <w:vAlign w:val="center"/>
          </w:tcPr>
          <w:p w14:paraId="47485163" w14:textId="77777777" w:rsidR="00EA7E06" w:rsidRPr="00306883" w:rsidRDefault="7A776375" w:rsidP="7A776375">
            <w:pPr>
              <w:pStyle w:val="SMHeading"/>
              <w:spacing w:before="60"/>
              <w:jc w:val="right"/>
              <w:rPr>
                <w:rFonts w:cs="Arial"/>
                <w:b w:val="0"/>
                <w:bCs w:val="0"/>
                <w:lang w:val="en-GB"/>
              </w:rPr>
            </w:pPr>
            <w:r w:rsidRPr="7A776375">
              <w:rPr>
                <w:rFonts w:cs="Arial"/>
                <w:b w:val="0"/>
                <w:bCs w:val="0"/>
              </w:rPr>
              <w:t>63,0</w:t>
            </w:r>
          </w:p>
        </w:tc>
        <w:tc>
          <w:tcPr>
            <w:tcW w:w="1064" w:type="dxa"/>
            <w:vAlign w:val="center"/>
          </w:tcPr>
          <w:p w14:paraId="3C671D07" w14:textId="77777777" w:rsidR="00EA7E06" w:rsidRPr="00306883" w:rsidRDefault="7A776375" w:rsidP="7A776375">
            <w:pPr>
              <w:pStyle w:val="SMHeading"/>
              <w:spacing w:before="60"/>
              <w:jc w:val="right"/>
              <w:rPr>
                <w:rFonts w:cs="Arial"/>
                <w:b w:val="0"/>
                <w:bCs w:val="0"/>
                <w:lang w:val="en-GB"/>
              </w:rPr>
            </w:pPr>
            <w:r w:rsidRPr="7A776375">
              <w:rPr>
                <w:rFonts w:cs="Arial"/>
                <w:b w:val="0"/>
                <w:bCs w:val="0"/>
              </w:rPr>
              <w:t>44,5</w:t>
            </w:r>
          </w:p>
        </w:tc>
        <w:tc>
          <w:tcPr>
            <w:tcW w:w="1064" w:type="dxa"/>
            <w:vAlign w:val="center"/>
          </w:tcPr>
          <w:p w14:paraId="5AD17C1E" w14:textId="77777777" w:rsidR="00EA7E06" w:rsidRPr="00306883" w:rsidRDefault="7A776375" w:rsidP="7A776375">
            <w:pPr>
              <w:pStyle w:val="SMHeading"/>
              <w:spacing w:before="60"/>
              <w:jc w:val="right"/>
              <w:rPr>
                <w:rFonts w:cs="Arial"/>
                <w:b w:val="0"/>
                <w:bCs w:val="0"/>
                <w:lang w:val="en-GB"/>
              </w:rPr>
            </w:pPr>
            <w:r w:rsidRPr="7A776375">
              <w:rPr>
                <w:rFonts w:cs="Arial"/>
                <w:b w:val="0"/>
                <w:bCs w:val="0"/>
              </w:rPr>
              <w:t>65,0</w:t>
            </w:r>
          </w:p>
        </w:tc>
        <w:tc>
          <w:tcPr>
            <w:tcW w:w="1064" w:type="dxa"/>
            <w:vAlign w:val="center"/>
          </w:tcPr>
          <w:p w14:paraId="31937E4A" w14:textId="77777777" w:rsidR="00EA7E06" w:rsidRPr="00306883" w:rsidRDefault="7A776375" w:rsidP="7A776375">
            <w:pPr>
              <w:pStyle w:val="SMHeading"/>
              <w:spacing w:before="60"/>
              <w:jc w:val="right"/>
              <w:rPr>
                <w:rFonts w:cs="Arial"/>
                <w:b w:val="0"/>
                <w:bCs w:val="0"/>
                <w:lang w:val="en-GB"/>
              </w:rPr>
            </w:pPr>
            <w:r w:rsidRPr="7A776375">
              <w:rPr>
                <w:rFonts w:cs="Arial"/>
                <w:b w:val="0"/>
                <w:bCs w:val="0"/>
              </w:rPr>
              <w:t>16,5</w:t>
            </w:r>
          </w:p>
        </w:tc>
        <w:tc>
          <w:tcPr>
            <w:tcW w:w="1064" w:type="dxa"/>
            <w:vAlign w:val="center"/>
          </w:tcPr>
          <w:p w14:paraId="0260AC3C" w14:textId="77777777" w:rsidR="00EA7E06" w:rsidRPr="00306883" w:rsidRDefault="7A776375" w:rsidP="7A776375">
            <w:pPr>
              <w:pStyle w:val="SMHeading"/>
              <w:spacing w:before="60"/>
              <w:jc w:val="right"/>
              <w:rPr>
                <w:rFonts w:cs="Arial"/>
                <w:b w:val="0"/>
                <w:bCs w:val="0"/>
                <w:lang w:val="en-GB"/>
              </w:rPr>
            </w:pPr>
            <w:r w:rsidRPr="7A776375">
              <w:rPr>
                <w:rFonts w:cs="Arial"/>
                <w:b w:val="0"/>
                <w:bCs w:val="0"/>
              </w:rPr>
              <w:t>20,5</w:t>
            </w:r>
          </w:p>
        </w:tc>
        <w:tc>
          <w:tcPr>
            <w:tcW w:w="1064" w:type="dxa"/>
            <w:vAlign w:val="center"/>
          </w:tcPr>
          <w:p w14:paraId="51BC3AFC" w14:textId="77777777" w:rsidR="00EA7E06" w:rsidRPr="00306883" w:rsidRDefault="7A776375" w:rsidP="7A776375">
            <w:pPr>
              <w:pStyle w:val="SMHeading"/>
              <w:spacing w:before="60"/>
              <w:jc w:val="right"/>
              <w:rPr>
                <w:rFonts w:cs="Arial"/>
                <w:b w:val="0"/>
                <w:bCs w:val="0"/>
                <w:lang w:val="en-GB"/>
              </w:rPr>
            </w:pPr>
            <w:r w:rsidRPr="7A776375">
              <w:rPr>
                <w:rFonts w:cs="Arial"/>
                <w:b w:val="0"/>
                <w:bCs w:val="0"/>
              </w:rPr>
              <w:t>17,1</w:t>
            </w:r>
          </w:p>
        </w:tc>
        <w:tc>
          <w:tcPr>
            <w:tcW w:w="1064" w:type="dxa"/>
            <w:vAlign w:val="center"/>
          </w:tcPr>
          <w:p w14:paraId="3D2FB070" w14:textId="77777777" w:rsidR="00EA7E06" w:rsidRPr="00306883" w:rsidRDefault="7A776375" w:rsidP="7A776375">
            <w:pPr>
              <w:pStyle w:val="SMHeading"/>
              <w:spacing w:before="60"/>
              <w:jc w:val="right"/>
              <w:rPr>
                <w:rFonts w:cs="Arial"/>
                <w:b w:val="0"/>
                <w:bCs w:val="0"/>
                <w:lang w:val="en-GB"/>
              </w:rPr>
            </w:pPr>
            <w:r w:rsidRPr="7A776375">
              <w:rPr>
                <w:rFonts w:cs="Arial"/>
                <w:b w:val="0"/>
                <w:bCs w:val="0"/>
              </w:rPr>
              <w:t>65,0</w:t>
            </w:r>
          </w:p>
        </w:tc>
      </w:tr>
      <w:tr w:rsidR="00EA7E06" w:rsidRPr="00EE1102" w14:paraId="2907F2A2" w14:textId="77777777" w:rsidTr="0211CAD5">
        <w:trPr>
          <w:trHeight w:val="264"/>
        </w:trPr>
        <w:tc>
          <w:tcPr>
            <w:tcW w:w="1182" w:type="dxa"/>
            <w:vAlign w:val="center"/>
          </w:tcPr>
          <w:p w14:paraId="69EA9B5E" w14:textId="77777777" w:rsidR="00EA7E06" w:rsidRPr="00306883" w:rsidRDefault="7A776375" w:rsidP="7A776375">
            <w:pPr>
              <w:pStyle w:val="SMHeading"/>
              <w:spacing w:before="60"/>
              <w:rPr>
                <w:rFonts w:cs="Arial"/>
                <w:b w:val="0"/>
                <w:bCs w:val="0"/>
                <w:lang w:val="en-GB"/>
              </w:rPr>
            </w:pPr>
            <w:r w:rsidRPr="7A776375">
              <w:rPr>
                <w:rFonts w:cs="Arial"/>
                <w:b w:val="0"/>
                <w:bCs w:val="0"/>
              </w:rPr>
              <w:t>IQR</w:t>
            </w:r>
          </w:p>
        </w:tc>
        <w:tc>
          <w:tcPr>
            <w:tcW w:w="1064" w:type="dxa"/>
            <w:vAlign w:val="center"/>
          </w:tcPr>
          <w:p w14:paraId="68575FCE" w14:textId="77777777" w:rsidR="00EA7E06" w:rsidRPr="00306883" w:rsidRDefault="7A776375" w:rsidP="7A776375">
            <w:pPr>
              <w:pStyle w:val="SMHeading"/>
              <w:spacing w:before="60"/>
              <w:jc w:val="right"/>
              <w:rPr>
                <w:rFonts w:cs="Arial"/>
                <w:b w:val="0"/>
                <w:bCs w:val="0"/>
                <w:lang w:val="en-GB"/>
              </w:rPr>
            </w:pPr>
            <w:r w:rsidRPr="7A776375">
              <w:rPr>
                <w:rFonts w:cs="Arial"/>
                <w:b w:val="0"/>
                <w:bCs w:val="0"/>
              </w:rPr>
              <w:t>19,4</w:t>
            </w:r>
          </w:p>
        </w:tc>
        <w:tc>
          <w:tcPr>
            <w:tcW w:w="1064" w:type="dxa"/>
            <w:vAlign w:val="center"/>
          </w:tcPr>
          <w:p w14:paraId="7B0348EF" w14:textId="77777777" w:rsidR="00EA7E06" w:rsidRPr="00306883" w:rsidRDefault="7A776375" w:rsidP="7A776375">
            <w:pPr>
              <w:pStyle w:val="SMHeading"/>
              <w:spacing w:before="60"/>
              <w:jc w:val="right"/>
              <w:rPr>
                <w:rFonts w:cs="Arial"/>
                <w:b w:val="0"/>
                <w:bCs w:val="0"/>
                <w:lang w:val="en-GB"/>
              </w:rPr>
            </w:pPr>
            <w:r w:rsidRPr="7A776375">
              <w:rPr>
                <w:rFonts w:cs="Arial"/>
                <w:b w:val="0"/>
                <w:bCs w:val="0"/>
              </w:rPr>
              <w:t>10,2</w:t>
            </w:r>
          </w:p>
        </w:tc>
        <w:tc>
          <w:tcPr>
            <w:tcW w:w="1064" w:type="dxa"/>
            <w:vAlign w:val="center"/>
          </w:tcPr>
          <w:p w14:paraId="4811F6A1" w14:textId="77777777" w:rsidR="00EA7E06" w:rsidRPr="00306883" w:rsidRDefault="7A776375" w:rsidP="7A776375">
            <w:pPr>
              <w:pStyle w:val="SMHeading"/>
              <w:spacing w:before="60"/>
              <w:jc w:val="right"/>
              <w:rPr>
                <w:rFonts w:cs="Arial"/>
                <w:b w:val="0"/>
                <w:bCs w:val="0"/>
                <w:lang w:val="en-GB"/>
              </w:rPr>
            </w:pPr>
            <w:r w:rsidRPr="7A776375">
              <w:rPr>
                <w:rFonts w:cs="Arial"/>
                <w:b w:val="0"/>
                <w:bCs w:val="0"/>
              </w:rPr>
              <w:t>3,1</w:t>
            </w:r>
          </w:p>
        </w:tc>
        <w:tc>
          <w:tcPr>
            <w:tcW w:w="1064" w:type="dxa"/>
            <w:vAlign w:val="center"/>
          </w:tcPr>
          <w:p w14:paraId="742F576D" w14:textId="77777777" w:rsidR="00EA7E06" w:rsidRPr="00306883" w:rsidRDefault="7A776375" w:rsidP="7A776375">
            <w:pPr>
              <w:pStyle w:val="SMHeading"/>
              <w:spacing w:before="60"/>
              <w:jc w:val="right"/>
              <w:rPr>
                <w:rFonts w:cs="Arial"/>
                <w:b w:val="0"/>
                <w:bCs w:val="0"/>
                <w:lang w:val="en-GB"/>
              </w:rPr>
            </w:pPr>
            <w:r w:rsidRPr="7A776375">
              <w:rPr>
                <w:rFonts w:cs="Arial"/>
                <w:b w:val="0"/>
                <w:bCs w:val="0"/>
              </w:rPr>
              <w:t>4,7</w:t>
            </w:r>
          </w:p>
        </w:tc>
        <w:tc>
          <w:tcPr>
            <w:tcW w:w="1064" w:type="dxa"/>
            <w:vAlign w:val="center"/>
          </w:tcPr>
          <w:p w14:paraId="5739E1BD" w14:textId="77777777" w:rsidR="00EA7E06" w:rsidRPr="00306883" w:rsidRDefault="7A776375" w:rsidP="7A776375">
            <w:pPr>
              <w:pStyle w:val="SMHeading"/>
              <w:spacing w:before="60"/>
              <w:jc w:val="right"/>
              <w:rPr>
                <w:rFonts w:cs="Arial"/>
                <w:b w:val="0"/>
                <w:bCs w:val="0"/>
                <w:lang w:val="en-GB"/>
              </w:rPr>
            </w:pPr>
            <w:r w:rsidRPr="7A776375">
              <w:rPr>
                <w:rFonts w:cs="Arial"/>
                <w:b w:val="0"/>
                <w:bCs w:val="0"/>
              </w:rPr>
              <w:t>2,2</w:t>
            </w:r>
          </w:p>
        </w:tc>
        <w:tc>
          <w:tcPr>
            <w:tcW w:w="1064" w:type="dxa"/>
            <w:vAlign w:val="center"/>
          </w:tcPr>
          <w:p w14:paraId="6295F449" w14:textId="77777777" w:rsidR="00EA7E06" w:rsidRPr="00306883" w:rsidRDefault="7A776375" w:rsidP="7A776375">
            <w:pPr>
              <w:pStyle w:val="SMHeading"/>
              <w:spacing w:before="60"/>
              <w:jc w:val="right"/>
              <w:rPr>
                <w:rFonts w:cs="Arial"/>
                <w:b w:val="0"/>
                <w:bCs w:val="0"/>
                <w:lang w:val="en-GB"/>
              </w:rPr>
            </w:pPr>
            <w:r w:rsidRPr="7A776375">
              <w:rPr>
                <w:rFonts w:cs="Arial"/>
                <w:b w:val="0"/>
                <w:bCs w:val="0"/>
              </w:rPr>
              <w:t>4,9</w:t>
            </w:r>
          </w:p>
        </w:tc>
        <w:tc>
          <w:tcPr>
            <w:tcW w:w="1064" w:type="dxa"/>
            <w:vAlign w:val="center"/>
          </w:tcPr>
          <w:p w14:paraId="2DC9928D" w14:textId="77777777" w:rsidR="00EA7E06" w:rsidRPr="00306883" w:rsidRDefault="7A776375" w:rsidP="7A776375">
            <w:pPr>
              <w:pStyle w:val="SMHeading"/>
              <w:spacing w:before="60"/>
              <w:jc w:val="right"/>
              <w:rPr>
                <w:rFonts w:cs="Arial"/>
                <w:b w:val="0"/>
                <w:bCs w:val="0"/>
                <w:lang w:val="en-GB"/>
              </w:rPr>
            </w:pPr>
            <w:r w:rsidRPr="7A776375">
              <w:rPr>
                <w:rFonts w:cs="Arial"/>
                <w:b w:val="0"/>
                <w:bCs w:val="0"/>
              </w:rPr>
              <w:t>33,3</w:t>
            </w:r>
          </w:p>
        </w:tc>
      </w:tr>
      <w:tr w:rsidR="00EA7E06" w:rsidRPr="00EE1102" w14:paraId="1883D08A" w14:textId="77777777" w:rsidTr="0211CAD5">
        <w:trPr>
          <w:trHeight w:val="264"/>
        </w:trPr>
        <w:tc>
          <w:tcPr>
            <w:tcW w:w="1182" w:type="dxa"/>
            <w:vAlign w:val="center"/>
          </w:tcPr>
          <w:p w14:paraId="30F3E84D" w14:textId="77777777" w:rsidR="00EA7E06" w:rsidRPr="00306883" w:rsidRDefault="7A776375" w:rsidP="7A776375">
            <w:pPr>
              <w:pStyle w:val="SMHeading"/>
              <w:spacing w:before="60"/>
              <w:rPr>
                <w:rFonts w:cs="Arial"/>
                <w:b w:val="0"/>
                <w:bCs w:val="0"/>
                <w:lang w:val="en-GB"/>
              </w:rPr>
            </w:pPr>
            <w:r w:rsidRPr="7A776375">
              <w:rPr>
                <w:rFonts w:cs="Arial"/>
                <w:b w:val="0"/>
                <w:bCs w:val="0"/>
              </w:rPr>
              <w:t>Upper outliers</w:t>
            </w:r>
          </w:p>
        </w:tc>
        <w:tc>
          <w:tcPr>
            <w:tcW w:w="1064" w:type="dxa"/>
            <w:vAlign w:val="center"/>
          </w:tcPr>
          <w:p w14:paraId="18239556" w14:textId="77777777" w:rsidR="00EA7E06" w:rsidRPr="00306883" w:rsidRDefault="7A776375" w:rsidP="7A776375">
            <w:pPr>
              <w:pStyle w:val="SMHeading"/>
              <w:spacing w:before="60"/>
              <w:jc w:val="right"/>
              <w:rPr>
                <w:rFonts w:cs="Arial"/>
                <w:b w:val="0"/>
                <w:bCs w:val="0"/>
                <w:lang w:val="en-GB"/>
              </w:rPr>
            </w:pPr>
            <w:r w:rsidRPr="7A776375">
              <w:rPr>
                <w:rFonts w:cs="Arial"/>
                <w:b w:val="0"/>
                <w:bCs w:val="0"/>
              </w:rPr>
              <w:t>0</w:t>
            </w:r>
          </w:p>
        </w:tc>
        <w:tc>
          <w:tcPr>
            <w:tcW w:w="1064" w:type="dxa"/>
            <w:vAlign w:val="center"/>
          </w:tcPr>
          <w:p w14:paraId="2824C309" w14:textId="77777777" w:rsidR="00EA7E06" w:rsidRPr="00306883" w:rsidRDefault="7A776375" w:rsidP="7A776375">
            <w:pPr>
              <w:pStyle w:val="SMHeading"/>
              <w:spacing w:before="60"/>
              <w:jc w:val="right"/>
              <w:rPr>
                <w:rFonts w:cs="Arial"/>
                <w:b w:val="0"/>
                <w:bCs w:val="0"/>
                <w:lang w:val="en-GB"/>
              </w:rPr>
            </w:pPr>
            <w:r w:rsidRPr="7A776375">
              <w:rPr>
                <w:rFonts w:cs="Arial"/>
                <w:b w:val="0"/>
                <w:bCs w:val="0"/>
              </w:rPr>
              <w:t>1</w:t>
            </w:r>
          </w:p>
        </w:tc>
        <w:tc>
          <w:tcPr>
            <w:tcW w:w="1064" w:type="dxa"/>
            <w:vAlign w:val="center"/>
          </w:tcPr>
          <w:p w14:paraId="255AEBFD" w14:textId="77777777" w:rsidR="00EA7E06" w:rsidRPr="00306883" w:rsidRDefault="7A776375" w:rsidP="7A776375">
            <w:pPr>
              <w:pStyle w:val="SMHeading"/>
              <w:spacing w:before="60"/>
              <w:jc w:val="right"/>
              <w:rPr>
                <w:rFonts w:cs="Arial"/>
                <w:b w:val="0"/>
                <w:bCs w:val="0"/>
                <w:lang w:val="en-GB"/>
              </w:rPr>
            </w:pPr>
            <w:r w:rsidRPr="7A776375">
              <w:rPr>
                <w:rFonts w:cs="Arial"/>
                <w:b w:val="0"/>
                <w:bCs w:val="0"/>
              </w:rPr>
              <w:t>2</w:t>
            </w:r>
          </w:p>
        </w:tc>
        <w:tc>
          <w:tcPr>
            <w:tcW w:w="1064" w:type="dxa"/>
            <w:vAlign w:val="center"/>
          </w:tcPr>
          <w:p w14:paraId="2C1C19D6" w14:textId="77777777" w:rsidR="00EA7E06" w:rsidRPr="00306883" w:rsidRDefault="7A776375" w:rsidP="7A776375">
            <w:pPr>
              <w:pStyle w:val="SMHeading"/>
              <w:spacing w:before="60"/>
              <w:jc w:val="right"/>
              <w:rPr>
                <w:rFonts w:cs="Arial"/>
                <w:b w:val="0"/>
                <w:bCs w:val="0"/>
                <w:lang w:val="en-GB"/>
              </w:rPr>
            </w:pPr>
            <w:r w:rsidRPr="7A776375">
              <w:rPr>
                <w:rFonts w:cs="Arial"/>
                <w:b w:val="0"/>
                <w:bCs w:val="0"/>
              </w:rPr>
              <w:t>0</w:t>
            </w:r>
          </w:p>
        </w:tc>
        <w:tc>
          <w:tcPr>
            <w:tcW w:w="1064" w:type="dxa"/>
            <w:vAlign w:val="center"/>
          </w:tcPr>
          <w:p w14:paraId="4D17E0D0" w14:textId="77777777" w:rsidR="00EA7E06" w:rsidRPr="00306883" w:rsidRDefault="7A776375" w:rsidP="7A776375">
            <w:pPr>
              <w:pStyle w:val="SMHeading"/>
              <w:spacing w:before="60"/>
              <w:jc w:val="right"/>
              <w:rPr>
                <w:rFonts w:cs="Arial"/>
                <w:b w:val="0"/>
                <w:bCs w:val="0"/>
                <w:lang w:val="en-GB"/>
              </w:rPr>
            </w:pPr>
            <w:r w:rsidRPr="7A776375">
              <w:rPr>
                <w:rFonts w:cs="Arial"/>
                <w:b w:val="0"/>
                <w:bCs w:val="0"/>
              </w:rPr>
              <w:t>0</w:t>
            </w:r>
          </w:p>
        </w:tc>
        <w:tc>
          <w:tcPr>
            <w:tcW w:w="1064" w:type="dxa"/>
            <w:vAlign w:val="center"/>
          </w:tcPr>
          <w:p w14:paraId="28185CA3" w14:textId="77777777" w:rsidR="00EA7E06" w:rsidRPr="00306883" w:rsidRDefault="7A776375" w:rsidP="7A776375">
            <w:pPr>
              <w:pStyle w:val="SMHeading"/>
              <w:spacing w:before="60"/>
              <w:jc w:val="right"/>
              <w:rPr>
                <w:rFonts w:cs="Arial"/>
                <w:b w:val="0"/>
                <w:bCs w:val="0"/>
                <w:lang w:val="en-GB"/>
              </w:rPr>
            </w:pPr>
            <w:r w:rsidRPr="7A776375">
              <w:rPr>
                <w:rFonts w:cs="Arial"/>
                <w:b w:val="0"/>
                <w:bCs w:val="0"/>
              </w:rPr>
              <w:t>0</w:t>
            </w:r>
          </w:p>
        </w:tc>
        <w:tc>
          <w:tcPr>
            <w:tcW w:w="1064" w:type="dxa"/>
            <w:vAlign w:val="center"/>
          </w:tcPr>
          <w:p w14:paraId="49A6A138" w14:textId="77777777" w:rsidR="00EA7E06" w:rsidRPr="00306883" w:rsidRDefault="7A776375" w:rsidP="7A776375">
            <w:pPr>
              <w:pStyle w:val="SMHeading"/>
              <w:spacing w:before="60"/>
              <w:jc w:val="right"/>
              <w:rPr>
                <w:rFonts w:cs="Arial"/>
                <w:b w:val="0"/>
                <w:bCs w:val="0"/>
                <w:lang w:val="en-GB"/>
              </w:rPr>
            </w:pPr>
            <w:r w:rsidRPr="7A776375">
              <w:rPr>
                <w:rFonts w:cs="Arial"/>
                <w:b w:val="0"/>
                <w:bCs w:val="0"/>
              </w:rPr>
              <w:t>0</w:t>
            </w:r>
          </w:p>
        </w:tc>
      </w:tr>
      <w:tr w:rsidR="00EA7E06" w:rsidRPr="00EE1102" w14:paraId="2E8C461E" w14:textId="77777777" w:rsidTr="0211CAD5">
        <w:trPr>
          <w:trHeight w:val="264"/>
        </w:trPr>
        <w:tc>
          <w:tcPr>
            <w:tcW w:w="1182" w:type="dxa"/>
            <w:vAlign w:val="center"/>
          </w:tcPr>
          <w:p w14:paraId="13E406E4" w14:textId="77777777" w:rsidR="00EA7E06" w:rsidRPr="00306883" w:rsidRDefault="7A776375" w:rsidP="7A776375">
            <w:pPr>
              <w:pStyle w:val="SMHeading"/>
              <w:spacing w:before="60"/>
              <w:rPr>
                <w:rFonts w:cs="Arial"/>
                <w:b w:val="0"/>
                <w:bCs w:val="0"/>
                <w:lang w:val="en-GB"/>
              </w:rPr>
            </w:pPr>
            <w:r w:rsidRPr="7A776375">
              <w:rPr>
                <w:rFonts w:cs="Arial"/>
                <w:b w:val="0"/>
                <w:bCs w:val="0"/>
              </w:rPr>
              <w:t>Lower outliers</w:t>
            </w:r>
          </w:p>
        </w:tc>
        <w:tc>
          <w:tcPr>
            <w:tcW w:w="1064" w:type="dxa"/>
            <w:vAlign w:val="center"/>
          </w:tcPr>
          <w:p w14:paraId="2DE91A9E" w14:textId="77777777" w:rsidR="00EA7E06" w:rsidRPr="00306883" w:rsidRDefault="7A776375" w:rsidP="7A776375">
            <w:pPr>
              <w:pStyle w:val="SMHeading"/>
              <w:spacing w:before="60"/>
              <w:jc w:val="right"/>
              <w:rPr>
                <w:rFonts w:cs="Arial"/>
                <w:b w:val="0"/>
                <w:bCs w:val="0"/>
                <w:lang w:val="en-GB"/>
              </w:rPr>
            </w:pPr>
            <w:r w:rsidRPr="7A776375">
              <w:rPr>
                <w:rFonts w:cs="Arial"/>
                <w:b w:val="0"/>
                <w:bCs w:val="0"/>
              </w:rPr>
              <w:t>0</w:t>
            </w:r>
          </w:p>
        </w:tc>
        <w:tc>
          <w:tcPr>
            <w:tcW w:w="1064" w:type="dxa"/>
            <w:vAlign w:val="center"/>
          </w:tcPr>
          <w:p w14:paraId="62AEE54E" w14:textId="77777777" w:rsidR="00EA7E06" w:rsidRPr="00306883" w:rsidRDefault="7A776375" w:rsidP="7A776375">
            <w:pPr>
              <w:pStyle w:val="SMHeading"/>
              <w:spacing w:before="60"/>
              <w:jc w:val="right"/>
              <w:rPr>
                <w:rFonts w:cs="Arial"/>
                <w:b w:val="0"/>
                <w:bCs w:val="0"/>
                <w:lang w:val="en-GB"/>
              </w:rPr>
            </w:pPr>
            <w:r w:rsidRPr="7A776375">
              <w:rPr>
                <w:rFonts w:cs="Arial"/>
                <w:b w:val="0"/>
                <w:bCs w:val="0"/>
              </w:rPr>
              <w:t>0</w:t>
            </w:r>
          </w:p>
        </w:tc>
        <w:tc>
          <w:tcPr>
            <w:tcW w:w="1064" w:type="dxa"/>
            <w:vAlign w:val="center"/>
          </w:tcPr>
          <w:p w14:paraId="6A9FCD3B" w14:textId="77777777" w:rsidR="00EA7E06" w:rsidRPr="00306883" w:rsidRDefault="7A776375" w:rsidP="7A776375">
            <w:pPr>
              <w:pStyle w:val="SMHeading"/>
              <w:spacing w:before="60"/>
              <w:jc w:val="right"/>
              <w:rPr>
                <w:rFonts w:cs="Arial"/>
                <w:b w:val="0"/>
                <w:bCs w:val="0"/>
                <w:lang w:val="en-GB"/>
              </w:rPr>
            </w:pPr>
            <w:r w:rsidRPr="7A776375">
              <w:rPr>
                <w:rFonts w:cs="Arial"/>
                <w:b w:val="0"/>
                <w:bCs w:val="0"/>
              </w:rPr>
              <w:t>0</w:t>
            </w:r>
          </w:p>
        </w:tc>
        <w:tc>
          <w:tcPr>
            <w:tcW w:w="1064" w:type="dxa"/>
            <w:vAlign w:val="center"/>
          </w:tcPr>
          <w:p w14:paraId="0F913FDB" w14:textId="77777777" w:rsidR="00EA7E06" w:rsidRPr="00306883" w:rsidRDefault="7A776375" w:rsidP="7A776375">
            <w:pPr>
              <w:pStyle w:val="SMHeading"/>
              <w:spacing w:before="60"/>
              <w:jc w:val="right"/>
              <w:rPr>
                <w:rFonts w:cs="Arial"/>
                <w:b w:val="0"/>
                <w:bCs w:val="0"/>
                <w:lang w:val="en-GB"/>
              </w:rPr>
            </w:pPr>
            <w:r w:rsidRPr="7A776375">
              <w:rPr>
                <w:rFonts w:cs="Arial"/>
                <w:b w:val="0"/>
                <w:bCs w:val="0"/>
              </w:rPr>
              <w:t>1</w:t>
            </w:r>
          </w:p>
        </w:tc>
        <w:tc>
          <w:tcPr>
            <w:tcW w:w="1064" w:type="dxa"/>
            <w:vAlign w:val="center"/>
          </w:tcPr>
          <w:p w14:paraId="524B6BDB" w14:textId="77777777" w:rsidR="00EA7E06" w:rsidRPr="00306883" w:rsidRDefault="7A776375" w:rsidP="7A776375">
            <w:pPr>
              <w:pStyle w:val="SMHeading"/>
              <w:spacing w:before="60"/>
              <w:jc w:val="right"/>
              <w:rPr>
                <w:rFonts w:cs="Arial"/>
                <w:b w:val="0"/>
                <w:bCs w:val="0"/>
                <w:lang w:val="en-GB"/>
              </w:rPr>
            </w:pPr>
            <w:r w:rsidRPr="7A776375">
              <w:rPr>
                <w:rFonts w:cs="Arial"/>
                <w:b w:val="0"/>
                <w:bCs w:val="0"/>
              </w:rPr>
              <w:t>0</w:t>
            </w:r>
          </w:p>
        </w:tc>
        <w:tc>
          <w:tcPr>
            <w:tcW w:w="1064" w:type="dxa"/>
            <w:vAlign w:val="center"/>
          </w:tcPr>
          <w:p w14:paraId="32758C59" w14:textId="77777777" w:rsidR="00EA7E06" w:rsidRPr="00306883" w:rsidRDefault="7A776375" w:rsidP="7A776375">
            <w:pPr>
              <w:pStyle w:val="SMHeading"/>
              <w:spacing w:before="60"/>
              <w:jc w:val="right"/>
              <w:rPr>
                <w:rFonts w:cs="Arial"/>
                <w:b w:val="0"/>
                <w:bCs w:val="0"/>
                <w:lang w:val="en-GB"/>
              </w:rPr>
            </w:pPr>
            <w:r w:rsidRPr="7A776375">
              <w:rPr>
                <w:rFonts w:cs="Arial"/>
                <w:b w:val="0"/>
                <w:bCs w:val="0"/>
              </w:rPr>
              <w:t>1</w:t>
            </w:r>
          </w:p>
        </w:tc>
        <w:tc>
          <w:tcPr>
            <w:tcW w:w="1064" w:type="dxa"/>
            <w:vAlign w:val="center"/>
          </w:tcPr>
          <w:p w14:paraId="6295F95D" w14:textId="77777777" w:rsidR="00EA7E06" w:rsidRPr="00306883" w:rsidRDefault="7A776375" w:rsidP="7A776375">
            <w:pPr>
              <w:pStyle w:val="SMHeading"/>
              <w:spacing w:before="60"/>
              <w:jc w:val="right"/>
              <w:rPr>
                <w:rFonts w:cs="Arial"/>
                <w:b w:val="0"/>
                <w:bCs w:val="0"/>
                <w:lang w:val="en-GB"/>
              </w:rPr>
            </w:pPr>
            <w:r w:rsidRPr="7A776375">
              <w:rPr>
                <w:rFonts w:cs="Arial"/>
                <w:b w:val="0"/>
                <w:bCs w:val="0"/>
              </w:rPr>
              <w:t>0</w:t>
            </w:r>
          </w:p>
        </w:tc>
      </w:tr>
    </w:tbl>
    <w:p w14:paraId="566AC4DD" w14:textId="77777777" w:rsidR="00EA7E06" w:rsidRPr="00EE1102" w:rsidRDefault="00EA7E06" w:rsidP="00EA7E06">
      <w:pPr>
        <w:pStyle w:val="SMcaption"/>
        <w:rPr>
          <w:rFonts w:cs="Arial"/>
          <w:lang w:val="en-GB"/>
        </w:rPr>
      </w:pPr>
    </w:p>
    <w:p w14:paraId="6FA96F71" w14:textId="630F0A1E" w:rsidR="008D6C39" w:rsidRDefault="00EA7E06">
      <w:pPr>
        <w:rPr>
          <w:rFonts w:cs="Arial"/>
          <w:lang w:val="en-GB"/>
        </w:rPr>
      </w:pPr>
      <w:r w:rsidRPr="7A776375">
        <w:rPr>
          <w:rFonts w:cs="Arial"/>
        </w:rPr>
        <w:br w:type="page"/>
      </w:r>
    </w:p>
    <w:p w14:paraId="6C96BED5" w14:textId="4B2FC6DA" w:rsidR="00820484" w:rsidRPr="00EE1102" w:rsidRDefault="7A776375" w:rsidP="7A776375">
      <w:pPr>
        <w:pStyle w:val="SMcaption"/>
        <w:rPr>
          <w:rFonts w:cs="Arial"/>
          <w:b/>
          <w:bCs/>
          <w:lang w:val="en-GB"/>
        </w:rPr>
      </w:pPr>
      <w:r w:rsidRPr="7A776375">
        <w:rPr>
          <w:rFonts w:cs="Arial"/>
          <w:b/>
          <w:bCs/>
        </w:rPr>
        <w:lastRenderedPageBreak/>
        <w:t>SI References</w:t>
      </w:r>
    </w:p>
    <w:p w14:paraId="59D77E69" w14:textId="7EA1072C" w:rsidR="002C667A" w:rsidRPr="00EE1102" w:rsidRDefault="002C667A" w:rsidP="7A776375">
      <w:pPr>
        <w:pStyle w:val="SMcaption"/>
        <w:rPr>
          <w:rFonts w:cs="Arial"/>
          <w:b/>
          <w:bCs/>
          <w:lang w:val="en-GB"/>
        </w:rPr>
      </w:pPr>
    </w:p>
    <w:p w14:paraId="1AC72F55" w14:textId="4921A433" w:rsidR="00A230B6" w:rsidRPr="00A230B6" w:rsidRDefault="00021461" w:rsidP="00A230B6">
      <w:pPr>
        <w:widowControl w:val="0"/>
        <w:autoSpaceDE w:val="0"/>
        <w:autoSpaceDN w:val="0"/>
        <w:adjustRightInd w:val="0"/>
        <w:ind w:left="640" w:hanging="640"/>
        <w:rPr>
          <w:rFonts w:cs="Arial"/>
          <w:noProof/>
          <w:szCs w:val="24"/>
        </w:rPr>
      </w:pPr>
      <w:r w:rsidRPr="7A776375">
        <w:rPr>
          <w:rFonts w:cs="Arial"/>
          <w:lang w:val="en-GB"/>
        </w:rPr>
        <w:fldChar w:fldCharType="begin" w:fldLock="1"/>
      </w:r>
      <w:r w:rsidRPr="7A776375">
        <w:rPr>
          <w:rFonts w:cs="Arial"/>
          <w:lang w:val="en-GB"/>
        </w:rPr>
        <w:instrText xml:space="preserve">ADDIN Mendeley Bibliography CSL_BIBLIOGRAPHY </w:instrText>
      </w:r>
      <w:r w:rsidRPr="7A776375">
        <w:rPr>
          <w:rFonts w:cs="Arial"/>
          <w:lang w:val="en-GB"/>
        </w:rPr>
        <w:fldChar w:fldCharType="separate"/>
      </w:r>
      <w:r w:rsidR="00A230B6" w:rsidRPr="00A230B6">
        <w:rPr>
          <w:rFonts w:cs="Arial"/>
          <w:noProof/>
          <w:szCs w:val="24"/>
        </w:rPr>
        <w:t>1.</w:t>
      </w:r>
      <w:r w:rsidR="00A230B6" w:rsidRPr="00A230B6">
        <w:rPr>
          <w:rFonts w:cs="Arial"/>
          <w:noProof/>
          <w:szCs w:val="24"/>
        </w:rPr>
        <w:tab/>
        <w:t xml:space="preserve">Shea, J. J. The origins of lithic projectile point technology: Evidence from Africa, the Levant, and Europe. </w:t>
      </w:r>
      <w:r w:rsidR="00A230B6" w:rsidRPr="00A230B6">
        <w:rPr>
          <w:rFonts w:cs="Arial"/>
          <w:i/>
          <w:iCs/>
          <w:noProof/>
          <w:szCs w:val="24"/>
        </w:rPr>
        <w:t>J. Archaeol. Sci.</w:t>
      </w:r>
      <w:r w:rsidR="00A230B6" w:rsidRPr="00A230B6">
        <w:rPr>
          <w:rFonts w:cs="Arial"/>
          <w:noProof/>
          <w:szCs w:val="24"/>
        </w:rPr>
        <w:t xml:space="preserve"> </w:t>
      </w:r>
      <w:r w:rsidR="00A230B6" w:rsidRPr="00A230B6">
        <w:rPr>
          <w:rFonts w:cs="Arial"/>
          <w:b/>
          <w:bCs/>
          <w:noProof/>
          <w:szCs w:val="24"/>
        </w:rPr>
        <w:t>33</w:t>
      </w:r>
      <w:r w:rsidR="00A230B6" w:rsidRPr="00A230B6">
        <w:rPr>
          <w:rFonts w:cs="Arial"/>
          <w:noProof/>
          <w:szCs w:val="24"/>
        </w:rPr>
        <w:t>, 823–846 (2006).</w:t>
      </w:r>
    </w:p>
    <w:p w14:paraId="666F7FD5" w14:textId="77777777" w:rsidR="00A230B6" w:rsidRPr="00A230B6" w:rsidRDefault="00A230B6" w:rsidP="00A230B6">
      <w:pPr>
        <w:widowControl w:val="0"/>
        <w:autoSpaceDE w:val="0"/>
        <w:autoSpaceDN w:val="0"/>
        <w:adjustRightInd w:val="0"/>
        <w:ind w:left="640" w:hanging="640"/>
        <w:rPr>
          <w:rFonts w:cs="Arial"/>
          <w:noProof/>
          <w:szCs w:val="24"/>
        </w:rPr>
      </w:pPr>
      <w:r w:rsidRPr="00A230B6">
        <w:rPr>
          <w:rFonts w:cs="Arial"/>
          <w:noProof/>
          <w:szCs w:val="24"/>
        </w:rPr>
        <w:t>2.</w:t>
      </w:r>
      <w:r w:rsidRPr="00A230B6">
        <w:rPr>
          <w:rFonts w:cs="Arial"/>
          <w:noProof/>
          <w:szCs w:val="24"/>
        </w:rPr>
        <w:tab/>
        <w:t xml:space="preserve">Clarkson, C. Testing Archaeological Approaches to Determining Past Projectile Delivery Systems Using Ethnographic and Experimental Data. in </w:t>
      </w:r>
      <w:r w:rsidRPr="00A230B6">
        <w:rPr>
          <w:rFonts w:cs="Arial"/>
          <w:i/>
          <w:iCs/>
          <w:noProof/>
          <w:szCs w:val="24"/>
        </w:rPr>
        <w:t>Multidisciplinary Approaches to the Study of Stone Age Weaponry</w:t>
      </w:r>
      <w:r w:rsidRPr="00A230B6">
        <w:rPr>
          <w:rFonts w:cs="Arial"/>
          <w:noProof/>
          <w:szCs w:val="24"/>
        </w:rPr>
        <w:t xml:space="preserve"> (eds. Iovita, R. &amp; Sano, K.) 189–201 (Springer, 2016).</w:t>
      </w:r>
    </w:p>
    <w:p w14:paraId="5E87F1CF" w14:textId="77777777" w:rsidR="00A230B6" w:rsidRPr="00A230B6" w:rsidRDefault="00A230B6" w:rsidP="00A230B6">
      <w:pPr>
        <w:widowControl w:val="0"/>
        <w:autoSpaceDE w:val="0"/>
        <w:autoSpaceDN w:val="0"/>
        <w:adjustRightInd w:val="0"/>
        <w:ind w:left="640" w:hanging="640"/>
        <w:rPr>
          <w:rFonts w:cs="Arial"/>
          <w:noProof/>
          <w:szCs w:val="24"/>
        </w:rPr>
      </w:pPr>
      <w:r w:rsidRPr="00A230B6">
        <w:rPr>
          <w:rFonts w:cs="Arial"/>
          <w:noProof/>
          <w:szCs w:val="24"/>
        </w:rPr>
        <w:t>3.</w:t>
      </w:r>
      <w:r w:rsidRPr="00A230B6">
        <w:rPr>
          <w:rFonts w:cs="Arial"/>
          <w:noProof/>
          <w:szCs w:val="24"/>
        </w:rPr>
        <w:tab/>
        <w:t xml:space="preserve">Newman, K. &amp; Moore, M. W. Ballistically anomalous stone projectile points in Australia. </w:t>
      </w:r>
      <w:r w:rsidRPr="00A230B6">
        <w:rPr>
          <w:rFonts w:cs="Arial"/>
          <w:i/>
          <w:iCs/>
          <w:noProof/>
          <w:szCs w:val="24"/>
        </w:rPr>
        <w:t>J. Archaeol. Sci.</w:t>
      </w:r>
      <w:r w:rsidRPr="00A230B6">
        <w:rPr>
          <w:rFonts w:cs="Arial"/>
          <w:noProof/>
          <w:szCs w:val="24"/>
        </w:rPr>
        <w:t xml:space="preserve"> </w:t>
      </w:r>
      <w:r w:rsidRPr="00A230B6">
        <w:rPr>
          <w:rFonts w:cs="Arial"/>
          <w:b/>
          <w:bCs/>
          <w:noProof/>
          <w:szCs w:val="24"/>
        </w:rPr>
        <w:t>40</w:t>
      </w:r>
      <w:r w:rsidRPr="00A230B6">
        <w:rPr>
          <w:rFonts w:cs="Arial"/>
          <w:noProof/>
          <w:szCs w:val="24"/>
        </w:rPr>
        <w:t>, 2614–2620 (2013).</w:t>
      </w:r>
    </w:p>
    <w:p w14:paraId="20546D77" w14:textId="77777777" w:rsidR="00A230B6" w:rsidRPr="001A46F7" w:rsidRDefault="00A230B6" w:rsidP="00A230B6">
      <w:pPr>
        <w:widowControl w:val="0"/>
        <w:autoSpaceDE w:val="0"/>
        <w:autoSpaceDN w:val="0"/>
        <w:adjustRightInd w:val="0"/>
        <w:ind w:left="640" w:hanging="640"/>
        <w:rPr>
          <w:rFonts w:cs="Arial"/>
          <w:noProof/>
          <w:szCs w:val="24"/>
          <w:lang w:val="en-GB"/>
        </w:rPr>
      </w:pPr>
      <w:r w:rsidRPr="00A230B6">
        <w:rPr>
          <w:rFonts w:cs="Arial"/>
          <w:noProof/>
          <w:szCs w:val="24"/>
        </w:rPr>
        <w:t>4.</w:t>
      </w:r>
      <w:r w:rsidRPr="00A230B6">
        <w:rPr>
          <w:rFonts w:cs="Arial"/>
          <w:noProof/>
          <w:szCs w:val="24"/>
        </w:rPr>
        <w:tab/>
        <w:t xml:space="preserve">Hutchings, W. K. When is a point a projectile? Morphology, impact fractures, scientific rigor, and the limits of inference. in </w:t>
      </w:r>
      <w:r w:rsidRPr="00A230B6">
        <w:rPr>
          <w:rFonts w:cs="Arial"/>
          <w:i/>
          <w:iCs/>
          <w:noProof/>
          <w:szCs w:val="24"/>
        </w:rPr>
        <w:t>Multidisciplinary Approaches to the Study of Stone Age Weaponry</w:t>
      </w:r>
      <w:r w:rsidRPr="00A230B6">
        <w:rPr>
          <w:rFonts w:cs="Arial"/>
          <w:noProof/>
          <w:szCs w:val="24"/>
        </w:rPr>
        <w:t xml:space="preserve"> (eds. </w:t>
      </w:r>
      <w:r w:rsidRPr="001A46F7">
        <w:rPr>
          <w:rFonts w:cs="Arial"/>
          <w:noProof/>
          <w:szCs w:val="24"/>
          <w:lang w:val="en-GB"/>
        </w:rPr>
        <w:t>Iovita, R. &amp; Sano, K.) 3–12 (Springer Science+Business Media, 2016). doi:10.1007/978-94-017-7602-8_1.</w:t>
      </w:r>
    </w:p>
    <w:p w14:paraId="61F82AD9" w14:textId="77777777" w:rsidR="00A230B6" w:rsidRPr="00FE291B" w:rsidRDefault="00A230B6" w:rsidP="00A230B6">
      <w:pPr>
        <w:widowControl w:val="0"/>
        <w:autoSpaceDE w:val="0"/>
        <w:autoSpaceDN w:val="0"/>
        <w:adjustRightInd w:val="0"/>
        <w:ind w:left="640" w:hanging="640"/>
        <w:rPr>
          <w:rFonts w:cs="Arial"/>
          <w:noProof/>
          <w:szCs w:val="24"/>
          <w:lang w:val="fr-FR"/>
        </w:rPr>
      </w:pPr>
      <w:r w:rsidRPr="001A46F7">
        <w:rPr>
          <w:rFonts w:cs="Arial"/>
          <w:noProof/>
          <w:szCs w:val="24"/>
          <w:lang w:val="en-GB"/>
        </w:rPr>
        <w:t>5.</w:t>
      </w:r>
      <w:r w:rsidRPr="001A46F7">
        <w:rPr>
          <w:rFonts w:cs="Arial"/>
          <w:noProof/>
          <w:szCs w:val="24"/>
          <w:lang w:val="en-GB"/>
        </w:rPr>
        <w:tab/>
        <w:t xml:space="preserve">Pétillon, J.-M. </w:t>
      </w:r>
      <w:r w:rsidRPr="001A46F7">
        <w:rPr>
          <w:rFonts w:cs="Arial"/>
          <w:i/>
          <w:iCs/>
          <w:noProof/>
          <w:szCs w:val="24"/>
          <w:lang w:val="en-GB"/>
        </w:rPr>
        <w:t>et al.</w:t>
      </w:r>
      <w:r w:rsidRPr="001A46F7">
        <w:rPr>
          <w:rFonts w:cs="Arial"/>
          <w:noProof/>
          <w:szCs w:val="24"/>
          <w:lang w:val="en-GB"/>
        </w:rPr>
        <w:t xml:space="preserve"> </w:t>
      </w:r>
      <w:r w:rsidRPr="00A230B6">
        <w:rPr>
          <w:rFonts w:cs="Arial"/>
          <w:noProof/>
          <w:szCs w:val="24"/>
        </w:rPr>
        <w:t xml:space="preserve">Hard core and cutting edge: Experimental manufacture and use of Magdalenian composite projectile tips. </w:t>
      </w:r>
      <w:r w:rsidRPr="00FE291B">
        <w:rPr>
          <w:rFonts w:cs="Arial"/>
          <w:i/>
          <w:iCs/>
          <w:noProof/>
          <w:szCs w:val="24"/>
          <w:lang w:val="fr-FR"/>
        </w:rPr>
        <w:t>J. Archaeol. Sci.</w:t>
      </w:r>
      <w:r w:rsidRPr="00FE291B">
        <w:rPr>
          <w:rFonts w:cs="Arial"/>
          <w:noProof/>
          <w:szCs w:val="24"/>
          <w:lang w:val="fr-FR"/>
        </w:rPr>
        <w:t xml:space="preserve"> </w:t>
      </w:r>
      <w:r w:rsidRPr="00FE291B">
        <w:rPr>
          <w:rFonts w:cs="Arial"/>
          <w:b/>
          <w:bCs/>
          <w:noProof/>
          <w:szCs w:val="24"/>
          <w:lang w:val="fr-FR"/>
        </w:rPr>
        <w:t>38</w:t>
      </w:r>
      <w:r w:rsidRPr="00FE291B">
        <w:rPr>
          <w:rFonts w:cs="Arial"/>
          <w:noProof/>
          <w:szCs w:val="24"/>
          <w:lang w:val="fr-FR"/>
        </w:rPr>
        <w:t>, 1266–1283 (2011).</w:t>
      </w:r>
    </w:p>
    <w:p w14:paraId="08909EA7" w14:textId="77777777" w:rsidR="00A230B6" w:rsidRPr="001A46F7" w:rsidRDefault="00A230B6" w:rsidP="00A230B6">
      <w:pPr>
        <w:widowControl w:val="0"/>
        <w:autoSpaceDE w:val="0"/>
        <w:autoSpaceDN w:val="0"/>
        <w:adjustRightInd w:val="0"/>
        <w:ind w:left="640" w:hanging="640"/>
        <w:rPr>
          <w:rFonts w:cs="Arial"/>
          <w:noProof/>
          <w:szCs w:val="24"/>
          <w:lang w:val="en-GB"/>
        </w:rPr>
      </w:pPr>
      <w:r w:rsidRPr="00FE291B">
        <w:rPr>
          <w:rFonts w:cs="Arial"/>
          <w:noProof/>
          <w:szCs w:val="24"/>
          <w:lang w:val="fr-FR"/>
        </w:rPr>
        <w:t>6.</w:t>
      </w:r>
      <w:r w:rsidRPr="00FE291B">
        <w:rPr>
          <w:rFonts w:cs="Arial"/>
          <w:noProof/>
          <w:szCs w:val="24"/>
          <w:lang w:val="fr-FR"/>
        </w:rPr>
        <w:tab/>
        <w:t xml:space="preserve">Coppe, J. Sur les traces de l’armement préhistorique : mise au point d’une méthode pour reconstruire les modes d’emmanchement et de propulsion des armatures lithiques par une approche expérimentale, mécanique et balistique. </w:t>
      </w:r>
      <w:r w:rsidRPr="001A46F7">
        <w:rPr>
          <w:rFonts w:cs="Arial"/>
          <w:noProof/>
          <w:szCs w:val="24"/>
          <w:lang w:val="en-GB"/>
        </w:rPr>
        <w:t>(Université de Liège, 2020).</w:t>
      </w:r>
    </w:p>
    <w:p w14:paraId="2F231BA6" w14:textId="77777777" w:rsidR="00A230B6" w:rsidRPr="00A230B6" w:rsidRDefault="00A230B6" w:rsidP="00A230B6">
      <w:pPr>
        <w:widowControl w:val="0"/>
        <w:autoSpaceDE w:val="0"/>
        <w:autoSpaceDN w:val="0"/>
        <w:adjustRightInd w:val="0"/>
        <w:ind w:left="640" w:hanging="640"/>
        <w:rPr>
          <w:rFonts w:cs="Arial"/>
          <w:noProof/>
          <w:szCs w:val="24"/>
        </w:rPr>
      </w:pPr>
      <w:r w:rsidRPr="001A46F7">
        <w:rPr>
          <w:rFonts w:cs="Arial"/>
          <w:noProof/>
          <w:szCs w:val="24"/>
          <w:lang w:val="en-GB"/>
        </w:rPr>
        <w:t>7.</w:t>
      </w:r>
      <w:r w:rsidRPr="001A46F7">
        <w:rPr>
          <w:rFonts w:cs="Arial"/>
          <w:noProof/>
          <w:szCs w:val="24"/>
          <w:lang w:val="en-GB"/>
        </w:rPr>
        <w:tab/>
        <w:t xml:space="preserve">Fischer, A., Vemming Hansen, P. &amp; Rasmussen, P. Macro and micro wear traces on lithic projectile points: experimental results and prehistoric examples. </w:t>
      </w:r>
      <w:r w:rsidRPr="00A230B6">
        <w:rPr>
          <w:rFonts w:cs="Arial"/>
          <w:i/>
          <w:iCs/>
          <w:noProof/>
          <w:szCs w:val="24"/>
        </w:rPr>
        <w:t>J. Danish Archaeol.</w:t>
      </w:r>
      <w:r w:rsidRPr="00A230B6">
        <w:rPr>
          <w:rFonts w:cs="Arial"/>
          <w:noProof/>
          <w:szCs w:val="24"/>
        </w:rPr>
        <w:t xml:space="preserve"> </w:t>
      </w:r>
      <w:r w:rsidRPr="00A230B6">
        <w:rPr>
          <w:rFonts w:cs="Arial"/>
          <w:b/>
          <w:bCs/>
          <w:noProof/>
          <w:szCs w:val="24"/>
        </w:rPr>
        <w:t>3</w:t>
      </w:r>
      <w:r w:rsidRPr="00A230B6">
        <w:rPr>
          <w:rFonts w:cs="Arial"/>
          <w:noProof/>
          <w:szCs w:val="24"/>
        </w:rPr>
        <w:t>, 19–46 (1984).</w:t>
      </w:r>
    </w:p>
    <w:p w14:paraId="70E884DF" w14:textId="77777777" w:rsidR="00A230B6" w:rsidRPr="00A230B6" w:rsidRDefault="00A230B6" w:rsidP="00A230B6">
      <w:pPr>
        <w:widowControl w:val="0"/>
        <w:autoSpaceDE w:val="0"/>
        <w:autoSpaceDN w:val="0"/>
        <w:adjustRightInd w:val="0"/>
        <w:ind w:left="640" w:hanging="640"/>
        <w:rPr>
          <w:rFonts w:cs="Arial"/>
          <w:noProof/>
          <w:szCs w:val="24"/>
        </w:rPr>
      </w:pPr>
      <w:r w:rsidRPr="00A230B6">
        <w:rPr>
          <w:rFonts w:cs="Arial"/>
          <w:noProof/>
          <w:szCs w:val="24"/>
        </w:rPr>
        <w:t>8.</w:t>
      </w:r>
      <w:r w:rsidRPr="00A230B6">
        <w:rPr>
          <w:rFonts w:cs="Arial"/>
          <w:noProof/>
          <w:szCs w:val="24"/>
        </w:rPr>
        <w:tab/>
        <w:t xml:space="preserve">Moss, E. H. &amp; Newcomer, M. H. Reconstruction of Tool Use at Pincevent: Microwear and Experiments. in </w:t>
      </w:r>
      <w:r w:rsidRPr="00A230B6">
        <w:rPr>
          <w:rFonts w:cs="Arial"/>
          <w:i/>
          <w:iCs/>
          <w:noProof/>
          <w:szCs w:val="24"/>
        </w:rPr>
        <w:t xml:space="preserve">Tailler! </w:t>
      </w:r>
      <w:r w:rsidRPr="00FE291B">
        <w:rPr>
          <w:rFonts w:cs="Arial"/>
          <w:i/>
          <w:iCs/>
          <w:noProof/>
          <w:szCs w:val="24"/>
          <w:lang w:val="fr-FR"/>
        </w:rPr>
        <w:t xml:space="preserve">Pourquoi faire: Préhistoire et technologie lithique II, Recent Progress in Microwear Studies. </w:t>
      </w:r>
      <w:r w:rsidRPr="00A230B6">
        <w:rPr>
          <w:rFonts w:cs="Arial"/>
          <w:i/>
          <w:iCs/>
          <w:noProof/>
          <w:szCs w:val="24"/>
        </w:rPr>
        <w:t>Studia Praehistorica Belgica Leuven 2</w:t>
      </w:r>
      <w:r w:rsidRPr="00A230B6">
        <w:rPr>
          <w:rFonts w:cs="Arial"/>
          <w:noProof/>
          <w:szCs w:val="24"/>
        </w:rPr>
        <w:t xml:space="preserve"> 289–312 (1982).</w:t>
      </w:r>
    </w:p>
    <w:p w14:paraId="233E497D" w14:textId="77777777" w:rsidR="00A230B6" w:rsidRPr="00FE291B" w:rsidRDefault="00A230B6" w:rsidP="00A230B6">
      <w:pPr>
        <w:widowControl w:val="0"/>
        <w:autoSpaceDE w:val="0"/>
        <w:autoSpaceDN w:val="0"/>
        <w:adjustRightInd w:val="0"/>
        <w:ind w:left="640" w:hanging="640"/>
        <w:rPr>
          <w:rFonts w:cs="Arial"/>
          <w:noProof/>
          <w:szCs w:val="24"/>
          <w:lang w:val="fr-FR"/>
        </w:rPr>
      </w:pPr>
      <w:r w:rsidRPr="00A230B6">
        <w:rPr>
          <w:rFonts w:cs="Arial"/>
          <w:noProof/>
          <w:szCs w:val="24"/>
        </w:rPr>
        <w:t>9.</w:t>
      </w:r>
      <w:r w:rsidRPr="00A230B6">
        <w:rPr>
          <w:rFonts w:cs="Arial"/>
          <w:noProof/>
          <w:szCs w:val="24"/>
        </w:rPr>
        <w:tab/>
        <w:t xml:space="preserve">Barton, R. N. E. &amp; Bergman, C. A. Hunters at Hengistbury: Some evidence from experimental archaeology. </w:t>
      </w:r>
      <w:r w:rsidRPr="00FE291B">
        <w:rPr>
          <w:rFonts w:cs="Arial"/>
          <w:i/>
          <w:iCs/>
          <w:noProof/>
          <w:szCs w:val="24"/>
          <w:lang w:val="fr-FR"/>
        </w:rPr>
        <w:t>World Archaeol.</w:t>
      </w:r>
      <w:r w:rsidRPr="00FE291B">
        <w:rPr>
          <w:rFonts w:cs="Arial"/>
          <w:noProof/>
          <w:szCs w:val="24"/>
          <w:lang w:val="fr-FR"/>
        </w:rPr>
        <w:t xml:space="preserve"> </w:t>
      </w:r>
      <w:r w:rsidRPr="00FE291B">
        <w:rPr>
          <w:rFonts w:cs="Arial"/>
          <w:b/>
          <w:bCs/>
          <w:noProof/>
          <w:szCs w:val="24"/>
          <w:lang w:val="fr-FR"/>
        </w:rPr>
        <w:t>14</w:t>
      </w:r>
      <w:r w:rsidRPr="00FE291B">
        <w:rPr>
          <w:rFonts w:cs="Arial"/>
          <w:noProof/>
          <w:szCs w:val="24"/>
          <w:lang w:val="fr-FR"/>
        </w:rPr>
        <w:t>, 237–248 (1982).</w:t>
      </w:r>
    </w:p>
    <w:p w14:paraId="2795F83C" w14:textId="77777777" w:rsidR="00A230B6" w:rsidRPr="00A230B6" w:rsidRDefault="00A230B6" w:rsidP="00A230B6">
      <w:pPr>
        <w:widowControl w:val="0"/>
        <w:autoSpaceDE w:val="0"/>
        <w:autoSpaceDN w:val="0"/>
        <w:adjustRightInd w:val="0"/>
        <w:ind w:left="640" w:hanging="640"/>
        <w:rPr>
          <w:rFonts w:cs="Arial"/>
          <w:noProof/>
          <w:szCs w:val="24"/>
        </w:rPr>
      </w:pPr>
      <w:r w:rsidRPr="00FE291B">
        <w:rPr>
          <w:rFonts w:cs="Arial"/>
          <w:noProof/>
          <w:szCs w:val="24"/>
          <w:lang w:val="fr-FR"/>
        </w:rPr>
        <w:t>10.</w:t>
      </w:r>
      <w:r w:rsidRPr="00FE291B">
        <w:rPr>
          <w:rFonts w:cs="Arial"/>
          <w:noProof/>
          <w:szCs w:val="24"/>
          <w:lang w:val="fr-FR"/>
        </w:rPr>
        <w:tab/>
        <w:t xml:space="preserve">Plisson, H. &amp; Beyries, S. Pointes ou outils triangulaires ? Données fonctionnelles dans le Moustérien levantin [suivi des] Commentaires de J. Shea, A. Marks, J-M Geneste et de la réponse des auteurs. </w:t>
      </w:r>
      <w:r w:rsidRPr="00A230B6">
        <w:rPr>
          <w:rFonts w:cs="Arial"/>
          <w:i/>
          <w:iCs/>
          <w:noProof/>
          <w:szCs w:val="24"/>
        </w:rPr>
        <w:t>Paléorient</w:t>
      </w:r>
      <w:r w:rsidRPr="00A230B6">
        <w:rPr>
          <w:rFonts w:cs="Arial"/>
          <w:noProof/>
          <w:szCs w:val="24"/>
        </w:rPr>
        <w:t xml:space="preserve"> </w:t>
      </w:r>
      <w:r w:rsidRPr="00A230B6">
        <w:rPr>
          <w:rFonts w:cs="Arial"/>
          <w:b/>
          <w:bCs/>
          <w:noProof/>
          <w:szCs w:val="24"/>
        </w:rPr>
        <w:t>24</w:t>
      </w:r>
      <w:r w:rsidRPr="00A230B6">
        <w:rPr>
          <w:rFonts w:cs="Arial"/>
          <w:noProof/>
          <w:szCs w:val="24"/>
        </w:rPr>
        <w:t>, 5–24 (1998).</w:t>
      </w:r>
    </w:p>
    <w:p w14:paraId="3F60D5A3" w14:textId="77777777" w:rsidR="00A230B6" w:rsidRPr="00FE291B" w:rsidRDefault="00A230B6" w:rsidP="00A230B6">
      <w:pPr>
        <w:widowControl w:val="0"/>
        <w:autoSpaceDE w:val="0"/>
        <w:autoSpaceDN w:val="0"/>
        <w:adjustRightInd w:val="0"/>
        <w:ind w:left="640" w:hanging="640"/>
        <w:rPr>
          <w:rFonts w:cs="Arial"/>
          <w:noProof/>
          <w:szCs w:val="24"/>
          <w:lang w:val="fr-FR"/>
        </w:rPr>
      </w:pPr>
      <w:r w:rsidRPr="00A230B6">
        <w:rPr>
          <w:rFonts w:cs="Arial"/>
          <w:noProof/>
          <w:szCs w:val="24"/>
        </w:rPr>
        <w:t>11.</w:t>
      </w:r>
      <w:r w:rsidRPr="00A230B6">
        <w:rPr>
          <w:rFonts w:cs="Arial"/>
          <w:noProof/>
          <w:szCs w:val="24"/>
        </w:rPr>
        <w:tab/>
        <w:t xml:space="preserve">Pargeter, J. Howiesons Poort segments as hunting weapons: experiments with replicated projectiles. </w:t>
      </w:r>
      <w:r w:rsidRPr="00FE291B">
        <w:rPr>
          <w:rFonts w:cs="Arial"/>
          <w:i/>
          <w:iCs/>
          <w:noProof/>
          <w:szCs w:val="24"/>
          <w:lang w:val="fr-FR"/>
        </w:rPr>
        <w:t>South African Archaeol. Bull.</w:t>
      </w:r>
      <w:r w:rsidRPr="00FE291B">
        <w:rPr>
          <w:rFonts w:cs="Arial"/>
          <w:noProof/>
          <w:szCs w:val="24"/>
          <w:lang w:val="fr-FR"/>
        </w:rPr>
        <w:t xml:space="preserve"> </w:t>
      </w:r>
      <w:r w:rsidRPr="00FE291B">
        <w:rPr>
          <w:rFonts w:cs="Arial"/>
          <w:b/>
          <w:bCs/>
          <w:noProof/>
          <w:szCs w:val="24"/>
          <w:lang w:val="fr-FR"/>
        </w:rPr>
        <w:t>62</w:t>
      </w:r>
      <w:r w:rsidRPr="00FE291B">
        <w:rPr>
          <w:rFonts w:cs="Arial"/>
          <w:noProof/>
          <w:szCs w:val="24"/>
          <w:lang w:val="fr-FR"/>
        </w:rPr>
        <w:t>, 147–153 (2007).</w:t>
      </w:r>
    </w:p>
    <w:p w14:paraId="00F09EC4" w14:textId="77777777" w:rsidR="00A230B6" w:rsidRPr="00FE291B" w:rsidRDefault="00A230B6" w:rsidP="00A230B6">
      <w:pPr>
        <w:widowControl w:val="0"/>
        <w:autoSpaceDE w:val="0"/>
        <w:autoSpaceDN w:val="0"/>
        <w:adjustRightInd w:val="0"/>
        <w:ind w:left="640" w:hanging="640"/>
        <w:rPr>
          <w:rFonts w:cs="Arial"/>
          <w:noProof/>
          <w:szCs w:val="24"/>
          <w:lang w:val="fr-FR"/>
        </w:rPr>
      </w:pPr>
      <w:r w:rsidRPr="00FE291B">
        <w:rPr>
          <w:rFonts w:cs="Arial"/>
          <w:noProof/>
          <w:szCs w:val="24"/>
          <w:lang w:val="fr-FR"/>
        </w:rPr>
        <w:t>12.</w:t>
      </w:r>
      <w:r w:rsidRPr="00FE291B">
        <w:rPr>
          <w:rFonts w:cs="Arial"/>
          <w:noProof/>
          <w:szCs w:val="24"/>
          <w:lang w:val="fr-FR"/>
        </w:rPr>
        <w:tab/>
        <w:t>Chesnaux, L. Réflexion sur le microlithisme en France au cours du premier Mésolithique Xe-VIIIe millénaires avant J.-C.: approches technologique, expérimentale et fonctionelle. (Université de Paris 1 Panthéon-Sorbonne, 2014).</w:t>
      </w:r>
    </w:p>
    <w:p w14:paraId="2A0782CC" w14:textId="77777777" w:rsidR="00A230B6" w:rsidRPr="00A230B6" w:rsidRDefault="00A230B6" w:rsidP="00A230B6">
      <w:pPr>
        <w:widowControl w:val="0"/>
        <w:autoSpaceDE w:val="0"/>
        <w:autoSpaceDN w:val="0"/>
        <w:adjustRightInd w:val="0"/>
        <w:ind w:left="640" w:hanging="640"/>
        <w:rPr>
          <w:rFonts w:cs="Arial"/>
          <w:noProof/>
          <w:szCs w:val="24"/>
        </w:rPr>
      </w:pPr>
      <w:r w:rsidRPr="00FE291B">
        <w:rPr>
          <w:rFonts w:cs="Arial"/>
          <w:noProof/>
          <w:szCs w:val="24"/>
          <w:lang w:val="fr-FR"/>
        </w:rPr>
        <w:t>13.</w:t>
      </w:r>
      <w:r w:rsidRPr="00FE291B">
        <w:rPr>
          <w:rFonts w:cs="Arial"/>
          <w:noProof/>
          <w:szCs w:val="24"/>
          <w:lang w:val="fr-FR"/>
        </w:rPr>
        <w:tab/>
        <w:t xml:space="preserve">Geneste, J.-M. &amp; Plisson, H. Technologie fonctionelle des pointes a cran Solutréennes: l’apport des nouvelles données de la grotte de Combe Saunière (Dordogne). in </w:t>
      </w:r>
      <w:r w:rsidRPr="00FE291B">
        <w:rPr>
          <w:rFonts w:cs="Arial"/>
          <w:i/>
          <w:iCs/>
          <w:noProof/>
          <w:szCs w:val="24"/>
          <w:lang w:val="fr-FR"/>
        </w:rPr>
        <w:t>Feuilles de pierre. Les industries à pointes foliacées du Paléolithique supérieur européen. Actes du colloque international de Cracovie (1989)</w:t>
      </w:r>
      <w:r w:rsidRPr="00FE291B">
        <w:rPr>
          <w:rFonts w:cs="Arial"/>
          <w:noProof/>
          <w:szCs w:val="24"/>
          <w:lang w:val="fr-FR"/>
        </w:rPr>
        <w:t xml:space="preserve"> (ed. </w:t>
      </w:r>
      <w:r w:rsidRPr="00A230B6">
        <w:rPr>
          <w:rFonts w:cs="Arial"/>
          <w:noProof/>
          <w:szCs w:val="24"/>
        </w:rPr>
        <w:t>Kozlowski, J. K.) 293–320 (ERAUL, 1990).</w:t>
      </w:r>
    </w:p>
    <w:p w14:paraId="7D318B6C" w14:textId="77777777" w:rsidR="00A230B6" w:rsidRPr="00FE291B" w:rsidRDefault="00A230B6" w:rsidP="00A230B6">
      <w:pPr>
        <w:widowControl w:val="0"/>
        <w:autoSpaceDE w:val="0"/>
        <w:autoSpaceDN w:val="0"/>
        <w:adjustRightInd w:val="0"/>
        <w:ind w:left="640" w:hanging="640"/>
        <w:rPr>
          <w:rFonts w:cs="Arial"/>
          <w:noProof/>
          <w:szCs w:val="24"/>
          <w:lang w:val="fr-FR"/>
        </w:rPr>
      </w:pPr>
      <w:r w:rsidRPr="00A230B6">
        <w:rPr>
          <w:rFonts w:cs="Arial"/>
          <w:noProof/>
          <w:szCs w:val="24"/>
        </w:rPr>
        <w:t>14.</w:t>
      </w:r>
      <w:r w:rsidRPr="00A230B6">
        <w:rPr>
          <w:rFonts w:cs="Arial"/>
          <w:noProof/>
          <w:szCs w:val="24"/>
        </w:rPr>
        <w:tab/>
        <w:t xml:space="preserve">Caspar, J.-P. &amp; De Bie, M. Preparing for the Hunt in the Late Paleolithic Camp at Rekem, Belgium. </w:t>
      </w:r>
      <w:r w:rsidRPr="00FE291B">
        <w:rPr>
          <w:rFonts w:cs="Arial"/>
          <w:i/>
          <w:iCs/>
          <w:noProof/>
          <w:szCs w:val="24"/>
          <w:lang w:val="fr-FR"/>
        </w:rPr>
        <w:t>J. F. Archaeol.</w:t>
      </w:r>
      <w:r w:rsidRPr="00FE291B">
        <w:rPr>
          <w:rFonts w:cs="Arial"/>
          <w:noProof/>
          <w:szCs w:val="24"/>
          <w:lang w:val="fr-FR"/>
        </w:rPr>
        <w:t xml:space="preserve"> </w:t>
      </w:r>
      <w:r w:rsidRPr="00FE291B">
        <w:rPr>
          <w:rFonts w:cs="Arial"/>
          <w:b/>
          <w:bCs/>
          <w:noProof/>
          <w:szCs w:val="24"/>
          <w:lang w:val="fr-FR"/>
        </w:rPr>
        <w:t>23</w:t>
      </w:r>
      <w:r w:rsidRPr="00FE291B">
        <w:rPr>
          <w:rFonts w:cs="Arial"/>
          <w:noProof/>
          <w:szCs w:val="24"/>
          <w:lang w:val="fr-FR"/>
        </w:rPr>
        <w:t>, 437–460 (1996).</w:t>
      </w:r>
    </w:p>
    <w:p w14:paraId="70BEA63B" w14:textId="77777777" w:rsidR="00A230B6" w:rsidRPr="00FE291B" w:rsidRDefault="00A230B6" w:rsidP="00A230B6">
      <w:pPr>
        <w:widowControl w:val="0"/>
        <w:autoSpaceDE w:val="0"/>
        <w:autoSpaceDN w:val="0"/>
        <w:adjustRightInd w:val="0"/>
        <w:ind w:left="640" w:hanging="640"/>
        <w:rPr>
          <w:rFonts w:cs="Arial"/>
          <w:noProof/>
          <w:szCs w:val="24"/>
          <w:lang w:val="fr-FR"/>
        </w:rPr>
      </w:pPr>
      <w:r w:rsidRPr="00FE291B">
        <w:rPr>
          <w:rFonts w:cs="Arial"/>
          <w:noProof/>
          <w:szCs w:val="24"/>
          <w:lang w:val="fr-FR"/>
        </w:rPr>
        <w:t>15.</w:t>
      </w:r>
      <w:r w:rsidRPr="00FE291B">
        <w:rPr>
          <w:rFonts w:cs="Arial"/>
          <w:noProof/>
          <w:szCs w:val="24"/>
          <w:lang w:val="fr-FR"/>
        </w:rPr>
        <w:tab/>
        <w:t>O’Farrell, M. Approche technologique et fonctionnelle des pointes de la Gravette : une analyse archéologique et expérimentale appliquée à la collection de Corbiac (Dordogne). (Université de Bordeaux I, 1996).</w:t>
      </w:r>
    </w:p>
    <w:p w14:paraId="5CFC0E8E" w14:textId="77777777" w:rsidR="00A230B6" w:rsidRPr="00A230B6" w:rsidRDefault="00A230B6" w:rsidP="00A230B6">
      <w:pPr>
        <w:widowControl w:val="0"/>
        <w:autoSpaceDE w:val="0"/>
        <w:autoSpaceDN w:val="0"/>
        <w:adjustRightInd w:val="0"/>
        <w:ind w:left="640" w:hanging="640"/>
        <w:rPr>
          <w:rFonts w:cs="Arial"/>
          <w:noProof/>
          <w:szCs w:val="24"/>
        </w:rPr>
      </w:pPr>
      <w:r w:rsidRPr="00FE291B">
        <w:rPr>
          <w:rFonts w:cs="Arial"/>
          <w:noProof/>
          <w:szCs w:val="24"/>
          <w:lang w:val="fr-FR"/>
        </w:rPr>
        <w:t>16.</w:t>
      </w:r>
      <w:r w:rsidRPr="00FE291B">
        <w:rPr>
          <w:rFonts w:cs="Arial"/>
          <w:noProof/>
          <w:szCs w:val="24"/>
          <w:lang w:val="fr-FR"/>
        </w:rPr>
        <w:tab/>
        <w:t xml:space="preserve">O’Farrell, M. Les pointes de La Gravette de Corbiac (Dordogne) et considérations sur la chasse au Paléolithique supérieur ancien. in </w:t>
      </w:r>
      <w:r w:rsidRPr="00FE291B">
        <w:rPr>
          <w:rFonts w:cs="Arial"/>
          <w:i/>
          <w:iCs/>
          <w:noProof/>
          <w:szCs w:val="24"/>
          <w:lang w:val="fr-FR"/>
        </w:rPr>
        <w:t>Approches fonctionnelles en préhistoire, (Actes du XXVe Congrès Préhistorique de France, Nanterre 24-26 novembre 2000)</w:t>
      </w:r>
      <w:r w:rsidRPr="00FE291B">
        <w:rPr>
          <w:rFonts w:cs="Arial"/>
          <w:noProof/>
          <w:szCs w:val="24"/>
          <w:lang w:val="fr-FR"/>
        </w:rPr>
        <w:t xml:space="preserve"> (eds. </w:t>
      </w:r>
      <w:r w:rsidRPr="00A230B6">
        <w:rPr>
          <w:rFonts w:cs="Arial"/>
          <w:noProof/>
          <w:szCs w:val="24"/>
        </w:rPr>
        <w:t>Bodu, P. &amp; Constantin, C.) 121–138 (Société préhistorique française, 2004).</w:t>
      </w:r>
    </w:p>
    <w:p w14:paraId="4CC757CB" w14:textId="77777777" w:rsidR="00A230B6" w:rsidRPr="00A230B6" w:rsidRDefault="00A230B6" w:rsidP="00A230B6">
      <w:pPr>
        <w:widowControl w:val="0"/>
        <w:autoSpaceDE w:val="0"/>
        <w:autoSpaceDN w:val="0"/>
        <w:adjustRightInd w:val="0"/>
        <w:ind w:left="640" w:hanging="640"/>
        <w:rPr>
          <w:rFonts w:cs="Arial"/>
          <w:noProof/>
          <w:szCs w:val="24"/>
        </w:rPr>
      </w:pPr>
      <w:r w:rsidRPr="00A230B6">
        <w:rPr>
          <w:rFonts w:cs="Arial"/>
          <w:noProof/>
          <w:szCs w:val="24"/>
        </w:rPr>
        <w:t>17.</w:t>
      </w:r>
      <w:r w:rsidRPr="00A230B6">
        <w:rPr>
          <w:rFonts w:cs="Arial"/>
          <w:noProof/>
          <w:szCs w:val="24"/>
        </w:rPr>
        <w:tab/>
        <w:t xml:space="preserve">Sano, K. &amp; Oba, M. Projectile experimentation for identifying hunting methods with replicas of Upper Palaeolithic weaponry from Japan. in </w:t>
      </w:r>
      <w:r w:rsidRPr="00A230B6">
        <w:rPr>
          <w:rFonts w:cs="Arial"/>
          <w:i/>
          <w:iCs/>
          <w:noProof/>
          <w:szCs w:val="24"/>
        </w:rPr>
        <w:t>International Conference on Use-Wear Analysis: Use-Wear 2012</w:t>
      </w:r>
      <w:r w:rsidRPr="00A230B6">
        <w:rPr>
          <w:rFonts w:cs="Arial"/>
          <w:noProof/>
          <w:szCs w:val="24"/>
        </w:rPr>
        <w:t xml:space="preserve"> (eds. Marreiros, J., Bicho, N. &amp; Gibaja, J. F.) 466–478 (Cambridge Scholars Publishing, 2014).</w:t>
      </w:r>
    </w:p>
    <w:p w14:paraId="167FEA67" w14:textId="77777777" w:rsidR="00A230B6" w:rsidRPr="00A230B6" w:rsidRDefault="00A230B6" w:rsidP="00A230B6">
      <w:pPr>
        <w:widowControl w:val="0"/>
        <w:autoSpaceDE w:val="0"/>
        <w:autoSpaceDN w:val="0"/>
        <w:adjustRightInd w:val="0"/>
        <w:ind w:left="640" w:hanging="640"/>
        <w:rPr>
          <w:rFonts w:cs="Arial"/>
          <w:noProof/>
          <w:szCs w:val="24"/>
        </w:rPr>
      </w:pPr>
      <w:r w:rsidRPr="00A230B6">
        <w:rPr>
          <w:rFonts w:cs="Arial"/>
          <w:noProof/>
          <w:szCs w:val="24"/>
        </w:rPr>
        <w:t>18.</w:t>
      </w:r>
      <w:r w:rsidRPr="00A230B6">
        <w:rPr>
          <w:rFonts w:cs="Arial"/>
          <w:noProof/>
          <w:szCs w:val="24"/>
        </w:rPr>
        <w:tab/>
        <w:t xml:space="preserve">Sano, K. &amp; Oba, M. Backed point experiments for identifying mechanically-delivered armatures. </w:t>
      </w:r>
      <w:r w:rsidRPr="00A230B6">
        <w:rPr>
          <w:rFonts w:cs="Arial"/>
          <w:i/>
          <w:iCs/>
          <w:noProof/>
          <w:szCs w:val="24"/>
        </w:rPr>
        <w:t>J. Archaeol. Sci.</w:t>
      </w:r>
      <w:r w:rsidRPr="00A230B6">
        <w:rPr>
          <w:rFonts w:cs="Arial"/>
          <w:noProof/>
          <w:szCs w:val="24"/>
        </w:rPr>
        <w:t xml:space="preserve"> </w:t>
      </w:r>
      <w:r w:rsidRPr="00A230B6">
        <w:rPr>
          <w:rFonts w:cs="Arial"/>
          <w:b/>
          <w:bCs/>
          <w:noProof/>
          <w:szCs w:val="24"/>
        </w:rPr>
        <w:t>63</w:t>
      </w:r>
      <w:r w:rsidRPr="00A230B6">
        <w:rPr>
          <w:rFonts w:cs="Arial"/>
          <w:noProof/>
          <w:szCs w:val="24"/>
        </w:rPr>
        <w:t>, 13–23 (2015).</w:t>
      </w:r>
    </w:p>
    <w:p w14:paraId="44503B39" w14:textId="77777777" w:rsidR="00A230B6" w:rsidRPr="00A230B6" w:rsidRDefault="00A230B6" w:rsidP="00A230B6">
      <w:pPr>
        <w:widowControl w:val="0"/>
        <w:autoSpaceDE w:val="0"/>
        <w:autoSpaceDN w:val="0"/>
        <w:adjustRightInd w:val="0"/>
        <w:ind w:left="640" w:hanging="640"/>
        <w:rPr>
          <w:rFonts w:cs="Arial"/>
          <w:noProof/>
          <w:szCs w:val="24"/>
        </w:rPr>
      </w:pPr>
      <w:r w:rsidRPr="00A230B6">
        <w:rPr>
          <w:rFonts w:cs="Arial"/>
          <w:noProof/>
          <w:szCs w:val="24"/>
        </w:rPr>
        <w:t>19.</w:t>
      </w:r>
      <w:r w:rsidRPr="00A230B6">
        <w:rPr>
          <w:rFonts w:cs="Arial"/>
          <w:noProof/>
          <w:szCs w:val="24"/>
        </w:rPr>
        <w:tab/>
        <w:t xml:space="preserve">Iovita, R., Schönekess, H., Gaudzinski-Windheuser, S. &amp; Jäger, F. Projectile impact fractures and launching mechanisms: Results of a controlled ballistic experiment using </w:t>
      </w:r>
      <w:r w:rsidRPr="00A230B6">
        <w:rPr>
          <w:rFonts w:cs="Arial"/>
          <w:noProof/>
          <w:szCs w:val="24"/>
        </w:rPr>
        <w:lastRenderedPageBreak/>
        <w:t xml:space="preserve">replica Levallois points. </w:t>
      </w:r>
      <w:r w:rsidRPr="00A230B6">
        <w:rPr>
          <w:rFonts w:cs="Arial"/>
          <w:i/>
          <w:iCs/>
          <w:noProof/>
          <w:szCs w:val="24"/>
        </w:rPr>
        <w:t>J. Archaeol. Sci.</w:t>
      </w:r>
      <w:r w:rsidRPr="00A230B6">
        <w:rPr>
          <w:rFonts w:cs="Arial"/>
          <w:noProof/>
          <w:szCs w:val="24"/>
        </w:rPr>
        <w:t xml:space="preserve"> </w:t>
      </w:r>
      <w:r w:rsidRPr="00A230B6">
        <w:rPr>
          <w:rFonts w:cs="Arial"/>
          <w:b/>
          <w:bCs/>
          <w:noProof/>
          <w:szCs w:val="24"/>
        </w:rPr>
        <w:t>48</w:t>
      </w:r>
      <w:r w:rsidRPr="00A230B6">
        <w:rPr>
          <w:rFonts w:cs="Arial"/>
          <w:noProof/>
          <w:szCs w:val="24"/>
        </w:rPr>
        <w:t>, (2014).</w:t>
      </w:r>
    </w:p>
    <w:p w14:paraId="54FCD053" w14:textId="77777777" w:rsidR="00A230B6" w:rsidRPr="00A230B6" w:rsidRDefault="00A230B6" w:rsidP="00A230B6">
      <w:pPr>
        <w:widowControl w:val="0"/>
        <w:autoSpaceDE w:val="0"/>
        <w:autoSpaceDN w:val="0"/>
        <w:adjustRightInd w:val="0"/>
        <w:ind w:left="640" w:hanging="640"/>
        <w:rPr>
          <w:rFonts w:cs="Arial"/>
          <w:noProof/>
          <w:szCs w:val="24"/>
        </w:rPr>
      </w:pPr>
      <w:r w:rsidRPr="00A230B6">
        <w:rPr>
          <w:rFonts w:cs="Arial"/>
          <w:noProof/>
          <w:szCs w:val="24"/>
        </w:rPr>
        <w:t>20.</w:t>
      </w:r>
      <w:r w:rsidRPr="00A230B6">
        <w:rPr>
          <w:rFonts w:cs="Arial"/>
          <w:noProof/>
          <w:szCs w:val="24"/>
        </w:rPr>
        <w:tab/>
        <w:t xml:space="preserve">Iovita, R., Schönekeß, H., Gaudzinski-Windheuser, S. &amp; Jäger, F. Identifying weapon delivery systems using macrofracture analysis and fracture propagation velocity: A controlled experiment. </w:t>
      </w:r>
      <w:r w:rsidRPr="00A230B6">
        <w:rPr>
          <w:rFonts w:cs="Arial"/>
          <w:i/>
          <w:iCs/>
          <w:noProof/>
          <w:szCs w:val="24"/>
        </w:rPr>
        <w:t>Vertebr. Paleobiol. Paleoanthropology</w:t>
      </w:r>
      <w:r w:rsidRPr="00A230B6">
        <w:rPr>
          <w:rFonts w:cs="Arial"/>
          <w:noProof/>
          <w:szCs w:val="24"/>
        </w:rPr>
        <w:t xml:space="preserve"> 13–27 (2016) doi:10.1007/978-94-017-7602-8_2.</w:t>
      </w:r>
    </w:p>
    <w:p w14:paraId="01D0D919" w14:textId="77777777" w:rsidR="00A230B6" w:rsidRPr="00A230B6" w:rsidRDefault="00A230B6" w:rsidP="00A230B6">
      <w:pPr>
        <w:widowControl w:val="0"/>
        <w:autoSpaceDE w:val="0"/>
        <w:autoSpaceDN w:val="0"/>
        <w:adjustRightInd w:val="0"/>
        <w:ind w:left="640" w:hanging="640"/>
        <w:rPr>
          <w:rFonts w:cs="Arial"/>
          <w:noProof/>
          <w:szCs w:val="24"/>
        </w:rPr>
      </w:pPr>
      <w:r w:rsidRPr="00A230B6">
        <w:rPr>
          <w:rFonts w:cs="Arial"/>
          <w:noProof/>
          <w:szCs w:val="24"/>
        </w:rPr>
        <w:t>21.</w:t>
      </w:r>
      <w:r w:rsidRPr="00A230B6">
        <w:rPr>
          <w:rFonts w:cs="Arial"/>
          <w:noProof/>
          <w:szCs w:val="24"/>
        </w:rPr>
        <w:tab/>
        <w:t xml:space="preserve">Neill, L., Clarkson, C. &amp; Schoville, B. Holding your shape: Controlled tip fracture experiments on cast porcelain points. </w:t>
      </w:r>
      <w:r w:rsidRPr="00A230B6">
        <w:rPr>
          <w:rFonts w:cs="Arial"/>
          <w:i/>
          <w:iCs/>
          <w:noProof/>
          <w:szCs w:val="24"/>
        </w:rPr>
        <w:t>J. Archaeol. Sci. Reports</w:t>
      </w:r>
      <w:r w:rsidRPr="00A230B6">
        <w:rPr>
          <w:rFonts w:cs="Arial"/>
          <w:noProof/>
          <w:szCs w:val="24"/>
        </w:rPr>
        <w:t xml:space="preserve"> </w:t>
      </w:r>
      <w:r w:rsidRPr="00A230B6">
        <w:rPr>
          <w:rFonts w:cs="Arial"/>
          <w:b/>
          <w:bCs/>
          <w:noProof/>
          <w:szCs w:val="24"/>
        </w:rPr>
        <w:t>44</w:t>
      </w:r>
      <w:r w:rsidRPr="00A230B6">
        <w:rPr>
          <w:rFonts w:cs="Arial"/>
          <w:noProof/>
          <w:szCs w:val="24"/>
        </w:rPr>
        <w:t>, 103505 (2022).</w:t>
      </w:r>
    </w:p>
    <w:p w14:paraId="4425387F" w14:textId="77777777" w:rsidR="00A230B6" w:rsidRPr="00A230B6" w:rsidRDefault="00A230B6" w:rsidP="00A230B6">
      <w:pPr>
        <w:widowControl w:val="0"/>
        <w:autoSpaceDE w:val="0"/>
        <w:autoSpaceDN w:val="0"/>
        <w:adjustRightInd w:val="0"/>
        <w:ind w:left="640" w:hanging="640"/>
        <w:rPr>
          <w:rFonts w:cs="Arial"/>
          <w:noProof/>
          <w:szCs w:val="24"/>
        </w:rPr>
      </w:pPr>
      <w:r w:rsidRPr="00A230B6">
        <w:rPr>
          <w:rFonts w:cs="Arial"/>
          <w:noProof/>
          <w:szCs w:val="24"/>
        </w:rPr>
        <w:t>22.</w:t>
      </w:r>
      <w:r w:rsidRPr="00A230B6">
        <w:rPr>
          <w:rFonts w:cs="Arial"/>
          <w:noProof/>
          <w:szCs w:val="24"/>
        </w:rPr>
        <w:tab/>
        <w:t xml:space="preserve">Sano, K., Denda, Y. &amp; Oba, M. Experiments in Fracture Patterns and Impact Velocity with Replica Hunting Weapons from Japan. in </w:t>
      </w:r>
      <w:r w:rsidRPr="00A230B6">
        <w:rPr>
          <w:rFonts w:cs="Arial"/>
          <w:i/>
          <w:iCs/>
          <w:noProof/>
          <w:szCs w:val="24"/>
        </w:rPr>
        <w:t>Multidisciplinary Approaches to the Study of Stone Age Weaponry</w:t>
      </w:r>
      <w:r w:rsidRPr="00A230B6">
        <w:rPr>
          <w:rFonts w:cs="Arial"/>
          <w:noProof/>
          <w:szCs w:val="24"/>
        </w:rPr>
        <w:t xml:space="preserve"> (eds. Iovita, R. &amp; Sano, K.) 29–46 (Springer, 2016).</w:t>
      </w:r>
    </w:p>
    <w:p w14:paraId="62F5449E" w14:textId="77777777" w:rsidR="00A230B6" w:rsidRPr="00A230B6" w:rsidRDefault="00A230B6" w:rsidP="00A230B6">
      <w:pPr>
        <w:widowControl w:val="0"/>
        <w:autoSpaceDE w:val="0"/>
        <w:autoSpaceDN w:val="0"/>
        <w:adjustRightInd w:val="0"/>
        <w:ind w:left="640" w:hanging="640"/>
        <w:rPr>
          <w:rFonts w:cs="Arial"/>
          <w:noProof/>
          <w:szCs w:val="24"/>
        </w:rPr>
      </w:pPr>
      <w:r w:rsidRPr="00A230B6">
        <w:rPr>
          <w:rFonts w:cs="Arial"/>
          <w:noProof/>
          <w:szCs w:val="24"/>
        </w:rPr>
        <w:t>23.</w:t>
      </w:r>
      <w:r w:rsidRPr="00A230B6">
        <w:rPr>
          <w:rFonts w:cs="Arial"/>
          <w:noProof/>
          <w:szCs w:val="24"/>
        </w:rPr>
        <w:tab/>
        <w:t xml:space="preserve">Pargeter, J., Shea, J. J. &amp; Utting, B. Quartz backed tools as arrowheads and hand-cast spearheads: Hunting experiments and macro-fracture analysis. </w:t>
      </w:r>
      <w:r w:rsidRPr="00A230B6">
        <w:rPr>
          <w:rFonts w:cs="Arial"/>
          <w:i/>
          <w:iCs/>
          <w:noProof/>
          <w:szCs w:val="24"/>
        </w:rPr>
        <w:t>J. Archaeol. Sci.</w:t>
      </w:r>
      <w:r w:rsidRPr="00A230B6">
        <w:rPr>
          <w:rFonts w:cs="Arial"/>
          <w:noProof/>
          <w:szCs w:val="24"/>
        </w:rPr>
        <w:t xml:space="preserve"> </w:t>
      </w:r>
      <w:r w:rsidRPr="00A230B6">
        <w:rPr>
          <w:rFonts w:cs="Arial"/>
          <w:b/>
          <w:bCs/>
          <w:noProof/>
          <w:szCs w:val="24"/>
        </w:rPr>
        <w:t>73</w:t>
      </w:r>
      <w:r w:rsidRPr="00A230B6">
        <w:rPr>
          <w:rFonts w:cs="Arial"/>
          <w:noProof/>
          <w:szCs w:val="24"/>
        </w:rPr>
        <w:t>, 145–157 (2016).</w:t>
      </w:r>
    </w:p>
    <w:p w14:paraId="76564221" w14:textId="77777777" w:rsidR="00A230B6" w:rsidRPr="00A230B6" w:rsidRDefault="00A230B6" w:rsidP="00A230B6">
      <w:pPr>
        <w:widowControl w:val="0"/>
        <w:autoSpaceDE w:val="0"/>
        <w:autoSpaceDN w:val="0"/>
        <w:adjustRightInd w:val="0"/>
        <w:ind w:left="640" w:hanging="640"/>
        <w:rPr>
          <w:rFonts w:cs="Arial"/>
          <w:noProof/>
          <w:szCs w:val="24"/>
        </w:rPr>
      </w:pPr>
      <w:r w:rsidRPr="00A230B6">
        <w:rPr>
          <w:rFonts w:cs="Arial"/>
          <w:noProof/>
          <w:szCs w:val="24"/>
        </w:rPr>
        <w:t>24.</w:t>
      </w:r>
      <w:r w:rsidRPr="00A230B6">
        <w:rPr>
          <w:rFonts w:cs="Arial"/>
          <w:noProof/>
          <w:szCs w:val="24"/>
        </w:rPr>
        <w:tab/>
        <w:t xml:space="preserve">Pargeter, J., Bam, L., De Beer, F. &amp; Lombard, M. Microfocus X-ray tomography as a method for characterising macro-fractures on quartz backed tools. </w:t>
      </w:r>
      <w:r w:rsidRPr="00A230B6">
        <w:rPr>
          <w:rFonts w:cs="Arial"/>
          <w:i/>
          <w:iCs/>
          <w:noProof/>
          <w:szCs w:val="24"/>
        </w:rPr>
        <w:t>South African Archaeol. Bull.</w:t>
      </w:r>
      <w:r w:rsidRPr="00A230B6">
        <w:rPr>
          <w:rFonts w:cs="Arial"/>
          <w:noProof/>
          <w:szCs w:val="24"/>
        </w:rPr>
        <w:t xml:space="preserve"> </w:t>
      </w:r>
      <w:r w:rsidRPr="00A230B6">
        <w:rPr>
          <w:rFonts w:cs="Arial"/>
          <w:b/>
          <w:bCs/>
          <w:noProof/>
          <w:szCs w:val="24"/>
        </w:rPr>
        <w:t>72</w:t>
      </w:r>
      <w:r w:rsidRPr="00A230B6">
        <w:rPr>
          <w:rFonts w:cs="Arial"/>
          <w:noProof/>
          <w:szCs w:val="24"/>
        </w:rPr>
        <w:t>, 148–155 (2017).</w:t>
      </w:r>
    </w:p>
    <w:p w14:paraId="6633D8EF" w14:textId="77777777" w:rsidR="00A230B6" w:rsidRPr="00A230B6" w:rsidRDefault="00A230B6" w:rsidP="00A230B6">
      <w:pPr>
        <w:widowControl w:val="0"/>
        <w:autoSpaceDE w:val="0"/>
        <w:autoSpaceDN w:val="0"/>
        <w:adjustRightInd w:val="0"/>
        <w:ind w:left="640" w:hanging="640"/>
        <w:rPr>
          <w:rFonts w:cs="Arial"/>
          <w:noProof/>
          <w:szCs w:val="24"/>
        </w:rPr>
      </w:pPr>
      <w:r w:rsidRPr="00A230B6">
        <w:rPr>
          <w:rFonts w:cs="Arial"/>
          <w:noProof/>
          <w:szCs w:val="24"/>
        </w:rPr>
        <w:t>25.</w:t>
      </w:r>
      <w:r w:rsidRPr="00A230B6">
        <w:rPr>
          <w:rFonts w:cs="Arial"/>
          <w:noProof/>
          <w:szCs w:val="24"/>
        </w:rPr>
        <w:tab/>
        <w:t xml:space="preserve">Rots, V. &amp; Plisson, H. Projectiles and the abuse of the use-wear method in a search for impact. </w:t>
      </w:r>
      <w:r w:rsidRPr="00A230B6">
        <w:rPr>
          <w:rFonts w:cs="Arial"/>
          <w:i/>
          <w:iCs/>
          <w:noProof/>
          <w:szCs w:val="24"/>
        </w:rPr>
        <w:t>J. Archaeol. Sci.</w:t>
      </w:r>
      <w:r w:rsidRPr="00A230B6">
        <w:rPr>
          <w:rFonts w:cs="Arial"/>
          <w:noProof/>
          <w:szCs w:val="24"/>
        </w:rPr>
        <w:t xml:space="preserve"> </w:t>
      </w:r>
      <w:r w:rsidRPr="00A230B6">
        <w:rPr>
          <w:rFonts w:cs="Arial"/>
          <w:b/>
          <w:bCs/>
          <w:noProof/>
          <w:szCs w:val="24"/>
        </w:rPr>
        <w:t>48</w:t>
      </w:r>
      <w:r w:rsidRPr="00A230B6">
        <w:rPr>
          <w:rFonts w:cs="Arial"/>
          <w:noProof/>
          <w:szCs w:val="24"/>
        </w:rPr>
        <w:t>, 154–165 (2014).</w:t>
      </w:r>
    </w:p>
    <w:p w14:paraId="6E1626DB" w14:textId="77777777" w:rsidR="00A230B6" w:rsidRPr="00A230B6" w:rsidRDefault="00A230B6" w:rsidP="00A230B6">
      <w:pPr>
        <w:widowControl w:val="0"/>
        <w:autoSpaceDE w:val="0"/>
        <w:autoSpaceDN w:val="0"/>
        <w:adjustRightInd w:val="0"/>
        <w:ind w:left="640" w:hanging="640"/>
        <w:rPr>
          <w:rFonts w:cs="Arial"/>
          <w:noProof/>
          <w:szCs w:val="24"/>
        </w:rPr>
      </w:pPr>
      <w:r w:rsidRPr="00A230B6">
        <w:rPr>
          <w:rFonts w:cs="Arial"/>
          <w:noProof/>
          <w:szCs w:val="24"/>
        </w:rPr>
        <w:t>26.</w:t>
      </w:r>
      <w:r w:rsidRPr="00A230B6">
        <w:rPr>
          <w:rFonts w:cs="Arial"/>
          <w:noProof/>
          <w:szCs w:val="24"/>
        </w:rPr>
        <w:tab/>
        <w:t xml:space="preserve">Coppe, J., Lepers, C. &amp; Rots, V. Projectiles Under a New Angle: a Ballistic Analysis Provides an Important Building Block to Grasp Paleolithic Weapon Technology. </w:t>
      </w:r>
      <w:r w:rsidRPr="00A230B6">
        <w:rPr>
          <w:rFonts w:cs="Arial"/>
          <w:i/>
          <w:iCs/>
          <w:noProof/>
          <w:szCs w:val="24"/>
        </w:rPr>
        <w:t>J. Archaeol. Method Theory</w:t>
      </w:r>
      <w:r w:rsidRPr="00A230B6">
        <w:rPr>
          <w:rFonts w:cs="Arial"/>
          <w:noProof/>
          <w:szCs w:val="24"/>
        </w:rPr>
        <w:t xml:space="preserve"> </w:t>
      </w:r>
      <w:r w:rsidRPr="00A230B6">
        <w:rPr>
          <w:rFonts w:cs="Arial"/>
          <w:b/>
          <w:bCs/>
          <w:noProof/>
          <w:szCs w:val="24"/>
        </w:rPr>
        <w:t>29</w:t>
      </w:r>
      <w:r w:rsidRPr="00A230B6">
        <w:rPr>
          <w:rFonts w:cs="Arial"/>
          <w:noProof/>
          <w:szCs w:val="24"/>
        </w:rPr>
        <w:t>, 1131–1157 (2022).</w:t>
      </w:r>
    </w:p>
    <w:p w14:paraId="62DD9E30" w14:textId="77777777" w:rsidR="00A230B6" w:rsidRPr="00A230B6" w:rsidRDefault="00A230B6" w:rsidP="00A230B6">
      <w:pPr>
        <w:widowControl w:val="0"/>
        <w:autoSpaceDE w:val="0"/>
        <w:autoSpaceDN w:val="0"/>
        <w:adjustRightInd w:val="0"/>
        <w:ind w:left="640" w:hanging="640"/>
        <w:rPr>
          <w:rFonts w:cs="Arial"/>
          <w:noProof/>
          <w:szCs w:val="24"/>
        </w:rPr>
      </w:pPr>
      <w:r w:rsidRPr="00A230B6">
        <w:rPr>
          <w:rFonts w:cs="Arial"/>
          <w:noProof/>
          <w:szCs w:val="24"/>
        </w:rPr>
        <w:t>27.</w:t>
      </w:r>
      <w:r w:rsidRPr="00A230B6">
        <w:rPr>
          <w:rFonts w:cs="Arial"/>
          <w:noProof/>
          <w:szCs w:val="24"/>
        </w:rPr>
        <w:tab/>
        <w:t xml:space="preserve">Coppe, J. </w:t>
      </w:r>
      <w:r w:rsidRPr="00A230B6">
        <w:rPr>
          <w:rFonts w:cs="Arial"/>
          <w:i/>
          <w:iCs/>
          <w:noProof/>
          <w:szCs w:val="24"/>
        </w:rPr>
        <w:t>et al.</w:t>
      </w:r>
      <w:r w:rsidRPr="00A230B6">
        <w:rPr>
          <w:rFonts w:cs="Arial"/>
          <w:noProof/>
          <w:szCs w:val="24"/>
        </w:rPr>
        <w:t xml:space="preserve"> Ballistic Study Tackles Kinetic Energy Values of Palaeolithic Weaponry. </w:t>
      </w:r>
      <w:r w:rsidRPr="00A230B6">
        <w:rPr>
          <w:rFonts w:cs="Arial"/>
          <w:i/>
          <w:iCs/>
          <w:noProof/>
          <w:szCs w:val="24"/>
        </w:rPr>
        <w:t>Archaeometry</w:t>
      </w:r>
      <w:r w:rsidRPr="00A230B6">
        <w:rPr>
          <w:rFonts w:cs="Arial"/>
          <w:noProof/>
          <w:szCs w:val="24"/>
        </w:rPr>
        <w:t xml:space="preserve"> </w:t>
      </w:r>
      <w:r w:rsidRPr="00A230B6">
        <w:rPr>
          <w:rFonts w:cs="Arial"/>
          <w:b/>
          <w:bCs/>
          <w:noProof/>
          <w:szCs w:val="24"/>
        </w:rPr>
        <w:t>61</w:t>
      </w:r>
      <w:r w:rsidRPr="00A230B6">
        <w:rPr>
          <w:rFonts w:cs="Arial"/>
          <w:noProof/>
          <w:szCs w:val="24"/>
        </w:rPr>
        <w:t>, 933–956 (2019).</w:t>
      </w:r>
    </w:p>
    <w:p w14:paraId="6B0A7060" w14:textId="77777777" w:rsidR="00A230B6" w:rsidRPr="00A230B6" w:rsidRDefault="00A230B6" w:rsidP="00A230B6">
      <w:pPr>
        <w:widowControl w:val="0"/>
        <w:autoSpaceDE w:val="0"/>
        <w:autoSpaceDN w:val="0"/>
        <w:adjustRightInd w:val="0"/>
        <w:ind w:left="640" w:hanging="640"/>
        <w:rPr>
          <w:rFonts w:cs="Arial"/>
          <w:noProof/>
          <w:szCs w:val="24"/>
        </w:rPr>
      </w:pPr>
      <w:r w:rsidRPr="00A230B6">
        <w:rPr>
          <w:rFonts w:cs="Arial"/>
          <w:noProof/>
          <w:szCs w:val="24"/>
        </w:rPr>
        <w:t>28.</w:t>
      </w:r>
      <w:r w:rsidRPr="00A230B6">
        <w:rPr>
          <w:rFonts w:cs="Arial"/>
          <w:noProof/>
          <w:szCs w:val="24"/>
        </w:rPr>
        <w:tab/>
        <w:t xml:space="preserve">Tydgadt, L. &amp; Rots, V. Stick to it! Mechanical performance tests to explore the resilience of prehistoric glues in hafting. </w:t>
      </w:r>
      <w:r w:rsidRPr="00A230B6">
        <w:rPr>
          <w:rFonts w:cs="Arial"/>
          <w:i/>
          <w:iCs/>
          <w:noProof/>
          <w:szCs w:val="24"/>
        </w:rPr>
        <w:t>Archaeometry</w:t>
      </w:r>
      <w:r w:rsidRPr="00A230B6">
        <w:rPr>
          <w:rFonts w:cs="Arial"/>
          <w:noProof/>
          <w:szCs w:val="24"/>
        </w:rPr>
        <w:t xml:space="preserve"> 1252–1269 (2022) doi:10.1111/arcm.12779.</w:t>
      </w:r>
    </w:p>
    <w:p w14:paraId="0A860405" w14:textId="77777777" w:rsidR="00A230B6" w:rsidRPr="00A230B6" w:rsidRDefault="00A230B6" w:rsidP="00A230B6">
      <w:pPr>
        <w:widowControl w:val="0"/>
        <w:autoSpaceDE w:val="0"/>
        <w:autoSpaceDN w:val="0"/>
        <w:adjustRightInd w:val="0"/>
        <w:ind w:left="640" w:hanging="640"/>
        <w:rPr>
          <w:rFonts w:cs="Arial"/>
          <w:noProof/>
          <w:szCs w:val="24"/>
        </w:rPr>
      </w:pPr>
      <w:r w:rsidRPr="00A230B6">
        <w:rPr>
          <w:rFonts w:cs="Arial"/>
          <w:noProof/>
          <w:szCs w:val="24"/>
        </w:rPr>
        <w:t>29.</w:t>
      </w:r>
      <w:r w:rsidRPr="00A230B6">
        <w:rPr>
          <w:rFonts w:cs="Arial"/>
          <w:noProof/>
          <w:szCs w:val="24"/>
        </w:rPr>
        <w:tab/>
        <w:t xml:space="preserve">Sano, K. Evidence for the use of the bow-and-arrow technology by the first modern humans in the Japanese islands. </w:t>
      </w:r>
      <w:r w:rsidRPr="00A230B6">
        <w:rPr>
          <w:rFonts w:cs="Arial"/>
          <w:i/>
          <w:iCs/>
          <w:noProof/>
          <w:szCs w:val="24"/>
        </w:rPr>
        <w:t>J. Archaeol. Sci. Reports</w:t>
      </w:r>
      <w:r w:rsidRPr="00A230B6">
        <w:rPr>
          <w:rFonts w:cs="Arial"/>
          <w:noProof/>
          <w:szCs w:val="24"/>
        </w:rPr>
        <w:t xml:space="preserve"> </w:t>
      </w:r>
      <w:r w:rsidRPr="00A230B6">
        <w:rPr>
          <w:rFonts w:cs="Arial"/>
          <w:b/>
          <w:bCs/>
          <w:noProof/>
          <w:szCs w:val="24"/>
        </w:rPr>
        <w:t>10</w:t>
      </w:r>
      <w:r w:rsidRPr="00A230B6">
        <w:rPr>
          <w:rFonts w:cs="Arial"/>
          <w:noProof/>
          <w:szCs w:val="24"/>
        </w:rPr>
        <w:t>, 130–141 (2016).</w:t>
      </w:r>
    </w:p>
    <w:p w14:paraId="5254F215" w14:textId="77777777" w:rsidR="00A230B6" w:rsidRPr="00A230B6" w:rsidRDefault="00A230B6" w:rsidP="00A230B6">
      <w:pPr>
        <w:widowControl w:val="0"/>
        <w:autoSpaceDE w:val="0"/>
        <w:autoSpaceDN w:val="0"/>
        <w:adjustRightInd w:val="0"/>
        <w:ind w:left="640" w:hanging="640"/>
        <w:rPr>
          <w:rFonts w:cs="Arial"/>
          <w:noProof/>
          <w:szCs w:val="24"/>
        </w:rPr>
      </w:pPr>
      <w:r w:rsidRPr="00A230B6">
        <w:rPr>
          <w:rFonts w:cs="Arial"/>
          <w:noProof/>
          <w:szCs w:val="24"/>
        </w:rPr>
        <w:t>30.</w:t>
      </w:r>
      <w:r w:rsidRPr="00A230B6">
        <w:rPr>
          <w:rFonts w:cs="Arial"/>
          <w:noProof/>
          <w:szCs w:val="24"/>
        </w:rPr>
        <w:tab/>
        <w:t xml:space="preserve">Sano, K. </w:t>
      </w:r>
      <w:r w:rsidRPr="00A230B6">
        <w:rPr>
          <w:rFonts w:cs="Arial"/>
          <w:i/>
          <w:iCs/>
          <w:noProof/>
          <w:szCs w:val="24"/>
        </w:rPr>
        <w:t>et al.</w:t>
      </w:r>
      <w:r w:rsidRPr="00A230B6">
        <w:rPr>
          <w:rFonts w:cs="Arial"/>
          <w:noProof/>
          <w:szCs w:val="24"/>
        </w:rPr>
        <w:t xml:space="preserve"> The earliest evidence for mechanically delivered projectile weapons in Europe. </w:t>
      </w:r>
      <w:r w:rsidRPr="00A230B6">
        <w:rPr>
          <w:rFonts w:cs="Arial"/>
          <w:i/>
          <w:iCs/>
          <w:noProof/>
          <w:szCs w:val="24"/>
        </w:rPr>
        <w:t>Nat. Ecol. Evol.</w:t>
      </w:r>
      <w:r w:rsidRPr="00A230B6">
        <w:rPr>
          <w:rFonts w:cs="Arial"/>
          <w:noProof/>
          <w:szCs w:val="24"/>
        </w:rPr>
        <w:t xml:space="preserve"> </w:t>
      </w:r>
      <w:r w:rsidRPr="00A230B6">
        <w:rPr>
          <w:rFonts w:cs="Arial"/>
          <w:b/>
          <w:bCs/>
          <w:noProof/>
          <w:szCs w:val="24"/>
        </w:rPr>
        <w:t>3</w:t>
      </w:r>
      <w:r w:rsidRPr="00A230B6">
        <w:rPr>
          <w:rFonts w:cs="Arial"/>
          <w:noProof/>
          <w:szCs w:val="24"/>
        </w:rPr>
        <w:t>, 1409–1414 (2019).</w:t>
      </w:r>
    </w:p>
    <w:p w14:paraId="1FD7E74C" w14:textId="77777777" w:rsidR="00A230B6" w:rsidRPr="00A230B6" w:rsidRDefault="00A230B6" w:rsidP="00A230B6">
      <w:pPr>
        <w:widowControl w:val="0"/>
        <w:autoSpaceDE w:val="0"/>
        <w:autoSpaceDN w:val="0"/>
        <w:adjustRightInd w:val="0"/>
        <w:ind w:left="640" w:hanging="640"/>
        <w:rPr>
          <w:rFonts w:cs="Arial"/>
          <w:noProof/>
          <w:szCs w:val="24"/>
        </w:rPr>
      </w:pPr>
      <w:r w:rsidRPr="00A230B6">
        <w:rPr>
          <w:rFonts w:cs="Arial"/>
          <w:noProof/>
          <w:szCs w:val="24"/>
        </w:rPr>
        <w:t>31.</w:t>
      </w:r>
      <w:r w:rsidRPr="00A230B6">
        <w:rPr>
          <w:rFonts w:cs="Arial"/>
          <w:noProof/>
          <w:szCs w:val="24"/>
        </w:rPr>
        <w:tab/>
        <w:t xml:space="preserve">Yaroshevich, A., Kaufman, D. &amp; Marks, A. Weapons in transition: Reappraisal of the origin of complex projectiles in the Levant based on the Boker Tachtit stratigraphic sequence. </w:t>
      </w:r>
      <w:r w:rsidRPr="00A230B6">
        <w:rPr>
          <w:rFonts w:cs="Arial"/>
          <w:i/>
          <w:iCs/>
          <w:noProof/>
          <w:szCs w:val="24"/>
        </w:rPr>
        <w:t>J. Archaeol. Sci.</w:t>
      </w:r>
      <w:r w:rsidRPr="00A230B6">
        <w:rPr>
          <w:rFonts w:cs="Arial"/>
          <w:noProof/>
          <w:szCs w:val="24"/>
        </w:rPr>
        <w:t xml:space="preserve"> </w:t>
      </w:r>
      <w:r w:rsidRPr="00A230B6">
        <w:rPr>
          <w:rFonts w:cs="Arial"/>
          <w:b/>
          <w:bCs/>
          <w:noProof/>
          <w:szCs w:val="24"/>
        </w:rPr>
        <w:t>131</w:t>
      </w:r>
      <w:r w:rsidRPr="00A230B6">
        <w:rPr>
          <w:rFonts w:cs="Arial"/>
          <w:noProof/>
          <w:szCs w:val="24"/>
        </w:rPr>
        <w:t>, 105381 (2021).</w:t>
      </w:r>
    </w:p>
    <w:p w14:paraId="38D11604" w14:textId="77777777" w:rsidR="00A230B6" w:rsidRPr="00FE291B" w:rsidRDefault="00A230B6" w:rsidP="00A230B6">
      <w:pPr>
        <w:widowControl w:val="0"/>
        <w:autoSpaceDE w:val="0"/>
        <w:autoSpaceDN w:val="0"/>
        <w:adjustRightInd w:val="0"/>
        <w:ind w:left="640" w:hanging="640"/>
        <w:rPr>
          <w:rFonts w:cs="Arial"/>
          <w:noProof/>
          <w:szCs w:val="24"/>
          <w:lang w:val="fr-FR"/>
        </w:rPr>
      </w:pPr>
      <w:r w:rsidRPr="00A230B6">
        <w:rPr>
          <w:rFonts w:cs="Arial"/>
          <w:noProof/>
          <w:szCs w:val="24"/>
        </w:rPr>
        <w:t>32.</w:t>
      </w:r>
      <w:r w:rsidRPr="00A230B6">
        <w:rPr>
          <w:rFonts w:cs="Arial"/>
          <w:noProof/>
          <w:szCs w:val="24"/>
        </w:rPr>
        <w:tab/>
        <w:t xml:space="preserve">Coppe, J. &amp; Rots, V. Focus on the target. The importance of a transparent fracture terminology for understanding projectile points and projecting modes. </w:t>
      </w:r>
      <w:r w:rsidRPr="00FE291B">
        <w:rPr>
          <w:rFonts w:cs="Arial"/>
          <w:i/>
          <w:iCs/>
          <w:noProof/>
          <w:szCs w:val="24"/>
          <w:lang w:val="fr-FR"/>
        </w:rPr>
        <w:t>J. Archaeol. Sci. Reports</w:t>
      </w:r>
      <w:r w:rsidRPr="00FE291B">
        <w:rPr>
          <w:rFonts w:cs="Arial"/>
          <w:noProof/>
          <w:szCs w:val="24"/>
          <w:lang w:val="fr-FR"/>
        </w:rPr>
        <w:t xml:space="preserve"> </w:t>
      </w:r>
      <w:r w:rsidRPr="00FE291B">
        <w:rPr>
          <w:rFonts w:cs="Arial"/>
          <w:b/>
          <w:bCs/>
          <w:noProof/>
          <w:szCs w:val="24"/>
          <w:lang w:val="fr-FR"/>
        </w:rPr>
        <w:t>12</w:t>
      </w:r>
      <w:r w:rsidRPr="00FE291B">
        <w:rPr>
          <w:rFonts w:cs="Arial"/>
          <w:noProof/>
          <w:szCs w:val="24"/>
          <w:lang w:val="fr-FR"/>
        </w:rPr>
        <w:t>, 109–123 (2017).</w:t>
      </w:r>
    </w:p>
    <w:p w14:paraId="48467543" w14:textId="77777777" w:rsidR="00A230B6" w:rsidRPr="00A230B6" w:rsidRDefault="00A230B6" w:rsidP="00A230B6">
      <w:pPr>
        <w:widowControl w:val="0"/>
        <w:autoSpaceDE w:val="0"/>
        <w:autoSpaceDN w:val="0"/>
        <w:adjustRightInd w:val="0"/>
        <w:ind w:left="640" w:hanging="640"/>
        <w:rPr>
          <w:rFonts w:cs="Arial"/>
          <w:noProof/>
          <w:szCs w:val="24"/>
        </w:rPr>
      </w:pPr>
      <w:r w:rsidRPr="00FE291B">
        <w:rPr>
          <w:rFonts w:cs="Arial"/>
          <w:noProof/>
          <w:szCs w:val="24"/>
          <w:lang w:val="fr-FR"/>
        </w:rPr>
        <w:t>33.</w:t>
      </w:r>
      <w:r w:rsidRPr="00FE291B">
        <w:rPr>
          <w:rFonts w:cs="Arial"/>
          <w:noProof/>
          <w:szCs w:val="24"/>
          <w:lang w:val="fr-FR"/>
        </w:rPr>
        <w:tab/>
        <w:t xml:space="preserve">Soriano, S. Les microgravettes du Périgordien de Rabier à Lanquais (Dordogne) : analyse technologique fonctionnelle. </w:t>
      </w:r>
      <w:r w:rsidRPr="00A230B6">
        <w:rPr>
          <w:rFonts w:cs="Arial"/>
          <w:i/>
          <w:iCs/>
          <w:noProof/>
          <w:szCs w:val="24"/>
        </w:rPr>
        <w:t>Gall. Préhistoire</w:t>
      </w:r>
      <w:r w:rsidRPr="00A230B6">
        <w:rPr>
          <w:rFonts w:cs="Arial"/>
          <w:noProof/>
          <w:szCs w:val="24"/>
        </w:rPr>
        <w:t xml:space="preserve"> </w:t>
      </w:r>
      <w:r w:rsidRPr="00A230B6">
        <w:rPr>
          <w:rFonts w:cs="Arial"/>
          <w:b/>
          <w:bCs/>
          <w:noProof/>
          <w:szCs w:val="24"/>
        </w:rPr>
        <w:t>40</w:t>
      </w:r>
      <w:r w:rsidRPr="00A230B6">
        <w:rPr>
          <w:rFonts w:cs="Arial"/>
          <w:noProof/>
          <w:szCs w:val="24"/>
        </w:rPr>
        <w:t>, 75–94 (1998).</w:t>
      </w:r>
    </w:p>
    <w:p w14:paraId="520D7510" w14:textId="77777777" w:rsidR="00A230B6" w:rsidRPr="00A230B6" w:rsidRDefault="00A230B6" w:rsidP="00A230B6">
      <w:pPr>
        <w:widowControl w:val="0"/>
        <w:autoSpaceDE w:val="0"/>
        <w:autoSpaceDN w:val="0"/>
        <w:adjustRightInd w:val="0"/>
        <w:ind w:left="640" w:hanging="640"/>
        <w:rPr>
          <w:rFonts w:cs="Arial"/>
          <w:noProof/>
          <w:szCs w:val="24"/>
        </w:rPr>
      </w:pPr>
      <w:r w:rsidRPr="00A230B6">
        <w:rPr>
          <w:rFonts w:cs="Arial"/>
          <w:noProof/>
          <w:szCs w:val="24"/>
        </w:rPr>
        <w:t>34.</w:t>
      </w:r>
      <w:r w:rsidRPr="00A230B6">
        <w:rPr>
          <w:rFonts w:cs="Arial"/>
          <w:noProof/>
          <w:szCs w:val="24"/>
        </w:rPr>
        <w:tab/>
        <w:t xml:space="preserve">Lepers, C. &amp; Rots, V. The important role of bow choice and arrow fletching in projectile experimentation. A ballistic approach. </w:t>
      </w:r>
      <w:r w:rsidRPr="00A230B6">
        <w:rPr>
          <w:rFonts w:cs="Arial"/>
          <w:i/>
          <w:iCs/>
          <w:noProof/>
          <w:szCs w:val="24"/>
        </w:rPr>
        <w:t>J. Archaeol. Sci. Reports</w:t>
      </w:r>
      <w:r w:rsidRPr="00A230B6">
        <w:rPr>
          <w:rFonts w:cs="Arial"/>
          <w:noProof/>
          <w:szCs w:val="24"/>
        </w:rPr>
        <w:t xml:space="preserve"> </w:t>
      </w:r>
      <w:r w:rsidRPr="00A230B6">
        <w:rPr>
          <w:rFonts w:cs="Arial"/>
          <w:b/>
          <w:bCs/>
          <w:noProof/>
          <w:szCs w:val="24"/>
        </w:rPr>
        <w:t>34</w:t>
      </w:r>
      <w:r w:rsidRPr="00A230B6">
        <w:rPr>
          <w:rFonts w:cs="Arial"/>
          <w:noProof/>
          <w:szCs w:val="24"/>
        </w:rPr>
        <w:t>, 102613 (2020).</w:t>
      </w:r>
    </w:p>
    <w:p w14:paraId="6950CBF7" w14:textId="77777777" w:rsidR="00A230B6" w:rsidRPr="00A230B6" w:rsidRDefault="00A230B6" w:rsidP="00A230B6">
      <w:pPr>
        <w:widowControl w:val="0"/>
        <w:autoSpaceDE w:val="0"/>
        <w:autoSpaceDN w:val="0"/>
        <w:adjustRightInd w:val="0"/>
        <w:ind w:left="640" w:hanging="640"/>
        <w:rPr>
          <w:rFonts w:cs="Arial"/>
          <w:noProof/>
          <w:szCs w:val="24"/>
        </w:rPr>
      </w:pPr>
      <w:r w:rsidRPr="00A230B6">
        <w:rPr>
          <w:rFonts w:cs="Arial"/>
          <w:noProof/>
          <w:szCs w:val="24"/>
        </w:rPr>
        <w:t>35.</w:t>
      </w:r>
      <w:r w:rsidRPr="00A230B6">
        <w:rPr>
          <w:rFonts w:cs="Arial"/>
          <w:noProof/>
          <w:szCs w:val="24"/>
        </w:rPr>
        <w:tab/>
        <w:t xml:space="preserve">Hildred, A., Watson, K., Waller, J. &amp; Hardy, R. </w:t>
      </w:r>
      <w:r w:rsidRPr="00A230B6">
        <w:rPr>
          <w:rFonts w:cs="Arial"/>
          <w:i/>
          <w:iCs/>
          <w:noProof/>
          <w:szCs w:val="24"/>
        </w:rPr>
        <w:t>Weapons of Warre: The Armaments of the Mary Rose</w:t>
      </w:r>
      <w:r w:rsidRPr="00A230B6">
        <w:rPr>
          <w:rFonts w:cs="Arial"/>
          <w:noProof/>
          <w:szCs w:val="24"/>
        </w:rPr>
        <w:t>. (The Mary Rose Trust, 2011).</w:t>
      </w:r>
    </w:p>
    <w:p w14:paraId="5BADA4CF" w14:textId="77777777" w:rsidR="00A230B6" w:rsidRPr="00FE291B" w:rsidRDefault="00A230B6" w:rsidP="00A230B6">
      <w:pPr>
        <w:widowControl w:val="0"/>
        <w:autoSpaceDE w:val="0"/>
        <w:autoSpaceDN w:val="0"/>
        <w:adjustRightInd w:val="0"/>
        <w:ind w:left="640" w:hanging="640"/>
        <w:rPr>
          <w:rFonts w:cs="Arial"/>
          <w:noProof/>
          <w:szCs w:val="24"/>
          <w:lang w:val="nb-NO"/>
        </w:rPr>
      </w:pPr>
      <w:r w:rsidRPr="00A230B6">
        <w:rPr>
          <w:rFonts w:cs="Arial"/>
          <w:noProof/>
          <w:szCs w:val="24"/>
        </w:rPr>
        <w:t>36.</w:t>
      </w:r>
      <w:r w:rsidRPr="00A230B6">
        <w:rPr>
          <w:rFonts w:cs="Arial"/>
          <w:noProof/>
          <w:szCs w:val="24"/>
        </w:rPr>
        <w:tab/>
        <w:t xml:space="preserve">Strickland, M. &amp; Hardy, R. </w:t>
      </w:r>
      <w:r w:rsidRPr="00A230B6">
        <w:rPr>
          <w:rFonts w:cs="Arial"/>
          <w:i/>
          <w:iCs/>
          <w:noProof/>
          <w:szCs w:val="24"/>
        </w:rPr>
        <w:t>The Great Warbow: from Hastings to the Mary Rose</w:t>
      </w:r>
      <w:r w:rsidRPr="00A230B6">
        <w:rPr>
          <w:rFonts w:cs="Arial"/>
          <w:noProof/>
          <w:szCs w:val="24"/>
        </w:rPr>
        <w:t xml:space="preserve">. </w:t>
      </w:r>
      <w:r w:rsidRPr="00FE291B">
        <w:rPr>
          <w:rFonts w:cs="Arial"/>
          <w:noProof/>
          <w:szCs w:val="24"/>
          <w:lang w:val="nb-NO"/>
        </w:rPr>
        <w:t>(Stroud, 2005).</w:t>
      </w:r>
    </w:p>
    <w:p w14:paraId="2F98907D" w14:textId="77777777" w:rsidR="00A230B6" w:rsidRPr="00FE291B" w:rsidRDefault="00A230B6" w:rsidP="00A230B6">
      <w:pPr>
        <w:widowControl w:val="0"/>
        <w:autoSpaceDE w:val="0"/>
        <w:autoSpaceDN w:val="0"/>
        <w:adjustRightInd w:val="0"/>
        <w:ind w:left="640" w:hanging="640"/>
        <w:rPr>
          <w:rFonts w:cs="Arial"/>
          <w:noProof/>
          <w:szCs w:val="24"/>
          <w:lang w:val="sv-SE"/>
        </w:rPr>
      </w:pPr>
      <w:r w:rsidRPr="00FE291B">
        <w:rPr>
          <w:rFonts w:cs="Arial"/>
          <w:noProof/>
          <w:szCs w:val="24"/>
          <w:lang w:val="nb-NO"/>
        </w:rPr>
        <w:t>37.</w:t>
      </w:r>
      <w:r w:rsidRPr="00FE291B">
        <w:rPr>
          <w:rFonts w:cs="Arial"/>
          <w:noProof/>
          <w:szCs w:val="24"/>
          <w:lang w:val="nb-NO"/>
        </w:rPr>
        <w:tab/>
        <w:t xml:space="preserve">Junkmanns, J. </w:t>
      </w:r>
      <w:r w:rsidRPr="00FE291B">
        <w:rPr>
          <w:rFonts w:cs="Arial"/>
          <w:i/>
          <w:iCs/>
          <w:noProof/>
          <w:szCs w:val="24"/>
          <w:lang w:val="nb-NO"/>
        </w:rPr>
        <w:t>Pfeil und Bogen. Von der Altsteinzeit bis zum Mittelalter</w:t>
      </w:r>
      <w:r w:rsidRPr="00FE291B">
        <w:rPr>
          <w:rFonts w:cs="Arial"/>
          <w:noProof/>
          <w:szCs w:val="24"/>
          <w:lang w:val="nb-NO"/>
        </w:rPr>
        <w:t xml:space="preserve">. </w:t>
      </w:r>
      <w:r w:rsidRPr="00FE291B">
        <w:rPr>
          <w:rFonts w:cs="Arial"/>
          <w:noProof/>
          <w:szCs w:val="24"/>
          <w:lang w:val="sv-SE"/>
        </w:rPr>
        <w:t>(Verlag Angelika Hörnig, 2013).</w:t>
      </w:r>
    </w:p>
    <w:p w14:paraId="0AEBC57C" w14:textId="77777777" w:rsidR="00A230B6" w:rsidRPr="00A230B6" w:rsidRDefault="00A230B6" w:rsidP="00A230B6">
      <w:pPr>
        <w:widowControl w:val="0"/>
        <w:autoSpaceDE w:val="0"/>
        <w:autoSpaceDN w:val="0"/>
        <w:adjustRightInd w:val="0"/>
        <w:ind w:left="640" w:hanging="640"/>
        <w:rPr>
          <w:rFonts w:cs="Arial"/>
          <w:noProof/>
          <w:szCs w:val="24"/>
        </w:rPr>
      </w:pPr>
      <w:r w:rsidRPr="00FE291B">
        <w:rPr>
          <w:rFonts w:cs="Arial"/>
          <w:noProof/>
          <w:szCs w:val="24"/>
          <w:lang w:val="sv-SE"/>
        </w:rPr>
        <w:t>38.</w:t>
      </w:r>
      <w:r w:rsidRPr="00FE291B">
        <w:rPr>
          <w:rFonts w:cs="Arial"/>
          <w:noProof/>
          <w:szCs w:val="24"/>
          <w:lang w:val="sv-SE"/>
        </w:rPr>
        <w:tab/>
        <w:t xml:space="preserve">Cotterell, B. &amp; Kamminga, J. The Formation of Flakes. </w:t>
      </w:r>
      <w:r w:rsidRPr="00A230B6">
        <w:rPr>
          <w:rFonts w:cs="Arial"/>
          <w:i/>
          <w:iCs/>
          <w:noProof/>
          <w:szCs w:val="24"/>
        </w:rPr>
        <w:t>Am. Antiq.</w:t>
      </w:r>
      <w:r w:rsidRPr="00A230B6">
        <w:rPr>
          <w:rFonts w:cs="Arial"/>
          <w:noProof/>
          <w:szCs w:val="24"/>
        </w:rPr>
        <w:t xml:space="preserve"> </w:t>
      </w:r>
      <w:r w:rsidRPr="00A230B6">
        <w:rPr>
          <w:rFonts w:cs="Arial"/>
          <w:b/>
          <w:bCs/>
          <w:noProof/>
          <w:szCs w:val="24"/>
        </w:rPr>
        <w:t>52</w:t>
      </w:r>
      <w:r w:rsidRPr="00A230B6">
        <w:rPr>
          <w:rFonts w:cs="Arial"/>
          <w:noProof/>
          <w:szCs w:val="24"/>
        </w:rPr>
        <w:t>, 675–708 (1987).</w:t>
      </w:r>
    </w:p>
    <w:p w14:paraId="1203D0C2" w14:textId="77777777" w:rsidR="00A230B6" w:rsidRPr="00A230B6" w:rsidRDefault="00A230B6" w:rsidP="00A230B6">
      <w:pPr>
        <w:widowControl w:val="0"/>
        <w:autoSpaceDE w:val="0"/>
        <w:autoSpaceDN w:val="0"/>
        <w:adjustRightInd w:val="0"/>
        <w:ind w:left="640" w:hanging="640"/>
        <w:rPr>
          <w:rFonts w:cs="Arial"/>
          <w:noProof/>
          <w:szCs w:val="24"/>
        </w:rPr>
      </w:pPr>
      <w:r w:rsidRPr="00A230B6">
        <w:rPr>
          <w:rFonts w:cs="Arial"/>
          <w:noProof/>
          <w:szCs w:val="24"/>
        </w:rPr>
        <w:t>39.</w:t>
      </w:r>
      <w:r w:rsidRPr="00A230B6">
        <w:rPr>
          <w:rFonts w:cs="Arial"/>
          <w:noProof/>
          <w:szCs w:val="24"/>
        </w:rPr>
        <w:tab/>
        <w:t xml:space="preserve">Tsirk, A. Regarding fracture initiations. in </w:t>
      </w:r>
      <w:r w:rsidRPr="00A230B6">
        <w:rPr>
          <w:rFonts w:cs="Arial"/>
          <w:i/>
          <w:iCs/>
          <w:noProof/>
          <w:szCs w:val="24"/>
        </w:rPr>
        <w:t>Lithic Use-Wear Analysis</w:t>
      </w:r>
      <w:r w:rsidRPr="00A230B6">
        <w:rPr>
          <w:rFonts w:cs="Arial"/>
          <w:noProof/>
          <w:szCs w:val="24"/>
        </w:rPr>
        <w:t xml:space="preserve"> (ed. Hayden, B.) 83–96 (Academic Press, 1979).</w:t>
      </w:r>
    </w:p>
    <w:p w14:paraId="376C6A7C" w14:textId="77777777" w:rsidR="00A230B6" w:rsidRPr="00A230B6" w:rsidRDefault="00A230B6" w:rsidP="00A230B6">
      <w:pPr>
        <w:widowControl w:val="0"/>
        <w:autoSpaceDE w:val="0"/>
        <w:autoSpaceDN w:val="0"/>
        <w:adjustRightInd w:val="0"/>
        <w:ind w:left="640" w:hanging="640"/>
        <w:rPr>
          <w:rFonts w:cs="Arial"/>
          <w:noProof/>
          <w:szCs w:val="24"/>
        </w:rPr>
      </w:pPr>
      <w:r w:rsidRPr="00A230B6">
        <w:rPr>
          <w:rFonts w:cs="Arial"/>
          <w:noProof/>
          <w:szCs w:val="24"/>
        </w:rPr>
        <w:t>40.</w:t>
      </w:r>
      <w:r w:rsidRPr="00A230B6">
        <w:rPr>
          <w:rFonts w:cs="Arial"/>
          <w:noProof/>
          <w:szCs w:val="24"/>
        </w:rPr>
        <w:tab/>
        <w:t xml:space="preserve">Tsirk, A. </w:t>
      </w:r>
      <w:r w:rsidRPr="00A230B6">
        <w:rPr>
          <w:rFonts w:cs="Arial"/>
          <w:i/>
          <w:iCs/>
          <w:noProof/>
          <w:szCs w:val="24"/>
        </w:rPr>
        <w:t>Fractures in Knapping</w:t>
      </w:r>
      <w:r w:rsidRPr="00A230B6">
        <w:rPr>
          <w:rFonts w:cs="Arial"/>
          <w:noProof/>
          <w:szCs w:val="24"/>
        </w:rPr>
        <w:t>. (Archaeopress, 2014).</w:t>
      </w:r>
    </w:p>
    <w:p w14:paraId="553DDFE0" w14:textId="77777777" w:rsidR="00A230B6" w:rsidRPr="00A230B6" w:rsidRDefault="00A230B6" w:rsidP="00A230B6">
      <w:pPr>
        <w:widowControl w:val="0"/>
        <w:autoSpaceDE w:val="0"/>
        <w:autoSpaceDN w:val="0"/>
        <w:adjustRightInd w:val="0"/>
        <w:ind w:left="640" w:hanging="640"/>
        <w:rPr>
          <w:rFonts w:cs="Arial"/>
          <w:noProof/>
          <w:szCs w:val="24"/>
        </w:rPr>
      </w:pPr>
      <w:r w:rsidRPr="00A230B6">
        <w:rPr>
          <w:rFonts w:cs="Arial"/>
          <w:noProof/>
          <w:szCs w:val="24"/>
        </w:rPr>
        <w:t>41.</w:t>
      </w:r>
      <w:r w:rsidRPr="00A230B6">
        <w:rPr>
          <w:rFonts w:cs="Arial"/>
          <w:noProof/>
          <w:szCs w:val="24"/>
        </w:rPr>
        <w:tab/>
        <w:t xml:space="preserve">Amick, D. S. &amp; Mauldin, R. P. Effects of raw material on flake breakage patterns. </w:t>
      </w:r>
      <w:r w:rsidRPr="00A230B6">
        <w:rPr>
          <w:rFonts w:cs="Arial"/>
          <w:i/>
          <w:iCs/>
          <w:noProof/>
          <w:szCs w:val="24"/>
        </w:rPr>
        <w:t>Lithic Technol.</w:t>
      </w:r>
      <w:r w:rsidRPr="00A230B6">
        <w:rPr>
          <w:rFonts w:cs="Arial"/>
          <w:noProof/>
          <w:szCs w:val="24"/>
        </w:rPr>
        <w:t xml:space="preserve"> </w:t>
      </w:r>
      <w:r w:rsidRPr="00A230B6">
        <w:rPr>
          <w:rFonts w:cs="Arial"/>
          <w:b/>
          <w:bCs/>
          <w:noProof/>
          <w:szCs w:val="24"/>
        </w:rPr>
        <w:t>22</w:t>
      </w:r>
      <w:r w:rsidRPr="00A230B6">
        <w:rPr>
          <w:rFonts w:cs="Arial"/>
          <w:noProof/>
          <w:szCs w:val="24"/>
        </w:rPr>
        <w:t>, 18–32 (1997).</w:t>
      </w:r>
    </w:p>
    <w:p w14:paraId="41C2837E" w14:textId="77777777" w:rsidR="00A230B6" w:rsidRPr="00FE291B" w:rsidRDefault="00A230B6" w:rsidP="00A230B6">
      <w:pPr>
        <w:widowControl w:val="0"/>
        <w:autoSpaceDE w:val="0"/>
        <w:autoSpaceDN w:val="0"/>
        <w:adjustRightInd w:val="0"/>
        <w:ind w:left="640" w:hanging="640"/>
        <w:rPr>
          <w:rFonts w:cs="Arial"/>
          <w:noProof/>
          <w:szCs w:val="24"/>
          <w:lang w:val="fr-FR"/>
        </w:rPr>
      </w:pPr>
      <w:r w:rsidRPr="00A230B6">
        <w:rPr>
          <w:rFonts w:cs="Arial"/>
          <w:noProof/>
          <w:szCs w:val="24"/>
        </w:rPr>
        <w:t>42.</w:t>
      </w:r>
      <w:r w:rsidRPr="00A230B6">
        <w:rPr>
          <w:rFonts w:cs="Arial"/>
          <w:noProof/>
          <w:szCs w:val="24"/>
        </w:rPr>
        <w:tab/>
        <w:t xml:space="preserve">Coppe, J., Taipale, N. &amp; Rots, V. Fracture mechanics and the identification of projectiles: what is the influence of raw material? in </w:t>
      </w:r>
      <w:r w:rsidRPr="00A230B6">
        <w:rPr>
          <w:rFonts w:cs="Arial"/>
          <w:i/>
          <w:iCs/>
          <w:noProof/>
          <w:szCs w:val="24"/>
        </w:rPr>
        <w:t>Rock and Roll: 13th International Symposium on Knappable Materials</w:t>
      </w:r>
      <w:r w:rsidRPr="00A230B6">
        <w:rPr>
          <w:rFonts w:cs="Arial"/>
          <w:noProof/>
          <w:szCs w:val="24"/>
        </w:rPr>
        <w:t xml:space="preserve"> (eds. </w:t>
      </w:r>
      <w:r w:rsidRPr="00FE291B">
        <w:rPr>
          <w:rFonts w:cs="Arial"/>
          <w:noProof/>
          <w:szCs w:val="24"/>
          <w:lang w:val="fr-FR"/>
        </w:rPr>
        <w:t>Goméz De Soler, B., Soto, M., Chacón, M. G. &amp; Soares Remiseiro, M.) 164 (Adhoc Cultura, 2021).</w:t>
      </w:r>
    </w:p>
    <w:p w14:paraId="5E3B60EC" w14:textId="77777777" w:rsidR="00A230B6" w:rsidRPr="001A46F7" w:rsidRDefault="00A230B6" w:rsidP="00A230B6">
      <w:pPr>
        <w:widowControl w:val="0"/>
        <w:autoSpaceDE w:val="0"/>
        <w:autoSpaceDN w:val="0"/>
        <w:adjustRightInd w:val="0"/>
        <w:ind w:left="640" w:hanging="640"/>
        <w:rPr>
          <w:rFonts w:cs="Arial"/>
          <w:noProof/>
          <w:szCs w:val="24"/>
          <w:lang w:val="fr-BE"/>
        </w:rPr>
      </w:pPr>
      <w:r w:rsidRPr="00A230B6">
        <w:rPr>
          <w:rFonts w:cs="Arial"/>
          <w:noProof/>
          <w:szCs w:val="24"/>
        </w:rPr>
        <w:t>43.</w:t>
      </w:r>
      <w:r w:rsidRPr="00A230B6">
        <w:rPr>
          <w:rFonts w:cs="Arial"/>
          <w:noProof/>
          <w:szCs w:val="24"/>
        </w:rPr>
        <w:tab/>
        <w:t xml:space="preserve">Rots, V. TRAIL: An Experimental Trace and Residue Reference Library for the functional </w:t>
      </w:r>
      <w:r w:rsidRPr="00A230B6">
        <w:rPr>
          <w:rFonts w:cs="Arial"/>
          <w:noProof/>
          <w:szCs w:val="24"/>
        </w:rPr>
        <w:lastRenderedPageBreak/>
        <w:t xml:space="preserve">analysis of stone tools in Liège. </w:t>
      </w:r>
      <w:r w:rsidRPr="001A46F7">
        <w:rPr>
          <w:rFonts w:cs="Arial"/>
          <w:i/>
          <w:iCs/>
          <w:noProof/>
          <w:szCs w:val="24"/>
          <w:lang w:val="fr-BE"/>
        </w:rPr>
        <w:t>OSF Prepr.</w:t>
      </w:r>
      <w:r w:rsidRPr="001A46F7">
        <w:rPr>
          <w:rFonts w:cs="Arial"/>
          <w:noProof/>
          <w:szCs w:val="24"/>
          <w:lang w:val="fr-BE"/>
        </w:rPr>
        <w:t xml:space="preserve"> 1–8 (2021) doi:10.31219/osf.io/jsak6.</w:t>
      </w:r>
    </w:p>
    <w:p w14:paraId="27022A02" w14:textId="77777777" w:rsidR="00A230B6" w:rsidRPr="00A230B6" w:rsidRDefault="00A230B6" w:rsidP="00A230B6">
      <w:pPr>
        <w:widowControl w:val="0"/>
        <w:autoSpaceDE w:val="0"/>
        <w:autoSpaceDN w:val="0"/>
        <w:adjustRightInd w:val="0"/>
        <w:ind w:left="640" w:hanging="640"/>
        <w:rPr>
          <w:rFonts w:cs="Arial"/>
          <w:noProof/>
          <w:szCs w:val="24"/>
        </w:rPr>
      </w:pPr>
      <w:r w:rsidRPr="001A46F7">
        <w:rPr>
          <w:rFonts w:cs="Arial"/>
          <w:noProof/>
          <w:szCs w:val="24"/>
          <w:lang w:val="fr-BE"/>
        </w:rPr>
        <w:t>44.</w:t>
      </w:r>
      <w:r w:rsidRPr="001A46F7">
        <w:rPr>
          <w:rFonts w:cs="Arial"/>
          <w:noProof/>
          <w:szCs w:val="24"/>
          <w:lang w:val="fr-BE"/>
        </w:rPr>
        <w:tab/>
        <w:t xml:space="preserve">Tomasso, S. </w:t>
      </w:r>
      <w:r w:rsidRPr="001A46F7">
        <w:rPr>
          <w:rFonts w:cs="Arial"/>
          <w:i/>
          <w:iCs/>
          <w:noProof/>
          <w:szCs w:val="24"/>
          <w:lang w:val="fr-BE"/>
        </w:rPr>
        <w:t>et al.</w:t>
      </w:r>
      <w:r w:rsidRPr="001A46F7">
        <w:rPr>
          <w:rFonts w:cs="Arial"/>
          <w:noProof/>
          <w:szCs w:val="24"/>
          <w:lang w:val="fr-BE"/>
        </w:rPr>
        <w:t xml:space="preserve"> </w:t>
      </w:r>
      <w:r w:rsidRPr="00A230B6">
        <w:rPr>
          <w:rFonts w:cs="Arial"/>
          <w:noProof/>
          <w:szCs w:val="24"/>
        </w:rPr>
        <w:t xml:space="preserve">A closer look at an eroded dune landscape: first functional insights into the Federmessergruppen site of Lommel-Maatheide. </w:t>
      </w:r>
      <w:r w:rsidRPr="00A230B6">
        <w:rPr>
          <w:rFonts w:cs="Arial"/>
          <w:i/>
          <w:iCs/>
          <w:noProof/>
          <w:szCs w:val="24"/>
        </w:rPr>
        <w:t>Peer Community J.</w:t>
      </w:r>
      <w:r w:rsidRPr="00A230B6">
        <w:rPr>
          <w:rFonts w:cs="Arial"/>
          <w:noProof/>
          <w:szCs w:val="24"/>
        </w:rPr>
        <w:t xml:space="preserve"> </w:t>
      </w:r>
      <w:r w:rsidRPr="00A230B6">
        <w:rPr>
          <w:rFonts w:cs="Arial"/>
          <w:b/>
          <w:bCs/>
          <w:noProof/>
          <w:szCs w:val="24"/>
        </w:rPr>
        <w:t>1</w:t>
      </w:r>
      <w:r w:rsidRPr="00A230B6">
        <w:rPr>
          <w:rFonts w:cs="Arial"/>
          <w:noProof/>
          <w:szCs w:val="24"/>
        </w:rPr>
        <w:t>, e66 (2021).</w:t>
      </w:r>
    </w:p>
    <w:p w14:paraId="19125443" w14:textId="77777777" w:rsidR="00A230B6" w:rsidRPr="00A230B6" w:rsidRDefault="00A230B6" w:rsidP="00A230B6">
      <w:pPr>
        <w:widowControl w:val="0"/>
        <w:autoSpaceDE w:val="0"/>
        <w:autoSpaceDN w:val="0"/>
        <w:adjustRightInd w:val="0"/>
        <w:ind w:left="640" w:hanging="640"/>
        <w:rPr>
          <w:rFonts w:cs="Arial"/>
          <w:noProof/>
          <w:szCs w:val="24"/>
        </w:rPr>
      </w:pPr>
      <w:r w:rsidRPr="00A230B6">
        <w:rPr>
          <w:rFonts w:cs="Arial"/>
          <w:noProof/>
          <w:szCs w:val="24"/>
        </w:rPr>
        <w:t>45.</w:t>
      </w:r>
      <w:r w:rsidRPr="00A230B6">
        <w:rPr>
          <w:rFonts w:cs="Arial"/>
          <w:noProof/>
          <w:szCs w:val="24"/>
        </w:rPr>
        <w:tab/>
        <w:t>Taipale, N. Hafting as a flexible strategy: variability in stone tool use and hafting at three European Upper Palaeolithic sites. (University of Liège, 2020).</w:t>
      </w:r>
    </w:p>
    <w:p w14:paraId="6F375764" w14:textId="77777777" w:rsidR="00A230B6" w:rsidRPr="00A230B6" w:rsidRDefault="00A230B6" w:rsidP="00A230B6">
      <w:pPr>
        <w:widowControl w:val="0"/>
        <w:autoSpaceDE w:val="0"/>
        <w:autoSpaceDN w:val="0"/>
        <w:adjustRightInd w:val="0"/>
        <w:ind w:left="640" w:hanging="640"/>
        <w:rPr>
          <w:rFonts w:cs="Arial"/>
          <w:noProof/>
          <w:szCs w:val="24"/>
        </w:rPr>
      </w:pPr>
      <w:r w:rsidRPr="00A230B6">
        <w:rPr>
          <w:rFonts w:cs="Arial"/>
          <w:noProof/>
          <w:szCs w:val="24"/>
        </w:rPr>
        <w:t>46.</w:t>
      </w:r>
      <w:r w:rsidRPr="00A230B6">
        <w:rPr>
          <w:rFonts w:cs="Arial"/>
          <w:noProof/>
          <w:szCs w:val="24"/>
        </w:rPr>
        <w:tab/>
        <w:t xml:space="preserve">Moss, E. H. </w:t>
      </w:r>
      <w:r w:rsidRPr="00A230B6">
        <w:rPr>
          <w:rFonts w:cs="Arial"/>
          <w:i/>
          <w:iCs/>
          <w:noProof/>
          <w:szCs w:val="24"/>
        </w:rPr>
        <w:t>The functional analysis of flint implements. Pincevent and Pont d’Ambon: two case studies from the French Final Palaeolithic. BAR International Series 177</w:t>
      </w:r>
      <w:r w:rsidRPr="00A230B6">
        <w:rPr>
          <w:rFonts w:cs="Arial"/>
          <w:noProof/>
          <w:szCs w:val="24"/>
        </w:rPr>
        <w:t>. (Archaeopress, 1983).</w:t>
      </w:r>
    </w:p>
    <w:p w14:paraId="39209B5A" w14:textId="77777777" w:rsidR="00A230B6" w:rsidRPr="00A230B6" w:rsidRDefault="00A230B6" w:rsidP="00A230B6">
      <w:pPr>
        <w:widowControl w:val="0"/>
        <w:autoSpaceDE w:val="0"/>
        <w:autoSpaceDN w:val="0"/>
        <w:adjustRightInd w:val="0"/>
        <w:ind w:left="640" w:hanging="640"/>
        <w:rPr>
          <w:rFonts w:cs="Arial"/>
          <w:noProof/>
          <w:szCs w:val="24"/>
        </w:rPr>
      </w:pPr>
      <w:r w:rsidRPr="00A230B6">
        <w:rPr>
          <w:rFonts w:cs="Arial"/>
          <w:noProof/>
          <w:szCs w:val="24"/>
        </w:rPr>
        <w:t>47.</w:t>
      </w:r>
      <w:r w:rsidRPr="00A230B6">
        <w:rPr>
          <w:rFonts w:cs="Arial"/>
          <w:noProof/>
          <w:szCs w:val="24"/>
        </w:rPr>
        <w:tab/>
        <w:t xml:space="preserve">Rots, V. </w:t>
      </w:r>
      <w:r w:rsidRPr="00A230B6">
        <w:rPr>
          <w:rFonts w:cs="Arial"/>
          <w:i/>
          <w:iCs/>
          <w:noProof/>
          <w:szCs w:val="24"/>
        </w:rPr>
        <w:t>Prehension and hafting traces on flint tools: a methodology</w:t>
      </w:r>
      <w:r w:rsidRPr="00A230B6">
        <w:rPr>
          <w:rFonts w:cs="Arial"/>
          <w:noProof/>
          <w:szCs w:val="24"/>
        </w:rPr>
        <w:t>. (Universitaire Pers Leuven, 2010).</w:t>
      </w:r>
    </w:p>
    <w:p w14:paraId="32F4A7A2" w14:textId="77777777" w:rsidR="00A230B6" w:rsidRPr="00FE291B" w:rsidRDefault="00A230B6" w:rsidP="00A230B6">
      <w:pPr>
        <w:widowControl w:val="0"/>
        <w:autoSpaceDE w:val="0"/>
        <w:autoSpaceDN w:val="0"/>
        <w:adjustRightInd w:val="0"/>
        <w:ind w:left="640" w:hanging="640"/>
        <w:rPr>
          <w:rFonts w:cs="Arial"/>
          <w:noProof/>
          <w:szCs w:val="24"/>
          <w:lang w:val="fr-FR"/>
        </w:rPr>
      </w:pPr>
      <w:r w:rsidRPr="00A230B6">
        <w:rPr>
          <w:rFonts w:cs="Arial"/>
          <w:noProof/>
          <w:szCs w:val="24"/>
        </w:rPr>
        <w:t>48.</w:t>
      </w:r>
      <w:r w:rsidRPr="00A230B6">
        <w:rPr>
          <w:rFonts w:cs="Arial"/>
          <w:noProof/>
          <w:szCs w:val="24"/>
        </w:rPr>
        <w:tab/>
        <w:t xml:space="preserve">Rots, V. Bright spots and the question of hafting. </w:t>
      </w:r>
      <w:r w:rsidRPr="00FE291B">
        <w:rPr>
          <w:rFonts w:cs="Arial"/>
          <w:i/>
          <w:iCs/>
          <w:noProof/>
          <w:szCs w:val="24"/>
          <w:lang w:val="fr-FR"/>
        </w:rPr>
        <w:t>Anthropol. Praehist.</w:t>
      </w:r>
      <w:r w:rsidRPr="00FE291B">
        <w:rPr>
          <w:rFonts w:cs="Arial"/>
          <w:noProof/>
          <w:szCs w:val="24"/>
          <w:lang w:val="fr-FR"/>
        </w:rPr>
        <w:t xml:space="preserve"> </w:t>
      </w:r>
      <w:r w:rsidRPr="00FE291B">
        <w:rPr>
          <w:rFonts w:cs="Arial"/>
          <w:b/>
          <w:bCs/>
          <w:noProof/>
          <w:szCs w:val="24"/>
          <w:lang w:val="fr-FR"/>
        </w:rPr>
        <w:t>113</w:t>
      </w:r>
      <w:r w:rsidRPr="00FE291B">
        <w:rPr>
          <w:rFonts w:cs="Arial"/>
          <w:noProof/>
          <w:szCs w:val="24"/>
          <w:lang w:val="fr-FR"/>
        </w:rPr>
        <w:t>, 61–72 (2002).</w:t>
      </w:r>
    </w:p>
    <w:p w14:paraId="6ECFC6D1" w14:textId="77777777" w:rsidR="00A230B6" w:rsidRPr="00FE291B" w:rsidRDefault="00A230B6" w:rsidP="00A230B6">
      <w:pPr>
        <w:widowControl w:val="0"/>
        <w:autoSpaceDE w:val="0"/>
        <w:autoSpaceDN w:val="0"/>
        <w:adjustRightInd w:val="0"/>
        <w:ind w:left="640" w:hanging="640"/>
        <w:rPr>
          <w:rFonts w:cs="Arial"/>
          <w:noProof/>
          <w:szCs w:val="24"/>
          <w:lang w:val="fr-FR"/>
        </w:rPr>
      </w:pPr>
      <w:r w:rsidRPr="00FE291B">
        <w:rPr>
          <w:rFonts w:cs="Arial"/>
          <w:noProof/>
          <w:szCs w:val="24"/>
          <w:lang w:val="fr-FR"/>
        </w:rPr>
        <w:t>49.</w:t>
      </w:r>
      <w:r w:rsidRPr="00FE291B">
        <w:rPr>
          <w:rFonts w:cs="Arial"/>
          <w:noProof/>
          <w:szCs w:val="24"/>
          <w:lang w:val="fr-FR"/>
        </w:rPr>
        <w:tab/>
        <w:t xml:space="preserve">Maury, S. Référentiel expérimental : nécessité de méthodes d’enregistrement - Le cas des pointes à cran du programme “technologie fonctionnelle des pointes à cran solutréennes” / Experimental Reference Bases and the Necessity of Recording Methods - The Example of S. </w:t>
      </w:r>
      <w:r w:rsidRPr="00FE291B">
        <w:rPr>
          <w:rFonts w:cs="Arial"/>
          <w:i/>
          <w:iCs/>
          <w:noProof/>
          <w:szCs w:val="24"/>
          <w:lang w:val="fr-FR"/>
        </w:rPr>
        <w:t>Supplément à la Rev. archéologique du Cent. la Fr.</w:t>
      </w:r>
      <w:r w:rsidRPr="00FE291B">
        <w:rPr>
          <w:rFonts w:cs="Arial"/>
          <w:noProof/>
          <w:szCs w:val="24"/>
          <w:lang w:val="fr-FR"/>
        </w:rPr>
        <w:t xml:space="preserve"> </w:t>
      </w:r>
      <w:r w:rsidRPr="00FE291B">
        <w:rPr>
          <w:rFonts w:cs="Arial"/>
          <w:b/>
          <w:bCs/>
          <w:noProof/>
          <w:szCs w:val="24"/>
          <w:lang w:val="fr-FR"/>
        </w:rPr>
        <w:t>47</w:t>
      </w:r>
      <w:r w:rsidRPr="00FE291B">
        <w:rPr>
          <w:rFonts w:cs="Arial"/>
          <w:noProof/>
          <w:szCs w:val="24"/>
          <w:lang w:val="fr-FR"/>
        </w:rPr>
        <w:t>, 175–184 (2013).</w:t>
      </w:r>
    </w:p>
    <w:p w14:paraId="340B3F61" w14:textId="77777777" w:rsidR="00A230B6" w:rsidRPr="00FE291B" w:rsidRDefault="00A230B6" w:rsidP="00A230B6">
      <w:pPr>
        <w:widowControl w:val="0"/>
        <w:autoSpaceDE w:val="0"/>
        <w:autoSpaceDN w:val="0"/>
        <w:adjustRightInd w:val="0"/>
        <w:ind w:left="640" w:hanging="640"/>
        <w:rPr>
          <w:rFonts w:cs="Arial"/>
          <w:noProof/>
          <w:szCs w:val="24"/>
          <w:lang w:val="fr-FR"/>
        </w:rPr>
      </w:pPr>
      <w:r w:rsidRPr="00FE291B">
        <w:rPr>
          <w:rFonts w:cs="Arial"/>
          <w:noProof/>
          <w:szCs w:val="24"/>
          <w:lang w:val="fr-FR"/>
        </w:rPr>
        <w:t>50.</w:t>
      </w:r>
      <w:r w:rsidRPr="00FE291B">
        <w:rPr>
          <w:rFonts w:cs="Arial"/>
          <w:noProof/>
          <w:szCs w:val="24"/>
          <w:lang w:val="fr-FR"/>
        </w:rPr>
        <w:tab/>
        <w:t xml:space="preserve">Touzé, O. Aux prémices du Gravettien dans le Nord-Ouest européen. Étude de la production des pointes lithiques à Maisières- Canal (province de Hainaut, Belgique). </w:t>
      </w:r>
      <w:r w:rsidRPr="00FE291B">
        <w:rPr>
          <w:rFonts w:cs="Arial"/>
          <w:i/>
          <w:iCs/>
          <w:noProof/>
          <w:szCs w:val="24"/>
          <w:lang w:val="fr-FR"/>
        </w:rPr>
        <w:t>Bull. la Société préhistorique française</w:t>
      </w:r>
      <w:r w:rsidRPr="00FE291B">
        <w:rPr>
          <w:rFonts w:cs="Arial"/>
          <w:noProof/>
          <w:szCs w:val="24"/>
          <w:lang w:val="fr-FR"/>
        </w:rPr>
        <w:t xml:space="preserve"> </w:t>
      </w:r>
      <w:r w:rsidRPr="00FE291B">
        <w:rPr>
          <w:rFonts w:cs="Arial"/>
          <w:b/>
          <w:bCs/>
          <w:noProof/>
          <w:szCs w:val="24"/>
          <w:lang w:val="fr-FR"/>
        </w:rPr>
        <w:t>115</w:t>
      </w:r>
      <w:r w:rsidRPr="00FE291B">
        <w:rPr>
          <w:rFonts w:cs="Arial"/>
          <w:noProof/>
          <w:szCs w:val="24"/>
          <w:lang w:val="fr-FR"/>
        </w:rPr>
        <w:t>, 455–495 (2018).</w:t>
      </w:r>
    </w:p>
    <w:p w14:paraId="2E8B4508" w14:textId="77777777" w:rsidR="00A230B6" w:rsidRPr="00FE291B" w:rsidRDefault="00A230B6" w:rsidP="00A230B6">
      <w:pPr>
        <w:widowControl w:val="0"/>
        <w:autoSpaceDE w:val="0"/>
        <w:autoSpaceDN w:val="0"/>
        <w:adjustRightInd w:val="0"/>
        <w:ind w:left="640" w:hanging="640"/>
        <w:rPr>
          <w:rFonts w:cs="Arial"/>
          <w:noProof/>
          <w:szCs w:val="24"/>
          <w:lang w:val="fr-FR"/>
        </w:rPr>
      </w:pPr>
      <w:r w:rsidRPr="00FE291B">
        <w:rPr>
          <w:rFonts w:cs="Arial"/>
          <w:noProof/>
          <w:szCs w:val="24"/>
          <w:lang w:val="fr-FR"/>
        </w:rPr>
        <w:t>51.</w:t>
      </w:r>
      <w:r w:rsidRPr="00FE291B">
        <w:rPr>
          <w:rFonts w:cs="Arial"/>
          <w:noProof/>
          <w:szCs w:val="24"/>
          <w:lang w:val="fr-FR"/>
        </w:rPr>
        <w:tab/>
        <w:t xml:space="preserve">Jussila, J. Preparing ballistic gelatine - review and proposal for a standard method. </w:t>
      </w:r>
      <w:r w:rsidRPr="00FE291B">
        <w:rPr>
          <w:rFonts w:cs="Arial"/>
          <w:i/>
          <w:iCs/>
          <w:noProof/>
          <w:szCs w:val="24"/>
          <w:lang w:val="fr-FR"/>
        </w:rPr>
        <w:t>Forensic Sci. Int.</w:t>
      </w:r>
      <w:r w:rsidRPr="00FE291B">
        <w:rPr>
          <w:rFonts w:cs="Arial"/>
          <w:noProof/>
          <w:szCs w:val="24"/>
          <w:lang w:val="fr-FR"/>
        </w:rPr>
        <w:t xml:space="preserve"> </w:t>
      </w:r>
      <w:r w:rsidRPr="00FE291B">
        <w:rPr>
          <w:rFonts w:cs="Arial"/>
          <w:b/>
          <w:bCs/>
          <w:noProof/>
          <w:szCs w:val="24"/>
          <w:lang w:val="fr-FR"/>
        </w:rPr>
        <w:t>141</w:t>
      </w:r>
      <w:r w:rsidRPr="00FE291B">
        <w:rPr>
          <w:rFonts w:cs="Arial"/>
          <w:noProof/>
          <w:szCs w:val="24"/>
          <w:lang w:val="fr-FR"/>
        </w:rPr>
        <w:t>, 91–98 (2004).</w:t>
      </w:r>
    </w:p>
    <w:p w14:paraId="2FE400C0" w14:textId="77777777" w:rsidR="00A230B6" w:rsidRPr="00FE291B" w:rsidRDefault="00A230B6" w:rsidP="00A230B6">
      <w:pPr>
        <w:widowControl w:val="0"/>
        <w:autoSpaceDE w:val="0"/>
        <w:autoSpaceDN w:val="0"/>
        <w:adjustRightInd w:val="0"/>
        <w:ind w:left="640" w:hanging="640"/>
        <w:rPr>
          <w:rFonts w:cs="Arial"/>
          <w:noProof/>
          <w:szCs w:val="24"/>
          <w:lang w:val="fr-FR"/>
        </w:rPr>
      </w:pPr>
      <w:r w:rsidRPr="00FE291B">
        <w:rPr>
          <w:rFonts w:cs="Arial"/>
          <w:noProof/>
          <w:szCs w:val="24"/>
          <w:lang w:val="fr-FR"/>
        </w:rPr>
        <w:t>52.</w:t>
      </w:r>
      <w:r w:rsidRPr="00FE291B">
        <w:rPr>
          <w:rFonts w:cs="Arial"/>
          <w:noProof/>
          <w:szCs w:val="24"/>
          <w:lang w:val="fr-FR"/>
        </w:rPr>
        <w:tab/>
        <w:t xml:space="preserve">Gautier, A. Mammifères fossiles. in </w:t>
      </w:r>
      <w:r w:rsidRPr="00FE291B">
        <w:rPr>
          <w:rFonts w:cs="Arial"/>
          <w:i/>
          <w:iCs/>
          <w:noProof/>
          <w:szCs w:val="24"/>
          <w:lang w:val="fr-FR"/>
        </w:rPr>
        <w:t>La faune du site paléolithique de Maisières-Canal</w:t>
      </w:r>
      <w:r w:rsidRPr="00FE291B">
        <w:rPr>
          <w:rFonts w:cs="Arial"/>
          <w:noProof/>
          <w:szCs w:val="24"/>
          <w:lang w:val="fr-FR"/>
        </w:rPr>
        <w:t xml:space="preserve"> (eds. Gautier, A., Ballman, P. &amp; de Coninck, J.) 3–20 (Institut royal des sciences naturelles de Belgique, 1973).</w:t>
      </w:r>
    </w:p>
    <w:p w14:paraId="58FD8C1B" w14:textId="77777777" w:rsidR="00A230B6" w:rsidRPr="00FE291B" w:rsidRDefault="00A230B6" w:rsidP="00A230B6">
      <w:pPr>
        <w:widowControl w:val="0"/>
        <w:autoSpaceDE w:val="0"/>
        <w:autoSpaceDN w:val="0"/>
        <w:adjustRightInd w:val="0"/>
        <w:ind w:left="640" w:hanging="640"/>
        <w:rPr>
          <w:rFonts w:cs="Arial"/>
          <w:noProof/>
          <w:szCs w:val="24"/>
          <w:lang w:val="fr-FR"/>
        </w:rPr>
      </w:pPr>
      <w:r w:rsidRPr="00FE291B">
        <w:rPr>
          <w:rFonts w:cs="Arial"/>
          <w:noProof/>
          <w:szCs w:val="24"/>
          <w:lang w:val="fr-FR"/>
        </w:rPr>
        <w:t>53.</w:t>
      </w:r>
      <w:r w:rsidRPr="00FE291B">
        <w:rPr>
          <w:rFonts w:cs="Arial"/>
          <w:noProof/>
          <w:szCs w:val="24"/>
          <w:lang w:val="fr-FR"/>
        </w:rPr>
        <w:tab/>
        <w:t xml:space="preserve">Lacarrière, J. </w:t>
      </w:r>
      <w:r w:rsidRPr="00FE291B">
        <w:rPr>
          <w:rFonts w:cs="Arial"/>
          <w:i/>
          <w:iCs/>
          <w:noProof/>
          <w:szCs w:val="24"/>
          <w:lang w:val="fr-FR"/>
        </w:rPr>
        <w:t>et al.</w:t>
      </w:r>
      <w:r w:rsidRPr="00FE291B">
        <w:rPr>
          <w:rFonts w:cs="Arial"/>
          <w:noProof/>
          <w:szCs w:val="24"/>
          <w:lang w:val="fr-FR"/>
        </w:rPr>
        <w:t xml:space="preserve"> A review of the Gravettian collections from the excavation of Maisières ‘Canal’ (Prov. of Hainaut, Belgium): A combined study of fossil and non-fossil animal resources for alimentary and technical exploitation. in </w:t>
      </w:r>
      <w:r w:rsidRPr="00FE291B">
        <w:rPr>
          <w:rFonts w:cs="Arial"/>
          <w:i/>
          <w:iCs/>
          <w:noProof/>
          <w:szCs w:val="24"/>
          <w:lang w:val="fr-FR"/>
        </w:rPr>
        <w:t>Les sociétés gravettiennes du Nord-Ouest européen : nouveaux sites, nouvelles données, nouvelles lectures - Gravettian societies in North-western Europe: new sites, new data, new readings. ERAUL 150</w:t>
      </w:r>
      <w:r w:rsidRPr="00FE291B">
        <w:rPr>
          <w:rFonts w:cs="Arial"/>
          <w:noProof/>
          <w:szCs w:val="24"/>
          <w:lang w:val="fr-FR"/>
        </w:rPr>
        <w:t xml:space="preserve"> (eds. Touzé, O., Goutas, N., Salomon, H. &amp; Noiret, P.) 23–51 (Presses Universitaires de Liège, 2021).</w:t>
      </w:r>
    </w:p>
    <w:p w14:paraId="11F4D728" w14:textId="77777777" w:rsidR="00A230B6" w:rsidRPr="00A230B6" w:rsidRDefault="00A230B6" w:rsidP="00A230B6">
      <w:pPr>
        <w:widowControl w:val="0"/>
        <w:autoSpaceDE w:val="0"/>
        <w:autoSpaceDN w:val="0"/>
        <w:adjustRightInd w:val="0"/>
        <w:ind w:left="640" w:hanging="640"/>
        <w:rPr>
          <w:rFonts w:cs="Arial"/>
          <w:noProof/>
          <w:szCs w:val="24"/>
        </w:rPr>
      </w:pPr>
      <w:r w:rsidRPr="00A230B6">
        <w:rPr>
          <w:rFonts w:cs="Arial"/>
          <w:noProof/>
          <w:szCs w:val="24"/>
        </w:rPr>
        <w:t>54.</w:t>
      </w:r>
      <w:r w:rsidRPr="00A230B6">
        <w:rPr>
          <w:rFonts w:cs="Arial"/>
          <w:noProof/>
          <w:szCs w:val="24"/>
        </w:rPr>
        <w:tab/>
        <w:t xml:space="preserve">Schoch, W. H., Bigga, G., Böhner, U., Richter, P. &amp; Terberger, T. New insights on the wooden weapons from the Paleolithic site of Schöningen. </w:t>
      </w:r>
      <w:r w:rsidRPr="00A230B6">
        <w:rPr>
          <w:rFonts w:cs="Arial"/>
          <w:i/>
          <w:iCs/>
          <w:noProof/>
          <w:szCs w:val="24"/>
        </w:rPr>
        <w:t>J. Hum. Evol.</w:t>
      </w:r>
      <w:r w:rsidRPr="00A230B6">
        <w:rPr>
          <w:rFonts w:cs="Arial"/>
          <w:noProof/>
          <w:szCs w:val="24"/>
        </w:rPr>
        <w:t xml:space="preserve"> </w:t>
      </w:r>
      <w:r w:rsidRPr="00A230B6">
        <w:rPr>
          <w:rFonts w:cs="Arial"/>
          <w:b/>
          <w:bCs/>
          <w:noProof/>
          <w:szCs w:val="24"/>
        </w:rPr>
        <w:t>89</w:t>
      </w:r>
      <w:r w:rsidRPr="00A230B6">
        <w:rPr>
          <w:rFonts w:cs="Arial"/>
          <w:noProof/>
          <w:szCs w:val="24"/>
        </w:rPr>
        <w:t>, 214–225 (2015).</w:t>
      </w:r>
    </w:p>
    <w:p w14:paraId="78EEC9DB" w14:textId="77777777" w:rsidR="00A230B6" w:rsidRPr="00FE291B" w:rsidRDefault="00A230B6" w:rsidP="00A230B6">
      <w:pPr>
        <w:widowControl w:val="0"/>
        <w:autoSpaceDE w:val="0"/>
        <w:autoSpaceDN w:val="0"/>
        <w:adjustRightInd w:val="0"/>
        <w:ind w:left="640" w:hanging="640"/>
        <w:rPr>
          <w:rFonts w:cs="Arial"/>
          <w:noProof/>
          <w:szCs w:val="24"/>
          <w:lang w:val="fr-FR"/>
        </w:rPr>
      </w:pPr>
      <w:r w:rsidRPr="00A230B6">
        <w:rPr>
          <w:rFonts w:cs="Arial"/>
          <w:noProof/>
          <w:szCs w:val="24"/>
        </w:rPr>
        <w:t>55.</w:t>
      </w:r>
      <w:r w:rsidRPr="00A230B6">
        <w:rPr>
          <w:rFonts w:cs="Arial"/>
          <w:noProof/>
          <w:szCs w:val="24"/>
        </w:rPr>
        <w:tab/>
        <w:t xml:space="preserve">Thieme, H. Lower Palaeolithic hunting spears from Germany. </w:t>
      </w:r>
      <w:r w:rsidRPr="00FE291B">
        <w:rPr>
          <w:rFonts w:cs="Arial"/>
          <w:i/>
          <w:iCs/>
          <w:noProof/>
          <w:szCs w:val="24"/>
          <w:lang w:val="fr-FR"/>
        </w:rPr>
        <w:t>Nature</w:t>
      </w:r>
      <w:r w:rsidRPr="00FE291B">
        <w:rPr>
          <w:rFonts w:cs="Arial"/>
          <w:noProof/>
          <w:szCs w:val="24"/>
          <w:lang w:val="fr-FR"/>
        </w:rPr>
        <w:t xml:space="preserve"> </w:t>
      </w:r>
      <w:r w:rsidRPr="00FE291B">
        <w:rPr>
          <w:rFonts w:cs="Arial"/>
          <w:b/>
          <w:bCs/>
          <w:noProof/>
          <w:szCs w:val="24"/>
          <w:lang w:val="fr-FR"/>
        </w:rPr>
        <w:t>385</w:t>
      </w:r>
      <w:r w:rsidRPr="00FE291B">
        <w:rPr>
          <w:rFonts w:cs="Arial"/>
          <w:noProof/>
          <w:szCs w:val="24"/>
          <w:lang w:val="fr-FR"/>
        </w:rPr>
        <w:t>, 807–810 (1997).</w:t>
      </w:r>
    </w:p>
    <w:p w14:paraId="7BC2DCD4" w14:textId="77777777" w:rsidR="00A230B6" w:rsidRPr="00A230B6" w:rsidRDefault="00A230B6" w:rsidP="00A230B6">
      <w:pPr>
        <w:widowControl w:val="0"/>
        <w:autoSpaceDE w:val="0"/>
        <w:autoSpaceDN w:val="0"/>
        <w:adjustRightInd w:val="0"/>
        <w:ind w:left="640" w:hanging="640"/>
        <w:rPr>
          <w:rFonts w:cs="Arial"/>
          <w:noProof/>
        </w:rPr>
      </w:pPr>
      <w:r w:rsidRPr="00FE291B">
        <w:rPr>
          <w:rFonts w:cs="Arial"/>
          <w:noProof/>
          <w:szCs w:val="24"/>
          <w:lang w:val="fr-FR"/>
        </w:rPr>
        <w:t>56.</w:t>
      </w:r>
      <w:r w:rsidRPr="00FE291B">
        <w:rPr>
          <w:rFonts w:cs="Arial"/>
          <w:noProof/>
          <w:szCs w:val="24"/>
          <w:lang w:val="fr-FR"/>
        </w:rPr>
        <w:tab/>
        <w:t xml:space="preserve">Touzé, O. D’une tradition à l’autre, les débuts de la période gravettienne. Trajectoire technique des sociétés des chasseurs-cueilleurs d’Europe nord-occidentale. </w:t>
      </w:r>
      <w:r w:rsidRPr="00A230B6">
        <w:rPr>
          <w:rFonts w:cs="Arial"/>
          <w:noProof/>
          <w:szCs w:val="24"/>
        </w:rPr>
        <w:t>(Université de Liège / Université Paris 1 Panthéon-Sorbonne, 2019).</w:t>
      </w:r>
    </w:p>
    <w:p w14:paraId="10C22F57" w14:textId="061674A1" w:rsidR="007843C9" w:rsidRPr="00EE1102" w:rsidRDefault="00021461" w:rsidP="7A776375">
      <w:pPr>
        <w:pStyle w:val="NormalWeb"/>
        <w:shd w:val="clear" w:color="auto" w:fill="FFFFFF" w:themeFill="background1"/>
        <w:ind w:left="720"/>
        <w:textAlignment w:val="baseline"/>
        <w:rPr>
          <w:rFonts w:cs="Arial"/>
          <w:lang w:val="en-GB"/>
        </w:rPr>
      </w:pPr>
      <w:r w:rsidRPr="7A776375">
        <w:rPr>
          <w:rFonts w:cs="Arial"/>
          <w:lang w:val="en-GB"/>
        </w:rPr>
        <w:fldChar w:fldCharType="end"/>
      </w:r>
    </w:p>
    <w:sectPr w:rsidR="007843C9" w:rsidRPr="00EE1102" w:rsidSect="00F125EE">
      <w:headerReference w:type="default" r:id="rId22"/>
      <w:footerReference w:type="default" r:id="rId23"/>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325E08" w14:textId="77777777" w:rsidR="007C05B5" w:rsidRDefault="007C05B5">
      <w:r>
        <w:separator/>
      </w:r>
    </w:p>
  </w:endnote>
  <w:endnote w:type="continuationSeparator" w:id="0">
    <w:p w14:paraId="07C9B1E1" w14:textId="77777777" w:rsidR="007C05B5" w:rsidRDefault="007C05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96907" w14:textId="6EF4BB58" w:rsidR="009B6751" w:rsidRDefault="009B6751">
    <w:pPr>
      <w:pStyle w:val="Pieddepage"/>
      <w:jc w:val="right"/>
    </w:pPr>
    <w:r>
      <w:fldChar w:fldCharType="begin"/>
    </w:r>
    <w:r>
      <w:instrText xml:space="preserve"> PAGE   \* MERGEFORMAT </w:instrText>
    </w:r>
    <w:r>
      <w:fldChar w:fldCharType="separate"/>
    </w:r>
    <w:r w:rsidR="7A776375">
      <w:t>22</w:t>
    </w:r>
    <w:r>
      <w:fldChar w:fldCharType="end"/>
    </w:r>
  </w:p>
  <w:p w14:paraId="180EEFF6" w14:textId="77777777" w:rsidR="009B6751" w:rsidRDefault="009B675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DB7CDE" w14:textId="77777777" w:rsidR="007C05B5" w:rsidRDefault="007C05B5">
      <w:r>
        <w:separator/>
      </w:r>
    </w:p>
  </w:footnote>
  <w:footnote w:type="continuationSeparator" w:id="0">
    <w:p w14:paraId="1A1B9E4A" w14:textId="77777777" w:rsidR="007C05B5" w:rsidRDefault="007C05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40DC9" w14:textId="77777777" w:rsidR="009B6751" w:rsidRPr="005001AC" w:rsidRDefault="009B6751" w:rsidP="005001AC">
    <w:pPr>
      <w:jc w:val="right"/>
    </w:pPr>
  </w:p>
  <w:p w14:paraId="0091C365" w14:textId="77777777" w:rsidR="009B6751" w:rsidRDefault="009B675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E9A0988"/>
    <w:lvl w:ilvl="0">
      <w:start w:val="1"/>
      <w:numFmt w:val="decimal"/>
      <w:pStyle w:val="Listenumros5"/>
      <w:lvlText w:val="%1."/>
      <w:lvlJc w:val="left"/>
      <w:pPr>
        <w:tabs>
          <w:tab w:val="num" w:pos="3284"/>
        </w:tabs>
        <w:ind w:left="3284" w:hanging="360"/>
      </w:pPr>
    </w:lvl>
  </w:abstractNum>
  <w:abstractNum w:abstractNumId="1" w15:restartNumberingAfterBreak="0">
    <w:nsid w:val="FFFFFF7D"/>
    <w:multiLevelType w:val="singleLevel"/>
    <w:tmpl w:val="498CFF00"/>
    <w:lvl w:ilvl="0">
      <w:start w:val="1"/>
      <w:numFmt w:val="decimal"/>
      <w:pStyle w:val="Listenumros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enumros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epuce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epuce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epuce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epuce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1110F80"/>
    <w:multiLevelType w:val="hybridMultilevel"/>
    <w:tmpl w:val="C220C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00A0B4B"/>
    <w:multiLevelType w:val="hybridMultilevel"/>
    <w:tmpl w:val="74986EFA"/>
    <w:lvl w:ilvl="0" w:tplc="72C4333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841BDD"/>
    <w:multiLevelType w:val="hybridMultilevel"/>
    <w:tmpl w:val="68F4BF7C"/>
    <w:lvl w:ilvl="0" w:tplc="8A8ED476">
      <w:start w:val="1"/>
      <w:numFmt w:val="decimal"/>
      <w:lvlText w:val="%1."/>
      <w:lvlJc w:val="left"/>
      <w:pPr>
        <w:ind w:left="720" w:hanging="360"/>
      </w:pPr>
      <w:rPr>
        <w:rFonts w:hint="default"/>
        <w:i/>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30B963FF"/>
    <w:multiLevelType w:val="hybridMultilevel"/>
    <w:tmpl w:val="43A20FFE"/>
    <w:lvl w:ilvl="0" w:tplc="041866E8">
      <w:start w:val="2020"/>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F8D4926"/>
    <w:multiLevelType w:val="hybridMultilevel"/>
    <w:tmpl w:val="2FCC0058"/>
    <w:lvl w:ilvl="0" w:tplc="7FF6799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C116BDC"/>
    <w:multiLevelType w:val="hybridMultilevel"/>
    <w:tmpl w:val="1D98BF46"/>
    <w:lvl w:ilvl="0" w:tplc="F40C2976">
      <w:start w:val="202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77848089">
    <w:abstractNumId w:val="9"/>
  </w:num>
  <w:num w:numId="2" w16cid:durableId="1149831114">
    <w:abstractNumId w:val="7"/>
  </w:num>
  <w:num w:numId="3" w16cid:durableId="670791535">
    <w:abstractNumId w:val="6"/>
  </w:num>
  <w:num w:numId="4" w16cid:durableId="807361145">
    <w:abstractNumId w:val="5"/>
  </w:num>
  <w:num w:numId="5" w16cid:durableId="1363433177">
    <w:abstractNumId w:val="4"/>
  </w:num>
  <w:num w:numId="6" w16cid:durableId="1465582351">
    <w:abstractNumId w:val="8"/>
  </w:num>
  <w:num w:numId="7" w16cid:durableId="1308783600">
    <w:abstractNumId w:val="3"/>
  </w:num>
  <w:num w:numId="8" w16cid:durableId="654379587">
    <w:abstractNumId w:val="2"/>
  </w:num>
  <w:num w:numId="9" w16cid:durableId="927924340">
    <w:abstractNumId w:val="1"/>
  </w:num>
  <w:num w:numId="10" w16cid:durableId="213588307">
    <w:abstractNumId w:val="0"/>
  </w:num>
  <w:num w:numId="11" w16cid:durableId="839000979">
    <w:abstractNumId w:val="10"/>
  </w:num>
  <w:num w:numId="12" w16cid:durableId="500513515">
    <w:abstractNumId w:val="14"/>
  </w:num>
  <w:num w:numId="13" w16cid:durableId="913053353">
    <w:abstractNumId w:val="15"/>
  </w:num>
  <w:num w:numId="14" w16cid:durableId="459230459">
    <w:abstractNumId w:val="13"/>
  </w:num>
  <w:num w:numId="15" w16cid:durableId="246425185">
    <w:abstractNumId w:val="12"/>
  </w:num>
  <w:num w:numId="16" w16cid:durableId="93057815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rYwMzcwMTE0NTS0NLVU0lEKTi0uzszPAykwrgUACS6HyywAAAA="/>
  </w:docVars>
  <w:rsids>
    <w:rsidRoot w:val="002C030F"/>
    <w:rsid w:val="000004B2"/>
    <w:rsid w:val="000015BA"/>
    <w:rsid w:val="00002954"/>
    <w:rsid w:val="0000601B"/>
    <w:rsid w:val="000067FB"/>
    <w:rsid w:val="000072DD"/>
    <w:rsid w:val="000118DC"/>
    <w:rsid w:val="00012AB8"/>
    <w:rsid w:val="00015F74"/>
    <w:rsid w:val="00017C53"/>
    <w:rsid w:val="00021461"/>
    <w:rsid w:val="000228BC"/>
    <w:rsid w:val="00030840"/>
    <w:rsid w:val="000332CC"/>
    <w:rsid w:val="00034415"/>
    <w:rsid w:val="00037F11"/>
    <w:rsid w:val="00041090"/>
    <w:rsid w:val="0005172E"/>
    <w:rsid w:val="00054784"/>
    <w:rsid w:val="0006402C"/>
    <w:rsid w:val="00065088"/>
    <w:rsid w:val="00065EBD"/>
    <w:rsid w:val="00076D03"/>
    <w:rsid w:val="00080CE9"/>
    <w:rsid w:val="00083B44"/>
    <w:rsid w:val="000850DC"/>
    <w:rsid w:val="00094873"/>
    <w:rsid w:val="000968E6"/>
    <w:rsid w:val="000A11EE"/>
    <w:rsid w:val="000A41E4"/>
    <w:rsid w:val="000A7496"/>
    <w:rsid w:val="000B484D"/>
    <w:rsid w:val="000C012E"/>
    <w:rsid w:val="000C17BB"/>
    <w:rsid w:val="000C2771"/>
    <w:rsid w:val="000C4577"/>
    <w:rsid w:val="000C5F36"/>
    <w:rsid w:val="000D21CD"/>
    <w:rsid w:val="000D261E"/>
    <w:rsid w:val="000E0689"/>
    <w:rsid w:val="000E23E3"/>
    <w:rsid w:val="000E5686"/>
    <w:rsid w:val="000E7B5E"/>
    <w:rsid w:val="000F0DCE"/>
    <w:rsid w:val="000F1D01"/>
    <w:rsid w:val="000F2943"/>
    <w:rsid w:val="000F6A9F"/>
    <w:rsid w:val="00100B44"/>
    <w:rsid w:val="00100D85"/>
    <w:rsid w:val="00107AEC"/>
    <w:rsid w:val="0011086A"/>
    <w:rsid w:val="0011149F"/>
    <w:rsid w:val="00112C5B"/>
    <w:rsid w:val="00113BCB"/>
    <w:rsid w:val="00114193"/>
    <w:rsid w:val="001144B7"/>
    <w:rsid w:val="00115A38"/>
    <w:rsid w:val="0011687B"/>
    <w:rsid w:val="00121920"/>
    <w:rsid w:val="00121E6A"/>
    <w:rsid w:val="00124F82"/>
    <w:rsid w:val="00130936"/>
    <w:rsid w:val="00132EFE"/>
    <w:rsid w:val="00135EB3"/>
    <w:rsid w:val="001362B9"/>
    <w:rsid w:val="00142F1D"/>
    <w:rsid w:val="0015537B"/>
    <w:rsid w:val="00156F3C"/>
    <w:rsid w:val="001576DE"/>
    <w:rsid w:val="0016337A"/>
    <w:rsid w:val="00163616"/>
    <w:rsid w:val="0016363B"/>
    <w:rsid w:val="00164269"/>
    <w:rsid w:val="00184290"/>
    <w:rsid w:val="00186FF6"/>
    <w:rsid w:val="001910A1"/>
    <w:rsid w:val="001932E2"/>
    <w:rsid w:val="001A060E"/>
    <w:rsid w:val="001A1BDE"/>
    <w:rsid w:val="001A25A4"/>
    <w:rsid w:val="001A30AE"/>
    <w:rsid w:val="001A421A"/>
    <w:rsid w:val="001A46F7"/>
    <w:rsid w:val="001A47A2"/>
    <w:rsid w:val="001A4CF1"/>
    <w:rsid w:val="001A5BC2"/>
    <w:rsid w:val="001C0520"/>
    <w:rsid w:val="001C0975"/>
    <w:rsid w:val="001C30B4"/>
    <w:rsid w:val="001D092B"/>
    <w:rsid w:val="001D3D62"/>
    <w:rsid w:val="001D5119"/>
    <w:rsid w:val="001E04C1"/>
    <w:rsid w:val="001E102B"/>
    <w:rsid w:val="001E300D"/>
    <w:rsid w:val="001E3ED1"/>
    <w:rsid w:val="001E4D09"/>
    <w:rsid w:val="001F0876"/>
    <w:rsid w:val="001F167C"/>
    <w:rsid w:val="001F5E91"/>
    <w:rsid w:val="002010D8"/>
    <w:rsid w:val="00201A96"/>
    <w:rsid w:val="00205DC2"/>
    <w:rsid w:val="00207692"/>
    <w:rsid w:val="002077B9"/>
    <w:rsid w:val="00210DE9"/>
    <w:rsid w:val="00211CFF"/>
    <w:rsid w:val="00212226"/>
    <w:rsid w:val="00215D22"/>
    <w:rsid w:val="0022267D"/>
    <w:rsid w:val="00230C70"/>
    <w:rsid w:val="00234CFE"/>
    <w:rsid w:val="00244958"/>
    <w:rsid w:val="00245D40"/>
    <w:rsid w:val="00247587"/>
    <w:rsid w:val="00252655"/>
    <w:rsid w:val="00257EBF"/>
    <w:rsid w:val="0026011D"/>
    <w:rsid w:val="00262D72"/>
    <w:rsid w:val="00266A24"/>
    <w:rsid w:val="0026737E"/>
    <w:rsid w:val="002723D5"/>
    <w:rsid w:val="00272DD3"/>
    <w:rsid w:val="0027490C"/>
    <w:rsid w:val="00277A39"/>
    <w:rsid w:val="00294FBB"/>
    <w:rsid w:val="002966D4"/>
    <w:rsid w:val="002A0053"/>
    <w:rsid w:val="002A4C0F"/>
    <w:rsid w:val="002A4F0E"/>
    <w:rsid w:val="002B1103"/>
    <w:rsid w:val="002C030F"/>
    <w:rsid w:val="002C5399"/>
    <w:rsid w:val="002C667A"/>
    <w:rsid w:val="002D1AC2"/>
    <w:rsid w:val="002E2D23"/>
    <w:rsid w:val="002E4C6B"/>
    <w:rsid w:val="002E7CDC"/>
    <w:rsid w:val="002F297A"/>
    <w:rsid w:val="002F31B5"/>
    <w:rsid w:val="002F47EF"/>
    <w:rsid w:val="002F69B2"/>
    <w:rsid w:val="003027A1"/>
    <w:rsid w:val="00304862"/>
    <w:rsid w:val="00306883"/>
    <w:rsid w:val="00306EEF"/>
    <w:rsid w:val="003147BE"/>
    <w:rsid w:val="00322282"/>
    <w:rsid w:val="00322756"/>
    <w:rsid w:val="00322D25"/>
    <w:rsid w:val="00325D90"/>
    <w:rsid w:val="00331D75"/>
    <w:rsid w:val="00332BFB"/>
    <w:rsid w:val="0034178E"/>
    <w:rsid w:val="00341B67"/>
    <w:rsid w:val="0035001B"/>
    <w:rsid w:val="00351AFE"/>
    <w:rsid w:val="00355362"/>
    <w:rsid w:val="0035543A"/>
    <w:rsid w:val="00360273"/>
    <w:rsid w:val="00363E44"/>
    <w:rsid w:val="00367E28"/>
    <w:rsid w:val="00371346"/>
    <w:rsid w:val="00372DD0"/>
    <w:rsid w:val="00376068"/>
    <w:rsid w:val="003855B4"/>
    <w:rsid w:val="00387114"/>
    <w:rsid w:val="0039177B"/>
    <w:rsid w:val="00395E86"/>
    <w:rsid w:val="00397983"/>
    <w:rsid w:val="003A2FD8"/>
    <w:rsid w:val="003B0325"/>
    <w:rsid w:val="003B1417"/>
    <w:rsid w:val="003B184B"/>
    <w:rsid w:val="003B23C8"/>
    <w:rsid w:val="003B40E6"/>
    <w:rsid w:val="003C03F6"/>
    <w:rsid w:val="003C6E12"/>
    <w:rsid w:val="003C7559"/>
    <w:rsid w:val="003D5ACB"/>
    <w:rsid w:val="003E44F6"/>
    <w:rsid w:val="003F09A6"/>
    <w:rsid w:val="003F09D0"/>
    <w:rsid w:val="003F2918"/>
    <w:rsid w:val="003F471D"/>
    <w:rsid w:val="003F5570"/>
    <w:rsid w:val="003F6E14"/>
    <w:rsid w:val="00405336"/>
    <w:rsid w:val="00415A55"/>
    <w:rsid w:val="00420CC1"/>
    <w:rsid w:val="00422960"/>
    <w:rsid w:val="00426E84"/>
    <w:rsid w:val="0042785E"/>
    <w:rsid w:val="00430A72"/>
    <w:rsid w:val="0043389A"/>
    <w:rsid w:val="00434900"/>
    <w:rsid w:val="004361D3"/>
    <w:rsid w:val="00437115"/>
    <w:rsid w:val="0044338E"/>
    <w:rsid w:val="00443826"/>
    <w:rsid w:val="00447EAA"/>
    <w:rsid w:val="00451D77"/>
    <w:rsid w:val="004571D5"/>
    <w:rsid w:val="00461D81"/>
    <w:rsid w:val="0046356B"/>
    <w:rsid w:val="00475F69"/>
    <w:rsid w:val="00476CE0"/>
    <w:rsid w:val="00476DCB"/>
    <w:rsid w:val="00477182"/>
    <w:rsid w:val="004779CB"/>
    <w:rsid w:val="00492AE2"/>
    <w:rsid w:val="00492E71"/>
    <w:rsid w:val="004A159F"/>
    <w:rsid w:val="004B2F21"/>
    <w:rsid w:val="004B48D2"/>
    <w:rsid w:val="004D5AC4"/>
    <w:rsid w:val="004E3921"/>
    <w:rsid w:val="004E42D8"/>
    <w:rsid w:val="004E478C"/>
    <w:rsid w:val="004E670F"/>
    <w:rsid w:val="004E6AB4"/>
    <w:rsid w:val="004E7BA2"/>
    <w:rsid w:val="004F7EDF"/>
    <w:rsid w:val="005001AC"/>
    <w:rsid w:val="0050066A"/>
    <w:rsid w:val="00504168"/>
    <w:rsid w:val="0051032C"/>
    <w:rsid w:val="00513A62"/>
    <w:rsid w:val="00514C45"/>
    <w:rsid w:val="00527D34"/>
    <w:rsid w:val="00527D71"/>
    <w:rsid w:val="005401B2"/>
    <w:rsid w:val="005403CE"/>
    <w:rsid w:val="005411D0"/>
    <w:rsid w:val="00546930"/>
    <w:rsid w:val="00557356"/>
    <w:rsid w:val="005607DD"/>
    <w:rsid w:val="005609E9"/>
    <w:rsid w:val="005616EE"/>
    <w:rsid w:val="00564D1D"/>
    <w:rsid w:val="00565F7F"/>
    <w:rsid w:val="00566177"/>
    <w:rsid w:val="005734F3"/>
    <w:rsid w:val="00573C7D"/>
    <w:rsid w:val="005768C6"/>
    <w:rsid w:val="00584768"/>
    <w:rsid w:val="00587A59"/>
    <w:rsid w:val="005907D4"/>
    <w:rsid w:val="00597ED0"/>
    <w:rsid w:val="005A4C5D"/>
    <w:rsid w:val="005A558C"/>
    <w:rsid w:val="005A5F86"/>
    <w:rsid w:val="005A63C7"/>
    <w:rsid w:val="005A6F6B"/>
    <w:rsid w:val="005A7BE0"/>
    <w:rsid w:val="005B30F1"/>
    <w:rsid w:val="005B5F0B"/>
    <w:rsid w:val="005B6E3F"/>
    <w:rsid w:val="005C1828"/>
    <w:rsid w:val="005C1879"/>
    <w:rsid w:val="005C284B"/>
    <w:rsid w:val="005C52D5"/>
    <w:rsid w:val="005D088E"/>
    <w:rsid w:val="005E000C"/>
    <w:rsid w:val="005E05D3"/>
    <w:rsid w:val="005E28F8"/>
    <w:rsid w:val="005E2EB5"/>
    <w:rsid w:val="005E6513"/>
    <w:rsid w:val="005F1010"/>
    <w:rsid w:val="005F1661"/>
    <w:rsid w:val="005F3C8F"/>
    <w:rsid w:val="00604082"/>
    <w:rsid w:val="006069C6"/>
    <w:rsid w:val="006110DE"/>
    <w:rsid w:val="00611A19"/>
    <w:rsid w:val="006140DF"/>
    <w:rsid w:val="00615209"/>
    <w:rsid w:val="00621EF7"/>
    <w:rsid w:val="006247CD"/>
    <w:rsid w:val="006259B2"/>
    <w:rsid w:val="00630753"/>
    <w:rsid w:val="00651114"/>
    <w:rsid w:val="0065772A"/>
    <w:rsid w:val="00665881"/>
    <w:rsid w:val="00666DD4"/>
    <w:rsid w:val="00670299"/>
    <w:rsid w:val="00671201"/>
    <w:rsid w:val="00672C10"/>
    <w:rsid w:val="00675EE3"/>
    <w:rsid w:val="0068017F"/>
    <w:rsid w:val="00680727"/>
    <w:rsid w:val="00680FEE"/>
    <w:rsid w:val="00682B47"/>
    <w:rsid w:val="00684C05"/>
    <w:rsid w:val="00687DA0"/>
    <w:rsid w:val="00690668"/>
    <w:rsid w:val="00691985"/>
    <w:rsid w:val="006A0215"/>
    <w:rsid w:val="006A1B64"/>
    <w:rsid w:val="006A3AB1"/>
    <w:rsid w:val="006A49DB"/>
    <w:rsid w:val="006A76AD"/>
    <w:rsid w:val="006B2F62"/>
    <w:rsid w:val="006B6E8C"/>
    <w:rsid w:val="006D113E"/>
    <w:rsid w:val="006D169A"/>
    <w:rsid w:val="006D556D"/>
    <w:rsid w:val="006D77FD"/>
    <w:rsid w:val="006E2278"/>
    <w:rsid w:val="006E3E68"/>
    <w:rsid w:val="006F5077"/>
    <w:rsid w:val="006F5797"/>
    <w:rsid w:val="006F5D7B"/>
    <w:rsid w:val="006F6825"/>
    <w:rsid w:val="00701298"/>
    <w:rsid w:val="007015DA"/>
    <w:rsid w:val="00707B35"/>
    <w:rsid w:val="007108F5"/>
    <w:rsid w:val="00713E5B"/>
    <w:rsid w:val="00720BDD"/>
    <w:rsid w:val="00725805"/>
    <w:rsid w:val="007402FC"/>
    <w:rsid w:val="007411A1"/>
    <w:rsid w:val="00742DC6"/>
    <w:rsid w:val="007537BD"/>
    <w:rsid w:val="00763345"/>
    <w:rsid w:val="0076477B"/>
    <w:rsid w:val="007655B3"/>
    <w:rsid w:val="007748FE"/>
    <w:rsid w:val="007843C9"/>
    <w:rsid w:val="007879C3"/>
    <w:rsid w:val="00797F24"/>
    <w:rsid w:val="007B040A"/>
    <w:rsid w:val="007B5946"/>
    <w:rsid w:val="007C05B5"/>
    <w:rsid w:val="007C3886"/>
    <w:rsid w:val="007C580B"/>
    <w:rsid w:val="007D13BF"/>
    <w:rsid w:val="007D6814"/>
    <w:rsid w:val="007E3643"/>
    <w:rsid w:val="007E3DB1"/>
    <w:rsid w:val="007E4AB2"/>
    <w:rsid w:val="007E6ECB"/>
    <w:rsid w:val="007E759C"/>
    <w:rsid w:val="007F0E11"/>
    <w:rsid w:val="007F5297"/>
    <w:rsid w:val="007F56FD"/>
    <w:rsid w:val="00803EB6"/>
    <w:rsid w:val="00805E1B"/>
    <w:rsid w:val="00807D35"/>
    <w:rsid w:val="008111F1"/>
    <w:rsid w:val="00816629"/>
    <w:rsid w:val="00816C75"/>
    <w:rsid w:val="00820484"/>
    <w:rsid w:val="008223F1"/>
    <w:rsid w:val="00823B02"/>
    <w:rsid w:val="00824DF3"/>
    <w:rsid w:val="00825DB2"/>
    <w:rsid w:val="00826875"/>
    <w:rsid w:val="00826DD0"/>
    <w:rsid w:val="0082799D"/>
    <w:rsid w:val="008401A7"/>
    <w:rsid w:val="00840BB2"/>
    <w:rsid w:val="00844849"/>
    <w:rsid w:val="00851A01"/>
    <w:rsid w:val="00857782"/>
    <w:rsid w:val="00862A10"/>
    <w:rsid w:val="0086772A"/>
    <w:rsid w:val="00870A12"/>
    <w:rsid w:val="008714D9"/>
    <w:rsid w:val="008731CF"/>
    <w:rsid w:val="008815A2"/>
    <w:rsid w:val="0088195F"/>
    <w:rsid w:val="00885C9B"/>
    <w:rsid w:val="00893AB3"/>
    <w:rsid w:val="008956CC"/>
    <w:rsid w:val="008A136C"/>
    <w:rsid w:val="008A3BD7"/>
    <w:rsid w:val="008B027D"/>
    <w:rsid w:val="008C069B"/>
    <w:rsid w:val="008C0A16"/>
    <w:rsid w:val="008C762B"/>
    <w:rsid w:val="008D5D2A"/>
    <w:rsid w:val="008D6C39"/>
    <w:rsid w:val="008E2448"/>
    <w:rsid w:val="008E7621"/>
    <w:rsid w:val="008F6956"/>
    <w:rsid w:val="00900159"/>
    <w:rsid w:val="00902AE4"/>
    <w:rsid w:val="00906497"/>
    <w:rsid w:val="00914B63"/>
    <w:rsid w:val="009258B8"/>
    <w:rsid w:val="009261EA"/>
    <w:rsid w:val="00934A3E"/>
    <w:rsid w:val="009354F3"/>
    <w:rsid w:val="0093688D"/>
    <w:rsid w:val="009408DF"/>
    <w:rsid w:val="0094148E"/>
    <w:rsid w:val="00941938"/>
    <w:rsid w:val="00943C3C"/>
    <w:rsid w:val="009447DC"/>
    <w:rsid w:val="009519CF"/>
    <w:rsid w:val="009560A1"/>
    <w:rsid w:val="009602FE"/>
    <w:rsid w:val="009605BE"/>
    <w:rsid w:val="00961BA5"/>
    <w:rsid w:val="00966BE9"/>
    <w:rsid w:val="009730C2"/>
    <w:rsid w:val="009743A9"/>
    <w:rsid w:val="00975778"/>
    <w:rsid w:val="00976F9E"/>
    <w:rsid w:val="009831DB"/>
    <w:rsid w:val="009A5287"/>
    <w:rsid w:val="009A670E"/>
    <w:rsid w:val="009B15F4"/>
    <w:rsid w:val="009B230A"/>
    <w:rsid w:val="009B2AC5"/>
    <w:rsid w:val="009B6751"/>
    <w:rsid w:val="009B7984"/>
    <w:rsid w:val="009C08C4"/>
    <w:rsid w:val="009C301F"/>
    <w:rsid w:val="009D3A02"/>
    <w:rsid w:val="009D6B1C"/>
    <w:rsid w:val="009D6F86"/>
    <w:rsid w:val="009F0D1E"/>
    <w:rsid w:val="009F2943"/>
    <w:rsid w:val="009F4BED"/>
    <w:rsid w:val="009F4CDB"/>
    <w:rsid w:val="009F5A17"/>
    <w:rsid w:val="009F7953"/>
    <w:rsid w:val="009F7D93"/>
    <w:rsid w:val="00A06F92"/>
    <w:rsid w:val="00A128AD"/>
    <w:rsid w:val="00A131E8"/>
    <w:rsid w:val="00A230B6"/>
    <w:rsid w:val="00A32E34"/>
    <w:rsid w:val="00A3403B"/>
    <w:rsid w:val="00A375CA"/>
    <w:rsid w:val="00A400C1"/>
    <w:rsid w:val="00A51A12"/>
    <w:rsid w:val="00A557CE"/>
    <w:rsid w:val="00A62415"/>
    <w:rsid w:val="00A627D4"/>
    <w:rsid w:val="00A65164"/>
    <w:rsid w:val="00A70CAE"/>
    <w:rsid w:val="00A71246"/>
    <w:rsid w:val="00A72B81"/>
    <w:rsid w:val="00A72E34"/>
    <w:rsid w:val="00A738D7"/>
    <w:rsid w:val="00A74DA2"/>
    <w:rsid w:val="00A85AA7"/>
    <w:rsid w:val="00A8676C"/>
    <w:rsid w:val="00A92AED"/>
    <w:rsid w:val="00AA1186"/>
    <w:rsid w:val="00AA382E"/>
    <w:rsid w:val="00AA5605"/>
    <w:rsid w:val="00AA6FE1"/>
    <w:rsid w:val="00AC15B4"/>
    <w:rsid w:val="00AC20F4"/>
    <w:rsid w:val="00AC6281"/>
    <w:rsid w:val="00AC6494"/>
    <w:rsid w:val="00AC7CF5"/>
    <w:rsid w:val="00AD499C"/>
    <w:rsid w:val="00AE1174"/>
    <w:rsid w:val="00AE25C2"/>
    <w:rsid w:val="00AE5A70"/>
    <w:rsid w:val="00AF08BD"/>
    <w:rsid w:val="00AF389B"/>
    <w:rsid w:val="00AF7BC1"/>
    <w:rsid w:val="00B003EE"/>
    <w:rsid w:val="00B038F4"/>
    <w:rsid w:val="00B05EF2"/>
    <w:rsid w:val="00B1231D"/>
    <w:rsid w:val="00B15008"/>
    <w:rsid w:val="00B157E6"/>
    <w:rsid w:val="00B15FBB"/>
    <w:rsid w:val="00B16F2A"/>
    <w:rsid w:val="00B16F99"/>
    <w:rsid w:val="00B2227C"/>
    <w:rsid w:val="00B222DA"/>
    <w:rsid w:val="00B314AE"/>
    <w:rsid w:val="00B33CF2"/>
    <w:rsid w:val="00B36869"/>
    <w:rsid w:val="00B42F9C"/>
    <w:rsid w:val="00B434FA"/>
    <w:rsid w:val="00B43B31"/>
    <w:rsid w:val="00B4733E"/>
    <w:rsid w:val="00B47CFA"/>
    <w:rsid w:val="00B53C84"/>
    <w:rsid w:val="00B546E0"/>
    <w:rsid w:val="00B556C6"/>
    <w:rsid w:val="00B56EF1"/>
    <w:rsid w:val="00B57F00"/>
    <w:rsid w:val="00B60E43"/>
    <w:rsid w:val="00B6714D"/>
    <w:rsid w:val="00B7386F"/>
    <w:rsid w:val="00B73A1C"/>
    <w:rsid w:val="00B74B6D"/>
    <w:rsid w:val="00B77B2A"/>
    <w:rsid w:val="00B81715"/>
    <w:rsid w:val="00B82C22"/>
    <w:rsid w:val="00B8723B"/>
    <w:rsid w:val="00B933EE"/>
    <w:rsid w:val="00B93DBA"/>
    <w:rsid w:val="00B9440A"/>
    <w:rsid w:val="00B944BA"/>
    <w:rsid w:val="00B9574C"/>
    <w:rsid w:val="00BA0863"/>
    <w:rsid w:val="00BA1A99"/>
    <w:rsid w:val="00BB2D2A"/>
    <w:rsid w:val="00BC184D"/>
    <w:rsid w:val="00BC2553"/>
    <w:rsid w:val="00BC39A4"/>
    <w:rsid w:val="00BC4EF9"/>
    <w:rsid w:val="00BC5452"/>
    <w:rsid w:val="00BD0F7C"/>
    <w:rsid w:val="00BD58CF"/>
    <w:rsid w:val="00BE2BEE"/>
    <w:rsid w:val="00BE4456"/>
    <w:rsid w:val="00BE6E58"/>
    <w:rsid w:val="00BE77A4"/>
    <w:rsid w:val="00BF3409"/>
    <w:rsid w:val="00BF343C"/>
    <w:rsid w:val="00BF4FFB"/>
    <w:rsid w:val="00BF6149"/>
    <w:rsid w:val="00C046DC"/>
    <w:rsid w:val="00C04CC1"/>
    <w:rsid w:val="00C23F5F"/>
    <w:rsid w:val="00C30CC2"/>
    <w:rsid w:val="00C364C5"/>
    <w:rsid w:val="00C36F26"/>
    <w:rsid w:val="00C411F6"/>
    <w:rsid w:val="00C430DF"/>
    <w:rsid w:val="00C45C4D"/>
    <w:rsid w:val="00C47714"/>
    <w:rsid w:val="00C4797A"/>
    <w:rsid w:val="00C50C6D"/>
    <w:rsid w:val="00C5328E"/>
    <w:rsid w:val="00C55E11"/>
    <w:rsid w:val="00C600D9"/>
    <w:rsid w:val="00C61013"/>
    <w:rsid w:val="00C6634B"/>
    <w:rsid w:val="00C75432"/>
    <w:rsid w:val="00C92037"/>
    <w:rsid w:val="00C94E07"/>
    <w:rsid w:val="00CA4628"/>
    <w:rsid w:val="00CA5AD0"/>
    <w:rsid w:val="00CB54CA"/>
    <w:rsid w:val="00CB7125"/>
    <w:rsid w:val="00CC1384"/>
    <w:rsid w:val="00CC1C4B"/>
    <w:rsid w:val="00CC3C36"/>
    <w:rsid w:val="00CD3328"/>
    <w:rsid w:val="00CD3720"/>
    <w:rsid w:val="00CD6301"/>
    <w:rsid w:val="00CE08F6"/>
    <w:rsid w:val="00CE0CCA"/>
    <w:rsid w:val="00CE40C0"/>
    <w:rsid w:val="00CE6914"/>
    <w:rsid w:val="00CF16C9"/>
    <w:rsid w:val="00CF1848"/>
    <w:rsid w:val="00CF5C2F"/>
    <w:rsid w:val="00CF6F67"/>
    <w:rsid w:val="00D04BCF"/>
    <w:rsid w:val="00D063AB"/>
    <w:rsid w:val="00D075C8"/>
    <w:rsid w:val="00D1108E"/>
    <w:rsid w:val="00D143D9"/>
    <w:rsid w:val="00D150AC"/>
    <w:rsid w:val="00D16A9B"/>
    <w:rsid w:val="00D25224"/>
    <w:rsid w:val="00D25E2F"/>
    <w:rsid w:val="00D269AB"/>
    <w:rsid w:val="00D346C2"/>
    <w:rsid w:val="00D34F87"/>
    <w:rsid w:val="00D35504"/>
    <w:rsid w:val="00D457F1"/>
    <w:rsid w:val="00D5372E"/>
    <w:rsid w:val="00D541FC"/>
    <w:rsid w:val="00D54856"/>
    <w:rsid w:val="00D70D70"/>
    <w:rsid w:val="00D8164B"/>
    <w:rsid w:val="00D87113"/>
    <w:rsid w:val="00D92C39"/>
    <w:rsid w:val="00D9470E"/>
    <w:rsid w:val="00DA22DA"/>
    <w:rsid w:val="00DA59EA"/>
    <w:rsid w:val="00DA5EBB"/>
    <w:rsid w:val="00DB0B1D"/>
    <w:rsid w:val="00DC3FF1"/>
    <w:rsid w:val="00DC623A"/>
    <w:rsid w:val="00DC7990"/>
    <w:rsid w:val="00DD0F9C"/>
    <w:rsid w:val="00DD1BDF"/>
    <w:rsid w:val="00DD2253"/>
    <w:rsid w:val="00DD33D4"/>
    <w:rsid w:val="00DD421A"/>
    <w:rsid w:val="00DD4753"/>
    <w:rsid w:val="00DE1E62"/>
    <w:rsid w:val="00DE206B"/>
    <w:rsid w:val="00DE5ABB"/>
    <w:rsid w:val="00DE5D55"/>
    <w:rsid w:val="00DE7253"/>
    <w:rsid w:val="00DF0A0E"/>
    <w:rsid w:val="00DF2AE9"/>
    <w:rsid w:val="00DF42C0"/>
    <w:rsid w:val="00DF4748"/>
    <w:rsid w:val="00E0416E"/>
    <w:rsid w:val="00E048F4"/>
    <w:rsid w:val="00E05C9D"/>
    <w:rsid w:val="00E068BE"/>
    <w:rsid w:val="00E12F61"/>
    <w:rsid w:val="00E22610"/>
    <w:rsid w:val="00E257C8"/>
    <w:rsid w:val="00E33CBF"/>
    <w:rsid w:val="00E37047"/>
    <w:rsid w:val="00E43302"/>
    <w:rsid w:val="00E47561"/>
    <w:rsid w:val="00E557B7"/>
    <w:rsid w:val="00E60D0F"/>
    <w:rsid w:val="00E647F8"/>
    <w:rsid w:val="00E64897"/>
    <w:rsid w:val="00E661A1"/>
    <w:rsid w:val="00E66985"/>
    <w:rsid w:val="00E75F8B"/>
    <w:rsid w:val="00E85604"/>
    <w:rsid w:val="00E87E6A"/>
    <w:rsid w:val="00E95535"/>
    <w:rsid w:val="00E9773B"/>
    <w:rsid w:val="00EA0165"/>
    <w:rsid w:val="00EA116A"/>
    <w:rsid w:val="00EA22FE"/>
    <w:rsid w:val="00EA596B"/>
    <w:rsid w:val="00EA7E06"/>
    <w:rsid w:val="00EB1F43"/>
    <w:rsid w:val="00EB4B55"/>
    <w:rsid w:val="00EB5097"/>
    <w:rsid w:val="00EC13A3"/>
    <w:rsid w:val="00EC44C4"/>
    <w:rsid w:val="00EC5691"/>
    <w:rsid w:val="00EC7C85"/>
    <w:rsid w:val="00EC7D73"/>
    <w:rsid w:val="00ED010A"/>
    <w:rsid w:val="00ED101A"/>
    <w:rsid w:val="00ED5978"/>
    <w:rsid w:val="00ED77C7"/>
    <w:rsid w:val="00EE0483"/>
    <w:rsid w:val="00EE1102"/>
    <w:rsid w:val="00EE4168"/>
    <w:rsid w:val="00EE7F71"/>
    <w:rsid w:val="00EF050C"/>
    <w:rsid w:val="00F01DD6"/>
    <w:rsid w:val="00F0228B"/>
    <w:rsid w:val="00F03C48"/>
    <w:rsid w:val="00F04CD9"/>
    <w:rsid w:val="00F05029"/>
    <w:rsid w:val="00F125EE"/>
    <w:rsid w:val="00F12E98"/>
    <w:rsid w:val="00F16EAE"/>
    <w:rsid w:val="00F22029"/>
    <w:rsid w:val="00F223EE"/>
    <w:rsid w:val="00F25DEF"/>
    <w:rsid w:val="00F2700B"/>
    <w:rsid w:val="00F42414"/>
    <w:rsid w:val="00F50E0E"/>
    <w:rsid w:val="00F514EC"/>
    <w:rsid w:val="00F519D2"/>
    <w:rsid w:val="00F5227D"/>
    <w:rsid w:val="00F52EC5"/>
    <w:rsid w:val="00F56068"/>
    <w:rsid w:val="00F60042"/>
    <w:rsid w:val="00F60CD4"/>
    <w:rsid w:val="00F630EA"/>
    <w:rsid w:val="00F6313C"/>
    <w:rsid w:val="00F633BE"/>
    <w:rsid w:val="00F640D4"/>
    <w:rsid w:val="00F7007E"/>
    <w:rsid w:val="00F70200"/>
    <w:rsid w:val="00F73193"/>
    <w:rsid w:val="00F74F95"/>
    <w:rsid w:val="00F75352"/>
    <w:rsid w:val="00F80705"/>
    <w:rsid w:val="00F846E7"/>
    <w:rsid w:val="00F87282"/>
    <w:rsid w:val="00F91865"/>
    <w:rsid w:val="00F973B1"/>
    <w:rsid w:val="00FA0E1A"/>
    <w:rsid w:val="00FA1481"/>
    <w:rsid w:val="00FB0BE6"/>
    <w:rsid w:val="00FB5611"/>
    <w:rsid w:val="00FB5794"/>
    <w:rsid w:val="00FB7EF7"/>
    <w:rsid w:val="00FC0767"/>
    <w:rsid w:val="00FD1A44"/>
    <w:rsid w:val="00FE2507"/>
    <w:rsid w:val="00FE291B"/>
    <w:rsid w:val="00FF04E3"/>
    <w:rsid w:val="00FF0EBD"/>
    <w:rsid w:val="0211CAD5"/>
    <w:rsid w:val="19BBE794"/>
    <w:rsid w:val="242ABB55"/>
    <w:rsid w:val="3341353D"/>
    <w:rsid w:val="3684049F"/>
    <w:rsid w:val="4807C11E"/>
    <w:rsid w:val="4E57BE0D"/>
    <w:rsid w:val="6F10840F"/>
    <w:rsid w:val="72E4D5A3"/>
    <w:rsid w:val="7A7763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7D1EA8"/>
  <w15:docId w15:val="{44D555E4-DB32-4E4E-914C-3E579D6D7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7A776375"/>
    <w:rPr>
      <w:rFonts w:ascii="Arial" w:hAnsi="Arial"/>
    </w:rPr>
  </w:style>
  <w:style w:type="paragraph" w:styleId="Titre1">
    <w:name w:val="heading 1"/>
    <w:basedOn w:val="Normal"/>
    <w:next w:val="Normal"/>
    <w:link w:val="Titre1Car"/>
    <w:uiPriority w:val="1"/>
    <w:semiHidden/>
    <w:qFormat/>
    <w:rsid w:val="7A776375"/>
    <w:pPr>
      <w:keepNext/>
      <w:spacing w:before="240" w:after="60"/>
      <w:outlineLvl w:val="0"/>
    </w:pPr>
    <w:rPr>
      <w:b/>
      <w:bCs/>
    </w:rPr>
  </w:style>
  <w:style w:type="paragraph" w:styleId="Titre2">
    <w:name w:val="heading 2"/>
    <w:basedOn w:val="Normal"/>
    <w:next w:val="Normal"/>
    <w:link w:val="Titre2Car"/>
    <w:uiPriority w:val="1"/>
    <w:semiHidden/>
    <w:qFormat/>
    <w:rsid w:val="7A776375"/>
    <w:pPr>
      <w:keepNext/>
      <w:spacing w:before="240" w:after="60"/>
      <w:outlineLvl w:val="1"/>
    </w:pPr>
    <w:rPr>
      <w:rFonts w:ascii="Cambria" w:hAnsi="Cambria"/>
      <w:b/>
      <w:bCs/>
      <w:i/>
      <w:iCs/>
      <w:sz w:val="28"/>
      <w:szCs w:val="28"/>
    </w:rPr>
  </w:style>
  <w:style w:type="paragraph" w:styleId="Titre3">
    <w:name w:val="heading 3"/>
    <w:basedOn w:val="Normal"/>
    <w:next w:val="Normal"/>
    <w:uiPriority w:val="1"/>
    <w:semiHidden/>
    <w:qFormat/>
    <w:rsid w:val="7A776375"/>
    <w:pPr>
      <w:keepNext/>
      <w:spacing w:line="480" w:lineRule="auto"/>
      <w:outlineLvl w:val="2"/>
    </w:pPr>
    <w:rPr>
      <w:rFonts w:ascii="Times" w:eastAsia="Times" w:hAnsi="Times"/>
      <w:b/>
      <w:bCs/>
    </w:rPr>
  </w:style>
  <w:style w:type="paragraph" w:styleId="Titre4">
    <w:name w:val="heading 4"/>
    <w:basedOn w:val="Normal"/>
    <w:next w:val="Normal"/>
    <w:uiPriority w:val="1"/>
    <w:semiHidden/>
    <w:qFormat/>
    <w:rsid w:val="7A776375"/>
    <w:pPr>
      <w:keepNext/>
      <w:spacing w:line="480" w:lineRule="auto"/>
      <w:outlineLvl w:val="3"/>
    </w:pPr>
    <w:rPr>
      <w:rFonts w:ascii="Times" w:hAnsi="Times"/>
      <w:b/>
      <w:bCs/>
      <w:color w:val="0000FF"/>
      <w:sz w:val="44"/>
      <w:szCs w:val="44"/>
    </w:rPr>
  </w:style>
  <w:style w:type="paragraph" w:styleId="Titre5">
    <w:name w:val="heading 5"/>
    <w:basedOn w:val="Normal"/>
    <w:next w:val="Normal"/>
    <w:link w:val="Titre5Car"/>
    <w:uiPriority w:val="1"/>
    <w:semiHidden/>
    <w:qFormat/>
    <w:rsid w:val="7A776375"/>
    <w:pPr>
      <w:spacing w:before="240" w:after="60"/>
      <w:outlineLvl w:val="4"/>
    </w:pPr>
    <w:rPr>
      <w:rFonts w:ascii="Calibri" w:hAnsi="Calibri"/>
      <w:b/>
      <w:bCs/>
      <w:i/>
      <w:iCs/>
      <w:sz w:val="26"/>
      <w:szCs w:val="26"/>
    </w:rPr>
  </w:style>
  <w:style w:type="paragraph" w:styleId="Titre6">
    <w:name w:val="heading 6"/>
    <w:basedOn w:val="Normal"/>
    <w:next w:val="Normal"/>
    <w:link w:val="Titre6Car"/>
    <w:uiPriority w:val="1"/>
    <w:semiHidden/>
    <w:qFormat/>
    <w:rsid w:val="7A776375"/>
    <w:pPr>
      <w:spacing w:before="240" w:after="60"/>
      <w:outlineLvl w:val="5"/>
    </w:pPr>
    <w:rPr>
      <w:rFonts w:ascii="Calibri" w:hAnsi="Calibri"/>
      <w:b/>
      <w:bCs/>
      <w:sz w:val="22"/>
      <w:szCs w:val="22"/>
    </w:rPr>
  </w:style>
  <w:style w:type="paragraph" w:styleId="Titre7">
    <w:name w:val="heading 7"/>
    <w:basedOn w:val="Normal"/>
    <w:next w:val="Normal"/>
    <w:link w:val="Titre7Car"/>
    <w:uiPriority w:val="1"/>
    <w:semiHidden/>
    <w:qFormat/>
    <w:rsid w:val="7A776375"/>
    <w:pPr>
      <w:spacing w:before="240" w:after="60"/>
      <w:outlineLvl w:val="6"/>
    </w:pPr>
    <w:rPr>
      <w:rFonts w:ascii="Calibri" w:hAnsi="Calibri"/>
    </w:rPr>
  </w:style>
  <w:style w:type="paragraph" w:styleId="Titre8">
    <w:name w:val="heading 8"/>
    <w:basedOn w:val="Normal"/>
    <w:next w:val="Normal"/>
    <w:link w:val="Titre8Car"/>
    <w:uiPriority w:val="1"/>
    <w:semiHidden/>
    <w:qFormat/>
    <w:rsid w:val="7A776375"/>
    <w:pPr>
      <w:spacing w:before="240" w:after="60"/>
      <w:outlineLvl w:val="7"/>
    </w:pPr>
    <w:rPr>
      <w:rFonts w:ascii="Calibri" w:hAnsi="Calibri"/>
      <w:i/>
      <w:iCs/>
    </w:rPr>
  </w:style>
  <w:style w:type="paragraph" w:styleId="Titre9">
    <w:name w:val="heading 9"/>
    <w:basedOn w:val="Normal"/>
    <w:next w:val="Normal"/>
    <w:link w:val="Titre9Car"/>
    <w:uiPriority w:val="1"/>
    <w:semiHidden/>
    <w:qFormat/>
    <w:rsid w:val="7A776375"/>
    <w:pPr>
      <w:spacing w:before="240" w:after="60"/>
      <w:outlineLvl w:val="8"/>
    </w:pPr>
    <w:rPr>
      <w:rFonts w:ascii="Cambria" w:hAnsi="Cambria"/>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Numrodepage">
    <w:name w:val="page number"/>
    <w:basedOn w:val="Policepardfaut"/>
    <w:semiHidden/>
    <w:rsid w:val="00477182"/>
  </w:style>
  <w:style w:type="character" w:customStyle="1" w:styleId="Titre1Car">
    <w:name w:val="Titre 1 Car"/>
    <w:basedOn w:val="Policepardfaut"/>
    <w:link w:val="Titre1"/>
    <w:uiPriority w:val="1"/>
    <w:semiHidden/>
    <w:rsid w:val="7A776375"/>
    <w:rPr>
      <w:b/>
      <w:bCs/>
      <w:noProof w:val="0"/>
      <w:sz w:val="24"/>
      <w:szCs w:val="24"/>
      <w:lang w:val="en-US"/>
    </w:rPr>
  </w:style>
  <w:style w:type="character" w:customStyle="1" w:styleId="Titre2Car">
    <w:name w:val="Titre 2 Car"/>
    <w:basedOn w:val="Policepardfaut"/>
    <w:link w:val="Titre2"/>
    <w:uiPriority w:val="1"/>
    <w:semiHidden/>
    <w:rsid w:val="7A776375"/>
    <w:rPr>
      <w:rFonts w:ascii="Cambria" w:eastAsia="Times New Roman" w:hAnsi="Cambria" w:cs="Times New Roman"/>
      <w:b/>
      <w:bCs/>
      <w:i/>
      <w:iCs/>
      <w:noProof w:val="0"/>
      <w:sz w:val="28"/>
      <w:szCs w:val="28"/>
      <w:lang w:val="en-US"/>
    </w:rPr>
  </w:style>
  <w:style w:type="character" w:customStyle="1" w:styleId="Titre5Car">
    <w:name w:val="Titre 5 Car"/>
    <w:basedOn w:val="Policepardfaut"/>
    <w:link w:val="Titre5"/>
    <w:uiPriority w:val="1"/>
    <w:semiHidden/>
    <w:rsid w:val="7A776375"/>
    <w:rPr>
      <w:rFonts w:ascii="Calibri" w:eastAsia="Times New Roman" w:hAnsi="Calibri" w:cs="Times New Roman"/>
      <w:b/>
      <w:bCs/>
      <w:i/>
      <w:iCs/>
      <w:noProof w:val="0"/>
      <w:sz w:val="26"/>
      <w:szCs w:val="26"/>
      <w:lang w:val="en-US"/>
    </w:rPr>
  </w:style>
  <w:style w:type="character" w:customStyle="1" w:styleId="Titre6Car">
    <w:name w:val="Titre 6 Car"/>
    <w:basedOn w:val="Policepardfaut"/>
    <w:link w:val="Titre6"/>
    <w:uiPriority w:val="1"/>
    <w:semiHidden/>
    <w:rsid w:val="7A776375"/>
    <w:rPr>
      <w:rFonts w:ascii="Calibri" w:eastAsia="Times New Roman" w:hAnsi="Calibri" w:cs="Times New Roman"/>
      <w:b/>
      <w:bCs/>
      <w:noProof w:val="0"/>
      <w:sz w:val="22"/>
      <w:szCs w:val="22"/>
      <w:lang w:val="en-US"/>
    </w:rPr>
  </w:style>
  <w:style w:type="character" w:customStyle="1" w:styleId="Titre7Car">
    <w:name w:val="Titre 7 Car"/>
    <w:basedOn w:val="Policepardfaut"/>
    <w:link w:val="Titre7"/>
    <w:uiPriority w:val="1"/>
    <w:semiHidden/>
    <w:rsid w:val="7A776375"/>
    <w:rPr>
      <w:rFonts w:ascii="Calibri" w:eastAsia="Times New Roman" w:hAnsi="Calibri" w:cs="Times New Roman"/>
      <w:noProof w:val="0"/>
      <w:sz w:val="24"/>
      <w:szCs w:val="24"/>
      <w:lang w:val="en-US"/>
    </w:rPr>
  </w:style>
  <w:style w:type="character" w:customStyle="1" w:styleId="Titre8Car">
    <w:name w:val="Titre 8 Car"/>
    <w:basedOn w:val="Policepardfaut"/>
    <w:link w:val="Titre8"/>
    <w:uiPriority w:val="1"/>
    <w:semiHidden/>
    <w:rsid w:val="7A776375"/>
    <w:rPr>
      <w:rFonts w:ascii="Calibri" w:eastAsia="Times New Roman" w:hAnsi="Calibri" w:cs="Times New Roman"/>
      <w:i/>
      <w:iCs/>
      <w:noProof w:val="0"/>
      <w:sz w:val="24"/>
      <w:szCs w:val="24"/>
      <w:lang w:val="en-US"/>
    </w:rPr>
  </w:style>
  <w:style w:type="character" w:customStyle="1" w:styleId="Titre9Car">
    <w:name w:val="Titre 9 Car"/>
    <w:basedOn w:val="Policepardfaut"/>
    <w:link w:val="Titre9"/>
    <w:uiPriority w:val="1"/>
    <w:semiHidden/>
    <w:rsid w:val="7A776375"/>
    <w:rPr>
      <w:rFonts w:ascii="Cambria" w:eastAsia="Times New Roman" w:hAnsi="Cambria" w:cs="Times New Roman"/>
      <w:noProof w:val="0"/>
      <w:sz w:val="22"/>
      <w:szCs w:val="22"/>
      <w:lang w:val="en-US"/>
    </w:rPr>
  </w:style>
  <w:style w:type="paragraph" w:customStyle="1" w:styleId="SMHeading">
    <w:name w:val="SM Heading"/>
    <w:basedOn w:val="Titre1"/>
    <w:uiPriority w:val="1"/>
    <w:qFormat/>
    <w:rsid w:val="7A776375"/>
  </w:style>
  <w:style w:type="paragraph" w:customStyle="1" w:styleId="SMSubheading">
    <w:name w:val="SM Subheading"/>
    <w:basedOn w:val="Normal"/>
    <w:uiPriority w:val="1"/>
    <w:qFormat/>
    <w:rsid w:val="7A776375"/>
    <w:rPr>
      <w:u w:val="words"/>
    </w:rPr>
  </w:style>
  <w:style w:type="paragraph" w:customStyle="1" w:styleId="SMText">
    <w:name w:val="SM Text"/>
    <w:basedOn w:val="Normal"/>
    <w:uiPriority w:val="1"/>
    <w:qFormat/>
    <w:rsid w:val="7A776375"/>
    <w:pPr>
      <w:ind w:firstLine="480"/>
    </w:pPr>
  </w:style>
  <w:style w:type="paragraph" w:customStyle="1" w:styleId="SMcaption">
    <w:name w:val="SM caption"/>
    <w:basedOn w:val="SMText"/>
    <w:uiPriority w:val="1"/>
    <w:qFormat/>
    <w:rsid w:val="7A776375"/>
    <w:pPr>
      <w:ind w:firstLine="0"/>
    </w:pPr>
  </w:style>
  <w:style w:type="paragraph" w:styleId="Textedebulles">
    <w:name w:val="Balloon Text"/>
    <w:basedOn w:val="Normal"/>
    <w:link w:val="TextedebullesCar"/>
    <w:uiPriority w:val="1"/>
    <w:semiHidden/>
    <w:rsid w:val="7A776375"/>
    <w:rPr>
      <w:rFonts w:ascii="Tahoma" w:hAnsi="Tahoma" w:cs="Tahoma"/>
      <w:sz w:val="16"/>
      <w:szCs w:val="16"/>
    </w:rPr>
  </w:style>
  <w:style w:type="character" w:customStyle="1" w:styleId="TextedebullesCar">
    <w:name w:val="Texte de bulles Car"/>
    <w:basedOn w:val="Policepardfaut"/>
    <w:link w:val="Textedebulles"/>
    <w:uiPriority w:val="1"/>
    <w:semiHidden/>
    <w:rsid w:val="7A776375"/>
    <w:rPr>
      <w:rFonts w:ascii="Tahoma" w:eastAsia="Times New Roman" w:hAnsi="Tahoma" w:cs="Tahoma"/>
      <w:noProof w:val="0"/>
      <w:sz w:val="16"/>
      <w:szCs w:val="16"/>
      <w:lang w:val="en-US"/>
    </w:rPr>
  </w:style>
  <w:style w:type="paragraph" w:styleId="Bibliographie">
    <w:name w:val="Bibliography"/>
    <w:basedOn w:val="Normal"/>
    <w:next w:val="Normal"/>
    <w:uiPriority w:val="37"/>
    <w:semiHidden/>
    <w:rsid w:val="7A776375"/>
  </w:style>
  <w:style w:type="paragraph" w:styleId="Normalcentr">
    <w:name w:val="Block Text"/>
    <w:basedOn w:val="Normal"/>
    <w:uiPriority w:val="1"/>
    <w:semiHidden/>
    <w:rsid w:val="7A776375"/>
    <w:pPr>
      <w:spacing w:after="120"/>
      <w:ind w:left="1440" w:right="1440"/>
    </w:pPr>
  </w:style>
  <w:style w:type="paragraph" w:styleId="Corpsdetexte">
    <w:name w:val="Body Text"/>
    <w:basedOn w:val="Normal"/>
    <w:link w:val="CorpsdetexteCar"/>
    <w:uiPriority w:val="1"/>
    <w:semiHidden/>
    <w:rsid w:val="7A776375"/>
    <w:pPr>
      <w:spacing w:after="120"/>
    </w:pPr>
  </w:style>
  <w:style w:type="character" w:customStyle="1" w:styleId="CorpsdetexteCar">
    <w:name w:val="Corps de texte Car"/>
    <w:basedOn w:val="Policepardfaut"/>
    <w:link w:val="Corpsdetexte"/>
    <w:uiPriority w:val="1"/>
    <w:semiHidden/>
    <w:rsid w:val="7A776375"/>
    <w:rPr>
      <w:noProof w:val="0"/>
      <w:sz w:val="24"/>
      <w:szCs w:val="24"/>
      <w:lang w:val="en-US"/>
    </w:rPr>
  </w:style>
  <w:style w:type="paragraph" w:styleId="Corpsdetexte2">
    <w:name w:val="Body Text 2"/>
    <w:basedOn w:val="Normal"/>
    <w:link w:val="Corpsdetexte2Car"/>
    <w:uiPriority w:val="1"/>
    <w:semiHidden/>
    <w:rsid w:val="7A776375"/>
    <w:pPr>
      <w:spacing w:after="120" w:line="480" w:lineRule="auto"/>
    </w:pPr>
  </w:style>
  <w:style w:type="character" w:customStyle="1" w:styleId="Corpsdetexte2Car">
    <w:name w:val="Corps de texte 2 Car"/>
    <w:basedOn w:val="Policepardfaut"/>
    <w:link w:val="Corpsdetexte2"/>
    <w:uiPriority w:val="1"/>
    <w:semiHidden/>
    <w:rsid w:val="7A776375"/>
    <w:rPr>
      <w:noProof w:val="0"/>
      <w:sz w:val="24"/>
      <w:szCs w:val="24"/>
      <w:lang w:val="en-US"/>
    </w:rPr>
  </w:style>
  <w:style w:type="paragraph" w:styleId="Corpsdetexte3">
    <w:name w:val="Body Text 3"/>
    <w:basedOn w:val="Normal"/>
    <w:link w:val="Corpsdetexte3Car"/>
    <w:uiPriority w:val="1"/>
    <w:semiHidden/>
    <w:rsid w:val="7A776375"/>
    <w:pPr>
      <w:spacing w:after="120"/>
    </w:pPr>
    <w:rPr>
      <w:sz w:val="16"/>
      <w:szCs w:val="16"/>
    </w:rPr>
  </w:style>
  <w:style w:type="character" w:customStyle="1" w:styleId="Corpsdetexte3Car">
    <w:name w:val="Corps de texte 3 Car"/>
    <w:basedOn w:val="Policepardfaut"/>
    <w:link w:val="Corpsdetexte3"/>
    <w:uiPriority w:val="1"/>
    <w:semiHidden/>
    <w:rsid w:val="7A776375"/>
    <w:rPr>
      <w:noProof w:val="0"/>
      <w:sz w:val="16"/>
      <w:szCs w:val="16"/>
      <w:lang w:val="en-US"/>
    </w:rPr>
  </w:style>
  <w:style w:type="paragraph" w:styleId="Retrait1religne">
    <w:name w:val="Body Text First Indent"/>
    <w:basedOn w:val="Corpsdetexte"/>
    <w:link w:val="Retrait1religneCar"/>
    <w:uiPriority w:val="1"/>
    <w:semiHidden/>
    <w:rsid w:val="7A776375"/>
    <w:pPr>
      <w:ind w:firstLine="210"/>
    </w:pPr>
  </w:style>
  <w:style w:type="character" w:customStyle="1" w:styleId="Retrait1religneCar">
    <w:name w:val="Retrait 1re ligne Car"/>
    <w:basedOn w:val="CorpsdetexteCar"/>
    <w:link w:val="Retrait1religne"/>
    <w:uiPriority w:val="1"/>
    <w:semiHidden/>
    <w:rsid w:val="7A776375"/>
    <w:rPr>
      <w:noProof w:val="0"/>
      <w:sz w:val="24"/>
      <w:szCs w:val="24"/>
      <w:lang w:val="en-US"/>
    </w:rPr>
  </w:style>
  <w:style w:type="paragraph" w:styleId="Retraitcorpsdetexte">
    <w:name w:val="Body Text Indent"/>
    <w:basedOn w:val="Normal"/>
    <w:link w:val="RetraitcorpsdetexteCar"/>
    <w:uiPriority w:val="1"/>
    <w:semiHidden/>
    <w:rsid w:val="7A776375"/>
    <w:pPr>
      <w:spacing w:after="120"/>
      <w:ind w:left="360"/>
    </w:pPr>
  </w:style>
  <w:style w:type="character" w:customStyle="1" w:styleId="RetraitcorpsdetexteCar">
    <w:name w:val="Retrait corps de texte Car"/>
    <w:basedOn w:val="Policepardfaut"/>
    <w:link w:val="Retraitcorpsdetexte"/>
    <w:uiPriority w:val="1"/>
    <w:semiHidden/>
    <w:rsid w:val="7A776375"/>
    <w:rPr>
      <w:noProof w:val="0"/>
      <w:sz w:val="24"/>
      <w:szCs w:val="24"/>
      <w:lang w:val="en-US"/>
    </w:rPr>
  </w:style>
  <w:style w:type="paragraph" w:styleId="Retraitcorpset1relig">
    <w:name w:val="Body Text First Indent 2"/>
    <w:basedOn w:val="Retraitcorpsdetexte"/>
    <w:link w:val="Retraitcorpset1religCar"/>
    <w:uiPriority w:val="1"/>
    <w:semiHidden/>
    <w:rsid w:val="7A776375"/>
    <w:pPr>
      <w:ind w:firstLine="210"/>
    </w:pPr>
  </w:style>
  <w:style w:type="character" w:customStyle="1" w:styleId="Retraitcorpset1religCar">
    <w:name w:val="Retrait corps et 1re lig. Car"/>
    <w:basedOn w:val="RetraitcorpsdetexteCar"/>
    <w:link w:val="Retraitcorpset1relig"/>
    <w:uiPriority w:val="1"/>
    <w:semiHidden/>
    <w:rsid w:val="7A776375"/>
    <w:rPr>
      <w:noProof w:val="0"/>
      <w:sz w:val="24"/>
      <w:szCs w:val="24"/>
      <w:lang w:val="en-US"/>
    </w:rPr>
  </w:style>
  <w:style w:type="paragraph" w:styleId="Retraitcorpsdetexte2">
    <w:name w:val="Body Text Indent 2"/>
    <w:basedOn w:val="Normal"/>
    <w:link w:val="Retraitcorpsdetexte2Car"/>
    <w:uiPriority w:val="1"/>
    <w:semiHidden/>
    <w:rsid w:val="7A776375"/>
    <w:pPr>
      <w:spacing w:after="120" w:line="480" w:lineRule="auto"/>
      <w:ind w:left="360"/>
    </w:pPr>
  </w:style>
  <w:style w:type="character" w:customStyle="1" w:styleId="Retraitcorpsdetexte2Car">
    <w:name w:val="Retrait corps de texte 2 Car"/>
    <w:basedOn w:val="Policepardfaut"/>
    <w:link w:val="Retraitcorpsdetexte2"/>
    <w:uiPriority w:val="1"/>
    <w:semiHidden/>
    <w:rsid w:val="7A776375"/>
    <w:rPr>
      <w:noProof w:val="0"/>
      <w:sz w:val="24"/>
      <w:szCs w:val="24"/>
      <w:lang w:val="en-US"/>
    </w:rPr>
  </w:style>
  <w:style w:type="paragraph" w:styleId="Retraitcorpsdetexte3">
    <w:name w:val="Body Text Indent 3"/>
    <w:basedOn w:val="Normal"/>
    <w:link w:val="Retraitcorpsdetexte3Car"/>
    <w:uiPriority w:val="1"/>
    <w:semiHidden/>
    <w:rsid w:val="7A776375"/>
    <w:pPr>
      <w:spacing w:after="120"/>
      <w:ind w:left="360"/>
    </w:pPr>
    <w:rPr>
      <w:sz w:val="16"/>
      <w:szCs w:val="16"/>
    </w:rPr>
  </w:style>
  <w:style w:type="character" w:customStyle="1" w:styleId="Retraitcorpsdetexte3Car">
    <w:name w:val="Retrait corps de texte 3 Car"/>
    <w:basedOn w:val="Policepardfaut"/>
    <w:link w:val="Retraitcorpsdetexte3"/>
    <w:uiPriority w:val="1"/>
    <w:semiHidden/>
    <w:rsid w:val="7A776375"/>
    <w:rPr>
      <w:noProof w:val="0"/>
      <w:sz w:val="16"/>
      <w:szCs w:val="16"/>
      <w:lang w:val="en-US"/>
    </w:rPr>
  </w:style>
  <w:style w:type="paragraph" w:styleId="Lgende">
    <w:name w:val="caption"/>
    <w:basedOn w:val="Normal"/>
    <w:next w:val="Normal"/>
    <w:uiPriority w:val="1"/>
    <w:semiHidden/>
    <w:qFormat/>
    <w:rsid w:val="7A776375"/>
    <w:rPr>
      <w:b/>
      <w:bCs/>
    </w:rPr>
  </w:style>
  <w:style w:type="paragraph" w:styleId="Formuledepolitesse">
    <w:name w:val="Closing"/>
    <w:basedOn w:val="Normal"/>
    <w:link w:val="FormuledepolitesseCar"/>
    <w:uiPriority w:val="1"/>
    <w:semiHidden/>
    <w:rsid w:val="7A776375"/>
    <w:pPr>
      <w:ind w:left="4320"/>
    </w:pPr>
  </w:style>
  <w:style w:type="character" w:customStyle="1" w:styleId="FormuledepolitesseCar">
    <w:name w:val="Formule de politesse Car"/>
    <w:basedOn w:val="Policepardfaut"/>
    <w:link w:val="Formuledepolitesse"/>
    <w:uiPriority w:val="1"/>
    <w:semiHidden/>
    <w:rsid w:val="7A776375"/>
    <w:rPr>
      <w:noProof w:val="0"/>
      <w:sz w:val="24"/>
      <w:szCs w:val="24"/>
      <w:lang w:val="en-US"/>
    </w:rPr>
  </w:style>
  <w:style w:type="paragraph" w:styleId="Commentaire">
    <w:name w:val="annotation text"/>
    <w:basedOn w:val="Normal"/>
    <w:link w:val="CommentaireCar"/>
    <w:uiPriority w:val="99"/>
    <w:rsid w:val="7A776375"/>
  </w:style>
  <w:style w:type="character" w:customStyle="1" w:styleId="CommentaireCar">
    <w:name w:val="Commentaire Car"/>
    <w:basedOn w:val="Policepardfaut"/>
    <w:link w:val="Commentaire"/>
    <w:uiPriority w:val="99"/>
    <w:rsid w:val="7A776375"/>
    <w:rPr>
      <w:noProof w:val="0"/>
      <w:lang w:val="en-US"/>
    </w:rPr>
  </w:style>
  <w:style w:type="paragraph" w:styleId="Objetducommentaire">
    <w:name w:val="annotation subject"/>
    <w:basedOn w:val="Commentaire"/>
    <w:next w:val="Commentaire"/>
    <w:link w:val="ObjetducommentaireCar"/>
    <w:uiPriority w:val="1"/>
    <w:semiHidden/>
    <w:rsid w:val="7A776375"/>
    <w:rPr>
      <w:b/>
      <w:bCs/>
    </w:rPr>
  </w:style>
  <w:style w:type="character" w:customStyle="1" w:styleId="ObjetducommentaireCar">
    <w:name w:val="Objet du commentaire Car"/>
    <w:basedOn w:val="CommentaireCar"/>
    <w:link w:val="Objetducommentaire"/>
    <w:uiPriority w:val="1"/>
    <w:semiHidden/>
    <w:rsid w:val="7A776375"/>
    <w:rPr>
      <w:b/>
      <w:bCs/>
      <w:noProof w:val="0"/>
      <w:lang w:val="en-US"/>
    </w:rPr>
  </w:style>
  <w:style w:type="paragraph" w:styleId="Date">
    <w:name w:val="Date"/>
    <w:basedOn w:val="Normal"/>
    <w:next w:val="Normal"/>
    <w:link w:val="DateCar"/>
    <w:uiPriority w:val="1"/>
    <w:semiHidden/>
    <w:rsid w:val="7A776375"/>
  </w:style>
  <w:style w:type="character" w:customStyle="1" w:styleId="DateCar">
    <w:name w:val="Date Car"/>
    <w:basedOn w:val="Policepardfaut"/>
    <w:link w:val="Date"/>
    <w:uiPriority w:val="1"/>
    <w:semiHidden/>
    <w:rsid w:val="7A776375"/>
    <w:rPr>
      <w:noProof w:val="0"/>
      <w:sz w:val="24"/>
      <w:szCs w:val="24"/>
      <w:lang w:val="en-US"/>
    </w:rPr>
  </w:style>
  <w:style w:type="paragraph" w:styleId="Explorateurdedocuments">
    <w:name w:val="Document Map"/>
    <w:basedOn w:val="Normal"/>
    <w:link w:val="ExplorateurdedocumentsCar"/>
    <w:uiPriority w:val="1"/>
    <w:semiHidden/>
    <w:rsid w:val="7A776375"/>
    <w:rPr>
      <w:rFonts w:ascii="Tahoma" w:hAnsi="Tahoma" w:cs="Tahoma"/>
      <w:sz w:val="16"/>
      <w:szCs w:val="16"/>
    </w:rPr>
  </w:style>
  <w:style w:type="character" w:customStyle="1" w:styleId="ExplorateurdedocumentsCar">
    <w:name w:val="Explorateur de documents Car"/>
    <w:basedOn w:val="Policepardfaut"/>
    <w:link w:val="Explorateurdedocuments"/>
    <w:uiPriority w:val="1"/>
    <w:semiHidden/>
    <w:rsid w:val="7A776375"/>
    <w:rPr>
      <w:rFonts w:ascii="Tahoma" w:eastAsia="Times New Roman" w:hAnsi="Tahoma" w:cs="Tahoma"/>
      <w:noProof w:val="0"/>
      <w:sz w:val="16"/>
      <w:szCs w:val="16"/>
      <w:lang w:val="en-US"/>
    </w:rPr>
  </w:style>
  <w:style w:type="paragraph" w:styleId="Signaturelectronique">
    <w:name w:val="E-mail Signature"/>
    <w:basedOn w:val="Normal"/>
    <w:link w:val="SignaturelectroniqueCar"/>
    <w:uiPriority w:val="1"/>
    <w:semiHidden/>
    <w:rsid w:val="7A776375"/>
  </w:style>
  <w:style w:type="character" w:customStyle="1" w:styleId="SignaturelectroniqueCar">
    <w:name w:val="Signature électronique Car"/>
    <w:basedOn w:val="Policepardfaut"/>
    <w:link w:val="Signaturelectronique"/>
    <w:uiPriority w:val="1"/>
    <w:semiHidden/>
    <w:rsid w:val="7A776375"/>
    <w:rPr>
      <w:noProof w:val="0"/>
      <w:sz w:val="24"/>
      <w:szCs w:val="24"/>
      <w:lang w:val="en-US"/>
    </w:rPr>
  </w:style>
  <w:style w:type="paragraph" w:styleId="Notedefin">
    <w:name w:val="endnote text"/>
    <w:basedOn w:val="Normal"/>
    <w:link w:val="NotedefinCar"/>
    <w:uiPriority w:val="1"/>
    <w:semiHidden/>
    <w:rsid w:val="7A776375"/>
  </w:style>
  <w:style w:type="character" w:customStyle="1" w:styleId="NotedefinCar">
    <w:name w:val="Note de fin Car"/>
    <w:basedOn w:val="Policepardfaut"/>
    <w:link w:val="Notedefin"/>
    <w:uiPriority w:val="1"/>
    <w:semiHidden/>
    <w:rsid w:val="7A776375"/>
    <w:rPr>
      <w:noProof w:val="0"/>
      <w:lang w:val="en-US"/>
    </w:rPr>
  </w:style>
  <w:style w:type="paragraph" w:styleId="Adressedestinataire">
    <w:name w:val="envelope address"/>
    <w:basedOn w:val="Normal"/>
    <w:uiPriority w:val="1"/>
    <w:semiHidden/>
    <w:rsid w:val="7A776375"/>
    <w:pPr>
      <w:ind w:left="2880"/>
    </w:pPr>
    <w:rPr>
      <w:rFonts w:ascii="Cambria" w:hAnsi="Cambria"/>
    </w:rPr>
  </w:style>
  <w:style w:type="paragraph" w:styleId="Adresseexpditeur">
    <w:name w:val="envelope return"/>
    <w:basedOn w:val="Normal"/>
    <w:uiPriority w:val="1"/>
    <w:semiHidden/>
    <w:rsid w:val="7A776375"/>
    <w:rPr>
      <w:rFonts w:ascii="Cambria" w:hAnsi="Cambria"/>
    </w:rPr>
  </w:style>
  <w:style w:type="paragraph" w:styleId="Pieddepage">
    <w:name w:val="footer"/>
    <w:basedOn w:val="Normal"/>
    <w:link w:val="PieddepageCar"/>
    <w:uiPriority w:val="1"/>
    <w:semiHidden/>
    <w:rsid w:val="7A776375"/>
    <w:pPr>
      <w:tabs>
        <w:tab w:val="center" w:pos="4680"/>
        <w:tab w:val="right" w:pos="9360"/>
      </w:tabs>
    </w:pPr>
  </w:style>
  <w:style w:type="character" w:customStyle="1" w:styleId="PieddepageCar">
    <w:name w:val="Pied de page Car"/>
    <w:basedOn w:val="Policepardfaut"/>
    <w:link w:val="Pieddepage"/>
    <w:uiPriority w:val="1"/>
    <w:semiHidden/>
    <w:rsid w:val="7A776375"/>
    <w:rPr>
      <w:noProof w:val="0"/>
      <w:sz w:val="24"/>
      <w:szCs w:val="24"/>
      <w:lang w:val="en-US"/>
    </w:rPr>
  </w:style>
  <w:style w:type="paragraph" w:styleId="Notedebasdepage">
    <w:name w:val="footnote text"/>
    <w:basedOn w:val="Normal"/>
    <w:link w:val="NotedebasdepageCar"/>
    <w:uiPriority w:val="1"/>
    <w:semiHidden/>
    <w:rsid w:val="7A776375"/>
  </w:style>
  <w:style w:type="character" w:customStyle="1" w:styleId="NotedebasdepageCar">
    <w:name w:val="Note de bas de page Car"/>
    <w:basedOn w:val="Policepardfaut"/>
    <w:link w:val="Notedebasdepage"/>
    <w:uiPriority w:val="1"/>
    <w:semiHidden/>
    <w:rsid w:val="7A776375"/>
    <w:rPr>
      <w:noProof w:val="0"/>
      <w:lang w:val="en-US"/>
    </w:rPr>
  </w:style>
  <w:style w:type="paragraph" w:styleId="En-tte">
    <w:name w:val="header"/>
    <w:basedOn w:val="Normal"/>
    <w:link w:val="En-tteCar"/>
    <w:uiPriority w:val="1"/>
    <w:semiHidden/>
    <w:rsid w:val="7A776375"/>
    <w:pPr>
      <w:tabs>
        <w:tab w:val="center" w:pos="4680"/>
        <w:tab w:val="right" w:pos="9360"/>
      </w:tabs>
    </w:pPr>
  </w:style>
  <w:style w:type="character" w:customStyle="1" w:styleId="En-tteCar">
    <w:name w:val="En-tête Car"/>
    <w:basedOn w:val="Policepardfaut"/>
    <w:link w:val="En-tte"/>
    <w:uiPriority w:val="1"/>
    <w:semiHidden/>
    <w:rsid w:val="7A776375"/>
    <w:rPr>
      <w:noProof w:val="0"/>
      <w:sz w:val="24"/>
      <w:szCs w:val="24"/>
      <w:lang w:val="en-US"/>
    </w:rPr>
  </w:style>
  <w:style w:type="paragraph" w:styleId="AdresseHTML">
    <w:name w:val="HTML Address"/>
    <w:basedOn w:val="Normal"/>
    <w:link w:val="AdresseHTMLCar"/>
    <w:uiPriority w:val="1"/>
    <w:semiHidden/>
    <w:rsid w:val="7A776375"/>
    <w:rPr>
      <w:i/>
      <w:iCs/>
    </w:rPr>
  </w:style>
  <w:style w:type="character" w:customStyle="1" w:styleId="AdresseHTMLCar">
    <w:name w:val="Adresse HTML Car"/>
    <w:basedOn w:val="Policepardfaut"/>
    <w:link w:val="AdresseHTML"/>
    <w:uiPriority w:val="1"/>
    <w:semiHidden/>
    <w:rsid w:val="7A776375"/>
    <w:rPr>
      <w:i/>
      <w:iCs/>
      <w:noProof w:val="0"/>
      <w:sz w:val="24"/>
      <w:szCs w:val="24"/>
      <w:lang w:val="en-US"/>
    </w:rPr>
  </w:style>
  <w:style w:type="paragraph" w:styleId="PrformatHTML">
    <w:name w:val="HTML Preformatted"/>
    <w:basedOn w:val="Normal"/>
    <w:link w:val="PrformatHTMLCar"/>
    <w:uiPriority w:val="1"/>
    <w:semiHidden/>
    <w:rsid w:val="7A776375"/>
    <w:rPr>
      <w:rFonts w:ascii="Courier New" w:hAnsi="Courier New" w:cs="Courier New"/>
    </w:rPr>
  </w:style>
  <w:style w:type="character" w:customStyle="1" w:styleId="PrformatHTMLCar">
    <w:name w:val="Préformaté HTML Car"/>
    <w:basedOn w:val="Policepardfaut"/>
    <w:link w:val="PrformatHTML"/>
    <w:uiPriority w:val="1"/>
    <w:semiHidden/>
    <w:rsid w:val="7A776375"/>
    <w:rPr>
      <w:rFonts w:ascii="Courier New" w:eastAsia="Times New Roman" w:hAnsi="Courier New" w:cs="Courier New"/>
      <w:noProof w:val="0"/>
      <w:lang w:val="en-US"/>
    </w:rPr>
  </w:style>
  <w:style w:type="paragraph" w:styleId="Index1">
    <w:name w:val="index 1"/>
    <w:basedOn w:val="Normal"/>
    <w:next w:val="Normal"/>
    <w:uiPriority w:val="1"/>
    <w:semiHidden/>
    <w:rsid w:val="7A776375"/>
    <w:pPr>
      <w:ind w:left="240" w:hanging="240"/>
    </w:pPr>
  </w:style>
  <w:style w:type="paragraph" w:styleId="Index2">
    <w:name w:val="index 2"/>
    <w:basedOn w:val="Normal"/>
    <w:next w:val="Normal"/>
    <w:uiPriority w:val="1"/>
    <w:semiHidden/>
    <w:rsid w:val="7A776375"/>
    <w:pPr>
      <w:ind w:left="480" w:hanging="240"/>
    </w:pPr>
  </w:style>
  <w:style w:type="paragraph" w:styleId="Index3">
    <w:name w:val="index 3"/>
    <w:basedOn w:val="Normal"/>
    <w:next w:val="Normal"/>
    <w:uiPriority w:val="1"/>
    <w:semiHidden/>
    <w:rsid w:val="7A776375"/>
    <w:pPr>
      <w:ind w:left="720" w:hanging="240"/>
    </w:pPr>
  </w:style>
  <w:style w:type="paragraph" w:styleId="Index4">
    <w:name w:val="index 4"/>
    <w:basedOn w:val="Normal"/>
    <w:next w:val="Normal"/>
    <w:uiPriority w:val="1"/>
    <w:semiHidden/>
    <w:rsid w:val="7A776375"/>
    <w:pPr>
      <w:ind w:left="960" w:hanging="240"/>
    </w:pPr>
  </w:style>
  <w:style w:type="paragraph" w:styleId="Index5">
    <w:name w:val="index 5"/>
    <w:basedOn w:val="Normal"/>
    <w:next w:val="Normal"/>
    <w:uiPriority w:val="1"/>
    <w:semiHidden/>
    <w:rsid w:val="7A776375"/>
    <w:pPr>
      <w:ind w:left="1200" w:hanging="240"/>
    </w:pPr>
  </w:style>
  <w:style w:type="paragraph" w:styleId="Index6">
    <w:name w:val="index 6"/>
    <w:basedOn w:val="Normal"/>
    <w:next w:val="Normal"/>
    <w:uiPriority w:val="1"/>
    <w:semiHidden/>
    <w:rsid w:val="7A776375"/>
    <w:pPr>
      <w:ind w:left="1440" w:hanging="240"/>
    </w:pPr>
  </w:style>
  <w:style w:type="paragraph" w:styleId="Index7">
    <w:name w:val="index 7"/>
    <w:basedOn w:val="Normal"/>
    <w:next w:val="Normal"/>
    <w:uiPriority w:val="1"/>
    <w:semiHidden/>
    <w:rsid w:val="7A776375"/>
    <w:pPr>
      <w:ind w:left="1680" w:hanging="240"/>
    </w:pPr>
  </w:style>
  <w:style w:type="paragraph" w:styleId="Index8">
    <w:name w:val="index 8"/>
    <w:basedOn w:val="Normal"/>
    <w:next w:val="Normal"/>
    <w:uiPriority w:val="1"/>
    <w:semiHidden/>
    <w:rsid w:val="7A776375"/>
    <w:pPr>
      <w:ind w:left="1920" w:hanging="240"/>
    </w:pPr>
  </w:style>
  <w:style w:type="paragraph" w:styleId="Index9">
    <w:name w:val="index 9"/>
    <w:basedOn w:val="Normal"/>
    <w:next w:val="Normal"/>
    <w:uiPriority w:val="1"/>
    <w:semiHidden/>
    <w:rsid w:val="7A776375"/>
    <w:pPr>
      <w:ind w:left="2160" w:hanging="240"/>
    </w:pPr>
  </w:style>
  <w:style w:type="paragraph" w:styleId="Titreindex">
    <w:name w:val="index heading"/>
    <w:basedOn w:val="Normal"/>
    <w:next w:val="Index1"/>
    <w:uiPriority w:val="1"/>
    <w:semiHidden/>
    <w:rsid w:val="7A776375"/>
    <w:rPr>
      <w:rFonts w:ascii="Cambria" w:hAnsi="Cambria"/>
      <w:b/>
      <w:bCs/>
    </w:rPr>
  </w:style>
  <w:style w:type="paragraph" w:styleId="Citationintense">
    <w:name w:val="Intense Quote"/>
    <w:basedOn w:val="Normal"/>
    <w:next w:val="Normal"/>
    <w:link w:val="CitationintenseCar"/>
    <w:uiPriority w:val="30"/>
    <w:semiHidden/>
    <w:qFormat/>
    <w:rsid w:val="7A776375"/>
    <w:pP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semiHidden/>
    <w:rsid w:val="7A776375"/>
    <w:rPr>
      <w:b/>
      <w:bCs/>
      <w:i/>
      <w:iCs/>
      <w:noProof w:val="0"/>
      <w:color w:val="4F81BD" w:themeColor="accent1"/>
      <w:sz w:val="24"/>
      <w:szCs w:val="24"/>
      <w:lang w:val="en-US"/>
    </w:rPr>
  </w:style>
  <w:style w:type="paragraph" w:styleId="Liste">
    <w:name w:val="List"/>
    <w:basedOn w:val="Normal"/>
    <w:uiPriority w:val="1"/>
    <w:semiHidden/>
    <w:rsid w:val="7A776375"/>
    <w:pPr>
      <w:ind w:left="360" w:hanging="360"/>
      <w:contextualSpacing/>
    </w:pPr>
  </w:style>
  <w:style w:type="paragraph" w:styleId="Liste2">
    <w:name w:val="List 2"/>
    <w:basedOn w:val="Normal"/>
    <w:uiPriority w:val="1"/>
    <w:semiHidden/>
    <w:rsid w:val="7A776375"/>
    <w:pPr>
      <w:ind w:left="720" w:hanging="360"/>
      <w:contextualSpacing/>
    </w:pPr>
  </w:style>
  <w:style w:type="paragraph" w:styleId="Liste3">
    <w:name w:val="List 3"/>
    <w:basedOn w:val="Normal"/>
    <w:uiPriority w:val="1"/>
    <w:semiHidden/>
    <w:rsid w:val="7A776375"/>
    <w:pPr>
      <w:ind w:left="1080" w:hanging="360"/>
      <w:contextualSpacing/>
    </w:pPr>
  </w:style>
  <w:style w:type="paragraph" w:styleId="Liste4">
    <w:name w:val="List 4"/>
    <w:basedOn w:val="Normal"/>
    <w:uiPriority w:val="1"/>
    <w:semiHidden/>
    <w:rsid w:val="7A776375"/>
    <w:pPr>
      <w:ind w:left="1440" w:hanging="360"/>
      <w:contextualSpacing/>
    </w:pPr>
  </w:style>
  <w:style w:type="paragraph" w:styleId="Liste5">
    <w:name w:val="List 5"/>
    <w:basedOn w:val="Normal"/>
    <w:uiPriority w:val="1"/>
    <w:semiHidden/>
    <w:rsid w:val="7A776375"/>
    <w:pPr>
      <w:ind w:left="1800" w:hanging="360"/>
      <w:contextualSpacing/>
    </w:pPr>
  </w:style>
  <w:style w:type="paragraph" w:styleId="Listepuces">
    <w:name w:val="List Bullet"/>
    <w:basedOn w:val="Normal"/>
    <w:uiPriority w:val="1"/>
    <w:semiHidden/>
    <w:rsid w:val="7A776375"/>
    <w:pPr>
      <w:numPr>
        <w:numId w:val="1"/>
      </w:numPr>
      <w:contextualSpacing/>
    </w:pPr>
  </w:style>
  <w:style w:type="paragraph" w:styleId="Listepuces2">
    <w:name w:val="List Bullet 2"/>
    <w:basedOn w:val="Normal"/>
    <w:uiPriority w:val="1"/>
    <w:semiHidden/>
    <w:rsid w:val="7A776375"/>
    <w:pPr>
      <w:numPr>
        <w:numId w:val="2"/>
      </w:numPr>
      <w:contextualSpacing/>
    </w:pPr>
  </w:style>
  <w:style w:type="paragraph" w:styleId="Listepuces3">
    <w:name w:val="List Bullet 3"/>
    <w:basedOn w:val="Normal"/>
    <w:uiPriority w:val="1"/>
    <w:semiHidden/>
    <w:rsid w:val="7A776375"/>
    <w:pPr>
      <w:numPr>
        <w:numId w:val="3"/>
      </w:numPr>
      <w:contextualSpacing/>
    </w:pPr>
  </w:style>
  <w:style w:type="paragraph" w:styleId="Listepuces4">
    <w:name w:val="List Bullet 4"/>
    <w:basedOn w:val="Normal"/>
    <w:uiPriority w:val="1"/>
    <w:semiHidden/>
    <w:rsid w:val="7A776375"/>
    <w:pPr>
      <w:numPr>
        <w:numId w:val="4"/>
      </w:numPr>
      <w:contextualSpacing/>
    </w:pPr>
  </w:style>
  <w:style w:type="paragraph" w:styleId="Listepuces5">
    <w:name w:val="List Bullet 5"/>
    <w:basedOn w:val="Normal"/>
    <w:uiPriority w:val="1"/>
    <w:semiHidden/>
    <w:rsid w:val="7A776375"/>
    <w:pPr>
      <w:numPr>
        <w:numId w:val="5"/>
      </w:numPr>
      <w:contextualSpacing/>
    </w:pPr>
  </w:style>
  <w:style w:type="paragraph" w:styleId="Listecontinue">
    <w:name w:val="List Continue"/>
    <w:basedOn w:val="Normal"/>
    <w:uiPriority w:val="1"/>
    <w:semiHidden/>
    <w:rsid w:val="7A776375"/>
    <w:pPr>
      <w:spacing w:after="120"/>
      <w:ind w:left="360"/>
      <w:contextualSpacing/>
    </w:pPr>
  </w:style>
  <w:style w:type="paragraph" w:styleId="Listecontinue2">
    <w:name w:val="List Continue 2"/>
    <w:basedOn w:val="Normal"/>
    <w:uiPriority w:val="1"/>
    <w:semiHidden/>
    <w:rsid w:val="7A776375"/>
    <w:pPr>
      <w:spacing w:after="120"/>
      <w:ind w:left="720"/>
      <w:contextualSpacing/>
    </w:pPr>
  </w:style>
  <w:style w:type="paragraph" w:styleId="Listecontinue3">
    <w:name w:val="List Continue 3"/>
    <w:basedOn w:val="Normal"/>
    <w:uiPriority w:val="1"/>
    <w:semiHidden/>
    <w:rsid w:val="7A776375"/>
    <w:pPr>
      <w:spacing w:after="120"/>
      <w:ind w:left="1080"/>
      <w:contextualSpacing/>
    </w:pPr>
  </w:style>
  <w:style w:type="paragraph" w:styleId="Listecontinue4">
    <w:name w:val="List Continue 4"/>
    <w:basedOn w:val="Normal"/>
    <w:uiPriority w:val="1"/>
    <w:semiHidden/>
    <w:rsid w:val="7A776375"/>
    <w:pPr>
      <w:spacing w:after="120"/>
      <w:ind w:left="1440"/>
      <w:contextualSpacing/>
    </w:pPr>
  </w:style>
  <w:style w:type="paragraph" w:styleId="Listecontinue5">
    <w:name w:val="List Continue 5"/>
    <w:basedOn w:val="Normal"/>
    <w:uiPriority w:val="1"/>
    <w:semiHidden/>
    <w:rsid w:val="7A776375"/>
    <w:pPr>
      <w:spacing w:after="120"/>
      <w:ind w:left="1800"/>
      <w:contextualSpacing/>
    </w:pPr>
  </w:style>
  <w:style w:type="paragraph" w:styleId="Listenumros">
    <w:name w:val="List Number"/>
    <w:basedOn w:val="Normal"/>
    <w:uiPriority w:val="1"/>
    <w:semiHidden/>
    <w:rsid w:val="7A776375"/>
    <w:pPr>
      <w:numPr>
        <w:numId w:val="6"/>
      </w:numPr>
      <w:contextualSpacing/>
    </w:pPr>
  </w:style>
  <w:style w:type="paragraph" w:styleId="Listenumros2">
    <w:name w:val="List Number 2"/>
    <w:basedOn w:val="Normal"/>
    <w:uiPriority w:val="1"/>
    <w:semiHidden/>
    <w:rsid w:val="7A776375"/>
    <w:pPr>
      <w:numPr>
        <w:numId w:val="7"/>
      </w:numPr>
      <w:contextualSpacing/>
    </w:pPr>
  </w:style>
  <w:style w:type="paragraph" w:styleId="Listenumros3">
    <w:name w:val="List Number 3"/>
    <w:basedOn w:val="Normal"/>
    <w:uiPriority w:val="1"/>
    <w:semiHidden/>
    <w:rsid w:val="7A776375"/>
    <w:pPr>
      <w:numPr>
        <w:numId w:val="8"/>
      </w:numPr>
      <w:contextualSpacing/>
    </w:pPr>
  </w:style>
  <w:style w:type="paragraph" w:styleId="Listenumros4">
    <w:name w:val="List Number 4"/>
    <w:basedOn w:val="Normal"/>
    <w:uiPriority w:val="1"/>
    <w:semiHidden/>
    <w:rsid w:val="7A776375"/>
    <w:pPr>
      <w:numPr>
        <w:numId w:val="9"/>
      </w:numPr>
      <w:contextualSpacing/>
    </w:pPr>
  </w:style>
  <w:style w:type="paragraph" w:styleId="Listenumros5">
    <w:name w:val="List Number 5"/>
    <w:basedOn w:val="Normal"/>
    <w:uiPriority w:val="1"/>
    <w:semiHidden/>
    <w:rsid w:val="7A776375"/>
    <w:pPr>
      <w:numPr>
        <w:numId w:val="10"/>
      </w:numPr>
      <w:contextualSpacing/>
    </w:pPr>
  </w:style>
  <w:style w:type="paragraph" w:styleId="Paragraphedeliste">
    <w:name w:val="List Paragraph"/>
    <w:basedOn w:val="Normal"/>
    <w:uiPriority w:val="34"/>
    <w:qFormat/>
    <w:rsid w:val="7A776375"/>
    <w:pPr>
      <w:ind w:left="720"/>
    </w:pPr>
  </w:style>
  <w:style w:type="paragraph" w:styleId="Textedemacro">
    <w:name w:val="macro"/>
    <w:link w:val="TextedemacroC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TextedemacroCar">
    <w:name w:val="Texte de macro Car"/>
    <w:basedOn w:val="Policepardfaut"/>
    <w:link w:val="Textedemacro"/>
    <w:semiHidden/>
    <w:rsid w:val="00FF04E3"/>
    <w:rPr>
      <w:rFonts w:ascii="Courier New" w:hAnsi="Courier New" w:cs="Courier New"/>
      <w:lang w:val="en-US" w:eastAsia="en-US" w:bidi="ar-SA"/>
    </w:rPr>
  </w:style>
  <w:style w:type="paragraph" w:styleId="En-ttedemessage">
    <w:name w:val="Message Header"/>
    <w:basedOn w:val="Normal"/>
    <w:link w:val="En-ttedemessageCar"/>
    <w:uiPriority w:val="1"/>
    <w:semiHidden/>
    <w:rsid w:val="7A776375"/>
    <w:pPr>
      <w:ind w:left="1080" w:hanging="1080"/>
    </w:pPr>
    <w:rPr>
      <w:rFonts w:ascii="Cambria" w:hAnsi="Cambria"/>
    </w:rPr>
  </w:style>
  <w:style w:type="character" w:customStyle="1" w:styleId="En-ttedemessageCar">
    <w:name w:val="En-tête de message Car"/>
    <w:basedOn w:val="Policepardfaut"/>
    <w:link w:val="En-ttedemessage"/>
    <w:uiPriority w:val="1"/>
    <w:semiHidden/>
    <w:rsid w:val="7A776375"/>
    <w:rPr>
      <w:rFonts w:ascii="Cambria" w:eastAsia="Times New Roman" w:hAnsi="Cambria" w:cs="Times New Roman"/>
      <w:noProof w:val="0"/>
      <w:sz w:val="24"/>
      <w:szCs w:val="24"/>
      <w:lang w:val="en-US"/>
    </w:rPr>
  </w:style>
  <w:style w:type="paragraph" w:styleId="Sansinterligne">
    <w:name w:val="No Spacing"/>
    <w:uiPriority w:val="1"/>
    <w:semiHidden/>
    <w:qFormat/>
    <w:rsid w:val="00405336"/>
    <w:rPr>
      <w:sz w:val="24"/>
    </w:rPr>
  </w:style>
  <w:style w:type="paragraph" w:styleId="NormalWeb">
    <w:name w:val="Normal (Web)"/>
    <w:basedOn w:val="Normal"/>
    <w:uiPriority w:val="99"/>
    <w:rsid w:val="7A776375"/>
  </w:style>
  <w:style w:type="paragraph" w:styleId="Retraitnormal">
    <w:name w:val="Normal Indent"/>
    <w:basedOn w:val="Normal"/>
    <w:uiPriority w:val="1"/>
    <w:semiHidden/>
    <w:rsid w:val="7A776375"/>
    <w:pPr>
      <w:ind w:left="720"/>
    </w:pPr>
  </w:style>
  <w:style w:type="paragraph" w:styleId="Titredenote">
    <w:name w:val="Note Heading"/>
    <w:basedOn w:val="Normal"/>
    <w:next w:val="Normal"/>
    <w:link w:val="TitredenoteCar"/>
    <w:uiPriority w:val="1"/>
    <w:semiHidden/>
    <w:rsid w:val="7A776375"/>
  </w:style>
  <w:style w:type="character" w:customStyle="1" w:styleId="TitredenoteCar">
    <w:name w:val="Titre de note Car"/>
    <w:basedOn w:val="Policepardfaut"/>
    <w:link w:val="Titredenote"/>
    <w:uiPriority w:val="1"/>
    <w:semiHidden/>
    <w:rsid w:val="7A776375"/>
    <w:rPr>
      <w:noProof w:val="0"/>
      <w:sz w:val="24"/>
      <w:szCs w:val="24"/>
      <w:lang w:val="en-US"/>
    </w:rPr>
  </w:style>
  <w:style w:type="paragraph" w:styleId="Textebrut">
    <w:name w:val="Plain Text"/>
    <w:basedOn w:val="Normal"/>
    <w:link w:val="TextebrutCar"/>
    <w:uiPriority w:val="1"/>
    <w:semiHidden/>
    <w:rsid w:val="7A776375"/>
    <w:rPr>
      <w:rFonts w:ascii="Courier New" w:hAnsi="Courier New" w:cs="Courier New"/>
    </w:rPr>
  </w:style>
  <w:style w:type="character" w:customStyle="1" w:styleId="TextebrutCar">
    <w:name w:val="Texte brut Car"/>
    <w:basedOn w:val="Policepardfaut"/>
    <w:link w:val="Textebrut"/>
    <w:uiPriority w:val="1"/>
    <w:semiHidden/>
    <w:rsid w:val="7A776375"/>
    <w:rPr>
      <w:rFonts w:ascii="Courier New" w:eastAsia="Times New Roman" w:hAnsi="Courier New" w:cs="Courier New"/>
      <w:noProof w:val="0"/>
      <w:lang w:val="en-US"/>
    </w:rPr>
  </w:style>
  <w:style w:type="paragraph" w:styleId="Citation">
    <w:name w:val="Quote"/>
    <w:basedOn w:val="Normal"/>
    <w:next w:val="Normal"/>
    <w:link w:val="CitationCar"/>
    <w:uiPriority w:val="29"/>
    <w:semiHidden/>
    <w:qFormat/>
    <w:rsid w:val="7A776375"/>
    <w:rPr>
      <w:i/>
      <w:iCs/>
      <w:color w:val="000000" w:themeColor="text1"/>
    </w:rPr>
  </w:style>
  <w:style w:type="character" w:customStyle="1" w:styleId="CitationCar">
    <w:name w:val="Citation Car"/>
    <w:basedOn w:val="Policepardfaut"/>
    <w:link w:val="Citation"/>
    <w:uiPriority w:val="29"/>
    <w:semiHidden/>
    <w:rsid w:val="7A776375"/>
    <w:rPr>
      <w:i/>
      <w:iCs/>
      <w:noProof w:val="0"/>
      <w:color w:val="000000" w:themeColor="text1"/>
      <w:sz w:val="24"/>
      <w:szCs w:val="24"/>
      <w:lang w:val="en-US"/>
    </w:rPr>
  </w:style>
  <w:style w:type="paragraph" w:styleId="Salutations">
    <w:name w:val="Salutation"/>
    <w:basedOn w:val="Normal"/>
    <w:next w:val="Normal"/>
    <w:link w:val="SalutationsCar"/>
    <w:uiPriority w:val="1"/>
    <w:semiHidden/>
    <w:rsid w:val="7A776375"/>
  </w:style>
  <w:style w:type="character" w:customStyle="1" w:styleId="SalutationsCar">
    <w:name w:val="Salutations Car"/>
    <w:basedOn w:val="Policepardfaut"/>
    <w:link w:val="Salutations"/>
    <w:uiPriority w:val="1"/>
    <w:semiHidden/>
    <w:rsid w:val="7A776375"/>
    <w:rPr>
      <w:noProof w:val="0"/>
      <w:sz w:val="24"/>
      <w:szCs w:val="24"/>
      <w:lang w:val="en-US"/>
    </w:rPr>
  </w:style>
  <w:style w:type="paragraph" w:styleId="Signature">
    <w:name w:val="Signature"/>
    <w:basedOn w:val="Normal"/>
    <w:link w:val="SignatureCar"/>
    <w:uiPriority w:val="1"/>
    <w:semiHidden/>
    <w:rsid w:val="7A776375"/>
    <w:pPr>
      <w:ind w:left="4320"/>
    </w:pPr>
  </w:style>
  <w:style w:type="character" w:customStyle="1" w:styleId="SignatureCar">
    <w:name w:val="Signature Car"/>
    <w:basedOn w:val="Policepardfaut"/>
    <w:link w:val="Signature"/>
    <w:uiPriority w:val="1"/>
    <w:semiHidden/>
    <w:rsid w:val="7A776375"/>
    <w:rPr>
      <w:noProof w:val="0"/>
      <w:sz w:val="24"/>
      <w:szCs w:val="24"/>
      <w:lang w:val="en-US"/>
    </w:rPr>
  </w:style>
  <w:style w:type="paragraph" w:styleId="Sous-titre">
    <w:name w:val="Subtitle"/>
    <w:basedOn w:val="Normal"/>
    <w:next w:val="Normal"/>
    <w:link w:val="Sous-titreCar"/>
    <w:uiPriority w:val="1"/>
    <w:semiHidden/>
    <w:qFormat/>
    <w:rsid w:val="7A776375"/>
    <w:pPr>
      <w:spacing w:after="60"/>
      <w:jc w:val="center"/>
      <w:outlineLvl w:val="1"/>
    </w:pPr>
    <w:rPr>
      <w:rFonts w:ascii="Cambria" w:hAnsi="Cambria"/>
    </w:rPr>
  </w:style>
  <w:style w:type="character" w:customStyle="1" w:styleId="Sous-titreCar">
    <w:name w:val="Sous-titre Car"/>
    <w:basedOn w:val="Policepardfaut"/>
    <w:link w:val="Sous-titre"/>
    <w:uiPriority w:val="1"/>
    <w:semiHidden/>
    <w:rsid w:val="7A776375"/>
    <w:rPr>
      <w:rFonts w:ascii="Cambria" w:eastAsia="Times New Roman" w:hAnsi="Cambria" w:cs="Times New Roman"/>
      <w:noProof w:val="0"/>
      <w:sz w:val="24"/>
      <w:szCs w:val="24"/>
      <w:lang w:val="en-US"/>
    </w:rPr>
  </w:style>
  <w:style w:type="paragraph" w:styleId="Tabledesrfrencesjuridiques">
    <w:name w:val="table of authorities"/>
    <w:basedOn w:val="Normal"/>
    <w:next w:val="Normal"/>
    <w:uiPriority w:val="1"/>
    <w:semiHidden/>
    <w:rsid w:val="7A776375"/>
    <w:pPr>
      <w:ind w:left="240" w:hanging="240"/>
    </w:pPr>
  </w:style>
  <w:style w:type="paragraph" w:styleId="Tabledesillustrations">
    <w:name w:val="table of figures"/>
    <w:basedOn w:val="Normal"/>
    <w:next w:val="Normal"/>
    <w:uiPriority w:val="1"/>
    <w:semiHidden/>
    <w:rsid w:val="7A776375"/>
  </w:style>
  <w:style w:type="paragraph" w:styleId="Titre">
    <w:name w:val="Title"/>
    <w:basedOn w:val="Normal"/>
    <w:next w:val="Normal"/>
    <w:link w:val="TitreCar"/>
    <w:uiPriority w:val="1"/>
    <w:semiHidden/>
    <w:qFormat/>
    <w:rsid w:val="7A776375"/>
    <w:pPr>
      <w:spacing w:before="240" w:after="60"/>
      <w:jc w:val="center"/>
      <w:outlineLvl w:val="0"/>
    </w:pPr>
    <w:rPr>
      <w:rFonts w:ascii="Cambria" w:hAnsi="Cambria"/>
      <w:b/>
      <w:bCs/>
      <w:sz w:val="32"/>
      <w:szCs w:val="32"/>
    </w:rPr>
  </w:style>
  <w:style w:type="character" w:customStyle="1" w:styleId="TitreCar">
    <w:name w:val="Titre Car"/>
    <w:basedOn w:val="Policepardfaut"/>
    <w:link w:val="Titre"/>
    <w:uiPriority w:val="1"/>
    <w:semiHidden/>
    <w:rsid w:val="7A776375"/>
    <w:rPr>
      <w:rFonts w:ascii="Cambria" w:eastAsia="Times New Roman" w:hAnsi="Cambria" w:cs="Times New Roman"/>
      <w:b/>
      <w:bCs/>
      <w:noProof w:val="0"/>
      <w:sz w:val="32"/>
      <w:szCs w:val="32"/>
      <w:lang w:val="en-US"/>
    </w:rPr>
  </w:style>
  <w:style w:type="paragraph" w:styleId="TitreTR">
    <w:name w:val="toa heading"/>
    <w:basedOn w:val="Normal"/>
    <w:next w:val="Normal"/>
    <w:uiPriority w:val="1"/>
    <w:semiHidden/>
    <w:rsid w:val="7A776375"/>
    <w:pPr>
      <w:spacing w:before="120"/>
    </w:pPr>
    <w:rPr>
      <w:rFonts w:ascii="Cambria" w:hAnsi="Cambria"/>
      <w:b/>
      <w:bCs/>
    </w:rPr>
  </w:style>
  <w:style w:type="paragraph" w:styleId="TM1">
    <w:name w:val="toc 1"/>
    <w:basedOn w:val="Normal"/>
    <w:next w:val="Normal"/>
    <w:uiPriority w:val="1"/>
    <w:semiHidden/>
    <w:rsid w:val="7A776375"/>
  </w:style>
  <w:style w:type="paragraph" w:styleId="TM2">
    <w:name w:val="toc 2"/>
    <w:basedOn w:val="Normal"/>
    <w:next w:val="Normal"/>
    <w:uiPriority w:val="1"/>
    <w:semiHidden/>
    <w:rsid w:val="7A776375"/>
    <w:pPr>
      <w:ind w:left="240"/>
    </w:pPr>
  </w:style>
  <w:style w:type="paragraph" w:styleId="TM3">
    <w:name w:val="toc 3"/>
    <w:basedOn w:val="Normal"/>
    <w:next w:val="Normal"/>
    <w:uiPriority w:val="1"/>
    <w:semiHidden/>
    <w:rsid w:val="7A776375"/>
    <w:pPr>
      <w:ind w:left="480"/>
    </w:pPr>
  </w:style>
  <w:style w:type="paragraph" w:styleId="TM4">
    <w:name w:val="toc 4"/>
    <w:basedOn w:val="Normal"/>
    <w:next w:val="Normal"/>
    <w:uiPriority w:val="1"/>
    <w:semiHidden/>
    <w:rsid w:val="7A776375"/>
    <w:pPr>
      <w:ind w:left="720"/>
    </w:pPr>
  </w:style>
  <w:style w:type="paragraph" w:styleId="TM5">
    <w:name w:val="toc 5"/>
    <w:basedOn w:val="Normal"/>
    <w:next w:val="Normal"/>
    <w:uiPriority w:val="1"/>
    <w:semiHidden/>
    <w:rsid w:val="7A776375"/>
    <w:pPr>
      <w:ind w:left="960"/>
    </w:pPr>
  </w:style>
  <w:style w:type="paragraph" w:styleId="TM6">
    <w:name w:val="toc 6"/>
    <w:basedOn w:val="Normal"/>
    <w:next w:val="Normal"/>
    <w:uiPriority w:val="1"/>
    <w:semiHidden/>
    <w:rsid w:val="7A776375"/>
    <w:pPr>
      <w:ind w:left="1200"/>
    </w:pPr>
  </w:style>
  <w:style w:type="paragraph" w:styleId="TM7">
    <w:name w:val="toc 7"/>
    <w:basedOn w:val="Normal"/>
    <w:next w:val="Normal"/>
    <w:uiPriority w:val="1"/>
    <w:semiHidden/>
    <w:rsid w:val="7A776375"/>
    <w:pPr>
      <w:ind w:left="1440"/>
    </w:pPr>
  </w:style>
  <w:style w:type="paragraph" w:styleId="TM8">
    <w:name w:val="toc 8"/>
    <w:basedOn w:val="Normal"/>
    <w:next w:val="Normal"/>
    <w:uiPriority w:val="1"/>
    <w:semiHidden/>
    <w:rsid w:val="7A776375"/>
    <w:pPr>
      <w:ind w:left="1680"/>
    </w:pPr>
  </w:style>
  <w:style w:type="paragraph" w:styleId="TM9">
    <w:name w:val="toc 9"/>
    <w:basedOn w:val="Normal"/>
    <w:next w:val="Normal"/>
    <w:uiPriority w:val="1"/>
    <w:semiHidden/>
    <w:rsid w:val="7A776375"/>
    <w:pPr>
      <w:ind w:left="1920"/>
    </w:pPr>
  </w:style>
  <w:style w:type="paragraph" w:styleId="En-ttedetabledesmatires">
    <w:name w:val="TOC Heading"/>
    <w:basedOn w:val="Titre1"/>
    <w:next w:val="Normal"/>
    <w:uiPriority w:val="39"/>
    <w:semiHidden/>
    <w:unhideWhenUsed/>
    <w:qFormat/>
    <w:rsid w:val="7A776375"/>
    <w:rPr>
      <w:rFonts w:ascii="Cambria" w:hAnsi="Cambria"/>
      <w:sz w:val="32"/>
      <w:szCs w:val="32"/>
    </w:rPr>
  </w:style>
  <w:style w:type="character" w:styleId="Lienhypertexte">
    <w:name w:val="Hyperlink"/>
    <w:basedOn w:val="Policepardfaut"/>
    <w:semiHidden/>
    <w:rsid w:val="007402FC"/>
    <w:rPr>
      <w:color w:val="0000FF"/>
      <w:u w:val="single"/>
    </w:rPr>
  </w:style>
  <w:style w:type="character" w:styleId="Accentuation">
    <w:name w:val="Emphasis"/>
    <w:basedOn w:val="Policepardfaut"/>
    <w:uiPriority w:val="20"/>
    <w:qFormat/>
    <w:rsid w:val="00B42F9C"/>
    <w:rPr>
      <w:i/>
      <w:iCs/>
    </w:rPr>
  </w:style>
  <w:style w:type="character" w:styleId="Marquedecommentaire">
    <w:name w:val="annotation reference"/>
    <w:basedOn w:val="Policepardfaut"/>
    <w:uiPriority w:val="99"/>
    <w:semiHidden/>
    <w:rsid w:val="009258B8"/>
    <w:rPr>
      <w:sz w:val="16"/>
      <w:szCs w:val="16"/>
    </w:rPr>
  </w:style>
  <w:style w:type="character" w:styleId="Lienhypertextesuivivisit">
    <w:name w:val="FollowedHyperlink"/>
    <w:basedOn w:val="Policepardfaut"/>
    <w:semiHidden/>
    <w:unhideWhenUsed/>
    <w:rsid w:val="00611A19"/>
    <w:rPr>
      <w:color w:val="800080" w:themeColor="followedHyperlink"/>
      <w:u w:val="single"/>
    </w:rPr>
  </w:style>
  <w:style w:type="table" w:styleId="Grilledutableau">
    <w:name w:val="Table Grid"/>
    <w:basedOn w:val="TableauNormal"/>
    <w:rsid w:val="005469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2F69B2"/>
    <w:rPr>
      <w:sz w:val="24"/>
    </w:rPr>
  </w:style>
  <w:style w:type="paragraph" w:customStyle="1" w:styleId="xmsonormal">
    <w:name w:val="x_msonormal"/>
    <w:basedOn w:val="Normal"/>
    <w:uiPriority w:val="1"/>
    <w:rsid w:val="7A776375"/>
    <w:pPr>
      <w:spacing w:beforeAutospacing="1" w:afterAutospacing="1"/>
    </w:pPr>
    <w:rPr>
      <w:lang w:val="en-GB" w:eastAsia="en-GB"/>
    </w:rPr>
  </w:style>
  <w:style w:type="character" w:customStyle="1" w:styleId="xcontentpasted0">
    <w:name w:val="x_contentpasted0"/>
    <w:basedOn w:val="Policepardfaut"/>
    <w:rsid w:val="005616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3178651">
      <w:bodyDiv w:val="1"/>
      <w:marLeft w:val="0"/>
      <w:marRight w:val="0"/>
      <w:marTop w:val="0"/>
      <w:marBottom w:val="0"/>
      <w:divBdr>
        <w:top w:val="none" w:sz="0" w:space="0" w:color="auto"/>
        <w:left w:val="none" w:sz="0" w:space="0" w:color="auto"/>
        <w:bottom w:val="none" w:sz="0" w:space="0" w:color="auto"/>
        <w:right w:val="none" w:sz="0" w:space="0" w:color="auto"/>
      </w:divBdr>
    </w:div>
    <w:div w:id="956715765">
      <w:bodyDiv w:val="1"/>
      <w:marLeft w:val="0"/>
      <w:marRight w:val="0"/>
      <w:marTop w:val="0"/>
      <w:marBottom w:val="0"/>
      <w:divBdr>
        <w:top w:val="none" w:sz="0" w:space="0" w:color="auto"/>
        <w:left w:val="none" w:sz="0" w:space="0" w:color="auto"/>
        <w:bottom w:val="none" w:sz="0" w:space="0" w:color="auto"/>
        <w:right w:val="none" w:sz="0" w:space="0" w:color="auto"/>
      </w:divBdr>
    </w:div>
    <w:div w:id="1333219548">
      <w:bodyDiv w:val="1"/>
      <w:marLeft w:val="0"/>
      <w:marRight w:val="0"/>
      <w:marTop w:val="0"/>
      <w:marBottom w:val="0"/>
      <w:divBdr>
        <w:top w:val="none" w:sz="0" w:space="0" w:color="auto"/>
        <w:left w:val="none" w:sz="0" w:space="0" w:color="auto"/>
        <w:bottom w:val="none" w:sz="0" w:space="0" w:color="auto"/>
        <w:right w:val="none" w:sz="0" w:space="0" w:color="auto"/>
      </w:divBdr>
    </w:div>
    <w:div w:id="1469545632">
      <w:bodyDiv w:val="1"/>
      <w:marLeft w:val="0"/>
      <w:marRight w:val="0"/>
      <w:marTop w:val="0"/>
      <w:marBottom w:val="0"/>
      <w:divBdr>
        <w:top w:val="none" w:sz="0" w:space="0" w:color="auto"/>
        <w:left w:val="none" w:sz="0" w:space="0" w:color="auto"/>
        <w:bottom w:val="none" w:sz="0" w:space="0" w:color="auto"/>
        <w:right w:val="none" w:sz="0" w:space="0" w:color="auto"/>
      </w:divBdr>
    </w:div>
    <w:div w:id="1998603734">
      <w:bodyDiv w:val="1"/>
      <w:marLeft w:val="0"/>
      <w:marRight w:val="0"/>
      <w:marTop w:val="0"/>
      <w:marBottom w:val="0"/>
      <w:divBdr>
        <w:top w:val="none" w:sz="0" w:space="0" w:color="auto"/>
        <w:left w:val="none" w:sz="0" w:space="0" w:color="auto"/>
        <w:bottom w:val="none" w:sz="0" w:space="0" w:color="auto"/>
        <w:right w:val="none" w:sz="0" w:space="0" w:color="auto"/>
      </w:divBdr>
    </w:div>
    <w:div w:id="2102722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5.tiff"/><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chart" Target="charts/chart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footer" Target="footer1.xml"/><Relationship Id="rId10" Type="http://schemas.openxmlformats.org/officeDocument/2006/relationships/image" Target="media/image3.tiff"/><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6.tiff"/><Relationship Id="rId22"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1354075532225136E-2"/>
          <c:y val="9.9687070183050092E-2"/>
          <c:w val="0.92443802473593928"/>
          <c:h val="0.79210526315789476"/>
        </c:manualLayout>
      </c:layout>
      <c:barChart>
        <c:barDir val="col"/>
        <c:grouping val="stacked"/>
        <c:varyColors val="0"/>
        <c:ser>
          <c:idx val="0"/>
          <c:order val="0"/>
          <c:tx>
            <c:strRef>
              <c:f>BoxPlot!$A$28</c:f>
              <c:strCache>
                <c:ptCount val="1"/>
                <c:pt idx="0">
                  <c:v>Q1</c:v>
                </c:pt>
              </c:strCache>
            </c:strRef>
          </c:tx>
          <c:spPr>
            <a:noFill/>
            <a:ln w="25400">
              <a:noFill/>
            </a:ln>
          </c:spPr>
          <c:invertIfNegative val="0"/>
          <c:errBars>
            <c:errBarType val="minus"/>
            <c:errValType val="cust"/>
            <c:noEndCap val="0"/>
            <c:minus>
              <c:numRef>
                <c:f>BoxPlot!$B$44:$H$44</c:f>
                <c:numCache>
                  <c:formatCode>General</c:formatCode>
                  <c:ptCount val="7"/>
                  <c:pt idx="0">
                    <c:v>6.4499999999999993</c:v>
                  </c:pt>
                  <c:pt idx="1">
                    <c:v>8.75</c:v>
                  </c:pt>
                  <c:pt idx="2">
                    <c:v>3.2750000000000021</c:v>
                  </c:pt>
                  <c:pt idx="3">
                    <c:v>6.9749999999999979</c:v>
                  </c:pt>
                  <c:pt idx="4">
                    <c:v>2.5</c:v>
                  </c:pt>
                  <c:pt idx="5">
                    <c:v>7.2749999999999968</c:v>
                  </c:pt>
                  <c:pt idx="6">
                    <c:v>8.6999999999999993</c:v>
                  </c:pt>
                </c:numCache>
              </c:numRef>
            </c:minus>
            <c:spPr>
              <a:ln w="25400">
                <a:solidFill>
                  <a:srgbClr val="000000"/>
                </a:solidFill>
                <a:prstDash val="solid"/>
              </a:ln>
            </c:spPr>
          </c:errBars>
          <c:cat>
            <c:strRef>
              <c:f>BoxPlot!$B$26:$H$26</c:f>
              <c:strCache>
                <c:ptCount val="7"/>
                <c:pt idx="0">
                  <c:v>GSG</c:v>
                </c:pt>
                <c:pt idx="1">
                  <c:v>G</c:v>
                </c:pt>
                <c:pt idx="2">
                  <c:v>S</c:v>
                </c:pt>
                <c:pt idx="3">
                  <c:v>Bow</c:v>
                </c:pt>
                <c:pt idx="4">
                  <c:v>Spearthrower</c:v>
                </c:pt>
                <c:pt idx="5">
                  <c:v>Throwing spear</c:v>
                </c:pt>
                <c:pt idx="6">
                  <c:v>Thrusting spear</c:v>
                </c:pt>
              </c:strCache>
            </c:strRef>
          </c:cat>
          <c:val>
            <c:numRef>
              <c:f>BoxPlot!$B$28:$H$28</c:f>
              <c:numCache>
                <c:formatCode>General</c:formatCode>
                <c:ptCount val="7"/>
                <c:pt idx="0">
                  <c:v>15.75</c:v>
                </c:pt>
                <c:pt idx="1">
                  <c:v>8.75</c:v>
                </c:pt>
                <c:pt idx="2">
                  <c:v>13.975000000000001</c:v>
                </c:pt>
                <c:pt idx="3">
                  <c:v>8.8500000000000014</c:v>
                </c:pt>
                <c:pt idx="4">
                  <c:v>16.3</c:v>
                </c:pt>
                <c:pt idx="5">
                  <c:v>9.4750000000000014</c:v>
                </c:pt>
                <c:pt idx="6">
                  <c:v>24.2</c:v>
                </c:pt>
              </c:numCache>
            </c:numRef>
          </c:val>
          <c:extLst>
            <c:ext xmlns:c16="http://schemas.microsoft.com/office/drawing/2014/chart" uri="{C3380CC4-5D6E-409C-BE32-E72D297353CC}">
              <c16:uniqueId val="{00000000-7C0F-4F51-8338-2D7C4EC428F1}"/>
            </c:ext>
          </c:extLst>
        </c:ser>
        <c:ser>
          <c:idx val="1"/>
          <c:order val="1"/>
          <c:tx>
            <c:strRef>
              <c:f>BoxPlot!$A$36</c:f>
              <c:strCache>
                <c:ptCount val="1"/>
                <c:pt idx="0">
                  <c:v>Q2-Q1</c:v>
                </c:pt>
              </c:strCache>
            </c:strRef>
          </c:tx>
          <c:spPr>
            <a:solidFill>
              <a:schemeClr val="tx1">
                <a:lumMod val="65000"/>
                <a:lumOff val="35000"/>
              </a:schemeClr>
            </a:solidFill>
            <a:ln w="28575">
              <a:solidFill>
                <a:srgbClr val="000000"/>
              </a:solidFill>
              <a:prstDash val="solid"/>
            </a:ln>
          </c:spPr>
          <c:invertIfNegative val="0"/>
          <c:cat>
            <c:strRef>
              <c:f>BoxPlot!$B$26:$H$26</c:f>
              <c:strCache>
                <c:ptCount val="7"/>
                <c:pt idx="0">
                  <c:v>GSG</c:v>
                </c:pt>
                <c:pt idx="1">
                  <c:v>G</c:v>
                </c:pt>
                <c:pt idx="2">
                  <c:v>S</c:v>
                </c:pt>
                <c:pt idx="3">
                  <c:v>Bow</c:v>
                </c:pt>
                <c:pt idx="4">
                  <c:v>Spearthrower</c:v>
                </c:pt>
                <c:pt idx="5">
                  <c:v>Throwing spear</c:v>
                </c:pt>
                <c:pt idx="6">
                  <c:v>Thrusting spear</c:v>
                </c:pt>
              </c:strCache>
            </c:strRef>
          </c:cat>
          <c:val>
            <c:numRef>
              <c:f>BoxPlot!$B$36:$H$36</c:f>
              <c:numCache>
                <c:formatCode>General</c:formatCode>
                <c:ptCount val="7"/>
                <c:pt idx="0">
                  <c:v>1.75</c:v>
                </c:pt>
                <c:pt idx="1">
                  <c:v>7.3000000000000007</c:v>
                </c:pt>
                <c:pt idx="2">
                  <c:v>1.7749999999999986</c:v>
                </c:pt>
                <c:pt idx="3">
                  <c:v>3.2999999999999989</c:v>
                </c:pt>
                <c:pt idx="4">
                  <c:v>0.69999999999999929</c:v>
                </c:pt>
                <c:pt idx="5">
                  <c:v>1.3749999999999982</c:v>
                </c:pt>
                <c:pt idx="6">
                  <c:v>11.3</c:v>
                </c:pt>
              </c:numCache>
            </c:numRef>
          </c:val>
          <c:extLst>
            <c:ext xmlns:c16="http://schemas.microsoft.com/office/drawing/2014/chart" uri="{C3380CC4-5D6E-409C-BE32-E72D297353CC}">
              <c16:uniqueId val="{00000001-7C0F-4F51-8338-2D7C4EC428F1}"/>
            </c:ext>
          </c:extLst>
        </c:ser>
        <c:ser>
          <c:idx val="2"/>
          <c:order val="2"/>
          <c:tx>
            <c:strRef>
              <c:f>BoxPlot!$A$37</c:f>
              <c:strCache>
                <c:ptCount val="1"/>
                <c:pt idx="0">
                  <c:v>Q3-Q2</c:v>
                </c:pt>
              </c:strCache>
            </c:strRef>
          </c:tx>
          <c:spPr>
            <a:solidFill>
              <a:schemeClr val="tx1">
                <a:lumMod val="65000"/>
                <a:lumOff val="35000"/>
              </a:schemeClr>
            </a:solidFill>
            <a:ln w="28575">
              <a:solidFill>
                <a:srgbClr val="000000"/>
              </a:solidFill>
              <a:prstDash val="solid"/>
            </a:ln>
          </c:spPr>
          <c:invertIfNegative val="0"/>
          <c:errBars>
            <c:errBarType val="plus"/>
            <c:errValType val="cust"/>
            <c:noEndCap val="0"/>
            <c:plus>
              <c:numRef>
                <c:f>BoxPlot!$B$43:$H$43</c:f>
                <c:numCache>
                  <c:formatCode>General</c:formatCode>
                  <c:ptCount val="7"/>
                  <c:pt idx="0">
                    <c:v>27.875</c:v>
                  </c:pt>
                  <c:pt idx="1">
                    <c:v>15.262499999999996</c:v>
                  </c:pt>
                  <c:pt idx="2">
                    <c:v>4.6500000000000021</c:v>
                  </c:pt>
                  <c:pt idx="3">
                    <c:v>3</c:v>
                  </c:pt>
                  <c:pt idx="4">
                    <c:v>2</c:v>
                  </c:pt>
                  <c:pt idx="5">
                    <c:v>2.7750000000000021</c:v>
                  </c:pt>
                  <c:pt idx="6">
                    <c:v>7.5</c:v>
                  </c:pt>
                </c:numCache>
              </c:numRef>
            </c:plus>
            <c:spPr>
              <a:solidFill>
                <a:schemeClr val="tx1">
                  <a:lumMod val="65000"/>
                  <a:lumOff val="35000"/>
                </a:schemeClr>
              </a:solidFill>
              <a:ln w="28575">
                <a:solidFill>
                  <a:srgbClr val="000000"/>
                </a:solidFill>
                <a:prstDash val="solid"/>
              </a:ln>
            </c:spPr>
          </c:errBars>
          <c:cat>
            <c:strRef>
              <c:f>BoxPlot!$B$26:$H$26</c:f>
              <c:strCache>
                <c:ptCount val="7"/>
                <c:pt idx="0">
                  <c:v>GSG</c:v>
                </c:pt>
                <c:pt idx="1">
                  <c:v>G</c:v>
                </c:pt>
                <c:pt idx="2">
                  <c:v>S</c:v>
                </c:pt>
                <c:pt idx="3">
                  <c:v>Bow</c:v>
                </c:pt>
                <c:pt idx="4">
                  <c:v>Spearthrower</c:v>
                </c:pt>
                <c:pt idx="5">
                  <c:v>Throwing spear</c:v>
                </c:pt>
                <c:pt idx="6">
                  <c:v>Thrusting spear</c:v>
                </c:pt>
              </c:strCache>
            </c:strRef>
          </c:cat>
          <c:val>
            <c:numRef>
              <c:f>BoxPlot!$B$37:$H$37</c:f>
              <c:numCache>
                <c:formatCode>General</c:formatCode>
                <c:ptCount val="7"/>
                <c:pt idx="0">
                  <c:v>17.625</c:v>
                </c:pt>
                <c:pt idx="1">
                  <c:v>2.8749999999999964</c:v>
                </c:pt>
                <c:pt idx="2">
                  <c:v>1.3250000000000028</c:v>
                </c:pt>
                <c:pt idx="3">
                  <c:v>1.3499999999999996</c:v>
                </c:pt>
                <c:pt idx="4">
                  <c:v>1.5</c:v>
                </c:pt>
                <c:pt idx="5">
                  <c:v>3.4749999999999996</c:v>
                </c:pt>
                <c:pt idx="6">
                  <c:v>22</c:v>
                </c:pt>
              </c:numCache>
            </c:numRef>
          </c:val>
          <c:extLst>
            <c:ext xmlns:c16="http://schemas.microsoft.com/office/drawing/2014/chart" uri="{C3380CC4-5D6E-409C-BE32-E72D297353CC}">
              <c16:uniqueId val="{00000002-7C0F-4F51-8338-2D7C4EC428F1}"/>
            </c:ext>
          </c:extLst>
        </c:ser>
        <c:dLbls>
          <c:showLegendKey val="0"/>
          <c:showVal val="0"/>
          <c:showCatName val="0"/>
          <c:showSerName val="0"/>
          <c:showPercent val="0"/>
          <c:showBubbleSize val="0"/>
        </c:dLbls>
        <c:gapWidth val="150"/>
        <c:overlap val="100"/>
        <c:axId val="164209024"/>
        <c:axId val="164210944"/>
      </c:barChart>
      <c:lineChart>
        <c:grouping val="standard"/>
        <c:varyColors val="0"/>
        <c:ser>
          <c:idx val="4"/>
          <c:order val="3"/>
          <c:tx>
            <c:v>Min Outlier</c:v>
          </c:tx>
          <c:spPr>
            <a:ln w="28575">
              <a:noFill/>
            </a:ln>
          </c:spPr>
          <c:marker>
            <c:symbol val="star"/>
            <c:size val="5"/>
            <c:spPr>
              <a:noFill/>
              <a:ln>
                <a:solidFill>
                  <a:srgbClr val="FF00FF"/>
                </a:solidFill>
                <a:prstDash val="solid"/>
              </a:ln>
            </c:spPr>
          </c:marker>
          <c:cat>
            <c:strRef>
              <c:f>BoxPlot!$B$26:$H$26</c:f>
              <c:strCache>
                <c:ptCount val="7"/>
                <c:pt idx="0">
                  <c:v>GSG</c:v>
                </c:pt>
                <c:pt idx="1">
                  <c:v>G</c:v>
                </c:pt>
                <c:pt idx="2">
                  <c:v>S</c:v>
                </c:pt>
                <c:pt idx="3">
                  <c:v>Bow</c:v>
                </c:pt>
                <c:pt idx="4">
                  <c:v>Spearthrower</c:v>
                </c:pt>
                <c:pt idx="5">
                  <c:v>Throwing spear</c:v>
                </c:pt>
                <c:pt idx="6">
                  <c:v>Thrusting spear</c:v>
                </c:pt>
              </c:strCache>
            </c:strRef>
          </c:cat>
          <c:val>
            <c:numRef>
              <c:f>BoxPlot!$B$47:$H$47</c:f>
              <c:numCache>
                <c:formatCode>General</c:formatCode>
                <c:ptCount val="7"/>
                <c:pt idx="0">
                  <c:v>#N/A</c:v>
                </c:pt>
                <c:pt idx="1">
                  <c:v>#N/A</c:v>
                </c:pt>
                <c:pt idx="2">
                  <c:v>#N/A</c:v>
                </c:pt>
                <c:pt idx="3">
                  <c:v>0</c:v>
                </c:pt>
                <c:pt idx="4">
                  <c:v>#N/A</c:v>
                </c:pt>
                <c:pt idx="5">
                  <c:v>0</c:v>
                </c:pt>
                <c:pt idx="6">
                  <c:v>#N/A</c:v>
                </c:pt>
              </c:numCache>
            </c:numRef>
          </c:val>
          <c:smooth val="0"/>
          <c:extLst>
            <c:ext xmlns:c16="http://schemas.microsoft.com/office/drawing/2014/chart" uri="{C3380CC4-5D6E-409C-BE32-E72D297353CC}">
              <c16:uniqueId val="{00000003-7C0F-4F51-8338-2D7C4EC428F1}"/>
            </c:ext>
          </c:extLst>
        </c:ser>
        <c:ser>
          <c:idx val="3"/>
          <c:order val="4"/>
          <c:tx>
            <c:v>Max Outlier</c:v>
          </c:tx>
          <c:spPr>
            <a:ln w="28575">
              <a:noFill/>
            </a:ln>
          </c:spPr>
          <c:marker>
            <c:symbol val="star"/>
            <c:size val="5"/>
            <c:spPr>
              <a:noFill/>
              <a:ln>
                <a:solidFill>
                  <a:srgbClr val="FF0000"/>
                </a:solidFill>
                <a:prstDash val="solid"/>
              </a:ln>
            </c:spPr>
          </c:marker>
          <c:cat>
            <c:strRef>
              <c:f>BoxPlot!$B$26:$H$26</c:f>
              <c:strCache>
                <c:ptCount val="7"/>
                <c:pt idx="0">
                  <c:v>GSG</c:v>
                </c:pt>
                <c:pt idx="1">
                  <c:v>G</c:v>
                </c:pt>
                <c:pt idx="2">
                  <c:v>S</c:v>
                </c:pt>
                <c:pt idx="3">
                  <c:v>Bow</c:v>
                </c:pt>
                <c:pt idx="4">
                  <c:v>Spearthrower</c:v>
                </c:pt>
                <c:pt idx="5">
                  <c:v>Throwing spear</c:v>
                </c:pt>
                <c:pt idx="6">
                  <c:v>Thrusting spear</c:v>
                </c:pt>
              </c:strCache>
            </c:strRef>
          </c:cat>
          <c:val>
            <c:numRef>
              <c:f>BoxPlot!$B$46:$H$46</c:f>
              <c:numCache>
                <c:formatCode>General</c:formatCode>
                <c:ptCount val="7"/>
                <c:pt idx="0">
                  <c:v>#N/A</c:v>
                </c:pt>
                <c:pt idx="1">
                  <c:v>44.5</c:v>
                </c:pt>
                <c:pt idx="2">
                  <c:v>65</c:v>
                </c:pt>
                <c:pt idx="3">
                  <c:v>#N/A</c:v>
                </c:pt>
                <c:pt idx="4">
                  <c:v>#N/A</c:v>
                </c:pt>
                <c:pt idx="5">
                  <c:v>#N/A</c:v>
                </c:pt>
                <c:pt idx="6">
                  <c:v>#N/A</c:v>
                </c:pt>
              </c:numCache>
            </c:numRef>
          </c:val>
          <c:smooth val="0"/>
          <c:extLst>
            <c:ext xmlns:c16="http://schemas.microsoft.com/office/drawing/2014/chart" uri="{C3380CC4-5D6E-409C-BE32-E72D297353CC}">
              <c16:uniqueId val="{00000004-7C0F-4F51-8338-2D7C4EC428F1}"/>
            </c:ext>
          </c:extLst>
        </c:ser>
        <c:dLbls>
          <c:showLegendKey val="0"/>
          <c:showVal val="0"/>
          <c:showCatName val="0"/>
          <c:showSerName val="0"/>
          <c:showPercent val="0"/>
          <c:showBubbleSize val="0"/>
        </c:dLbls>
        <c:marker val="1"/>
        <c:smooth val="0"/>
        <c:axId val="164209024"/>
        <c:axId val="164210944"/>
      </c:lineChart>
      <c:catAx>
        <c:axId val="16420902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fr-FR"/>
          </a:p>
        </c:txPr>
        <c:crossAx val="164210944"/>
        <c:crosses val="autoZero"/>
        <c:auto val="1"/>
        <c:lblAlgn val="ctr"/>
        <c:lblOffset val="100"/>
        <c:tickLblSkip val="1"/>
        <c:tickMarkSkip val="1"/>
        <c:noMultiLvlLbl val="0"/>
      </c:catAx>
      <c:valAx>
        <c:axId val="164210944"/>
        <c:scaling>
          <c:orientation val="minMax"/>
          <c:max val="75"/>
        </c:scaling>
        <c:delete val="0"/>
        <c:axPos val="l"/>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fr-FR"/>
          </a:p>
        </c:txPr>
        <c:crossAx val="164209024"/>
        <c:crosses val="autoZero"/>
        <c:crossBetween val="between"/>
        <c:majorUnit val="5"/>
      </c:valAx>
      <c:spPr>
        <a:noFill/>
        <a:ln w="25400">
          <a:noFill/>
        </a:ln>
      </c:spPr>
    </c:plotArea>
    <c:legend>
      <c:legendPos val="b"/>
      <c:legendEntry>
        <c:idx val="0"/>
        <c:delete val="1"/>
      </c:legendEntry>
      <c:legendEntry>
        <c:idx val="1"/>
        <c:delete val="1"/>
      </c:legendEntry>
      <c:legendEntry>
        <c:idx val="2"/>
        <c:delete val="1"/>
      </c:legendEntry>
      <c:layout>
        <c:manualLayout>
          <c:xMode val="edge"/>
          <c:yMode val="edge"/>
          <c:x val="0.37510476864104547"/>
          <c:y val="0.94371259842519695"/>
          <c:w val="0.28485429211054503"/>
          <c:h val="5.2489570382649536E-2"/>
        </c:manualLayout>
      </c:layout>
      <c:overlay val="0"/>
      <c:spPr>
        <a:solidFill>
          <a:srgbClr val="FFFFFF"/>
        </a:solidFill>
        <a:ln w="25400">
          <a:noFill/>
        </a:ln>
      </c:spPr>
      <c:txPr>
        <a:bodyPr/>
        <a:lstStyle/>
        <a:p>
          <a:pPr>
            <a:defRPr sz="810" b="0" i="0" u="none" strike="noStrike" baseline="0">
              <a:solidFill>
                <a:srgbClr val="000000"/>
              </a:solidFill>
              <a:latin typeface="Arial"/>
              <a:ea typeface="Arial"/>
              <a:cs typeface="Arial"/>
            </a:defRPr>
          </a:pPr>
          <a:endParaRPr lang="fr-FR"/>
        </a:p>
      </c:txPr>
    </c:legend>
    <c:plotVisOnly val="0"/>
    <c:dispBlanksAs val="gap"/>
    <c:showDLblsOverMax val="0"/>
  </c:chart>
  <c:spPr>
    <a:solidFill>
      <a:srgbClr val="FFFFFF"/>
    </a:solidFill>
    <a:ln w="9525">
      <a:noFill/>
    </a:ln>
  </c:spPr>
  <c:txPr>
    <a:bodyPr/>
    <a:lstStyle/>
    <a:p>
      <a:pPr>
        <a:defRPr sz="1050" b="0" i="0" u="none" strike="noStrike" baseline="0">
          <a:solidFill>
            <a:srgbClr val="000000"/>
          </a:solidFill>
          <a:latin typeface="Arial"/>
          <a:ea typeface="Arial"/>
          <a:cs typeface="Arial"/>
        </a:defRPr>
      </a:pPr>
      <a:endParaRPr lang="fr-F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913188706720938E-2"/>
          <c:y val="4.4736842105263158E-2"/>
          <c:w val="0.92443802473593928"/>
          <c:h val="0.79210526315789476"/>
        </c:manualLayout>
      </c:layout>
      <c:barChart>
        <c:barDir val="col"/>
        <c:grouping val="stacked"/>
        <c:varyColors val="0"/>
        <c:ser>
          <c:idx val="0"/>
          <c:order val="0"/>
          <c:tx>
            <c:strRef>
              <c:f>BoxPlot!$A$28</c:f>
              <c:strCache>
                <c:ptCount val="1"/>
                <c:pt idx="0">
                  <c:v>Q1</c:v>
                </c:pt>
              </c:strCache>
            </c:strRef>
          </c:tx>
          <c:spPr>
            <a:noFill/>
            <a:ln w="25400">
              <a:noFill/>
            </a:ln>
          </c:spPr>
          <c:invertIfNegative val="0"/>
          <c:errBars>
            <c:errBarType val="minus"/>
            <c:errValType val="cust"/>
            <c:noEndCap val="0"/>
            <c:minus>
              <c:numRef>
                <c:f>BoxPlot!$B$44:$K$44</c:f>
                <c:numCache>
                  <c:formatCode>General</c:formatCode>
                  <c:ptCount val="10"/>
                  <c:pt idx="0">
                    <c:v>5.6499999999999986</c:v>
                  </c:pt>
                  <c:pt idx="1">
                    <c:v>5.75</c:v>
                  </c:pt>
                  <c:pt idx="2">
                    <c:v>3.1999999999999993</c:v>
                  </c:pt>
                  <c:pt idx="3">
                    <c:v>1.75</c:v>
                  </c:pt>
                  <c:pt idx="4">
                    <c:v>4</c:v>
                  </c:pt>
                  <c:pt idx="5">
                    <c:v>4</c:v>
                  </c:pt>
                  <c:pt idx="6">
                    <c:v>15</c:v>
                  </c:pt>
                  <c:pt idx="7">
                    <c:v>5</c:v>
                  </c:pt>
                  <c:pt idx="8">
                    <c:v>5.25</c:v>
                  </c:pt>
                  <c:pt idx="9">
                    <c:v>30.25</c:v>
                  </c:pt>
                </c:numCache>
              </c:numRef>
            </c:minus>
            <c:spPr>
              <a:ln w="25400">
                <a:solidFill>
                  <a:srgbClr val="000000"/>
                </a:solidFill>
                <a:prstDash val="solid"/>
              </a:ln>
            </c:spPr>
          </c:errBars>
          <c:cat>
            <c:strRef>
              <c:f>BoxPlot!$B$26:$K$26</c:f>
              <c:strCache>
                <c:ptCount val="10"/>
                <c:pt idx="0">
                  <c:v>Max. Exp. Width</c:v>
                </c:pt>
                <c:pt idx="1">
                  <c:v>Max. Arch. Width</c:v>
                </c:pt>
                <c:pt idx="2">
                  <c:v>Max. Exp. Thick</c:v>
                </c:pt>
                <c:pt idx="3">
                  <c:v>Max. Arch. Thick.</c:v>
                </c:pt>
                <c:pt idx="4">
                  <c:v>Exp. Apical Angle</c:v>
                </c:pt>
                <c:pt idx="5">
                  <c:v>Arch. Apical Angle</c:v>
                </c:pt>
                <c:pt idx="6">
                  <c:v>Exp. Lat. Angle</c:v>
                </c:pt>
                <c:pt idx="7">
                  <c:v>Arch.Lat. Angle</c:v>
                </c:pt>
                <c:pt idx="8">
                  <c:v>Exp. Zen. Angle</c:v>
                </c:pt>
                <c:pt idx="9">
                  <c:v>Arch. Zen. Angle</c:v>
                </c:pt>
              </c:strCache>
            </c:strRef>
          </c:cat>
          <c:val>
            <c:numRef>
              <c:f>BoxPlot!$B$28:$K$28</c:f>
              <c:numCache>
                <c:formatCode>General</c:formatCode>
                <c:ptCount val="10"/>
                <c:pt idx="0">
                  <c:v>30.95</c:v>
                </c:pt>
                <c:pt idx="1">
                  <c:v>23.75</c:v>
                </c:pt>
                <c:pt idx="2">
                  <c:v>10.6</c:v>
                </c:pt>
                <c:pt idx="3">
                  <c:v>6.75</c:v>
                </c:pt>
                <c:pt idx="4">
                  <c:v>25</c:v>
                </c:pt>
                <c:pt idx="5">
                  <c:v>23</c:v>
                </c:pt>
                <c:pt idx="6">
                  <c:v>36</c:v>
                </c:pt>
                <c:pt idx="7">
                  <c:v>27</c:v>
                </c:pt>
                <c:pt idx="8">
                  <c:v>49.25</c:v>
                </c:pt>
                <c:pt idx="9">
                  <c:v>54.25</c:v>
                </c:pt>
              </c:numCache>
            </c:numRef>
          </c:val>
          <c:extLst>
            <c:ext xmlns:c16="http://schemas.microsoft.com/office/drawing/2014/chart" uri="{C3380CC4-5D6E-409C-BE32-E72D297353CC}">
              <c16:uniqueId val="{00000000-5131-45A7-B3A8-FB09B1EA7289}"/>
            </c:ext>
          </c:extLst>
        </c:ser>
        <c:ser>
          <c:idx val="1"/>
          <c:order val="1"/>
          <c:tx>
            <c:strRef>
              <c:f>BoxPlot!$A$36</c:f>
              <c:strCache>
                <c:ptCount val="1"/>
                <c:pt idx="0">
                  <c:v>Q2-Q1</c:v>
                </c:pt>
              </c:strCache>
            </c:strRef>
          </c:tx>
          <c:spPr>
            <a:solidFill>
              <a:schemeClr val="tx1">
                <a:lumMod val="65000"/>
                <a:lumOff val="35000"/>
              </a:schemeClr>
            </a:solidFill>
            <a:ln w="28575">
              <a:solidFill>
                <a:srgbClr val="000000"/>
              </a:solidFill>
              <a:prstDash val="solid"/>
            </a:ln>
          </c:spPr>
          <c:invertIfNegative val="0"/>
          <c:cat>
            <c:strRef>
              <c:f>BoxPlot!$B$26:$K$26</c:f>
              <c:strCache>
                <c:ptCount val="10"/>
                <c:pt idx="0">
                  <c:v>Max. Exp. Width</c:v>
                </c:pt>
                <c:pt idx="1">
                  <c:v>Max. Arch. Width</c:v>
                </c:pt>
                <c:pt idx="2">
                  <c:v>Max. Exp. Thick</c:v>
                </c:pt>
                <c:pt idx="3">
                  <c:v>Max. Arch. Thick.</c:v>
                </c:pt>
                <c:pt idx="4">
                  <c:v>Exp. Apical Angle</c:v>
                </c:pt>
                <c:pt idx="5">
                  <c:v>Arch. Apical Angle</c:v>
                </c:pt>
                <c:pt idx="6">
                  <c:v>Exp. Lat. Angle</c:v>
                </c:pt>
                <c:pt idx="7">
                  <c:v>Arch.Lat. Angle</c:v>
                </c:pt>
                <c:pt idx="8">
                  <c:v>Exp. Zen. Angle</c:v>
                </c:pt>
                <c:pt idx="9">
                  <c:v>Arch. Zen. Angle</c:v>
                </c:pt>
              </c:strCache>
            </c:strRef>
          </c:cat>
          <c:val>
            <c:numRef>
              <c:f>BoxPlot!$B$36:$K$36</c:f>
              <c:numCache>
                <c:formatCode>General</c:formatCode>
                <c:ptCount val="10"/>
                <c:pt idx="0">
                  <c:v>3.7500000000000036</c:v>
                </c:pt>
                <c:pt idx="1">
                  <c:v>7.75</c:v>
                </c:pt>
                <c:pt idx="2">
                  <c:v>0.80000000000000071</c:v>
                </c:pt>
                <c:pt idx="3">
                  <c:v>3.75</c:v>
                </c:pt>
                <c:pt idx="4">
                  <c:v>6.5</c:v>
                </c:pt>
                <c:pt idx="5">
                  <c:v>3.5</c:v>
                </c:pt>
                <c:pt idx="6">
                  <c:v>8</c:v>
                </c:pt>
                <c:pt idx="7">
                  <c:v>6</c:v>
                </c:pt>
                <c:pt idx="8">
                  <c:v>7.25</c:v>
                </c:pt>
                <c:pt idx="9">
                  <c:v>14.75</c:v>
                </c:pt>
              </c:numCache>
            </c:numRef>
          </c:val>
          <c:extLst>
            <c:ext xmlns:c16="http://schemas.microsoft.com/office/drawing/2014/chart" uri="{C3380CC4-5D6E-409C-BE32-E72D297353CC}">
              <c16:uniqueId val="{00000001-5131-45A7-B3A8-FB09B1EA7289}"/>
            </c:ext>
          </c:extLst>
        </c:ser>
        <c:ser>
          <c:idx val="2"/>
          <c:order val="2"/>
          <c:tx>
            <c:strRef>
              <c:f>BoxPlot!$A$37</c:f>
              <c:strCache>
                <c:ptCount val="1"/>
                <c:pt idx="0">
                  <c:v>Q3-Q2</c:v>
                </c:pt>
              </c:strCache>
            </c:strRef>
          </c:tx>
          <c:spPr>
            <a:solidFill>
              <a:schemeClr val="tx1">
                <a:lumMod val="65000"/>
                <a:lumOff val="35000"/>
              </a:schemeClr>
            </a:solidFill>
            <a:ln w="28575">
              <a:solidFill>
                <a:srgbClr val="000000"/>
              </a:solidFill>
              <a:prstDash val="solid"/>
            </a:ln>
          </c:spPr>
          <c:invertIfNegative val="0"/>
          <c:errBars>
            <c:errBarType val="plus"/>
            <c:errValType val="cust"/>
            <c:noEndCap val="0"/>
            <c:plus>
              <c:numRef>
                <c:f>BoxPlot!$B$43:$K$43</c:f>
                <c:numCache>
                  <c:formatCode>General</c:formatCode>
                  <c:ptCount val="10"/>
                  <c:pt idx="0">
                    <c:v>5.8999999999999986</c:v>
                  </c:pt>
                  <c:pt idx="1">
                    <c:v>9.25</c:v>
                  </c:pt>
                  <c:pt idx="2">
                    <c:v>3.2124999999999986</c:v>
                  </c:pt>
                  <c:pt idx="3">
                    <c:v>1.75</c:v>
                  </c:pt>
                  <c:pt idx="4">
                    <c:v>12</c:v>
                  </c:pt>
                  <c:pt idx="5">
                    <c:v>2.75</c:v>
                  </c:pt>
                  <c:pt idx="6">
                    <c:v>15</c:v>
                  </c:pt>
                  <c:pt idx="7">
                    <c:v>12.375</c:v>
                  </c:pt>
                  <c:pt idx="8">
                    <c:v>14.25</c:v>
                  </c:pt>
                  <c:pt idx="9">
                    <c:v>8</c:v>
                  </c:pt>
                </c:numCache>
              </c:numRef>
            </c:plus>
            <c:spPr>
              <a:solidFill>
                <a:schemeClr val="tx1">
                  <a:lumMod val="65000"/>
                  <a:lumOff val="35000"/>
                </a:schemeClr>
              </a:solidFill>
              <a:ln w="28575">
                <a:solidFill>
                  <a:srgbClr val="000000"/>
                </a:solidFill>
                <a:prstDash val="solid"/>
              </a:ln>
            </c:spPr>
          </c:errBars>
          <c:cat>
            <c:strRef>
              <c:f>BoxPlot!$B$26:$K$26</c:f>
              <c:strCache>
                <c:ptCount val="10"/>
                <c:pt idx="0">
                  <c:v>Max. Exp. Width</c:v>
                </c:pt>
                <c:pt idx="1">
                  <c:v>Max. Arch. Width</c:v>
                </c:pt>
                <c:pt idx="2">
                  <c:v>Max. Exp. Thick</c:v>
                </c:pt>
                <c:pt idx="3">
                  <c:v>Max. Arch. Thick.</c:v>
                </c:pt>
                <c:pt idx="4">
                  <c:v>Exp. Apical Angle</c:v>
                </c:pt>
                <c:pt idx="5">
                  <c:v>Arch. Apical Angle</c:v>
                </c:pt>
                <c:pt idx="6">
                  <c:v>Exp. Lat. Angle</c:v>
                </c:pt>
                <c:pt idx="7">
                  <c:v>Arch.Lat. Angle</c:v>
                </c:pt>
                <c:pt idx="8">
                  <c:v>Exp. Zen. Angle</c:v>
                </c:pt>
                <c:pt idx="9">
                  <c:v>Arch. Zen. Angle</c:v>
                </c:pt>
              </c:strCache>
            </c:strRef>
          </c:cat>
          <c:val>
            <c:numRef>
              <c:f>BoxPlot!$B$37:$K$37</c:f>
              <c:numCache>
                <c:formatCode>General</c:formatCode>
                <c:ptCount val="10"/>
                <c:pt idx="0">
                  <c:v>4.6499999999999986</c:v>
                </c:pt>
                <c:pt idx="1">
                  <c:v>4.25</c:v>
                </c:pt>
                <c:pt idx="2">
                  <c:v>1.3875000000000011</c:v>
                </c:pt>
                <c:pt idx="3">
                  <c:v>2.75</c:v>
                </c:pt>
                <c:pt idx="4">
                  <c:v>4.5</c:v>
                </c:pt>
                <c:pt idx="5">
                  <c:v>2.75</c:v>
                </c:pt>
                <c:pt idx="6">
                  <c:v>2</c:v>
                </c:pt>
                <c:pt idx="7">
                  <c:v>2.25</c:v>
                </c:pt>
                <c:pt idx="8">
                  <c:v>9.25</c:v>
                </c:pt>
                <c:pt idx="9">
                  <c:v>17</c:v>
                </c:pt>
              </c:numCache>
            </c:numRef>
          </c:val>
          <c:extLst>
            <c:ext xmlns:c16="http://schemas.microsoft.com/office/drawing/2014/chart" uri="{C3380CC4-5D6E-409C-BE32-E72D297353CC}">
              <c16:uniqueId val="{00000002-5131-45A7-B3A8-FB09B1EA7289}"/>
            </c:ext>
          </c:extLst>
        </c:ser>
        <c:dLbls>
          <c:showLegendKey val="0"/>
          <c:showVal val="0"/>
          <c:showCatName val="0"/>
          <c:showSerName val="0"/>
          <c:showPercent val="0"/>
          <c:showBubbleSize val="0"/>
        </c:dLbls>
        <c:gapWidth val="150"/>
        <c:overlap val="100"/>
        <c:axId val="164209024"/>
        <c:axId val="164210944"/>
      </c:barChart>
      <c:lineChart>
        <c:grouping val="standard"/>
        <c:varyColors val="0"/>
        <c:ser>
          <c:idx val="4"/>
          <c:order val="3"/>
          <c:tx>
            <c:v>Min Outlier</c:v>
          </c:tx>
          <c:spPr>
            <a:ln w="28575">
              <a:noFill/>
            </a:ln>
          </c:spPr>
          <c:marker>
            <c:symbol val="star"/>
            <c:size val="5"/>
            <c:spPr>
              <a:noFill/>
              <a:ln>
                <a:solidFill>
                  <a:srgbClr val="FF00FF"/>
                </a:solidFill>
                <a:prstDash val="solid"/>
              </a:ln>
            </c:spPr>
          </c:marker>
          <c:cat>
            <c:strRef>
              <c:f>BoxPlot!$B$26:$K$26</c:f>
              <c:strCache>
                <c:ptCount val="10"/>
                <c:pt idx="0">
                  <c:v>Max. Exp. Width</c:v>
                </c:pt>
                <c:pt idx="1">
                  <c:v>Max. Arch. Width</c:v>
                </c:pt>
                <c:pt idx="2">
                  <c:v>Max. Exp. Thick</c:v>
                </c:pt>
                <c:pt idx="3">
                  <c:v>Max. Arch. Thick.</c:v>
                </c:pt>
                <c:pt idx="4">
                  <c:v>Exp. Apical Angle</c:v>
                </c:pt>
                <c:pt idx="5">
                  <c:v>Arch. Apical Angle</c:v>
                </c:pt>
                <c:pt idx="6">
                  <c:v>Exp. Lat. Angle</c:v>
                </c:pt>
                <c:pt idx="7">
                  <c:v>Arch.Lat. Angle</c:v>
                </c:pt>
                <c:pt idx="8">
                  <c:v>Exp. Zen. Angle</c:v>
                </c:pt>
                <c:pt idx="9">
                  <c:v>Arch. Zen. Angle</c:v>
                </c:pt>
              </c:strCache>
            </c:strRef>
          </c:cat>
          <c:val>
            <c:numRef>
              <c:f>BoxPlot!$B$47:$K$47</c:f>
              <c:numCache>
                <c:formatCode>General</c:formatCode>
                <c:ptCount val="10"/>
                <c:pt idx="0">
                  <c:v>#N/A</c:v>
                </c:pt>
                <c:pt idx="1">
                  <c:v>#N/A</c:v>
                </c:pt>
                <c:pt idx="2">
                  <c:v>#N/A</c:v>
                </c:pt>
                <c:pt idx="3">
                  <c:v>#N/A</c:v>
                </c:pt>
                <c:pt idx="4">
                  <c:v>#N/A</c:v>
                </c:pt>
                <c:pt idx="5">
                  <c:v>#N/A</c:v>
                </c:pt>
                <c:pt idx="6">
                  <c:v>20</c:v>
                </c:pt>
                <c:pt idx="7">
                  <c:v>#N/A</c:v>
                </c:pt>
                <c:pt idx="8">
                  <c:v>#N/A</c:v>
                </c:pt>
                <c:pt idx="9">
                  <c:v>#N/A</c:v>
                </c:pt>
              </c:numCache>
            </c:numRef>
          </c:val>
          <c:smooth val="0"/>
          <c:extLst>
            <c:ext xmlns:c16="http://schemas.microsoft.com/office/drawing/2014/chart" uri="{C3380CC4-5D6E-409C-BE32-E72D297353CC}">
              <c16:uniqueId val="{00000003-5131-45A7-B3A8-FB09B1EA7289}"/>
            </c:ext>
          </c:extLst>
        </c:ser>
        <c:ser>
          <c:idx val="3"/>
          <c:order val="4"/>
          <c:tx>
            <c:v>Max Outlier</c:v>
          </c:tx>
          <c:spPr>
            <a:ln w="28575">
              <a:noFill/>
            </a:ln>
          </c:spPr>
          <c:marker>
            <c:symbol val="star"/>
            <c:size val="5"/>
            <c:spPr>
              <a:noFill/>
              <a:ln>
                <a:solidFill>
                  <a:srgbClr val="FF0000"/>
                </a:solidFill>
                <a:prstDash val="solid"/>
              </a:ln>
            </c:spPr>
          </c:marker>
          <c:cat>
            <c:strRef>
              <c:f>BoxPlot!$B$26:$K$26</c:f>
              <c:strCache>
                <c:ptCount val="10"/>
                <c:pt idx="0">
                  <c:v>Max. Exp. Width</c:v>
                </c:pt>
                <c:pt idx="1">
                  <c:v>Max. Arch. Width</c:v>
                </c:pt>
                <c:pt idx="2">
                  <c:v>Max. Exp. Thick</c:v>
                </c:pt>
                <c:pt idx="3">
                  <c:v>Max. Arch. Thick.</c:v>
                </c:pt>
                <c:pt idx="4">
                  <c:v>Exp. Apical Angle</c:v>
                </c:pt>
                <c:pt idx="5">
                  <c:v>Arch. Apical Angle</c:v>
                </c:pt>
                <c:pt idx="6">
                  <c:v>Exp. Lat. Angle</c:v>
                </c:pt>
                <c:pt idx="7">
                  <c:v>Arch.Lat. Angle</c:v>
                </c:pt>
                <c:pt idx="8">
                  <c:v>Exp. Zen. Angle</c:v>
                </c:pt>
                <c:pt idx="9">
                  <c:v>Arch. Zen. Angle</c:v>
                </c:pt>
              </c:strCache>
            </c:strRef>
          </c:cat>
          <c:val>
            <c:numRef>
              <c:f>BoxPlot!$B$46:$K$46</c:f>
              <c:numCache>
                <c:formatCode>General</c:formatCode>
                <c:ptCount val="10"/>
                <c:pt idx="0">
                  <c:v>#N/A</c:v>
                </c:pt>
                <c:pt idx="1">
                  <c:v>#N/A</c:v>
                </c:pt>
                <c:pt idx="2">
                  <c:v>#N/A</c:v>
                </c:pt>
                <c:pt idx="3">
                  <c:v>#N/A</c:v>
                </c:pt>
                <c:pt idx="4">
                  <c:v>#N/A</c:v>
                </c:pt>
                <c:pt idx="5">
                  <c:v>#N/A</c:v>
                </c:pt>
                <c:pt idx="6">
                  <c:v>65</c:v>
                </c:pt>
                <c:pt idx="7">
                  <c:v>48</c:v>
                </c:pt>
                <c:pt idx="8">
                  <c:v>#N/A</c:v>
                </c:pt>
                <c:pt idx="9">
                  <c:v>#N/A</c:v>
                </c:pt>
              </c:numCache>
            </c:numRef>
          </c:val>
          <c:smooth val="0"/>
          <c:extLst>
            <c:ext xmlns:c16="http://schemas.microsoft.com/office/drawing/2014/chart" uri="{C3380CC4-5D6E-409C-BE32-E72D297353CC}">
              <c16:uniqueId val="{00000004-5131-45A7-B3A8-FB09B1EA7289}"/>
            </c:ext>
          </c:extLst>
        </c:ser>
        <c:dLbls>
          <c:showLegendKey val="0"/>
          <c:showVal val="0"/>
          <c:showCatName val="0"/>
          <c:showSerName val="0"/>
          <c:showPercent val="0"/>
          <c:showBubbleSize val="0"/>
        </c:dLbls>
        <c:marker val="1"/>
        <c:smooth val="0"/>
        <c:axId val="164209024"/>
        <c:axId val="164210944"/>
      </c:lineChart>
      <c:catAx>
        <c:axId val="16420902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fr-FR"/>
          </a:p>
        </c:txPr>
        <c:crossAx val="164210944"/>
        <c:crosses val="autoZero"/>
        <c:auto val="1"/>
        <c:lblAlgn val="ctr"/>
        <c:lblOffset val="100"/>
        <c:tickLblSkip val="1"/>
        <c:tickMarkSkip val="1"/>
        <c:noMultiLvlLbl val="0"/>
      </c:catAx>
      <c:valAx>
        <c:axId val="164210944"/>
        <c:scaling>
          <c:orientation val="minMax"/>
          <c:max val="95"/>
          <c:min val="4"/>
        </c:scaling>
        <c:delete val="0"/>
        <c:axPos val="l"/>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fr-FR"/>
          </a:p>
        </c:txPr>
        <c:crossAx val="164209024"/>
        <c:crosses val="autoZero"/>
        <c:crossBetween val="between"/>
        <c:majorUnit val="5"/>
      </c:valAx>
      <c:spPr>
        <a:noFill/>
        <a:ln w="25400">
          <a:noFill/>
        </a:ln>
      </c:spPr>
    </c:plotArea>
    <c:legend>
      <c:legendPos val="b"/>
      <c:legendEntry>
        <c:idx val="0"/>
        <c:delete val="1"/>
      </c:legendEntry>
      <c:legendEntry>
        <c:idx val="1"/>
        <c:delete val="1"/>
      </c:legendEntry>
      <c:legendEntry>
        <c:idx val="2"/>
        <c:delete val="1"/>
      </c:legendEntry>
      <c:layout>
        <c:manualLayout>
          <c:xMode val="edge"/>
          <c:yMode val="edge"/>
          <c:x val="0.37510476864104547"/>
          <c:y val="0.94371259842519695"/>
          <c:w val="0.28485429211054503"/>
          <c:h val="5.2489570382649536E-2"/>
        </c:manualLayout>
      </c:layout>
      <c:overlay val="0"/>
      <c:spPr>
        <a:solidFill>
          <a:srgbClr val="FFFFFF"/>
        </a:solidFill>
        <a:ln w="25400">
          <a:noFill/>
        </a:ln>
      </c:spPr>
      <c:txPr>
        <a:bodyPr/>
        <a:lstStyle/>
        <a:p>
          <a:pPr>
            <a:defRPr sz="810" b="0" i="0" u="none" strike="noStrike" baseline="0">
              <a:solidFill>
                <a:srgbClr val="000000"/>
              </a:solidFill>
              <a:latin typeface="Arial"/>
              <a:ea typeface="Arial"/>
              <a:cs typeface="Arial"/>
            </a:defRPr>
          </a:pPr>
          <a:endParaRPr lang="fr-FR"/>
        </a:p>
      </c:txPr>
    </c:legend>
    <c:plotVisOnly val="0"/>
    <c:dispBlanksAs val="gap"/>
    <c:showDLblsOverMax val="0"/>
  </c:chart>
  <c:spPr>
    <a:solidFill>
      <a:srgbClr val="FFFFFF"/>
    </a:solidFill>
    <a:ln w="9525">
      <a:noFill/>
    </a:ln>
  </c:spPr>
  <c:txPr>
    <a:bodyPr/>
    <a:lstStyle/>
    <a:p>
      <a:pPr>
        <a:defRPr sz="1050" b="0" i="0" u="none" strike="noStrike" baseline="0">
          <a:solidFill>
            <a:srgbClr val="000000"/>
          </a:solidFill>
          <a:latin typeface="Arial"/>
          <a:ea typeface="Arial"/>
          <a:cs typeface="Arial"/>
        </a:defRPr>
      </a:pPr>
      <a:endParaRPr lang="fr-F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913188706720938E-2"/>
          <c:y val="4.4736842105263158E-2"/>
          <c:w val="0.92443802473593928"/>
          <c:h val="0.79210526315789476"/>
        </c:manualLayout>
      </c:layout>
      <c:barChart>
        <c:barDir val="col"/>
        <c:grouping val="stacked"/>
        <c:varyColors val="0"/>
        <c:ser>
          <c:idx val="0"/>
          <c:order val="0"/>
          <c:tx>
            <c:strRef>
              <c:f>BoxPlot!$A$28</c:f>
              <c:strCache>
                <c:ptCount val="1"/>
                <c:pt idx="0">
                  <c:v>Q1</c:v>
                </c:pt>
              </c:strCache>
            </c:strRef>
          </c:tx>
          <c:spPr>
            <a:noFill/>
            <a:ln w="25400">
              <a:noFill/>
            </a:ln>
          </c:spPr>
          <c:invertIfNegative val="0"/>
          <c:errBars>
            <c:errBarType val="minus"/>
            <c:errValType val="cust"/>
            <c:noEndCap val="0"/>
            <c:minus>
              <c:numRef>
                <c:f>BoxPlot!$B$44:$K$44</c:f>
                <c:numCache>
                  <c:formatCode>General</c:formatCode>
                  <c:ptCount val="10"/>
                  <c:pt idx="0">
                    <c:v>3.6750000000000007</c:v>
                  </c:pt>
                  <c:pt idx="1">
                    <c:v>5.75</c:v>
                  </c:pt>
                  <c:pt idx="2">
                    <c:v>2.2249999999999996</c:v>
                  </c:pt>
                  <c:pt idx="3">
                    <c:v>1.75</c:v>
                  </c:pt>
                  <c:pt idx="4">
                    <c:v>5.5</c:v>
                  </c:pt>
                  <c:pt idx="5">
                    <c:v>4</c:v>
                  </c:pt>
                  <c:pt idx="6">
                    <c:v>5.75</c:v>
                  </c:pt>
                  <c:pt idx="7">
                    <c:v>5</c:v>
                  </c:pt>
                  <c:pt idx="8">
                    <c:v>17.25</c:v>
                  </c:pt>
                  <c:pt idx="9">
                    <c:v>30.25</c:v>
                  </c:pt>
                </c:numCache>
              </c:numRef>
            </c:minus>
            <c:spPr>
              <a:ln w="25400">
                <a:solidFill>
                  <a:srgbClr val="000000"/>
                </a:solidFill>
                <a:prstDash val="solid"/>
              </a:ln>
            </c:spPr>
          </c:errBars>
          <c:cat>
            <c:strRef>
              <c:f>BoxPlot!$B$26:$K$26</c:f>
              <c:strCache>
                <c:ptCount val="10"/>
                <c:pt idx="0">
                  <c:v>Max. Exp. Width</c:v>
                </c:pt>
                <c:pt idx="1">
                  <c:v>Max. Arch. Width</c:v>
                </c:pt>
                <c:pt idx="2">
                  <c:v>Max. Exp. Tick.</c:v>
                </c:pt>
                <c:pt idx="3">
                  <c:v>Max. Arch. Tick.</c:v>
                </c:pt>
                <c:pt idx="4">
                  <c:v>Exp. Apical Angle</c:v>
                </c:pt>
                <c:pt idx="5">
                  <c:v>Arch. Apical Angle</c:v>
                </c:pt>
                <c:pt idx="6">
                  <c:v>Exp. Lat. Angle </c:v>
                </c:pt>
                <c:pt idx="7">
                  <c:v>Arch. Lat. Angle</c:v>
                </c:pt>
                <c:pt idx="8">
                  <c:v>Exp. Zen. Angle</c:v>
                </c:pt>
                <c:pt idx="9">
                  <c:v>Arch.Zen. Angle</c:v>
                </c:pt>
              </c:strCache>
            </c:strRef>
          </c:cat>
          <c:val>
            <c:numRef>
              <c:f>BoxPlot!$B$28:$K$28</c:f>
              <c:numCache>
                <c:formatCode>General</c:formatCode>
                <c:ptCount val="10"/>
                <c:pt idx="0">
                  <c:v>30.875</c:v>
                </c:pt>
                <c:pt idx="1">
                  <c:v>23.75</c:v>
                </c:pt>
                <c:pt idx="2">
                  <c:v>9.3249999999999993</c:v>
                </c:pt>
                <c:pt idx="3">
                  <c:v>6.75</c:v>
                </c:pt>
                <c:pt idx="4">
                  <c:v>31.5</c:v>
                </c:pt>
                <c:pt idx="5">
                  <c:v>23</c:v>
                </c:pt>
                <c:pt idx="6">
                  <c:v>35.75</c:v>
                </c:pt>
                <c:pt idx="7">
                  <c:v>27</c:v>
                </c:pt>
                <c:pt idx="8">
                  <c:v>64.25</c:v>
                </c:pt>
                <c:pt idx="9">
                  <c:v>54.25</c:v>
                </c:pt>
              </c:numCache>
            </c:numRef>
          </c:val>
          <c:extLst>
            <c:ext xmlns:c16="http://schemas.microsoft.com/office/drawing/2014/chart" uri="{C3380CC4-5D6E-409C-BE32-E72D297353CC}">
              <c16:uniqueId val="{00000000-78F9-446B-934B-B2E10E5D594B}"/>
            </c:ext>
          </c:extLst>
        </c:ser>
        <c:ser>
          <c:idx val="1"/>
          <c:order val="1"/>
          <c:tx>
            <c:strRef>
              <c:f>BoxPlot!$A$36</c:f>
              <c:strCache>
                <c:ptCount val="1"/>
                <c:pt idx="0">
                  <c:v>Q2-Q1</c:v>
                </c:pt>
              </c:strCache>
            </c:strRef>
          </c:tx>
          <c:spPr>
            <a:solidFill>
              <a:schemeClr val="tx1">
                <a:lumMod val="65000"/>
                <a:lumOff val="35000"/>
              </a:schemeClr>
            </a:solidFill>
            <a:ln w="28575">
              <a:solidFill>
                <a:srgbClr val="000000"/>
              </a:solidFill>
              <a:prstDash val="solid"/>
            </a:ln>
          </c:spPr>
          <c:invertIfNegative val="0"/>
          <c:cat>
            <c:strRef>
              <c:f>BoxPlot!$B$26:$K$26</c:f>
              <c:strCache>
                <c:ptCount val="10"/>
                <c:pt idx="0">
                  <c:v>Max. Exp. Width</c:v>
                </c:pt>
                <c:pt idx="1">
                  <c:v>Max. Arch. Width</c:v>
                </c:pt>
                <c:pt idx="2">
                  <c:v>Max. Exp. Tick.</c:v>
                </c:pt>
                <c:pt idx="3">
                  <c:v>Max. Arch. Tick.</c:v>
                </c:pt>
                <c:pt idx="4">
                  <c:v>Exp. Apical Angle</c:v>
                </c:pt>
                <c:pt idx="5">
                  <c:v>Arch. Apical Angle</c:v>
                </c:pt>
                <c:pt idx="6">
                  <c:v>Exp. Lat. Angle </c:v>
                </c:pt>
                <c:pt idx="7">
                  <c:v>Arch. Lat. Angle</c:v>
                </c:pt>
                <c:pt idx="8">
                  <c:v>Exp. Zen. Angle</c:v>
                </c:pt>
                <c:pt idx="9">
                  <c:v>Arch.Zen. Angle</c:v>
                </c:pt>
              </c:strCache>
            </c:strRef>
          </c:cat>
          <c:val>
            <c:numRef>
              <c:f>BoxPlot!$B$36:$K$36</c:f>
              <c:numCache>
                <c:formatCode>General</c:formatCode>
                <c:ptCount val="10"/>
                <c:pt idx="0">
                  <c:v>2.2250000000000014</c:v>
                </c:pt>
                <c:pt idx="1">
                  <c:v>7.75</c:v>
                </c:pt>
                <c:pt idx="2">
                  <c:v>0.67500000000000071</c:v>
                </c:pt>
                <c:pt idx="3">
                  <c:v>3.75</c:v>
                </c:pt>
                <c:pt idx="4">
                  <c:v>2.5</c:v>
                </c:pt>
                <c:pt idx="5">
                  <c:v>3.5</c:v>
                </c:pt>
                <c:pt idx="6">
                  <c:v>3.25</c:v>
                </c:pt>
                <c:pt idx="7">
                  <c:v>6</c:v>
                </c:pt>
                <c:pt idx="8">
                  <c:v>10.25</c:v>
                </c:pt>
                <c:pt idx="9">
                  <c:v>14.75</c:v>
                </c:pt>
              </c:numCache>
            </c:numRef>
          </c:val>
          <c:extLst>
            <c:ext xmlns:c16="http://schemas.microsoft.com/office/drawing/2014/chart" uri="{C3380CC4-5D6E-409C-BE32-E72D297353CC}">
              <c16:uniqueId val="{00000001-78F9-446B-934B-B2E10E5D594B}"/>
            </c:ext>
          </c:extLst>
        </c:ser>
        <c:ser>
          <c:idx val="2"/>
          <c:order val="2"/>
          <c:tx>
            <c:strRef>
              <c:f>BoxPlot!$A$37</c:f>
              <c:strCache>
                <c:ptCount val="1"/>
                <c:pt idx="0">
                  <c:v>Q3-Q2</c:v>
                </c:pt>
              </c:strCache>
            </c:strRef>
          </c:tx>
          <c:spPr>
            <a:solidFill>
              <a:schemeClr val="tx1">
                <a:lumMod val="65000"/>
                <a:lumOff val="35000"/>
              </a:schemeClr>
            </a:solidFill>
            <a:ln w="28575">
              <a:solidFill>
                <a:srgbClr val="000000"/>
              </a:solidFill>
              <a:prstDash val="solid"/>
            </a:ln>
          </c:spPr>
          <c:invertIfNegative val="0"/>
          <c:errBars>
            <c:errBarType val="plus"/>
            <c:errValType val="cust"/>
            <c:noEndCap val="0"/>
            <c:plus>
              <c:numRef>
                <c:f>BoxPlot!$B$43:$K$43</c:f>
                <c:numCache>
                  <c:formatCode>General</c:formatCode>
                  <c:ptCount val="10"/>
                  <c:pt idx="0">
                    <c:v>5.0249999999999986</c:v>
                  </c:pt>
                  <c:pt idx="1">
                    <c:v>9.25</c:v>
                  </c:pt>
                  <c:pt idx="2">
                    <c:v>2.7499999999999982</c:v>
                  </c:pt>
                  <c:pt idx="3">
                    <c:v>1.75</c:v>
                  </c:pt>
                  <c:pt idx="4">
                    <c:v>11.25</c:v>
                  </c:pt>
                  <c:pt idx="5">
                    <c:v>2.75</c:v>
                  </c:pt>
                  <c:pt idx="6">
                    <c:v>8</c:v>
                  </c:pt>
                  <c:pt idx="7">
                    <c:v>12.375</c:v>
                  </c:pt>
                  <c:pt idx="8">
                    <c:v>4</c:v>
                  </c:pt>
                  <c:pt idx="9">
                    <c:v>8</c:v>
                  </c:pt>
                </c:numCache>
              </c:numRef>
            </c:plus>
            <c:spPr>
              <a:solidFill>
                <a:schemeClr val="tx1">
                  <a:lumMod val="65000"/>
                  <a:lumOff val="35000"/>
                </a:schemeClr>
              </a:solidFill>
              <a:ln w="28575">
                <a:solidFill>
                  <a:srgbClr val="000000"/>
                </a:solidFill>
                <a:prstDash val="solid"/>
              </a:ln>
            </c:spPr>
          </c:errBars>
          <c:cat>
            <c:strRef>
              <c:f>BoxPlot!$B$26:$K$26</c:f>
              <c:strCache>
                <c:ptCount val="10"/>
                <c:pt idx="0">
                  <c:v>Max. Exp. Width</c:v>
                </c:pt>
                <c:pt idx="1">
                  <c:v>Max. Arch. Width</c:v>
                </c:pt>
                <c:pt idx="2">
                  <c:v>Max. Exp. Tick.</c:v>
                </c:pt>
                <c:pt idx="3">
                  <c:v>Max. Arch. Tick.</c:v>
                </c:pt>
                <c:pt idx="4">
                  <c:v>Exp. Apical Angle</c:v>
                </c:pt>
                <c:pt idx="5">
                  <c:v>Arch. Apical Angle</c:v>
                </c:pt>
                <c:pt idx="6">
                  <c:v>Exp. Lat. Angle </c:v>
                </c:pt>
                <c:pt idx="7">
                  <c:v>Arch. Lat. Angle</c:v>
                </c:pt>
                <c:pt idx="8">
                  <c:v>Exp. Zen. Angle</c:v>
                </c:pt>
                <c:pt idx="9">
                  <c:v>Arch.Zen. Angle</c:v>
                </c:pt>
              </c:strCache>
            </c:strRef>
          </c:cat>
          <c:val>
            <c:numRef>
              <c:f>BoxPlot!$B$37:$K$37</c:f>
              <c:numCache>
                <c:formatCode>General</c:formatCode>
                <c:ptCount val="10"/>
                <c:pt idx="0">
                  <c:v>5.4750000000000014</c:v>
                </c:pt>
                <c:pt idx="1">
                  <c:v>4.25</c:v>
                </c:pt>
                <c:pt idx="2">
                  <c:v>1.8500000000000014</c:v>
                </c:pt>
                <c:pt idx="3">
                  <c:v>2.75</c:v>
                </c:pt>
                <c:pt idx="4">
                  <c:v>5</c:v>
                </c:pt>
                <c:pt idx="5">
                  <c:v>2.75</c:v>
                </c:pt>
                <c:pt idx="6">
                  <c:v>3</c:v>
                </c:pt>
                <c:pt idx="7">
                  <c:v>2.25</c:v>
                </c:pt>
                <c:pt idx="8">
                  <c:v>4.5</c:v>
                </c:pt>
                <c:pt idx="9">
                  <c:v>17</c:v>
                </c:pt>
              </c:numCache>
            </c:numRef>
          </c:val>
          <c:extLst>
            <c:ext xmlns:c16="http://schemas.microsoft.com/office/drawing/2014/chart" uri="{C3380CC4-5D6E-409C-BE32-E72D297353CC}">
              <c16:uniqueId val="{00000002-78F9-446B-934B-B2E10E5D594B}"/>
            </c:ext>
          </c:extLst>
        </c:ser>
        <c:dLbls>
          <c:showLegendKey val="0"/>
          <c:showVal val="0"/>
          <c:showCatName val="0"/>
          <c:showSerName val="0"/>
          <c:showPercent val="0"/>
          <c:showBubbleSize val="0"/>
        </c:dLbls>
        <c:gapWidth val="150"/>
        <c:overlap val="100"/>
        <c:axId val="164209024"/>
        <c:axId val="164210944"/>
      </c:barChart>
      <c:lineChart>
        <c:grouping val="standard"/>
        <c:varyColors val="0"/>
        <c:ser>
          <c:idx val="4"/>
          <c:order val="3"/>
          <c:tx>
            <c:v>Min Outlier</c:v>
          </c:tx>
          <c:spPr>
            <a:ln w="28575">
              <a:noFill/>
            </a:ln>
          </c:spPr>
          <c:marker>
            <c:symbol val="star"/>
            <c:size val="5"/>
            <c:spPr>
              <a:noFill/>
              <a:ln>
                <a:solidFill>
                  <a:srgbClr val="FF00FF"/>
                </a:solidFill>
                <a:prstDash val="solid"/>
              </a:ln>
            </c:spPr>
          </c:marker>
          <c:cat>
            <c:strRef>
              <c:f>BoxPlot!$B$26:$K$26</c:f>
              <c:strCache>
                <c:ptCount val="10"/>
                <c:pt idx="0">
                  <c:v>Max. Exp. Width</c:v>
                </c:pt>
                <c:pt idx="1">
                  <c:v>Max. Arch. Width</c:v>
                </c:pt>
                <c:pt idx="2">
                  <c:v>Max. Exp. Tick.</c:v>
                </c:pt>
                <c:pt idx="3">
                  <c:v>Max. Arch. Tick.</c:v>
                </c:pt>
                <c:pt idx="4">
                  <c:v>Exp. Apical Angle</c:v>
                </c:pt>
                <c:pt idx="5">
                  <c:v>Arch. Apical Angle</c:v>
                </c:pt>
                <c:pt idx="6">
                  <c:v>Exp. Lat. Angle </c:v>
                </c:pt>
                <c:pt idx="7">
                  <c:v>Arch. Lat. Angle</c:v>
                </c:pt>
                <c:pt idx="8">
                  <c:v>Exp. Zen. Angle</c:v>
                </c:pt>
                <c:pt idx="9">
                  <c:v>Arch.Zen. Angle</c:v>
                </c:pt>
              </c:strCache>
            </c:strRef>
          </c:cat>
          <c:val>
            <c:numRef>
              <c:f>BoxPlot!$B$47:$K$47</c:f>
              <c:numCache>
                <c:formatCode>General</c:formatCode>
                <c:ptCount val="10"/>
                <c:pt idx="0">
                  <c:v>#N/A</c:v>
                </c:pt>
                <c:pt idx="1">
                  <c:v>#N/A</c:v>
                </c:pt>
                <c:pt idx="2">
                  <c:v>#N/A</c:v>
                </c:pt>
                <c:pt idx="3">
                  <c:v>#N/A</c:v>
                </c:pt>
                <c:pt idx="4">
                  <c:v>#N/A</c:v>
                </c:pt>
                <c:pt idx="5">
                  <c:v>#N/A</c:v>
                </c:pt>
                <c:pt idx="6">
                  <c:v>#N/A</c:v>
                </c:pt>
                <c:pt idx="7">
                  <c:v>#N/A</c:v>
                </c:pt>
                <c:pt idx="8">
                  <c:v>#N/A</c:v>
                </c:pt>
                <c:pt idx="9">
                  <c:v>#N/A</c:v>
                </c:pt>
              </c:numCache>
            </c:numRef>
          </c:val>
          <c:smooth val="0"/>
          <c:extLst>
            <c:ext xmlns:c16="http://schemas.microsoft.com/office/drawing/2014/chart" uri="{C3380CC4-5D6E-409C-BE32-E72D297353CC}">
              <c16:uniqueId val="{00000003-78F9-446B-934B-B2E10E5D594B}"/>
            </c:ext>
          </c:extLst>
        </c:ser>
        <c:ser>
          <c:idx val="3"/>
          <c:order val="4"/>
          <c:tx>
            <c:v>Max Outlier</c:v>
          </c:tx>
          <c:spPr>
            <a:ln w="28575">
              <a:noFill/>
            </a:ln>
          </c:spPr>
          <c:marker>
            <c:symbol val="star"/>
            <c:size val="5"/>
            <c:spPr>
              <a:noFill/>
              <a:ln>
                <a:solidFill>
                  <a:srgbClr val="FF0000"/>
                </a:solidFill>
                <a:prstDash val="solid"/>
              </a:ln>
            </c:spPr>
          </c:marker>
          <c:cat>
            <c:strRef>
              <c:f>BoxPlot!$B$26:$K$26</c:f>
              <c:strCache>
                <c:ptCount val="10"/>
                <c:pt idx="0">
                  <c:v>Max. Exp. Width</c:v>
                </c:pt>
                <c:pt idx="1">
                  <c:v>Max. Arch. Width</c:v>
                </c:pt>
                <c:pt idx="2">
                  <c:v>Max. Exp. Tick.</c:v>
                </c:pt>
                <c:pt idx="3">
                  <c:v>Max. Arch. Tick.</c:v>
                </c:pt>
                <c:pt idx="4">
                  <c:v>Exp. Apical Angle</c:v>
                </c:pt>
                <c:pt idx="5">
                  <c:v>Arch. Apical Angle</c:v>
                </c:pt>
                <c:pt idx="6">
                  <c:v>Exp. Lat. Angle </c:v>
                </c:pt>
                <c:pt idx="7">
                  <c:v>Arch. Lat. Angle</c:v>
                </c:pt>
                <c:pt idx="8">
                  <c:v>Exp. Zen. Angle</c:v>
                </c:pt>
                <c:pt idx="9">
                  <c:v>Arch.Zen. Angle</c:v>
                </c:pt>
              </c:strCache>
            </c:strRef>
          </c:cat>
          <c:val>
            <c:numRef>
              <c:f>BoxPlot!$B$46:$K$46</c:f>
              <c:numCache>
                <c:formatCode>General</c:formatCode>
                <c:ptCount val="10"/>
                <c:pt idx="0">
                  <c:v>#N/A</c:v>
                </c:pt>
                <c:pt idx="1">
                  <c:v>#N/A</c:v>
                </c:pt>
                <c:pt idx="2">
                  <c:v>#N/A</c:v>
                </c:pt>
                <c:pt idx="3">
                  <c:v>#N/A</c:v>
                </c:pt>
                <c:pt idx="4">
                  <c:v>65</c:v>
                </c:pt>
                <c:pt idx="5">
                  <c:v>#N/A</c:v>
                </c:pt>
                <c:pt idx="6">
                  <c:v>#N/A</c:v>
                </c:pt>
                <c:pt idx="7">
                  <c:v>48</c:v>
                </c:pt>
                <c:pt idx="8">
                  <c:v>#N/A</c:v>
                </c:pt>
                <c:pt idx="9">
                  <c:v>#N/A</c:v>
                </c:pt>
              </c:numCache>
            </c:numRef>
          </c:val>
          <c:smooth val="0"/>
          <c:extLst>
            <c:ext xmlns:c16="http://schemas.microsoft.com/office/drawing/2014/chart" uri="{C3380CC4-5D6E-409C-BE32-E72D297353CC}">
              <c16:uniqueId val="{00000004-78F9-446B-934B-B2E10E5D594B}"/>
            </c:ext>
          </c:extLst>
        </c:ser>
        <c:dLbls>
          <c:showLegendKey val="0"/>
          <c:showVal val="0"/>
          <c:showCatName val="0"/>
          <c:showSerName val="0"/>
          <c:showPercent val="0"/>
          <c:showBubbleSize val="0"/>
        </c:dLbls>
        <c:marker val="1"/>
        <c:smooth val="0"/>
        <c:axId val="164209024"/>
        <c:axId val="164210944"/>
      </c:lineChart>
      <c:catAx>
        <c:axId val="16420902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fr-FR"/>
          </a:p>
        </c:txPr>
        <c:crossAx val="164210944"/>
        <c:crosses val="autoZero"/>
        <c:auto val="1"/>
        <c:lblAlgn val="ctr"/>
        <c:lblOffset val="100"/>
        <c:tickLblSkip val="1"/>
        <c:tickMarkSkip val="1"/>
        <c:noMultiLvlLbl val="0"/>
      </c:catAx>
      <c:valAx>
        <c:axId val="164210944"/>
        <c:scaling>
          <c:orientation val="minMax"/>
          <c:max val="95"/>
          <c:min val="4"/>
        </c:scaling>
        <c:delete val="0"/>
        <c:axPos val="l"/>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fr-FR"/>
          </a:p>
        </c:txPr>
        <c:crossAx val="164209024"/>
        <c:crosses val="autoZero"/>
        <c:crossBetween val="between"/>
        <c:majorUnit val="5"/>
      </c:valAx>
      <c:spPr>
        <a:noFill/>
        <a:ln w="25400">
          <a:noFill/>
        </a:ln>
      </c:spPr>
    </c:plotArea>
    <c:legend>
      <c:legendPos val="b"/>
      <c:legendEntry>
        <c:idx val="0"/>
        <c:delete val="1"/>
      </c:legendEntry>
      <c:legendEntry>
        <c:idx val="1"/>
        <c:delete val="1"/>
      </c:legendEntry>
      <c:legendEntry>
        <c:idx val="2"/>
        <c:delete val="1"/>
      </c:legendEntry>
      <c:layout>
        <c:manualLayout>
          <c:xMode val="edge"/>
          <c:yMode val="edge"/>
          <c:x val="0.37510476864104547"/>
          <c:y val="0.94371259842519695"/>
          <c:w val="0.28485429211054503"/>
          <c:h val="5.2489570382649536E-2"/>
        </c:manualLayout>
      </c:layout>
      <c:overlay val="0"/>
      <c:spPr>
        <a:solidFill>
          <a:srgbClr val="FFFFFF"/>
        </a:solidFill>
        <a:ln w="25400">
          <a:noFill/>
        </a:ln>
      </c:spPr>
      <c:txPr>
        <a:bodyPr/>
        <a:lstStyle/>
        <a:p>
          <a:pPr>
            <a:defRPr sz="810" b="0" i="0" u="none" strike="noStrike" baseline="0">
              <a:solidFill>
                <a:srgbClr val="000000"/>
              </a:solidFill>
              <a:latin typeface="Arial"/>
              <a:ea typeface="Arial"/>
              <a:cs typeface="Arial"/>
            </a:defRPr>
          </a:pPr>
          <a:endParaRPr lang="fr-FR"/>
        </a:p>
      </c:txPr>
    </c:legend>
    <c:plotVisOnly val="0"/>
    <c:dispBlanksAs val="gap"/>
    <c:showDLblsOverMax val="0"/>
  </c:chart>
  <c:spPr>
    <a:solidFill>
      <a:srgbClr val="FFFFFF"/>
    </a:solidFill>
    <a:ln w="9525">
      <a:noFill/>
    </a:ln>
  </c:spPr>
  <c:txPr>
    <a:bodyPr/>
    <a:lstStyle/>
    <a:p>
      <a:pPr>
        <a:defRPr sz="1050" b="0" i="0" u="none" strike="noStrike" baseline="0">
          <a:solidFill>
            <a:srgbClr val="000000"/>
          </a:solidFill>
          <a:latin typeface="Arial"/>
          <a:ea typeface="Arial"/>
          <a:cs typeface="Arial"/>
        </a:defRPr>
      </a:pPr>
      <a:endParaRPr lang="fr-F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913188706720938E-2"/>
          <c:y val="4.4736842105263158E-2"/>
          <c:w val="0.92443802473593928"/>
          <c:h val="0.79210526315789476"/>
        </c:manualLayout>
      </c:layout>
      <c:barChart>
        <c:barDir val="col"/>
        <c:grouping val="stacked"/>
        <c:varyColors val="0"/>
        <c:ser>
          <c:idx val="0"/>
          <c:order val="0"/>
          <c:tx>
            <c:strRef>
              <c:f>BoxPlot!$A$28</c:f>
              <c:strCache>
                <c:ptCount val="1"/>
                <c:pt idx="0">
                  <c:v>Q1</c:v>
                </c:pt>
              </c:strCache>
            </c:strRef>
          </c:tx>
          <c:spPr>
            <a:noFill/>
            <a:ln w="25400">
              <a:noFill/>
            </a:ln>
          </c:spPr>
          <c:invertIfNegative val="0"/>
          <c:errBars>
            <c:errBarType val="minus"/>
            <c:errValType val="cust"/>
            <c:noEndCap val="0"/>
            <c:minus>
              <c:numRef>
                <c:f>BoxPlot!$B$44:$K$44</c:f>
                <c:numCache>
                  <c:formatCode>General</c:formatCode>
                  <c:ptCount val="10"/>
                  <c:pt idx="0">
                    <c:v>5.5999999999999979</c:v>
                  </c:pt>
                  <c:pt idx="1">
                    <c:v>5.75</c:v>
                  </c:pt>
                  <c:pt idx="2">
                    <c:v>2.7000000000000011</c:v>
                  </c:pt>
                  <c:pt idx="3">
                    <c:v>1.75</c:v>
                  </c:pt>
                  <c:pt idx="4">
                    <c:v>2</c:v>
                  </c:pt>
                  <c:pt idx="5">
                    <c:v>4</c:v>
                  </c:pt>
                  <c:pt idx="6">
                    <c:v>6</c:v>
                  </c:pt>
                  <c:pt idx="7">
                    <c:v>5</c:v>
                  </c:pt>
                  <c:pt idx="8">
                    <c:v>7.5</c:v>
                  </c:pt>
                  <c:pt idx="9">
                    <c:v>30.25</c:v>
                  </c:pt>
                </c:numCache>
              </c:numRef>
            </c:minus>
            <c:spPr>
              <a:ln w="25400">
                <a:solidFill>
                  <a:srgbClr val="000000"/>
                </a:solidFill>
                <a:prstDash val="solid"/>
              </a:ln>
            </c:spPr>
          </c:errBars>
          <c:cat>
            <c:strRef>
              <c:f>BoxPlot!$B$26:$K$26</c:f>
              <c:strCache>
                <c:ptCount val="10"/>
                <c:pt idx="0">
                  <c:v>Max. Exp. Width</c:v>
                </c:pt>
                <c:pt idx="1">
                  <c:v>Max. Arch. Width</c:v>
                </c:pt>
                <c:pt idx="2">
                  <c:v>Max. Exp. Tick.</c:v>
                </c:pt>
                <c:pt idx="3">
                  <c:v>Max. Arch.Tick.</c:v>
                </c:pt>
                <c:pt idx="4">
                  <c:v>Exp. Ap. Angle</c:v>
                </c:pt>
                <c:pt idx="5">
                  <c:v>Arch. Ap. Angle</c:v>
                </c:pt>
                <c:pt idx="6">
                  <c:v>Exp. Lat. Angle.</c:v>
                </c:pt>
                <c:pt idx="7">
                  <c:v>Arch. Lat. Angle</c:v>
                </c:pt>
                <c:pt idx="8">
                  <c:v>Exp. Zen. Angle</c:v>
                </c:pt>
                <c:pt idx="9">
                  <c:v>Arch. Zen. Angle</c:v>
                </c:pt>
              </c:strCache>
            </c:strRef>
          </c:cat>
          <c:val>
            <c:numRef>
              <c:f>BoxPlot!$B$28:$K$28</c:f>
              <c:numCache>
                <c:formatCode>General</c:formatCode>
                <c:ptCount val="10"/>
                <c:pt idx="0">
                  <c:v>28.7</c:v>
                </c:pt>
                <c:pt idx="1">
                  <c:v>23.75</c:v>
                </c:pt>
                <c:pt idx="2">
                  <c:v>8.3000000000000007</c:v>
                </c:pt>
                <c:pt idx="3">
                  <c:v>6.75</c:v>
                </c:pt>
                <c:pt idx="4">
                  <c:v>24</c:v>
                </c:pt>
                <c:pt idx="5">
                  <c:v>23</c:v>
                </c:pt>
                <c:pt idx="6">
                  <c:v>30</c:v>
                </c:pt>
                <c:pt idx="7">
                  <c:v>27</c:v>
                </c:pt>
                <c:pt idx="8">
                  <c:v>67.5</c:v>
                </c:pt>
                <c:pt idx="9">
                  <c:v>54.25</c:v>
                </c:pt>
              </c:numCache>
            </c:numRef>
          </c:val>
          <c:extLst>
            <c:ext xmlns:c16="http://schemas.microsoft.com/office/drawing/2014/chart" uri="{C3380CC4-5D6E-409C-BE32-E72D297353CC}">
              <c16:uniqueId val="{00000000-8904-41D0-A1C5-32A77E922D97}"/>
            </c:ext>
          </c:extLst>
        </c:ser>
        <c:ser>
          <c:idx val="1"/>
          <c:order val="1"/>
          <c:tx>
            <c:strRef>
              <c:f>BoxPlot!$A$36</c:f>
              <c:strCache>
                <c:ptCount val="1"/>
                <c:pt idx="0">
                  <c:v>Q2-Q1</c:v>
                </c:pt>
              </c:strCache>
            </c:strRef>
          </c:tx>
          <c:spPr>
            <a:solidFill>
              <a:schemeClr val="tx1">
                <a:lumMod val="65000"/>
                <a:lumOff val="35000"/>
              </a:schemeClr>
            </a:solidFill>
            <a:ln w="28575">
              <a:solidFill>
                <a:srgbClr val="000000"/>
              </a:solidFill>
              <a:prstDash val="solid"/>
            </a:ln>
          </c:spPr>
          <c:invertIfNegative val="0"/>
          <c:cat>
            <c:strRef>
              <c:f>BoxPlot!$B$26:$K$26</c:f>
              <c:strCache>
                <c:ptCount val="10"/>
                <c:pt idx="0">
                  <c:v>Max. Exp. Width</c:v>
                </c:pt>
                <c:pt idx="1">
                  <c:v>Max. Arch. Width</c:v>
                </c:pt>
                <c:pt idx="2">
                  <c:v>Max. Exp. Tick.</c:v>
                </c:pt>
                <c:pt idx="3">
                  <c:v>Max. Arch.Tick.</c:v>
                </c:pt>
                <c:pt idx="4">
                  <c:v>Exp. Ap. Angle</c:v>
                </c:pt>
                <c:pt idx="5">
                  <c:v>Arch. Ap. Angle</c:v>
                </c:pt>
                <c:pt idx="6">
                  <c:v>Exp. Lat. Angle.</c:v>
                </c:pt>
                <c:pt idx="7">
                  <c:v>Arch. Lat. Angle</c:v>
                </c:pt>
                <c:pt idx="8">
                  <c:v>Exp. Zen. Angle</c:v>
                </c:pt>
                <c:pt idx="9">
                  <c:v>Arch. Zen. Angle</c:v>
                </c:pt>
              </c:strCache>
            </c:strRef>
          </c:cat>
          <c:val>
            <c:numRef>
              <c:f>BoxPlot!$B$36:$K$36</c:f>
              <c:numCache>
                <c:formatCode>General</c:formatCode>
                <c:ptCount val="10"/>
                <c:pt idx="0">
                  <c:v>2.8000000000000007</c:v>
                </c:pt>
                <c:pt idx="1">
                  <c:v>7.75</c:v>
                </c:pt>
                <c:pt idx="2">
                  <c:v>1.1999999999999993</c:v>
                </c:pt>
                <c:pt idx="3">
                  <c:v>3.75</c:v>
                </c:pt>
                <c:pt idx="4">
                  <c:v>3.5</c:v>
                </c:pt>
                <c:pt idx="5">
                  <c:v>3.5</c:v>
                </c:pt>
                <c:pt idx="6">
                  <c:v>3</c:v>
                </c:pt>
                <c:pt idx="7">
                  <c:v>6</c:v>
                </c:pt>
                <c:pt idx="8">
                  <c:v>7.5</c:v>
                </c:pt>
                <c:pt idx="9">
                  <c:v>14.75</c:v>
                </c:pt>
              </c:numCache>
            </c:numRef>
          </c:val>
          <c:extLst>
            <c:ext xmlns:c16="http://schemas.microsoft.com/office/drawing/2014/chart" uri="{C3380CC4-5D6E-409C-BE32-E72D297353CC}">
              <c16:uniqueId val="{00000001-8904-41D0-A1C5-32A77E922D97}"/>
            </c:ext>
          </c:extLst>
        </c:ser>
        <c:ser>
          <c:idx val="2"/>
          <c:order val="2"/>
          <c:tx>
            <c:strRef>
              <c:f>BoxPlot!$A$37</c:f>
              <c:strCache>
                <c:ptCount val="1"/>
                <c:pt idx="0">
                  <c:v>Q3-Q2</c:v>
                </c:pt>
              </c:strCache>
            </c:strRef>
          </c:tx>
          <c:spPr>
            <a:solidFill>
              <a:schemeClr val="tx1">
                <a:lumMod val="65000"/>
                <a:lumOff val="35000"/>
              </a:schemeClr>
            </a:solidFill>
            <a:ln w="28575">
              <a:solidFill>
                <a:srgbClr val="000000"/>
              </a:solidFill>
              <a:prstDash val="solid"/>
            </a:ln>
          </c:spPr>
          <c:invertIfNegative val="0"/>
          <c:errBars>
            <c:errBarType val="plus"/>
            <c:errValType val="cust"/>
            <c:noEndCap val="0"/>
            <c:plus>
              <c:numRef>
                <c:f>BoxPlot!$B$43:$K$43</c:f>
                <c:numCache>
                  <c:formatCode>General</c:formatCode>
                  <c:ptCount val="10"/>
                  <c:pt idx="0">
                    <c:v>4.1000000000000014</c:v>
                  </c:pt>
                  <c:pt idx="1">
                    <c:v>9.25</c:v>
                  </c:pt>
                  <c:pt idx="2">
                    <c:v>3.4499999999999975</c:v>
                  </c:pt>
                  <c:pt idx="3">
                    <c:v>1.75</c:v>
                  </c:pt>
                  <c:pt idx="4">
                    <c:v>5.75</c:v>
                  </c:pt>
                  <c:pt idx="5">
                    <c:v>2.75</c:v>
                  </c:pt>
                  <c:pt idx="6">
                    <c:v>6</c:v>
                  </c:pt>
                  <c:pt idx="7">
                    <c:v>12.375</c:v>
                  </c:pt>
                  <c:pt idx="8">
                    <c:v>13.5</c:v>
                  </c:pt>
                  <c:pt idx="9">
                    <c:v>8</c:v>
                  </c:pt>
                </c:numCache>
              </c:numRef>
            </c:plus>
            <c:spPr>
              <a:solidFill>
                <a:schemeClr val="tx1">
                  <a:lumMod val="65000"/>
                  <a:lumOff val="35000"/>
                </a:schemeClr>
              </a:solidFill>
              <a:ln w="28575">
                <a:solidFill>
                  <a:srgbClr val="000000"/>
                </a:solidFill>
                <a:prstDash val="solid"/>
              </a:ln>
            </c:spPr>
          </c:errBars>
          <c:cat>
            <c:strRef>
              <c:f>BoxPlot!$B$26:$K$26</c:f>
              <c:strCache>
                <c:ptCount val="10"/>
                <c:pt idx="0">
                  <c:v>Max. Exp. Width</c:v>
                </c:pt>
                <c:pt idx="1">
                  <c:v>Max. Arch. Width</c:v>
                </c:pt>
                <c:pt idx="2">
                  <c:v>Max. Exp. Tick.</c:v>
                </c:pt>
                <c:pt idx="3">
                  <c:v>Max. Arch.Tick.</c:v>
                </c:pt>
                <c:pt idx="4">
                  <c:v>Exp. Ap. Angle</c:v>
                </c:pt>
                <c:pt idx="5">
                  <c:v>Arch. Ap. Angle</c:v>
                </c:pt>
                <c:pt idx="6">
                  <c:v>Exp. Lat. Angle.</c:v>
                </c:pt>
                <c:pt idx="7">
                  <c:v>Arch. Lat. Angle</c:v>
                </c:pt>
                <c:pt idx="8">
                  <c:v>Exp. Zen. Angle</c:v>
                </c:pt>
                <c:pt idx="9">
                  <c:v>Arch. Zen. Angle</c:v>
                </c:pt>
              </c:strCache>
            </c:strRef>
          </c:cat>
          <c:val>
            <c:numRef>
              <c:f>BoxPlot!$B$37:$K$37</c:f>
              <c:numCache>
                <c:formatCode>General</c:formatCode>
                <c:ptCount val="10"/>
                <c:pt idx="0">
                  <c:v>3.8999999999999986</c:v>
                </c:pt>
                <c:pt idx="1">
                  <c:v>4.25</c:v>
                </c:pt>
                <c:pt idx="2">
                  <c:v>1.0999999999999996</c:v>
                </c:pt>
                <c:pt idx="3">
                  <c:v>2.75</c:v>
                </c:pt>
                <c:pt idx="4">
                  <c:v>3.75</c:v>
                </c:pt>
                <c:pt idx="5">
                  <c:v>2.75</c:v>
                </c:pt>
                <c:pt idx="6">
                  <c:v>3</c:v>
                </c:pt>
                <c:pt idx="7">
                  <c:v>2.25</c:v>
                </c:pt>
                <c:pt idx="8">
                  <c:v>6.5</c:v>
                </c:pt>
                <c:pt idx="9">
                  <c:v>17</c:v>
                </c:pt>
              </c:numCache>
            </c:numRef>
          </c:val>
          <c:extLst>
            <c:ext xmlns:c16="http://schemas.microsoft.com/office/drawing/2014/chart" uri="{C3380CC4-5D6E-409C-BE32-E72D297353CC}">
              <c16:uniqueId val="{00000002-8904-41D0-A1C5-32A77E922D97}"/>
            </c:ext>
          </c:extLst>
        </c:ser>
        <c:dLbls>
          <c:showLegendKey val="0"/>
          <c:showVal val="0"/>
          <c:showCatName val="0"/>
          <c:showSerName val="0"/>
          <c:showPercent val="0"/>
          <c:showBubbleSize val="0"/>
        </c:dLbls>
        <c:gapWidth val="150"/>
        <c:overlap val="100"/>
        <c:axId val="164209024"/>
        <c:axId val="164210944"/>
      </c:barChart>
      <c:lineChart>
        <c:grouping val="standard"/>
        <c:varyColors val="0"/>
        <c:ser>
          <c:idx val="4"/>
          <c:order val="3"/>
          <c:tx>
            <c:v>Min Outlier</c:v>
          </c:tx>
          <c:spPr>
            <a:ln w="28575">
              <a:noFill/>
            </a:ln>
          </c:spPr>
          <c:marker>
            <c:symbol val="star"/>
            <c:size val="5"/>
            <c:spPr>
              <a:noFill/>
              <a:ln>
                <a:solidFill>
                  <a:srgbClr val="FF00FF"/>
                </a:solidFill>
                <a:prstDash val="solid"/>
              </a:ln>
            </c:spPr>
          </c:marker>
          <c:cat>
            <c:strRef>
              <c:f>BoxPlot!$B$26:$K$26</c:f>
              <c:strCache>
                <c:ptCount val="10"/>
                <c:pt idx="0">
                  <c:v>Max. Exp. Width</c:v>
                </c:pt>
                <c:pt idx="1">
                  <c:v>Max. Arch. Width</c:v>
                </c:pt>
                <c:pt idx="2">
                  <c:v>Max. Exp. Tick.</c:v>
                </c:pt>
                <c:pt idx="3">
                  <c:v>Max. Arch.Tick.</c:v>
                </c:pt>
                <c:pt idx="4">
                  <c:v>Exp. Ap. Angle</c:v>
                </c:pt>
                <c:pt idx="5">
                  <c:v>Arch. Ap. Angle</c:v>
                </c:pt>
                <c:pt idx="6">
                  <c:v>Exp. Lat. Angle.</c:v>
                </c:pt>
                <c:pt idx="7">
                  <c:v>Arch. Lat. Angle</c:v>
                </c:pt>
                <c:pt idx="8">
                  <c:v>Exp. Zen. Angle</c:v>
                </c:pt>
                <c:pt idx="9">
                  <c:v>Arch. Zen. Angle</c:v>
                </c:pt>
              </c:strCache>
            </c:strRef>
          </c:cat>
          <c:val>
            <c:numRef>
              <c:f>BoxPlot!$B$47:$K$47</c:f>
              <c:numCache>
                <c:formatCode>General</c:formatCode>
                <c:ptCount val="10"/>
                <c:pt idx="0">
                  <c:v>#N/A</c:v>
                </c:pt>
                <c:pt idx="1">
                  <c:v>#N/A</c:v>
                </c:pt>
                <c:pt idx="2">
                  <c:v>#N/A</c:v>
                </c:pt>
                <c:pt idx="3">
                  <c:v>#N/A</c:v>
                </c:pt>
                <c:pt idx="4">
                  <c:v>#N/A</c:v>
                </c:pt>
                <c:pt idx="5">
                  <c:v>#N/A</c:v>
                </c:pt>
                <c:pt idx="6">
                  <c:v>#N/A</c:v>
                </c:pt>
                <c:pt idx="7">
                  <c:v>#N/A</c:v>
                </c:pt>
                <c:pt idx="8">
                  <c:v>#N/A</c:v>
                </c:pt>
                <c:pt idx="9">
                  <c:v>#N/A</c:v>
                </c:pt>
              </c:numCache>
            </c:numRef>
          </c:val>
          <c:smooth val="0"/>
          <c:extLst>
            <c:ext xmlns:c16="http://schemas.microsoft.com/office/drawing/2014/chart" uri="{C3380CC4-5D6E-409C-BE32-E72D297353CC}">
              <c16:uniqueId val="{00000003-8904-41D0-A1C5-32A77E922D97}"/>
            </c:ext>
          </c:extLst>
        </c:ser>
        <c:ser>
          <c:idx val="3"/>
          <c:order val="4"/>
          <c:tx>
            <c:v>Max Outlier</c:v>
          </c:tx>
          <c:spPr>
            <a:ln w="28575">
              <a:noFill/>
            </a:ln>
          </c:spPr>
          <c:marker>
            <c:symbol val="star"/>
            <c:size val="5"/>
            <c:spPr>
              <a:noFill/>
              <a:ln>
                <a:solidFill>
                  <a:srgbClr val="FF0000"/>
                </a:solidFill>
                <a:prstDash val="solid"/>
              </a:ln>
            </c:spPr>
          </c:marker>
          <c:cat>
            <c:strRef>
              <c:f>BoxPlot!$B$26:$K$26</c:f>
              <c:strCache>
                <c:ptCount val="10"/>
                <c:pt idx="0">
                  <c:v>Max. Exp. Width</c:v>
                </c:pt>
                <c:pt idx="1">
                  <c:v>Max. Arch. Width</c:v>
                </c:pt>
                <c:pt idx="2">
                  <c:v>Max. Exp. Tick.</c:v>
                </c:pt>
                <c:pt idx="3">
                  <c:v>Max. Arch.Tick.</c:v>
                </c:pt>
                <c:pt idx="4">
                  <c:v>Exp. Ap. Angle</c:v>
                </c:pt>
                <c:pt idx="5">
                  <c:v>Arch. Ap. Angle</c:v>
                </c:pt>
                <c:pt idx="6">
                  <c:v>Exp. Lat. Angle.</c:v>
                </c:pt>
                <c:pt idx="7">
                  <c:v>Arch. Lat. Angle</c:v>
                </c:pt>
                <c:pt idx="8">
                  <c:v>Exp. Zen. Angle</c:v>
                </c:pt>
                <c:pt idx="9">
                  <c:v>Arch. Zen. Angle</c:v>
                </c:pt>
              </c:strCache>
            </c:strRef>
          </c:cat>
          <c:val>
            <c:numRef>
              <c:f>BoxPlot!$B$46:$K$46</c:f>
              <c:numCache>
                <c:formatCode>General</c:formatCode>
                <c:ptCount val="10"/>
                <c:pt idx="0">
                  <c:v>#N/A</c:v>
                </c:pt>
                <c:pt idx="1">
                  <c:v>#N/A</c:v>
                </c:pt>
                <c:pt idx="2">
                  <c:v>14.7</c:v>
                </c:pt>
                <c:pt idx="3">
                  <c:v>#N/A</c:v>
                </c:pt>
                <c:pt idx="4">
                  <c:v>#N/A</c:v>
                </c:pt>
                <c:pt idx="5">
                  <c:v>#N/A</c:v>
                </c:pt>
                <c:pt idx="6">
                  <c:v>#N/A</c:v>
                </c:pt>
                <c:pt idx="7">
                  <c:v>48</c:v>
                </c:pt>
                <c:pt idx="8">
                  <c:v>#N/A</c:v>
                </c:pt>
                <c:pt idx="9">
                  <c:v>#N/A</c:v>
                </c:pt>
              </c:numCache>
            </c:numRef>
          </c:val>
          <c:smooth val="0"/>
          <c:extLst>
            <c:ext xmlns:c16="http://schemas.microsoft.com/office/drawing/2014/chart" uri="{C3380CC4-5D6E-409C-BE32-E72D297353CC}">
              <c16:uniqueId val="{00000004-8904-41D0-A1C5-32A77E922D97}"/>
            </c:ext>
          </c:extLst>
        </c:ser>
        <c:dLbls>
          <c:showLegendKey val="0"/>
          <c:showVal val="0"/>
          <c:showCatName val="0"/>
          <c:showSerName val="0"/>
          <c:showPercent val="0"/>
          <c:showBubbleSize val="0"/>
        </c:dLbls>
        <c:marker val="1"/>
        <c:smooth val="0"/>
        <c:axId val="164209024"/>
        <c:axId val="164210944"/>
      </c:lineChart>
      <c:catAx>
        <c:axId val="16420902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fr-FR"/>
          </a:p>
        </c:txPr>
        <c:crossAx val="164210944"/>
        <c:crosses val="autoZero"/>
        <c:auto val="1"/>
        <c:lblAlgn val="ctr"/>
        <c:lblOffset val="100"/>
        <c:tickLblSkip val="1"/>
        <c:tickMarkSkip val="1"/>
        <c:noMultiLvlLbl val="0"/>
      </c:catAx>
      <c:valAx>
        <c:axId val="164210944"/>
        <c:scaling>
          <c:orientation val="minMax"/>
          <c:max val="95"/>
          <c:min val="4"/>
        </c:scaling>
        <c:delete val="0"/>
        <c:axPos val="l"/>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fr-FR"/>
          </a:p>
        </c:txPr>
        <c:crossAx val="164209024"/>
        <c:crosses val="autoZero"/>
        <c:crossBetween val="between"/>
        <c:majorUnit val="5"/>
      </c:valAx>
      <c:spPr>
        <a:noFill/>
        <a:ln w="25400">
          <a:noFill/>
        </a:ln>
      </c:spPr>
    </c:plotArea>
    <c:legend>
      <c:legendPos val="b"/>
      <c:legendEntry>
        <c:idx val="0"/>
        <c:delete val="1"/>
      </c:legendEntry>
      <c:legendEntry>
        <c:idx val="1"/>
        <c:delete val="1"/>
      </c:legendEntry>
      <c:legendEntry>
        <c:idx val="2"/>
        <c:delete val="1"/>
      </c:legendEntry>
      <c:layout>
        <c:manualLayout>
          <c:xMode val="edge"/>
          <c:yMode val="edge"/>
          <c:x val="0.37510476864104547"/>
          <c:y val="0.94371259842519695"/>
          <c:w val="0.28485429211054503"/>
          <c:h val="5.2489570382649536E-2"/>
        </c:manualLayout>
      </c:layout>
      <c:overlay val="0"/>
      <c:spPr>
        <a:solidFill>
          <a:srgbClr val="FFFFFF"/>
        </a:solidFill>
        <a:ln w="25400">
          <a:noFill/>
        </a:ln>
      </c:spPr>
      <c:txPr>
        <a:bodyPr/>
        <a:lstStyle/>
        <a:p>
          <a:pPr>
            <a:defRPr sz="810" b="0" i="0" u="none" strike="noStrike" baseline="0">
              <a:solidFill>
                <a:srgbClr val="000000"/>
              </a:solidFill>
              <a:latin typeface="Arial"/>
              <a:ea typeface="Arial"/>
              <a:cs typeface="Arial"/>
            </a:defRPr>
          </a:pPr>
          <a:endParaRPr lang="fr-FR"/>
        </a:p>
      </c:txPr>
    </c:legend>
    <c:plotVisOnly val="0"/>
    <c:dispBlanksAs val="gap"/>
    <c:showDLblsOverMax val="0"/>
  </c:chart>
  <c:spPr>
    <a:solidFill>
      <a:srgbClr val="FFFFFF"/>
    </a:solidFill>
    <a:ln w="9525">
      <a:noFill/>
    </a:ln>
  </c:spPr>
  <c:txPr>
    <a:bodyPr/>
    <a:lstStyle/>
    <a:p>
      <a:pPr>
        <a:defRPr sz="1050" b="0" i="0" u="none" strike="noStrike" baseline="0">
          <a:solidFill>
            <a:srgbClr val="000000"/>
          </a:solidFill>
          <a:latin typeface="Arial"/>
          <a:ea typeface="Arial"/>
          <a:cs typeface="Arial"/>
        </a:defRPr>
      </a:pPr>
      <a:endParaRPr lang="fr-F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279455-3C11-408B-AA2F-2C0005D0E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45</Pages>
  <Words>51156</Words>
  <Characters>281358</Characters>
  <Application>Microsoft Office Word</Application>
  <DocSecurity>0</DocSecurity>
  <Lines>2344</Lines>
  <Paragraphs>663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Supporting Online Material for</vt:lpstr>
      <vt:lpstr>Supporting Online Material for</vt:lpstr>
    </vt:vector>
  </TitlesOfParts>
  <Company>AAAS</Company>
  <LinksUpToDate>false</LinksUpToDate>
  <CharactersWithSpaces>331851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creator>Brooks Hanson</dc:creator>
  <cp:lastModifiedBy>Coppe Justin</cp:lastModifiedBy>
  <cp:revision>2</cp:revision>
  <cp:lastPrinted>2023-06-02T12:40:00Z</cp:lastPrinted>
  <dcterms:created xsi:type="dcterms:W3CDTF">2023-10-03T07:44:00Z</dcterms:created>
  <dcterms:modified xsi:type="dcterms:W3CDTF">2023-10-03T07:44:00Z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8e5179e4-1b5c-3300-bb02-8ed417da2a24</vt:lpwstr>
  </property>
  <property fmtid="{D5CDD505-2E9C-101B-9397-08002B2CF9AE}" pid="4" name="Mendeley Citation Style_1">
    <vt:lpwstr>http://www.zotero.org/styles/nature</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11th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http://www.zotero.org/styles/journal-of-archaeological-method-and-theory</vt:lpwstr>
  </property>
  <property fmtid="{D5CDD505-2E9C-101B-9397-08002B2CF9AE}" pid="18" name="Mendeley Recent Style Name 6_1">
    <vt:lpwstr>Journal of Archaeological Method and Theory</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http://www.zotero.org/styles/pnas</vt:lpwstr>
  </property>
  <property fmtid="{D5CDD505-2E9C-101B-9397-08002B2CF9AE}" pid="24" name="Mendeley Recent Style Name 9_1">
    <vt:lpwstr>Proceedings of the National Academy of Sciences of the United States of America</vt:lpwstr>
  </property>
</Properties>
</file>