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E8A1" w14:textId="09B3A9BC" w:rsidR="004C418E" w:rsidRPr="004C418E" w:rsidRDefault="004C418E" w:rsidP="004C418E">
      <w:pPr>
        <w:rPr>
          <w:sz w:val="28"/>
          <w:szCs w:val="28"/>
          <w:lang w:val="fr-FR"/>
        </w:rPr>
      </w:pPr>
    </w:p>
    <w:p w14:paraId="75FAFFBD" w14:textId="77777777" w:rsidR="00134F21" w:rsidRDefault="00134F21" w:rsidP="001F1038">
      <w:pPr>
        <w:rPr>
          <w:sz w:val="22"/>
          <w:szCs w:val="22"/>
          <w:lang w:val="fr-FR"/>
        </w:rPr>
      </w:pPr>
    </w:p>
    <w:p w14:paraId="4D8C6734" w14:textId="77777777" w:rsidR="00134F21" w:rsidRDefault="00134F21" w:rsidP="00D70E37">
      <w:pPr>
        <w:jc w:val="center"/>
        <w:rPr>
          <w:sz w:val="22"/>
          <w:szCs w:val="22"/>
          <w:lang w:val="fr-FR"/>
        </w:rPr>
      </w:pPr>
    </w:p>
    <w:p w14:paraId="6650EA37" w14:textId="77777777" w:rsidR="00134F21" w:rsidRPr="00EB3ABE" w:rsidRDefault="00134F21" w:rsidP="00D70E37">
      <w:pPr>
        <w:jc w:val="center"/>
        <w:rPr>
          <w:sz w:val="22"/>
          <w:szCs w:val="22"/>
          <w:lang w:val="fr-FR"/>
        </w:rPr>
      </w:pPr>
    </w:p>
    <w:p w14:paraId="75E48BA0" w14:textId="538A3CAA" w:rsidR="006F1982" w:rsidRDefault="00D70E37" w:rsidP="00D70E37">
      <w:pPr>
        <w:jc w:val="center"/>
        <w:rPr>
          <w:b/>
          <w:bCs/>
          <w:sz w:val="28"/>
          <w:szCs w:val="28"/>
          <w:lang w:val="en-GB"/>
        </w:rPr>
      </w:pPr>
      <w:proofErr w:type="spellStart"/>
      <w:r w:rsidRPr="000F1D10">
        <w:rPr>
          <w:b/>
          <w:bCs/>
          <w:sz w:val="28"/>
          <w:szCs w:val="28"/>
          <w:lang w:val="en-US"/>
        </w:rPr>
        <w:t>Transgenerationa</w:t>
      </w:r>
      <w:proofErr w:type="spellEnd"/>
      <w:r w:rsidRPr="00D70E37">
        <w:rPr>
          <w:b/>
          <w:bCs/>
          <w:sz w:val="28"/>
          <w:szCs w:val="28"/>
          <w:lang w:val="en-GB"/>
        </w:rPr>
        <w:t xml:space="preserve">l effects of endocrine disruptors combined to an </w:t>
      </w:r>
      <w:r w:rsidRPr="00D70E37">
        <w:rPr>
          <w:b/>
          <w:bCs/>
          <w:i/>
          <w:iCs/>
          <w:sz w:val="28"/>
          <w:szCs w:val="28"/>
          <w:lang w:val="en-GB"/>
        </w:rPr>
        <w:t>in utero</w:t>
      </w:r>
      <w:r w:rsidRPr="00D70E37">
        <w:rPr>
          <w:b/>
          <w:bCs/>
          <w:sz w:val="28"/>
          <w:szCs w:val="28"/>
          <w:lang w:val="en-GB"/>
        </w:rPr>
        <w:t xml:space="preserve"> exposure to high fat diet</w:t>
      </w:r>
    </w:p>
    <w:p w14:paraId="78F902A9" w14:textId="03E7FE2A" w:rsidR="00D70E37" w:rsidRDefault="00D70E37" w:rsidP="00D70E37">
      <w:pPr>
        <w:jc w:val="center"/>
        <w:rPr>
          <w:b/>
          <w:bCs/>
          <w:sz w:val="28"/>
          <w:szCs w:val="28"/>
          <w:lang w:val="en-GB"/>
        </w:rPr>
      </w:pPr>
    </w:p>
    <w:p w14:paraId="05AFD654" w14:textId="658C4EE0" w:rsidR="001F1038" w:rsidRDefault="00D70E37" w:rsidP="00F32C86">
      <w:pPr>
        <w:jc w:val="center"/>
        <w:rPr>
          <w:rFonts w:ascii="Times New Roman" w:eastAsia="Times New Roman" w:hAnsi="Times New Roman" w:cs="Times New Roman"/>
          <w:color w:val="000000"/>
          <w:sz w:val="28"/>
          <w:szCs w:val="28"/>
          <w:lang w:val="en-GB" w:eastAsia="fr-FR"/>
        </w:rPr>
      </w:pPr>
      <w:r w:rsidRPr="00607FFC">
        <w:rPr>
          <w:rFonts w:ascii="Times New Roman" w:eastAsia="Times New Roman" w:hAnsi="Times New Roman" w:cs="Times New Roman"/>
          <w:color w:val="000000"/>
          <w:sz w:val="28"/>
          <w:szCs w:val="28"/>
          <w:shd w:val="clear" w:color="auto" w:fill="F9F9F9"/>
          <w:lang w:val="en-GB" w:eastAsia="fr-FR"/>
        </w:rPr>
        <w:t>Jacquinet, Charlotte</w:t>
      </w: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shd w:val="clear" w:color="auto" w:fill="F9F9F9"/>
          <w:lang w:val="en-GB" w:eastAsia="fr-FR"/>
        </w:rPr>
        <w:t xml:space="preserve"> ; </w:t>
      </w:r>
      <w:proofErr w:type="spellStart"/>
      <w:r w:rsidR="00810707">
        <w:rPr>
          <w:rFonts w:ascii="Times New Roman" w:eastAsia="Times New Roman" w:hAnsi="Times New Roman" w:cs="Times New Roman"/>
          <w:color w:val="000000"/>
          <w:sz w:val="28"/>
          <w:szCs w:val="28"/>
          <w:shd w:val="clear" w:color="auto" w:fill="F9F9F9"/>
          <w:lang w:val="en-GB" w:eastAsia="fr-FR"/>
        </w:rPr>
        <w:t>Assirelli</w:t>
      </w:r>
      <w:proofErr w:type="spellEnd"/>
      <w:r w:rsidR="00810707">
        <w:rPr>
          <w:rFonts w:ascii="Times New Roman" w:eastAsia="Times New Roman" w:hAnsi="Times New Roman" w:cs="Times New Roman"/>
          <w:color w:val="000000"/>
          <w:sz w:val="28"/>
          <w:szCs w:val="28"/>
          <w:shd w:val="clear" w:color="auto" w:fill="F9F9F9"/>
          <w:lang w:val="en-GB" w:eastAsia="fr-FR"/>
        </w:rPr>
        <w:t>, Valentina</w:t>
      </w:r>
      <w:r w:rsidR="00810707">
        <w:rPr>
          <w:rFonts w:ascii="Times New Roman" w:eastAsia="Times New Roman" w:hAnsi="Times New Roman" w:cs="Times New Roman"/>
          <w:color w:val="000000"/>
          <w:sz w:val="28"/>
          <w:szCs w:val="28"/>
          <w:shd w:val="clear" w:color="auto" w:fill="F9F9F9"/>
          <w:vertAlign w:val="superscript"/>
          <w:lang w:val="en-GB" w:eastAsia="fr-FR"/>
        </w:rPr>
        <w:t>1,2</w:t>
      </w:r>
      <w:r w:rsidR="00810707">
        <w:rPr>
          <w:rFonts w:ascii="Times New Roman" w:eastAsia="Times New Roman" w:hAnsi="Times New Roman" w:cs="Times New Roman"/>
          <w:color w:val="000000"/>
          <w:sz w:val="28"/>
          <w:szCs w:val="28"/>
          <w:shd w:val="clear" w:color="auto" w:fill="F9F9F9"/>
          <w:lang w:val="en-GB" w:eastAsia="fr-FR"/>
        </w:rPr>
        <w:t xml:space="preserve"> </w:t>
      </w:r>
      <w:r>
        <w:rPr>
          <w:rFonts w:ascii="Times New Roman" w:eastAsia="Times New Roman" w:hAnsi="Times New Roman" w:cs="Times New Roman"/>
          <w:color w:val="000000"/>
          <w:sz w:val="28"/>
          <w:szCs w:val="28"/>
          <w:shd w:val="clear" w:color="auto" w:fill="F9F9F9"/>
          <w:lang w:val="en-GB" w:eastAsia="fr-FR"/>
        </w:rPr>
        <w:t xml:space="preserve">; </w:t>
      </w:r>
      <w:r w:rsidRPr="00607FFC">
        <w:rPr>
          <w:rFonts w:ascii="Times New Roman" w:eastAsia="Times New Roman" w:hAnsi="Times New Roman" w:cs="Times New Roman"/>
          <w:color w:val="000000"/>
          <w:sz w:val="28"/>
          <w:szCs w:val="28"/>
          <w:shd w:val="clear" w:color="auto" w:fill="F9F9F9"/>
          <w:lang w:val="en-GB" w:eastAsia="fr-FR"/>
        </w:rPr>
        <w:t>Franssen, Delphine</w:t>
      </w:r>
      <w:r w:rsidR="009A59BA" w:rsidRPr="009A59BA">
        <w:rPr>
          <w:rFonts w:ascii="Times New Roman" w:eastAsia="Times New Roman" w:hAnsi="Times New Roman" w:cs="Times New Roman"/>
          <w:color w:val="000000"/>
          <w:sz w:val="28"/>
          <w:szCs w:val="28"/>
          <w:shd w:val="clear" w:color="auto" w:fill="F9F9F9"/>
          <w:vertAlign w:val="superscript"/>
          <w:lang w:val="en-GB" w:eastAsia="fr-FR"/>
        </w:rPr>
        <w:t>1,</w:t>
      </w:r>
      <w:r w:rsidR="00810707">
        <w:rPr>
          <w:rFonts w:ascii="Times New Roman" w:eastAsia="Times New Roman" w:hAnsi="Times New Roman" w:cs="Times New Roman"/>
          <w:color w:val="000000"/>
          <w:sz w:val="28"/>
          <w:szCs w:val="28"/>
          <w:shd w:val="clear" w:color="auto" w:fill="F9F9F9"/>
          <w:vertAlign w:val="superscript"/>
          <w:lang w:val="en-GB" w:eastAsia="fr-FR"/>
        </w:rPr>
        <w:t>3</w:t>
      </w:r>
      <w:r>
        <w:rPr>
          <w:rFonts w:ascii="Times New Roman" w:eastAsia="Times New Roman" w:hAnsi="Times New Roman" w:cs="Times New Roman"/>
          <w:color w:val="000000"/>
          <w:sz w:val="28"/>
          <w:szCs w:val="28"/>
          <w:shd w:val="clear" w:color="auto" w:fill="F9F9F9"/>
          <w:lang w:val="en-GB" w:eastAsia="fr-FR"/>
        </w:rPr>
        <w:t xml:space="preserve">; </w:t>
      </w:r>
      <w:proofErr w:type="spellStart"/>
      <w:r w:rsidR="00810707">
        <w:rPr>
          <w:rFonts w:ascii="Times New Roman" w:eastAsia="Times New Roman" w:hAnsi="Times New Roman" w:cs="Times New Roman"/>
          <w:color w:val="000000"/>
          <w:sz w:val="28"/>
          <w:szCs w:val="28"/>
          <w:shd w:val="clear" w:color="auto" w:fill="F9F9F9"/>
          <w:lang w:val="en-GB" w:eastAsia="fr-FR"/>
        </w:rPr>
        <w:t>Glachet</w:t>
      </w:r>
      <w:proofErr w:type="spellEnd"/>
      <w:r w:rsidR="00810707">
        <w:rPr>
          <w:rFonts w:ascii="Times New Roman" w:eastAsia="Times New Roman" w:hAnsi="Times New Roman" w:cs="Times New Roman"/>
          <w:color w:val="000000"/>
          <w:sz w:val="28"/>
          <w:szCs w:val="28"/>
          <w:shd w:val="clear" w:color="auto" w:fill="F9F9F9"/>
          <w:lang w:val="en-GB" w:eastAsia="fr-FR"/>
        </w:rPr>
        <w:t>, Chloé</w:t>
      </w:r>
      <w:r w:rsidR="00810707">
        <w:rPr>
          <w:rFonts w:ascii="Times New Roman" w:eastAsia="Times New Roman" w:hAnsi="Times New Roman" w:cs="Times New Roman"/>
          <w:color w:val="000000"/>
          <w:sz w:val="28"/>
          <w:szCs w:val="28"/>
          <w:shd w:val="clear" w:color="auto" w:fill="F9F9F9"/>
          <w:vertAlign w:val="superscript"/>
          <w:lang w:val="en-GB" w:eastAsia="fr-FR"/>
        </w:rPr>
        <w:t>1</w:t>
      </w:r>
      <w:r>
        <w:rPr>
          <w:rFonts w:ascii="Times New Roman" w:eastAsia="Times New Roman" w:hAnsi="Times New Roman" w:cs="Times New Roman"/>
          <w:color w:val="000000"/>
          <w:sz w:val="28"/>
          <w:szCs w:val="28"/>
          <w:shd w:val="clear" w:color="auto" w:fill="F9F9F9"/>
          <w:lang w:val="en-GB" w:eastAsia="fr-FR"/>
        </w:rPr>
        <w:t xml:space="preserve"> </w:t>
      </w:r>
      <w:r w:rsidR="00810707">
        <w:rPr>
          <w:rFonts w:ascii="Times New Roman" w:eastAsia="Times New Roman" w:hAnsi="Times New Roman" w:cs="Times New Roman"/>
          <w:color w:val="000000"/>
          <w:sz w:val="28"/>
          <w:szCs w:val="28"/>
          <w:shd w:val="clear" w:color="auto" w:fill="F9F9F9"/>
          <w:lang w:val="en-GB" w:eastAsia="fr-FR"/>
        </w:rPr>
        <w:t xml:space="preserve">; </w:t>
      </w:r>
      <w:proofErr w:type="spellStart"/>
      <w:r w:rsidR="00810707">
        <w:rPr>
          <w:rFonts w:ascii="Times New Roman" w:eastAsia="Times New Roman" w:hAnsi="Times New Roman" w:cs="Times New Roman"/>
          <w:color w:val="000000"/>
          <w:sz w:val="28"/>
          <w:szCs w:val="28"/>
          <w:shd w:val="clear" w:color="auto" w:fill="F9F9F9"/>
          <w:lang w:val="en-GB" w:eastAsia="fr-FR"/>
        </w:rPr>
        <w:t>Sevrin</w:t>
      </w:r>
      <w:proofErr w:type="spellEnd"/>
      <w:r w:rsidR="00810707">
        <w:rPr>
          <w:rFonts w:ascii="Times New Roman" w:eastAsia="Times New Roman" w:hAnsi="Times New Roman" w:cs="Times New Roman"/>
          <w:color w:val="000000"/>
          <w:sz w:val="28"/>
          <w:szCs w:val="28"/>
          <w:shd w:val="clear" w:color="auto" w:fill="F9F9F9"/>
          <w:lang w:val="en-GB" w:eastAsia="fr-FR"/>
        </w:rPr>
        <w:t>, Elena</w:t>
      </w:r>
      <w:r w:rsidR="00C11F06">
        <w:rPr>
          <w:rFonts w:ascii="Times New Roman" w:eastAsia="Times New Roman" w:hAnsi="Times New Roman" w:cs="Times New Roman"/>
          <w:color w:val="000000"/>
          <w:sz w:val="28"/>
          <w:szCs w:val="28"/>
          <w:shd w:val="clear" w:color="auto" w:fill="F9F9F9"/>
          <w:vertAlign w:val="superscript"/>
          <w:lang w:val="en-GB" w:eastAsia="fr-FR"/>
        </w:rPr>
        <w:t>1</w:t>
      </w:r>
      <w:r w:rsidR="00C11F06">
        <w:rPr>
          <w:rFonts w:ascii="Times New Roman" w:eastAsia="Times New Roman" w:hAnsi="Times New Roman" w:cs="Times New Roman"/>
          <w:color w:val="000000"/>
          <w:sz w:val="28"/>
          <w:szCs w:val="28"/>
          <w:shd w:val="clear" w:color="auto" w:fill="F9F9F9"/>
          <w:lang w:val="en-GB" w:eastAsia="fr-FR"/>
        </w:rPr>
        <w:t xml:space="preserve"> </w:t>
      </w:r>
      <w:r w:rsidRPr="00607FFC">
        <w:rPr>
          <w:rFonts w:ascii="Times New Roman" w:eastAsia="Times New Roman" w:hAnsi="Times New Roman" w:cs="Times New Roman"/>
          <w:color w:val="000000"/>
          <w:sz w:val="28"/>
          <w:szCs w:val="28"/>
          <w:shd w:val="clear" w:color="auto" w:fill="F9F9F9"/>
          <w:lang w:val="en-GB" w:eastAsia="fr-FR"/>
        </w:rPr>
        <w:t xml:space="preserve">; </w:t>
      </w:r>
      <w:proofErr w:type="spellStart"/>
      <w:r>
        <w:rPr>
          <w:rFonts w:ascii="Times New Roman" w:eastAsia="Times New Roman" w:hAnsi="Times New Roman" w:cs="Times New Roman"/>
          <w:color w:val="000000"/>
          <w:sz w:val="28"/>
          <w:szCs w:val="28"/>
          <w:shd w:val="clear" w:color="auto" w:fill="F9F9F9"/>
          <w:lang w:val="en-GB" w:eastAsia="fr-FR"/>
        </w:rPr>
        <w:t>Terwagne</w:t>
      </w:r>
      <w:proofErr w:type="spellEnd"/>
      <w:r>
        <w:rPr>
          <w:rFonts w:ascii="Times New Roman" w:eastAsia="Times New Roman" w:hAnsi="Times New Roman" w:cs="Times New Roman"/>
          <w:color w:val="000000"/>
          <w:sz w:val="28"/>
          <w:szCs w:val="28"/>
          <w:shd w:val="clear" w:color="auto" w:fill="F9F9F9"/>
          <w:lang w:val="en-GB" w:eastAsia="fr-FR"/>
        </w:rPr>
        <w:t xml:space="preserve"> Quentin</w:t>
      </w:r>
      <w:r>
        <w:rPr>
          <w:rFonts w:ascii="Times New Roman" w:eastAsia="Times New Roman" w:hAnsi="Times New Roman" w:cs="Times New Roman"/>
          <w:color w:val="000000"/>
          <w:sz w:val="28"/>
          <w:szCs w:val="28"/>
          <w:shd w:val="clear" w:color="auto" w:fill="F9F9F9"/>
          <w:vertAlign w:val="superscript"/>
          <w:lang w:val="en-GB" w:eastAsia="fr-FR"/>
        </w:rPr>
        <w:t xml:space="preserve">1 </w:t>
      </w:r>
      <w:r w:rsidRPr="00607FFC">
        <w:rPr>
          <w:rFonts w:ascii="Times New Roman" w:eastAsia="Times New Roman" w:hAnsi="Times New Roman" w:cs="Times New Roman"/>
          <w:color w:val="000000"/>
          <w:sz w:val="28"/>
          <w:szCs w:val="28"/>
          <w:shd w:val="clear" w:color="auto" w:fill="F9F9F9"/>
          <w:lang w:val="en-GB" w:eastAsia="fr-FR"/>
        </w:rPr>
        <w:t>; Parent, Anne-Simone</w:t>
      </w: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00F32C86">
        <w:rPr>
          <w:rFonts w:ascii="Times New Roman" w:eastAsia="Times New Roman" w:hAnsi="Times New Roman" w:cs="Times New Roman"/>
          <w:color w:val="000000"/>
          <w:sz w:val="28"/>
          <w:szCs w:val="28"/>
          <w:shd w:val="clear" w:color="auto" w:fill="F9F9F9"/>
          <w:vertAlign w:val="superscript"/>
          <w:lang w:val="en-GB" w:eastAsia="fr-FR"/>
        </w:rPr>
        <w:t>,4</w:t>
      </w:r>
      <w:r w:rsidRPr="00607FFC">
        <w:rPr>
          <w:rFonts w:ascii="Times New Roman" w:eastAsia="Times New Roman" w:hAnsi="Times New Roman" w:cs="Times New Roman"/>
          <w:color w:val="000000"/>
          <w:sz w:val="28"/>
          <w:szCs w:val="28"/>
          <w:lang w:val="en-GB" w:eastAsia="fr-FR"/>
        </w:rPr>
        <w:br/>
      </w:r>
    </w:p>
    <w:p w14:paraId="7187CC74" w14:textId="658F9EBD" w:rsidR="00F32C86" w:rsidRDefault="00D70E37" w:rsidP="00C11F06">
      <w:pPr>
        <w:jc w:val="both"/>
        <w:rPr>
          <w:rFonts w:ascii="Times New Roman" w:eastAsia="Times New Roman" w:hAnsi="Times New Roman" w:cs="Times New Roman"/>
          <w:color w:val="000000"/>
          <w:sz w:val="28"/>
          <w:szCs w:val="28"/>
          <w:shd w:val="clear" w:color="auto" w:fill="F9F9F9"/>
          <w:lang w:val="en-GB" w:eastAsia="fr-FR"/>
        </w:rPr>
      </w:pPr>
      <w:r w:rsidRPr="00607FFC">
        <w:rPr>
          <w:rFonts w:ascii="Times New Roman" w:eastAsia="Times New Roman" w:hAnsi="Times New Roman" w:cs="Times New Roman"/>
          <w:color w:val="000000"/>
          <w:sz w:val="28"/>
          <w:szCs w:val="28"/>
          <w:shd w:val="clear" w:color="auto" w:fill="F9F9F9"/>
          <w:vertAlign w:val="superscript"/>
          <w:lang w:val="en-GB" w:eastAsia="fr-FR"/>
        </w:rPr>
        <w:t>1</w:t>
      </w:r>
      <w:r w:rsidRPr="00607FFC">
        <w:rPr>
          <w:rFonts w:ascii="Times New Roman" w:eastAsia="Times New Roman" w:hAnsi="Times New Roman" w:cs="Times New Roman"/>
          <w:color w:val="000000"/>
          <w:sz w:val="28"/>
          <w:szCs w:val="28"/>
          <w:shd w:val="clear" w:color="auto" w:fill="F9F9F9"/>
          <w:lang w:val="en-GB" w:eastAsia="fr-FR"/>
        </w:rPr>
        <w:t>GIGA Neurosciences, Neuroendocrinology Unit, University of Liège, Belgium</w:t>
      </w:r>
    </w:p>
    <w:p w14:paraId="51C9B33E" w14:textId="69F3D597" w:rsidR="00C11F06" w:rsidRPr="00C11F06" w:rsidRDefault="00C11F06" w:rsidP="00C11F06">
      <w:pPr>
        <w:pStyle w:val="NormalWeb"/>
        <w:rPr>
          <w:sz w:val="28"/>
          <w:szCs w:val="28"/>
        </w:rPr>
      </w:pPr>
      <w:r w:rsidRPr="00BA379C">
        <w:rPr>
          <w:sz w:val="28"/>
          <w:szCs w:val="28"/>
          <w:vertAlign w:val="superscript"/>
        </w:rPr>
        <w:t>3</w:t>
      </w:r>
      <w:r w:rsidRPr="00BA379C">
        <w:rPr>
          <w:sz w:val="28"/>
          <w:szCs w:val="28"/>
        </w:rPr>
        <w:t xml:space="preserve">Department </w:t>
      </w:r>
      <w:proofErr w:type="spellStart"/>
      <w:r w:rsidRPr="00BA379C">
        <w:rPr>
          <w:sz w:val="28"/>
          <w:szCs w:val="28"/>
        </w:rPr>
        <w:t>Hospital</w:t>
      </w:r>
      <w:proofErr w:type="spellEnd"/>
      <w:r w:rsidRPr="00BA379C">
        <w:rPr>
          <w:sz w:val="28"/>
          <w:szCs w:val="28"/>
        </w:rPr>
        <w:t xml:space="preserve"> of </w:t>
      </w:r>
      <w:proofErr w:type="spellStart"/>
      <w:r w:rsidRPr="00BA379C">
        <w:rPr>
          <w:sz w:val="28"/>
          <w:szCs w:val="28"/>
        </w:rPr>
        <w:t>Woman</w:t>
      </w:r>
      <w:proofErr w:type="spellEnd"/>
      <w:r w:rsidRPr="00BA379C">
        <w:rPr>
          <w:sz w:val="28"/>
          <w:szCs w:val="28"/>
        </w:rPr>
        <w:t xml:space="preserve"> and Child, </w:t>
      </w:r>
      <w:proofErr w:type="spellStart"/>
      <w:r w:rsidRPr="00BA379C">
        <w:rPr>
          <w:sz w:val="28"/>
          <w:szCs w:val="28"/>
        </w:rPr>
        <w:t>Pediatric</w:t>
      </w:r>
      <w:proofErr w:type="spellEnd"/>
      <w:r w:rsidRPr="00BA379C">
        <w:rPr>
          <w:sz w:val="28"/>
          <w:szCs w:val="28"/>
        </w:rPr>
        <w:t xml:space="preserve"> Unit, Center for Rare Endocrine Conditions (</w:t>
      </w:r>
      <w:proofErr w:type="spellStart"/>
      <w:r w:rsidRPr="00BA379C">
        <w:rPr>
          <w:sz w:val="28"/>
          <w:szCs w:val="28"/>
        </w:rPr>
        <w:t>Endo</w:t>
      </w:r>
      <w:proofErr w:type="spellEnd"/>
      <w:r w:rsidRPr="00BA379C">
        <w:rPr>
          <w:sz w:val="28"/>
          <w:szCs w:val="28"/>
        </w:rPr>
        <w:t xml:space="preserve">-ERN), IRCCS - </w:t>
      </w:r>
      <w:proofErr w:type="spellStart"/>
      <w:r w:rsidRPr="00BA379C">
        <w:rPr>
          <w:sz w:val="28"/>
          <w:szCs w:val="28"/>
        </w:rPr>
        <w:t>S.Orsola</w:t>
      </w:r>
      <w:proofErr w:type="spellEnd"/>
      <w:r w:rsidRPr="00BA379C">
        <w:rPr>
          <w:sz w:val="28"/>
          <w:szCs w:val="28"/>
        </w:rPr>
        <w:t xml:space="preserve">-Malpighi </w:t>
      </w:r>
      <w:proofErr w:type="spellStart"/>
      <w:r w:rsidRPr="00BA379C">
        <w:rPr>
          <w:sz w:val="28"/>
          <w:szCs w:val="28"/>
        </w:rPr>
        <w:t>University</w:t>
      </w:r>
      <w:proofErr w:type="spellEnd"/>
      <w:r w:rsidRPr="00BA379C">
        <w:rPr>
          <w:sz w:val="28"/>
          <w:szCs w:val="28"/>
        </w:rPr>
        <w:t xml:space="preserve"> </w:t>
      </w:r>
      <w:proofErr w:type="spellStart"/>
      <w:r w:rsidRPr="00BA379C">
        <w:rPr>
          <w:sz w:val="28"/>
          <w:szCs w:val="28"/>
        </w:rPr>
        <w:t>Hospital</w:t>
      </w:r>
      <w:proofErr w:type="spellEnd"/>
      <w:r w:rsidRPr="00BA379C">
        <w:rPr>
          <w:sz w:val="28"/>
          <w:szCs w:val="28"/>
        </w:rPr>
        <w:t xml:space="preserve">, </w:t>
      </w:r>
      <w:proofErr w:type="spellStart"/>
      <w:r w:rsidRPr="00BA379C">
        <w:rPr>
          <w:sz w:val="28"/>
          <w:szCs w:val="28"/>
        </w:rPr>
        <w:t>Bologna</w:t>
      </w:r>
      <w:proofErr w:type="spellEnd"/>
      <w:r w:rsidRPr="00BA379C">
        <w:rPr>
          <w:sz w:val="28"/>
          <w:szCs w:val="28"/>
        </w:rPr>
        <w:t xml:space="preserve">, </w:t>
      </w:r>
      <w:proofErr w:type="spellStart"/>
      <w:r w:rsidRPr="00BA379C">
        <w:rPr>
          <w:sz w:val="28"/>
          <w:szCs w:val="28"/>
        </w:rPr>
        <w:t>Italy</w:t>
      </w:r>
      <w:proofErr w:type="spellEnd"/>
    </w:p>
    <w:p w14:paraId="25018677" w14:textId="47F3878C" w:rsidR="00F32C86" w:rsidRDefault="00D70E37" w:rsidP="00C11F06">
      <w:pPr>
        <w:rPr>
          <w:rFonts w:ascii="Times New Roman" w:hAnsi="Times New Roman" w:cs="Times New Roman"/>
          <w:sz w:val="28"/>
          <w:szCs w:val="28"/>
        </w:rPr>
      </w:pPr>
      <w:r>
        <w:rPr>
          <w:rFonts w:ascii="Times New Roman" w:eastAsia="Times New Roman" w:hAnsi="Times New Roman" w:cs="Times New Roman"/>
          <w:sz w:val="28"/>
          <w:szCs w:val="28"/>
          <w:shd w:val="clear" w:color="auto" w:fill="F9F9F9"/>
          <w:vertAlign w:val="superscript"/>
          <w:lang w:val="en-GB" w:eastAsia="fr-FR"/>
        </w:rPr>
        <w:t>2</w:t>
      </w:r>
      <w:r w:rsidR="00AB4044">
        <w:rPr>
          <w:rFonts w:ascii="Times New Roman" w:eastAsia="Times New Roman" w:hAnsi="Times New Roman" w:cs="Times New Roman"/>
          <w:sz w:val="28"/>
          <w:szCs w:val="28"/>
          <w:shd w:val="clear" w:color="auto" w:fill="F9F9F9"/>
          <w:vertAlign w:val="superscript"/>
          <w:lang w:val="en-GB" w:eastAsia="fr-FR"/>
        </w:rPr>
        <w:t xml:space="preserve"> </w:t>
      </w:r>
      <w:r w:rsidR="00F32C86" w:rsidRPr="001F1038">
        <w:rPr>
          <w:rFonts w:ascii="Times New Roman" w:hAnsi="Times New Roman" w:cs="Times New Roman"/>
        </w:rPr>
        <w:t xml:space="preserve"> </w:t>
      </w:r>
      <w:r w:rsidR="00F32C86" w:rsidRPr="001F1038">
        <w:rPr>
          <w:rFonts w:ascii="Times New Roman" w:hAnsi="Times New Roman" w:cs="Times New Roman"/>
          <w:sz w:val="28"/>
          <w:szCs w:val="28"/>
        </w:rPr>
        <w:t xml:space="preserve">Division of </w:t>
      </w:r>
      <w:proofErr w:type="spellStart"/>
      <w:r w:rsidR="00F32C86" w:rsidRPr="001F1038">
        <w:rPr>
          <w:rFonts w:ascii="Times New Roman" w:hAnsi="Times New Roman" w:cs="Times New Roman"/>
          <w:sz w:val="28"/>
          <w:szCs w:val="28"/>
        </w:rPr>
        <w:t>Endocrinology</w:t>
      </w:r>
      <w:proofErr w:type="spellEnd"/>
      <w:r w:rsidR="00F32C86" w:rsidRPr="001F1038">
        <w:rPr>
          <w:rFonts w:ascii="Times New Roman" w:hAnsi="Times New Roman" w:cs="Times New Roman"/>
          <w:sz w:val="28"/>
          <w:szCs w:val="28"/>
        </w:rPr>
        <w:t xml:space="preserve">, </w:t>
      </w:r>
      <w:proofErr w:type="spellStart"/>
      <w:r w:rsidR="00F32C86" w:rsidRPr="001F1038">
        <w:rPr>
          <w:rFonts w:ascii="Times New Roman" w:hAnsi="Times New Roman" w:cs="Times New Roman"/>
          <w:sz w:val="28"/>
          <w:szCs w:val="28"/>
        </w:rPr>
        <w:t>Diabetes</w:t>
      </w:r>
      <w:proofErr w:type="spellEnd"/>
      <w:r w:rsidR="00F32C86" w:rsidRPr="001F1038">
        <w:rPr>
          <w:rFonts w:ascii="Times New Roman" w:hAnsi="Times New Roman" w:cs="Times New Roman"/>
          <w:sz w:val="28"/>
          <w:szCs w:val="28"/>
        </w:rPr>
        <w:t xml:space="preserve"> and Hypertension, </w:t>
      </w:r>
      <w:proofErr w:type="spellStart"/>
      <w:r w:rsidR="00F32C86" w:rsidRPr="001F1038">
        <w:rPr>
          <w:rFonts w:ascii="Times New Roman" w:hAnsi="Times New Roman" w:cs="Times New Roman"/>
          <w:sz w:val="28"/>
          <w:szCs w:val="28"/>
        </w:rPr>
        <w:t>Brigham</w:t>
      </w:r>
      <w:proofErr w:type="spellEnd"/>
      <w:r w:rsidR="00F32C86" w:rsidRPr="001F1038">
        <w:rPr>
          <w:rFonts w:ascii="Times New Roman" w:hAnsi="Times New Roman" w:cs="Times New Roman"/>
          <w:sz w:val="28"/>
          <w:szCs w:val="28"/>
        </w:rPr>
        <w:t xml:space="preserve"> and </w:t>
      </w:r>
      <w:proofErr w:type="spellStart"/>
      <w:r w:rsidR="00F32C86" w:rsidRPr="001F1038">
        <w:rPr>
          <w:rFonts w:ascii="Times New Roman" w:hAnsi="Times New Roman" w:cs="Times New Roman"/>
          <w:sz w:val="28"/>
          <w:szCs w:val="28"/>
        </w:rPr>
        <w:t>Women's</w:t>
      </w:r>
      <w:proofErr w:type="spellEnd"/>
      <w:r w:rsidR="00F32C86" w:rsidRPr="001F1038">
        <w:rPr>
          <w:rFonts w:ascii="Times New Roman" w:hAnsi="Times New Roman" w:cs="Times New Roman"/>
          <w:sz w:val="28"/>
          <w:szCs w:val="28"/>
        </w:rPr>
        <w:t xml:space="preserve"> </w:t>
      </w:r>
      <w:proofErr w:type="spellStart"/>
      <w:r w:rsidR="00F32C86" w:rsidRPr="001F1038">
        <w:rPr>
          <w:rFonts w:ascii="Times New Roman" w:hAnsi="Times New Roman" w:cs="Times New Roman"/>
          <w:sz w:val="28"/>
          <w:szCs w:val="28"/>
        </w:rPr>
        <w:t>Hospital</w:t>
      </w:r>
      <w:proofErr w:type="spellEnd"/>
      <w:r w:rsidR="00F32C86" w:rsidRPr="001F1038">
        <w:rPr>
          <w:rFonts w:ascii="Times New Roman" w:hAnsi="Times New Roman" w:cs="Times New Roman"/>
          <w:sz w:val="28"/>
          <w:szCs w:val="28"/>
        </w:rPr>
        <w:t xml:space="preserve"> and Harvard </w:t>
      </w:r>
      <w:proofErr w:type="spellStart"/>
      <w:r w:rsidR="00F32C86" w:rsidRPr="001F1038">
        <w:rPr>
          <w:rFonts w:ascii="Times New Roman" w:hAnsi="Times New Roman" w:cs="Times New Roman"/>
          <w:sz w:val="28"/>
          <w:szCs w:val="28"/>
        </w:rPr>
        <w:t>Medical</w:t>
      </w:r>
      <w:proofErr w:type="spellEnd"/>
      <w:r w:rsidR="00F32C86" w:rsidRPr="001F1038">
        <w:rPr>
          <w:rFonts w:ascii="Times New Roman" w:hAnsi="Times New Roman" w:cs="Times New Roman"/>
          <w:sz w:val="28"/>
          <w:szCs w:val="28"/>
        </w:rPr>
        <w:t xml:space="preserve"> </w:t>
      </w:r>
      <w:proofErr w:type="spellStart"/>
      <w:r w:rsidR="00F32C86" w:rsidRPr="001F1038">
        <w:rPr>
          <w:rFonts w:ascii="Times New Roman" w:hAnsi="Times New Roman" w:cs="Times New Roman"/>
          <w:sz w:val="28"/>
          <w:szCs w:val="28"/>
        </w:rPr>
        <w:t>School</w:t>
      </w:r>
      <w:proofErr w:type="spellEnd"/>
      <w:r w:rsidR="00F32C86" w:rsidRPr="001F1038">
        <w:rPr>
          <w:rFonts w:ascii="Times New Roman" w:hAnsi="Times New Roman" w:cs="Times New Roman"/>
          <w:sz w:val="28"/>
          <w:szCs w:val="28"/>
        </w:rPr>
        <w:t>, Boston, USA</w:t>
      </w:r>
    </w:p>
    <w:p w14:paraId="5C4DE7B5" w14:textId="1E07DDBD" w:rsidR="00D70E37" w:rsidRPr="00EC5F7B" w:rsidRDefault="00F32C86" w:rsidP="00C11F06">
      <w:pPr>
        <w:pStyle w:val="NormalWeb"/>
        <w:rPr>
          <w:color w:val="000000"/>
          <w:sz w:val="28"/>
          <w:szCs w:val="28"/>
        </w:rPr>
      </w:pPr>
      <w:r w:rsidRPr="001F1038">
        <w:rPr>
          <w:color w:val="000000"/>
          <w:sz w:val="28"/>
          <w:szCs w:val="28"/>
          <w:vertAlign w:val="superscript"/>
        </w:rPr>
        <w:t>4</w:t>
      </w:r>
      <w:r w:rsidRPr="001F1038">
        <w:rPr>
          <w:color w:val="000000"/>
          <w:sz w:val="28"/>
          <w:szCs w:val="28"/>
        </w:rPr>
        <w:t xml:space="preserve"> </w:t>
      </w:r>
      <w:proofErr w:type="spellStart"/>
      <w:r w:rsidRPr="001F1038">
        <w:rPr>
          <w:color w:val="000000"/>
          <w:sz w:val="28"/>
          <w:szCs w:val="28"/>
        </w:rPr>
        <w:t>Department</w:t>
      </w:r>
      <w:proofErr w:type="spellEnd"/>
      <w:r w:rsidRPr="001F1038">
        <w:rPr>
          <w:color w:val="000000"/>
          <w:sz w:val="28"/>
          <w:szCs w:val="28"/>
        </w:rPr>
        <w:t xml:space="preserve"> of </w:t>
      </w:r>
      <w:proofErr w:type="spellStart"/>
      <w:r w:rsidRPr="001F1038">
        <w:rPr>
          <w:color w:val="000000"/>
          <w:sz w:val="28"/>
          <w:szCs w:val="28"/>
        </w:rPr>
        <w:t>Pediatrics</w:t>
      </w:r>
      <w:proofErr w:type="spellEnd"/>
      <w:r w:rsidRPr="001F1038">
        <w:rPr>
          <w:color w:val="000000"/>
          <w:sz w:val="28"/>
          <w:szCs w:val="28"/>
        </w:rPr>
        <w:t xml:space="preserve">, </w:t>
      </w:r>
      <w:proofErr w:type="spellStart"/>
      <w:r w:rsidRPr="001F1038">
        <w:rPr>
          <w:color w:val="000000"/>
          <w:sz w:val="28"/>
          <w:szCs w:val="28"/>
        </w:rPr>
        <w:t>University</w:t>
      </w:r>
      <w:proofErr w:type="spellEnd"/>
      <w:r w:rsidRPr="001F1038">
        <w:rPr>
          <w:color w:val="000000"/>
          <w:sz w:val="28"/>
          <w:szCs w:val="28"/>
        </w:rPr>
        <w:t xml:space="preserve"> </w:t>
      </w:r>
      <w:proofErr w:type="spellStart"/>
      <w:r w:rsidRPr="001F1038">
        <w:rPr>
          <w:color w:val="000000"/>
          <w:sz w:val="28"/>
          <w:szCs w:val="28"/>
        </w:rPr>
        <w:t>Hospital</w:t>
      </w:r>
      <w:proofErr w:type="spellEnd"/>
      <w:r w:rsidRPr="001F1038">
        <w:rPr>
          <w:color w:val="000000"/>
          <w:sz w:val="28"/>
          <w:szCs w:val="28"/>
        </w:rPr>
        <w:t xml:space="preserve"> Liège, </w:t>
      </w:r>
      <w:proofErr w:type="spellStart"/>
      <w:r w:rsidRPr="001F1038">
        <w:rPr>
          <w:color w:val="000000"/>
          <w:sz w:val="28"/>
          <w:szCs w:val="28"/>
        </w:rPr>
        <w:t>Belgium</w:t>
      </w:r>
      <w:proofErr w:type="spellEnd"/>
      <w:r w:rsidR="00D70E37" w:rsidRPr="00607FFC">
        <w:rPr>
          <w:color w:val="000000"/>
          <w:sz w:val="28"/>
          <w:szCs w:val="28"/>
          <w:lang w:val="en-GB"/>
        </w:rPr>
        <w:br/>
      </w:r>
    </w:p>
    <w:p w14:paraId="166D4D30" w14:textId="1CD0F8DE" w:rsidR="00D70E37" w:rsidRPr="0072728C" w:rsidRDefault="005C51A8" w:rsidP="005C067C">
      <w:pPr>
        <w:jc w:val="both"/>
        <w:rPr>
          <w:rFonts w:ascii="Times New Roman" w:eastAsia="Times New Roman" w:hAnsi="Times New Roman" w:cs="Times New Roman"/>
          <w:sz w:val="28"/>
          <w:szCs w:val="28"/>
          <w:lang w:val="en-US" w:eastAsia="fr-FR"/>
        </w:rPr>
      </w:pPr>
      <w:r w:rsidRPr="0072728C">
        <w:rPr>
          <w:rFonts w:ascii="Times New Roman" w:eastAsia="Times New Roman" w:hAnsi="Times New Roman" w:cs="Times New Roman"/>
          <w:sz w:val="28"/>
          <w:szCs w:val="28"/>
          <w:lang w:val="en" w:eastAsia="fr-FR"/>
        </w:rPr>
        <w:t>E</w:t>
      </w:r>
      <w:r w:rsidR="003202C3" w:rsidRPr="0072728C">
        <w:rPr>
          <w:rFonts w:ascii="Times New Roman" w:eastAsia="Times New Roman" w:hAnsi="Times New Roman" w:cs="Times New Roman"/>
          <w:sz w:val="28"/>
          <w:szCs w:val="28"/>
          <w:lang w:val="en" w:eastAsia="fr-FR"/>
        </w:rPr>
        <w:t xml:space="preserve">ndocrine disrupting chemicals </w:t>
      </w:r>
      <w:r w:rsidRPr="0072728C">
        <w:rPr>
          <w:rFonts w:ascii="Times New Roman" w:eastAsia="Times New Roman" w:hAnsi="Times New Roman" w:cs="Times New Roman"/>
          <w:sz w:val="28"/>
          <w:szCs w:val="28"/>
          <w:lang w:val="en" w:eastAsia="fr-FR"/>
        </w:rPr>
        <w:t>(</w:t>
      </w:r>
      <w:r w:rsidR="00D70E37" w:rsidRPr="0072728C">
        <w:rPr>
          <w:rFonts w:ascii="Times New Roman" w:eastAsia="Times New Roman" w:hAnsi="Times New Roman" w:cs="Times New Roman"/>
          <w:sz w:val="28"/>
          <w:szCs w:val="28"/>
          <w:lang w:val="en" w:eastAsia="fr-FR"/>
        </w:rPr>
        <w:t>EDCs</w:t>
      </w:r>
      <w:r w:rsidRPr="0072728C">
        <w:rPr>
          <w:rFonts w:ascii="Times New Roman" w:eastAsia="Times New Roman" w:hAnsi="Times New Roman" w:cs="Times New Roman"/>
          <w:sz w:val="28"/>
          <w:szCs w:val="28"/>
          <w:lang w:val="en" w:eastAsia="fr-FR"/>
        </w:rPr>
        <w:t xml:space="preserve">) are ubiquitous </w:t>
      </w:r>
      <w:r w:rsidR="00782D5E" w:rsidRPr="0072728C">
        <w:rPr>
          <w:rFonts w:ascii="Times New Roman" w:eastAsia="Times New Roman" w:hAnsi="Times New Roman" w:cs="Times New Roman"/>
          <w:sz w:val="28"/>
          <w:szCs w:val="28"/>
          <w:lang w:val="en" w:eastAsia="fr-FR"/>
        </w:rPr>
        <w:t xml:space="preserve">environmental pollutants </w:t>
      </w:r>
      <w:r w:rsidR="000F1D10" w:rsidRPr="00D55989">
        <w:rPr>
          <w:rFonts w:ascii="Times New Roman" w:eastAsia="Times New Roman" w:hAnsi="Times New Roman" w:cs="Times New Roman"/>
          <w:sz w:val="28"/>
          <w:szCs w:val="28"/>
          <w:lang w:val="en" w:eastAsia="fr-FR"/>
        </w:rPr>
        <w:t>that</w:t>
      </w:r>
      <w:r w:rsidR="00D70E37" w:rsidRPr="0072728C">
        <w:rPr>
          <w:rFonts w:ascii="Times New Roman" w:eastAsia="Times New Roman" w:hAnsi="Times New Roman" w:cs="Times New Roman"/>
          <w:sz w:val="28"/>
          <w:szCs w:val="28"/>
          <w:lang w:val="en" w:eastAsia="fr-FR"/>
        </w:rPr>
        <w:t xml:space="preserve"> can alter puberty</w:t>
      </w:r>
      <w:r w:rsidR="00FE06F3" w:rsidRPr="0072728C">
        <w:rPr>
          <w:rFonts w:ascii="Times New Roman" w:eastAsia="Times New Roman" w:hAnsi="Times New Roman" w:cs="Times New Roman"/>
          <w:sz w:val="28"/>
          <w:szCs w:val="28"/>
          <w:lang w:val="en" w:eastAsia="fr-FR"/>
        </w:rPr>
        <w:t>, fe</w:t>
      </w:r>
      <w:r w:rsidR="00F93566" w:rsidRPr="0072728C">
        <w:rPr>
          <w:rFonts w:ascii="Times New Roman" w:eastAsia="Times New Roman" w:hAnsi="Times New Roman" w:cs="Times New Roman"/>
          <w:sz w:val="28"/>
          <w:szCs w:val="28"/>
          <w:lang w:val="en" w:eastAsia="fr-FR"/>
        </w:rPr>
        <w:t>r</w:t>
      </w:r>
      <w:r w:rsidR="00FE06F3" w:rsidRPr="0072728C">
        <w:rPr>
          <w:rFonts w:ascii="Times New Roman" w:eastAsia="Times New Roman" w:hAnsi="Times New Roman" w:cs="Times New Roman"/>
          <w:sz w:val="28"/>
          <w:szCs w:val="28"/>
          <w:lang w:val="en" w:eastAsia="fr-FR"/>
        </w:rPr>
        <w:t>tility</w:t>
      </w:r>
      <w:r w:rsidR="00D70E37" w:rsidRPr="0072728C">
        <w:rPr>
          <w:rFonts w:ascii="Times New Roman" w:eastAsia="Times New Roman" w:hAnsi="Times New Roman" w:cs="Times New Roman"/>
          <w:sz w:val="28"/>
          <w:szCs w:val="28"/>
          <w:lang w:val="en" w:eastAsia="fr-FR"/>
        </w:rPr>
        <w:t xml:space="preserve"> </w:t>
      </w:r>
      <w:r w:rsidR="00782D5E" w:rsidRPr="0072728C">
        <w:rPr>
          <w:rFonts w:ascii="Times New Roman" w:eastAsia="Times New Roman" w:hAnsi="Times New Roman" w:cs="Times New Roman"/>
          <w:sz w:val="28"/>
          <w:szCs w:val="28"/>
          <w:lang w:val="en" w:eastAsia="fr-FR"/>
        </w:rPr>
        <w:t>or energy balance</w:t>
      </w:r>
      <w:r w:rsidR="00D70E37" w:rsidRPr="0072728C">
        <w:rPr>
          <w:rFonts w:ascii="Times New Roman" w:eastAsia="Times New Roman" w:hAnsi="Times New Roman" w:cs="Times New Roman"/>
          <w:sz w:val="28"/>
          <w:szCs w:val="28"/>
          <w:lang w:val="en" w:eastAsia="fr-FR"/>
        </w:rPr>
        <w:t>.</w:t>
      </w:r>
      <w:r w:rsidR="00D70E37" w:rsidRPr="0072728C">
        <w:rPr>
          <w:rFonts w:ascii="Times New Roman" w:eastAsia="Times New Roman" w:hAnsi="Times New Roman" w:cs="Times New Roman"/>
          <w:sz w:val="28"/>
          <w:szCs w:val="28"/>
          <w:lang w:val="en-US" w:eastAsia="fr-FR"/>
        </w:rPr>
        <w:t xml:space="preserve"> </w:t>
      </w:r>
      <w:r w:rsidR="00D70E37" w:rsidRPr="0072728C">
        <w:rPr>
          <w:rFonts w:ascii="Times New Roman" w:eastAsia="Times New Roman" w:hAnsi="Times New Roman" w:cs="Times New Roman"/>
          <w:sz w:val="28"/>
          <w:szCs w:val="28"/>
          <w:lang w:val="en" w:eastAsia="fr-FR"/>
        </w:rPr>
        <w:t xml:space="preserve">Our laboratory recently </w:t>
      </w:r>
      <w:r w:rsidR="00782D5E" w:rsidRPr="001F1038">
        <w:rPr>
          <w:rFonts w:ascii="Times New Roman" w:eastAsia="Times New Roman" w:hAnsi="Times New Roman" w:cs="Times New Roman"/>
          <w:sz w:val="28"/>
          <w:szCs w:val="28"/>
          <w:lang w:val="en" w:eastAsia="fr-FR"/>
        </w:rPr>
        <w:t>document</w:t>
      </w:r>
      <w:r w:rsidR="00D70E37" w:rsidRPr="00D55989">
        <w:rPr>
          <w:rFonts w:ascii="Times New Roman" w:eastAsia="Times New Roman" w:hAnsi="Times New Roman" w:cs="Times New Roman"/>
          <w:sz w:val="28"/>
          <w:szCs w:val="28"/>
          <w:lang w:val="en" w:eastAsia="fr-FR"/>
        </w:rPr>
        <w:t>ed</w:t>
      </w:r>
      <w:r w:rsidR="00D70E37" w:rsidRPr="0072728C">
        <w:rPr>
          <w:rFonts w:ascii="Times New Roman" w:eastAsia="Times New Roman" w:hAnsi="Times New Roman" w:cs="Times New Roman"/>
          <w:sz w:val="28"/>
          <w:szCs w:val="28"/>
          <w:lang w:val="en" w:eastAsia="fr-FR"/>
        </w:rPr>
        <w:t xml:space="preserve"> the effects of transgenerational exposure to</w:t>
      </w:r>
      <w:r w:rsidR="000A7D3A" w:rsidRPr="0072728C">
        <w:rPr>
          <w:rFonts w:ascii="Times New Roman" w:eastAsia="Times New Roman" w:hAnsi="Times New Roman" w:cs="Times New Roman"/>
          <w:sz w:val="28"/>
          <w:szCs w:val="28"/>
          <w:lang w:val="en" w:eastAsia="fr-FR"/>
        </w:rPr>
        <w:t xml:space="preserve"> </w:t>
      </w:r>
      <w:r w:rsidR="00D70E37" w:rsidRPr="0072728C">
        <w:rPr>
          <w:rFonts w:ascii="Times New Roman" w:eastAsia="Times New Roman" w:hAnsi="Times New Roman" w:cs="Times New Roman"/>
          <w:sz w:val="28"/>
          <w:szCs w:val="28"/>
          <w:lang w:val="en" w:eastAsia="fr-FR"/>
        </w:rPr>
        <w:t>EDCs</w:t>
      </w:r>
      <w:r w:rsidR="00E37E26" w:rsidRPr="0072728C">
        <w:rPr>
          <w:rFonts w:ascii="Times New Roman" w:eastAsia="Times New Roman" w:hAnsi="Times New Roman" w:cs="Times New Roman"/>
          <w:sz w:val="28"/>
          <w:szCs w:val="28"/>
          <w:lang w:val="en" w:eastAsia="fr-FR"/>
        </w:rPr>
        <w:t xml:space="preserve"> on </w:t>
      </w:r>
      <w:r w:rsidR="00542F0A" w:rsidRPr="0072728C">
        <w:rPr>
          <w:rFonts w:ascii="Times New Roman" w:eastAsia="Times New Roman" w:hAnsi="Times New Roman" w:cs="Times New Roman"/>
          <w:sz w:val="28"/>
          <w:szCs w:val="28"/>
          <w:lang w:val="en" w:eastAsia="fr-FR"/>
        </w:rPr>
        <w:t>the hypothalamic control of</w:t>
      </w:r>
      <w:r w:rsidR="00990613" w:rsidRPr="0072728C">
        <w:rPr>
          <w:rFonts w:ascii="Times New Roman" w:eastAsia="Times New Roman" w:hAnsi="Times New Roman" w:cs="Times New Roman"/>
          <w:sz w:val="28"/>
          <w:szCs w:val="28"/>
          <w:lang w:val="en" w:eastAsia="fr-FR"/>
        </w:rPr>
        <w:t xml:space="preserve"> puberty and reproduction</w:t>
      </w:r>
      <w:r w:rsidR="009205E8">
        <w:rPr>
          <w:rFonts w:ascii="Times New Roman" w:eastAsia="Times New Roman" w:hAnsi="Times New Roman" w:cs="Times New Roman"/>
          <w:sz w:val="28"/>
          <w:szCs w:val="28"/>
          <w:lang w:val="en" w:eastAsia="fr-FR"/>
        </w:rPr>
        <w:fldChar w:fldCharType="begin"/>
      </w:r>
      <w:r w:rsidR="009205E8">
        <w:rPr>
          <w:rFonts w:ascii="Times New Roman" w:eastAsia="Times New Roman" w:hAnsi="Times New Roman" w:cs="Times New Roman"/>
          <w:sz w:val="28"/>
          <w:szCs w:val="28"/>
          <w:lang w:val="en" w:eastAsia="fr-FR"/>
        </w:rPr>
        <w:instrText xml:space="preserve"> ADDIN ZOTERO_ITEM CSL_CITATION {"citationID":"b2QRIm96","properties":{"formattedCitation":"\\super 1\\nosupersub{}","plainCitation":"1","noteIndex":0},"citationItems":[{"id":297,"uris":["http://zotero.org/users/local/kytGMnRZ/items/ECFC7NPB"],"itemData":{"id":297,"type":"article-journal","abstract":"Background: The effects of endocrine-disrupting chemicals (EDCs) on fertility and reproductive development represent a rising concern in modern societies. Although the neuroendocrine control of sexual maturation is a major target of EDCs, little is known about the potential role of the hypothalamus in puberty and ovulation disruption transmitted across generations. Objectives: We hypothesized that developmental exposure to an environmentally relevant dose of EDC mixture could induce multi- and/or transgenerational alterations of sexual maturation and maternal care in female rats through epigenetic reprograming of the hypothalamus. We investigated the transmission of a disrupted reproductive phenotype via the maternal germline or via nongenomic mechanisms involving maternal care. Methods: Adult female Wistar rats were exposed prior to and during gestation and until the end of lactation to a mixture of the following 13 EDCs: Di-n-butyl phthalate (DnBP), di(2-ethylhexyl) phthalate (DEHP), bisphenol A (BPA), vinclozolin, prochloraz, procymidone, linuron, epoxynaxole, dichlorodiphenyldichloroethylene, octyl methoxynimmate, 4-methylbenzylidene camphor (4-MBC), butylparaben, and acetaminophen. Perinatally exposed offspring (F1) were mated with unexposed males to generate germ cell (F2) and transgenerationally exposed (F3 and F4) females. Sexual maturation, maternal behavior, and hypothalamic targets of exposure were studied across generations. Results: Germ cell (F2) and transgenerationally (F3) EDC-exposed females, but not F1, displayed delayed pubertal onset and altered folliculogenesis. We reported a transgenerational alteration of key hypothalamic genes controlling puberty and ovulation (Kiss1, Esr1, and Oxt), and we identified the hypothalamic polycomb group of epigenetic repressors as actors of this mechanism. Furthermore, we found a multigenerational reduction of maternal behavior (F1–F3) induced by a loss in hypothalamic dopaminergic signaling. Using a cross-fostering paradigm, we identified that the reduction in maternal phenotype was normalized in EDC-exposed pups raised by unexposed dams, but no reversal of the pubertal phenotype was achieved. Discussion: Rats developmentally exposed to an EDC mixture exhibited multi- and transgenerational disruption of sexual maturation and maternal care via hypothalamic epigenetic reprogramming. These results raise concerns about the impact of EDC mixtures on future generations.","container-title":"Environmental Health Perspectives","DOI":"10.1289/EHP8795","issue":"8","note":"publisher: National Institute of Environmental Health Sciences","title":"Multi- and transgenerational outcomes of an exposure to a mixture of endocrine-disrupting chemicals (EDCs) on puberty and maternal behavior in the female rat","URL":"/pmc/articles/PMC8360047/","volume":"129","author":[{"family":"López-Rodríguez","given":"David"},{"family":"Aylwin","given":"Carlos Francisco"},{"family":"Delli","given":"Virginia"},{"family":"Sevrin","given":"Elena"},{"family":"Campanile","given":"Marzia"},{"family":"Martin","given":"Marion"},{"family":"Franssen","given":"Delphine"},{"family":"Gérard","given":"Arlette"},{"family":"Blacher","given":"Silvia"},{"family":"Tirelli","given":"Ezio"},{"family":"Noël","given":"Agnès"},{"family":"Lomniczi","given":"Alejandro"},{"family":"Parent","given":"Anne Simone"},{"family":"López-Rodríguez","given":"David"},{"family":"Aylwin","given":"Carlos Francisco"}],"issued":{"date-parts":[["2021",8]]}}}],"schema":"https://github.com/citation-style-language/schema/raw/master/csl-citation.json"} </w:instrText>
      </w:r>
      <w:r w:rsidR="009205E8">
        <w:rPr>
          <w:rFonts w:ascii="Times New Roman" w:eastAsia="Times New Roman" w:hAnsi="Times New Roman" w:cs="Times New Roman"/>
          <w:sz w:val="28"/>
          <w:szCs w:val="28"/>
          <w:lang w:val="en" w:eastAsia="fr-FR"/>
        </w:rPr>
        <w:fldChar w:fldCharType="separate"/>
      </w:r>
      <w:r w:rsidR="009205E8" w:rsidRPr="009205E8">
        <w:rPr>
          <w:rFonts w:ascii="Times New Roman" w:hAnsi="Times New Roman" w:cs="Times New Roman"/>
          <w:sz w:val="28"/>
          <w:vertAlign w:val="superscript"/>
          <w:lang w:val="fr-FR"/>
        </w:rPr>
        <w:t>1</w:t>
      </w:r>
      <w:r w:rsidR="009205E8">
        <w:rPr>
          <w:rFonts w:ascii="Times New Roman" w:eastAsia="Times New Roman" w:hAnsi="Times New Roman" w:cs="Times New Roman"/>
          <w:sz w:val="28"/>
          <w:szCs w:val="28"/>
          <w:lang w:val="en" w:eastAsia="fr-FR"/>
        </w:rPr>
        <w:fldChar w:fldCharType="end"/>
      </w:r>
      <w:r w:rsidR="00D70E37" w:rsidRPr="0072728C">
        <w:rPr>
          <w:rFonts w:ascii="Times New Roman" w:eastAsia="Times New Roman" w:hAnsi="Times New Roman" w:cs="Times New Roman"/>
          <w:sz w:val="28"/>
          <w:szCs w:val="28"/>
          <w:lang w:val="en" w:eastAsia="fr-FR"/>
        </w:rPr>
        <w:t xml:space="preserve">. </w:t>
      </w:r>
      <w:r w:rsidR="00D156AE" w:rsidRPr="0072728C">
        <w:rPr>
          <w:rFonts w:ascii="Times New Roman" w:eastAsia="Times New Roman" w:hAnsi="Times New Roman" w:cs="Times New Roman"/>
          <w:sz w:val="28"/>
          <w:szCs w:val="28"/>
          <w:lang w:val="en" w:eastAsia="fr-FR"/>
        </w:rPr>
        <w:t>Given the increase in prevalence of obesity worldwide</w:t>
      </w:r>
      <w:r w:rsidR="00753832" w:rsidRPr="0072728C">
        <w:rPr>
          <w:rFonts w:ascii="Times New Roman" w:eastAsia="Times New Roman" w:hAnsi="Times New Roman" w:cs="Times New Roman"/>
          <w:sz w:val="28"/>
          <w:szCs w:val="28"/>
          <w:lang w:val="en" w:eastAsia="fr-FR"/>
        </w:rPr>
        <w:t xml:space="preserve"> and the impact of </w:t>
      </w:r>
      <w:r w:rsidR="004D1ECE" w:rsidRPr="0072728C">
        <w:rPr>
          <w:rFonts w:ascii="Times New Roman" w:eastAsia="Times New Roman" w:hAnsi="Times New Roman" w:cs="Times New Roman"/>
          <w:sz w:val="28"/>
          <w:szCs w:val="28"/>
          <w:lang w:val="en" w:eastAsia="fr-FR"/>
        </w:rPr>
        <w:t xml:space="preserve">gestational </w:t>
      </w:r>
      <w:r w:rsidR="00753832" w:rsidRPr="0072728C">
        <w:rPr>
          <w:rFonts w:ascii="Times New Roman" w:eastAsia="Times New Roman" w:hAnsi="Times New Roman" w:cs="Times New Roman"/>
          <w:sz w:val="28"/>
          <w:szCs w:val="28"/>
          <w:lang w:val="en" w:eastAsia="fr-FR"/>
        </w:rPr>
        <w:t xml:space="preserve">high fat diet on </w:t>
      </w:r>
      <w:r w:rsidR="00990613" w:rsidRPr="0072728C">
        <w:rPr>
          <w:rFonts w:ascii="Times New Roman" w:eastAsia="Times New Roman" w:hAnsi="Times New Roman" w:cs="Times New Roman"/>
          <w:sz w:val="28"/>
          <w:szCs w:val="28"/>
          <w:lang w:val="en" w:eastAsia="fr-FR"/>
        </w:rPr>
        <w:t>metabolic risk</w:t>
      </w:r>
      <w:r w:rsidR="004D1ECE" w:rsidRPr="0072728C">
        <w:rPr>
          <w:rFonts w:ascii="Times New Roman" w:eastAsia="Times New Roman" w:hAnsi="Times New Roman" w:cs="Times New Roman"/>
          <w:sz w:val="28"/>
          <w:szCs w:val="28"/>
          <w:lang w:val="en" w:eastAsia="fr-FR"/>
        </w:rPr>
        <w:t xml:space="preserve"> in the descendance</w:t>
      </w:r>
      <w:r w:rsidR="009205E8">
        <w:rPr>
          <w:rFonts w:ascii="Times New Roman" w:eastAsia="Times New Roman" w:hAnsi="Times New Roman" w:cs="Times New Roman"/>
          <w:sz w:val="28"/>
          <w:szCs w:val="28"/>
          <w:lang w:val="en" w:eastAsia="fr-FR"/>
        </w:rPr>
        <w:fldChar w:fldCharType="begin"/>
      </w:r>
      <w:r w:rsidR="009205E8">
        <w:rPr>
          <w:rFonts w:ascii="Times New Roman" w:eastAsia="Times New Roman" w:hAnsi="Times New Roman" w:cs="Times New Roman"/>
          <w:sz w:val="28"/>
          <w:szCs w:val="28"/>
          <w:lang w:val="en" w:eastAsia="fr-FR"/>
        </w:rPr>
        <w:instrText xml:space="preserve"> ADDIN ZOTERO_ITEM CSL_CITATION {"citationID":"5TOIgPFG","properties":{"formattedCitation":"\\super 2,3\\nosupersub{}","plainCitation":"2,3","noteIndex":0},"citationItems":[{"id":411,"uris":["http://zotero.org/users/local/kytGMnRZ/items/P9DW567F"],"itemData":{"id":411,"type":"article-journal","abstract":"Obesity is a transgenerational epigenetic metabolic disturbance. Although the diet-induced obese (DIO) zebrafish model is well established, reproductive parameters and changes in offspring have not yet been evaluated. Thus, the aim of this study was to evaluate possible changes in reproductive parameters, embryos and offspring (F1) generated by the reproduction of diet-induced obese males and females. The adult zebrafish were divided into two groups: one group receiving a balanced diet (control group) and the other group was overfed (DIO group) . The dietary protocol was maintained for 8 weeks. During this period, males and females in the same group were stimulated through a weekly reproduction protocol. To verify parental obesity, body weight, blood glucose, triglyceride, the hepatosomatic and gonadosomatic index and adipose tissue morphometry evaluations were carried out. Reproductive parameters were evaluated through ovarian and oocyte maturation stage, total spawning, fertility and fertilization index. To verify possible changes caused by parenteral obesity, all offspring were kept in separate groups in correspondence with their parents and were fed a control diet. Plasma glucose, triglycerides, mortality rate, hatching, and deformities were determined. After 8 weeks under the diet protocol, the DIO group exhibited characteristic obesity alterations, displaying significant increases in body mass and hepatosomatic and gonadosomatic indices, hyperglycemia and visceral and subcutaneous adipocyte hypertrophy. In addition, high mortality rates, morphologic deformities and high plasmatic glucose and triglyceride levels, with 100% mortality at 60 dpf, were observed for the offspring. Therefore, obesity induction in adults led to negative effects on their offspring, with a high occurrence of deformities and mortality.","container-title":"Reproduction (Cambridge, England)","DOI":"10.1530/REP-20-0119","issue":"6","note":"publisher: Reproduction","page":"833-842","title":"Obesity induction in adult zebrafish leads to negative reproduction and offspring effects","volume":"160","author":[{"family":"Carmo Rodrigues Virote","given":"Bárbara","non-dropping-particle":"do"},{"family":"Moreira","given":"Amanda Maria Siqueira"},{"family":"Silva Souza","given":"José Gilmar","non-dropping-particle":"da"},{"family":"Castro","given":"Tássia Flávia Dias"},{"family":"Melo","given":"Naiara"},{"family":"Carneiro","given":"William Franco"},{"family":"Drummond","given":"Cristina Delarete"},{"family":"Cunha Barreto Vianna","given":"André Rodrigues","non-dropping-particle":"da"},{"family":"Murgas","given":"Luis David Solis"}],"issued":{"date-parts":[["2020",12]]}}},{"id":384,"uris":["http://zotero.org/users/local/kytGMnRZ/items/2NL5LRFC"],"itemData":{"id":384,"type":"article-journal","abstract":"Purpose:Increasing evidence exists that maternal obesity (MO) and overnutrition during pregnancy and lactation have long-lasting consequences for progeny metabolism, cardiovascular and endocrine function. Data on effects of MO on offspring reproduction are limited. We hypothesized that MO during pregnancy and lactation in founder F 0 rat mothers would increase testicular and sperm oxidative stress (OS) and adversely impact male fertility in their F 1 offspring.Methods:We induced pre-pregnancy MO by feeding F 0 females a high-fat diet from weaning through pregnancy and lactation. After weaning, all F 1 rats ate control (C) diet. We determined serum testosterone, malondialdehyde (MDA), reactive oxygen species (ROS) and superoxide dismutase (SOD) and glutathione peroxidase (GPx) activity in F 1 testes and sperm at postnatal days (PNDs) 110, 450 and 650.Results:At PNDs 450 and 650, MO offspring had lower luteinizing hormone while testosterone levels were lower at all ages. Testicular MDA and ROS concentrations and SOD and GPx activity were higher in MO F 1 at all ages. Nitrotyrosine immunostaining was higher at all ages in MO F 1 testes than C F 1. At PNDs 450 and 650, MO F 1 spermatozoa showed higher MDA concentrations and lower SOD and GPx activity with reduced sperm concentration, viability and motility, and more sperm abnormalities. Fertility rate was not affected at PND 110 but was lower in MO F 1 at PNDs 450 and 650.Conclusions:We conclude that MO during pregnancy and lactation increases F 1 testicular and sperm OS leading to premature aging of reproductive capacity.","container-title":"International journal of obesity (2005)","DOI":"10.1038/IJO.2014.209","issue":"4","note":"publisher: Int J Obes (Lond)","page":"549-556","title":"Maternal obesity and overnutrition increase oxidative stress in male rat offspring reproductive system and decrease fertility","volume":"39","author":[{"family":"Rodríguez-González","given":"G. L."},{"family":"Vega","given":"C. C."},{"family":"Boeck","given":"L."},{"family":"Vázquez","given":"M."},{"family":"Bautista","given":"C. J."},{"family":"Reyes-Castro","given":"L. A."},{"family":"Saldaña","given":"O."},{"family":"Lovera","given":"D."},{"family":"Nathanielsz","given":"P. W."},{"family":"Zambrano","given":"E."}],"issued":{"date-parts":[["2015",4]]}}}],"schema":"https://github.com/citation-style-language/schema/raw/master/csl-citation.json"} </w:instrText>
      </w:r>
      <w:r w:rsidR="009205E8">
        <w:rPr>
          <w:rFonts w:ascii="Times New Roman" w:eastAsia="Times New Roman" w:hAnsi="Times New Roman" w:cs="Times New Roman"/>
          <w:sz w:val="28"/>
          <w:szCs w:val="28"/>
          <w:lang w:val="en" w:eastAsia="fr-FR"/>
        </w:rPr>
        <w:fldChar w:fldCharType="separate"/>
      </w:r>
      <w:r w:rsidR="009205E8" w:rsidRPr="009205E8">
        <w:rPr>
          <w:rFonts w:ascii="Times New Roman" w:hAnsi="Times New Roman" w:cs="Times New Roman"/>
          <w:sz w:val="28"/>
          <w:vertAlign w:val="superscript"/>
          <w:lang w:val="fr-FR"/>
        </w:rPr>
        <w:t>2,3</w:t>
      </w:r>
      <w:r w:rsidR="009205E8">
        <w:rPr>
          <w:rFonts w:ascii="Times New Roman" w:eastAsia="Times New Roman" w:hAnsi="Times New Roman" w:cs="Times New Roman"/>
          <w:sz w:val="28"/>
          <w:szCs w:val="28"/>
          <w:lang w:val="en" w:eastAsia="fr-FR"/>
        </w:rPr>
        <w:fldChar w:fldCharType="end"/>
      </w:r>
      <w:r w:rsidR="009205E8">
        <w:rPr>
          <w:rFonts w:ascii="Times New Roman" w:eastAsia="Times New Roman" w:hAnsi="Times New Roman" w:cs="Times New Roman"/>
          <w:noProof/>
          <w:sz w:val="28"/>
          <w:szCs w:val="28"/>
          <w:lang w:val="en" w:eastAsia="fr-FR"/>
        </w:rPr>
        <w:t xml:space="preserve"> </w:t>
      </w:r>
      <w:r w:rsidR="00D156AE" w:rsidRPr="0072728C">
        <w:rPr>
          <w:rFonts w:ascii="Times New Roman" w:eastAsia="Times New Roman" w:hAnsi="Times New Roman" w:cs="Times New Roman"/>
          <w:sz w:val="28"/>
          <w:szCs w:val="28"/>
          <w:lang w:val="en" w:eastAsia="fr-FR"/>
        </w:rPr>
        <w:t xml:space="preserve">, our current project aims at </w:t>
      </w:r>
      <w:r w:rsidR="00753832" w:rsidRPr="0072728C">
        <w:rPr>
          <w:rFonts w:ascii="Times New Roman" w:eastAsia="Times New Roman" w:hAnsi="Times New Roman" w:cs="Times New Roman"/>
          <w:sz w:val="28"/>
          <w:szCs w:val="28"/>
          <w:lang w:val="en" w:eastAsia="fr-FR"/>
        </w:rPr>
        <w:t>characterizing the effect of transgenerational exposure to a mixture of EDCs</w:t>
      </w:r>
      <w:r w:rsidR="00D70E37" w:rsidRPr="0072728C">
        <w:rPr>
          <w:rFonts w:ascii="Times New Roman" w:eastAsia="Times New Roman" w:hAnsi="Times New Roman" w:cs="Times New Roman"/>
          <w:sz w:val="28"/>
          <w:szCs w:val="28"/>
          <w:lang w:val="en-US" w:eastAsia="fr-FR"/>
        </w:rPr>
        <w:t xml:space="preserve"> </w:t>
      </w:r>
      <w:r w:rsidR="004D1ECE" w:rsidRPr="0072728C">
        <w:rPr>
          <w:rFonts w:ascii="Times New Roman" w:eastAsia="Times New Roman" w:hAnsi="Times New Roman" w:cs="Times New Roman"/>
          <w:sz w:val="28"/>
          <w:szCs w:val="28"/>
          <w:lang w:val="en-US" w:eastAsia="fr-FR"/>
        </w:rPr>
        <w:t xml:space="preserve">combined with gestational </w:t>
      </w:r>
      <w:r w:rsidR="00684A04" w:rsidRPr="0072728C">
        <w:rPr>
          <w:rFonts w:ascii="Times New Roman" w:eastAsia="Times New Roman" w:hAnsi="Times New Roman" w:cs="Times New Roman"/>
          <w:sz w:val="28"/>
          <w:szCs w:val="28"/>
          <w:lang w:val="en-US" w:eastAsia="fr-FR"/>
        </w:rPr>
        <w:t xml:space="preserve">high fat diet </w:t>
      </w:r>
      <w:r w:rsidR="002A7DBC" w:rsidRPr="0072728C">
        <w:rPr>
          <w:rFonts w:ascii="Times New Roman" w:eastAsia="Times New Roman" w:hAnsi="Times New Roman" w:cs="Times New Roman"/>
          <w:sz w:val="28"/>
          <w:szCs w:val="28"/>
          <w:lang w:val="en-US" w:eastAsia="fr-FR"/>
        </w:rPr>
        <w:t>(</w:t>
      </w:r>
      <w:r w:rsidR="004D1ECE" w:rsidRPr="0072728C">
        <w:rPr>
          <w:rFonts w:ascii="Times New Roman" w:eastAsia="Times New Roman" w:hAnsi="Times New Roman" w:cs="Times New Roman"/>
          <w:sz w:val="28"/>
          <w:szCs w:val="28"/>
          <w:lang w:val="en-US" w:eastAsia="fr-FR"/>
        </w:rPr>
        <w:t>HFD</w:t>
      </w:r>
      <w:r w:rsidR="002A7DBC" w:rsidRPr="0072728C">
        <w:rPr>
          <w:rFonts w:ascii="Times New Roman" w:eastAsia="Times New Roman" w:hAnsi="Times New Roman" w:cs="Times New Roman"/>
          <w:sz w:val="28"/>
          <w:szCs w:val="28"/>
          <w:lang w:val="en-US" w:eastAsia="fr-FR"/>
        </w:rPr>
        <w:t>)</w:t>
      </w:r>
      <w:r w:rsidR="004D1ECE" w:rsidRPr="0072728C">
        <w:rPr>
          <w:rFonts w:ascii="Times New Roman" w:eastAsia="Times New Roman" w:hAnsi="Times New Roman" w:cs="Times New Roman"/>
          <w:sz w:val="28"/>
          <w:szCs w:val="28"/>
          <w:lang w:val="en-US" w:eastAsia="fr-FR"/>
        </w:rPr>
        <w:t xml:space="preserve">. </w:t>
      </w:r>
      <w:r w:rsidR="000004F4" w:rsidRPr="0072728C">
        <w:rPr>
          <w:rFonts w:ascii="Times New Roman" w:eastAsia="Times New Roman" w:hAnsi="Times New Roman" w:cs="Times New Roman"/>
          <w:sz w:val="28"/>
          <w:szCs w:val="28"/>
          <w:lang w:val="en-US" w:eastAsia="fr-FR"/>
        </w:rPr>
        <w:t xml:space="preserve">F0 dams </w:t>
      </w:r>
      <w:r w:rsidR="001D6811" w:rsidRPr="0072728C">
        <w:rPr>
          <w:rFonts w:ascii="Times New Roman" w:eastAsia="Times New Roman" w:hAnsi="Times New Roman" w:cs="Times New Roman"/>
          <w:sz w:val="28"/>
          <w:szCs w:val="28"/>
          <w:lang w:val="en-US" w:eastAsia="fr-FR"/>
        </w:rPr>
        <w:t>were orally</w:t>
      </w:r>
      <w:r w:rsidR="000004F4" w:rsidRPr="0072728C">
        <w:rPr>
          <w:rFonts w:ascii="Times New Roman" w:eastAsia="Times New Roman" w:hAnsi="Times New Roman" w:cs="Times New Roman"/>
          <w:sz w:val="28"/>
          <w:szCs w:val="28"/>
          <w:lang w:val="en-US" w:eastAsia="fr-FR"/>
        </w:rPr>
        <w:t xml:space="preserve"> exposed to a mixture of 13 EDCs at environmentally relevant doses</w:t>
      </w:r>
      <w:r w:rsidR="00FA5105">
        <w:rPr>
          <w:rFonts w:ascii="Times New Roman" w:eastAsia="Times New Roman" w:hAnsi="Times New Roman" w:cs="Times New Roman"/>
          <w:sz w:val="28"/>
          <w:szCs w:val="28"/>
          <w:lang w:val="en-US" w:eastAsia="fr-FR"/>
        </w:rPr>
        <w:t xml:space="preserve"> or to oil (controls),</w:t>
      </w:r>
      <w:r w:rsidR="00711E91" w:rsidRPr="0072728C">
        <w:rPr>
          <w:rFonts w:ascii="Times New Roman" w:eastAsia="Times New Roman" w:hAnsi="Times New Roman" w:cs="Times New Roman"/>
          <w:sz w:val="28"/>
          <w:szCs w:val="28"/>
          <w:lang w:val="en-US" w:eastAsia="fr-FR"/>
        </w:rPr>
        <w:t xml:space="preserve"> 2 weeks before mating, during gestation and lactation.</w:t>
      </w:r>
      <w:r w:rsidR="000004F4" w:rsidRPr="0072728C">
        <w:rPr>
          <w:rFonts w:ascii="Times New Roman" w:eastAsia="Times New Roman" w:hAnsi="Times New Roman" w:cs="Times New Roman"/>
          <w:sz w:val="28"/>
          <w:szCs w:val="28"/>
          <w:lang w:val="en-US" w:eastAsia="fr-FR"/>
        </w:rPr>
        <w:t xml:space="preserve"> </w:t>
      </w:r>
      <w:r w:rsidR="00711E91" w:rsidRPr="0072728C">
        <w:rPr>
          <w:rFonts w:ascii="Times New Roman" w:eastAsia="Times New Roman" w:hAnsi="Times New Roman" w:cs="Times New Roman"/>
          <w:sz w:val="28"/>
          <w:szCs w:val="28"/>
          <w:lang w:val="en-US" w:eastAsia="fr-FR"/>
        </w:rPr>
        <w:t>F2 dams were than</w:t>
      </w:r>
      <w:r w:rsidR="00711E91" w:rsidRPr="0072728C">
        <w:rPr>
          <w:rFonts w:ascii="Times New Roman" w:eastAsia="Times New Roman" w:hAnsi="Times New Roman" w:cs="Times New Roman"/>
          <w:sz w:val="28"/>
          <w:szCs w:val="28"/>
          <w:lang w:val="en" w:eastAsia="fr-FR"/>
        </w:rPr>
        <w:t xml:space="preserve"> </w:t>
      </w:r>
      <w:r w:rsidR="00D70E37" w:rsidRPr="0072728C">
        <w:rPr>
          <w:rFonts w:ascii="Times New Roman" w:eastAsia="Times New Roman" w:hAnsi="Times New Roman" w:cs="Times New Roman"/>
          <w:sz w:val="28"/>
          <w:szCs w:val="28"/>
          <w:lang w:val="en" w:eastAsia="fr-FR"/>
        </w:rPr>
        <w:t>expose</w:t>
      </w:r>
      <w:r w:rsidR="004D1ECE" w:rsidRPr="0072728C">
        <w:rPr>
          <w:rFonts w:ascii="Times New Roman" w:eastAsia="Times New Roman" w:hAnsi="Times New Roman" w:cs="Times New Roman"/>
          <w:sz w:val="28"/>
          <w:szCs w:val="28"/>
          <w:lang w:val="en" w:eastAsia="fr-FR"/>
        </w:rPr>
        <w:t>d</w:t>
      </w:r>
      <w:r w:rsidR="00D70E37" w:rsidRPr="0072728C">
        <w:rPr>
          <w:rFonts w:ascii="Times New Roman" w:eastAsia="Times New Roman" w:hAnsi="Times New Roman" w:cs="Times New Roman"/>
          <w:sz w:val="28"/>
          <w:szCs w:val="28"/>
          <w:lang w:val="en" w:eastAsia="fr-FR"/>
        </w:rPr>
        <w:t xml:space="preserve"> to HFD (45% fat)</w:t>
      </w:r>
      <w:r w:rsidR="00FA5105">
        <w:rPr>
          <w:rFonts w:ascii="Times New Roman" w:eastAsia="Times New Roman" w:hAnsi="Times New Roman" w:cs="Times New Roman"/>
          <w:sz w:val="28"/>
          <w:szCs w:val="28"/>
          <w:lang w:val="en" w:eastAsia="fr-FR"/>
        </w:rPr>
        <w:t xml:space="preserve"> or a normal diet</w:t>
      </w:r>
      <w:r w:rsidR="002A7DBC" w:rsidRPr="0072728C">
        <w:rPr>
          <w:rFonts w:ascii="Times New Roman" w:eastAsia="Times New Roman" w:hAnsi="Times New Roman" w:cs="Times New Roman"/>
          <w:sz w:val="28"/>
          <w:szCs w:val="28"/>
          <w:lang w:val="en" w:eastAsia="fr-FR"/>
        </w:rPr>
        <w:t xml:space="preserve"> during gestation</w:t>
      </w:r>
      <w:r w:rsidR="007D1A4E" w:rsidRPr="0072728C">
        <w:rPr>
          <w:rFonts w:ascii="Times New Roman" w:eastAsia="Times New Roman" w:hAnsi="Times New Roman" w:cs="Times New Roman"/>
          <w:sz w:val="28"/>
          <w:szCs w:val="28"/>
          <w:lang w:val="en" w:eastAsia="fr-FR"/>
        </w:rPr>
        <w:t xml:space="preserve"> and </w:t>
      </w:r>
      <w:r w:rsidR="00C11F06">
        <w:rPr>
          <w:rFonts w:ascii="Times New Roman" w:eastAsia="Times New Roman" w:hAnsi="Times New Roman" w:cs="Times New Roman"/>
          <w:sz w:val="28"/>
          <w:szCs w:val="28"/>
          <w:lang w:val="en" w:eastAsia="fr-FR"/>
        </w:rPr>
        <w:t xml:space="preserve">the first week of </w:t>
      </w:r>
      <w:r w:rsidR="007D1A4E" w:rsidRPr="0072728C">
        <w:rPr>
          <w:rFonts w:ascii="Times New Roman" w:eastAsia="Times New Roman" w:hAnsi="Times New Roman" w:cs="Times New Roman"/>
          <w:sz w:val="28"/>
          <w:szCs w:val="28"/>
          <w:lang w:val="en" w:eastAsia="fr-FR"/>
        </w:rPr>
        <w:t>lactation.</w:t>
      </w:r>
      <w:r w:rsidR="0072728C" w:rsidRPr="0072728C">
        <w:rPr>
          <w:rFonts w:ascii="Times New Roman" w:eastAsia="Times New Roman" w:hAnsi="Times New Roman" w:cs="Times New Roman"/>
          <w:sz w:val="28"/>
          <w:szCs w:val="28"/>
          <w:lang w:val="en" w:eastAsia="fr-FR"/>
        </w:rPr>
        <w:t xml:space="preserve"> We exposed 7 </w:t>
      </w:r>
      <w:r w:rsidR="00C11F06">
        <w:rPr>
          <w:rFonts w:ascii="Times New Roman" w:eastAsia="Times New Roman" w:hAnsi="Times New Roman" w:cs="Times New Roman"/>
          <w:sz w:val="28"/>
          <w:szCs w:val="28"/>
          <w:lang w:val="en" w:eastAsia="fr-FR"/>
        </w:rPr>
        <w:t>F2 dams</w:t>
      </w:r>
      <w:r w:rsidR="0072728C" w:rsidRPr="0072728C">
        <w:rPr>
          <w:rFonts w:ascii="Times New Roman" w:eastAsia="Times New Roman" w:hAnsi="Times New Roman" w:cs="Times New Roman"/>
          <w:sz w:val="28"/>
          <w:szCs w:val="28"/>
          <w:lang w:val="en" w:eastAsia="fr-FR"/>
        </w:rPr>
        <w:t xml:space="preserve"> in each groups.</w:t>
      </w:r>
      <w:r w:rsidR="00A80C86">
        <w:rPr>
          <w:rFonts w:ascii="Times New Roman" w:eastAsia="Times New Roman" w:hAnsi="Times New Roman" w:cs="Times New Roman"/>
          <w:sz w:val="28"/>
          <w:szCs w:val="28"/>
          <w:lang w:val="en" w:eastAsia="fr-FR"/>
        </w:rPr>
        <w:t xml:space="preserve"> </w:t>
      </w:r>
      <w:r w:rsidR="00972BFF">
        <w:rPr>
          <w:rFonts w:ascii="Times New Roman" w:eastAsia="Times New Roman" w:hAnsi="Times New Roman" w:cs="Times New Roman"/>
          <w:sz w:val="28"/>
          <w:szCs w:val="28"/>
          <w:lang w:val="en" w:eastAsia="fr-FR"/>
        </w:rPr>
        <w:t>Data were analyzed by</w:t>
      </w:r>
      <w:r w:rsidR="00B43D1F">
        <w:rPr>
          <w:rFonts w:ascii="Times New Roman" w:eastAsia="Times New Roman" w:hAnsi="Times New Roman" w:cs="Times New Roman"/>
          <w:sz w:val="28"/>
          <w:szCs w:val="28"/>
          <w:lang w:val="en" w:eastAsia="fr-FR"/>
        </w:rPr>
        <w:t xml:space="preserve"> two-way ANOVA.</w:t>
      </w:r>
    </w:p>
    <w:p w14:paraId="105CE0BB" w14:textId="029B3A25" w:rsidR="00D70E37" w:rsidRPr="0072728C" w:rsidRDefault="00737D84" w:rsidP="00D70E37">
      <w:pPr>
        <w:jc w:val="both"/>
        <w:rPr>
          <w:rFonts w:ascii="Times New Roman" w:eastAsia="Times New Roman" w:hAnsi="Times New Roman" w:cs="Times New Roman"/>
          <w:sz w:val="28"/>
          <w:szCs w:val="28"/>
          <w:lang w:val="en-US" w:eastAsia="fr-FR"/>
        </w:rPr>
      </w:pPr>
      <w:r w:rsidRPr="0072728C">
        <w:rPr>
          <w:rFonts w:ascii="Times New Roman" w:eastAsia="Times New Roman" w:hAnsi="Times New Roman" w:cs="Times New Roman"/>
          <w:sz w:val="28"/>
          <w:szCs w:val="28"/>
          <w:lang w:val="en" w:eastAsia="fr-FR"/>
        </w:rPr>
        <w:t>G</w:t>
      </w:r>
      <w:r w:rsidR="00D70E37" w:rsidRPr="0072728C">
        <w:rPr>
          <w:rFonts w:ascii="Times New Roman" w:eastAsia="Times New Roman" w:hAnsi="Times New Roman" w:cs="Times New Roman"/>
          <w:sz w:val="28"/>
          <w:szCs w:val="28"/>
          <w:lang w:val="en" w:eastAsia="fr-FR"/>
        </w:rPr>
        <w:t>estational exposure to HFD</w:t>
      </w:r>
      <w:r w:rsidRPr="0072728C">
        <w:rPr>
          <w:rFonts w:ascii="Times New Roman" w:eastAsia="Times New Roman" w:hAnsi="Times New Roman" w:cs="Times New Roman"/>
          <w:sz w:val="28"/>
          <w:szCs w:val="28"/>
          <w:lang w:val="en" w:eastAsia="fr-FR"/>
        </w:rPr>
        <w:t xml:space="preserve"> was associated with a significant </w:t>
      </w:r>
      <w:r w:rsidR="00D55989">
        <w:rPr>
          <w:rFonts w:ascii="Times New Roman" w:eastAsia="Times New Roman" w:hAnsi="Times New Roman" w:cs="Times New Roman"/>
          <w:sz w:val="28"/>
          <w:szCs w:val="28"/>
          <w:lang w:val="en" w:eastAsia="fr-FR"/>
        </w:rPr>
        <w:t>lower</w:t>
      </w:r>
      <w:r w:rsidRPr="0072728C">
        <w:rPr>
          <w:rFonts w:ascii="Times New Roman" w:eastAsia="Times New Roman" w:hAnsi="Times New Roman" w:cs="Times New Roman"/>
          <w:sz w:val="28"/>
          <w:szCs w:val="28"/>
          <w:lang w:val="en" w:eastAsia="fr-FR"/>
        </w:rPr>
        <w:t xml:space="preserve"> weight</w:t>
      </w:r>
      <w:r w:rsidR="00AB4044" w:rsidRPr="0072728C">
        <w:rPr>
          <w:rFonts w:ascii="Times New Roman" w:eastAsia="Times New Roman" w:hAnsi="Times New Roman" w:cs="Times New Roman"/>
          <w:sz w:val="28"/>
          <w:szCs w:val="28"/>
          <w:lang w:val="en" w:eastAsia="fr-FR"/>
        </w:rPr>
        <w:t xml:space="preserve"> </w:t>
      </w:r>
      <w:r w:rsidR="00D55989">
        <w:rPr>
          <w:rFonts w:ascii="Times New Roman" w:eastAsia="Times New Roman" w:hAnsi="Times New Roman" w:cs="Times New Roman"/>
          <w:sz w:val="28"/>
          <w:szCs w:val="28"/>
          <w:lang w:val="en" w:eastAsia="fr-FR"/>
        </w:rPr>
        <w:t xml:space="preserve">in </w:t>
      </w:r>
      <w:r w:rsidR="006A64F3">
        <w:rPr>
          <w:rFonts w:ascii="Times New Roman" w:eastAsia="Times New Roman" w:hAnsi="Times New Roman" w:cs="Times New Roman"/>
          <w:sz w:val="28"/>
          <w:szCs w:val="28"/>
          <w:lang w:val="en" w:eastAsia="fr-FR"/>
        </w:rPr>
        <w:t xml:space="preserve">F3 </w:t>
      </w:r>
      <w:r w:rsidR="00D55989">
        <w:rPr>
          <w:rFonts w:ascii="Times New Roman" w:eastAsia="Times New Roman" w:hAnsi="Times New Roman" w:cs="Times New Roman"/>
          <w:sz w:val="28"/>
          <w:szCs w:val="28"/>
          <w:lang w:val="en" w:eastAsia="fr-FR"/>
        </w:rPr>
        <w:t xml:space="preserve">pups </w:t>
      </w:r>
      <w:r w:rsidR="00AB4044" w:rsidRPr="0072728C">
        <w:rPr>
          <w:rFonts w:ascii="Times New Roman" w:eastAsia="Times New Roman" w:hAnsi="Times New Roman" w:cs="Times New Roman"/>
          <w:sz w:val="28"/>
          <w:szCs w:val="28"/>
          <w:lang w:val="en" w:eastAsia="fr-FR"/>
        </w:rPr>
        <w:t>between PND7 and PND40 (p &lt; 0,000</w:t>
      </w:r>
      <w:r w:rsidR="00B03CDB">
        <w:rPr>
          <w:rFonts w:ascii="Times New Roman" w:eastAsia="Times New Roman" w:hAnsi="Times New Roman" w:cs="Times New Roman"/>
          <w:sz w:val="28"/>
          <w:szCs w:val="28"/>
          <w:lang w:val="en" w:eastAsia="fr-FR"/>
        </w:rPr>
        <w:t>1</w:t>
      </w:r>
      <w:r w:rsidR="00AB4044" w:rsidRPr="0072728C">
        <w:rPr>
          <w:rFonts w:ascii="Times New Roman" w:eastAsia="Times New Roman" w:hAnsi="Times New Roman" w:cs="Times New Roman"/>
          <w:sz w:val="28"/>
          <w:szCs w:val="28"/>
          <w:lang w:val="en" w:eastAsia="fr-FR"/>
        </w:rPr>
        <w:t>)</w:t>
      </w:r>
      <w:r w:rsidR="00B33E59" w:rsidRPr="0072728C">
        <w:rPr>
          <w:rFonts w:ascii="Times New Roman" w:eastAsia="Times New Roman" w:hAnsi="Times New Roman" w:cs="Times New Roman"/>
          <w:sz w:val="28"/>
          <w:szCs w:val="28"/>
          <w:lang w:val="en" w:eastAsia="fr-FR"/>
        </w:rPr>
        <w:t xml:space="preserve">. </w:t>
      </w:r>
      <w:r w:rsidR="006D7F39" w:rsidRPr="0072728C">
        <w:rPr>
          <w:rFonts w:ascii="Times New Roman" w:eastAsia="Times New Roman" w:hAnsi="Times New Roman" w:cs="Times New Roman"/>
          <w:sz w:val="28"/>
          <w:szCs w:val="28"/>
          <w:lang w:val="en" w:eastAsia="fr-FR"/>
        </w:rPr>
        <w:t>This</w:t>
      </w:r>
      <w:r w:rsidR="00967454" w:rsidRPr="0072728C">
        <w:rPr>
          <w:rFonts w:ascii="Times New Roman" w:eastAsia="Times New Roman" w:hAnsi="Times New Roman" w:cs="Times New Roman"/>
          <w:sz w:val="28"/>
          <w:szCs w:val="28"/>
          <w:lang w:val="en" w:eastAsia="fr-FR"/>
        </w:rPr>
        <w:t xml:space="preserve"> phenotype was not significantly worsened by ancestral exposure to EDCs. </w:t>
      </w:r>
      <w:r w:rsidR="00D70E37" w:rsidRPr="0072728C">
        <w:rPr>
          <w:rFonts w:ascii="Times New Roman" w:eastAsia="Times New Roman" w:hAnsi="Times New Roman" w:cs="Times New Roman"/>
          <w:sz w:val="28"/>
          <w:szCs w:val="28"/>
          <w:lang w:val="en" w:eastAsia="fr-FR"/>
        </w:rPr>
        <w:t>In addition, we observed a</w:t>
      </w:r>
      <w:r w:rsidR="00F93566" w:rsidRPr="0072728C">
        <w:rPr>
          <w:rFonts w:ascii="Times New Roman" w:eastAsia="Times New Roman" w:hAnsi="Times New Roman" w:cs="Times New Roman"/>
          <w:sz w:val="28"/>
          <w:szCs w:val="28"/>
          <w:lang w:val="en" w:eastAsia="fr-FR"/>
        </w:rPr>
        <w:t>n increased</w:t>
      </w:r>
      <w:r w:rsidR="00D70E37" w:rsidRPr="0072728C">
        <w:rPr>
          <w:rFonts w:ascii="Times New Roman" w:eastAsia="Times New Roman" w:hAnsi="Times New Roman" w:cs="Times New Roman"/>
          <w:sz w:val="28"/>
          <w:szCs w:val="28"/>
          <w:lang w:val="en" w:eastAsia="fr-FR"/>
        </w:rPr>
        <w:t xml:space="preserve"> neonatal mortality rate in rats exposed to HFD</w:t>
      </w:r>
      <w:r w:rsidR="00F93566" w:rsidRPr="0072728C">
        <w:rPr>
          <w:rFonts w:ascii="Times New Roman" w:eastAsia="Times New Roman" w:hAnsi="Times New Roman" w:cs="Times New Roman"/>
          <w:sz w:val="28"/>
          <w:szCs w:val="28"/>
          <w:lang w:val="en" w:eastAsia="fr-FR"/>
        </w:rPr>
        <w:t xml:space="preserve"> compared to </w:t>
      </w:r>
      <w:r w:rsidR="00AB4044" w:rsidRPr="0072728C">
        <w:rPr>
          <w:rFonts w:ascii="Times New Roman" w:eastAsia="Times New Roman" w:hAnsi="Times New Roman" w:cs="Times New Roman"/>
          <w:sz w:val="28"/>
          <w:szCs w:val="28"/>
          <w:lang w:val="en" w:eastAsia="fr-FR"/>
        </w:rPr>
        <w:t>normal diet (p &lt; 0,05)</w:t>
      </w:r>
      <w:r w:rsidR="00D70E37" w:rsidRPr="0072728C">
        <w:rPr>
          <w:rFonts w:ascii="Times New Roman" w:eastAsia="Times New Roman" w:hAnsi="Times New Roman" w:cs="Times New Roman"/>
          <w:sz w:val="28"/>
          <w:szCs w:val="28"/>
          <w:lang w:val="en" w:eastAsia="fr-FR"/>
        </w:rPr>
        <w:t xml:space="preserve">. </w:t>
      </w:r>
    </w:p>
    <w:p w14:paraId="526AF1AC" w14:textId="04C6E3DC" w:rsidR="00D70E37" w:rsidRPr="0072728C" w:rsidRDefault="00F93566" w:rsidP="00D70E37">
      <w:pPr>
        <w:jc w:val="both"/>
        <w:rPr>
          <w:rFonts w:ascii="Times New Roman" w:eastAsia="Times New Roman" w:hAnsi="Times New Roman" w:cs="Times New Roman"/>
          <w:sz w:val="28"/>
          <w:szCs w:val="28"/>
          <w:lang w:val="en" w:eastAsia="fr-FR"/>
        </w:rPr>
      </w:pPr>
      <w:r w:rsidRPr="0072728C">
        <w:rPr>
          <w:rFonts w:ascii="Times New Roman" w:eastAsia="Times New Roman" w:hAnsi="Times New Roman" w:cs="Times New Roman"/>
          <w:sz w:val="28"/>
          <w:szCs w:val="28"/>
          <w:lang w:val="en" w:eastAsia="fr-FR"/>
        </w:rPr>
        <w:t xml:space="preserve">F3 females exposed to HFD </w:t>
      </w:r>
      <w:r w:rsidRPr="0072728C">
        <w:rPr>
          <w:rFonts w:ascii="Times New Roman" w:eastAsia="Times New Roman" w:hAnsi="Times New Roman" w:cs="Times New Roman"/>
          <w:i/>
          <w:iCs/>
          <w:sz w:val="28"/>
          <w:szCs w:val="28"/>
          <w:lang w:val="en" w:eastAsia="fr-FR"/>
        </w:rPr>
        <w:t>in utero</w:t>
      </w:r>
      <w:r w:rsidRPr="0072728C">
        <w:rPr>
          <w:rFonts w:ascii="Times New Roman" w:eastAsia="Times New Roman" w:hAnsi="Times New Roman" w:cs="Times New Roman"/>
          <w:sz w:val="28"/>
          <w:szCs w:val="28"/>
          <w:lang w:val="en" w:eastAsia="fr-FR"/>
        </w:rPr>
        <w:t xml:space="preserve"> showed a significantly greater anogenital distance at P10</w:t>
      </w:r>
      <w:r w:rsidR="00AB4044" w:rsidRPr="0072728C">
        <w:rPr>
          <w:rFonts w:ascii="Times New Roman" w:eastAsia="Times New Roman" w:hAnsi="Times New Roman" w:cs="Times New Roman"/>
          <w:sz w:val="28"/>
          <w:szCs w:val="28"/>
          <w:lang w:val="en" w:eastAsia="fr-FR"/>
        </w:rPr>
        <w:t xml:space="preserve"> (</w:t>
      </w:r>
      <w:r w:rsidR="00B30077" w:rsidRPr="00EC5F7B">
        <w:rPr>
          <w:rFonts w:ascii="Times New Roman" w:eastAsia="Times New Roman" w:hAnsi="Times New Roman" w:cs="Times New Roman"/>
          <w:i/>
          <w:iCs/>
          <w:sz w:val="28"/>
          <w:szCs w:val="28"/>
          <w:lang w:val="en" w:eastAsia="fr-FR"/>
        </w:rPr>
        <w:t>F=</w:t>
      </w:r>
      <w:r w:rsidR="00B30077" w:rsidRPr="00EC5F7B">
        <w:rPr>
          <w:rFonts w:ascii="Times New Roman" w:eastAsia="Times New Roman" w:hAnsi="Times New Roman" w:cs="Times New Roman"/>
          <w:sz w:val="28"/>
          <w:szCs w:val="28"/>
          <w:lang w:val="en" w:eastAsia="fr-FR"/>
        </w:rPr>
        <w:t xml:space="preserve">47,83; </w:t>
      </w:r>
      <w:r w:rsidR="00AB4044" w:rsidRPr="00EC5F7B">
        <w:rPr>
          <w:rFonts w:ascii="Times New Roman" w:eastAsia="Times New Roman" w:hAnsi="Times New Roman" w:cs="Times New Roman"/>
          <w:sz w:val="28"/>
          <w:szCs w:val="28"/>
          <w:lang w:val="en" w:eastAsia="fr-FR"/>
        </w:rPr>
        <w:t>p &lt; 0,0001</w:t>
      </w:r>
      <w:r w:rsidR="00AB4044" w:rsidRPr="0072728C">
        <w:rPr>
          <w:rFonts w:ascii="Times New Roman" w:eastAsia="Times New Roman" w:hAnsi="Times New Roman" w:cs="Times New Roman"/>
          <w:sz w:val="28"/>
          <w:szCs w:val="28"/>
          <w:lang w:val="en" w:eastAsia="fr-FR"/>
        </w:rPr>
        <w:t>)</w:t>
      </w:r>
      <w:r w:rsidRPr="0072728C">
        <w:rPr>
          <w:rFonts w:ascii="Times New Roman" w:eastAsia="Times New Roman" w:hAnsi="Times New Roman" w:cs="Times New Roman"/>
          <w:sz w:val="28"/>
          <w:szCs w:val="28"/>
          <w:lang w:val="en" w:eastAsia="fr-FR"/>
        </w:rPr>
        <w:t xml:space="preserve"> and </w:t>
      </w:r>
      <w:r w:rsidR="006A64F3">
        <w:rPr>
          <w:rFonts w:ascii="Times New Roman" w:eastAsia="Times New Roman" w:hAnsi="Times New Roman" w:cs="Times New Roman"/>
          <w:sz w:val="28"/>
          <w:szCs w:val="28"/>
          <w:lang w:val="en" w:eastAsia="fr-FR"/>
        </w:rPr>
        <w:t xml:space="preserve">a shorter time between vaginal opening and first estrus </w:t>
      </w:r>
      <w:r w:rsidR="00AB4044" w:rsidRPr="0072728C">
        <w:rPr>
          <w:rFonts w:ascii="Times New Roman" w:eastAsia="Times New Roman" w:hAnsi="Times New Roman" w:cs="Times New Roman"/>
          <w:sz w:val="28"/>
          <w:szCs w:val="28"/>
          <w:lang w:val="en" w:eastAsia="fr-FR"/>
        </w:rPr>
        <w:t>(</w:t>
      </w:r>
      <w:r w:rsidR="00B30077" w:rsidRPr="00EC5F7B">
        <w:rPr>
          <w:rFonts w:ascii="Times New Roman" w:eastAsia="Times New Roman" w:hAnsi="Times New Roman" w:cs="Times New Roman"/>
          <w:i/>
          <w:iCs/>
          <w:sz w:val="28"/>
          <w:szCs w:val="28"/>
          <w:lang w:val="en" w:eastAsia="fr-FR"/>
        </w:rPr>
        <w:t>F</w:t>
      </w:r>
      <w:r w:rsidR="00F44703" w:rsidRPr="00EC5F7B">
        <w:rPr>
          <w:rFonts w:ascii="Times New Roman" w:eastAsia="Times New Roman" w:hAnsi="Times New Roman" w:cs="Times New Roman"/>
          <w:i/>
          <w:iCs/>
          <w:sz w:val="28"/>
          <w:szCs w:val="28"/>
          <w:lang w:val="en" w:eastAsia="fr-FR"/>
        </w:rPr>
        <w:t>=</w:t>
      </w:r>
      <w:r w:rsidR="00B30077" w:rsidRPr="00EC5F7B">
        <w:rPr>
          <w:rFonts w:ascii="Times New Roman" w:eastAsia="Times New Roman" w:hAnsi="Times New Roman" w:cs="Times New Roman"/>
          <w:sz w:val="28"/>
          <w:szCs w:val="28"/>
          <w:lang w:val="en" w:eastAsia="fr-FR"/>
        </w:rPr>
        <w:t xml:space="preserve">5,501; </w:t>
      </w:r>
      <w:r w:rsidR="00AB4044" w:rsidRPr="00EC5F7B">
        <w:rPr>
          <w:rFonts w:ascii="Times New Roman" w:eastAsia="Times New Roman" w:hAnsi="Times New Roman" w:cs="Times New Roman"/>
          <w:sz w:val="28"/>
          <w:szCs w:val="28"/>
          <w:lang w:val="en" w:eastAsia="fr-FR"/>
        </w:rPr>
        <w:t>p</w:t>
      </w:r>
      <w:r w:rsidR="00B30077" w:rsidRPr="00EC5F7B">
        <w:rPr>
          <w:rFonts w:ascii="Times New Roman" w:eastAsia="Times New Roman" w:hAnsi="Times New Roman" w:cs="Times New Roman"/>
          <w:sz w:val="28"/>
          <w:szCs w:val="28"/>
          <w:lang w:val="en" w:eastAsia="fr-FR"/>
        </w:rPr>
        <w:t>=</w:t>
      </w:r>
      <w:r w:rsidR="00AB4044" w:rsidRPr="00EC5F7B">
        <w:rPr>
          <w:rFonts w:ascii="Times New Roman" w:eastAsia="Times New Roman" w:hAnsi="Times New Roman" w:cs="Times New Roman"/>
          <w:sz w:val="28"/>
          <w:szCs w:val="28"/>
          <w:lang w:val="en" w:eastAsia="fr-FR"/>
        </w:rPr>
        <w:t>0,0</w:t>
      </w:r>
      <w:r w:rsidR="00B30077" w:rsidRPr="00EC5F7B">
        <w:rPr>
          <w:rFonts w:ascii="Times New Roman" w:eastAsia="Times New Roman" w:hAnsi="Times New Roman" w:cs="Times New Roman"/>
          <w:sz w:val="28"/>
          <w:szCs w:val="28"/>
          <w:lang w:val="en" w:eastAsia="fr-FR"/>
        </w:rPr>
        <w:t>2</w:t>
      </w:r>
      <w:r w:rsidR="00AB4044" w:rsidRPr="0072728C">
        <w:rPr>
          <w:rFonts w:ascii="Times New Roman" w:eastAsia="Times New Roman" w:hAnsi="Times New Roman" w:cs="Times New Roman"/>
          <w:sz w:val="28"/>
          <w:szCs w:val="28"/>
          <w:lang w:val="en" w:eastAsia="fr-FR"/>
        </w:rPr>
        <w:t>)</w:t>
      </w:r>
      <w:r w:rsidR="00D55989">
        <w:rPr>
          <w:rFonts w:ascii="Times New Roman" w:eastAsia="Times New Roman" w:hAnsi="Times New Roman" w:cs="Times New Roman"/>
          <w:sz w:val="28"/>
          <w:szCs w:val="28"/>
          <w:lang w:val="en" w:eastAsia="fr-FR"/>
        </w:rPr>
        <w:t xml:space="preserve"> compared to controls</w:t>
      </w:r>
      <w:r w:rsidRPr="0072728C">
        <w:rPr>
          <w:rFonts w:ascii="Times New Roman" w:eastAsia="Times New Roman" w:hAnsi="Times New Roman" w:cs="Times New Roman"/>
          <w:sz w:val="28"/>
          <w:szCs w:val="28"/>
          <w:lang w:val="en" w:eastAsia="fr-FR"/>
        </w:rPr>
        <w:t>. Gesta</w:t>
      </w:r>
      <w:r w:rsidR="00D70E37" w:rsidRPr="0072728C">
        <w:rPr>
          <w:rFonts w:ascii="Times New Roman" w:eastAsia="Times New Roman" w:hAnsi="Times New Roman" w:cs="Times New Roman"/>
          <w:sz w:val="28"/>
          <w:szCs w:val="28"/>
          <w:lang w:val="en" w:eastAsia="fr-FR"/>
        </w:rPr>
        <w:t xml:space="preserve">tional exposure to HFD </w:t>
      </w:r>
      <w:r w:rsidR="00F84814" w:rsidRPr="0072728C">
        <w:rPr>
          <w:rFonts w:ascii="Times New Roman" w:eastAsia="Times New Roman" w:hAnsi="Times New Roman" w:cs="Times New Roman"/>
          <w:sz w:val="28"/>
          <w:szCs w:val="28"/>
          <w:lang w:val="en" w:eastAsia="fr-FR"/>
        </w:rPr>
        <w:t xml:space="preserve">also </w:t>
      </w:r>
      <w:r w:rsidR="00D70E37" w:rsidRPr="0072728C">
        <w:rPr>
          <w:rFonts w:ascii="Times New Roman" w:eastAsia="Times New Roman" w:hAnsi="Times New Roman" w:cs="Times New Roman"/>
          <w:sz w:val="28"/>
          <w:szCs w:val="28"/>
          <w:lang w:val="en" w:eastAsia="fr-FR"/>
        </w:rPr>
        <w:t xml:space="preserve">altered the estrous </w:t>
      </w:r>
      <w:r w:rsidR="008701C1" w:rsidRPr="0072728C">
        <w:rPr>
          <w:rFonts w:ascii="Times New Roman" w:eastAsia="Times New Roman" w:hAnsi="Times New Roman" w:cs="Times New Roman"/>
          <w:sz w:val="28"/>
          <w:szCs w:val="28"/>
          <w:lang w:val="en" w:eastAsia="fr-FR"/>
        </w:rPr>
        <w:t>cyclicity</w:t>
      </w:r>
      <w:r w:rsidR="00F84814" w:rsidRPr="0072728C">
        <w:rPr>
          <w:rFonts w:ascii="Times New Roman" w:eastAsia="Times New Roman" w:hAnsi="Times New Roman" w:cs="Times New Roman"/>
          <w:sz w:val="28"/>
          <w:szCs w:val="28"/>
          <w:lang w:val="en" w:eastAsia="fr-FR"/>
        </w:rPr>
        <w:t xml:space="preserve"> in adult F3</w:t>
      </w:r>
      <w:r w:rsidR="00AB4044" w:rsidRPr="0072728C">
        <w:rPr>
          <w:rFonts w:ascii="Times New Roman" w:eastAsia="Times New Roman" w:hAnsi="Times New Roman" w:cs="Times New Roman"/>
          <w:sz w:val="28"/>
          <w:szCs w:val="28"/>
          <w:lang w:val="en" w:eastAsia="fr-FR"/>
        </w:rPr>
        <w:t xml:space="preserve"> (n=7/groups)</w:t>
      </w:r>
      <w:r w:rsidR="00D70E37" w:rsidRPr="0072728C">
        <w:rPr>
          <w:rFonts w:ascii="Times New Roman" w:eastAsia="Times New Roman" w:hAnsi="Times New Roman" w:cs="Times New Roman"/>
          <w:sz w:val="28"/>
          <w:szCs w:val="28"/>
          <w:lang w:val="en" w:eastAsia="fr-FR"/>
        </w:rPr>
        <w:t>. Females cycled less regularly when exposed to HFD</w:t>
      </w:r>
      <w:r w:rsidR="00F10653" w:rsidRPr="0072728C">
        <w:rPr>
          <w:rFonts w:ascii="Times New Roman" w:eastAsia="Times New Roman" w:hAnsi="Times New Roman" w:cs="Times New Roman"/>
          <w:sz w:val="28"/>
          <w:szCs w:val="28"/>
          <w:lang w:val="en" w:eastAsia="fr-FR"/>
        </w:rPr>
        <w:t xml:space="preserve"> </w:t>
      </w:r>
      <w:r w:rsidR="00F10653" w:rsidRPr="0072728C">
        <w:rPr>
          <w:rFonts w:ascii="Times New Roman" w:eastAsia="Times New Roman" w:hAnsi="Times New Roman" w:cs="Times New Roman"/>
          <w:i/>
          <w:iCs/>
          <w:sz w:val="28"/>
          <w:szCs w:val="28"/>
          <w:lang w:val="en" w:eastAsia="fr-FR"/>
        </w:rPr>
        <w:t>in utero</w:t>
      </w:r>
      <w:r w:rsidR="00F10653" w:rsidRPr="0072728C">
        <w:rPr>
          <w:rFonts w:ascii="Times New Roman" w:eastAsia="Times New Roman" w:hAnsi="Times New Roman" w:cs="Times New Roman"/>
          <w:sz w:val="28"/>
          <w:szCs w:val="28"/>
          <w:lang w:val="en" w:eastAsia="fr-FR"/>
        </w:rPr>
        <w:t xml:space="preserve"> with a significant decrease in time </w:t>
      </w:r>
      <w:r w:rsidR="00F10653" w:rsidRPr="0072728C">
        <w:rPr>
          <w:rFonts w:ascii="Times New Roman" w:eastAsia="Times New Roman" w:hAnsi="Times New Roman" w:cs="Times New Roman"/>
          <w:sz w:val="28"/>
          <w:szCs w:val="28"/>
          <w:lang w:val="en" w:eastAsia="fr-FR"/>
        </w:rPr>
        <w:lastRenderedPageBreak/>
        <w:t xml:space="preserve">spent </w:t>
      </w:r>
      <w:r w:rsidR="00D70E37" w:rsidRPr="0072728C">
        <w:rPr>
          <w:rFonts w:ascii="Times New Roman" w:eastAsia="Times New Roman" w:hAnsi="Times New Roman" w:cs="Times New Roman"/>
          <w:sz w:val="28"/>
          <w:szCs w:val="28"/>
          <w:lang w:val="en" w:eastAsia="fr-FR"/>
        </w:rPr>
        <w:t>in proestrus</w:t>
      </w:r>
      <w:r w:rsidR="00AB4044" w:rsidRPr="0072728C">
        <w:rPr>
          <w:rFonts w:ascii="Times New Roman" w:eastAsia="Times New Roman" w:hAnsi="Times New Roman" w:cs="Times New Roman"/>
          <w:sz w:val="28"/>
          <w:szCs w:val="28"/>
          <w:lang w:val="en" w:eastAsia="fr-FR"/>
        </w:rPr>
        <w:t xml:space="preserve"> (</w:t>
      </w:r>
      <w:r w:rsidR="00B30077" w:rsidRPr="00EC5F7B">
        <w:rPr>
          <w:rFonts w:ascii="Times New Roman" w:eastAsia="Times New Roman" w:hAnsi="Times New Roman" w:cs="Times New Roman"/>
          <w:i/>
          <w:iCs/>
          <w:sz w:val="28"/>
          <w:szCs w:val="28"/>
          <w:lang w:val="en" w:eastAsia="fr-FR"/>
        </w:rPr>
        <w:t>F=</w:t>
      </w:r>
      <w:r w:rsidR="00B30077" w:rsidRPr="00EC5F7B">
        <w:rPr>
          <w:rFonts w:ascii="Times New Roman" w:eastAsia="Times New Roman" w:hAnsi="Times New Roman" w:cs="Times New Roman"/>
          <w:sz w:val="28"/>
          <w:szCs w:val="28"/>
          <w:lang w:val="en" w:eastAsia="fr-FR"/>
        </w:rPr>
        <w:t xml:space="preserve">9,516; </w:t>
      </w:r>
      <w:r w:rsidR="00AB4044" w:rsidRPr="00EC5F7B">
        <w:rPr>
          <w:rFonts w:ascii="Times New Roman" w:eastAsia="Times New Roman" w:hAnsi="Times New Roman" w:cs="Times New Roman"/>
          <w:sz w:val="28"/>
          <w:szCs w:val="28"/>
          <w:lang w:val="en" w:eastAsia="fr-FR"/>
        </w:rPr>
        <w:t>p</w:t>
      </w:r>
      <w:r w:rsidR="00B30077" w:rsidRPr="00EC5F7B">
        <w:rPr>
          <w:rFonts w:ascii="Times New Roman" w:eastAsia="Times New Roman" w:hAnsi="Times New Roman" w:cs="Times New Roman"/>
          <w:sz w:val="28"/>
          <w:szCs w:val="28"/>
          <w:lang w:val="en" w:eastAsia="fr-FR"/>
        </w:rPr>
        <w:t>=0,0036</w:t>
      </w:r>
      <w:r w:rsidR="00AB4044" w:rsidRPr="0072728C">
        <w:rPr>
          <w:rFonts w:ascii="Times New Roman" w:eastAsia="Times New Roman" w:hAnsi="Times New Roman" w:cs="Times New Roman"/>
          <w:sz w:val="28"/>
          <w:szCs w:val="28"/>
          <w:lang w:val="en" w:eastAsia="fr-FR"/>
        </w:rPr>
        <w:t>)</w:t>
      </w:r>
      <w:r w:rsidR="00D70E37" w:rsidRPr="0072728C">
        <w:rPr>
          <w:rFonts w:ascii="Times New Roman" w:eastAsia="Times New Roman" w:hAnsi="Times New Roman" w:cs="Times New Roman"/>
          <w:sz w:val="28"/>
          <w:szCs w:val="28"/>
          <w:lang w:val="en" w:eastAsia="fr-FR"/>
        </w:rPr>
        <w:t>.</w:t>
      </w:r>
      <w:r w:rsidR="00B03CDB">
        <w:rPr>
          <w:rFonts w:ascii="Times New Roman" w:eastAsia="Times New Roman" w:hAnsi="Times New Roman" w:cs="Times New Roman"/>
          <w:sz w:val="28"/>
          <w:szCs w:val="28"/>
          <w:lang w:val="en" w:eastAsia="fr-FR"/>
        </w:rPr>
        <w:t xml:space="preserve"> </w:t>
      </w:r>
      <w:r w:rsidR="00B03CDB" w:rsidRPr="001F1038">
        <w:rPr>
          <w:rFonts w:ascii="Times New Roman" w:hAnsi="Times New Roman" w:cs="Times New Roman"/>
          <w:sz w:val="28"/>
          <w:szCs w:val="28"/>
          <w:lang w:val="en-US"/>
        </w:rPr>
        <w:t>This phenotype was not worsened by ancestral exposure to EDCs.</w:t>
      </w:r>
    </w:p>
    <w:p w14:paraId="7AA21DE1" w14:textId="50725F69" w:rsidR="00D70E37" w:rsidRPr="0072728C" w:rsidRDefault="005F5454" w:rsidP="0072728C">
      <w:pPr>
        <w:jc w:val="both"/>
        <w:rPr>
          <w:rFonts w:ascii="Times New Roman" w:hAnsi="Times New Roman" w:cs="Times New Roman"/>
          <w:sz w:val="28"/>
          <w:szCs w:val="28"/>
          <w:lang w:val="en-GB"/>
        </w:rPr>
      </w:pPr>
      <w:r w:rsidRPr="0072728C">
        <w:rPr>
          <w:rFonts w:ascii="Times New Roman" w:eastAsia="Times New Roman" w:hAnsi="Times New Roman" w:cs="Times New Roman"/>
          <w:sz w:val="28"/>
          <w:szCs w:val="28"/>
          <w:lang w:val="en" w:eastAsia="fr-FR"/>
        </w:rPr>
        <w:t xml:space="preserve">F3 </w:t>
      </w:r>
      <w:r w:rsidR="00D70E37" w:rsidRPr="0072728C">
        <w:rPr>
          <w:rFonts w:ascii="Times New Roman" w:eastAsia="Times New Roman" w:hAnsi="Times New Roman" w:cs="Times New Roman"/>
          <w:sz w:val="28"/>
          <w:szCs w:val="28"/>
          <w:lang w:val="en" w:eastAsia="fr-FR"/>
        </w:rPr>
        <w:t xml:space="preserve">males </w:t>
      </w:r>
      <w:r w:rsidRPr="0072728C">
        <w:rPr>
          <w:rFonts w:ascii="Times New Roman" w:eastAsia="Times New Roman" w:hAnsi="Times New Roman" w:cs="Times New Roman"/>
          <w:sz w:val="28"/>
          <w:szCs w:val="28"/>
          <w:lang w:val="en" w:eastAsia="fr-FR"/>
        </w:rPr>
        <w:t>gestational</w:t>
      </w:r>
      <w:r w:rsidR="00F93566" w:rsidRPr="0072728C">
        <w:rPr>
          <w:rFonts w:ascii="Times New Roman" w:eastAsia="Times New Roman" w:hAnsi="Times New Roman" w:cs="Times New Roman"/>
          <w:sz w:val="28"/>
          <w:szCs w:val="28"/>
          <w:lang w:val="en" w:eastAsia="fr-FR"/>
        </w:rPr>
        <w:t>l</w:t>
      </w:r>
      <w:r w:rsidRPr="0072728C">
        <w:rPr>
          <w:rFonts w:ascii="Times New Roman" w:eastAsia="Times New Roman" w:hAnsi="Times New Roman" w:cs="Times New Roman"/>
          <w:sz w:val="28"/>
          <w:szCs w:val="28"/>
          <w:lang w:val="en" w:eastAsia="fr-FR"/>
        </w:rPr>
        <w:t xml:space="preserve">y </w:t>
      </w:r>
      <w:r w:rsidR="00D70E37" w:rsidRPr="0072728C">
        <w:rPr>
          <w:rFonts w:ascii="Times New Roman" w:eastAsia="Times New Roman" w:hAnsi="Times New Roman" w:cs="Times New Roman"/>
          <w:sz w:val="28"/>
          <w:szCs w:val="28"/>
          <w:lang w:val="en" w:eastAsia="fr-FR"/>
        </w:rPr>
        <w:t>exposed to HFD</w:t>
      </w:r>
      <w:r w:rsidR="008E1B2C" w:rsidRPr="0072728C">
        <w:rPr>
          <w:rFonts w:ascii="Times New Roman" w:eastAsia="Times New Roman" w:hAnsi="Times New Roman" w:cs="Times New Roman"/>
          <w:sz w:val="28"/>
          <w:szCs w:val="28"/>
          <w:lang w:val="en" w:eastAsia="fr-FR"/>
        </w:rPr>
        <w:t xml:space="preserve"> showed</w:t>
      </w:r>
      <w:r w:rsidR="006A64F3">
        <w:rPr>
          <w:rFonts w:ascii="Times New Roman" w:eastAsia="Times New Roman" w:hAnsi="Times New Roman" w:cs="Times New Roman"/>
          <w:sz w:val="28"/>
          <w:szCs w:val="28"/>
          <w:lang w:val="en" w:eastAsia="fr-FR"/>
        </w:rPr>
        <w:t xml:space="preserve"> significant pubertal delay, characterized by the age of</w:t>
      </w:r>
      <w:r w:rsidR="008E1B2C" w:rsidRPr="0072728C">
        <w:rPr>
          <w:rFonts w:ascii="Times New Roman" w:eastAsia="Times New Roman" w:hAnsi="Times New Roman" w:cs="Times New Roman"/>
          <w:sz w:val="28"/>
          <w:szCs w:val="28"/>
          <w:lang w:val="en" w:eastAsia="fr-FR"/>
        </w:rPr>
        <w:t xml:space="preserve"> </w:t>
      </w:r>
      <w:proofErr w:type="spellStart"/>
      <w:r w:rsidR="00D70E37" w:rsidRPr="0072728C">
        <w:rPr>
          <w:rFonts w:ascii="Times New Roman" w:eastAsia="Times New Roman" w:hAnsi="Times New Roman" w:cs="Times New Roman"/>
          <w:sz w:val="28"/>
          <w:szCs w:val="28"/>
          <w:lang w:val="en" w:eastAsia="fr-FR"/>
        </w:rPr>
        <w:t>balanopreputial</w:t>
      </w:r>
      <w:proofErr w:type="spellEnd"/>
      <w:r w:rsidR="00D70E37" w:rsidRPr="0072728C">
        <w:rPr>
          <w:rFonts w:ascii="Times New Roman" w:eastAsia="Times New Roman" w:hAnsi="Times New Roman" w:cs="Times New Roman"/>
          <w:sz w:val="28"/>
          <w:szCs w:val="28"/>
          <w:lang w:val="en" w:eastAsia="fr-FR"/>
        </w:rPr>
        <w:t xml:space="preserve"> separation</w:t>
      </w:r>
      <w:r w:rsidR="00F44703">
        <w:rPr>
          <w:rFonts w:ascii="Times New Roman" w:eastAsia="Times New Roman" w:hAnsi="Times New Roman" w:cs="Times New Roman"/>
          <w:sz w:val="28"/>
          <w:szCs w:val="28"/>
          <w:lang w:val="en" w:eastAsia="fr-FR"/>
        </w:rPr>
        <w:t xml:space="preserve"> </w:t>
      </w:r>
      <w:r w:rsidR="00C75565" w:rsidRPr="0072728C">
        <w:rPr>
          <w:rFonts w:ascii="Times New Roman" w:eastAsia="Times New Roman" w:hAnsi="Times New Roman" w:cs="Times New Roman"/>
          <w:sz w:val="28"/>
          <w:szCs w:val="28"/>
          <w:lang w:val="en" w:eastAsia="fr-FR"/>
        </w:rPr>
        <w:t>(</w:t>
      </w:r>
      <w:r w:rsidR="00C75565" w:rsidRPr="00EC5F7B">
        <w:rPr>
          <w:rFonts w:ascii="Times New Roman" w:eastAsia="Times New Roman" w:hAnsi="Times New Roman" w:cs="Times New Roman"/>
          <w:i/>
          <w:iCs/>
          <w:sz w:val="28"/>
          <w:szCs w:val="28"/>
          <w:lang w:val="en" w:eastAsia="fr-FR"/>
        </w:rPr>
        <w:t>F=</w:t>
      </w:r>
      <w:r w:rsidR="00C75565" w:rsidRPr="00EC5F7B">
        <w:rPr>
          <w:rFonts w:ascii="Times New Roman" w:eastAsia="Times New Roman" w:hAnsi="Times New Roman" w:cs="Times New Roman"/>
          <w:sz w:val="28"/>
          <w:szCs w:val="28"/>
          <w:lang w:val="en" w:eastAsia="fr-FR"/>
        </w:rPr>
        <w:t>43,60; p &lt; 0,0001</w:t>
      </w:r>
      <w:r w:rsidR="00C75565" w:rsidRPr="0072728C">
        <w:rPr>
          <w:rFonts w:ascii="Times New Roman" w:eastAsia="Times New Roman" w:hAnsi="Times New Roman" w:cs="Times New Roman"/>
          <w:sz w:val="28"/>
          <w:szCs w:val="28"/>
          <w:lang w:val="en" w:eastAsia="fr-FR"/>
        </w:rPr>
        <w:t>)</w:t>
      </w:r>
      <w:r w:rsidR="006A64F3">
        <w:rPr>
          <w:rFonts w:ascii="Times New Roman" w:eastAsia="Times New Roman" w:hAnsi="Times New Roman" w:cs="Times New Roman"/>
          <w:sz w:val="28"/>
          <w:szCs w:val="28"/>
          <w:lang w:val="en" w:eastAsia="fr-FR"/>
        </w:rPr>
        <w:t xml:space="preserve">. The same group presented </w:t>
      </w:r>
      <w:r w:rsidR="00677DC1" w:rsidRPr="0072728C">
        <w:rPr>
          <w:rFonts w:ascii="Times New Roman" w:eastAsia="Times New Roman" w:hAnsi="Times New Roman" w:cs="Times New Roman"/>
          <w:sz w:val="28"/>
          <w:szCs w:val="28"/>
          <w:lang w:val="en" w:eastAsia="fr-FR"/>
        </w:rPr>
        <w:t xml:space="preserve">a significant </w:t>
      </w:r>
      <w:r w:rsidR="00677DC1" w:rsidRPr="005138A8">
        <w:rPr>
          <w:rFonts w:ascii="Times New Roman" w:eastAsia="Times New Roman" w:hAnsi="Times New Roman" w:cs="Times New Roman"/>
          <w:sz w:val="28"/>
          <w:szCs w:val="28"/>
          <w:lang w:val="en" w:eastAsia="fr-FR"/>
        </w:rPr>
        <w:t xml:space="preserve">decrease in testicular </w:t>
      </w:r>
      <w:r w:rsidR="006D7F39" w:rsidRPr="005138A8">
        <w:rPr>
          <w:rFonts w:ascii="Times New Roman" w:eastAsia="Times New Roman" w:hAnsi="Times New Roman" w:cs="Times New Roman"/>
          <w:sz w:val="28"/>
          <w:szCs w:val="28"/>
          <w:lang w:val="en" w:eastAsia="fr-FR"/>
        </w:rPr>
        <w:t>weight</w:t>
      </w:r>
      <w:r w:rsidR="00D70E37" w:rsidRPr="005138A8">
        <w:rPr>
          <w:rFonts w:ascii="Times New Roman" w:eastAsia="Times New Roman" w:hAnsi="Times New Roman" w:cs="Times New Roman"/>
          <w:sz w:val="28"/>
          <w:szCs w:val="28"/>
          <w:lang w:val="en" w:eastAsia="fr-FR"/>
        </w:rPr>
        <w:t xml:space="preserve"> at P25</w:t>
      </w:r>
      <w:r w:rsidR="00AB4044" w:rsidRPr="005138A8">
        <w:rPr>
          <w:rFonts w:ascii="Times New Roman" w:eastAsia="Times New Roman" w:hAnsi="Times New Roman" w:cs="Times New Roman"/>
          <w:sz w:val="28"/>
          <w:szCs w:val="28"/>
          <w:lang w:val="en" w:eastAsia="fr-FR"/>
        </w:rPr>
        <w:t xml:space="preserve"> </w:t>
      </w:r>
      <w:r w:rsidR="00C75565" w:rsidRPr="00EC5F7B">
        <w:rPr>
          <w:rFonts w:ascii="Times New Roman" w:eastAsia="Times New Roman" w:hAnsi="Times New Roman" w:cs="Times New Roman"/>
          <w:sz w:val="28"/>
          <w:szCs w:val="28"/>
          <w:lang w:val="en" w:eastAsia="fr-FR"/>
        </w:rPr>
        <w:t>(</w:t>
      </w:r>
      <w:r w:rsidR="00C75565" w:rsidRPr="00EC5F7B">
        <w:rPr>
          <w:rFonts w:ascii="Times New Roman" w:eastAsia="Times New Roman" w:hAnsi="Times New Roman" w:cs="Times New Roman"/>
          <w:i/>
          <w:iCs/>
          <w:sz w:val="28"/>
          <w:szCs w:val="28"/>
          <w:lang w:val="en" w:eastAsia="fr-FR"/>
        </w:rPr>
        <w:t>F=</w:t>
      </w:r>
      <w:r w:rsidR="00C75565" w:rsidRPr="00EC5F7B">
        <w:rPr>
          <w:rFonts w:ascii="Times New Roman" w:eastAsia="Times New Roman" w:hAnsi="Times New Roman" w:cs="Times New Roman"/>
          <w:sz w:val="28"/>
          <w:szCs w:val="28"/>
          <w:lang w:val="en" w:eastAsia="fr-FR"/>
        </w:rPr>
        <w:t>13,69; p = 0,0012</w:t>
      </w:r>
      <w:r w:rsidR="00AB4044" w:rsidRPr="00EC5F7B">
        <w:rPr>
          <w:rFonts w:ascii="Times New Roman" w:eastAsia="Times New Roman" w:hAnsi="Times New Roman" w:cs="Times New Roman"/>
          <w:sz w:val="28"/>
          <w:szCs w:val="28"/>
          <w:lang w:val="en" w:eastAsia="fr-FR"/>
        </w:rPr>
        <w:t>)</w:t>
      </w:r>
      <w:r w:rsidR="00D70E37" w:rsidRPr="005138A8">
        <w:rPr>
          <w:rFonts w:ascii="Times New Roman" w:eastAsia="Times New Roman" w:hAnsi="Times New Roman" w:cs="Times New Roman"/>
          <w:sz w:val="28"/>
          <w:szCs w:val="28"/>
          <w:lang w:val="en" w:eastAsia="fr-FR"/>
        </w:rPr>
        <w:t xml:space="preserve"> and </w:t>
      </w:r>
      <w:r w:rsidR="006A64F3">
        <w:rPr>
          <w:rFonts w:ascii="Times New Roman" w:eastAsia="Times New Roman" w:hAnsi="Times New Roman" w:cs="Times New Roman"/>
          <w:sz w:val="28"/>
          <w:szCs w:val="28"/>
          <w:lang w:val="en" w:eastAsia="fr-FR"/>
        </w:rPr>
        <w:t xml:space="preserve">at </w:t>
      </w:r>
      <w:r w:rsidR="00D70E37" w:rsidRPr="005138A8">
        <w:rPr>
          <w:rFonts w:ascii="Times New Roman" w:eastAsia="Times New Roman" w:hAnsi="Times New Roman" w:cs="Times New Roman"/>
          <w:sz w:val="28"/>
          <w:szCs w:val="28"/>
          <w:lang w:val="en" w:eastAsia="fr-FR"/>
        </w:rPr>
        <w:t>7 months</w:t>
      </w:r>
      <w:r w:rsidR="00AB4044" w:rsidRPr="005138A8">
        <w:rPr>
          <w:rFonts w:ascii="Times New Roman" w:eastAsia="Times New Roman" w:hAnsi="Times New Roman" w:cs="Times New Roman"/>
          <w:sz w:val="28"/>
          <w:szCs w:val="28"/>
          <w:lang w:val="en" w:eastAsia="fr-FR"/>
        </w:rPr>
        <w:t xml:space="preserve"> (n= 7/groups,</w:t>
      </w:r>
      <w:r w:rsidR="00C75565" w:rsidRPr="00C75565">
        <w:rPr>
          <w:rFonts w:ascii="Times New Roman" w:eastAsia="Times New Roman" w:hAnsi="Times New Roman" w:cs="Times New Roman"/>
          <w:sz w:val="28"/>
          <w:szCs w:val="28"/>
          <w:lang w:val="en" w:eastAsia="fr-FR"/>
        </w:rPr>
        <w:t xml:space="preserve"> </w:t>
      </w:r>
      <w:r w:rsidR="00C75565" w:rsidRPr="00EC5F7B">
        <w:rPr>
          <w:rFonts w:ascii="Times New Roman" w:eastAsia="Times New Roman" w:hAnsi="Times New Roman" w:cs="Times New Roman"/>
          <w:i/>
          <w:iCs/>
          <w:sz w:val="28"/>
          <w:szCs w:val="28"/>
          <w:lang w:val="en" w:eastAsia="fr-FR"/>
        </w:rPr>
        <w:t>F=</w:t>
      </w:r>
      <w:r w:rsidR="00C75565" w:rsidRPr="00EC5F7B">
        <w:rPr>
          <w:rFonts w:ascii="Times New Roman" w:eastAsia="Times New Roman" w:hAnsi="Times New Roman" w:cs="Times New Roman"/>
          <w:sz w:val="28"/>
          <w:szCs w:val="28"/>
          <w:lang w:val="en" w:eastAsia="fr-FR"/>
        </w:rPr>
        <w:t>33,99; p &lt; 0,0001</w:t>
      </w:r>
      <w:r w:rsidR="00AB4044" w:rsidRPr="005138A8">
        <w:rPr>
          <w:rFonts w:ascii="Times New Roman" w:eastAsia="Times New Roman" w:hAnsi="Times New Roman" w:cs="Times New Roman"/>
          <w:sz w:val="28"/>
          <w:szCs w:val="28"/>
          <w:lang w:val="en" w:eastAsia="fr-FR"/>
        </w:rPr>
        <w:t>)</w:t>
      </w:r>
      <w:r w:rsidR="00BF2497">
        <w:rPr>
          <w:rFonts w:ascii="Times New Roman" w:eastAsia="Times New Roman" w:hAnsi="Times New Roman" w:cs="Times New Roman"/>
          <w:sz w:val="28"/>
          <w:szCs w:val="28"/>
          <w:lang w:val="en" w:eastAsia="fr-FR"/>
        </w:rPr>
        <w:t>, but th</w:t>
      </w:r>
      <w:r w:rsidR="006A64F3">
        <w:rPr>
          <w:rFonts w:ascii="Times New Roman" w:eastAsia="Times New Roman" w:hAnsi="Times New Roman" w:cs="Times New Roman"/>
          <w:sz w:val="28"/>
          <w:szCs w:val="28"/>
          <w:lang w:val="en" w:eastAsia="fr-FR"/>
        </w:rPr>
        <w:t>ose</w:t>
      </w:r>
      <w:r w:rsidR="00D55989">
        <w:rPr>
          <w:rFonts w:ascii="Times New Roman" w:eastAsia="Times New Roman" w:hAnsi="Times New Roman" w:cs="Times New Roman"/>
          <w:sz w:val="28"/>
          <w:szCs w:val="28"/>
          <w:lang w:val="en" w:eastAsia="fr-FR"/>
        </w:rPr>
        <w:t xml:space="preserve"> effect</w:t>
      </w:r>
      <w:r w:rsidR="006A64F3">
        <w:rPr>
          <w:rFonts w:ascii="Times New Roman" w:eastAsia="Times New Roman" w:hAnsi="Times New Roman" w:cs="Times New Roman"/>
          <w:sz w:val="28"/>
          <w:szCs w:val="28"/>
          <w:lang w:val="en" w:eastAsia="fr-FR"/>
        </w:rPr>
        <w:t>s</w:t>
      </w:r>
      <w:r w:rsidR="00D55989">
        <w:rPr>
          <w:rFonts w:ascii="Times New Roman" w:eastAsia="Times New Roman" w:hAnsi="Times New Roman" w:cs="Times New Roman"/>
          <w:sz w:val="28"/>
          <w:szCs w:val="28"/>
          <w:lang w:val="en" w:eastAsia="fr-FR"/>
        </w:rPr>
        <w:t xml:space="preserve"> w</w:t>
      </w:r>
      <w:r w:rsidR="006A64F3">
        <w:rPr>
          <w:rFonts w:ascii="Times New Roman" w:eastAsia="Times New Roman" w:hAnsi="Times New Roman" w:cs="Times New Roman"/>
          <w:sz w:val="28"/>
          <w:szCs w:val="28"/>
          <w:lang w:val="en" w:eastAsia="fr-FR"/>
        </w:rPr>
        <w:t>ere</w:t>
      </w:r>
      <w:r w:rsidR="00D55989">
        <w:rPr>
          <w:rFonts w:ascii="Times New Roman" w:eastAsia="Times New Roman" w:hAnsi="Times New Roman" w:cs="Times New Roman"/>
          <w:sz w:val="28"/>
          <w:szCs w:val="28"/>
          <w:lang w:val="en" w:eastAsia="fr-FR"/>
        </w:rPr>
        <w:t xml:space="preserve"> not worsened by ancestral exposure to</w:t>
      </w:r>
      <w:r w:rsidR="00BF2497">
        <w:rPr>
          <w:rFonts w:ascii="Times New Roman" w:eastAsia="Times New Roman" w:hAnsi="Times New Roman" w:cs="Times New Roman"/>
          <w:sz w:val="28"/>
          <w:szCs w:val="28"/>
          <w:lang w:val="en" w:eastAsia="fr-FR"/>
        </w:rPr>
        <w:t xml:space="preserve"> EDC</w:t>
      </w:r>
      <w:r w:rsidR="006D7F39" w:rsidRPr="005138A8">
        <w:rPr>
          <w:rFonts w:ascii="Times New Roman" w:eastAsia="Times New Roman" w:hAnsi="Times New Roman" w:cs="Times New Roman"/>
          <w:sz w:val="28"/>
          <w:szCs w:val="28"/>
          <w:lang w:val="en" w:eastAsia="fr-FR"/>
        </w:rPr>
        <w:t>.</w:t>
      </w:r>
      <w:r w:rsidR="00AB4044" w:rsidRPr="005138A8">
        <w:rPr>
          <w:rFonts w:ascii="Times New Roman" w:eastAsia="Times New Roman" w:hAnsi="Times New Roman" w:cs="Times New Roman"/>
          <w:sz w:val="28"/>
          <w:szCs w:val="28"/>
          <w:lang w:val="en" w:eastAsia="fr-FR"/>
        </w:rPr>
        <w:t xml:space="preserve"> </w:t>
      </w:r>
      <w:r w:rsidR="006A64F3">
        <w:rPr>
          <w:rFonts w:ascii="Times New Roman" w:eastAsia="Times New Roman" w:hAnsi="Times New Roman" w:cs="Times New Roman"/>
          <w:sz w:val="28"/>
          <w:szCs w:val="28"/>
          <w:lang w:val="en" w:eastAsia="fr-FR"/>
        </w:rPr>
        <w:t>The combination of transgenerational EDC exposure and in utero HFD induced a testicular descent et earlier age</w:t>
      </w:r>
      <w:r w:rsidR="00AB4044" w:rsidRPr="005138A8">
        <w:rPr>
          <w:rFonts w:ascii="Times New Roman" w:hAnsi="Times New Roman" w:cs="Times New Roman"/>
          <w:sz w:val="28"/>
          <w:szCs w:val="28"/>
          <w:lang w:val="en-GB"/>
        </w:rPr>
        <w:t xml:space="preserve"> descent (n=7/group).</w:t>
      </w:r>
      <w:r w:rsidR="00D70E37" w:rsidRPr="005138A8">
        <w:rPr>
          <w:rFonts w:ascii="Times New Roman" w:eastAsia="Times New Roman" w:hAnsi="Times New Roman" w:cs="Times New Roman"/>
          <w:sz w:val="28"/>
          <w:szCs w:val="28"/>
          <w:lang w:val="en" w:eastAsia="fr-FR"/>
        </w:rPr>
        <w:t xml:space="preserve"> No </w:t>
      </w:r>
      <w:r w:rsidR="006D7F39" w:rsidRPr="005138A8">
        <w:rPr>
          <w:rFonts w:ascii="Times New Roman" w:eastAsia="Times New Roman" w:hAnsi="Times New Roman" w:cs="Times New Roman"/>
          <w:sz w:val="28"/>
          <w:szCs w:val="28"/>
          <w:lang w:val="en" w:eastAsia="fr-FR"/>
        </w:rPr>
        <w:t>dif</w:t>
      </w:r>
      <w:r w:rsidR="006D7F39" w:rsidRPr="0072728C">
        <w:rPr>
          <w:rFonts w:ascii="Times New Roman" w:eastAsia="Times New Roman" w:hAnsi="Times New Roman" w:cs="Times New Roman"/>
          <w:sz w:val="28"/>
          <w:szCs w:val="28"/>
          <w:lang w:val="en" w:eastAsia="fr-FR"/>
        </w:rPr>
        <w:t xml:space="preserve">ference </w:t>
      </w:r>
      <w:r w:rsidR="00D70E37" w:rsidRPr="0072728C">
        <w:rPr>
          <w:rFonts w:ascii="Times New Roman" w:eastAsia="Times New Roman" w:hAnsi="Times New Roman" w:cs="Times New Roman"/>
          <w:sz w:val="28"/>
          <w:szCs w:val="28"/>
          <w:lang w:val="en" w:eastAsia="fr-FR"/>
        </w:rPr>
        <w:t xml:space="preserve">in </w:t>
      </w:r>
      <w:r w:rsidR="00A80C86">
        <w:rPr>
          <w:rFonts w:ascii="Times New Roman" w:eastAsia="Times New Roman" w:hAnsi="Times New Roman" w:cs="Times New Roman"/>
          <w:sz w:val="28"/>
          <w:szCs w:val="28"/>
          <w:lang w:val="en" w:eastAsia="fr-FR"/>
        </w:rPr>
        <w:t xml:space="preserve">gonadotropin </w:t>
      </w:r>
      <w:r w:rsidR="00D55989">
        <w:rPr>
          <w:rFonts w:ascii="Times New Roman" w:eastAsia="Times New Roman" w:hAnsi="Times New Roman" w:cs="Times New Roman"/>
          <w:sz w:val="28"/>
          <w:szCs w:val="28"/>
          <w:lang w:val="en" w:eastAsia="fr-FR"/>
        </w:rPr>
        <w:t>or testosterone</w:t>
      </w:r>
      <w:r w:rsidR="00D70E37" w:rsidRPr="0072728C">
        <w:rPr>
          <w:rFonts w:ascii="Times New Roman" w:eastAsia="Times New Roman" w:hAnsi="Times New Roman" w:cs="Times New Roman"/>
          <w:sz w:val="28"/>
          <w:szCs w:val="28"/>
          <w:lang w:val="en" w:eastAsia="fr-FR"/>
        </w:rPr>
        <w:t xml:space="preserve"> levels </w:t>
      </w:r>
      <w:r w:rsidR="006D7F39" w:rsidRPr="0072728C">
        <w:rPr>
          <w:rFonts w:ascii="Times New Roman" w:eastAsia="Times New Roman" w:hAnsi="Times New Roman" w:cs="Times New Roman"/>
          <w:sz w:val="28"/>
          <w:szCs w:val="28"/>
          <w:lang w:val="en" w:eastAsia="fr-FR"/>
        </w:rPr>
        <w:t>or</w:t>
      </w:r>
      <w:r w:rsidR="00D70E37" w:rsidRPr="0072728C">
        <w:rPr>
          <w:rFonts w:ascii="Times New Roman" w:eastAsia="Times New Roman" w:hAnsi="Times New Roman" w:cs="Times New Roman"/>
          <w:sz w:val="28"/>
          <w:szCs w:val="28"/>
          <w:lang w:val="en" w:eastAsia="fr-FR"/>
        </w:rPr>
        <w:t xml:space="preserve"> sperm count were </w:t>
      </w:r>
      <w:r w:rsidR="006A64F3">
        <w:rPr>
          <w:rFonts w:ascii="Times New Roman" w:eastAsia="Times New Roman" w:hAnsi="Times New Roman" w:cs="Times New Roman"/>
          <w:sz w:val="28"/>
          <w:szCs w:val="28"/>
          <w:lang w:val="en" w:eastAsia="fr-FR"/>
        </w:rPr>
        <w:t>measured</w:t>
      </w:r>
      <w:r w:rsidR="00D70E37" w:rsidRPr="0072728C">
        <w:rPr>
          <w:rFonts w:ascii="Times New Roman" w:eastAsia="Times New Roman" w:hAnsi="Times New Roman" w:cs="Times New Roman"/>
          <w:sz w:val="28"/>
          <w:szCs w:val="28"/>
          <w:lang w:val="en" w:eastAsia="fr-FR"/>
        </w:rPr>
        <w:t xml:space="preserve"> between the</w:t>
      </w:r>
      <w:r w:rsidR="00D55989">
        <w:rPr>
          <w:rFonts w:ascii="Times New Roman" w:eastAsia="Times New Roman" w:hAnsi="Times New Roman" w:cs="Times New Roman"/>
          <w:sz w:val="28"/>
          <w:szCs w:val="28"/>
          <w:lang w:val="en" w:eastAsia="fr-FR"/>
        </w:rPr>
        <w:t xml:space="preserve"> control, </w:t>
      </w:r>
      <w:r w:rsidR="00AF6414" w:rsidRPr="0072728C">
        <w:rPr>
          <w:rFonts w:ascii="Times New Roman" w:eastAsia="Times New Roman" w:hAnsi="Times New Roman" w:cs="Times New Roman"/>
          <w:sz w:val="28"/>
          <w:szCs w:val="28"/>
          <w:lang w:val="en" w:eastAsia="fr-FR"/>
        </w:rPr>
        <w:t>HFD or EDC groups</w:t>
      </w:r>
      <w:r w:rsidR="00AB4044" w:rsidRPr="0072728C">
        <w:rPr>
          <w:rFonts w:ascii="Times New Roman" w:eastAsia="Times New Roman" w:hAnsi="Times New Roman" w:cs="Times New Roman"/>
          <w:sz w:val="28"/>
          <w:szCs w:val="28"/>
          <w:lang w:val="en" w:eastAsia="fr-FR"/>
        </w:rPr>
        <w:t xml:space="preserve"> </w:t>
      </w:r>
      <w:r w:rsidR="006A64F3">
        <w:rPr>
          <w:rFonts w:ascii="Times New Roman" w:eastAsia="Times New Roman" w:hAnsi="Times New Roman" w:cs="Times New Roman"/>
          <w:sz w:val="28"/>
          <w:szCs w:val="28"/>
          <w:lang w:val="en" w:eastAsia="fr-FR"/>
        </w:rPr>
        <w:t xml:space="preserve">at </w:t>
      </w:r>
      <w:r w:rsidR="009A5075">
        <w:rPr>
          <w:rFonts w:ascii="Times New Roman" w:eastAsia="Times New Roman" w:hAnsi="Times New Roman" w:cs="Times New Roman"/>
          <w:sz w:val="28"/>
          <w:szCs w:val="28"/>
          <w:lang w:val="en" w:eastAsia="fr-FR"/>
        </w:rPr>
        <w:t xml:space="preserve">7 months </w:t>
      </w:r>
      <w:r w:rsidR="00AB4044" w:rsidRPr="0072728C">
        <w:rPr>
          <w:rFonts w:ascii="Times New Roman" w:eastAsia="Times New Roman" w:hAnsi="Times New Roman" w:cs="Times New Roman"/>
          <w:sz w:val="28"/>
          <w:szCs w:val="28"/>
          <w:lang w:val="en" w:eastAsia="fr-FR"/>
        </w:rPr>
        <w:t>(n=7/groups</w:t>
      </w:r>
      <w:r w:rsidR="00A80C86">
        <w:rPr>
          <w:rFonts w:ascii="Times New Roman" w:eastAsia="Times New Roman" w:hAnsi="Times New Roman" w:cs="Times New Roman"/>
          <w:sz w:val="28"/>
          <w:szCs w:val="28"/>
          <w:lang w:val="en" w:eastAsia="fr-FR"/>
        </w:rPr>
        <w:t>)</w:t>
      </w:r>
      <w:r w:rsidR="009A5075">
        <w:rPr>
          <w:rFonts w:ascii="Times New Roman" w:eastAsia="Times New Roman" w:hAnsi="Times New Roman" w:cs="Times New Roman"/>
          <w:sz w:val="28"/>
          <w:szCs w:val="28"/>
          <w:lang w:val="en" w:eastAsia="fr-FR"/>
        </w:rPr>
        <w:t>.</w:t>
      </w:r>
    </w:p>
    <w:p w14:paraId="598EF704" w14:textId="228D7786" w:rsidR="00D70E37" w:rsidRDefault="00AB4044" w:rsidP="00AB4044">
      <w:pPr>
        <w:jc w:val="both"/>
        <w:rPr>
          <w:rFonts w:ascii="Times New Roman" w:hAnsi="Times New Roman" w:cs="Times New Roman"/>
          <w:sz w:val="28"/>
          <w:szCs w:val="28"/>
          <w:lang w:val="en-GB"/>
        </w:rPr>
      </w:pPr>
      <w:r w:rsidRPr="0072728C">
        <w:rPr>
          <w:rFonts w:ascii="Times New Roman" w:hAnsi="Times New Roman" w:cs="Times New Roman"/>
          <w:sz w:val="28"/>
          <w:szCs w:val="28"/>
          <w:lang w:val="en-GB"/>
        </w:rPr>
        <w:t xml:space="preserve">In conclusion, we have shown </w:t>
      </w:r>
      <w:r w:rsidR="00D55989">
        <w:rPr>
          <w:rFonts w:ascii="Times New Roman" w:hAnsi="Times New Roman" w:cs="Times New Roman"/>
          <w:sz w:val="28"/>
          <w:szCs w:val="28"/>
          <w:lang w:val="en-GB"/>
        </w:rPr>
        <w:t xml:space="preserve">that gestational exposure to </w:t>
      </w:r>
      <w:r w:rsidR="00BA379C">
        <w:rPr>
          <w:rFonts w:ascii="Times New Roman" w:hAnsi="Times New Roman" w:cs="Times New Roman"/>
          <w:sz w:val="28"/>
          <w:szCs w:val="28"/>
          <w:lang w:val="en-GB"/>
        </w:rPr>
        <w:t>HF</w:t>
      </w:r>
      <w:r w:rsidR="00D55989">
        <w:rPr>
          <w:rFonts w:ascii="Times New Roman" w:hAnsi="Times New Roman" w:cs="Times New Roman"/>
          <w:sz w:val="28"/>
          <w:szCs w:val="28"/>
          <w:lang w:val="en-GB"/>
        </w:rPr>
        <w:t>D affect</w:t>
      </w:r>
      <w:r w:rsidR="009A5075">
        <w:rPr>
          <w:rFonts w:ascii="Times New Roman" w:hAnsi="Times New Roman" w:cs="Times New Roman"/>
          <w:sz w:val="28"/>
          <w:szCs w:val="28"/>
          <w:lang w:val="en-GB"/>
        </w:rPr>
        <w:t>ed</w:t>
      </w:r>
      <w:r w:rsidR="00D55989">
        <w:rPr>
          <w:rFonts w:ascii="Times New Roman" w:hAnsi="Times New Roman" w:cs="Times New Roman"/>
          <w:sz w:val="28"/>
          <w:szCs w:val="28"/>
          <w:lang w:val="en-GB"/>
        </w:rPr>
        <w:t xml:space="preserve"> postnatal growth as well as pubertal development in male and female rats.</w:t>
      </w:r>
    </w:p>
    <w:p w14:paraId="68149FCE" w14:textId="406D34C5" w:rsidR="005F0186" w:rsidRDefault="005F0186" w:rsidP="00AB4044">
      <w:pPr>
        <w:jc w:val="both"/>
        <w:rPr>
          <w:rFonts w:ascii="Times New Roman" w:eastAsia="Times New Roman" w:hAnsi="Times New Roman" w:cs="Times New Roman"/>
          <w:sz w:val="28"/>
          <w:szCs w:val="28"/>
          <w:lang w:val="en" w:eastAsia="fr-FR"/>
        </w:rPr>
      </w:pPr>
    </w:p>
    <w:p w14:paraId="5EAC1593" w14:textId="77777777" w:rsidR="0010656D" w:rsidRPr="0010656D" w:rsidRDefault="0010656D" w:rsidP="0010656D">
      <w:pPr>
        <w:pStyle w:val="Bibliographie1"/>
      </w:pPr>
      <w:r>
        <w:fldChar w:fldCharType="begin"/>
      </w:r>
      <w:r>
        <w:instrText xml:space="preserve"> ADDIN ZOTERO_BIBL {"uncited":[],"omitted":[],"custom":[]} CSL_BIBLIOGRAPHY </w:instrText>
      </w:r>
      <w:r>
        <w:fldChar w:fldCharType="separate"/>
      </w:r>
      <w:r w:rsidRPr="0010656D">
        <w:t>1.</w:t>
      </w:r>
      <w:r w:rsidRPr="0010656D">
        <w:tab/>
        <w:t xml:space="preserve">López-Rodríguez, D. </w:t>
      </w:r>
      <w:r w:rsidRPr="0010656D">
        <w:rPr>
          <w:i/>
          <w:iCs/>
        </w:rPr>
        <w:t>et al.</w:t>
      </w:r>
      <w:r w:rsidRPr="0010656D">
        <w:t xml:space="preserve"> Multi- and transgenerational outcomes of an exposure to a mixture of endocrine-disrupting chemicals (EDCs) on puberty and maternal behavior in the female rat. </w:t>
      </w:r>
      <w:r w:rsidRPr="0010656D">
        <w:rPr>
          <w:i/>
          <w:iCs/>
        </w:rPr>
        <w:t>Environ. Health Perspect.</w:t>
      </w:r>
      <w:r w:rsidRPr="0010656D">
        <w:t xml:space="preserve"> </w:t>
      </w:r>
      <w:r w:rsidRPr="0010656D">
        <w:rPr>
          <w:b/>
          <w:bCs/>
        </w:rPr>
        <w:t>129</w:t>
      </w:r>
      <w:r w:rsidRPr="0010656D">
        <w:t>, (2021).</w:t>
      </w:r>
    </w:p>
    <w:p w14:paraId="0AC47E46" w14:textId="77777777" w:rsidR="0010656D" w:rsidRPr="0010656D" w:rsidRDefault="0010656D" w:rsidP="0010656D">
      <w:pPr>
        <w:pStyle w:val="Bibliographie1"/>
      </w:pPr>
      <w:r w:rsidRPr="0010656D">
        <w:t>2.</w:t>
      </w:r>
      <w:r w:rsidRPr="0010656D">
        <w:tab/>
        <w:t xml:space="preserve">do Carmo Rodrigues Virote, B. </w:t>
      </w:r>
      <w:r w:rsidRPr="0010656D">
        <w:rPr>
          <w:i/>
          <w:iCs/>
        </w:rPr>
        <w:t>et al.</w:t>
      </w:r>
      <w:r w:rsidRPr="0010656D">
        <w:t xml:space="preserve"> Obesity induction in adult zebrafish leads to negative reproduction and offspring effects. </w:t>
      </w:r>
      <w:r w:rsidRPr="0010656D">
        <w:rPr>
          <w:i/>
          <w:iCs/>
        </w:rPr>
        <w:t>Reprod. Camb. Engl.</w:t>
      </w:r>
      <w:r w:rsidRPr="0010656D">
        <w:t xml:space="preserve"> </w:t>
      </w:r>
      <w:r w:rsidRPr="0010656D">
        <w:rPr>
          <w:b/>
          <w:bCs/>
        </w:rPr>
        <w:t>160</w:t>
      </w:r>
      <w:r w:rsidRPr="0010656D">
        <w:t>, 833–842 (2020).</w:t>
      </w:r>
    </w:p>
    <w:p w14:paraId="2F2CFD0D" w14:textId="77777777" w:rsidR="0010656D" w:rsidRPr="0010656D" w:rsidRDefault="0010656D" w:rsidP="0010656D">
      <w:pPr>
        <w:pStyle w:val="Bibliographie1"/>
      </w:pPr>
      <w:r w:rsidRPr="0010656D">
        <w:t>3.</w:t>
      </w:r>
      <w:r w:rsidRPr="0010656D">
        <w:tab/>
        <w:t xml:space="preserve">Rodríguez-González, G. L. </w:t>
      </w:r>
      <w:r w:rsidRPr="0010656D">
        <w:rPr>
          <w:i/>
          <w:iCs/>
        </w:rPr>
        <w:t>et al.</w:t>
      </w:r>
      <w:r w:rsidRPr="0010656D">
        <w:t xml:space="preserve"> Maternal obesity and overnutrition increase oxidative stress in male rat offspring reproductive system and decrease fertility. </w:t>
      </w:r>
      <w:r w:rsidRPr="0010656D">
        <w:rPr>
          <w:i/>
          <w:iCs/>
        </w:rPr>
        <w:t>Int. J. Obes. 2005</w:t>
      </w:r>
      <w:r w:rsidRPr="0010656D">
        <w:t xml:space="preserve"> </w:t>
      </w:r>
      <w:r w:rsidRPr="0010656D">
        <w:rPr>
          <w:b/>
          <w:bCs/>
        </w:rPr>
        <w:t>39</w:t>
      </w:r>
      <w:r w:rsidRPr="0010656D">
        <w:t>, 549–556 (2015).</w:t>
      </w:r>
    </w:p>
    <w:p w14:paraId="388E480D" w14:textId="664D81D8" w:rsidR="009205E8" w:rsidRPr="0072728C" w:rsidRDefault="0010656D" w:rsidP="00AB4044">
      <w:pPr>
        <w:jc w:val="both"/>
        <w:rPr>
          <w:rFonts w:ascii="Times New Roman" w:eastAsia="Times New Roman" w:hAnsi="Times New Roman" w:cs="Times New Roman"/>
          <w:sz w:val="28"/>
          <w:szCs w:val="28"/>
          <w:lang w:val="en" w:eastAsia="fr-FR"/>
        </w:rPr>
      </w:pPr>
      <w:r>
        <w:rPr>
          <w:rFonts w:ascii="Times New Roman" w:eastAsia="Times New Roman" w:hAnsi="Times New Roman" w:cs="Times New Roman"/>
          <w:sz w:val="28"/>
          <w:szCs w:val="28"/>
          <w:lang w:val="en" w:eastAsia="fr-FR"/>
        </w:rPr>
        <w:fldChar w:fldCharType="end"/>
      </w:r>
    </w:p>
    <w:sectPr w:rsidR="009205E8" w:rsidRPr="0072728C" w:rsidSect="00A120E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E37"/>
    <w:rsid w:val="000004F4"/>
    <w:rsid w:val="00045E9F"/>
    <w:rsid w:val="000873C5"/>
    <w:rsid w:val="000A7D3A"/>
    <w:rsid w:val="000F075A"/>
    <w:rsid w:val="000F1D10"/>
    <w:rsid w:val="0010656D"/>
    <w:rsid w:val="00134F21"/>
    <w:rsid w:val="001D4725"/>
    <w:rsid w:val="001D6811"/>
    <w:rsid w:val="001F1038"/>
    <w:rsid w:val="00287934"/>
    <w:rsid w:val="002A7DBC"/>
    <w:rsid w:val="002D67C6"/>
    <w:rsid w:val="003202C3"/>
    <w:rsid w:val="003B6494"/>
    <w:rsid w:val="00445166"/>
    <w:rsid w:val="004B603C"/>
    <w:rsid w:val="004C418E"/>
    <w:rsid w:val="004D1ECE"/>
    <w:rsid w:val="004F2FE8"/>
    <w:rsid w:val="005138A8"/>
    <w:rsid w:val="00542F0A"/>
    <w:rsid w:val="005846C3"/>
    <w:rsid w:val="005C067C"/>
    <w:rsid w:val="005C51A8"/>
    <w:rsid w:val="005F0186"/>
    <w:rsid w:val="005F5454"/>
    <w:rsid w:val="006675FB"/>
    <w:rsid w:val="00677DC1"/>
    <w:rsid w:val="00684A04"/>
    <w:rsid w:val="006A64F3"/>
    <w:rsid w:val="006D7F39"/>
    <w:rsid w:val="006E0F84"/>
    <w:rsid w:val="006F1982"/>
    <w:rsid w:val="00711E91"/>
    <w:rsid w:val="0072728C"/>
    <w:rsid w:val="00737D84"/>
    <w:rsid w:val="00740570"/>
    <w:rsid w:val="00753832"/>
    <w:rsid w:val="00782D5E"/>
    <w:rsid w:val="007D1A4E"/>
    <w:rsid w:val="00810707"/>
    <w:rsid w:val="008701C1"/>
    <w:rsid w:val="008E1B2C"/>
    <w:rsid w:val="009205E8"/>
    <w:rsid w:val="00967454"/>
    <w:rsid w:val="00972BFF"/>
    <w:rsid w:val="00990613"/>
    <w:rsid w:val="009A5075"/>
    <w:rsid w:val="009A59BA"/>
    <w:rsid w:val="00A120EB"/>
    <w:rsid w:val="00A80C86"/>
    <w:rsid w:val="00A82305"/>
    <w:rsid w:val="00AA13C1"/>
    <w:rsid w:val="00AB4044"/>
    <w:rsid w:val="00AF27B6"/>
    <w:rsid w:val="00AF6414"/>
    <w:rsid w:val="00B03481"/>
    <w:rsid w:val="00B03CDB"/>
    <w:rsid w:val="00B24AB2"/>
    <w:rsid w:val="00B30077"/>
    <w:rsid w:val="00B33E59"/>
    <w:rsid w:val="00B43D1F"/>
    <w:rsid w:val="00B96A52"/>
    <w:rsid w:val="00BA379C"/>
    <w:rsid w:val="00BF2497"/>
    <w:rsid w:val="00C11F06"/>
    <w:rsid w:val="00C45F67"/>
    <w:rsid w:val="00C75565"/>
    <w:rsid w:val="00CD024A"/>
    <w:rsid w:val="00CD0763"/>
    <w:rsid w:val="00D156AE"/>
    <w:rsid w:val="00D55989"/>
    <w:rsid w:val="00D70E37"/>
    <w:rsid w:val="00D7463B"/>
    <w:rsid w:val="00E37E26"/>
    <w:rsid w:val="00E50A05"/>
    <w:rsid w:val="00EB3ABE"/>
    <w:rsid w:val="00EC5F7B"/>
    <w:rsid w:val="00EE4827"/>
    <w:rsid w:val="00F10653"/>
    <w:rsid w:val="00F32C86"/>
    <w:rsid w:val="00F44703"/>
    <w:rsid w:val="00F84814"/>
    <w:rsid w:val="00F93566"/>
    <w:rsid w:val="00F94D0F"/>
    <w:rsid w:val="00FA5105"/>
    <w:rsid w:val="00FC76E5"/>
    <w:rsid w:val="00FE06F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2862"/>
  <w15:chartTrackingRefBased/>
  <w15:docId w15:val="{CFF82EA7-59C9-BF43-A91B-CFFF20E7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D70E37"/>
    <w:rPr>
      <w:rFonts w:ascii="Consolas" w:hAnsi="Consolas" w:cs="Consolas"/>
      <w:sz w:val="20"/>
      <w:szCs w:val="20"/>
    </w:rPr>
  </w:style>
  <w:style w:type="character" w:customStyle="1" w:styleId="PrformatHTMLCar">
    <w:name w:val="Préformaté HTML Car"/>
    <w:basedOn w:val="Policepardfaut"/>
    <w:link w:val="PrformatHTML"/>
    <w:uiPriority w:val="99"/>
    <w:semiHidden/>
    <w:rsid w:val="00D70E37"/>
    <w:rPr>
      <w:rFonts w:ascii="Consolas" w:hAnsi="Consolas" w:cs="Consolas"/>
      <w:sz w:val="20"/>
      <w:szCs w:val="20"/>
    </w:rPr>
  </w:style>
  <w:style w:type="character" w:styleId="Marquedecommentaire">
    <w:name w:val="annotation reference"/>
    <w:basedOn w:val="Policepardfaut"/>
    <w:uiPriority w:val="99"/>
    <w:semiHidden/>
    <w:unhideWhenUsed/>
    <w:rsid w:val="00D55989"/>
    <w:rPr>
      <w:sz w:val="16"/>
      <w:szCs w:val="16"/>
    </w:rPr>
  </w:style>
  <w:style w:type="paragraph" w:styleId="Commentaire">
    <w:name w:val="annotation text"/>
    <w:basedOn w:val="Normal"/>
    <w:link w:val="CommentaireCar"/>
    <w:uiPriority w:val="99"/>
    <w:semiHidden/>
    <w:unhideWhenUsed/>
    <w:rsid w:val="00D55989"/>
    <w:rPr>
      <w:sz w:val="20"/>
      <w:szCs w:val="20"/>
    </w:rPr>
  </w:style>
  <w:style w:type="character" w:customStyle="1" w:styleId="CommentaireCar">
    <w:name w:val="Commentaire Car"/>
    <w:basedOn w:val="Policepardfaut"/>
    <w:link w:val="Commentaire"/>
    <w:uiPriority w:val="99"/>
    <w:semiHidden/>
    <w:rsid w:val="00D55989"/>
    <w:rPr>
      <w:sz w:val="20"/>
      <w:szCs w:val="20"/>
    </w:rPr>
  </w:style>
  <w:style w:type="paragraph" w:styleId="Objetducommentaire">
    <w:name w:val="annotation subject"/>
    <w:basedOn w:val="Commentaire"/>
    <w:next w:val="Commentaire"/>
    <w:link w:val="ObjetducommentaireCar"/>
    <w:uiPriority w:val="99"/>
    <w:semiHidden/>
    <w:unhideWhenUsed/>
    <w:rsid w:val="00D55989"/>
    <w:rPr>
      <w:b/>
      <w:bCs/>
    </w:rPr>
  </w:style>
  <w:style w:type="character" w:customStyle="1" w:styleId="ObjetducommentaireCar">
    <w:name w:val="Objet du commentaire Car"/>
    <w:basedOn w:val="CommentaireCar"/>
    <w:link w:val="Objetducommentaire"/>
    <w:uiPriority w:val="99"/>
    <w:semiHidden/>
    <w:rsid w:val="00D55989"/>
    <w:rPr>
      <w:b/>
      <w:bCs/>
      <w:sz w:val="20"/>
      <w:szCs w:val="20"/>
    </w:rPr>
  </w:style>
  <w:style w:type="paragraph" w:styleId="Textedebulles">
    <w:name w:val="Balloon Text"/>
    <w:basedOn w:val="Normal"/>
    <w:link w:val="TextedebullesCar"/>
    <w:uiPriority w:val="99"/>
    <w:semiHidden/>
    <w:unhideWhenUsed/>
    <w:rsid w:val="00D5598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5989"/>
    <w:rPr>
      <w:rFonts w:ascii="Segoe UI" w:hAnsi="Segoe UI" w:cs="Segoe UI"/>
      <w:sz w:val="18"/>
      <w:szCs w:val="18"/>
    </w:rPr>
  </w:style>
  <w:style w:type="paragraph" w:styleId="NormalWeb">
    <w:name w:val="Normal (Web)"/>
    <w:basedOn w:val="Normal"/>
    <w:uiPriority w:val="99"/>
    <w:unhideWhenUsed/>
    <w:rsid w:val="00F32C86"/>
    <w:pPr>
      <w:spacing w:before="100" w:beforeAutospacing="1" w:after="100" w:afterAutospacing="1"/>
    </w:pPr>
    <w:rPr>
      <w:rFonts w:ascii="Times New Roman" w:eastAsia="Times New Roman" w:hAnsi="Times New Roman" w:cs="Times New Roman"/>
      <w:lang w:eastAsia="fr-FR"/>
    </w:rPr>
  </w:style>
  <w:style w:type="paragraph" w:styleId="Rvision">
    <w:name w:val="Revision"/>
    <w:hidden/>
    <w:uiPriority w:val="99"/>
    <w:semiHidden/>
    <w:rsid w:val="001F1038"/>
  </w:style>
  <w:style w:type="table" w:styleId="Grilledutableau">
    <w:name w:val="Table Grid"/>
    <w:basedOn w:val="TableauNormal"/>
    <w:uiPriority w:val="39"/>
    <w:rsid w:val="005F0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e1">
    <w:name w:val="Bibliographie1"/>
    <w:basedOn w:val="Normal"/>
    <w:link w:val="BibliographyCar"/>
    <w:rsid w:val="009205E8"/>
    <w:pPr>
      <w:tabs>
        <w:tab w:val="left" w:pos="260"/>
      </w:tabs>
      <w:spacing w:line="480" w:lineRule="auto"/>
      <w:ind w:left="264" w:hanging="264"/>
      <w:jc w:val="both"/>
    </w:pPr>
    <w:rPr>
      <w:rFonts w:ascii="Times New Roman" w:eastAsia="Times New Roman" w:hAnsi="Times New Roman" w:cs="Times New Roman"/>
      <w:sz w:val="28"/>
      <w:szCs w:val="28"/>
      <w:lang w:val="en" w:eastAsia="fr-FR"/>
    </w:rPr>
  </w:style>
  <w:style w:type="character" w:customStyle="1" w:styleId="BibliographyCar">
    <w:name w:val="Bibliography Car"/>
    <w:basedOn w:val="Policepardfaut"/>
    <w:link w:val="Bibliographie1"/>
    <w:rsid w:val="009205E8"/>
    <w:rPr>
      <w:rFonts w:ascii="Times New Roman" w:eastAsia="Times New Roman" w:hAnsi="Times New Roman" w:cs="Times New Roman"/>
      <w:sz w:val="28"/>
      <w:szCs w:val="28"/>
      <w:lang w:val="en"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4602">
      <w:bodyDiv w:val="1"/>
      <w:marLeft w:val="0"/>
      <w:marRight w:val="0"/>
      <w:marTop w:val="0"/>
      <w:marBottom w:val="0"/>
      <w:divBdr>
        <w:top w:val="none" w:sz="0" w:space="0" w:color="auto"/>
        <w:left w:val="none" w:sz="0" w:space="0" w:color="auto"/>
        <w:bottom w:val="none" w:sz="0" w:space="0" w:color="auto"/>
        <w:right w:val="none" w:sz="0" w:space="0" w:color="auto"/>
      </w:divBdr>
    </w:div>
    <w:div w:id="115103050">
      <w:bodyDiv w:val="1"/>
      <w:marLeft w:val="0"/>
      <w:marRight w:val="0"/>
      <w:marTop w:val="0"/>
      <w:marBottom w:val="0"/>
      <w:divBdr>
        <w:top w:val="none" w:sz="0" w:space="0" w:color="auto"/>
        <w:left w:val="none" w:sz="0" w:space="0" w:color="auto"/>
        <w:bottom w:val="none" w:sz="0" w:space="0" w:color="auto"/>
        <w:right w:val="none" w:sz="0" w:space="0" w:color="auto"/>
      </w:divBdr>
    </w:div>
    <w:div w:id="216624868">
      <w:bodyDiv w:val="1"/>
      <w:marLeft w:val="0"/>
      <w:marRight w:val="0"/>
      <w:marTop w:val="0"/>
      <w:marBottom w:val="0"/>
      <w:divBdr>
        <w:top w:val="none" w:sz="0" w:space="0" w:color="auto"/>
        <w:left w:val="none" w:sz="0" w:space="0" w:color="auto"/>
        <w:bottom w:val="none" w:sz="0" w:space="0" w:color="auto"/>
        <w:right w:val="none" w:sz="0" w:space="0" w:color="auto"/>
      </w:divBdr>
    </w:div>
    <w:div w:id="272202998">
      <w:bodyDiv w:val="1"/>
      <w:marLeft w:val="0"/>
      <w:marRight w:val="0"/>
      <w:marTop w:val="0"/>
      <w:marBottom w:val="0"/>
      <w:divBdr>
        <w:top w:val="none" w:sz="0" w:space="0" w:color="auto"/>
        <w:left w:val="none" w:sz="0" w:space="0" w:color="auto"/>
        <w:bottom w:val="none" w:sz="0" w:space="0" w:color="auto"/>
        <w:right w:val="none" w:sz="0" w:space="0" w:color="auto"/>
      </w:divBdr>
    </w:div>
    <w:div w:id="318308508">
      <w:bodyDiv w:val="1"/>
      <w:marLeft w:val="0"/>
      <w:marRight w:val="0"/>
      <w:marTop w:val="0"/>
      <w:marBottom w:val="0"/>
      <w:divBdr>
        <w:top w:val="none" w:sz="0" w:space="0" w:color="auto"/>
        <w:left w:val="none" w:sz="0" w:space="0" w:color="auto"/>
        <w:bottom w:val="none" w:sz="0" w:space="0" w:color="auto"/>
        <w:right w:val="none" w:sz="0" w:space="0" w:color="auto"/>
      </w:divBdr>
    </w:div>
    <w:div w:id="330328306">
      <w:bodyDiv w:val="1"/>
      <w:marLeft w:val="0"/>
      <w:marRight w:val="0"/>
      <w:marTop w:val="0"/>
      <w:marBottom w:val="0"/>
      <w:divBdr>
        <w:top w:val="none" w:sz="0" w:space="0" w:color="auto"/>
        <w:left w:val="none" w:sz="0" w:space="0" w:color="auto"/>
        <w:bottom w:val="none" w:sz="0" w:space="0" w:color="auto"/>
        <w:right w:val="none" w:sz="0" w:space="0" w:color="auto"/>
      </w:divBdr>
    </w:div>
    <w:div w:id="495538676">
      <w:bodyDiv w:val="1"/>
      <w:marLeft w:val="0"/>
      <w:marRight w:val="0"/>
      <w:marTop w:val="0"/>
      <w:marBottom w:val="0"/>
      <w:divBdr>
        <w:top w:val="none" w:sz="0" w:space="0" w:color="auto"/>
        <w:left w:val="none" w:sz="0" w:space="0" w:color="auto"/>
        <w:bottom w:val="none" w:sz="0" w:space="0" w:color="auto"/>
        <w:right w:val="none" w:sz="0" w:space="0" w:color="auto"/>
      </w:divBdr>
    </w:div>
    <w:div w:id="514926295">
      <w:bodyDiv w:val="1"/>
      <w:marLeft w:val="0"/>
      <w:marRight w:val="0"/>
      <w:marTop w:val="0"/>
      <w:marBottom w:val="0"/>
      <w:divBdr>
        <w:top w:val="none" w:sz="0" w:space="0" w:color="auto"/>
        <w:left w:val="none" w:sz="0" w:space="0" w:color="auto"/>
        <w:bottom w:val="none" w:sz="0" w:space="0" w:color="auto"/>
        <w:right w:val="none" w:sz="0" w:space="0" w:color="auto"/>
      </w:divBdr>
    </w:div>
    <w:div w:id="801770295">
      <w:bodyDiv w:val="1"/>
      <w:marLeft w:val="0"/>
      <w:marRight w:val="0"/>
      <w:marTop w:val="0"/>
      <w:marBottom w:val="0"/>
      <w:divBdr>
        <w:top w:val="none" w:sz="0" w:space="0" w:color="auto"/>
        <w:left w:val="none" w:sz="0" w:space="0" w:color="auto"/>
        <w:bottom w:val="none" w:sz="0" w:space="0" w:color="auto"/>
        <w:right w:val="none" w:sz="0" w:space="0" w:color="auto"/>
      </w:divBdr>
    </w:div>
    <w:div w:id="819733278">
      <w:bodyDiv w:val="1"/>
      <w:marLeft w:val="0"/>
      <w:marRight w:val="0"/>
      <w:marTop w:val="0"/>
      <w:marBottom w:val="0"/>
      <w:divBdr>
        <w:top w:val="none" w:sz="0" w:space="0" w:color="auto"/>
        <w:left w:val="none" w:sz="0" w:space="0" w:color="auto"/>
        <w:bottom w:val="none" w:sz="0" w:space="0" w:color="auto"/>
        <w:right w:val="none" w:sz="0" w:space="0" w:color="auto"/>
      </w:divBdr>
    </w:div>
    <w:div w:id="905648543">
      <w:bodyDiv w:val="1"/>
      <w:marLeft w:val="0"/>
      <w:marRight w:val="0"/>
      <w:marTop w:val="0"/>
      <w:marBottom w:val="0"/>
      <w:divBdr>
        <w:top w:val="none" w:sz="0" w:space="0" w:color="auto"/>
        <w:left w:val="none" w:sz="0" w:space="0" w:color="auto"/>
        <w:bottom w:val="none" w:sz="0" w:space="0" w:color="auto"/>
        <w:right w:val="none" w:sz="0" w:space="0" w:color="auto"/>
      </w:divBdr>
    </w:div>
    <w:div w:id="915438085">
      <w:bodyDiv w:val="1"/>
      <w:marLeft w:val="0"/>
      <w:marRight w:val="0"/>
      <w:marTop w:val="0"/>
      <w:marBottom w:val="0"/>
      <w:divBdr>
        <w:top w:val="none" w:sz="0" w:space="0" w:color="auto"/>
        <w:left w:val="none" w:sz="0" w:space="0" w:color="auto"/>
        <w:bottom w:val="none" w:sz="0" w:space="0" w:color="auto"/>
        <w:right w:val="none" w:sz="0" w:space="0" w:color="auto"/>
      </w:divBdr>
    </w:div>
    <w:div w:id="1112239797">
      <w:bodyDiv w:val="1"/>
      <w:marLeft w:val="0"/>
      <w:marRight w:val="0"/>
      <w:marTop w:val="0"/>
      <w:marBottom w:val="0"/>
      <w:divBdr>
        <w:top w:val="none" w:sz="0" w:space="0" w:color="auto"/>
        <w:left w:val="none" w:sz="0" w:space="0" w:color="auto"/>
        <w:bottom w:val="none" w:sz="0" w:space="0" w:color="auto"/>
        <w:right w:val="none" w:sz="0" w:space="0" w:color="auto"/>
      </w:divBdr>
    </w:div>
    <w:div w:id="1127090621">
      <w:bodyDiv w:val="1"/>
      <w:marLeft w:val="0"/>
      <w:marRight w:val="0"/>
      <w:marTop w:val="0"/>
      <w:marBottom w:val="0"/>
      <w:divBdr>
        <w:top w:val="none" w:sz="0" w:space="0" w:color="auto"/>
        <w:left w:val="none" w:sz="0" w:space="0" w:color="auto"/>
        <w:bottom w:val="none" w:sz="0" w:space="0" w:color="auto"/>
        <w:right w:val="none" w:sz="0" w:space="0" w:color="auto"/>
      </w:divBdr>
    </w:div>
    <w:div w:id="1135874693">
      <w:bodyDiv w:val="1"/>
      <w:marLeft w:val="0"/>
      <w:marRight w:val="0"/>
      <w:marTop w:val="0"/>
      <w:marBottom w:val="0"/>
      <w:divBdr>
        <w:top w:val="none" w:sz="0" w:space="0" w:color="auto"/>
        <w:left w:val="none" w:sz="0" w:space="0" w:color="auto"/>
        <w:bottom w:val="none" w:sz="0" w:space="0" w:color="auto"/>
        <w:right w:val="none" w:sz="0" w:space="0" w:color="auto"/>
      </w:divBdr>
    </w:div>
    <w:div w:id="1142430210">
      <w:bodyDiv w:val="1"/>
      <w:marLeft w:val="0"/>
      <w:marRight w:val="0"/>
      <w:marTop w:val="0"/>
      <w:marBottom w:val="0"/>
      <w:divBdr>
        <w:top w:val="none" w:sz="0" w:space="0" w:color="auto"/>
        <w:left w:val="none" w:sz="0" w:space="0" w:color="auto"/>
        <w:bottom w:val="none" w:sz="0" w:space="0" w:color="auto"/>
        <w:right w:val="none" w:sz="0" w:space="0" w:color="auto"/>
      </w:divBdr>
    </w:div>
    <w:div w:id="1165972521">
      <w:bodyDiv w:val="1"/>
      <w:marLeft w:val="0"/>
      <w:marRight w:val="0"/>
      <w:marTop w:val="0"/>
      <w:marBottom w:val="0"/>
      <w:divBdr>
        <w:top w:val="none" w:sz="0" w:space="0" w:color="auto"/>
        <w:left w:val="none" w:sz="0" w:space="0" w:color="auto"/>
        <w:bottom w:val="none" w:sz="0" w:space="0" w:color="auto"/>
        <w:right w:val="none" w:sz="0" w:space="0" w:color="auto"/>
      </w:divBdr>
    </w:div>
    <w:div w:id="1175420882">
      <w:bodyDiv w:val="1"/>
      <w:marLeft w:val="0"/>
      <w:marRight w:val="0"/>
      <w:marTop w:val="0"/>
      <w:marBottom w:val="0"/>
      <w:divBdr>
        <w:top w:val="none" w:sz="0" w:space="0" w:color="auto"/>
        <w:left w:val="none" w:sz="0" w:space="0" w:color="auto"/>
        <w:bottom w:val="none" w:sz="0" w:space="0" w:color="auto"/>
        <w:right w:val="none" w:sz="0" w:space="0" w:color="auto"/>
      </w:divBdr>
    </w:div>
    <w:div w:id="1179660978">
      <w:bodyDiv w:val="1"/>
      <w:marLeft w:val="0"/>
      <w:marRight w:val="0"/>
      <w:marTop w:val="0"/>
      <w:marBottom w:val="0"/>
      <w:divBdr>
        <w:top w:val="none" w:sz="0" w:space="0" w:color="auto"/>
        <w:left w:val="none" w:sz="0" w:space="0" w:color="auto"/>
        <w:bottom w:val="none" w:sz="0" w:space="0" w:color="auto"/>
        <w:right w:val="none" w:sz="0" w:space="0" w:color="auto"/>
      </w:divBdr>
    </w:div>
    <w:div w:id="1186674820">
      <w:bodyDiv w:val="1"/>
      <w:marLeft w:val="0"/>
      <w:marRight w:val="0"/>
      <w:marTop w:val="0"/>
      <w:marBottom w:val="0"/>
      <w:divBdr>
        <w:top w:val="none" w:sz="0" w:space="0" w:color="auto"/>
        <w:left w:val="none" w:sz="0" w:space="0" w:color="auto"/>
        <w:bottom w:val="none" w:sz="0" w:space="0" w:color="auto"/>
        <w:right w:val="none" w:sz="0" w:space="0" w:color="auto"/>
      </w:divBdr>
    </w:div>
    <w:div w:id="1415515669">
      <w:bodyDiv w:val="1"/>
      <w:marLeft w:val="0"/>
      <w:marRight w:val="0"/>
      <w:marTop w:val="0"/>
      <w:marBottom w:val="0"/>
      <w:divBdr>
        <w:top w:val="none" w:sz="0" w:space="0" w:color="auto"/>
        <w:left w:val="none" w:sz="0" w:space="0" w:color="auto"/>
        <w:bottom w:val="none" w:sz="0" w:space="0" w:color="auto"/>
        <w:right w:val="none" w:sz="0" w:space="0" w:color="auto"/>
      </w:divBdr>
    </w:div>
    <w:div w:id="1580292378">
      <w:bodyDiv w:val="1"/>
      <w:marLeft w:val="0"/>
      <w:marRight w:val="0"/>
      <w:marTop w:val="0"/>
      <w:marBottom w:val="0"/>
      <w:divBdr>
        <w:top w:val="none" w:sz="0" w:space="0" w:color="auto"/>
        <w:left w:val="none" w:sz="0" w:space="0" w:color="auto"/>
        <w:bottom w:val="none" w:sz="0" w:space="0" w:color="auto"/>
        <w:right w:val="none" w:sz="0" w:space="0" w:color="auto"/>
      </w:divBdr>
    </w:div>
    <w:div w:id="1897273314">
      <w:bodyDiv w:val="1"/>
      <w:marLeft w:val="0"/>
      <w:marRight w:val="0"/>
      <w:marTop w:val="0"/>
      <w:marBottom w:val="0"/>
      <w:divBdr>
        <w:top w:val="none" w:sz="0" w:space="0" w:color="auto"/>
        <w:left w:val="none" w:sz="0" w:space="0" w:color="auto"/>
        <w:bottom w:val="none" w:sz="0" w:space="0" w:color="auto"/>
        <w:right w:val="none" w:sz="0" w:space="0" w:color="auto"/>
      </w:divBdr>
    </w:div>
    <w:div w:id="1994068230">
      <w:bodyDiv w:val="1"/>
      <w:marLeft w:val="0"/>
      <w:marRight w:val="0"/>
      <w:marTop w:val="0"/>
      <w:marBottom w:val="0"/>
      <w:divBdr>
        <w:top w:val="none" w:sz="0" w:space="0" w:color="auto"/>
        <w:left w:val="none" w:sz="0" w:space="0" w:color="auto"/>
        <w:bottom w:val="none" w:sz="0" w:space="0" w:color="auto"/>
        <w:right w:val="none" w:sz="0" w:space="0" w:color="auto"/>
      </w:divBdr>
    </w:div>
    <w:div w:id="2030254552">
      <w:bodyDiv w:val="1"/>
      <w:marLeft w:val="0"/>
      <w:marRight w:val="0"/>
      <w:marTop w:val="0"/>
      <w:marBottom w:val="0"/>
      <w:divBdr>
        <w:top w:val="none" w:sz="0" w:space="0" w:color="auto"/>
        <w:left w:val="none" w:sz="0" w:space="0" w:color="auto"/>
        <w:bottom w:val="none" w:sz="0" w:space="0" w:color="auto"/>
        <w:right w:val="none" w:sz="0" w:space="0" w:color="auto"/>
      </w:divBdr>
    </w:div>
    <w:div w:id="2032953136">
      <w:bodyDiv w:val="1"/>
      <w:marLeft w:val="0"/>
      <w:marRight w:val="0"/>
      <w:marTop w:val="0"/>
      <w:marBottom w:val="0"/>
      <w:divBdr>
        <w:top w:val="none" w:sz="0" w:space="0" w:color="auto"/>
        <w:left w:val="none" w:sz="0" w:space="0" w:color="auto"/>
        <w:bottom w:val="none" w:sz="0" w:space="0" w:color="auto"/>
        <w:right w:val="none" w:sz="0" w:space="0" w:color="auto"/>
      </w:divBdr>
    </w:div>
    <w:div w:id="2061437657">
      <w:bodyDiv w:val="1"/>
      <w:marLeft w:val="0"/>
      <w:marRight w:val="0"/>
      <w:marTop w:val="0"/>
      <w:marBottom w:val="0"/>
      <w:divBdr>
        <w:top w:val="none" w:sz="0" w:space="0" w:color="auto"/>
        <w:left w:val="none" w:sz="0" w:space="0" w:color="auto"/>
        <w:bottom w:val="none" w:sz="0" w:space="0" w:color="auto"/>
        <w:right w:val="none" w:sz="0" w:space="0" w:color="auto"/>
      </w:divBdr>
    </w:div>
    <w:div w:id="2088187347">
      <w:bodyDiv w:val="1"/>
      <w:marLeft w:val="0"/>
      <w:marRight w:val="0"/>
      <w:marTop w:val="0"/>
      <w:marBottom w:val="0"/>
      <w:divBdr>
        <w:top w:val="none" w:sz="0" w:space="0" w:color="auto"/>
        <w:left w:val="none" w:sz="0" w:space="0" w:color="auto"/>
        <w:bottom w:val="none" w:sz="0" w:space="0" w:color="auto"/>
        <w:right w:val="none" w:sz="0" w:space="0" w:color="auto"/>
      </w:divBdr>
    </w:div>
    <w:div w:id="209547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66E0C-BA11-4948-AFE1-79148FA7C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2052</Words>
  <Characters>11288</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jacquinet</dc:creator>
  <cp:keywords/>
  <dc:description/>
  <cp:lastModifiedBy>charlotte jacquinet</cp:lastModifiedBy>
  <cp:revision>14</cp:revision>
  <dcterms:created xsi:type="dcterms:W3CDTF">2023-06-01T17:32:00Z</dcterms:created>
  <dcterms:modified xsi:type="dcterms:W3CDTF">2023-06-09T07:49:00Z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id="z7zcUNmN"/&gt;&lt;style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