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52A6" w14:textId="77777777" w:rsidR="00AF2488" w:rsidRPr="00650DA9" w:rsidRDefault="00AF2488" w:rsidP="00AF2488">
      <w:pPr>
        <w:pStyle w:val="Titre1"/>
        <w:rPr>
          <w:szCs w:val="28"/>
          <w:lang w:val="fr-CA"/>
        </w:rPr>
      </w:pPr>
      <w:bookmarkStart w:id="0" w:name="_Toc80540416"/>
      <w:bookmarkStart w:id="1" w:name="_Toc80819599"/>
      <w:r w:rsidRPr="00650DA9">
        <w:rPr>
          <w:lang w:val="fr-CA"/>
        </w:rPr>
        <w:t>BELGIQUE</w:t>
      </w:r>
      <w:r w:rsidRPr="00650DA9">
        <w:rPr>
          <w:rStyle w:val="Appelnotedebasdep"/>
          <w:lang w:val="fr-CA"/>
        </w:rPr>
        <w:footnoteReference w:customMarkFollows="1" w:id="1"/>
        <w:t>(*)</w:t>
      </w:r>
      <w:bookmarkEnd w:id="0"/>
      <w:bookmarkEnd w:id="1"/>
      <w:r w:rsidRPr="00650DA9">
        <w:rPr>
          <w:lang w:val="fr-CA"/>
        </w:rPr>
        <w:br/>
      </w:r>
    </w:p>
    <w:p w14:paraId="59B87C33" w14:textId="77777777" w:rsidR="00AF2488" w:rsidRPr="00650DA9" w:rsidRDefault="00AF2488" w:rsidP="00AF2488">
      <w:pPr>
        <w:pStyle w:val="SubdivisionsEdCrit"/>
        <w:rPr>
          <w:rFonts w:cs="Times New Roman"/>
          <w:lang w:val="fr-CA"/>
        </w:rPr>
      </w:pPr>
      <w:r w:rsidRPr="00650DA9">
        <w:rPr>
          <w:rFonts w:cs="Times New Roman"/>
          <w:lang w:val="fr-CA"/>
        </w:rPr>
        <w:t>ÉTUDES CRITIQUES</w:t>
      </w:r>
    </w:p>
    <w:p w14:paraId="15819ED3" w14:textId="77777777" w:rsidR="00AF2488" w:rsidRPr="00650DA9" w:rsidRDefault="00AF2488" w:rsidP="00AF2488">
      <w:pPr>
        <w:tabs>
          <w:tab w:val="left" w:pos="284"/>
        </w:tabs>
        <w:ind w:left="567" w:right="140" w:hanging="851"/>
        <w:rPr>
          <w:rStyle w:val="productdisplayproducttitle"/>
          <w:rFonts w:cs="Times New Roman"/>
          <w:szCs w:val="22"/>
          <w:lang w:val="fr-CA"/>
        </w:rPr>
      </w:pPr>
      <w:r w:rsidRPr="00650DA9">
        <w:rPr>
          <w:rStyle w:val="productdisplayproducttitle"/>
          <w:rFonts w:cs="Times New Roman"/>
          <w:szCs w:val="22"/>
          <w:lang w:val="fr-CA"/>
        </w:rPr>
        <w:t>42.</w:t>
      </w:r>
      <w:r w:rsidRPr="00650DA9">
        <w:rPr>
          <w:rStyle w:val="productdisplayproducttitle"/>
          <w:rFonts w:cs="Times New Roman"/>
          <w:szCs w:val="22"/>
          <w:lang w:val="fr-CA"/>
        </w:rPr>
        <w:tab/>
      </w:r>
      <w:r w:rsidRPr="00650DA9">
        <w:rPr>
          <w:smallCaps/>
          <w:szCs w:val="22"/>
          <w:lang w:val="fr-CA"/>
        </w:rPr>
        <w:t>Brown-Grant</w:t>
      </w:r>
      <w:r w:rsidRPr="00650DA9">
        <w:rPr>
          <w:smallCaps/>
          <w:szCs w:val="22"/>
          <w:lang w:val="fr-CA"/>
        </w:rPr>
        <w:fldChar w:fldCharType="begin"/>
      </w:r>
      <w:r w:rsidRPr="00650DA9">
        <w:rPr>
          <w:lang w:val="fr-CA"/>
        </w:rPr>
        <w:instrText xml:space="preserve"> XE "</w:instrText>
      </w:r>
      <w:r w:rsidRPr="00650DA9">
        <w:rPr>
          <w:smallCaps/>
          <w:szCs w:val="22"/>
          <w:lang w:val="fr-CA"/>
        </w:rPr>
        <w:instrText>Brown-Grant</w:instrText>
      </w:r>
      <w:r w:rsidRPr="00650DA9">
        <w:rPr>
          <w:lang w:val="fr-CA"/>
        </w:rPr>
        <w:instrText>" \t "</w:instrText>
      </w:r>
      <w:r w:rsidRPr="00650DA9">
        <w:rPr>
          <w:rFonts w:asciiTheme="minorHAnsi" w:hAnsiTheme="minorHAnsi"/>
          <w:lang w:val="fr-CA"/>
        </w:rPr>
        <w:instrText>42</w:instrText>
      </w:r>
      <w:r w:rsidRPr="00650DA9">
        <w:rPr>
          <w:lang w:val="fr-CA"/>
        </w:rPr>
        <w:instrText xml:space="preserve">" \f "noms" </w:instrText>
      </w:r>
      <w:r w:rsidRPr="00650DA9">
        <w:rPr>
          <w:smallCaps/>
          <w:szCs w:val="22"/>
          <w:lang w:val="fr-CA"/>
        </w:rPr>
        <w:fldChar w:fldCharType="end"/>
      </w:r>
      <w:r w:rsidRPr="00650DA9">
        <w:rPr>
          <w:smallCaps/>
          <w:szCs w:val="22"/>
          <w:lang w:val="fr-CA"/>
        </w:rPr>
        <w:t xml:space="preserve">, </w:t>
      </w:r>
      <w:r w:rsidRPr="00650DA9">
        <w:rPr>
          <w:szCs w:val="22"/>
          <w:lang w:val="fr-CA"/>
        </w:rPr>
        <w:t xml:space="preserve">Rosalind : </w:t>
      </w:r>
      <w:r w:rsidRPr="00650DA9">
        <w:rPr>
          <w:i/>
          <w:szCs w:val="22"/>
          <w:lang w:val="fr-CA"/>
        </w:rPr>
        <w:t>Perspectives sur la guerre</w:t>
      </w:r>
      <w:r w:rsidRPr="00650DA9">
        <w:rPr>
          <w:i/>
          <w:szCs w:val="22"/>
          <w:lang w:val="fr-CA"/>
        </w:rPr>
        <w:fldChar w:fldCharType="begin"/>
      </w:r>
      <w:r w:rsidRPr="00650DA9">
        <w:rPr>
          <w:lang w:val="fr-CA"/>
        </w:rPr>
        <w:instrText xml:space="preserve"> XE "</w:instrText>
      </w:r>
      <w:r w:rsidRPr="00650DA9">
        <w:rPr>
          <w:i/>
          <w:szCs w:val="22"/>
          <w:lang w:val="fr-CA"/>
        </w:rPr>
        <w:instrText>guerre</w:instrText>
      </w:r>
      <w:r w:rsidRPr="00650DA9">
        <w:rPr>
          <w:lang w:val="fr-CA"/>
        </w:rPr>
        <w:instrText>" \t "</w:instrText>
      </w:r>
      <w:r w:rsidRPr="00650DA9">
        <w:rPr>
          <w:rFonts w:asciiTheme="minorHAnsi" w:hAnsiTheme="minorHAnsi"/>
          <w:lang w:val="fr-CA"/>
        </w:rPr>
        <w:instrText>42</w:instrText>
      </w:r>
      <w:r w:rsidRPr="00650DA9">
        <w:rPr>
          <w:lang w:val="fr-CA"/>
        </w:rPr>
        <w:instrText xml:space="preserve">" \f "sujs" </w:instrText>
      </w:r>
      <w:r w:rsidRPr="00650DA9">
        <w:rPr>
          <w:i/>
          <w:szCs w:val="22"/>
          <w:lang w:val="fr-CA"/>
        </w:rPr>
        <w:fldChar w:fldCharType="end"/>
      </w:r>
      <w:r w:rsidRPr="00650DA9">
        <w:rPr>
          <w:i/>
          <w:szCs w:val="22"/>
          <w:lang w:val="fr-CA"/>
        </w:rPr>
        <w:t> : l’apport textuel et visuel des romans en prose bourguignons</w:t>
      </w:r>
      <w:r w:rsidRPr="00650DA9">
        <w:rPr>
          <w:i/>
          <w:szCs w:val="22"/>
          <w:lang w:val="fr-CA"/>
        </w:rPr>
        <w:fldChar w:fldCharType="begin"/>
      </w:r>
      <w:r w:rsidRPr="00650DA9">
        <w:rPr>
          <w:lang w:val="fr-CA"/>
        </w:rPr>
        <w:instrText xml:space="preserve"> XE "</w:instrText>
      </w:r>
      <w:r w:rsidRPr="00650DA9">
        <w:rPr>
          <w:i/>
          <w:szCs w:val="22"/>
          <w:lang w:val="fr-CA"/>
        </w:rPr>
        <w:instrText>romans en prose</w:instrText>
      </w:r>
      <w:r w:rsidRPr="00650DA9">
        <w:rPr>
          <w:lang w:val="fr-CA"/>
        </w:rPr>
        <w:instrText xml:space="preserve"> " \t "</w:instrText>
      </w:r>
      <w:r w:rsidRPr="00650DA9">
        <w:rPr>
          <w:rFonts w:asciiTheme="minorHAnsi" w:hAnsiTheme="minorHAnsi"/>
          <w:lang w:val="fr-CA"/>
        </w:rPr>
        <w:instrText>42</w:instrText>
      </w:r>
      <w:r w:rsidRPr="00650DA9">
        <w:rPr>
          <w:lang w:val="fr-CA"/>
        </w:rPr>
        <w:instrText xml:space="preserve">" \f "sujs" </w:instrText>
      </w:r>
      <w:r w:rsidRPr="00650DA9">
        <w:rPr>
          <w:i/>
          <w:szCs w:val="22"/>
          <w:lang w:val="fr-CA"/>
        </w:rPr>
        <w:fldChar w:fldCharType="end"/>
      </w:r>
      <w:r w:rsidRPr="00650DA9">
        <w:rPr>
          <w:szCs w:val="22"/>
          <w:lang w:val="fr-CA"/>
        </w:rPr>
        <w:t xml:space="preserve">, dans </w:t>
      </w:r>
      <w:r w:rsidRPr="00650DA9">
        <w:rPr>
          <w:i/>
          <w:color w:val="000000"/>
          <w:szCs w:val="22"/>
          <w:lang w:val="fr-CA"/>
        </w:rPr>
        <w:t>M.Â.</w:t>
      </w:r>
      <w:r w:rsidRPr="00650DA9">
        <w:rPr>
          <w:color w:val="000000"/>
          <w:szCs w:val="22"/>
          <w:lang w:val="fr-CA"/>
        </w:rPr>
        <w:t>, 125 (1), 2019 (</w:t>
      </w:r>
      <w:r w:rsidRPr="00650DA9">
        <w:rPr>
          <w:i/>
          <w:color w:val="000000"/>
          <w:szCs w:val="22"/>
          <w:lang w:val="fr-CA"/>
        </w:rPr>
        <w:t>L’</w:t>
      </w:r>
      <w:r w:rsidRPr="00650DA9">
        <w:rPr>
          <w:rFonts w:cs="Times New Roman"/>
          <w:i/>
          <w:color w:val="000000"/>
          <w:szCs w:val="22"/>
          <w:lang w:val="fr-CA"/>
        </w:rPr>
        <w:t>É</w:t>
      </w:r>
      <w:r w:rsidRPr="00650DA9">
        <w:rPr>
          <w:i/>
          <w:color w:val="000000"/>
          <w:szCs w:val="22"/>
          <w:lang w:val="fr-CA"/>
        </w:rPr>
        <w:t>criture de la guerre</w:t>
      </w:r>
      <w:r w:rsidRPr="00650DA9">
        <w:rPr>
          <w:color w:val="000000"/>
          <w:szCs w:val="22"/>
          <w:lang w:val="fr-CA"/>
        </w:rPr>
        <w:t>), pp. 111-128.</w:t>
      </w:r>
      <w:r w:rsidRPr="00650DA9">
        <w:rPr>
          <w:rStyle w:val="productdisplayproducttitle"/>
          <w:rFonts w:cs="Times New Roman"/>
          <w:szCs w:val="22"/>
          <w:lang w:val="fr-CA"/>
        </w:rPr>
        <w:t xml:space="preserve"> </w:t>
      </w:r>
    </w:p>
    <w:p w14:paraId="28B6C684" w14:textId="77777777" w:rsidR="00AF2488" w:rsidRPr="00650DA9" w:rsidRDefault="00AF2488" w:rsidP="00AF2488">
      <w:pPr>
        <w:tabs>
          <w:tab w:val="left" w:pos="284"/>
        </w:tabs>
        <w:ind w:left="284" w:right="140" w:firstLine="283"/>
        <w:rPr>
          <w:rStyle w:val="productdisplayproducttitle"/>
          <w:rFonts w:cs="Times New Roman"/>
          <w:lang w:val="fr-CA"/>
        </w:rPr>
      </w:pPr>
      <w:r w:rsidRPr="00650DA9">
        <w:rPr>
          <w:rStyle w:val="productdisplayproducttitle"/>
          <w:rFonts w:cs="Times New Roman"/>
          <w:szCs w:val="22"/>
          <w:lang w:val="fr-CA"/>
        </w:rPr>
        <w:tab/>
      </w:r>
      <w:r w:rsidRPr="00650DA9">
        <w:rPr>
          <w:rStyle w:val="productdisplayproducttitle"/>
          <w:rFonts w:cs="Times New Roman"/>
          <w:lang w:val="fr-CA"/>
        </w:rPr>
        <w:t>[</w:t>
      </w:r>
      <w:r w:rsidRPr="00650DA9">
        <w:rPr>
          <w:color w:val="000000"/>
          <w:lang w:val="fr-CA"/>
        </w:rPr>
        <w:t>É</w:t>
      </w:r>
      <w:r w:rsidRPr="00650DA9">
        <w:rPr>
          <w:rFonts w:cs="Times New Roman"/>
          <w:color w:val="000000"/>
          <w:lang w:val="fr-CA"/>
        </w:rPr>
        <w:t>tude de la représentation de la « guerre juste » dans les romans en prose bourguignons. La question de la légitimité des conflits, identifiable dans plusieurs ouvrages de vulgarisation à la cour bourguignonne, est également partie intégrante de la construction du héros romanesque. Se basant sur un roman paradigmatique du corpus de manuscrits enluminés par le Maître de Wavrin</w:t>
      </w:r>
      <w:r w:rsidRPr="00650DA9">
        <w:rPr>
          <w:color w:val="000000"/>
          <w:lang w:val="fr-CA"/>
        </w:rPr>
        <w:fldChar w:fldCharType="begin"/>
      </w:r>
      <w:r w:rsidRPr="00650DA9">
        <w:rPr>
          <w:lang w:val="fr-CA"/>
        </w:rPr>
        <w:instrText xml:space="preserve"> XE "</w:instrText>
      </w:r>
      <w:r w:rsidRPr="00650DA9">
        <w:rPr>
          <w:color w:val="000000"/>
          <w:lang w:val="fr-CA"/>
        </w:rPr>
        <w:instrText>Maître de Wavrin</w:instrText>
      </w:r>
      <w:r w:rsidRPr="00650DA9">
        <w:rPr>
          <w:lang w:val="fr-CA"/>
        </w:rPr>
        <w:instrText>" \t "</w:instrText>
      </w:r>
      <w:r w:rsidRPr="00650DA9">
        <w:rPr>
          <w:rFonts w:asciiTheme="minorHAnsi" w:hAnsiTheme="minorHAnsi"/>
          <w:lang w:val="fr-CA"/>
        </w:rPr>
        <w:instrText>42</w:instrText>
      </w:r>
      <w:r w:rsidRPr="00650DA9">
        <w:rPr>
          <w:lang w:val="fr-CA"/>
        </w:rPr>
        <w:instrText xml:space="preserve">" \f "noms" </w:instrText>
      </w:r>
      <w:r w:rsidRPr="00650DA9">
        <w:rPr>
          <w:color w:val="000000"/>
          <w:lang w:val="fr-CA"/>
        </w:rPr>
        <w:fldChar w:fldCharType="end"/>
      </w:r>
      <w:r w:rsidRPr="00650DA9">
        <w:rPr>
          <w:color w:val="000000"/>
          <w:lang w:val="fr-CA"/>
        </w:rPr>
        <w:t>, l’</w:t>
      </w:r>
      <w:r w:rsidRPr="00650DA9">
        <w:rPr>
          <w:i/>
          <w:iCs/>
          <w:color w:val="000000"/>
          <w:lang w:val="fr-CA"/>
        </w:rPr>
        <w:t>Histoire des Seigneurs de Gavre</w:t>
      </w:r>
      <w:r w:rsidRPr="00650DA9">
        <w:rPr>
          <w:i/>
          <w:iCs/>
          <w:color w:val="000000"/>
          <w:lang w:val="fr-CA"/>
        </w:rPr>
        <w:fldChar w:fldCharType="begin"/>
      </w:r>
      <w:r w:rsidRPr="00650DA9">
        <w:rPr>
          <w:lang w:val="fr-CA"/>
        </w:rPr>
        <w:instrText xml:space="preserve"> XE "</w:instrText>
      </w:r>
      <w:r w:rsidRPr="00650DA9">
        <w:rPr>
          <w:i/>
          <w:iCs/>
          <w:color w:val="000000"/>
          <w:lang w:val="fr-CA"/>
        </w:rPr>
        <w:instrText>Histoire des Sires de Gavre</w:instrText>
      </w:r>
      <w:r w:rsidRPr="00650DA9">
        <w:rPr>
          <w:lang w:val="fr-CA"/>
        </w:rPr>
        <w:instrText>" \t "</w:instrText>
      </w:r>
      <w:r w:rsidRPr="00650DA9">
        <w:rPr>
          <w:rFonts w:asciiTheme="minorHAnsi" w:hAnsiTheme="minorHAnsi"/>
          <w:lang w:val="fr-CA"/>
        </w:rPr>
        <w:instrText>42</w:instrText>
      </w:r>
      <w:r w:rsidRPr="00650DA9">
        <w:rPr>
          <w:lang w:val="fr-CA"/>
        </w:rPr>
        <w:instrText xml:space="preserve">" \f "sujs" </w:instrText>
      </w:r>
      <w:r w:rsidRPr="00650DA9">
        <w:rPr>
          <w:i/>
          <w:iCs/>
          <w:color w:val="000000"/>
          <w:lang w:val="fr-CA"/>
        </w:rPr>
        <w:fldChar w:fldCharType="end"/>
      </w:r>
      <w:r w:rsidRPr="00650DA9">
        <w:rPr>
          <w:color w:val="000000"/>
          <w:lang w:val="fr-CA"/>
        </w:rPr>
        <w:t>, l’A. analyse la justification des guerres et duels tant dans le texte que dans les images accompagnant le récit, montrant que le héros y est présenté comme « sachant parfaitement discerner le bon et le mauvais en fait de guerre » (p. 127), attitude qui se traduit également par une valorisation en images.]</w:t>
      </w:r>
      <w:r w:rsidRPr="00650DA9">
        <w:rPr>
          <w:lang w:val="fr-CA"/>
        </w:rPr>
        <w:t xml:space="preserve"> (A.C</w:t>
      </w:r>
      <w:r w:rsidRPr="00650DA9">
        <w:rPr>
          <w:rFonts w:cs="Times New Roman"/>
          <w:lang w:val="fr-CA"/>
        </w:rPr>
        <w:t>.)</w:t>
      </w:r>
    </w:p>
    <w:p w14:paraId="06EA82D5" w14:textId="77777777" w:rsidR="00AF2488" w:rsidRPr="00650DA9" w:rsidRDefault="00AF2488" w:rsidP="00AF2488">
      <w:pPr>
        <w:tabs>
          <w:tab w:val="left" w:pos="284"/>
        </w:tabs>
        <w:ind w:left="284" w:right="140" w:firstLine="283"/>
        <w:rPr>
          <w:rStyle w:val="productdisplayproducttitle"/>
          <w:rFonts w:cs="Times New Roman"/>
          <w:szCs w:val="22"/>
          <w:lang w:val="fr-CA"/>
        </w:rPr>
      </w:pPr>
    </w:p>
    <w:p w14:paraId="6DA9E6CA" w14:textId="77777777" w:rsidR="00AF2488" w:rsidRPr="00650DA9" w:rsidRDefault="00AF2488" w:rsidP="00AF2488">
      <w:pPr>
        <w:tabs>
          <w:tab w:val="left" w:pos="284"/>
        </w:tabs>
        <w:ind w:left="562" w:right="144" w:hanging="850"/>
        <w:rPr>
          <w:rFonts w:cs="Times New Roman"/>
          <w:szCs w:val="22"/>
          <w:lang w:val="fr-CA"/>
        </w:rPr>
      </w:pPr>
      <w:r w:rsidRPr="00650DA9">
        <w:rPr>
          <w:rStyle w:val="productdisplayproducttitle"/>
          <w:rFonts w:cs="Times New Roman"/>
          <w:szCs w:val="22"/>
          <w:lang w:val="fr-CA"/>
        </w:rPr>
        <w:t>43.</w:t>
      </w:r>
      <w:r w:rsidRPr="00650DA9">
        <w:rPr>
          <w:rStyle w:val="productdisplayproducttitle"/>
          <w:rFonts w:cs="Times New Roman"/>
          <w:szCs w:val="22"/>
          <w:lang w:val="fr-CA"/>
        </w:rPr>
        <w:tab/>
      </w:r>
      <w:r w:rsidRPr="00650DA9">
        <w:rPr>
          <w:smallCaps/>
          <w:szCs w:val="22"/>
          <w:lang w:val="fr-CA"/>
        </w:rPr>
        <w:t>Cazanave</w:t>
      </w:r>
      <w:r w:rsidRPr="00650DA9">
        <w:rPr>
          <w:smallCaps/>
          <w:szCs w:val="22"/>
          <w:lang w:val="fr-CA"/>
        </w:rPr>
        <w:fldChar w:fldCharType="begin"/>
      </w:r>
      <w:r w:rsidRPr="00650DA9">
        <w:rPr>
          <w:lang w:val="fr-CA"/>
        </w:rPr>
        <w:instrText xml:space="preserve"> XE "</w:instrText>
      </w:r>
      <w:r w:rsidRPr="00650DA9">
        <w:rPr>
          <w:smallCaps/>
          <w:szCs w:val="22"/>
          <w:lang w:val="fr-CA"/>
        </w:rPr>
        <w:instrText>Cazanave</w:instrText>
      </w:r>
      <w:r w:rsidRPr="00650DA9">
        <w:rPr>
          <w:lang w:val="fr-CA"/>
        </w:rPr>
        <w:instrText>" \t "</w:instrText>
      </w:r>
      <w:r w:rsidRPr="00650DA9">
        <w:rPr>
          <w:rFonts w:asciiTheme="minorHAnsi" w:hAnsiTheme="minorHAnsi"/>
          <w:iCs/>
          <w:lang w:val="fr-CA"/>
        </w:rPr>
        <w:instrText>43</w:instrText>
      </w:r>
      <w:r w:rsidRPr="00650DA9">
        <w:rPr>
          <w:lang w:val="fr-CA"/>
        </w:rPr>
        <w:instrText xml:space="preserve">" \f "noms" </w:instrText>
      </w:r>
      <w:r w:rsidRPr="00650DA9">
        <w:rPr>
          <w:smallCaps/>
          <w:szCs w:val="22"/>
          <w:lang w:val="fr-CA"/>
        </w:rPr>
        <w:fldChar w:fldCharType="end"/>
      </w:r>
      <w:r w:rsidRPr="00650DA9">
        <w:rPr>
          <w:smallCaps/>
          <w:szCs w:val="22"/>
          <w:lang w:val="fr-CA"/>
        </w:rPr>
        <w:t xml:space="preserve">, </w:t>
      </w:r>
      <w:r w:rsidRPr="00650DA9">
        <w:rPr>
          <w:szCs w:val="22"/>
          <w:lang w:val="fr-CA"/>
        </w:rPr>
        <w:t xml:space="preserve">Caroline : </w:t>
      </w:r>
      <w:r w:rsidRPr="00650DA9">
        <w:rPr>
          <w:i/>
          <w:szCs w:val="22"/>
          <w:lang w:val="fr-CA"/>
        </w:rPr>
        <w:t>L’espace maritime dans le « Huon en prose</w:t>
      </w:r>
      <w:r w:rsidRPr="00650DA9">
        <w:rPr>
          <w:i/>
          <w:szCs w:val="22"/>
          <w:lang w:val="fr-CA"/>
        </w:rPr>
        <w:fldChar w:fldCharType="begin"/>
      </w:r>
      <w:r w:rsidRPr="00650DA9">
        <w:rPr>
          <w:lang w:val="fr-CA"/>
        </w:rPr>
        <w:instrText xml:space="preserve"> XE "</w:instrText>
      </w:r>
      <w:r w:rsidRPr="00650DA9">
        <w:rPr>
          <w:i/>
          <w:szCs w:val="22"/>
          <w:lang w:val="fr-CA"/>
        </w:rPr>
        <w:instrText>Huon en prose</w:instrText>
      </w:r>
      <w:r w:rsidRPr="00650DA9">
        <w:rPr>
          <w:lang w:val="fr-CA"/>
        </w:rPr>
        <w:instrText>" \t "</w:instrText>
      </w:r>
      <w:r w:rsidRPr="00650DA9">
        <w:rPr>
          <w:rFonts w:asciiTheme="minorHAnsi" w:hAnsiTheme="minorHAnsi"/>
          <w:lang w:val="fr-CA"/>
        </w:rPr>
        <w:instrText>43</w:instrText>
      </w:r>
      <w:r w:rsidRPr="00650DA9">
        <w:rPr>
          <w:lang w:val="fr-CA"/>
        </w:rPr>
        <w:instrText xml:space="preserve">" \f "sujs" </w:instrText>
      </w:r>
      <w:r w:rsidRPr="00650DA9">
        <w:rPr>
          <w:i/>
          <w:szCs w:val="22"/>
          <w:lang w:val="fr-CA"/>
        </w:rPr>
        <w:fldChar w:fldCharType="end"/>
      </w:r>
      <w:r w:rsidRPr="00650DA9">
        <w:rPr>
          <w:i/>
          <w:szCs w:val="22"/>
          <w:lang w:val="fr-CA"/>
        </w:rPr>
        <w:t> »</w:t>
      </w:r>
      <w:r w:rsidRPr="00650DA9">
        <w:rPr>
          <w:szCs w:val="22"/>
          <w:lang w:val="fr-CA"/>
        </w:rPr>
        <w:t xml:space="preserve">, dans </w:t>
      </w:r>
      <w:r w:rsidRPr="00650DA9">
        <w:rPr>
          <w:i/>
          <w:szCs w:val="22"/>
          <w:lang w:val="fr-CA"/>
        </w:rPr>
        <w:t>Le Moyen Français</w:t>
      </w:r>
      <w:r w:rsidRPr="00650DA9">
        <w:rPr>
          <w:szCs w:val="22"/>
          <w:lang w:val="fr-CA"/>
        </w:rPr>
        <w:t>, 83, 2018, pp. 15-27</w:t>
      </w:r>
      <w:r w:rsidRPr="00650DA9">
        <w:rPr>
          <w:rFonts w:cs="Times New Roman"/>
          <w:szCs w:val="22"/>
          <w:lang w:val="fr-CA"/>
        </w:rPr>
        <w:t xml:space="preserve">. </w:t>
      </w:r>
    </w:p>
    <w:p w14:paraId="2A07C32D" w14:textId="77777777" w:rsidR="00AF2488" w:rsidRPr="00650DA9" w:rsidRDefault="00AF2488" w:rsidP="00AF2488">
      <w:pPr>
        <w:tabs>
          <w:tab w:val="left" w:pos="284"/>
        </w:tabs>
        <w:ind w:left="288" w:right="144" w:firstLine="288"/>
        <w:rPr>
          <w:rFonts w:cs="Times New Roman"/>
          <w:lang w:val="fr-CA"/>
        </w:rPr>
      </w:pPr>
      <w:r w:rsidRPr="00650DA9">
        <w:rPr>
          <w:rFonts w:cs="Times New Roman"/>
          <w:lang w:val="fr-CA"/>
        </w:rPr>
        <w:t>[</w:t>
      </w:r>
      <w:r w:rsidRPr="00650DA9">
        <w:rPr>
          <w:lang w:val="fr-CA"/>
        </w:rPr>
        <w:t>L’A. s’intéresse à l’espace maritime</w:t>
      </w:r>
      <w:r w:rsidRPr="00650DA9">
        <w:rPr>
          <w:lang w:val="fr-CA"/>
        </w:rPr>
        <w:fldChar w:fldCharType="begin"/>
      </w:r>
      <w:r w:rsidRPr="00650DA9">
        <w:rPr>
          <w:lang w:val="fr-CA"/>
        </w:rPr>
        <w:instrText xml:space="preserve"> XE "mise en prose" \t "</w:instrText>
      </w:r>
      <w:r w:rsidRPr="00650DA9">
        <w:rPr>
          <w:rFonts w:asciiTheme="minorHAnsi" w:hAnsiTheme="minorHAnsi"/>
          <w:iCs/>
          <w:lang w:val="fr-CA"/>
        </w:rPr>
        <w:instrText>43</w:instrText>
      </w:r>
      <w:r w:rsidRPr="00650DA9">
        <w:rPr>
          <w:lang w:val="fr-CA"/>
        </w:rPr>
        <w:instrText xml:space="preserve">" </w:instrText>
      </w:r>
      <w:r w:rsidRPr="00650DA9">
        <w:rPr>
          <w:rFonts w:cs="Times New Roman"/>
          <w:szCs w:val="22"/>
          <w:lang w:val="fr-CA"/>
        </w:rPr>
        <w:instrText xml:space="preserve">\f "sujs" </w:instrText>
      </w:r>
      <w:r w:rsidRPr="00650DA9">
        <w:rPr>
          <w:lang w:val="fr-CA"/>
        </w:rPr>
        <w:fldChar w:fldCharType="end"/>
      </w:r>
      <w:r w:rsidRPr="00650DA9">
        <w:rPr>
          <w:lang w:val="fr-CA"/>
        </w:rPr>
        <w:fldChar w:fldCharType="begin"/>
      </w:r>
      <w:r w:rsidRPr="00650DA9">
        <w:rPr>
          <w:lang w:val="fr-CA"/>
        </w:rPr>
        <w:instrText xml:space="preserve"> XE "mer" \t "</w:instrText>
      </w:r>
      <w:r w:rsidRPr="00650DA9">
        <w:rPr>
          <w:rFonts w:asciiTheme="minorHAnsi" w:hAnsiTheme="minorHAnsi"/>
          <w:iCs/>
          <w:lang w:val="fr-CA"/>
        </w:rPr>
        <w:instrText>43</w:instrText>
      </w:r>
      <w:r w:rsidRPr="00650DA9">
        <w:rPr>
          <w:lang w:val="fr-CA"/>
        </w:rPr>
        <w:instrText xml:space="preserve">" </w:instrText>
      </w:r>
      <w:r w:rsidRPr="00650DA9">
        <w:rPr>
          <w:rFonts w:cs="Times New Roman"/>
          <w:szCs w:val="22"/>
          <w:lang w:val="fr-CA"/>
        </w:rPr>
        <w:instrText xml:space="preserve">\f "sujs" </w:instrText>
      </w:r>
      <w:r w:rsidRPr="00650DA9">
        <w:rPr>
          <w:lang w:val="fr-CA"/>
        </w:rPr>
        <w:fldChar w:fldCharType="end"/>
      </w:r>
      <w:r w:rsidRPr="00650DA9">
        <w:rPr>
          <w:lang w:val="fr-CA"/>
        </w:rPr>
        <w:t xml:space="preserve"> dans le </w:t>
      </w:r>
      <w:r w:rsidRPr="00650DA9">
        <w:rPr>
          <w:i/>
          <w:iCs/>
          <w:lang w:val="fr-CA"/>
        </w:rPr>
        <w:t>Huon en prose</w:t>
      </w:r>
      <w:r w:rsidRPr="00650DA9">
        <w:rPr>
          <w:lang w:val="fr-CA"/>
        </w:rPr>
        <w:t>, achevé le 29 janvier 1455 dans le milieu de la cour de Philippe le Bon</w:t>
      </w:r>
      <w:r w:rsidRPr="00650DA9">
        <w:rPr>
          <w:lang w:val="fr-CA"/>
        </w:rPr>
        <w:fldChar w:fldCharType="begin"/>
      </w:r>
      <w:r w:rsidRPr="00650DA9">
        <w:rPr>
          <w:lang w:val="fr-CA"/>
        </w:rPr>
        <w:instrText xml:space="preserve"> XE "Philippe le Bon" \t "</w:instrText>
      </w:r>
      <w:r w:rsidRPr="00650DA9">
        <w:rPr>
          <w:rFonts w:asciiTheme="minorHAnsi" w:hAnsiTheme="minorHAnsi"/>
          <w:lang w:val="fr-CA"/>
        </w:rPr>
        <w:instrText>43</w:instrText>
      </w:r>
      <w:r w:rsidRPr="00650DA9">
        <w:rPr>
          <w:lang w:val="fr-CA"/>
        </w:rPr>
        <w:instrText xml:space="preserve">" \f "noms" </w:instrText>
      </w:r>
      <w:r w:rsidRPr="00650DA9">
        <w:rPr>
          <w:lang w:val="fr-CA"/>
        </w:rPr>
        <w:fldChar w:fldCharType="end"/>
      </w:r>
      <w:r w:rsidRPr="00650DA9">
        <w:rPr>
          <w:lang w:val="fr-CA"/>
        </w:rPr>
        <w:t xml:space="preserve"> et conservé dans l’édition imprimée par Michel Le Noir</w:t>
      </w:r>
      <w:r w:rsidRPr="00650DA9">
        <w:rPr>
          <w:lang w:val="fr-CA"/>
        </w:rPr>
        <w:fldChar w:fldCharType="begin"/>
      </w:r>
      <w:r w:rsidRPr="00650DA9">
        <w:rPr>
          <w:lang w:val="fr-CA"/>
        </w:rPr>
        <w:instrText xml:space="preserve"> XE "Michel Le Noir" \t "</w:instrText>
      </w:r>
      <w:r w:rsidRPr="00650DA9">
        <w:rPr>
          <w:rFonts w:asciiTheme="minorHAnsi" w:hAnsiTheme="minorHAnsi"/>
          <w:lang w:val="fr-CA"/>
        </w:rPr>
        <w:instrText>43</w:instrText>
      </w:r>
      <w:r w:rsidRPr="00650DA9">
        <w:rPr>
          <w:lang w:val="fr-CA"/>
        </w:rPr>
        <w:instrText xml:space="preserve">" \f "noms" </w:instrText>
      </w:r>
      <w:r w:rsidRPr="00650DA9">
        <w:rPr>
          <w:lang w:val="fr-CA"/>
        </w:rPr>
        <w:fldChar w:fldCharType="end"/>
      </w:r>
      <w:r w:rsidRPr="00650DA9">
        <w:rPr>
          <w:lang w:val="fr-CA"/>
        </w:rPr>
        <w:t xml:space="preserve"> de 1513. À travers trois sections (</w:t>
      </w:r>
      <w:r w:rsidRPr="00650DA9">
        <w:rPr>
          <w:i/>
          <w:iCs/>
          <w:lang w:val="fr-CA"/>
        </w:rPr>
        <w:t>Homogénéiser et augmenter la présence des décors maritimes</w:t>
      </w:r>
      <w:r w:rsidRPr="00650DA9">
        <w:rPr>
          <w:lang w:val="fr-CA"/>
        </w:rPr>
        <w:t xml:space="preserve">, pp. 16-18 ; </w:t>
      </w:r>
      <w:r w:rsidRPr="00650DA9">
        <w:rPr>
          <w:i/>
          <w:iCs/>
          <w:lang w:val="fr-CA"/>
        </w:rPr>
        <w:t>Remodeler, déménager et préciser plusieurs espaces de navigation</w:t>
      </w:r>
      <w:r w:rsidRPr="00650DA9">
        <w:rPr>
          <w:lang w:val="fr-CA"/>
        </w:rPr>
        <w:t xml:space="preserve">, pp. 18-23 ; </w:t>
      </w:r>
      <w:r w:rsidRPr="00650DA9">
        <w:rPr>
          <w:i/>
          <w:iCs/>
          <w:lang w:val="fr-CA"/>
        </w:rPr>
        <w:t>Trouver en Bourgogne quelques bonnes raisons d’augmenter ou préciser les aperçus maritimes</w:t>
      </w:r>
      <w:r w:rsidRPr="00650DA9">
        <w:rPr>
          <w:lang w:val="fr-CA"/>
        </w:rPr>
        <w:t>, pp. 23-27), l’A. examine le rapport que le prosateur bourguignon anonyme a entretenu avec sa source en vers concernant une géographie maritime « [g]lobalement conservatrice dans ses lignes de force » mais « beaucoup plus libre et déviante » dans le détail (p. 27). L’A. met en relief la récupération et la réorientation dont le domaine historico-géographique fait l’objet dans les créations littéraires bourguignonnes.] (S.L.</w:t>
      </w:r>
      <w:r w:rsidRPr="00650DA9">
        <w:rPr>
          <w:rFonts w:cs="Times New Roman"/>
          <w:lang w:val="fr-CA"/>
        </w:rPr>
        <w:t>)</w:t>
      </w:r>
    </w:p>
    <w:p w14:paraId="06D76F7D" w14:textId="77777777" w:rsidR="00AF2488" w:rsidRPr="00650DA9" w:rsidRDefault="00AF2488" w:rsidP="00AF2488">
      <w:pPr>
        <w:tabs>
          <w:tab w:val="left" w:pos="284"/>
        </w:tabs>
        <w:ind w:left="284" w:right="140" w:firstLine="283"/>
        <w:rPr>
          <w:rFonts w:cs="Times New Roman"/>
          <w:szCs w:val="22"/>
          <w:lang w:val="fr-CA"/>
        </w:rPr>
      </w:pPr>
    </w:p>
    <w:p w14:paraId="11DCD598" w14:textId="77777777" w:rsidR="00AF2488" w:rsidRPr="00650DA9" w:rsidRDefault="00AF2488" w:rsidP="00AF2488">
      <w:pPr>
        <w:pStyle w:val="Grillecouleur-Accent11"/>
        <w:ind w:left="562" w:hanging="850"/>
        <w:rPr>
          <w:b/>
          <w:lang w:val="fr-CA"/>
        </w:rPr>
      </w:pPr>
      <w:r w:rsidRPr="00650DA9">
        <w:rPr>
          <w:smallCaps/>
          <w:lang w:val="fr-CA"/>
        </w:rPr>
        <w:t>44.</w:t>
      </w:r>
      <w:r w:rsidRPr="00650DA9">
        <w:rPr>
          <w:smallCaps/>
          <w:lang w:val="fr-CA"/>
        </w:rPr>
        <w:tab/>
        <w:t>Dourdy</w:t>
      </w:r>
      <w:r w:rsidRPr="00650DA9">
        <w:rPr>
          <w:smallCaps/>
          <w:lang w:val="fr-CA"/>
        </w:rPr>
        <w:fldChar w:fldCharType="begin"/>
      </w:r>
      <w:r w:rsidRPr="00650DA9">
        <w:rPr>
          <w:lang w:val="fr-CA"/>
        </w:rPr>
        <w:instrText xml:space="preserve"> XE "</w:instrText>
      </w:r>
      <w:r w:rsidRPr="00650DA9">
        <w:rPr>
          <w:smallCaps/>
          <w:lang w:val="fr-CA"/>
        </w:rPr>
        <w:instrText>Dourdy</w:instrText>
      </w:r>
      <w:r w:rsidRPr="00650DA9">
        <w:rPr>
          <w:lang w:val="fr-CA"/>
        </w:rPr>
        <w:instrText>" \t "</w:instrText>
      </w:r>
      <w:r w:rsidRPr="00650DA9">
        <w:rPr>
          <w:rFonts w:asciiTheme="minorHAnsi" w:hAnsiTheme="minorHAnsi"/>
          <w:iCs/>
          <w:lang w:val="fr-CA"/>
        </w:rPr>
        <w:instrText>44</w:instrText>
      </w:r>
      <w:r w:rsidRPr="00650DA9">
        <w:rPr>
          <w:lang w:val="fr-CA"/>
        </w:rPr>
        <w:instrText xml:space="preserve">" \f "noms" </w:instrText>
      </w:r>
      <w:r w:rsidRPr="00650DA9">
        <w:rPr>
          <w:smallCaps/>
          <w:lang w:val="fr-CA"/>
        </w:rPr>
        <w:fldChar w:fldCharType="end"/>
      </w:r>
      <w:r w:rsidRPr="00650DA9">
        <w:rPr>
          <w:smallCaps/>
          <w:lang w:val="fr-CA"/>
        </w:rPr>
        <w:t xml:space="preserve">, </w:t>
      </w:r>
      <w:r w:rsidRPr="00650DA9">
        <w:rPr>
          <w:lang w:val="fr-CA"/>
        </w:rPr>
        <w:t xml:space="preserve">Laura-Maï : </w:t>
      </w:r>
      <w:r w:rsidRPr="00650DA9">
        <w:rPr>
          <w:i/>
          <w:iCs/>
          <w:lang w:val="fr-CA"/>
        </w:rPr>
        <w:t>La langue à l’épreuve du genre. Étude contrastive d’une chanson de geste, « Jourdain de Blaye</w:t>
      </w:r>
      <w:r w:rsidRPr="00650DA9">
        <w:rPr>
          <w:i/>
          <w:iCs/>
          <w:lang w:val="fr-CA"/>
        </w:rPr>
        <w:fldChar w:fldCharType="begin"/>
      </w:r>
      <w:r w:rsidRPr="00650DA9">
        <w:rPr>
          <w:i/>
          <w:iCs/>
          <w:lang w:val="fr-CA"/>
        </w:rPr>
        <w:instrText xml:space="preserve"> XE "Jourdain de Blaye" \t "</w:instrText>
      </w:r>
      <w:r w:rsidRPr="00650DA9">
        <w:rPr>
          <w:rFonts w:asciiTheme="minorHAnsi" w:hAnsiTheme="minorHAnsi"/>
          <w:i/>
          <w:iCs/>
          <w:lang w:val="fr-CA"/>
        </w:rPr>
        <w:instrText>44</w:instrText>
      </w:r>
      <w:r w:rsidRPr="00650DA9">
        <w:rPr>
          <w:i/>
          <w:iCs/>
          <w:lang w:val="fr-CA"/>
        </w:rPr>
        <w:instrText xml:space="preserve">" \f "sujs" </w:instrText>
      </w:r>
      <w:r w:rsidRPr="00650DA9">
        <w:rPr>
          <w:i/>
          <w:iCs/>
          <w:lang w:val="fr-CA"/>
        </w:rPr>
        <w:fldChar w:fldCharType="end"/>
      </w:r>
      <w:r w:rsidRPr="00650DA9">
        <w:rPr>
          <w:i/>
          <w:iCs/>
          <w:lang w:val="fr-CA"/>
        </w:rPr>
        <w:t> », et de sa mise en prose</w:t>
      </w:r>
      <w:r w:rsidRPr="00650DA9">
        <w:rPr>
          <w:lang w:val="fr-CA"/>
        </w:rPr>
        <w:t xml:space="preserve">, dans </w:t>
      </w:r>
      <w:r w:rsidRPr="00650DA9">
        <w:rPr>
          <w:i/>
          <w:iCs/>
          <w:lang w:val="fr-CA"/>
        </w:rPr>
        <w:t>Le Moyen Français</w:t>
      </w:r>
      <w:r w:rsidRPr="00650DA9">
        <w:rPr>
          <w:lang w:val="fr-CA"/>
        </w:rPr>
        <w:t>, 83, 2018, pp. 41-56.</w:t>
      </w:r>
    </w:p>
    <w:p w14:paraId="5FFAF11F" w14:textId="77777777" w:rsidR="00AF2488" w:rsidRPr="00650DA9" w:rsidRDefault="00AF2488" w:rsidP="00AF2488">
      <w:pPr>
        <w:pStyle w:val="NormalWeb"/>
        <w:spacing w:before="70" w:beforeAutospacing="0" w:after="0" w:afterAutospacing="0" w:line="240" w:lineRule="exact"/>
        <w:ind w:left="284" w:right="142" w:firstLine="284"/>
        <w:jc w:val="both"/>
        <w:rPr>
          <w:sz w:val="22"/>
          <w:szCs w:val="22"/>
          <w:lang w:val="fr-CA"/>
        </w:rPr>
      </w:pPr>
      <w:r w:rsidRPr="00650DA9">
        <w:rPr>
          <w:rStyle w:val="productdisplayproducttitle"/>
          <w:lang w:val="fr-CA"/>
        </w:rPr>
        <w:t>[</w:t>
      </w:r>
      <w:r w:rsidRPr="00650DA9">
        <w:rPr>
          <w:sz w:val="22"/>
          <w:szCs w:val="22"/>
          <w:lang w:val="fr-CA"/>
        </w:rPr>
        <w:t>L’A. se penche sur la question du style</w:t>
      </w:r>
      <w:r w:rsidRPr="00650DA9">
        <w:rPr>
          <w:sz w:val="22"/>
          <w:szCs w:val="22"/>
          <w:lang w:val="fr-CA"/>
        </w:rPr>
        <w:fldChar w:fldCharType="begin"/>
      </w:r>
      <w:r w:rsidRPr="00650DA9">
        <w:rPr>
          <w:lang w:val="fr-CA"/>
        </w:rPr>
        <w:instrText xml:space="preserve"> XE "</w:instrText>
      </w:r>
      <w:r w:rsidRPr="00650DA9">
        <w:rPr>
          <w:sz w:val="22"/>
          <w:szCs w:val="22"/>
          <w:lang w:val="fr-CA"/>
        </w:rPr>
        <w:instrText>style</w:instrText>
      </w:r>
      <w:r w:rsidRPr="00650DA9">
        <w:rPr>
          <w:lang w:val="fr-CA"/>
        </w:rPr>
        <w:instrText>" \t "</w:instrText>
      </w:r>
      <w:r w:rsidRPr="00650DA9">
        <w:rPr>
          <w:rFonts w:asciiTheme="minorHAnsi" w:hAnsiTheme="minorHAnsi"/>
          <w:iCs/>
          <w:lang w:val="fr-CA"/>
        </w:rPr>
        <w:instrText>44</w:instrText>
      </w:r>
      <w:r w:rsidRPr="00650DA9">
        <w:rPr>
          <w:lang w:val="fr-CA"/>
        </w:rPr>
        <w:instrText xml:space="preserve">" </w:instrText>
      </w:r>
      <w:r w:rsidRPr="00650DA9">
        <w:rPr>
          <w:szCs w:val="22"/>
          <w:lang w:val="fr-CA"/>
        </w:rPr>
        <w:instrText xml:space="preserve">\f "sujs" </w:instrText>
      </w:r>
      <w:r w:rsidRPr="00650DA9">
        <w:rPr>
          <w:sz w:val="22"/>
          <w:szCs w:val="22"/>
          <w:lang w:val="fr-CA"/>
        </w:rPr>
        <w:fldChar w:fldCharType="end"/>
      </w:r>
      <w:r w:rsidRPr="00650DA9">
        <w:rPr>
          <w:sz w:val="22"/>
          <w:szCs w:val="22"/>
          <w:lang w:val="fr-CA"/>
        </w:rPr>
        <w:t xml:space="preserve"> archaïsant dans les chansons de geste et leurs mises en prose</w:t>
      </w:r>
      <w:r w:rsidRPr="00650DA9">
        <w:rPr>
          <w:sz w:val="22"/>
          <w:szCs w:val="22"/>
          <w:lang w:val="fr-CA"/>
        </w:rPr>
        <w:fldChar w:fldCharType="begin"/>
      </w:r>
      <w:r w:rsidRPr="00650DA9">
        <w:rPr>
          <w:lang w:val="fr-CA"/>
        </w:rPr>
        <w:instrText xml:space="preserve"> XE "</w:instrText>
      </w:r>
      <w:r w:rsidRPr="00650DA9">
        <w:rPr>
          <w:sz w:val="22"/>
          <w:szCs w:val="22"/>
          <w:lang w:val="fr-CA"/>
        </w:rPr>
        <w:instrText>mise en prose</w:instrText>
      </w:r>
      <w:r w:rsidRPr="00650DA9">
        <w:rPr>
          <w:lang w:val="fr-CA"/>
        </w:rPr>
        <w:instrText>" \t "</w:instrText>
      </w:r>
      <w:r w:rsidRPr="00650DA9">
        <w:rPr>
          <w:rFonts w:asciiTheme="minorHAnsi" w:hAnsiTheme="minorHAnsi"/>
          <w:iCs/>
          <w:lang w:val="fr-CA"/>
        </w:rPr>
        <w:instrText>44</w:instrText>
      </w:r>
      <w:r w:rsidRPr="00650DA9">
        <w:rPr>
          <w:lang w:val="fr-CA"/>
        </w:rPr>
        <w:instrText xml:space="preserve">" </w:instrText>
      </w:r>
      <w:r w:rsidRPr="00650DA9">
        <w:rPr>
          <w:szCs w:val="22"/>
          <w:lang w:val="fr-CA"/>
        </w:rPr>
        <w:instrText xml:space="preserve">\f "sujs" </w:instrText>
      </w:r>
      <w:r w:rsidRPr="00650DA9">
        <w:rPr>
          <w:sz w:val="22"/>
          <w:szCs w:val="22"/>
          <w:lang w:val="fr-CA"/>
        </w:rPr>
        <w:fldChar w:fldCharType="end"/>
      </w:r>
      <w:r w:rsidRPr="00650DA9">
        <w:rPr>
          <w:sz w:val="22"/>
          <w:szCs w:val="22"/>
          <w:lang w:val="fr-CA"/>
        </w:rPr>
        <w:t xml:space="preserve"> en s’arrêtant plus particulièrement sur la langue de </w:t>
      </w:r>
      <w:r w:rsidRPr="00650DA9">
        <w:rPr>
          <w:i/>
          <w:iCs/>
          <w:sz w:val="22"/>
          <w:szCs w:val="22"/>
          <w:lang w:val="fr-CA"/>
        </w:rPr>
        <w:t>Jourdain de Blaye</w:t>
      </w:r>
      <w:r w:rsidRPr="00650DA9">
        <w:rPr>
          <w:sz w:val="22"/>
          <w:szCs w:val="22"/>
          <w:lang w:val="fr-CA"/>
        </w:rPr>
        <w:t xml:space="preserve">. Dans un premier temps, elle présente quelques exemples d’archaïsmes de </w:t>
      </w:r>
      <w:r w:rsidRPr="00650DA9">
        <w:rPr>
          <w:i/>
          <w:iCs/>
          <w:sz w:val="22"/>
          <w:szCs w:val="22"/>
          <w:lang w:val="fr-CA"/>
        </w:rPr>
        <w:t>Jourdain de Blaye</w:t>
      </w:r>
      <w:r w:rsidRPr="00650DA9">
        <w:rPr>
          <w:sz w:val="22"/>
          <w:szCs w:val="22"/>
          <w:lang w:val="fr-CA"/>
        </w:rPr>
        <w:t>, pour ensuite s’intéresser à d’autres chansons de geste tardives</w:t>
      </w:r>
      <w:r w:rsidRPr="00650DA9">
        <w:rPr>
          <w:sz w:val="22"/>
          <w:szCs w:val="22"/>
          <w:lang w:val="fr-CA"/>
        </w:rPr>
        <w:fldChar w:fldCharType="begin"/>
      </w:r>
      <w:r w:rsidRPr="00650DA9">
        <w:rPr>
          <w:lang w:val="fr-CA"/>
        </w:rPr>
        <w:instrText xml:space="preserve"> XE "</w:instrText>
      </w:r>
      <w:r w:rsidRPr="00650DA9">
        <w:rPr>
          <w:sz w:val="22"/>
          <w:szCs w:val="22"/>
          <w:lang w:val="fr-CA"/>
        </w:rPr>
        <w:instrText>chansons de geste tardives</w:instrText>
      </w:r>
      <w:r w:rsidRPr="00650DA9">
        <w:rPr>
          <w:lang w:val="fr-CA"/>
        </w:rPr>
        <w:instrText>" \t "</w:instrText>
      </w:r>
      <w:r w:rsidRPr="00650DA9">
        <w:rPr>
          <w:rFonts w:asciiTheme="minorHAnsi" w:hAnsiTheme="minorHAnsi"/>
          <w:lang w:val="fr-CA"/>
        </w:rPr>
        <w:instrText>44</w:instrText>
      </w:r>
      <w:r w:rsidRPr="00650DA9">
        <w:rPr>
          <w:lang w:val="fr-CA"/>
        </w:rPr>
        <w:instrText xml:space="preserve">" \f "sujs" </w:instrText>
      </w:r>
      <w:r w:rsidRPr="00650DA9">
        <w:rPr>
          <w:sz w:val="22"/>
          <w:szCs w:val="22"/>
          <w:lang w:val="fr-CA"/>
        </w:rPr>
        <w:fldChar w:fldCharType="end"/>
      </w:r>
      <w:r w:rsidRPr="00650DA9">
        <w:rPr>
          <w:sz w:val="22"/>
          <w:szCs w:val="22"/>
          <w:lang w:val="fr-CA"/>
        </w:rPr>
        <w:t xml:space="preserve"> remontant au </w:t>
      </w:r>
      <w:r w:rsidRPr="00650DA9">
        <w:rPr>
          <w:smallCaps/>
          <w:sz w:val="22"/>
          <w:szCs w:val="22"/>
          <w:lang w:val="fr-CA"/>
        </w:rPr>
        <w:t>xiv</w:t>
      </w:r>
      <w:r w:rsidRPr="00650DA9">
        <w:rPr>
          <w:sz w:val="22"/>
          <w:szCs w:val="22"/>
          <w:vertAlign w:val="superscript"/>
          <w:lang w:val="fr-CA"/>
        </w:rPr>
        <w:t>e</w:t>
      </w:r>
      <w:r w:rsidRPr="00650DA9">
        <w:rPr>
          <w:sz w:val="22"/>
          <w:szCs w:val="22"/>
          <w:lang w:val="fr-CA"/>
        </w:rPr>
        <w:t xml:space="preserve"> s. (</w:t>
      </w:r>
      <w:r w:rsidRPr="00650DA9">
        <w:rPr>
          <w:i/>
          <w:iCs/>
          <w:sz w:val="22"/>
          <w:szCs w:val="22"/>
          <w:lang w:val="fr-CA"/>
        </w:rPr>
        <w:t>Bertrand du Guesclin</w:t>
      </w:r>
      <w:r w:rsidRPr="00650DA9">
        <w:rPr>
          <w:i/>
          <w:iCs/>
          <w:sz w:val="22"/>
          <w:szCs w:val="22"/>
          <w:lang w:val="fr-CA"/>
        </w:rPr>
        <w:fldChar w:fldCharType="begin"/>
      </w:r>
      <w:r w:rsidRPr="00650DA9">
        <w:rPr>
          <w:lang w:val="fr-CA"/>
        </w:rPr>
        <w:instrText xml:space="preserve"> XE "</w:instrText>
      </w:r>
      <w:r w:rsidRPr="00650DA9">
        <w:rPr>
          <w:i/>
          <w:iCs/>
          <w:sz w:val="22"/>
          <w:szCs w:val="22"/>
          <w:lang w:val="fr-CA"/>
        </w:rPr>
        <w:instrText>Bertrand du Guesclin</w:instrText>
      </w:r>
      <w:r w:rsidRPr="00650DA9">
        <w:rPr>
          <w:lang w:val="fr-CA"/>
        </w:rPr>
        <w:instrText>" \t "</w:instrText>
      </w:r>
      <w:r w:rsidRPr="00650DA9">
        <w:rPr>
          <w:rFonts w:asciiTheme="minorHAnsi" w:hAnsiTheme="minorHAnsi"/>
          <w:lang w:val="fr-CA"/>
        </w:rPr>
        <w:instrText>44</w:instrText>
      </w:r>
      <w:r w:rsidRPr="00650DA9">
        <w:rPr>
          <w:lang w:val="fr-CA"/>
        </w:rPr>
        <w:instrText xml:space="preserve">" \f "sujs" </w:instrText>
      </w:r>
      <w:r w:rsidRPr="00650DA9">
        <w:rPr>
          <w:i/>
          <w:iCs/>
          <w:sz w:val="22"/>
          <w:szCs w:val="22"/>
          <w:lang w:val="fr-CA"/>
        </w:rPr>
        <w:fldChar w:fldCharType="end"/>
      </w:r>
      <w:r w:rsidRPr="00650DA9">
        <w:rPr>
          <w:sz w:val="22"/>
          <w:szCs w:val="22"/>
          <w:lang w:val="fr-CA"/>
        </w:rPr>
        <w:t xml:space="preserve"> de </w:t>
      </w:r>
      <w:r>
        <w:rPr>
          <w:sz w:val="22"/>
          <w:szCs w:val="22"/>
          <w:lang w:val="fr-CA"/>
        </w:rPr>
        <w:t xml:space="preserve">Jean </w:t>
      </w:r>
      <w:r w:rsidRPr="00650DA9">
        <w:rPr>
          <w:sz w:val="22"/>
          <w:szCs w:val="22"/>
          <w:lang w:val="fr-CA"/>
        </w:rPr>
        <w:t>Cuvelier</w:t>
      </w:r>
      <w:r w:rsidRPr="00650DA9">
        <w:rPr>
          <w:sz w:val="22"/>
          <w:szCs w:val="22"/>
          <w:lang w:val="fr-CA"/>
        </w:rPr>
        <w:fldChar w:fldCharType="begin"/>
      </w:r>
      <w:r w:rsidRPr="00650DA9">
        <w:rPr>
          <w:lang w:val="fr-CA"/>
        </w:rPr>
        <w:instrText xml:space="preserve"> XE "</w:instrText>
      </w:r>
      <w:r w:rsidRPr="00650DA9">
        <w:rPr>
          <w:sz w:val="22"/>
          <w:szCs w:val="22"/>
          <w:lang w:val="fr-CA"/>
        </w:rPr>
        <w:instrText>Cuvelier</w:instrText>
      </w:r>
      <w:r w:rsidRPr="00650DA9">
        <w:rPr>
          <w:lang w:val="fr-CA"/>
        </w:rPr>
        <w:instrText>" \t "</w:instrText>
      </w:r>
      <w:r w:rsidRPr="00650DA9">
        <w:rPr>
          <w:rFonts w:asciiTheme="minorHAnsi" w:hAnsiTheme="minorHAnsi"/>
          <w:lang w:val="fr-CA"/>
        </w:rPr>
        <w:instrText>44</w:instrText>
      </w:r>
      <w:r w:rsidRPr="00650DA9">
        <w:rPr>
          <w:lang w:val="fr-CA"/>
        </w:rPr>
        <w:instrText xml:space="preserve">" \f "noms" </w:instrText>
      </w:r>
      <w:r w:rsidRPr="00650DA9">
        <w:rPr>
          <w:sz w:val="22"/>
          <w:szCs w:val="22"/>
          <w:lang w:val="fr-CA"/>
        </w:rPr>
        <w:fldChar w:fldCharType="end"/>
      </w:r>
      <w:r w:rsidRPr="00650DA9">
        <w:rPr>
          <w:sz w:val="22"/>
          <w:szCs w:val="22"/>
          <w:lang w:val="fr-CA"/>
        </w:rPr>
        <w:t xml:space="preserve">, </w:t>
      </w:r>
      <w:r w:rsidRPr="00650DA9">
        <w:rPr>
          <w:i/>
          <w:iCs/>
          <w:sz w:val="22"/>
          <w:szCs w:val="22"/>
          <w:lang w:val="fr-CA"/>
        </w:rPr>
        <w:t>Le Bâtard de Bouillon</w:t>
      </w:r>
      <w:r w:rsidRPr="00650DA9">
        <w:rPr>
          <w:i/>
          <w:iCs/>
          <w:sz w:val="22"/>
          <w:szCs w:val="22"/>
          <w:lang w:val="fr-CA"/>
        </w:rPr>
        <w:fldChar w:fldCharType="begin"/>
      </w:r>
      <w:r w:rsidRPr="00650DA9">
        <w:rPr>
          <w:lang w:val="fr-CA"/>
        </w:rPr>
        <w:instrText xml:space="preserve"> XE "</w:instrText>
      </w:r>
      <w:r w:rsidRPr="00650DA9">
        <w:rPr>
          <w:i/>
          <w:iCs/>
          <w:sz w:val="22"/>
          <w:szCs w:val="22"/>
          <w:lang w:val="fr-CA"/>
        </w:rPr>
        <w:instrText>Bâtard de Bouillon</w:instrText>
      </w:r>
      <w:r w:rsidRPr="00650DA9">
        <w:rPr>
          <w:lang w:val="fr-CA"/>
        </w:rPr>
        <w:instrText>" \t "</w:instrText>
      </w:r>
      <w:r w:rsidRPr="00650DA9">
        <w:rPr>
          <w:rFonts w:asciiTheme="minorHAnsi" w:hAnsiTheme="minorHAnsi"/>
          <w:lang w:val="fr-CA"/>
        </w:rPr>
        <w:instrText>44</w:instrText>
      </w:r>
      <w:r w:rsidRPr="00650DA9">
        <w:rPr>
          <w:lang w:val="fr-CA"/>
        </w:rPr>
        <w:instrText xml:space="preserve">" \f "sujs" </w:instrText>
      </w:r>
      <w:r w:rsidRPr="00650DA9">
        <w:rPr>
          <w:i/>
          <w:iCs/>
          <w:sz w:val="22"/>
          <w:szCs w:val="22"/>
          <w:lang w:val="fr-CA"/>
        </w:rPr>
        <w:fldChar w:fldCharType="end"/>
      </w:r>
      <w:r w:rsidRPr="00650DA9">
        <w:rPr>
          <w:sz w:val="22"/>
          <w:szCs w:val="22"/>
          <w:lang w:val="fr-CA"/>
        </w:rPr>
        <w:t xml:space="preserve">, </w:t>
      </w:r>
      <w:r w:rsidRPr="00650DA9">
        <w:rPr>
          <w:i/>
          <w:iCs/>
          <w:sz w:val="22"/>
          <w:szCs w:val="22"/>
          <w:lang w:val="fr-CA"/>
        </w:rPr>
        <w:t>Hugues Capet</w:t>
      </w:r>
      <w:r w:rsidRPr="00650DA9">
        <w:rPr>
          <w:i/>
          <w:iCs/>
          <w:sz w:val="22"/>
          <w:szCs w:val="22"/>
          <w:lang w:val="fr-CA"/>
        </w:rPr>
        <w:fldChar w:fldCharType="begin"/>
      </w:r>
      <w:r w:rsidRPr="00650DA9">
        <w:rPr>
          <w:lang w:val="fr-CA"/>
        </w:rPr>
        <w:instrText xml:space="preserve"> XE "</w:instrText>
      </w:r>
      <w:r w:rsidRPr="00650DA9">
        <w:rPr>
          <w:i/>
          <w:iCs/>
          <w:sz w:val="22"/>
          <w:szCs w:val="22"/>
          <w:lang w:val="fr-CA"/>
        </w:rPr>
        <w:instrText>Hugues Capet</w:instrText>
      </w:r>
      <w:r w:rsidRPr="00650DA9">
        <w:rPr>
          <w:lang w:val="fr-CA"/>
        </w:rPr>
        <w:instrText>" \t "</w:instrText>
      </w:r>
      <w:r w:rsidRPr="00650DA9">
        <w:rPr>
          <w:rFonts w:asciiTheme="minorHAnsi" w:hAnsiTheme="minorHAnsi"/>
          <w:lang w:val="fr-CA"/>
        </w:rPr>
        <w:instrText>44</w:instrText>
      </w:r>
      <w:r w:rsidRPr="00650DA9">
        <w:rPr>
          <w:lang w:val="fr-CA"/>
        </w:rPr>
        <w:instrText xml:space="preserve">" \f "sujs" </w:instrText>
      </w:r>
      <w:r w:rsidRPr="00650DA9">
        <w:rPr>
          <w:i/>
          <w:iCs/>
          <w:sz w:val="22"/>
          <w:szCs w:val="22"/>
          <w:lang w:val="fr-CA"/>
        </w:rPr>
        <w:fldChar w:fldCharType="end"/>
      </w:r>
      <w:r w:rsidRPr="00650DA9">
        <w:rPr>
          <w:i/>
          <w:iCs/>
          <w:sz w:val="22"/>
          <w:szCs w:val="22"/>
          <w:lang w:val="fr-CA"/>
        </w:rPr>
        <w:t xml:space="preserve"> </w:t>
      </w:r>
      <w:r w:rsidRPr="00650DA9">
        <w:rPr>
          <w:sz w:val="22"/>
          <w:szCs w:val="22"/>
          <w:lang w:val="fr-CA"/>
        </w:rPr>
        <w:t xml:space="preserve">et </w:t>
      </w:r>
      <w:r w:rsidRPr="00650DA9">
        <w:rPr>
          <w:i/>
          <w:iCs/>
          <w:sz w:val="22"/>
          <w:szCs w:val="22"/>
          <w:lang w:val="fr-CA"/>
        </w:rPr>
        <w:t>La Belle Hélène de Constantinople</w:t>
      </w:r>
      <w:r w:rsidRPr="00650DA9">
        <w:rPr>
          <w:i/>
          <w:iCs/>
          <w:sz w:val="22"/>
          <w:szCs w:val="22"/>
          <w:lang w:val="fr-CA"/>
        </w:rPr>
        <w:fldChar w:fldCharType="begin"/>
      </w:r>
      <w:r w:rsidRPr="00650DA9">
        <w:rPr>
          <w:lang w:val="fr-CA"/>
        </w:rPr>
        <w:instrText xml:space="preserve"> XE "</w:instrText>
      </w:r>
      <w:r w:rsidRPr="00650DA9">
        <w:rPr>
          <w:i/>
          <w:iCs/>
          <w:sz w:val="22"/>
          <w:szCs w:val="22"/>
          <w:lang w:val="fr-CA"/>
        </w:rPr>
        <w:instrText>Belle Hélène de Constantinople</w:instrText>
      </w:r>
      <w:r w:rsidRPr="00650DA9">
        <w:rPr>
          <w:lang w:val="fr-CA"/>
        </w:rPr>
        <w:instrText>" \t "</w:instrText>
      </w:r>
      <w:r w:rsidRPr="00650DA9">
        <w:rPr>
          <w:rFonts w:asciiTheme="minorHAnsi" w:hAnsiTheme="minorHAnsi"/>
          <w:lang w:val="fr-CA"/>
        </w:rPr>
        <w:instrText>44</w:instrText>
      </w:r>
      <w:r w:rsidRPr="00650DA9">
        <w:rPr>
          <w:lang w:val="fr-CA"/>
        </w:rPr>
        <w:instrText xml:space="preserve">" \f "sujs" </w:instrText>
      </w:r>
      <w:r w:rsidRPr="00650DA9">
        <w:rPr>
          <w:i/>
          <w:iCs/>
          <w:sz w:val="22"/>
          <w:szCs w:val="22"/>
          <w:lang w:val="fr-CA"/>
        </w:rPr>
        <w:fldChar w:fldCharType="end"/>
      </w:r>
      <w:r w:rsidRPr="00650DA9">
        <w:rPr>
          <w:sz w:val="22"/>
          <w:szCs w:val="22"/>
          <w:lang w:val="fr-CA"/>
        </w:rPr>
        <w:t xml:space="preserve">). L’A. examine ensuite les choix linguistiques dans les mises en prose à travers la tradition imprimée de </w:t>
      </w:r>
      <w:r w:rsidRPr="00650DA9">
        <w:rPr>
          <w:i/>
          <w:iCs/>
          <w:sz w:val="22"/>
          <w:szCs w:val="22"/>
          <w:lang w:val="fr-CA"/>
        </w:rPr>
        <w:t>Jourdain de Blaye</w:t>
      </w:r>
      <w:r w:rsidRPr="00650DA9">
        <w:rPr>
          <w:sz w:val="22"/>
          <w:szCs w:val="22"/>
          <w:lang w:val="fr-CA"/>
        </w:rPr>
        <w:t xml:space="preserve"> et met en relief le fait que « les prosateurs oscillent entre continuité et affranchissement générique » (p. 50).] (S.L.)</w:t>
      </w:r>
    </w:p>
    <w:p w14:paraId="39012859" w14:textId="77777777" w:rsidR="00AF2488" w:rsidRPr="00650DA9" w:rsidRDefault="00AF2488" w:rsidP="00AF2488">
      <w:pPr>
        <w:pStyle w:val="NormalWeb"/>
        <w:spacing w:before="70" w:beforeAutospacing="0" w:after="0" w:afterAutospacing="0" w:line="240" w:lineRule="exact"/>
        <w:ind w:left="284" w:right="142" w:firstLine="284"/>
        <w:jc w:val="both"/>
        <w:rPr>
          <w:sz w:val="22"/>
          <w:szCs w:val="22"/>
          <w:lang w:val="fr-CA"/>
        </w:rPr>
      </w:pPr>
    </w:p>
    <w:p w14:paraId="7C75C25C" w14:textId="77777777" w:rsidR="00AF2488" w:rsidRPr="00650DA9" w:rsidRDefault="00AF2488" w:rsidP="00AF2488">
      <w:pPr>
        <w:tabs>
          <w:tab w:val="left" w:pos="284"/>
        </w:tabs>
        <w:ind w:left="567" w:right="142" w:hanging="851"/>
        <w:rPr>
          <w:rFonts w:cs="Times New Roman"/>
          <w:i/>
          <w:smallCaps/>
          <w:szCs w:val="22"/>
          <w:lang w:val="fr-CA"/>
        </w:rPr>
      </w:pPr>
      <w:r w:rsidRPr="00650DA9">
        <w:rPr>
          <w:rFonts w:cs="Times New Roman"/>
          <w:smallCaps/>
          <w:szCs w:val="22"/>
          <w:lang w:val="fr-CA"/>
        </w:rPr>
        <w:t>45.</w:t>
      </w:r>
      <w:r w:rsidRPr="00650DA9">
        <w:rPr>
          <w:rFonts w:cs="Times New Roman"/>
          <w:smallCaps/>
          <w:szCs w:val="22"/>
          <w:lang w:val="fr-CA"/>
        </w:rPr>
        <w:tab/>
      </w:r>
      <w:r w:rsidRPr="00650DA9">
        <w:rPr>
          <w:smallCaps/>
          <w:szCs w:val="22"/>
          <w:lang w:val="fr-CA"/>
        </w:rPr>
        <w:t>Dreesen</w:t>
      </w:r>
      <w:r w:rsidRPr="00650DA9">
        <w:rPr>
          <w:smallCaps/>
          <w:szCs w:val="22"/>
          <w:lang w:val="fr-CA"/>
        </w:rPr>
        <w:fldChar w:fldCharType="begin"/>
      </w:r>
      <w:r w:rsidRPr="00650DA9">
        <w:rPr>
          <w:lang w:val="fr-CA"/>
        </w:rPr>
        <w:instrText xml:space="preserve"> XE "</w:instrText>
      </w:r>
      <w:r w:rsidRPr="00650DA9">
        <w:rPr>
          <w:smallCaps/>
          <w:szCs w:val="22"/>
          <w:lang w:val="fr-CA"/>
        </w:rPr>
        <w:instrText>Dreesen</w:instrText>
      </w:r>
      <w:r w:rsidRPr="00650DA9">
        <w:rPr>
          <w:lang w:val="fr-CA"/>
        </w:rPr>
        <w:instrText>" \t "</w:instrText>
      </w:r>
      <w:r w:rsidRPr="00650DA9">
        <w:rPr>
          <w:rFonts w:asciiTheme="minorHAnsi" w:hAnsiTheme="minorHAnsi"/>
          <w:iCs/>
          <w:lang w:val="fr-CA"/>
        </w:rPr>
        <w:instrText>45</w:instrText>
      </w:r>
      <w:r w:rsidRPr="00650DA9">
        <w:rPr>
          <w:lang w:val="fr-CA"/>
        </w:rPr>
        <w:instrText xml:space="preserve">" \f "noms" </w:instrText>
      </w:r>
      <w:r w:rsidRPr="00650DA9">
        <w:rPr>
          <w:smallCaps/>
          <w:szCs w:val="22"/>
          <w:lang w:val="fr-CA"/>
        </w:rPr>
        <w:fldChar w:fldCharType="end"/>
      </w:r>
      <w:r w:rsidRPr="00650DA9">
        <w:rPr>
          <w:szCs w:val="22"/>
          <w:lang w:val="fr-CA"/>
        </w:rPr>
        <w:t xml:space="preserve">, Myriam : </w:t>
      </w:r>
      <w:r w:rsidRPr="00650DA9">
        <w:rPr>
          <w:i/>
          <w:szCs w:val="22"/>
          <w:lang w:val="fr-CA"/>
        </w:rPr>
        <w:t>La prise de parole dans « Berte as grans piés</w:t>
      </w:r>
      <w:r w:rsidRPr="00650DA9">
        <w:rPr>
          <w:i/>
          <w:szCs w:val="22"/>
          <w:lang w:val="fr-CA"/>
        </w:rPr>
        <w:fldChar w:fldCharType="begin"/>
      </w:r>
      <w:r w:rsidRPr="00650DA9">
        <w:rPr>
          <w:lang w:val="fr-CA"/>
        </w:rPr>
        <w:instrText xml:space="preserve"> XE "</w:instrText>
      </w:r>
      <w:r w:rsidRPr="00650DA9">
        <w:rPr>
          <w:i/>
          <w:szCs w:val="22"/>
          <w:lang w:val="fr-CA"/>
        </w:rPr>
        <w:instrText>Berte as grans piés</w:instrText>
      </w:r>
      <w:r w:rsidRPr="00650DA9">
        <w:rPr>
          <w:lang w:val="fr-CA"/>
        </w:rPr>
        <w:instrText>" \t "</w:instrText>
      </w:r>
      <w:r w:rsidRPr="00650DA9">
        <w:rPr>
          <w:rFonts w:asciiTheme="minorHAnsi" w:hAnsiTheme="minorHAnsi"/>
          <w:iCs/>
          <w:lang w:val="fr-CA"/>
        </w:rPr>
        <w:instrText>45</w:instrText>
      </w:r>
      <w:r w:rsidRPr="00650DA9">
        <w:rPr>
          <w:lang w:val="fr-CA"/>
        </w:rPr>
        <w:instrText xml:space="preserve">" \f "sujs" </w:instrText>
      </w:r>
      <w:r w:rsidRPr="00650DA9">
        <w:rPr>
          <w:i/>
          <w:szCs w:val="22"/>
          <w:lang w:val="fr-CA"/>
        </w:rPr>
        <w:fldChar w:fldCharType="end"/>
      </w:r>
      <w:r w:rsidRPr="00650DA9">
        <w:rPr>
          <w:i/>
          <w:szCs w:val="22"/>
          <w:lang w:val="fr-CA"/>
        </w:rPr>
        <w:t> » et « L’histoire de la reine Berthe et du roy Pepin</w:t>
      </w:r>
      <w:r w:rsidRPr="00650DA9">
        <w:rPr>
          <w:i/>
          <w:szCs w:val="22"/>
          <w:lang w:val="fr-CA"/>
        </w:rPr>
        <w:fldChar w:fldCharType="begin"/>
      </w:r>
      <w:r w:rsidRPr="00650DA9">
        <w:rPr>
          <w:lang w:val="fr-CA"/>
        </w:rPr>
        <w:instrText xml:space="preserve"> XE "</w:instrText>
      </w:r>
      <w:r w:rsidRPr="00650DA9">
        <w:rPr>
          <w:i/>
          <w:szCs w:val="22"/>
          <w:lang w:val="fr-CA"/>
        </w:rPr>
        <w:instrText>Histoire de la reine Berthe et du roy Pepin</w:instrText>
      </w:r>
      <w:r w:rsidRPr="00650DA9">
        <w:rPr>
          <w:lang w:val="fr-CA"/>
        </w:rPr>
        <w:instrText>" \t "</w:instrText>
      </w:r>
      <w:r w:rsidRPr="00650DA9">
        <w:rPr>
          <w:rFonts w:asciiTheme="minorHAnsi" w:hAnsiTheme="minorHAnsi"/>
          <w:iCs/>
          <w:lang w:val="fr-CA"/>
        </w:rPr>
        <w:instrText>45</w:instrText>
      </w:r>
      <w:r w:rsidRPr="00650DA9">
        <w:rPr>
          <w:lang w:val="fr-CA"/>
        </w:rPr>
        <w:instrText xml:space="preserve">" \f "sujs" </w:instrText>
      </w:r>
      <w:r w:rsidRPr="00650DA9">
        <w:rPr>
          <w:i/>
          <w:szCs w:val="22"/>
          <w:lang w:val="fr-CA"/>
        </w:rPr>
        <w:fldChar w:fldCharType="end"/>
      </w:r>
      <w:r w:rsidRPr="00650DA9">
        <w:rPr>
          <w:i/>
          <w:szCs w:val="22"/>
          <w:lang w:val="fr-CA"/>
        </w:rPr>
        <w:t> ». Images et valeurs conférées aux personnages féminins</w:t>
      </w:r>
      <w:r w:rsidRPr="00650DA9">
        <w:rPr>
          <w:i/>
          <w:szCs w:val="22"/>
          <w:lang w:val="fr-CA"/>
        </w:rPr>
        <w:fldChar w:fldCharType="begin"/>
      </w:r>
      <w:r w:rsidRPr="00650DA9">
        <w:rPr>
          <w:lang w:val="fr-CA"/>
        </w:rPr>
        <w:instrText xml:space="preserve"> XE "</w:instrText>
      </w:r>
      <w:r w:rsidRPr="00650DA9">
        <w:rPr>
          <w:i/>
          <w:szCs w:val="22"/>
          <w:lang w:val="fr-CA"/>
        </w:rPr>
        <w:instrText>personnages féminins</w:instrText>
      </w:r>
      <w:r w:rsidRPr="00650DA9">
        <w:rPr>
          <w:lang w:val="fr-CA"/>
        </w:rPr>
        <w:instrText>" \t "</w:instrText>
      </w:r>
      <w:r w:rsidRPr="00650DA9">
        <w:rPr>
          <w:rFonts w:asciiTheme="minorHAnsi" w:hAnsiTheme="minorHAnsi"/>
          <w:iCs/>
          <w:lang w:val="fr-CA"/>
        </w:rPr>
        <w:instrText>45</w:instrText>
      </w:r>
      <w:r w:rsidRPr="00650DA9">
        <w:rPr>
          <w:lang w:val="fr-CA"/>
        </w:rPr>
        <w:instrText xml:space="preserve">" \f "sujs" </w:instrText>
      </w:r>
      <w:r w:rsidRPr="00650DA9">
        <w:rPr>
          <w:i/>
          <w:szCs w:val="22"/>
          <w:lang w:val="fr-CA"/>
        </w:rPr>
        <w:fldChar w:fldCharType="end"/>
      </w:r>
      <w:r w:rsidRPr="00650DA9">
        <w:rPr>
          <w:i/>
          <w:szCs w:val="22"/>
          <w:lang w:val="fr-CA"/>
        </w:rPr>
        <w:t xml:space="preserve"> à travers les monologues</w:t>
      </w:r>
      <w:r w:rsidRPr="00650DA9">
        <w:rPr>
          <w:szCs w:val="22"/>
          <w:lang w:val="fr-CA"/>
        </w:rPr>
        <w:t xml:space="preserve">, dans </w:t>
      </w:r>
      <w:r w:rsidRPr="00650DA9">
        <w:rPr>
          <w:i/>
          <w:szCs w:val="22"/>
          <w:lang w:val="fr-CA"/>
        </w:rPr>
        <w:t>Le Moyen Français</w:t>
      </w:r>
      <w:r w:rsidRPr="00650DA9">
        <w:rPr>
          <w:szCs w:val="22"/>
          <w:lang w:val="fr-CA"/>
        </w:rPr>
        <w:t>, 83, 2018, pp. 57-71</w:t>
      </w:r>
      <w:r w:rsidRPr="00650DA9">
        <w:rPr>
          <w:rFonts w:cs="Times New Roman"/>
          <w:szCs w:val="22"/>
          <w:lang w:val="fr-CA"/>
        </w:rPr>
        <w:t>.</w:t>
      </w:r>
    </w:p>
    <w:p w14:paraId="4CAE3011" w14:textId="77777777" w:rsidR="00AF2488" w:rsidRPr="00650DA9" w:rsidRDefault="00AF2488" w:rsidP="00AF2488">
      <w:pPr>
        <w:tabs>
          <w:tab w:val="left" w:pos="284"/>
        </w:tabs>
        <w:ind w:left="284" w:right="142" w:firstLine="283"/>
        <w:rPr>
          <w:rFonts w:cs="Times New Roman"/>
          <w:lang w:val="fr-CA"/>
        </w:rPr>
      </w:pPr>
      <w:r w:rsidRPr="00650DA9">
        <w:rPr>
          <w:rFonts w:eastAsia="Times" w:cs="Times New Roman"/>
          <w:lang w:val="fr-CA"/>
        </w:rPr>
        <w:t>[</w:t>
      </w:r>
      <w:r w:rsidRPr="00650DA9">
        <w:rPr>
          <w:lang w:val="fr-CA"/>
        </w:rPr>
        <w:t>L’A. applique le concept des études de genre à l’histoire de Berthe aux grands pieds à travers la version versifiée d’Adenet le Roi</w:t>
      </w:r>
      <w:r w:rsidRPr="00650DA9">
        <w:rPr>
          <w:lang w:val="fr-CA"/>
        </w:rPr>
        <w:fldChar w:fldCharType="begin"/>
      </w:r>
      <w:r w:rsidRPr="00650DA9">
        <w:rPr>
          <w:lang w:val="fr-CA"/>
        </w:rPr>
        <w:instrText xml:space="preserve"> XE "Adenet le Roi" \t "</w:instrText>
      </w:r>
      <w:r w:rsidRPr="00650DA9">
        <w:rPr>
          <w:rFonts w:asciiTheme="minorHAnsi" w:hAnsiTheme="minorHAnsi"/>
          <w:lang w:val="fr-CA"/>
        </w:rPr>
        <w:instrText>45</w:instrText>
      </w:r>
      <w:r w:rsidRPr="00650DA9">
        <w:rPr>
          <w:lang w:val="fr-CA"/>
        </w:rPr>
        <w:instrText xml:space="preserve">" \f "noms" </w:instrText>
      </w:r>
      <w:r w:rsidRPr="00650DA9">
        <w:rPr>
          <w:lang w:val="fr-CA"/>
        </w:rPr>
        <w:fldChar w:fldCharType="end"/>
      </w:r>
      <w:r w:rsidRPr="00650DA9">
        <w:rPr>
          <w:lang w:val="fr-CA"/>
        </w:rPr>
        <w:t xml:space="preserve"> </w:t>
      </w:r>
      <w:r w:rsidRPr="00650DA9">
        <w:rPr>
          <w:i/>
          <w:iCs/>
          <w:lang w:val="fr-CA"/>
        </w:rPr>
        <w:t xml:space="preserve">Berte as grans piés </w:t>
      </w:r>
      <w:r w:rsidRPr="00650DA9">
        <w:rPr>
          <w:lang w:val="fr-CA"/>
        </w:rPr>
        <w:t xml:space="preserve">(deuxième moitié du </w:t>
      </w:r>
      <w:r w:rsidRPr="00650DA9">
        <w:rPr>
          <w:smallCaps/>
          <w:lang w:val="fr-CA"/>
        </w:rPr>
        <w:t>xiii</w:t>
      </w:r>
      <w:r w:rsidRPr="00650DA9">
        <w:rPr>
          <w:vertAlign w:val="superscript"/>
          <w:lang w:val="fr-CA"/>
        </w:rPr>
        <w:t>e</w:t>
      </w:r>
      <w:r w:rsidRPr="00650DA9">
        <w:rPr>
          <w:lang w:val="fr-CA"/>
        </w:rPr>
        <w:t xml:space="preserve"> s.) et sa mise en prose</w:t>
      </w:r>
      <w:r w:rsidRPr="00650DA9">
        <w:rPr>
          <w:lang w:val="fr-CA"/>
        </w:rPr>
        <w:fldChar w:fldCharType="begin"/>
      </w:r>
      <w:r w:rsidRPr="00650DA9">
        <w:rPr>
          <w:lang w:val="fr-CA"/>
        </w:rPr>
        <w:instrText xml:space="preserve"> XE "mise en prose" \t "</w:instrText>
      </w:r>
      <w:r w:rsidRPr="00650DA9">
        <w:rPr>
          <w:rFonts w:asciiTheme="minorHAnsi" w:hAnsiTheme="minorHAnsi"/>
          <w:iCs/>
          <w:lang w:val="fr-CA"/>
        </w:rPr>
        <w:instrText>45</w:instrText>
      </w:r>
      <w:r w:rsidRPr="00650DA9">
        <w:rPr>
          <w:lang w:val="fr-CA"/>
        </w:rPr>
        <w:instrText xml:space="preserve">" </w:instrText>
      </w:r>
      <w:r w:rsidRPr="00650DA9">
        <w:rPr>
          <w:rFonts w:cs="Times New Roman"/>
          <w:szCs w:val="22"/>
          <w:lang w:val="fr-CA"/>
        </w:rPr>
        <w:instrText xml:space="preserve">\f "sujs" </w:instrText>
      </w:r>
      <w:r w:rsidRPr="00650DA9">
        <w:rPr>
          <w:lang w:val="fr-CA"/>
        </w:rPr>
        <w:fldChar w:fldCharType="end"/>
      </w:r>
      <w:r w:rsidRPr="00650DA9">
        <w:rPr>
          <w:lang w:val="fr-CA"/>
        </w:rPr>
        <w:t xml:space="preserve"> </w:t>
      </w:r>
      <w:r w:rsidRPr="00650DA9">
        <w:rPr>
          <w:i/>
          <w:iCs/>
          <w:lang w:val="fr-CA"/>
        </w:rPr>
        <w:t xml:space="preserve">Histoire de la Reine Berthe et du Roy Pepin </w:t>
      </w:r>
      <w:r w:rsidRPr="00650DA9">
        <w:rPr>
          <w:lang w:val="fr-CA"/>
        </w:rPr>
        <w:t xml:space="preserve">(première moitié du </w:t>
      </w:r>
      <w:r w:rsidRPr="00650DA9">
        <w:rPr>
          <w:smallCaps/>
          <w:lang w:val="fr-CA"/>
        </w:rPr>
        <w:t>xv</w:t>
      </w:r>
      <w:r w:rsidRPr="00650DA9">
        <w:rPr>
          <w:vertAlign w:val="superscript"/>
          <w:lang w:val="fr-CA"/>
        </w:rPr>
        <w:t>e</w:t>
      </w:r>
      <w:r w:rsidRPr="00650DA9">
        <w:rPr>
          <w:lang w:val="fr-CA"/>
        </w:rPr>
        <w:t xml:space="preserve"> s.), en prenant exclusivement en compte les monologues</w:t>
      </w:r>
      <w:r w:rsidRPr="00650DA9">
        <w:rPr>
          <w:lang w:val="fr-CA"/>
        </w:rPr>
        <w:fldChar w:fldCharType="begin"/>
      </w:r>
      <w:r w:rsidRPr="00650DA9">
        <w:rPr>
          <w:lang w:val="fr-CA"/>
        </w:rPr>
        <w:instrText xml:space="preserve"> XE "monologues" \t "</w:instrText>
      </w:r>
      <w:r w:rsidRPr="00650DA9">
        <w:rPr>
          <w:rFonts w:asciiTheme="minorHAnsi" w:hAnsiTheme="minorHAnsi"/>
          <w:lang w:val="fr-CA"/>
        </w:rPr>
        <w:instrText>45</w:instrText>
      </w:r>
      <w:r w:rsidRPr="00650DA9">
        <w:rPr>
          <w:lang w:val="fr-CA"/>
        </w:rPr>
        <w:instrText xml:space="preserve">" \f "sujs" </w:instrText>
      </w:r>
      <w:r w:rsidRPr="00650DA9">
        <w:rPr>
          <w:lang w:val="fr-CA"/>
        </w:rPr>
        <w:fldChar w:fldCharType="end"/>
      </w:r>
      <w:r w:rsidRPr="00650DA9">
        <w:rPr>
          <w:lang w:val="fr-CA"/>
        </w:rPr>
        <w:t>. Une approche quantitative permet, d’une part, de montrer la place similaire qu’occupent les discours féminins</w:t>
      </w:r>
      <w:r w:rsidRPr="00650DA9">
        <w:rPr>
          <w:lang w:val="fr-CA"/>
        </w:rPr>
        <w:fldChar w:fldCharType="begin"/>
      </w:r>
      <w:r w:rsidRPr="00650DA9">
        <w:rPr>
          <w:lang w:val="fr-CA"/>
        </w:rPr>
        <w:instrText xml:space="preserve"> XE "discours féminins" \t "</w:instrText>
      </w:r>
      <w:r w:rsidRPr="00650DA9">
        <w:rPr>
          <w:rFonts w:asciiTheme="minorHAnsi" w:hAnsiTheme="minorHAnsi"/>
          <w:lang w:val="fr-CA"/>
        </w:rPr>
        <w:instrText>45</w:instrText>
      </w:r>
      <w:r w:rsidRPr="00650DA9">
        <w:rPr>
          <w:lang w:val="fr-CA"/>
        </w:rPr>
        <w:instrText xml:space="preserve">" </w:instrText>
      </w:r>
      <w:r w:rsidRPr="00650DA9">
        <w:rPr>
          <w:rFonts w:cs="Times New Roman"/>
          <w:szCs w:val="22"/>
          <w:lang w:val="fr-CA"/>
        </w:rPr>
        <w:instrText xml:space="preserve">\f "sujs" </w:instrText>
      </w:r>
      <w:r w:rsidRPr="00650DA9">
        <w:rPr>
          <w:lang w:val="fr-CA"/>
        </w:rPr>
        <w:fldChar w:fldCharType="end"/>
      </w:r>
      <w:r w:rsidRPr="00650DA9">
        <w:rPr>
          <w:lang w:val="fr-CA"/>
        </w:rPr>
        <w:t xml:space="preserve"> dans les deux versions envisagées. D’autre part, l’A. mène une analyse des phénomènes pragmatico-textuels et sémantiques et montre, </w:t>
      </w:r>
      <w:r w:rsidRPr="00650DA9">
        <w:rPr>
          <w:lang w:val="fr-CA"/>
        </w:rPr>
        <w:lastRenderedPageBreak/>
        <w:t>à travers plusieurs exemples, que, contrairement à la version en vers, la prose évite l’écueil d’une stigmatisation sentimentale et tragique des personnages féminins et « offre une image moins pessimiste des discours féminins dans une perspective plus concise, centrée sur les actions et les arguments plutôt que sur les complaintes » (p. 69).]</w:t>
      </w:r>
      <w:r w:rsidRPr="00650DA9">
        <w:rPr>
          <w:rFonts w:cs="Times New Roman"/>
          <w:lang w:val="fr-CA"/>
        </w:rPr>
        <w:t xml:space="preserve"> (S.L.</w:t>
      </w:r>
      <w:r w:rsidRPr="00650DA9">
        <w:rPr>
          <w:rFonts w:eastAsia="Times" w:cs="Times New Roman"/>
          <w:lang w:val="fr-CA"/>
        </w:rPr>
        <w:t>)</w:t>
      </w:r>
    </w:p>
    <w:p w14:paraId="5176E4B3" w14:textId="77777777" w:rsidR="00AF2488" w:rsidRPr="00650DA9" w:rsidRDefault="00AF2488" w:rsidP="00AF2488">
      <w:pPr>
        <w:rPr>
          <w:lang w:val="fr-CA"/>
        </w:rPr>
      </w:pPr>
    </w:p>
    <w:p w14:paraId="59308FC7" w14:textId="77777777" w:rsidR="00AF2488" w:rsidRPr="00650DA9" w:rsidRDefault="00AF2488" w:rsidP="00AF2488">
      <w:pPr>
        <w:tabs>
          <w:tab w:val="left" w:pos="288"/>
        </w:tabs>
        <w:ind w:left="562" w:right="144" w:hanging="850"/>
        <w:rPr>
          <w:lang w:val="fr-CA"/>
        </w:rPr>
      </w:pPr>
      <w:r w:rsidRPr="00650DA9">
        <w:rPr>
          <w:smallCaps/>
          <w:lang w:val="fr-CA"/>
        </w:rPr>
        <w:t>46.</w:t>
      </w:r>
      <w:r w:rsidRPr="00650DA9">
        <w:rPr>
          <w:smallCaps/>
          <w:lang w:val="fr-CA"/>
        </w:rPr>
        <w:tab/>
        <w:t>Lucken</w:t>
      </w:r>
      <w:r w:rsidRPr="00650DA9">
        <w:rPr>
          <w:smallCaps/>
          <w:lang w:val="fr-CA"/>
        </w:rPr>
        <w:fldChar w:fldCharType="begin"/>
      </w:r>
      <w:r w:rsidRPr="00650DA9">
        <w:rPr>
          <w:lang w:val="fr-CA"/>
        </w:rPr>
        <w:instrText xml:space="preserve"> XE "</w:instrText>
      </w:r>
      <w:r w:rsidRPr="00650DA9">
        <w:rPr>
          <w:smallCaps/>
          <w:lang w:val="fr-CA"/>
        </w:rPr>
        <w:instrText>Lucken</w:instrText>
      </w:r>
      <w:r w:rsidRPr="00650DA9">
        <w:rPr>
          <w:lang w:val="fr-CA"/>
        </w:rPr>
        <w:instrText>" \t "</w:instrText>
      </w:r>
      <w:r w:rsidRPr="00650DA9">
        <w:rPr>
          <w:rFonts w:asciiTheme="minorHAnsi" w:hAnsiTheme="minorHAnsi"/>
          <w:iCs/>
          <w:lang w:val="fr-CA"/>
        </w:rPr>
        <w:instrText>46</w:instrText>
      </w:r>
      <w:r w:rsidRPr="00650DA9">
        <w:rPr>
          <w:lang w:val="fr-CA"/>
        </w:rPr>
        <w:instrText xml:space="preserve">" \f "noms" </w:instrText>
      </w:r>
      <w:r w:rsidRPr="00650DA9">
        <w:rPr>
          <w:smallCaps/>
          <w:lang w:val="fr-CA"/>
        </w:rPr>
        <w:fldChar w:fldCharType="end"/>
      </w:r>
      <w:r w:rsidRPr="00650DA9">
        <w:rPr>
          <w:lang w:val="fr-CA"/>
        </w:rPr>
        <w:t xml:space="preserve">, Christopher : </w:t>
      </w:r>
      <w:r w:rsidRPr="00650DA9">
        <w:rPr>
          <w:i/>
          <w:iCs/>
          <w:lang w:val="fr-CA"/>
        </w:rPr>
        <w:t>De la « Chanson » de Roland</w:t>
      </w:r>
      <w:r w:rsidRPr="00650DA9">
        <w:rPr>
          <w:i/>
          <w:iCs/>
          <w:lang w:val="fr-CA"/>
        </w:rPr>
        <w:fldChar w:fldCharType="begin"/>
      </w:r>
      <w:r w:rsidRPr="00650DA9">
        <w:rPr>
          <w:lang w:val="fr-CA"/>
        </w:rPr>
        <w:instrText xml:space="preserve"> XE "</w:instrText>
      </w:r>
      <w:r w:rsidRPr="00650DA9">
        <w:rPr>
          <w:i/>
          <w:iCs/>
          <w:lang w:val="fr-CA"/>
        </w:rPr>
        <w:instrText>Chanson de Roland</w:instrText>
      </w:r>
      <w:r w:rsidRPr="00650DA9">
        <w:rPr>
          <w:lang w:val="fr-CA"/>
        </w:rPr>
        <w:instrText>" \t "</w:instrText>
      </w:r>
      <w:r w:rsidRPr="00650DA9">
        <w:rPr>
          <w:rFonts w:asciiTheme="minorHAnsi" w:hAnsiTheme="minorHAnsi"/>
          <w:iCs/>
          <w:lang w:val="fr-CA"/>
        </w:rPr>
        <w:instrText>46</w:instrText>
      </w:r>
      <w:r w:rsidRPr="00650DA9">
        <w:rPr>
          <w:lang w:val="fr-CA"/>
        </w:rPr>
        <w:instrText xml:space="preserve">" \f "sujs" </w:instrText>
      </w:r>
      <w:r w:rsidRPr="00650DA9">
        <w:rPr>
          <w:i/>
          <w:iCs/>
          <w:lang w:val="fr-CA"/>
        </w:rPr>
        <w:fldChar w:fldCharType="end"/>
      </w:r>
      <w:r w:rsidRPr="00650DA9">
        <w:rPr>
          <w:i/>
          <w:iCs/>
          <w:lang w:val="fr-CA"/>
        </w:rPr>
        <w:t xml:space="preserve"> à l’« Histoire » de Charlemagne</w:t>
      </w:r>
      <w:r w:rsidRPr="00650DA9">
        <w:rPr>
          <w:i/>
          <w:iCs/>
          <w:lang w:val="fr-CA"/>
        </w:rPr>
        <w:fldChar w:fldCharType="begin"/>
      </w:r>
      <w:r w:rsidRPr="00650DA9">
        <w:rPr>
          <w:lang w:val="fr-CA"/>
        </w:rPr>
        <w:instrText xml:space="preserve"> XE "</w:instrText>
      </w:r>
      <w:r w:rsidRPr="00650DA9">
        <w:rPr>
          <w:i/>
          <w:iCs/>
          <w:lang w:val="fr-CA"/>
        </w:rPr>
        <w:instrText>Histoire de Charlemagne</w:instrText>
      </w:r>
      <w:r w:rsidRPr="00650DA9">
        <w:rPr>
          <w:lang w:val="fr-CA"/>
        </w:rPr>
        <w:instrText>" \t "</w:instrText>
      </w:r>
      <w:r w:rsidRPr="00650DA9">
        <w:rPr>
          <w:rFonts w:asciiTheme="minorHAnsi" w:hAnsiTheme="minorHAnsi"/>
          <w:iCs/>
          <w:lang w:val="fr-CA"/>
        </w:rPr>
        <w:instrText>46</w:instrText>
      </w:r>
      <w:r w:rsidRPr="00650DA9">
        <w:rPr>
          <w:lang w:val="fr-CA"/>
        </w:rPr>
        <w:instrText xml:space="preserve">" \f "sujs" </w:instrText>
      </w:r>
      <w:r w:rsidRPr="00650DA9">
        <w:rPr>
          <w:i/>
          <w:iCs/>
          <w:lang w:val="fr-CA"/>
        </w:rPr>
        <w:fldChar w:fldCharType="end"/>
      </w:r>
      <w:r w:rsidRPr="00650DA9">
        <w:rPr>
          <w:i/>
          <w:iCs/>
          <w:lang w:val="fr-CA"/>
        </w:rPr>
        <w:t xml:space="preserve"> d’après le Pseudo-Turpin</w:t>
      </w:r>
      <w:r w:rsidRPr="00650DA9">
        <w:rPr>
          <w:i/>
          <w:iCs/>
          <w:lang w:val="fr-CA"/>
        </w:rPr>
        <w:fldChar w:fldCharType="begin"/>
      </w:r>
      <w:r w:rsidRPr="00650DA9">
        <w:rPr>
          <w:lang w:val="fr-CA"/>
        </w:rPr>
        <w:instrText xml:space="preserve"> XE "</w:instrText>
      </w:r>
      <w:r w:rsidRPr="00650DA9">
        <w:rPr>
          <w:i/>
          <w:iCs/>
          <w:lang w:val="fr-CA"/>
        </w:rPr>
        <w:instrText>Pseudo Turpin</w:instrText>
      </w:r>
      <w:r w:rsidRPr="00650DA9">
        <w:rPr>
          <w:lang w:val="fr-CA"/>
        </w:rPr>
        <w:instrText>" \t "</w:instrText>
      </w:r>
      <w:r w:rsidRPr="00650DA9">
        <w:rPr>
          <w:rFonts w:asciiTheme="minorHAnsi" w:hAnsiTheme="minorHAnsi"/>
          <w:iCs/>
          <w:lang w:val="fr-CA"/>
        </w:rPr>
        <w:instrText>46</w:instrText>
      </w:r>
      <w:r w:rsidRPr="00650DA9">
        <w:rPr>
          <w:lang w:val="fr-CA"/>
        </w:rPr>
        <w:instrText xml:space="preserve">" \f "sujs" </w:instrText>
      </w:r>
      <w:r w:rsidRPr="00650DA9">
        <w:rPr>
          <w:i/>
          <w:iCs/>
          <w:lang w:val="fr-CA"/>
        </w:rPr>
        <w:fldChar w:fldCharType="end"/>
      </w:r>
      <w:r w:rsidRPr="00650DA9">
        <w:rPr>
          <w:i/>
          <w:iCs/>
          <w:lang w:val="fr-CA"/>
        </w:rPr>
        <w:t> : chanter ou écrire la guerre</w:t>
      </w:r>
      <w:r w:rsidRPr="00650DA9">
        <w:rPr>
          <w:lang w:val="fr-CA"/>
        </w:rPr>
        <w:t xml:space="preserve">, dans </w:t>
      </w:r>
      <w:r w:rsidRPr="00650DA9">
        <w:rPr>
          <w:i/>
          <w:lang w:val="fr-CA"/>
        </w:rPr>
        <w:t>M.Â.</w:t>
      </w:r>
      <w:r w:rsidRPr="00650DA9">
        <w:rPr>
          <w:lang w:val="fr-CA"/>
        </w:rPr>
        <w:t>, 125 (1), 2019 (</w:t>
      </w:r>
      <w:r w:rsidRPr="00650DA9">
        <w:rPr>
          <w:i/>
          <w:lang w:val="fr-CA"/>
        </w:rPr>
        <w:t>L’Écriture de la guerre</w:t>
      </w:r>
      <w:r w:rsidRPr="00650DA9">
        <w:rPr>
          <w:lang w:val="fr-CA"/>
        </w:rPr>
        <w:t>), pp. 53-73</w:t>
      </w:r>
      <w:r w:rsidRPr="00650DA9">
        <w:rPr>
          <w:lang w:val="fr-CA" w:eastAsia="fr-CA"/>
        </w:rPr>
        <w:t>.</w:t>
      </w:r>
    </w:p>
    <w:p w14:paraId="37089C96" w14:textId="77777777" w:rsidR="00AF2488" w:rsidRPr="00650DA9" w:rsidRDefault="00AF2488" w:rsidP="00AF2488">
      <w:pPr>
        <w:pStyle w:val="Grillecouleur-Accent11"/>
        <w:rPr>
          <w:lang w:val="fr-CA"/>
        </w:rPr>
      </w:pPr>
      <w:r w:rsidRPr="00650DA9">
        <w:rPr>
          <w:rStyle w:val="productdisplayproducttitle"/>
          <w:lang w:val="fr-CA"/>
        </w:rPr>
        <w:t>[</w:t>
      </w:r>
      <w:r w:rsidRPr="00650DA9">
        <w:rPr>
          <w:lang w:val="fr-CA"/>
        </w:rPr>
        <w:t>Au Roland</w:t>
      </w:r>
      <w:r w:rsidRPr="00650DA9">
        <w:rPr>
          <w:lang w:val="fr-CA"/>
        </w:rPr>
        <w:fldChar w:fldCharType="begin"/>
      </w:r>
      <w:r w:rsidRPr="00650DA9">
        <w:rPr>
          <w:lang w:val="fr-CA"/>
        </w:rPr>
        <w:instrText xml:space="preserve"> XE "Roland" \t "</w:instrText>
      </w:r>
      <w:r w:rsidRPr="00650DA9">
        <w:rPr>
          <w:rFonts w:asciiTheme="minorHAnsi" w:hAnsiTheme="minorHAnsi"/>
          <w:iCs/>
          <w:lang w:val="fr-CA"/>
        </w:rPr>
        <w:instrText>46</w:instrText>
      </w:r>
      <w:r w:rsidRPr="00650DA9">
        <w:rPr>
          <w:lang w:val="fr-CA"/>
        </w:rPr>
        <w:instrText xml:space="preserve">" \f "sujs" </w:instrText>
      </w:r>
      <w:r w:rsidRPr="00650DA9">
        <w:rPr>
          <w:lang w:val="fr-CA"/>
        </w:rPr>
        <w:fldChar w:fldCharType="end"/>
      </w:r>
      <w:r w:rsidRPr="00650DA9">
        <w:rPr>
          <w:lang w:val="fr-CA"/>
        </w:rPr>
        <w:t xml:space="preserve"> de la </w:t>
      </w:r>
      <w:r w:rsidRPr="00650DA9">
        <w:rPr>
          <w:i/>
          <w:iCs/>
          <w:lang w:val="fr-CA"/>
        </w:rPr>
        <w:t>Chanson de Roland</w:t>
      </w:r>
      <w:r w:rsidRPr="00650DA9">
        <w:rPr>
          <w:lang w:val="fr-CA"/>
        </w:rPr>
        <w:t xml:space="preserve"> et à celui de la </w:t>
      </w:r>
      <w:r w:rsidRPr="00650DA9">
        <w:rPr>
          <w:i/>
          <w:iCs/>
          <w:lang w:val="fr-CA"/>
        </w:rPr>
        <w:t>Chronique du Pseudo-Turpin</w:t>
      </w:r>
      <w:r w:rsidRPr="00650DA9">
        <w:rPr>
          <w:i/>
          <w:iCs/>
          <w:lang w:val="fr-CA"/>
        </w:rPr>
        <w:fldChar w:fldCharType="begin"/>
      </w:r>
      <w:r w:rsidRPr="00650DA9">
        <w:rPr>
          <w:lang w:val="fr-CA"/>
        </w:rPr>
        <w:instrText xml:space="preserve"> XE "</w:instrText>
      </w:r>
      <w:r w:rsidRPr="00650DA9">
        <w:rPr>
          <w:i/>
          <w:iCs/>
          <w:lang w:val="fr-CA"/>
        </w:rPr>
        <w:instrText>Chronique de Turpin</w:instrText>
      </w:r>
      <w:r w:rsidRPr="00650DA9">
        <w:rPr>
          <w:lang w:val="fr-CA"/>
        </w:rPr>
        <w:instrText>" \t "</w:instrText>
      </w:r>
      <w:r w:rsidRPr="00650DA9">
        <w:rPr>
          <w:rFonts w:asciiTheme="minorHAnsi" w:hAnsiTheme="minorHAnsi"/>
          <w:iCs/>
          <w:lang w:val="fr-CA"/>
        </w:rPr>
        <w:instrText>46</w:instrText>
      </w:r>
      <w:r w:rsidRPr="00650DA9">
        <w:rPr>
          <w:lang w:val="fr-CA"/>
        </w:rPr>
        <w:instrText xml:space="preserve">" \f "sujs" </w:instrText>
      </w:r>
      <w:r w:rsidRPr="00650DA9">
        <w:rPr>
          <w:i/>
          <w:iCs/>
          <w:lang w:val="fr-CA"/>
        </w:rPr>
        <w:fldChar w:fldCharType="end"/>
      </w:r>
      <w:r w:rsidRPr="00650DA9">
        <w:rPr>
          <w:lang w:val="fr-CA"/>
        </w:rPr>
        <w:t xml:space="preserve"> « peuvent correspondre deux façons d’écrire – de dire ou de chanter – la guerre</w:t>
      </w:r>
      <w:r w:rsidRPr="00650DA9">
        <w:rPr>
          <w:lang w:val="fr-CA"/>
        </w:rPr>
        <w:fldChar w:fldCharType="begin"/>
      </w:r>
      <w:r w:rsidRPr="00650DA9">
        <w:rPr>
          <w:lang w:val="fr-CA"/>
        </w:rPr>
        <w:instrText xml:space="preserve"> XE "guerre" \t "</w:instrText>
      </w:r>
      <w:r w:rsidRPr="00650DA9">
        <w:rPr>
          <w:rFonts w:asciiTheme="minorHAnsi" w:hAnsiTheme="minorHAnsi"/>
          <w:iCs/>
          <w:lang w:val="fr-CA"/>
        </w:rPr>
        <w:instrText>46</w:instrText>
      </w:r>
      <w:r w:rsidRPr="00650DA9">
        <w:rPr>
          <w:lang w:val="fr-CA"/>
        </w:rPr>
        <w:instrText xml:space="preserve">" \f "sujs" </w:instrText>
      </w:r>
      <w:r w:rsidRPr="00650DA9">
        <w:rPr>
          <w:lang w:val="fr-CA"/>
        </w:rPr>
        <w:fldChar w:fldCharType="end"/>
      </w:r>
      <w:r w:rsidRPr="00650DA9">
        <w:rPr>
          <w:lang w:val="fr-CA"/>
        </w:rPr>
        <w:t xml:space="preserve"> » (p. 56). Cet article confronte les deux œuvres, en particulier les deux manières d’écrire la guerre, leurs enjeux et messages respectifs. Pour la </w:t>
      </w:r>
      <w:r w:rsidRPr="00650DA9">
        <w:rPr>
          <w:i/>
          <w:iCs/>
          <w:lang w:val="fr-CA"/>
        </w:rPr>
        <w:t>Chanson de Roland</w:t>
      </w:r>
      <w:r w:rsidRPr="00650DA9">
        <w:rPr>
          <w:lang w:val="fr-CA"/>
        </w:rPr>
        <w:t>, c’est la séquence de la bataille de Roncevaux</w:t>
      </w:r>
      <w:r w:rsidRPr="00650DA9">
        <w:rPr>
          <w:lang w:val="fr-CA"/>
        </w:rPr>
        <w:fldChar w:fldCharType="begin"/>
      </w:r>
      <w:r w:rsidRPr="00650DA9">
        <w:rPr>
          <w:lang w:val="fr-CA"/>
        </w:rPr>
        <w:instrText xml:space="preserve"> XE "bataille de Roncevaux" \t "</w:instrText>
      </w:r>
      <w:r w:rsidRPr="00650DA9">
        <w:rPr>
          <w:rFonts w:asciiTheme="minorHAnsi" w:hAnsiTheme="minorHAnsi"/>
          <w:lang w:val="fr-CA"/>
        </w:rPr>
        <w:instrText>46</w:instrText>
      </w:r>
      <w:r w:rsidRPr="00650DA9">
        <w:rPr>
          <w:lang w:val="fr-CA"/>
        </w:rPr>
        <w:instrText xml:space="preserve">" \f "sujs" </w:instrText>
      </w:r>
      <w:r w:rsidRPr="00650DA9">
        <w:rPr>
          <w:lang w:val="fr-CA"/>
        </w:rPr>
        <w:fldChar w:fldCharType="end"/>
      </w:r>
      <w:r w:rsidRPr="00650DA9">
        <w:rPr>
          <w:lang w:val="fr-CA"/>
        </w:rPr>
        <w:t xml:space="preserve"> qui est au centre de l’étude : y sont analysés la structure des combats, le sens du moment où Roland sonne le cor, l’importance de la voix du héros « qui [...] ne cherche qu’à faire retentir la pulsion guerrière qui la porte » (p. 63). Dans l’analyse de la </w:t>
      </w:r>
      <w:r w:rsidRPr="00650DA9">
        <w:rPr>
          <w:i/>
          <w:iCs/>
          <w:lang w:val="fr-CA"/>
        </w:rPr>
        <w:t>Chronique</w:t>
      </w:r>
      <w:r w:rsidRPr="00650DA9">
        <w:rPr>
          <w:lang w:val="fr-CA"/>
        </w:rPr>
        <w:t>, l’A. met en évidence les éléments conformes à l’écriture de l’histoire, notamment l’importance de la vision en place de la voix, la centralité de Charlemagne et la portée théologique que revêt l’expédition d’Espagne, qui mènera à de nouvelles édifications célébrant la mémoire du passé.] (A.C.)</w:t>
      </w:r>
    </w:p>
    <w:p w14:paraId="606BF16B" w14:textId="77777777" w:rsidR="00AF2488" w:rsidRPr="00650DA9" w:rsidRDefault="00AF2488" w:rsidP="00AF2488">
      <w:pPr>
        <w:rPr>
          <w:lang w:val="fr-CA"/>
        </w:rPr>
      </w:pPr>
    </w:p>
    <w:p w14:paraId="2819884A" w14:textId="77777777" w:rsidR="00AF2488" w:rsidRPr="00650DA9" w:rsidRDefault="00AF2488" w:rsidP="00AF2488">
      <w:pPr>
        <w:tabs>
          <w:tab w:val="left" w:pos="288"/>
        </w:tabs>
        <w:ind w:left="562" w:right="144" w:hanging="850"/>
        <w:rPr>
          <w:b/>
          <w:lang w:val="fr-CA"/>
        </w:rPr>
      </w:pPr>
      <w:r w:rsidRPr="00650DA9">
        <w:rPr>
          <w:smallCaps/>
          <w:lang w:val="fr-CA"/>
        </w:rPr>
        <w:t>47.</w:t>
      </w:r>
      <w:r w:rsidRPr="00650DA9">
        <w:rPr>
          <w:smallCaps/>
          <w:lang w:val="fr-CA"/>
        </w:rPr>
        <w:tab/>
        <w:t>Marchal</w:t>
      </w:r>
      <w:r w:rsidRPr="00650DA9">
        <w:rPr>
          <w:smallCaps/>
          <w:lang w:val="fr-CA"/>
        </w:rPr>
        <w:fldChar w:fldCharType="begin"/>
      </w:r>
      <w:r w:rsidRPr="00650DA9">
        <w:rPr>
          <w:lang w:val="fr-CA"/>
        </w:rPr>
        <w:instrText xml:space="preserve"> XE "</w:instrText>
      </w:r>
      <w:r w:rsidRPr="00650DA9">
        <w:rPr>
          <w:smallCaps/>
          <w:lang w:val="fr-CA"/>
        </w:rPr>
        <w:instrText>Marchal</w:instrText>
      </w:r>
      <w:r w:rsidRPr="00650DA9">
        <w:rPr>
          <w:lang w:val="fr-CA"/>
        </w:rPr>
        <w:instrText>" \t "</w:instrText>
      </w:r>
      <w:r w:rsidRPr="00650DA9">
        <w:rPr>
          <w:rFonts w:asciiTheme="minorHAnsi" w:hAnsiTheme="minorHAnsi"/>
          <w:iCs/>
          <w:lang w:val="fr-CA"/>
        </w:rPr>
        <w:instrText>47</w:instrText>
      </w:r>
      <w:r w:rsidRPr="00650DA9">
        <w:rPr>
          <w:lang w:val="fr-CA"/>
        </w:rPr>
        <w:instrText xml:space="preserve">" \f "noms" </w:instrText>
      </w:r>
      <w:r w:rsidRPr="00650DA9">
        <w:rPr>
          <w:smallCaps/>
          <w:lang w:val="fr-CA"/>
        </w:rPr>
        <w:fldChar w:fldCharType="end"/>
      </w:r>
      <w:r w:rsidRPr="00650DA9">
        <w:rPr>
          <w:smallCaps/>
          <w:lang w:val="fr-CA"/>
        </w:rPr>
        <w:t xml:space="preserve">, </w:t>
      </w:r>
      <w:r w:rsidRPr="00650DA9">
        <w:rPr>
          <w:lang w:val="fr-CA"/>
        </w:rPr>
        <w:t xml:space="preserve">Matthieu : </w:t>
      </w:r>
      <w:r w:rsidRPr="00650DA9">
        <w:rPr>
          <w:i/>
          <w:iCs/>
          <w:lang w:val="fr-CA"/>
        </w:rPr>
        <w:t>La mise en prose bourguignonne de « Florence de Rome</w:t>
      </w:r>
      <w:r w:rsidRPr="00650DA9">
        <w:rPr>
          <w:i/>
          <w:iCs/>
          <w:lang w:val="fr-CA"/>
        </w:rPr>
        <w:fldChar w:fldCharType="begin"/>
      </w:r>
      <w:r w:rsidRPr="00650DA9">
        <w:rPr>
          <w:lang w:val="fr-CA"/>
        </w:rPr>
        <w:instrText xml:space="preserve"> XE "</w:instrText>
      </w:r>
      <w:r w:rsidRPr="00650DA9">
        <w:rPr>
          <w:i/>
          <w:iCs/>
          <w:lang w:val="fr-CA"/>
        </w:rPr>
        <w:instrText>Florence de Rome</w:instrText>
      </w:r>
      <w:r w:rsidRPr="00650DA9">
        <w:rPr>
          <w:lang w:val="fr-CA"/>
        </w:rPr>
        <w:instrText>" \t "</w:instrText>
      </w:r>
      <w:r w:rsidRPr="00650DA9">
        <w:rPr>
          <w:rFonts w:asciiTheme="minorHAnsi" w:hAnsiTheme="minorHAnsi"/>
          <w:iCs/>
          <w:lang w:val="fr-CA"/>
        </w:rPr>
        <w:instrText>47</w:instrText>
      </w:r>
      <w:r w:rsidRPr="00650DA9">
        <w:rPr>
          <w:lang w:val="fr-CA"/>
        </w:rPr>
        <w:instrText xml:space="preserve">" \f "sujs" </w:instrText>
      </w:r>
      <w:r w:rsidRPr="00650DA9">
        <w:rPr>
          <w:i/>
          <w:iCs/>
          <w:lang w:val="fr-CA"/>
        </w:rPr>
        <w:fldChar w:fldCharType="end"/>
      </w:r>
      <w:r w:rsidRPr="00650DA9">
        <w:rPr>
          <w:i/>
          <w:iCs/>
          <w:lang w:val="fr-CA"/>
        </w:rPr>
        <w:t> ». De la chanson de geste à la « vraye hystore »</w:t>
      </w:r>
      <w:r w:rsidRPr="00650DA9">
        <w:rPr>
          <w:lang w:val="fr-CA"/>
        </w:rPr>
        <w:t xml:space="preserve">, dans </w:t>
      </w:r>
      <w:r w:rsidRPr="00650DA9">
        <w:rPr>
          <w:i/>
          <w:iCs/>
          <w:lang w:val="fr-CA"/>
        </w:rPr>
        <w:t>Le Moyen Français</w:t>
      </w:r>
      <w:r w:rsidRPr="00650DA9">
        <w:rPr>
          <w:lang w:val="fr-CA"/>
        </w:rPr>
        <w:t>, 83, 2018, pp. 175-187</w:t>
      </w:r>
      <w:r w:rsidRPr="00650DA9">
        <w:rPr>
          <w:lang w:val="fr-CA" w:eastAsia="fr-CA"/>
        </w:rPr>
        <w:t>.</w:t>
      </w:r>
    </w:p>
    <w:p w14:paraId="768E405E" w14:textId="77777777" w:rsidR="00AF2488" w:rsidRPr="00650DA9" w:rsidRDefault="00AF2488" w:rsidP="00AF2488">
      <w:pPr>
        <w:pStyle w:val="Grillecouleur-Accent11"/>
        <w:rPr>
          <w:b/>
          <w:bCs/>
          <w:lang w:val="fr-CA"/>
        </w:rPr>
      </w:pPr>
      <w:r w:rsidRPr="00650DA9">
        <w:rPr>
          <w:rStyle w:val="productdisplayproducttitle"/>
          <w:lang w:val="fr-CA"/>
        </w:rPr>
        <w:t>[</w:t>
      </w:r>
      <w:r w:rsidRPr="00650DA9">
        <w:rPr>
          <w:lang w:val="fr-CA"/>
        </w:rPr>
        <w:t>Dans cette étude, l’A. aborde tout d’abord la question de l’absence d’autonomie textuelle et codicologique de la mise en prose</w:t>
      </w:r>
      <w:r w:rsidRPr="00650DA9">
        <w:rPr>
          <w:lang w:val="fr-CA"/>
        </w:rPr>
        <w:fldChar w:fldCharType="begin"/>
      </w:r>
      <w:r w:rsidRPr="00650DA9">
        <w:rPr>
          <w:lang w:val="fr-CA"/>
        </w:rPr>
        <w:instrText xml:space="preserve"> XE "mise en prose" \t "</w:instrText>
      </w:r>
      <w:r w:rsidRPr="00650DA9">
        <w:rPr>
          <w:rFonts w:asciiTheme="minorHAnsi" w:hAnsiTheme="minorHAnsi"/>
          <w:iCs/>
          <w:lang w:val="fr-CA"/>
        </w:rPr>
        <w:instrText>47</w:instrText>
      </w:r>
      <w:r w:rsidRPr="00650DA9">
        <w:rPr>
          <w:lang w:val="fr-CA"/>
        </w:rPr>
        <w:instrText xml:space="preserve">" \f "sujs" </w:instrText>
      </w:r>
      <w:r w:rsidRPr="00650DA9">
        <w:rPr>
          <w:lang w:val="fr-CA"/>
        </w:rPr>
        <w:fldChar w:fldCharType="end"/>
      </w:r>
      <w:r w:rsidRPr="00650DA9">
        <w:rPr>
          <w:lang w:val="fr-CA"/>
        </w:rPr>
        <w:t xml:space="preserve"> bourguignonne de </w:t>
      </w:r>
      <w:r w:rsidRPr="00650DA9">
        <w:rPr>
          <w:i/>
          <w:iCs/>
          <w:lang w:val="fr-CA"/>
        </w:rPr>
        <w:t>Florence de Rome</w:t>
      </w:r>
      <w:r w:rsidRPr="00650DA9">
        <w:rPr>
          <w:lang w:val="fr-CA"/>
        </w:rPr>
        <w:t xml:space="preserve">, qui fait suite à la réécriture de </w:t>
      </w:r>
      <w:r w:rsidRPr="00650DA9">
        <w:rPr>
          <w:i/>
          <w:iCs/>
          <w:lang w:val="fr-CA"/>
        </w:rPr>
        <w:t>Florent et Octavien</w:t>
      </w:r>
      <w:r w:rsidRPr="00650DA9">
        <w:rPr>
          <w:i/>
          <w:iCs/>
          <w:lang w:val="fr-CA"/>
        </w:rPr>
        <w:fldChar w:fldCharType="begin"/>
      </w:r>
      <w:r w:rsidRPr="00650DA9">
        <w:rPr>
          <w:lang w:val="fr-CA"/>
        </w:rPr>
        <w:instrText xml:space="preserve"> XE "</w:instrText>
      </w:r>
      <w:r w:rsidRPr="00650DA9">
        <w:rPr>
          <w:i/>
          <w:iCs/>
          <w:lang w:val="fr-CA"/>
        </w:rPr>
        <w:instrText>Florent et Octavien</w:instrText>
      </w:r>
      <w:r w:rsidRPr="00650DA9">
        <w:rPr>
          <w:lang w:val="fr-CA"/>
        </w:rPr>
        <w:instrText>" \t "</w:instrText>
      </w:r>
      <w:r w:rsidRPr="00650DA9">
        <w:rPr>
          <w:rFonts w:asciiTheme="minorHAnsi" w:hAnsiTheme="minorHAnsi"/>
          <w:lang w:val="fr-CA"/>
        </w:rPr>
        <w:instrText>47</w:instrText>
      </w:r>
      <w:r w:rsidRPr="00650DA9">
        <w:rPr>
          <w:lang w:val="fr-CA"/>
        </w:rPr>
        <w:instrText xml:space="preserve">" \f "sujs" </w:instrText>
      </w:r>
      <w:r w:rsidRPr="00650DA9">
        <w:rPr>
          <w:i/>
          <w:iCs/>
          <w:lang w:val="fr-CA"/>
        </w:rPr>
        <w:fldChar w:fldCharType="end"/>
      </w:r>
      <w:r w:rsidRPr="00650DA9">
        <w:rPr>
          <w:i/>
          <w:iCs/>
          <w:lang w:val="fr-CA"/>
        </w:rPr>
        <w:t xml:space="preserve"> </w:t>
      </w:r>
      <w:r w:rsidRPr="00650DA9">
        <w:rPr>
          <w:lang w:val="fr-CA"/>
        </w:rPr>
        <w:t xml:space="preserve">dans la vaste compilation </w:t>
      </w:r>
      <w:r w:rsidRPr="00650DA9">
        <w:rPr>
          <w:i/>
          <w:iCs/>
          <w:lang w:val="fr-CA"/>
        </w:rPr>
        <w:t>Le livre des haulx fais et vaillances de l’empereur Othovyen</w:t>
      </w:r>
      <w:r w:rsidRPr="00650DA9">
        <w:rPr>
          <w:i/>
          <w:iCs/>
          <w:lang w:val="fr-CA"/>
        </w:rPr>
        <w:fldChar w:fldCharType="begin"/>
      </w:r>
      <w:r w:rsidRPr="00650DA9">
        <w:rPr>
          <w:lang w:val="fr-CA"/>
        </w:rPr>
        <w:instrText xml:space="preserve"> XE "</w:instrText>
      </w:r>
      <w:r w:rsidRPr="00650DA9">
        <w:rPr>
          <w:i/>
          <w:iCs/>
          <w:lang w:val="fr-CA"/>
        </w:rPr>
        <w:instrText>Livre des haulx fais et vaillances de l’empereur Othovyen</w:instrText>
      </w:r>
      <w:r w:rsidRPr="00650DA9">
        <w:rPr>
          <w:lang w:val="fr-CA"/>
        </w:rPr>
        <w:instrText>" \t "</w:instrText>
      </w:r>
      <w:r w:rsidRPr="00650DA9">
        <w:rPr>
          <w:rFonts w:asciiTheme="minorHAnsi" w:hAnsiTheme="minorHAnsi"/>
          <w:lang w:val="fr-CA"/>
        </w:rPr>
        <w:instrText>47</w:instrText>
      </w:r>
      <w:r w:rsidRPr="00650DA9">
        <w:rPr>
          <w:lang w:val="fr-CA"/>
        </w:rPr>
        <w:instrText xml:space="preserve">" \f "sujs" </w:instrText>
      </w:r>
      <w:r w:rsidRPr="00650DA9">
        <w:rPr>
          <w:i/>
          <w:iCs/>
          <w:lang w:val="fr-CA"/>
        </w:rPr>
        <w:fldChar w:fldCharType="end"/>
      </w:r>
      <w:r w:rsidRPr="00650DA9">
        <w:rPr>
          <w:lang w:val="fr-CA"/>
        </w:rPr>
        <w:t>. Il remet en question l’affirmation de G. Doutrepont</w:t>
      </w:r>
      <w:r w:rsidRPr="00650DA9">
        <w:rPr>
          <w:lang w:val="fr-CA"/>
        </w:rPr>
        <w:fldChar w:fldCharType="begin"/>
      </w:r>
      <w:r w:rsidRPr="00650DA9">
        <w:rPr>
          <w:lang w:val="fr-CA"/>
        </w:rPr>
        <w:instrText xml:space="preserve"> XE "Doutrepont" \t "</w:instrText>
      </w:r>
      <w:r w:rsidRPr="00650DA9">
        <w:rPr>
          <w:rFonts w:asciiTheme="minorHAnsi" w:hAnsiTheme="minorHAnsi"/>
          <w:lang w:val="fr-CA"/>
        </w:rPr>
        <w:instrText>47</w:instrText>
      </w:r>
      <w:r w:rsidRPr="00650DA9">
        <w:rPr>
          <w:lang w:val="fr-CA"/>
        </w:rPr>
        <w:instrText xml:space="preserve">" \f "noms" </w:instrText>
      </w:r>
      <w:r w:rsidRPr="00650DA9">
        <w:rPr>
          <w:lang w:val="fr-CA"/>
        </w:rPr>
        <w:fldChar w:fldCharType="end"/>
      </w:r>
      <w:r w:rsidRPr="00650DA9">
        <w:rPr>
          <w:lang w:val="fr-CA"/>
        </w:rPr>
        <w:t xml:space="preserve"> selon laquelle </w:t>
      </w:r>
      <w:r w:rsidRPr="00650DA9">
        <w:rPr>
          <w:i/>
          <w:iCs/>
          <w:lang w:val="fr-CA"/>
        </w:rPr>
        <w:t xml:space="preserve">Othovyen </w:t>
      </w:r>
      <w:r w:rsidRPr="00650DA9">
        <w:rPr>
          <w:lang w:val="fr-CA"/>
        </w:rPr>
        <w:t xml:space="preserve">serait « le remaniement d’un poème avec adjonction d’un autre texte », mais émet l’hypothèse qu’il s’agit plutôt « d’un unique remaniement en prose d’une compilation de deux chansons », </w:t>
      </w:r>
      <w:r w:rsidRPr="00650DA9">
        <w:rPr>
          <w:i/>
          <w:iCs/>
          <w:lang w:val="fr-CA"/>
        </w:rPr>
        <w:t xml:space="preserve">Florent et Octavien </w:t>
      </w:r>
      <w:r w:rsidRPr="00650DA9">
        <w:rPr>
          <w:lang w:val="fr-CA"/>
        </w:rPr>
        <w:t xml:space="preserve">et </w:t>
      </w:r>
      <w:r w:rsidRPr="00650DA9">
        <w:rPr>
          <w:i/>
          <w:iCs/>
          <w:lang w:val="fr-CA"/>
        </w:rPr>
        <w:t>Florence de Rome</w:t>
      </w:r>
      <w:r w:rsidRPr="00650DA9">
        <w:rPr>
          <w:lang w:val="fr-CA"/>
        </w:rPr>
        <w:t xml:space="preserve"> (p. 177). L’A. examine ensuite le rapport entre la prose et ses possibles hypotextes et met en avant le « caractère inclassable » de la réécriture par rapport aux versions versifiées connues, tout en soulignant que le ms. Paris, BnF, fr. 24384</w:t>
      </w:r>
      <w:r w:rsidRPr="00650DA9">
        <w:rPr>
          <w:lang w:val="fr-CA"/>
        </w:rPr>
        <w:fldChar w:fldCharType="begin"/>
      </w:r>
      <w:r w:rsidRPr="00650DA9">
        <w:rPr>
          <w:lang w:val="fr-CA"/>
        </w:rPr>
        <w:instrText xml:space="preserve"> XE "Paris, BnF, fr. 24384" \t "</w:instrText>
      </w:r>
      <w:r w:rsidRPr="00650DA9">
        <w:rPr>
          <w:rFonts w:asciiTheme="minorHAnsi" w:hAnsiTheme="minorHAnsi"/>
          <w:lang w:val="fr-CA"/>
        </w:rPr>
        <w:instrText>47</w:instrText>
      </w:r>
      <w:r w:rsidRPr="00650DA9">
        <w:rPr>
          <w:lang w:val="fr-CA"/>
        </w:rPr>
        <w:instrText xml:space="preserve">" \f "sujs" </w:instrText>
      </w:r>
      <w:r w:rsidRPr="00650DA9">
        <w:rPr>
          <w:lang w:val="fr-CA"/>
        </w:rPr>
        <w:fldChar w:fldCharType="end"/>
      </w:r>
      <w:r w:rsidRPr="00650DA9">
        <w:rPr>
          <w:lang w:val="fr-CA"/>
        </w:rPr>
        <w:t xml:space="preserve"> offre, « pour les 4000 premiers vers, un très bon terrain d’étude pour envisager les modalités de la mise en prose » (p. 178). La suite de l’étude est précisément consacrée à ces modalités de remaniement</w:t>
      </w:r>
      <w:r w:rsidRPr="00650DA9">
        <w:rPr>
          <w:lang w:val="fr-CA"/>
        </w:rPr>
        <w:fldChar w:fldCharType="begin"/>
      </w:r>
      <w:r w:rsidRPr="00650DA9">
        <w:rPr>
          <w:lang w:val="fr-CA"/>
        </w:rPr>
        <w:instrText xml:space="preserve"> XE "remaniement" \t "</w:instrText>
      </w:r>
      <w:r w:rsidRPr="00650DA9">
        <w:rPr>
          <w:rFonts w:asciiTheme="minorHAnsi" w:hAnsiTheme="minorHAnsi"/>
          <w:iCs/>
          <w:lang w:val="fr-CA"/>
        </w:rPr>
        <w:instrText>47</w:instrText>
      </w:r>
      <w:r w:rsidRPr="00650DA9">
        <w:rPr>
          <w:lang w:val="fr-CA"/>
        </w:rPr>
        <w:instrText xml:space="preserve">" \f "sujs" </w:instrText>
      </w:r>
      <w:r w:rsidRPr="00650DA9">
        <w:rPr>
          <w:lang w:val="fr-CA"/>
        </w:rPr>
        <w:fldChar w:fldCharType="end"/>
      </w:r>
      <w:r w:rsidRPr="00650DA9">
        <w:rPr>
          <w:lang w:val="fr-CA"/>
        </w:rPr>
        <w:t>, et en particulier au travail de dérimage effectué par le prosateur anonyme. L’abandon des « spécificités génériques du modèle versifié » (p. 187) va de pair avec une « redéfinition générique qui oriente le remaniement vers la littérature généalogique et le récit d’aventures pathétiques » (p. 175).] (S.L.)</w:t>
      </w:r>
    </w:p>
    <w:p w14:paraId="4A484CE9" w14:textId="77777777" w:rsidR="00AF2488" w:rsidRPr="00650DA9" w:rsidRDefault="00AF2488" w:rsidP="00AF2488">
      <w:pPr>
        <w:rPr>
          <w:lang w:val="fr-CA"/>
        </w:rPr>
      </w:pPr>
    </w:p>
    <w:p w14:paraId="52BB5CBC" w14:textId="77777777" w:rsidR="00AF2488" w:rsidRPr="00650DA9" w:rsidRDefault="00AF2488" w:rsidP="00AF2488">
      <w:pPr>
        <w:tabs>
          <w:tab w:val="left" w:pos="288"/>
        </w:tabs>
        <w:ind w:left="562" w:right="144" w:hanging="850"/>
        <w:rPr>
          <w:b/>
          <w:lang w:val="fr-CA"/>
        </w:rPr>
      </w:pPr>
      <w:r w:rsidRPr="00650DA9">
        <w:rPr>
          <w:smallCaps/>
          <w:lang w:val="fr-CA"/>
        </w:rPr>
        <w:t>48.</w:t>
      </w:r>
      <w:r w:rsidRPr="00650DA9">
        <w:rPr>
          <w:smallCaps/>
          <w:lang w:val="fr-CA"/>
        </w:rPr>
        <w:tab/>
        <w:t>Milland-Bove</w:t>
      </w:r>
      <w:r w:rsidRPr="00650DA9">
        <w:rPr>
          <w:smallCaps/>
          <w:lang w:val="fr-CA"/>
        </w:rPr>
        <w:fldChar w:fldCharType="begin"/>
      </w:r>
      <w:r w:rsidRPr="00650DA9">
        <w:rPr>
          <w:lang w:val="fr-CA"/>
        </w:rPr>
        <w:instrText xml:space="preserve"> XE "</w:instrText>
      </w:r>
      <w:r w:rsidRPr="00650DA9">
        <w:rPr>
          <w:smallCaps/>
          <w:lang w:val="fr-CA"/>
        </w:rPr>
        <w:instrText>Milland-Bove</w:instrText>
      </w:r>
      <w:r w:rsidRPr="00650DA9">
        <w:rPr>
          <w:lang w:val="fr-CA"/>
        </w:rPr>
        <w:instrText>" \t "</w:instrText>
      </w:r>
      <w:r w:rsidRPr="00650DA9">
        <w:rPr>
          <w:rFonts w:asciiTheme="minorHAnsi" w:hAnsiTheme="minorHAnsi"/>
          <w:iCs/>
          <w:lang w:val="fr-CA"/>
        </w:rPr>
        <w:instrText>48</w:instrText>
      </w:r>
      <w:r w:rsidRPr="00650DA9">
        <w:rPr>
          <w:lang w:val="fr-CA"/>
        </w:rPr>
        <w:instrText xml:space="preserve">" \f "noms" </w:instrText>
      </w:r>
      <w:r w:rsidRPr="00650DA9">
        <w:rPr>
          <w:smallCaps/>
          <w:lang w:val="fr-CA"/>
        </w:rPr>
        <w:fldChar w:fldCharType="end"/>
      </w:r>
      <w:r w:rsidRPr="00650DA9">
        <w:rPr>
          <w:lang w:val="fr-CA"/>
        </w:rPr>
        <w:t xml:space="preserve">, Bénédicte : </w:t>
      </w:r>
      <w:r w:rsidRPr="00650DA9">
        <w:rPr>
          <w:i/>
          <w:iCs/>
          <w:lang w:val="fr-CA"/>
        </w:rPr>
        <w:t>« Godefroy et le mouvement des peuples ». Singulier et collectif dans l’écriture de la guerre</w:t>
      </w:r>
      <w:r w:rsidRPr="00650DA9">
        <w:rPr>
          <w:i/>
          <w:iCs/>
          <w:lang w:val="fr-CA"/>
        </w:rPr>
        <w:fldChar w:fldCharType="begin"/>
      </w:r>
      <w:r w:rsidRPr="00650DA9">
        <w:rPr>
          <w:lang w:val="fr-CA"/>
        </w:rPr>
        <w:instrText xml:space="preserve"> XE "</w:instrText>
      </w:r>
      <w:r w:rsidRPr="00650DA9">
        <w:rPr>
          <w:i/>
          <w:iCs/>
          <w:lang w:val="fr-CA"/>
        </w:rPr>
        <w:instrText>écriture de la guerre</w:instrText>
      </w:r>
      <w:r w:rsidRPr="00650DA9">
        <w:rPr>
          <w:lang w:val="fr-CA"/>
        </w:rPr>
        <w:instrText>" \t "</w:instrText>
      </w:r>
      <w:r w:rsidRPr="00650DA9">
        <w:rPr>
          <w:rFonts w:asciiTheme="minorHAnsi" w:hAnsiTheme="minorHAnsi"/>
          <w:iCs/>
          <w:lang w:val="fr-CA"/>
        </w:rPr>
        <w:instrText>48</w:instrText>
      </w:r>
      <w:r w:rsidRPr="00650DA9">
        <w:rPr>
          <w:lang w:val="fr-CA"/>
        </w:rPr>
        <w:instrText xml:space="preserve">" \f "sujs" </w:instrText>
      </w:r>
      <w:r w:rsidRPr="00650DA9">
        <w:rPr>
          <w:i/>
          <w:iCs/>
          <w:lang w:val="fr-CA"/>
        </w:rPr>
        <w:fldChar w:fldCharType="end"/>
      </w:r>
      <w:r w:rsidRPr="00650DA9">
        <w:rPr>
          <w:i/>
          <w:iCs/>
          <w:lang w:val="fr-CA"/>
        </w:rPr>
        <w:t xml:space="preserve"> (</w:t>
      </w:r>
      <w:r w:rsidRPr="00650DA9">
        <w:rPr>
          <w:i/>
          <w:iCs/>
          <w:smallCaps/>
          <w:lang w:val="fr-CA"/>
        </w:rPr>
        <w:t>xii</w:t>
      </w:r>
      <w:r w:rsidRPr="00650DA9">
        <w:rPr>
          <w:i/>
          <w:iCs/>
          <w:vertAlign w:val="superscript"/>
          <w:lang w:val="fr-CA"/>
        </w:rPr>
        <w:t>e</w:t>
      </w:r>
      <w:r w:rsidRPr="00650DA9">
        <w:rPr>
          <w:i/>
          <w:iCs/>
          <w:lang w:val="fr-CA"/>
        </w:rPr>
        <w:t>-</w:t>
      </w:r>
      <w:r w:rsidRPr="00650DA9">
        <w:rPr>
          <w:i/>
          <w:iCs/>
          <w:smallCaps/>
          <w:lang w:val="fr-CA"/>
        </w:rPr>
        <w:t>xiii</w:t>
      </w:r>
      <w:r w:rsidRPr="00650DA9">
        <w:rPr>
          <w:i/>
          <w:iCs/>
          <w:vertAlign w:val="superscript"/>
          <w:lang w:val="fr-CA"/>
        </w:rPr>
        <w:t>e</w:t>
      </w:r>
      <w:r w:rsidRPr="00650DA9">
        <w:rPr>
          <w:i/>
          <w:iCs/>
          <w:lang w:val="fr-CA"/>
        </w:rPr>
        <w:t xml:space="preserve"> siècles)</w:t>
      </w:r>
      <w:r w:rsidRPr="00650DA9">
        <w:rPr>
          <w:lang w:val="fr-CA"/>
        </w:rPr>
        <w:t xml:space="preserve">, dans </w:t>
      </w:r>
      <w:r w:rsidRPr="00650DA9">
        <w:rPr>
          <w:i/>
          <w:lang w:val="fr-CA"/>
        </w:rPr>
        <w:t>M.Â</w:t>
      </w:r>
      <w:r w:rsidRPr="00650DA9">
        <w:rPr>
          <w:lang w:val="fr-CA"/>
        </w:rPr>
        <w:t>., 125 (1), 2019 (</w:t>
      </w:r>
      <w:r w:rsidRPr="00650DA9">
        <w:rPr>
          <w:i/>
          <w:lang w:val="fr-CA"/>
        </w:rPr>
        <w:t>L’Écriture de la guerre</w:t>
      </w:r>
      <w:r w:rsidRPr="00650DA9">
        <w:rPr>
          <w:lang w:val="fr-CA"/>
        </w:rPr>
        <w:t>), pp. 129-148</w:t>
      </w:r>
      <w:r w:rsidRPr="00650DA9">
        <w:rPr>
          <w:lang w:val="fr-CA" w:eastAsia="fr-CA"/>
        </w:rPr>
        <w:t>.</w:t>
      </w:r>
    </w:p>
    <w:p w14:paraId="78E18D2F" w14:textId="77777777" w:rsidR="00AF2488" w:rsidRPr="00650DA9" w:rsidRDefault="00AF2488" w:rsidP="00AF2488">
      <w:pPr>
        <w:pStyle w:val="Grillecouleur-Accent11"/>
        <w:rPr>
          <w:b/>
          <w:bCs/>
          <w:lang w:val="fr-CA"/>
        </w:rPr>
      </w:pPr>
      <w:r w:rsidRPr="00650DA9">
        <w:rPr>
          <w:rStyle w:val="productdisplayproducttitle"/>
          <w:lang w:val="fr-CA"/>
        </w:rPr>
        <w:t>[</w:t>
      </w:r>
      <w:r w:rsidRPr="00650DA9">
        <w:rPr>
          <w:lang w:val="fr-CA"/>
        </w:rPr>
        <w:t xml:space="preserve">Cette étude, s’inscrivant dans le sillage de la </w:t>
      </w:r>
      <w:r w:rsidRPr="00650DA9">
        <w:rPr>
          <w:i/>
          <w:iCs/>
          <w:lang w:val="fr-CA"/>
        </w:rPr>
        <w:t>Poétique du récit de guerre</w:t>
      </w:r>
      <w:r w:rsidRPr="00650DA9">
        <w:rPr>
          <w:lang w:val="fr-CA"/>
        </w:rPr>
        <w:t xml:space="preserve"> de Jean Kaempfer</w:t>
      </w:r>
      <w:r w:rsidRPr="00650DA9">
        <w:rPr>
          <w:lang w:val="fr-CA"/>
        </w:rPr>
        <w:fldChar w:fldCharType="begin"/>
      </w:r>
      <w:r w:rsidRPr="00650DA9">
        <w:rPr>
          <w:lang w:val="fr-CA"/>
        </w:rPr>
        <w:instrText xml:space="preserve"> XE "Kaempfer" \t "</w:instrText>
      </w:r>
      <w:r w:rsidRPr="00650DA9">
        <w:rPr>
          <w:rFonts w:asciiTheme="minorHAnsi" w:hAnsiTheme="minorHAnsi"/>
          <w:lang w:val="fr-CA"/>
        </w:rPr>
        <w:instrText>48</w:instrText>
      </w:r>
      <w:r w:rsidRPr="00650DA9">
        <w:rPr>
          <w:lang w:val="fr-CA"/>
        </w:rPr>
        <w:instrText xml:space="preserve">" \f "noms" </w:instrText>
      </w:r>
      <w:r w:rsidRPr="00650DA9">
        <w:rPr>
          <w:lang w:val="fr-CA"/>
        </w:rPr>
        <w:fldChar w:fldCharType="end"/>
      </w:r>
      <w:r w:rsidRPr="00650DA9">
        <w:rPr>
          <w:lang w:val="fr-CA"/>
        </w:rPr>
        <w:t>, souhaite intégrer l’écriture médiévale de la guerre</w:t>
      </w:r>
      <w:r w:rsidRPr="00650DA9">
        <w:rPr>
          <w:lang w:val="fr-CA"/>
        </w:rPr>
        <w:fldChar w:fldCharType="begin"/>
      </w:r>
      <w:r w:rsidRPr="00650DA9">
        <w:rPr>
          <w:lang w:val="fr-CA"/>
        </w:rPr>
        <w:instrText xml:space="preserve"> XE "guerre" \t "</w:instrText>
      </w:r>
      <w:r w:rsidRPr="00650DA9">
        <w:rPr>
          <w:rFonts w:asciiTheme="minorHAnsi" w:hAnsiTheme="minorHAnsi"/>
          <w:iCs/>
          <w:lang w:val="fr-CA"/>
        </w:rPr>
        <w:instrText>48</w:instrText>
      </w:r>
      <w:r w:rsidRPr="00650DA9">
        <w:rPr>
          <w:lang w:val="fr-CA"/>
        </w:rPr>
        <w:instrText xml:space="preserve">" \f "sujs" </w:instrText>
      </w:r>
      <w:r w:rsidRPr="00650DA9">
        <w:rPr>
          <w:lang w:val="fr-CA"/>
        </w:rPr>
        <w:fldChar w:fldCharType="end"/>
      </w:r>
      <w:r w:rsidRPr="00650DA9">
        <w:rPr>
          <w:lang w:val="fr-CA"/>
        </w:rPr>
        <w:t xml:space="preserve"> à cette poétique générale construite surtout autour de l’antique et du moderne. L’A. analyse différents aspects liés à l’écriture de la guerre au Moyen Âge dans des romans, chansons de geste et chroniques, et assortit les différents exemples de références antiques et modernes permettant de donner une vision d’ensemble. L’article se subdivise en quatre parties : </w:t>
      </w:r>
      <w:r w:rsidRPr="00650DA9">
        <w:rPr>
          <w:i/>
          <w:iCs/>
          <w:lang w:val="fr-CA"/>
        </w:rPr>
        <w:t xml:space="preserve">Singulier et collectif : l’exemple des dénominations imagées </w:t>
      </w:r>
      <w:r w:rsidRPr="00650DA9">
        <w:rPr>
          <w:lang w:val="fr-CA"/>
        </w:rPr>
        <w:t xml:space="preserve">(pp. 131-136) ; </w:t>
      </w:r>
      <w:r w:rsidRPr="00650DA9">
        <w:rPr>
          <w:i/>
          <w:iCs/>
          <w:lang w:val="fr-CA"/>
        </w:rPr>
        <w:t>Vue d’ensemble ou de détail : la question de la distance de l’écriture et du point de vue</w:t>
      </w:r>
      <w:r w:rsidRPr="00650DA9">
        <w:rPr>
          <w:lang w:val="fr-CA"/>
        </w:rPr>
        <w:t xml:space="preserve"> (pp. 136-138) ; </w:t>
      </w:r>
      <w:r w:rsidRPr="00650DA9">
        <w:rPr>
          <w:i/>
          <w:iCs/>
          <w:lang w:val="fr-CA"/>
        </w:rPr>
        <w:t>Qui agit ? une représentation plus complexe qu’il n’y paraît</w:t>
      </w:r>
      <w:r w:rsidRPr="00650DA9">
        <w:rPr>
          <w:lang w:val="fr-CA"/>
        </w:rPr>
        <w:t xml:space="preserve"> (pp. 138-141) ; </w:t>
      </w:r>
      <w:r w:rsidRPr="00650DA9">
        <w:rPr>
          <w:i/>
          <w:iCs/>
          <w:lang w:val="fr-CA"/>
        </w:rPr>
        <w:t>Obscurité et clarté, indistinct et indicible</w:t>
      </w:r>
      <w:r w:rsidRPr="00650DA9">
        <w:rPr>
          <w:lang w:val="fr-CA"/>
        </w:rPr>
        <w:t xml:space="preserve"> (pp. 141-147).] (A.C.)</w:t>
      </w:r>
    </w:p>
    <w:p w14:paraId="7FF22BB2" w14:textId="77777777" w:rsidR="00AF2488" w:rsidRPr="00650DA9" w:rsidRDefault="00AF2488" w:rsidP="00AF2488">
      <w:pPr>
        <w:rPr>
          <w:lang w:val="fr-CA"/>
        </w:rPr>
      </w:pPr>
    </w:p>
    <w:p w14:paraId="088353F6" w14:textId="77777777" w:rsidR="00AF2488" w:rsidRPr="00650DA9" w:rsidRDefault="00AF2488" w:rsidP="00AF2488">
      <w:pPr>
        <w:tabs>
          <w:tab w:val="left" w:pos="288"/>
        </w:tabs>
        <w:ind w:left="562" w:right="144" w:hanging="850"/>
        <w:rPr>
          <w:b/>
          <w:lang w:val="fr-CA"/>
        </w:rPr>
      </w:pPr>
      <w:r w:rsidRPr="00650DA9">
        <w:rPr>
          <w:smallCaps/>
          <w:lang w:val="fr-CA"/>
        </w:rPr>
        <w:t>49.</w:t>
      </w:r>
      <w:r w:rsidRPr="00650DA9">
        <w:rPr>
          <w:smallCaps/>
          <w:lang w:val="fr-CA"/>
        </w:rPr>
        <w:tab/>
        <w:t>Moran</w:t>
      </w:r>
      <w:r w:rsidRPr="00650DA9">
        <w:rPr>
          <w:smallCaps/>
          <w:lang w:val="fr-CA"/>
        </w:rPr>
        <w:fldChar w:fldCharType="begin"/>
      </w:r>
      <w:r w:rsidRPr="00650DA9">
        <w:rPr>
          <w:lang w:val="fr-CA"/>
        </w:rPr>
        <w:instrText xml:space="preserve"> XE "</w:instrText>
      </w:r>
      <w:r w:rsidRPr="00650DA9">
        <w:rPr>
          <w:smallCaps/>
          <w:lang w:val="fr-CA"/>
        </w:rPr>
        <w:instrText>Moran</w:instrText>
      </w:r>
      <w:r w:rsidRPr="00650DA9">
        <w:rPr>
          <w:lang w:val="fr-CA"/>
        </w:rPr>
        <w:instrText>" \t "</w:instrText>
      </w:r>
      <w:r w:rsidRPr="00650DA9">
        <w:rPr>
          <w:rFonts w:asciiTheme="minorHAnsi" w:hAnsiTheme="minorHAnsi"/>
          <w:iCs/>
          <w:lang w:val="fr-CA"/>
        </w:rPr>
        <w:instrText>49</w:instrText>
      </w:r>
      <w:r w:rsidRPr="00650DA9">
        <w:rPr>
          <w:lang w:val="fr-CA"/>
        </w:rPr>
        <w:instrText xml:space="preserve">" \f "noms" </w:instrText>
      </w:r>
      <w:r w:rsidRPr="00650DA9">
        <w:rPr>
          <w:smallCaps/>
          <w:lang w:val="fr-CA"/>
        </w:rPr>
        <w:fldChar w:fldCharType="end"/>
      </w:r>
      <w:r w:rsidRPr="00650DA9">
        <w:rPr>
          <w:smallCaps/>
          <w:lang w:val="fr-CA"/>
        </w:rPr>
        <w:t xml:space="preserve">, </w:t>
      </w:r>
      <w:r w:rsidRPr="00650DA9">
        <w:rPr>
          <w:lang w:val="fr-CA"/>
        </w:rPr>
        <w:t xml:space="preserve">Patrick : </w:t>
      </w:r>
      <w:r w:rsidRPr="00650DA9">
        <w:rPr>
          <w:i/>
          <w:iCs/>
          <w:lang w:val="fr-CA"/>
        </w:rPr>
        <w:t xml:space="preserve">La guerre comme marqueur générique dans la littérature narrative des </w:t>
      </w:r>
      <w:r w:rsidRPr="00650DA9">
        <w:rPr>
          <w:i/>
          <w:iCs/>
          <w:smallCaps/>
          <w:lang w:val="fr-CA"/>
        </w:rPr>
        <w:t>xii</w:t>
      </w:r>
      <w:r w:rsidRPr="00650DA9">
        <w:rPr>
          <w:i/>
          <w:iCs/>
          <w:vertAlign w:val="superscript"/>
          <w:lang w:val="fr-CA"/>
        </w:rPr>
        <w:t>e</w:t>
      </w:r>
      <w:r w:rsidRPr="00650DA9">
        <w:rPr>
          <w:i/>
          <w:iCs/>
          <w:lang w:val="fr-CA"/>
        </w:rPr>
        <w:t xml:space="preserve"> et </w:t>
      </w:r>
      <w:r w:rsidRPr="00650DA9">
        <w:rPr>
          <w:i/>
          <w:iCs/>
          <w:smallCaps/>
          <w:lang w:val="fr-CA"/>
        </w:rPr>
        <w:t>xiii</w:t>
      </w:r>
      <w:r w:rsidRPr="00650DA9">
        <w:rPr>
          <w:i/>
          <w:iCs/>
          <w:vertAlign w:val="superscript"/>
          <w:lang w:val="fr-CA"/>
        </w:rPr>
        <w:t>e</w:t>
      </w:r>
      <w:r w:rsidRPr="00650DA9">
        <w:rPr>
          <w:i/>
          <w:iCs/>
          <w:lang w:val="fr-CA"/>
        </w:rPr>
        <w:t xml:space="preserve"> siècles</w:t>
      </w:r>
      <w:r w:rsidRPr="00650DA9">
        <w:rPr>
          <w:lang w:val="fr-CA"/>
        </w:rPr>
        <w:t xml:space="preserve">, dans </w:t>
      </w:r>
      <w:r w:rsidRPr="00650DA9">
        <w:rPr>
          <w:i/>
          <w:color w:val="000000"/>
          <w:lang w:val="fr-CA"/>
        </w:rPr>
        <w:t>M.Â</w:t>
      </w:r>
      <w:r w:rsidRPr="00650DA9">
        <w:rPr>
          <w:color w:val="000000"/>
          <w:lang w:val="fr-CA"/>
        </w:rPr>
        <w:t>., 125 (1), 2019 (</w:t>
      </w:r>
      <w:r w:rsidRPr="00650DA9">
        <w:rPr>
          <w:i/>
          <w:color w:val="000000"/>
          <w:lang w:val="fr-CA"/>
        </w:rPr>
        <w:t>L’Écriture de la guerre</w:t>
      </w:r>
      <w:r w:rsidRPr="00650DA9">
        <w:rPr>
          <w:color w:val="000000"/>
          <w:lang w:val="fr-CA"/>
        </w:rPr>
        <w:t>), pp. 21-35</w:t>
      </w:r>
      <w:r w:rsidRPr="00650DA9">
        <w:rPr>
          <w:lang w:val="fr-CA" w:eastAsia="fr-CA"/>
        </w:rPr>
        <w:t>.</w:t>
      </w:r>
    </w:p>
    <w:p w14:paraId="3138C76E" w14:textId="77777777" w:rsidR="00AF2488" w:rsidRPr="00650DA9" w:rsidRDefault="00AF2488" w:rsidP="00AF2488">
      <w:pPr>
        <w:pStyle w:val="Grillecouleur-Accent11"/>
        <w:rPr>
          <w:b/>
          <w:bCs/>
          <w:lang w:val="fr-CA"/>
        </w:rPr>
      </w:pPr>
      <w:r w:rsidRPr="00650DA9">
        <w:rPr>
          <w:rStyle w:val="productdisplayproducttitle"/>
          <w:lang w:val="fr-CA"/>
        </w:rPr>
        <w:t>[</w:t>
      </w:r>
      <w:r w:rsidRPr="00650DA9">
        <w:rPr>
          <w:lang w:val="fr-CA"/>
        </w:rPr>
        <w:t>L’A. interroge le concept de généricité appliqué à la littérature médiévale et remet en question son rejet au profit des concepts d’hétérogénéité ou d’hybridité des textes médiévaux. Portant sur le marqueur de la guerre</w:t>
      </w:r>
      <w:r w:rsidRPr="00650DA9">
        <w:rPr>
          <w:lang w:val="fr-CA"/>
        </w:rPr>
        <w:fldChar w:fldCharType="begin"/>
      </w:r>
      <w:r w:rsidRPr="00650DA9">
        <w:rPr>
          <w:lang w:val="fr-CA"/>
        </w:rPr>
        <w:instrText xml:space="preserve"> XE "guerre" \t "</w:instrText>
      </w:r>
      <w:r w:rsidRPr="00650DA9">
        <w:rPr>
          <w:rFonts w:asciiTheme="minorHAnsi" w:hAnsiTheme="minorHAnsi"/>
          <w:iCs/>
          <w:lang w:val="fr-CA"/>
        </w:rPr>
        <w:instrText>49</w:instrText>
      </w:r>
      <w:r w:rsidRPr="00650DA9">
        <w:rPr>
          <w:lang w:val="fr-CA"/>
        </w:rPr>
        <w:instrText xml:space="preserve">" \f "sujs" </w:instrText>
      </w:r>
      <w:r w:rsidRPr="00650DA9">
        <w:rPr>
          <w:lang w:val="fr-CA"/>
        </w:rPr>
        <w:fldChar w:fldCharType="end"/>
      </w:r>
      <w:r w:rsidRPr="00650DA9">
        <w:rPr>
          <w:lang w:val="fr-CA"/>
        </w:rPr>
        <w:t xml:space="preserve"> et en particulier le motif</w:t>
      </w:r>
      <w:r w:rsidRPr="00650DA9">
        <w:rPr>
          <w:lang w:val="fr-CA"/>
        </w:rPr>
        <w:fldChar w:fldCharType="begin"/>
      </w:r>
      <w:r w:rsidRPr="00650DA9">
        <w:rPr>
          <w:lang w:val="fr-CA"/>
        </w:rPr>
        <w:instrText xml:space="preserve"> XE "motif" \t "</w:instrText>
      </w:r>
      <w:r w:rsidRPr="00650DA9">
        <w:rPr>
          <w:rFonts w:asciiTheme="minorHAnsi" w:hAnsiTheme="minorHAnsi"/>
          <w:iCs/>
          <w:lang w:val="fr-CA"/>
        </w:rPr>
        <w:instrText>49</w:instrText>
      </w:r>
      <w:r w:rsidRPr="00650DA9">
        <w:rPr>
          <w:lang w:val="fr-CA"/>
        </w:rPr>
        <w:instrText xml:space="preserve">" \f "sujs" </w:instrText>
      </w:r>
      <w:r w:rsidRPr="00650DA9">
        <w:rPr>
          <w:lang w:val="fr-CA"/>
        </w:rPr>
        <w:fldChar w:fldCharType="end"/>
      </w:r>
      <w:r w:rsidRPr="00650DA9">
        <w:rPr>
          <w:lang w:val="fr-CA"/>
        </w:rPr>
        <w:t xml:space="preserve"> de l’assaut épique, à la forte identité générique, </w:t>
      </w:r>
      <w:r w:rsidRPr="00650DA9">
        <w:rPr>
          <w:lang w:val="fr-CA"/>
        </w:rPr>
        <w:lastRenderedPageBreak/>
        <w:t xml:space="preserve">l’étude envisage sa présence dans plusieurs romans comme la </w:t>
      </w:r>
      <w:r w:rsidRPr="00650DA9">
        <w:rPr>
          <w:i/>
          <w:iCs/>
          <w:lang w:val="fr-CA"/>
        </w:rPr>
        <w:t>Suite Vulgate</w:t>
      </w:r>
      <w:r w:rsidRPr="00650DA9">
        <w:rPr>
          <w:i/>
          <w:iCs/>
          <w:lang w:val="fr-CA"/>
        </w:rPr>
        <w:fldChar w:fldCharType="begin"/>
      </w:r>
      <w:r w:rsidRPr="00650DA9">
        <w:rPr>
          <w:lang w:val="fr-CA"/>
        </w:rPr>
        <w:instrText xml:space="preserve"> XE "</w:instrText>
      </w:r>
      <w:r w:rsidRPr="00650DA9">
        <w:rPr>
          <w:i/>
          <w:iCs/>
          <w:lang w:val="fr-CA"/>
        </w:rPr>
        <w:instrText>Suite Vulgate</w:instrText>
      </w:r>
      <w:r w:rsidRPr="00650DA9">
        <w:rPr>
          <w:lang w:val="fr-CA"/>
        </w:rPr>
        <w:instrText>" \t "</w:instrText>
      </w:r>
      <w:r w:rsidRPr="00650DA9">
        <w:rPr>
          <w:rFonts w:asciiTheme="minorHAnsi" w:hAnsiTheme="minorHAnsi"/>
          <w:lang w:val="fr-CA"/>
        </w:rPr>
        <w:instrText>49</w:instrText>
      </w:r>
      <w:r w:rsidRPr="00650DA9">
        <w:rPr>
          <w:lang w:val="fr-CA"/>
        </w:rPr>
        <w:instrText xml:space="preserve">" \f "sujs" </w:instrText>
      </w:r>
      <w:r w:rsidRPr="00650DA9">
        <w:rPr>
          <w:i/>
          <w:iCs/>
          <w:lang w:val="fr-CA"/>
        </w:rPr>
        <w:fldChar w:fldCharType="end"/>
      </w:r>
      <w:r w:rsidRPr="00650DA9">
        <w:rPr>
          <w:lang w:val="fr-CA"/>
        </w:rPr>
        <w:t xml:space="preserve"> ou certains romans antiques. Sa très fréquente utilisation permet de l’assimiler à un « patron générique exportable » (§ 3), utilisé délibérément et de manière maîtrisée par les auteurs médiévaux. La comparaison avec les sources latines de certaines œuvres permet d’exclure qu’il s’agisse d’un paradigme lié à un imaginaire militaire commun, dont la chanson de geste ne serait que la première expression ; au contraire, l’utilisation de la structure formulaire de l’épique — absente dans les originaux latins — prouve que les auteurs (et probablement leur public aussi) avaient une conscience précise des genres</w:t>
      </w:r>
      <w:r w:rsidRPr="00650DA9">
        <w:rPr>
          <w:lang w:val="fr-CA"/>
        </w:rPr>
        <w:fldChar w:fldCharType="begin"/>
      </w:r>
      <w:r w:rsidRPr="00650DA9">
        <w:rPr>
          <w:lang w:val="fr-CA"/>
        </w:rPr>
        <w:instrText xml:space="preserve"> XE "genre" \t "</w:instrText>
      </w:r>
      <w:r w:rsidRPr="00650DA9">
        <w:rPr>
          <w:rFonts w:asciiTheme="minorHAnsi" w:hAnsiTheme="minorHAnsi"/>
          <w:iCs/>
          <w:lang w:val="fr-CA"/>
        </w:rPr>
        <w:instrText>49</w:instrText>
      </w:r>
      <w:r w:rsidRPr="00650DA9">
        <w:rPr>
          <w:lang w:val="fr-CA"/>
        </w:rPr>
        <w:instrText xml:space="preserve">" \f "sujs" </w:instrText>
      </w:r>
      <w:r w:rsidRPr="00650DA9">
        <w:rPr>
          <w:lang w:val="fr-CA"/>
        </w:rPr>
        <w:fldChar w:fldCharType="end"/>
      </w:r>
      <w:r w:rsidRPr="00650DA9">
        <w:rPr>
          <w:lang w:val="fr-CA"/>
        </w:rPr>
        <w:t>]. (A.C.)</w:t>
      </w:r>
    </w:p>
    <w:p w14:paraId="6A47903D" w14:textId="77777777" w:rsidR="00AF2488" w:rsidRPr="00650DA9" w:rsidRDefault="00AF2488" w:rsidP="00AF2488">
      <w:pPr>
        <w:rPr>
          <w:lang w:val="fr-CA"/>
        </w:rPr>
      </w:pPr>
    </w:p>
    <w:p w14:paraId="567566B9" w14:textId="77777777" w:rsidR="00AF2488" w:rsidRPr="00650DA9" w:rsidRDefault="00AF2488" w:rsidP="00AF2488">
      <w:pPr>
        <w:tabs>
          <w:tab w:val="left" w:pos="288"/>
        </w:tabs>
        <w:ind w:left="562" w:right="144" w:hanging="850"/>
        <w:rPr>
          <w:b/>
          <w:lang w:val="fr-CA"/>
        </w:rPr>
      </w:pPr>
      <w:r w:rsidRPr="00650DA9">
        <w:rPr>
          <w:smallCaps/>
          <w:lang w:val="fr-CA"/>
        </w:rPr>
        <w:t>50.</w:t>
      </w:r>
      <w:r w:rsidRPr="00650DA9">
        <w:rPr>
          <w:smallCaps/>
          <w:lang w:val="fr-CA"/>
        </w:rPr>
        <w:tab/>
        <w:t>Ott</w:t>
      </w:r>
      <w:r w:rsidRPr="00650DA9">
        <w:rPr>
          <w:smallCaps/>
          <w:lang w:val="fr-CA"/>
        </w:rPr>
        <w:fldChar w:fldCharType="begin"/>
      </w:r>
      <w:r w:rsidRPr="00650DA9">
        <w:rPr>
          <w:lang w:val="fr-CA"/>
        </w:rPr>
        <w:instrText xml:space="preserve"> XE "</w:instrText>
      </w:r>
      <w:r w:rsidRPr="00650DA9">
        <w:rPr>
          <w:smallCaps/>
          <w:lang w:val="fr-CA"/>
        </w:rPr>
        <w:instrText>Ott</w:instrText>
      </w:r>
      <w:r w:rsidRPr="00650DA9">
        <w:rPr>
          <w:lang w:val="fr-CA"/>
        </w:rPr>
        <w:instrText>" \t "</w:instrText>
      </w:r>
      <w:r w:rsidRPr="00650DA9">
        <w:rPr>
          <w:rFonts w:asciiTheme="minorHAnsi" w:hAnsiTheme="minorHAnsi"/>
          <w:iCs/>
          <w:lang w:val="fr-CA"/>
        </w:rPr>
        <w:instrText>50</w:instrText>
      </w:r>
      <w:r w:rsidRPr="00650DA9">
        <w:rPr>
          <w:lang w:val="fr-CA"/>
        </w:rPr>
        <w:instrText xml:space="preserve">" \f "noms" </w:instrText>
      </w:r>
      <w:r w:rsidRPr="00650DA9">
        <w:rPr>
          <w:smallCaps/>
          <w:lang w:val="fr-CA"/>
        </w:rPr>
        <w:fldChar w:fldCharType="end"/>
      </w:r>
      <w:r>
        <w:rPr>
          <w:lang w:val="fr-CA"/>
        </w:rPr>
        <w:t xml:space="preserve">, Muriel et </w:t>
      </w:r>
      <w:r w:rsidRPr="00650DA9">
        <w:rPr>
          <w:smallCaps/>
          <w:lang w:val="fr-CA"/>
        </w:rPr>
        <w:t>Winling</w:t>
      </w:r>
      <w:r w:rsidRPr="00650DA9">
        <w:rPr>
          <w:smallCaps/>
          <w:lang w:val="fr-CA"/>
        </w:rPr>
        <w:fldChar w:fldCharType="begin"/>
      </w:r>
      <w:r w:rsidRPr="00650DA9">
        <w:rPr>
          <w:lang w:val="fr-CA"/>
        </w:rPr>
        <w:instrText xml:space="preserve"> XE "</w:instrText>
      </w:r>
      <w:r w:rsidRPr="00650DA9">
        <w:rPr>
          <w:smallCaps/>
          <w:lang w:val="fr-CA"/>
        </w:rPr>
        <w:instrText>Winling</w:instrText>
      </w:r>
      <w:r w:rsidRPr="00650DA9">
        <w:rPr>
          <w:lang w:val="fr-CA"/>
        </w:rPr>
        <w:instrText>" \t "</w:instrText>
      </w:r>
      <w:r w:rsidRPr="00650DA9">
        <w:rPr>
          <w:rFonts w:asciiTheme="minorHAnsi" w:hAnsiTheme="minorHAnsi"/>
          <w:iCs/>
          <w:lang w:val="fr-CA"/>
        </w:rPr>
        <w:instrText>50</w:instrText>
      </w:r>
      <w:r w:rsidRPr="00650DA9">
        <w:rPr>
          <w:lang w:val="fr-CA"/>
        </w:rPr>
        <w:instrText xml:space="preserve">" \f "noms" </w:instrText>
      </w:r>
      <w:r w:rsidRPr="00650DA9">
        <w:rPr>
          <w:smallCaps/>
          <w:lang w:val="fr-CA"/>
        </w:rPr>
        <w:fldChar w:fldCharType="end"/>
      </w:r>
      <w:r w:rsidRPr="00650DA9">
        <w:rPr>
          <w:smallCaps/>
          <w:lang w:val="fr-CA"/>
        </w:rPr>
        <w:t xml:space="preserve">, </w:t>
      </w:r>
      <w:r w:rsidRPr="00650DA9">
        <w:rPr>
          <w:lang w:val="fr-CA"/>
        </w:rPr>
        <w:t xml:space="preserve">Paloma : </w:t>
      </w:r>
      <w:r w:rsidRPr="00650DA9">
        <w:rPr>
          <w:i/>
          <w:iCs/>
          <w:lang w:val="fr-CA"/>
        </w:rPr>
        <w:t>La « Chevalerie Ogier » en alexandrins rimés : édition des quinze premières laisses</w:t>
      </w:r>
      <w:r w:rsidRPr="00650DA9">
        <w:rPr>
          <w:lang w:val="fr-CA"/>
        </w:rPr>
        <w:t xml:space="preserve">, dans </w:t>
      </w:r>
      <w:r w:rsidRPr="00650DA9">
        <w:rPr>
          <w:i/>
          <w:lang w:val="fr-CA"/>
        </w:rPr>
        <w:t>M.Â</w:t>
      </w:r>
      <w:r w:rsidRPr="00650DA9">
        <w:rPr>
          <w:lang w:val="fr-CA"/>
        </w:rPr>
        <w:t>., 125 (3-4), 2019, pp. 543-578</w:t>
      </w:r>
      <w:r w:rsidRPr="00650DA9">
        <w:rPr>
          <w:lang w:val="fr-CA" w:eastAsia="fr-CA"/>
        </w:rPr>
        <w:t>.</w:t>
      </w:r>
    </w:p>
    <w:p w14:paraId="70F2BCFE" w14:textId="77777777" w:rsidR="00AF2488" w:rsidRPr="00AF2488" w:rsidRDefault="00AF2488" w:rsidP="00AF2488">
      <w:pPr>
        <w:pStyle w:val="Grillecouleur-Accent11"/>
        <w:rPr>
          <w:b/>
          <w:bCs/>
          <w:lang w:val="it-IT"/>
        </w:rPr>
      </w:pPr>
      <w:r w:rsidRPr="00650DA9">
        <w:rPr>
          <w:rStyle w:val="productdisplayproducttitle"/>
          <w:lang w:val="fr-CA"/>
        </w:rPr>
        <w:t>[</w:t>
      </w:r>
      <w:r w:rsidRPr="00650DA9">
        <w:rPr>
          <w:lang w:val="fr-CA"/>
        </w:rPr>
        <w:t xml:space="preserve">Édition des quinze premières laisses (594 vers) de la version en alexandrins de la </w:t>
      </w:r>
      <w:r w:rsidRPr="00650DA9">
        <w:rPr>
          <w:i/>
          <w:iCs/>
          <w:lang w:val="fr-CA"/>
        </w:rPr>
        <w:t>Chevalerie Ogier</w:t>
      </w:r>
      <w:r w:rsidRPr="00650DA9">
        <w:rPr>
          <w:i/>
          <w:iCs/>
          <w:lang w:val="fr-CA"/>
        </w:rPr>
        <w:fldChar w:fldCharType="begin"/>
      </w:r>
      <w:r w:rsidRPr="00650DA9">
        <w:rPr>
          <w:lang w:val="fr-CA"/>
        </w:rPr>
        <w:instrText xml:space="preserve"> XE "</w:instrText>
      </w:r>
      <w:r w:rsidRPr="00650DA9">
        <w:rPr>
          <w:i/>
          <w:iCs/>
          <w:lang w:val="fr-CA"/>
        </w:rPr>
        <w:instrText>Chevalerie Ogier</w:instrText>
      </w:r>
      <w:r w:rsidRPr="00650DA9">
        <w:rPr>
          <w:lang w:val="fr-CA"/>
        </w:rPr>
        <w:instrText>" \t "</w:instrText>
      </w:r>
      <w:r w:rsidRPr="00650DA9">
        <w:rPr>
          <w:rFonts w:asciiTheme="minorHAnsi" w:hAnsiTheme="minorHAnsi"/>
          <w:lang w:val="fr-CA"/>
        </w:rPr>
        <w:instrText>50</w:instrText>
      </w:r>
      <w:r w:rsidRPr="00650DA9">
        <w:rPr>
          <w:lang w:val="fr-CA"/>
        </w:rPr>
        <w:instrText xml:space="preserve">" \f "sujs" </w:instrText>
      </w:r>
      <w:r w:rsidRPr="00650DA9">
        <w:rPr>
          <w:i/>
          <w:iCs/>
          <w:lang w:val="fr-CA"/>
        </w:rPr>
        <w:fldChar w:fldCharType="end"/>
      </w:r>
      <w:r w:rsidRPr="00650DA9">
        <w:rPr>
          <w:lang w:val="fr-CA"/>
        </w:rPr>
        <w:t>, conservée par quatre manuscrits. Après avoir proposé une nouvelle hypothèse de datation (à partir de 1360) (pp. 544-545), les AA. présentent quelques traits linguistiques qui « permettent de supposer une composition [de l’œuvre] en aire picarde nord-orientale » (p. 545) et examinent les rapports de filiation entre les manuscrits (pp. 545-546). L’édition, basée sur le ms. Paris, BnF, Arsenal, 2985</w:t>
      </w:r>
      <w:r w:rsidRPr="00650DA9">
        <w:rPr>
          <w:lang w:val="fr-CA"/>
        </w:rPr>
        <w:fldChar w:fldCharType="begin"/>
      </w:r>
      <w:r w:rsidRPr="00650DA9">
        <w:rPr>
          <w:lang w:val="fr-CA"/>
        </w:rPr>
        <w:instrText xml:space="preserve"> XE "Paris, BnF, Arsenal, ms. 2985" \t "</w:instrText>
      </w:r>
      <w:r w:rsidRPr="00650DA9">
        <w:rPr>
          <w:rFonts w:asciiTheme="minorHAnsi" w:hAnsiTheme="minorHAnsi"/>
          <w:lang w:val="fr-CA"/>
        </w:rPr>
        <w:instrText>50</w:instrText>
      </w:r>
      <w:r w:rsidRPr="00650DA9">
        <w:rPr>
          <w:lang w:val="fr-CA"/>
        </w:rPr>
        <w:instrText xml:space="preserve">" \f "sujs" </w:instrText>
      </w:r>
      <w:r w:rsidRPr="00650DA9">
        <w:rPr>
          <w:lang w:val="fr-CA"/>
        </w:rPr>
        <w:fldChar w:fldCharType="end"/>
      </w:r>
      <w:r w:rsidRPr="00650DA9">
        <w:rPr>
          <w:lang w:val="fr-CA"/>
        </w:rPr>
        <w:t xml:space="preserve"> (pp. 547-567), est suivie des notes critiques (pp. 567-568) et variantes (pp. 569-577), ainsi que de la table des rubriques du ms. </w:t>
      </w:r>
      <w:r w:rsidRPr="00AF2488">
        <w:rPr>
          <w:lang w:val="it-IT"/>
        </w:rPr>
        <w:t>Chantilly, Musée Condé, 0490 (0465)</w:t>
      </w:r>
      <w:r w:rsidRPr="00650DA9">
        <w:rPr>
          <w:lang w:val="fr-CA"/>
        </w:rPr>
        <w:fldChar w:fldCharType="begin"/>
      </w:r>
      <w:r w:rsidRPr="00AF2488">
        <w:rPr>
          <w:lang w:val="it-IT"/>
        </w:rPr>
        <w:instrText xml:space="preserve"> XE "Chantilly, Musée Condé, ms. 0490 (0465)" \t "</w:instrText>
      </w:r>
      <w:r w:rsidRPr="00AF2488">
        <w:rPr>
          <w:rFonts w:asciiTheme="minorHAnsi" w:hAnsiTheme="minorHAnsi"/>
          <w:lang w:val="it-IT"/>
        </w:rPr>
        <w:instrText>50</w:instrText>
      </w:r>
      <w:r w:rsidRPr="00AF2488">
        <w:rPr>
          <w:lang w:val="it-IT"/>
        </w:rPr>
        <w:instrText xml:space="preserve">" \f "sujs" </w:instrText>
      </w:r>
      <w:r w:rsidRPr="00650DA9">
        <w:rPr>
          <w:lang w:val="fr-CA"/>
        </w:rPr>
        <w:fldChar w:fldCharType="end"/>
      </w:r>
      <w:r w:rsidRPr="00AF2488">
        <w:rPr>
          <w:lang w:val="it-IT"/>
        </w:rPr>
        <w:t xml:space="preserve"> (pp. 577-578).] (S.L.)</w:t>
      </w:r>
    </w:p>
    <w:p w14:paraId="2B494ACB" w14:textId="77777777" w:rsidR="00AF2488" w:rsidRPr="00AF2488" w:rsidRDefault="00AF2488" w:rsidP="00AF2488">
      <w:pPr>
        <w:rPr>
          <w:lang w:val="it-IT"/>
        </w:rPr>
      </w:pPr>
    </w:p>
    <w:p w14:paraId="35C72497" w14:textId="77777777" w:rsidR="00AF2488" w:rsidRPr="00650DA9" w:rsidRDefault="00AF2488" w:rsidP="00AF2488">
      <w:pPr>
        <w:tabs>
          <w:tab w:val="left" w:pos="288"/>
        </w:tabs>
        <w:ind w:left="562" w:right="144" w:hanging="850"/>
        <w:rPr>
          <w:b/>
          <w:lang w:val="fr-CA"/>
        </w:rPr>
      </w:pPr>
      <w:r w:rsidRPr="00AF2488">
        <w:rPr>
          <w:smallCaps/>
          <w:lang w:val="it-IT"/>
        </w:rPr>
        <w:t>51.</w:t>
      </w:r>
      <w:r w:rsidRPr="00AF2488">
        <w:rPr>
          <w:smallCaps/>
          <w:lang w:val="it-IT"/>
        </w:rPr>
        <w:tab/>
        <w:t>Sorice</w:t>
      </w:r>
      <w:r w:rsidRPr="00650DA9">
        <w:rPr>
          <w:smallCaps/>
          <w:lang w:val="fr-CA"/>
        </w:rPr>
        <w:fldChar w:fldCharType="begin"/>
      </w:r>
      <w:r w:rsidRPr="00AF2488">
        <w:rPr>
          <w:lang w:val="it-IT"/>
        </w:rPr>
        <w:instrText xml:space="preserve"> XE "</w:instrText>
      </w:r>
      <w:r w:rsidRPr="00AF2488">
        <w:rPr>
          <w:smallCaps/>
          <w:lang w:val="it-IT"/>
        </w:rPr>
        <w:instrText>Sorice</w:instrText>
      </w:r>
      <w:r w:rsidRPr="00AF2488">
        <w:rPr>
          <w:lang w:val="it-IT"/>
        </w:rPr>
        <w:instrText>" \t "</w:instrText>
      </w:r>
      <w:r w:rsidRPr="00AF2488">
        <w:rPr>
          <w:rFonts w:asciiTheme="minorHAnsi" w:hAnsiTheme="minorHAnsi"/>
          <w:iCs/>
          <w:lang w:val="it-IT"/>
        </w:rPr>
        <w:instrText>51</w:instrText>
      </w:r>
      <w:r w:rsidRPr="00AF2488">
        <w:rPr>
          <w:lang w:val="it-IT"/>
        </w:rPr>
        <w:instrText xml:space="preserve">" \f "noms" </w:instrText>
      </w:r>
      <w:r w:rsidRPr="00650DA9">
        <w:rPr>
          <w:smallCaps/>
          <w:lang w:val="fr-CA"/>
        </w:rPr>
        <w:fldChar w:fldCharType="end"/>
      </w:r>
      <w:r w:rsidRPr="00AF2488">
        <w:rPr>
          <w:lang w:val="it-IT"/>
        </w:rPr>
        <w:t xml:space="preserve">, Gabriele : </w:t>
      </w:r>
      <w:r w:rsidRPr="00AF2488">
        <w:rPr>
          <w:i/>
          <w:iCs/>
          <w:lang w:val="it-IT"/>
        </w:rPr>
        <w:t xml:space="preserve">Problemi di “constitutio textus” di un’opera a testimone unico. </w:t>
      </w:r>
      <w:r w:rsidRPr="00650DA9">
        <w:rPr>
          <w:i/>
          <w:iCs/>
          <w:lang w:val="fr-CA"/>
        </w:rPr>
        <w:t>Il caso dell’ « Huon de Bordeaux</w:t>
      </w:r>
      <w:r w:rsidRPr="00650DA9">
        <w:rPr>
          <w:i/>
          <w:iCs/>
          <w:lang w:val="fr-CA"/>
        </w:rPr>
        <w:fldChar w:fldCharType="begin"/>
      </w:r>
      <w:r w:rsidRPr="00650DA9">
        <w:rPr>
          <w:lang w:val="fr-CA"/>
        </w:rPr>
        <w:instrText xml:space="preserve"> XE "</w:instrText>
      </w:r>
      <w:r w:rsidRPr="00650DA9">
        <w:rPr>
          <w:i/>
          <w:iCs/>
          <w:lang w:val="fr-CA"/>
        </w:rPr>
        <w:instrText>Huon de Bordeaux</w:instrText>
      </w:r>
      <w:r w:rsidRPr="00650DA9">
        <w:rPr>
          <w:lang w:val="fr-CA"/>
        </w:rPr>
        <w:instrText>" \t "</w:instrText>
      </w:r>
      <w:r w:rsidRPr="00650DA9">
        <w:rPr>
          <w:rFonts w:asciiTheme="minorHAnsi" w:hAnsiTheme="minorHAnsi"/>
          <w:iCs/>
          <w:lang w:val="fr-CA"/>
        </w:rPr>
        <w:instrText>51</w:instrText>
      </w:r>
      <w:r w:rsidRPr="00650DA9">
        <w:rPr>
          <w:lang w:val="fr-CA"/>
        </w:rPr>
        <w:instrText xml:space="preserve">" \f "sujs" </w:instrText>
      </w:r>
      <w:r w:rsidRPr="00650DA9">
        <w:rPr>
          <w:i/>
          <w:iCs/>
          <w:lang w:val="fr-CA"/>
        </w:rPr>
        <w:fldChar w:fldCharType="end"/>
      </w:r>
      <w:r w:rsidRPr="00650DA9">
        <w:rPr>
          <w:i/>
          <w:iCs/>
          <w:lang w:val="fr-CA"/>
        </w:rPr>
        <w:t> » in alessandrini (BnF, fr. 1451</w:t>
      </w:r>
      <w:r w:rsidRPr="00650DA9">
        <w:rPr>
          <w:i/>
          <w:iCs/>
          <w:lang w:val="fr-CA"/>
        </w:rPr>
        <w:fldChar w:fldCharType="begin"/>
      </w:r>
      <w:r w:rsidRPr="00650DA9">
        <w:rPr>
          <w:lang w:val="fr-CA"/>
        </w:rPr>
        <w:instrText xml:space="preserve"> XE "</w:instrText>
      </w:r>
      <w:r w:rsidRPr="00650DA9">
        <w:rPr>
          <w:i/>
          <w:iCs/>
          <w:lang w:val="fr-CA"/>
        </w:rPr>
        <w:instrText>Paris, BnF, fr. 1451</w:instrText>
      </w:r>
      <w:r w:rsidRPr="00650DA9">
        <w:rPr>
          <w:lang w:val="fr-CA"/>
        </w:rPr>
        <w:instrText>" \t "</w:instrText>
      </w:r>
      <w:r w:rsidRPr="00650DA9">
        <w:rPr>
          <w:rFonts w:asciiTheme="minorHAnsi" w:hAnsiTheme="minorHAnsi"/>
          <w:iCs/>
          <w:lang w:val="fr-CA"/>
        </w:rPr>
        <w:instrText>51</w:instrText>
      </w:r>
      <w:r w:rsidRPr="00650DA9">
        <w:rPr>
          <w:lang w:val="fr-CA"/>
        </w:rPr>
        <w:instrText xml:space="preserve">" \f "sujs" </w:instrText>
      </w:r>
      <w:r w:rsidRPr="00650DA9">
        <w:rPr>
          <w:i/>
          <w:iCs/>
          <w:lang w:val="fr-CA"/>
        </w:rPr>
        <w:fldChar w:fldCharType="end"/>
      </w:r>
      <w:r w:rsidRPr="00650DA9">
        <w:rPr>
          <w:i/>
          <w:iCs/>
          <w:lang w:val="fr-CA"/>
        </w:rPr>
        <w:t>)</w:t>
      </w:r>
      <w:r w:rsidRPr="00650DA9">
        <w:rPr>
          <w:lang w:val="fr-CA"/>
        </w:rPr>
        <w:t xml:space="preserve">, dans </w:t>
      </w:r>
      <w:r w:rsidRPr="00650DA9">
        <w:rPr>
          <w:i/>
          <w:iCs/>
          <w:lang w:val="fr-CA"/>
        </w:rPr>
        <w:t>Le Moyen Français</w:t>
      </w:r>
      <w:r w:rsidRPr="00650DA9">
        <w:rPr>
          <w:lang w:val="fr-CA"/>
        </w:rPr>
        <w:t>, 84, 2019, pp. 147-158</w:t>
      </w:r>
      <w:r w:rsidRPr="00650DA9">
        <w:rPr>
          <w:lang w:val="fr-CA" w:eastAsia="fr-CA"/>
        </w:rPr>
        <w:t>.</w:t>
      </w:r>
    </w:p>
    <w:p w14:paraId="33D37C57" w14:textId="77777777" w:rsidR="00AF2488" w:rsidRPr="00650DA9" w:rsidRDefault="00AF2488" w:rsidP="00AF2488">
      <w:pPr>
        <w:pStyle w:val="Grillecouleur-Accent11"/>
        <w:rPr>
          <w:b/>
          <w:bCs/>
          <w:lang w:val="fr-CA"/>
        </w:rPr>
      </w:pPr>
      <w:r w:rsidRPr="00650DA9">
        <w:rPr>
          <w:rStyle w:val="productdisplayproducttitle"/>
          <w:lang w:val="fr-CA"/>
        </w:rPr>
        <w:t>[</w:t>
      </w:r>
      <w:r w:rsidRPr="00650DA9">
        <w:rPr>
          <w:lang w:val="fr-CA"/>
        </w:rPr>
        <w:t xml:space="preserve">L’étude envisage le problème de la </w:t>
      </w:r>
      <w:r w:rsidRPr="00650DA9">
        <w:rPr>
          <w:i/>
          <w:iCs/>
          <w:lang w:val="fr-CA"/>
        </w:rPr>
        <w:t>constitutio textus</w:t>
      </w:r>
      <w:r w:rsidRPr="00650DA9">
        <w:rPr>
          <w:lang w:val="fr-CA"/>
        </w:rPr>
        <w:t xml:space="preserve"> de la version en alexandrins de </w:t>
      </w:r>
      <w:r w:rsidRPr="00650DA9">
        <w:rPr>
          <w:i/>
          <w:iCs/>
          <w:lang w:val="fr-CA"/>
        </w:rPr>
        <w:t>Huon de Bordeaux</w:t>
      </w:r>
      <w:r w:rsidRPr="00650DA9">
        <w:rPr>
          <w:lang w:val="fr-CA"/>
        </w:rPr>
        <w:t xml:space="preserve">, datable du troisième quart du </w:t>
      </w:r>
      <w:r w:rsidRPr="00650DA9">
        <w:rPr>
          <w:smallCaps/>
          <w:lang w:val="fr-CA"/>
        </w:rPr>
        <w:t>xv</w:t>
      </w:r>
      <w:r w:rsidRPr="00650DA9">
        <w:rPr>
          <w:vertAlign w:val="superscript"/>
          <w:lang w:val="fr-CA"/>
        </w:rPr>
        <w:t>e</w:t>
      </w:r>
      <w:r w:rsidRPr="00650DA9">
        <w:rPr>
          <w:lang w:val="fr-CA"/>
        </w:rPr>
        <w:t xml:space="preserve"> s. et transmise par le seul ms. Paris, BnF, fr. 1451. Sur la base d’une collation du texte tel qu’il est donné par le ms. et des différentes éditions partielles de l’œuvre, l’A. présente deux </w:t>
      </w:r>
      <w:r w:rsidRPr="00650DA9">
        <w:rPr>
          <w:i/>
          <w:iCs/>
          <w:lang w:val="fr-CA"/>
        </w:rPr>
        <w:t>dubiae lectiones </w:t>
      </w:r>
      <w:r w:rsidRPr="00650DA9">
        <w:rPr>
          <w:lang w:val="fr-CA"/>
        </w:rPr>
        <w:t>: l’une pour laquelle l’A. propose une correction (pp. 148-153), l’autre où il choisit de conserver le texte du ms. bien qu’il soit possible que celui-ci ne reflète pas la leçon de l’original.] (S.L.)</w:t>
      </w:r>
    </w:p>
    <w:p w14:paraId="5355D405" w14:textId="77777777" w:rsidR="00AF2488" w:rsidRPr="00650DA9" w:rsidRDefault="00AF2488" w:rsidP="00AF2488">
      <w:pPr>
        <w:pStyle w:val="SubdivisionsEdCrit"/>
        <w:rPr>
          <w:rFonts w:cs="Times New Roman"/>
          <w:lang w:val="fr-CA"/>
        </w:rPr>
      </w:pPr>
    </w:p>
    <w:p w14:paraId="1EB3A96C" w14:textId="77777777" w:rsidR="00AF2488" w:rsidRPr="00650DA9" w:rsidRDefault="00AF2488" w:rsidP="00AF2488">
      <w:pPr>
        <w:pStyle w:val="SubdivisionsEdCrit"/>
        <w:rPr>
          <w:rFonts w:cs="Times New Roman"/>
          <w:lang w:val="fr-CA"/>
        </w:rPr>
      </w:pPr>
      <w:r w:rsidRPr="00650DA9">
        <w:rPr>
          <w:rFonts w:cs="Times New Roman"/>
          <w:lang w:val="fr-CA"/>
        </w:rPr>
        <w:t>COMPTES RENDUS</w:t>
      </w:r>
    </w:p>
    <w:p w14:paraId="6D775365" w14:textId="77777777" w:rsidR="00AF2488" w:rsidRPr="00650DA9" w:rsidRDefault="00AF2488" w:rsidP="00AF2488">
      <w:pPr>
        <w:pStyle w:val="NormalWeb"/>
        <w:tabs>
          <w:tab w:val="left" w:pos="284"/>
        </w:tabs>
        <w:spacing w:before="70" w:beforeAutospacing="0" w:after="0" w:afterAutospacing="0" w:line="240" w:lineRule="exact"/>
        <w:ind w:left="567" w:right="140" w:hanging="851"/>
        <w:jc w:val="both"/>
        <w:rPr>
          <w:color w:val="000000"/>
          <w:sz w:val="22"/>
          <w:szCs w:val="22"/>
          <w:lang w:val="fr-CA"/>
        </w:rPr>
      </w:pPr>
    </w:p>
    <w:p w14:paraId="15C74E9E" w14:textId="77777777" w:rsidR="00AF2488" w:rsidRPr="00650DA9" w:rsidRDefault="00AF2488" w:rsidP="00AF2488">
      <w:pPr>
        <w:pStyle w:val="NormalWeb"/>
        <w:tabs>
          <w:tab w:val="left" w:pos="284"/>
        </w:tabs>
        <w:spacing w:before="70" w:beforeAutospacing="0" w:after="0" w:afterAutospacing="0" w:line="240" w:lineRule="exact"/>
        <w:ind w:left="567" w:right="142" w:hanging="851"/>
        <w:jc w:val="both"/>
        <w:rPr>
          <w:color w:val="000000"/>
          <w:sz w:val="22"/>
          <w:szCs w:val="22"/>
          <w:lang w:val="fr-CA"/>
        </w:rPr>
      </w:pPr>
      <w:r w:rsidRPr="00650DA9">
        <w:rPr>
          <w:color w:val="000000" w:themeColor="text1"/>
          <w:sz w:val="22"/>
          <w:szCs w:val="22"/>
          <w:lang w:val="fr-CA"/>
        </w:rPr>
        <w:t>52.</w:t>
      </w:r>
      <w:r w:rsidRPr="00650DA9">
        <w:rPr>
          <w:lang w:val="fr-CA"/>
        </w:rPr>
        <w:tab/>
      </w:r>
      <w:r w:rsidRPr="00650DA9">
        <w:rPr>
          <w:smallCaps/>
          <w:color w:val="000000" w:themeColor="text1"/>
          <w:sz w:val="22"/>
          <w:szCs w:val="22"/>
          <w:lang w:val="fr-CA"/>
        </w:rPr>
        <w:t>AA.VV. </w:t>
      </w:r>
      <w:r w:rsidRPr="00650DA9">
        <w:rPr>
          <w:sz w:val="22"/>
          <w:szCs w:val="22"/>
          <w:lang w:val="fr-CA" w:eastAsia="fr-CA"/>
        </w:rPr>
        <w:t xml:space="preserve">: </w:t>
      </w:r>
      <w:r w:rsidRPr="00650DA9">
        <w:rPr>
          <w:i/>
          <w:iCs/>
          <w:sz w:val="22"/>
          <w:szCs w:val="22"/>
          <w:lang w:val="fr-CA" w:eastAsia="fr-CA"/>
        </w:rPr>
        <w:t>Chansons de geste et savoir</w:t>
      </w:r>
      <w:r w:rsidRPr="00650DA9">
        <w:rPr>
          <w:i/>
          <w:iCs/>
          <w:sz w:val="22"/>
          <w:szCs w:val="22"/>
          <w:lang w:val="fr-CA" w:eastAsia="fr-CA"/>
        </w:rPr>
        <w:fldChar w:fldCharType="begin"/>
      </w:r>
      <w:r w:rsidRPr="00650DA9">
        <w:rPr>
          <w:lang w:val="fr-CA"/>
        </w:rPr>
        <w:instrText xml:space="preserve"> XE "</w:instrText>
      </w:r>
      <w:r w:rsidRPr="00650DA9">
        <w:rPr>
          <w:i/>
          <w:iCs/>
          <w:sz w:val="22"/>
          <w:szCs w:val="22"/>
          <w:lang w:val="fr-CA" w:eastAsia="fr-CA"/>
        </w:rPr>
        <w:instrText>savoir</w:instrText>
      </w:r>
      <w:r w:rsidRPr="00650DA9">
        <w:rPr>
          <w:lang w:val="fr-CA"/>
        </w:rPr>
        <w:instrText>" \t "</w:instrText>
      </w:r>
      <w:r w:rsidRPr="00650DA9">
        <w:rPr>
          <w:rFonts w:asciiTheme="minorHAnsi" w:hAnsiTheme="minorHAnsi"/>
          <w:iCs/>
          <w:lang w:val="fr-CA"/>
        </w:rPr>
        <w:instrText>52</w:instrText>
      </w:r>
      <w:r w:rsidRPr="00650DA9">
        <w:rPr>
          <w:lang w:val="fr-CA"/>
        </w:rPr>
        <w:instrText xml:space="preserve">" </w:instrText>
      </w:r>
      <w:r w:rsidRPr="00650DA9">
        <w:rPr>
          <w:szCs w:val="22"/>
          <w:lang w:val="fr-CA"/>
        </w:rPr>
        <w:instrText xml:space="preserve">\f "sujs" </w:instrText>
      </w:r>
      <w:r w:rsidRPr="00650DA9">
        <w:rPr>
          <w:i/>
          <w:iCs/>
          <w:sz w:val="22"/>
          <w:szCs w:val="22"/>
          <w:lang w:val="fr-CA" w:eastAsia="fr-CA"/>
        </w:rPr>
        <w:fldChar w:fldCharType="end"/>
      </w:r>
      <w:r w:rsidRPr="00650DA9">
        <w:rPr>
          <w:i/>
          <w:iCs/>
          <w:sz w:val="22"/>
          <w:szCs w:val="22"/>
          <w:lang w:val="fr-CA" w:eastAsia="fr-CA"/>
        </w:rPr>
        <w:t xml:space="preserve"> savants. Convergences et interférences</w:t>
      </w:r>
      <w:r w:rsidRPr="00650DA9">
        <w:rPr>
          <w:sz w:val="22"/>
          <w:szCs w:val="22"/>
          <w:lang w:val="fr-CA" w:eastAsia="fr-CA"/>
        </w:rPr>
        <w:t xml:space="preserve">, éd. Philippe </w:t>
      </w:r>
      <w:r w:rsidRPr="00650DA9">
        <w:rPr>
          <w:smallCaps/>
          <w:sz w:val="22"/>
          <w:szCs w:val="22"/>
          <w:lang w:val="fr-CA" w:eastAsia="fr-CA"/>
        </w:rPr>
        <w:t>Haugeard</w:t>
      </w:r>
      <w:r w:rsidRPr="00650DA9">
        <w:rPr>
          <w:smallCaps/>
          <w:sz w:val="22"/>
          <w:szCs w:val="22"/>
          <w:lang w:val="fr-CA" w:eastAsia="fr-CA"/>
        </w:rPr>
        <w:fldChar w:fldCharType="begin"/>
      </w:r>
      <w:r w:rsidRPr="00650DA9">
        <w:rPr>
          <w:lang w:val="fr-CA"/>
        </w:rPr>
        <w:instrText xml:space="preserve"> XE "</w:instrText>
      </w:r>
      <w:r w:rsidRPr="00650DA9">
        <w:rPr>
          <w:smallCaps/>
          <w:sz w:val="22"/>
          <w:szCs w:val="22"/>
          <w:lang w:val="fr-CA" w:eastAsia="fr-CA"/>
        </w:rPr>
        <w:instrText>Haugeard</w:instrText>
      </w:r>
      <w:r w:rsidRPr="00650DA9">
        <w:rPr>
          <w:lang w:val="fr-CA"/>
        </w:rPr>
        <w:instrText>" \t "</w:instrText>
      </w:r>
      <w:r w:rsidRPr="00650DA9">
        <w:rPr>
          <w:rFonts w:asciiTheme="minorHAnsi" w:hAnsiTheme="minorHAnsi"/>
          <w:lang w:val="fr-CA"/>
        </w:rPr>
        <w:instrText>52</w:instrText>
      </w:r>
      <w:r w:rsidRPr="00650DA9">
        <w:rPr>
          <w:lang w:val="fr-CA"/>
        </w:rPr>
        <w:instrText xml:space="preserve">" \f "noms" </w:instrText>
      </w:r>
      <w:r w:rsidRPr="00650DA9">
        <w:rPr>
          <w:smallCaps/>
          <w:sz w:val="22"/>
          <w:szCs w:val="22"/>
          <w:lang w:val="fr-CA" w:eastAsia="fr-CA"/>
        </w:rPr>
        <w:fldChar w:fldCharType="end"/>
      </w:r>
      <w:r w:rsidRPr="00650DA9">
        <w:rPr>
          <w:sz w:val="22"/>
          <w:szCs w:val="22"/>
          <w:lang w:val="fr-CA" w:eastAsia="fr-CA"/>
        </w:rPr>
        <w:t xml:space="preserve"> et Bernard </w:t>
      </w:r>
      <w:r w:rsidRPr="00650DA9">
        <w:rPr>
          <w:smallCaps/>
          <w:sz w:val="22"/>
          <w:szCs w:val="22"/>
          <w:lang w:val="fr-CA" w:eastAsia="fr-CA"/>
        </w:rPr>
        <w:t>Ribémont</w:t>
      </w:r>
      <w:r w:rsidRPr="00650DA9">
        <w:rPr>
          <w:smallCaps/>
          <w:sz w:val="22"/>
          <w:szCs w:val="22"/>
          <w:lang w:val="fr-CA" w:eastAsia="fr-CA"/>
        </w:rPr>
        <w:fldChar w:fldCharType="begin"/>
      </w:r>
      <w:r w:rsidRPr="00650DA9">
        <w:rPr>
          <w:lang w:val="fr-CA"/>
        </w:rPr>
        <w:instrText xml:space="preserve"> XE "</w:instrText>
      </w:r>
      <w:r w:rsidRPr="00650DA9">
        <w:rPr>
          <w:smallCaps/>
          <w:sz w:val="22"/>
          <w:szCs w:val="22"/>
          <w:lang w:val="fr-CA" w:eastAsia="fr-CA"/>
        </w:rPr>
        <w:instrText>Ribémont</w:instrText>
      </w:r>
      <w:r w:rsidRPr="00650DA9">
        <w:rPr>
          <w:lang w:val="fr-CA"/>
        </w:rPr>
        <w:instrText>" \t "</w:instrText>
      </w:r>
      <w:r w:rsidRPr="00650DA9">
        <w:rPr>
          <w:rFonts w:asciiTheme="minorHAnsi" w:hAnsiTheme="minorHAnsi"/>
          <w:lang w:val="fr-CA"/>
        </w:rPr>
        <w:instrText>52</w:instrText>
      </w:r>
      <w:r w:rsidRPr="00650DA9">
        <w:rPr>
          <w:lang w:val="fr-CA"/>
        </w:rPr>
        <w:instrText xml:space="preserve">" \f "noms" </w:instrText>
      </w:r>
      <w:r w:rsidRPr="00650DA9">
        <w:rPr>
          <w:smallCaps/>
          <w:sz w:val="22"/>
          <w:szCs w:val="22"/>
          <w:lang w:val="fr-CA" w:eastAsia="fr-CA"/>
        </w:rPr>
        <w:fldChar w:fldCharType="end"/>
      </w:r>
      <w:r w:rsidRPr="00650DA9">
        <w:rPr>
          <w:sz w:val="22"/>
          <w:szCs w:val="22"/>
          <w:lang w:val="fr-CA" w:eastAsia="fr-CA"/>
        </w:rPr>
        <w:t>, Paris, Classiques Garnier, 2015 (Polen – Pouvoirs, lettres, normes, 2), 323 pages</w:t>
      </w:r>
      <w:r w:rsidRPr="00650DA9">
        <w:rPr>
          <w:color w:val="000000" w:themeColor="text1"/>
          <w:sz w:val="22"/>
          <w:szCs w:val="22"/>
          <w:lang w:val="fr-CA"/>
        </w:rPr>
        <w:t>.</w:t>
      </w:r>
    </w:p>
    <w:p w14:paraId="1A1FBFDE" w14:textId="77777777" w:rsidR="00AF2488" w:rsidRPr="00650DA9" w:rsidRDefault="00AF2488" w:rsidP="00AF2488">
      <w:pPr>
        <w:pStyle w:val="NormalWeb"/>
        <w:tabs>
          <w:tab w:val="left" w:pos="284"/>
        </w:tabs>
        <w:spacing w:before="70" w:beforeAutospacing="0" w:line="240" w:lineRule="exact"/>
        <w:ind w:left="851" w:right="142" w:hanging="284"/>
        <w:jc w:val="both"/>
        <w:rPr>
          <w:color w:val="000000"/>
          <w:sz w:val="22"/>
          <w:szCs w:val="22"/>
          <w:lang w:val="fr-CA"/>
        </w:rPr>
      </w:pPr>
      <w:r w:rsidRPr="00650DA9">
        <w:rPr>
          <w:color w:val="000000"/>
          <w:sz w:val="22"/>
          <w:szCs w:val="22"/>
          <w:lang w:val="fr-CA"/>
        </w:rPr>
        <w:t>C.R. de J.-P. Martin,</w:t>
      </w:r>
      <w:r w:rsidRPr="00650DA9">
        <w:rPr>
          <w:color w:val="000000"/>
          <w:sz w:val="22"/>
          <w:szCs w:val="22"/>
          <w:lang w:val="fr-CA"/>
        </w:rPr>
        <w:fldChar w:fldCharType="begin"/>
      </w:r>
      <w:r w:rsidRPr="00650DA9">
        <w:rPr>
          <w:lang w:val="fr-CA"/>
        </w:rPr>
        <w:instrText xml:space="preserve"> XE "</w:instrText>
      </w:r>
      <w:r w:rsidRPr="00650DA9">
        <w:rPr>
          <w:color w:val="000000"/>
          <w:sz w:val="22"/>
          <w:szCs w:val="22"/>
          <w:lang w:val="fr-CA"/>
        </w:rPr>
        <w:instrText>Martin</w:instrText>
      </w:r>
      <w:r w:rsidRPr="00650DA9">
        <w:rPr>
          <w:lang w:val="fr-CA"/>
        </w:rPr>
        <w:instrText>" \t "</w:instrText>
      </w:r>
      <w:r w:rsidRPr="00650DA9">
        <w:rPr>
          <w:rFonts w:asciiTheme="minorHAnsi" w:hAnsiTheme="minorHAnsi"/>
          <w:iCs/>
          <w:lang w:val="fr-CA"/>
        </w:rPr>
        <w:instrText>52</w:instrText>
      </w:r>
      <w:r w:rsidRPr="00650DA9">
        <w:rPr>
          <w:lang w:val="fr-CA"/>
        </w:rPr>
        <w:instrText xml:space="preserve">" \f "noms" </w:instrText>
      </w:r>
      <w:r w:rsidRPr="00650DA9">
        <w:rPr>
          <w:color w:val="000000"/>
          <w:sz w:val="22"/>
          <w:szCs w:val="22"/>
          <w:lang w:val="fr-CA"/>
        </w:rPr>
        <w:fldChar w:fldCharType="end"/>
      </w:r>
      <w:r w:rsidRPr="00650DA9">
        <w:rPr>
          <w:color w:val="000000"/>
          <w:sz w:val="22"/>
          <w:szCs w:val="22"/>
          <w:lang w:val="fr-CA"/>
        </w:rPr>
        <w:t xml:space="preserve"> dans </w:t>
      </w:r>
      <w:r w:rsidRPr="00650DA9">
        <w:rPr>
          <w:i/>
          <w:color w:val="000000"/>
          <w:sz w:val="22"/>
          <w:szCs w:val="22"/>
          <w:lang w:val="fr-CA"/>
        </w:rPr>
        <w:t>M.Â.</w:t>
      </w:r>
      <w:r w:rsidRPr="00650DA9">
        <w:rPr>
          <w:color w:val="000000"/>
          <w:sz w:val="22"/>
          <w:szCs w:val="22"/>
          <w:lang w:val="fr-CA"/>
        </w:rPr>
        <w:t>, 125 (3-4), 2019, pp. 203-209.</w:t>
      </w:r>
    </w:p>
    <w:p w14:paraId="4F107187" w14:textId="77777777" w:rsidR="00AF2488" w:rsidRPr="00650DA9" w:rsidRDefault="00AF2488" w:rsidP="00AF2488">
      <w:pPr>
        <w:pStyle w:val="NormalWeb"/>
        <w:tabs>
          <w:tab w:val="left" w:pos="284"/>
        </w:tabs>
        <w:spacing w:before="70" w:beforeAutospacing="0" w:after="0" w:afterAutospacing="0" w:line="240" w:lineRule="exact"/>
        <w:ind w:left="567" w:right="142" w:hanging="851"/>
        <w:jc w:val="both"/>
        <w:rPr>
          <w:color w:val="000000"/>
          <w:sz w:val="22"/>
          <w:szCs w:val="22"/>
          <w:lang w:val="fr-CA"/>
        </w:rPr>
      </w:pPr>
      <w:r w:rsidRPr="00650DA9">
        <w:rPr>
          <w:color w:val="000000" w:themeColor="text1"/>
          <w:sz w:val="22"/>
          <w:szCs w:val="22"/>
          <w:lang w:val="fr-CA"/>
        </w:rPr>
        <w:t>53.</w:t>
      </w:r>
      <w:r w:rsidRPr="00650DA9">
        <w:rPr>
          <w:lang w:val="fr-CA"/>
        </w:rPr>
        <w:tab/>
      </w:r>
      <w:r w:rsidRPr="00650DA9">
        <w:rPr>
          <w:smallCaps/>
          <w:sz w:val="22"/>
          <w:szCs w:val="22"/>
          <w:lang w:val="fr-CA" w:eastAsia="fr-CA"/>
        </w:rPr>
        <w:t>Boutet</w:t>
      </w:r>
      <w:r w:rsidRPr="00650DA9">
        <w:rPr>
          <w:smallCaps/>
          <w:sz w:val="22"/>
          <w:szCs w:val="22"/>
          <w:lang w:val="fr-CA" w:eastAsia="fr-CA"/>
        </w:rPr>
        <w:fldChar w:fldCharType="begin"/>
      </w:r>
      <w:r w:rsidRPr="00650DA9">
        <w:rPr>
          <w:lang w:val="fr-CA"/>
        </w:rPr>
        <w:instrText xml:space="preserve"> XE "</w:instrText>
      </w:r>
      <w:r w:rsidRPr="00650DA9">
        <w:rPr>
          <w:smallCaps/>
          <w:sz w:val="22"/>
          <w:szCs w:val="22"/>
          <w:lang w:val="fr-CA" w:eastAsia="fr-CA"/>
        </w:rPr>
        <w:instrText>Boutet</w:instrText>
      </w:r>
      <w:r w:rsidRPr="00650DA9">
        <w:rPr>
          <w:lang w:val="fr-CA"/>
        </w:rPr>
        <w:instrText>" \t "</w:instrText>
      </w:r>
      <w:r w:rsidRPr="00650DA9">
        <w:rPr>
          <w:rFonts w:asciiTheme="minorHAnsi" w:hAnsiTheme="minorHAnsi"/>
          <w:lang w:val="fr-CA"/>
        </w:rPr>
        <w:instrText>53</w:instrText>
      </w:r>
      <w:r w:rsidRPr="00650DA9">
        <w:rPr>
          <w:lang w:val="fr-CA"/>
        </w:rPr>
        <w:instrText xml:space="preserve">" \f "noms" </w:instrText>
      </w:r>
      <w:r w:rsidRPr="00650DA9">
        <w:rPr>
          <w:smallCaps/>
          <w:sz w:val="22"/>
          <w:szCs w:val="22"/>
          <w:lang w:val="fr-CA" w:eastAsia="fr-CA"/>
        </w:rPr>
        <w:fldChar w:fldCharType="end"/>
      </w:r>
      <w:r w:rsidRPr="00650DA9">
        <w:rPr>
          <w:sz w:val="22"/>
          <w:szCs w:val="22"/>
          <w:lang w:val="fr-CA" w:eastAsia="fr-CA"/>
        </w:rPr>
        <w:t xml:space="preserve">, Dominique : </w:t>
      </w:r>
      <w:r w:rsidRPr="00650DA9">
        <w:rPr>
          <w:i/>
          <w:iCs/>
          <w:sz w:val="22"/>
          <w:szCs w:val="22"/>
          <w:lang w:val="fr-CA" w:eastAsia="fr-CA"/>
        </w:rPr>
        <w:t>Poétiques médiévales de l’entre-deux, ou le désir d’ambiguïté</w:t>
      </w:r>
      <w:r w:rsidRPr="00650DA9">
        <w:rPr>
          <w:i/>
          <w:iCs/>
          <w:sz w:val="22"/>
          <w:szCs w:val="22"/>
          <w:lang w:val="fr-CA" w:eastAsia="fr-CA"/>
        </w:rPr>
        <w:fldChar w:fldCharType="begin"/>
      </w:r>
      <w:r w:rsidRPr="00650DA9">
        <w:rPr>
          <w:lang w:val="fr-CA"/>
        </w:rPr>
        <w:instrText xml:space="preserve"> XE "</w:instrText>
      </w:r>
      <w:r w:rsidRPr="00650DA9">
        <w:rPr>
          <w:i/>
          <w:iCs/>
          <w:sz w:val="22"/>
          <w:szCs w:val="22"/>
          <w:lang w:val="fr-CA" w:eastAsia="fr-CA"/>
        </w:rPr>
        <w:instrText>ambiguïté</w:instrText>
      </w:r>
      <w:r w:rsidRPr="00650DA9">
        <w:rPr>
          <w:lang w:val="fr-CA"/>
        </w:rPr>
        <w:instrText>" \t "</w:instrText>
      </w:r>
      <w:r w:rsidRPr="00650DA9">
        <w:rPr>
          <w:rFonts w:asciiTheme="minorHAnsi" w:hAnsiTheme="minorHAnsi"/>
          <w:iCs/>
          <w:lang w:val="fr-CA"/>
        </w:rPr>
        <w:instrText>53</w:instrText>
      </w:r>
      <w:r w:rsidRPr="00650DA9">
        <w:rPr>
          <w:lang w:val="fr-CA"/>
        </w:rPr>
        <w:instrText xml:space="preserve">" </w:instrText>
      </w:r>
      <w:r w:rsidRPr="00650DA9">
        <w:rPr>
          <w:szCs w:val="22"/>
          <w:lang w:val="fr-CA"/>
        </w:rPr>
        <w:instrText xml:space="preserve">\f "sujs" </w:instrText>
      </w:r>
      <w:r w:rsidRPr="00650DA9">
        <w:rPr>
          <w:i/>
          <w:iCs/>
          <w:sz w:val="22"/>
          <w:szCs w:val="22"/>
          <w:lang w:val="fr-CA" w:eastAsia="fr-CA"/>
        </w:rPr>
        <w:fldChar w:fldCharType="end"/>
      </w:r>
      <w:r w:rsidRPr="00650DA9">
        <w:rPr>
          <w:sz w:val="22"/>
          <w:szCs w:val="22"/>
          <w:lang w:val="fr-CA" w:eastAsia="fr-CA"/>
        </w:rPr>
        <w:t>, Paris, Champion, 2017 (Essais sur le Moyen Âge, 64), 479 pages</w:t>
      </w:r>
      <w:r w:rsidRPr="00650DA9">
        <w:rPr>
          <w:color w:val="000000" w:themeColor="text1"/>
          <w:sz w:val="22"/>
          <w:szCs w:val="22"/>
          <w:lang w:val="fr-CA"/>
        </w:rPr>
        <w:t>.</w:t>
      </w:r>
    </w:p>
    <w:p w14:paraId="44E025A1" w14:textId="77777777" w:rsidR="00AF2488" w:rsidRPr="00650DA9" w:rsidRDefault="00AF2488" w:rsidP="00AF2488">
      <w:pPr>
        <w:ind w:left="851" w:right="142" w:hanging="284"/>
        <w:rPr>
          <w:rFonts w:cs="Times New Roman"/>
          <w:color w:val="000000"/>
          <w:lang w:val="fr-CA" w:eastAsia="fr-BE"/>
        </w:rPr>
      </w:pPr>
      <w:r w:rsidRPr="00650DA9">
        <w:rPr>
          <w:rFonts w:cs="Times New Roman"/>
          <w:color w:val="000000"/>
          <w:lang w:val="fr-CA"/>
        </w:rPr>
        <w:t>C.R. de</w:t>
      </w:r>
      <w:r w:rsidRPr="00650DA9">
        <w:rPr>
          <w:rFonts w:cs="Times New Roman"/>
          <w:lang w:val="fr-CA"/>
        </w:rPr>
        <w:t xml:space="preserve"> V. Guenova,</w:t>
      </w:r>
      <w:r w:rsidRPr="00650DA9">
        <w:rPr>
          <w:rFonts w:cs="Times New Roman"/>
          <w:lang w:val="fr-CA"/>
        </w:rPr>
        <w:fldChar w:fldCharType="begin"/>
      </w:r>
      <w:r w:rsidRPr="00650DA9">
        <w:rPr>
          <w:lang w:val="fr-CA"/>
        </w:rPr>
        <w:instrText xml:space="preserve"> XE "</w:instrText>
      </w:r>
      <w:r w:rsidRPr="00650DA9">
        <w:rPr>
          <w:rFonts w:cs="Times New Roman"/>
          <w:lang w:val="fr-CA"/>
        </w:rPr>
        <w:instrText>Guenova</w:instrText>
      </w:r>
      <w:r w:rsidRPr="00650DA9">
        <w:rPr>
          <w:lang w:val="fr-CA"/>
        </w:rPr>
        <w:instrText>" \t "</w:instrText>
      </w:r>
      <w:r w:rsidRPr="00650DA9">
        <w:rPr>
          <w:rFonts w:asciiTheme="minorHAnsi" w:hAnsiTheme="minorHAnsi"/>
          <w:iCs/>
          <w:lang w:val="fr-CA"/>
        </w:rPr>
        <w:instrText>53</w:instrText>
      </w:r>
      <w:r w:rsidRPr="00650DA9">
        <w:rPr>
          <w:lang w:val="fr-CA"/>
        </w:rPr>
        <w:instrText xml:space="preserve">" \f "noms" </w:instrText>
      </w:r>
      <w:r w:rsidRPr="00650DA9">
        <w:rPr>
          <w:rFonts w:cs="Times New Roman"/>
          <w:lang w:val="fr-CA"/>
        </w:rPr>
        <w:fldChar w:fldCharType="end"/>
      </w:r>
      <w:r w:rsidRPr="00650DA9">
        <w:rPr>
          <w:rFonts w:cs="Times New Roman"/>
          <w:lang w:val="fr-CA"/>
        </w:rPr>
        <w:t xml:space="preserve"> dans </w:t>
      </w:r>
      <w:r w:rsidRPr="00650DA9">
        <w:rPr>
          <w:rFonts w:cs="Times New Roman"/>
          <w:i/>
          <w:color w:val="000000"/>
          <w:lang w:val="fr-CA"/>
        </w:rPr>
        <w:t>Scriptorium</w:t>
      </w:r>
      <w:r w:rsidRPr="00650DA9">
        <w:rPr>
          <w:rFonts w:cs="Times New Roman"/>
          <w:color w:val="000000"/>
          <w:lang w:val="fr-CA"/>
        </w:rPr>
        <w:t>, 73 (1), 2019, pp. 10*-11*</w:t>
      </w:r>
      <w:r w:rsidRPr="00650DA9">
        <w:rPr>
          <w:rFonts w:cs="Times New Roman"/>
          <w:color w:val="000000"/>
          <w:lang w:val="fr-CA" w:eastAsia="fr-BE"/>
        </w:rPr>
        <w:t>.</w:t>
      </w:r>
    </w:p>
    <w:p w14:paraId="6610664E" w14:textId="77777777" w:rsidR="00AF2488" w:rsidRPr="00650DA9" w:rsidRDefault="00AF2488" w:rsidP="00AF2488">
      <w:pPr>
        <w:ind w:left="851" w:right="142" w:hanging="284"/>
        <w:rPr>
          <w:rFonts w:cs="Times New Roman"/>
          <w:color w:val="000000"/>
          <w:lang w:val="fr-CA" w:eastAsia="fr-BE"/>
        </w:rPr>
      </w:pPr>
    </w:p>
    <w:p w14:paraId="1E31AFDB" w14:textId="77777777" w:rsidR="00AF2488" w:rsidRPr="00650DA9" w:rsidRDefault="00AF2488" w:rsidP="00AF2488">
      <w:pPr>
        <w:pStyle w:val="NormalWeb"/>
        <w:tabs>
          <w:tab w:val="left" w:pos="284"/>
        </w:tabs>
        <w:spacing w:before="70" w:beforeAutospacing="0" w:after="0" w:afterAutospacing="0" w:line="240" w:lineRule="exact"/>
        <w:ind w:left="567" w:right="142" w:hanging="851"/>
        <w:jc w:val="both"/>
        <w:rPr>
          <w:color w:val="000000"/>
          <w:sz w:val="22"/>
          <w:szCs w:val="22"/>
          <w:lang w:val="fr-CA"/>
        </w:rPr>
      </w:pPr>
      <w:r w:rsidRPr="00650DA9">
        <w:rPr>
          <w:color w:val="000000" w:themeColor="text1"/>
          <w:sz w:val="22"/>
          <w:szCs w:val="22"/>
          <w:lang w:val="fr-CA"/>
        </w:rPr>
        <w:t>54.</w:t>
      </w:r>
      <w:r w:rsidRPr="00650DA9">
        <w:rPr>
          <w:lang w:val="fr-CA"/>
        </w:rPr>
        <w:tab/>
      </w:r>
      <w:r w:rsidRPr="00650DA9">
        <w:rPr>
          <w:smallCaps/>
          <w:color w:val="000000" w:themeColor="text1"/>
          <w:sz w:val="22"/>
          <w:szCs w:val="22"/>
          <w:lang w:val="fr-CA"/>
        </w:rPr>
        <w:t>Corbellari</w:t>
      </w:r>
      <w:r w:rsidRPr="00650DA9">
        <w:rPr>
          <w:smallCaps/>
          <w:color w:val="000000" w:themeColor="text1"/>
          <w:sz w:val="22"/>
          <w:szCs w:val="22"/>
          <w:lang w:val="fr-CA"/>
        </w:rPr>
        <w:fldChar w:fldCharType="begin"/>
      </w:r>
      <w:r w:rsidRPr="00650DA9">
        <w:rPr>
          <w:lang w:val="fr-CA"/>
        </w:rPr>
        <w:instrText xml:space="preserve"> XE "</w:instrText>
      </w:r>
      <w:r w:rsidRPr="00650DA9">
        <w:rPr>
          <w:smallCaps/>
          <w:color w:val="000000" w:themeColor="text1"/>
          <w:sz w:val="22"/>
          <w:szCs w:val="22"/>
          <w:lang w:val="fr-CA"/>
        </w:rPr>
        <w:instrText>Corbellari</w:instrText>
      </w:r>
      <w:r w:rsidRPr="00650DA9">
        <w:rPr>
          <w:lang w:val="fr-CA"/>
        </w:rPr>
        <w:instrText>" \t "</w:instrText>
      </w:r>
      <w:r w:rsidRPr="00650DA9">
        <w:rPr>
          <w:rFonts w:asciiTheme="minorHAnsi" w:hAnsiTheme="minorHAnsi"/>
          <w:lang w:val="fr-CA"/>
        </w:rPr>
        <w:instrText>54</w:instrText>
      </w:r>
      <w:r w:rsidRPr="00650DA9">
        <w:rPr>
          <w:lang w:val="fr-CA"/>
        </w:rPr>
        <w:instrText xml:space="preserve">" \f "noms" </w:instrText>
      </w:r>
      <w:r w:rsidRPr="00650DA9">
        <w:rPr>
          <w:smallCaps/>
          <w:color w:val="000000" w:themeColor="text1"/>
          <w:sz w:val="22"/>
          <w:szCs w:val="22"/>
          <w:lang w:val="fr-CA"/>
        </w:rPr>
        <w:fldChar w:fldCharType="end"/>
      </w:r>
      <w:r w:rsidRPr="00650DA9">
        <w:rPr>
          <w:color w:val="000000" w:themeColor="text1"/>
          <w:sz w:val="22"/>
          <w:szCs w:val="22"/>
          <w:lang w:val="fr-CA"/>
        </w:rPr>
        <w:t xml:space="preserve">, Alain : </w:t>
      </w:r>
      <w:r w:rsidRPr="00650DA9">
        <w:rPr>
          <w:i/>
          <w:iCs/>
          <w:color w:val="000000" w:themeColor="text1"/>
          <w:sz w:val="22"/>
          <w:szCs w:val="22"/>
          <w:lang w:val="fr-CA"/>
        </w:rPr>
        <w:t>L’Épopée pour rire. Le « Voyage de Charlemagne à Jérusalem et Constantinople</w:t>
      </w:r>
      <w:r w:rsidRPr="00650DA9">
        <w:rPr>
          <w:i/>
          <w:iCs/>
          <w:color w:val="000000" w:themeColor="text1"/>
          <w:sz w:val="22"/>
          <w:szCs w:val="22"/>
          <w:lang w:val="fr-CA"/>
        </w:rPr>
        <w:fldChar w:fldCharType="begin"/>
      </w:r>
      <w:r w:rsidRPr="00650DA9">
        <w:rPr>
          <w:lang w:val="fr-CA"/>
        </w:rPr>
        <w:instrText xml:space="preserve"> XE "</w:instrText>
      </w:r>
      <w:r w:rsidRPr="00650DA9">
        <w:rPr>
          <w:i/>
          <w:iCs/>
          <w:color w:val="000000" w:themeColor="text1"/>
          <w:sz w:val="22"/>
          <w:szCs w:val="22"/>
          <w:lang w:val="fr-CA"/>
        </w:rPr>
        <w:instrText>Voyage de Charlemagne à Jérusalem et à Constantinople</w:instrText>
      </w:r>
      <w:r w:rsidRPr="00650DA9">
        <w:rPr>
          <w:lang w:val="fr-CA"/>
        </w:rPr>
        <w:instrText>" \t "</w:instrText>
      </w:r>
      <w:r w:rsidRPr="00650DA9">
        <w:rPr>
          <w:rFonts w:asciiTheme="minorHAnsi" w:hAnsiTheme="minorHAnsi"/>
          <w:lang w:val="fr-CA"/>
        </w:rPr>
        <w:instrText>54</w:instrText>
      </w:r>
      <w:r w:rsidRPr="00650DA9">
        <w:rPr>
          <w:lang w:val="fr-CA"/>
        </w:rPr>
        <w:instrText xml:space="preserve">" \f "sujs" </w:instrText>
      </w:r>
      <w:r w:rsidRPr="00650DA9">
        <w:rPr>
          <w:i/>
          <w:iCs/>
          <w:color w:val="000000" w:themeColor="text1"/>
          <w:sz w:val="22"/>
          <w:szCs w:val="22"/>
          <w:lang w:val="fr-CA"/>
        </w:rPr>
        <w:fldChar w:fldCharType="end"/>
      </w:r>
      <w:r w:rsidRPr="00650DA9">
        <w:rPr>
          <w:i/>
          <w:iCs/>
          <w:color w:val="000000" w:themeColor="text1"/>
          <w:sz w:val="22"/>
          <w:szCs w:val="22"/>
          <w:lang w:val="fr-CA"/>
        </w:rPr>
        <w:t> »</w:t>
      </w:r>
      <w:r w:rsidRPr="00650DA9">
        <w:rPr>
          <w:color w:val="000000" w:themeColor="text1"/>
          <w:sz w:val="22"/>
          <w:szCs w:val="22"/>
          <w:lang w:val="fr-CA"/>
        </w:rPr>
        <w:t xml:space="preserve"> </w:t>
      </w:r>
      <w:r w:rsidRPr="00650DA9">
        <w:rPr>
          <w:i/>
          <w:iCs/>
          <w:color w:val="000000" w:themeColor="text1"/>
          <w:sz w:val="22"/>
          <w:szCs w:val="22"/>
          <w:lang w:val="fr-CA"/>
        </w:rPr>
        <w:t>et « Audigier</w:t>
      </w:r>
      <w:r w:rsidRPr="00650DA9">
        <w:rPr>
          <w:i/>
          <w:iCs/>
          <w:color w:val="000000" w:themeColor="text1"/>
          <w:sz w:val="22"/>
          <w:szCs w:val="22"/>
          <w:lang w:val="fr-CA"/>
        </w:rPr>
        <w:fldChar w:fldCharType="begin"/>
      </w:r>
      <w:r w:rsidRPr="00650DA9">
        <w:rPr>
          <w:lang w:val="fr-CA"/>
        </w:rPr>
        <w:instrText xml:space="preserve"> XE "</w:instrText>
      </w:r>
      <w:r w:rsidRPr="00650DA9">
        <w:rPr>
          <w:i/>
          <w:iCs/>
          <w:color w:val="000000" w:themeColor="text1"/>
          <w:sz w:val="22"/>
          <w:szCs w:val="22"/>
          <w:lang w:val="fr-CA"/>
        </w:rPr>
        <w:instrText>Audigier</w:instrText>
      </w:r>
      <w:r w:rsidRPr="00650DA9">
        <w:rPr>
          <w:lang w:val="fr-CA"/>
        </w:rPr>
        <w:instrText>" \t "</w:instrText>
      </w:r>
      <w:r w:rsidRPr="00650DA9">
        <w:rPr>
          <w:rFonts w:asciiTheme="minorHAnsi" w:hAnsiTheme="minorHAnsi"/>
          <w:lang w:val="fr-CA"/>
        </w:rPr>
        <w:instrText>54</w:instrText>
      </w:r>
      <w:r w:rsidRPr="00650DA9">
        <w:rPr>
          <w:lang w:val="fr-CA"/>
        </w:rPr>
        <w:instrText xml:space="preserve">" \f "sujs" </w:instrText>
      </w:r>
      <w:r w:rsidRPr="00650DA9">
        <w:rPr>
          <w:i/>
          <w:iCs/>
          <w:color w:val="000000" w:themeColor="text1"/>
          <w:sz w:val="22"/>
          <w:szCs w:val="22"/>
          <w:lang w:val="fr-CA"/>
        </w:rPr>
        <w:fldChar w:fldCharType="end"/>
      </w:r>
      <w:r w:rsidRPr="00650DA9">
        <w:rPr>
          <w:color w:val="000000" w:themeColor="text1"/>
          <w:sz w:val="22"/>
          <w:szCs w:val="22"/>
          <w:lang w:val="fr-CA"/>
        </w:rPr>
        <w:t> », éd. et trad. de A.C., Paris, Champion, 2017 (Champion classiques, série Moyen Âge, 45), 316 pages.</w:t>
      </w:r>
    </w:p>
    <w:p w14:paraId="73341F26" w14:textId="77777777" w:rsidR="00AF2488" w:rsidRPr="00650DA9" w:rsidRDefault="00AF2488" w:rsidP="00AF2488">
      <w:pPr>
        <w:pStyle w:val="NormalWeb"/>
        <w:tabs>
          <w:tab w:val="left" w:pos="284"/>
        </w:tabs>
        <w:spacing w:before="70" w:beforeAutospacing="0" w:after="0" w:afterAutospacing="0" w:line="240" w:lineRule="exact"/>
        <w:ind w:left="567" w:right="142"/>
        <w:jc w:val="both"/>
        <w:rPr>
          <w:color w:val="000000"/>
          <w:sz w:val="22"/>
          <w:szCs w:val="22"/>
          <w:lang w:val="fr-CA"/>
        </w:rPr>
      </w:pPr>
      <w:r w:rsidRPr="00650DA9">
        <w:rPr>
          <w:sz w:val="22"/>
          <w:szCs w:val="22"/>
          <w:lang w:val="fr-CA" w:eastAsia="fr-CA"/>
        </w:rPr>
        <w:t>C.R. de Cl. Roussel,</w:t>
      </w:r>
      <w:r w:rsidRPr="00650DA9">
        <w:rPr>
          <w:sz w:val="22"/>
          <w:szCs w:val="22"/>
          <w:lang w:val="fr-CA" w:eastAsia="fr-CA"/>
        </w:rPr>
        <w:fldChar w:fldCharType="begin"/>
      </w:r>
      <w:r w:rsidRPr="00650DA9">
        <w:rPr>
          <w:lang w:val="fr-CA"/>
        </w:rPr>
        <w:instrText xml:space="preserve"> XE "</w:instrText>
      </w:r>
      <w:r w:rsidRPr="00650DA9">
        <w:rPr>
          <w:sz w:val="22"/>
          <w:szCs w:val="22"/>
          <w:lang w:val="fr-CA" w:eastAsia="fr-CA"/>
        </w:rPr>
        <w:instrText>Roussel</w:instrText>
      </w:r>
      <w:r w:rsidRPr="00650DA9">
        <w:rPr>
          <w:lang w:val="fr-CA"/>
        </w:rPr>
        <w:instrText>" \t "</w:instrText>
      </w:r>
      <w:r w:rsidRPr="00650DA9">
        <w:rPr>
          <w:rFonts w:asciiTheme="minorHAnsi" w:hAnsiTheme="minorHAnsi"/>
          <w:iCs/>
          <w:lang w:val="fr-CA"/>
        </w:rPr>
        <w:instrText>54</w:instrText>
      </w:r>
      <w:r w:rsidRPr="00650DA9">
        <w:rPr>
          <w:lang w:val="fr-CA"/>
        </w:rPr>
        <w:instrText xml:space="preserve">" \f "noms" </w:instrText>
      </w:r>
      <w:r w:rsidRPr="00650DA9">
        <w:rPr>
          <w:sz w:val="22"/>
          <w:szCs w:val="22"/>
          <w:lang w:val="fr-CA" w:eastAsia="fr-CA"/>
        </w:rPr>
        <w:fldChar w:fldCharType="end"/>
      </w:r>
      <w:r w:rsidRPr="00650DA9">
        <w:rPr>
          <w:sz w:val="22"/>
          <w:szCs w:val="22"/>
          <w:lang w:val="fr-CA" w:eastAsia="fr-CA"/>
        </w:rPr>
        <w:t xml:space="preserve"> dans </w:t>
      </w:r>
      <w:r w:rsidRPr="00650DA9">
        <w:rPr>
          <w:i/>
          <w:sz w:val="22"/>
          <w:szCs w:val="22"/>
          <w:lang w:val="fr-CA" w:eastAsia="fr-CA"/>
        </w:rPr>
        <w:t>M.Â.</w:t>
      </w:r>
      <w:r w:rsidRPr="00650DA9">
        <w:rPr>
          <w:sz w:val="22"/>
          <w:szCs w:val="22"/>
          <w:lang w:val="fr-CA" w:eastAsia="fr-CA"/>
        </w:rPr>
        <w:t>, 125 (2), 2019, pp. 228-229</w:t>
      </w:r>
      <w:r w:rsidRPr="00650DA9">
        <w:rPr>
          <w:color w:val="000000"/>
          <w:sz w:val="22"/>
          <w:szCs w:val="22"/>
          <w:lang w:val="fr-CA"/>
        </w:rPr>
        <w:t>.</w:t>
      </w:r>
    </w:p>
    <w:p w14:paraId="319BF6A8" w14:textId="77777777" w:rsidR="00AF2488" w:rsidRPr="00650DA9" w:rsidRDefault="00AF2488" w:rsidP="00AF2488">
      <w:pPr>
        <w:pStyle w:val="NormalWeb"/>
        <w:tabs>
          <w:tab w:val="left" w:pos="284"/>
        </w:tabs>
        <w:spacing w:before="70" w:beforeAutospacing="0" w:after="0" w:afterAutospacing="0" w:line="240" w:lineRule="exact"/>
        <w:ind w:left="567" w:right="140" w:hanging="851"/>
        <w:jc w:val="both"/>
        <w:rPr>
          <w:color w:val="000000"/>
          <w:sz w:val="22"/>
          <w:szCs w:val="22"/>
          <w:lang w:val="fr-CA"/>
        </w:rPr>
      </w:pPr>
    </w:p>
    <w:p w14:paraId="47525CA1" w14:textId="77777777" w:rsidR="00AF2488" w:rsidRPr="00AF2488" w:rsidRDefault="00AF2488" w:rsidP="00AF2488">
      <w:pPr>
        <w:pStyle w:val="NormalWeb"/>
        <w:tabs>
          <w:tab w:val="left" w:pos="284"/>
        </w:tabs>
        <w:spacing w:before="70" w:beforeAutospacing="0" w:after="0" w:afterAutospacing="0" w:line="240" w:lineRule="exact"/>
        <w:ind w:left="567" w:right="140" w:hanging="851"/>
        <w:jc w:val="both"/>
        <w:rPr>
          <w:color w:val="000000"/>
          <w:sz w:val="22"/>
          <w:szCs w:val="22"/>
          <w:lang w:val="it-IT"/>
        </w:rPr>
      </w:pPr>
      <w:r w:rsidRPr="00AF2488">
        <w:rPr>
          <w:sz w:val="22"/>
          <w:szCs w:val="22"/>
          <w:lang w:val="it-IT"/>
        </w:rPr>
        <w:t>55.</w:t>
      </w:r>
      <w:r w:rsidRPr="00AF2488">
        <w:rPr>
          <w:lang w:val="it-IT"/>
        </w:rPr>
        <w:tab/>
      </w:r>
      <w:r w:rsidRPr="00AF2488">
        <w:rPr>
          <w:smallCaps/>
          <w:sz w:val="22"/>
          <w:szCs w:val="22"/>
          <w:lang w:val="it-IT" w:eastAsia="fr-CA"/>
        </w:rPr>
        <w:t>Ghidoni</w:t>
      </w:r>
      <w:r w:rsidRPr="00650DA9">
        <w:rPr>
          <w:smallCaps/>
          <w:sz w:val="22"/>
          <w:szCs w:val="22"/>
          <w:lang w:val="fr-CA" w:eastAsia="fr-CA"/>
        </w:rPr>
        <w:fldChar w:fldCharType="begin"/>
      </w:r>
      <w:r w:rsidRPr="00AF2488">
        <w:rPr>
          <w:lang w:val="it-IT"/>
        </w:rPr>
        <w:instrText xml:space="preserve"> XE "</w:instrText>
      </w:r>
      <w:r w:rsidRPr="00AF2488">
        <w:rPr>
          <w:smallCaps/>
          <w:sz w:val="22"/>
          <w:szCs w:val="22"/>
          <w:lang w:val="it-IT" w:eastAsia="fr-CA"/>
        </w:rPr>
        <w:instrText>Ghidoni</w:instrText>
      </w:r>
      <w:r w:rsidRPr="00AF2488">
        <w:rPr>
          <w:lang w:val="it-IT"/>
        </w:rPr>
        <w:instrText>" \t "</w:instrText>
      </w:r>
      <w:r w:rsidRPr="00AF2488">
        <w:rPr>
          <w:rFonts w:asciiTheme="minorHAnsi" w:hAnsiTheme="minorHAnsi"/>
          <w:lang w:val="it-IT"/>
        </w:rPr>
        <w:instrText>55</w:instrText>
      </w:r>
      <w:r w:rsidRPr="00AF2488">
        <w:rPr>
          <w:lang w:val="it-IT"/>
        </w:rPr>
        <w:instrText xml:space="preserve">" \f "noms" </w:instrText>
      </w:r>
      <w:r w:rsidRPr="00650DA9">
        <w:rPr>
          <w:smallCaps/>
          <w:sz w:val="22"/>
          <w:szCs w:val="22"/>
          <w:lang w:val="fr-CA" w:eastAsia="fr-CA"/>
        </w:rPr>
        <w:fldChar w:fldCharType="end"/>
      </w:r>
      <w:r w:rsidRPr="00AF2488">
        <w:rPr>
          <w:smallCaps/>
          <w:sz w:val="22"/>
          <w:szCs w:val="22"/>
          <w:lang w:val="it-IT" w:eastAsia="fr-CA"/>
        </w:rPr>
        <w:t xml:space="preserve">, </w:t>
      </w:r>
      <w:r w:rsidRPr="00AF2488">
        <w:rPr>
          <w:sz w:val="22"/>
          <w:szCs w:val="22"/>
          <w:lang w:val="it-IT" w:eastAsia="fr-CA"/>
        </w:rPr>
        <w:t xml:space="preserve">Andrea : </w:t>
      </w:r>
      <w:r w:rsidRPr="00AF2488">
        <w:rPr>
          <w:i/>
          <w:iCs/>
          <w:sz w:val="22"/>
          <w:szCs w:val="22"/>
          <w:lang w:val="it-IT" w:eastAsia="fr-CA"/>
        </w:rPr>
        <w:t>Per una poetica</w:t>
      </w:r>
      <w:r w:rsidRPr="00650DA9">
        <w:rPr>
          <w:i/>
          <w:iCs/>
          <w:sz w:val="22"/>
          <w:szCs w:val="22"/>
          <w:lang w:val="fr-CA" w:eastAsia="fr-CA"/>
        </w:rPr>
        <w:fldChar w:fldCharType="begin"/>
      </w:r>
      <w:r w:rsidRPr="00AF2488">
        <w:rPr>
          <w:lang w:val="it-IT"/>
        </w:rPr>
        <w:instrText xml:space="preserve"> XE "</w:instrText>
      </w:r>
      <w:r w:rsidRPr="00AF2488">
        <w:rPr>
          <w:sz w:val="22"/>
          <w:szCs w:val="22"/>
          <w:lang w:val="it-IT" w:eastAsia="fr-CA"/>
        </w:rPr>
        <w:instrText>poétique</w:instrText>
      </w:r>
      <w:r w:rsidRPr="00AF2488">
        <w:rPr>
          <w:lang w:val="it-IT"/>
        </w:rPr>
        <w:instrText>" \t "</w:instrText>
      </w:r>
      <w:r w:rsidRPr="00AF2488">
        <w:rPr>
          <w:rFonts w:asciiTheme="minorHAnsi" w:hAnsiTheme="minorHAnsi"/>
          <w:iCs/>
          <w:lang w:val="it-IT"/>
        </w:rPr>
        <w:instrText>55</w:instrText>
      </w:r>
      <w:r w:rsidRPr="00AF2488">
        <w:rPr>
          <w:lang w:val="it-IT"/>
        </w:rPr>
        <w:instrText xml:space="preserve">" </w:instrText>
      </w:r>
      <w:r w:rsidRPr="00AF2488">
        <w:rPr>
          <w:szCs w:val="22"/>
          <w:lang w:val="it-IT"/>
        </w:rPr>
        <w:instrText xml:space="preserve">\f "sujs" </w:instrText>
      </w:r>
      <w:r w:rsidRPr="00650DA9">
        <w:rPr>
          <w:i/>
          <w:iCs/>
          <w:sz w:val="22"/>
          <w:szCs w:val="22"/>
          <w:lang w:val="fr-CA" w:eastAsia="fr-CA"/>
        </w:rPr>
        <w:fldChar w:fldCharType="end"/>
      </w:r>
      <w:r w:rsidRPr="00AF2488">
        <w:rPr>
          <w:i/>
          <w:iCs/>
          <w:sz w:val="22"/>
          <w:szCs w:val="22"/>
          <w:lang w:val="it-IT" w:eastAsia="fr-CA"/>
        </w:rPr>
        <w:t xml:space="preserve"> storica delle « chansons de geste ». Elementi e modelli</w:t>
      </w:r>
      <w:r w:rsidRPr="00AF2488">
        <w:rPr>
          <w:sz w:val="22"/>
          <w:szCs w:val="22"/>
          <w:lang w:val="it-IT" w:eastAsia="fr-CA"/>
        </w:rPr>
        <w:t>, Venise, Ed. Ca’Foscari, 2015 (Filologie medievali e moderne, 6, serie occidentale, 5), 119 pages</w:t>
      </w:r>
      <w:r w:rsidRPr="00AF2488">
        <w:rPr>
          <w:sz w:val="22"/>
          <w:szCs w:val="22"/>
          <w:lang w:val="it-IT"/>
        </w:rPr>
        <w:t>.</w:t>
      </w:r>
    </w:p>
    <w:p w14:paraId="3DB85EE9" w14:textId="77777777" w:rsidR="00AF2488" w:rsidRPr="00650DA9" w:rsidRDefault="00AF2488" w:rsidP="00AF2488">
      <w:pPr>
        <w:tabs>
          <w:tab w:val="left" w:pos="284"/>
        </w:tabs>
        <w:ind w:left="709" w:right="140" w:hanging="142"/>
        <w:rPr>
          <w:rFonts w:cs="Times New Roman"/>
          <w:szCs w:val="22"/>
          <w:lang w:val="fr-CA"/>
        </w:rPr>
      </w:pPr>
      <w:r w:rsidRPr="00650DA9">
        <w:rPr>
          <w:rFonts w:cs="Times New Roman"/>
          <w:lang w:val="fr-CA" w:eastAsia="fr-CA"/>
        </w:rPr>
        <w:t>C.R. de P. Di Luca,</w:t>
      </w:r>
      <w:r w:rsidRPr="00650DA9">
        <w:rPr>
          <w:rFonts w:cs="Times New Roman"/>
          <w:lang w:val="fr-CA" w:eastAsia="fr-CA"/>
        </w:rPr>
        <w:fldChar w:fldCharType="begin"/>
      </w:r>
      <w:r w:rsidRPr="00650DA9">
        <w:rPr>
          <w:lang w:val="fr-CA"/>
        </w:rPr>
        <w:instrText xml:space="preserve"> XE "</w:instrText>
      </w:r>
      <w:r w:rsidRPr="00650DA9">
        <w:rPr>
          <w:rFonts w:cs="Times New Roman"/>
          <w:lang w:val="fr-CA" w:eastAsia="fr-CA"/>
        </w:rPr>
        <w:instrText>Di Luca</w:instrText>
      </w:r>
      <w:r w:rsidRPr="00650DA9">
        <w:rPr>
          <w:lang w:val="fr-CA"/>
        </w:rPr>
        <w:instrText>" \t "</w:instrText>
      </w:r>
      <w:r w:rsidRPr="00650DA9">
        <w:rPr>
          <w:rFonts w:asciiTheme="minorHAnsi" w:hAnsiTheme="minorHAnsi"/>
          <w:iCs/>
          <w:lang w:val="fr-CA"/>
        </w:rPr>
        <w:instrText>55</w:instrText>
      </w:r>
      <w:r w:rsidRPr="00650DA9">
        <w:rPr>
          <w:lang w:val="fr-CA"/>
        </w:rPr>
        <w:instrText xml:space="preserve">" \f "noms" </w:instrText>
      </w:r>
      <w:r w:rsidRPr="00650DA9">
        <w:rPr>
          <w:rFonts w:cs="Times New Roman"/>
          <w:lang w:val="fr-CA" w:eastAsia="fr-CA"/>
        </w:rPr>
        <w:fldChar w:fldCharType="end"/>
      </w:r>
      <w:r w:rsidRPr="00650DA9">
        <w:rPr>
          <w:rFonts w:cs="Times New Roman"/>
          <w:lang w:val="fr-CA" w:eastAsia="fr-CA"/>
        </w:rPr>
        <w:t xml:space="preserve"> dans </w:t>
      </w:r>
      <w:r w:rsidRPr="00650DA9">
        <w:rPr>
          <w:rFonts w:cs="Times New Roman"/>
          <w:i/>
          <w:lang w:val="fr-CA" w:eastAsia="fr-CA"/>
        </w:rPr>
        <w:t>M.Â.</w:t>
      </w:r>
      <w:r w:rsidRPr="00650DA9">
        <w:rPr>
          <w:rFonts w:cs="Times New Roman"/>
          <w:lang w:val="fr-CA" w:eastAsia="fr-CA"/>
        </w:rPr>
        <w:t>, 125 (2), 2019, pp. 198-205</w:t>
      </w:r>
      <w:r w:rsidRPr="00650DA9">
        <w:rPr>
          <w:rFonts w:cs="Times New Roman"/>
          <w:szCs w:val="22"/>
          <w:lang w:val="fr-CA"/>
        </w:rPr>
        <w:t>.</w:t>
      </w:r>
    </w:p>
    <w:p w14:paraId="651DE2FD" w14:textId="77777777" w:rsidR="00AF2488" w:rsidRPr="00650DA9" w:rsidRDefault="00AF2488" w:rsidP="00AF2488">
      <w:pPr>
        <w:tabs>
          <w:tab w:val="left" w:pos="284"/>
        </w:tabs>
        <w:ind w:left="567" w:right="140" w:hanging="851"/>
        <w:rPr>
          <w:rFonts w:cs="Times New Roman"/>
          <w:szCs w:val="22"/>
          <w:lang w:val="fr-CA"/>
        </w:rPr>
      </w:pPr>
    </w:p>
    <w:p w14:paraId="4699F5A7" w14:textId="77777777" w:rsidR="00AF2488" w:rsidRPr="00650DA9" w:rsidRDefault="00AF2488" w:rsidP="00AF2488">
      <w:pPr>
        <w:pStyle w:val="NormalWeb"/>
        <w:tabs>
          <w:tab w:val="left" w:pos="284"/>
        </w:tabs>
        <w:spacing w:before="70" w:beforeAutospacing="0" w:after="0" w:afterAutospacing="0" w:line="240" w:lineRule="exact"/>
        <w:ind w:left="567" w:right="142" w:hanging="851"/>
        <w:jc w:val="both"/>
        <w:rPr>
          <w:color w:val="000000"/>
          <w:sz w:val="22"/>
          <w:szCs w:val="22"/>
          <w:lang w:val="fr-CA"/>
        </w:rPr>
      </w:pPr>
      <w:r w:rsidRPr="00650DA9">
        <w:rPr>
          <w:color w:val="000000" w:themeColor="text1"/>
          <w:sz w:val="22"/>
          <w:szCs w:val="22"/>
          <w:lang w:val="fr-CA"/>
        </w:rPr>
        <w:lastRenderedPageBreak/>
        <w:t xml:space="preserve">56. </w:t>
      </w:r>
      <w:r w:rsidRPr="00650DA9">
        <w:rPr>
          <w:lang w:val="fr-CA"/>
        </w:rPr>
        <w:tab/>
      </w:r>
      <w:r w:rsidRPr="00650DA9">
        <w:rPr>
          <w:smallCaps/>
          <w:color w:val="000000" w:themeColor="text1"/>
          <w:sz w:val="22"/>
          <w:szCs w:val="22"/>
          <w:lang w:val="fr-CA"/>
        </w:rPr>
        <w:t>Martin</w:t>
      </w:r>
      <w:r w:rsidRPr="00650DA9">
        <w:rPr>
          <w:smallCaps/>
          <w:color w:val="000000" w:themeColor="text1"/>
          <w:sz w:val="22"/>
          <w:szCs w:val="22"/>
          <w:lang w:val="fr-CA"/>
        </w:rPr>
        <w:fldChar w:fldCharType="begin"/>
      </w:r>
      <w:r w:rsidRPr="00650DA9">
        <w:rPr>
          <w:lang w:val="fr-CA"/>
        </w:rPr>
        <w:instrText xml:space="preserve"> XE "</w:instrText>
      </w:r>
      <w:r w:rsidRPr="00650DA9">
        <w:rPr>
          <w:smallCaps/>
          <w:color w:val="000000" w:themeColor="text1"/>
          <w:sz w:val="22"/>
          <w:szCs w:val="22"/>
          <w:lang w:val="fr-CA"/>
        </w:rPr>
        <w:instrText>Martin</w:instrText>
      </w:r>
      <w:r w:rsidRPr="00650DA9">
        <w:rPr>
          <w:lang w:val="fr-CA"/>
        </w:rPr>
        <w:instrText>" \t "</w:instrText>
      </w:r>
      <w:r w:rsidRPr="00650DA9">
        <w:rPr>
          <w:rFonts w:asciiTheme="minorHAnsi" w:hAnsiTheme="minorHAnsi"/>
          <w:lang w:val="fr-CA"/>
        </w:rPr>
        <w:instrText>56</w:instrText>
      </w:r>
      <w:r w:rsidRPr="00650DA9">
        <w:rPr>
          <w:lang w:val="fr-CA"/>
        </w:rPr>
        <w:instrText xml:space="preserve">" \f "noms" </w:instrText>
      </w:r>
      <w:r w:rsidRPr="00650DA9">
        <w:rPr>
          <w:smallCaps/>
          <w:color w:val="000000" w:themeColor="text1"/>
          <w:sz w:val="22"/>
          <w:szCs w:val="22"/>
          <w:lang w:val="fr-CA"/>
        </w:rPr>
        <w:fldChar w:fldCharType="end"/>
      </w:r>
      <w:r w:rsidRPr="00650DA9">
        <w:rPr>
          <w:color w:val="000000" w:themeColor="text1"/>
          <w:sz w:val="22"/>
          <w:szCs w:val="22"/>
          <w:lang w:val="fr-CA"/>
        </w:rPr>
        <w:t xml:space="preserve">, Jean-Pierre : </w:t>
      </w:r>
      <w:r w:rsidRPr="00650DA9">
        <w:rPr>
          <w:i/>
          <w:iCs/>
          <w:color w:val="000000" w:themeColor="text1"/>
          <w:sz w:val="22"/>
          <w:szCs w:val="22"/>
          <w:lang w:val="fr-CA"/>
        </w:rPr>
        <w:t>Orson de Beauvais</w:t>
      </w:r>
      <w:r w:rsidRPr="00650DA9">
        <w:rPr>
          <w:i/>
          <w:iCs/>
          <w:color w:val="000000" w:themeColor="text1"/>
          <w:sz w:val="22"/>
          <w:szCs w:val="22"/>
          <w:lang w:val="fr-CA"/>
        </w:rPr>
        <w:fldChar w:fldCharType="begin"/>
      </w:r>
      <w:r w:rsidRPr="00650DA9">
        <w:rPr>
          <w:lang w:val="fr-CA"/>
        </w:rPr>
        <w:instrText xml:space="preserve"> XE "</w:instrText>
      </w:r>
      <w:r w:rsidRPr="00650DA9">
        <w:rPr>
          <w:i/>
          <w:iCs/>
          <w:color w:val="000000" w:themeColor="text1"/>
          <w:sz w:val="22"/>
          <w:szCs w:val="22"/>
          <w:lang w:val="fr-CA"/>
        </w:rPr>
        <w:instrText>Orson de Beauvais</w:instrText>
      </w:r>
      <w:r w:rsidRPr="00650DA9">
        <w:rPr>
          <w:lang w:val="fr-CA"/>
        </w:rPr>
        <w:instrText>" \t "</w:instrText>
      </w:r>
      <w:r w:rsidRPr="00650DA9">
        <w:rPr>
          <w:rFonts w:asciiTheme="minorHAnsi" w:hAnsiTheme="minorHAnsi"/>
          <w:lang w:val="fr-CA"/>
        </w:rPr>
        <w:instrText>56</w:instrText>
      </w:r>
      <w:r w:rsidRPr="00650DA9">
        <w:rPr>
          <w:lang w:val="fr-CA"/>
        </w:rPr>
        <w:instrText xml:space="preserve">" \f "sujs" </w:instrText>
      </w:r>
      <w:r w:rsidRPr="00650DA9">
        <w:rPr>
          <w:i/>
          <w:iCs/>
          <w:color w:val="000000" w:themeColor="text1"/>
          <w:sz w:val="22"/>
          <w:szCs w:val="22"/>
          <w:lang w:val="fr-CA"/>
        </w:rPr>
        <w:fldChar w:fldCharType="end"/>
      </w:r>
      <w:r w:rsidRPr="00650DA9">
        <w:rPr>
          <w:color w:val="000000" w:themeColor="text1"/>
          <w:sz w:val="22"/>
          <w:szCs w:val="22"/>
          <w:lang w:val="fr-CA"/>
        </w:rPr>
        <w:t>, trad. Jean-Pierre Martin, Paris, Champion, 2018 (Traduction des classiques du Moyen Âge, 101), 234 pages.</w:t>
      </w:r>
    </w:p>
    <w:p w14:paraId="1B71D72B" w14:textId="77777777" w:rsidR="00AF2488" w:rsidRPr="00650DA9" w:rsidRDefault="00AF2488" w:rsidP="00AF2488">
      <w:pPr>
        <w:tabs>
          <w:tab w:val="left" w:pos="284"/>
        </w:tabs>
        <w:ind w:left="851" w:right="142" w:hanging="284"/>
        <w:rPr>
          <w:rFonts w:cs="Times New Roman"/>
          <w:szCs w:val="22"/>
          <w:lang w:val="fr-CA"/>
        </w:rPr>
      </w:pPr>
      <w:r w:rsidRPr="00650DA9">
        <w:rPr>
          <w:rFonts w:cs="Times New Roman"/>
          <w:lang w:val="fr-CA" w:eastAsia="fr-CA"/>
        </w:rPr>
        <w:t>C.R. de Cl. Roussel,</w:t>
      </w:r>
      <w:r w:rsidRPr="00650DA9">
        <w:rPr>
          <w:rFonts w:cs="Times New Roman"/>
          <w:lang w:val="fr-CA" w:eastAsia="fr-CA"/>
        </w:rPr>
        <w:fldChar w:fldCharType="begin"/>
      </w:r>
      <w:r w:rsidRPr="00650DA9">
        <w:rPr>
          <w:lang w:val="fr-CA"/>
        </w:rPr>
        <w:instrText xml:space="preserve"> XE "</w:instrText>
      </w:r>
      <w:r w:rsidRPr="00650DA9">
        <w:rPr>
          <w:rFonts w:cs="Times New Roman"/>
          <w:lang w:val="fr-CA" w:eastAsia="fr-CA"/>
        </w:rPr>
        <w:instrText>Roussel</w:instrText>
      </w:r>
      <w:r w:rsidRPr="00650DA9">
        <w:rPr>
          <w:lang w:val="fr-CA"/>
        </w:rPr>
        <w:instrText>" \t "</w:instrText>
      </w:r>
      <w:r w:rsidRPr="00650DA9">
        <w:rPr>
          <w:rFonts w:asciiTheme="minorHAnsi" w:hAnsiTheme="minorHAnsi"/>
          <w:lang w:val="fr-CA"/>
        </w:rPr>
        <w:instrText>56</w:instrText>
      </w:r>
      <w:r w:rsidRPr="00650DA9">
        <w:rPr>
          <w:lang w:val="fr-CA"/>
        </w:rPr>
        <w:instrText xml:space="preserve">" \f "noms" </w:instrText>
      </w:r>
      <w:r w:rsidRPr="00650DA9">
        <w:rPr>
          <w:rFonts w:cs="Times New Roman"/>
          <w:lang w:val="fr-CA" w:eastAsia="fr-CA"/>
        </w:rPr>
        <w:fldChar w:fldCharType="end"/>
      </w:r>
      <w:r w:rsidRPr="00650DA9">
        <w:rPr>
          <w:rFonts w:cs="Times New Roman"/>
          <w:lang w:val="fr-CA" w:eastAsia="fr-CA"/>
        </w:rPr>
        <w:t xml:space="preserve"> dans </w:t>
      </w:r>
      <w:r w:rsidRPr="00650DA9">
        <w:rPr>
          <w:rFonts w:cs="Times New Roman"/>
          <w:i/>
          <w:lang w:val="fr-CA" w:eastAsia="fr-CA"/>
        </w:rPr>
        <w:t>M.Â.</w:t>
      </w:r>
      <w:r w:rsidRPr="00650DA9">
        <w:rPr>
          <w:rFonts w:cs="Times New Roman"/>
          <w:lang w:val="fr-CA" w:eastAsia="fr-CA"/>
        </w:rPr>
        <w:t>, 125 (3-4), 2019, pp. 210-211</w:t>
      </w:r>
      <w:r w:rsidRPr="00650DA9">
        <w:rPr>
          <w:rFonts w:cs="Times New Roman"/>
          <w:szCs w:val="22"/>
          <w:lang w:val="fr-CA"/>
        </w:rPr>
        <w:t>.</w:t>
      </w:r>
    </w:p>
    <w:p w14:paraId="79585BBE" w14:textId="77777777" w:rsidR="00AF2488" w:rsidRPr="00650DA9" w:rsidRDefault="00AF2488" w:rsidP="00AF2488">
      <w:pPr>
        <w:tabs>
          <w:tab w:val="left" w:pos="284"/>
        </w:tabs>
        <w:ind w:left="567" w:right="140" w:hanging="851"/>
        <w:rPr>
          <w:rFonts w:cs="Times New Roman"/>
          <w:szCs w:val="22"/>
          <w:lang w:val="fr-CA"/>
        </w:rPr>
      </w:pPr>
    </w:p>
    <w:p w14:paraId="4DC48108" w14:textId="77777777" w:rsidR="00AF2488" w:rsidRPr="00AF2488" w:rsidRDefault="00AF2488" w:rsidP="00AF2488">
      <w:pPr>
        <w:tabs>
          <w:tab w:val="left" w:pos="284"/>
        </w:tabs>
        <w:ind w:left="567" w:right="140" w:hanging="851"/>
        <w:rPr>
          <w:rFonts w:cs="Times New Roman"/>
          <w:lang w:val="it-IT"/>
        </w:rPr>
      </w:pPr>
      <w:r w:rsidRPr="00AF2488">
        <w:rPr>
          <w:rFonts w:cs="Times New Roman"/>
          <w:lang w:val="it-IT"/>
        </w:rPr>
        <w:t>57.</w:t>
      </w:r>
      <w:r w:rsidRPr="00AF2488">
        <w:rPr>
          <w:lang w:val="it-IT"/>
        </w:rPr>
        <w:tab/>
      </w:r>
      <w:r w:rsidRPr="00AF2488">
        <w:rPr>
          <w:rFonts w:cs="Times New Roman"/>
          <w:smallCaps/>
          <w:lang w:val="it-IT" w:eastAsia="fr-CA"/>
        </w:rPr>
        <w:t>Palumbo</w:t>
      </w:r>
      <w:r w:rsidRPr="00650DA9">
        <w:rPr>
          <w:rFonts w:cs="Times New Roman"/>
          <w:smallCaps/>
          <w:lang w:val="fr-CA" w:eastAsia="fr-CA"/>
        </w:rPr>
        <w:fldChar w:fldCharType="begin"/>
      </w:r>
      <w:r w:rsidRPr="00AF2488">
        <w:rPr>
          <w:lang w:val="it-IT"/>
        </w:rPr>
        <w:instrText xml:space="preserve"> XE "</w:instrText>
      </w:r>
      <w:r w:rsidRPr="00AF2488">
        <w:rPr>
          <w:rFonts w:cs="Times New Roman"/>
          <w:smallCaps/>
          <w:lang w:val="it-IT" w:eastAsia="fr-CA"/>
        </w:rPr>
        <w:instrText>Palumbo</w:instrText>
      </w:r>
      <w:r w:rsidRPr="00AF2488">
        <w:rPr>
          <w:lang w:val="it-IT"/>
        </w:rPr>
        <w:instrText>" \t "</w:instrText>
      </w:r>
      <w:r w:rsidRPr="00AF2488">
        <w:rPr>
          <w:rFonts w:asciiTheme="minorHAnsi" w:hAnsiTheme="minorHAnsi"/>
          <w:lang w:val="it-IT"/>
        </w:rPr>
        <w:instrText>57</w:instrText>
      </w:r>
      <w:r w:rsidRPr="00AF2488">
        <w:rPr>
          <w:lang w:val="it-IT"/>
        </w:rPr>
        <w:instrText xml:space="preserve">" \f "noms" </w:instrText>
      </w:r>
      <w:r w:rsidRPr="00650DA9">
        <w:rPr>
          <w:rFonts w:cs="Times New Roman"/>
          <w:smallCaps/>
          <w:lang w:val="fr-CA" w:eastAsia="fr-CA"/>
        </w:rPr>
        <w:fldChar w:fldCharType="end"/>
      </w:r>
      <w:r w:rsidRPr="00AF2488">
        <w:rPr>
          <w:rFonts w:cs="Times New Roman"/>
          <w:lang w:val="it-IT" w:eastAsia="fr-CA"/>
        </w:rPr>
        <w:t>, Giovanni : </w:t>
      </w:r>
      <w:r w:rsidRPr="00AF2488">
        <w:rPr>
          <w:rFonts w:cs="Times New Roman"/>
          <w:i/>
          <w:iCs/>
          <w:lang w:val="it-IT" w:eastAsia="fr-CA"/>
        </w:rPr>
        <w:t>L’anello</w:t>
      </w:r>
      <w:r w:rsidRPr="00650DA9">
        <w:rPr>
          <w:rFonts w:cs="Times New Roman"/>
          <w:i/>
          <w:iCs/>
          <w:lang w:val="fr-CA" w:eastAsia="fr-CA"/>
        </w:rPr>
        <w:fldChar w:fldCharType="begin"/>
      </w:r>
      <w:r w:rsidRPr="00AF2488">
        <w:rPr>
          <w:lang w:val="it-IT"/>
        </w:rPr>
        <w:instrText xml:space="preserve"> XE "</w:instrText>
      </w:r>
      <w:r w:rsidRPr="00AF2488">
        <w:rPr>
          <w:rFonts w:cs="Times New Roman"/>
          <w:lang w:val="it-IT" w:eastAsia="fr-CA"/>
        </w:rPr>
        <w:instrText>anneau de Balant</w:instrText>
      </w:r>
      <w:r w:rsidRPr="00AF2488">
        <w:rPr>
          <w:lang w:val="it-IT"/>
        </w:rPr>
        <w:instrText>" \t "</w:instrText>
      </w:r>
      <w:r w:rsidRPr="00AF2488">
        <w:rPr>
          <w:rFonts w:asciiTheme="minorHAnsi" w:hAnsiTheme="minorHAnsi"/>
          <w:iCs/>
          <w:lang w:val="it-IT"/>
        </w:rPr>
        <w:instrText>57</w:instrText>
      </w:r>
      <w:r w:rsidRPr="00AF2488">
        <w:rPr>
          <w:lang w:val="it-IT"/>
        </w:rPr>
        <w:instrText xml:space="preserve">" </w:instrText>
      </w:r>
      <w:r w:rsidRPr="00AF2488">
        <w:rPr>
          <w:rFonts w:cs="Times New Roman"/>
          <w:szCs w:val="22"/>
          <w:lang w:val="it-IT"/>
        </w:rPr>
        <w:instrText xml:space="preserve">\f "sujs" </w:instrText>
      </w:r>
      <w:r w:rsidRPr="00650DA9">
        <w:rPr>
          <w:rFonts w:cs="Times New Roman"/>
          <w:i/>
          <w:iCs/>
          <w:lang w:val="fr-CA" w:eastAsia="fr-CA"/>
        </w:rPr>
        <w:fldChar w:fldCharType="end"/>
      </w:r>
      <w:r w:rsidRPr="00AF2488">
        <w:rPr>
          <w:rFonts w:cs="Times New Roman"/>
          <w:i/>
          <w:iCs/>
          <w:lang w:val="it-IT" w:eastAsia="fr-CA"/>
        </w:rPr>
        <w:t xml:space="preserve"> di Balant nella « Chanson d’Aspremont</w:t>
      </w:r>
      <w:r w:rsidRPr="00650DA9">
        <w:rPr>
          <w:rFonts w:cs="Times New Roman"/>
          <w:i/>
          <w:iCs/>
          <w:lang w:val="fr-CA" w:eastAsia="fr-CA"/>
        </w:rPr>
        <w:fldChar w:fldCharType="begin"/>
      </w:r>
      <w:r w:rsidRPr="00AF2488">
        <w:rPr>
          <w:lang w:val="it-IT"/>
        </w:rPr>
        <w:instrText xml:space="preserve"> XE "</w:instrText>
      </w:r>
      <w:r w:rsidRPr="00AF2488">
        <w:rPr>
          <w:rFonts w:cs="Times New Roman"/>
          <w:i/>
          <w:iCs/>
          <w:lang w:val="it-IT" w:eastAsia="fr-CA"/>
        </w:rPr>
        <w:instrText>Chanson d'Aspremont</w:instrText>
      </w:r>
      <w:r w:rsidRPr="00AF2488">
        <w:rPr>
          <w:lang w:val="it-IT"/>
        </w:rPr>
        <w:instrText>" \t "</w:instrText>
      </w:r>
      <w:r w:rsidRPr="00AF2488">
        <w:rPr>
          <w:rFonts w:asciiTheme="minorHAnsi" w:hAnsiTheme="minorHAnsi"/>
          <w:lang w:val="it-IT"/>
        </w:rPr>
        <w:instrText>57</w:instrText>
      </w:r>
      <w:r w:rsidRPr="00AF2488">
        <w:rPr>
          <w:lang w:val="it-IT"/>
        </w:rPr>
        <w:instrText xml:space="preserve">" \f "sujs" </w:instrText>
      </w:r>
      <w:r w:rsidRPr="00650DA9">
        <w:rPr>
          <w:rFonts w:cs="Times New Roman"/>
          <w:i/>
          <w:iCs/>
          <w:lang w:val="fr-CA" w:eastAsia="fr-CA"/>
        </w:rPr>
        <w:fldChar w:fldCharType="end"/>
      </w:r>
      <w:r w:rsidRPr="00AF2488">
        <w:rPr>
          <w:rFonts w:cs="Times New Roman"/>
          <w:i/>
          <w:iCs/>
          <w:lang w:val="it-IT" w:eastAsia="fr-CA"/>
        </w:rPr>
        <w:t> ». Una virgola tra epica e storia</w:t>
      </w:r>
      <w:r w:rsidRPr="00AF2488">
        <w:rPr>
          <w:rFonts w:cs="Times New Roman"/>
          <w:lang w:val="it-IT" w:eastAsia="fr-CA"/>
        </w:rPr>
        <w:t xml:space="preserve">, dans </w:t>
      </w:r>
      <w:r w:rsidRPr="00AF2488">
        <w:rPr>
          <w:rFonts w:cs="Times New Roman"/>
          <w:i/>
          <w:iCs/>
          <w:lang w:val="it-IT" w:eastAsia="fr-CA"/>
        </w:rPr>
        <w:t>« Or vo conterons d’autre matiere ». Studi di filologia romanza offerti a Gabriella Ronchi</w:t>
      </w:r>
      <w:r w:rsidRPr="00650DA9">
        <w:rPr>
          <w:rFonts w:cs="Times New Roman"/>
          <w:i/>
          <w:iCs/>
          <w:lang w:val="fr-CA" w:eastAsia="fr-CA"/>
        </w:rPr>
        <w:fldChar w:fldCharType="begin"/>
      </w:r>
      <w:r w:rsidRPr="00AF2488">
        <w:rPr>
          <w:lang w:val="it-IT"/>
        </w:rPr>
        <w:instrText xml:space="preserve"> XE "</w:instrText>
      </w:r>
      <w:r w:rsidRPr="00AF2488">
        <w:rPr>
          <w:rFonts w:cs="Times New Roman"/>
          <w:i/>
          <w:iCs/>
          <w:lang w:val="it-IT" w:eastAsia="fr-CA"/>
        </w:rPr>
        <w:instrText>Gabriella Ronchi</w:instrText>
      </w:r>
      <w:r w:rsidRPr="00AF2488">
        <w:rPr>
          <w:lang w:val="it-IT"/>
        </w:rPr>
        <w:instrText>" \t "</w:instrText>
      </w:r>
      <w:r w:rsidRPr="00AF2488">
        <w:rPr>
          <w:rFonts w:asciiTheme="minorHAnsi" w:hAnsiTheme="minorHAnsi"/>
          <w:lang w:val="it-IT"/>
        </w:rPr>
        <w:instrText>57</w:instrText>
      </w:r>
      <w:r w:rsidRPr="00AF2488">
        <w:rPr>
          <w:lang w:val="it-IT"/>
        </w:rPr>
        <w:instrText xml:space="preserve">" \f "sujs" </w:instrText>
      </w:r>
      <w:r w:rsidRPr="00650DA9">
        <w:rPr>
          <w:rFonts w:cs="Times New Roman"/>
          <w:i/>
          <w:iCs/>
          <w:lang w:val="fr-CA" w:eastAsia="fr-CA"/>
        </w:rPr>
        <w:fldChar w:fldCharType="end"/>
      </w:r>
      <w:r w:rsidRPr="00AF2488">
        <w:rPr>
          <w:rFonts w:cs="Times New Roman"/>
          <w:i/>
          <w:iCs/>
          <w:lang w:val="it-IT" w:eastAsia="fr-CA"/>
        </w:rPr>
        <w:t xml:space="preserve">, </w:t>
      </w:r>
      <w:r w:rsidRPr="00AF2488">
        <w:rPr>
          <w:rFonts w:cs="Times New Roman"/>
          <w:lang w:val="it-IT" w:eastAsia="fr-CA"/>
        </w:rPr>
        <w:t xml:space="preserve">a cura di Luca </w:t>
      </w:r>
      <w:r w:rsidRPr="00AF2488">
        <w:rPr>
          <w:rFonts w:cs="Times New Roman"/>
          <w:smallCaps/>
          <w:lang w:val="it-IT" w:eastAsia="fr-CA"/>
        </w:rPr>
        <w:t>Di Sabatino</w:t>
      </w:r>
      <w:r w:rsidRPr="00650DA9">
        <w:rPr>
          <w:rFonts w:cs="Times New Roman"/>
          <w:smallCaps/>
          <w:lang w:val="fr-CA" w:eastAsia="fr-CA"/>
        </w:rPr>
        <w:fldChar w:fldCharType="begin"/>
      </w:r>
      <w:r w:rsidRPr="00AF2488">
        <w:rPr>
          <w:lang w:val="it-IT"/>
        </w:rPr>
        <w:instrText xml:space="preserve"> XE "</w:instrText>
      </w:r>
      <w:r w:rsidRPr="00AF2488">
        <w:rPr>
          <w:rFonts w:cs="Times New Roman"/>
          <w:smallCaps/>
          <w:lang w:val="it-IT" w:eastAsia="fr-CA"/>
        </w:rPr>
        <w:instrText>Di Sabatino</w:instrText>
      </w:r>
      <w:r w:rsidRPr="00AF2488">
        <w:rPr>
          <w:lang w:val="it-IT"/>
        </w:rPr>
        <w:instrText>" \t "</w:instrText>
      </w:r>
      <w:r w:rsidRPr="00AF2488">
        <w:rPr>
          <w:rFonts w:asciiTheme="minorHAnsi" w:hAnsiTheme="minorHAnsi"/>
          <w:lang w:val="it-IT"/>
        </w:rPr>
        <w:instrText>57</w:instrText>
      </w:r>
      <w:r w:rsidRPr="00AF2488">
        <w:rPr>
          <w:lang w:val="it-IT"/>
        </w:rPr>
        <w:instrText xml:space="preserve">" \f "noms" </w:instrText>
      </w:r>
      <w:r w:rsidRPr="00650DA9">
        <w:rPr>
          <w:rFonts w:cs="Times New Roman"/>
          <w:smallCaps/>
          <w:lang w:val="fr-CA" w:eastAsia="fr-CA"/>
        </w:rPr>
        <w:fldChar w:fldCharType="end"/>
      </w:r>
      <w:r w:rsidRPr="00AF2488">
        <w:rPr>
          <w:rFonts w:cs="Times New Roman"/>
          <w:lang w:val="it-IT" w:eastAsia="fr-CA"/>
        </w:rPr>
        <w:t xml:space="preserve">, Luca </w:t>
      </w:r>
      <w:r w:rsidRPr="00AF2488">
        <w:rPr>
          <w:rFonts w:cs="Times New Roman"/>
          <w:smallCaps/>
          <w:lang w:val="it-IT" w:eastAsia="fr-CA"/>
        </w:rPr>
        <w:t>Gatti</w:t>
      </w:r>
      <w:r w:rsidRPr="00650DA9">
        <w:rPr>
          <w:rFonts w:cs="Times New Roman"/>
          <w:smallCaps/>
          <w:lang w:val="fr-CA" w:eastAsia="fr-CA"/>
        </w:rPr>
        <w:fldChar w:fldCharType="begin"/>
      </w:r>
      <w:r w:rsidRPr="00AF2488">
        <w:rPr>
          <w:lang w:val="it-IT"/>
        </w:rPr>
        <w:instrText xml:space="preserve"> XE "</w:instrText>
      </w:r>
      <w:r w:rsidRPr="00AF2488">
        <w:rPr>
          <w:rFonts w:cs="Times New Roman"/>
          <w:smallCaps/>
          <w:lang w:val="it-IT" w:eastAsia="fr-CA"/>
        </w:rPr>
        <w:instrText>Gatti</w:instrText>
      </w:r>
      <w:r w:rsidRPr="00AF2488">
        <w:rPr>
          <w:lang w:val="it-IT"/>
        </w:rPr>
        <w:instrText>" \t "</w:instrText>
      </w:r>
      <w:r w:rsidRPr="00AF2488">
        <w:rPr>
          <w:rFonts w:asciiTheme="minorHAnsi" w:hAnsiTheme="minorHAnsi"/>
          <w:lang w:val="it-IT"/>
        </w:rPr>
        <w:instrText>57</w:instrText>
      </w:r>
      <w:r w:rsidRPr="00AF2488">
        <w:rPr>
          <w:lang w:val="it-IT"/>
        </w:rPr>
        <w:instrText xml:space="preserve">" \f "noms" </w:instrText>
      </w:r>
      <w:r w:rsidRPr="00650DA9">
        <w:rPr>
          <w:rFonts w:cs="Times New Roman"/>
          <w:smallCaps/>
          <w:lang w:val="fr-CA" w:eastAsia="fr-CA"/>
        </w:rPr>
        <w:fldChar w:fldCharType="end"/>
      </w:r>
      <w:r w:rsidRPr="00AF2488">
        <w:rPr>
          <w:rFonts w:cs="Times New Roman"/>
          <w:lang w:val="it-IT" w:eastAsia="fr-CA"/>
        </w:rPr>
        <w:t xml:space="preserve"> et Paolo </w:t>
      </w:r>
      <w:r w:rsidRPr="00AF2488">
        <w:rPr>
          <w:rFonts w:cs="Times New Roman"/>
          <w:smallCaps/>
          <w:lang w:val="it-IT" w:eastAsia="fr-CA"/>
        </w:rPr>
        <w:t>Rinoldi</w:t>
      </w:r>
      <w:r w:rsidRPr="00650DA9">
        <w:rPr>
          <w:rFonts w:cs="Times New Roman"/>
          <w:smallCaps/>
          <w:lang w:val="fr-CA" w:eastAsia="fr-CA"/>
        </w:rPr>
        <w:fldChar w:fldCharType="begin"/>
      </w:r>
      <w:r w:rsidRPr="00AF2488">
        <w:rPr>
          <w:lang w:val="it-IT"/>
        </w:rPr>
        <w:instrText xml:space="preserve"> XE "</w:instrText>
      </w:r>
      <w:r w:rsidRPr="00AF2488">
        <w:rPr>
          <w:rFonts w:cs="Times New Roman"/>
          <w:smallCaps/>
          <w:lang w:val="it-IT" w:eastAsia="fr-CA"/>
        </w:rPr>
        <w:instrText>Rinoldi</w:instrText>
      </w:r>
      <w:r w:rsidRPr="00AF2488">
        <w:rPr>
          <w:lang w:val="it-IT"/>
        </w:rPr>
        <w:instrText>" \t "</w:instrText>
      </w:r>
      <w:r w:rsidRPr="00AF2488">
        <w:rPr>
          <w:rFonts w:asciiTheme="minorHAnsi" w:hAnsiTheme="minorHAnsi"/>
          <w:lang w:val="it-IT"/>
        </w:rPr>
        <w:instrText>57</w:instrText>
      </w:r>
      <w:r w:rsidRPr="00AF2488">
        <w:rPr>
          <w:lang w:val="it-IT"/>
        </w:rPr>
        <w:instrText xml:space="preserve">" \f "noms" </w:instrText>
      </w:r>
      <w:r w:rsidRPr="00650DA9">
        <w:rPr>
          <w:rFonts w:cs="Times New Roman"/>
          <w:smallCaps/>
          <w:lang w:val="fr-CA" w:eastAsia="fr-CA"/>
        </w:rPr>
        <w:fldChar w:fldCharType="end"/>
      </w:r>
      <w:r w:rsidRPr="00AF2488">
        <w:rPr>
          <w:rFonts w:cs="Times New Roman"/>
          <w:lang w:val="it-IT" w:eastAsia="fr-CA"/>
        </w:rPr>
        <w:t>, Rome, Viella, 2017, 328 pages</w:t>
      </w:r>
      <w:r w:rsidRPr="00AF2488">
        <w:rPr>
          <w:rFonts w:cs="Times New Roman"/>
          <w:lang w:val="it-IT"/>
        </w:rPr>
        <w:t xml:space="preserve">. </w:t>
      </w:r>
    </w:p>
    <w:p w14:paraId="0696F73C" w14:textId="77777777" w:rsidR="00AF2488" w:rsidRPr="00650DA9" w:rsidRDefault="00AF2488" w:rsidP="00AF2488">
      <w:pPr>
        <w:tabs>
          <w:tab w:val="left" w:pos="284"/>
        </w:tabs>
        <w:ind w:left="567" w:right="140" w:firstLine="0"/>
        <w:rPr>
          <w:rFonts w:cs="Times New Roman"/>
          <w:szCs w:val="22"/>
          <w:lang w:val="fr-CA"/>
        </w:rPr>
      </w:pPr>
      <w:r w:rsidRPr="00650DA9">
        <w:rPr>
          <w:rFonts w:cs="Times New Roman"/>
          <w:lang w:val="fr-CA" w:eastAsia="fr-CA"/>
        </w:rPr>
        <w:t>C.R. de H. Braet,</w:t>
      </w:r>
      <w:r w:rsidRPr="00650DA9">
        <w:rPr>
          <w:rFonts w:cs="Times New Roman"/>
          <w:lang w:val="fr-CA" w:eastAsia="fr-CA"/>
        </w:rPr>
        <w:fldChar w:fldCharType="begin"/>
      </w:r>
      <w:r w:rsidRPr="00650DA9">
        <w:rPr>
          <w:lang w:val="fr-CA"/>
        </w:rPr>
        <w:instrText xml:space="preserve"> XE "</w:instrText>
      </w:r>
      <w:r w:rsidRPr="00650DA9">
        <w:rPr>
          <w:rFonts w:cs="Times New Roman"/>
          <w:lang w:val="fr-CA" w:eastAsia="fr-CA"/>
        </w:rPr>
        <w:instrText>Braet</w:instrText>
      </w:r>
      <w:r w:rsidRPr="00650DA9">
        <w:rPr>
          <w:lang w:val="fr-CA"/>
        </w:rPr>
        <w:instrText>" \t "</w:instrText>
      </w:r>
      <w:r w:rsidRPr="00650DA9">
        <w:rPr>
          <w:rFonts w:asciiTheme="minorHAnsi" w:hAnsiTheme="minorHAnsi"/>
          <w:lang w:val="fr-CA"/>
        </w:rPr>
        <w:instrText>57</w:instrText>
      </w:r>
      <w:r w:rsidRPr="00650DA9">
        <w:rPr>
          <w:lang w:val="fr-CA"/>
        </w:rPr>
        <w:instrText xml:space="preserve">" \f "noms" </w:instrText>
      </w:r>
      <w:r w:rsidRPr="00650DA9">
        <w:rPr>
          <w:rFonts w:cs="Times New Roman"/>
          <w:lang w:val="fr-CA" w:eastAsia="fr-CA"/>
        </w:rPr>
        <w:fldChar w:fldCharType="end"/>
      </w:r>
      <w:r w:rsidRPr="00650DA9">
        <w:rPr>
          <w:rFonts w:cs="Times New Roman"/>
          <w:lang w:val="fr-CA" w:eastAsia="fr-CA"/>
        </w:rPr>
        <w:t xml:space="preserve"> dans </w:t>
      </w:r>
      <w:r w:rsidRPr="00650DA9">
        <w:rPr>
          <w:rFonts w:cs="Times New Roman"/>
          <w:i/>
          <w:color w:val="000000"/>
          <w:lang w:val="fr-CA"/>
        </w:rPr>
        <w:t>Scriptorium</w:t>
      </w:r>
      <w:r w:rsidRPr="00650DA9">
        <w:rPr>
          <w:rFonts w:cs="Times New Roman"/>
          <w:color w:val="000000"/>
          <w:lang w:val="fr-CA"/>
        </w:rPr>
        <w:t>, 73 (1), 2019, p. 57*.</w:t>
      </w:r>
    </w:p>
    <w:p w14:paraId="68977EC7" w14:textId="77777777" w:rsidR="00AF2488" w:rsidRPr="00650DA9" w:rsidRDefault="00AF2488" w:rsidP="00AF2488">
      <w:pPr>
        <w:pStyle w:val="NormalWeb"/>
        <w:tabs>
          <w:tab w:val="left" w:pos="284"/>
        </w:tabs>
        <w:spacing w:before="70" w:beforeAutospacing="0" w:after="0" w:afterAutospacing="0" w:line="240" w:lineRule="exact"/>
        <w:ind w:left="567" w:right="140" w:hanging="851"/>
        <w:jc w:val="both"/>
        <w:rPr>
          <w:color w:val="000000"/>
          <w:sz w:val="22"/>
          <w:szCs w:val="22"/>
          <w:lang w:val="fr-CA"/>
        </w:rPr>
      </w:pPr>
    </w:p>
    <w:p w14:paraId="16E78B29" w14:textId="77777777" w:rsidR="00AF2488" w:rsidRPr="00650DA9" w:rsidRDefault="00AF2488" w:rsidP="00AF2488">
      <w:pPr>
        <w:pStyle w:val="NormalWeb"/>
        <w:tabs>
          <w:tab w:val="left" w:pos="284"/>
        </w:tabs>
        <w:spacing w:before="70" w:beforeAutospacing="0" w:after="0" w:afterAutospacing="0" w:line="240" w:lineRule="exact"/>
        <w:ind w:left="567" w:right="140" w:hanging="851"/>
        <w:jc w:val="both"/>
        <w:rPr>
          <w:color w:val="000000"/>
          <w:sz w:val="22"/>
          <w:szCs w:val="22"/>
          <w:lang w:val="fr-CA"/>
        </w:rPr>
      </w:pPr>
      <w:r w:rsidRPr="00650DA9">
        <w:rPr>
          <w:color w:val="000000" w:themeColor="text1"/>
          <w:sz w:val="22"/>
          <w:szCs w:val="22"/>
          <w:lang w:val="fr-CA"/>
        </w:rPr>
        <w:t>58.</w:t>
      </w:r>
      <w:r w:rsidRPr="00650DA9">
        <w:rPr>
          <w:lang w:val="fr-CA"/>
        </w:rPr>
        <w:tab/>
      </w:r>
      <w:r w:rsidRPr="00650DA9">
        <w:rPr>
          <w:smallCaps/>
          <w:color w:val="000000" w:themeColor="text1"/>
          <w:sz w:val="22"/>
          <w:szCs w:val="22"/>
          <w:lang w:val="fr-CA"/>
        </w:rPr>
        <w:t>Thiry-Stassin</w:t>
      </w:r>
      <w:r w:rsidRPr="00650DA9">
        <w:rPr>
          <w:color w:val="000000" w:themeColor="text1"/>
          <w:sz w:val="22"/>
          <w:szCs w:val="22"/>
          <w:lang w:val="fr-CA"/>
        </w:rPr>
        <w:t>, Martine</w:t>
      </w:r>
      <w:r w:rsidRPr="00650DA9">
        <w:rPr>
          <w:color w:val="000000" w:themeColor="text1"/>
          <w:sz w:val="22"/>
          <w:szCs w:val="22"/>
          <w:lang w:val="fr-CA"/>
        </w:rPr>
        <w:fldChar w:fldCharType="begin"/>
      </w:r>
      <w:r w:rsidRPr="00650DA9">
        <w:rPr>
          <w:lang w:val="fr-CA"/>
        </w:rPr>
        <w:instrText xml:space="preserve"> XE "</w:instrText>
      </w:r>
      <w:r w:rsidRPr="00650DA9">
        <w:rPr>
          <w:smallCaps/>
          <w:color w:val="000000" w:themeColor="text1"/>
          <w:sz w:val="22"/>
          <w:szCs w:val="22"/>
          <w:lang w:val="fr-CA"/>
        </w:rPr>
        <w:instrText>Thiry-Stassin</w:instrText>
      </w:r>
      <w:r w:rsidRPr="00650DA9">
        <w:rPr>
          <w:color w:val="000000" w:themeColor="text1"/>
          <w:sz w:val="22"/>
          <w:szCs w:val="22"/>
          <w:lang w:val="fr-CA"/>
        </w:rPr>
        <w:instrText>, Martine</w:instrText>
      </w:r>
      <w:r w:rsidRPr="00650DA9">
        <w:rPr>
          <w:lang w:val="fr-CA"/>
        </w:rPr>
        <w:instrText>" \t "</w:instrText>
      </w:r>
      <w:r w:rsidRPr="00650DA9">
        <w:rPr>
          <w:rFonts w:asciiTheme="minorHAnsi" w:hAnsiTheme="minorHAnsi"/>
          <w:lang w:val="fr-CA"/>
        </w:rPr>
        <w:instrText>58</w:instrText>
      </w:r>
      <w:r w:rsidRPr="00650DA9">
        <w:rPr>
          <w:lang w:val="fr-CA"/>
        </w:rPr>
        <w:instrText xml:space="preserve">" \f "noms" </w:instrText>
      </w:r>
      <w:r w:rsidRPr="00650DA9">
        <w:rPr>
          <w:color w:val="000000" w:themeColor="text1"/>
          <w:sz w:val="22"/>
          <w:szCs w:val="22"/>
          <w:lang w:val="fr-CA"/>
        </w:rPr>
        <w:fldChar w:fldCharType="end"/>
      </w:r>
      <w:r w:rsidRPr="00650DA9">
        <w:rPr>
          <w:color w:val="000000" w:themeColor="text1"/>
          <w:sz w:val="22"/>
          <w:szCs w:val="22"/>
          <w:lang w:val="fr-CA"/>
        </w:rPr>
        <w:t xml:space="preserve"> : </w:t>
      </w:r>
      <w:r w:rsidRPr="00650DA9">
        <w:rPr>
          <w:i/>
          <w:iCs/>
          <w:color w:val="000000" w:themeColor="text1"/>
          <w:sz w:val="22"/>
          <w:szCs w:val="22"/>
          <w:lang w:val="fr-CA"/>
        </w:rPr>
        <w:t>Bertrand du Guesclin</w:t>
      </w:r>
      <w:r w:rsidRPr="00650DA9">
        <w:rPr>
          <w:i/>
          <w:iCs/>
          <w:color w:val="000000" w:themeColor="text1"/>
          <w:sz w:val="22"/>
          <w:szCs w:val="22"/>
          <w:lang w:val="fr-CA"/>
        </w:rPr>
        <w:fldChar w:fldCharType="begin"/>
      </w:r>
      <w:r w:rsidRPr="00650DA9">
        <w:rPr>
          <w:lang w:val="fr-CA"/>
        </w:rPr>
        <w:instrText xml:space="preserve"> XE "</w:instrText>
      </w:r>
      <w:r w:rsidRPr="00650DA9">
        <w:rPr>
          <w:i/>
          <w:iCs/>
          <w:color w:val="000000" w:themeColor="text1"/>
          <w:sz w:val="22"/>
          <w:szCs w:val="22"/>
          <w:lang w:val="fr-CA"/>
        </w:rPr>
        <w:instrText>Bertrand du Guesclin</w:instrText>
      </w:r>
      <w:r w:rsidRPr="00650DA9">
        <w:rPr>
          <w:lang w:val="fr-CA"/>
        </w:rPr>
        <w:instrText xml:space="preserve">" \t "58" \f "sujs" </w:instrText>
      </w:r>
      <w:r w:rsidRPr="00650DA9">
        <w:rPr>
          <w:i/>
          <w:iCs/>
          <w:color w:val="000000" w:themeColor="text1"/>
          <w:sz w:val="22"/>
          <w:szCs w:val="22"/>
          <w:lang w:val="fr-CA"/>
        </w:rPr>
        <w:fldChar w:fldCharType="end"/>
      </w:r>
      <w:r w:rsidRPr="00650DA9">
        <w:rPr>
          <w:i/>
          <w:iCs/>
          <w:color w:val="000000" w:themeColor="text1"/>
          <w:sz w:val="22"/>
          <w:szCs w:val="22"/>
          <w:lang w:val="fr-CA"/>
        </w:rPr>
        <w:t>. Approches du ‘Triomphe des Neuf Preux’</w:t>
      </w:r>
      <w:r w:rsidRPr="00650DA9">
        <w:rPr>
          <w:i/>
          <w:iCs/>
          <w:color w:val="000000" w:themeColor="text1"/>
          <w:sz w:val="22"/>
          <w:szCs w:val="22"/>
          <w:lang w:val="fr-CA"/>
        </w:rPr>
        <w:fldChar w:fldCharType="begin"/>
      </w:r>
      <w:r w:rsidRPr="00650DA9">
        <w:rPr>
          <w:lang w:val="fr-CA"/>
        </w:rPr>
        <w:instrText xml:space="preserve"> XE "</w:instrText>
      </w:r>
      <w:r w:rsidRPr="00650DA9">
        <w:rPr>
          <w:i/>
          <w:iCs/>
          <w:color w:val="000000" w:themeColor="text1"/>
          <w:sz w:val="22"/>
          <w:szCs w:val="22"/>
          <w:lang w:val="fr-CA"/>
        </w:rPr>
        <w:instrText>Neuf Preux</w:instrText>
      </w:r>
      <w:r w:rsidRPr="00650DA9">
        <w:rPr>
          <w:lang w:val="fr-CA"/>
        </w:rPr>
        <w:instrText>" \t "</w:instrText>
      </w:r>
      <w:r w:rsidRPr="00650DA9">
        <w:rPr>
          <w:rFonts w:asciiTheme="minorHAnsi" w:hAnsiTheme="minorHAnsi"/>
          <w:lang w:val="fr-CA"/>
        </w:rPr>
        <w:instrText>58</w:instrText>
      </w:r>
      <w:r w:rsidRPr="00650DA9">
        <w:rPr>
          <w:lang w:val="fr-CA"/>
        </w:rPr>
        <w:instrText xml:space="preserve">" \f "sujs" </w:instrText>
      </w:r>
      <w:r w:rsidRPr="00650DA9">
        <w:rPr>
          <w:i/>
          <w:iCs/>
          <w:color w:val="000000" w:themeColor="text1"/>
          <w:sz w:val="22"/>
          <w:szCs w:val="22"/>
          <w:lang w:val="fr-CA"/>
        </w:rPr>
        <w:fldChar w:fldCharType="end"/>
      </w:r>
      <w:r w:rsidRPr="00650DA9">
        <w:rPr>
          <w:i/>
          <w:iCs/>
          <w:color w:val="000000" w:themeColor="text1"/>
          <w:sz w:val="22"/>
          <w:szCs w:val="22"/>
          <w:lang w:val="fr-CA"/>
        </w:rPr>
        <w:t xml:space="preserve"> (Abbeville</w:t>
      </w:r>
      <w:r w:rsidRPr="00650DA9">
        <w:rPr>
          <w:i/>
          <w:iCs/>
          <w:color w:val="000000" w:themeColor="text1"/>
          <w:sz w:val="22"/>
          <w:szCs w:val="22"/>
          <w:lang w:val="fr-CA"/>
        </w:rPr>
        <w:fldChar w:fldCharType="begin"/>
      </w:r>
      <w:r w:rsidRPr="00650DA9">
        <w:rPr>
          <w:lang w:val="fr-CA"/>
        </w:rPr>
        <w:instrText xml:space="preserve"> XE "</w:instrText>
      </w:r>
      <w:r w:rsidRPr="00650DA9">
        <w:rPr>
          <w:i/>
          <w:iCs/>
          <w:color w:val="000000" w:themeColor="text1"/>
          <w:sz w:val="22"/>
          <w:szCs w:val="22"/>
          <w:lang w:val="fr-CA"/>
        </w:rPr>
        <w:instrText>Abbeville</w:instrText>
      </w:r>
      <w:r w:rsidRPr="00650DA9">
        <w:rPr>
          <w:lang w:val="fr-CA"/>
        </w:rPr>
        <w:instrText>" \t "</w:instrText>
      </w:r>
      <w:r w:rsidRPr="00650DA9">
        <w:rPr>
          <w:rFonts w:asciiTheme="minorHAnsi" w:hAnsiTheme="minorHAnsi"/>
          <w:lang w:val="fr-CA"/>
        </w:rPr>
        <w:instrText>58</w:instrText>
      </w:r>
      <w:r w:rsidRPr="00650DA9">
        <w:rPr>
          <w:lang w:val="fr-CA"/>
        </w:rPr>
        <w:instrText xml:space="preserve">" \f "sujs" </w:instrText>
      </w:r>
      <w:r w:rsidRPr="00650DA9">
        <w:rPr>
          <w:i/>
          <w:iCs/>
          <w:color w:val="000000" w:themeColor="text1"/>
          <w:sz w:val="22"/>
          <w:szCs w:val="22"/>
          <w:lang w:val="fr-CA"/>
        </w:rPr>
        <w:fldChar w:fldCharType="end"/>
      </w:r>
      <w:r w:rsidRPr="00650DA9">
        <w:rPr>
          <w:i/>
          <w:iCs/>
          <w:color w:val="000000" w:themeColor="text1"/>
          <w:sz w:val="22"/>
          <w:szCs w:val="22"/>
          <w:lang w:val="fr-CA"/>
        </w:rPr>
        <w:t>, Pierre Gérard, 30 mai 1487)</w:t>
      </w:r>
      <w:r w:rsidRPr="00650DA9">
        <w:rPr>
          <w:color w:val="000000" w:themeColor="text1"/>
          <w:sz w:val="22"/>
          <w:szCs w:val="22"/>
          <w:lang w:val="fr-CA"/>
        </w:rPr>
        <w:t xml:space="preserve">, dans </w:t>
      </w:r>
      <w:r w:rsidRPr="00650DA9">
        <w:rPr>
          <w:i/>
          <w:iCs/>
          <w:color w:val="000000" w:themeColor="text1"/>
          <w:sz w:val="22"/>
          <w:szCs w:val="22"/>
          <w:lang w:val="fr-CA"/>
        </w:rPr>
        <w:t>Le Roman français dans les premiers imprimés</w:t>
      </w:r>
      <w:r w:rsidRPr="00650DA9">
        <w:rPr>
          <w:color w:val="000000" w:themeColor="text1"/>
          <w:sz w:val="22"/>
          <w:szCs w:val="22"/>
          <w:lang w:val="fr-CA"/>
        </w:rPr>
        <w:t xml:space="preserve">, sous la dir. d’Anne </w:t>
      </w:r>
      <w:r w:rsidRPr="00650DA9">
        <w:rPr>
          <w:smallCaps/>
          <w:color w:val="000000" w:themeColor="text1"/>
          <w:sz w:val="22"/>
          <w:szCs w:val="22"/>
          <w:lang w:val="fr-CA"/>
        </w:rPr>
        <w:t>Schoysman</w:t>
      </w:r>
      <w:r w:rsidRPr="00650DA9">
        <w:rPr>
          <w:smallCaps/>
          <w:color w:val="000000" w:themeColor="text1"/>
          <w:sz w:val="22"/>
          <w:szCs w:val="22"/>
          <w:lang w:val="fr-CA"/>
        </w:rPr>
        <w:fldChar w:fldCharType="begin"/>
      </w:r>
      <w:r w:rsidRPr="00650DA9">
        <w:rPr>
          <w:lang w:val="fr-CA"/>
        </w:rPr>
        <w:instrText xml:space="preserve"> XE "</w:instrText>
      </w:r>
      <w:r w:rsidRPr="00650DA9">
        <w:rPr>
          <w:smallCaps/>
          <w:color w:val="000000" w:themeColor="text1"/>
          <w:sz w:val="22"/>
          <w:szCs w:val="22"/>
          <w:lang w:val="fr-CA"/>
        </w:rPr>
        <w:instrText>Schoysman</w:instrText>
      </w:r>
      <w:r w:rsidRPr="00650DA9">
        <w:rPr>
          <w:lang w:val="fr-CA"/>
        </w:rPr>
        <w:instrText>" \t "</w:instrText>
      </w:r>
      <w:r w:rsidRPr="00650DA9">
        <w:rPr>
          <w:rFonts w:asciiTheme="minorHAnsi" w:hAnsiTheme="minorHAnsi"/>
          <w:lang w:val="fr-CA"/>
        </w:rPr>
        <w:instrText>58</w:instrText>
      </w:r>
      <w:r w:rsidRPr="00650DA9">
        <w:rPr>
          <w:lang w:val="fr-CA"/>
        </w:rPr>
        <w:instrText xml:space="preserve">" \f "noms" </w:instrText>
      </w:r>
      <w:r w:rsidRPr="00650DA9">
        <w:rPr>
          <w:smallCaps/>
          <w:color w:val="000000" w:themeColor="text1"/>
          <w:sz w:val="22"/>
          <w:szCs w:val="22"/>
          <w:lang w:val="fr-CA"/>
        </w:rPr>
        <w:fldChar w:fldCharType="end"/>
      </w:r>
      <w:r w:rsidRPr="00650DA9">
        <w:rPr>
          <w:color w:val="000000" w:themeColor="text1"/>
          <w:sz w:val="22"/>
          <w:szCs w:val="22"/>
          <w:lang w:val="fr-CA"/>
        </w:rPr>
        <w:t xml:space="preserve"> et Maria </w:t>
      </w:r>
      <w:r w:rsidRPr="00650DA9">
        <w:rPr>
          <w:smallCaps/>
          <w:color w:val="000000" w:themeColor="text1"/>
          <w:sz w:val="22"/>
          <w:szCs w:val="22"/>
          <w:lang w:val="fr-CA"/>
        </w:rPr>
        <w:t>Colombo</w:t>
      </w:r>
      <w:r w:rsidRPr="00650DA9">
        <w:rPr>
          <w:color w:val="000000" w:themeColor="text1"/>
          <w:sz w:val="22"/>
          <w:szCs w:val="22"/>
          <w:lang w:val="fr-CA"/>
        </w:rPr>
        <w:t xml:space="preserve"> </w:t>
      </w:r>
      <w:r w:rsidRPr="00650DA9">
        <w:rPr>
          <w:smallCaps/>
          <w:color w:val="000000" w:themeColor="text1"/>
          <w:sz w:val="22"/>
          <w:szCs w:val="22"/>
          <w:lang w:val="fr-CA"/>
        </w:rPr>
        <w:t>Timelli</w:t>
      </w:r>
      <w:r w:rsidRPr="00650DA9">
        <w:rPr>
          <w:smallCaps/>
          <w:color w:val="000000" w:themeColor="text1"/>
          <w:sz w:val="22"/>
          <w:szCs w:val="22"/>
          <w:lang w:val="fr-CA"/>
        </w:rPr>
        <w:fldChar w:fldCharType="begin"/>
      </w:r>
      <w:r w:rsidRPr="00650DA9">
        <w:rPr>
          <w:lang w:val="fr-CA"/>
        </w:rPr>
        <w:instrText xml:space="preserve"> XE "</w:instrText>
      </w:r>
      <w:r w:rsidRPr="00650DA9">
        <w:rPr>
          <w:smallCaps/>
          <w:color w:val="000000" w:themeColor="text1"/>
          <w:sz w:val="22"/>
          <w:szCs w:val="22"/>
          <w:lang w:val="fr-CA"/>
        </w:rPr>
        <w:instrText>Colombo</w:instrText>
      </w:r>
      <w:r w:rsidRPr="00650DA9">
        <w:rPr>
          <w:color w:val="000000" w:themeColor="text1"/>
          <w:sz w:val="22"/>
          <w:szCs w:val="22"/>
          <w:lang w:val="fr-CA"/>
        </w:rPr>
        <w:instrText xml:space="preserve"> </w:instrText>
      </w:r>
      <w:r w:rsidRPr="00650DA9">
        <w:rPr>
          <w:smallCaps/>
          <w:color w:val="000000" w:themeColor="text1"/>
          <w:sz w:val="22"/>
          <w:szCs w:val="22"/>
          <w:lang w:val="fr-CA"/>
        </w:rPr>
        <w:instrText>Timelli</w:instrText>
      </w:r>
      <w:r w:rsidRPr="00650DA9">
        <w:rPr>
          <w:lang w:val="fr-CA"/>
        </w:rPr>
        <w:instrText>" \t "</w:instrText>
      </w:r>
      <w:r w:rsidRPr="00650DA9">
        <w:rPr>
          <w:rFonts w:asciiTheme="minorHAnsi" w:hAnsiTheme="minorHAnsi"/>
          <w:lang w:val="fr-CA"/>
        </w:rPr>
        <w:instrText>58</w:instrText>
      </w:r>
      <w:r w:rsidRPr="00650DA9">
        <w:rPr>
          <w:lang w:val="fr-CA"/>
        </w:rPr>
        <w:instrText xml:space="preserve">" \f "noms" </w:instrText>
      </w:r>
      <w:r w:rsidRPr="00650DA9">
        <w:rPr>
          <w:smallCaps/>
          <w:color w:val="000000" w:themeColor="text1"/>
          <w:sz w:val="22"/>
          <w:szCs w:val="22"/>
          <w:lang w:val="fr-CA"/>
        </w:rPr>
        <w:fldChar w:fldCharType="end"/>
      </w:r>
      <w:r w:rsidRPr="00650DA9">
        <w:rPr>
          <w:color w:val="000000" w:themeColor="text1"/>
          <w:sz w:val="22"/>
          <w:szCs w:val="22"/>
          <w:lang w:val="fr-CA"/>
        </w:rPr>
        <w:t>, Paris, Classiques Garnier, 2016 (Rencontres, 147, série Civilisation médiévale, 17), 196 pages.</w:t>
      </w:r>
    </w:p>
    <w:p w14:paraId="4BD268D4" w14:textId="77777777" w:rsidR="00AF2488" w:rsidRPr="00650DA9" w:rsidRDefault="00AF2488" w:rsidP="00AF2488">
      <w:pPr>
        <w:pStyle w:val="NormalWeb"/>
        <w:tabs>
          <w:tab w:val="left" w:pos="284"/>
        </w:tabs>
        <w:spacing w:before="70" w:beforeAutospacing="0" w:after="0" w:afterAutospacing="0" w:line="240" w:lineRule="exact"/>
        <w:ind w:left="851" w:right="140" w:hanging="284"/>
        <w:jc w:val="both"/>
        <w:rPr>
          <w:color w:val="000000"/>
          <w:sz w:val="22"/>
          <w:szCs w:val="22"/>
          <w:lang w:val="fr-CA"/>
        </w:rPr>
      </w:pPr>
      <w:r w:rsidRPr="00650DA9">
        <w:rPr>
          <w:color w:val="000000"/>
          <w:sz w:val="22"/>
          <w:szCs w:val="22"/>
          <w:lang w:val="fr-CA"/>
        </w:rPr>
        <w:t>C.R. de Chr. Van den Bergen-Pantens,</w:t>
      </w:r>
      <w:r w:rsidRPr="00650DA9">
        <w:rPr>
          <w:color w:val="000000"/>
          <w:sz w:val="22"/>
          <w:szCs w:val="22"/>
          <w:lang w:val="fr-CA"/>
        </w:rPr>
        <w:fldChar w:fldCharType="begin"/>
      </w:r>
      <w:r w:rsidRPr="00650DA9">
        <w:rPr>
          <w:lang w:val="fr-CA"/>
        </w:rPr>
        <w:instrText xml:space="preserve"> XE "</w:instrText>
      </w:r>
      <w:r w:rsidRPr="00650DA9">
        <w:rPr>
          <w:color w:val="000000"/>
          <w:sz w:val="22"/>
          <w:szCs w:val="22"/>
          <w:lang w:val="fr-CA"/>
        </w:rPr>
        <w:instrText>den Bergen-Pantens</w:instrText>
      </w:r>
      <w:r w:rsidRPr="00650DA9">
        <w:rPr>
          <w:lang w:val="fr-CA"/>
        </w:rPr>
        <w:instrText>" \t "</w:instrText>
      </w:r>
      <w:r w:rsidRPr="00650DA9">
        <w:rPr>
          <w:rFonts w:asciiTheme="minorHAnsi" w:hAnsiTheme="minorHAnsi"/>
          <w:iCs/>
          <w:lang w:val="fr-CA"/>
        </w:rPr>
        <w:instrText>58</w:instrText>
      </w:r>
      <w:r w:rsidRPr="00650DA9">
        <w:rPr>
          <w:lang w:val="fr-CA"/>
        </w:rPr>
        <w:instrText xml:space="preserve">" \f "noms" </w:instrText>
      </w:r>
      <w:r w:rsidRPr="00650DA9">
        <w:rPr>
          <w:color w:val="000000"/>
          <w:sz w:val="22"/>
          <w:szCs w:val="22"/>
          <w:lang w:val="fr-CA"/>
        </w:rPr>
        <w:fldChar w:fldCharType="end"/>
      </w:r>
      <w:r w:rsidRPr="00650DA9">
        <w:rPr>
          <w:color w:val="000000"/>
          <w:sz w:val="22"/>
          <w:szCs w:val="22"/>
          <w:lang w:val="fr-CA"/>
        </w:rPr>
        <w:t xml:space="preserve"> dans </w:t>
      </w:r>
      <w:r w:rsidRPr="00650DA9">
        <w:rPr>
          <w:i/>
          <w:color w:val="000000"/>
          <w:sz w:val="22"/>
          <w:szCs w:val="22"/>
          <w:lang w:val="fr-CA"/>
        </w:rPr>
        <w:t>Scriptorium</w:t>
      </w:r>
      <w:r w:rsidRPr="00650DA9">
        <w:rPr>
          <w:color w:val="000000"/>
          <w:sz w:val="22"/>
          <w:szCs w:val="22"/>
          <w:lang w:val="fr-CA"/>
        </w:rPr>
        <w:t>, 73 (1), 2019, p. 74*.</w:t>
      </w:r>
    </w:p>
    <w:p w14:paraId="620C6B0D" w14:textId="77777777" w:rsidR="00AF2488" w:rsidRPr="00650DA9" w:rsidRDefault="00AF2488" w:rsidP="00AF2488">
      <w:pPr>
        <w:spacing w:before="0" w:line="240" w:lineRule="auto"/>
        <w:ind w:firstLine="0"/>
        <w:jc w:val="left"/>
        <w:rPr>
          <w:rFonts w:cs="Times New Roman"/>
          <w:b/>
          <w:sz w:val="28"/>
          <w:lang w:val="fr-CA"/>
        </w:rPr>
      </w:pPr>
      <w:r w:rsidRPr="00650DA9">
        <w:rPr>
          <w:rFonts w:cs="Times New Roman"/>
          <w:lang w:val="fr-CA"/>
        </w:rPr>
        <w:br w:type="page"/>
      </w:r>
    </w:p>
    <w:p w14:paraId="1173A9FE" w14:textId="77777777" w:rsidR="00554664" w:rsidRDefault="00554664"/>
    <w:sectPr w:rsidR="0055466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BCE0" w14:textId="77777777" w:rsidR="00AF2488" w:rsidRDefault="00AF2488" w:rsidP="00AF2488">
      <w:pPr>
        <w:spacing w:before="0" w:line="240" w:lineRule="auto"/>
      </w:pPr>
      <w:r>
        <w:separator/>
      </w:r>
    </w:p>
  </w:endnote>
  <w:endnote w:type="continuationSeparator" w:id="0">
    <w:p w14:paraId="3F6802E5" w14:textId="77777777" w:rsidR="00AF2488" w:rsidRDefault="00AF2488" w:rsidP="00AF248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47F7" w14:textId="77777777" w:rsidR="00AF2488" w:rsidRDefault="00AF24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D3A8" w14:textId="77777777" w:rsidR="00AF2488" w:rsidRDefault="00AF248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2659" w14:textId="77777777" w:rsidR="00AF2488" w:rsidRDefault="00AF24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69F7" w14:textId="77777777" w:rsidR="00AF2488" w:rsidRDefault="00AF2488" w:rsidP="00AF2488">
      <w:pPr>
        <w:spacing w:before="0" w:line="240" w:lineRule="auto"/>
      </w:pPr>
      <w:r>
        <w:separator/>
      </w:r>
    </w:p>
  </w:footnote>
  <w:footnote w:type="continuationSeparator" w:id="0">
    <w:p w14:paraId="38C67E4D" w14:textId="77777777" w:rsidR="00AF2488" w:rsidRDefault="00AF2488" w:rsidP="00AF2488">
      <w:pPr>
        <w:spacing w:before="0" w:line="240" w:lineRule="auto"/>
      </w:pPr>
      <w:r>
        <w:continuationSeparator/>
      </w:r>
    </w:p>
  </w:footnote>
  <w:footnote w:id="1">
    <w:p w14:paraId="78625185" w14:textId="77777777" w:rsidR="00AF2488" w:rsidRPr="00AC3318" w:rsidRDefault="00AF2488" w:rsidP="00AF2488">
      <w:pPr>
        <w:pStyle w:val="Notedebasdepage"/>
        <w:rPr>
          <w:lang w:val="nl-NL"/>
        </w:rPr>
      </w:pPr>
      <w:r>
        <w:rPr>
          <w:rStyle w:val="Appelnotedebasdep"/>
        </w:rPr>
        <w:t xml:space="preserve">(*) </w:t>
      </w:r>
      <w:r>
        <w:rPr>
          <w:rFonts w:cs="Times New Roman"/>
        </w:rPr>
        <w:t xml:space="preserve">Le </w:t>
      </w:r>
      <w:r w:rsidRPr="00637D31">
        <w:rPr>
          <w:rFonts w:cs="Times New Roman"/>
        </w:rPr>
        <w:t xml:space="preserve">dépouillement </w:t>
      </w:r>
      <w:r>
        <w:rPr>
          <w:rFonts w:cs="Times New Roman"/>
        </w:rPr>
        <w:t>et les comptes rendus ont été réalisés par</w:t>
      </w:r>
      <w:r w:rsidRPr="00637D31">
        <w:rPr>
          <w:rFonts w:cs="Times New Roman"/>
        </w:rPr>
        <w:t xml:space="preserve"> Anna </w:t>
      </w:r>
      <w:r w:rsidRPr="00DB2D59">
        <w:rPr>
          <w:rFonts w:cs="Times New Roman"/>
          <w:smallCaps/>
        </w:rPr>
        <w:t>Constantinidis</w:t>
      </w:r>
      <w:r>
        <w:rPr>
          <w:rFonts w:cs="Times New Roman"/>
        </w:rPr>
        <w:t xml:space="preserve"> (A.C.) </w:t>
      </w:r>
      <w:r w:rsidRPr="00637D31">
        <w:rPr>
          <w:rFonts w:cs="Times New Roman"/>
        </w:rPr>
        <w:t xml:space="preserve">et Sophie </w:t>
      </w:r>
      <w:r w:rsidRPr="00DB2D59">
        <w:rPr>
          <w:rFonts w:cs="Times New Roman"/>
          <w:smallCaps/>
        </w:rPr>
        <w:t>Lecomte</w:t>
      </w:r>
      <w:r>
        <w:rPr>
          <w:rFonts w:cs="Times New Roman"/>
        </w:rPr>
        <w:t xml:space="preserve"> (S.L.)</w:t>
      </w:r>
      <w:r w:rsidRPr="00637D31">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E1BF" w14:textId="77777777" w:rsidR="00AF2488" w:rsidRDefault="00AF24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29F2" w14:textId="40CFEAD9" w:rsidR="00AF2488" w:rsidRDefault="00AF2488">
    <w:pPr>
      <w:pStyle w:val="En-tte"/>
      <w:rPr>
        <w:lang w:val="fr-BE"/>
      </w:rPr>
    </w:pPr>
    <w:r>
      <w:rPr>
        <w:lang w:val="fr-BE"/>
      </w:rPr>
      <w:t>Postprint auteur</w:t>
    </w:r>
  </w:p>
  <w:p w14:paraId="2C5A9D67" w14:textId="77777777" w:rsidR="00AF2488" w:rsidRPr="00AF2488" w:rsidRDefault="00AF2488">
    <w:pPr>
      <w:pStyle w:val="En-tt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4AB1" w14:textId="77777777" w:rsidR="00AF2488" w:rsidRDefault="00AF248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88"/>
    <w:rsid w:val="001A7468"/>
    <w:rsid w:val="002860F0"/>
    <w:rsid w:val="003116FD"/>
    <w:rsid w:val="004D3CB4"/>
    <w:rsid w:val="00554664"/>
    <w:rsid w:val="005C6E39"/>
    <w:rsid w:val="0064290D"/>
    <w:rsid w:val="00A57333"/>
    <w:rsid w:val="00AF2488"/>
    <w:rsid w:val="00B2636B"/>
    <w:rsid w:val="00C5003D"/>
    <w:rsid w:val="00D72567"/>
    <w:rsid w:val="00D76749"/>
    <w:rsid w:val="00DE39F4"/>
    <w:rsid w:val="00ED2188"/>
    <w:rsid w:val="00F730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54D9495"/>
  <w15:chartTrackingRefBased/>
  <w15:docId w15:val="{4AE7E069-5906-485C-B62F-832F1EAE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88"/>
    <w:pPr>
      <w:spacing w:before="70" w:after="0" w:line="240" w:lineRule="exact"/>
      <w:ind w:firstLine="227"/>
      <w:jc w:val="both"/>
    </w:pPr>
    <w:rPr>
      <w:rFonts w:ascii="Times New Roman" w:eastAsia="Times New Roman" w:hAnsi="Times New Roman" w:cs="MS Mincho"/>
      <w:kern w:val="0"/>
      <w:szCs w:val="20"/>
      <w:lang w:val="fr-FR" w:eastAsia="fr-FR"/>
      <w14:ligatures w14:val="none"/>
    </w:rPr>
  </w:style>
  <w:style w:type="paragraph" w:styleId="Titre1">
    <w:name w:val="heading 1"/>
    <w:basedOn w:val="Normal"/>
    <w:next w:val="Normal"/>
    <w:link w:val="Titre1Car"/>
    <w:qFormat/>
    <w:rsid w:val="00AF2488"/>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sz w:val="40"/>
      <w:szCs w:val="40"/>
      <w:lang w:val="fr-BE" w:eastAsia="en-US"/>
    </w:rPr>
  </w:style>
  <w:style w:type="paragraph" w:styleId="Titre2">
    <w:name w:val="heading 2"/>
    <w:basedOn w:val="Normal"/>
    <w:next w:val="Normal"/>
    <w:link w:val="Titre2Car"/>
    <w:uiPriority w:val="9"/>
    <w:semiHidden/>
    <w:unhideWhenUsed/>
    <w:qFormat/>
    <w:rsid w:val="00AF2488"/>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sz w:val="32"/>
      <w:szCs w:val="32"/>
      <w:lang w:val="fr-BE" w:eastAsia="en-US"/>
    </w:rPr>
  </w:style>
  <w:style w:type="paragraph" w:styleId="Titre3">
    <w:name w:val="heading 3"/>
    <w:basedOn w:val="Normal"/>
    <w:next w:val="Normal"/>
    <w:link w:val="Titre3Car"/>
    <w:uiPriority w:val="9"/>
    <w:semiHidden/>
    <w:unhideWhenUsed/>
    <w:qFormat/>
    <w:rsid w:val="00AF2488"/>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sz w:val="28"/>
      <w:szCs w:val="28"/>
      <w:lang w:val="fr-BE" w:eastAsia="en-US"/>
    </w:rPr>
  </w:style>
  <w:style w:type="paragraph" w:styleId="Titre4">
    <w:name w:val="heading 4"/>
    <w:basedOn w:val="Normal"/>
    <w:next w:val="Normal"/>
    <w:link w:val="Titre4Car"/>
    <w:uiPriority w:val="9"/>
    <w:semiHidden/>
    <w:unhideWhenUsed/>
    <w:qFormat/>
    <w:rsid w:val="00AF2488"/>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sz w:val="24"/>
      <w:szCs w:val="22"/>
      <w:lang w:val="fr-BE" w:eastAsia="en-US"/>
    </w:rPr>
  </w:style>
  <w:style w:type="paragraph" w:styleId="Titre5">
    <w:name w:val="heading 5"/>
    <w:basedOn w:val="Normal"/>
    <w:next w:val="Normal"/>
    <w:link w:val="Titre5Car"/>
    <w:uiPriority w:val="9"/>
    <w:semiHidden/>
    <w:unhideWhenUsed/>
    <w:qFormat/>
    <w:rsid w:val="00AF2488"/>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sz w:val="24"/>
      <w:szCs w:val="22"/>
      <w:lang w:val="fr-BE" w:eastAsia="en-US"/>
    </w:rPr>
  </w:style>
  <w:style w:type="paragraph" w:styleId="Titre6">
    <w:name w:val="heading 6"/>
    <w:basedOn w:val="Normal"/>
    <w:next w:val="Normal"/>
    <w:link w:val="Titre6Car"/>
    <w:uiPriority w:val="9"/>
    <w:semiHidden/>
    <w:unhideWhenUsed/>
    <w:qFormat/>
    <w:rsid w:val="00AF2488"/>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sz w:val="24"/>
      <w:szCs w:val="22"/>
      <w:lang w:val="fr-BE" w:eastAsia="en-US"/>
    </w:rPr>
  </w:style>
  <w:style w:type="paragraph" w:styleId="Titre7">
    <w:name w:val="heading 7"/>
    <w:basedOn w:val="Normal"/>
    <w:next w:val="Normal"/>
    <w:link w:val="Titre7Car"/>
    <w:uiPriority w:val="9"/>
    <w:semiHidden/>
    <w:unhideWhenUsed/>
    <w:qFormat/>
    <w:rsid w:val="00AF2488"/>
    <w:pPr>
      <w:keepNext/>
      <w:keepLines/>
      <w:spacing w:before="40" w:line="259" w:lineRule="auto"/>
      <w:ind w:firstLine="0"/>
      <w:jc w:val="left"/>
      <w:outlineLvl w:val="6"/>
    </w:pPr>
    <w:rPr>
      <w:rFonts w:asciiTheme="minorHAnsi" w:eastAsiaTheme="majorEastAsia" w:hAnsiTheme="minorHAnsi" w:cstheme="majorBidi"/>
      <w:color w:val="595959" w:themeColor="text1" w:themeTint="A6"/>
      <w:sz w:val="24"/>
      <w:szCs w:val="22"/>
      <w:lang w:val="fr-BE" w:eastAsia="en-US"/>
    </w:rPr>
  </w:style>
  <w:style w:type="paragraph" w:styleId="Titre8">
    <w:name w:val="heading 8"/>
    <w:basedOn w:val="Normal"/>
    <w:next w:val="Normal"/>
    <w:link w:val="Titre8Car"/>
    <w:uiPriority w:val="9"/>
    <w:semiHidden/>
    <w:unhideWhenUsed/>
    <w:qFormat/>
    <w:rsid w:val="00AF2488"/>
    <w:pPr>
      <w:keepNext/>
      <w:keepLines/>
      <w:spacing w:before="0" w:line="259" w:lineRule="auto"/>
      <w:ind w:firstLine="0"/>
      <w:jc w:val="left"/>
      <w:outlineLvl w:val="7"/>
    </w:pPr>
    <w:rPr>
      <w:rFonts w:asciiTheme="minorHAnsi" w:eastAsiaTheme="majorEastAsia" w:hAnsiTheme="minorHAnsi" w:cstheme="majorBidi"/>
      <w:i/>
      <w:iCs/>
      <w:color w:val="272727" w:themeColor="text1" w:themeTint="D8"/>
      <w:sz w:val="24"/>
      <w:szCs w:val="22"/>
      <w:lang w:val="fr-BE" w:eastAsia="en-US"/>
    </w:rPr>
  </w:style>
  <w:style w:type="paragraph" w:styleId="Titre9">
    <w:name w:val="heading 9"/>
    <w:basedOn w:val="Normal"/>
    <w:next w:val="Normal"/>
    <w:link w:val="Titre9Car"/>
    <w:uiPriority w:val="9"/>
    <w:semiHidden/>
    <w:unhideWhenUsed/>
    <w:qFormat/>
    <w:rsid w:val="00AF2488"/>
    <w:pPr>
      <w:keepNext/>
      <w:keepLines/>
      <w:spacing w:before="0" w:line="259" w:lineRule="auto"/>
      <w:ind w:firstLine="0"/>
      <w:jc w:val="left"/>
      <w:outlineLvl w:val="8"/>
    </w:pPr>
    <w:rPr>
      <w:rFonts w:asciiTheme="minorHAnsi" w:eastAsiaTheme="majorEastAsia" w:hAnsiTheme="minorHAnsi" w:cstheme="majorBidi"/>
      <w:color w:val="272727" w:themeColor="text1" w:themeTint="D8"/>
      <w:sz w:val="24"/>
      <w:szCs w:val="22"/>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vcitationnel">
    <w:name w:val="Pavé citationnel"/>
    <w:basedOn w:val="Normal"/>
    <w:link w:val="PavcitationnelCar"/>
    <w:qFormat/>
    <w:rsid w:val="00ED2188"/>
    <w:pPr>
      <w:spacing w:before="0" w:after="160" w:line="259" w:lineRule="auto"/>
      <w:ind w:left="708" w:firstLine="360"/>
    </w:pPr>
    <w:rPr>
      <w:rFonts w:eastAsiaTheme="minorHAnsi" w:cstheme="minorBidi"/>
      <w:sz w:val="18"/>
      <w:szCs w:val="22"/>
      <w:lang w:val="fr-BE" w:eastAsia="en-US"/>
    </w:rPr>
  </w:style>
  <w:style w:type="character" w:customStyle="1" w:styleId="PavcitationnelCar">
    <w:name w:val="Pavé citationnel Car"/>
    <w:basedOn w:val="Policepardfaut"/>
    <w:link w:val="Pavcitationnel"/>
    <w:rsid w:val="00ED2188"/>
    <w:rPr>
      <w:sz w:val="18"/>
    </w:rPr>
  </w:style>
  <w:style w:type="paragraph" w:styleId="Citation">
    <w:name w:val="Quote"/>
    <w:basedOn w:val="Normal"/>
    <w:next w:val="Normal"/>
    <w:link w:val="CitationCar"/>
    <w:autoRedefine/>
    <w:uiPriority w:val="29"/>
    <w:qFormat/>
    <w:rsid w:val="003116FD"/>
    <w:pPr>
      <w:spacing w:before="0" w:after="160" w:line="259" w:lineRule="auto"/>
      <w:ind w:firstLine="0"/>
    </w:pPr>
    <w:rPr>
      <w:rFonts w:eastAsiaTheme="minorHAnsi" w:cs="Times New Roman"/>
      <w:kern w:val="2"/>
      <w:sz w:val="20"/>
      <w:szCs w:val="24"/>
      <w:lang w:val="fr-BE" w:eastAsia="en-US"/>
      <w14:ligatures w14:val="standardContextual"/>
    </w:rPr>
  </w:style>
  <w:style w:type="character" w:customStyle="1" w:styleId="CitationCar">
    <w:name w:val="Citation Car"/>
    <w:basedOn w:val="Policepardfaut"/>
    <w:link w:val="Citation"/>
    <w:uiPriority w:val="29"/>
    <w:rsid w:val="003116FD"/>
    <w:rPr>
      <w:rFonts w:ascii="Times New Roman" w:hAnsi="Times New Roman" w:cs="Times New Roman"/>
      <w:sz w:val="20"/>
      <w:szCs w:val="24"/>
    </w:rPr>
  </w:style>
  <w:style w:type="character" w:customStyle="1" w:styleId="Titre1Car">
    <w:name w:val="Titre 1 Car"/>
    <w:basedOn w:val="Policepardfaut"/>
    <w:link w:val="Titre1"/>
    <w:uiPriority w:val="9"/>
    <w:rsid w:val="00AF2488"/>
    <w:rPr>
      <w:rFonts w:asciiTheme="majorHAnsi" w:eastAsiaTheme="majorEastAsia" w:hAnsiTheme="majorHAnsi" w:cstheme="majorBidi"/>
      <w:color w:val="0F4761" w:themeColor="accent1" w:themeShade="BF"/>
      <w:kern w:val="0"/>
      <w:sz w:val="40"/>
      <w:szCs w:val="40"/>
      <w14:ligatures w14:val="none"/>
    </w:rPr>
  </w:style>
  <w:style w:type="character" w:customStyle="1" w:styleId="Titre2Car">
    <w:name w:val="Titre 2 Car"/>
    <w:basedOn w:val="Policepardfaut"/>
    <w:link w:val="Titre2"/>
    <w:uiPriority w:val="9"/>
    <w:semiHidden/>
    <w:rsid w:val="00AF2488"/>
    <w:rPr>
      <w:rFonts w:asciiTheme="majorHAnsi" w:eastAsiaTheme="majorEastAsia" w:hAnsiTheme="majorHAnsi" w:cstheme="majorBidi"/>
      <w:color w:val="0F4761" w:themeColor="accent1" w:themeShade="BF"/>
      <w:kern w:val="0"/>
      <w:sz w:val="32"/>
      <w:szCs w:val="32"/>
      <w14:ligatures w14:val="none"/>
    </w:rPr>
  </w:style>
  <w:style w:type="character" w:customStyle="1" w:styleId="Titre3Car">
    <w:name w:val="Titre 3 Car"/>
    <w:basedOn w:val="Policepardfaut"/>
    <w:link w:val="Titre3"/>
    <w:uiPriority w:val="9"/>
    <w:semiHidden/>
    <w:rsid w:val="00AF2488"/>
    <w:rPr>
      <w:rFonts w:eastAsiaTheme="majorEastAsia" w:cstheme="majorBidi"/>
      <w:color w:val="0F4761" w:themeColor="accent1" w:themeShade="BF"/>
      <w:kern w:val="0"/>
      <w:sz w:val="28"/>
      <w:szCs w:val="28"/>
      <w14:ligatures w14:val="none"/>
    </w:rPr>
  </w:style>
  <w:style w:type="character" w:customStyle="1" w:styleId="Titre4Car">
    <w:name w:val="Titre 4 Car"/>
    <w:basedOn w:val="Policepardfaut"/>
    <w:link w:val="Titre4"/>
    <w:uiPriority w:val="9"/>
    <w:semiHidden/>
    <w:rsid w:val="00AF2488"/>
    <w:rPr>
      <w:rFonts w:eastAsiaTheme="majorEastAsia" w:cstheme="majorBidi"/>
      <w:i/>
      <w:iCs/>
      <w:color w:val="0F4761" w:themeColor="accent1" w:themeShade="BF"/>
      <w:kern w:val="0"/>
      <w:sz w:val="24"/>
      <w14:ligatures w14:val="none"/>
    </w:rPr>
  </w:style>
  <w:style w:type="character" w:customStyle="1" w:styleId="Titre5Car">
    <w:name w:val="Titre 5 Car"/>
    <w:basedOn w:val="Policepardfaut"/>
    <w:link w:val="Titre5"/>
    <w:uiPriority w:val="9"/>
    <w:semiHidden/>
    <w:rsid w:val="00AF2488"/>
    <w:rPr>
      <w:rFonts w:eastAsiaTheme="majorEastAsia" w:cstheme="majorBidi"/>
      <w:color w:val="0F4761" w:themeColor="accent1" w:themeShade="BF"/>
      <w:kern w:val="0"/>
      <w:sz w:val="24"/>
      <w14:ligatures w14:val="none"/>
    </w:rPr>
  </w:style>
  <w:style w:type="character" w:customStyle="1" w:styleId="Titre6Car">
    <w:name w:val="Titre 6 Car"/>
    <w:basedOn w:val="Policepardfaut"/>
    <w:link w:val="Titre6"/>
    <w:uiPriority w:val="9"/>
    <w:semiHidden/>
    <w:rsid w:val="00AF2488"/>
    <w:rPr>
      <w:rFonts w:eastAsiaTheme="majorEastAsia" w:cstheme="majorBidi"/>
      <w:i/>
      <w:iCs/>
      <w:color w:val="595959" w:themeColor="text1" w:themeTint="A6"/>
      <w:kern w:val="0"/>
      <w:sz w:val="24"/>
      <w14:ligatures w14:val="none"/>
    </w:rPr>
  </w:style>
  <w:style w:type="character" w:customStyle="1" w:styleId="Titre7Car">
    <w:name w:val="Titre 7 Car"/>
    <w:basedOn w:val="Policepardfaut"/>
    <w:link w:val="Titre7"/>
    <w:uiPriority w:val="9"/>
    <w:semiHidden/>
    <w:rsid w:val="00AF2488"/>
    <w:rPr>
      <w:rFonts w:eastAsiaTheme="majorEastAsia" w:cstheme="majorBidi"/>
      <w:color w:val="595959" w:themeColor="text1" w:themeTint="A6"/>
      <w:kern w:val="0"/>
      <w:sz w:val="24"/>
      <w14:ligatures w14:val="none"/>
    </w:rPr>
  </w:style>
  <w:style w:type="character" w:customStyle="1" w:styleId="Titre8Car">
    <w:name w:val="Titre 8 Car"/>
    <w:basedOn w:val="Policepardfaut"/>
    <w:link w:val="Titre8"/>
    <w:uiPriority w:val="9"/>
    <w:semiHidden/>
    <w:rsid w:val="00AF2488"/>
    <w:rPr>
      <w:rFonts w:eastAsiaTheme="majorEastAsia" w:cstheme="majorBidi"/>
      <w:i/>
      <w:iCs/>
      <w:color w:val="272727" w:themeColor="text1" w:themeTint="D8"/>
      <w:kern w:val="0"/>
      <w:sz w:val="24"/>
      <w14:ligatures w14:val="none"/>
    </w:rPr>
  </w:style>
  <w:style w:type="character" w:customStyle="1" w:styleId="Titre9Car">
    <w:name w:val="Titre 9 Car"/>
    <w:basedOn w:val="Policepardfaut"/>
    <w:link w:val="Titre9"/>
    <w:uiPriority w:val="9"/>
    <w:semiHidden/>
    <w:rsid w:val="00AF2488"/>
    <w:rPr>
      <w:rFonts w:eastAsiaTheme="majorEastAsia" w:cstheme="majorBidi"/>
      <w:color w:val="272727" w:themeColor="text1" w:themeTint="D8"/>
      <w:kern w:val="0"/>
      <w:sz w:val="24"/>
      <w14:ligatures w14:val="none"/>
    </w:rPr>
  </w:style>
  <w:style w:type="paragraph" w:styleId="Titre">
    <w:name w:val="Title"/>
    <w:basedOn w:val="Normal"/>
    <w:next w:val="Normal"/>
    <w:link w:val="TitreCar"/>
    <w:uiPriority w:val="10"/>
    <w:qFormat/>
    <w:rsid w:val="00AF2488"/>
    <w:pPr>
      <w:spacing w:before="0" w:after="80" w:line="240" w:lineRule="auto"/>
      <w:ind w:firstLine="0"/>
      <w:contextualSpacing/>
      <w:jc w:val="left"/>
    </w:pPr>
    <w:rPr>
      <w:rFonts w:asciiTheme="majorHAnsi" w:eastAsiaTheme="majorEastAsia" w:hAnsiTheme="majorHAnsi" w:cstheme="majorBidi"/>
      <w:spacing w:val="-10"/>
      <w:kern w:val="28"/>
      <w:sz w:val="56"/>
      <w:szCs w:val="56"/>
      <w:lang w:val="fr-BE" w:eastAsia="en-US"/>
    </w:rPr>
  </w:style>
  <w:style w:type="character" w:customStyle="1" w:styleId="TitreCar">
    <w:name w:val="Titre Car"/>
    <w:basedOn w:val="Policepardfaut"/>
    <w:link w:val="Titre"/>
    <w:uiPriority w:val="10"/>
    <w:rsid w:val="00AF2488"/>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AF2488"/>
    <w:pPr>
      <w:numPr>
        <w:ilvl w:val="1"/>
      </w:numPr>
      <w:spacing w:before="0" w:after="160" w:line="259" w:lineRule="auto"/>
      <w:jc w:val="left"/>
    </w:pPr>
    <w:rPr>
      <w:rFonts w:asciiTheme="minorHAnsi" w:eastAsiaTheme="majorEastAsia" w:hAnsiTheme="minorHAnsi" w:cstheme="majorBidi"/>
      <w:color w:val="595959" w:themeColor="text1" w:themeTint="A6"/>
      <w:spacing w:val="15"/>
      <w:sz w:val="28"/>
      <w:szCs w:val="28"/>
      <w:lang w:val="fr-BE" w:eastAsia="en-US"/>
    </w:rPr>
  </w:style>
  <w:style w:type="character" w:customStyle="1" w:styleId="Sous-titreCar">
    <w:name w:val="Sous-titre Car"/>
    <w:basedOn w:val="Policepardfaut"/>
    <w:link w:val="Sous-titre"/>
    <w:uiPriority w:val="11"/>
    <w:rsid w:val="00AF2488"/>
    <w:rPr>
      <w:rFonts w:eastAsiaTheme="majorEastAsia" w:cstheme="majorBidi"/>
      <w:color w:val="595959" w:themeColor="text1" w:themeTint="A6"/>
      <w:spacing w:val="15"/>
      <w:kern w:val="0"/>
      <w:sz w:val="28"/>
      <w:szCs w:val="28"/>
      <w14:ligatures w14:val="none"/>
    </w:rPr>
  </w:style>
  <w:style w:type="paragraph" w:styleId="Paragraphedeliste">
    <w:name w:val="List Paragraph"/>
    <w:basedOn w:val="Normal"/>
    <w:uiPriority w:val="34"/>
    <w:qFormat/>
    <w:rsid w:val="00AF2488"/>
    <w:pPr>
      <w:spacing w:before="0" w:after="160" w:line="259" w:lineRule="auto"/>
      <w:ind w:left="720" w:firstLine="0"/>
      <w:contextualSpacing/>
      <w:jc w:val="left"/>
    </w:pPr>
    <w:rPr>
      <w:rFonts w:eastAsiaTheme="minorHAnsi" w:cstheme="minorBidi"/>
      <w:sz w:val="24"/>
      <w:szCs w:val="22"/>
      <w:lang w:val="fr-BE" w:eastAsia="en-US"/>
    </w:rPr>
  </w:style>
  <w:style w:type="character" w:styleId="Accentuationintense">
    <w:name w:val="Intense Emphasis"/>
    <w:basedOn w:val="Policepardfaut"/>
    <w:uiPriority w:val="21"/>
    <w:qFormat/>
    <w:rsid w:val="00AF2488"/>
    <w:rPr>
      <w:i/>
      <w:iCs/>
      <w:color w:val="0F4761" w:themeColor="accent1" w:themeShade="BF"/>
    </w:rPr>
  </w:style>
  <w:style w:type="paragraph" w:styleId="Citationintense">
    <w:name w:val="Intense Quote"/>
    <w:basedOn w:val="Normal"/>
    <w:next w:val="Normal"/>
    <w:link w:val="CitationintenseCar"/>
    <w:uiPriority w:val="30"/>
    <w:qFormat/>
    <w:rsid w:val="00AF2488"/>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cstheme="minorBidi"/>
      <w:i/>
      <w:iCs/>
      <w:color w:val="0F4761" w:themeColor="accent1" w:themeShade="BF"/>
      <w:sz w:val="24"/>
      <w:szCs w:val="22"/>
      <w:lang w:val="fr-BE" w:eastAsia="en-US"/>
    </w:rPr>
  </w:style>
  <w:style w:type="character" w:customStyle="1" w:styleId="CitationintenseCar">
    <w:name w:val="Citation intense Car"/>
    <w:basedOn w:val="Policepardfaut"/>
    <w:link w:val="Citationintense"/>
    <w:uiPriority w:val="30"/>
    <w:rsid w:val="00AF2488"/>
    <w:rPr>
      <w:rFonts w:ascii="Times New Roman" w:hAnsi="Times New Roman"/>
      <w:i/>
      <w:iCs/>
      <w:color w:val="0F4761" w:themeColor="accent1" w:themeShade="BF"/>
      <w:kern w:val="0"/>
      <w:sz w:val="24"/>
      <w14:ligatures w14:val="none"/>
    </w:rPr>
  </w:style>
  <w:style w:type="character" w:styleId="Rfrenceintense">
    <w:name w:val="Intense Reference"/>
    <w:basedOn w:val="Policepardfaut"/>
    <w:uiPriority w:val="32"/>
    <w:qFormat/>
    <w:rsid w:val="00AF2488"/>
    <w:rPr>
      <w:b/>
      <w:bCs/>
      <w:smallCaps/>
      <w:color w:val="0F4761" w:themeColor="accent1" w:themeShade="BF"/>
      <w:spacing w:val="5"/>
    </w:rPr>
  </w:style>
  <w:style w:type="character" w:styleId="Appelnotedebasdep">
    <w:name w:val="footnote reference"/>
    <w:rsid w:val="00AF2488"/>
    <w:rPr>
      <w:position w:val="6"/>
      <w:sz w:val="16"/>
    </w:rPr>
  </w:style>
  <w:style w:type="paragraph" w:styleId="Notedebasdepage">
    <w:name w:val="footnote text"/>
    <w:basedOn w:val="Normal"/>
    <w:link w:val="NotedebasdepageCar"/>
    <w:uiPriority w:val="99"/>
    <w:rsid w:val="00AF2488"/>
    <w:pPr>
      <w:spacing w:line="220" w:lineRule="exact"/>
    </w:pPr>
    <w:rPr>
      <w:sz w:val="18"/>
    </w:rPr>
  </w:style>
  <w:style w:type="character" w:customStyle="1" w:styleId="NotedebasdepageCar">
    <w:name w:val="Note de bas de page Car"/>
    <w:basedOn w:val="Policepardfaut"/>
    <w:link w:val="Notedebasdepage"/>
    <w:uiPriority w:val="99"/>
    <w:rsid w:val="00AF2488"/>
    <w:rPr>
      <w:rFonts w:ascii="Times New Roman" w:eastAsia="Times New Roman" w:hAnsi="Times New Roman" w:cs="MS Mincho"/>
      <w:kern w:val="0"/>
      <w:sz w:val="18"/>
      <w:szCs w:val="20"/>
      <w:lang w:val="fr-FR" w:eastAsia="fr-FR"/>
      <w14:ligatures w14:val="none"/>
    </w:rPr>
  </w:style>
  <w:style w:type="paragraph" w:customStyle="1" w:styleId="SubdivisionsEdCrit">
    <w:name w:val="Subdivisions Ed/Crit"/>
    <w:basedOn w:val="Normal"/>
    <w:rsid w:val="00AF2488"/>
    <w:pPr>
      <w:spacing w:before="240" w:after="240" w:line="240" w:lineRule="auto"/>
      <w:ind w:firstLine="0"/>
      <w:jc w:val="center"/>
    </w:pPr>
    <w:rPr>
      <w:sz w:val="24"/>
    </w:rPr>
  </w:style>
  <w:style w:type="paragraph" w:customStyle="1" w:styleId="Grillecouleur-Accent11">
    <w:name w:val="Grille couleur - Accent 11"/>
    <w:basedOn w:val="Normal"/>
    <w:qFormat/>
    <w:rsid w:val="00AF2488"/>
    <w:pPr>
      <w:tabs>
        <w:tab w:val="left" w:pos="288"/>
      </w:tabs>
      <w:ind w:left="288" w:right="144" w:firstLine="288"/>
    </w:pPr>
    <w:rPr>
      <w:rFonts w:cs="Times New Roman"/>
      <w:szCs w:val="22"/>
      <w:lang w:val="fr-BE" w:eastAsia="fr-BE"/>
    </w:rPr>
  </w:style>
  <w:style w:type="paragraph" w:styleId="NormalWeb">
    <w:name w:val="Normal (Web)"/>
    <w:basedOn w:val="Normal"/>
    <w:uiPriority w:val="99"/>
    <w:unhideWhenUsed/>
    <w:rsid w:val="00AF2488"/>
    <w:pPr>
      <w:spacing w:before="100" w:beforeAutospacing="1" w:after="100" w:afterAutospacing="1" w:line="240" w:lineRule="auto"/>
      <w:ind w:firstLine="0"/>
      <w:jc w:val="left"/>
    </w:pPr>
    <w:rPr>
      <w:rFonts w:cs="Times New Roman"/>
      <w:sz w:val="24"/>
      <w:szCs w:val="24"/>
      <w:lang w:val="fr-BE" w:eastAsia="fr-BE"/>
    </w:rPr>
  </w:style>
  <w:style w:type="character" w:customStyle="1" w:styleId="productdisplayproducttitle">
    <w:name w:val="productdisplay_producttitle"/>
    <w:basedOn w:val="Policepardfaut"/>
    <w:rsid w:val="00AF2488"/>
  </w:style>
  <w:style w:type="paragraph" w:styleId="En-tte">
    <w:name w:val="header"/>
    <w:basedOn w:val="Normal"/>
    <w:link w:val="En-tteCar"/>
    <w:uiPriority w:val="99"/>
    <w:unhideWhenUsed/>
    <w:rsid w:val="00AF2488"/>
    <w:pPr>
      <w:tabs>
        <w:tab w:val="center" w:pos="4536"/>
        <w:tab w:val="right" w:pos="9072"/>
      </w:tabs>
      <w:spacing w:before="0" w:line="240" w:lineRule="auto"/>
    </w:pPr>
  </w:style>
  <w:style w:type="character" w:customStyle="1" w:styleId="En-tteCar">
    <w:name w:val="En-tête Car"/>
    <w:basedOn w:val="Policepardfaut"/>
    <w:link w:val="En-tte"/>
    <w:uiPriority w:val="99"/>
    <w:rsid w:val="00AF2488"/>
    <w:rPr>
      <w:rFonts w:ascii="Times New Roman" w:eastAsia="Times New Roman" w:hAnsi="Times New Roman" w:cs="MS Mincho"/>
      <w:kern w:val="0"/>
      <w:szCs w:val="20"/>
      <w:lang w:val="fr-FR" w:eastAsia="fr-FR"/>
      <w14:ligatures w14:val="none"/>
    </w:rPr>
  </w:style>
  <w:style w:type="paragraph" w:styleId="Pieddepage">
    <w:name w:val="footer"/>
    <w:basedOn w:val="Normal"/>
    <w:link w:val="PieddepageCar"/>
    <w:uiPriority w:val="99"/>
    <w:unhideWhenUsed/>
    <w:rsid w:val="00AF2488"/>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AF2488"/>
    <w:rPr>
      <w:rFonts w:ascii="Times New Roman" w:eastAsia="Times New Roman" w:hAnsi="Times New Roman" w:cs="MS Mincho"/>
      <w:kern w:val="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2519</Words>
  <Characters>13858</Characters>
  <Application>Microsoft Office Word</Application>
  <DocSecurity>0</DocSecurity>
  <Lines>115</Lines>
  <Paragraphs>32</Paragraphs>
  <ScaleCrop>false</ScaleCrop>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Réviseur</dc:creator>
  <cp:keywords/>
  <dc:description/>
  <cp:lastModifiedBy>Réviseur</cp:lastModifiedBy>
  <cp:revision>1</cp:revision>
  <dcterms:created xsi:type="dcterms:W3CDTF">2025-11-19T11:21:00Z</dcterms:created>
  <dcterms:modified xsi:type="dcterms:W3CDTF">2025-11-19T11:21:00Z</dcterms:modified>
</cp:coreProperties>
</file>