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9024" w14:textId="2B8D3C33" w:rsidR="0038327C" w:rsidRPr="008E196F" w:rsidRDefault="0038327C" w:rsidP="0038327C">
      <w:pPr>
        <w:pStyle w:val="titresection"/>
        <w:tabs>
          <w:tab w:val="center" w:pos="4649"/>
        </w:tabs>
        <w:spacing w:before="1440"/>
        <w:jc w:val="both"/>
        <w:rPr>
          <w:rFonts w:cs="Times New Roman"/>
          <w:szCs w:val="28"/>
        </w:rPr>
      </w:pPr>
      <w:r>
        <w:rPr>
          <w:rFonts w:cs="Times New Roman"/>
        </w:rPr>
        <w:tab/>
      </w:r>
      <w:r w:rsidRPr="008E196F">
        <w:rPr>
          <w:rFonts w:cs="Times New Roman"/>
        </w:rPr>
        <w:t>BELGIQUE</w:t>
      </w:r>
      <w:r w:rsidRPr="008E196F">
        <w:rPr>
          <w:rStyle w:val="Appelnotedebasdep"/>
          <w:rFonts w:cs="Times New Roman"/>
        </w:rPr>
        <w:footnoteReference w:customMarkFollows="1" w:id="1"/>
        <w:t>(*)</w:t>
      </w:r>
      <w:r w:rsidRPr="008E196F">
        <w:rPr>
          <w:rFonts w:cs="Times New Roman"/>
        </w:rPr>
        <w:br/>
      </w:r>
    </w:p>
    <w:p w14:paraId="662364BB" w14:textId="77777777" w:rsidR="0038327C" w:rsidRPr="008E196F" w:rsidRDefault="0038327C" w:rsidP="0038327C">
      <w:pPr>
        <w:pStyle w:val="SubdivisionsEdCrit"/>
        <w:rPr>
          <w:rFonts w:cs="Times New Roman"/>
        </w:rPr>
      </w:pPr>
      <w:r w:rsidRPr="008E196F">
        <w:rPr>
          <w:rFonts w:cs="Times New Roman"/>
        </w:rPr>
        <w:t>ÉTUDES CRITIQUES</w:t>
      </w:r>
    </w:p>
    <w:p w14:paraId="76DC47DA" w14:textId="77777777" w:rsidR="0038327C" w:rsidRPr="00B512EF" w:rsidRDefault="0038327C" w:rsidP="0038327C">
      <w:pPr>
        <w:tabs>
          <w:tab w:val="left" w:pos="284"/>
        </w:tabs>
        <w:ind w:left="567" w:right="140" w:hanging="851"/>
        <w:rPr>
          <w:rStyle w:val="productdisplayproducttitle"/>
          <w:rFonts w:cs="Times New Roman"/>
          <w:szCs w:val="22"/>
        </w:rPr>
      </w:pPr>
      <w:r w:rsidRPr="00B512EF">
        <w:rPr>
          <w:rStyle w:val="productdisplayproducttitle"/>
          <w:rFonts w:cs="Times New Roman"/>
          <w:szCs w:val="22"/>
        </w:rPr>
        <w:t>38.</w:t>
      </w:r>
      <w:r w:rsidRPr="00B512EF">
        <w:rPr>
          <w:rStyle w:val="productdisplayproducttitle"/>
          <w:rFonts w:cs="Times New Roman"/>
          <w:szCs w:val="22"/>
        </w:rPr>
        <w:tab/>
      </w:r>
      <w:r>
        <w:rPr>
          <w:smallCaps/>
        </w:rPr>
        <w:t xml:space="preserve">Carnaille, </w:t>
      </w:r>
      <w:r>
        <w:t xml:space="preserve">Camille : </w:t>
      </w:r>
      <w:r w:rsidRPr="00EF52B1">
        <w:rPr>
          <w:i/>
        </w:rPr>
        <w:t>Du contrôle des émotions : entre préservation du corps, moralité et enjeux chevaleresques</w:t>
      </w:r>
      <w:r>
        <w:t xml:space="preserve">, dans </w:t>
      </w:r>
      <w:r w:rsidRPr="00B84868">
        <w:rPr>
          <w:i/>
        </w:rPr>
        <w:t>Entre le cœur et le diaphragme. (D)écrire les émotions dans la littérature narrative et scientifique du Moyen Âge</w:t>
      </w:r>
      <w:r>
        <w:t xml:space="preserve">, éd. Craig </w:t>
      </w:r>
      <w:r w:rsidRPr="007C17F9">
        <w:rPr>
          <w:smallCaps/>
        </w:rPr>
        <w:t>Baker</w:t>
      </w:r>
      <w:r>
        <w:t xml:space="preserve">, Mattia </w:t>
      </w:r>
      <w:r w:rsidRPr="007C17F9">
        <w:rPr>
          <w:smallCaps/>
        </w:rPr>
        <w:t>Cavagna</w:t>
      </w:r>
      <w:r>
        <w:t xml:space="preserve"> et Grégory </w:t>
      </w:r>
      <w:r w:rsidRPr="007C17F9">
        <w:rPr>
          <w:smallCaps/>
        </w:rPr>
        <w:t>Clesse</w:t>
      </w:r>
      <w:r>
        <w:t>, Louvain-la-Neuve, Publications de l’Institut d’Études Médiévales de l’Université catholique de Louvain, 2018, pp. 153-168</w:t>
      </w:r>
      <w:r w:rsidRPr="00B512EF">
        <w:rPr>
          <w:rStyle w:val="productdisplayproducttitle"/>
          <w:rFonts w:cs="Times New Roman"/>
          <w:szCs w:val="22"/>
        </w:rPr>
        <w:t xml:space="preserve">. </w:t>
      </w:r>
    </w:p>
    <w:p w14:paraId="7BBD61F0" w14:textId="77777777" w:rsidR="0038327C" w:rsidRPr="00870292" w:rsidRDefault="0038327C" w:rsidP="0038327C">
      <w:pPr>
        <w:tabs>
          <w:tab w:val="left" w:pos="284"/>
        </w:tabs>
        <w:ind w:left="284" w:right="140" w:firstLine="283"/>
        <w:rPr>
          <w:rStyle w:val="productdisplayproducttitle"/>
          <w:rFonts w:cs="Times New Roman"/>
          <w:szCs w:val="22"/>
        </w:rPr>
      </w:pPr>
      <w:r w:rsidRPr="00B512EF">
        <w:rPr>
          <w:rStyle w:val="productdisplayproducttitle"/>
          <w:rFonts w:cs="Times New Roman"/>
          <w:szCs w:val="22"/>
        </w:rPr>
        <w:tab/>
      </w:r>
      <w:r w:rsidRPr="00870292">
        <w:rPr>
          <w:rStyle w:val="productdisplayproducttitle"/>
          <w:rFonts w:cs="Times New Roman"/>
          <w:szCs w:val="22"/>
        </w:rPr>
        <w:t>[</w:t>
      </w:r>
      <w:r>
        <w:t xml:space="preserve">Cet article a pour objectif d’étudier le traitement réservé à la colère dans un ensemble de romans et chansons de geste, en relation avec sa perception dans les sources philosophiques, bibliques et patristiques du Moyen Âge. Après un parcours à travers plusieurs figures du </w:t>
      </w:r>
      <w:r w:rsidRPr="009D2DCB">
        <w:rPr>
          <w:i/>
        </w:rPr>
        <w:t>Lancelot en prose</w:t>
      </w:r>
      <w:r>
        <w:t xml:space="preserve">, l’A. s’interroge sur la représentation de la colère dans les chansons de geste. L’idée selon laquelle il s’agit d’une qualité essentielle du héros représentée univoquement doit être nuancée : à travers des exemples tirés de </w:t>
      </w:r>
      <w:r w:rsidRPr="009D2DCB">
        <w:rPr>
          <w:i/>
        </w:rPr>
        <w:t>Beuve de Hamptone</w:t>
      </w:r>
      <w:r>
        <w:t xml:space="preserve">, du </w:t>
      </w:r>
      <w:r w:rsidRPr="009D2DCB">
        <w:rPr>
          <w:i/>
        </w:rPr>
        <w:t>Charroi de Nîmes</w:t>
      </w:r>
      <w:r>
        <w:t xml:space="preserve"> et de </w:t>
      </w:r>
      <w:r w:rsidRPr="009D2DCB">
        <w:rPr>
          <w:i/>
        </w:rPr>
        <w:t>Raoul de Cambrai</w:t>
      </w:r>
      <w:r>
        <w:t xml:space="preserve">, l’A. prouve que la colère n’est pas toujours complètement valorisée. Comme dans les traités parcourus en début d’article, elle ne peut s’exprimer dans tous les contextes et s’associe souvent à une nécessité de </w:t>
      </w:r>
      <w:r w:rsidRPr="002906E8">
        <w:rPr>
          <w:i/>
        </w:rPr>
        <w:t>mezura</w:t>
      </w:r>
      <w:r>
        <w:t>, peut-être moins marquée que dans les romans, mais malgré tout présente.] (A.C</w:t>
      </w:r>
      <w:r w:rsidRPr="00870292">
        <w:rPr>
          <w:rFonts w:cs="Times New Roman"/>
          <w:szCs w:val="22"/>
          <w:lang w:val="fr-BE"/>
        </w:rPr>
        <w:t>.)</w:t>
      </w:r>
    </w:p>
    <w:p w14:paraId="2B633C2F" w14:textId="77777777" w:rsidR="0038327C" w:rsidRPr="00870292" w:rsidRDefault="0038327C" w:rsidP="0038327C">
      <w:pPr>
        <w:tabs>
          <w:tab w:val="left" w:pos="284"/>
        </w:tabs>
        <w:ind w:left="284" w:right="140" w:firstLine="283"/>
        <w:rPr>
          <w:rStyle w:val="productdisplayproducttitle"/>
          <w:rFonts w:cs="Times New Roman"/>
          <w:szCs w:val="22"/>
        </w:rPr>
      </w:pPr>
    </w:p>
    <w:p w14:paraId="1908A4A1" w14:textId="77777777" w:rsidR="0038327C" w:rsidRPr="00B512EF" w:rsidRDefault="0038327C" w:rsidP="0038327C">
      <w:pPr>
        <w:tabs>
          <w:tab w:val="left" w:pos="284"/>
        </w:tabs>
        <w:ind w:left="567" w:right="140" w:hanging="851"/>
        <w:rPr>
          <w:rFonts w:cs="Times New Roman"/>
          <w:szCs w:val="22"/>
        </w:rPr>
      </w:pPr>
      <w:r>
        <w:rPr>
          <w:rStyle w:val="productdisplayproducttitle"/>
          <w:rFonts w:cs="Times New Roman"/>
          <w:szCs w:val="22"/>
        </w:rPr>
        <w:t>39</w:t>
      </w:r>
      <w:r w:rsidRPr="00870292">
        <w:rPr>
          <w:rStyle w:val="productdisplayproducttitle"/>
          <w:rFonts w:cs="Times New Roman"/>
          <w:szCs w:val="22"/>
        </w:rPr>
        <w:t>.</w:t>
      </w:r>
      <w:r w:rsidRPr="00870292">
        <w:rPr>
          <w:rStyle w:val="productdisplayproducttitle"/>
          <w:rFonts w:cs="Times New Roman"/>
          <w:szCs w:val="22"/>
        </w:rPr>
        <w:tab/>
      </w:r>
      <w:r w:rsidRPr="00B512EF">
        <w:rPr>
          <w:rFonts w:cs="Times New Roman"/>
          <w:smallCaps/>
          <w:szCs w:val="22"/>
          <w:lang w:eastAsia="fr-CA"/>
        </w:rPr>
        <w:t>Colombo Timelli</w:t>
      </w:r>
      <w:r w:rsidRPr="00B512EF">
        <w:rPr>
          <w:rFonts w:cs="Times New Roman"/>
          <w:szCs w:val="22"/>
          <w:lang w:eastAsia="fr-CA"/>
        </w:rPr>
        <w:t xml:space="preserve">, Maria : </w:t>
      </w:r>
      <w:r w:rsidRPr="00B512EF">
        <w:rPr>
          <w:rFonts w:cs="Times New Roman"/>
          <w:i/>
          <w:szCs w:val="22"/>
          <w:lang w:eastAsia="fr-CA"/>
        </w:rPr>
        <w:t xml:space="preserve">Les </w:t>
      </w:r>
      <w:r>
        <w:rPr>
          <w:rFonts w:cs="Times New Roman"/>
          <w:i/>
          <w:szCs w:val="22"/>
          <w:lang w:eastAsia="fr-CA"/>
        </w:rPr>
        <w:t>distiques proverbiaux dans la « Geste de Monglane </w:t>
      </w:r>
      <w:r w:rsidRPr="00B512EF">
        <w:rPr>
          <w:rFonts w:cs="Times New Roman"/>
          <w:i/>
          <w:szCs w:val="22"/>
          <w:lang w:eastAsia="fr-CA"/>
        </w:rPr>
        <w:t>» et dans « </w:t>
      </w:r>
      <w:r w:rsidRPr="00B512EF">
        <w:rPr>
          <w:rFonts w:cs="Times New Roman"/>
          <w:i/>
          <w:iCs/>
          <w:szCs w:val="22"/>
          <w:lang w:eastAsia="fr-CA"/>
        </w:rPr>
        <w:t>Beuve de Hantone »</w:t>
      </w:r>
      <w:r w:rsidRPr="00B512EF">
        <w:rPr>
          <w:rFonts w:cs="Times New Roman"/>
          <w:i/>
          <w:szCs w:val="22"/>
          <w:lang w:eastAsia="fr-CA"/>
        </w:rPr>
        <w:t xml:space="preserve"> en prose</w:t>
      </w:r>
      <w:r w:rsidRPr="00B512EF">
        <w:rPr>
          <w:rFonts w:cs="Times New Roman"/>
          <w:szCs w:val="22"/>
        </w:rPr>
        <w:t xml:space="preserve">, </w:t>
      </w:r>
      <w:r w:rsidRPr="00B512EF">
        <w:rPr>
          <w:rFonts w:cs="Times New Roman"/>
          <w:color w:val="000000"/>
          <w:szCs w:val="22"/>
        </w:rPr>
        <w:t xml:space="preserve">dans </w:t>
      </w:r>
      <w:r w:rsidRPr="00B512EF">
        <w:rPr>
          <w:rFonts w:cs="Times New Roman"/>
          <w:i/>
          <w:color w:val="000000"/>
          <w:szCs w:val="22"/>
        </w:rPr>
        <w:t>M.Â</w:t>
      </w:r>
      <w:r w:rsidRPr="00B512EF">
        <w:rPr>
          <w:rFonts w:cs="Times New Roman"/>
          <w:color w:val="000000"/>
          <w:szCs w:val="22"/>
        </w:rPr>
        <w:t>, 124</w:t>
      </w:r>
      <w:r>
        <w:rPr>
          <w:rFonts w:cs="Times New Roman"/>
          <w:color w:val="000000"/>
          <w:szCs w:val="22"/>
        </w:rPr>
        <w:t xml:space="preserve"> (1), 2018</w:t>
      </w:r>
      <w:r w:rsidRPr="00B512EF">
        <w:rPr>
          <w:rFonts w:cs="Times New Roman"/>
          <w:color w:val="000000"/>
          <w:szCs w:val="22"/>
        </w:rPr>
        <w:t xml:space="preserve">, </w:t>
      </w:r>
      <w:r>
        <w:rPr>
          <w:rFonts w:cs="Times New Roman"/>
          <w:color w:val="000000"/>
          <w:szCs w:val="22"/>
        </w:rPr>
        <w:t>pp. </w:t>
      </w:r>
      <w:r w:rsidRPr="00B512EF">
        <w:rPr>
          <w:rFonts w:cs="Times New Roman"/>
          <w:color w:val="000000"/>
          <w:szCs w:val="22"/>
        </w:rPr>
        <w:t>119-144</w:t>
      </w:r>
      <w:r w:rsidRPr="00B512EF">
        <w:rPr>
          <w:rFonts w:cs="Times New Roman"/>
          <w:szCs w:val="22"/>
        </w:rPr>
        <w:t xml:space="preserve">. </w:t>
      </w:r>
    </w:p>
    <w:p w14:paraId="7BA067E3" w14:textId="77777777" w:rsidR="0038327C" w:rsidRPr="00B512EF" w:rsidRDefault="0038327C" w:rsidP="0038327C">
      <w:pPr>
        <w:tabs>
          <w:tab w:val="left" w:pos="284"/>
        </w:tabs>
        <w:ind w:left="284" w:right="140" w:firstLine="283"/>
        <w:rPr>
          <w:rFonts w:cs="Times New Roman"/>
          <w:szCs w:val="22"/>
          <w:lang w:val="fr-BE"/>
        </w:rPr>
      </w:pPr>
      <w:r w:rsidRPr="00B512EF">
        <w:rPr>
          <w:rFonts w:cs="Times New Roman"/>
          <w:szCs w:val="22"/>
          <w:lang w:val="fr-BE"/>
        </w:rPr>
        <w:t>[</w:t>
      </w:r>
      <w:r w:rsidRPr="00B512EF">
        <w:rPr>
          <w:rFonts w:cs="Times New Roman"/>
          <w:szCs w:val="22"/>
          <w:lang w:eastAsia="fr-CA"/>
        </w:rPr>
        <w:t xml:space="preserve">La compilation en prose de la « Geste de Monglane » du ms. Paris, Arsenal 3351 contient cinquante-quatre distiques proverbiaux distribués dans le corps de la narration. Parmi eux, quarante-huit proviennent des </w:t>
      </w:r>
      <w:r w:rsidRPr="00B512EF">
        <w:rPr>
          <w:rFonts w:cs="Times New Roman"/>
          <w:i/>
          <w:iCs/>
          <w:szCs w:val="22"/>
          <w:lang w:eastAsia="fr-CA"/>
        </w:rPr>
        <w:t>Proverbes moraux</w:t>
      </w:r>
      <w:r w:rsidRPr="00B512EF">
        <w:rPr>
          <w:rFonts w:cs="Times New Roman"/>
          <w:szCs w:val="22"/>
          <w:lang w:eastAsia="fr-CA"/>
        </w:rPr>
        <w:t xml:space="preserve"> de Christine de Pizan et l’A. s’attache à en mesurer les actualisations dans la fresque épique. Le ms. de l’Arsenal présente par ailleurs de nombreuses analogies avec la mise en prose de </w:t>
      </w:r>
      <w:r w:rsidRPr="00B512EF">
        <w:rPr>
          <w:rFonts w:cs="Times New Roman"/>
          <w:i/>
          <w:iCs/>
          <w:szCs w:val="22"/>
          <w:lang w:eastAsia="fr-CA"/>
        </w:rPr>
        <w:t>Beuve de Hantone</w:t>
      </w:r>
      <w:r w:rsidRPr="00B512EF">
        <w:rPr>
          <w:rFonts w:cs="Times New Roman"/>
          <w:szCs w:val="22"/>
          <w:lang w:eastAsia="fr-CA"/>
        </w:rPr>
        <w:t xml:space="preserve">. Non seulement, </w:t>
      </w:r>
      <w:r w:rsidRPr="00B512EF">
        <w:rPr>
          <w:rFonts w:cs="Times New Roman"/>
          <w:i/>
          <w:iCs/>
          <w:szCs w:val="22"/>
          <w:lang w:eastAsia="fr-CA"/>
        </w:rPr>
        <w:t>Beuve</w:t>
      </w:r>
      <w:r w:rsidRPr="00B512EF">
        <w:rPr>
          <w:rFonts w:cs="Times New Roman"/>
          <w:szCs w:val="22"/>
          <w:lang w:eastAsia="fr-CA"/>
        </w:rPr>
        <w:t xml:space="preserve"> contient des proverbes issus de la même source, mais il est également comparable à la « Geste » </w:t>
      </w:r>
      <w:r>
        <w:rPr>
          <w:rFonts w:cs="Times New Roman"/>
          <w:szCs w:val="22"/>
          <w:lang w:eastAsia="fr-CA"/>
        </w:rPr>
        <w:t>quant à la mise en page, à</w:t>
      </w:r>
      <w:r w:rsidRPr="00B512EF">
        <w:rPr>
          <w:rFonts w:cs="Times New Roman"/>
          <w:szCs w:val="22"/>
          <w:lang w:eastAsia="fr-CA"/>
        </w:rPr>
        <w:t xml:space="preserve"> la cont</w:t>
      </w:r>
      <w:r>
        <w:rPr>
          <w:rFonts w:cs="Times New Roman"/>
          <w:szCs w:val="22"/>
          <w:lang w:eastAsia="fr-CA"/>
        </w:rPr>
        <w:t>extualisation des distiques et a</w:t>
      </w:r>
      <w:r w:rsidRPr="00B512EF">
        <w:rPr>
          <w:rFonts w:cs="Times New Roman"/>
          <w:szCs w:val="22"/>
          <w:lang w:eastAsia="fr-CA"/>
        </w:rPr>
        <w:t xml:space="preserve">u lexique employé pour les introduire. Toutefois les deux textes possèdent seulement sept proverbes en commun et la répartition des emprunts à l’œuvre de Christine dans chacune des réécritures amène l’A. à poser la question de la connaissance que les deux prosateurs bourguignons pouvaient </w:t>
      </w:r>
      <w:r>
        <w:rPr>
          <w:rFonts w:cs="Times New Roman"/>
          <w:szCs w:val="22"/>
          <w:lang w:eastAsia="fr-CA"/>
        </w:rPr>
        <w:t xml:space="preserve">respectivement </w:t>
      </w:r>
      <w:r w:rsidRPr="00B512EF">
        <w:rPr>
          <w:rFonts w:cs="Times New Roman"/>
          <w:szCs w:val="22"/>
          <w:lang w:eastAsia="fr-CA"/>
        </w:rPr>
        <w:t>avoir eu du travail de l’autre.] (A.L</w:t>
      </w:r>
      <w:r w:rsidRPr="00B512EF">
        <w:rPr>
          <w:rFonts w:cs="Times New Roman"/>
          <w:szCs w:val="22"/>
          <w:lang w:val="fr-BE"/>
        </w:rPr>
        <w:t>)</w:t>
      </w:r>
    </w:p>
    <w:p w14:paraId="53BE6088" w14:textId="77777777" w:rsidR="0038327C" w:rsidRPr="00B512EF" w:rsidRDefault="0038327C" w:rsidP="0038327C">
      <w:pPr>
        <w:tabs>
          <w:tab w:val="left" w:pos="284"/>
        </w:tabs>
        <w:ind w:left="284" w:right="140" w:firstLine="283"/>
        <w:rPr>
          <w:rFonts w:cs="Times New Roman"/>
          <w:szCs w:val="22"/>
          <w:lang w:val="fr-BE"/>
        </w:rPr>
      </w:pPr>
    </w:p>
    <w:p w14:paraId="498A1EFE" w14:textId="77777777" w:rsidR="0038327C" w:rsidRPr="00B512EF" w:rsidRDefault="0038327C" w:rsidP="0038327C">
      <w:pPr>
        <w:pStyle w:val="Titre1"/>
        <w:tabs>
          <w:tab w:val="left" w:pos="284"/>
        </w:tabs>
        <w:spacing w:before="70" w:after="0" w:line="240" w:lineRule="exact"/>
        <w:ind w:left="567" w:right="142" w:hanging="851"/>
        <w:jc w:val="both"/>
        <w:rPr>
          <w:rFonts w:cs="Times New Roman"/>
          <w:b/>
          <w:szCs w:val="22"/>
        </w:rPr>
      </w:pPr>
      <w:r>
        <w:rPr>
          <w:rFonts w:cs="Times New Roman"/>
          <w:smallCaps/>
          <w:szCs w:val="22"/>
        </w:rPr>
        <w:lastRenderedPageBreak/>
        <w:t>40</w:t>
      </w:r>
      <w:r w:rsidRPr="00870292">
        <w:rPr>
          <w:rFonts w:cs="Times New Roman"/>
          <w:smallCaps/>
          <w:szCs w:val="22"/>
        </w:rPr>
        <w:t>.</w:t>
      </w:r>
      <w:r w:rsidRPr="00B512EF">
        <w:rPr>
          <w:rFonts w:cs="Times New Roman"/>
          <w:smallCaps/>
          <w:szCs w:val="22"/>
        </w:rPr>
        <w:tab/>
      </w:r>
      <w:r w:rsidRPr="00B512EF">
        <w:rPr>
          <w:rFonts w:cs="Times New Roman"/>
          <w:smallCaps/>
          <w:szCs w:val="22"/>
          <w:lang w:eastAsia="fr-CA"/>
        </w:rPr>
        <w:t>Colombo Timelli</w:t>
      </w:r>
      <w:r w:rsidRPr="00B512EF">
        <w:rPr>
          <w:rFonts w:cs="Times New Roman"/>
          <w:szCs w:val="22"/>
          <w:lang w:eastAsia="fr-CA"/>
        </w:rPr>
        <w:t xml:space="preserve">, Maria : </w:t>
      </w:r>
      <w:r w:rsidRPr="00B512EF">
        <w:rPr>
          <w:rFonts w:cs="Times New Roman"/>
          <w:i/>
          <w:szCs w:val="22"/>
          <w:lang w:eastAsia="fr-CA"/>
        </w:rPr>
        <w:t>Translateur, traducteur, auteur : quelle terminologie pour quelle(s) identité(s) dans les prologues des mises en prose ?</w:t>
      </w:r>
      <w:r w:rsidRPr="00B512EF">
        <w:rPr>
          <w:rFonts w:cs="Times New Roman"/>
          <w:szCs w:val="22"/>
          <w:lang w:eastAsia="fr-CA"/>
        </w:rPr>
        <w:t xml:space="preserve"> dans </w:t>
      </w:r>
      <w:r w:rsidRPr="00B512EF">
        <w:rPr>
          <w:rFonts w:cs="Times New Roman"/>
          <w:i/>
          <w:szCs w:val="22"/>
          <w:lang w:eastAsia="fr-CA"/>
        </w:rPr>
        <w:t>Quand les auteurs étaient des nains. Stratégies auctoriales des traducteurs français de la fin du Moyen Âge</w:t>
      </w:r>
      <w:r w:rsidRPr="00B512EF">
        <w:rPr>
          <w:rFonts w:cs="Times New Roman"/>
          <w:szCs w:val="22"/>
          <w:lang w:eastAsia="fr-CA"/>
        </w:rPr>
        <w:t xml:space="preserve">, dir. Olivier </w:t>
      </w:r>
      <w:r w:rsidRPr="007C17F9">
        <w:rPr>
          <w:rFonts w:cs="Times New Roman"/>
          <w:smallCaps/>
          <w:szCs w:val="22"/>
          <w:lang w:eastAsia="fr-CA"/>
        </w:rPr>
        <w:t>Delsaux</w:t>
      </w:r>
      <w:r w:rsidRPr="00B512EF">
        <w:rPr>
          <w:rFonts w:cs="Times New Roman"/>
          <w:szCs w:val="22"/>
          <w:lang w:eastAsia="fr-CA"/>
        </w:rPr>
        <w:t xml:space="preserve"> et Tania </w:t>
      </w:r>
      <w:r w:rsidRPr="007C17F9">
        <w:rPr>
          <w:rFonts w:cs="Times New Roman"/>
          <w:smallCaps/>
          <w:szCs w:val="22"/>
          <w:lang w:eastAsia="fr-CA"/>
        </w:rPr>
        <w:t>Van Hemelryck</w:t>
      </w:r>
      <w:r w:rsidRPr="00B512EF">
        <w:rPr>
          <w:rFonts w:cs="Times New Roman"/>
          <w:szCs w:val="22"/>
          <w:lang w:eastAsia="fr-CA"/>
        </w:rPr>
        <w:t>, Turnhout, Brepols, 2019, pp. 277-293</w:t>
      </w:r>
      <w:r w:rsidRPr="00B512EF">
        <w:rPr>
          <w:rFonts w:cs="Times New Roman"/>
          <w:szCs w:val="22"/>
        </w:rPr>
        <w:t>.</w:t>
      </w:r>
    </w:p>
    <w:p w14:paraId="52D3CB17" w14:textId="77777777" w:rsidR="0038327C" w:rsidRPr="00B512EF" w:rsidRDefault="0038327C" w:rsidP="0038327C">
      <w:pPr>
        <w:pStyle w:val="Titre1"/>
        <w:spacing w:before="70" w:after="0" w:line="240" w:lineRule="exact"/>
        <w:ind w:left="284" w:right="142" w:firstLine="284"/>
        <w:jc w:val="both"/>
        <w:rPr>
          <w:rFonts w:cs="Times New Roman"/>
          <w:b/>
          <w:szCs w:val="22"/>
        </w:rPr>
      </w:pPr>
      <w:r w:rsidRPr="00B512EF">
        <w:rPr>
          <w:rStyle w:val="productdisplayproducttitle"/>
          <w:rFonts w:cs="Times New Roman"/>
          <w:szCs w:val="22"/>
        </w:rPr>
        <w:t>[</w:t>
      </w:r>
      <w:r w:rsidRPr="00B512EF">
        <w:rPr>
          <w:rFonts w:cs="Times New Roman"/>
          <w:szCs w:val="22"/>
          <w:lang w:eastAsia="fr-CA"/>
        </w:rPr>
        <w:t>Un corpus particulièrement intéressant pour interroger la relation entre figure auctoriale et figure du traducteur est celui des mises en prose entre la moitié du XV</w:t>
      </w:r>
      <w:r w:rsidRPr="00B512EF">
        <w:rPr>
          <w:rFonts w:cs="Times New Roman"/>
          <w:szCs w:val="22"/>
          <w:vertAlign w:val="superscript"/>
          <w:lang w:eastAsia="fr-CA"/>
        </w:rPr>
        <w:t>e</w:t>
      </w:r>
      <w:r w:rsidRPr="00B512EF">
        <w:rPr>
          <w:rFonts w:cs="Times New Roman"/>
          <w:szCs w:val="22"/>
          <w:lang w:eastAsia="fr-CA"/>
        </w:rPr>
        <w:t xml:space="preserve"> s. et la moitié du XVI</w:t>
      </w:r>
      <w:r w:rsidRPr="00B512EF">
        <w:rPr>
          <w:rFonts w:cs="Times New Roman"/>
          <w:szCs w:val="22"/>
          <w:vertAlign w:val="superscript"/>
          <w:lang w:eastAsia="fr-CA"/>
        </w:rPr>
        <w:t xml:space="preserve">e </w:t>
      </w:r>
      <w:r w:rsidRPr="00B512EF">
        <w:rPr>
          <w:rFonts w:cs="Times New Roman"/>
          <w:szCs w:val="22"/>
          <w:lang w:eastAsia="fr-CA"/>
        </w:rPr>
        <w:t xml:space="preserve">s., où interagissent toujours deux voix narratives : celle de l’ancien auteur et celle du prosateur. L’A. s’attache à interroger, sur la base d’un dépouillement exhaustif des prologues du corpus (constitué des notices du </w:t>
      </w:r>
      <w:r w:rsidRPr="00B512EF">
        <w:rPr>
          <w:rFonts w:cs="Times New Roman"/>
          <w:i/>
          <w:szCs w:val="22"/>
          <w:lang w:eastAsia="fr-CA"/>
        </w:rPr>
        <w:t>Nouveau Répertoire des mises en prose</w:t>
      </w:r>
      <w:r w:rsidRPr="00B512EF">
        <w:rPr>
          <w:rFonts w:cs="Times New Roman"/>
          <w:szCs w:val="22"/>
          <w:lang w:eastAsia="fr-CA"/>
        </w:rPr>
        <w:t xml:space="preserve">), la terminologie utilisée par les prosateurs pour se nommer eux-mêmes et pour désigner le poète de leur source. Sont étudiés les substantifs </w:t>
      </w:r>
      <w:r w:rsidRPr="00B512EF">
        <w:rPr>
          <w:rFonts w:cs="Times New Roman"/>
          <w:i/>
          <w:szCs w:val="22"/>
          <w:lang w:eastAsia="fr-CA"/>
        </w:rPr>
        <w:t>acteur/au(c)teur, composeur, escripvain, facteur, (h)istorien, orateur, traducteur, translateur</w:t>
      </w:r>
      <w:r w:rsidRPr="00B512EF">
        <w:rPr>
          <w:rFonts w:cs="Times New Roman"/>
          <w:szCs w:val="22"/>
          <w:lang w:eastAsia="fr-CA"/>
        </w:rPr>
        <w:t xml:space="preserve">. Chaque terme met en avant un aspect particulier du travail d’écriture, qu’il s’agisse plutôt de celui de ‘passeur de texte’, d’‘organisateur’ ou d’‘artisan’.] </w:t>
      </w:r>
      <w:r>
        <w:rPr>
          <w:rFonts w:cs="Times New Roman"/>
          <w:szCs w:val="22"/>
          <w:lang w:eastAsia="fr-CA"/>
        </w:rPr>
        <w:t>(</w:t>
      </w:r>
      <w:r w:rsidRPr="00B512EF">
        <w:rPr>
          <w:rFonts w:cs="Times New Roman"/>
          <w:szCs w:val="22"/>
          <w:lang w:eastAsia="fr-CA"/>
        </w:rPr>
        <w:t>A.C.</w:t>
      </w:r>
      <w:r w:rsidRPr="00B512EF">
        <w:rPr>
          <w:rFonts w:cs="Times New Roman"/>
          <w:szCs w:val="22"/>
        </w:rPr>
        <w:t>)</w:t>
      </w:r>
    </w:p>
    <w:p w14:paraId="222322E0" w14:textId="77777777" w:rsidR="0038327C" w:rsidRPr="00B512EF" w:rsidRDefault="0038327C" w:rsidP="0038327C">
      <w:pPr>
        <w:rPr>
          <w:rFonts w:cs="Times New Roman"/>
          <w:szCs w:val="22"/>
          <w:lang w:val="fr-BE"/>
        </w:rPr>
      </w:pPr>
    </w:p>
    <w:p w14:paraId="38FDA5F8" w14:textId="77777777" w:rsidR="0038327C" w:rsidRPr="00B512EF" w:rsidRDefault="0038327C" w:rsidP="0038327C">
      <w:pPr>
        <w:tabs>
          <w:tab w:val="left" w:pos="284"/>
        </w:tabs>
        <w:ind w:left="567" w:right="142" w:hanging="851"/>
        <w:rPr>
          <w:rFonts w:cs="Times New Roman"/>
          <w:i/>
          <w:smallCaps/>
          <w:szCs w:val="22"/>
          <w:lang w:val="fr-BE"/>
        </w:rPr>
      </w:pPr>
      <w:r>
        <w:rPr>
          <w:rFonts w:cs="Times New Roman"/>
          <w:smallCaps/>
          <w:szCs w:val="22"/>
        </w:rPr>
        <w:t>41</w:t>
      </w:r>
      <w:r w:rsidRPr="00870292">
        <w:rPr>
          <w:rFonts w:cs="Times New Roman"/>
          <w:smallCaps/>
          <w:szCs w:val="22"/>
        </w:rPr>
        <w:t>.</w:t>
      </w:r>
      <w:r w:rsidRPr="00870292">
        <w:rPr>
          <w:rFonts w:cs="Times New Roman"/>
          <w:smallCaps/>
          <w:szCs w:val="22"/>
        </w:rPr>
        <w:tab/>
      </w:r>
      <w:r w:rsidRPr="00B512EF">
        <w:rPr>
          <w:rFonts w:cs="Times New Roman"/>
          <w:smallCaps/>
          <w:szCs w:val="22"/>
          <w:lang w:eastAsia="fr-CA"/>
        </w:rPr>
        <w:t>Colombo Timelli</w:t>
      </w:r>
      <w:r w:rsidRPr="00B512EF">
        <w:rPr>
          <w:rFonts w:cs="Times New Roman"/>
          <w:szCs w:val="22"/>
          <w:lang w:eastAsia="fr-CA"/>
        </w:rPr>
        <w:t>, Maria :</w:t>
      </w:r>
      <w:r w:rsidRPr="00B512EF">
        <w:rPr>
          <w:rFonts w:cs="Times New Roman"/>
          <w:szCs w:val="22"/>
        </w:rPr>
        <w:t xml:space="preserve"> </w:t>
      </w:r>
      <w:r w:rsidRPr="00B512EF">
        <w:rPr>
          <w:rFonts w:cs="Times New Roman"/>
          <w:i/>
          <w:szCs w:val="22"/>
        </w:rPr>
        <w:t>Du manuscrit à l’imprimé. Le cas des « mises en prose »</w:t>
      </w:r>
      <w:r w:rsidRPr="00B512EF">
        <w:rPr>
          <w:rFonts w:cs="Times New Roman"/>
          <w:szCs w:val="22"/>
        </w:rPr>
        <w:t xml:space="preserve">, dans </w:t>
      </w:r>
      <w:r w:rsidRPr="00B512EF">
        <w:rPr>
          <w:rStyle w:val="productdisplayproducttitle"/>
          <w:rFonts w:cs="Times New Roman"/>
          <w:i/>
          <w:szCs w:val="22"/>
        </w:rPr>
        <w:t>Au prisme du manuscrit: regards sur la littérature française du Moyen Âge (1300-1550)</w:t>
      </w:r>
      <w:r w:rsidRPr="00B512EF">
        <w:rPr>
          <w:rStyle w:val="productdisplayproducttitle"/>
          <w:rFonts w:cs="Times New Roman"/>
          <w:szCs w:val="22"/>
        </w:rPr>
        <w:t xml:space="preserve">, éd. </w:t>
      </w:r>
      <w:hyperlink r:id="rId6" w:history="1">
        <w:r w:rsidRPr="00B512EF">
          <w:rPr>
            <w:rStyle w:val="Lienhypertexte"/>
            <w:rFonts w:cs="Times New Roman"/>
            <w:szCs w:val="22"/>
          </w:rPr>
          <w:t xml:space="preserve">S. </w:t>
        </w:r>
        <w:r w:rsidRPr="007C17F9">
          <w:rPr>
            <w:rStyle w:val="Lienhypertexte"/>
            <w:rFonts w:cs="Times New Roman"/>
            <w:smallCaps/>
            <w:szCs w:val="22"/>
          </w:rPr>
          <w:t>Hindman</w:t>
        </w:r>
      </w:hyperlink>
      <w:r w:rsidRPr="00B512EF">
        <w:rPr>
          <w:rFonts w:cs="Times New Roman"/>
          <w:szCs w:val="22"/>
        </w:rPr>
        <w:t xml:space="preserve">, </w:t>
      </w:r>
      <w:hyperlink r:id="rId7" w:history="1">
        <w:r w:rsidRPr="00B512EF">
          <w:rPr>
            <w:rStyle w:val="Lienhypertexte"/>
            <w:rFonts w:cs="Times New Roman"/>
            <w:szCs w:val="22"/>
          </w:rPr>
          <w:t xml:space="preserve">E. </w:t>
        </w:r>
        <w:r w:rsidRPr="007C17F9">
          <w:rPr>
            <w:rStyle w:val="Lienhypertexte"/>
            <w:rFonts w:cs="Times New Roman"/>
            <w:smallCaps/>
            <w:szCs w:val="22"/>
          </w:rPr>
          <w:t>Adam</w:t>
        </w:r>
      </w:hyperlink>
      <w:r>
        <w:rPr>
          <w:rFonts w:cs="Times New Roman"/>
          <w:szCs w:val="22"/>
        </w:rPr>
        <w:t>, Turnhout, Brepols, 2019, pp. </w:t>
      </w:r>
      <w:r w:rsidRPr="00B512EF">
        <w:rPr>
          <w:rFonts w:cs="Times New Roman"/>
          <w:szCs w:val="22"/>
        </w:rPr>
        <w:t>219-239.</w:t>
      </w:r>
    </w:p>
    <w:p w14:paraId="75D4F694" w14:textId="77777777" w:rsidR="0038327C" w:rsidRPr="00B512EF" w:rsidRDefault="0038327C" w:rsidP="0038327C">
      <w:pPr>
        <w:tabs>
          <w:tab w:val="left" w:pos="284"/>
        </w:tabs>
        <w:ind w:left="284" w:right="142" w:firstLine="283"/>
        <w:rPr>
          <w:rFonts w:cs="Times New Roman"/>
          <w:szCs w:val="22"/>
        </w:rPr>
      </w:pPr>
      <w:r w:rsidRPr="00B512EF">
        <w:rPr>
          <w:rFonts w:eastAsia="Times" w:cs="Times New Roman"/>
          <w:szCs w:val="22"/>
        </w:rPr>
        <w:t>[</w:t>
      </w:r>
      <w:r w:rsidRPr="00B512EF">
        <w:rPr>
          <w:rFonts w:cs="Times New Roman"/>
          <w:szCs w:val="22"/>
        </w:rPr>
        <w:t xml:space="preserve">L’A. étudie une vingtaine de mises en prose connaissant une tradition mixte (les textes sont conservés à la fois par des manuscrits et par des imprimés). Le groupe de textes, dont l’A. note d’emblée qu’ils ne forment pas un « bloc monolithique » (p. 219), est envisagé sur la base de la date des proses, de leur succès et des modalités de diffusion des textes. La question chronologique permet de mettre en relief « le rôle de pionniers assumé par les imprimeurs non parisiens dans l’édition d’œuvres narratives en français avant 1480 » (p. 220), l’intérêt pour la matière épique et historique entre 1480 et 1490 (avec notamment la </w:t>
      </w:r>
      <w:r w:rsidRPr="00B512EF">
        <w:rPr>
          <w:rFonts w:cs="Times New Roman"/>
          <w:i/>
          <w:szCs w:val="22"/>
        </w:rPr>
        <w:t xml:space="preserve">princeps </w:t>
      </w:r>
      <w:r w:rsidRPr="00B512EF">
        <w:rPr>
          <w:rFonts w:cs="Times New Roman"/>
          <w:szCs w:val="22"/>
        </w:rPr>
        <w:t xml:space="preserve">des </w:t>
      </w:r>
      <w:r w:rsidRPr="00B512EF">
        <w:rPr>
          <w:rFonts w:cs="Times New Roman"/>
          <w:i/>
          <w:szCs w:val="22"/>
        </w:rPr>
        <w:t>Quatre fils Aymon</w:t>
      </w:r>
      <w:r w:rsidRPr="00B512EF">
        <w:rPr>
          <w:rFonts w:cs="Times New Roman"/>
          <w:szCs w:val="22"/>
        </w:rPr>
        <w:t xml:space="preserve">, titre de la version vulgate de </w:t>
      </w:r>
      <w:r w:rsidRPr="00B512EF">
        <w:rPr>
          <w:rFonts w:cs="Times New Roman"/>
          <w:i/>
          <w:szCs w:val="22"/>
        </w:rPr>
        <w:t>Renaut de Montauban</w:t>
      </w:r>
      <w:r w:rsidRPr="00B512EF">
        <w:rPr>
          <w:rFonts w:cs="Times New Roman"/>
          <w:szCs w:val="22"/>
        </w:rPr>
        <w:t xml:space="preserve">), ainsi que le déplacement du centre éditorial des </w:t>
      </w:r>
      <w:r w:rsidRPr="00B512EF">
        <w:rPr>
          <w:rFonts w:cs="Times New Roman"/>
          <w:i/>
          <w:szCs w:val="22"/>
        </w:rPr>
        <w:t xml:space="preserve">principes </w:t>
      </w:r>
      <w:r w:rsidRPr="00B512EF">
        <w:rPr>
          <w:rFonts w:cs="Times New Roman"/>
          <w:szCs w:val="22"/>
        </w:rPr>
        <w:t xml:space="preserve">entre dans la décennie 1490-1500 avec les éditions d’Antoine Vérard. À travers l’étude du succès des proses, l’A. met en évidence que les imprimeurs ne se sont pas nécessairement basés sur le critère du succès d’une œuvre sous sa forme manuscrite, certains ayant publié des œuvres peu connues et qui ont eu un par la suite un « succès étendu dans </w:t>
      </w:r>
      <w:r>
        <w:rPr>
          <w:rFonts w:cs="Times New Roman"/>
          <w:szCs w:val="22"/>
        </w:rPr>
        <w:t>le temps et dans l’espace » (p. </w:t>
      </w:r>
      <w:r w:rsidRPr="00B512EF">
        <w:rPr>
          <w:rFonts w:cs="Times New Roman"/>
          <w:szCs w:val="22"/>
        </w:rPr>
        <w:t>225). En outre, un passage précoce à l’imprimé n’est pas fonction de la fortune éditoriale d’une œuvre. Après avoir envisagé les modalités de diffusion des proses, l’A. confirme, pour ce groupe de textes ayant la particularité de moderni</w:t>
      </w:r>
      <w:r>
        <w:rPr>
          <w:rFonts w:cs="Times New Roman"/>
          <w:szCs w:val="22"/>
        </w:rPr>
        <w:t>ser une « matière sensiblement “médiévale”</w:t>
      </w:r>
      <w:r w:rsidRPr="00B512EF">
        <w:rPr>
          <w:rFonts w:cs="Times New Roman"/>
          <w:szCs w:val="22"/>
        </w:rPr>
        <w:t> », « la coexistence d’un double marché entre la fin du XV</w:t>
      </w:r>
      <w:r w:rsidRPr="00B512EF">
        <w:rPr>
          <w:rFonts w:cs="Times New Roman"/>
          <w:szCs w:val="22"/>
          <w:vertAlign w:val="superscript"/>
        </w:rPr>
        <w:t xml:space="preserve">e </w:t>
      </w:r>
      <w:r w:rsidRPr="00B512EF">
        <w:rPr>
          <w:rFonts w:cs="Times New Roman"/>
          <w:szCs w:val="22"/>
        </w:rPr>
        <w:t>siècle et la première décennie du siècle suiv</w:t>
      </w:r>
      <w:r>
        <w:rPr>
          <w:rFonts w:cs="Times New Roman"/>
          <w:szCs w:val="22"/>
        </w:rPr>
        <w:t>ant » (p. </w:t>
      </w:r>
      <w:r w:rsidRPr="00B512EF">
        <w:rPr>
          <w:rFonts w:cs="Times New Roman"/>
          <w:szCs w:val="22"/>
        </w:rPr>
        <w:t>227). Dans ses conclusions, l’A. revient sur les conséquences de l’introduction de l’imprimerie pour les textes envisagés et sur l’importance des décennies 1470-1530 pour comprendre « ce qui a déterminé la durée de certaines fortunes littéraires </w:t>
      </w:r>
      <w:r>
        <w:rPr>
          <w:rFonts w:cs="Times New Roman"/>
          <w:szCs w:val="22"/>
        </w:rPr>
        <w:t>» (p. </w:t>
      </w:r>
      <w:r w:rsidRPr="00B512EF">
        <w:rPr>
          <w:rFonts w:cs="Times New Roman"/>
          <w:szCs w:val="22"/>
        </w:rPr>
        <w:t>232)]. (S.L.</w:t>
      </w:r>
      <w:r w:rsidRPr="00B512EF">
        <w:rPr>
          <w:rFonts w:eastAsia="Times" w:cs="Times New Roman"/>
          <w:szCs w:val="22"/>
          <w:lang w:val="fr-BE"/>
        </w:rPr>
        <w:t>)</w:t>
      </w:r>
    </w:p>
    <w:p w14:paraId="060483A8" w14:textId="77777777" w:rsidR="0038327C" w:rsidRDefault="0038327C" w:rsidP="0038327C"/>
    <w:p w14:paraId="763B691E" w14:textId="77777777" w:rsidR="0038327C" w:rsidRPr="00B512EF" w:rsidRDefault="0038327C" w:rsidP="0038327C">
      <w:pPr>
        <w:pStyle w:val="Titre1"/>
        <w:tabs>
          <w:tab w:val="left" w:pos="284"/>
        </w:tabs>
        <w:spacing w:before="70" w:after="0" w:line="240" w:lineRule="exact"/>
        <w:ind w:left="567" w:right="142" w:hanging="851"/>
        <w:jc w:val="both"/>
        <w:rPr>
          <w:rFonts w:cs="Times New Roman"/>
          <w:b/>
          <w:szCs w:val="22"/>
        </w:rPr>
      </w:pPr>
      <w:r>
        <w:rPr>
          <w:rFonts w:cs="Times New Roman"/>
          <w:smallCaps/>
          <w:szCs w:val="22"/>
        </w:rPr>
        <w:lastRenderedPageBreak/>
        <w:t>42</w:t>
      </w:r>
      <w:r w:rsidRPr="00870292">
        <w:rPr>
          <w:rFonts w:cs="Times New Roman"/>
          <w:smallCaps/>
          <w:szCs w:val="22"/>
        </w:rPr>
        <w:t>.</w:t>
      </w:r>
      <w:r w:rsidRPr="00B512EF">
        <w:rPr>
          <w:rFonts w:cs="Times New Roman"/>
          <w:smallCaps/>
          <w:szCs w:val="22"/>
        </w:rPr>
        <w:tab/>
      </w:r>
      <w:r w:rsidRPr="00B512EF">
        <w:rPr>
          <w:rFonts w:cs="Times New Roman"/>
          <w:smallCaps/>
          <w:szCs w:val="22"/>
          <w:lang w:eastAsia="fr-CA"/>
        </w:rPr>
        <w:t>Grigoriu</w:t>
      </w:r>
      <w:r>
        <w:rPr>
          <w:rFonts w:cs="Times New Roman"/>
          <w:szCs w:val="22"/>
          <w:lang w:eastAsia="fr-CA"/>
        </w:rPr>
        <w:t xml:space="preserve"> Brîndusa :</w:t>
      </w:r>
      <w:r w:rsidRPr="00B512EF">
        <w:rPr>
          <w:rFonts w:cs="Times New Roman"/>
          <w:szCs w:val="22"/>
          <w:lang w:eastAsia="fr-CA"/>
        </w:rPr>
        <w:t xml:space="preserve"> </w:t>
      </w:r>
      <w:r>
        <w:rPr>
          <w:rFonts w:cs="Times New Roman"/>
          <w:i/>
          <w:szCs w:val="22"/>
          <w:lang w:eastAsia="fr-CA"/>
        </w:rPr>
        <w:t>Talent</w:t>
      </w:r>
      <w:r w:rsidRPr="00B512EF">
        <w:rPr>
          <w:rFonts w:cs="Times New Roman"/>
          <w:i/>
          <w:szCs w:val="22"/>
          <w:lang w:eastAsia="fr-CA"/>
        </w:rPr>
        <w:t>/ Maltalent. La culture des émotions au seuil de la littérature française</w:t>
      </w:r>
      <w:r w:rsidRPr="00B512EF">
        <w:rPr>
          <w:rFonts w:cs="Times New Roman"/>
          <w:szCs w:val="22"/>
          <w:lang w:eastAsia="fr-CA"/>
        </w:rPr>
        <w:t>, Tur</w:t>
      </w:r>
      <w:r>
        <w:rPr>
          <w:rFonts w:cs="Times New Roman"/>
          <w:szCs w:val="22"/>
          <w:lang w:eastAsia="fr-CA"/>
        </w:rPr>
        <w:t>nh</w:t>
      </w:r>
      <w:r w:rsidRPr="00B512EF">
        <w:rPr>
          <w:rFonts w:cs="Times New Roman"/>
          <w:szCs w:val="22"/>
          <w:lang w:eastAsia="fr-CA"/>
        </w:rPr>
        <w:t>out, Brepols, 2018</w:t>
      </w:r>
      <w:r>
        <w:rPr>
          <w:rFonts w:cs="Times New Roman"/>
          <w:szCs w:val="22"/>
          <w:lang w:eastAsia="fr-CA"/>
        </w:rPr>
        <w:t xml:space="preserve"> (Culture et société médiévales, 32), 330 pages.</w:t>
      </w:r>
    </w:p>
    <w:p w14:paraId="603CA0BA" w14:textId="77777777" w:rsidR="0038327C" w:rsidRPr="00B512EF" w:rsidRDefault="0038327C" w:rsidP="0038327C">
      <w:pPr>
        <w:pStyle w:val="Titre1"/>
        <w:spacing w:before="70" w:after="0" w:line="240" w:lineRule="exact"/>
        <w:ind w:left="284" w:right="142" w:firstLine="284"/>
        <w:jc w:val="both"/>
        <w:rPr>
          <w:rFonts w:cs="Times New Roman"/>
          <w:b/>
          <w:szCs w:val="22"/>
        </w:rPr>
      </w:pPr>
      <w:r w:rsidRPr="00B512EF">
        <w:rPr>
          <w:rStyle w:val="productdisplayproducttitle"/>
          <w:rFonts w:cs="Times New Roman"/>
          <w:szCs w:val="22"/>
        </w:rPr>
        <w:t>[</w:t>
      </w:r>
      <w:r w:rsidRPr="00B512EF">
        <w:rPr>
          <w:rFonts w:cs="Times New Roman"/>
          <w:szCs w:val="22"/>
          <w:lang w:eastAsia="fr-CA"/>
        </w:rPr>
        <w:t>Ce volume propose une lecture des premiers récits français sous l’angle des émotions et en particulier d</w:t>
      </w:r>
      <w:r>
        <w:rPr>
          <w:rFonts w:cs="Times New Roman"/>
          <w:szCs w:val="22"/>
          <w:lang w:eastAsia="fr-CA"/>
        </w:rPr>
        <w:t>u binôme « talent » –</w:t>
      </w:r>
      <w:r w:rsidRPr="00B512EF">
        <w:rPr>
          <w:rFonts w:cs="Times New Roman"/>
          <w:szCs w:val="22"/>
          <w:lang w:eastAsia="fr-CA"/>
        </w:rPr>
        <w:t xml:space="preserve"> « maltalent ». La première partie de l’ouvrage est dédiée aux émotions hagiographiques, dans laquelle l’A. c</w:t>
      </w:r>
      <w:r>
        <w:rPr>
          <w:rFonts w:cs="Times New Roman"/>
          <w:szCs w:val="22"/>
          <w:lang w:eastAsia="fr-CA"/>
        </w:rPr>
        <w:t>onsacre un long chapitre sur l’</w:t>
      </w:r>
      <w:r w:rsidRPr="00B512EF">
        <w:rPr>
          <w:rFonts w:cs="Times New Roman"/>
          <w:szCs w:val="22"/>
          <w:lang w:eastAsia="fr-CA"/>
        </w:rPr>
        <w:t>«</w:t>
      </w:r>
      <w:r>
        <w:rPr>
          <w:rFonts w:cs="Times New Roman"/>
          <w:szCs w:val="22"/>
          <w:lang w:eastAsia="fr-CA"/>
        </w:rPr>
        <w:t> émotionologie de Roland » (pp. </w:t>
      </w:r>
      <w:r w:rsidRPr="00B512EF">
        <w:rPr>
          <w:rFonts w:cs="Times New Roman"/>
          <w:szCs w:val="22"/>
          <w:lang w:eastAsia="fr-CA"/>
        </w:rPr>
        <w:t xml:space="preserve">127-216). Le chef-d’œuvre des origines, sa trame, ses personnages, de Ganelon à Charlemagne en passant par Roland mais aussi Turpin, Olivier, Aude, Bramidoine, Marsile, ainsi que les collectivités (chrétiens, païens), y sont analysés en détail à la lumière de l’émotionologie. Le chapitre se clôture par un essai de </w:t>
      </w:r>
      <w:r w:rsidRPr="00B512EF">
        <w:rPr>
          <w:rFonts w:cs="Times New Roman"/>
          <w:i/>
          <w:szCs w:val="22"/>
          <w:lang w:eastAsia="fr-CA"/>
        </w:rPr>
        <w:t>translatio studii</w:t>
      </w:r>
      <w:r w:rsidRPr="00B512EF">
        <w:rPr>
          <w:rFonts w:cs="Times New Roman"/>
          <w:szCs w:val="22"/>
          <w:lang w:eastAsia="fr-CA"/>
        </w:rPr>
        <w:t>.] (A.C.)</w:t>
      </w:r>
    </w:p>
    <w:p w14:paraId="10EEF117" w14:textId="77777777" w:rsidR="0038327C" w:rsidRPr="00B512EF" w:rsidRDefault="0038327C" w:rsidP="0038327C">
      <w:pPr>
        <w:rPr>
          <w:rFonts w:cs="Times New Roman"/>
          <w:szCs w:val="22"/>
          <w:lang w:val="fr-BE"/>
        </w:rPr>
      </w:pPr>
    </w:p>
    <w:p w14:paraId="39A3B9F3" w14:textId="77777777" w:rsidR="0038327C" w:rsidRPr="00870292" w:rsidRDefault="0038327C" w:rsidP="0038327C">
      <w:pPr>
        <w:pStyle w:val="SubdivisionsEdCrit"/>
        <w:rPr>
          <w:rFonts w:cs="Times New Roman"/>
        </w:rPr>
      </w:pPr>
      <w:r w:rsidRPr="00870292">
        <w:rPr>
          <w:rFonts w:cs="Times New Roman"/>
        </w:rPr>
        <w:t>COMPTES RENDUS</w:t>
      </w:r>
    </w:p>
    <w:p w14:paraId="59217AC3" w14:textId="77777777" w:rsidR="0038327C" w:rsidRPr="00B512EF"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lang w:val="fr-FR"/>
        </w:rPr>
      </w:pPr>
      <w:r>
        <w:rPr>
          <w:color w:val="000000"/>
          <w:sz w:val="22"/>
          <w:szCs w:val="22"/>
          <w:lang w:val="fr-FR"/>
        </w:rPr>
        <w:t>43</w:t>
      </w:r>
      <w:r w:rsidRPr="00870292">
        <w:rPr>
          <w:color w:val="000000"/>
          <w:sz w:val="22"/>
          <w:szCs w:val="22"/>
          <w:lang w:val="fr-FR"/>
        </w:rPr>
        <w:t>.</w:t>
      </w:r>
      <w:r w:rsidRPr="00870292">
        <w:rPr>
          <w:color w:val="000000"/>
          <w:sz w:val="22"/>
          <w:szCs w:val="22"/>
          <w:lang w:val="fr-FR"/>
        </w:rPr>
        <w:tab/>
      </w:r>
      <w:r w:rsidRPr="00B512EF">
        <w:rPr>
          <w:smallCaps/>
          <w:color w:val="000000"/>
          <w:sz w:val="22"/>
          <w:szCs w:val="22"/>
        </w:rPr>
        <w:t xml:space="preserve">AA.VV. : </w:t>
      </w:r>
      <w:r w:rsidRPr="00143C3D">
        <w:rPr>
          <w:i/>
          <w:smallCaps/>
          <w:color w:val="000000"/>
          <w:sz w:val="22"/>
          <w:szCs w:val="22"/>
        </w:rPr>
        <w:t>« </w:t>
      </w:r>
      <w:r w:rsidRPr="00143C3D">
        <w:rPr>
          <w:i/>
          <w:sz w:val="22"/>
          <w:szCs w:val="22"/>
          <w:lang w:eastAsia="fr-CA"/>
        </w:rPr>
        <w:t>Ambedeus ».</w:t>
      </w:r>
      <w:r w:rsidRPr="00B512EF">
        <w:rPr>
          <w:sz w:val="22"/>
          <w:szCs w:val="22"/>
          <w:lang w:eastAsia="fr-CA"/>
        </w:rPr>
        <w:t xml:space="preserve"> </w:t>
      </w:r>
      <w:r w:rsidRPr="00B512EF">
        <w:rPr>
          <w:i/>
          <w:iCs/>
          <w:sz w:val="22"/>
          <w:szCs w:val="22"/>
          <w:lang w:eastAsia="fr-CA"/>
        </w:rPr>
        <w:t>Une forme de la relation à l’autre au Moyen Âge</w:t>
      </w:r>
      <w:r w:rsidRPr="00B512EF">
        <w:rPr>
          <w:sz w:val="22"/>
          <w:szCs w:val="22"/>
          <w:lang w:eastAsia="fr-CA"/>
        </w:rPr>
        <w:t xml:space="preserve">, éd. par Cécile </w:t>
      </w:r>
      <w:r w:rsidRPr="00B512EF">
        <w:rPr>
          <w:smallCaps/>
          <w:sz w:val="22"/>
          <w:szCs w:val="22"/>
          <w:lang w:eastAsia="fr-CA"/>
        </w:rPr>
        <w:t>Becchia</w:t>
      </w:r>
      <w:r w:rsidRPr="00B512EF">
        <w:rPr>
          <w:sz w:val="22"/>
          <w:szCs w:val="22"/>
          <w:lang w:eastAsia="fr-CA"/>
        </w:rPr>
        <w:t xml:space="preserve">, Marion </w:t>
      </w:r>
      <w:r w:rsidRPr="00B512EF">
        <w:rPr>
          <w:smallCaps/>
          <w:sz w:val="22"/>
          <w:szCs w:val="22"/>
          <w:lang w:eastAsia="fr-CA"/>
        </w:rPr>
        <w:t>Chaigne-Legouy</w:t>
      </w:r>
      <w:r w:rsidRPr="00B512EF">
        <w:rPr>
          <w:sz w:val="22"/>
          <w:szCs w:val="22"/>
          <w:lang w:eastAsia="fr-CA"/>
        </w:rPr>
        <w:t xml:space="preserve"> et Laëtitia </w:t>
      </w:r>
      <w:r w:rsidRPr="00B512EF">
        <w:rPr>
          <w:smallCaps/>
          <w:sz w:val="22"/>
          <w:szCs w:val="22"/>
          <w:lang w:eastAsia="fr-CA"/>
        </w:rPr>
        <w:t>Tabard</w:t>
      </w:r>
      <w:r w:rsidRPr="00B512EF">
        <w:rPr>
          <w:sz w:val="22"/>
          <w:szCs w:val="22"/>
          <w:lang w:eastAsia="fr-CA"/>
        </w:rPr>
        <w:t>, Paris, PUPS, 2016 (Cultures et Civilisations médiévales, 67), 252 p</w:t>
      </w:r>
      <w:r>
        <w:rPr>
          <w:sz w:val="22"/>
          <w:szCs w:val="22"/>
          <w:lang w:eastAsia="fr-CA"/>
        </w:rPr>
        <w:t>ages</w:t>
      </w:r>
      <w:r w:rsidRPr="00B512EF">
        <w:rPr>
          <w:color w:val="000000"/>
          <w:sz w:val="22"/>
          <w:szCs w:val="22"/>
          <w:lang w:val="fr-FR"/>
        </w:rPr>
        <w:t>.</w:t>
      </w:r>
    </w:p>
    <w:p w14:paraId="746F82B9" w14:textId="77777777" w:rsidR="0038327C" w:rsidRPr="00F60553" w:rsidRDefault="0038327C" w:rsidP="0038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42" w:hanging="851"/>
        <w:rPr>
          <w:rFonts w:cs="Times New Roman"/>
          <w:color w:val="000000"/>
          <w:szCs w:val="22"/>
        </w:rPr>
      </w:pPr>
      <w:r>
        <w:rPr>
          <w:rFonts w:cs="Times New Roman"/>
          <w:color w:val="000000"/>
          <w:sz w:val="24"/>
          <w:szCs w:val="24"/>
        </w:rPr>
        <w:tab/>
      </w:r>
      <w:r w:rsidRPr="00F60553">
        <w:rPr>
          <w:rFonts w:cs="Times New Roman"/>
          <w:color w:val="000000"/>
          <w:szCs w:val="22"/>
        </w:rPr>
        <w:t>C.R. de</w:t>
      </w:r>
      <w:r w:rsidRPr="00F60553">
        <w:rPr>
          <w:rFonts w:cs="Times New Roman"/>
          <w:szCs w:val="22"/>
        </w:rPr>
        <w:t xml:space="preserve"> </w:t>
      </w:r>
      <w:r w:rsidRPr="00F60553">
        <w:rPr>
          <w:rFonts w:cs="Times New Roman"/>
          <w:szCs w:val="22"/>
          <w:lang w:eastAsia="fr-CA"/>
        </w:rPr>
        <w:t>Ph. Haugeard</w:t>
      </w:r>
      <w:r>
        <w:rPr>
          <w:rFonts w:cs="Times New Roman"/>
          <w:szCs w:val="22"/>
          <w:lang w:eastAsia="fr-CA"/>
        </w:rPr>
        <w:t>,</w:t>
      </w:r>
      <w:r w:rsidRPr="00F60553">
        <w:rPr>
          <w:rFonts w:cs="Times New Roman"/>
          <w:szCs w:val="22"/>
          <w:lang w:eastAsia="fr-CA"/>
        </w:rPr>
        <w:t xml:space="preserve"> </w:t>
      </w:r>
      <w:r w:rsidRPr="00F60553">
        <w:rPr>
          <w:rFonts w:cs="Times New Roman"/>
          <w:color w:val="000000"/>
          <w:szCs w:val="22"/>
        </w:rPr>
        <w:t xml:space="preserve">dans </w:t>
      </w:r>
      <w:r w:rsidRPr="00F60553">
        <w:rPr>
          <w:rFonts w:cs="Times New Roman"/>
          <w:i/>
          <w:color w:val="000000"/>
          <w:szCs w:val="22"/>
        </w:rPr>
        <w:t>M.Â</w:t>
      </w:r>
      <w:r w:rsidRPr="00F60553">
        <w:rPr>
          <w:rFonts w:cs="Times New Roman"/>
          <w:color w:val="000000"/>
          <w:szCs w:val="22"/>
        </w:rPr>
        <w:t>, 124</w:t>
      </w:r>
      <w:r>
        <w:rPr>
          <w:rFonts w:cs="Times New Roman"/>
          <w:color w:val="000000"/>
          <w:szCs w:val="22"/>
        </w:rPr>
        <w:t xml:space="preserve"> (1), 2018, pp. </w:t>
      </w:r>
      <w:r w:rsidRPr="00F60553">
        <w:rPr>
          <w:rFonts w:cs="Times New Roman"/>
          <w:color w:val="000000"/>
          <w:szCs w:val="22"/>
        </w:rPr>
        <w:t>206-209.</w:t>
      </w:r>
    </w:p>
    <w:p w14:paraId="74F6E505"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3EBCEDB9" w14:textId="77777777" w:rsidR="0038327C" w:rsidRPr="0038327C"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sz w:val="22"/>
          <w:szCs w:val="22"/>
        </w:rPr>
        <w:t>44</w:t>
      </w:r>
      <w:r w:rsidRPr="00870292">
        <w:rPr>
          <w:color w:val="000000"/>
          <w:sz w:val="22"/>
          <w:szCs w:val="22"/>
        </w:rPr>
        <w:t>.</w:t>
      </w:r>
      <w:r w:rsidRPr="00870292">
        <w:rPr>
          <w:color w:val="000000"/>
          <w:sz w:val="22"/>
          <w:szCs w:val="22"/>
        </w:rPr>
        <w:tab/>
      </w:r>
      <w:r w:rsidRPr="00F60553">
        <w:rPr>
          <w:rFonts w:eastAsia="Times"/>
          <w:smallCaps/>
          <w:color w:val="000000"/>
          <w:sz w:val="22"/>
          <w:szCs w:val="22"/>
          <w:lang w:val="fr-FR" w:eastAsia="fr-FR"/>
        </w:rPr>
        <w:t xml:space="preserve">AA.VV. : </w:t>
      </w:r>
      <w:r w:rsidRPr="00F60553">
        <w:rPr>
          <w:rFonts w:eastAsiaTheme="minorHAnsi"/>
          <w:i/>
          <w:iCs/>
          <w:sz w:val="22"/>
          <w:szCs w:val="22"/>
          <w:lang w:val="fr-CA" w:eastAsia="en-US"/>
        </w:rPr>
        <w:t>Désordres créateurs. L’invention politique à la faveur des troubles</w:t>
      </w:r>
      <w:r w:rsidRPr="00F60553">
        <w:rPr>
          <w:rFonts w:eastAsiaTheme="minorHAnsi"/>
          <w:sz w:val="22"/>
          <w:szCs w:val="22"/>
          <w:lang w:val="fr-CA" w:eastAsia="en-US"/>
        </w:rPr>
        <w:t>, éd. par Emmanuelle</w:t>
      </w:r>
      <w:r w:rsidRPr="00F60553">
        <w:rPr>
          <w:rFonts w:eastAsiaTheme="minorHAnsi"/>
          <w:smallCaps/>
          <w:sz w:val="22"/>
          <w:szCs w:val="22"/>
          <w:lang w:val="fr-CA" w:eastAsia="en-US"/>
        </w:rPr>
        <w:t xml:space="preserve"> Tixier de Mesnil</w:t>
      </w:r>
      <w:r w:rsidRPr="00F60553">
        <w:rPr>
          <w:rFonts w:eastAsiaTheme="minorHAnsi"/>
          <w:sz w:val="22"/>
          <w:szCs w:val="22"/>
          <w:lang w:val="fr-CA" w:eastAsia="en-US"/>
        </w:rPr>
        <w:t xml:space="preserve"> et Gilles</w:t>
      </w:r>
      <w:r w:rsidRPr="00F60553">
        <w:rPr>
          <w:rFonts w:eastAsiaTheme="minorHAnsi"/>
          <w:smallCaps/>
          <w:sz w:val="22"/>
          <w:szCs w:val="22"/>
          <w:lang w:val="fr-CA" w:eastAsia="en-US"/>
        </w:rPr>
        <w:t xml:space="preserve"> Lecuppre</w:t>
      </w:r>
      <w:r w:rsidRPr="00F60553">
        <w:rPr>
          <w:rFonts w:eastAsiaTheme="minorHAnsi"/>
          <w:sz w:val="22"/>
          <w:szCs w:val="22"/>
          <w:lang w:val="fr-CA" w:eastAsia="en-US"/>
        </w:rPr>
        <w:t>, Paris, Kimé, 2014 (Le sens de l’histoire), 246 pages</w:t>
      </w:r>
      <w:r w:rsidRPr="0038327C">
        <w:rPr>
          <w:color w:val="000000"/>
          <w:sz w:val="22"/>
          <w:szCs w:val="22"/>
        </w:rPr>
        <w:t>.</w:t>
      </w:r>
    </w:p>
    <w:p w14:paraId="70F8A440"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rFonts w:eastAsia="Times"/>
          <w:color w:val="000000"/>
          <w:sz w:val="22"/>
          <w:szCs w:val="22"/>
          <w:lang w:val="fr-FR" w:eastAsia="fr-FR"/>
        </w:rPr>
      </w:pPr>
      <w:r w:rsidRPr="00870292">
        <w:rPr>
          <w:color w:val="000000"/>
          <w:sz w:val="22"/>
          <w:szCs w:val="22"/>
          <w:lang w:val="es-ES"/>
        </w:rPr>
        <w:tab/>
      </w:r>
      <w:r w:rsidRPr="00870292">
        <w:rPr>
          <w:color w:val="000000"/>
          <w:sz w:val="22"/>
          <w:szCs w:val="22"/>
          <w:lang w:val="es-ES"/>
        </w:rPr>
        <w:tab/>
      </w:r>
      <w:r w:rsidRPr="00F60553">
        <w:rPr>
          <w:color w:val="000000"/>
          <w:sz w:val="22"/>
          <w:szCs w:val="22"/>
        </w:rPr>
        <w:t>C.R. de Chr. Masson</w:t>
      </w:r>
      <w:r>
        <w:rPr>
          <w:color w:val="000000"/>
          <w:sz w:val="22"/>
          <w:szCs w:val="22"/>
        </w:rPr>
        <w:t>,</w:t>
      </w:r>
      <w:r w:rsidRPr="00F60553">
        <w:rPr>
          <w:color w:val="000000"/>
          <w:sz w:val="22"/>
          <w:szCs w:val="22"/>
        </w:rPr>
        <w:t xml:space="preserve"> dans </w:t>
      </w:r>
      <w:r w:rsidRPr="00F60553">
        <w:rPr>
          <w:i/>
          <w:color w:val="000000"/>
          <w:sz w:val="22"/>
          <w:szCs w:val="22"/>
        </w:rPr>
        <w:t>M.Â</w:t>
      </w:r>
      <w:r w:rsidRPr="00F60553">
        <w:rPr>
          <w:color w:val="000000"/>
          <w:sz w:val="22"/>
          <w:szCs w:val="22"/>
        </w:rPr>
        <w:t>, 123</w:t>
      </w:r>
      <w:r>
        <w:rPr>
          <w:color w:val="000000"/>
          <w:sz w:val="22"/>
          <w:szCs w:val="22"/>
        </w:rPr>
        <w:t xml:space="preserve"> (2), 2017, pp. </w:t>
      </w:r>
      <w:r w:rsidRPr="00F60553">
        <w:rPr>
          <w:color w:val="000000"/>
          <w:sz w:val="22"/>
          <w:szCs w:val="22"/>
        </w:rPr>
        <w:t>396-397</w:t>
      </w:r>
    </w:p>
    <w:p w14:paraId="0DC2277C" w14:textId="77777777" w:rsidR="0038327C" w:rsidRPr="00602AD7"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lang w:val="fr-FR"/>
        </w:rPr>
      </w:pPr>
    </w:p>
    <w:p w14:paraId="6C7179D0"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lang w:val="fr-FR"/>
        </w:rPr>
      </w:pPr>
      <w:r w:rsidRPr="00F60553">
        <w:rPr>
          <w:color w:val="000000"/>
          <w:sz w:val="22"/>
          <w:szCs w:val="22"/>
          <w:lang w:val="fr-FR"/>
        </w:rPr>
        <w:t>45.</w:t>
      </w:r>
      <w:r w:rsidRPr="00F60553">
        <w:rPr>
          <w:color w:val="000000"/>
          <w:sz w:val="22"/>
          <w:szCs w:val="22"/>
          <w:lang w:val="fr-FR"/>
        </w:rPr>
        <w:tab/>
      </w:r>
      <w:r w:rsidRPr="00F60553">
        <w:rPr>
          <w:smallCaps/>
          <w:color w:val="000000"/>
          <w:sz w:val="22"/>
          <w:szCs w:val="22"/>
          <w:lang w:val="fr-FR"/>
        </w:rPr>
        <w:t>AA.VV. </w:t>
      </w:r>
      <w:r w:rsidRPr="00F60553">
        <w:rPr>
          <w:sz w:val="22"/>
          <w:szCs w:val="22"/>
          <w:lang w:eastAsia="fr-CA"/>
        </w:rPr>
        <w:t xml:space="preserve">: </w:t>
      </w:r>
      <w:r w:rsidRPr="00F60553">
        <w:rPr>
          <w:i/>
          <w:iCs/>
          <w:sz w:val="22"/>
          <w:szCs w:val="22"/>
          <w:lang w:eastAsia="fr-CA"/>
        </w:rPr>
        <w:t>Le Moyen Âge en bande dessinée</w:t>
      </w:r>
      <w:r w:rsidRPr="00F60553">
        <w:rPr>
          <w:sz w:val="22"/>
          <w:szCs w:val="22"/>
          <w:lang w:eastAsia="fr-CA"/>
        </w:rPr>
        <w:t xml:space="preserve">, éd. par Tristan </w:t>
      </w:r>
      <w:r w:rsidRPr="00F60553">
        <w:rPr>
          <w:smallCaps/>
          <w:sz w:val="22"/>
          <w:szCs w:val="22"/>
          <w:lang w:eastAsia="fr-CA"/>
        </w:rPr>
        <w:t>Martine</w:t>
      </w:r>
      <w:r w:rsidRPr="00F60553">
        <w:rPr>
          <w:sz w:val="22"/>
          <w:szCs w:val="22"/>
          <w:lang w:eastAsia="fr-CA"/>
        </w:rPr>
        <w:t>, Paris, Karthala, 2016 (Esprit BD), 384 pages</w:t>
      </w:r>
      <w:r w:rsidRPr="00F60553">
        <w:rPr>
          <w:color w:val="000000"/>
          <w:sz w:val="22"/>
          <w:szCs w:val="22"/>
          <w:lang w:val="fr-FR"/>
        </w:rPr>
        <w:t xml:space="preserve">. </w:t>
      </w:r>
    </w:p>
    <w:p w14:paraId="585B227D"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sidRPr="00F60553">
        <w:rPr>
          <w:color w:val="000000"/>
          <w:sz w:val="22"/>
          <w:szCs w:val="22"/>
          <w:lang w:val="fr-FR"/>
        </w:rPr>
        <w:tab/>
      </w:r>
      <w:r w:rsidRPr="00F60553">
        <w:rPr>
          <w:color w:val="000000"/>
          <w:sz w:val="22"/>
          <w:szCs w:val="22"/>
          <w:lang w:val="fr-FR"/>
        </w:rPr>
        <w:tab/>
      </w:r>
      <w:r w:rsidRPr="00F60553">
        <w:rPr>
          <w:color w:val="000000"/>
          <w:sz w:val="22"/>
          <w:szCs w:val="22"/>
        </w:rPr>
        <w:t>C.R. de</w:t>
      </w:r>
      <w:r w:rsidRPr="00F60553">
        <w:rPr>
          <w:sz w:val="22"/>
          <w:szCs w:val="22"/>
        </w:rPr>
        <w:t xml:space="preserve"> N. Ruffini-Ronzani</w:t>
      </w:r>
      <w:r>
        <w:rPr>
          <w:sz w:val="22"/>
          <w:szCs w:val="22"/>
        </w:rPr>
        <w:t>,</w:t>
      </w:r>
      <w:r w:rsidRPr="00F60553">
        <w:rPr>
          <w:sz w:val="22"/>
          <w:szCs w:val="22"/>
        </w:rPr>
        <w:t xml:space="preserve"> </w:t>
      </w:r>
      <w:r w:rsidRPr="00F60553">
        <w:rPr>
          <w:color w:val="000000"/>
          <w:sz w:val="22"/>
          <w:szCs w:val="22"/>
        </w:rPr>
        <w:t xml:space="preserve">dans </w:t>
      </w:r>
      <w:r w:rsidRPr="00F60553">
        <w:rPr>
          <w:i/>
          <w:color w:val="000000"/>
          <w:sz w:val="22"/>
          <w:szCs w:val="22"/>
        </w:rPr>
        <w:t>M.Â</w:t>
      </w:r>
      <w:r>
        <w:rPr>
          <w:color w:val="000000"/>
          <w:sz w:val="22"/>
          <w:szCs w:val="22"/>
        </w:rPr>
        <w:t>, 123 (3-4), 2017, pp. </w:t>
      </w:r>
      <w:r w:rsidRPr="00F60553">
        <w:rPr>
          <w:color w:val="000000"/>
          <w:sz w:val="22"/>
          <w:szCs w:val="22"/>
        </w:rPr>
        <w:t>678-679</w:t>
      </w:r>
      <w:r w:rsidRPr="00870292">
        <w:rPr>
          <w:color w:val="000000"/>
          <w:sz w:val="22"/>
          <w:szCs w:val="22"/>
        </w:rPr>
        <w:t>.</w:t>
      </w:r>
    </w:p>
    <w:p w14:paraId="3B46EE0D"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2B273DFE"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sz w:val="22"/>
          <w:szCs w:val="22"/>
        </w:rPr>
        <w:t>46</w:t>
      </w:r>
      <w:r w:rsidRPr="00870292">
        <w:rPr>
          <w:sz w:val="22"/>
          <w:szCs w:val="22"/>
        </w:rPr>
        <w:t>.</w:t>
      </w:r>
      <w:r w:rsidRPr="00870292">
        <w:rPr>
          <w:sz w:val="22"/>
          <w:szCs w:val="22"/>
        </w:rPr>
        <w:tab/>
      </w:r>
      <w:r w:rsidRPr="00870292">
        <w:rPr>
          <w:rFonts w:eastAsia="Times"/>
          <w:color w:val="000000"/>
          <w:sz w:val="22"/>
          <w:szCs w:val="22"/>
          <w:lang w:val="fr-FR" w:eastAsia="fr-FR"/>
        </w:rPr>
        <w:t xml:space="preserve">AA.VV. : </w:t>
      </w:r>
      <w:r w:rsidRPr="00F60553">
        <w:rPr>
          <w:i/>
          <w:iCs/>
          <w:sz w:val="22"/>
          <w:szCs w:val="22"/>
          <w:lang w:eastAsia="fr-CA"/>
        </w:rPr>
        <w:t>Les paysages sonores du Moyen Âge à la Renaissance</w:t>
      </w:r>
      <w:r w:rsidRPr="00F60553">
        <w:rPr>
          <w:sz w:val="22"/>
          <w:szCs w:val="22"/>
          <w:lang w:eastAsia="fr-CA"/>
        </w:rPr>
        <w:t xml:space="preserve">, éd. par Laurent </w:t>
      </w:r>
      <w:r w:rsidRPr="00F60553">
        <w:rPr>
          <w:smallCaps/>
          <w:sz w:val="22"/>
          <w:szCs w:val="22"/>
          <w:lang w:eastAsia="fr-CA"/>
        </w:rPr>
        <w:t>Hablot</w:t>
      </w:r>
      <w:r w:rsidRPr="00F60553">
        <w:rPr>
          <w:sz w:val="22"/>
          <w:szCs w:val="22"/>
          <w:lang w:eastAsia="fr-CA"/>
        </w:rPr>
        <w:t xml:space="preserve"> et Laurent </w:t>
      </w:r>
      <w:r w:rsidRPr="00F60553">
        <w:rPr>
          <w:smallCaps/>
          <w:sz w:val="22"/>
          <w:szCs w:val="22"/>
          <w:lang w:eastAsia="fr-CA"/>
        </w:rPr>
        <w:t>Vissière</w:t>
      </w:r>
      <w:r w:rsidRPr="00F60553">
        <w:rPr>
          <w:sz w:val="22"/>
          <w:szCs w:val="22"/>
          <w:lang w:eastAsia="fr-CA"/>
        </w:rPr>
        <w:t>, Rennes, P.U. Rennes, 2016 (Coll. Histoire), 308 p</w:t>
      </w:r>
      <w:r>
        <w:rPr>
          <w:sz w:val="22"/>
          <w:szCs w:val="22"/>
          <w:lang w:eastAsia="fr-CA"/>
        </w:rPr>
        <w:t>ages</w:t>
      </w:r>
      <w:r w:rsidRPr="00F60553">
        <w:rPr>
          <w:sz w:val="22"/>
          <w:szCs w:val="22"/>
        </w:rPr>
        <w:t>.</w:t>
      </w:r>
    </w:p>
    <w:p w14:paraId="1B8207E0" w14:textId="77777777" w:rsidR="0038327C" w:rsidRPr="00870292"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0A01A1">
        <w:rPr>
          <w:color w:val="000000"/>
        </w:rPr>
        <w:t>C.R. d’E. Doudet</w:t>
      </w:r>
      <w:r>
        <w:rPr>
          <w:color w:val="000000"/>
        </w:rPr>
        <w:t>,</w:t>
      </w:r>
      <w:r w:rsidRPr="000A01A1">
        <w:rPr>
          <w:color w:val="000000"/>
        </w:rPr>
        <w:t xml:space="preserve"> dans </w:t>
      </w:r>
      <w:r w:rsidRPr="000A01A1">
        <w:rPr>
          <w:i/>
          <w:color w:val="000000"/>
        </w:rPr>
        <w:t>M.Â</w:t>
      </w:r>
      <w:r w:rsidRPr="000A01A1">
        <w:rPr>
          <w:color w:val="000000"/>
        </w:rPr>
        <w:t>, 123</w:t>
      </w:r>
      <w:r>
        <w:rPr>
          <w:color w:val="000000"/>
        </w:rPr>
        <w:t xml:space="preserve"> (2), 2017, pp. </w:t>
      </w:r>
      <w:r w:rsidRPr="000A01A1">
        <w:rPr>
          <w:color w:val="000000"/>
        </w:rPr>
        <w:t>402-403</w:t>
      </w:r>
      <w:r w:rsidRPr="00870292">
        <w:rPr>
          <w:rFonts w:cs="Times New Roman"/>
          <w:szCs w:val="22"/>
        </w:rPr>
        <w:t>.</w:t>
      </w:r>
    </w:p>
    <w:p w14:paraId="6674E49B"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2D72EC0C"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sz w:val="22"/>
          <w:szCs w:val="22"/>
        </w:rPr>
        <w:t>47</w:t>
      </w:r>
      <w:r w:rsidRPr="00870292">
        <w:rPr>
          <w:color w:val="000000"/>
          <w:sz w:val="22"/>
          <w:szCs w:val="22"/>
        </w:rPr>
        <w:t xml:space="preserve">. </w:t>
      </w:r>
      <w:r w:rsidRPr="00870292">
        <w:rPr>
          <w:color w:val="000000"/>
          <w:sz w:val="22"/>
          <w:szCs w:val="22"/>
        </w:rPr>
        <w:tab/>
      </w:r>
      <w:r w:rsidRPr="00F60553">
        <w:rPr>
          <w:smallCaps/>
          <w:color w:val="000000"/>
          <w:sz w:val="22"/>
          <w:szCs w:val="22"/>
        </w:rPr>
        <w:t xml:space="preserve">AA.VV. : </w:t>
      </w:r>
      <w:r w:rsidRPr="00F60553">
        <w:rPr>
          <w:i/>
          <w:iCs/>
          <w:sz w:val="22"/>
          <w:szCs w:val="22"/>
          <w:lang w:eastAsia="fr-CA"/>
        </w:rPr>
        <w:t>Mémoire épique et Génie du lieu</w:t>
      </w:r>
      <w:r w:rsidRPr="00F60553">
        <w:rPr>
          <w:sz w:val="22"/>
          <w:szCs w:val="22"/>
          <w:lang w:eastAsia="fr-CA"/>
        </w:rPr>
        <w:t xml:space="preserve">, éd. par Caroline </w:t>
      </w:r>
      <w:r w:rsidRPr="00F60553">
        <w:rPr>
          <w:smallCaps/>
          <w:sz w:val="22"/>
          <w:szCs w:val="22"/>
          <w:lang w:eastAsia="fr-CA"/>
        </w:rPr>
        <w:t>Cazanave</w:t>
      </w:r>
      <w:r w:rsidRPr="00F60553">
        <w:rPr>
          <w:sz w:val="22"/>
          <w:szCs w:val="22"/>
          <w:lang w:eastAsia="fr-CA"/>
        </w:rPr>
        <w:t>, Villeneuve d’Ascq, Centre d’études médiévales et dialectales de Lille 3, 2017 (Bien Dire et Bien Aprandre, hors-sér., 2), 379 pages</w:t>
      </w:r>
      <w:r w:rsidRPr="00F60553">
        <w:rPr>
          <w:color w:val="000000"/>
          <w:sz w:val="22"/>
          <w:szCs w:val="22"/>
        </w:rPr>
        <w:t xml:space="preserve">. </w:t>
      </w:r>
    </w:p>
    <w:p w14:paraId="2CD644C1"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rPr>
        <w:tab/>
      </w:r>
      <w:r w:rsidRPr="00870292">
        <w:rPr>
          <w:color w:val="000000"/>
          <w:sz w:val="22"/>
          <w:szCs w:val="22"/>
        </w:rPr>
        <w:tab/>
      </w:r>
      <w:r w:rsidRPr="00F60553">
        <w:rPr>
          <w:color w:val="000000"/>
          <w:sz w:val="22"/>
          <w:szCs w:val="22"/>
        </w:rPr>
        <w:t>C.R. d’A. Constantinidis</w:t>
      </w:r>
      <w:r>
        <w:rPr>
          <w:color w:val="000000"/>
          <w:sz w:val="22"/>
          <w:szCs w:val="22"/>
        </w:rPr>
        <w:t>,</w:t>
      </w:r>
      <w:r w:rsidRPr="00F60553">
        <w:rPr>
          <w:sz w:val="22"/>
          <w:szCs w:val="22"/>
        </w:rPr>
        <w:t xml:space="preserve"> </w:t>
      </w:r>
      <w:r w:rsidRPr="00F60553">
        <w:rPr>
          <w:color w:val="000000"/>
          <w:sz w:val="22"/>
          <w:szCs w:val="22"/>
        </w:rPr>
        <w:t xml:space="preserve">dans </w:t>
      </w:r>
      <w:r w:rsidRPr="00F60553">
        <w:rPr>
          <w:i/>
          <w:color w:val="000000"/>
          <w:sz w:val="22"/>
          <w:szCs w:val="22"/>
        </w:rPr>
        <w:t>M.Â</w:t>
      </w:r>
      <w:r w:rsidRPr="00F60553">
        <w:rPr>
          <w:color w:val="000000"/>
          <w:sz w:val="22"/>
          <w:szCs w:val="22"/>
        </w:rPr>
        <w:t>, 123</w:t>
      </w:r>
      <w:r>
        <w:rPr>
          <w:color w:val="000000"/>
          <w:sz w:val="22"/>
          <w:szCs w:val="22"/>
        </w:rPr>
        <w:t xml:space="preserve"> (3-4)</w:t>
      </w:r>
      <w:r w:rsidRPr="00F60553">
        <w:rPr>
          <w:color w:val="000000"/>
          <w:sz w:val="22"/>
          <w:szCs w:val="22"/>
        </w:rPr>
        <w:t>, 2017</w:t>
      </w:r>
      <w:r>
        <w:rPr>
          <w:color w:val="000000"/>
          <w:sz w:val="22"/>
          <w:szCs w:val="22"/>
        </w:rPr>
        <w:t>, pp. </w:t>
      </w:r>
      <w:r w:rsidRPr="00F60553">
        <w:rPr>
          <w:color w:val="000000"/>
          <w:sz w:val="22"/>
          <w:szCs w:val="22"/>
        </w:rPr>
        <w:t>662-663.</w:t>
      </w:r>
    </w:p>
    <w:p w14:paraId="33186306" w14:textId="77777777" w:rsidR="0038327C" w:rsidRPr="00870292" w:rsidRDefault="0038327C" w:rsidP="0038327C">
      <w:pPr>
        <w:tabs>
          <w:tab w:val="left" w:pos="284"/>
        </w:tabs>
        <w:ind w:left="567" w:right="140" w:hanging="851"/>
        <w:rPr>
          <w:rFonts w:cs="Times New Roman"/>
          <w:szCs w:val="22"/>
          <w:lang w:val="fr-BE"/>
        </w:rPr>
      </w:pPr>
    </w:p>
    <w:p w14:paraId="499BBEE3" w14:textId="77777777" w:rsidR="0038327C" w:rsidRPr="00870292" w:rsidRDefault="0038327C" w:rsidP="0038327C">
      <w:pPr>
        <w:tabs>
          <w:tab w:val="left" w:pos="284"/>
        </w:tabs>
        <w:ind w:left="567" w:right="140" w:hanging="851"/>
        <w:rPr>
          <w:rFonts w:cs="Times New Roman"/>
          <w:szCs w:val="22"/>
        </w:rPr>
      </w:pPr>
      <w:r>
        <w:rPr>
          <w:rFonts w:cs="Times New Roman"/>
          <w:szCs w:val="22"/>
          <w:lang w:val="fr-BE"/>
        </w:rPr>
        <w:t>48</w:t>
      </w:r>
      <w:r w:rsidRPr="00870292">
        <w:rPr>
          <w:rFonts w:cs="Times New Roman"/>
          <w:szCs w:val="22"/>
        </w:rPr>
        <w:t>.</w:t>
      </w:r>
      <w:r w:rsidRPr="00870292">
        <w:rPr>
          <w:rFonts w:cs="Times New Roman"/>
          <w:szCs w:val="22"/>
        </w:rPr>
        <w:tab/>
      </w:r>
      <w:r>
        <w:rPr>
          <w:rFonts w:cs="Times New Roman"/>
          <w:szCs w:val="22"/>
        </w:rPr>
        <w:t xml:space="preserve">AA.VV. : </w:t>
      </w:r>
      <w:r w:rsidRPr="000A01A1">
        <w:rPr>
          <w:i/>
          <w:color w:val="000000"/>
        </w:rPr>
        <w:t>Nouveau Répertoire des mises en prose (XIV</w:t>
      </w:r>
      <w:r w:rsidRPr="000A01A1">
        <w:rPr>
          <w:i/>
          <w:color w:val="000000"/>
          <w:vertAlign w:val="superscript"/>
        </w:rPr>
        <w:t>e</w:t>
      </w:r>
      <w:r w:rsidRPr="000A01A1">
        <w:rPr>
          <w:i/>
          <w:color w:val="000000"/>
        </w:rPr>
        <w:t>-XVI</w:t>
      </w:r>
      <w:r w:rsidRPr="000A01A1">
        <w:rPr>
          <w:i/>
          <w:color w:val="000000"/>
          <w:vertAlign w:val="superscript"/>
        </w:rPr>
        <w:t>e</w:t>
      </w:r>
      <w:r w:rsidRPr="000A01A1">
        <w:rPr>
          <w:i/>
          <w:color w:val="000000"/>
        </w:rPr>
        <w:t xml:space="preserve"> siècle)</w:t>
      </w:r>
      <w:r w:rsidRPr="000A01A1">
        <w:rPr>
          <w:color w:val="000000"/>
        </w:rPr>
        <w:t xml:space="preserve">, éd. Maria </w:t>
      </w:r>
      <w:r w:rsidRPr="000A01A1">
        <w:rPr>
          <w:smallCaps/>
          <w:color w:val="000000"/>
        </w:rPr>
        <w:t>Colombo Timelli</w:t>
      </w:r>
      <w:r w:rsidRPr="000A01A1">
        <w:rPr>
          <w:color w:val="000000"/>
        </w:rPr>
        <w:t xml:space="preserve">, Barbara </w:t>
      </w:r>
      <w:r w:rsidRPr="000A01A1">
        <w:rPr>
          <w:smallCaps/>
          <w:color w:val="000000"/>
        </w:rPr>
        <w:t>Ferrari</w:t>
      </w:r>
      <w:r w:rsidRPr="000A01A1">
        <w:rPr>
          <w:color w:val="000000"/>
        </w:rPr>
        <w:t xml:space="preserve">, Anne </w:t>
      </w:r>
      <w:r w:rsidRPr="000A01A1">
        <w:rPr>
          <w:smallCaps/>
          <w:color w:val="000000"/>
        </w:rPr>
        <w:t>Schoysman</w:t>
      </w:r>
      <w:r w:rsidRPr="000A01A1">
        <w:rPr>
          <w:color w:val="000000"/>
        </w:rPr>
        <w:t xml:space="preserve">, François </w:t>
      </w:r>
      <w:r w:rsidRPr="000A01A1">
        <w:rPr>
          <w:smallCaps/>
          <w:color w:val="000000"/>
        </w:rPr>
        <w:t>Suard</w:t>
      </w:r>
      <w:r w:rsidRPr="000A01A1">
        <w:rPr>
          <w:color w:val="000000"/>
        </w:rPr>
        <w:t>, Paris, Classiques Garnier, 2014 (Textes littéraires du Moyen Âge, 30), 929</w:t>
      </w:r>
      <w:r>
        <w:rPr>
          <w:color w:val="000000"/>
        </w:rPr>
        <w:t xml:space="preserve"> pages</w:t>
      </w:r>
      <w:r w:rsidRPr="00870292">
        <w:rPr>
          <w:rFonts w:cs="Times New Roman"/>
          <w:szCs w:val="22"/>
        </w:rPr>
        <w:t xml:space="preserve">. </w:t>
      </w:r>
    </w:p>
    <w:p w14:paraId="76F6DEE8" w14:textId="77777777" w:rsidR="0038327C" w:rsidRPr="00870292"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0A01A1">
        <w:rPr>
          <w:color w:val="000000"/>
        </w:rPr>
        <w:t>C.R. de M. Dressen</w:t>
      </w:r>
      <w:r>
        <w:rPr>
          <w:color w:val="000000"/>
        </w:rPr>
        <w:t>,</w:t>
      </w:r>
      <w:r w:rsidRPr="000A01A1">
        <w:rPr>
          <w:color w:val="000000"/>
        </w:rPr>
        <w:t xml:space="preserve"> dans </w:t>
      </w:r>
      <w:r w:rsidRPr="000A01A1">
        <w:rPr>
          <w:i/>
          <w:color w:val="000000"/>
        </w:rPr>
        <w:t>Le Moyen Français</w:t>
      </w:r>
      <w:r w:rsidRPr="000A01A1">
        <w:rPr>
          <w:color w:val="000000"/>
        </w:rPr>
        <w:t>, 80</w:t>
      </w:r>
      <w:r>
        <w:rPr>
          <w:color w:val="000000"/>
        </w:rPr>
        <w:t xml:space="preserve"> (1), 2017, pp. </w:t>
      </w:r>
      <w:r w:rsidRPr="000A01A1">
        <w:rPr>
          <w:color w:val="000000"/>
        </w:rPr>
        <w:t>141-143</w:t>
      </w:r>
    </w:p>
    <w:p w14:paraId="77D25F51"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5C9F9C23" w14:textId="77777777" w:rsidR="0038327C" w:rsidRPr="00F60553"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sz w:val="22"/>
          <w:szCs w:val="22"/>
        </w:rPr>
        <w:t>49</w:t>
      </w:r>
      <w:r w:rsidRPr="00870292">
        <w:rPr>
          <w:color w:val="000000"/>
          <w:sz w:val="22"/>
          <w:szCs w:val="22"/>
        </w:rPr>
        <w:t>.</w:t>
      </w:r>
      <w:r w:rsidRPr="00870292">
        <w:rPr>
          <w:color w:val="000000"/>
          <w:sz w:val="22"/>
          <w:szCs w:val="22"/>
        </w:rPr>
        <w:tab/>
      </w:r>
      <w:r w:rsidRPr="00870292">
        <w:rPr>
          <w:smallCaps/>
          <w:color w:val="000000"/>
          <w:sz w:val="22"/>
          <w:szCs w:val="22"/>
        </w:rPr>
        <w:t xml:space="preserve">AA.VV. : </w:t>
      </w:r>
      <w:r w:rsidRPr="00F60553">
        <w:rPr>
          <w:i/>
          <w:iCs/>
          <w:sz w:val="22"/>
          <w:szCs w:val="22"/>
          <w:lang w:eastAsia="fr-CA"/>
        </w:rPr>
        <w:t>Nouvelles recherches en domaine occitan. Approches interdisciplinaires. Colloque de l’Association internationale d’études occitanes, Albi, 11 et 12 juin 2009</w:t>
      </w:r>
      <w:r w:rsidRPr="00F60553">
        <w:rPr>
          <w:sz w:val="22"/>
          <w:szCs w:val="22"/>
          <w:lang w:eastAsia="fr-CA"/>
        </w:rPr>
        <w:t xml:space="preserve">, éd. par Wendy </w:t>
      </w:r>
      <w:r w:rsidRPr="00F60553">
        <w:rPr>
          <w:smallCaps/>
          <w:sz w:val="22"/>
          <w:szCs w:val="22"/>
          <w:lang w:eastAsia="fr-CA"/>
        </w:rPr>
        <w:t>Pfeffer</w:t>
      </w:r>
      <w:r w:rsidRPr="00F60553">
        <w:rPr>
          <w:sz w:val="22"/>
          <w:szCs w:val="22"/>
          <w:lang w:eastAsia="fr-CA"/>
        </w:rPr>
        <w:t xml:space="preserve"> et Jean </w:t>
      </w:r>
      <w:r w:rsidRPr="00F60553">
        <w:rPr>
          <w:smallCaps/>
          <w:sz w:val="22"/>
          <w:szCs w:val="22"/>
          <w:lang w:eastAsia="fr-CA"/>
        </w:rPr>
        <w:t>Thomas</w:t>
      </w:r>
      <w:r w:rsidRPr="00F60553">
        <w:rPr>
          <w:sz w:val="22"/>
          <w:szCs w:val="22"/>
          <w:lang w:eastAsia="fr-CA"/>
        </w:rPr>
        <w:t>, Turnhout, Brepols, 2015 (Publications de l’Association Internationale d’Études Occitanes, 10), 354 p</w:t>
      </w:r>
      <w:r>
        <w:rPr>
          <w:sz w:val="22"/>
          <w:szCs w:val="22"/>
          <w:lang w:eastAsia="fr-CA"/>
        </w:rPr>
        <w:t>ages</w:t>
      </w:r>
      <w:r w:rsidRPr="00F60553">
        <w:rPr>
          <w:color w:val="000000"/>
          <w:sz w:val="22"/>
          <w:szCs w:val="22"/>
        </w:rPr>
        <w:t xml:space="preserve">. </w:t>
      </w:r>
    </w:p>
    <w:p w14:paraId="7235D257" w14:textId="77777777" w:rsidR="0038327C" w:rsidRPr="00143C3D"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sidRPr="00143C3D">
        <w:rPr>
          <w:color w:val="000000"/>
          <w:sz w:val="22"/>
          <w:szCs w:val="22"/>
        </w:rPr>
        <w:lastRenderedPageBreak/>
        <w:tab/>
      </w:r>
      <w:r w:rsidRPr="00143C3D">
        <w:rPr>
          <w:color w:val="000000"/>
          <w:sz w:val="22"/>
          <w:szCs w:val="22"/>
        </w:rPr>
        <w:tab/>
        <w:t>C.R. de D. Billy</w:t>
      </w:r>
      <w:r>
        <w:rPr>
          <w:color w:val="000000"/>
          <w:sz w:val="22"/>
          <w:szCs w:val="22"/>
        </w:rPr>
        <w:t>,</w:t>
      </w:r>
      <w:r w:rsidRPr="00143C3D">
        <w:rPr>
          <w:color w:val="000000"/>
          <w:sz w:val="22"/>
          <w:szCs w:val="22"/>
        </w:rPr>
        <w:t xml:space="preserve"> dans </w:t>
      </w:r>
      <w:r w:rsidRPr="00143C3D">
        <w:rPr>
          <w:i/>
          <w:color w:val="000000"/>
          <w:sz w:val="22"/>
          <w:szCs w:val="22"/>
        </w:rPr>
        <w:t>M.Â</w:t>
      </w:r>
      <w:r w:rsidRPr="00143C3D">
        <w:rPr>
          <w:color w:val="000000"/>
          <w:sz w:val="22"/>
          <w:szCs w:val="22"/>
        </w:rPr>
        <w:t>, 123</w:t>
      </w:r>
      <w:r>
        <w:rPr>
          <w:color w:val="000000"/>
          <w:sz w:val="22"/>
          <w:szCs w:val="22"/>
        </w:rPr>
        <w:t xml:space="preserve"> (2), 2017, pp. </w:t>
      </w:r>
      <w:r w:rsidRPr="00143C3D">
        <w:rPr>
          <w:color w:val="000000"/>
          <w:sz w:val="22"/>
          <w:szCs w:val="22"/>
        </w:rPr>
        <w:t>430-431</w:t>
      </w:r>
    </w:p>
    <w:p w14:paraId="15D33577" w14:textId="77777777" w:rsidR="0038327C" w:rsidRPr="00870292" w:rsidRDefault="0038327C" w:rsidP="0038327C">
      <w:pPr>
        <w:tabs>
          <w:tab w:val="left" w:pos="284"/>
        </w:tabs>
        <w:ind w:left="567" w:right="140" w:hanging="851"/>
        <w:rPr>
          <w:rFonts w:cs="Times New Roman"/>
          <w:szCs w:val="22"/>
        </w:rPr>
      </w:pPr>
    </w:p>
    <w:p w14:paraId="62B6D265" w14:textId="77777777" w:rsidR="0038327C" w:rsidRPr="00870292" w:rsidRDefault="0038327C" w:rsidP="0038327C">
      <w:pPr>
        <w:tabs>
          <w:tab w:val="left" w:pos="284"/>
        </w:tabs>
        <w:ind w:left="567" w:right="140" w:hanging="851"/>
        <w:rPr>
          <w:rFonts w:cs="Times New Roman"/>
          <w:szCs w:val="22"/>
        </w:rPr>
      </w:pPr>
      <w:r>
        <w:rPr>
          <w:rFonts w:cs="Times New Roman"/>
          <w:szCs w:val="22"/>
        </w:rPr>
        <w:t>50</w:t>
      </w:r>
      <w:r w:rsidRPr="00870292">
        <w:rPr>
          <w:rFonts w:cs="Times New Roman"/>
          <w:szCs w:val="22"/>
        </w:rPr>
        <w:t>.</w:t>
      </w:r>
      <w:r w:rsidRPr="00870292">
        <w:rPr>
          <w:rFonts w:cs="Times New Roman"/>
          <w:szCs w:val="22"/>
        </w:rPr>
        <w:tab/>
      </w:r>
      <w:r w:rsidRPr="00870292">
        <w:rPr>
          <w:rFonts w:cs="Times New Roman"/>
          <w:color w:val="000000"/>
          <w:szCs w:val="22"/>
        </w:rPr>
        <w:t xml:space="preserve">AA.VV. : </w:t>
      </w:r>
      <w:r>
        <w:rPr>
          <w:i/>
          <w:color w:val="000000"/>
        </w:rPr>
        <w:t xml:space="preserve">Raconter en prose : </w:t>
      </w:r>
      <w:r>
        <w:rPr>
          <w:i/>
          <w:smallCaps/>
          <w:color w:val="000000"/>
        </w:rPr>
        <w:t>xiv</w:t>
      </w:r>
      <w:r w:rsidRPr="000A01A1">
        <w:rPr>
          <w:i/>
          <w:color w:val="000000"/>
          <w:vertAlign w:val="superscript"/>
        </w:rPr>
        <w:t>e</w:t>
      </w:r>
      <w:r>
        <w:rPr>
          <w:i/>
          <w:color w:val="000000"/>
        </w:rPr>
        <w:t>-</w:t>
      </w:r>
      <w:r>
        <w:rPr>
          <w:i/>
          <w:smallCaps/>
          <w:color w:val="000000"/>
        </w:rPr>
        <w:t>xvi</w:t>
      </w:r>
      <w:r w:rsidRPr="000A01A1">
        <w:rPr>
          <w:i/>
          <w:color w:val="000000"/>
          <w:vertAlign w:val="superscript"/>
        </w:rPr>
        <w:t>e</w:t>
      </w:r>
      <w:r w:rsidRPr="000A01A1">
        <w:rPr>
          <w:i/>
          <w:color w:val="000000"/>
        </w:rPr>
        <w:t xml:space="preserve"> siècle</w:t>
      </w:r>
      <w:r>
        <w:rPr>
          <w:color w:val="000000"/>
        </w:rPr>
        <w:t>, sous la direction de Paola</w:t>
      </w:r>
      <w:r w:rsidRPr="000A01A1">
        <w:rPr>
          <w:color w:val="000000"/>
        </w:rPr>
        <w:t xml:space="preserve"> </w:t>
      </w:r>
      <w:r w:rsidRPr="000A01A1">
        <w:rPr>
          <w:smallCaps/>
          <w:color w:val="000000"/>
        </w:rPr>
        <w:t>Cifarelli</w:t>
      </w:r>
      <w:r w:rsidRPr="000A01A1">
        <w:rPr>
          <w:color w:val="000000"/>
        </w:rPr>
        <w:t>,</w:t>
      </w:r>
      <w:r>
        <w:rPr>
          <w:color w:val="000000"/>
        </w:rPr>
        <w:t xml:space="preserve"> Maria</w:t>
      </w:r>
      <w:r w:rsidRPr="000A01A1">
        <w:rPr>
          <w:color w:val="000000"/>
        </w:rPr>
        <w:t xml:space="preserve"> </w:t>
      </w:r>
      <w:r w:rsidRPr="000A01A1">
        <w:rPr>
          <w:smallCaps/>
          <w:color w:val="000000"/>
        </w:rPr>
        <w:t>Colombo</w:t>
      </w:r>
      <w:r w:rsidRPr="000A01A1">
        <w:rPr>
          <w:color w:val="000000"/>
        </w:rPr>
        <w:t xml:space="preserve"> </w:t>
      </w:r>
      <w:r w:rsidRPr="000A01A1">
        <w:rPr>
          <w:smallCaps/>
          <w:color w:val="000000"/>
        </w:rPr>
        <w:t>Timelli</w:t>
      </w:r>
      <w:r>
        <w:rPr>
          <w:color w:val="000000"/>
        </w:rPr>
        <w:t>, Matteo</w:t>
      </w:r>
      <w:r w:rsidRPr="000A01A1">
        <w:rPr>
          <w:color w:val="000000"/>
        </w:rPr>
        <w:t xml:space="preserve"> </w:t>
      </w:r>
      <w:r w:rsidRPr="000A01A1">
        <w:rPr>
          <w:smallCaps/>
          <w:color w:val="000000"/>
        </w:rPr>
        <w:t>Milani</w:t>
      </w:r>
      <w:r>
        <w:rPr>
          <w:color w:val="000000"/>
        </w:rPr>
        <w:t xml:space="preserve"> et Anne</w:t>
      </w:r>
      <w:r w:rsidRPr="000A01A1">
        <w:rPr>
          <w:color w:val="000000"/>
        </w:rPr>
        <w:t xml:space="preserve"> </w:t>
      </w:r>
      <w:r w:rsidRPr="000A01A1">
        <w:rPr>
          <w:smallCaps/>
          <w:color w:val="000000"/>
        </w:rPr>
        <w:t>Schoysman</w:t>
      </w:r>
      <w:r w:rsidRPr="000A01A1">
        <w:rPr>
          <w:color w:val="000000"/>
        </w:rPr>
        <w:t>, Paris, Classiques Garnier, 2017, 438 pages</w:t>
      </w:r>
      <w:r w:rsidRPr="00870292">
        <w:rPr>
          <w:rFonts w:cs="Times New Roman"/>
          <w:szCs w:val="22"/>
        </w:rPr>
        <w:t xml:space="preserve">. </w:t>
      </w:r>
    </w:p>
    <w:p w14:paraId="1AB2676D" w14:textId="77777777" w:rsidR="0038327C" w:rsidRPr="00F60553"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F60553">
        <w:rPr>
          <w:smallCaps/>
          <w:color w:val="000000"/>
          <w:szCs w:val="22"/>
        </w:rPr>
        <w:t xml:space="preserve">C.R. </w:t>
      </w:r>
      <w:r w:rsidRPr="00F60553">
        <w:rPr>
          <w:color w:val="000000"/>
          <w:szCs w:val="22"/>
        </w:rPr>
        <w:t>de J. Métois</w:t>
      </w:r>
      <w:r>
        <w:rPr>
          <w:color w:val="000000"/>
          <w:szCs w:val="22"/>
        </w:rPr>
        <w:t>,</w:t>
      </w:r>
      <w:r w:rsidRPr="00F60553">
        <w:rPr>
          <w:color w:val="000000"/>
          <w:szCs w:val="22"/>
        </w:rPr>
        <w:t xml:space="preserve"> dans </w:t>
      </w:r>
      <w:r w:rsidRPr="00F60553">
        <w:rPr>
          <w:i/>
          <w:color w:val="000000"/>
          <w:szCs w:val="22"/>
        </w:rPr>
        <w:t>Scriptorium</w:t>
      </w:r>
      <w:r>
        <w:rPr>
          <w:color w:val="000000"/>
          <w:szCs w:val="22"/>
        </w:rPr>
        <w:t>, 72 (1), 2018, pp. </w:t>
      </w:r>
      <w:r w:rsidRPr="00F60553">
        <w:rPr>
          <w:color w:val="000000"/>
          <w:szCs w:val="22"/>
        </w:rPr>
        <w:t>72</w:t>
      </w:r>
      <w:r>
        <w:rPr>
          <w:color w:val="000000"/>
          <w:szCs w:val="22"/>
        </w:rPr>
        <w:t>*</w:t>
      </w:r>
      <w:r w:rsidRPr="00F60553">
        <w:rPr>
          <w:color w:val="000000"/>
          <w:szCs w:val="22"/>
        </w:rPr>
        <w:t>-73</w:t>
      </w:r>
      <w:r>
        <w:rPr>
          <w:color w:val="000000"/>
          <w:szCs w:val="22"/>
        </w:rPr>
        <w:t>*.</w:t>
      </w:r>
    </w:p>
    <w:p w14:paraId="4936884E" w14:textId="77777777" w:rsidR="0038327C" w:rsidRPr="00870292" w:rsidRDefault="0038327C" w:rsidP="0038327C">
      <w:pPr>
        <w:tabs>
          <w:tab w:val="left" w:pos="284"/>
        </w:tabs>
        <w:ind w:left="567" w:right="140" w:hanging="851"/>
        <w:rPr>
          <w:rFonts w:cs="Times New Roman"/>
          <w:szCs w:val="22"/>
        </w:rPr>
      </w:pPr>
    </w:p>
    <w:p w14:paraId="4C17EBA8" w14:textId="77777777" w:rsidR="0038327C" w:rsidRPr="00870292" w:rsidRDefault="0038327C" w:rsidP="0038327C">
      <w:pPr>
        <w:tabs>
          <w:tab w:val="left" w:pos="284"/>
        </w:tabs>
        <w:ind w:left="567" w:right="140" w:hanging="851"/>
        <w:rPr>
          <w:rFonts w:cs="Times New Roman"/>
          <w:szCs w:val="22"/>
        </w:rPr>
      </w:pPr>
      <w:r>
        <w:rPr>
          <w:rFonts w:cs="Times New Roman"/>
          <w:szCs w:val="22"/>
        </w:rPr>
        <w:t>51</w:t>
      </w:r>
      <w:r w:rsidRPr="00870292">
        <w:rPr>
          <w:rFonts w:cs="Times New Roman"/>
          <w:szCs w:val="22"/>
        </w:rPr>
        <w:t>.</w:t>
      </w:r>
      <w:r w:rsidRPr="00870292">
        <w:rPr>
          <w:rFonts w:cs="Times New Roman"/>
          <w:szCs w:val="22"/>
        </w:rPr>
        <w:tab/>
      </w:r>
      <w:r w:rsidRPr="00870292">
        <w:rPr>
          <w:rFonts w:cs="Times New Roman"/>
          <w:color w:val="000000"/>
          <w:szCs w:val="22"/>
        </w:rPr>
        <w:t xml:space="preserve">AA.VV. : </w:t>
      </w:r>
      <w:r>
        <w:rPr>
          <w:rFonts w:cs="Times New Roman"/>
          <w:i/>
          <w:color w:val="000000"/>
          <w:szCs w:val="22"/>
        </w:rPr>
        <w:t>« </w:t>
      </w:r>
      <w:r w:rsidRPr="000A01A1">
        <w:rPr>
          <w:i/>
          <w:iCs/>
          <w:color w:val="000000"/>
        </w:rPr>
        <w:t>Aiol</w:t>
      </w:r>
      <w:r>
        <w:rPr>
          <w:i/>
          <w:iCs/>
          <w:color w:val="000000"/>
        </w:rPr>
        <w:t> »</w:t>
      </w:r>
      <w:r w:rsidRPr="000A01A1">
        <w:rPr>
          <w:color w:val="000000"/>
        </w:rPr>
        <w:t xml:space="preserve">. </w:t>
      </w:r>
      <w:r w:rsidRPr="00BA73B9">
        <w:rPr>
          <w:i/>
          <w:color w:val="000000"/>
        </w:rPr>
        <w:t>Chanson de geste (XII</w:t>
      </w:r>
      <w:r w:rsidRPr="00BA73B9">
        <w:rPr>
          <w:i/>
          <w:color w:val="000000"/>
          <w:vertAlign w:val="superscript"/>
        </w:rPr>
        <w:t>e</w:t>
      </w:r>
      <w:r w:rsidRPr="00BA73B9">
        <w:rPr>
          <w:i/>
          <w:color w:val="000000"/>
        </w:rPr>
        <w:t>–XIII</w:t>
      </w:r>
      <w:r w:rsidRPr="00BA73B9">
        <w:rPr>
          <w:i/>
          <w:color w:val="000000"/>
          <w:vertAlign w:val="superscript"/>
        </w:rPr>
        <w:t>e</w:t>
      </w:r>
      <w:r w:rsidRPr="00BA73B9">
        <w:rPr>
          <w:i/>
          <w:color w:val="000000"/>
        </w:rPr>
        <w:t xml:space="preserve"> siècles)</w:t>
      </w:r>
      <w:r w:rsidRPr="000A01A1">
        <w:rPr>
          <w:color w:val="000000"/>
        </w:rPr>
        <w:t xml:space="preserve">, éd. par Jean-Marie </w:t>
      </w:r>
      <w:r w:rsidRPr="000A01A1">
        <w:rPr>
          <w:smallCaps/>
        </w:rPr>
        <w:t>Ardouin</w:t>
      </w:r>
      <w:r w:rsidRPr="000A01A1">
        <w:rPr>
          <w:color w:val="000000"/>
        </w:rPr>
        <w:t>, d’après le manuscrit unique BnF fr. 25516, Paris, Champion, 2016 (</w:t>
      </w:r>
      <w:r>
        <w:rPr>
          <w:color w:val="000000"/>
        </w:rPr>
        <w:t>C.F.M.Â</w:t>
      </w:r>
      <w:r w:rsidRPr="000A01A1">
        <w:rPr>
          <w:color w:val="000000"/>
        </w:rPr>
        <w:t>, 176), 2 vol., 976</w:t>
      </w:r>
      <w:r>
        <w:rPr>
          <w:color w:val="000000"/>
        </w:rPr>
        <w:t xml:space="preserve"> pages</w:t>
      </w:r>
      <w:r w:rsidRPr="00870292">
        <w:rPr>
          <w:rFonts w:cs="Times New Roman"/>
          <w:szCs w:val="22"/>
        </w:rPr>
        <w:t xml:space="preserve">. </w:t>
      </w:r>
    </w:p>
    <w:p w14:paraId="4CB86545" w14:textId="77777777" w:rsidR="0038327C" w:rsidRPr="00870292"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0A01A1">
        <w:rPr>
          <w:color w:val="000000"/>
        </w:rPr>
        <w:t>C.R. de Fr. Suard</w:t>
      </w:r>
      <w:r>
        <w:rPr>
          <w:color w:val="000000"/>
        </w:rPr>
        <w:t>,</w:t>
      </w:r>
      <w:r w:rsidRPr="000A01A1">
        <w:rPr>
          <w:color w:val="000000"/>
        </w:rPr>
        <w:t xml:space="preserve"> dans </w:t>
      </w:r>
      <w:r w:rsidRPr="000A01A1">
        <w:rPr>
          <w:i/>
          <w:color w:val="000000"/>
        </w:rPr>
        <w:t>M.Â</w:t>
      </w:r>
      <w:r w:rsidRPr="000A01A1">
        <w:rPr>
          <w:color w:val="000000"/>
        </w:rPr>
        <w:t>, 123</w:t>
      </w:r>
      <w:r>
        <w:rPr>
          <w:color w:val="000000"/>
        </w:rPr>
        <w:t xml:space="preserve"> (2), 2017, pp. </w:t>
      </w:r>
      <w:r w:rsidRPr="000A01A1">
        <w:rPr>
          <w:color w:val="000000"/>
        </w:rPr>
        <w:t>440-441</w:t>
      </w:r>
      <w:r w:rsidRPr="00870292">
        <w:rPr>
          <w:rFonts w:cs="Times New Roman"/>
          <w:szCs w:val="22"/>
        </w:rPr>
        <w:t>.</w:t>
      </w:r>
    </w:p>
    <w:p w14:paraId="5911EEB8" w14:textId="77777777" w:rsidR="0038327C" w:rsidRPr="00870292" w:rsidRDefault="0038327C" w:rsidP="0038327C">
      <w:pPr>
        <w:tabs>
          <w:tab w:val="left" w:pos="284"/>
        </w:tabs>
        <w:ind w:left="567" w:right="140" w:hanging="851"/>
        <w:rPr>
          <w:rFonts w:cs="Times New Roman"/>
          <w:szCs w:val="22"/>
        </w:rPr>
      </w:pPr>
    </w:p>
    <w:p w14:paraId="1FFFDCD7" w14:textId="77777777" w:rsidR="0038327C" w:rsidRPr="00F60553" w:rsidRDefault="0038327C" w:rsidP="0038327C">
      <w:pPr>
        <w:tabs>
          <w:tab w:val="left" w:pos="284"/>
        </w:tabs>
        <w:ind w:left="567" w:right="140" w:hanging="851"/>
        <w:rPr>
          <w:rFonts w:cs="Times New Roman"/>
          <w:szCs w:val="22"/>
        </w:rPr>
      </w:pPr>
      <w:r w:rsidRPr="00F60553">
        <w:rPr>
          <w:rFonts w:cs="Times New Roman"/>
          <w:szCs w:val="22"/>
        </w:rPr>
        <w:t>52.</w:t>
      </w:r>
      <w:r w:rsidRPr="00F60553">
        <w:rPr>
          <w:rFonts w:cs="Times New Roman"/>
          <w:szCs w:val="22"/>
        </w:rPr>
        <w:tab/>
      </w:r>
      <w:r w:rsidRPr="00F60553">
        <w:rPr>
          <w:rFonts w:cs="Times New Roman"/>
          <w:smallCaps/>
          <w:szCs w:val="22"/>
          <w:lang w:eastAsia="fr-CA"/>
        </w:rPr>
        <w:t>Boutet</w:t>
      </w:r>
      <w:r w:rsidRPr="00F60553">
        <w:rPr>
          <w:rFonts w:cs="Times New Roman"/>
          <w:szCs w:val="22"/>
          <w:lang w:eastAsia="fr-CA"/>
        </w:rPr>
        <w:t xml:space="preserve">, Dominique, </w:t>
      </w:r>
      <w:r w:rsidRPr="00F60553">
        <w:rPr>
          <w:rFonts w:cs="Times New Roman"/>
          <w:i/>
          <w:iCs/>
          <w:szCs w:val="22"/>
          <w:lang w:eastAsia="fr-CA"/>
        </w:rPr>
        <w:t>Poétiques médiévales de l’entre-deux, ou le désir d’ambiguïté</w:t>
      </w:r>
      <w:r w:rsidRPr="00F60553">
        <w:rPr>
          <w:rFonts w:cs="Times New Roman"/>
          <w:szCs w:val="22"/>
          <w:lang w:eastAsia="fr-CA"/>
        </w:rPr>
        <w:t>, Paris, Champion, 2017 (Essais sur le Moyen Âge</w:t>
      </w:r>
      <w:r>
        <w:rPr>
          <w:rFonts w:cs="Times New Roman"/>
          <w:szCs w:val="22"/>
          <w:lang w:eastAsia="fr-CA"/>
        </w:rPr>
        <w:t>, 64</w:t>
      </w:r>
      <w:r w:rsidRPr="00F60553">
        <w:rPr>
          <w:rFonts w:cs="Times New Roman"/>
          <w:szCs w:val="22"/>
          <w:lang w:eastAsia="fr-CA"/>
        </w:rPr>
        <w:t xml:space="preserve">), 485 </w:t>
      </w:r>
      <w:r w:rsidRPr="00F60553">
        <w:rPr>
          <w:rFonts w:cs="Times New Roman"/>
          <w:color w:val="000000"/>
          <w:szCs w:val="22"/>
        </w:rPr>
        <w:t>pages</w:t>
      </w:r>
      <w:r w:rsidRPr="00F60553">
        <w:rPr>
          <w:rFonts w:cs="Times New Roman"/>
          <w:szCs w:val="22"/>
        </w:rPr>
        <w:t xml:space="preserve">. </w:t>
      </w:r>
    </w:p>
    <w:p w14:paraId="35C7EF56" w14:textId="77777777" w:rsidR="0038327C" w:rsidRPr="00F60553" w:rsidRDefault="0038327C" w:rsidP="0038327C">
      <w:pPr>
        <w:tabs>
          <w:tab w:val="left" w:pos="284"/>
        </w:tabs>
        <w:ind w:left="567" w:right="140" w:hanging="851"/>
        <w:rPr>
          <w:rFonts w:cs="Times New Roman"/>
          <w:szCs w:val="22"/>
        </w:rPr>
      </w:pPr>
      <w:r w:rsidRPr="00F60553">
        <w:rPr>
          <w:rFonts w:cs="Times New Roman"/>
          <w:szCs w:val="22"/>
        </w:rPr>
        <w:tab/>
      </w:r>
      <w:r w:rsidRPr="00F60553">
        <w:rPr>
          <w:rFonts w:cs="Times New Roman"/>
          <w:szCs w:val="22"/>
        </w:rPr>
        <w:tab/>
      </w:r>
      <w:r w:rsidRPr="00F60553">
        <w:rPr>
          <w:rFonts w:cs="Times New Roman"/>
          <w:color w:val="000000"/>
          <w:szCs w:val="22"/>
        </w:rPr>
        <w:t>C.R. de</w:t>
      </w:r>
      <w:r w:rsidRPr="00F60553">
        <w:rPr>
          <w:rFonts w:cs="Times New Roman"/>
          <w:szCs w:val="22"/>
        </w:rPr>
        <w:t xml:space="preserve"> </w:t>
      </w:r>
      <w:r w:rsidRPr="00F60553">
        <w:rPr>
          <w:rFonts w:cs="Times New Roman"/>
          <w:szCs w:val="22"/>
          <w:lang w:eastAsia="fr-CA"/>
        </w:rPr>
        <w:t>G. Toniutti</w:t>
      </w:r>
      <w:r>
        <w:rPr>
          <w:rFonts w:cs="Times New Roman"/>
          <w:szCs w:val="22"/>
          <w:lang w:eastAsia="fr-CA"/>
        </w:rPr>
        <w:t>,</w:t>
      </w:r>
      <w:r w:rsidRPr="00F60553">
        <w:rPr>
          <w:rFonts w:cs="Times New Roman"/>
          <w:szCs w:val="22"/>
          <w:lang w:eastAsia="fr-CA"/>
        </w:rPr>
        <w:t xml:space="preserve"> </w:t>
      </w:r>
      <w:r w:rsidRPr="00F60553">
        <w:rPr>
          <w:rFonts w:cs="Times New Roman"/>
          <w:color w:val="000000"/>
          <w:szCs w:val="22"/>
        </w:rPr>
        <w:t xml:space="preserve">dans </w:t>
      </w:r>
      <w:r w:rsidRPr="00F60553">
        <w:rPr>
          <w:rFonts w:cs="Times New Roman"/>
          <w:i/>
          <w:color w:val="000000"/>
          <w:szCs w:val="22"/>
        </w:rPr>
        <w:t>M.Â</w:t>
      </w:r>
      <w:r w:rsidRPr="00F60553">
        <w:rPr>
          <w:rFonts w:cs="Times New Roman"/>
          <w:color w:val="000000"/>
          <w:szCs w:val="22"/>
        </w:rPr>
        <w:t>, 124</w:t>
      </w:r>
      <w:r>
        <w:rPr>
          <w:rFonts w:cs="Times New Roman"/>
          <w:color w:val="000000"/>
          <w:szCs w:val="22"/>
        </w:rPr>
        <w:t xml:space="preserve"> (1), 2018, pp. </w:t>
      </w:r>
      <w:r w:rsidRPr="00F60553">
        <w:rPr>
          <w:rFonts w:cs="Times New Roman"/>
          <w:color w:val="000000"/>
          <w:szCs w:val="22"/>
        </w:rPr>
        <w:t>242-244</w:t>
      </w:r>
      <w:r>
        <w:rPr>
          <w:rFonts w:cs="Times New Roman"/>
          <w:color w:val="000000"/>
          <w:szCs w:val="22"/>
        </w:rPr>
        <w:t>.</w:t>
      </w:r>
    </w:p>
    <w:p w14:paraId="523577CE"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lang w:val="fr-FR"/>
        </w:rPr>
      </w:pPr>
    </w:p>
    <w:p w14:paraId="6841F133" w14:textId="77777777" w:rsidR="0038327C" w:rsidRPr="005B570C"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lang w:val="fr-FR"/>
        </w:rPr>
      </w:pPr>
      <w:r>
        <w:rPr>
          <w:color w:val="000000"/>
          <w:sz w:val="22"/>
          <w:szCs w:val="22"/>
          <w:lang w:val="fr-FR"/>
        </w:rPr>
        <w:t>53</w:t>
      </w:r>
      <w:r w:rsidRPr="005B570C">
        <w:rPr>
          <w:color w:val="000000"/>
          <w:sz w:val="22"/>
          <w:szCs w:val="22"/>
          <w:lang w:val="fr-FR"/>
        </w:rPr>
        <w:t>.</w:t>
      </w:r>
      <w:r w:rsidRPr="005B570C">
        <w:rPr>
          <w:color w:val="000000"/>
          <w:sz w:val="22"/>
          <w:szCs w:val="22"/>
          <w:lang w:val="fr-FR"/>
        </w:rPr>
        <w:tab/>
      </w:r>
      <w:r w:rsidRPr="00F60553">
        <w:rPr>
          <w:smallCaps/>
          <w:color w:val="000000"/>
          <w:sz w:val="22"/>
          <w:szCs w:val="22"/>
        </w:rPr>
        <w:t>Corbellari</w:t>
      </w:r>
      <w:r w:rsidRPr="00F60553">
        <w:rPr>
          <w:color w:val="000000"/>
          <w:sz w:val="22"/>
          <w:szCs w:val="22"/>
        </w:rPr>
        <w:t>, Alain (éd.)</w:t>
      </w:r>
      <w:r w:rsidRPr="00F60553">
        <w:rPr>
          <w:smallCaps/>
          <w:color w:val="000000"/>
          <w:sz w:val="22"/>
          <w:szCs w:val="22"/>
        </w:rPr>
        <w:t xml:space="preserve"> : </w:t>
      </w:r>
      <w:r w:rsidRPr="00F60553">
        <w:rPr>
          <w:i/>
          <w:color w:val="000000"/>
          <w:sz w:val="22"/>
          <w:szCs w:val="22"/>
        </w:rPr>
        <w:t xml:space="preserve">L’épopée pour rire. Le </w:t>
      </w:r>
      <w:r>
        <w:rPr>
          <w:i/>
          <w:color w:val="000000"/>
          <w:sz w:val="22"/>
          <w:szCs w:val="22"/>
        </w:rPr>
        <w:t>« </w:t>
      </w:r>
      <w:r w:rsidRPr="00F60553">
        <w:rPr>
          <w:i/>
          <w:color w:val="000000"/>
          <w:sz w:val="22"/>
          <w:szCs w:val="22"/>
        </w:rPr>
        <w:t>Voyage de Charlemagne à Jérusalem et à Constantinople</w:t>
      </w:r>
      <w:r>
        <w:rPr>
          <w:i/>
          <w:color w:val="000000"/>
          <w:sz w:val="22"/>
          <w:szCs w:val="22"/>
        </w:rPr>
        <w:t> »</w:t>
      </w:r>
      <w:r w:rsidRPr="00F60553">
        <w:rPr>
          <w:i/>
          <w:color w:val="000000"/>
          <w:sz w:val="22"/>
          <w:szCs w:val="22"/>
        </w:rPr>
        <w:t xml:space="preserve"> et </w:t>
      </w:r>
      <w:r>
        <w:rPr>
          <w:i/>
          <w:color w:val="000000"/>
          <w:sz w:val="22"/>
          <w:szCs w:val="22"/>
        </w:rPr>
        <w:t>« </w:t>
      </w:r>
      <w:r w:rsidRPr="00F60553">
        <w:rPr>
          <w:i/>
          <w:color w:val="000000"/>
          <w:sz w:val="22"/>
          <w:szCs w:val="22"/>
        </w:rPr>
        <w:t>Audigier</w:t>
      </w:r>
      <w:r>
        <w:rPr>
          <w:i/>
          <w:color w:val="000000"/>
          <w:sz w:val="22"/>
          <w:szCs w:val="22"/>
        </w:rPr>
        <w:t> »</w:t>
      </w:r>
      <w:r w:rsidRPr="00F60553">
        <w:rPr>
          <w:color w:val="000000"/>
          <w:sz w:val="22"/>
          <w:szCs w:val="22"/>
        </w:rPr>
        <w:t xml:space="preserve">, édition bilingue établie, traduite, présentée et annotée par A. </w:t>
      </w:r>
      <w:r w:rsidRPr="00F60553">
        <w:rPr>
          <w:smallCaps/>
          <w:color w:val="000000"/>
          <w:sz w:val="22"/>
          <w:szCs w:val="22"/>
        </w:rPr>
        <w:t>C</w:t>
      </w:r>
      <w:r>
        <w:rPr>
          <w:smallCaps/>
          <w:color w:val="000000"/>
          <w:sz w:val="22"/>
          <w:szCs w:val="22"/>
        </w:rPr>
        <w:t>.</w:t>
      </w:r>
      <w:r w:rsidRPr="00F60553">
        <w:rPr>
          <w:color w:val="000000"/>
          <w:sz w:val="22"/>
          <w:szCs w:val="22"/>
        </w:rPr>
        <w:t>, Paris, Honoré Champion, 2017, 316 pages</w:t>
      </w:r>
      <w:r w:rsidRPr="005B570C">
        <w:rPr>
          <w:color w:val="000000"/>
          <w:sz w:val="22"/>
          <w:szCs w:val="22"/>
          <w:lang w:val="fr-FR"/>
        </w:rPr>
        <w:t xml:space="preserve">. </w:t>
      </w:r>
    </w:p>
    <w:p w14:paraId="44CF29CA" w14:textId="77777777" w:rsidR="0038327C" w:rsidRPr="003041B7"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sidRPr="005B570C">
        <w:rPr>
          <w:color w:val="000000"/>
          <w:sz w:val="22"/>
          <w:szCs w:val="22"/>
          <w:lang w:val="fr-FR"/>
        </w:rPr>
        <w:tab/>
      </w:r>
      <w:r w:rsidRPr="005B570C">
        <w:rPr>
          <w:color w:val="000000"/>
          <w:sz w:val="22"/>
          <w:szCs w:val="22"/>
          <w:lang w:val="fr-FR"/>
        </w:rPr>
        <w:tab/>
      </w:r>
      <w:r w:rsidRPr="003041B7">
        <w:rPr>
          <w:smallCaps/>
          <w:color w:val="000000"/>
          <w:sz w:val="22"/>
          <w:szCs w:val="22"/>
        </w:rPr>
        <w:t xml:space="preserve">C.R. </w:t>
      </w:r>
      <w:r w:rsidRPr="003041B7">
        <w:rPr>
          <w:color w:val="000000"/>
          <w:sz w:val="22"/>
          <w:szCs w:val="22"/>
        </w:rPr>
        <w:t>de P. Uhl</w:t>
      </w:r>
      <w:r>
        <w:rPr>
          <w:color w:val="000000"/>
          <w:sz w:val="22"/>
          <w:szCs w:val="22"/>
        </w:rPr>
        <w:t>,</w:t>
      </w:r>
      <w:r w:rsidRPr="003041B7">
        <w:rPr>
          <w:color w:val="000000"/>
          <w:sz w:val="22"/>
          <w:szCs w:val="22"/>
        </w:rPr>
        <w:t xml:space="preserve"> dans </w:t>
      </w:r>
      <w:r w:rsidRPr="003041B7">
        <w:rPr>
          <w:i/>
          <w:color w:val="000000"/>
          <w:sz w:val="22"/>
          <w:szCs w:val="22"/>
        </w:rPr>
        <w:t>Scriptorium</w:t>
      </w:r>
      <w:r>
        <w:rPr>
          <w:color w:val="000000"/>
          <w:sz w:val="22"/>
          <w:szCs w:val="22"/>
        </w:rPr>
        <w:t>, 72 (1), 2018, pp. </w:t>
      </w:r>
      <w:r w:rsidRPr="003041B7">
        <w:rPr>
          <w:color w:val="000000"/>
          <w:sz w:val="22"/>
          <w:szCs w:val="22"/>
        </w:rPr>
        <w:t>28</w:t>
      </w:r>
      <w:r>
        <w:rPr>
          <w:color w:val="000000"/>
          <w:sz w:val="22"/>
          <w:szCs w:val="22"/>
        </w:rPr>
        <w:t>*</w:t>
      </w:r>
      <w:r w:rsidRPr="003041B7">
        <w:rPr>
          <w:color w:val="000000"/>
          <w:sz w:val="22"/>
          <w:szCs w:val="22"/>
        </w:rPr>
        <w:t>-29</w:t>
      </w:r>
      <w:r>
        <w:rPr>
          <w:color w:val="000000"/>
          <w:sz w:val="22"/>
          <w:szCs w:val="22"/>
        </w:rPr>
        <w:t>*</w:t>
      </w:r>
      <w:r w:rsidRPr="003041B7">
        <w:rPr>
          <w:color w:val="000000"/>
          <w:sz w:val="22"/>
          <w:szCs w:val="22"/>
          <w:lang w:val="fr-FR"/>
        </w:rPr>
        <w:t>.</w:t>
      </w:r>
    </w:p>
    <w:p w14:paraId="5A82F250"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6C96CF49" w14:textId="77777777" w:rsidR="0038327C" w:rsidRPr="00870292" w:rsidRDefault="0038327C" w:rsidP="0038327C">
      <w:pPr>
        <w:tabs>
          <w:tab w:val="left" w:pos="284"/>
        </w:tabs>
        <w:ind w:left="567" w:right="140" w:hanging="851"/>
        <w:rPr>
          <w:rFonts w:cs="Times New Roman"/>
          <w:szCs w:val="22"/>
        </w:rPr>
      </w:pPr>
      <w:r>
        <w:rPr>
          <w:rFonts w:cs="Times New Roman"/>
          <w:smallCaps/>
          <w:szCs w:val="22"/>
        </w:rPr>
        <w:t>54</w:t>
      </w:r>
      <w:r w:rsidRPr="00870292">
        <w:rPr>
          <w:rFonts w:cs="Times New Roman"/>
          <w:smallCaps/>
          <w:szCs w:val="22"/>
        </w:rPr>
        <w:t>.</w:t>
      </w:r>
      <w:r w:rsidRPr="00870292">
        <w:rPr>
          <w:rFonts w:cs="Times New Roman"/>
          <w:smallCaps/>
          <w:szCs w:val="22"/>
        </w:rPr>
        <w:tab/>
      </w:r>
      <w:r w:rsidRPr="000A01A1">
        <w:rPr>
          <w:smallCaps/>
          <w:color w:val="000000"/>
        </w:rPr>
        <w:t>Di Luca</w:t>
      </w:r>
      <w:r>
        <w:rPr>
          <w:color w:val="000000"/>
        </w:rPr>
        <w:t>, Paolo </w:t>
      </w:r>
      <w:r w:rsidRPr="000A01A1">
        <w:rPr>
          <w:color w:val="000000"/>
        </w:rPr>
        <w:t xml:space="preserve">: </w:t>
      </w:r>
      <w:r w:rsidRPr="000A01A1">
        <w:rPr>
          <w:i/>
          <w:color w:val="000000"/>
        </w:rPr>
        <w:t>La réception de la lettre épique de Raimbaut de Vaqueiras dans sa tradition manuscrite</w:t>
      </w:r>
      <w:r>
        <w:rPr>
          <w:color w:val="000000"/>
        </w:rPr>
        <w:t>, dans</w:t>
      </w:r>
      <w:r w:rsidRPr="000A01A1">
        <w:rPr>
          <w:color w:val="000000"/>
        </w:rPr>
        <w:t xml:space="preserve"> </w:t>
      </w:r>
      <w:r>
        <w:rPr>
          <w:i/>
          <w:color w:val="000000"/>
        </w:rPr>
        <w:t>R.L.R.</w:t>
      </w:r>
      <w:r>
        <w:rPr>
          <w:color w:val="000000"/>
        </w:rPr>
        <w:t>, 121, 2017, pp. </w:t>
      </w:r>
      <w:r w:rsidRPr="000A01A1">
        <w:rPr>
          <w:color w:val="000000"/>
        </w:rPr>
        <w:t>43-68</w:t>
      </w:r>
      <w:r w:rsidRPr="00870292">
        <w:rPr>
          <w:rFonts w:cs="Times New Roman"/>
          <w:szCs w:val="22"/>
        </w:rPr>
        <w:t xml:space="preserve">. </w:t>
      </w:r>
    </w:p>
    <w:p w14:paraId="709B16C2" w14:textId="77777777" w:rsidR="0038327C" w:rsidRPr="00870292"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0A01A1">
        <w:rPr>
          <w:color w:val="000000"/>
        </w:rPr>
        <w:t>C.R. de H. Braet</w:t>
      </w:r>
      <w:r>
        <w:rPr>
          <w:color w:val="000000"/>
        </w:rPr>
        <w:t>,</w:t>
      </w:r>
      <w:r w:rsidRPr="000A01A1">
        <w:rPr>
          <w:color w:val="000000"/>
        </w:rPr>
        <w:t xml:space="preserve"> dans </w:t>
      </w:r>
      <w:r w:rsidRPr="000A01A1">
        <w:rPr>
          <w:i/>
          <w:color w:val="000000"/>
        </w:rPr>
        <w:t>Scriptorium</w:t>
      </w:r>
      <w:r>
        <w:rPr>
          <w:color w:val="000000"/>
        </w:rPr>
        <w:t>, 72 (1), 2018, p. </w:t>
      </w:r>
      <w:r w:rsidRPr="000A01A1">
        <w:rPr>
          <w:color w:val="000000"/>
        </w:rPr>
        <w:t>24</w:t>
      </w:r>
      <w:r>
        <w:rPr>
          <w:color w:val="000000"/>
        </w:rPr>
        <w:t>*.</w:t>
      </w:r>
    </w:p>
    <w:p w14:paraId="08C4F868" w14:textId="77777777" w:rsidR="0038327C" w:rsidRPr="00870292" w:rsidRDefault="0038327C" w:rsidP="0038327C">
      <w:pPr>
        <w:tabs>
          <w:tab w:val="left" w:pos="284"/>
        </w:tabs>
        <w:ind w:left="567" w:right="140" w:hanging="851"/>
        <w:rPr>
          <w:rFonts w:cs="Times New Roman"/>
          <w:szCs w:val="22"/>
        </w:rPr>
      </w:pPr>
    </w:p>
    <w:p w14:paraId="077A5EDD" w14:textId="77777777" w:rsidR="0038327C" w:rsidRPr="00870292" w:rsidRDefault="0038327C" w:rsidP="0038327C">
      <w:pPr>
        <w:tabs>
          <w:tab w:val="left" w:pos="284"/>
        </w:tabs>
        <w:ind w:left="567" w:right="140" w:hanging="851"/>
        <w:rPr>
          <w:rFonts w:cs="Times New Roman"/>
          <w:szCs w:val="22"/>
        </w:rPr>
      </w:pPr>
      <w:r>
        <w:rPr>
          <w:rFonts w:cs="Times New Roman"/>
          <w:smallCaps/>
          <w:szCs w:val="22"/>
        </w:rPr>
        <w:t>55</w:t>
      </w:r>
      <w:r w:rsidRPr="00870292">
        <w:rPr>
          <w:rFonts w:cs="Times New Roman"/>
          <w:smallCaps/>
          <w:szCs w:val="22"/>
        </w:rPr>
        <w:t>.</w:t>
      </w:r>
      <w:r w:rsidRPr="00870292">
        <w:rPr>
          <w:rFonts w:cs="Times New Roman"/>
          <w:smallCaps/>
          <w:szCs w:val="22"/>
        </w:rPr>
        <w:tab/>
      </w:r>
      <w:r w:rsidRPr="000A01A1">
        <w:rPr>
          <w:smallCaps/>
          <w:color w:val="000000"/>
        </w:rPr>
        <w:t>Lassabatère</w:t>
      </w:r>
      <w:r>
        <w:rPr>
          <w:color w:val="000000"/>
        </w:rPr>
        <w:t>, Thierry </w:t>
      </w:r>
      <w:r w:rsidRPr="000A01A1">
        <w:rPr>
          <w:color w:val="000000"/>
        </w:rPr>
        <w:t xml:space="preserve">: </w:t>
      </w:r>
      <w:r w:rsidRPr="000A01A1">
        <w:rPr>
          <w:i/>
          <w:color w:val="000000"/>
        </w:rPr>
        <w:t>Le connétable, la guerre et la paix. La geste de Bertrand du Guesclin dans les miniatures du manuscrit BnF, Arsenal, 3141</w:t>
      </w:r>
      <w:r>
        <w:rPr>
          <w:color w:val="000000"/>
        </w:rPr>
        <w:t>, dans</w:t>
      </w:r>
      <w:r w:rsidRPr="000A01A1">
        <w:rPr>
          <w:color w:val="000000"/>
        </w:rPr>
        <w:t xml:space="preserve"> </w:t>
      </w:r>
      <w:r w:rsidRPr="000A01A1">
        <w:rPr>
          <w:i/>
          <w:color w:val="000000"/>
        </w:rPr>
        <w:t>Images, pouvoirs et normes. Exégèses visuelles de la fin du Moyen Âge</w:t>
      </w:r>
      <w:r>
        <w:rPr>
          <w:color w:val="000000"/>
        </w:rPr>
        <w:t>, sous la direction de Franck</w:t>
      </w:r>
      <w:r w:rsidRPr="000A01A1">
        <w:rPr>
          <w:color w:val="000000"/>
        </w:rPr>
        <w:t xml:space="preserve"> </w:t>
      </w:r>
      <w:r w:rsidRPr="000A01A1">
        <w:rPr>
          <w:smallCaps/>
          <w:color w:val="000000"/>
        </w:rPr>
        <w:t>Collard</w:t>
      </w:r>
      <w:r>
        <w:rPr>
          <w:color w:val="000000"/>
        </w:rPr>
        <w:t>, Frédérique</w:t>
      </w:r>
      <w:r w:rsidRPr="000A01A1">
        <w:rPr>
          <w:color w:val="000000"/>
        </w:rPr>
        <w:t xml:space="preserve"> </w:t>
      </w:r>
      <w:r w:rsidRPr="000A01A1">
        <w:rPr>
          <w:smallCaps/>
          <w:color w:val="000000"/>
        </w:rPr>
        <w:t>Lachaud</w:t>
      </w:r>
      <w:r>
        <w:rPr>
          <w:color w:val="000000"/>
        </w:rPr>
        <w:t xml:space="preserve"> et Lydwine</w:t>
      </w:r>
      <w:r w:rsidRPr="000A01A1">
        <w:rPr>
          <w:color w:val="000000"/>
        </w:rPr>
        <w:t xml:space="preserve"> </w:t>
      </w:r>
      <w:r w:rsidRPr="000A01A1">
        <w:rPr>
          <w:smallCaps/>
          <w:color w:val="000000"/>
        </w:rPr>
        <w:t>Scordia</w:t>
      </w:r>
      <w:r w:rsidRPr="000A01A1">
        <w:rPr>
          <w:color w:val="000000"/>
        </w:rPr>
        <w:t>, Paris</w:t>
      </w:r>
      <w:r>
        <w:rPr>
          <w:color w:val="000000"/>
        </w:rPr>
        <w:t>, Classiques Garnier, 2017, pp. </w:t>
      </w:r>
      <w:r w:rsidRPr="000A01A1">
        <w:rPr>
          <w:color w:val="000000"/>
        </w:rPr>
        <w:t>297-316</w:t>
      </w:r>
      <w:r w:rsidRPr="00870292">
        <w:rPr>
          <w:rFonts w:cs="Times New Roman"/>
          <w:szCs w:val="22"/>
        </w:rPr>
        <w:t>.</w:t>
      </w:r>
    </w:p>
    <w:p w14:paraId="7C95F6C9" w14:textId="77777777" w:rsidR="0038327C" w:rsidRPr="003041B7"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sidRPr="00870292">
        <w:rPr>
          <w:color w:val="000000"/>
          <w:sz w:val="22"/>
          <w:szCs w:val="22"/>
          <w:lang w:val="fr-FR"/>
        </w:rPr>
        <w:tab/>
      </w:r>
      <w:r w:rsidRPr="00870292">
        <w:rPr>
          <w:color w:val="000000"/>
          <w:sz w:val="22"/>
          <w:szCs w:val="22"/>
          <w:lang w:val="fr-FR"/>
        </w:rPr>
        <w:tab/>
      </w:r>
      <w:r w:rsidRPr="003041B7">
        <w:rPr>
          <w:color w:val="000000"/>
          <w:sz w:val="22"/>
          <w:szCs w:val="22"/>
          <w:lang w:val="fr-FR"/>
        </w:rPr>
        <w:t>C.R. de N. Michel</w:t>
      </w:r>
      <w:r>
        <w:rPr>
          <w:color w:val="000000"/>
          <w:sz w:val="22"/>
          <w:szCs w:val="22"/>
          <w:lang w:val="fr-FR"/>
        </w:rPr>
        <w:t>,</w:t>
      </w:r>
      <w:r w:rsidRPr="003041B7">
        <w:rPr>
          <w:color w:val="000000"/>
          <w:sz w:val="22"/>
          <w:szCs w:val="22"/>
          <w:lang w:val="fr-FR"/>
        </w:rPr>
        <w:t xml:space="preserve"> dans </w:t>
      </w:r>
      <w:r w:rsidRPr="003041B7">
        <w:rPr>
          <w:i/>
          <w:color w:val="000000"/>
          <w:sz w:val="22"/>
          <w:szCs w:val="22"/>
          <w:lang w:val="fr-FR"/>
        </w:rPr>
        <w:t>Scriptorium</w:t>
      </w:r>
      <w:r>
        <w:rPr>
          <w:color w:val="000000"/>
          <w:sz w:val="22"/>
          <w:szCs w:val="22"/>
          <w:lang w:val="fr-FR"/>
        </w:rPr>
        <w:t>, 72 (2), 2018, p. </w:t>
      </w:r>
      <w:r w:rsidRPr="003041B7">
        <w:rPr>
          <w:color w:val="000000"/>
          <w:sz w:val="22"/>
          <w:szCs w:val="22"/>
          <w:lang w:val="fr-FR"/>
        </w:rPr>
        <w:t>138</w:t>
      </w:r>
      <w:r>
        <w:rPr>
          <w:color w:val="000000"/>
          <w:sz w:val="22"/>
          <w:szCs w:val="22"/>
          <w:lang w:val="fr-FR"/>
        </w:rPr>
        <w:t>*</w:t>
      </w:r>
      <w:r w:rsidRPr="003041B7">
        <w:rPr>
          <w:color w:val="000000"/>
          <w:sz w:val="22"/>
          <w:szCs w:val="22"/>
          <w:lang w:val="fr-FR"/>
        </w:rPr>
        <w:t>.</w:t>
      </w:r>
    </w:p>
    <w:p w14:paraId="20296732"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smallCaps/>
          <w:color w:val="000000"/>
          <w:sz w:val="22"/>
          <w:szCs w:val="22"/>
        </w:rPr>
      </w:pPr>
    </w:p>
    <w:p w14:paraId="6F68AB79" w14:textId="77777777" w:rsidR="0038327C" w:rsidRPr="00870292" w:rsidRDefault="0038327C" w:rsidP="0038327C">
      <w:pPr>
        <w:tabs>
          <w:tab w:val="left" w:pos="284"/>
        </w:tabs>
        <w:ind w:left="567" w:right="140" w:hanging="851"/>
        <w:rPr>
          <w:rFonts w:cs="Times New Roman"/>
          <w:szCs w:val="22"/>
        </w:rPr>
      </w:pPr>
      <w:r>
        <w:rPr>
          <w:rFonts w:cs="Times New Roman"/>
          <w:smallCaps/>
          <w:szCs w:val="22"/>
        </w:rPr>
        <w:t>56</w:t>
      </w:r>
      <w:r w:rsidRPr="00870292">
        <w:rPr>
          <w:rFonts w:cs="Times New Roman"/>
          <w:smallCaps/>
          <w:szCs w:val="22"/>
        </w:rPr>
        <w:t>.</w:t>
      </w:r>
      <w:r w:rsidRPr="00870292">
        <w:rPr>
          <w:rFonts w:cs="Times New Roman"/>
          <w:smallCaps/>
          <w:szCs w:val="22"/>
        </w:rPr>
        <w:tab/>
      </w:r>
      <w:r w:rsidRPr="000A01A1">
        <w:rPr>
          <w:smallCaps/>
          <w:color w:val="000000"/>
        </w:rPr>
        <w:t>Raguin-Barthelmebs</w:t>
      </w:r>
      <w:r>
        <w:rPr>
          <w:color w:val="000000"/>
        </w:rPr>
        <w:t>, Marjolaine </w:t>
      </w:r>
      <w:r w:rsidRPr="000A01A1">
        <w:rPr>
          <w:color w:val="000000"/>
        </w:rPr>
        <w:t xml:space="preserve">: </w:t>
      </w:r>
      <w:r w:rsidRPr="000A01A1">
        <w:rPr>
          <w:i/>
          <w:color w:val="000000"/>
        </w:rPr>
        <w:t>Problèmes de trans</w:t>
      </w:r>
      <w:r>
        <w:rPr>
          <w:i/>
          <w:color w:val="000000"/>
        </w:rPr>
        <w:t>-</w:t>
      </w:r>
      <w:r w:rsidRPr="000A01A1">
        <w:rPr>
          <w:i/>
          <w:color w:val="000000"/>
        </w:rPr>
        <w:t>mission textuelle et d’interprétation dans l’épique. Le cas du prologue de la « Chanson de la Croisade albigeoise ». Édition critique synoptique</w:t>
      </w:r>
      <w:r>
        <w:rPr>
          <w:color w:val="000000"/>
        </w:rPr>
        <w:t>, dans</w:t>
      </w:r>
      <w:r w:rsidRPr="000A01A1">
        <w:rPr>
          <w:color w:val="000000"/>
        </w:rPr>
        <w:t xml:space="preserve"> </w:t>
      </w:r>
      <w:r>
        <w:rPr>
          <w:i/>
          <w:color w:val="000000"/>
        </w:rPr>
        <w:t>M.R.</w:t>
      </w:r>
      <w:r w:rsidRPr="000A01A1">
        <w:rPr>
          <w:color w:val="000000"/>
        </w:rPr>
        <w:t>, 2016 (4</w:t>
      </w:r>
      <w:r>
        <w:rPr>
          <w:color w:val="000000"/>
        </w:rPr>
        <w:t>), pp. </w:t>
      </w:r>
      <w:r w:rsidRPr="000A01A1">
        <w:rPr>
          <w:color w:val="000000"/>
        </w:rPr>
        <w:t>371-396</w:t>
      </w:r>
      <w:r w:rsidRPr="00870292">
        <w:rPr>
          <w:rFonts w:cs="Times New Roman"/>
          <w:szCs w:val="22"/>
        </w:rPr>
        <w:t xml:space="preserve">. </w:t>
      </w:r>
    </w:p>
    <w:p w14:paraId="1D8737A5" w14:textId="77777777" w:rsidR="0038327C" w:rsidRPr="00870292" w:rsidRDefault="0038327C" w:rsidP="0038327C">
      <w:pPr>
        <w:tabs>
          <w:tab w:val="left" w:pos="284"/>
        </w:tabs>
        <w:ind w:left="567" w:right="140" w:hanging="851"/>
        <w:rPr>
          <w:rFonts w:cs="Times New Roman"/>
          <w:szCs w:val="22"/>
        </w:rPr>
      </w:pPr>
      <w:r w:rsidRPr="00870292">
        <w:rPr>
          <w:rFonts w:cs="Times New Roman"/>
          <w:szCs w:val="22"/>
        </w:rPr>
        <w:tab/>
      </w:r>
      <w:r w:rsidRPr="00870292">
        <w:rPr>
          <w:rFonts w:cs="Times New Roman"/>
          <w:szCs w:val="22"/>
        </w:rPr>
        <w:tab/>
      </w:r>
      <w:r w:rsidRPr="000A01A1">
        <w:rPr>
          <w:color w:val="000000"/>
        </w:rPr>
        <w:t>C.R. de H. Braet</w:t>
      </w:r>
      <w:r>
        <w:rPr>
          <w:color w:val="000000"/>
        </w:rPr>
        <w:t>,</w:t>
      </w:r>
      <w:r w:rsidRPr="000A01A1">
        <w:rPr>
          <w:color w:val="000000"/>
        </w:rPr>
        <w:t xml:space="preserve"> dans </w:t>
      </w:r>
      <w:r w:rsidRPr="000A01A1">
        <w:rPr>
          <w:i/>
          <w:color w:val="000000"/>
        </w:rPr>
        <w:t>Scriptorium</w:t>
      </w:r>
      <w:r>
        <w:rPr>
          <w:color w:val="000000"/>
        </w:rPr>
        <w:t>, 72 (2), 2018, p. </w:t>
      </w:r>
      <w:r w:rsidRPr="000A01A1">
        <w:rPr>
          <w:color w:val="000000"/>
        </w:rPr>
        <w:t>162</w:t>
      </w:r>
      <w:r>
        <w:rPr>
          <w:color w:val="000000"/>
        </w:rPr>
        <w:t>*.</w:t>
      </w:r>
    </w:p>
    <w:p w14:paraId="676E83FD" w14:textId="77777777" w:rsidR="0038327C" w:rsidRPr="00870292" w:rsidRDefault="0038327C" w:rsidP="0038327C">
      <w:pPr>
        <w:tabs>
          <w:tab w:val="left" w:pos="284"/>
        </w:tabs>
        <w:ind w:left="567" w:right="140" w:hanging="851"/>
        <w:rPr>
          <w:rFonts w:cs="Times New Roman"/>
          <w:szCs w:val="22"/>
        </w:rPr>
      </w:pPr>
    </w:p>
    <w:p w14:paraId="15CA72F4" w14:textId="77777777" w:rsidR="0038327C" w:rsidRPr="00870292"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smallCaps/>
          <w:color w:val="000000"/>
          <w:sz w:val="22"/>
          <w:szCs w:val="22"/>
        </w:rPr>
        <w:t>57</w:t>
      </w:r>
      <w:r w:rsidRPr="00870292">
        <w:rPr>
          <w:smallCaps/>
          <w:color w:val="000000"/>
          <w:sz w:val="22"/>
          <w:szCs w:val="22"/>
        </w:rPr>
        <w:t>.</w:t>
      </w:r>
      <w:r w:rsidRPr="00870292">
        <w:rPr>
          <w:smallCaps/>
          <w:color w:val="000000"/>
          <w:sz w:val="22"/>
          <w:szCs w:val="22"/>
        </w:rPr>
        <w:tab/>
      </w:r>
      <w:r w:rsidRPr="003041B7">
        <w:rPr>
          <w:smallCaps/>
          <w:sz w:val="22"/>
          <w:szCs w:val="22"/>
          <w:lang w:eastAsia="fr-CA"/>
        </w:rPr>
        <w:t>Raguin</w:t>
      </w:r>
      <w:r>
        <w:rPr>
          <w:sz w:val="22"/>
          <w:szCs w:val="22"/>
          <w:lang w:eastAsia="fr-CA"/>
        </w:rPr>
        <w:t>, Marjolaine :</w:t>
      </w:r>
      <w:r w:rsidRPr="003041B7">
        <w:rPr>
          <w:sz w:val="22"/>
          <w:szCs w:val="22"/>
          <w:lang w:eastAsia="fr-CA"/>
        </w:rPr>
        <w:t xml:space="preserve"> </w:t>
      </w:r>
      <w:r w:rsidRPr="003041B7">
        <w:rPr>
          <w:i/>
          <w:iCs/>
          <w:sz w:val="22"/>
          <w:szCs w:val="22"/>
          <w:lang w:eastAsia="fr-CA"/>
        </w:rPr>
        <w:t xml:space="preserve">Lorsque la poésie fait le souverain. Étude sur la </w:t>
      </w:r>
      <w:r w:rsidRPr="00D05671">
        <w:rPr>
          <w:i/>
          <w:iCs/>
          <w:sz w:val="22"/>
          <w:szCs w:val="22"/>
          <w:lang w:eastAsia="fr-CA"/>
        </w:rPr>
        <w:t>« </w:t>
      </w:r>
      <w:r w:rsidRPr="00D05671">
        <w:rPr>
          <w:i/>
          <w:sz w:val="22"/>
          <w:szCs w:val="22"/>
          <w:lang w:eastAsia="fr-CA"/>
        </w:rPr>
        <w:t>Chanson de la Croisade albigeoise »</w:t>
      </w:r>
      <w:r w:rsidRPr="003041B7">
        <w:rPr>
          <w:sz w:val="22"/>
          <w:szCs w:val="22"/>
          <w:lang w:eastAsia="fr-CA"/>
        </w:rPr>
        <w:t>, Paris, Champion, 2015 (Nouvelle bibliothèque du Moyen Âge, 115), 680 p</w:t>
      </w:r>
      <w:r w:rsidRPr="003041B7">
        <w:rPr>
          <w:color w:val="000000"/>
          <w:sz w:val="22"/>
          <w:szCs w:val="22"/>
        </w:rPr>
        <w:t>ages.</w:t>
      </w:r>
      <w:r w:rsidRPr="00870292">
        <w:rPr>
          <w:color w:val="000000"/>
          <w:sz w:val="22"/>
          <w:szCs w:val="22"/>
        </w:rPr>
        <w:t xml:space="preserve"> </w:t>
      </w:r>
    </w:p>
    <w:p w14:paraId="12A8BFA7" w14:textId="77777777" w:rsidR="0038327C"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r>
        <w:rPr>
          <w:color w:val="000000"/>
        </w:rPr>
        <w:tab/>
      </w:r>
      <w:r>
        <w:rPr>
          <w:color w:val="000000"/>
        </w:rPr>
        <w:tab/>
      </w:r>
      <w:r w:rsidRPr="003041B7">
        <w:rPr>
          <w:color w:val="000000"/>
          <w:sz w:val="22"/>
          <w:szCs w:val="22"/>
        </w:rPr>
        <w:t>C.R. de V. Fasseur</w:t>
      </w:r>
      <w:r>
        <w:rPr>
          <w:color w:val="000000"/>
          <w:sz w:val="22"/>
          <w:szCs w:val="22"/>
        </w:rPr>
        <w:t>,</w:t>
      </w:r>
      <w:r w:rsidRPr="003041B7">
        <w:rPr>
          <w:color w:val="000000"/>
          <w:sz w:val="22"/>
          <w:szCs w:val="22"/>
        </w:rPr>
        <w:t xml:space="preserve"> dans </w:t>
      </w:r>
      <w:r w:rsidRPr="003041B7">
        <w:rPr>
          <w:i/>
          <w:color w:val="000000"/>
          <w:sz w:val="22"/>
          <w:szCs w:val="22"/>
        </w:rPr>
        <w:t>M.Â</w:t>
      </w:r>
      <w:r w:rsidRPr="003041B7">
        <w:rPr>
          <w:color w:val="000000"/>
          <w:sz w:val="22"/>
          <w:szCs w:val="22"/>
        </w:rPr>
        <w:t>, 123</w:t>
      </w:r>
      <w:r>
        <w:rPr>
          <w:color w:val="000000"/>
          <w:sz w:val="22"/>
          <w:szCs w:val="22"/>
        </w:rPr>
        <w:t xml:space="preserve"> (3-4), 2017, pp. </w:t>
      </w:r>
      <w:r w:rsidRPr="003041B7">
        <w:rPr>
          <w:color w:val="000000"/>
          <w:sz w:val="22"/>
          <w:szCs w:val="22"/>
        </w:rPr>
        <w:t>621-624</w:t>
      </w:r>
      <w:r>
        <w:rPr>
          <w:color w:val="000000"/>
          <w:sz w:val="22"/>
          <w:szCs w:val="22"/>
        </w:rPr>
        <w:t>.</w:t>
      </w:r>
    </w:p>
    <w:p w14:paraId="6ECD284E" w14:textId="77777777" w:rsidR="0038327C" w:rsidRPr="003041B7" w:rsidRDefault="0038327C" w:rsidP="0038327C">
      <w:pPr>
        <w:pStyle w:val="NormalWeb"/>
        <w:tabs>
          <w:tab w:val="left" w:pos="284"/>
        </w:tabs>
        <w:spacing w:before="70" w:beforeAutospacing="0" w:after="0" w:afterAutospacing="0" w:line="240" w:lineRule="exact"/>
        <w:ind w:left="567" w:right="140" w:hanging="851"/>
        <w:jc w:val="both"/>
        <w:rPr>
          <w:color w:val="000000"/>
          <w:sz w:val="22"/>
          <w:szCs w:val="22"/>
        </w:rPr>
      </w:pPr>
    </w:p>
    <w:p w14:paraId="4F9032D8" w14:textId="77777777" w:rsidR="0038327C" w:rsidRPr="005B570C" w:rsidRDefault="0038327C" w:rsidP="0038327C">
      <w:pPr>
        <w:tabs>
          <w:tab w:val="left" w:pos="284"/>
        </w:tabs>
        <w:ind w:left="567" w:right="140" w:hanging="851"/>
        <w:rPr>
          <w:rFonts w:cs="Times New Roman"/>
          <w:szCs w:val="22"/>
        </w:rPr>
      </w:pPr>
      <w:r>
        <w:rPr>
          <w:rFonts w:cs="Times New Roman"/>
          <w:smallCaps/>
          <w:szCs w:val="22"/>
        </w:rPr>
        <w:t>58</w:t>
      </w:r>
      <w:r w:rsidRPr="00870292">
        <w:rPr>
          <w:rFonts w:cs="Times New Roman"/>
          <w:smallCaps/>
          <w:szCs w:val="22"/>
        </w:rPr>
        <w:t>.</w:t>
      </w:r>
      <w:r w:rsidRPr="00870292">
        <w:rPr>
          <w:rFonts w:cs="Times New Roman"/>
          <w:smallCaps/>
          <w:szCs w:val="22"/>
        </w:rPr>
        <w:tab/>
      </w:r>
      <w:r w:rsidRPr="000A01A1">
        <w:rPr>
          <w:smallCaps/>
        </w:rPr>
        <w:t>Rieger</w:t>
      </w:r>
      <w:r>
        <w:rPr>
          <w:color w:val="000000"/>
        </w:rPr>
        <w:t>, Dietmar :</w:t>
      </w:r>
      <w:r w:rsidRPr="000A01A1">
        <w:rPr>
          <w:color w:val="000000"/>
        </w:rPr>
        <w:t xml:space="preserve"> </w:t>
      </w:r>
      <w:r w:rsidRPr="00D05671">
        <w:rPr>
          <w:i/>
          <w:color w:val="000000"/>
        </w:rPr>
        <w:t>« Esclarzir paraul’escura ».</w:t>
      </w:r>
      <w:r w:rsidRPr="000A01A1">
        <w:rPr>
          <w:color w:val="000000"/>
        </w:rPr>
        <w:t xml:space="preserve"> </w:t>
      </w:r>
      <w:r w:rsidRPr="000A01A1">
        <w:rPr>
          <w:i/>
          <w:iCs/>
          <w:color w:val="000000"/>
        </w:rPr>
        <w:t>Regards sur la diversité des lettres médiévales</w:t>
      </w:r>
      <w:r w:rsidRPr="000A01A1">
        <w:rPr>
          <w:color w:val="000000"/>
        </w:rPr>
        <w:t>, Paris, Classiques Garnier, 2016 (Recherches littéraires médiévales, 22), 431 p</w:t>
      </w:r>
      <w:r>
        <w:rPr>
          <w:color w:val="000000"/>
        </w:rPr>
        <w:t>ages</w:t>
      </w:r>
      <w:r w:rsidRPr="005B570C">
        <w:rPr>
          <w:rFonts w:cs="Times New Roman"/>
          <w:color w:val="000000"/>
          <w:szCs w:val="22"/>
        </w:rPr>
        <w:t>.</w:t>
      </w:r>
    </w:p>
    <w:p w14:paraId="69FB61B5" w14:textId="77777777" w:rsidR="0038327C" w:rsidRPr="005B570C" w:rsidRDefault="0038327C" w:rsidP="0038327C">
      <w:pPr>
        <w:tabs>
          <w:tab w:val="left" w:pos="284"/>
        </w:tabs>
        <w:ind w:left="567" w:right="140" w:hanging="851"/>
        <w:rPr>
          <w:rFonts w:cs="Times New Roman"/>
          <w:szCs w:val="22"/>
        </w:rPr>
      </w:pPr>
      <w:r w:rsidRPr="005B570C">
        <w:rPr>
          <w:rFonts w:cs="Times New Roman"/>
          <w:szCs w:val="22"/>
        </w:rPr>
        <w:tab/>
      </w:r>
      <w:r w:rsidRPr="005B570C">
        <w:rPr>
          <w:rFonts w:cs="Times New Roman"/>
          <w:szCs w:val="22"/>
        </w:rPr>
        <w:tab/>
      </w:r>
      <w:r w:rsidRPr="000A01A1">
        <w:rPr>
          <w:color w:val="000000"/>
        </w:rPr>
        <w:t>C.R. de J.-Cl. Mühlethaler</w:t>
      </w:r>
      <w:r>
        <w:rPr>
          <w:color w:val="000000"/>
        </w:rPr>
        <w:t>,</w:t>
      </w:r>
      <w:r w:rsidRPr="000A01A1">
        <w:rPr>
          <w:color w:val="000000"/>
        </w:rPr>
        <w:t xml:space="preserve"> dans </w:t>
      </w:r>
      <w:r w:rsidRPr="000A01A1">
        <w:rPr>
          <w:i/>
          <w:color w:val="000000"/>
        </w:rPr>
        <w:t>M.Â</w:t>
      </w:r>
      <w:r w:rsidRPr="000A01A1">
        <w:rPr>
          <w:color w:val="000000"/>
        </w:rPr>
        <w:t>, 123</w:t>
      </w:r>
      <w:r>
        <w:rPr>
          <w:color w:val="000000"/>
        </w:rPr>
        <w:t xml:space="preserve"> (2), 2017, pp. </w:t>
      </w:r>
      <w:r w:rsidRPr="000A01A1">
        <w:rPr>
          <w:color w:val="000000"/>
        </w:rPr>
        <w:t>434-435</w:t>
      </w:r>
    </w:p>
    <w:p w14:paraId="6BE04367" w14:textId="77777777" w:rsidR="0038327C" w:rsidRPr="00870292" w:rsidRDefault="0038327C" w:rsidP="0038327C">
      <w:pPr>
        <w:spacing w:before="0" w:line="240" w:lineRule="auto"/>
        <w:ind w:firstLine="0"/>
        <w:jc w:val="left"/>
        <w:rPr>
          <w:rFonts w:cs="Times New Roman"/>
          <w:szCs w:val="22"/>
        </w:rPr>
      </w:pPr>
      <w:r w:rsidRPr="00870292">
        <w:rPr>
          <w:rFonts w:cs="Times New Roman"/>
          <w:szCs w:val="22"/>
        </w:rPr>
        <w:br w:type="page"/>
      </w:r>
    </w:p>
    <w:p w14:paraId="1586C0C7" w14:textId="77777777" w:rsidR="00554664" w:rsidRDefault="00554664"/>
    <w:sectPr w:rsidR="005546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3732" w14:textId="77777777" w:rsidR="0038327C" w:rsidRDefault="0038327C" w:rsidP="0038327C">
      <w:pPr>
        <w:spacing w:before="0" w:line="240" w:lineRule="auto"/>
      </w:pPr>
      <w:r>
        <w:separator/>
      </w:r>
    </w:p>
  </w:endnote>
  <w:endnote w:type="continuationSeparator" w:id="0">
    <w:p w14:paraId="390BD789" w14:textId="77777777" w:rsidR="0038327C" w:rsidRDefault="0038327C" w:rsidP="003832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A224" w14:textId="77777777" w:rsidR="0038327C" w:rsidRDefault="003832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4BE" w14:textId="77777777" w:rsidR="0038327C" w:rsidRDefault="003832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B48A" w14:textId="77777777" w:rsidR="0038327C" w:rsidRDefault="00383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C257" w14:textId="77777777" w:rsidR="0038327C" w:rsidRDefault="0038327C" w:rsidP="0038327C">
      <w:pPr>
        <w:spacing w:before="0" w:line="240" w:lineRule="auto"/>
      </w:pPr>
      <w:r>
        <w:separator/>
      </w:r>
    </w:p>
  </w:footnote>
  <w:footnote w:type="continuationSeparator" w:id="0">
    <w:p w14:paraId="188DCC23" w14:textId="77777777" w:rsidR="0038327C" w:rsidRDefault="0038327C" w:rsidP="0038327C">
      <w:pPr>
        <w:spacing w:before="0" w:line="240" w:lineRule="auto"/>
      </w:pPr>
      <w:r>
        <w:continuationSeparator/>
      </w:r>
    </w:p>
  </w:footnote>
  <w:footnote w:id="1">
    <w:p w14:paraId="4F9644EA" w14:textId="77777777" w:rsidR="0038327C" w:rsidRPr="00AC3318" w:rsidRDefault="0038327C" w:rsidP="0038327C">
      <w:pPr>
        <w:pStyle w:val="Notedebasdepage"/>
        <w:rPr>
          <w:lang w:val="nl-NL"/>
        </w:rPr>
      </w:pPr>
      <w:r>
        <w:rPr>
          <w:rStyle w:val="Appelnotedebasdep"/>
        </w:rPr>
        <w:t xml:space="preserve">(*) </w:t>
      </w:r>
      <w:r w:rsidRPr="00637D31">
        <w:rPr>
          <w:rFonts w:cs="Times New Roman"/>
        </w:rPr>
        <w:t xml:space="preserve">Le dépouillement </w:t>
      </w:r>
      <w:r>
        <w:rPr>
          <w:rFonts w:cs="Times New Roman"/>
        </w:rPr>
        <w:t>et les comptes rendus ont été réalisés par</w:t>
      </w:r>
      <w:r w:rsidRPr="00637D31">
        <w:rPr>
          <w:rFonts w:cs="Times New Roman"/>
        </w:rPr>
        <w:t xml:space="preserve"> Anna </w:t>
      </w:r>
      <w:r w:rsidRPr="002A5B8D">
        <w:rPr>
          <w:rFonts w:cs="Times New Roman"/>
          <w:smallCaps/>
        </w:rPr>
        <w:t>Constantinidis</w:t>
      </w:r>
      <w:r>
        <w:rPr>
          <w:rFonts w:cs="Times New Roman"/>
        </w:rPr>
        <w:t xml:space="preserve"> (A.C.)</w:t>
      </w:r>
      <w:r w:rsidRPr="00637D31">
        <w:rPr>
          <w:rFonts w:cs="Times New Roman"/>
        </w:rPr>
        <w:t xml:space="preserve">, Adélaïde </w:t>
      </w:r>
      <w:r w:rsidRPr="002A5B8D">
        <w:rPr>
          <w:rFonts w:cs="Times New Roman"/>
          <w:smallCaps/>
        </w:rPr>
        <w:t>Lambert</w:t>
      </w:r>
      <w:r>
        <w:rPr>
          <w:rFonts w:cs="Times New Roman"/>
        </w:rPr>
        <w:t xml:space="preserve"> (A.L.)</w:t>
      </w:r>
      <w:r w:rsidRPr="00637D31">
        <w:rPr>
          <w:rFonts w:cs="Times New Roman"/>
        </w:rPr>
        <w:t xml:space="preserve"> et Sophie </w:t>
      </w:r>
      <w:r w:rsidRPr="002A5B8D">
        <w:rPr>
          <w:rFonts w:cs="Times New Roman"/>
          <w:smallCaps/>
        </w:rPr>
        <w:t>Lecomte</w:t>
      </w:r>
      <w:r>
        <w:rPr>
          <w:rFonts w:cs="Times New Roman"/>
        </w:rPr>
        <w:t xml:space="preserve"> (S.L.)</w:t>
      </w:r>
      <w:r w:rsidRPr="00637D31">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A2B3" w14:textId="77777777" w:rsidR="0038327C" w:rsidRDefault="003832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E041" w14:textId="2D109384" w:rsidR="0038327C" w:rsidRDefault="0038327C">
    <w:pPr>
      <w:pStyle w:val="En-tte"/>
      <w:rPr>
        <w:lang w:val="fr-BE"/>
      </w:rPr>
    </w:pPr>
    <w:r>
      <w:rPr>
        <w:lang w:val="fr-BE"/>
      </w:rPr>
      <w:t>Postprint auteur</w:t>
    </w:r>
  </w:p>
  <w:p w14:paraId="158AF28E" w14:textId="77777777" w:rsidR="0038327C" w:rsidRPr="0038327C" w:rsidRDefault="0038327C">
    <w:pPr>
      <w:pStyle w:val="En-tt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D83B" w14:textId="77777777" w:rsidR="0038327C" w:rsidRDefault="003832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7C"/>
    <w:rsid w:val="001A7468"/>
    <w:rsid w:val="002860F0"/>
    <w:rsid w:val="003116FD"/>
    <w:rsid w:val="0038327C"/>
    <w:rsid w:val="004D3CB4"/>
    <w:rsid w:val="00554664"/>
    <w:rsid w:val="005C6E39"/>
    <w:rsid w:val="0064290D"/>
    <w:rsid w:val="00A57333"/>
    <w:rsid w:val="00B2636B"/>
    <w:rsid w:val="00BA7AC5"/>
    <w:rsid w:val="00C5003D"/>
    <w:rsid w:val="00D72567"/>
    <w:rsid w:val="00DE39F4"/>
    <w:rsid w:val="00ED2188"/>
    <w:rsid w:val="00F730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2553980"/>
  <w15:chartTrackingRefBased/>
  <w15:docId w15:val="{B5F2009C-58DF-417A-B9D0-D4C21FD1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7C"/>
    <w:pPr>
      <w:spacing w:before="70" w:after="0" w:line="240" w:lineRule="exact"/>
      <w:ind w:firstLine="227"/>
      <w:jc w:val="both"/>
    </w:pPr>
    <w:rPr>
      <w:rFonts w:ascii="Times New Roman" w:eastAsia="Times New Roman" w:hAnsi="Times New Roman" w:cs="MS Mincho"/>
      <w:kern w:val="0"/>
      <w:szCs w:val="20"/>
      <w:lang w:val="fr-FR" w:eastAsia="fr-FR"/>
      <w14:ligatures w14:val="none"/>
    </w:rPr>
  </w:style>
  <w:style w:type="paragraph" w:styleId="Titre1">
    <w:name w:val="heading 1"/>
    <w:basedOn w:val="Normal"/>
    <w:next w:val="Normal"/>
    <w:link w:val="Titre1Car"/>
    <w:uiPriority w:val="9"/>
    <w:qFormat/>
    <w:rsid w:val="0038327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val="fr-BE" w:eastAsia="en-US"/>
    </w:rPr>
  </w:style>
  <w:style w:type="paragraph" w:styleId="Titre2">
    <w:name w:val="heading 2"/>
    <w:basedOn w:val="Normal"/>
    <w:next w:val="Normal"/>
    <w:link w:val="Titre2Car"/>
    <w:uiPriority w:val="9"/>
    <w:semiHidden/>
    <w:unhideWhenUsed/>
    <w:qFormat/>
    <w:rsid w:val="0038327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val="fr-BE" w:eastAsia="en-US"/>
    </w:rPr>
  </w:style>
  <w:style w:type="paragraph" w:styleId="Titre3">
    <w:name w:val="heading 3"/>
    <w:basedOn w:val="Normal"/>
    <w:next w:val="Normal"/>
    <w:link w:val="Titre3Car"/>
    <w:uiPriority w:val="9"/>
    <w:semiHidden/>
    <w:unhideWhenUsed/>
    <w:qFormat/>
    <w:rsid w:val="0038327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sz w:val="28"/>
      <w:szCs w:val="28"/>
      <w:lang w:val="fr-BE" w:eastAsia="en-US"/>
    </w:rPr>
  </w:style>
  <w:style w:type="paragraph" w:styleId="Titre4">
    <w:name w:val="heading 4"/>
    <w:basedOn w:val="Normal"/>
    <w:next w:val="Normal"/>
    <w:link w:val="Titre4Car"/>
    <w:uiPriority w:val="9"/>
    <w:semiHidden/>
    <w:unhideWhenUsed/>
    <w:qFormat/>
    <w:rsid w:val="0038327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sz w:val="24"/>
      <w:szCs w:val="22"/>
      <w:lang w:val="fr-BE" w:eastAsia="en-US"/>
    </w:rPr>
  </w:style>
  <w:style w:type="paragraph" w:styleId="Titre5">
    <w:name w:val="heading 5"/>
    <w:basedOn w:val="Normal"/>
    <w:next w:val="Normal"/>
    <w:link w:val="Titre5Car"/>
    <w:uiPriority w:val="9"/>
    <w:semiHidden/>
    <w:unhideWhenUsed/>
    <w:qFormat/>
    <w:rsid w:val="0038327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sz w:val="24"/>
      <w:szCs w:val="22"/>
      <w:lang w:val="fr-BE" w:eastAsia="en-US"/>
    </w:rPr>
  </w:style>
  <w:style w:type="paragraph" w:styleId="Titre6">
    <w:name w:val="heading 6"/>
    <w:basedOn w:val="Normal"/>
    <w:next w:val="Normal"/>
    <w:link w:val="Titre6Car"/>
    <w:uiPriority w:val="9"/>
    <w:semiHidden/>
    <w:unhideWhenUsed/>
    <w:qFormat/>
    <w:rsid w:val="0038327C"/>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4"/>
      <w:szCs w:val="22"/>
      <w:lang w:val="fr-BE" w:eastAsia="en-US"/>
    </w:rPr>
  </w:style>
  <w:style w:type="paragraph" w:styleId="Titre7">
    <w:name w:val="heading 7"/>
    <w:basedOn w:val="Normal"/>
    <w:next w:val="Normal"/>
    <w:link w:val="Titre7Car"/>
    <w:uiPriority w:val="9"/>
    <w:semiHidden/>
    <w:unhideWhenUsed/>
    <w:qFormat/>
    <w:rsid w:val="0038327C"/>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4"/>
      <w:szCs w:val="22"/>
      <w:lang w:val="fr-BE" w:eastAsia="en-US"/>
    </w:rPr>
  </w:style>
  <w:style w:type="paragraph" w:styleId="Titre8">
    <w:name w:val="heading 8"/>
    <w:basedOn w:val="Normal"/>
    <w:next w:val="Normal"/>
    <w:link w:val="Titre8Car"/>
    <w:uiPriority w:val="9"/>
    <w:semiHidden/>
    <w:unhideWhenUsed/>
    <w:qFormat/>
    <w:rsid w:val="0038327C"/>
    <w:pPr>
      <w:keepNext/>
      <w:keepLines/>
      <w:spacing w:before="0" w:line="259" w:lineRule="auto"/>
      <w:ind w:firstLine="0"/>
      <w:jc w:val="left"/>
      <w:outlineLvl w:val="7"/>
    </w:pPr>
    <w:rPr>
      <w:rFonts w:asciiTheme="minorHAnsi" w:eastAsiaTheme="majorEastAsia" w:hAnsiTheme="minorHAnsi" w:cstheme="majorBidi"/>
      <w:i/>
      <w:iCs/>
      <w:color w:val="272727" w:themeColor="text1" w:themeTint="D8"/>
      <w:sz w:val="24"/>
      <w:szCs w:val="22"/>
      <w:lang w:val="fr-BE" w:eastAsia="en-US"/>
    </w:rPr>
  </w:style>
  <w:style w:type="paragraph" w:styleId="Titre9">
    <w:name w:val="heading 9"/>
    <w:basedOn w:val="Normal"/>
    <w:next w:val="Normal"/>
    <w:link w:val="Titre9Car"/>
    <w:uiPriority w:val="9"/>
    <w:semiHidden/>
    <w:unhideWhenUsed/>
    <w:qFormat/>
    <w:rsid w:val="0038327C"/>
    <w:pPr>
      <w:keepNext/>
      <w:keepLines/>
      <w:spacing w:before="0" w:line="259" w:lineRule="auto"/>
      <w:ind w:firstLine="0"/>
      <w:jc w:val="left"/>
      <w:outlineLvl w:val="8"/>
    </w:pPr>
    <w:rPr>
      <w:rFonts w:asciiTheme="minorHAnsi" w:eastAsiaTheme="majorEastAsia" w:hAnsiTheme="minorHAnsi" w:cstheme="majorBidi"/>
      <w:color w:val="272727" w:themeColor="text1" w:themeTint="D8"/>
      <w:sz w:val="24"/>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vcitationnel">
    <w:name w:val="Pavé citationnel"/>
    <w:basedOn w:val="Normal"/>
    <w:link w:val="PavcitationnelCar"/>
    <w:qFormat/>
    <w:rsid w:val="00ED2188"/>
    <w:pPr>
      <w:spacing w:before="0" w:after="160" w:line="259" w:lineRule="auto"/>
      <w:ind w:left="708" w:firstLine="360"/>
    </w:pPr>
    <w:rPr>
      <w:rFonts w:eastAsiaTheme="minorHAnsi" w:cstheme="minorBidi"/>
      <w:sz w:val="18"/>
      <w:szCs w:val="22"/>
      <w:lang w:val="fr-BE" w:eastAsia="en-US"/>
    </w:rPr>
  </w:style>
  <w:style w:type="character" w:customStyle="1" w:styleId="PavcitationnelCar">
    <w:name w:val="Pavé citationnel Car"/>
    <w:basedOn w:val="Policepardfaut"/>
    <w:link w:val="Pavcitationnel"/>
    <w:rsid w:val="00ED2188"/>
    <w:rPr>
      <w:sz w:val="18"/>
    </w:rPr>
  </w:style>
  <w:style w:type="paragraph" w:styleId="Citation">
    <w:name w:val="Quote"/>
    <w:basedOn w:val="Normal"/>
    <w:next w:val="Normal"/>
    <w:link w:val="CitationCar"/>
    <w:autoRedefine/>
    <w:uiPriority w:val="29"/>
    <w:qFormat/>
    <w:rsid w:val="003116FD"/>
    <w:pPr>
      <w:spacing w:before="0" w:after="160" w:line="259" w:lineRule="auto"/>
      <w:ind w:firstLine="0"/>
    </w:pPr>
    <w:rPr>
      <w:rFonts w:eastAsiaTheme="minorHAnsi" w:cs="Times New Roman"/>
      <w:kern w:val="2"/>
      <w:sz w:val="20"/>
      <w:szCs w:val="24"/>
      <w:lang w:val="fr-BE" w:eastAsia="en-US"/>
      <w14:ligatures w14:val="standardContextual"/>
    </w:rPr>
  </w:style>
  <w:style w:type="character" w:customStyle="1" w:styleId="CitationCar">
    <w:name w:val="Citation Car"/>
    <w:basedOn w:val="Policepardfaut"/>
    <w:link w:val="Citation"/>
    <w:uiPriority w:val="29"/>
    <w:rsid w:val="003116FD"/>
    <w:rPr>
      <w:rFonts w:ascii="Times New Roman" w:hAnsi="Times New Roman" w:cs="Times New Roman"/>
      <w:sz w:val="20"/>
      <w:szCs w:val="24"/>
    </w:rPr>
  </w:style>
  <w:style w:type="character" w:customStyle="1" w:styleId="Titre1Car">
    <w:name w:val="Titre 1 Car"/>
    <w:basedOn w:val="Policepardfaut"/>
    <w:link w:val="Titre1"/>
    <w:uiPriority w:val="9"/>
    <w:rsid w:val="0038327C"/>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38327C"/>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38327C"/>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38327C"/>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38327C"/>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38327C"/>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38327C"/>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38327C"/>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38327C"/>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38327C"/>
    <w:pPr>
      <w:spacing w:before="0" w:after="80" w:line="240" w:lineRule="auto"/>
      <w:ind w:firstLine="0"/>
      <w:contextualSpacing/>
      <w:jc w:val="left"/>
    </w:pPr>
    <w:rPr>
      <w:rFonts w:asciiTheme="majorHAnsi" w:eastAsiaTheme="majorEastAsia" w:hAnsiTheme="majorHAnsi" w:cstheme="majorBidi"/>
      <w:spacing w:val="-10"/>
      <w:kern w:val="28"/>
      <w:sz w:val="56"/>
      <w:szCs w:val="56"/>
      <w:lang w:val="fr-BE" w:eastAsia="en-US"/>
    </w:rPr>
  </w:style>
  <w:style w:type="character" w:customStyle="1" w:styleId="TitreCar">
    <w:name w:val="Titre Car"/>
    <w:basedOn w:val="Policepardfaut"/>
    <w:link w:val="Titre"/>
    <w:uiPriority w:val="10"/>
    <w:rsid w:val="0038327C"/>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38327C"/>
    <w:pPr>
      <w:numPr>
        <w:ilvl w:val="1"/>
      </w:numPr>
      <w:spacing w:before="0" w:after="160" w:line="259" w:lineRule="auto"/>
      <w:jc w:val="left"/>
    </w:pPr>
    <w:rPr>
      <w:rFonts w:asciiTheme="minorHAnsi" w:eastAsiaTheme="majorEastAsia" w:hAnsiTheme="minorHAnsi" w:cstheme="majorBidi"/>
      <w:color w:val="595959" w:themeColor="text1" w:themeTint="A6"/>
      <w:spacing w:val="15"/>
      <w:sz w:val="28"/>
      <w:szCs w:val="28"/>
      <w:lang w:val="fr-BE" w:eastAsia="en-US"/>
    </w:rPr>
  </w:style>
  <w:style w:type="character" w:customStyle="1" w:styleId="Sous-titreCar">
    <w:name w:val="Sous-titre Car"/>
    <w:basedOn w:val="Policepardfaut"/>
    <w:link w:val="Sous-titre"/>
    <w:uiPriority w:val="11"/>
    <w:rsid w:val="0038327C"/>
    <w:rPr>
      <w:rFonts w:eastAsiaTheme="majorEastAsia" w:cstheme="majorBidi"/>
      <w:color w:val="595959" w:themeColor="text1" w:themeTint="A6"/>
      <w:spacing w:val="15"/>
      <w:kern w:val="0"/>
      <w:sz w:val="28"/>
      <w:szCs w:val="28"/>
      <w14:ligatures w14:val="none"/>
    </w:rPr>
  </w:style>
  <w:style w:type="paragraph" w:styleId="Paragraphedeliste">
    <w:name w:val="List Paragraph"/>
    <w:basedOn w:val="Normal"/>
    <w:uiPriority w:val="34"/>
    <w:qFormat/>
    <w:rsid w:val="0038327C"/>
    <w:pPr>
      <w:spacing w:before="0" w:after="160" w:line="259" w:lineRule="auto"/>
      <w:ind w:left="720" w:firstLine="0"/>
      <w:contextualSpacing/>
      <w:jc w:val="left"/>
    </w:pPr>
    <w:rPr>
      <w:rFonts w:eastAsiaTheme="minorHAnsi" w:cstheme="minorBidi"/>
      <w:sz w:val="24"/>
      <w:szCs w:val="22"/>
      <w:lang w:val="fr-BE" w:eastAsia="en-US"/>
    </w:rPr>
  </w:style>
  <w:style w:type="character" w:styleId="Accentuationintense">
    <w:name w:val="Intense Emphasis"/>
    <w:basedOn w:val="Policepardfaut"/>
    <w:uiPriority w:val="21"/>
    <w:qFormat/>
    <w:rsid w:val="0038327C"/>
    <w:rPr>
      <w:i/>
      <w:iCs/>
      <w:color w:val="0F4761" w:themeColor="accent1" w:themeShade="BF"/>
    </w:rPr>
  </w:style>
  <w:style w:type="paragraph" w:styleId="Citationintense">
    <w:name w:val="Intense Quote"/>
    <w:basedOn w:val="Normal"/>
    <w:next w:val="Normal"/>
    <w:link w:val="CitationintenseCar"/>
    <w:uiPriority w:val="30"/>
    <w:qFormat/>
    <w:rsid w:val="0038327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sz w:val="24"/>
      <w:szCs w:val="22"/>
      <w:lang w:val="fr-BE" w:eastAsia="en-US"/>
    </w:rPr>
  </w:style>
  <w:style w:type="character" w:customStyle="1" w:styleId="CitationintenseCar">
    <w:name w:val="Citation intense Car"/>
    <w:basedOn w:val="Policepardfaut"/>
    <w:link w:val="Citationintense"/>
    <w:uiPriority w:val="30"/>
    <w:rsid w:val="0038327C"/>
    <w:rPr>
      <w:rFonts w:ascii="Times New Roman" w:hAnsi="Times New Roman"/>
      <w:i/>
      <w:iCs/>
      <w:color w:val="0F4761" w:themeColor="accent1" w:themeShade="BF"/>
      <w:kern w:val="0"/>
      <w:sz w:val="24"/>
      <w14:ligatures w14:val="none"/>
    </w:rPr>
  </w:style>
  <w:style w:type="character" w:styleId="Rfrenceintense">
    <w:name w:val="Intense Reference"/>
    <w:basedOn w:val="Policepardfaut"/>
    <w:uiPriority w:val="32"/>
    <w:qFormat/>
    <w:rsid w:val="0038327C"/>
    <w:rPr>
      <w:b/>
      <w:bCs/>
      <w:smallCaps/>
      <w:color w:val="0F4761" w:themeColor="accent1" w:themeShade="BF"/>
      <w:spacing w:val="5"/>
    </w:rPr>
  </w:style>
  <w:style w:type="character" w:styleId="Appelnotedebasdep">
    <w:name w:val="footnote reference"/>
    <w:rsid w:val="0038327C"/>
    <w:rPr>
      <w:position w:val="6"/>
      <w:sz w:val="16"/>
    </w:rPr>
  </w:style>
  <w:style w:type="paragraph" w:styleId="Notedebasdepage">
    <w:name w:val="footnote text"/>
    <w:basedOn w:val="Normal"/>
    <w:link w:val="NotedebasdepageCar1"/>
    <w:uiPriority w:val="99"/>
    <w:rsid w:val="0038327C"/>
    <w:pPr>
      <w:spacing w:line="220" w:lineRule="exact"/>
    </w:pPr>
    <w:rPr>
      <w:sz w:val="18"/>
    </w:rPr>
  </w:style>
  <w:style w:type="character" w:customStyle="1" w:styleId="NotedebasdepageCar">
    <w:name w:val="Note de bas de page Car"/>
    <w:basedOn w:val="Policepardfaut"/>
    <w:uiPriority w:val="99"/>
    <w:semiHidden/>
    <w:rsid w:val="0038327C"/>
    <w:rPr>
      <w:rFonts w:ascii="Times New Roman" w:eastAsia="Times New Roman" w:hAnsi="Times New Roman" w:cs="MS Mincho"/>
      <w:kern w:val="0"/>
      <w:sz w:val="20"/>
      <w:szCs w:val="20"/>
      <w:lang w:val="fr-FR" w:eastAsia="fr-FR"/>
      <w14:ligatures w14:val="none"/>
    </w:rPr>
  </w:style>
  <w:style w:type="paragraph" w:customStyle="1" w:styleId="titresection">
    <w:name w:val="titre section"/>
    <w:basedOn w:val="Normal"/>
    <w:rsid w:val="0038327C"/>
    <w:pPr>
      <w:spacing w:before="2500" w:line="360" w:lineRule="exact"/>
      <w:jc w:val="center"/>
    </w:pPr>
    <w:rPr>
      <w:b/>
      <w:sz w:val="28"/>
    </w:rPr>
  </w:style>
  <w:style w:type="paragraph" w:customStyle="1" w:styleId="SubdivisionsEdCrit">
    <w:name w:val="Subdivisions Ed/Crit"/>
    <w:basedOn w:val="Normal"/>
    <w:rsid w:val="0038327C"/>
    <w:pPr>
      <w:spacing w:before="240" w:after="240" w:line="240" w:lineRule="auto"/>
      <w:ind w:firstLine="0"/>
      <w:jc w:val="center"/>
    </w:pPr>
    <w:rPr>
      <w:sz w:val="24"/>
    </w:rPr>
  </w:style>
  <w:style w:type="character" w:styleId="Lienhypertexte">
    <w:name w:val="Hyperlink"/>
    <w:unhideWhenUsed/>
    <w:rsid w:val="0038327C"/>
    <w:rPr>
      <w:color w:val="0000FF"/>
      <w:u w:val="single"/>
    </w:rPr>
  </w:style>
  <w:style w:type="paragraph" w:styleId="NormalWeb">
    <w:name w:val="Normal (Web)"/>
    <w:basedOn w:val="Normal"/>
    <w:uiPriority w:val="99"/>
    <w:unhideWhenUsed/>
    <w:rsid w:val="0038327C"/>
    <w:pPr>
      <w:spacing w:before="100" w:beforeAutospacing="1" w:after="100" w:afterAutospacing="1" w:line="240" w:lineRule="auto"/>
      <w:ind w:firstLine="0"/>
      <w:jc w:val="left"/>
    </w:pPr>
    <w:rPr>
      <w:rFonts w:cs="Times New Roman"/>
      <w:sz w:val="24"/>
      <w:szCs w:val="24"/>
      <w:lang w:val="fr-BE" w:eastAsia="fr-BE"/>
    </w:rPr>
  </w:style>
  <w:style w:type="character" w:customStyle="1" w:styleId="productdisplayproducttitle">
    <w:name w:val="productdisplay_producttitle"/>
    <w:basedOn w:val="Policepardfaut"/>
    <w:rsid w:val="0038327C"/>
  </w:style>
  <w:style w:type="character" w:customStyle="1" w:styleId="NotedebasdepageCar1">
    <w:name w:val="Note de bas de page Car1"/>
    <w:basedOn w:val="Policepardfaut"/>
    <w:link w:val="Notedebasdepage"/>
    <w:uiPriority w:val="99"/>
    <w:rsid w:val="0038327C"/>
    <w:rPr>
      <w:rFonts w:ascii="Times New Roman" w:eastAsia="Times New Roman" w:hAnsi="Times New Roman" w:cs="MS Mincho"/>
      <w:kern w:val="0"/>
      <w:sz w:val="18"/>
      <w:szCs w:val="20"/>
      <w:lang w:val="fr-FR" w:eastAsia="fr-FR"/>
      <w14:ligatures w14:val="none"/>
    </w:rPr>
  </w:style>
  <w:style w:type="paragraph" w:styleId="En-tte">
    <w:name w:val="header"/>
    <w:basedOn w:val="Normal"/>
    <w:link w:val="En-tteCar"/>
    <w:uiPriority w:val="99"/>
    <w:unhideWhenUsed/>
    <w:rsid w:val="0038327C"/>
    <w:pPr>
      <w:tabs>
        <w:tab w:val="center" w:pos="4536"/>
        <w:tab w:val="right" w:pos="9072"/>
      </w:tabs>
      <w:spacing w:before="0" w:line="240" w:lineRule="auto"/>
    </w:pPr>
  </w:style>
  <w:style w:type="character" w:customStyle="1" w:styleId="En-tteCar">
    <w:name w:val="En-tête Car"/>
    <w:basedOn w:val="Policepardfaut"/>
    <w:link w:val="En-tte"/>
    <w:uiPriority w:val="99"/>
    <w:rsid w:val="0038327C"/>
    <w:rPr>
      <w:rFonts w:ascii="Times New Roman" w:eastAsia="Times New Roman" w:hAnsi="Times New Roman" w:cs="MS Mincho"/>
      <w:kern w:val="0"/>
      <w:szCs w:val="20"/>
      <w:lang w:val="fr-FR" w:eastAsia="fr-FR"/>
      <w14:ligatures w14:val="none"/>
    </w:rPr>
  </w:style>
  <w:style w:type="paragraph" w:styleId="Pieddepage">
    <w:name w:val="footer"/>
    <w:basedOn w:val="Normal"/>
    <w:link w:val="PieddepageCar"/>
    <w:uiPriority w:val="99"/>
    <w:unhideWhenUsed/>
    <w:rsid w:val="0038327C"/>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38327C"/>
    <w:rPr>
      <w:rFonts w:ascii="Times New Roman" w:eastAsia="Times New Roman" w:hAnsi="Times New Roman" w:cs="MS Mincho"/>
      <w:kern w:val="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repols.net/Pages/ShowAuthor.aspx?lid=19573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pols.net/Pages/ShowAuthor.aspx?lid=2074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9332</Characters>
  <Application>Microsoft Office Word</Application>
  <DocSecurity>0</DocSecurity>
  <Lines>77</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1</cp:revision>
  <dcterms:created xsi:type="dcterms:W3CDTF">2025-11-19T11:17:00Z</dcterms:created>
  <dcterms:modified xsi:type="dcterms:W3CDTF">2025-11-19T11:17:00Z</dcterms:modified>
</cp:coreProperties>
</file>