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3211E" w14:textId="77777777" w:rsidR="00832EF0" w:rsidRPr="00E67516" w:rsidRDefault="00832EF0" w:rsidP="00611D15">
      <w:pPr>
        <w:pStyle w:val="titresection"/>
        <w:spacing w:before="0" w:line="240" w:lineRule="auto"/>
        <w:jc w:val="both"/>
        <w:rPr>
          <w:rFonts w:ascii="Times New Roman" w:hAnsi="Times New Roman" w:cs="Times New Roman"/>
          <w:sz w:val="22"/>
          <w:szCs w:val="22"/>
          <w:lang w:val="fr-BE"/>
        </w:rPr>
      </w:pPr>
    </w:p>
    <w:p w14:paraId="465A6C84" w14:textId="77777777" w:rsidR="00832EF0" w:rsidRPr="00E67516" w:rsidRDefault="00832EF0" w:rsidP="00611D15">
      <w:pPr>
        <w:pStyle w:val="titresection"/>
        <w:spacing w:before="0" w:line="240" w:lineRule="auto"/>
        <w:ind w:firstLine="0"/>
        <w:rPr>
          <w:rFonts w:ascii="Times New Roman" w:hAnsi="Times New Roman" w:cs="Times New Roman"/>
          <w:sz w:val="22"/>
          <w:szCs w:val="22"/>
          <w:lang w:val="fr-BE"/>
        </w:rPr>
      </w:pPr>
      <w:r w:rsidRPr="00E67516">
        <w:rPr>
          <w:rFonts w:ascii="Times New Roman" w:hAnsi="Times New Roman" w:cs="Times New Roman"/>
          <w:sz w:val="22"/>
          <w:szCs w:val="22"/>
          <w:lang w:val="fr-BE"/>
        </w:rPr>
        <w:t>BELGIQUE</w:t>
      </w:r>
      <w:r w:rsidRPr="00E67516">
        <w:rPr>
          <w:rStyle w:val="Appelnotedebasdep"/>
          <w:rFonts w:ascii="Times New Roman" w:hAnsi="Times New Roman" w:cs="Times New Roman"/>
          <w:sz w:val="22"/>
          <w:szCs w:val="22"/>
          <w:lang w:val="fr-BE"/>
        </w:rPr>
        <w:footnoteReference w:id="1"/>
      </w:r>
      <w:r w:rsidRPr="00E67516">
        <w:rPr>
          <w:rFonts w:ascii="Times New Roman" w:hAnsi="Times New Roman" w:cs="Times New Roman"/>
          <w:sz w:val="22"/>
          <w:szCs w:val="22"/>
          <w:lang w:val="fr-BE"/>
        </w:rPr>
        <w:br/>
      </w:r>
    </w:p>
    <w:p w14:paraId="1601DE05" w14:textId="77777777" w:rsidR="00832EF0" w:rsidRPr="00E67516" w:rsidRDefault="00832EF0" w:rsidP="00611D15">
      <w:pPr>
        <w:pStyle w:val="SubdivisionsEdCrit"/>
        <w:spacing w:before="0" w:after="0"/>
        <w:rPr>
          <w:rFonts w:ascii="Times New Roman" w:hAnsi="Times New Roman" w:cs="Times New Roman"/>
          <w:sz w:val="22"/>
          <w:szCs w:val="22"/>
          <w:lang w:val="fr-BE"/>
        </w:rPr>
      </w:pPr>
      <w:r w:rsidRPr="00E67516">
        <w:rPr>
          <w:rFonts w:ascii="Times New Roman" w:hAnsi="Times New Roman" w:cs="Times New Roman"/>
          <w:sz w:val="22"/>
          <w:szCs w:val="22"/>
          <w:lang w:val="fr-BE"/>
        </w:rPr>
        <w:t>ÉTUDES CRITIQUES</w:t>
      </w:r>
    </w:p>
    <w:p w14:paraId="60AF2607" w14:textId="77777777" w:rsidR="00832EF0" w:rsidRPr="00E67516" w:rsidRDefault="00832EF0" w:rsidP="00611D15">
      <w:pPr>
        <w:pStyle w:val="NormalWeb"/>
        <w:spacing w:before="0" w:beforeAutospacing="0" w:after="0" w:afterAutospacing="0"/>
        <w:jc w:val="both"/>
        <w:rPr>
          <w:smallCaps/>
          <w:sz w:val="22"/>
          <w:szCs w:val="22"/>
        </w:rPr>
      </w:pPr>
    </w:p>
    <w:p w14:paraId="5285D759" w14:textId="734B708F" w:rsidR="00F5664F" w:rsidRDefault="00F5664F" w:rsidP="00611D15">
      <w:pPr>
        <w:spacing w:after="0" w:line="240" w:lineRule="auto"/>
        <w:jc w:val="both"/>
        <w:rPr>
          <w:rFonts w:ascii="Times New Roman" w:hAnsi="Times New Roman" w:cs="Times New Roman"/>
        </w:rPr>
      </w:pPr>
      <w:r w:rsidRPr="00681289">
        <w:rPr>
          <w:rFonts w:ascii="Times New Roman" w:hAnsi="Times New Roman" w:cs="Times New Roman"/>
          <w:smallCaps/>
          <w:color w:val="0A0A0A"/>
        </w:rPr>
        <w:t>Ailes</w:t>
      </w:r>
      <w:r w:rsidRPr="00681289">
        <w:rPr>
          <w:rFonts w:ascii="Times New Roman" w:hAnsi="Times New Roman" w:cs="Times New Roman"/>
          <w:color w:val="0A0A0A"/>
        </w:rPr>
        <w:t>, Marianne</w:t>
      </w:r>
      <w:r w:rsidR="008C431A" w:rsidRPr="00681289">
        <w:rPr>
          <w:rFonts w:ascii="Times New Roman" w:hAnsi="Times New Roman" w:cs="Times New Roman"/>
          <w:color w:val="0A0A0A"/>
        </w:rPr>
        <w:t> :</w:t>
      </w:r>
      <w:r w:rsidRPr="00681289">
        <w:rPr>
          <w:rFonts w:ascii="Times New Roman" w:hAnsi="Times New Roman" w:cs="Times New Roman"/>
          <w:color w:val="0A0A0A"/>
        </w:rPr>
        <w:t xml:space="preserve"> </w:t>
      </w:r>
      <w:r w:rsidRPr="00681289">
        <w:rPr>
          <w:rFonts w:ascii="Times New Roman" w:hAnsi="Times New Roman" w:cs="Times New Roman"/>
          <w:i/>
          <w:iCs/>
          <w:color w:val="0A0A0A"/>
        </w:rPr>
        <w:t>Le roi sacré ou la désacralisation du roi dans la chanson de geste en Angleterre</w:t>
      </w:r>
      <w:r w:rsidR="004429C8" w:rsidRPr="00681289">
        <w:rPr>
          <w:rFonts w:ascii="Times New Roman" w:hAnsi="Times New Roman" w:cs="Times New Roman"/>
          <w:i/>
          <w:iCs/>
          <w:color w:val="0A0A0A"/>
        </w:rPr>
        <w:t> </w:t>
      </w:r>
      <w:r w:rsidRPr="00681289">
        <w:rPr>
          <w:rFonts w:ascii="Times New Roman" w:hAnsi="Times New Roman" w:cs="Times New Roman"/>
          <w:i/>
          <w:iCs/>
          <w:color w:val="0A0A0A"/>
        </w:rPr>
        <w:t>?</w:t>
      </w:r>
      <w:r w:rsidRPr="00681289">
        <w:rPr>
          <w:rFonts w:ascii="Times New Roman" w:hAnsi="Times New Roman" w:cs="Times New Roman"/>
          <w:color w:val="0A0A0A"/>
        </w:rPr>
        <w:t xml:space="preserve">, dans </w:t>
      </w:r>
      <w:r w:rsidR="000928A8" w:rsidRPr="00681289">
        <w:rPr>
          <w:rFonts w:ascii="Times New Roman" w:hAnsi="Times New Roman" w:cs="Times New Roman"/>
        </w:rPr>
        <w:t>AA.VV.</w:t>
      </w:r>
      <w:r w:rsidR="000928A8" w:rsidRPr="00681289">
        <w:rPr>
          <w:rFonts w:ascii="Times New Roman" w:hAnsi="Times New Roman" w:cs="Times New Roman"/>
          <w:i/>
          <w:iCs/>
        </w:rPr>
        <w:t xml:space="preserve"> Oltre la mer salee : Proceedings of the 21st International Congress of the Société Rencesvals pour l</w:t>
      </w:r>
      <w:r w:rsidR="00922CAC">
        <w:rPr>
          <w:rFonts w:ascii="Times New Roman" w:hAnsi="Times New Roman" w:cs="Times New Roman"/>
          <w:i/>
          <w:iCs/>
        </w:rPr>
        <w:t>’</w:t>
      </w:r>
      <w:r w:rsidR="000928A8" w:rsidRPr="00681289">
        <w:rPr>
          <w:rFonts w:ascii="Times New Roman" w:hAnsi="Times New Roman" w:cs="Times New Roman"/>
          <w:i/>
          <w:iCs/>
        </w:rPr>
        <w:t>étude des épopées romanes, Toronto, 13</w:t>
      </w:r>
      <w:r w:rsidR="001E6FA4">
        <w:rPr>
          <w:rFonts w:ascii="Times New Roman" w:hAnsi="Times New Roman" w:cs="Times New Roman"/>
          <w:i/>
          <w:iCs/>
        </w:rPr>
        <w:t>-</w:t>
      </w:r>
      <w:r w:rsidR="000928A8" w:rsidRPr="00681289">
        <w:rPr>
          <w:rFonts w:ascii="Times New Roman" w:hAnsi="Times New Roman" w:cs="Times New Roman"/>
          <w:i/>
          <w:iCs/>
        </w:rPr>
        <w:t>17 August 2018</w:t>
      </w:r>
      <w:r w:rsidR="000928A8" w:rsidRPr="00681289">
        <w:rPr>
          <w:rFonts w:ascii="Times New Roman" w:hAnsi="Times New Roman" w:cs="Times New Roman"/>
        </w:rPr>
        <w:t>, ed</w:t>
      </w:r>
      <w:r w:rsidR="001E6FA4">
        <w:rPr>
          <w:rFonts w:ascii="Times New Roman" w:hAnsi="Times New Roman" w:cs="Times New Roman"/>
        </w:rPr>
        <w:t>.</w:t>
      </w:r>
      <w:r w:rsidR="000928A8" w:rsidRPr="00681289">
        <w:rPr>
          <w:rFonts w:ascii="Times New Roman" w:hAnsi="Times New Roman" w:cs="Times New Roman"/>
        </w:rPr>
        <w:t xml:space="preserve"> by D. </w:t>
      </w:r>
      <w:r w:rsidR="000928A8" w:rsidRPr="00681289">
        <w:rPr>
          <w:rFonts w:ascii="Times New Roman" w:hAnsi="Times New Roman" w:cs="Times New Roman"/>
          <w:smallCaps/>
        </w:rPr>
        <w:t>Kullmann</w:t>
      </w:r>
      <w:r w:rsidR="000928A8" w:rsidRPr="00681289">
        <w:rPr>
          <w:rFonts w:ascii="Times New Roman" w:hAnsi="Times New Roman" w:cs="Times New Roman"/>
        </w:rPr>
        <w:t xml:space="preserve"> and A. </w:t>
      </w:r>
      <w:r w:rsidR="000928A8" w:rsidRPr="00681289">
        <w:rPr>
          <w:rFonts w:ascii="Times New Roman" w:hAnsi="Times New Roman" w:cs="Times New Roman"/>
          <w:smallCaps/>
        </w:rPr>
        <w:t>Fredette</w:t>
      </w:r>
      <w:r w:rsidR="000928A8" w:rsidRPr="00681289">
        <w:rPr>
          <w:rFonts w:ascii="Times New Roman" w:hAnsi="Times New Roman" w:cs="Times New Roman"/>
        </w:rPr>
        <w:t>, Toronto, Pontifical Institue of Mediaeval Studies, 2021</w:t>
      </w:r>
      <w:r w:rsidRPr="00681289">
        <w:rPr>
          <w:rFonts w:ascii="Times New Roman" w:hAnsi="Times New Roman" w:cs="Times New Roman"/>
        </w:rPr>
        <w:t xml:space="preserve">, pp. </w:t>
      </w:r>
      <w:r w:rsidR="00213E70" w:rsidRPr="00681289">
        <w:rPr>
          <w:rFonts w:ascii="Times New Roman" w:hAnsi="Times New Roman" w:cs="Times New Roman"/>
        </w:rPr>
        <w:t>209-218</w:t>
      </w:r>
      <w:r w:rsidRPr="00681289">
        <w:rPr>
          <w:rFonts w:ascii="Times New Roman" w:hAnsi="Times New Roman" w:cs="Times New Roman"/>
        </w:rPr>
        <w:t>.</w:t>
      </w:r>
    </w:p>
    <w:p w14:paraId="65735128" w14:textId="77777777" w:rsidR="00611D15" w:rsidRDefault="00611D15" w:rsidP="00611D15">
      <w:pPr>
        <w:spacing w:after="0" w:line="240" w:lineRule="auto"/>
        <w:jc w:val="both"/>
        <w:rPr>
          <w:rFonts w:ascii="Times New Roman" w:hAnsi="Times New Roman" w:cs="Times New Roman"/>
        </w:rPr>
      </w:pPr>
    </w:p>
    <w:p w14:paraId="098137BF" w14:textId="25310AAD" w:rsidR="008179B6" w:rsidRPr="000A2B30" w:rsidRDefault="008179B6" w:rsidP="00611D15">
      <w:pPr>
        <w:spacing w:after="0" w:line="240" w:lineRule="auto"/>
        <w:jc w:val="both"/>
        <w:rPr>
          <w:rFonts w:ascii="Times New Roman" w:hAnsi="Times New Roman" w:cs="Times New Roman"/>
        </w:rPr>
      </w:pPr>
      <w:r>
        <w:rPr>
          <w:rFonts w:ascii="Times New Roman" w:hAnsi="Times New Roman" w:cs="Times New Roman"/>
        </w:rPr>
        <w:t>[L</w:t>
      </w:r>
      <w:r w:rsidR="00922CAC">
        <w:rPr>
          <w:rFonts w:ascii="Times New Roman" w:hAnsi="Times New Roman" w:cs="Times New Roman"/>
        </w:rPr>
        <w:t>’</w:t>
      </w:r>
      <w:r>
        <w:rPr>
          <w:rFonts w:ascii="Times New Roman" w:hAnsi="Times New Roman" w:cs="Times New Roman"/>
        </w:rPr>
        <w:t>A. s</w:t>
      </w:r>
      <w:r w:rsidR="00922CAC">
        <w:rPr>
          <w:rFonts w:ascii="Times New Roman" w:hAnsi="Times New Roman" w:cs="Times New Roman"/>
        </w:rPr>
        <w:t>’</w:t>
      </w:r>
      <w:r>
        <w:rPr>
          <w:rFonts w:ascii="Times New Roman" w:hAnsi="Times New Roman" w:cs="Times New Roman"/>
        </w:rPr>
        <w:t>interroge sur la sacralité du roi dans les chansons de geste en Angleterre. Son corpus d</w:t>
      </w:r>
      <w:r w:rsidR="00922CAC">
        <w:rPr>
          <w:rFonts w:ascii="Times New Roman" w:hAnsi="Times New Roman" w:cs="Times New Roman"/>
        </w:rPr>
        <w:t>’</w:t>
      </w:r>
      <w:r>
        <w:rPr>
          <w:rFonts w:ascii="Times New Roman" w:hAnsi="Times New Roman" w:cs="Times New Roman"/>
        </w:rPr>
        <w:t xml:space="preserve">étude comprend ainsi </w:t>
      </w:r>
      <w:r w:rsidRPr="007525A7">
        <w:rPr>
          <w:rFonts w:ascii="Times New Roman" w:hAnsi="Times New Roman" w:cs="Times New Roman"/>
          <w:i/>
          <w:iCs/>
        </w:rPr>
        <w:t>La Chanson de Roland</w:t>
      </w:r>
      <w:r>
        <w:rPr>
          <w:rFonts w:ascii="Times New Roman" w:hAnsi="Times New Roman" w:cs="Times New Roman"/>
        </w:rPr>
        <w:t xml:space="preserve">, </w:t>
      </w:r>
      <w:r w:rsidRPr="007525A7">
        <w:rPr>
          <w:rFonts w:ascii="Times New Roman" w:hAnsi="Times New Roman" w:cs="Times New Roman"/>
          <w:i/>
          <w:iCs/>
        </w:rPr>
        <w:t>La Chanson de Guillaume</w:t>
      </w:r>
      <w:r>
        <w:rPr>
          <w:rFonts w:ascii="Times New Roman" w:hAnsi="Times New Roman" w:cs="Times New Roman"/>
        </w:rPr>
        <w:t xml:space="preserve">, </w:t>
      </w:r>
      <w:r w:rsidRPr="007525A7">
        <w:rPr>
          <w:rFonts w:ascii="Times New Roman" w:hAnsi="Times New Roman" w:cs="Times New Roman"/>
          <w:i/>
          <w:iCs/>
        </w:rPr>
        <w:t>Le Voyage de Charlemagne</w:t>
      </w:r>
      <w:r>
        <w:rPr>
          <w:rFonts w:ascii="Times New Roman" w:hAnsi="Times New Roman" w:cs="Times New Roman"/>
        </w:rPr>
        <w:t xml:space="preserve">, </w:t>
      </w:r>
      <w:r w:rsidRPr="000C5AA7">
        <w:rPr>
          <w:rFonts w:ascii="Times New Roman" w:hAnsi="Times New Roman" w:cs="Times New Roman"/>
          <w:i/>
          <w:iCs/>
        </w:rPr>
        <w:t>La Destruction de Rome</w:t>
      </w:r>
      <w:r>
        <w:rPr>
          <w:rFonts w:ascii="Times New Roman" w:hAnsi="Times New Roman" w:cs="Times New Roman"/>
        </w:rPr>
        <w:t xml:space="preserve">, </w:t>
      </w:r>
      <w:r w:rsidRPr="007525A7">
        <w:rPr>
          <w:rFonts w:ascii="Times New Roman" w:hAnsi="Times New Roman" w:cs="Times New Roman"/>
          <w:i/>
          <w:iCs/>
        </w:rPr>
        <w:t>Gormont et Isembart</w:t>
      </w:r>
      <w:r>
        <w:rPr>
          <w:rFonts w:ascii="Times New Roman" w:hAnsi="Times New Roman" w:cs="Times New Roman"/>
        </w:rPr>
        <w:t xml:space="preserve">, </w:t>
      </w:r>
      <w:r w:rsidRPr="007525A7">
        <w:rPr>
          <w:rFonts w:ascii="Times New Roman" w:hAnsi="Times New Roman" w:cs="Times New Roman"/>
          <w:i/>
          <w:iCs/>
        </w:rPr>
        <w:t>Aspremont</w:t>
      </w:r>
      <w:r>
        <w:rPr>
          <w:rFonts w:ascii="Times New Roman" w:hAnsi="Times New Roman" w:cs="Times New Roman"/>
        </w:rPr>
        <w:t xml:space="preserve">, </w:t>
      </w:r>
      <w:r w:rsidRPr="007525A7">
        <w:rPr>
          <w:rFonts w:ascii="Times New Roman" w:hAnsi="Times New Roman" w:cs="Times New Roman"/>
          <w:i/>
          <w:iCs/>
        </w:rPr>
        <w:t>Renaut de Montauban</w:t>
      </w:r>
      <w:r>
        <w:rPr>
          <w:rFonts w:ascii="Times New Roman" w:hAnsi="Times New Roman" w:cs="Times New Roman"/>
        </w:rPr>
        <w:t xml:space="preserve">, une rédaction anglo-normande abrégée et une version en moyen anglais de </w:t>
      </w:r>
      <w:r w:rsidRPr="007525A7">
        <w:rPr>
          <w:rFonts w:ascii="Times New Roman" w:hAnsi="Times New Roman" w:cs="Times New Roman"/>
          <w:i/>
          <w:iCs/>
        </w:rPr>
        <w:t>Fierabras</w:t>
      </w:r>
      <w:r>
        <w:rPr>
          <w:rFonts w:ascii="Times New Roman" w:hAnsi="Times New Roman" w:cs="Times New Roman"/>
        </w:rPr>
        <w:t xml:space="preserve"> et une version en moyen anglais d</w:t>
      </w:r>
      <w:r w:rsidR="00922CAC">
        <w:rPr>
          <w:rFonts w:ascii="Times New Roman" w:hAnsi="Times New Roman" w:cs="Times New Roman"/>
        </w:rPr>
        <w:t>’</w:t>
      </w:r>
      <w:r w:rsidRPr="007525A7">
        <w:rPr>
          <w:rFonts w:ascii="Times New Roman" w:hAnsi="Times New Roman" w:cs="Times New Roman"/>
          <w:i/>
          <w:iCs/>
        </w:rPr>
        <w:t>Otinel</w:t>
      </w:r>
      <w:r>
        <w:rPr>
          <w:rFonts w:ascii="Times New Roman" w:hAnsi="Times New Roman" w:cs="Times New Roman"/>
        </w:rPr>
        <w:t>. L</w:t>
      </w:r>
      <w:r w:rsidR="00922CAC">
        <w:rPr>
          <w:rFonts w:ascii="Times New Roman" w:hAnsi="Times New Roman" w:cs="Times New Roman"/>
        </w:rPr>
        <w:t>’</w:t>
      </w:r>
      <w:r>
        <w:rPr>
          <w:rFonts w:ascii="Times New Roman" w:hAnsi="Times New Roman" w:cs="Times New Roman"/>
        </w:rPr>
        <w:t>A. constate que la dimension sacrée du souverain occupe généralement une place importante dans les textes envisagés. La sacralité du roi semble se manifester dans ces œuvres essentiellement à travers la figure du roi prêtre, celle du roi intercesseur et enfin à travers celle du roi thaumaturge. La figure du roi prêtre – moins présente ou moins mise en lumière dans les œuvres tardives – s</w:t>
      </w:r>
      <w:r w:rsidR="00922CAC">
        <w:rPr>
          <w:rFonts w:ascii="Times New Roman" w:hAnsi="Times New Roman" w:cs="Times New Roman"/>
        </w:rPr>
        <w:t>’</w:t>
      </w:r>
      <w:r>
        <w:rPr>
          <w:rFonts w:ascii="Times New Roman" w:hAnsi="Times New Roman" w:cs="Times New Roman"/>
        </w:rPr>
        <w:t>observe surtout dans les plus anciennes chansons de geste. Quant à la figure du roi thaumaturge, elle se trouve associée aux reliques, qui donnent un certain pouvoir à l</w:t>
      </w:r>
      <w:r w:rsidR="00922CAC">
        <w:rPr>
          <w:rFonts w:ascii="Times New Roman" w:hAnsi="Times New Roman" w:cs="Times New Roman"/>
        </w:rPr>
        <w:t>’</w:t>
      </w:r>
      <w:r>
        <w:rPr>
          <w:rFonts w:ascii="Times New Roman" w:hAnsi="Times New Roman" w:cs="Times New Roman"/>
        </w:rPr>
        <w:t>empereur. L</w:t>
      </w:r>
      <w:r w:rsidR="00922CAC">
        <w:rPr>
          <w:rFonts w:ascii="Times New Roman" w:hAnsi="Times New Roman" w:cs="Times New Roman"/>
        </w:rPr>
        <w:t>’</w:t>
      </w:r>
      <w:r>
        <w:rPr>
          <w:rFonts w:ascii="Times New Roman" w:hAnsi="Times New Roman" w:cs="Times New Roman"/>
        </w:rPr>
        <w:t>A. conclut en se demandant si ce ne serait pas l</w:t>
      </w:r>
      <w:r w:rsidR="00922CAC">
        <w:rPr>
          <w:rFonts w:ascii="Times New Roman" w:hAnsi="Times New Roman" w:cs="Times New Roman"/>
        </w:rPr>
        <w:t>’</w:t>
      </w:r>
      <w:r>
        <w:rPr>
          <w:rFonts w:ascii="Times New Roman" w:hAnsi="Times New Roman" w:cs="Times New Roman"/>
        </w:rPr>
        <w:t>idéologie augustinienne qui transparaîtrait dans ces textes.</w:t>
      </w:r>
      <w:r w:rsidR="00497922">
        <w:rPr>
          <w:rStyle w:val="Appelnotedebasdep"/>
          <w:rFonts w:ascii="Times New Roman" w:hAnsi="Times New Roman" w:cs="Times New Roman"/>
        </w:rPr>
        <w:footnoteReference w:id="2"/>
      </w:r>
      <w:r>
        <w:rPr>
          <w:rFonts w:ascii="Times New Roman" w:hAnsi="Times New Roman" w:cs="Times New Roman"/>
        </w:rPr>
        <w:t>] (S.O.)</w:t>
      </w:r>
    </w:p>
    <w:p w14:paraId="2C96049C" w14:textId="77777777" w:rsidR="007357EA" w:rsidRDefault="007357EA" w:rsidP="00611D15">
      <w:pPr>
        <w:spacing w:after="0" w:line="240" w:lineRule="auto"/>
        <w:jc w:val="both"/>
        <w:rPr>
          <w:rFonts w:ascii="Times New Roman" w:hAnsi="Times New Roman" w:cs="Times New Roman"/>
          <w:smallCaps/>
          <w:color w:val="0A0A0A"/>
        </w:rPr>
      </w:pPr>
    </w:p>
    <w:p w14:paraId="644CE892" w14:textId="179B251B" w:rsidR="00AD4964" w:rsidRPr="00D502E5" w:rsidRDefault="00AD4964" w:rsidP="00611D15">
      <w:pPr>
        <w:spacing w:after="0" w:line="240" w:lineRule="auto"/>
        <w:jc w:val="both"/>
        <w:rPr>
          <w:rFonts w:ascii="Times New Roman" w:hAnsi="Times New Roman" w:cs="Times New Roman"/>
        </w:rPr>
      </w:pPr>
      <w:r w:rsidRPr="0005045B">
        <w:rPr>
          <w:rFonts w:ascii="Times New Roman" w:hAnsi="Times New Roman" w:cs="Times New Roman"/>
          <w:smallCaps/>
          <w:lang w:val="fr-FR"/>
        </w:rPr>
        <w:t>Alaggio</w:t>
      </w:r>
      <w:r w:rsidRPr="0005045B">
        <w:rPr>
          <w:rFonts w:ascii="Times New Roman" w:hAnsi="Times New Roman" w:cs="Times New Roman"/>
          <w:lang w:val="fr-FR"/>
        </w:rPr>
        <w:t xml:space="preserve">, Rosanna : </w:t>
      </w:r>
      <w:r w:rsidRPr="0005045B">
        <w:rPr>
          <w:rFonts w:ascii="Times New Roman" w:hAnsi="Times New Roman" w:cs="Times New Roman"/>
          <w:i/>
          <w:iCs/>
          <w:lang w:val="fr-FR"/>
        </w:rPr>
        <w:t>Idéologie du pouvoir et modèles littéraires anglo</w:t>
      </w:r>
      <w:r w:rsidR="009632E9">
        <w:rPr>
          <w:rFonts w:ascii="Times New Roman" w:hAnsi="Times New Roman" w:cs="Times New Roman"/>
          <w:i/>
          <w:iCs/>
          <w:lang w:val="fr-FR"/>
        </w:rPr>
        <w:t>-</w:t>
      </w:r>
      <w:r w:rsidRPr="0005045B">
        <w:rPr>
          <w:rFonts w:ascii="Times New Roman" w:hAnsi="Times New Roman" w:cs="Times New Roman"/>
          <w:i/>
          <w:iCs/>
          <w:lang w:val="fr-FR"/>
        </w:rPr>
        <w:t>normands dans le royaume des deux Guillaume</w:t>
      </w:r>
      <w:r w:rsidRPr="0005045B">
        <w:rPr>
          <w:rFonts w:ascii="Times New Roman" w:hAnsi="Times New Roman" w:cs="Times New Roman"/>
          <w:lang w:val="fr-FR"/>
        </w:rPr>
        <w:t xml:space="preserve">, dans </w:t>
      </w:r>
      <w:r w:rsidRPr="0005045B">
        <w:rPr>
          <w:rFonts w:ascii="Times New Roman" w:hAnsi="Times New Roman" w:cs="Times New Roman"/>
          <w:i/>
          <w:iCs/>
          <w:lang w:val="fr-FR"/>
        </w:rPr>
        <w:t>Les transferts culturels dans les mondes normands médiévaux (VIII</w:t>
      </w:r>
      <w:r w:rsidRPr="0005045B">
        <w:rPr>
          <w:rFonts w:ascii="Times New Roman" w:hAnsi="Times New Roman" w:cs="Times New Roman"/>
          <w:i/>
          <w:iCs/>
          <w:vertAlign w:val="superscript"/>
          <w:lang w:val="fr-FR"/>
        </w:rPr>
        <w:t>e</w:t>
      </w:r>
      <w:r w:rsidRPr="0005045B">
        <w:rPr>
          <w:rFonts w:ascii="Times New Roman" w:hAnsi="Times New Roman" w:cs="Times New Roman"/>
          <w:i/>
          <w:iCs/>
          <w:lang w:val="fr-FR"/>
        </w:rPr>
        <w:t>–XII</w:t>
      </w:r>
      <w:r w:rsidRPr="0005045B">
        <w:rPr>
          <w:rFonts w:ascii="Times New Roman" w:hAnsi="Times New Roman" w:cs="Times New Roman"/>
          <w:i/>
          <w:iCs/>
          <w:vertAlign w:val="superscript"/>
          <w:lang w:val="fr-FR"/>
        </w:rPr>
        <w:t>e</w:t>
      </w:r>
      <w:r w:rsidRPr="0005045B">
        <w:rPr>
          <w:rFonts w:ascii="Times New Roman" w:hAnsi="Times New Roman" w:cs="Times New Roman"/>
          <w:i/>
          <w:iCs/>
          <w:lang w:val="fr-FR"/>
        </w:rPr>
        <w:t xml:space="preserve"> siècle)</w:t>
      </w:r>
      <w:r w:rsidR="007360B8">
        <w:rPr>
          <w:rFonts w:ascii="Times New Roman" w:hAnsi="Times New Roman" w:cs="Times New Roman"/>
          <w:i/>
          <w:iCs/>
          <w:lang w:val="fr-FR"/>
        </w:rPr>
        <w:t> :</w:t>
      </w:r>
      <w:r w:rsidRPr="0005045B">
        <w:rPr>
          <w:rFonts w:ascii="Times New Roman" w:hAnsi="Times New Roman" w:cs="Times New Roman"/>
          <w:i/>
          <w:iCs/>
          <w:lang w:val="fr-FR"/>
        </w:rPr>
        <w:t xml:space="preserve"> </w:t>
      </w:r>
      <w:r w:rsidR="003520BB">
        <w:rPr>
          <w:rFonts w:ascii="Times New Roman" w:hAnsi="Times New Roman" w:cs="Times New Roman"/>
          <w:i/>
          <w:iCs/>
          <w:lang w:val="fr-FR"/>
        </w:rPr>
        <w:t>O</w:t>
      </w:r>
      <w:r w:rsidR="003520BB" w:rsidRPr="0005045B">
        <w:rPr>
          <w:rFonts w:ascii="Times New Roman" w:hAnsi="Times New Roman" w:cs="Times New Roman"/>
          <w:i/>
          <w:iCs/>
          <w:lang w:val="fr-FR"/>
        </w:rPr>
        <w:t>bjets</w:t>
      </w:r>
      <w:r w:rsidRPr="0005045B">
        <w:rPr>
          <w:rFonts w:ascii="Times New Roman" w:hAnsi="Times New Roman" w:cs="Times New Roman"/>
          <w:i/>
          <w:iCs/>
          <w:lang w:val="fr-FR"/>
        </w:rPr>
        <w:t>, acteurs et passeurs</w:t>
      </w:r>
      <w:r w:rsidRPr="0005045B">
        <w:rPr>
          <w:rFonts w:ascii="Times New Roman" w:hAnsi="Times New Roman" w:cs="Times New Roman"/>
          <w:lang w:val="fr-FR"/>
        </w:rPr>
        <w:t xml:space="preserve">, éd. </w:t>
      </w:r>
      <w:r w:rsidR="00D502E5">
        <w:rPr>
          <w:rFonts w:ascii="Times New Roman" w:hAnsi="Times New Roman" w:cs="Times New Roman"/>
          <w:lang w:val="fr-FR"/>
        </w:rPr>
        <w:t xml:space="preserve">par </w:t>
      </w:r>
      <w:r w:rsidRPr="00D502E5">
        <w:rPr>
          <w:rFonts w:ascii="Times New Roman" w:hAnsi="Times New Roman" w:cs="Times New Roman"/>
        </w:rPr>
        <w:t xml:space="preserve">P. </w:t>
      </w:r>
      <w:r w:rsidRPr="00D502E5">
        <w:rPr>
          <w:rFonts w:ascii="Times New Roman" w:hAnsi="Times New Roman" w:cs="Times New Roman"/>
          <w:smallCaps/>
        </w:rPr>
        <w:t>Bauduin</w:t>
      </w:r>
      <w:r w:rsidRPr="00D502E5">
        <w:rPr>
          <w:rFonts w:ascii="Times New Roman" w:hAnsi="Times New Roman" w:cs="Times New Roman"/>
        </w:rPr>
        <w:t xml:space="preserve">, S. </w:t>
      </w:r>
      <w:r w:rsidRPr="00D502E5">
        <w:rPr>
          <w:rFonts w:ascii="Times New Roman" w:hAnsi="Times New Roman" w:cs="Times New Roman"/>
          <w:smallCaps/>
        </w:rPr>
        <w:t>Lebouteiller</w:t>
      </w:r>
      <w:r w:rsidRPr="00D502E5">
        <w:rPr>
          <w:rFonts w:ascii="Times New Roman" w:hAnsi="Times New Roman" w:cs="Times New Roman"/>
        </w:rPr>
        <w:t xml:space="preserve"> et L. </w:t>
      </w:r>
      <w:r w:rsidRPr="00D502E5">
        <w:rPr>
          <w:rFonts w:ascii="Times New Roman" w:hAnsi="Times New Roman" w:cs="Times New Roman"/>
          <w:smallCaps/>
        </w:rPr>
        <w:t>Bourgeois</w:t>
      </w:r>
      <w:r w:rsidRPr="00D502E5">
        <w:rPr>
          <w:rFonts w:ascii="Times New Roman" w:hAnsi="Times New Roman" w:cs="Times New Roman"/>
        </w:rPr>
        <w:t>, Turnhout, Brepols, 202</w:t>
      </w:r>
      <w:r w:rsidR="0083782A">
        <w:rPr>
          <w:rFonts w:ascii="Times New Roman" w:hAnsi="Times New Roman" w:cs="Times New Roman"/>
        </w:rPr>
        <w:t>1</w:t>
      </w:r>
      <w:r w:rsidRPr="00D502E5">
        <w:rPr>
          <w:rFonts w:ascii="Times New Roman" w:hAnsi="Times New Roman" w:cs="Times New Roman"/>
        </w:rPr>
        <w:t>, pp. 183-206.</w:t>
      </w:r>
    </w:p>
    <w:p w14:paraId="7AADCD64" w14:textId="77777777" w:rsidR="00611D15" w:rsidRDefault="00611D15" w:rsidP="00611D15">
      <w:pPr>
        <w:spacing w:after="0" w:line="240" w:lineRule="auto"/>
        <w:jc w:val="both"/>
        <w:rPr>
          <w:rFonts w:ascii="Times New Roman" w:hAnsi="Times New Roman" w:cs="Times New Roman"/>
          <w:lang w:val="fr-FR"/>
        </w:rPr>
      </w:pPr>
    </w:p>
    <w:p w14:paraId="75830666" w14:textId="13FD6238" w:rsidR="00AD4964" w:rsidRPr="00F30B04" w:rsidRDefault="00AD4964" w:rsidP="00611D15">
      <w:pPr>
        <w:spacing w:after="0" w:line="240" w:lineRule="auto"/>
        <w:jc w:val="both"/>
        <w:rPr>
          <w:rFonts w:ascii="Times New Roman" w:hAnsi="Times New Roman" w:cs="Times New Roman"/>
        </w:rPr>
      </w:pPr>
      <w:r>
        <w:rPr>
          <w:rFonts w:ascii="Times New Roman" w:hAnsi="Times New Roman" w:cs="Times New Roman"/>
          <w:lang w:val="fr-FR"/>
        </w:rPr>
        <w:t>[Cet article s</w:t>
      </w:r>
      <w:r w:rsidR="00922CAC">
        <w:rPr>
          <w:rFonts w:ascii="Times New Roman" w:hAnsi="Times New Roman" w:cs="Times New Roman"/>
          <w:lang w:val="fr-FR"/>
        </w:rPr>
        <w:t>’</w:t>
      </w:r>
      <w:r>
        <w:rPr>
          <w:rFonts w:ascii="Times New Roman" w:hAnsi="Times New Roman" w:cs="Times New Roman"/>
          <w:lang w:val="fr-FR"/>
        </w:rPr>
        <w:t xml:space="preserve">intéresse à la valeur politique des témoignages iconographiques du Royaume de Sicile </w:t>
      </w:r>
      <w:r w:rsidRPr="00921146">
        <w:rPr>
          <w:rFonts w:ascii="Times New Roman" w:hAnsi="Times New Roman" w:cs="Times New Roman"/>
          <w:lang w:val="fr-FR"/>
        </w:rPr>
        <w:t>relati</w:t>
      </w:r>
      <w:r w:rsidR="003F3C76">
        <w:rPr>
          <w:rFonts w:ascii="Times New Roman" w:hAnsi="Times New Roman" w:cs="Times New Roman"/>
          <w:lang w:val="fr-FR"/>
        </w:rPr>
        <w:t>fs</w:t>
      </w:r>
      <w:r w:rsidRPr="00921146">
        <w:rPr>
          <w:rFonts w:ascii="Times New Roman" w:hAnsi="Times New Roman" w:cs="Times New Roman"/>
          <w:lang w:val="fr-FR"/>
        </w:rPr>
        <w:t xml:space="preserve"> à quelques chansons de geste et romans</w:t>
      </w:r>
      <w:r>
        <w:rPr>
          <w:rFonts w:ascii="Times New Roman" w:hAnsi="Times New Roman" w:cs="Times New Roman"/>
          <w:lang w:val="fr-FR"/>
        </w:rPr>
        <w:t xml:space="preserve"> au cours du XII</w:t>
      </w:r>
      <w:r w:rsidRPr="003F3C76">
        <w:rPr>
          <w:rFonts w:ascii="Times New Roman" w:hAnsi="Times New Roman" w:cs="Times New Roman"/>
          <w:vertAlign w:val="superscript"/>
          <w:lang w:val="fr-FR"/>
        </w:rPr>
        <w:t>e</w:t>
      </w:r>
      <w:r>
        <w:rPr>
          <w:rFonts w:ascii="Times New Roman" w:hAnsi="Times New Roman" w:cs="Times New Roman"/>
          <w:lang w:val="fr-FR"/>
        </w:rPr>
        <w:t xml:space="preserve"> siècle. Jusqu</w:t>
      </w:r>
      <w:r w:rsidR="00922CAC">
        <w:rPr>
          <w:rFonts w:ascii="Times New Roman" w:hAnsi="Times New Roman" w:cs="Times New Roman"/>
          <w:lang w:val="fr-FR"/>
        </w:rPr>
        <w:t>’</w:t>
      </w:r>
      <w:r>
        <w:rPr>
          <w:rFonts w:ascii="Times New Roman" w:hAnsi="Times New Roman" w:cs="Times New Roman"/>
          <w:lang w:val="fr-FR"/>
        </w:rPr>
        <w:t xml:space="preserve">à présent, les figurations des cycles carolingien et arthurien relevées en Italie avaient été analysées </w:t>
      </w:r>
      <w:r w:rsidR="00997500">
        <w:rPr>
          <w:rFonts w:ascii="Times New Roman" w:hAnsi="Times New Roman" w:cs="Times New Roman"/>
          <w:lang w:val="fr-FR"/>
        </w:rPr>
        <w:t xml:space="preserve">uniquement </w:t>
      </w:r>
      <w:r>
        <w:rPr>
          <w:rFonts w:ascii="Times New Roman" w:hAnsi="Times New Roman" w:cs="Times New Roman"/>
          <w:lang w:val="fr-FR"/>
        </w:rPr>
        <w:t>d</w:t>
      </w:r>
      <w:r w:rsidR="00922CAC">
        <w:rPr>
          <w:rFonts w:ascii="Times New Roman" w:hAnsi="Times New Roman" w:cs="Times New Roman"/>
          <w:lang w:val="fr-FR"/>
        </w:rPr>
        <w:t>’</w:t>
      </w:r>
      <w:r>
        <w:rPr>
          <w:rFonts w:ascii="Times New Roman" w:hAnsi="Times New Roman" w:cs="Times New Roman"/>
          <w:lang w:val="fr-FR"/>
        </w:rPr>
        <w:t xml:space="preserve">un point de vue artistique et référentiel. </w:t>
      </w:r>
      <w:r w:rsidRPr="00D913CF">
        <w:rPr>
          <w:rFonts w:ascii="Times New Roman" w:hAnsi="Times New Roman" w:cs="Times New Roman"/>
          <w:lang w:val="fr-FR"/>
        </w:rPr>
        <w:t>D</w:t>
      </w:r>
      <w:r w:rsidR="00922CAC">
        <w:rPr>
          <w:rFonts w:ascii="Times New Roman" w:hAnsi="Times New Roman" w:cs="Times New Roman"/>
          <w:lang w:val="fr-FR"/>
        </w:rPr>
        <w:t>’</w:t>
      </w:r>
      <w:r w:rsidRPr="00D913CF">
        <w:rPr>
          <w:rFonts w:ascii="Times New Roman" w:hAnsi="Times New Roman" w:cs="Times New Roman"/>
          <w:lang w:val="fr-FR"/>
        </w:rPr>
        <w:t>après l</w:t>
      </w:r>
      <w:r w:rsidR="00922CAC">
        <w:rPr>
          <w:rFonts w:ascii="Times New Roman" w:hAnsi="Times New Roman" w:cs="Times New Roman"/>
          <w:lang w:val="fr-FR"/>
        </w:rPr>
        <w:t>’</w:t>
      </w:r>
      <w:r w:rsidRPr="00D913CF">
        <w:rPr>
          <w:rFonts w:ascii="Times New Roman" w:hAnsi="Times New Roman" w:cs="Times New Roman"/>
          <w:lang w:val="fr-FR"/>
        </w:rPr>
        <w:t>A.</w:t>
      </w:r>
      <w:r>
        <w:rPr>
          <w:rFonts w:ascii="Times New Roman" w:hAnsi="Times New Roman" w:cs="Times New Roman"/>
          <w:lang w:val="fr-FR"/>
        </w:rPr>
        <w:t>, les images qui apparaissent dans quelques cathédrales de</w:t>
      </w:r>
      <w:r w:rsidR="00997500">
        <w:rPr>
          <w:rFonts w:ascii="Times New Roman" w:hAnsi="Times New Roman" w:cs="Times New Roman"/>
          <w:lang w:val="fr-FR"/>
        </w:rPr>
        <w:t>s</w:t>
      </w:r>
      <w:r>
        <w:rPr>
          <w:rFonts w:ascii="Times New Roman" w:hAnsi="Times New Roman" w:cs="Times New Roman"/>
          <w:lang w:val="fr-FR"/>
        </w:rPr>
        <w:t xml:space="preserve"> Pouille</w:t>
      </w:r>
      <w:r w:rsidR="00997500">
        <w:rPr>
          <w:rFonts w:ascii="Times New Roman" w:hAnsi="Times New Roman" w:cs="Times New Roman"/>
          <w:lang w:val="fr-FR"/>
        </w:rPr>
        <w:t>s</w:t>
      </w:r>
      <w:r>
        <w:rPr>
          <w:rFonts w:ascii="Times New Roman" w:hAnsi="Times New Roman" w:cs="Times New Roman"/>
          <w:lang w:val="fr-FR"/>
        </w:rPr>
        <w:t xml:space="preserve"> (celle d</w:t>
      </w:r>
      <w:r w:rsidR="00922CAC">
        <w:rPr>
          <w:rFonts w:ascii="Times New Roman" w:hAnsi="Times New Roman" w:cs="Times New Roman"/>
          <w:lang w:val="fr-FR"/>
        </w:rPr>
        <w:t>’</w:t>
      </w:r>
      <w:r>
        <w:rPr>
          <w:rFonts w:ascii="Times New Roman" w:hAnsi="Times New Roman" w:cs="Times New Roman"/>
          <w:lang w:val="fr-FR"/>
        </w:rPr>
        <w:t>Otranto en particulier) feraient en effet partie d</w:t>
      </w:r>
      <w:r w:rsidR="00922CAC">
        <w:rPr>
          <w:rFonts w:ascii="Times New Roman" w:hAnsi="Times New Roman" w:cs="Times New Roman"/>
          <w:lang w:val="fr-FR"/>
        </w:rPr>
        <w:t>’</w:t>
      </w:r>
      <w:r>
        <w:rPr>
          <w:rFonts w:ascii="Times New Roman" w:hAnsi="Times New Roman" w:cs="Times New Roman"/>
          <w:lang w:val="fr-FR"/>
        </w:rPr>
        <w:t xml:space="preserve">un projet </w:t>
      </w:r>
      <w:r w:rsidR="00380B93">
        <w:rPr>
          <w:rFonts w:ascii="Times New Roman" w:hAnsi="Times New Roman" w:cs="Times New Roman"/>
          <w:lang w:val="fr-FR"/>
        </w:rPr>
        <w:t xml:space="preserve">concourant </w:t>
      </w:r>
      <w:r w:rsidR="00931144">
        <w:rPr>
          <w:rFonts w:ascii="Times New Roman" w:hAnsi="Times New Roman" w:cs="Times New Roman"/>
          <w:lang w:val="fr-FR"/>
        </w:rPr>
        <w:t>à légitimer</w:t>
      </w:r>
      <w:r w:rsidR="00BD689B">
        <w:rPr>
          <w:rFonts w:ascii="Times New Roman" w:hAnsi="Times New Roman" w:cs="Times New Roman"/>
          <w:lang w:val="fr-FR"/>
        </w:rPr>
        <w:t xml:space="preserve"> </w:t>
      </w:r>
      <w:r>
        <w:rPr>
          <w:rFonts w:ascii="Times New Roman" w:hAnsi="Times New Roman" w:cs="Times New Roman"/>
          <w:lang w:val="fr-FR"/>
        </w:rPr>
        <w:t xml:space="preserve">et </w:t>
      </w:r>
      <w:r w:rsidR="00380B93">
        <w:rPr>
          <w:rFonts w:ascii="Times New Roman" w:hAnsi="Times New Roman" w:cs="Times New Roman"/>
          <w:lang w:val="fr-FR"/>
        </w:rPr>
        <w:t xml:space="preserve">à </w:t>
      </w:r>
      <w:r w:rsidR="00BD689B">
        <w:rPr>
          <w:rFonts w:ascii="Times New Roman" w:hAnsi="Times New Roman" w:cs="Times New Roman"/>
          <w:lang w:val="fr-FR"/>
        </w:rPr>
        <w:t>amplifier</w:t>
      </w:r>
      <w:r>
        <w:rPr>
          <w:rFonts w:ascii="Times New Roman" w:hAnsi="Times New Roman" w:cs="Times New Roman"/>
          <w:lang w:val="fr-FR"/>
        </w:rPr>
        <w:t xml:space="preserve"> </w:t>
      </w:r>
      <w:r w:rsidR="000F2293">
        <w:rPr>
          <w:rFonts w:ascii="Times New Roman" w:hAnsi="Times New Roman" w:cs="Times New Roman"/>
          <w:lang w:val="fr-FR"/>
        </w:rPr>
        <w:t>le</w:t>
      </w:r>
      <w:r>
        <w:rPr>
          <w:rFonts w:ascii="Times New Roman" w:hAnsi="Times New Roman" w:cs="Times New Roman"/>
          <w:lang w:val="fr-FR"/>
        </w:rPr>
        <w:t xml:space="preserve"> pouvoir des souverains normands dans l</w:t>
      </w:r>
      <w:r w:rsidR="00922CAC">
        <w:rPr>
          <w:rFonts w:ascii="Times New Roman" w:hAnsi="Times New Roman" w:cs="Times New Roman"/>
          <w:lang w:val="fr-FR"/>
        </w:rPr>
        <w:t>’</w:t>
      </w:r>
      <w:r>
        <w:rPr>
          <w:rFonts w:ascii="Times New Roman" w:hAnsi="Times New Roman" w:cs="Times New Roman"/>
          <w:lang w:val="fr-FR"/>
        </w:rPr>
        <w:t xml:space="preserve">Italie méridionale. Les figures célèbres de Roland, Olivier, Arthur et surtout Alexandre, représentées </w:t>
      </w:r>
      <w:r w:rsidR="00145ACC">
        <w:rPr>
          <w:rFonts w:ascii="Times New Roman" w:hAnsi="Times New Roman" w:cs="Times New Roman"/>
          <w:lang w:val="fr-FR"/>
        </w:rPr>
        <w:t>à plusieurs reprises</w:t>
      </w:r>
      <w:r>
        <w:rPr>
          <w:rFonts w:ascii="Times New Roman" w:hAnsi="Times New Roman" w:cs="Times New Roman"/>
          <w:lang w:val="fr-FR"/>
        </w:rPr>
        <w:t>, contribueraient alors à l</w:t>
      </w:r>
      <w:r w:rsidR="00922CAC">
        <w:rPr>
          <w:rFonts w:ascii="Times New Roman" w:hAnsi="Times New Roman" w:cs="Times New Roman"/>
          <w:lang w:val="fr-FR"/>
        </w:rPr>
        <w:t>’</w:t>
      </w:r>
      <w:r>
        <w:rPr>
          <w:rFonts w:ascii="Times New Roman" w:hAnsi="Times New Roman" w:cs="Times New Roman"/>
          <w:lang w:val="fr-FR"/>
        </w:rPr>
        <w:t xml:space="preserve">imposition du pouvoir </w:t>
      </w:r>
      <w:r w:rsidR="001C3782">
        <w:rPr>
          <w:rFonts w:ascii="Times New Roman" w:hAnsi="Times New Roman" w:cs="Times New Roman"/>
          <w:lang w:val="fr-FR"/>
        </w:rPr>
        <w:t>féodal</w:t>
      </w:r>
      <w:r>
        <w:rPr>
          <w:rFonts w:ascii="Times New Roman" w:hAnsi="Times New Roman" w:cs="Times New Roman"/>
          <w:lang w:val="fr-FR"/>
        </w:rPr>
        <w:t xml:space="preserve"> de l</w:t>
      </w:r>
      <w:r w:rsidR="00922CAC">
        <w:rPr>
          <w:rFonts w:ascii="Times New Roman" w:hAnsi="Times New Roman" w:cs="Times New Roman"/>
          <w:lang w:val="fr-FR"/>
        </w:rPr>
        <w:t>’</w:t>
      </w:r>
      <w:r>
        <w:rPr>
          <w:rFonts w:ascii="Times New Roman" w:hAnsi="Times New Roman" w:cs="Times New Roman"/>
          <w:lang w:val="fr-FR"/>
        </w:rPr>
        <w:t>aristocratie normande, au détriment de l</w:t>
      </w:r>
      <w:r w:rsidR="00922CAC">
        <w:rPr>
          <w:rFonts w:ascii="Times New Roman" w:hAnsi="Times New Roman" w:cs="Times New Roman"/>
          <w:lang w:val="fr-FR"/>
        </w:rPr>
        <w:t>’</w:t>
      </w:r>
      <w:r>
        <w:rPr>
          <w:rFonts w:ascii="Times New Roman" w:hAnsi="Times New Roman" w:cs="Times New Roman"/>
          <w:lang w:val="fr-FR"/>
        </w:rPr>
        <w:t>empire byzantin.] (L.D.S.)</w:t>
      </w:r>
    </w:p>
    <w:p w14:paraId="19031AEE" w14:textId="77777777" w:rsidR="00AD4964" w:rsidRDefault="00AD4964" w:rsidP="00611D15">
      <w:pPr>
        <w:spacing w:after="0" w:line="240" w:lineRule="auto"/>
        <w:jc w:val="both"/>
        <w:rPr>
          <w:rFonts w:ascii="Times New Roman" w:hAnsi="Times New Roman" w:cs="Times New Roman"/>
          <w:smallCaps/>
          <w:highlight w:val="green"/>
        </w:rPr>
      </w:pPr>
    </w:p>
    <w:p w14:paraId="3E995D55" w14:textId="0B74C054" w:rsidR="00AD4964" w:rsidRDefault="00AD4964" w:rsidP="00611D15">
      <w:pPr>
        <w:spacing w:after="0" w:line="240" w:lineRule="auto"/>
        <w:jc w:val="both"/>
        <w:rPr>
          <w:rFonts w:ascii="Times New Roman" w:hAnsi="Times New Roman" w:cs="Times New Roman"/>
        </w:rPr>
      </w:pPr>
      <w:r w:rsidRPr="0005045B">
        <w:rPr>
          <w:rFonts w:ascii="Times New Roman" w:hAnsi="Times New Roman" w:cs="Times New Roman"/>
          <w:smallCaps/>
        </w:rPr>
        <w:t>Artal Maillie</w:t>
      </w:r>
      <w:r w:rsidRPr="0005045B">
        <w:rPr>
          <w:rFonts w:ascii="Times New Roman" w:hAnsi="Times New Roman" w:cs="Times New Roman"/>
        </w:rPr>
        <w:t xml:space="preserve">, Susana G. : </w:t>
      </w:r>
      <w:r w:rsidRPr="0005045B">
        <w:rPr>
          <w:rFonts w:ascii="Times New Roman" w:hAnsi="Times New Roman" w:cs="Times New Roman"/>
          <w:i/>
          <w:iCs/>
        </w:rPr>
        <w:t>Trois mariages pour Béatrice : encore sur la section Bernier de « Raoul de Cambrai »</w:t>
      </w:r>
      <w:r w:rsidRPr="0005045B">
        <w:rPr>
          <w:rFonts w:ascii="Times New Roman" w:hAnsi="Times New Roman" w:cs="Times New Roman"/>
        </w:rPr>
        <w:t xml:space="preserve">, </w:t>
      </w:r>
      <w:r w:rsidRPr="0005045B">
        <w:rPr>
          <w:rFonts w:ascii="Times New Roman" w:hAnsi="Times New Roman" w:cs="Times New Roman"/>
          <w:lang w:val="fr-FR"/>
        </w:rPr>
        <w:t xml:space="preserve">dans </w:t>
      </w:r>
      <w:r w:rsidRPr="0005045B">
        <w:rPr>
          <w:rFonts w:ascii="Times New Roman" w:hAnsi="Times New Roman" w:cs="Times New Roman"/>
          <w:i/>
          <w:iCs/>
        </w:rPr>
        <w:t>Oltre la mer salee...</w:t>
      </w:r>
      <w:r w:rsidRPr="0005045B">
        <w:rPr>
          <w:rFonts w:ascii="Times New Roman" w:hAnsi="Times New Roman" w:cs="Times New Roman"/>
        </w:rPr>
        <w:t xml:space="preserve">, </w:t>
      </w:r>
      <w:r w:rsidRPr="0005045B">
        <w:rPr>
          <w:rFonts w:ascii="Times New Roman" w:hAnsi="Times New Roman" w:cs="Times New Roman"/>
          <w:i/>
          <w:iCs/>
        </w:rPr>
        <w:t>op. cit.</w:t>
      </w:r>
      <w:r w:rsidRPr="0005045B">
        <w:rPr>
          <w:rFonts w:ascii="Times New Roman" w:hAnsi="Times New Roman" w:cs="Times New Roman"/>
        </w:rPr>
        <w:t>, pp. 77-84.</w:t>
      </w:r>
    </w:p>
    <w:p w14:paraId="2F636CAC" w14:textId="77777777" w:rsidR="00611D15" w:rsidRDefault="00611D15" w:rsidP="00611D15">
      <w:pPr>
        <w:spacing w:after="0" w:line="240" w:lineRule="auto"/>
        <w:jc w:val="both"/>
        <w:rPr>
          <w:rFonts w:ascii="Times New Roman" w:hAnsi="Times New Roman" w:cs="Times New Roman"/>
        </w:rPr>
      </w:pPr>
    </w:p>
    <w:p w14:paraId="1C9E5D79" w14:textId="78AD675E" w:rsidR="00AD4964" w:rsidRPr="00E67516" w:rsidRDefault="00AD4964" w:rsidP="00611D15">
      <w:pPr>
        <w:spacing w:after="0" w:line="240" w:lineRule="auto"/>
        <w:jc w:val="both"/>
        <w:rPr>
          <w:rFonts w:ascii="Times New Roman" w:hAnsi="Times New Roman" w:cs="Times New Roman"/>
        </w:rPr>
      </w:pPr>
      <w:r w:rsidRPr="00A45E63">
        <w:rPr>
          <w:rFonts w:ascii="Times New Roman" w:hAnsi="Times New Roman" w:cs="Times New Roman"/>
        </w:rPr>
        <w:t>[En lisant «</w:t>
      </w:r>
      <w:r w:rsidR="00675B71">
        <w:rPr>
          <w:rFonts w:ascii="Times New Roman" w:hAnsi="Times New Roman" w:cs="Times New Roman"/>
        </w:rPr>
        <w:t> </w:t>
      </w:r>
      <w:r w:rsidRPr="00A45E63">
        <w:rPr>
          <w:rFonts w:ascii="Times New Roman" w:hAnsi="Times New Roman" w:cs="Times New Roman"/>
        </w:rPr>
        <w:t>comme un tout</w:t>
      </w:r>
      <w:r w:rsidR="00675B71">
        <w:rPr>
          <w:rFonts w:ascii="Times New Roman" w:hAnsi="Times New Roman" w:cs="Times New Roman"/>
        </w:rPr>
        <w:t> </w:t>
      </w:r>
      <w:r w:rsidRPr="00A45E63">
        <w:rPr>
          <w:rFonts w:ascii="Times New Roman" w:hAnsi="Times New Roman" w:cs="Times New Roman"/>
        </w:rPr>
        <w:t>»</w:t>
      </w:r>
      <w:r>
        <w:rPr>
          <w:rFonts w:ascii="Times New Roman" w:hAnsi="Times New Roman" w:cs="Times New Roman"/>
        </w:rPr>
        <w:t xml:space="preserve"> (p. 78)</w:t>
      </w:r>
      <w:r w:rsidRPr="00A45E63">
        <w:rPr>
          <w:rFonts w:ascii="Times New Roman" w:hAnsi="Times New Roman" w:cs="Times New Roman"/>
        </w:rPr>
        <w:t xml:space="preserve"> la seule version du Raoul de Cambrai </w:t>
      </w:r>
      <w:r w:rsidR="00675B71">
        <w:rPr>
          <w:rFonts w:ascii="Times New Roman" w:hAnsi="Times New Roman" w:cs="Times New Roman"/>
        </w:rPr>
        <w:t xml:space="preserve">qui nous soit </w:t>
      </w:r>
      <w:r w:rsidRPr="00A45E63">
        <w:rPr>
          <w:rFonts w:ascii="Times New Roman" w:hAnsi="Times New Roman" w:cs="Times New Roman"/>
        </w:rPr>
        <w:t>parvenue, l</w:t>
      </w:r>
      <w:r w:rsidR="00922CAC">
        <w:rPr>
          <w:rFonts w:ascii="Times New Roman" w:hAnsi="Times New Roman" w:cs="Times New Roman"/>
        </w:rPr>
        <w:t>’</w:t>
      </w:r>
      <w:r w:rsidRPr="00A45E63">
        <w:rPr>
          <w:rFonts w:ascii="Times New Roman" w:hAnsi="Times New Roman" w:cs="Times New Roman"/>
        </w:rPr>
        <w:t>A. s</w:t>
      </w:r>
      <w:r w:rsidR="00922CAC">
        <w:rPr>
          <w:rFonts w:ascii="Times New Roman" w:hAnsi="Times New Roman" w:cs="Times New Roman"/>
        </w:rPr>
        <w:t>’</w:t>
      </w:r>
      <w:r w:rsidRPr="00A45E63">
        <w:rPr>
          <w:rFonts w:ascii="Times New Roman" w:hAnsi="Times New Roman" w:cs="Times New Roman"/>
        </w:rPr>
        <w:t>interroge sur la fonction de la duplication de certains épisodes</w:t>
      </w:r>
      <w:r>
        <w:rPr>
          <w:rFonts w:ascii="Times New Roman" w:hAnsi="Times New Roman" w:cs="Times New Roman"/>
        </w:rPr>
        <w:t xml:space="preserve"> </w:t>
      </w:r>
      <w:r w:rsidR="00CA1BD4">
        <w:rPr>
          <w:rFonts w:ascii="Times New Roman" w:hAnsi="Times New Roman" w:cs="Times New Roman"/>
        </w:rPr>
        <w:t>de la chanson</w:t>
      </w:r>
      <w:r w:rsidRPr="00A45E63">
        <w:rPr>
          <w:rFonts w:ascii="Times New Roman" w:hAnsi="Times New Roman" w:cs="Times New Roman"/>
        </w:rPr>
        <w:t xml:space="preserve">. Après quelques exemples tirés de la première partie de </w:t>
      </w:r>
      <w:r w:rsidR="00561884">
        <w:rPr>
          <w:rFonts w:ascii="Times New Roman" w:hAnsi="Times New Roman" w:cs="Times New Roman"/>
          <w:i/>
          <w:iCs/>
        </w:rPr>
        <w:t>Raoul de Cambrai</w:t>
      </w:r>
      <w:r w:rsidRPr="00A45E63">
        <w:rPr>
          <w:rFonts w:ascii="Times New Roman" w:hAnsi="Times New Roman" w:cs="Times New Roman"/>
        </w:rPr>
        <w:t>, l</w:t>
      </w:r>
      <w:r w:rsidR="00922CAC">
        <w:rPr>
          <w:rFonts w:ascii="Times New Roman" w:hAnsi="Times New Roman" w:cs="Times New Roman"/>
        </w:rPr>
        <w:t>’</w:t>
      </w:r>
      <w:r w:rsidRPr="00A45E63">
        <w:rPr>
          <w:rFonts w:ascii="Times New Roman" w:hAnsi="Times New Roman" w:cs="Times New Roman"/>
        </w:rPr>
        <w:t xml:space="preserve">A. </w:t>
      </w:r>
      <w:r w:rsidR="000C3BF0">
        <w:rPr>
          <w:rFonts w:ascii="Times New Roman" w:hAnsi="Times New Roman" w:cs="Times New Roman"/>
        </w:rPr>
        <w:t xml:space="preserve">se concentre </w:t>
      </w:r>
      <w:r w:rsidRPr="00A45E63">
        <w:rPr>
          <w:rFonts w:ascii="Times New Roman" w:hAnsi="Times New Roman" w:cs="Times New Roman"/>
        </w:rPr>
        <w:t>sur la figure de la femme de Bernier, Béatrice, dont le roi Louis cherche à forcer le mariage avec un de ses barons. Seul l</w:t>
      </w:r>
      <w:r w:rsidR="00922CAC">
        <w:rPr>
          <w:rFonts w:ascii="Times New Roman" w:hAnsi="Times New Roman" w:cs="Times New Roman"/>
        </w:rPr>
        <w:t>’</w:t>
      </w:r>
      <w:r w:rsidRPr="00A45E63">
        <w:rPr>
          <w:rFonts w:ascii="Times New Roman" w:hAnsi="Times New Roman" w:cs="Times New Roman"/>
        </w:rPr>
        <w:t>examen attentif des scènes concerné</w:t>
      </w:r>
      <w:r w:rsidR="000C3BF0">
        <w:rPr>
          <w:rFonts w:ascii="Times New Roman" w:hAnsi="Times New Roman" w:cs="Times New Roman"/>
        </w:rPr>
        <w:t>e</w:t>
      </w:r>
      <w:r w:rsidRPr="00A45E63">
        <w:rPr>
          <w:rFonts w:ascii="Times New Roman" w:hAnsi="Times New Roman" w:cs="Times New Roman"/>
        </w:rPr>
        <w:t xml:space="preserve">s permettrait une réévaluation de la figure du roi, dont le caractère négatif précédemment supposé en est atténué </w:t>
      </w:r>
      <w:r w:rsidR="000C3BF0">
        <w:rPr>
          <w:rFonts w:ascii="Times New Roman" w:hAnsi="Times New Roman" w:cs="Times New Roman"/>
        </w:rPr>
        <w:t xml:space="preserve">de </w:t>
      </w:r>
      <w:r w:rsidRPr="00A45E63">
        <w:rPr>
          <w:rFonts w:ascii="Times New Roman" w:hAnsi="Times New Roman" w:cs="Times New Roman"/>
        </w:rPr>
        <w:t>manière considérable.]</w:t>
      </w:r>
      <w:r>
        <w:rPr>
          <w:rFonts w:ascii="Times New Roman" w:hAnsi="Times New Roman" w:cs="Times New Roman"/>
        </w:rPr>
        <w:t xml:space="preserve"> (L.D.S.)</w:t>
      </w:r>
    </w:p>
    <w:p w14:paraId="67EF5997" w14:textId="77777777" w:rsidR="00AD4964" w:rsidRDefault="00AD4964" w:rsidP="00611D15">
      <w:pPr>
        <w:spacing w:after="0" w:line="240" w:lineRule="auto"/>
        <w:jc w:val="both"/>
        <w:rPr>
          <w:rFonts w:ascii="Times New Roman" w:hAnsi="Times New Roman" w:cs="Times New Roman"/>
          <w:smallCaps/>
          <w:color w:val="0A0A0A"/>
        </w:rPr>
      </w:pPr>
    </w:p>
    <w:p w14:paraId="593757C9" w14:textId="11EC2D64" w:rsidR="00F5664F" w:rsidRDefault="00F5664F" w:rsidP="00611D15">
      <w:pPr>
        <w:spacing w:after="0" w:line="240" w:lineRule="auto"/>
        <w:jc w:val="both"/>
        <w:rPr>
          <w:rFonts w:ascii="Times New Roman" w:hAnsi="Times New Roman" w:cs="Times New Roman"/>
        </w:rPr>
      </w:pPr>
      <w:r w:rsidRPr="00681289">
        <w:rPr>
          <w:rFonts w:ascii="Times New Roman" w:hAnsi="Times New Roman" w:cs="Times New Roman"/>
          <w:smallCaps/>
          <w:color w:val="0A0A0A"/>
        </w:rPr>
        <w:lastRenderedPageBreak/>
        <w:t>Bańczyk</w:t>
      </w:r>
      <w:r w:rsidRPr="00681289">
        <w:rPr>
          <w:rFonts w:ascii="Times New Roman" w:hAnsi="Times New Roman" w:cs="Times New Roman"/>
          <w:color w:val="0A0A0A"/>
        </w:rPr>
        <w:t>, Alicja</w:t>
      </w:r>
      <w:r w:rsidR="008C431A" w:rsidRPr="00681289">
        <w:rPr>
          <w:rFonts w:ascii="Times New Roman" w:hAnsi="Times New Roman" w:cs="Times New Roman"/>
          <w:color w:val="0A0A0A"/>
        </w:rPr>
        <w:t> :</w:t>
      </w:r>
      <w:r w:rsidRPr="00681289">
        <w:rPr>
          <w:rFonts w:ascii="Times New Roman" w:hAnsi="Times New Roman" w:cs="Times New Roman"/>
          <w:color w:val="0A0A0A"/>
        </w:rPr>
        <w:t xml:space="preserve"> </w:t>
      </w:r>
      <w:r w:rsidRPr="00681289">
        <w:rPr>
          <w:rFonts w:ascii="Times New Roman" w:hAnsi="Times New Roman" w:cs="Times New Roman"/>
          <w:i/>
          <w:iCs/>
          <w:color w:val="0A0A0A"/>
        </w:rPr>
        <w:t xml:space="preserve">Les limites du pouvoir seigneurial dans </w:t>
      </w:r>
      <w:r w:rsidR="00832B25" w:rsidRPr="00681289">
        <w:rPr>
          <w:rFonts w:ascii="Times New Roman" w:hAnsi="Times New Roman" w:cs="Times New Roman"/>
          <w:i/>
          <w:iCs/>
          <w:color w:val="0A0A0A"/>
        </w:rPr>
        <w:t>« </w:t>
      </w:r>
      <w:r w:rsidRPr="00681289">
        <w:rPr>
          <w:rFonts w:ascii="Times New Roman" w:hAnsi="Times New Roman" w:cs="Times New Roman"/>
          <w:i/>
          <w:iCs/>
          <w:color w:val="0A0A0A"/>
        </w:rPr>
        <w:t>Renaut de Montauban</w:t>
      </w:r>
      <w:r w:rsidR="00832B25" w:rsidRPr="00681289">
        <w:rPr>
          <w:rFonts w:ascii="Times New Roman" w:hAnsi="Times New Roman" w:cs="Times New Roman"/>
          <w:i/>
          <w:iCs/>
          <w:color w:val="0A0A0A"/>
        </w:rPr>
        <w:t> »</w:t>
      </w:r>
      <w:r w:rsidRPr="00681289">
        <w:rPr>
          <w:rFonts w:ascii="Times New Roman" w:hAnsi="Times New Roman" w:cs="Times New Roman"/>
          <w:color w:val="0A0A0A"/>
        </w:rPr>
        <w:t xml:space="preserve">, dans </w:t>
      </w:r>
      <w:r w:rsidRPr="00681289">
        <w:rPr>
          <w:rFonts w:ascii="Times New Roman" w:hAnsi="Times New Roman" w:cs="Times New Roman"/>
          <w:i/>
          <w:iCs/>
        </w:rPr>
        <w:t>Oltre la mer salee...</w:t>
      </w:r>
      <w:r w:rsidRPr="00681289">
        <w:rPr>
          <w:rFonts w:ascii="Times New Roman" w:hAnsi="Times New Roman" w:cs="Times New Roman"/>
        </w:rPr>
        <w:t xml:space="preserve">, </w:t>
      </w:r>
      <w:r w:rsidRPr="00681289">
        <w:rPr>
          <w:rFonts w:ascii="Times New Roman" w:hAnsi="Times New Roman" w:cs="Times New Roman"/>
          <w:i/>
          <w:iCs/>
        </w:rPr>
        <w:t>op. cit.</w:t>
      </w:r>
      <w:r w:rsidRPr="00681289">
        <w:rPr>
          <w:rFonts w:ascii="Times New Roman" w:hAnsi="Times New Roman" w:cs="Times New Roman"/>
        </w:rPr>
        <w:t xml:space="preserve">, pp. </w:t>
      </w:r>
      <w:r w:rsidR="00213E70" w:rsidRPr="00681289">
        <w:rPr>
          <w:rFonts w:ascii="Times New Roman" w:hAnsi="Times New Roman" w:cs="Times New Roman"/>
        </w:rPr>
        <w:t>393-403</w:t>
      </w:r>
      <w:r w:rsidRPr="00681289">
        <w:rPr>
          <w:rFonts w:ascii="Times New Roman" w:hAnsi="Times New Roman" w:cs="Times New Roman"/>
        </w:rPr>
        <w:t>.</w:t>
      </w:r>
    </w:p>
    <w:p w14:paraId="61B34495" w14:textId="77777777" w:rsidR="00611D15" w:rsidRDefault="00611D15" w:rsidP="00611D15">
      <w:pPr>
        <w:spacing w:after="0" w:line="240" w:lineRule="auto"/>
        <w:jc w:val="both"/>
        <w:rPr>
          <w:rFonts w:ascii="Times New Roman" w:hAnsi="Times New Roman" w:cs="Times New Roman"/>
        </w:rPr>
      </w:pPr>
    </w:p>
    <w:p w14:paraId="4817A8E2" w14:textId="144CCF24" w:rsidR="00213E70" w:rsidRPr="00E67516" w:rsidRDefault="00B72974" w:rsidP="00611D15">
      <w:pPr>
        <w:spacing w:after="0" w:line="240" w:lineRule="auto"/>
        <w:jc w:val="both"/>
        <w:rPr>
          <w:rFonts w:ascii="Times New Roman" w:hAnsi="Times New Roman" w:cs="Times New Roman"/>
        </w:rPr>
      </w:pPr>
      <w:r>
        <w:rPr>
          <w:rFonts w:ascii="Times New Roman" w:hAnsi="Times New Roman" w:cs="Times New Roman"/>
        </w:rPr>
        <w:t>[</w:t>
      </w:r>
      <w:r w:rsidR="00410805">
        <w:rPr>
          <w:rFonts w:ascii="Times New Roman" w:hAnsi="Times New Roman" w:cs="Times New Roman"/>
        </w:rPr>
        <w:t>À travers l</w:t>
      </w:r>
      <w:r w:rsidR="00922CAC">
        <w:rPr>
          <w:rFonts w:ascii="Times New Roman" w:hAnsi="Times New Roman" w:cs="Times New Roman"/>
        </w:rPr>
        <w:t>’</w:t>
      </w:r>
      <w:r w:rsidR="00410805">
        <w:rPr>
          <w:rFonts w:ascii="Times New Roman" w:hAnsi="Times New Roman" w:cs="Times New Roman"/>
        </w:rPr>
        <w:t xml:space="preserve">étude de deux versions de la chanson de </w:t>
      </w:r>
      <w:r w:rsidR="00410805" w:rsidRPr="00410805">
        <w:rPr>
          <w:rFonts w:ascii="Times New Roman" w:hAnsi="Times New Roman" w:cs="Times New Roman"/>
          <w:i/>
          <w:iCs/>
        </w:rPr>
        <w:t>Renaut de Montauban</w:t>
      </w:r>
      <w:r w:rsidR="00410805">
        <w:rPr>
          <w:rFonts w:ascii="Times New Roman" w:hAnsi="Times New Roman" w:cs="Times New Roman"/>
        </w:rPr>
        <w:t xml:space="preserve"> (celle du manuscrit Douce et celle du manuscrit B.N. fr. 764), l</w:t>
      </w:r>
      <w:r w:rsidR="00922CAC">
        <w:rPr>
          <w:rFonts w:ascii="Times New Roman" w:hAnsi="Times New Roman" w:cs="Times New Roman"/>
        </w:rPr>
        <w:t>’</w:t>
      </w:r>
      <w:r w:rsidR="00410805">
        <w:rPr>
          <w:rFonts w:ascii="Times New Roman" w:hAnsi="Times New Roman" w:cs="Times New Roman"/>
        </w:rPr>
        <w:t>A. analyse les limites du pouvoir seigneurial tel</w:t>
      </w:r>
      <w:r w:rsidR="002A6C08">
        <w:rPr>
          <w:rFonts w:ascii="Times New Roman" w:hAnsi="Times New Roman" w:cs="Times New Roman"/>
        </w:rPr>
        <w:t>les</w:t>
      </w:r>
      <w:r w:rsidR="00410805">
        <w:rPr>
          <w:rFonts w:ascii="Times New Roman" w:hAnsi="Times New Roman" w:cs="Times New Roman"/>
        </w:rPr>
        <w:t xml:space="preserve"> qu</w:t>
      </w:r>
      <w:r w:rsidR="00922CAC">
        <w:rPr>
          <w:rFonts w:ascii="Times New Roman" w:hAnsi="Times New Roman" w:cs="Times New Roman"/>
        </w:rPr>
        <w:t>’</w:t>
      </w:r>
      <w:r w:rsidR="00410805">
        <w:rPr>
          <w:rFonts w:ascii="Times New Roman" w:hAnsi="Times New Roman" w:cs="Times New Roman"/>
        </w:rPr>
        <w:t>elles sont représentées dans cette œuvre du cycle des barons révoltés.</w:t>
      </w:r>
      <w:r>
        <w:rPr>
          <w:rFonts w:ascii="Times New Roman" w:hAnsi="Times New Roman" w:cs="Times New Roman"/>
        </w:rPr>
        <w:t xml:space="preserve"> </w:t>
      </w:r>
      <w:r w:rsidR="0049413A">
        <w:rPr>
          <w:rFonts w:ascii="Times New Roman" w:hAnsi="Times New Roman" w:cs="Times New Roman"/>
        </w:rPr>
        <w:t>Dans ce texte, l</w:t>
      </w:r>
      <w:r>
        <w:rPr>
          <w:rFonts w:ascii="Times New Roman" w:hAnsi="Times New Roman" w:cs="Times New Roman"/>
        </w:rPr>
        <w:t>es liens féodo-vassaliques imposent d</w:t>
      </w:r>
      <w:r w:rsidR="00922CAC">
        <w:rPr>
          <w:rFonts w:ascii="Times New Roman" w:hAnsi="Times New Roman" w:cs="Times New Roman"/>
        </w:rPr>
        <w:t>’</w:t>
      </w:r>
      <w:r>
        <w:rPr>
          <w:rFonts w:ascii="Times New Roman" w:hAnsi="Times New Roman" w:cs="Times New Roman"/>
        </w:rPr>
        <w:t>emblée des limitations au pouvoir</w:t>
      </w:r>
      <w:r w:rsidR="0049413A">
        <w:rPr>
          <w:rFonts w:ascii="Times New Roman" w:hAnsi="Times New Roman" w:cs="Times New Roman"/>
        </w:rPr>
        <w:t>.</w:t>
      </w:r>
      <w:r w:rsidR="007D688B">
        <w:rPr>
          <w:rFonts w:ascii="Times New Roman" w:hAnsi="Times New Roman" w:cs="Times New Roman"/>
        </w:rPr>
        <w:t xml:space="preserve"> L</w:t>
      </w:r>
      <w:r w:rsidR="00922CAC">
        <w:rPr>
          <w:rFonts w:ascii="Times New Roman" w:hAnsi="Times New Roman" w:cs="Times New Roman"/>
        </w:rPr>
        <w:t>’</w:t>
      </w:r>
      <w:r w:rsidR="007D688B">
        <w:rPr>
          <w:rFonts w:ascii="Times New Roman" w:hAnsi="Times New Roman" w:cs="Times New Roman"/>
        </w:rPr>
        <w:t>A. étudie ainsi</w:t>
      </w:r>
      <w:r w:rsidR="00400B5E">
        <w:rPr>
          <w:rFonts w:ascii="Times New Roman" w:hAnsi="Times New Roman" w:cs="Times New Roman"/>
        </w:rPr>
        <w:t xml:space="preserve"> </w:t>
      </w:r>
      <w:r w:rsidR="007D688B">
        <w:rPr>
          <w:rFonts w:ascii="Times New Roman" w:hAnsi="Times New Roman" w:cs="Times New Roman"/>
        </w:rPr>
        <w:t>les quatre éléments du lien féodal et du contrat synallagmatique qui y est associé</w:t>
      </w:r>
      <w:r w:rsidR="00400B5E">
        <w:rPr>
          <w:rFonts w:ascii="Times New Roman" w:hAnsi="Times New Roman" w:cs="Times New Roman"/>
        </w:rPr>
        <w:t xml:space="preserve"> – pour le vassal, le devoir d</w:t>
      </w:r>
      <w:r w:rsidR="00922CAC">
        <w:rPr>
          <w:rFonts w:ascii="Times New Roman" w:hAnsi="Times New Roman" w:cs="Times New Roman"/>
        </w:rPr>
        <w:t>’</w:t>
      </w:r>
      <w:r w:rsidR="00400B5E" w:rsidRPr="007D688B">
        <w:rPr>
          <w:rFonts w:ascii="Times New Roman" w:hAnsi="Times New Roman" w:cs="Times New Roman"/>
          <w:i/>
          <w:iCs/>
        </w:rPr>
        <w:t xml:space="preserve">auxilium </w:t>
      </w:r>
      <w:r w:rsidR="00400B5E">
        <w:rPr>
          <w:rFonts w:ascii="Times New Roman" w:hAnsi="Times New Roman" w:cs="Times New Roman"/>
        </w:rPr>
        <w:t xml:space="preserve">et de </w:t>
      </w:r>
      <w:r w:rsidR="00400B5E" w:rsidRPr="007D688B">
        <w:rPr>
          <w:rFonts w:ascii="Times New Roman" w:hAnsi="Times New Roman" w:cs="Times New Roman"/>
          <w:i/>
          <w:iCs/>
        </w:rPr>
        <w:t>consilium</w:t>
      </w:r>
      <w:r w:rsidR="00400B5E">
        <w:rPr>
          <w:rFonts w:ascii="Times New Roman" w:hAnsi="Times New Roman" w:cs="Times New Roman"/>
        </w:rPr>
        <w:t>, et pour le seigneur, le devoir d</w:t>
      </w:r>
      <w:r w:rsidR="00922CAC">
        <w:rPr>
          <w:rFonts w:ascii="Times New Roman" w:hAnsi="Times New Roman" w:cs="Times New Roman"/>
        </w:rPr>
        <w:t>’</w:t>
      </w:r>
      <w:r w:rsidR="00400B5E">
        <w:rPr>
          <w:rFonts w:ascii="Times New Roman" w:hAnsi="Times New Roman" w:cs="Times New Roman"/>
        </w:rPr>
        <w:t>entretien et de protection – et le rôle qu</w:t>
      </w:r>
      <w:r w:rsidR="00922CAC">
        <w:rPr>
          <w:rFonts w:ascii="Times New Roman" w:hAnsi="Times New Roman" w:cs="Times New Roman"/>
        </w:rPr>
        <w:t>’</w:t>
      </w:r>
      <w:r w:rsidR="00400B5E">
        <w:rPr>
          <w:rFonts w:ascii="Times New Roman" w:hAnsi="Times New Roman" w:cs="Times New Roman"/>
        </w:rPr>
        <w:t>ils jouent dans les prises de décisions et le contrôle du pouvoir</w:t>
      </w:r>
      <w:r w:rsidR="007D688B">
        <w:rPr>
          <w:rFonts w:ascii="Times New Roman" w:hAnsi="Times New Roman" w:cs="Times New Roman"/>
        </w:rPr>
        <w:t>.</w:t>
      </w:r>
      <w:r w:rsidR="00E80CCD">
        <w:rPr>
          <w:rFonts w:ascii="Times New Roman" w:hAnsi="Times New Roman" w:cs="Times New Roman"/>
        </w:rPr>
        <w:t xml:space="preserve"> La comparaison des deux versions du texte permet d</w:t>
      </w:r>
      <w:r w:rsidR="00922CAC">
        <w:rPr>
          <w:rFonts w:ascii="Times New Roman" w:hAnsi="Times New Roman" w:cs="Times New Roman"/>
        </w:rPr>
        <w:t>’</w:t>
      </w:r>
      <w:r w:rsidR="00E80CCD">
        <w:rPr>
          <w:rFonts w:ascii="Times New Roman" w:hAnsi="Times New Roman" w:cs="Times New Roman"/>
        </w:rPr>
        <w:t>observer et de mettre en lumière des changements dans la perception du pouvoir féodal.</w:t>
      </w:r>
      <w:r w:rsidR="00400B5E">
        <w:rPr>
          <w:rFonts w:ascii="Times New Roman" w:hAnsi="Times New Roman" w:cs="Times New Roman"/>
        </w:rPr>
        <w:t>] (S.O.)</w:t>
      </w:r>
      <w:r w:rsidR="007D688B">
        <w:rPr>
          <w:rFonts w:ascii="Times New Roman" w:hAnsi="Times New Roman" w:cs="Times New Roman"/>
        </w:rPr>
        <w:t xml:space="preserve"> </w:t>
      </w:r>
    </w:p>
    <w:p w14:paraId="146C62BE" w14:textId="77777777" w:rsidR="007357EA" w:rsidRDefault="007357EA" w:rsidP="00611D15">
      <w:pPr>
        <w:pStyle w:val="Bibliographie"/>
        <w:spacing w:after="0" w:line="240" w:lineRule="auto"/>
        <w:jc w:val="both"/>
        <w:rPr>
          <w:rFonts w:ascii="Times New Roman" w:hAnsi="Times New Roman" w:cs="Times New Roman"/>
          <w:smallCaps/>
        </w:rPr>
      </w:pPr>
    </w:p>
    <w:p w14:paraId="002AE597" w14:textId="3F801D2B" w:rsidR="002554F8" w:rsidRDefault="002554F8" w:rsidP="00611D15">
      <w:pPr>
        <w:spacing w:after="0" w:line="240" w:lineRule="auto"/>
        <w:jc w:val="both"/>
        <w:rPr>
          <w:rFonts w:ascii="Times New Roman" w:hAnsi="Times New Roman" w:cs="Times New Roman"/>
        </w:rPr>
      </w:pPr>
      <w:r w:rsidRPr="00C65786">
        <w:rPr>
          <w:rFonts w:ascii="Times New Roman" w:hAnsi="Times New Roman" w:cs="Times New Roman"/>
          <w:smallCaps/>
          <w:color w:val="0A0A0A"/>
        </w:rPr>
        <w:t>Blaise</w:t>
      </w:r>
      <w:r w:rsidRPr="00C65786">
        <w:rPr>
          <w:rFonts w:ascii="Times New Roman" w:hAnsi="Times New Roman" w:cs="Times New Roman"/>
          <w:color w:val="0A0A0A"/>
        </w:rPr>
        <w:t xml:space="preserve">, Léo-Paul : </w:t>
      </w:r>
      <w:r w:rsidRPr="00C65786">
        <w:rPr>
          <w:rFonts w:ascii="Times New Roman" w:hAnsi="Times New Roman" w:cs="Times New Roman"/>
          <w:i/>
          <w:iCs/>
          <w:color w:val="0A0A0A"/>
        </w:rPr>
        <w:t>Translatio imperii et enjeux généalogiques : la parenté au secours d</w:t>
      </w:r>
      <w:r w:rsidR="00922CAC">
        <w:rPr>
          <w:rFonts w:ascii="Times New Roman" w:hAnsi="Times New Roman" w:cs="Times New Roman"/>
          <w:i/>
          <w:iCs/>
          <w:color w:val="0A0A0A"/>
        </w:rPr>
        <w:t>’</w:t>
      </w:r>
      <w:r w:rsidRPr="00C65786">
        <w:rPr>
          <w:rFonts w:ascii="Times New Roman" w:hAnsi="Times New Roman" w:cs="Times New Roman"/>
          <w:i/>
          <w:iCs/>
          <w:color w:val="0A0A0A"/>
        </w:rPr>
        <w:t>une définition du Cycle de Dagobert</w:t>
      </w:r>
      <w:r w:rsidRPr="00C65786">
        <w:rPr>
          <w:rFonts w:ascii="Times New Roman" w:hAnsi="Times New Roman" w:cs="Times New Roman"/>
          <w:color w:val="0A0A0A"/>
        </w:rPr>
        <w:t xml:space="preserve">, dans </w:t>
      </w:r>
      <w:r w:rsidRPr="00C65786">
        <w:rPr>
          <w:rFonts w:ascii="Times New Roman" w:hAnsi="Times New Roman" w:cs="Times New Roman"/>
          <w:i/>
          <w:iCs/>
        </w:rPr>
        <w:t>Oltre la mer salee...</w:t>
      </w:r>
      <w:r w:rsidRPr="00C65786">
        <w:rPr>
          <w:rFonts w:ascii="Times New Roman" w:hAnsi="Times New Roman" w:cs="Times New Roman"/>
        </w:rPr>
        <w:t xml:space="preserve">, </w:t>
      </w:r>
      <w:r w:rsidRPr="00C65786">
        <w:rPr>
          <w:rFonts w:ascii="Times New Roman" w:hAnsi="Times New Roman" w:cs="Times New Roman"/>
          <w:i/>
          <w:iCs/>
        </w:rPr>
        <w:t>op. cit.</w:t>
      </w:r>
      <w:r w:rsidRPr="00C65786">
        <w:rPr>
          <w:rFonts w:ascii="Times New Roman" w:hAnsi="Times New Roman" w:cs="Times New Roman"/>
        </w:rPr>
        <w:t>, pp. 96-109.</w:t>
      </w:r>
    </w:p>
    <w:p w14:paraId="7FC03D88" w14:textId="77777777" w:rsidR="00611D15" w:rsidRDefault="00611D15" w:rsidP="00611D15">
      <w:pPr>
        <w:spacing w:after="0" w:line="240" w:lineRule="auto"/>
        <w:jc w:val="both"/>
        <w:rPr>
          <w:rFonts w:ascii="Times New Roman" w:hAnsi="Times New Roman" w:cs="Times New Roman"/>
        </w:rPr>
      </w:pPr>
    </w:p>
    <w:p w14:paraId="08B67E24" w14:textId="355B0449" w:rsidR="002554F8" w:rsidRPr="00BD06D4" w:rsidRDefault="002554F8" w:rsidP="00611D15">
      <w:pPr>
        <w:spacing w:after="0" w:line="240" w:lineRule="auto"/>
        <w:jc w:val="both"/>
        <w:rPr>
          <w:rFonts w:ascii="Times New Roman" w:hAnsi="Times New Roman" w:cs="Times New Roman"/>
          <w:color w:val="0A0A0A"/>
        </w:rPr>
      </w:pPr>
      <w:r>
        <w:rPr>
          <w:rFonts w:ascii="Times New Roman" w:hAnsi="Times New Roman" w:cs="Times New Roman"/>
        </w:rPr>
        <w:t>[L</w:t>
      </w:r>
      <w:r w:rsidR="00922CAC">
        <w:rPr>
          <w:rFonts w:ascii="Times New Roman" w:hAnsi="Times New Roman" w:cs="Times New Roman"/>
        </w:rPr>
        <w:t>’</w:t>
      </w:r>
      <w:r>
        <w:rPr>
          <w:rFonts w:ascii="Times New Roman" w:hAnsi="Times New Roman" w:cs="Times New Roman"/>
        </w:rPr>
        <w:t>A. s</w:t>
      </w:r>
      <w:r w:rsidR="00922CAC">
        <w:rPr>
          <w:rFonts w:ascii="Times New Roman" w:hAnsi="Times New Roman" w:cs="Times New Roman"/>
        </w:rPr>
        <w:t>’</w:t>
      </w:r>
      <w:r>
        <w:rPr>
          <w:rFonts w:ascii="Times New Roman" w:hAnsi="Times New Roman" w:cs="Times New Roman"/>
        </w:rPr>
        <w:t>interroge sur la fonction de la parenté comme élément liant dans la constitution d</w:t>
      </w:r>
      <w:r w:rsidR="00922CAC">
        <w:rPr>
          <w:rFonts w:ascii="Times New Roman" w:hAnsi="Times New Roman" w:cs="Times New Roman"/>
        </w:rPr>
        <w:t>’</w:t>
      </w:r>
      <w:r>
        <w:rPr>
          <w:rFonts w:ascii="Times New Roman" w:hAnsi="Times New Roman" w:cs="Times New Roman"/>
        </w:rPr>
        <w:t>un cycle épique, avec une attention particulière au Cycle de Dagobert. En suivant un</w:t>
      </w:r>
      <w:r w:rsidR="00C12EB5">
        <w:rPr>
          <w:rFonts w:ascii="Times New Roman" w:hAnsi="Times New Roman" w:cs="Times New Roman"/>
        </w:rPr>
        <w:t>e</w:t>
      </w:r>
      <w:r>
        <w:rPr>
          <w:rFonts w:ascii="Times New Roman" w:hAnsi="Times New Roman" w:cs="Times New Roman"/>
        </w:rPr>
        <w:t xml:space="preserve"> approche synchronique, il arrive à la création de deux types de parenté jugés complémentaires : la parenté indicielle, </w:t>
      </w:r>
      <w:r w:rsidRPr="0067493E">
        <w:rPr>
          <w:rFonts w:ascii="Times New Roman" w:hAnsi="Times New Roman" w:cs="Times New Roman"/>
        </w:rPr>
        <w:t>«</w:t>
      </w:r>
      <w:r w:rsidR="002A6DEA">
        <w:rPr>
          <w:rFonts w:ascii="Times New Roman" w:hAnsi="Times New Roman" w:cs="Times New Roman"/>
        </w:rPr>
        <w:t> </w:t>
      </w:r>
      <w:r>
        <w:rPr>
          <w:rFonts w:ascii="Times New Roman" w:hAnsi="Times New Roman" w:cs="Times New Roman"/>
        </w:rPr>
        <w:t>à savoir un signe pour suggérer une profondeur textuelle virtuellement invisible</w:t>
      </w:r>
      <w:r w:rsidR="002A6DEA">
        <w:rPr>
          <w:rFonts w:ascii="Times New Roman" w:hAnsi="Times New Roman" w:cs="Times New Roman"/>
        </w:rPr>
        <w:t> </w:t>
      </w:r>
      <w:r w:rsidRPr="0067493E">
        <w:rPr>
          <w:rFonts w:ascii="Times New Roman" w:hAnsi="Times New Roman" w:cs="Times New Roman"/>
        </w:rPr>
        <w:t>»</w:t>
      </w:r>
      <w:r>
        <w:rPr>
          <w:rFonts w:ascii="Times New Roman" w:hAnsi="Times New Roman" w:cs="Times New Roman"/>
        </w:rPr>
        <w:t xml:space="preserve"> (p. 97), et la parenté paroxystique, </w:t>
      </w:r>
      <w:r w:rsidR="00C12EB5">
        <w:rPr>
          <w:rFonts w:ascii="Times New Roman" w:hAnsi="Times New Roman" w:cs="Times New Roman"/>
        </w:rPr>
        <w:t xml:space="preserve">qui </w:t>
      </w:r>
      <w:r w:rsidRPr="005421BA">
        <w:rPr>
          <w:rFonts w:ascii="Times New Roman" w:hAnsi="Times New Roman" w:cs="Times New Roman"/>
        </w:rPr>
        <w:t>«</w:t>
      </w:r>
      <w:r w:rsidR="002A6DEA">
        <w:rPr>
          <w:rFonts w:ascii="Times New Roman" w:hAnsi="Times New Roman" w:cs="Times New Roman"/>
        </w:rPr>
        <w:t> </w:t>
      </w:r>
      <w:r>
        <w:rPr>
          <w:rFonts w:ascii="Times New Roman" w:hAnsi="Times New Roman" w:cs="Times New Roman"/>
        </w:rPr>
        <w:t>sert de base pour la recherche du maximum d</w:t>
      </w:r>
      <w:r w:rsidR="00922CAC">
        <w:rPr>
          <w:rFonts w:ascii="Times New Roman" w:hAnsi="Times New Roman" w:cs="Times New Roman"/>
        </w:rPr>
        <w:t>’</w:t>
      </w:r>
      <w:r>
        <w:rPr>
          <w:rFonts w:ascii="Times New Roman" w:hAnsi="Times New Roman" w:cs="Times New Roman"/>
        </w:rPr>
        <w:t>intensité expressive</w:t>
      </w:r>
      <w:r w:rsidR="002A6DEA">
        <w:rPr>
          <w:rFonts w:ascii="Times New Roman" w:hAnsi="Times New Roman" w:cs="Times New Roman"/>
        </w:rPr>
        <w:t> </w:t>
      </w:r>
      <w:r w:rsidRPr="005421BA">
        <w:rPr>
          <w:rFonts w:ascii="Times New Roman" w:hAnsi="Times New Roman" w:cs="Times New Roman"/>
        </w:rPr>
        <w:t>»</w:t>
      </w:r>
      <w:r>
        <w:rPr>
          <w:rFonts w:ascii="Times New Roman" w:hAnsi="Times New Roman" w:cs="Times New Roman"/>
        </w:rPr>
        <w:t xml:space="preserve"> (p. 98). L</w:t>
      </w:r>
      <w:r w:rsidR="00922CAC">
        <w:rPr>
          <w:rFonts w:ascii="Times New Roman" w:hAnsi="Times New Roman" w:cs="Times New Roman"/>
        </w:rPr>
        <w:t>’</w:t>
      </w:r>
      <w:r>
        <w:rPr>
          <w:rFonts w:ascii="Times New Roman" w:hAnsi="Times New Roman" w:cs="Times New Roman"/>
        </w:rPr>
        <w:t>A. suppose que ces deux typologies concourent également</w:t>
      </w:r>
      <w:r w:rsidR="006A610C">
        <w:rPr>
          <w:rFonts w:ascii="Times New Roman" w:hAnsi="Times New Roman" w:cs="Times New Roman"/>
        </w:rPr>
        <w:t>,</w:t>
      </w:r>
      <w:r>
        <w:rPr>
          <w:rFonts w:ascii="Times New Roman" w:hAnsi="Times New Roman" w:cs="Times New Roman"/>
        </w:rPr>
        <w:t xml:space="preserve"> mais </w:t>
      </w:r>
      <w:r w:rsidR="005029E1">
        <w:rPr>
          <w:rFonts w:ascii="Times New Roman" w:hAnsi="Times New Roman" w:cs="Times New Roman"/>
        </w:rPr>
        <w:t>de</w:t>
      </w:r>
      <w:r>
        <w:rPr>
          <w:rFonts w:ascii="Times New Roman" w:hAnsi="Times New Roman" w:cs="Times New Roman"/>
        </w:rPr>
        <w:t xml:space="preserve"> différentes manières</w:t>
      </w:r>
      <w:r w:rsidR="006A610C">
        <w:rPr>
          <w:rFonts w:ascii="Times New Roman" w:hAnsi="Times New Roman" w:cs="Times New Roman"/>
        </w:rPr>
        <w:t>,</w:t>
      </w:r>
      <w:r>
        <w:rPr>
          <w:rFonts w:ascii="Times New Roman" w:hAnsi="Times New Roman" w:cs="Times New Roman"/>
        </w:rPr>
        <w:t xml:space="preserve"> à la composition du cycle mérovingien. Celui</w:t>
      </w:r>
      <w:r w:rsidR="00061E14">
        <w:rPr>
          <w:rFonts w:ascii="Times New Roman" w:hAnsi="Times New Roman" w:cs="Times New Roman"/>
        </w:rPr>
        <w:t>-ci</w:t>
      </w:r>
      <w:r>
        <w:rPr>
          <w:rFonts w:ascii="Times New Roman" w:hAnsi="Times New Roman" w:cs="Times New Roman"/>
        </w:rPr>
        <w:t xml:space="preserve"> se serait </w:t>
      </w:r>
      <w:r w:rsidR="006A610C">
        <w:rPr>
          <w:rFonts w:ascii="Times New Roman" w:hAnsi="Times New Roman" w:cs="Times New Roman"/>
        </w:rPr>
        <w:t>développé</w:t>
      </w:r>
      <w:r>
        <w:rPr>
          <w:rFonts w:ascii="Times New Roman" w:hAnsi="Times New Roman" w:cs="Times New Roman"/>
        </w:rPr>
        <w:t xml:space="preserve"> dans deux noyaux cycliques, un premier constitué par </w:t>
      </w:r>
      <w:r>
        <w:rPr>
          <w:rFonts w:ascii="Times New Roman" w:hAnsi="Times New Roman" w:cs="Times New Roman"/>
          <w:i/>
          <w:iCs/>
        </w:rPr>
        <w:t>Florent et Octavien</w:t>
      </w:r>
      <w:r>
        <w:rPr>
          <w:rFonts w:ascii="Times New Roman" w:hAnsi="Times New Roman" w:cs="Times New Roman"/>
        </w:rPr>
        <w:t xml:space="preserve"> et </w:t>
      </w:r>
      <w:r>
        <w:rPr>
          <w:rFonts w:ascii="Times New Roman" w:hAnsi="Times New Roman" w:cs="Times New Roman"/>
          <w:i/>
          <w:iCs/>
        </w:rPr>
        <w:t>Florence de Rome</w:t>
      </w:r>
      <w:r>
        <w:rPr>
          <w:rFonts w:ascii="Times New Roman" w:hAnsi="Times New Roman" w:cs="Times New Roman"/>
        </w:rPr>
        <w:t xml:space="preserve">, un deuxième par </w:t>
      </w:r>
      <w:r>
        <w:rPr>
          <w:rFonts w:ascii="Times New Roman" w:hAnsi="Times New Roman" w:cs="Times New Roman"/>
          <w:i/>
          <w:iCs/>
        </w:rPr>
        <w:t>Dieudonné de Hongrie</w:t>
      </w:r>
      <w:r>
        <w:rPr>
          <w:rFonts w:ascii="Times New Roman" w:hAnsi="Times New Roman" w:cs="Times New Roman"/>
        </w:rPr>
        <w:t xml:space="preserve">, autour desquelles auraient gravité deux autres chansons de geste, </w:t>
      </w:r>
      <w:r>
        <w:rPr>
          <w:rFonts w:ascii="Times New Roman" w:hAnsi="Times New Roman" w:cs="Times New Roman"/>
          <w:i/>
          <w:iCs/>
        </w:rPr>
        <w:t>Theseus de Cologne</w:t>
      </w:r>
      <w:r>
        <w:rPr>
          <w:rFonts w:ascii="Times New Roman" w:hAnsi="Times New Roman" w:cs="Times New Roman"/>
        </w:rPr>
        <w:t xml:space="preserve"> et </w:t>
      </w:r>
      <w:r>
        <w:rPr>
          <w:rFonts w:ascii="Times New Roman" w:hAnsi="Times New Roman" w:cs="Times New Roman"/>
          <w:i/>
          <w:iCs/>
        </w:rPr>
        <w:t>Ciperis de Vignevaux</w:t>
      </w:r>
      <w:r>
        <w:rPr>
          <w:rFonts w:ascii="Times New Roman" w:hAnsi="Times New Roman" w:cs="Times New Roman"/>
        </w:rPr>
        <w:t>.] (L.D.S.)</w:t>
      </w:r>
    </w:p>
    <w:p w14:paraId="20C124E0" w14:textId="77777777" w:rsidR="002554F8" w:rsidRDefault="002554F8" w:rsidP="00611D15">
      <w:pPr>
        <w:pStyle w:val="Bibliographie"/>
        <w:spacing w:after="0" w:line="240" w:lineRule="auto"/>
        <w:jc w:val="both"/>
        <w:rPr>
          <w:rFonts w:ascii="Times New Roman" w:hAnsi="Times New Roman" w:cs="Times New Roman"/>
          <w:smallCaps/>
        </w:rPr>
      </w:pPr>
    </w:p>
    <w:p w14:paraId="073498E4" w14:textId="17DACDBA" w:rsidR="00F5664F" w:rsidRPr="00681289" w:rsidRDefault="00F5664F" w:rsidP="00611D15">
      <w:pPr>
        <w:pStyle w:val="Bibliographie"/>
        <w:spacing w:after="0" w:line="240" w:lineRule="auto"/>
        <w:jc w:val="both"/>
        <w:rPr>
          <w:rFonts w:ascii="Times New Roman" w:hAnsi="Times New Roman" w:cs="Times New Roman"/>
        </w:rPr>
      </w:pPr>
      <w:r w:rsidRPr="00681289">
        <w:rPr>
          <w:rFonts w:ascii="Times New Roman" w:hAnsi="Times New Roman" w:cs="Times New Roman"/>
          <w:smallCaps/>
        </w:rPr>
        <w:t>Chollet</w:t>
      </w:r>
      <w:r w:rsidRPr="00681289">
        <w:rPr>
          <w:rFonts w:ascii="Times New Roman" w:hAnsi="Times New Roman" w:cs="Times New Roman"/>
        </w:rPr>
        <w:t xml:space="preserve">, Loïc : </w:t>
      </w:r>
      <w:r w:rsidRPr="00681289">
        <w:rPr>
          <w:rFonts w:ascii="Times New Roman" w:hAnsi="Times New Roman" w:cs="Times New Roman"/>
          <w:i/>
          <w:iCs/>
        </w:rPr>
        <w:t>Croisade, tyrannie et conspirations antichrétiennes : l</w:t>
      </w:r>
      <w:r w:rsidR="00922CAC">
        <w:rPr>
          <w:rFonts w:ascii="Times New Roman" w:hAnsi="Times New Roman" w:cs="Times New Roman"/>
          <w:i/>
          <w:iCs/>
        </w:rPr>
        <w:t>’</w:t>
      </w:r>
      <w:r w:rsidRPr="00681289">
        <w:rPr>
          <w:rFonts w:ascii="Times New Roman" w:hAnsi="Times New Roman" w:cs="Times New Roman"/>
          <w:i/>
          <w:iCs/>
        </w:rPr>
        <w:t>ambiguïté des zones frontières chez quelques auteurs français de la fin du Moyen Âge</w:t>
      </w:r>
      <w:r w:rsidRPr="00681289">
        <w:rPr>
          <w:rFonts w:ascii="Times New Roman" w:hAnsi="Times New Roman" w:cs="Times New Roman"/>
        </w:rPr>
        <w:t>, </w:t>
      </w:r>
      <w:bookmarkStart w:id="0" w:name="_Hlk105050925"/>
      <w:r w:rsidRPr="00681289">
        <w:rPr>
          <w:rFonts w:ascii="Times New Roman" w:hAnsi="Times New Roman" w:cs="Times New Roman"/>
        </w:rPr>
        <w:t xml:space="preserve">dans </w:t>
      </w:r>
      <w:r w:rsidRPr="00681289">
        <w:rPr>
          <w:rFonts w:ascii="Times New Roman" w:hAnsi="Times New Roman" w:cs="Times New Roman"/>
          <w:i/>
          <w:iCs/>
        </w:rPr>
        <w:t>M.Â</w:t>
      </w:r>
      <w:bookmarkEnd w:id="0"/>
      <w:r w:rsidRPr="00681289">
        <w:rPr>
          <w:rFonts w:ascii="Times New Roman" w:hAnsi="Times New Roman" w:cs="Times New Roman"/>
        </w:rPr>
        <w:t>, 127 (2), 2021, pp. 313-334.</w:t>
      </w:r>
    </w:p>
    <w:p w14:paraId="276CE263" w14:textId="77777777" w:rsidR="00611D15" w:rsidRDefault="00611D15" w:rsidP="00611D15">
      <w:pPr>
        <w:spacing w:after="0" w:line="240" w:lineRule="auto"/>
        <w:jc w:val="both"/>
        <w:rPr>
          <w:rFonts w:ascii="Times New Roman" w:hAnsi="Times New Roman" w:cs="Times New Roman"/>
        </w:rPr>
      </w:pPr>
    </w:p>
    <w:p w14:paraId="45AB80F2" w14:textId="0D058285" w:rsidR="00872801" w:rsidRPr="00872801" w:rsidRDefault="00872801" w:rsidP="00611D15">
      <w:pPr>
        <w:spacing w:after="0" w:line="240" w:lineRule="auto"/>
        <w:jc w:val="both"/>
        <w:rPr>
          <w:rFonts w:ascii="Times New Roman" w:hAnsi="Times New Roman" w:cs="Times New Roman"/>
        </w:rPr>
      </w:pPr>
      <w:r w:rsidRPr="00872801">
        <w:rPr>
          <w:rFonts w:ascii="Times New Roman" w:hAnsi="Times New Roman" w:cs="Times New Roman"/>
        </w:rPr>
        <w:t>[Cet article s</w:t>
      </w:r>
      <w:r w:rsidR="00922CAC">
        <w:rPr>
          <w:rFonts w:ascii="Times New Roman" w:hAnsi="Times New Roman" w:cs="Times New Roman"/>
        </w:rPr>
        <w:t>’</w:t>
      </w:r>
      <w:r w:rsidRPr="00872801">
        <w:rPr>
          <w:rFonts w:ascii="Times New Roman" w:hAnsi="Times New Roman" w:cs="Times New Roman"/>
        </w:rPr>
        <w:t>intéresse à la façon dont étaient représentés les royaumes faisant partie des marges catholiques. À travers les épisodes de l</w:t>
      </w:r>
      <w:r w:rsidR="00922CAC">
        <w:rPr>
          <w:rFonts w:ascii="Times New Roman" w:hAnsi="Times New Roman" w:cs="Times New Roman"/>
        </w:rPr>
        <w:t>’</w:t>
      </w:r>
      <w:r w:rsidRPr="00872801">
        <w:rPr>
          <w:rFonts w:ascii="Times New Roman" w:hAnsi="Times New Roman" w:cs="Times New Roman"/>
        </w:rPr>
        <w:t>assassinat de Pierre I de Castille et de Louis d</w:t>
      </w:r>
      <w:r w:rsidR="00922CAC">
        <w:rPr>
          <w:rFonts w:ascii="Times New Roman" w:hAnsi="Times New Roman" w:cs="Times New Roman"/>
        </w:rPr>
        <w:t>’</w:t>
      </w:r>
      <w:r w:rsidRPr="00872801">
        <w:rPr>
          <w:rFonts w:ascii="Times New Roman" w:hAnsi="Times New Roman" w:cs="Times New Roman"/>
        </w:rPr>
        <w:t>Orléans, l</w:t>
      </w:r>
      <w:r w:rsidR="00922CAC">
        <w:rPr>
          <w:rFonts w:ascii="Times New Roman" w:hAnsi="Times New Roman" w:cs="Times New Roman"/>
        </w:rPr>
        <w:t>’</w:t>
      </w:r>
      <w:r w:rsidRPr="00872801">
        <w:rPr>
          <w:rFonts w:ascii="Times New Roman" w:hAnsi="Times New Roman" w:cs="Times New Roman"/>
        </w:rPr>
        <w:t>A. montre l</w:t>
      </w:r>
      <w:r w:rsidR="00922CAC">
        <w:rPr>
          <w:rFonts w:ascii="Times New Roman" w:hAnsi="Times New Roman" w:cs="Times New Roman"/>
        </w:rPr>
        <w:t>’</w:t>
      </w:r>
      <w:r w:rsidRPr="00872801">
        <w:rPr>
          <w:rFonts w:ascii="Times New Roman" w:hAnsi="Times New Roman" w:cs="Times New Roman"/>
        </w:rPr>
        <w:t xml:space="preserve">ambigüité que pouvaient avoir les représentations de ces terres de frontières dans plusieurs œuvres littéraires telles que la </w:t>
      </w:r>
      <w:r w:rsidRPr="00872801">
        <w:rPr>
          <w:rFonts w:ascii="Times New Roman" w:hAnsi="Times New Roman" w:cs="Times New Roman"/>
          <w:i/>
          <w:iCs/>
        </w:rPr>
        <w:t>Chanson de Bertrand du Guesclin</w:t>
      </w:r>
      <w:r w:rsidRPr="00872801">
        <w:rPr>
          <w:rFonts w:ascii="Times New Roman" w:hAnsi="Times New Roman" w:cs="Times New Roman"/>
        </w:rPr>
        <w:t xml:space="preserve">, la </w:t>
      </w:r>
      <w:r w:rsidRPr="00872801">
        <w:rPr>
          <w:rFonts w:ascii="Times New Roman" w:hAnsi="Times New Roman" w:cs="Times New Roman"/>
          <w:i/>
          <w:iCs/>
        </w:rPr>
        <w:t>Geste des Ducs de Bourgogne</w:t>
      </w:r>
      <w:r w:rsidRPr="00872801">
        <w:rPr>
          <w:rFonts w:ascii="Times New Roman" w:hAnsi="Times New Roman" w:cs="Times New Roman"/>
        </w:rPr>
        <w:t>, etc.] (S.O.)</w:t>
      </w:r>
    </w:p>
    <w:p w14:paraId="41ED4437" w14:textId="77777777" w:rsidR="007357EA" w:rsidRDefault="007357EA" w:rsidP="00611D15">
      <w:pPr>
        <w:pStyle w:val="Bibliographie"/>
        <w:spacing w:after="0" w:line="240" w:lineRule="auto"/>
        <w:jc w:val="both"/>
        <w:rPr>
          <w:rFonts w:ascii="Times New Roman" w:hAnsi="Times New Roman" w:cs="Times New Roman"/>
          <w:smallCaps/>
        </w:rPr>
      </w:pPr>
    </w:p>
    <w:p w14:paraId="07DA24D8" w14:textId="1D14CC45" w:rsidR="00F5664F" w:rsidRPr="00681289" w:rsidRDefault="00F5664F" w:rsidP="00611D15">
      <w:pPr>
        <w:pStyle w:val="Bibliographie"/>
        <w:spacing w:after="0" w:line="240" w:lineRule="auto"/>
        <w:jc w:val="both"/>
        <w:rPr>
          <w:rFonts w:ascii="Times New Roman" w:hAnsi="Times New Roman" w:cs="Times New Roman"/>
        </w:rPr>
      </w:pPr>
      <w:r w:rsidRPr="00681289">
        <w:rPr>
          <w:rFonts w:ascii="Times New Roman" w:hAnsi="Times New Roman" w:cs="Times New Roman"/>
          <w:smallCaps/>
        </w:rPr>
        <w:t>Colombo Timelli</w:t>
      </w:r>
      <w:r w:rsidRPr="00681289">
        <w:rPr>
          <w:rFonts w:ascii="Times New Roman" w:hAnsi="Times New Roman" w:cs="Times New Roman"/>
        </w:rPr>
        <w:t xml:space="preserve">, Maria : </w:t>
      </w:r>
      <w:r w:rsidRPr="00681289">
        <w:rPr>
          <w:rFonts w:ascii="Times New Roman" w:hAnsi="Times New Roman" w:cs="Times New Roman"/>
          <w:i/>
          <w:iCs/>
        </w:rPr>
        <w:t>« Galien Restoré » vs « Galen Rethoré » : pour une lecture comparée</w:t>
      </w:r>
      <w:r w:rsidRPr="00681289">
        <w:rPr>
          <w:rFonts w:ascii="Times New Roman" w:hAnsi="Times New Roman" w:cs="Times New Roman"/>
        </w:rPr>
        <w:t xml:space="preserve">, dans </w:t>
      </w:r>
      <w:r w:rsidRPr="00681289">
        <w:rPr>
          <w:rFonts w:ascii="Times New Roman" w:hAnsi="Times New Roman" w:cs="Times New Roman"/>
          <w:i/>
          <w:iCs/>
        </w:rPr>
        <w:t>M.Â</w:t>
      </w:r>
      <w:r w:rsidRPr="00681289">
        <w:rPr>
          <w:rFonts w:ascii="Times New Roman" w:hAnsi="Times New Roman" w:cs="Times New Roman"/>
        </w:rPr>
        <w:t>, 127 (3/4), 2021, pp. 605-642.</w:t>
      </w:r>
    </w:p>
    <w:p w14:paraId="043B64A5" w14:textId="77777777" w:rsidR="00611D15" w:rsidRDefault="00611D15" w:rsidP="00611D15">
      <w:pPr>
        <w:spacing w:after="0" w:line="240" w:lineRule="auto"/>
        <w:jc w:val="both"/>
        <w:rPr>
          <w:rFonts w:ascii="Times New Roman" w:hAnsi="Times New Roman" w:cs="Times New Roman"/>
        </w:rPr>
      </w:pPr>
    </w:p>
    <w:p w14:paraId="4A673AFB" w14:textId="1735C10A" w:rsidR="00872801" w:rsidRPr="001E6FA4" w:rsidRDefault="00872801" w:rsidP="00611D15">
      <w:pPr>
        <w:spacing w:after="0" w:line="240" w:lineRule="auto"/>
        <w:jc w:val="both"/>
        <w:rPr>
          <w:rFonts w:ascii="Times New Roman" w:hAnsi="Times New Roman" w:cs="Times New Roman"/>
          <w:lang w:val="en-US"/>
        </w:rPr>
      </w:pPr>
      <w:r w:rsidRPr="00872801">
        <w:rPr>
          <w:rFonts w:ascii="Times New Roman" w:hAnsi="Times New Roman" w:cs="Times New Roman"/>
        </w:rPr>
        <w:t>[L</w:t>
      </w:r>
      <w:r w:rsidR="00922CAC">
        <w:rPr>
          <w:rFonts w:ascii="Times New Roman" w:hAnsi="Times New Roman" w:cs="Times New Roman"/>
        </w:rPr>
        <w:t>’</w:t>
      </w:r>
      <w:r w:rsidRPr="00872801">
        <w:rPr>
          <w:rFonts w:ascii="Times New Roman" w:hAnsi="Times New Roman" w:cs="Times New Roman"/>
        </w:rPr>
        <w:t xml:space="preserve">A. étudie et compare deux versions en prose de </w:t>
      </w:r>
      <w:r w:rsidRPr="00872801">
        <w:rPr>
          <w:rFonts w:ascii="Times New Roman" w:hAnsi="Times New Roman" w:cs="Times New Roman"/>
          <w:i/>
          <w:iCs/>
        </w:rPr>
        <w:t>Galien</w:t>
      </w:r>
      <w:r w:rsidRPr="00872801">
        <w:rPr>
          <w:rFonts w:ascii="Times New Roman" w:hAnsi="Times New Roman" w:cs="Times New Roman"/>
        </w:rPr>
        <w:t> : celle d</w:t>
      </w:r>
      <w:r w:rsidR="00922CAC">
        <w:rPr>
          <w:rFonts w:ascii="Times New Roman" w:hAnsi="Times New Roman" w:cs="Times New Roman"/>
        </w:rPr>
        <w:t>’</w:t>
      </w:r>
      <w:r w:rsidRPr="00872801">
        <w:rPr>
          <w:rFonts w:ascii="Times New Roman" w:hAnsi="Times New Roman" w:cs="Times New Roman"/>
        </w:rPr>
        <w:t xml:space="preserve">un manuscrit du </w:t>
      </w:r>
      <w:r w:rsidR="002A22A2" w:rsidRPr="002A22A2">
        <w:rPr>
          <w:rFonts w:ascii="Times New Roman" w:hAnsi="Times New Roman" w:cs="Times New Roman"/>
          <w:smallCaps/>
        </w:rPr>
        <w:t>xv</w:t>
      </w:r>
      <w:r w:rsidRPr="00872801">
        <w:rPr>
          <w:rFonts w:ascii="Times New Roman" w:hAnsi="Times New Roman" w:cs="Times New Roman"/>
          <w:vertAlign w:val="superscript"/>
        </w:rPr>
        <w:t>e</w:t>
      </w:r>
      <w:r w:rsidRPr="00872801">
        <w:rPr>
          <w:rFonts w:ascii="Times New Roman" w:hAnsi="Times New Roman" w:cs="Times New Roman"/>
        </w:rPr>
        <w:t xml:space="preserve"> siècle et celle contenue dans un incunable d</w:t>
      </w:r>
      <w:r w:rsidR="00922CAC">
        <w:rPr>
          <w:rFonts w:ascii="Times New Roman" w:hAnsi="Times New Roman" w:cs="Times New Roman"/>
        </w:rPr>
        <w:t>’</w:t>
      </w:r>
      <w:r w:rsidRPr="00872801">
        <w:rPr>
          <w:rFonts w:ascii="Times New Roman" w:hAnsi="Times New Roman" w:cs="Times New Roman"/>
        </w:rPr>
        <w:t>Antoine Vérard. Elle procède d</w:t>
      </w:r>
      <w:r w:rsidR="00922CAC">
        <w:rPr>
          <w:rFonts w:ascii="Times New Roman" w:hAnsi="Times New Roman" w:cs="Times New Roman"/>
        </w:rPr>
        <w:t>’</w:t>
      </w:r>
      <w:r w:rsidRPr="00872801">
        <w:rPr>
          <w:rFonts w:ascii="Times New Roman" w:hAnsi="Times New Roman" w:cs="Times New Roman"/>
        </w:rPr>
        <w:t>abord à la comparaison de la structure interne des deux textes avant de proposer une collation de plusieurs extraits importants et d</w:t>
      </w:r>
      <w:r w:rsidR="00922CAC">
        <w:rPr>
          <w:rFonts w:ascii="Times New Roman" w:hAnsi="Times New Roman" w:cs="Times New Roman"/>
        </w:rPr>
        <w:t>’</w:t>
      </w:r>
      <w:r w:rsidRPr="00872801">
        <w:rPr>
          <w:rFonts w:ascii="Times New Roman" w:hAnsi="Times New Roman" w:cs="Times New Roman"/>
        </w:rPr>
        <w:t>expressions proverbiales. Ce travail de comparaison permet d</w:t>
      </w:r>
      <w:r w:rsidR="00922CAC">
        <w:rPr>
          <w:rFonts w:ascii="Times New Roman" w:hAnsi="Times New Roman" w:cs="Times New Roman"/>
        </w:rPr>
        <w:t>’</w:t>
      </w:r>
      <w:r w:rsidRPr="00872801">
        <w:rPr>
          <w:rFonts w:ascii="Times New Roman" w:hAnsi="Times New Roman" w:cs="Times New Roman"/>
        </w:rPr>
        <w:t xml:space="preserve">affirmer non seulement que les deux versions présentent plusieurs passages proches du </w:t>
      </w:r>
      <w:r w:rsidRPr="00872801">
        <w:rPr>
          <w:rFonts w:ascii="Times New Roman" w:hAnsi="Times New Roman" w:cs="Times New Roman"/>
          <w:i/>
          <w:iCs/>
        </w:rPr>
        <w:t>Galien</w:t>
      </w:r>
      <w:r w:rsidRPr="00872801">
        <w:rPr>
          <w:rFonts w:ascii="Times New Roman" w:hAnsi="Times New Roman" w:cs="Times New Roman"/>
        </w:rPr>
        <w:t xml:space="preserve"> de Cheltenham, mais aussi qu</w:t>
      </w:r>
      <w:r w:rsidR="00922CAC">
        <w:rPr>
          <w:rFonts w:ascii="Times New Roman" w:hAnsi="Times New Roman" w:cs="Times New Roman"/>
        </w:rPr>
        <w:t>’</w:t>
      </w:r>
      <w:r w:rsidRPr="00872801">
        <w:rPr>
          <w:rFonts w:ascii="Times New Roman" w:hAnsi="Times New Roman" w:cs="Times New Roman"/>
        </w:rPr>
        <w:t xml:space="preserve">elles ont certainement une source commune.] </w:t>
      </w:r>
      <w:r w:rsidRPr="001E6FA4">
        <w:rPr>
          <w:rFonts w:ascii="Times New Roman" w:hAnsi="Times New Roman" w:cs="Times New Roman"/>
          <w:lang w:val="en-US"/>
        </w:rPr>
        <w:t>(S.O.)</w:t>
      </w:r>
    </w:p>
    <w:p w14:paraId="3C1D3BB7" w14:textId="77777777" w:rsidR="007357EA" w:rsidRPr="001E6FA4" w:rsidRDefault="007357EA" w:rsidP="00611D15">
      <w:pPr>
        <w:spacing w:after="0" w:line="240" w:lineRule="auto"/>
        <w:jc w:val="both"/>
        <w:rPr>
          <w:rFonts w:ascii="Times New Roman" w:hAnsi="Times New Roman" w:cs="Times New Roman"/>
          <w:smallCaps/>
          <w:color w:val="0A0A0A"/>
          <w:lang w:val="en-US"/>
        </w:rPr>
      </w:pPr>
    </w:p>
    <w:p w14:paraId="3C78A1CE" w14:textId="075A6763" w:rsidR="00974E23" w:rsidRPr="00F431C1" w:rsidRDefault="00974E23" w:rsidP="00611D15">
      <w:pPr>
        <w:spacing w:after="0" w:line="240" w:lineRule="auto"/>
        <w:jc w:val="both"/>
        <w:rPr>
          <w:rFonts w:ascii="Times New Roman" w:hAnsi="Times New Roman" w:cs="Times New Roman"/>
          <w:lang w:val="en-US"/>
        </w:rPr>
      </w:pPr>
      <w:r w:rsidRPr="00974E23">
        <w:rPr>
          <w:rFonts w:ascii="Times New Roman" w:hAnsi="Times New Roman" w:cs="Times New Roman"/>
          <w:smallCaps/>
          <w:color w:val="0A0A0A"/>
          <w:lang w:val="en-US"/>
        </w:rPr>
        <w:t>Emerson</w:t>
      </w:r>
      <w:r w:rsidRPr="00974E23">
        <w:rPr>
          <w:rFonts w:ascii="Times New Roman" w:hAnsi="Times New Roman" w:cs="Times New Roman"/>
          <w:color w:val="0A0A0A"/>
          <w:lang w:val="en-US"/>
        </w:rPr>
        <w:t>, Catherine</w:t>
      </w:r>
      <w:r>
        <w:rPr>
          <w:rFonts w:ascii="Times New Roman" w:hAnsi="Times New Roman" w:cs="Times New Roman"/>
          <w:color w:val="0A0A0A"/>
          <w:lang w:val="en-US"/>
        </w:rPr>
        <w:t> </w:t>
      </w:r>
      <w:r w:rsidRPr="00974E23">
        <w:rPr>
          <w:rFonts w:ascii="Times New Roman" w:hAnsi="Times New Roman" w:cs="Times New Roman"/>
          <w:color w:val="0A0A0A"/>
          <w:lang w:val="en-US"/>
        </w:rPr>
        <w:t xml:space="preserve">: </w:t>
      </w:r>
      <w:r w:rsidRPr="00974E23">
        <w:rPr>
          <w:rFonts w:ascii="Times New Roman" w:hAnsi="Times New Roman" w:cs="Times New Roman"/>
          <w:i/>
          <w:iCs/>
          <w:color w:val="0A0A0A"/>
          <w:lang w:val="en-US"/>
        </w:rPr>
        <w:t>Dreaming of Lotharingia</w:t>
      </w:r>
      <w:r>
        <w:rPr>
          <w:rFonts w:ascii="Times New Roman" w:hAnsi="Times New Roman" w:cs="Times New Roman"/>
          <w:i/>
          <w:iCs/>
          <w:color w:val="0A0A0A"/>
          <w:lang w:val="en-US"/>
        </w:rPr>
        <w:t> </w:t>
      </w:r>
      <w:r w:rsidRPr="00974E23">
        <w:rPr>
          <w:rFonts w:ascii="Times New Roman" w:hAnsi="Times New Roman" w:cs="Times New Roman"/>
          <w:i/>
          <w:iCs/>
          <w:color w:val="0A0A0A"/>
          <w:lang w:val="en-US"/>
        </w:rPr>
        <w:t>: David Aubert</w:t>
      </w:r>
      <w:r w:rsidR="00922CAC">
        <w:rPr>
          <w:rFonts w:ascii="Times New Roman" w:hAnsi="Times New Roman" w:cs="Times New Roman"/>
          <w:i/>
          <w:iCs/>
          <w:color w:val="0A0A0A"/>
          <w:lang w:val="en-US"/>
        </w:rPr>
        <w:t>’</w:t>
      </w:r>
      <w:r w:rsidRPr="00974E23">
        <w:rPr>
          <w:rFonts w:ascii="Times New Roman" w:hAnsi="Times New Roman" w:cs="Times New Roman"/>
          <w:i/>
          <w:iCs/>
          <w:color w:val="0A0A0A"/>
          <w:lang w:val="en-US"/>
        </w:rPr>
        <w:t>s Charlemagne and the Creation of a Burgundian State</w:t>
      </w:r>
      <w:r w:rsidRPr="00974E23">
        <w:rPr>
          <w:rFonts w:ascii="Times New Roman" w:hAnsi="Times New Roman" w:cs="Times New Roman"/>
          <w:color w:val="0A0A0A"/>
          <w:lang w:val="en-US"/>
        </w:rPr>
        <w:t xml:space="preserve">, dans </w:t>
      </w:r>
      <w:r w:rsidRPr="00974E23">
        <w:rPr>
          <w:rFonts w:ascii="Times New Roman" w:hAnsi="Times New Roman" w:cs="Times New Roman"/>
          <w:i/>
          <w:iCs/>
          <w:lang w:val="en-US"/>
        </w:rPr>
        <w:t>Oltre la mer salee...</w:t>
      </w:r>
      <w:r w:rsidRPr="00974E23">
        <w:rPr>
          <w:rFonts w:ascii="Times New Roman" w:hAnsi="Times New Roman" w:cs="Times New Roman"/>
          <w:lang w:val="en-US"/>
        </w:rPr>
        <w:t xml:space="preserve">, </w:t>
      </w:r>
      <w:r w:rsidRPr="00974E23">
        <w:rPr>
          <w:rFonts w:ascii="Times New Roman" w:hAnsi="Times New Roman" w:cs="Times New Roman"/>
          <w:i/>
          <w:iCs/>
          <w:lang w:val="en-US"/>
        </w:rPr>
        <w:t>op. cit.</w:t>
      </w:r>
      <w:r w:rsidRPr="00974E23">
        <w:rPr>
          <w:rFonts w:ascii="Times New Roman" w:hAnsi="Times New Roman" w:cs="Times New Roman"/>
          <w:lang w:val="en-US"/>
        </w:rPr>
        <w:t>, pp. 292-301.</w:t>
      </w:r>
    </w:p>
    <w:p w14:paraId="4ACC74E6" w14:textId="77777777" w:rsidR="00611D15" w:rsidRDefault="00611D15" w:rsidP="00611D15">
      <w:pPr>
        <w:spacing w:after="0" w:line="240" w:lineRule="auto"/>
        <w:jc w:val="both"/>
        <w:rPr>
          <w:rFonts w:ascii="Times New Roman" w:hAnsi="Times New Roman" w:cs="Times New Roman"/>
        </w:rPr>
      </w:pPr>
    </w:p>
    <w:p w14:paraId="7AE43140" w14:textId="7590B068" w:rsidR="00974E23" w:rsidRPr="00AA677C" w:rsidRDefault="00974E23" w:rsidP="00611D15">
      <w:pPr>
        <w:spacing w:after="0" w:line="240" w:lineRule="auto"/>
        <w:jc w:val="both"/>
        <w:rPr>
          <w:rFonts w:ascii="Times New Roman" w:hAnsi="Times New Roman" w:cs="Times New Roman"/>
          <w:lang w:val="it-IT"/>
        </w:rPr>
      </w:pPr>
      <w:r w:rsidRPr="00AA677C">
        <w:rPr>
          <w:rFonts w:ascii="Times New Roman" w:hAnsi="Times New Roman" w:cs="Times New Roman"/>
        </w:rPr>
        <w:t>[</w:t>
      </w:r>
      <w:r w:rsidR="00AA677C" w:rsidRPr="00AA677C">
        <w:rPr>
          <w:rFonts w:ascii="Times New Roman" w:hAnsi="Times New Roman" w:cs="Times New Roman"/>
        </w:rPr>
        <w:t>L</w:t>
      </w:r>
      <w:r w:rsidR="00922CAC">
        <w:rPr>
          <w:rFonts w:ascii="Times New Roman" w:hAnsi="Times New Roman" w:cs="Times New Roman"/>
        </w:rPr>
        <w:t>’</w:t>
      </w:r>
      <w:r w:rsidR="00E360E1">
        <w:rPr>
          <w:rFonts w:ascii="Times New Roman" w:hAnsi="Times New Roman" w:cs="Times New Roman"/>
        </w:rPr>
        <w:t xml:space="preserve">A. </w:t>
      </w:r>
      <w:r w:rsidR="00AA677C" w:rsidRPr="00AA677C">
        <w:rPr>
          <w:rFonts w:ascii="Times New Roman" w:hAnsi="Times New Roman" w:cs="Times New Roman"/>
        </w:rPr>
        <w:t xml:space="preserve">étudie le rôle joué par les </w:t>
      </w:r>
      <w:r w:rsidR="00AA677C" w:rsidRPr="00AA677C">
        <w:rPr>
          <w:rFonts w:ascii="Times New Roman" w:hAnsi="Times New Roman" w:cs="Times New Roman"/>
          <w:i/>
          <w:iCs/>
        </w:rPr>
        <w:t>Croniques et Conquestes de Charlemaine</w:t>
      </w:r>
      <w:r w:rsidR="00AA677C" w:rsidRPr="00AA677C">
        <w:rPr>
          <w:rFonts w:ascii="Times New Roman" w:hAnsi="Times New Roman" w:cs="Times New Roman"/>
        </w:rPr>
        <w:t xml:space="preserve"> de David Aubert dans la célébration de la cour bourguignonne de Philippe le Bon. L</w:t>
      </w:r>
      <w:r w:rsidR="00922CAC">
        <w:rPr>
          <w:rFonts w:ascii="Times New Roman" w:hAnsi="Times New Roman" w:cs="Times New Roman"/>
        </w:rPr>
        <w:t>’</w:t>
      </w:r>
      <w:r w:rsidR="00AA677C" w:rsidRPr="00AA677C">
        <w:rPr>
          <w:rFonts w:ascii="Times New Roman" w:hAnsi="Times New Roman" w:cs="Times New Roman"/>
        </w:rPr>
        <w:t>intérêt porté par le duc de Bourgogne à la production historiographique répond à la nécessité d</w:t>
      </w:r>
      <w:r w:rsidR="00922CAC">
        <w:rPr>
          <w:rFonts w:ascii="Times New Roman" w:hAnsi="Times New Roman" w:cs="Times New Roman"/>
        </w:rPr>
        <w:t>’</w:t>
      </w:r>
      <w:r w:rsidR="00AA677C" w:rsidRPr="00AA677C">
        <w:rPr>
          <w:rFonts w:ascii="Times New Roman" w:hAnsi="Times New Roman" w:cs="Times New Roman"/>
        </w:rPr>
        <w:t>accroître son prestige personnel et de célébrer sa propre lignée.</w:t>
      </w:r>
      <w:r w:rsidR="00922CAC">
        <w:rPr>
          <w:rFonts w:ascii="Times New Roman" w:hAnsi="Times New Roman" w:cs="Times New Roman"/>
        </w:rPr>
        <w:t xml:space="preserve"> </w:t>
      </w:r>
      <w:r w:rsidR="00AA677C" w:rsidRPr="00AA677C">
        <w:rPr>
          <w:rFonts w:ascii="Times New Roman" w:hAnsi="Times New Roman" w:cs="Times New Roman"/>
        </w:rPr>
        <w:t>La figure de Charlemagne lui sert ainsi d</w:t>
      </w:r>
      <w:r w:rsidR="00922CAC">
        <w:rPr>
          <w:rFonts w:ascii="Times New Roman" w:hAnsi="Times New Roman" w:cs="Times New Roman"/>
        </w:rPr>
        <w:t>’</w:t>
      </w:r>
      <w:r w:rsidR="00AA677C" w:rsidRPr="00AA677C">
        <w:rPr>
          <w:rFonts w:ascii="Times New Roman" w:hAnsi="Times New Roman" w:cs="Times New Roman"/>
        </w:rPr>
        <w:t>une part à assurer son statut de souverain, d</w:t>
      </w:r>
      <w:r w:rsidR="00922CAC">
        <w:rPr>
          <w:rFonts w:ascii="Times New Roman" w:hAnsi="Times New Roman" w:cs="Times New Roman"/>
        </w:rPr>
        <w:t>’</w:t>
      </w:r>
      <w:r w:rsidR="00AA677C" w:rsidRPr="00AA677C">
        <w:rPr>
          <w:rFonts w:ascii="Times New Roman" w:hAnsi="Times New Roman" w:cs="Times New Roman"/>
        </w:rPr>
        <w:t>autre part à souder les nombreux territoires qui composent le duché de Bourgogne. Enfin, l</w:t>
      </w:r>
      <w:r w:rsidR="00922CAC">
        <w:rPr>
          <w:rFonts w:ascii="Times New Roman" w:hAnsi="Times New Roman" w:cs="Times New Roman"/>
        </w:rPr>
        <w:t>’</w:t>
      </w:r>
      <w:r w:rsidR="00E360E1">
        <w:rPr>
          <w:rFonts w:ascii="Times New Roman" w:hAnsi="Times New Roman" w:cs="Times New Roman"/>
        </w:rPr>
        <w:t>A.</w:t>
      </w:r>
      <w:r w:rsidR="00AA677C" w:rsidRPr="00AA677C">
        <w:rPr>
          <w:rFonts w:ascii="Times New Roman" w:hAnsi="Times New Roman" w:cs="Times New Roman"/>
        </w:rPr>
        <w:t xml:space="preserve"> examine un nombre limité d</w:t>
      </w:r>
      <w:r w:rsidR="00922CAC">
        <w:rPr>
          <w:rFonts w:ascii="Times New Roman" w:hAnsi="Times New Roman" w:cs="Times New Roman"/>
        </w:rPr>
        <w:t>’</w:t>
      </w:r>
      <w:r w:rsidR="00AA677C" w:rsidRPr="00AA677C">
        <w:rPr>
          <w:rFonts w:ascii="Times New Roman" w:hAnsi="Times New Roman" w:cs="Times New Roman"/>
        </w:rPr>
        <w:t>épisodes, en mettant en évidence les modifications apportées par Aubert aux sources et aux messages véhiculés par l</w:t>
      </w:r>
      <w:r w:rsidR="00922CAC">
        <w:rPr>
          <w:rFonts w:ascii="Times New Roman" w:hAnsi="Times New Roman" w:cs="Times New Roman"/>
        </w:rPr>
        <w:t>’</w:t>
      </w:r>
      <w:r w:rsidR="00AA677C" w:rsidRPr="00AA677C">
        <w:rPr>
          <w:rFonts w:ascii="Times New Roman" w:hAnsi="Times New Roman" w:cs="Times New Roman"/>
        </w:rPr>
        <w:t>appareil iconographique.</w:t>
      </w:r>
      <w:r w:rsidRPr="00AA677C">
        <w:rPr>
          <w:rFonts w:ascii="Times New Roman" w:hAnsi="Times New Roman" w:cs="Times New Roman"/>
        </w:rPr>
        <w:t xml:space="preserve">] </w:t>
      </w:r>
      <w:r w:rsidRPr="00AA677C">
        <w:rPr>
          <w:rFonts w:ascii="Times New Roman" w:hAnsi="Times New Roman" w:cs="Times New Roman"/>
          <w:lang w:val="it-IT"/>
        </w:rPr>
        <w:t>(L.D.S.)</w:t>
      </w:r>
    </w:p>
    <w:p w14:paraId="5571BCE9" w14:textId="77777777" w:rsidR="00974E23" w:rsidRDefault="00974E23" w:rsidP="00611D15">
      <w:pPr>
        <w:spacing w:after="0" w:line="240" w:lineRule="auto"/>
        <w:jc w:val="both"/>
        <w:rPr>
          <w:rFonts w:ascii="Times New Roman" w:hAnsi="Times New Roman" w:cs="Times New Roman"/>
          <w:smallCaps/>
          <w:color w:val="0A0A0A"/>
          <w:highlight w:val="green"/>
          <w:lang w:val="it-IT"/>
        </w:rPr>
      </w:pPr>
    </w:p>
    <w:p w14:paraId="1F426727" w14:textId="3F34FB9E" w:rsidR="00974E23" w:rsidRPr="00F431C1" w:rsidRDefault="00974E23" w:rsidP="00611D15">
      <w:pPr>
        <w:spacing w:after="0" w:line="240" w:lineRule="auto"/>
        <w:jc w:val="both"/>
        <w:rPr>
          <w:rFonts w:ascii="Times New Roman" w:hAnsi="Times New Roman" w:cs="Times New Roman"/>
          <w:lang w:val="it-IT"/>
        </w:rPr>
      </w:pPr>
      <w:r w:rsidRPr="00BF6633">
        <w:rPr>
          <w:rFonts w:ascii="Times New Roman" w:hAnsi="Times New Roman" w:cs="Times New Roman"/>
          <w:smallCaps/>
          <w:color w:val="0A0A0A"/>
          <w:lang w:val="it-IT"/>
        </w:rPr>
        <w:lastRenderedPageBreak/>
        <w:t>Ghidoni</w:t>
      </w:r>
      <w:r w:rsidRPr="00BF6633">
        <w:rPr>
          <w:rFonts w:ascii="Times New Roman" w:hAnsi="Times New Roman" w:cs="Times New Roman"/>
          <w:color w:val="0A0A0A"/>
          <w:lang w:val="it-IT"/>
        </w:rPr>
        <w:t>, Andrea</w:t>
      </w:r>
      <w:r w:rsidR="00BF6633">
        <w:rPr>
          <w:rFonts w:ascii="Times New Roman" w:hAnsi="Times New Roman" w:cs="Times New Roman"/>
          <w:color w:val="0A0A0A"/>
          <w:lang w:val="it-IT"/>
        </w:rPr>
        <w:t> </w:t>
      </w:r>
      <w:r w:rsidRPr="00BF6633">
        <w:rPr>
          <w:rFonts w:ascii="Times New Roman" w:hAnsi="Times New Roman" w:cs="Times New Roman"/>
          <w:color w:val="0A0A0A"/>
          <w:lang w:val="it-IT"/>
        </w:rPr>
        <w:t xml:space="preserve">: </w:t>
      </w:r>
      <w:r w:rsidRPr="00BF6633">
        <w:rPr>
          <w:rFonts w:ascii="Times New Roman" w:hAnsi="Times New Roman" w:cs="Times New Roman"/>
          <w:i/>
          <w:iCs/>
          <w:color w:val="0A0A0A"/>
          <w:lang w:val="it-IT"/>
        </w:rPr>
        <w:t>Il « pregiudizio testocentrico » nello studio dell</w:t>
      </w:r>
      <w:r w:rsidR="00922CAC">
        <w:rPr>
          <w:rFonts w:ascii="Times New Roman" w:hAnsi="Times New Roman" w:cs="Times New Roman"/>
          <w:i/>
          <w:iCs/>
          <w:color w:val="0A0A0A"/>
          <w:lang w:val="it-IT"/>
        </w:rPr>
        <w:t>’</w:t>
      </w:r>
      <w:r w:rsidRPr="00BF6633">
        <w:rPr>
          <w:rFonts w:ascii="Times New Roman" w:hAnsi="Times New Roman" w:cs="Times New Roman"/>
          <w:i/>
          <w:iCs/>
          <w:color w:val="0A0A0A"/>
          <w:lang w:val="it-IT"/>
        </w:rPr>
        <w:t>iconografia delle chansons de geste</w:t>
      </w:r>
      <w:r w:rsidR="00BF6633">
        <w:rPr>
          <w:rFonts w:ascii="Times New Roman" w:hAnsi="Times New Roman" w:cs="Times New Roman"/>
          <w:i/>
          <w:iCs/>
          <w:color w:val="0A0A0A"/>
          <w:lang w:val="it-IT"/>
        </w:rPr>
        <w:t> </w:t>
      </w:r>
      <w:r w:rsidRPr="00BF6633">
        <w:rPr>
          <w:rFonts w:ascii="Times New Roman" w:hAnsi="Times New Roman" w:cs="Times New Roman"/>
          <w:i/>
          <w:iCs/>
          <w:color w:val="0A0A0A"/>
          <w:lang w:val="it-IT"/>
        </w:rPr>
        <w:t>: l</w:t>
      </w:r>
      <w:r w:rsidR="00922CAC">
        <w:rPr>
          <w:rFonts w:ascii="Times New Roman" w:hAnsi="Times New Roman" w:cs="Times New Roman"/>
          <w:i/>
          <w:iCs/>
          <w:color w:val="0A0A0A"/>
          <w:lang w:val="it-IT"/>
        </w:rPr>
        <w:t>’</w:t>
      </w:r>
      <w:r w:rsidRPr="00BF6633">
        <w:rPr>
          <w:rFonts w:ascii="Times New Roman" w:hAnsi="Times New Roman" w:cs="Times New Roman"/>
          <w:i/>
          <w:iCs/>
          <w:color w:val="0A0A0A"/>
          <w:lang w:val="it-IT"/>
        </w:rPr>
        <w:t>errata interpretazione di un capitello della chiesa aragonese di San Gil de Luna</w:t>
      </w:r>
      <w:r w:rsidRPr="00BF6633">
        <w:rPr>
          <w:rFonts w:ascii="Times New Roman" w:hAnsi="Times New Roman" w:cs="Times New Roman"/>
          <w:color w:val="0A0A0A"/>
          <w:lang w:val="it-IT"/>
        </w:rPr>
        <w:t xml:space="preserve">, dans </w:t>
      </w:r>
      <w:r w:rsidRPr="00BF6633">
        <w:rPr>
          <w:rFonts w:ascii="Times New Roman" w:hAnsi="Times New Roman" w:cs="Times New Roman"/>
          <w:i/>
          <w:iCs/>
          <w:lang w:val="it-IT"/>
        </w:rPr>
        <w:t>Oltre la mer salee...</w:t>
      </w:r>
      <w:r w:rsidRPr="00BF6633">
        <w:rPr>
          <w:rFonts w:ascii="Times New Roman" w:hAnsi="Times New Roman" w:cs="Times New Roman"/>
          <w:lang w:val="it-IT"/>
        </w:rPr>
        <w:t xml:space="preserve">, </w:t>
      </w:r>
      <w:r w:rsidRPr="00BF6633">
        <w:rPr>
          <w:rFonts w:ascii="Times New Roman" w:hAnsi="Times New Roman" w:cs="Times New Roman"/>
          <w:i/>
          <w:iCs/>
          <w:lang w:val="it-IT"/>
        </w:rPr>
        <w:t>op. cit.</w:t>
      </w:r>
      <w:r w:rsidRPr="00BF6633">
        <w:rPr>
          <w:rFonts w:ascii="Times New Roman" w:hAnsi="Times New Roman" w:cs="Times New Roman"/>
          <w:lang w:val="it-IT"/>
        </w:rPr>
        <w:t>, pp. 305-315.</w:t>
      </w:r>
    </w:p>
    <w:p w14:paraId="3BA55C89" w14:textId="77777777" w:rsidR="00611D15" w:rsidRDefault="00611D15" w:rsidP="00611D15">
      <w:pPr>
        <w:spacing w:after="0" w:line="240" w:lineRule="auto"/>
        <w:jc w:val="both"/>
        <w:rPr>
          <w:rFonts w:ascii="Times New Roman" w:hAnsi="Times New Roman" w:cs="Times New Roman"/>
        </w:rPr>
      </w:pPr>
    </w:p>
    <w:p w14:paraId="517C033B" w14:textId="20AD83C8" w:rsidR="00974E23" w:rsidRPr="00303C5C" w:rsidRDefault="00974E23" w:rsidP="00611D15">
      <w:pPr>
        <w:spacing w:after="0" w:line="240" w:lineRule="auto"/>
        <w:jc w:val="both"/>
        <w:rPr>
          <w:rFonts w:ascii="Times New Roman" w:hAnsi="Times New Roman" w:cs="Times New Roman"/>
        </w:rPr>
      </w:pPr>
      <w:r w:rsidRPr="00303C5C">
        <w:rPr>
          <w:rFonts w:ascii="Times New Roman" w:hAnsi="Times New Roman" w:cs="Times New Roman"/>
        </w:rPr>
        <w:t>[</w:t>
      </w:r>
      <w:r w:rsidR="00E360E1" w:rsidRPr="00303C5C">
        <w:rPr>
          <w:rFonts w:ascii="Times New Roman" w:hAnsi="Times New Roman" w:cs="Times New Roman"/>
        </w:rPr>
        <w:t>L</w:t>
      </w:r>
      <w:r w:rsidR="005034B9" w:rsidRPr="00303C5C">
        <w:rPr>
          <w:rFonts w:ascii="Times New Roman" w:hAnsi="Times New Roman" w:cs="Times New Roman"/>
        </w:rPr>
        <w:t>’A.</w:t>
      </w:r>
      <w:r w:rsidR="00E360E1" w:rsidRPr="00303C5C">
        <w:rPr>
          <w:rFonts w:ascii="Times New Roman" w:hAnsi="Times New Roman" w:cs="Times New Roman"/>
        </w:rPr>
        <w:t xml:space="preserve"> conteste l</w:t>
      </w:r>
      <w:r w:rsidR="005034B9" w:rsidRPr="00303C5C">
        <w:rPr>
          <w:rFonts w:ascii="Times New Roman" w:hAnsi="Times New Roman" w:cs="Times New Roman"/>
        </w:rPr>
        <w:t>’</w:t>
      </w:r>
      <w:r w:rsidR="00E360E1" w:rsidRPr="00303C5C">
        <w:rPr>
          <w:rFonts w:ascii="Times New Roman" w:hAnsi="Times New Roman" w:cs="Times New Roman"/>
        </w:rPr>
        <w:t>hypothèse avancée par Rita Lejeune et Jacques Stiennon selon laquelle un chapiteau de l</w:t>
      </w:r>
      <w:r w:rsidR="005034B9" w:rsidRPr="00303C5C">
        <w:rPr>
          <w:rFonts w:ascii="Times New Roman" w:hAnsi="Times New Roman" w:cs="Times New Roman"/>
        </w:rPr>
        <w:t>’</w:t>
      </w:r>
      <w:r w:rsidR="00E360E1" w:rsidRPr="00303C5C">
        <w:rPr>
          <w:rFonts w:ascii="Times New Roman" w:hAnsi="Times New Roman" w:cs="Times New Roman"/>
        </w:rPr>
        <w:t>église aragonaise de San Gil de Luna à Saragosse représenterait une scène du cycle carolingien. En analysant l</w:t>
      </w:r>
      <w:r w:rsidR="005034B9" w:rsidRPr="00303C5C">
        <w:rPr>
          <w:rFonts w:ascii="Times New Roman" w:hAnsi="Times New Roman" w:cs="Times New Roman"/>
        </w:rPr>
        <w:t>’</w:t>
      </w:r>
      <w:r w:rsidR="00E360E1" w:rsidRPr="00303C5C">
        <w:rPr>
          <w:rFonts w:ascii="Times New Roman" w:hAnsi="Times New Roman" w:cs="Times New Roman"/>
        </w:rPr>
        <w:t xml:space="preserve">objet dans le contexte matériel où il apparaît </w:t>
      </w:r>
      <w:r w:rsidR="005034B9" w:rsidRPr="00303C5C">
        <w:rPr>
          <w:rFonts w:ascii="Times New Roman" w:hAnsi="Times New Roman" w:cs="Times New Roman"/>
        </w:rPr>
        <w:t xml:space="preserve">– </w:t>
      </w:r>
      <w:r w:rsidR="00E360E1" w:rsidRPr="00303C5C">
        <w:rPr>
          <w:rFonts w:ascii="Times New Roman" w:hAnsi="Times New Roman" w:cs="Times New Roman"/>
        </w:rPr>
        <w:t xml:space="preserve">des scènes de la vie du Christ </w:t>
      </w:r>
      <w:r w:rsidR="005034B9" w:rsidRPr="00303C5C">
        <w:rPr>
          <w:rFonts w:ascii="Times New Roman" w:hAnsi="Times New Roman" w:cs="Times New Roman"/>
        </w:rPr>
        <w:t>–,</w:t>
      </w:r>
      <w:r w:rsidR="00E360E1" w:rsidRPr="00303C5C">
        <w:rPr>
          <w:rFonts w:ascii="Times New Roman" w:hAnsi="Times New Roman" w:cs="Times New Roman"/>
        </w:rPr>
        <w:t xml:space="preserve"> l</w:t>
      </w:r>
      <w:r w:rsidR="005034B9" w:rsidRPr="00303C5C">
        <w:rPr>
          <w:rFonts w:ascii="Times New Roman" w:hAnsi="Times New Roman" w:cs="Times New Roman"/>
        </w:rPr>
        <w:t>’A.</w:t>
      </w:r>
      <w:r w:rsidR="00E360E1" w:rsidRPr="00303C5C">
        <w:rPr>
          <w:rFonts w:ascii="Times New Roman" w:hAnsi="Times New Roman" w:cs="Times New Roman"/>
        </w:rPr>
        <w:t xml:space="preserve"> arrive à la conclusion que l</w:t>
      </w:r>
      <w:r w:rsidR="005034B9" w:rsidRPr="00303C5C">
        <w:rPr>
          <w:rFonts w:ascii="Times New Roman" w:hAnsi="Times New Roman" w:cs="Times New Roman"/>
        </w:rPr>
        <w:t>’</w:t>
      </w:r>
      <w:r w:rsidR="00E360E1" w:rsidRPr="00303C5C">
        <w:rPr>
          <w:rFonts w:ascii="Times New Roman" w:hAnsi="Times New Roman" w:cs="Times New Roman"/>
        </w:rPr>
        <w:t>épisode de la Résurrection y est effectivement reproduit.</w:t>
      </w:r>
      <w:r w:rsidRPr="00303C5C">
        <w:rPr>
          <w:rFonts w:ascii="Times New Roman" w:hAnsi="Times New Roman" w:cs="Times New Roman"/>
        </w:rPr>
        <w:t>] (L.D.S.)</w:t>
      </w:r>
    </w:p>
    <w:p w14:paraId="09A7BFF9" w14:textId="77777777" w:rsidR="00974E23" w:rsidRDefault="00974E23" w:rsidP="00611D15">
      <w:pPr>
        <w:spacing w:after="0" w:line="240" w:lineRule="auto"/>
        <w:jc w:val="both"/>
        <w:rPr>
          <w:rFonts w:ascii="Times New Roman" w:hAnsi="Times New Roman" w:cs="Times New Roman"/>
          <w:smallCaps/>
          <w:color w:val="0A0A0A"/>
        </w:rPr>
      </w:pPr>
    </w:p>
    <w:p w14:paraId="1F269711" w14:textId="520AF6B8" w:rsidR="00F5664F" w:rsidRDefault="00F5664F" w:rsidP="00611D15">
      <w:pPr>
        <w:spacing w:after="0" w:line="240" w:lineRule="auto"/>
        <w:jc w:val="both"/>
        <w:rPr>
          <w:rFonts w:ascii="Times New Roman" w:hAnsi="Times New Roman" w:cs="Times New Roman"/>
        </w:rPr>
      </w:pPr>
      <w:r w:rsidRPr="00681289">
        <w:rPr>
          <w:rFonts w:ascii="Times New Roman" w:hAnsi="Times New Roman" w:cs="Times New Roman"/>
          <w:smallCaps/>
          <w:color w:val="0A0A0A"/>
        </w:rPr>
        <w:t>Guyen-Croquez</w:t>
      </w:r>
      <w:r w:rsidRPr="00681289">
        <w:rPr>
          <w:rFonts w:ascii="Times New Roman" w:hAnsi="Times New Roman" w:cs="Times New Roman"/>
          <w:color w:val="0A0A0A"/>
        </w:rPr>
        <w:t>, Valérie</w:t>
      </w:r>
      <w:r w:rsidR="008C431A" w:rsidRPr="00681289">
        <w:rPr>
          <w:rFonts w:ascii="Times New Roman" w:hAnsi="Times New Roman" w:cs="Times New Roman"/>
          <w:color w:val="0A0A0A"/>
        </w:rPr>
        <w:t> :</w:t>
      </w:r>
      <w:r w:rsidRPr="00681289">
        <w:rPr>
          <w:rFonts w:ascii="Times New Roman" w:hAnsi="Times New Roman" w:cs="Times New Roman"/>
          <w:color w:val="0A0A0A"/>
        </w:rPr>
        <w:t xml:space="preserve"> </w:t>
      </w:r>
      <w:r w:rsidRPr="00681289">
        <w:rPr>
          <w:rFonts w:ascii="Times New Roman" w:hAnsi="Times New Roman" w:cs="Times New Roman"/>
          <w:i/>
          <w:iCs/>
          <w:color w:val="0A0A0A"/>
        </w:rPr>
        <w:t xml:space="preserve">La vérité en question dans une chanson de geste </w:t>
      </w:r>
      <w:r w:rsidR="002306F5" w:rsidRPr="00681289">
        <w:rPr>
          <w:rFonts w:ascii="Times New Roman" w:hAnsi="Times New Roman" w:cs="Times New Roman"/>
          <w:i/>
          <w:iCs/>
          <w:color w:val="0A0A0A"/>
        </w:rPr>
        <w:t>tardive :</w:t>
      </w:r>
      <w:r w:rsidRPr="00681289">
        <w:rPr>
          <w:rFonts w:ascii="Times New Roman" w:hAnsi="Times New Roman" w:cs="Times New Roman"/>
          <w:i/>
          <w:iCs/>
          <w:color w:val="0A0A0A"/>
        </w:rPr>
        <w:t xml:space="preserve"> complots, dissimulation et mensonges dans les </w:t>
      </w:r>
      <w:r w:rsidR="002154EE" w:rsidRPr="00681289">
        <w:rPr>
          <w:rFonts w:ascii="Times New Roman" w:hAnsi="Times New Roman" w:cs="Times New Roman"/>
          <w:i/>
          <w:iCs/>
          <w:color w:val="0A0A0A"/>
        </w:rPr>
        <w:t>« </w:t>
      </w:r>
      <w:r w:rsidRPr="00681289">
        <w:rPr>
          <w:rFonts w:ascii="Times New Roman" w:hAnsi="Times New Roman" w:cs="Times New Roman"/>
          <w:i/>
          <w:iCs/>
          <w:color w:val="0A0A0A"/>
        </w:rPr>
        <w:t>Croniques et Conquestes de Charlemaine</w:t>
      </w:r>
      <w:r w:rsidR="002154EE" w:rsidRPr="00681289">
        <w:rPr>
          <w:rFonts w:ascii="Times New Roman" w:hAnsi="Times New Roman" w:cs="Times New Roman"/>
          <w:i/>
          <w:iCs/>
          <w:color w:val="0A0A0A"/>
        </w:rPr>
        <w:t> »</w:t>
      </w:r>
      <w:r w:rsidRPr="00681289">
        <w:rPr>
          <w:rFonts w:ascii="Times New Roman" w:hAnsi="Times New Roman" w:cs="Times New Roman"/>
          <w:i/>
          <w:iCs/>
          <w:color w:val="0A0A0A"/>
        </w:rPr>
        <w:t xml:space="preserve"> de David Aubert</w:t>
      </w:r>
      <w:r w:rsidRPr="00681289">
        <w:rPr>
          <w:rFonts w:ascii="Times New Roman" w:hAnsi="Times New Roman" w:cs="Times New Roman"/>
          <w:color w:val="0A0A0A"/>
        </w:rPr>
        <w:t xml:space="preserve">, dans </w:t>
      </w:r>
      <w:r w:rsidRPr="00681289">
        <w:rPr>
          <w:rFonts w:ascii="Times New Roman" w:hAnsi="Times New Roman" w:cs="Times New Roman"/>
          <w:i/>
          <w:iCs/>
        </w:rPr>
        <w:t>Oltre la mer salee...</w:t>
      </w:r>
      <w:r w:rsidRPr="00681289">
        <w:rPr>
          <w:rFonts w:ascii="Times New Roman" w:hAnsi="Times New Roman" w:cs="Times New Roman"/>
        </w:rPr>
        <w:t xml:space="preserve">, </w:t>
      </w:r>
      <w:r w:rsidRPr="00681289">
        <w:rPr>
          <w:rFonts w:ascii="Times New Roman" w:hAnsi="Times New Roman" w:cs="Times New Roman"/>
          <w:i/>
          <w:iCs/>
        </w:rPr>
        <w:t>op. cit.</w:t>
      </w:r>
      <w:r w:rsidRPr="00681289">
        <w:rPr>
          <w:rFonts w:ascii="Times New Roman" w:hAnsi="Times New Roman" w:cs="Times New Roman"/>
        </w:rPr>
        <w:t xml:space="preserve">, pp. </w:t>
      </w:r>
      <w:r w:rsidR="002B5A94" w:rsidRPr="00681289">
        <w:rPr>
          <w:rFonts w:ascii="Times New Roman" w:hAnsi="Times New Roman" w:cs="Times New Roman"/>
        </w:rPr>
        <w:t>404-413</w:t>
      </w:r>
      <w:r w:rsidRPr="00681289">
        <w:rPr>
          <w:rFonts w:ascii="Times New Roman" w:hAnsi="Times New Roman" w:cs="Times New Roman"/>
        </w:rPr>
        <w:t>.</w:t>
      </w:r>
    </w:p>
    <w:p w14:paraId="74C29580" w14:textId="77777777" w:rsidR="00611D15" w:rsidRDefault="00611D15" w:rsidP="00611D15">
      <w:pPr>
        <w:spacing w:after="0" w:line="240" w:lineRule="auto"/>
        <w:jc w:val="both"/>
        <w:rPr>
          <w:rFonts w:ascii="Times New Roman" w:hAnsi="Times New Roman" w:cs="Times New Roman"/>
        </w:rPr>
      </w:pPr>
    </w:p>
    <w:p w14:paraId="426CA6DD" w14:textId="51DBB52E" w:rsidR="002B5A94" w:rsidRDefault="00D152FF" w:rsidP="00611D15">
      <w:pPr>
        <w:spacing w:after="0" w:line="240" w:lineRule="auto"/>
        <w:jc w:val="both"/>
        <w:rPr>
          <w:rFonts w:ascii="Times New Roman" w:hAnsi="Times New Roman" w:cs="Times New Roman"/>
        </w:rPr>
      </w:pPr>
      <w:r>
        <w:rPr>
          <w:rFonts w:ascii="Times New Roman" w:hAnsi="Times New Roman" w:cs="Times New Roman"/>
        </w:rPr>
        <w:t>[</w:t>
      </w:r>
      <w:r w:rsidR="002306F5">
        <w:rPr>
          <w:rFonts w:ascii="Times New Roman" w:hAnsi="Times New Roman" w:cs="Times New Roman"/>
        </w:rPr>
        <w:t>L</w:t>
      </w:r>
      <w:r w:rsidR="00922CAC">
        <w:rPr>
          <w:rFonts w:ascii="Times New Roman" w:hAnsi="Times New Roman" w:cs="Times New Roman"/>
        </w:rPr>
        <w:t>’</w:t>
      </w:r>
      <w:r w:rsidR="002306F5">
        <w:rPr>
          <w:rFonts w:ascii="Times New Roman" w:hAnsi="Times New Roman" w:cs="Times New Roman"/>
        </w:rPr>
        <w:t xml:space="preserve">A. étudie la vérité et le mensonge qui </w:t>
      </w:r>
      <w:r>
        <w:rPr>
          <w:rFonts w:ascii="Times New Roman" w:hAnsi="Times New Roman" w:cs="Times New Roman"/>
        </w:rPr>
        <w:t>s</w:t>
      </w:r>
      <w:r w:rsidR="00922CAC">
        <w:rPr>
          <w:rFonts w:ascii="Times New Roman" w:hAnsi="Times New Roman" w:cs="Times New Roman"/>
        </w:rPr>
        <w:t>’</w:t>
      </w:r>
      <w:r>
        <w:rPr>
          <w:rFonts w:ascii="Times New Roman" w:hAnsi="Times New Roman" w:cs="Times New Roman"/>
        </w:rPr>
        <w:t>observent</w:t>
      </w:r>
      <w:r w:rsidR="002306F5">
        <w:rPr>
          <w:rFonts w:ascii="Times New Roman" w:hAnsi="Times New Roman" w:cs="Times New Roman"/>
        </w:rPr>
        <w:t xml:space="preserve"> dans les </w:t>
      </w:r>
      <w:r w:rsidR="002306F5" w:rsidRPr="002306F5">
        <w:rPr>
          <w:rFonts w:ascii="Times New Roman" w:hAnsi="Times New Roman" w:cs="Times New Roman"/>
          <w:i/>
          <w:iCs/>
        </w:rPr>
        <w:t>Croniques et Conquestes de Charlemaine</w:t>
      </w:r>
      <w:r w:rsidR="00B05C5E">
        <w:rPr>
          <w:rFonts w:ascii="Times New Roman" w:hAnsi="Times New Roman" w:cs="Times New Roman"/>
        </w:rPr>
        <w:t xml:space="preserve"> de David Aubert</w:t>
      </w:r>
      <w:r w:rsidR="002306F5">
        <w:rPr>
          <w:rFonts w:ascii="Times New Roman" w:hAnsi="Times New Roman" w:cs="Times New Roman"/>
        </w:rPr>
        <w:t>.</w:t>
      </w:r>
      <w:r>
        <w:rPr>
          <w:rFonts w:ascii="Times New Roman" w:hAnsi="Times New Roman" w:cs="Times New Roman"/>
        </w:rPr>
        <w:t xml:space="preserve"> Les païens et les traitres s</w:t>
      </w:r>
      <w:r w:rsidR="00922CAC">
        <w:rPr>
          <w:rFonts w:ascii="Times New Roman" w:hAnsi="Times New Roman" w:cs="Times New Roman"/>
        </w:rPr>
        <w:t>’</w:t>
      </w:r>
      <w:r>
        <w:rPr>
          <w:rFonts w:ascii="Times New Roman" w:hAnsi="Times New Roman" w:cs="Times New Roman"/>
        </w:rPr>
        <w:t>avèrent ainsi être des maîtres en mensonges, tromperies et autres dissimulations.</w:t>
      </w:r>
      <w:r w:rsidR="00583CF3">
        <w:rPr>
          <w:rFonts w:ascii="Times New Roman" w:hAnsi="Times New Roman" w:cs="Times New Roman"/>
        </w:rPr>
        <w:t xml:space="preserve"> Toutefois, mentir n</w:t>
      </w:r>
      <w:r w:rsidR="00922CAC">
        <w:rPr>
          <w:rFonts w:ascii="Times New Roman" w:hAnsi="Times New Roman" w:cs="Times New Roman"/>
        </w:rPr>
        <w:t>’</w:t>
      </w:r>
      <w:r w:rsidR="00583CF3">
        <w:rPr>
          <w:rFonts w:ascii="Times New Roman" w:hAnsi="Times New Roman" w:cs="Times New Roman"/>
        </w:rPr>
        <w:t>est pas le propre des ennemis : l</w:t>
      </w:r>
      <w:r w:rsidR="00922CAC">
        <w:rPr>
          <w:rFonts w:ascii="Times New Roman" w:hAnsi="Times New Roman" w:cs="Times New Roman"/>
        </w:rPr>
        <w:t>’</w:t>
      </w:r>
      <w:r w:rsidR="00583CF3">
        <w:rPr>
          <w:rFonts w:ascii="Times New Roman" w:hAnsi="Times New Roman" w:cs="Times New Roman"/>
        </w:rPr>
        <w:t xml:space="preserve">empereur </w:t>
      </w:r>
      <w:r w:rsidR="001510A0">
        <w:rPr>
          <w:rFonts w:ascii="Times New Roman" w:hAnsi="Times New Roman" w:cs="Times New Roman"/>
        </w:rPr>
        <w:t>(</w:t>
      </w:r>
      <w:r w:rsidR="00583CF3">
        <w:rPr>
          <w:rFonts w:ascii="Times New Roman" w:hAnsi="Times New Roman" w:cs="Times New Roman"/>
        </w:rPr>
        <w:t>ou toute autre personne détenant le pouvoir</w:t>
      </w:r>
      <w:r w:rsidR="001510A0">
        <w:rPr>
          <w:rFonts w:ascii="Times New Roman" w:hAnsi="Times New Roman" w:cs="Times New Roman"/>
        </w:rPr>
        <w:t>)</w:t>
      </w:r>
      <w:r w:rsidR="00583CF3">
        <w:rPr>
          <w:rFonts w:ascii="Times New Roman" w:hAnsi="Times New Roman" w:cs="Times New Roman"/>
        </w:rPr>
        <w:t xml:space="preserve"> est parfois contraint ou tenté de masquer la vérité. L</w:t>
      </w:r>
      <w:r w:rsidR="00922CAC">
        <w:rPr>
          <w:rFonts w:ascii="Times New Roman" w:hAnsi="Times New Roman" w:cs="Times New Roman"/>
        </w:rPr>
        <w:t>’</w:t>
      </w:r>
      <w:r w:rsidR="00583CF3">
        <w:rPr>
          <w:rFonts w:ascii="Times New Roman" w:hAnsi="Times New Roman" w:cs="Times New Roman"/>
        </w:rPr>
        <w:t>A. montre notamment que la réaction de Charlemagne face aux accusations contre Ganelon vient remettre en question le concept de vérité et que l</w:t>
      </w:r>
      <w:r w:rsidR="00922CAC">
        <w:rPr>
          <w:rFonts w:ascii="Times New Roman" w:hAnsi="Times New Roman" w:cs="Times New Roman"/>
        </w:rPr>
        <w:t>’</w:t>
      </w:r>
      <w:r w:rsidR="00583CF3">
        <w:rPr>
          <w:rFonts w:ascii="Times New Roman" w:hAnsi="Times New Roman" w:cs="Times New Roman"/>
        </w:rPr>
        <w:t>empereur peut être à l</w:t>
      </w:r>
      <w:r w:rsidR="00922CAC">
        <w:rPr>
          <w:rFonts w:ascii="Times New Roman" w:hAnsi="Times New Roman" w:cs="Times New Roman"/>
        </w:rPr>
        <w:t>’</w:t>
      </w:r>
      <w:r w:rsidR="00583CF3">
        <w:rPr>
          <w:rFonts w:ascii="Times New Roman" w:hAnsi="Times New Roman" w:cs="Times New Roman"/>
        </w:rPr>
        <w:t>origine de</w:t>
      </w:r>
      <w:r w:rsidR="000D5C05">
        <w:rPr>
          <w:rFonts w:ascii="Times New Roman" w:hAnsi="Times New Roman" w:cs="Times New Roman"/>
        </w:rPr>
        <w:t xml:space="preserve"> ce qui s</w:t>
      </w:r>
      <w:r w:rsidR="00922CAC">
        <w:rPr>
          <w:rFonts w:ascii="Times New Roman" w:hAnsi="Times New Roman" w:cs="Times New Roman"/>
        </w:rPr>
        <w:t>’</w:t>
      </w:r>
      <w:r w:rsidR="000D5C05">
        <w:rPr>
          <w:rFonts w:ascii="Times New Roman" w:hAnsi="Times New Roman" w:cs="Times New Roman"/>
        </w:rPr>
        <w:t>apparente à des</w:t>
      </w:r>
      <w:r w:rsidR="00583CF3">
        <w:rPr>
          <w:rFonts w:ascii="Times New Roman" w:hAnsi="Times New Roman" w:cs="Times New Roman"/>
        </w:rPr>
        <w:t xml:space="preserve"> </w:t>
      </w:r>
      <w:r w:rsidR="00583CF3" w:rsidRPr="00583CF3">
        <w:rPr>
          <w:rFonts w:ascii="Times New Roman" w:hAnsi="Times New Roman" w:cs="Times New Roman"/>
          <w:i/>
          <w:iCs/>
        </w:rPr>
        <w:t>fake news</w:t>
      </w:r>
      <w:r w:rsidR="00583CF3">
        <w:rPr>
          <w:rFonts w:ascii="Times New Roman" w:hAnsi="Times New Roman" w:cs="Times New Roman"/>
        </w:rPr>
        <w:t>.</w:t>
      </w:r>
      <w:r w:rsidR="006B3846">
        <w:rPr>
          <w:rFonts w:ascii="Times New Roman" w:hAnsi="Times New Roman" w:cs="Times New Roman"/>
        </w:rPr>
        <w:t xml:space="preserve"> Ses analyses lui permettent non seulement de mettre en évidence les jeux entre vérité et mensonge, mais aussi de souligner le questionnement identitaire que ces derniers peuvent susciter.</w:t>
      </w:r>
      <w:r w:rsidR="00B05C5E">
        <w:rPr>
          <w:rFonts w:ascii="Times New Roman" w:hAnsi="Times New Roman" w:cs="Times New Roman"/>
        </w:rPr>
        <w:t xml:space="preserve"> L</w:t>
      </w:r>
      <w:r w:rsidR="00922CAC">
        <w:rPr>
          <w:rFonts w:ascii="Times New Roman" w:hAnsi="Times New Roman" w:cs="Times New Roman"/>
        </w:rPr>
        <w:t>’</w:t>
      </w:r>
      <w:r w:rsidR="00B05C5E">
        <w:rPr>
          <w:rFonts w:ascii="Times New Roman" w:hAnsi="Times New Roman" w:cs="Times New Roman"/>
        </w:rPr>
        <w:t>A. mène ses réflexions jusqu</w:t>
      </w:r>
      <w:r w:rsidR="00922CAC">
        <w:rPr>
          <w:rFonts w:ascii="Times New Roman" w:hAnsi="Times New Roman" w:cs="Times New Roman"/>
        </w:rPr>
        <w:t>’</w:t>
      </w:r>
      <w:r w:rsidR="00B05C5E">
        <w:rPr>
          <w:rFonts w:ascii="Times New Roman" w:hAnsi="Times New Roman" w:cs="Times New Roman"/>
        </w:rPr>
        <w:t>à interroger la figure de l</w:t>
      </w:r>
      <w:r w:rsidR="00922CAC">
        <w:rPr>
          <w:rFonts w:ascii="Times New Roman" w:hAnsi="Times New Roman" w:cs="Times New Roman"/>
        </w:rPr>
        <w:t>’</w:t>
      </w:r>
      <w:r w:rsidR="00B05C5E">
        <w:rPr>
          <w:rFonts w:ascii="Times New Roman" w:hAnsi="Times New Roman" w:cs="Times New Roman"/>
        </w:rPr>
        <w:t>auteur de l</w:t>
      </w:r>
      <w:r w:rsidR="00922CAC">
        <w:rPr>
          <w:rFonts w:ascii="Times New Roman" w:hAnsi="Times New Roman" w:cs="Times New Roman"/>
        </w:rPr>
        <w:t>’</w:t>
      </w:r>
      <w:r w:rsidR="00B05C5E">
        <w:rPr>
          <w:rFonts w:ascii="Times New Roman" w:hAnsi="Times New Roman" w:cs="Times New Roman"/>
        </w:rPr>
        <w:t>œuvre et les liens qu</w:t>
      </w:r>
      <w:r w:rsidR="00922CAC">
        <w:rPr>
          <w:rFonts w:ascii="Times New Roman" w:hAnsi="Times New Roman" w:cs="Times New Roman"/>
        </w:rPr>
        <w:t>’</w:t>
      </w:r>
      <w:r w:rsidR="00B05C5E">
        <w:rPr>
          <w:rFonts w:ascii="Times New Roman" w:hAnsi="Times New Roman" w:cs="Times New Roman"/>
        </w:rPr>
        <w:t>il entretient avec la notion de vérité. C</w:t>
      </w:r>
      <w:r w:rsidR="00922CAC">
        <w:rPr>
          <w:rFonts w:ascii="Times New Roman" w:hAnsi="Times New Roman" w:cs="Times New Roman"/>
        </w:rPr>
        <w:t>’</w:t>
      </w:r>
      <w:r w:rsidR="00B05C5E">
        <w:rPr>
          <w:rFonts w:ascii="Times New Roman" w:hAnsi="Times New Roman" w:cs="Times New Roman"/>
        </w:rPr>
        <w:t>est alors la complicité avec le lecteur, plus que la vérité, qui semble triompher.</w:t>
      </w:r>
      <w:r>
        <w:rPr>
          <w:rFonts w:ascii="Times New Roman" w:hAnsi="Times New Roman" w:cs="Times New Roman"/>
        </w:rPr>
        <w:t>] (S.O.)</w:t>
      </w:r>
    </w:p>
    <w:p w14:paraId="3D1FD94D" w14:textId="77777777" w:rsidR="007357EA" w:rsidRDefault="007357EA" w:rsidP="00611D15">
      <w:pPr>
        <w:pStyle w:val="Bibliographie"/>
        <w:spacing w:after="0" w:line="240" w:lineRule="auto"/>
        <w:jc w:val="both"/>
        <w:rPr>
          <w:rFonts w:ascii="Times New Roman" w:hAnsi="Times New Roman" w:cs="Times New Roman"/>
          <w:smallCaps/>
          <w:lang w:val="fr-FR"/>
        </w:rPr>
      </w:pPr>
    </w:p>
    <w:p w14:paraId="427777F9" w14:textId="77777777" w:rsidR="00111E4F" w:rsidRDefault="00111E4F" w:rsidP="00611D15">
      <w:pPr>
        <w:spacing w:after="0" w:line="240" w:lineRule="auto"/>
        <w:jc w:val="both"/>
        <w:rPr>
          <w:rFonts w:ascii="Times New Roman" w:hAnsi="Times New Roman" w:cs="Times New Roman"/>
        </w:rPr>
      </w:pPr>
      <w:r w:rsidRPr="00111E4F">
        <w:rPr>
          <w:rFonts w:ascii="Times New Roman" w:hAnsi="Times New Roman" w:cs="Times New Roman"/>
          <w:smallCaps/>
        </w:rPr>
        <w:t>Haugeard</w:t>
      </w:r>
      <w:r w:rsidRPr="00111E4F">
        <w:rPr>
          <w:rFonts w:ascii="Times New Roman" w:hAnsi="Times New Roman" w:cs="Times New Roman"/>
        </w:rPr>
        <w:t xml:space="preserve">, Philippe : </w:t>
      </w:r>
      <w:r w:rsidRPr="00111E4F">
        <w:rPr>
          <w:rFonts w:ascii="Times New Roman" w:hAnsi="Times New Roman" w:cs="Times New Roman"/>
          <w:i/>
          <w:iCs/>
        </w:rPr>
        <w:t>Ordre lignager et parenté dans « Raoul de Cambrai » et « Garin le Loherenc »</w:t>
      </w:r>
      <w:r w:rsidRPr="00111E4F">
        <w:rPr>
          <w:rFonts w:ascii="Times New Roman" w:hAnsi="Times New Roman" w:cs="Times New Roman"/>
        </w:rPr>
        <w:t xml:space="preserve">, </w:t>
      </w:r>
      <w:r w:rsidRPr="00111E4F">
        <w:rPr>
          <w:rFonts w:ascii="Times New Roman" w:hAnsi="Times New Roman" w:cs="Times New Roman"/>
          <w:lang w:val="fr-FR"/>
        </w:rPr>
        <w:t xml:space="preserve">dans </w:t>
      </w:r>
      <w:r w:rsidRPr="00111E4F">
        <w:rPr>
          <w:rFonts w:ascii="Times New Roman" w:hAnsi="Times New Roman" w:cs="Times New Roman"/>
          <w:i/>
          <w:iCs/>
        </w:rPr>
        <w:t>Oltre la mer salee...</w:t>
      </w:r>
      <w:r w:rsidRPr="00111E4F">
        <w:rPr>
          <w:rFonts w:ascii="Times New Roman" w:hAnsi="Times New Roman" w:cs="Times New Roman"/>
        </w:rPr>
        <w:t xml:space="preserve">, </w:t>
      </w:r>
      <w:r w:rsidRPr="00111E4F">
        <w:rPr>
          <w:rFonts w:ascii="Times New Roman" w:hAnsi="Times New Roman" w:cs="Times New Roman"/>
          <w:i/>
          <w:iCs/>
        </w:rPr>
        <w:t>op. cit.</w:t>
      </w:r>
      <w:r w:rsidRPr="00111E4F">
        <w:rPr>
          <w:rFonts w:ascii="Times New Roman" w:hAnsi="Times New Roman" w:cs="Times New Roman"/>
        </w:rPr>
        <w:t>, pp. 62-76.</w:t>
      </w:r>
    </w:p>
    <w:p w14:paraId="3C7FFD9F" w14:textId="77777777" w:rsidR="00611D15" w:rsidRDefault="00611D15" w:rsidP="00611D15">
      <w:pPr>
        <w:spacing w:after="0" w:line="240" w:lineRule="auto"/>
        <w:jc w:val="both"/>
        <w:rPr>
          <w:rFonts w:ascii="Times New Roman" w:hAnsi="Times New Roman" w:cs="Times New Roman"/>
        </w:rPr>
      </w:pPr>
    </w:p>
    <w:p w14:paraId="7C4255A2" w14:textId="67EE5000" w:rsidR="00111E4F" w:rsidRPr="00227F87" w:rsidRDefault="00111E4F" w:rsidP="00611D15">
      <w:pPr>
        <w:spacing w:after="0" w:line="240" w:lineRule="auto"/>
        <w:jc w:val="both"/>
        <w:rPr>
          <w:rFonts w:ascii="Times New Roman" w:hAnsi="Times New Roman" w:cs="Times New Roman"/>
        </w:rPr>
      </w:pPr>
      <w:r>
        <w:rPr>
          <w:rFonts w:ascii="Times New Roman" w:hAnsi="Times New Roman" w:cs="Times New Roman"/>
        </w:rPr>
        <w:t>[L</w:t>
      </w:r>
      <w:r w:rsidR="00922CAC">
        <w:rPr>
          <w:rFonts w:ascii="Times New Roman" w:hAnsi="Times New Roman" w:cs="Times New Roman"/>
        </w:rPr>
        <w:t>’</w:t>
      </w:r>
      <w:r>
        <w:rPr>
          <w:rFonts w:ascii="Times New Roman" w:hAnsi="Times New Roman" w:cs="Times New Roman"/>
        </w:rPr>
        <w:t>A. s</w:t>
      </w:r>
      <w:r w:rsidR="00922CAC">
        <w:rPr>
          <w:rFonts w:ascii="Times New Roman" w:hAnsi="Times New Roman" w:cs="Times New Roman"/>
        </w:rPr>
        <w:t>’</w:t>
      </w:r>
      <w:r>
        <w:rPr>
          <w:rFonts w:ascii="Times New Roman" w:hAnsi="Times New Roman" w:cs="Times New Roman"/>
        </w:rPr>
        <w:t>interroge sur la validité de l</w:t>
      </w:r>
      <w:r w:rsidR="00922CAC">
        <w:rPr>
          <w:rFonts w:ascii="Times New Roman" w:hAnsi="Times New Roman" w:cs="Times New Roman"/>
        </w:rPr>
        <w:t>’</w:t>
      </w:r>
      <w:r>
        <w:rPr>
          <w:rFonts w:ascii="Times New Roman" w:hAnsi="Times New Roman" w:cs="Times New Roman"/>
        </w:rPr>
        <w:t xml:space="preserve">idéologie épique médiévale de type lignagère proposée par Howard Bloch dans son livre </w:t>
      </w:r>
      <w:r>
        <w:rPr>
          <w:rFonts w:ascii="Times New Roman" w:hAnsi="Times New Roman" w:cs="Times New Roman"/>
          <w:i/>
          <w:iCs/>
        </w:rPr>
        <w:t>Étymologie et généalogie</w:t>
      </w:r>
      <w:r>
        <w:rPr>
          <w:rFonts w:ascii="Times New Roman" w:hAnsi="Times New Roman" w:cs="Times New Roman"/>
        </w:rPr>
        <w:t xml:space="preserve">, à propos des macrostructures diégétiques qui sous-tendent </w:t>
      </w:r>
      <w:r w:rsidR="00624558">
        <w:rPr>
          <w:rFonts w:ascii="Times New Roman" w:hAnsi="Times New Roman" w:cs="Times New Roman"/>
        </w:rPr>
        <w:t>les</w:t>
      </w:r>
      <w:r>
        <w:rPr>
          <w:rFonts w:ascii="Times New Roman" w:hAnsi="Times New Roman" w:cs="Times New Roman"/>
        </w:rPr>
        <w:t xml:space="preserve"> premières chansons de geste. À une analyse attentive et opérée en profondeur, il ressort en revanche que l</w:t>
      </w:r>
      <w:r w:rsidR="00922CAC">
        <w:rPr>
          <w:rFonts w:ascii="Times New Roman" w:hAnsi="Times New Roman" w:cs="Times New Roman"/>
        </w:rPr>
        <w:t>’</w:t>
      </w:r>
      <w:r>
        <w:rPr>
          <w:rFonts w:ascii="Times New Roman" w:hAnsi="Times New Roman" w:cs="Times New Roman"/>
        </w:rPr>
        <w:t>ordre lignager est en conflit avec l</w:t>
      </w:r>
      <w:r w:rsidR="00922CAC">
        <w:rPr>
          <w:rFonts w:ascii="Times New Roman" w:hAnsi="Times New Roman" w:cs="Times New Roman"/>
        </w:rPr>
        <w:t>’</w:t>
      </w:r>
      <w:r>
        <w:rPr>
          <w:rFonts w:ascii="Times New Roman" w:hAnsi="Times New Roman" w:cs="Times New Roman"/>
        </w:rPr>
        <w:t xml:space="preserve">idéologie héroïco-politique, détectable en particulier dans </w:t>
      </w:r>
      <w:r>
        <w:rPr>
          <w:rFonts w:ascii="Times New Roman" w:hAnsi="Times New Roman" w:cs="Times New Roman"/>
          <w:i/>
          <w:iCs/>
        </w:rPr>
        <w:t xml:space="preserve">Raoul de Cambrai </w:t>
      </w:r>
      <w:r>
        <w:rPr>
          <w:rFonts w:ascii="Times New Roman" w:hAnsi="Times New Roman" w:cs="Times New Roman"/>
        </w:rPr>
        <w:t xml:space="preserve">et </w:t>
      </w:r>
      <w:r>
        <w:rPr>
          <w:rFonts w:ascii="Times New Roman" w:hAnsi="Times New Roman" w:cs="Times New Roman"/>
          <w:i/>
          <w:iCs/>
        </w:rPr>
        <w:t>Garin le Loherenc</w:t>
      </w:r>
      <w:r>
        <w:rPr>
          <w:rFonts w:ascii="Times New Roman" w:hAnsi="Times New Roman" w:cs="Times New Roman"/>
        </w:rPr>
        <w:t>. Même si</w:t>
      </w:r>
      <w:r w:rsidR="00F819F4">
        <w:rPr>
          <w:rFonts w:ascii="Times New Roman" w:hAnsi="Times New Roman" w:cs="Times New Roman"/>
        </w:rPr>
        <w:t>,</w:t>
      </w:r>
      <w:r>
        <w:rPr>
          <w:rFonts w:ascii="Times New Roman" w:hAnsi="Times New Roman" w:cs="Times New Roman"/>
        </w:rPr>
        <w:t xml:space="preserve"> dans le cadre général</w:t>
      </w:r>
      <w:r w:rsidR="00F819F4">
        <w:rPr>
          <w:rFonts w:ascii="Times New Roman" w:hAnsi="Times New Roman" w:cs="Times New Roman"/>
        </w:rPr>
        <w:t>,</w:t>
      </w:r>
      <w:r>
        <w:rPr>
          <w:rFonts w:ascii="Times New Roman" w:hAnsi="Times New Roman" w:cs="Times New Roman"/>
        </w:rPr>
        <w:t xml:space="preserve"> on peut y observer l</w:t>
      </w:r>
      <w:r w:rsidR="00922CAC">
        <w:rPr>
          <w:rFonts w:ascii="Times New Roman" w:hAnsi="Times New Roman" w:cs="Times New Roman"/>
        </w:rPr>
        <w:t>’</w:t>
      </w:r>
      <w:r>
        <w:rPr>
          <w:rFonts w:ascii="Times New Roman" w:hAnsi="Times New Roman" w:cs="Times New Roman"/>
        </w:rPr>
        <w:t>affirmation de l</w:t>
      </w:r>
      <w:r w:rsidR="00922CAC">
        <w:rPr>
          <w:rFonts w:ascii="Times New Roman" w:hAnsi="Times New Roman" w:cs="Times New Roman"/>
        </w:rPr>
        <w:t>’</w:t>
      </w:r>
      <w:r>
        <w:rPr>
          <w:rFonts w:ascii="Times New Roman" w:hAnsi="Times New Roman" w:cs="Times New Roman"/>
        </w:rPr>
        <w:t>ordre lignager, les personnages de</w:t>
      </w:r>
      <w:r w:rsidR="00EF173C">
        <w:rPr>
          <w:rFonts w:ascii="Times New Roman" w:hAnsi="Times New Roman" w:cs="Times New Roman"/>
        </w:rPr>
        <w:t>s</w:t>
      </w:r>
      <w:r>
        <w:rPr>
          <w:rFonts w:ascii="Times New Roman" w:hAnsi="Times New Roman" w:cs="Times New Roman"/>
        </w:rPr>
        <w:t xml:space="preserve"> deux chansons envisagées sont appelés à exprimer leur valeur personnelle et guerrière pour légitimer l</w:t>
      </w:r>
      <w:r w:rsidR="00922CAC">
        <w:rPr>
          <w:rFonts w:ascii="Times New Roman" w:hAnsi="Times New Roman" w:cs="Times New Roman"/>
        </w:rPr>
        <w:t>’</w:t>
      </w:r>
      <w:r>
        <w:rPr>
          <w:rFonts w:ascii="Times New Roman" w:hAnsi="Times New Roman" w:cs="Times New Roman"/>
        </w:rPr>
        <w:t>investiture du fief ou l</w:t>
      </w:r>
      <w:r w:rsidR="00922CAC">
        <w:rPr>
          <w:rFonts w:ascii="Times New Roman" w:hAnsi="Times New Roman" w:cs="Times New Roman"/>
        </w:rPr>
        <w:t>’</w:t>
      </w:r>
      <w:r>
        <w:rPr>
          <w:rFonts w:ascii="Times New Roman" w:hAnsi="Times New Roman" w:cs="Times New Roman"/>
        </w:rPr>
        <w:t>acquisition du domaine.] (L.D.S.)</w:t>
      </w:r>
    </w:p>
    <w:p w14:paraId="11345F97" w14:textId="77777777" w:rsidR="00111E4F" w:rsidRDefault="00111E4F" w:rsidP="00611D15">
      <w:pPr>
        <w:pStyle w:val="Bibliographie"/>
        <w:spacing w:after="0" w:line="240" w:lineRule="auto"/>
        <w:jc w:val="both"/>
        <w:rPr>
          <w:rFonts w:ascii="Times New Roman" w:hAnsi="Times New Roman" w:cs="Times New Roman"/>
          <w:smallCaps/>
        </w:rPr>
      </w:pPr>
    </w:p>
    <w:p w14:paraId="3B447CFE" w14:textId="1F3A0DE9" w:rsidR="00F5664F" w:rsidRPr="00F76906" w:rsidRDefault="00F5664F" w:rsidP="00611D15">
      <w:pPr>
        <w:pStyle w:val="Bibliographie"/>
        <w:spacing w:after="0" w:line="240" w:lineRule="auto"/>
        <w:jc w:val="both"/>
        <w:rPr>
          <w:rFonts w:ascii="Times New Roman" w:hAnsi="Times New Roman" w:cs="Times New Roman"/>
          <w:lang w:val="fr-FR"/>
        </w:rPr>
      </w:pPr>
      <w:r w:rsidRPr="00F76906">
        <w:rPr>
          <w:rFonts w:ascii="Times New Roman" w:hAnsi="Times New Roman" w:cs="Times New Roman"/>
          <w:smallCaps/>
          <w:lang w:val="fr-FR"/>
        </w:rPr>
        <w:t>Lambert</w:t>
      </w:r>
      <w:r w:rsidRPr="00F76906">
        <w:rPr>
          <w:rFonts w:ascii="Times New Roman" w:hAnsi="Times New Roman" w:cs="Times New Roman"/>
          <w:lang w:val="fr-FR"/>
        </w:rPr>
        <w:t>, Adélaïde : </w:t>
      </w:r>
      <w:r w:rsidRPr="00F76906">
        <w:rPr>
          <w:rFonts w:ascii="Times New Roman" w:hAnsi="Times New Roman" w:cs="Times New Roman"/>
          <w:i/>
          <w:iCs/>
          <w:lang w:val="fr-FR"/>
        </w:rPr>
        <w:t>Les insertions versifiées dans les mises en prose épiques et romanesques</w:t>
      </w:r>
      <w:r w:rsidRPr="00F76906">
        <w:rPr>
          <w:rFonts w:ascii="Times New Roman" w:hAnsi="Times New Roman" w:cs="Times New Roman"/>
          <w:lang w:val="fr-FR"/>
        </w:rPr>
        <w:t>, dans</w:t>
      </w:r>
      <w:r w:rsidRPr="00F76906">
        <w:rPr>
          <w:rFonts w:ascii="Times New Roman" w:hAnsi="Times New Roman" w:cs="Times New Roman"/>
          <w:i/>
          <w:iCs/>
          <w:lang w:val="fr-FR"/>
        </w:rPr>
        <w:t xml:space="preserve"> Le Moyen Français</w:t>
      </w:r>
      <w:r w:rsidRPr="00F76906">
        <w:rPr>
          <w:rFonts w:ascii="Times New Roman" w:hAnsi="Times New Roman" w:cs="Times New Roman"/>
          <w:lang w:val="fr-FR"/>
        </w:rPr>
        <w:t>, 86, 2020, pp. 27-49.</w:t>
      </w:r>
    </w:p>
    <w:p w14:paraId="28ED14D2" w14:textId="77777777" w:rsidR="00611D15" w:rsidRDefault="00611D15" w:rsidP="00611D15">
      <w:pPr>
        <w:spacing w:after="0" w:line="240" w:lineRule="auto"/>
        <w:jc w:val="both"/>
        <w:rPr>
          <w:rFonts w:ascii="Times New Roman" w:hAnsi="Times New Roman" w:cs="Times New Roman"/>
          <w:lang w:val="fr-FR"/>
        </w:rPr>
      </w:pPr>
    </w:p>
    <w:p w14:paraId="0053801F" w14:textId="15318CA3" w:rsidR="00872801" w:rsidRPr="00872801" w:rsidRDefault="00872801" w:rsidP="00611D15">
      <w:pPr>
        <w:spacing w:after="0" w:line="240" w:lineRule="auto"/>
        <w:jc w:val="both"/>
        <w:rPr>
          <w:rFonts w:ascii="Times New Roman" w:hAnsi="Times New Roman" w:cs="Times New Roman"/>
          <w:lang w:val="fr-FR"/>
        </w:rPr>
      </w:pPr>
      <w:r w:rsidRPr="00872801">
        <w:rPr>
          <w:rFonts w:ascii="Times New Roman" w:hAnsi="Times New Roman" w:cs="Times New Roman"/>
          <w:lang w:val="fr-FR"/>
        </w:rPr>
        <w:t>[Dans cet article, l</w:t>
      </w:r>
      <w:r w:rsidR="00922CAC">
        <w:rPr>
          <w:rFonts w:ascii="Times New Roman" w:hAnsi="Times New Roman" w:cs="Times New Roman"/>
          <w:lang w:val="fr-FR"/>
        </w:rPr>
        <w:t>’</w:t>
      </w:r>
      <w:r w:rsidRPr="00872801">
        <w:rPr>
          <w:rFonts w:ascii="Times New Roman" w:hAnsi="Times New Roman" w:cs="Times New Roman"/>
          <w:lang w:val="fr-FR"/>
        </w:rPr>
        <w:t>A. analyse les différents procédés d</w:t>
      </w:r>
      <w:r w:rsidR="00922CAC">
        <w:rPr>
          <w:rFonts w:ascii="Times New Roman" w:hAnsi="Times New Roman" w:cs="Times New Roman"/>
          <w:lang w:val="fr-FR"/>
        </w:rPr>
        <w:t>’</w:t>
      </w:r>
      <w:r w:rsidRPr="00872801">
        <w:rPr>
          <w:rFonts w:ascii="Times New Roman" w:hAnsi="Times New Roman" w:cs="Times New Roman"/>
          <w:lang w:val="fr-FR"/>
        </w:rPr>
        <w:t xml:space="preserve">insertion versifiée dans les mises en prose épiques et romanesques, allant du </w:t>
      </w:r>
      <w:r w:rsidRPr="00872801">
        <w:rPr>
          <w:rFonts w:ascii="Times New Roman" w:hAnsi="Times New Roman" w:cs="Times New Roman"/>
          <w:smallCaps/>
          <w:lang w:val="fr-FR"/>
        </w:rPr>
        <w:t>xiv</w:t>
      </w:r>
      <w:r w:rsidRPr="00872801">
        <w:rPr>
          <w:rFonts w:ascii="Times New Roman" w:hAnsi="Times New Roman" w:cs="Times New Roman"/>
          <w:vertAlign w:val="superscript"/>
          <w:lang w:val="fr-FR"/>
        </w:rPr>
        <w:t>e</w:t>
      </w:r>
      <w:r w:rsidRPr="00872801">
        <w:rPr>
          <w:rFonts w:ascii="Times New Roman" w:hAnsi="Times New Roman" w:cs="Times New Roman"/>
          <w:lang w:val="fr-FR"/>
        </w:rPr>
        <w:t xml:space="preserve"> au </w:t>
      </w:r>
      <w:r w:rsidRPr="00872801">
        <w:rPr>
          <w:rFonts w:ascii="Times New Roman" w:hAnsi="Times New Roman" w:cs="Times New Roman"/>
          <w:smallCaps/>
          <w:lang w:val="fr-FR"/>
        </w:rPr>
        <w:t>xvi</w:t>
      </w:r>
      <w:r w:rsidRPr="00872801">
        <w:rPr>
          <w:rFonts w:ascii="Times New Roman" w:hAnsi="Times New Roman" w:cs="Times New Roman"/>
          <w:vertAlign w:val="superscript"/>
          <w:lang w:val="fr-FR"/>
        </w:rPr>
        <w:t>e</w:t>
      </w:r>
      <w:r w:rsidRPr="00872801">
        <w:rPr>
          <w:rFonts w:ascii="Times New Roman" w:hAnsi="Times New Roman" w:cs="Times New Roman"/>
          <w:lang w:val="fr-FR"/>
        </w:rPr>
        <w:t xml:space="preserve"> siècle et faisant partie du corpus repris dans le </w:t>
      </w:r>
      <w:r w:rsidRPr="00872801">
        <w:rPr>
          <w:rFonts w:ascii="Times New Roman" w:hAnsi="Times New Roman" w:cs="Times New Roman"/>
          <w:i/>
          <w:iCs/>
          <w:lang w:val="fr-FR"/>
        </w:rPr>
        <w:t>Nouveau Répertoire de mises en prose</w:t>
      </w:r>
      <w:r w:rsidRPr="00872801">
        <w:rPr>
          <w:rFonts w:ascii="Times New Roman" w:hAnsi="Times New Roman" w:cs="Times New Roman"/>
          <w:lang w:val="fr-FR"/>
        </w:rPr>
        <w:t xml:space="preserve"> (2014). L</w:t>
      </w:r>
      <w:r w:rsidR="00922CAC">
        <w:rPr>
          <w:rFonts w:ascii="Times New Roman" w:hAnsi="Times New Roman" w:cs="Times New Roman"/>
          <w:lang w:val="fr-FR"/>
        </w:rPr>
        <w:t>’</w:t>
      </w:r>
      <w:r w:rsidRPr="00872801">
        <w:rPr>
          <w:rFonts w:ascii="Times New Roman" w:hAnsi="Times New Roman" w:cs="Times New Roman"/>
          <w:lang w:val="fr-FR"/>
        </w:rPr>
        <w:t xml:space="preserve">étude des quatorze œuvres du </w:t>
      </w:r>
      <w:r w:rsidRPr="00872801">
        <w:rPr>
          <w:rFonts w:ascii="Times New Roman" w:hAnsi="Times New Roman" w:cs="Times New Roman"/>
          <w:i/>
          <w:iCs/>
          <w:lang w:val="fr-FR"/>
        </w:rPr>
        <w:t>Répertoire</w:t>
      </w:r>
      <w:r w:rsidRPr="00872801">
        <w:rPr>
          <w:rFonts w:ascii="Times New Roman" w:hAnsi="Times New Roman" w:cs="Times New Roman"/>
          <w:lang w:val="fr-FR"/>
        </w:rPr>
        <w:t xml:space="preserve"> comprenant des passages rimés permet à l</w:t>
      </w:r>
      <w:r w:rsidR="00922CAC">
        <w:rPr>
          <w:rFonts w:ascii="Times New Roman" w:hAnsi="Times New Roman" w:cs="Times New Roman"/>
          <w:lang w:val="fr-FR"/>
        </w:rPr>
        <w:t>’</w:t>
      </w:r>
      <w:r w:rsidRPr="00872801">
        <w:rPr>
          <w:rFonts w:ascii="Times New Roman" w:hAnsi="Times New Roman" w:cs="Times New Roman"/>
          <w:lang w:val="fr-FR"/>
        </w:rPr>
        <w:t>A. d</w:t>
      </w:r>
      <w:r w:rsidR="00922CAC">
        <w:rPr>
          <w:rFonts w:ascii="Times New Roman" w:hAnsi="Times New Roman" w:cs="Times New Roman"/>
          <w:lang w:val="fr-FR"/>
        </w:rPr>
        <w:t>’</w:t>
      </w:r>
      <w:r w:rsidRPr="00872801">
        <w:rPr>
          <w:rFonts w:ascii="Times New Roman" w:hAnsi="Times New Roman" w:cs="Times New Roman"/>
          <w:lang w:val="fr-FR"/>
        </w:rPr>
        <w:t>envisager notamment le cas des insertions lyriques présentes dans les textes sources et de leur intégration ou disparition dans les remaniements en prose. D</w:t>
      </w:r>
      <w:r w:rsidR="00922CAC">
        <w:rPr>
          <w:rFonts w:ascii="Times New Roman" w:hAnsi="Times New Roman" w:cs="Times New Roman"/>
          <w:lang w:val="fr-FR"/>
        </w:rPr>
        <w:t>’</w:t>
      </w:r>
      <w:r w:rsidRPr="00872801">
        <w:rPr>
          <w:rFonts w:ascii="Times New Roman" w:hAnsi="Times New Roman" w:cs="Times New Roman"/>
          <w:lang w:val="fr-FR"/>
        </w:rPr>
        <w:t>autres types d</w:t>
      </w:r>
      <w:r w:rsidR="00922CAC">
        <w:rPr>
          <w:rFonts w:ascii="Times New Roman" w:hAnsi="Times New Roman" w:cs="Times New Roman"/>
          <w:lang w:val="fr-FR"/>
        </w:rPr>
        <w:t>’</w:t>
      </w:r>
      <w:r w:rsidRPr="00872801">
        <w:rPr>
          <w:rFonts w:ascii="Times New Roman" w:hAnsi="Times New Roman" w:cs="Times New Roman"/>
          <w:lang w:val="fr-FR"/>
        </w:rPr>
        <w:t xml:space="preserve">insertions versifiées sont également soulignés : une litanie de Notre-Dame conservée dans la mise en prose du </w:t>
      </w:r>
      <w:r w:rsidRPr="00872801">
        <w:rPr>
          <w:rFonts w:ascii="Times New Roman" w:hAnsi="Times New Roman" w:cs="Times New Roman"/>
          <w:i/>
          <w:iCs/>
          <w:lang w:val="fr-FR"/>
        </w:rPr>
        <w:t>Pèlerinage de vie humaine</w:t>
      </w:r>
      <w:r w:rsidRPr="00872801">
        <w:rPr>
          <w:rFonts w:ascii="Times New Roman" w:hAnsi="Times New Roman" w:cs="Times New Roman"/>
          <w:lang w:val="fr-FR"/>
        </w:rPr>
        <w:t xml:space="preserve"> de Guillaume de Digulleville, quatre séquences en octosyllabes comprises dans la prose manuscrite de </w:t>
      </w:r>
      <w:r w:rsidRPr="00872801">
        <w:rPr>
          <w:rFonts w:ascii="Times New Roman" w:hAnsi="Times New Roman" w:cs="Times New Roman"/>
          <w:i/>
          <w:iCs/>
          <w:lang w:val="fr-FR"/>
        </w:rPr>
        <w:t>Florimont</w:t>
      </w:r>
      <w:r w:rsidRPr="00872801">
        <w:rPr>
          <w:rFonts w:ascii="Times New Roman" w:hAnsi="Times New Roman" w:cs="Times New Roman"/>
          <w:lang w:val="fr-FR"/>
        </w:rPr>
        <w:t xml:space="preserve"> et provenant de l</w:t>
      </w:r>
      <w:r w:rsidR="00922CAC">
        <w:rPr>
          <w:rFonts w:ascii="Times New Roman" w:hAnsi="Times New Roman" w:cs="Times New Roman"/>
          <w:lang w:val="fr-FR"/>
        </w:rPr>
        <w:t>’</w:t>
      </w:r>
      <w:r w:rsidRPr="00872801">
        <w:rPr>
          <w:rFonts w:ascii="Times New Roman" w:hAnsi="Times New Roman" w:cs="Times New Roman"/>
          <w:lang w:val="fr-FR"/>
        </w:rPr>
        <w:t>œuvre d</w:t>
      </w:r>
      <w:r w:rsidR="00922CAC">
        <w:rPr>
          <w:rFonts w:ascii="Times New Roman" w:hAnsi="Times New Roman" w:cs="Times New Roman"/>
          <w:lang w:val="fr-FR"/>
        </w:rPr>
        <w:t>’</w:t>
      </w:r>
      <w:r w:rsidRPr="00872801">
        <w:rPr>
          <w:rFonts w:ascii="Times New Roman" w:hAnsi="Times New Roman" w:cs="Times New Roman"/>
          <w:lang w:val="fr-FR"/>
        </w:rPr>
        <w:t xml:space="preserve">Aimon de Varennes, dix-sept vers décasyllabiques de la mise en prose de la </w:t>
      </w:r>
      <w:r w:rsidRPr="00872801">
        <w:rPr>
          <w:rFonts w:ascii="Times New Roman" w:hAnsi="Times New Roman" w:cs="Times New Roman"/>
          <w:i/>
          <w:iCs/>
          <w:lang w:val="fr-FR"/>
        </w:rPr>
        <w:t>Chanson de Guillaume d</w:t>
      </w:r>
      <w:r w:rsidR="00922CAC">
        <w:rPr>
          <w:rFonts w:ascii="Times New Roman" w:hAnsi="Times New Roman" w:cs="Times New Roman"/>
          <w:i/>
          <w:iCs/>
          <w:lang w:val="fr-FR"/>
        </w:rPr>
        <w:t>’</w:t>
      </w:r>
      <w:r w:rsidRPr="00872801">
        <w:rPr>
          <w:rFonts w:ascii="Times New Roman" w:hAnsi="Times New Roman" w:cs="Times New Roman"/>
          <w:i/>
          <w:iCs/>
          <w:lang w:val="fr-FR"/>
        </w:rPr>
        <w:t>Orange</w:t>
      </w:r>
      <w:r w:rsidRPr="00872801">
        <w:rPr>
          <w:rFonts w:ascii="Times New Roman" w:hAnsi="Times New Roman" w:cs="Times New Roman"/>
          <w:lang w:val="fr-FR"/>
        </w:rPr>
        <w:t>, etc. L</w:t>
      </w:r>
      <w:r w:rsidR="00922CAC">
        <w:rPr>
          <w:rFonts w:ascii="Times New Roman" w:hAnsi="Times New Roman" w:cs="Times New Roman"/>
          <w:lang w:val="fr-FR"/>
        </w:rPr>
        <w:t>’</w:t>
      </w:r>
      <w:r w:rsidRPr="00872801">
        <w:rPr>
          <w:rFonts w:ascii="Times New Roman" w:hAnsi="Times New Roman" w:cs="Times New Roman"/>
          <w:lang w:val="fr-FR"/>
        </w:rPr>
        <w:t>A ne manque pas non plus de relever les innovations des remanieurs qui introduisent de nouvelles pièces en vers dans leur texte.] (S.O.)</w:t>
      </w:r>
    </w:p>
    <w:p w14:paraId="799CF8FB" w14:textId="77777777" w:rsidR="007357EA" w:rsidRDefault="007357EA" w:rsidP="00611D15">
      <w:pPr>
        <w:spacing w:after="0" w:line="240" w:lineRule="auto"/>
        <w:jc w:val="both"/>
        <w:rPr>
          <w:rFonts w:ascii="Times New Roman" w:hAnsi="Times New Roman" w:cs="Times New Roman"/>
          <w:smallCaps/>
          <w:color w:val="0A0A0A"/>
        </w:rPr>
      </w:pPr>
    </w:p>
    <w:p w14:paraId="4D7BEE05" w14:textId="4E8598B1" w:rsidR="00F5664F" w:rsidRDefault="00F5664F" w:rsidP="00611D15">
      <w:pPr>
        <w:spacing w:after="0" w:line="240" w:lineRule="auto"/>
        <w:jc w:val="both"/>
        <w:rPr>
          <w:rFonts w:ascii="Times New Roman" w:hAnsi="Times New Roman" w:cs="Times New Roman"/>
        </w:rPr>
      </w:pPr>
      <w:r w:rsidRPr="00F76906">
        <w:rPr>
          <w:rFonts w:ascii="Times New Roman" w:hAnsi="Times New Roman" w:cs="Times New Roman"/>
          <w:smallCaps/>
          <w:color w:val="0A0A0A"/>
        </w:rPr>
        <w:t>Lambert</w:t>
      </w:r>
      <w:r w:rsidRPr="00F76906">
        <w:rPr>
          <w:rFonts w:ascii="Times New Roman" w:hAnsi="Times New Roman" w:cs="Times New Roman"/>
          <w:color w:val="0A0A0A"/>
        </w:rPr>
        <w:t>, Adélaïde</w:t>
      </w:r>
      <w:r w:rsidR="008C431A" w:rsidRPr="00F76906">
        <w:rPr>
          <w:rFonts w:ascii="Times New Roman" w:hAnsi="Times New Roman" w:cs="Times New Roman"/>
          <w:color w:val="0A0A0A"/>
        </w:rPr>
        <w:t> :</w:t>
      </w:r>
      <w:r w:rsidRPr="00F76906">
        <w:rPr>
          <w:rFonts w:ascii="Times New Roman" w:hAnsi="Times New Roman" w:cs="Times New Roman"/>
          <w:color w:val="0A0A0A"/>
        </w:rPr>
        <w:t xml:space="preserve"> </w:t>
      </w:r>
      <w:r w:rsidRPr="00F76906">
        <w:rPr>
          <w:rFonts w:ascii="Times New Roman" w:hAnsi="Times New Roman" w:cs="Times New Roman"/>
          <w:i/>
          <w:iCs/>
          <w:color w:val="0A0A0A"/>
        </w:rPr>
        <w:t>Multilinguisme et transferts culturels dans les versions d</w:t>
      </w:r>
      <w:r w:rsidR="00922CAC">
        <w:rPr>
          <w:rFonts w:ascii="Times New Roman" w:hAnsi="Times New Roman" w:cs="Times New Roman"/>
          <w:i/>
          <w:iCs/>
          <w:color w:val="0A0A0A"/>
        </w:rPr>
        <w:t>’</w:t>
      </w:r>
      <w:r w:rsidRPr="00F76906">
        <w:rPr>
          <w:rFonts w:ascii="Times New Roman" w:hAnsi="Times New Roman" w:cs="Times New Roman"/>
          <w:i/>
          <w:iCs/>
          <w:color w:val="0A0A0A"/>
        </w:rPr>
        <w:t>oc et d</w:t>
      </w:r>
      <w:r w:rsidR="00922CAC">
        <w:rPr>
          <w:rFonts w:ascii="Times New Roman" w:hAnsi="Times New Roman" w:cs="Times New Roman"/>
          <w:i/>
          <w:iCs/>
          <w:color w:val="0A0A0A"/>
        </w:rPr>
        <w:t>’</w:t>
      </w:r>
      <w:r w:rsidRPr="00F76906">
        <w:rPr>
          <w:rFonts w:ascii="Times New Roman" w:hAnsi="Times New Roman" w:cs="Times New Roman"/>
          <w:i/>
          <w:iCs/>
          <w:color w:val="0A0A0A"/>
        </w:rPr>
        <w:t>oïl de « Fierabras » (XII</w:t>
      </w:r>
      <w:r w:rsidRPr="00F76906">
        <w:rPr>
          <w:rFonts w:ascii="Times New Roman" w:hAnsi="Times New Roman" w:cs="Times New Roman"/>
          <w:i/>
          <w:iCs/>
          <w:color w:val="0A0A0A"/>
          <w:vertAlign w:val="superscript"/>
        </w:rPr>
        <w:t>e</w:t>
      </w:r>
      <w:r w:rsidRPr="00F76906">
        <w:rPr>
          <w:rFonts w:ascii="Times New Roman" w:hAnsi="Times New Roman" w:cs="Times New Roman"/>
          <w:i/>
          <w:iCs/>
          <w:color w:val="0A0A0A"/>
        </w:rPr>
        <w:t>–XVI</w:t>
      </w:r>
      <w:r w:rsidRPr="00F76906">
        <w:rPr>
          <w:rFonts w:ascii="Times New Roman" w:hAnsi="Times New Roman" w:cs="Times New Roman"/>
          <w:i/>
          <w:iCs/>
          <w:color w:val="0A0A0A"/>
          <w:vertAlign w:val="superscript"/>
        </w:rPr>
        <w:t>e</w:t>
      </w:r>
      <w:r w:rsidRPr="00F76906">
        <w:rPr>
          <w:rFonts w:ascii="Times New Roman" w:hAnsi="Times New Roman" w:cs="Times New Roman"/>
          <w:i/>
          <w:iCs/>
          <w:color w:val="0A0A0A"/>
        </w:rPr>
        <w:t xml:space="preserve"> siècles)</w:t>
      </w:r>
      <w:r w:rsidRPr="00F76906">
        <w:rPr>
          <w:rFonts w:ascii="Times New Roman" w:hAnsi="Times New Roman" w:cs="Times New Roman"/>
          <w:color w:val="0A0A0A"/>
        </w:rPr>
        <w:t xml:space="preserve">, dans </w:t>
      </w:r>
      <w:r w:rsidRPr="00F76906">
        <w:rPr>
          <w:rFonts w:ascii="Times New Roman" w:hAnsi="Times New Roman" w:cs="Times New Roman"/>
          <w:i/>
          <w:iCs/>
        </w:rPr>
        <w:t>Oltre la mer salee...</w:t>
      </w:r>
      <w:r w:rsidRPr="00F76906">
        <w:rPr>
          <w:rFonts w:ascii="Times New Roman" w:hAnsi="Times New Roman" w:cs="Times New Roman"/>
        </w:rPr>
        <w:t xml:space="preserve">, </w:t>
      </w:r>
      <w:r w:rsidRPr="00F76906">
        <w:rPr>
          <w:rFonts w:ascii="Times New Roman" w:hAnsi="Times New Roman" w:cs="Times New Roman"/>
          <w:i/>
          <w:iCs/>
        </w:rPr>
        <w:t>op. cit.</w:t>
      </w:r>
      <w:r w:rsidRPr="00F76906">
        <w:rPr>
          <w:rFonts w:ascii="Times New Roman" w:hAnsi="Times New Roman" w:cs="Times New Roman"/>
        </w:rPr>
        <w:t xml:space="preserve">, pp. </w:t>
      </w:r>
      <w:r w:rsidR="00EF5219" w:rsidRPr="00F76906">
        <w:rPr>
          <w:rFonts w:ascii="Times New Roman" w:hAnsi="Times New Roman" w:cs="Times New Roman"/>
        </w:rPr>
        <w:t>157-172</w:t>
      </w:r>
      <w:r w:rsidRPr="00F76906">
        <w:rPr>
          <w:rFonts w:ascii="Times New Roman" w:hAnsi="Times New Roman" w:cs="Times New Roman"/>
        </w:rPr>
        <w:t>.</w:t>
      </w:r>
    </w:p>
    <w:p w14:paraId="2015D1A4" w14:textId="77777777" w:rsidR="00611D15" w:rsidRDefault="00611D15" w:rsidP="00611D15">
      <w:pPr>
        <w:spacing w:after="0" w:line="240" w:lineRule="auto"/>
        <w:jc w:val="both"/>
        <w:rPr>
          <w:rFonts w:ascii="Times New Roman" w:hAnsi="Times New Roman" w:cs="Times New Roman"/>
        </w:rPr>
      </w:pPr>
    </w:p>
    <w:p w14:paraId="5DF12A13" w14:textId="2A447A55" w:rsidR="00EF5219" w:rsidRPr="00E67516" w:rsidRDefault="00D45A83" w:rsidP="00611D15">
      <w:pPr>
        <w:spacing w:after="0" w:line="240" w:lineRule="auto"/>
        <w:jc w:val="both"/>
        <w:rPr>
          <w:rFonts w:ascii="Times New Roman" w:hAnsi="Times New Roman" w:cs="Times New Roman"/>
        </w:rPr>
      </w:pPr>
      <w:r>
        <w:rPr>
          <w:rFonts w:ascii="Times New Roman" w:hAnsi="Times New Roman" w:cs="Times New Roman"/>
        </w:rPr>
        <w:lastRenderedPageBreak/>
        <w:t>[</w:t>
      </w:r>
      <w:r w:rsidR="00886CA5">
        <w:rPr>
          <w:rFonts w:ascii="Times New Roman" w:hAnsi="Times New Roman" w:cs="Times New Roman"/>
        </w:rPr>
        <w:t>L</w:t>
      </w:r>
      <w:r w:rsidR="00922CAC">
        <w:rPr>
          <w:rFonts w:ascii="Times New Roman" w:hAnsi="Times New Roman" w:cs="Times New Roman"/>
        </w:rPr>
        <w:t>’</w:t>
      </w:r>
      <w:r w:rsidR="00886CA5">
        <w:rPr>
          <w:rFonts w:ascii="Times New Roman" w:hAnsi="Times New Roman" w:cs="Times New Roman"/>
        </w:rPr>
        <w:t xml:space="preserve">A. propose une étude </w:t>
      </w:r>
      <w:r w:rsidR="005D7C8D">
        <w:rPr>
          <w:rFonts w:ascii="Times New Roman" w:hAnsi="Times New Roman" w:cs="Times New Roman"/>
        </w:rPr>
        <w:t>de</w:t>
      </w:r>
      <w:r w:rsidR="00886CA5">
        <w:rPr>
          <w:rFonts w:ascii="Times New Roman" w:hAnsi="Times New Roman" w:cs="Times New Roman"/>
        </w:rPr>
        <w:t xml:space="preserve"> la diversité linguistique dans </w:t>
      </w:r>
      <w:r w:rsidR="00886CA5" w:rsidRPr="00886CA5">
        <w:rPr>
          <w:rFonts w:ascii="Times New Roman" w:hAnsi="Times New Roman" w:cs="Times New Roman"/>
          <w:i/>
          <w:iCs/>
        </w:rPr>
        <w:t>Fierabras</w:t>
      </w:r>
      <w:r w:rsidR="00886CA5">
        <w:rPr>
          <w:rFonts w:ascii="Times New Roman" w:hAnsi="Times New Roman" w:cs="Times New Roman"/>
        </w:rPr>
        <w:t>, une œuvre dont les différentes versions sont envisagées afin d</w:t>
      </w:r>
      <w:r w:rsidR="00922CAC">
        <w:rPr>
          <w:rFonts w:ascii="Times New Roman" w:hAnsi="Times New Roman" w:cs="Times New Roman"/>
        </w:rPr>
        <w:t>’</w:t>
      </w:r>
      <w:r w:rsidR="00886CA5">
        <w:rPr>
          <w:rFonts w:ascii="Times New Roman" w:hAnsi="Times New Roman" w:cs="Times New Roman"/>
        </w:rPr>
        <w:t xml:space="preserve">analyser la question en diachronie. </w:t>
      </w:r>
      <w:r w:rsidR="005D7C8D">
        <w:rPr>
          <w:rFonts w:ascii="Times New Roman" w:hAnsi="Times New Roman" w:cs="Times New Roman"/>
        </w:rPr>
        <w:t>Quatre situations de multilinguisme sont dégagées : celle qui caractérise les païens et permet de les discréditer, celle qui se manifeste lors d</w:t>
      </w:r>
      <w:r w:rsidR="00922CAC">
        <w:rPr>
          <w:rFonts w:ascii="Times New Roman" w:hAnsi="Times New Roman" w:cs="Times New Roman"/>
        </w:rPr>
        <w:t>’</w:t>
      </w:r>
      <w:r w:rsidR="005D7C8D">
        <w:rPr>
          <w:rFonts w:ascii="Times New Roman" w:hAnsi="Times New Roman" w:cs="Times New Roman"/>
        </w:rPr>
        <w:t>échanges diplomatiques par l</w:t>
      </w:r>
      <w:r w:rsidR="00922CAC">
        <w:rPr>
          <w:rFonts w:ascii="Times New Roman" w:hAnsi="Times New Roman" w:cs="Times New Roman"/>
        </w:rPr>
        <w:t>’</w:t>
      </w:r>
      <w:r w:rsidR="005D7C8D">
        <w:rPr>
          <w:rFonts w:ascii="Times New Roman" w:hAnsi="Times New Roman" w:cs="Times New Roman"/>
        </w:rPr>
        <w:t xml:space="preserve">intermédiaire des interprètes, les cas où la langue est un moyen de travestissement et de ruse, et enfin les cas où les langues sont évoquées </w:t>
      </w:r>
      <w:r w:rsidR="003304F8">
        <w:rPr>
          <w:rFonts w:ascii="Times New Roman" w:hAnsi="Times New Roman" w:cs="Times New Roman"/>
        </w:rPr>
        <w:t>pour faire état des connaissances et de l</w:t>
      </w:r>
      <w:r w:rsidR="00922CAC">
        <w:rPr>
          <w:rFonts w:ascii="Times New Roman" w:hAnsi="Times New Roman" w:cs="Times New Roman"/>
        </w:rPr>
        <w:t>’</w:t>
      </w:r>
      <w:r w:rsidR="003304F8">
        <w:rPr>
          <w:rFonts w:ascii="Times New Roman" w:hAnsi="Times New Roman" w:cs="Times New Roman"/>
        </w:rPr>
        <w:t>éducation des personnages</w:t>
      </w:r>
      <w:r w:rsidR="005D7C8D">
        <w:rPr>
          <w:rFonts w:ascii="Times New Roman" w:hAnsi="Times New Roman" w:cs="Times New Roman"/>
        </w:rPr>
        <w:t>.</w:t>
      </w:r>
      <w:r w:rsidR="003304F8">
        <w:rPr>
          <w:rFonts w:ascii="Times New Roman" w:hAnsi="Times New Roman" w:cs="Times New Roman"/>
        </w:rPr>
        <w:t xml:space="preserve"> L</w:t>
      </w:r>
      <w:r w:rsidR="00922CAC">
        <w:rPr>
          <w:rFonts w:ascii="Times New Roman" w:hAnsi="Times New Roman" w:cs="Times New Roman"/>
        </w:rPr>
        <w:t>’</w:t>
      </w:r>
      <w:r w:rsidR="003304F8">
        <w:rPr>
          <w:rFonts w:ascii="Times New Roman" w:hAnsi="Times New Roman" w:cs="Times New Roman"/>
        </w:rPr>
        <w:t>analyse de plusieurs épisodes de la chanson de geste dans ses différentes versions permet à l</w:t>
      </w:r>
      <w:r w:rsidR="00922CAC">
        <w:rPr>
          <w:rFonts w:ascii="Times New Roman" w:hAnsi="Times New Roman" w:cs="Times New Roman"/>
        </w:rPr>
        <w:t>’</w:t>
      </w:r>
      <w:r w:rsidR="003304F8">
        <w:rPr>
          <w:rFonts w:ascii="Times New Roman" w:hAnsi="Times New Roman" w:cs="Times New Roman"/>
        </w:rPr>
        <w:t>A. d</w:t>
      </w:r>
      <w:r w:rsidR="00922CAC">
        <w:rPr>
          <w:rFonts w:ascii="Times New Roman" w:hAnsi="Times New Roman" w:cs="Times New Roman"/>
        </w:rPr>
        <w:t>’</w:t>
      </w:r>
      <w:r w:rsidR="003304F8">
        <w:rPr>
          <w:rFonts w:ascii="Times New Roman" w:hAnsi="Times New Roman" w:cs="Times New Roman"/>
        </w:rPr>
        <w:t>observer le rôle joué par la parenté entre les textes et le lieu de production dans la réinterprétation ou le remaniement des scènes de multilinguisme.] (S.O.)</w:t>
      </w:r>
    </w:p>
    <w:p w14:paraId="67BBC1C8" w14:textId="77777777" w:rsidR="007357EA" w:rsidRDefault="007357EA" w:rsidP="00611D15">
      <w:pPr>
        <w:spacing w:after="0" w:line="240" w:lineRule="auto"/>
        <w:jc w:val="both"/>
        <w:rPr>
          <w:rFonts w:ascii="Times New Roman" w:hAnsi="Times New Roman" w:cs="Times New Roman"/>
          <w:smallCaps/>
          <w:color w:val="0A0A0A"/>
        </w:rPr>
      </w:pPr>
    </w:p>
    <w:p w14:paraId="2667162D" w14:textId="145476A1" w:rsidR="00F5664F" w:rsidRDefault="00F5664F" w:rsidP="00611D15">
      <w:pPr>
        <w:spacing w:after="0" w:line="240" w:lineRule="auto"/>
        <w:jc w:val="both"/>
        <w:rPr>
          <w:rFonts w:ascii="Times New Roman" w:hAnsi="Times New Roman" w:cs="Times New Roman"/>
        </w:rPr>
      </w:pPr>
      <w:r w:rsidRPr="00F76906">
        <w:rPr>
          <w:rFonts w:ascii="Times New Roman" w:hAnsi="Times New Roman" w:cs="Times New Roman"/>
          <w:smallCaps/>
          <w:color w:val="0A0A0A"/>
        </w:rPr>
        <w:t>Langenbruch</w:t>
      </w:r>
      <w:r w:rsidRPr="00F76906">
        <w:rPr>
          <w:rFonts w:ascii="Times New Roman" w:hAnsi="Times New Roman" w:cs="Times New Roman"/>
          <w:color w:val="0A0A0A"/>
        </w:rPr>
        <w:t>, Beate</w:t>
      </w:r>
      <w:r w:rsidR="008C431A" w:rsidRPr="00F76906">
        <w:rPr>
          <w:rFonts w:ascii="Times New Roman" w:hAnsi="Times New Roman" w:cs="Times New Roman"/>
          <w:color w:val="0A0A0A"/>
        </w:rPr>
        <w:t> :</w:t>
      </w:r>
      <w:r w:rsidRPr="00F76906">
        <w:rPr>
          <w:rFonts w:ascii="Times New Roman" w:hAnsi="Times New Roman" w:cs="Times New Roman"/>
          <w:color w:val="0A0A0A"/>
        </w:rPr>
        <w:t xml:space="preserve"> </w:t>
      </w:r>
      <w:r w:rsidRPr="00F76906">
        <w:rPr>
          <w:rFonts w:ascii="Times New Roman" w:hAnsi="Times New Roman" w:cs="Times New Roman"/>
          <w:i/>
          <w:iCs/>
          <w:color w:val="0A0A0A"/>
        </w:rPr>
        <w:t>Charlemagne, le Brésilien</w:t>
      </w:r>
      <w:r w:rsidR="00410BA8" w:rsidRPr="00F76906">
        <w:rPr>
          <w:rFonts w:ascii="Times New Roman" w:hAnsi="Times New Roman" w:cs="Times New Roman"/>
          <w:i/>
          <w:iCs/>
          <w:color w:val="0A0A0A"/>
        </w:rPr>
        <w:t> </w:t>
      </w:r>
      <w:r w:rsidRPr="00F76906">
        <w:rPr>
          <w:rFonts w:ascii="Times New Roman" w:hAnsi="Times New Roman" w:cs="Times New Roman"/>
          <w:i/>
          <w:iCs/>
          <w:color w:val="0A0A0A"/>
        </w:rPr>
        <w:t>: la figure de l</w:t>
      </w:r>
      <w:r w:rsidR="00922CAC">
        <w:rPr>
          <w:rFonts w:ascii="Times New Roman" w:hAnsi="Times New Roman" w:cs="Times New Roman"/>
          <w:i/>
          <w:iCs/>
          <w:color w:val="0A0A0A"/>
        </w:rPr>
        <w:t>’</w:t>
      </w:r>
      <w:r w:rsidRPr="00F76906">
        <w:rPr>
          <w:rFonts w:ascii="Times New Roman" w:hAnsi="Times New Roman" w:cs="Times New Roman"/>
          <w:i/>
          <w:iCs/>
          <w:color w:val="0A0A0A"/>
        </w:rPr>
        <w:t>empereur construite par le cordel</w:t>
      </w:r>
      <w:r w:rsidRPr="00F76906">
        <w:rPr>
          <w:rFonts w:ascii="Times New Roman" w:hAnsi="Times New Roman" w:cs="Times New Roman"/>
          <w:color w:val="0A0A0A"/>
        </w:rPr>
        <w:t xml:space="preserve">, dans </w:t>
      </w:r>
      <w:r w:rsidRPr="00F76906">
        <w:rPr>
          <w:rFonts w:ascii="Times New Roman" w:hAnsi="Times New Roman" w:cs="Times New Roman"/>
          <w:i/>
          <w:iCs/>
        </w:rPr>
        <w:t>Oltre la mer salee...</w:t>
      </w:r>
      <w:r w:rsidRPr="00F76906">
        <w:rPr>
          <w:rFonts w:ascii="Times New Roman" w:hAnsi="Times New Roman" w:cs="Times New Roman"/>
        </w:rPr>
        <w:t xml:space="preserve">, </w:t>
      </w:r>
      <w:r w:rsidRPr="00F76906">
        <w:rPr>
          <w:rFonts w:ascii="Times New Roman" w:hAnsi="Times New Roman" w:cs="Times New Roman"/>
          <w:i/>
          <w:iCs/>
        </w:rPr>
        <w:t>op. cit.</w:t>
      </w:r>
      <w:r w:rsidRPr="00F76906">
        <w:rPr>
          <w:rFonts w:ascii="Times New Roman" w:hAnsi="Times New Roman" w:cs="Times New Roman"/>
        </w:rPr>
        <w:t xml:space="preserve">, pp. </w:t>
      </w:r>
      <w:r w:rsidR="004D15F9" w:rsidRPr="00F76906">
        <w:rPr>
          <w:rFonts w:ascii="Times New Roman" w:hAnsi="Times New Roman" w:cs="Times New Roman"/>
        </w:rPr>
        <w:t>173-194</w:t>
      </w:r>
      <w:r w:rsidRPr="00F76906">
        <w:rPr>
          <w:rFonts w:ascii="Times New Roman" w:hAnsi="Times New Roman" w:cs="Times New Roman"/>
        </w:rPr>
        <w:t>.</w:t>
      </w:r>
    </w:p>
    <w:p w14:paraId="4068B705" w14:textId="77777777" w:rsidR="00611D15" w:rsidRDefault="00611D15" w:rsidP="00611D15">
      <w:pPr>
        <w:spacing w:after="0" w:line="240" w:lineRule="auto"/>
        <w:jc w:val="both"/>
        <w:rPr>
          <w:rFonts w:ascii="Times New Roman" w:hAnsi="Times New Roman" w:cs="Times New Roman"/>
        </w:rPr>
      </w:pPr>
    </w:p>
    <w:p w14:paraId="37BDEDCF" w14:textId="0018545A" w:rsidR="004D15F9" w:rsidRPr="00E67516" w:rsidRDefault="004D15F9" w:rsidP="00611D15">
      <w:pPr>
        <w:spacing w:after="0" w:line="240" w:lineRule="auto"/>
        <w:jc w:val="both"/>
        <w:rPr>
          <w:rFonts w:ascii="Times New Roman" w:hAnsi="Times New Roman" w:cs="Times New Roman"/>
        </w:rPr>
      </w:pPr>
      <w:r>
        <w:rPr>
          <w:rFonts w:ascii="Times New Roman" w:hAnsi="Times New Roman" w:cs="Times New Roman"/>
        </w:rPr>
        <w:t>[</w:t>
      </w:r>
      <w:r w:rsidR="002E0EAA">
        <w:rPr>
          <w:rFonts w:ascii="Times New Roman" w:hAnsi="Times New Roman" w:cs="Times New Roman"/>
        </w:rPr>
        <w:t>L</w:t>
      </w:r>
      <w:r w:rsidR="00922CAC">
        <w:rPr>
          <w:rFonts w:ascii="Times New Roman" w:hAnsi="Times New Roman" w:cs="Times New Roman"/>
        </w:rPr>
        <w:t>’</w:t>
      </w:r>
      <w:r w:rsidR="002E0EAA">
        <w:rPr>
          <w:rFonts w:ascii="Times New Roman" w:hAnsi="Times New Roman" w:cs="Times New Roman"/>
        </w:rPr>
        <w:t xml:space="preserve">image et le personnage de Charlemagne sont envisagés dans le milieu brésilien. Alors que le prénom Charlemagne ne connaît plus de succès auprès des parents français, il en va autrement du prénom </w:t>
      </w:r>
      <w:r w:rsidR="002E0EAA" w:rsidRPr="008479CE">
        <w:rPr>
          <w:rFonts w:ascii="Times New Roman" w:hAnsi="Times New Roman" w:cs="Times New Roman"/>
          <w:i/>
          <w:iCs/>
        </w:rPr>
        <w:t>Carlos Magno</w:t>
      </w:r>
      <w:r w:rsidR="002E0EAA">
        <w:rPr>
          <w:rFonts w:ascii="Times New Roman" w:hAnsi="Times New Roman" w:cs="Times New Roman"/>
        </w:rPr>
        <w:t xml:space="preserve"> au Brésil. </w:t>
      </w:r>
      <w:r w:rsidR="00284A16">
        <w:rPr>
          <w:rFonts w:ascii="Times New Roman" w:hAnsi="Times New Roman" w:cs="Times New Roman"/>
        </w:rPr>
        <w:t xml:space="preserve">Cette popularité serait due notamment à la littérature de </w:t>
      </w:r>
      <w:r w:rsidR="000D5AD0">
        <w:rPr>
          <w:rFonts w:ascii="Times New Roman" w:hAnsi="Times New Roman" w:cs="Times New Roman"/>
        </w:rPr>
        <w:t xml:space="preserve">colportage et plus particulièrement </w:t>
      </w:r>
      <w:r w:rsidR="00F45F7D">
        <w:rPr>
          <w:rFonts w:ascii="Times New Roman" w:hAnsi="Times New Roman" w:cs="Times New Roman"/>
        </w:rPr>
        <w:t>a</w:t>
      </w:r>
      <w:r w:rsidR="000D5AD0">
        <w:rPr>
          <w:rFonts w:ascii="Times New Roman" w:hAnsi="Times New Roman" w:cs="Times New Roman"/>
        </w:rPr>
        <w:t xml:space="preserve">u </w:t>
      </w:r>
      <w:r w:rsidR="00284A16" w:rsidRPr="00EE57F4">
        <w:rPr>
          <w:rFonts w:ascii="Times New Roman" w:hAnsi="Times New Roman" w:cs="Times New Roman"/>
          <w:i/>
          <w:iCs/>
        </w:rPr>
        <w:t>cordel</w:t>
      </w:r>
      <w:r w:rsidR="00284A16">
        <w:rPr>
          <w:rFonts w:ascii="Times New Roman" w:hAnsi="Times New Roman" w:cs="Times New Roman"/>
        </w:rPr>
        <w:t>, un genre dont l</w:t>
      </w:r>
      <w:r w:rsidR="00922CAC">
        <w:rPr>
          <w:rFonts w:ascii="Times New Roman" w:hAnsi="Times New Roman" w:cs="Times New Roman"/>
        </w:rPr>
        <w:t>’</w:t>
      </w:r>
      <w:r w:rsidR="00284A16">
        <w:rPr>
          <w:rFonts w:ascii="Times New Roman" w:hAnsi="Times New Roman" w:cs="Times New Roman"/>
        </w:rPr>
        <w:t xml:space="preserve">impact </w:t>
      </w:r>
      <w:r w:rsidR="000D5AD0">
        <w:rPr>
          <w:rFonts w:ascii="Times New Roman" w:hAnsi="Times New Roman" w:cs="Times New Roman"/>
        </w:rPr>
        <w:t>a semble-t-il été très</w:t>
      </w:r>
      <w:r w:rsidR="00284A16">
        <w:rPr>
          <w:rFonts w:ascii="Times New Roman" w:hAnsi="Times New Roman" w:cs="Times New Roman"/>
        </w:rPr>
        <w:t xml:space="preserve"> important dans la région </w:t>
      </w:r>
      <w:r w:rsidR="00284A16" w:rsidRPr="00284A16">
        <w:rPr>
          <w:rFonts w:ascii="Times New Roman" w:hAnsi="Times New Roman" w:cs="Times New Roman"/>
          <w:i/>
          <w:iCs/>
        </w:rPr>
        <w:t>Nordeste</w:t>
      </w:r>
      <w:r w:rsidR="00284A16">
        <w:rPr>
          <w:rFonts w:ascii="Times New Roman" w:hAnsi="Times New Roman" w:cs="Times New Roman"/>
        </w:rPr>
        <w:t xml:space="preserve"> du pays</w:t>
      </w:r>
      <w:r w:rsidR="001D4856">
        <w:rPr>
          <w:rFonts w:ascii="Times New Roman" w:hAnsi="Times New Roman" w:cs="Times New Roman"/>
        </w:rPr>
        <w:t xml:space="preserve"> et qui trouve ses origines dans les nombreuses réécritures et adaptation</w:t>
      </w:r>
      <w:r w:rsidR="00F45F7D">
        <w:rPr>
          <w:rFonts w:ascii="Times New Roman" w:hAnsi="Times New Roman" w:cs="Times New Roman"/>
        </w:rPr>
        <w:t>s</w:t>
      </w:r>
      <w:r w:rsidR="001D4856">
        <w:rPr>
          <w:rFonts w:ascii="Times New Roman" w:hAnsi="Times New Roman" w:cs="Times New Roman"/>
        </w:rPr>
        <w:t xml:space="preserve"> de la matière épique</w:t>
      </w:r>
      <w:r w:rsidR="00284A16">
        <w:rPr>
          <w:rFonts w:ascii="Times New Roman" w:hAnsi="Times New Roman" w:cs="Times New Roman"/>
        </w:rPr>
        <w:t>.</w:t>
      </w:r>
      <w:r w:rsidR="008479CE">
        <w:rPr>
          <w:rFonts w:ascii="Times New Roman" w:hAnsi="Times New Roman" w:cs="Times New Roman"/>
        </w:rPr>
        <w:t xml:space="preserve"> </w:t>
      </w:r>
      <w:r w:rsidR="001D4856">
        <w:rPr>
          <w:rFonts w:ascii="Times New Roman" w:hAnsi="Times New Roman" w:cs="Times New Roman"/>
        </w:rPr>
        <w:t>L</w:t>
      </w:r>
      <w:r w:rsidR="00922CAC">
        <w:rPr>
          <w:rFonts w:ascii="Times New Roman" w:hAnsi="Times New Roman" w:cs="Times New Roman"/>
        </w:rPr>
        <w:t>’</w:t>
      </w:r>
      <w:r w:rsidR="001D4856">
        <w:rPr>
          <w:rFonts w:ascii="Times New Roman" w:hAnsi="Times New Roman" w:cs="Times New Roman"/>
        </w:rPr>
        <w:t>A. revient ainsi brièvement sur la transmission de l</w:t>
      </w:r>
      <w:r w:rsidR="00922CAC">
        <w:rPr>
          <w:rFonts w:ascii="Times New Roman" w:hAnsi="Times New Roman" w:cs="Times New Roman"/>
        </w:rPr>
        <w:t>’</w:t>
      </w:r>
      <w:r w:rsidR="001D4856">
        <w:rPr>
          <w:rFonts w:ascii="Times New Roman" w:hAnsi="Times New Roman" w:cs="Times New Roman"/>
        </w:rPr>
        <w:t xml:space="preserve">épopée médiévale française outre-Atlantique et les textes qui </w:t>
      </w:r>
      <w:r w:rsidR="00F45F7D">
        <w:rPr>
          <w:rFonts w:ascii="Times New Roman" w:hAnsi="Times New Roman" w:cs="Times New Roman"/>
        </w:rPr>
        <w:t xml:space="preserve">ont </w:t>
      </w:r>
      <w:r w:rsidR="001D4856">
        <w:rPr>
          <w:rFonts w:ascii="Times New Roman" w:hAnsi="Times New Roman" w:cs="Times New Roman"/>
        </w:rPr>
        <w:t>préc</w:t>
      </w:r>
      <w:r w:rsidR="00F45F7D">
        <w:rPr>
          <w:rFonts w:ascii="Times New Roman" w:hAnsi="Times New Roman" w:cs="Times New Roman"/>
        </w:rPr>
        <w:t>é</w:t>
      </w:r>
      <w:r w:rsidR="001D4856">
        <w:rPr>
          <w:rFonts w:ascii="Times New Roman" w:hAnsi="Times New Roman" w:cs="Times New Roman"/>
        </w:rPr>
        <w:t>d</w:t>
      </w:r>
      <w:r w:rsidR="00F45F7D">
        <w:rPr>
          <w:rFonts w:ascii="Times New Roman" w:hAnsi="Times New Roman" w:cs="Times New Roman"/>
        </w:rPr>
        <w:t>é</w:t>
      </w:r>
      <w:r w:rsidR="001D4856">
        <w:rPr>
          <w:rFonts w:ascii="Times New Roman" w:hAnsi="Times New Roman" w:cs="Times New Roman"/>
        </w:rPr>
        <w:t xml:space="preserve"> et</w:t>
      </w:r>
      <w:r w:rsidR="00F45F7D">
        <w:rPr>
          <w:rFonts w:ascii="Times New Roman" w:hAnsi="Times New Roman" w:cs="Times New Roman"/>
        </w:rPr>
        <w:t xml:space="preserve"> rendu possible</w:t>
      </w:r>
      <w:r w:rsidR="001D4856">
        <w:rPr>
          <w:rFonts w:ascii="Times New Roman" w:hAnsi="Times New Roman" w:cs="Times New Roman"/>
        </w:rPr>
        <w:t xml:space="preserve"> la naissance du </w:t>
      </w:r>
      <w:r w:rsidR="001D4856" w:rsidRPr="001D4856">
        <w:rPr>
          <w:rFonts w:ascii="Times New Roman" w:hAnsi="Times New Roman" w:cs="Times New Roman"/>
          <w:i/>
          <w:iCs/>
        </w:rPr>
        <w:t>cordel</w:t>
      </w:r>
      <w:r w:rsidR="00F45F7D">
        <w:rPr>
          <w:rFonts w:ascii="Times New Roman" w:hAnsi="Times New Roman" w:cs="Times New Roman"/>
        </w:rPr>
        <w:t>,</w:t>
      </w:r>
      <w:r w:rsidR="001D4856">
        <w:rPr>
          <w:rFonts w:ascii="Times New Roman" w:hAnsi="Times New Roman" w:cs="Times New Roman"/>
        </w:rPr>
        <w:t xml:space="preserve"> avant d</w:t>
      </w:r>
      <w:r w:rsidR="00922CAC">
        <w:rPr>
          <w:rFonts w:ascii="Times New Roman" w:hAnsi="Times New Roman" w:cs="Times New Roman"/>
        </w:rPr>
        <w:t>’</w:t>
      </w:r>
      <w:r w:rsidR="001D4856">
        <w:rPr>
          <w:rFonts w:ascii="Times New Roman" w:hAnsi="Times New Roman" w:cs="Times New Roman"/>
        </w:rPr>
        <w:t xml:space="preserve">aborder la présence de </w:t>
      </w:r>
      <w:r w:rsidR="001D4856" w:rsidRPr="001D4856">
        <w:rPr>
          <w:rFonts w:ascii="Times New Roman" w:hAnsi="Times New Roman" w:cs="Times New Roman"/>
          <w:i/>
          <w:iCs/>
        </w:rPr>
        <w:t>Carlos Magno</w:t>
      </w:r>
      <w:r w:rsidR="001D4856">
        <w:rPr>
          <w:rFonts w:ascii="Times New Roman" w:hAnsi="Times New Roman" w:cs="Times New Roman"/>
        </w:rPr>
        <w:t xml:space="preserve"> </w:t>
      </w:r>
      <w:r w:rsidR="00082ACA">
        <w:rPr>
          <w:rFonts w:ascii="Times New Roman" w:hAnsi="Times New Roman" w:cs="Times New Roman"/>
        </w:rPr>
        <w:t xml:space="preserve">et la survivance de la matière carolingienne </w:t>
      </w:r>
      <w:r w:rsidR="001D4856">
        <w:rPr>
          <w:rFonts w:ascii="Times New Roman" w:hAnsi="Times New Roman" w:cs="Times New Roman"/>
        </w:rPr>
        <w:t>dans la littérature populaire brésilienne.</w:t>
      </w:r>
      <w:r w:rsidR="00082ACA">
        <w:rPr>
          <w:rFonts w:ascii="Times New Roman" w:hAnsi="Times New Roman" w:cs="Times New Roman"/>
        </w:rPr>
        <w:t>] (S.O.)</w:t>
      </w:r>
    </w:p>
    <w:p w14:paraId="6573B947" w14:textId="77777777" w:rsidR="007357EA" w:rsidRDefault="007357EA" w:rsidP="00611D15">
      <w:pPr>
        <w:spacing w:after="0" w:line="240" w:lineRule="auto"/>
        <w:jc w:val="both"/>
        <w:rPr>
          <w:rFonts w:ascii="Times New Roman" w:hAnsi="Times New Roman" w:cs="Times New Roman"/>
          <w:smallCaps/>
          <w:color w:val="0A0A0A"/>
        </w:rPr>
      </w:pPr>
    </w:p>
    <w:p w14:paraId="5BCA8673" w14:textId="2905FAD0" w:rsidR="00F5664F" w:rsidRDefault="00F5664F" w:rsidP="00611D15">
      <w:pPr>
        <w:spacing w:after="0" w:line="240" w:lineRule="auto"/>
        <w:jc w:val="both"/>
        <w:rPr>
          <w:rFonts w:ascii="Times New Roman" w:hAnsi="Times New Roman" w:cs="Times New Roman"/>
        </w:rPr>
      </w:pPr>
      <w:r w:rsidRPr="00F76906">
        <w:rPr>
          <w:rFonts w:ascii="Times New Roman" w:hAnsi="Times New Roman" w:cs="Times New Roman"/>
          <w:smallCaps/>
          <w:color w:val="0A0A0A"/>
        </w:rPr>
        <w:t>Le Saux</w:t>
      </w:r>
      <w:r w:rsidRPr="00F76906">
        <w:rPr>
          <w:rFonts w:ascii="Times New Roman" w:hAnsi="Times New Roman" w:cs="Times New Roman"/>
          <w:color w:val="0A0A0A"/>
        </w:rPr>
        <w:t>, Françoise</w:t>
      </w:r>
      <w:r w:rsidR="008C431A" w:rsidRPr="00F76906">
        <w:rPr>
          <w:rFonts w:ascii="Times New Roman" w:hAnsi="Times New Roman" w:cs="Times New Roman"/>
          <w:color w:val="0A0A0A"/>
        </w:rPr>
        <w:t> :</w:t>
      </w:r>
      <w:r w:rsidRPr="00F76906">
        <w:rPr>
          <w:rFonts w:ascii="Times New Roman" w:hAnsi="Times New Roman" w:cs="Times New Roman"/>
          <w:color w:val="0A0A0A"/>
        </w:rPr>
        <w:t xml:space="preserve"> </w:t>
      </w:r>
      <w:r w:rsidRPr="00F76906">
        <w:rPr>
          <w:rFonts w:ascii="Times New Roman" w:hAnsi="Times New Roman" w:cs="Times New Roman"/>
          <w:i/>
          <w:iCs/>
          <w:color w:val="0A0A0A"/>
        </w:rPr>
        <w:t>Charlemagne and England: A Reevaluation of the Early Material</w:t>
      </w:r>
      <w:r w:rsidRPr="00F76906">
        <w:rPr>
          <w:rFonts w:ascii="Times New Roman" w:hAnsi="Times New Roman" w:cs="Times New Roman"/>
          <w:color w:val="0A0A0A"/>
        </w:rPr>
        <w:t xml:space="preserve">, dans </w:t>
      </w:r>
      <w:r w:rsidRPr="00F76906">
        <w:rPr>
          <w:rFonts w:ascii="Times New Roman" w:hAnsi="Times New Roman" w:cs="Times New Roman"/>
          <w:i/>
          <w:iCs/>
        </w:rPr>
        <w:t>Oltre la mer salee...</w:t>
      </w:r>
      <w:r w:rsidRPr="00F76906">
        <w:rPr>
          <w:rFonts w:ascii="Times New Roman" w:hAnsi="Times New Roman" w:cs="Times New Roman"/>
        </w:rPr>
        <w:t xml:space="preserve">, </w:t>
      </w:r>
      <w:r w:rsidRPr="00F76906">
        <w:rPr>
          <w:rFonts w:ascii="Times New Roman" w:hAnsi="Times New Roman" w:cs="Times New Roman"/>
          <w:i/>
          <w:iCs/>
        </w:rPr>
        <w:t>op. cit.</w:t>
      </w:r>
      <w:r w:rsidRPr="00F76906">
        <w:rPr>
          <w:rFonts w:ascii="Times New Roman" w:hAnsi="Times New Roman" w:cs="Times New Roman"/>
        </w:rPr>
        <w:t xml:space="preserve">, pp. </w:t>
      </w:r>
      <w:r w:rsidR="00AA096D" w:rsidRPr="00F76906">
        <w:rPr>
          <w:rFonts w:ascii="Times New Roman" w:hAnsi="Times New Roman" w:cs="Times New Roman"/>
        </w:rPr>
        <w:t>197-208</w:t>
      </w:r>
      <w:r w:rsidRPr="00F76906">
        <w:rPr>
          <w:rFonts w:ascii="Times New Roman" w:hAnsi="Times New Roman" w:cs="Times New Roman"/>
        </w:rPr>
        <w:t>.</w:t>
      </w:r>
    </w:p>
    <w:p w14:paraId="5C5644E7" w14:textId="77777777" w:rsidR="00611D15" w:rsidRDefault="00611D15" w:rsidP="00611D15">
      <w:pPr>
        <w:spacing w:after="0" w:line="240" w:lineRule="auto"/>
        <w:jc w:val="both"/>
        <w:rPr>
          <w:rFonts w:ascii="Times New Roman" w:hAnsi="Times New Roman" w:cs="Times New Roman"/>
        </w:rPr>
      </w:pPr>
    </w:p>
    <w:p w14:paraId="3E5F51A7" w14:textId="0C4208BF" w:rsidR="00AA096D" w:rsidRPr="00E67516" w:rsidRDefault="00BB0CC8" w:rsidP="00611D15">
      <w:pPr>
        <w:spacing w:after="0" w:line="240" w:lineRule="auto"/>
        <w:jc w:val="both"/>
        <w:rPr>
          <w:rFonts w:ascii="Times New Roman" w:hAnsi="Times New Roman" w:cs="Times New Roman"/>
        </w:rPr>
      </w:pPr>
      <w:r>
        <w:rPr>
          <w:rFonts w:ascii="Times New Roman" w:hAnsi="Times New Roman" w:cs="Times New Roman"/>
        </w:rPr>
        <w:t>[</w:t>
      </w:r>
      <w:r w:rsidR="00A47246">
        <w:rPr>
          <w:rFonts w:ascii="Times New Roman" w:hAnsi="Times New Roman" w:cs="Times New Roman"/>
        </w:rPr>
        <w:t>L</w:t>
      </w:r>
      <w:r w:rsidR="00922CAC">
        <w:rPr>
          <w:rFonts w:ascii="Times New Roman" w:hAnsi="Times New Roman" w:cs="Times New Roman"/>
        </w:rPr>
        <w:t>’</w:t>
      </w:r>
      <w:r w:rsidR="00A47246">
        <w:rPr>
          <w:rFonts w:ascii="Times New Roman" w:hAnsi="Times New Roman" w:cs="Times New Roman"/>
        </w:rPr>
        <w:t>A.</w:t>
      </w:r>
      <w:r w:rsidR="00053E8B">
        <w:rPr>
          <w:rFonts w:ascii="Times New Roman" w:hAnsi="Times New Roman" w:cs="Times New Roman"/>
        </w:rPr>
        <w:t xml:space="preserve"> étudie la figure de Charlemagne </w:t>
      </w:r>
      <w:r w:rsidR="006500B6">
        <w:rPr>
          <w:rFonts w:ascii="Times New Roman" w:hAnsi="Times New Roman" w:cs="Times New Roman"/>
        </w:rPr>
        <w:t>et sa constitution en tant que mythe fondateur de l</w:t>
      </w:r>
      <w:r w:rsidR="00922CAC">
        <w:rPr>
          <w:rFonts w:ascii="Times New Roman" w:hAnsi="Times New Roman" w:cs="Times New Roman"/>
        </w:rPr>
        <w:t>’</w:t>
      </w:r>
      <w:r w:rsidR="006500B6">
        <w:rPr>
          <w:rFonts w:ascii="Times New Roman" w:hAnsi="Times New Roman" w:cs="Times New Roman"/>
        </w:rPr>
        <w:t>Angleterre notamment à travers l</w:t>
      </w:r>
      <w:r w:rsidR="00922CAC">
        <w:rPr>
          <w:rFonts w:ascii="Times New Roman" w:hAnsi="Times New Roman" w:cs="Times New Roman"/>
        </w:rPr>
        <w:t>’</w:t>
      </w:r>
      <w:r w:rsidR="006500B6">
        <w:rPr>
          <w:rFonts w:ascii="Times New Roman" w:hAnsi="Times New Roman" w:cs="Times New Roman"/>
        </w:rPr>
        <w:t xml:space="preserve">analyse de textes vernaculaires du </w:t>
      </w:r>
      <w:r w:rsidR="006500B6" w:rsidRPr="006500B6">
        <w:rPr>
          <w:rFonts w:ascii="Times New Roman" w:hAnsi="Times New Roman" w:cs="Times New Roman"/>
          <w:smallCaps/>
        </w:rPr>
        <w:t>xii</w:t>
      </w:r>
      <w:r w:rsidR="006500B6" w:rsidRPr="006500B6">
        <w:rPr>
          <w:rFonts w:ascii="Times New Roman" w:hAnsi="Times New Roman" w:cs="Times New Roman"/>
          <w:vertAlign w:val="superscript"/>
        </w:rPr>
        <w:t>e</w:t>
      </w:r>
      <w:r w:rsidR="006500B6">
        <w:rPr>
          <w:rFonts w:ascii="Times New Roman" w:hAnsi="Times New Roman" w:cs="Times New Roman"/>
        </w:rPr>
        <w:t xml:space="preserve"> siècle.</w:t>
      </w:r>
      <w:r w:rsidR="00E92DE3">
        <w:rPr>
          <w:rFonts w:ascii="Times New Roman" w:hAnsi="Times New Roman" w:cs="Times New Roman"/>
        </w:rPr>
        <w:t xml:space="preserve"> Elle s</w:t>
      </w:r>
      <w:r w:rsidR="00922CAC">
        <w:rPr>
          <w:rFonts w:ascii="Times New Roman" w:hAnsi="Times New Roman" w:cs="Times New Roman"/>
        </w:rPr>
        <w:t>’</w:t>
      </w:r>
      <w:r w:rsidR="00E92DE3">
        <w:rPr>
          <w:rFonts w:ascii="Times New Roman" w:hAnsi="Times New Roman" w:cs="Times New Roman"/>
        </w:rPr>
        <w:t>interroge ainsi sur le lien particulier qui paraît unir l</w:t>
      </w:r>
      <w:r w:rsidR="00922CAC">
        <w:rPr>
          <w:rFonts w:ascii="Times New Roman" w:hAnsi="Times New Roman" w:cs="Times New Roman"/>
        </w:rPr>
        <w:t>’</w:t>
      </w:r>
      <w:r w:rsidR="00E92DE3">
        <w:rPr>
          <w:rFonts w:ascii="Times New Roman" w:hAnsi="Times New Roman" w:cs="Times New Roman"/>
        </w:rPr>
        <w:t>empereur à l</w:t>
      </w:r>
      <w:r w:rsidR="00922CAC">
        <w:rPr>
          <w:rFonts w:ascii="Times New Roman" w:hAnsi="Times New Roman" w:cs="Times New Roman"/>
        </w:rPr>
        <w:t>’</w:t>
      </w:r>
      <w:r w:rsidR="00E92DE3">
        <w:rPr>
          <w:rFonts w:ascii="Times New Roman" w:hAnsi="Times New Roman" w:cs="Times New Roman"/>
        </w:rPr>
        <w:t xml:space="preserve">Angleterre dans le </w:t>
      </w:r>
      <w:r w:rsidR="00E92DE3" w:rsidRPr="00E92DE3">
        <w:rPr>
          <w:rFonts w:ascii="Times New Roman" w:hAnsi="Times New Roman" w:cs="Times New Roman"/>
          <w:i/>
          <w:iCs/>
        </w:rPr>
        <w:t>Roland</w:t>
      </w:r>
      <w:r w:rsidR="00E92DE3">
        <w:rPr>
          <w:rFonts w:ascii="Times New Roman" w:hAnsi="Times New Roman" w:cs="Times New Roman"/>
        </w:rPr>
        <w:t xml:space="preserve"> d</w:t>
      </w:r>
      <w:r w:rsidR="00922CAC">
        <w:rPr>
          <w:rFonts w:ascii="Times New Roman" w:hAnsi="Times New Roman" w:cs="Times New Roman"/>
        </w:rPr>
        <w:t>’</w:t>
      </w:r>
      <w:r w:rsidR="00E92DE3">
        <w:rPr>
          <w:rFonts w:ascii="Times New Roman" w:hAnsi="Times New Roman" w:cs="Times New Roman"/>
        </w:rPr>
        <w:t>Oxford</w:t>
      </w:r>
      <w:r w:rsidR="000E152E">
        <w:rPr>
          <w:rFonts w:ascii="Times New Roman" w:hAnsi="Times New Roman" w:cs="Times New Roman"/>
        </w:rPr>
        <w:t xml:space="preserve"> </w:t>
      </w:r>
      <w:r w:rsidR="000C4A08">
        <w:rPr>
          <w:rFonts w:ascii="Times New Roman" w:hAnsi="Times New Roman" w:cs="Times New Roman"/>
        </w:rPr>
        <w:t xml:space="preserve">(v. 2331-2332) </w:t>
      </w:r>
      <w:r w:rsidR="00AC7DB6">
        <w:rPr>
          <w:rFonts w:ascii="Times New Roman" w:hAnsi="Times New Roman" w:cs="Times New Roman"/>
        </w:rPr>
        <w:t xml:space="preserve">– une association qui ne se retrouve pas dans la version continentale de la tradition rolandienne –, </w:t>
      </w:r>
      <w:r w:rsidR="000E152E">
        <w:rPr>
          <w:rFonts w:ascii="Times New Roman" w:hAnsi="Times New Roman" w:cs="Times New Roman"/>
        </w:rPr>
        <w:t xml:space="preserve">et signale </w:t>
      </w:r>
      <w:r w:rsidR="00E10DA6">
        <w:rPr>
          <w:rFonts w:ascii="Times New Roman" w:hAnsi="Times New Roman" w:cs="Times New Roman"/>
        </w:rPr>
        <w:t xml:space="preserve">par ailleurs </w:t>
      </w:r>
      <w:r w:rsidR="000E152E">
        <w:rPr>
          <w:rFonts w:ascii="Times New Roman" w:hAnsi="Times New Roman" w:cs="Times New Roman"/>
        </w:rPr>
        <w:t xml:space="preserve">que Geoffrey de Monmouth </w:t>
      </w:r>
      <w:r w:rsidR="00E10DA6">
        <w:rPr>
          <w:rFonts w:ascii="Times New Roman" w:hAnsi="Times New Roman" w:cs="Times New Roman"/>
        </w:rPr>
        <w:t>semble construire</w:t>
      </w:r>
      <w:r w:rsidR="000E152E">
        <w:rPr>
          <w:rFonts w:ascii="Times New Roman" w:hAnsi="Times New Roman" w:cs="Times New Roman"/>
        </w:rPr>
        <w:t xml:space="preserve"> la figure du roi Arthur sur le modèle de Charlemagne. </w:t>
      </w:r>
      <w:r w:rsidR="00AC7DB6">
        <w:rPr>
          <w:rFonts w:ascii="Times New Roman" w:hAnsi="Times New Roman" w:cs="Times New Roman"/>
        </w:rPr>
        <w:t>Elle relève également u</w:t>
      </w:r>
      <w:r w:rsidR="000C4A08">
        <w:rPr>
          <w:rFonts w:ascii="Times New Roman" w:hAnsi="Times New Roman" w:cs="Times New Roman"/>
        </w:rPr>
        <w:t xml:space="preserve">ne source </w:t>
      </w:r>
      <w:r w:rsidR="00AC7DB6">
        <w:rPr>
          <w:rFonts w:ascii="Times New Roman" w:hAnsi="Times New Roman" w:cs="Times New Roman"/>
        </w:rPr>
        <w:t xml:space="preserve">qui </w:t>
      </w:r>
      <w:r w:rsidR="000C4A08">
        <w:rPr>
          <w:rFonts w:ascii="Times New Roman" w:hAnsi="Times New Roman" w:cs="Times New Roman"/>
        </w:rPr>
        <w:t xml:space="preserve">corrobore la lecture des vers 2331-2332 du </w:t>
      </w:r>
      <w:r w:rsidR="000C4A08" w:rsidRPr="000C4A08">
        <w:rPr>
          <w:rFonts w:ascii="Times New Roman" w:hAnsi="Times New Roman" w:cs="Times New Roman"/>
          <w:i/>
          <w:iCs/>
        </w:rPr>
        <w:t>Roland</w:t>
      </w:r>
      <w:r w:rsidR="000C4A08">
        <w:rPr>
          <w:rFonts w:ascii="Times New Roman" w:hAnsi="Times New Roman" w:cs="Times New Roman"/>
        </w:rPr>
        <w:t xml:space="preserve"> d</w:t>
      </w:r>
      <w:r w:rsidR="00922CAC">
        <w:rPr>
          <w:rFonts w:ascii="Times New Roman" w:hAnsi="Times New Roman" w:cs="Times New Roman"/>
        </w:rPr>
        <w:t>’</w:t>
      </w:r>
      <w:r w:rsidR="000C4A08">
        <w:rPr>
          <w:rFonts w:ascii="Times New Roman" w:hAnsi="Times New Roman" w:cs="Times New Roman"/>
        </w:rPr>
        <w:t>Oxford</w:t>
      </w:r>
      <w:r w:rsidR="00AC7DB6">
        <w:rPr>
          <w:rFonts w:ascii="Times New Roman" w:hAnsi="Times New Roman" w:cs="Times New Roman"/>
        </w:rPr>
        <w:t xml:space="preserve"> faisant de l</w:t>
      </w:r>
      <w:r w:rsidR="00922CAC">
        <w:rPr>
          <w:rFonts w:ascii="Times New Roman" w:hAnsi="Times New Roman" w:cs="Times New Roman"/>
        </w:rPr>
        <w:t>’</w:t>
      </w:r>
      <w:r w:rsidR="00AC7DB6">
        <w:rPr>
          <w:rFonts w:ascii="Times New Roman" w:hAnsi="Times New Roman" w:cs="Times New Roman"/>
        </w:rPr>
        <w:t>empereur un souverain du territoire anglais</w:t>
      </w:r>
      <w:r w:rsidR="000C4A08">
        <w:rPr>
          <w:rFonts w:ascii="Times New Roman" w:hAnsi="Times New Roman" w:cs="Times New Roman"/>
        </w:rPr>
        <w:t> : l</w:t>
      </w:r>
      <w:r w:rsidR="00922CAC">
        <w:rPr>
          <w:rFonts w:ascii="Times New Roman" w:hAnsi="Times New Roman" w:cs="Times New Roman"/>
        </w:rPr>
        <w:t>’</w:t>
      </w:r>
      <w:r w:rsidR="000C4A08" w:rsidRPr="000C4A08">
        <w:rPr>
          <w:rFonts w:ascii="Times New Roman" w:hAnsi="Times New Roman" w:cs="Times New Roman"/>
          <w:i/>
          <w:iCs/>
        </w:rPr>
        <w:t>Estoire des Engleis</w:t>
      </w:r>
      <w:r w:rsidR="000C4A08">
        <w:rPr>
          <w:rFonts w:ascii="Times New Roman" w:hAnsi="Times New Roman" w:cs="Times New Roman"/>
        </w:rPr>
        <w:t xml:space="preserve"> de Geffrei Gaimar.] (S.O.)</w:t>
      </w:r>
    </w:p>
    <w:p w14:paraId="12166FB4" w14:textId="77777777" w:rsidR="007357EA" w:rsidRDefault="007357EA" w:rsidP="00611D15">
      <w:pPr>
        <w:pStyle w:val="Bibliographie"/>
        <w:spacing w:after="0" w:line="240" w:lineRule="auto"/>
        <w:jc w:val="both"/>
        <w:rPr>
          <w:rFonts w:ascii="Times New Roman" w:hAnsi="Times New Roman" w:cs="Times New Roman"/>
          <w:smallCaps/>
        </w:rPr>
      </w:pPr>
    </w:p>
    <w:p w14:paraId="00D30B87" w14:textId="68D46602" w:rsidR="00F5664F" w:rsidRPr="00F76906" w:rsidRDefault="00F5664F" w:rsidP="00611D15">
      <w:pPr>
        <w:pStyle w:val="Bibliographie"/>
        <w:spacing w:after="0" w:line="240" w:lineRule="auto"/>
        <w:jc w:val="both"/>
        <w:rPr>
          <w:rFonts w:ascii="Times New Roman" w:hAnsi="Times New Roman" w:cs="Times New Roman"/>
        </w:rPr>
      </w:pPr>
      <w:r w:rsidRPr="00F76906">
        <w:rPr>
          <w:rFonts w:ascii="Times New Roman" w:hAnsi="Times New Roman" w:cs="Times New Roman"/>
          <w:smallCaps/>
        </w:rPr>
        <w:t>Marchal</w:t>
      </w:r>
      <w:r w:rsidRPr="00F76906">
        <w:rPr>
          <w:rFonts w:ascii="Times New Roman" w:hAnsi="Times New Roman" w:cs="Times New Roman"/>
        </w:rPr>
        <w:t xml:space="preserve">, Matthieu : </w:t>
      </w:r>
      <w:r w:rsidRPr="00F76906">
        <w:rPr>
          <w:rFonts w:ascii="Times New Roman" w:hAnsi="Times New Roman" w:cs="Times New Roman"/>
          <w:i/>
          <w:iCs/>
        </w:rPr>
        <w:t>Les récits de bataille dans « Le livre des haulx fais et vaillances de l</w:t>
      </w:r>
      <w:r w:rsidR="00922CAC">
        <w:rPr>
          <w:rFonts w:ascii="Times New Roman" w:hAnsi="Times New Roman" w:cs="Times New Roman"/>
          <w:i/>
          <w:iCs/>
        </w:rPr>
        <w:t>’</w:t>
      </w:r>
      <w:r w:rsidRPr="00F76906">
        <w:rPr>
          <w:rFonts w:ascii="Times New Roman" w:hAnsi="Times New Roman" w:cs="Times New Roman"/>
          <w:i/>
          <w:iCs/>
        </w:rPr>
        <w:t>empereur Othovyen</w:t>
      </w:r>
      <w:r w:rsidRPr="00F76906">
        <w:rPr>
          <w:rFonts w:ascii="Times New Roman" w:hAnsi="Times New Roman" w:cs="Times New Roman"/>
        </w:rPr>
        <w:t xml:space="preserve"> », dans </w:t>
      </w:r>
      <w:r w:rsidRPr="00F76906">
        <w:rPr>
          <w:rFonts w:ascii="Times New Roman" w:hAnsi="Times New Roman" w:cs="Times New Roman"/>
          <w:i/>
          <w:iCs/>
        </w:rPr>
        <w:t>M.Â</w:t>
      </w:r>
      <w:r w:rsidRPr="00F76906">
        <w:rPr>
          <w:rFonts w:ascii="Times New Roman" w:hAnsi="Times New Roman" w:cs="Times New Roman"/>
        </w:rPr>
        <w:t>, 125 (1), 2019, pp. 37-51.</w:t>
      </w:r>
    </w:p>
    <w:p w14:paraId="73BC5ABD" w14:textId="77777777" w:rsidR="00611D15" w:rsidRDefault="00611D15" w:rsidP="00611D15">
      <w:pPr>
        <w:spacing w:after="0" w:line="240" w:lineRule="auto"/>
        <w:jc w:val="both"/>
        <w:rPr>
          <w:rFonts w:ascii="Times New Roman" w:hAnsi="Times New Roman" w:cs="Times New Roman"/>
        </w:rPr>
      </w:pPr>
    </w:p>
    <w:p w14:paraId="72CD5838" w14:textId="749E30A0" w:rsidR="00872801" w:rsidRPr="00053E8B" w:rsidRDefault="00872801" w:rsidP="00611D15">
      <w:pPr>
        <w:spacing w:after="0" w:line="240" w:lineRule="auto"/>
        <w:jc w:val="both"/>
        <w:rPr>
          <w:rFonts w:ascii="Times New Roman" w:hAnsi="Times New Roman" w:cs="Times New Roman"/>
        </w:rPr>
      </w:pPr>
      <w:r w:rsidRPr="00872801">
        <w:rPr>
          <w:rFonts w:ascii="Times New Roman" w:hAnsi="Times New Roman" w:cs="Times New Roman"/>
        </w:rPr>
        <w:t>[Dans cet article, l</w:t>
      </w:r>
      <w:r w:rsidR="00922CAC">
        <w:rPr>
          <w:rFonts w:ascii="Times New Roman" w:hAnsi="Times New Roman" w:cs="Times New Roman"/>
        </w:rPr>
        <w:t>’</w:t>
      </w:r>
      <w:r w:rsidRPr="00872801">
        <w:rPr>
          <w:rFonts w:ascii="Times New Roman" w:hAnsi="Times New Roman" w:cs="Times New Roman"/>
        </w:rPr>
        <w:t>A. s</w:t>
      </w:r>
      <w:r w:rsidR="00922CAC">
        <w:rPr>
          <w:rFonts w:ascii="Times New Roman" w:hAnsi="Times New Roman" w:cs="Times New Roman"/>
        </w:rPr>
        <w:t>’</w:t>
      </w:r>
      <w:r w:rsidRPr="00872801">
        <w:rPr>
          <w:rFonts w:ascii="Times New Roman" w:hAnsi="Times New Roman" w:cs="Times New Roman"/>
        </w:rPr>
        <w:t xml:space="preserve">intéresse à un remaniement en prose du </w:t>
      </w:r>
      <w:r w:rsidR="004B05EF" w:rsidRPr="004B05EF">
        <w:rPr>
          <w:rFonts w:ascii="Times New Roman" w:hAnsi="Times New Roman" w:cs="Times New Roman"/>
          <w:smallCaps/>
        </w:rPr>
        <w:t>xv</w:t>
      </w:r>
      <w:r w:rsidRPr="00872801">
        <w:rPr>
          <w:rFonts w:ascii="Times New Roman" w:hAnsi="Times New Roman" w:cs="Times New Roman"/>
          <w:vertAlign w:val="superscript"/>
        </w:rPr>
        <w:t>e</w:t>
      </w:r>
      <w:r w:rsidRPr="00872801">
        <w:rPr>
          <w:rFonts w:ascii="Times New Roman" w:hAnsi="Times New Roman" w:cs="Times New Roman"/>
        </w:rPr>
        <w:t xml:space="preserve"> siècle reprenant l</w:t>
      </w:r>
      <w:r w:rsidR="00922CAC">
        <w:rPr>
          <w:rFonts w:ascii="Times New Roman" w:hAnsi="Times New Roman" w:cs="Times New Roman"/>
        </w:rPr>
        <w:t>’</w:t>
      </w:r>
      <w:r w:rsidRPr="00872801">
        <w:rPr>
          <w:rFonts w:ascii="Times New Roman" w:hAnsi="Times New Roman" w:cs="Times New Roman"/>
        </w:rPr>
        <w:t xml:space="preserve">histoire de </w:t>
      </w:r>
      <w:r w:rsidRPr="00872801">
        <w:rPr>
          <w:rFonts w:ascii="Times New Roman" w:hAnsi="Times New Roman" w:cs="Times New Roman"/>
          <w:i/>
          <w:iCs/>
        </w:rPr>
        <w:t>Florent et Octavien</w:t>
      </w:r>
      <w:r w:rsidRPr="00872801">
        <w:rPr>
          <w:rFonts w:ascii="Times New Roman" w:hAnsi="Times New Roman" w:cs="Times New Roman"/>
        </w:rPr>
        <w:t xml:space="preserve"> et de </w:t>
      </w:r>
      <w:r w:rsidRPr="00872801">
        <w:rPr>
          <w:rFonts w:ascii="Times New Roman" w:hAnsi="Times New Roman" w:cs="Times New Roman"/>
          <w:i/>
          <w:iCs/>
        </w:rPr>
        <w:t xml:space="preserve">Florence de Rome </w:t>
      </w:r>
      <w:r w:rsidRPr="00872801">
        <w:rPr>
          <w:rFonts w:ascii="Times New Roman" w:hAnsi="Times New Roman" w:cs="Times New Roman"/>
        </w:rPr>
        <w:t>et l</w:t>
      </w:r>
      <w:r w:rsidR="00922CAC">
        <w:rPr>
          <w:rFonts w:ascii="Times New Roman" w:hAnsi="Times New Roman" w:cs="Times New Roman"/>
        </w:rPr>
        <w:t>’</w:t>
      </w:r>
      <w:r w:rsidRPr="00872801">
        <w:rPr>
          <w:rFonts w:ascii="Times New Roman" w:hAnsi="Times New Roman" w:cs="Times New Roman"/>
        </w:rPr>
        <w:t>envisage dans son contexte socio-historique. L</w:t>
      </w:r>
      <w:r w:rsidR="00922CAC">
        <w:rPr>
          <w:rFonts w:ascii="Times New Roman" w:hAnsi="Times New Roman" w:cs="Times New Roman"/>
        </w:rPr>
        <w:t>’</w:t>
      </w:r>
      <w:r w:rsidRPr="00872801">
        <w:rPr>
          <w:rFonts w:ascii="Times New Roman" w:hAnsi="Times New Roman" w:cs="Times New Roman"/>
        </w:rPr>
        <w:t>étude de différentes scènes de bataille permet de mettre en exergue les différents éléments qui rattachent l</w:t>
      </w:r>
      <w:r w:rsidR="00922CAC">
        <w:rPr>
          <w:rFonts w:ascii="Times New Roman" w:hAnsi="Times New Roman" w:cs="Times New Roman"/>
        </w:rPr>
        <w:t>’</w:t>
      </w:r>
      <w:r w:rsidRPr="00872801">
        <w:rPr>
          <w:rFonts w:ascii="Times New Roman" w:hAnsi="Times New Roman" w:cs="Times New Roman"/>
        </w:rPr>
        <w:t xml:space="preserve">œuvre au genre épique. Réalisé à la demande de Jean V de Créquy, </w:t>
      </w:r>
      <w:r w:rsidRPr="00872801">
        <w:rPr>
          <w:rFonts w:ascii="Times New Roman" w:hAnsi="Times New Roman" w:cs="Times New Roman"/>
          <w:i/>
          <w:iCs/>
        </w:rPr>
        <w:t>Le livre des haulx fais et vaillances de l</w:t>
      </w:r>
      <w:r w:rsidR="00922CAC">
        <w:rPr>
          <w:rFonts w:ascii="Times New Roman" w:hAnsi="Times New Roman" w:cs="Times New Roman"/>
          <w:i/>
          <w:iCs/>
        </w:rPr>
        <w:t>’</w:t>
      </w:r>
      <w:r w:rsidRPr="00872801">
        <w:rPr>
          <w:rFonts w:ascii="Times New Roman" w:hAnsi="Times New Roman" w:cs="Times New Roman"/>
          <w:i/>
          <w:iCs/>
        </w:rPr>
        <w:t>empereur Othovyen</w:t>
      </w:r>
      <w:r w:rsidRPr="00872801">
        <w:rPr>
          <w:rFonts w:ascii="Times New Roman" w:hAnsi="Times New Roman" w:cs="Times New Roman"/>
        </w:rPr>
        <w:t xml:space="preserve"> se veut en effet fidèle au registre des chansons de geste. Loin d</w:t>
      </w:r>
      <w:r w:rsidR="00922CAC">
        <w:rPr>
          <w:rFonts w:ascii="Times New Roman" w:hAnsi="Times New Roman" w:cs="Times New Roman"/>
        </w:rPr>
        <w:t>’</w:t>
      </w:r>
      <w:r w:rsidRPr="00872801">
        <w:rPr>
          <w:rFonts w:ascii="Times New Roman" w:hAnsi="Times New Roman" w:cs="Times New Roman"/>
        </w:rPr>
        <w:t>abréger les passages consacrés aux affrontements entre chevaliers, l</w:t>
      </w:r>
      <w:r w:rsidR="00922CAC">
        <w:rPr>
          <w:rFonts w:ascii="Times New Roman" w:hAnsi="Times New Roman" w:cs="Times New Roman"/>
        </w:rPr>
        <w:t>’</w:t>
      </w:r>
      <w:r w:rsidRPr="00872801">
        <w:rPr>
          <w:rFonts w:ascii="Times New Roman" w:hAnsi="Times New Roman" w:cs="Times New Roman"/>
        </w:rPr>
        <w:t>auteur d</w:t>
      </w:r>
      <w:r w:rsidR="00922CAC">
        <w:rPr>
          <w:rFonts w:ascii="Times New Roman" w:hAnsi="Times New Roman" w:cs="Times New Roman"/>
        </w:rPr>
        <w:t>’</w:t>
      </w:r>
      <w:r w:rsidRPr="00872801">
        <w:rPr>
          <w:rFonts w:ascii="Times New Roman" w:hAnsi="Times New Roman" w:cs="Times New Roman"/>
          <w:i/>
          <w:iCs/>
        </w:rPr>
        <w:t>Othovyen</w:t>
      </w:r>
      <w:r w:rsidRPr="00872801">
        <w:rPr>
          <w:rFonts w:ascii="Times New Roman" w:hAnsi="Times New Roman" w:cs="Times New Roman"/>
        </w:rPr>
        <w:t xml:space="preserve"> tend par ailleurs à ajouter des détails qui ne se trouvent pas nécessairement dans ses sources. L</w:t>
      </w:r>
      <w:r w:rsidR="00922CAC">
        <w:rPr>
          <w:rFonts w:ascii="Times New Roman" w:hAnsi="Times New Roman" w:cs="Times New Roman"/>
        </w:rPr>
        <w:t>’</w:t>
      </w:r>
      <w:r w:rsidRPr="00872801">
        <w:rPr>
          <w:rFonts w:ascii="Times New Roman" w:hAnsi="Times New Roman" w:cs="Times New Roman"/>
        </w:rPr>
        <w:t>analyse de l</w:t>
      </w:r>
      <w:r w:rsidR="00922CAC">
        <w:rPr>
          <w:rFonts w:ascii="Times New Roman" w:hAnsi="Times New Roman" w:cs="Times New Roman"/>
        </w:rPr>
        <w:t>’</w:t>
      </w:r>
      <w:r w:rsidRPr="00872801">
        <w:rPr>
          <w:rFonts w:ascii="Times New Roman" w:hAnsi="Times New Roman" w:cs="Times New Roman"/>
        </w:rPr>
        <w:t>œuvre et de son style montre également que ce remaniement n</w:t>
      </w:r>
      <w:r w:rsidR="00922CAC">
        <w:rPr>
          <w:rFonts w:ascii="Times New Roman" w:hAnsi="Times New Roman" w:cs="Times New Roman"/>
        </w:rPr>
        <w:t>’</w:t>
      </w:r>
      <w:r w:rsidRPr="00872801">
        <w:rPr>
          <w:rFonts w:ascii="Times New Roman" w:hAnsi="Times New Roman" w:cs="Times New Roman"/>
        </w:rPr>
        <w:t xml:space="preserve">est pas sans lien avec </w:t>
      </w:r>
      <w:r w:rsidRPr="00872801">
        <w:rPr>
          <w:rFonts w:ascii="Times New Roman" w:hAnsi="Times New Roman" w:cs="Times New Roman"/>
          <w:i/>
          <w:iCs/>
        </w:rPr>
        <w:t>Gilles de Chin</w:t>
      </w:r>
      <w:r w:rsidRPr="00872801">
        <w:rPr>
          <w:rFonts w:ascii="Times New Roman" w:hAnsi="Times New Roman" w:cs="Times New Roman"/>
        </w:rPr>
        <w:t xml:space="preserve"> et peut donc être rapproché des textes en prose produits à la cour de Bourgogne, autour de personnes telles que Jean V de Créquy ou encore Jean de Wavrin.] (S.O.)</w:t>
      </w:r>
    </w:p>
    <w:p w14:paraId="6F5F6873" w14:textId="77777777" w:rsidR="007357EA" w:rsidRDefault="007357EA" w:rsidP="00611D15">
      <w:pPr>
        <w:spacing w:after="0" w:line="240" w:lineRule="auto"/>
        <w:jc w:val="both"/>
        <w:rPr>
          <w:rFonts w:ascii="Times New Roman" w:hAnsi="Times New Roman" w:cs="Times New Roman"/>
          <w:smallCaps/>
          <w:color w:val="0A0A0A"/>
        </w:rPr>
      </w:pPr>
    </w:p>
    <w:p w14:paraId="4C8A5A8E" w14:textId="47E69C05" w:rsidR="001A59C7" w:rsidRPr="001A59C7" w:rsidRDefault="001A59C7" w:rsidP="00611D15">
      <w:pPr>
        <w:spacing w:after="0" w:line="240" w:lineRule="auto"/>
        <w:jc w:val="both"/>
        <w:rPr>
          <w:rFonts w:ascii="Times New Roman" w:hAnsi="Times New Roman" w:cs="Times New Roman"/>
        </w:rPr>
      </w:pPr>
      <w:r w:rsidRPr="001A59C7">
        <w:rPr>
          <w:rFonts w:ascii="Times New Roman" w:hAnsi="Times New Roman" w:cs="Times New Roman"/>
          <w:smallCaps/>
          <w:lang w:val="fr-FR"/>
        </w:rPr>
        <w:t>Marchal</w:t>
      </w:r>
      <w:r w:rsidRPr="001A59C7">
        <w:rPr>
          <w:rFonts w:ascii="Times New Roman" w:hAnsi="Times New Roman" w:cs="Times New Roman"/>
          <w:lang w:val="fr-FR"/>
        </w:rPr>
        <w:t xml:space="preserve">, Matthieu : </w:t>
      </w:r>
      <w:r w:rsidRPr="001A59C7">
        <w:rPr>
          <w:rFonts w:ascii="Times New Roman" w:hAnsi="Times New Roman" w:cs="Times New Roman"/>
          <w:i/>
          <w:iCs/>
          <w:lang w:val="fr-FR"/>
        </w:rPr>
        <w:t xml:space="preserve">Les voyages en mer dans </w:t>
      </w:r>
      <w:r w:rsidR="00472D75" w:rsidRPr="00472D75">
        <w:rPr>
          <w:rFonts w:ascii="Times New Roman" w:hAnsi="Times New Roman" w:cs="Times New Roman"/>
          <w:i/>
          <w:iCs/>
          <w:lang w:val="fr-FR"/>
        </w:rPr>
        <w:t>«</w:t>
      </w:r>
      <w:r w:rsidR="00472D75">
        <w:rPr>
          <w:rFonts w:ascii="Times New Roman" w:hAnsi="Times New Roman" w:cs="Times New Roman"/>
          <w:i/>
          <w:iCs/>
          <w:lang w:val="fr-FR"/>
        </w:rPr>
        <w:t xml:space="preserve"> </w:t>
      </w:r>
      <w:r w:rsidRPr="00164037">
        <w:rPr>
          <w:rFonts w:ascii="Times New Roman" w:hAnsi="Times New Roman" w:cs="Times New Roman"/>
          <w:i/>
          <w:iCs/>
          <w:lang w:val="fr-FR"/>
        </w:rPr>
        <w:t>Othov</w:t>
      </w:r>
      <w:r w:rsidR="00C90A4E">
        <w:rPr>
          <w:rFonts w:ascii="Times New Roman" w:hAnsi="Times New Roman" w:cs="Times New Roman"/>
          <w:i/>
          <w:iCs/>
          <w:lang w:val="fr-FR"/>
        </w:rPr>
        <w:t>y</w:t>
      </w:r>
      <w:r w:rsidRPr="00164037">
        <w:rPr>
          <w:rFonts w:ascii="Times New Roman" w:hAnsi="Times New Roman" w:cs="Times New Roman"/>
          <w:i/>
          <w:iCs/>
          <w:lang w:val="fr-FR"/>
        </w:rPr>
        <w:t>en</w:t>
      </w:r>
      <w:r w:rsidR="00472D75" w:rsidRPr="00472D75">
        <w:t xml:space="preserve"> </w:t>
      </w:r>
      <w:r w:rsidR="00472D75" w:rsidRPr="00472D75">
        <w:rPr>
          <w:rFonts w:ascii="Times New Roman" w:hAnsi="Times New Roman" w:cs="Times New Roman"/>
          <w:i/>
          <w:iCs/>
          <w:lang w:val="fr-FR"/>
        </w:rPr>
        <w:t>»</w:t>
      </w:r>
      <w:r w:rsidRPr="001A59C7">
        <w:rPr>
          <w:rFonts w:ascii="Times New Roman" w:hAnsi="Times New Roman" w:cs="Times New Roman"/>
          <w:i/>
          <w:iCs/>
          <w:lang w:val="fr-FR"/>
        </w:rPr>
        <w:t xml:space="preserve">, mise en prose bourguignonne de </w:t>
      </w:r>
      <w:r w:rsidR="00472D75" w:rsidRPr="00472D75">
        <w:rPr>
          <w:rFonts w:ascii="Times New Roman" w:hAnsi="Times New Roman" w:cs="Times New Roman"/>
          <w:i/>
          <w:iCs/>
          <w:lang w:val="fr-FR"/>
        </w:rPr>
        <w:t>«</w:t>
      </w:r>
      <w:r w:rsidR="00472D75">
        <w:rPr>
          <w:rFonts w:ascii="Times New Roman" w:hAnsi="Times New Roman" w:cs="Times New Roman"/>
          <w:i/>
          <w:iCs/>
          <w:lang w:val="fr-FR"/>
        </w:rPr>
        <w:t xml:space="preserve"> </w:t>
      </w:r>
      <w:r w:rsidRPr="00164037">
        <w:rPr>
          <w:rFonts w:ascii="Times New Roman" w:hAnsi="Times New Roman" w:cs="Times New Roman"/>
          <w:i/>
          <w:iCs/>
          <w:lang w:val="fr-FR"/>
        </w:rPr>
        <w:t>Florent</w:t>
      </w:r>
      <w:r w:rsidR="00472D75" w:rsidRPr="00164037">
        <w:rPr>
          <w:rFonts w:ascii="Times New Roman" w:hAnsi="Times New Roman" w:cs="Times New Roman"/>
          <w:i/>
          <w:iCs/>
          <w:lang w:val="fr-FR"/>
        </w:rPr>
        <w:t xml:space="preserve"> </w:t>
      </w:r>
      <w:r w:rsidR="00164037">
        <w:rPr>
          <w:rFonts w:ascii="Times New Roman" w:hAnsi="Times New Roman" w:cs="Times New Roman"/>
          <w:i/>
          <w:iCs/>
          <w:lang w:val="fr-FR"/>
        </w:rPr>
        <w:t xml:space="preserve">et </w:t>
      </w:r>
      <w:r w:rsidRPr="00164037">
        <w:rPr>
          <w:rFonts w:ascii="Times New Roman" w:hAnsi="Times New Roman" w:cs="Times New Roman"/>
          <w:i/>
          <w:iCs/>
          <w:lang w:val="fr-FR"/>
        </w:rPr>
        <w:t>Octavien</w:t>
      </w:r>
      <w:r w:rsidR="00472D75" w:rsidRPr="00472D75">
        <w:t xml:space="preserve"> </w:t>
      </w:r>
      <w:r w:rsidR="00472D75" w:rsidRPr="00164037">
        <w:rPr>
          <w:rFonts w:ascii="Times New Roman" w:hAnsi="Times New Roman" w:cs="Times New Roman"/>
          <w:i/>
          <w:iCs/>
          <w:lang w:val="fr-FR"/>
        </w:rPr>
        <w:t>»</w:t>
      </w:r>
      <w:r w:rsidRPr="001A59C7">
        <w:rPr>
          <w:rFonts w:ascii="Times New Roman" w:hAnsi="Times New Roman" w:cs="Times New Roman"/>
          <w:i/>
          <w:iCs/>
          <w:lang w:val="fr-FR"/>
        </w:rPr>
        <w:t xml:space="preserve"> et de </w:t>
      </w:r>
      <w:r w:rsidR="00D91B5F" w:rsidRPr="00D91B5F">
        <w:rPr>
          <w:rFonts w:ascii="Times New Roman" w:hAnsi="Times New Roman" w:cs="Times New Roman"/>
          <w:i/>
          <w:iCs/>
          <w:lang w:val="fr-FR"/>
        </w:rPr>
        <w:t>«</w:t>
      </w:r>
      <w:r w:rsidR="00D91B5F">
        <w:rPr>
          <w:rFonts w:ascii="Times New Roman" w:hAnsi="Times New Roman" w:cs="Times New Roman"/>
          <w:i/>
          <w:iCs/>
          <w:lang w:val="fr-FR"/>
        </w:rPr>
        <w:t xml:space="preserve"> </w:t>
      </w:r>
      <w:r w:rsidRPr="00164037">
        <w:rPr>
          <w:rFonts w:ascii="Times New Roman" w:hAnsi="Times New Roman" w:cs="Times New Roman"/>
          <w:i/>
          <w:iCs/>
          <w:lang w:val="fr-FR"/>
        </w:rPr>
        <w:t>Florence de Rome</w:t>
      </w:r>
      <w:r w:rsidR="00D91B5F" w:rsidRPr="00D91B5F">
        <w:t xml:space="preserve"> </w:t>
      </w:r>
      <w:r w:rsidR="00D91B5F" w:rsidRPr="00D91B5F">
        <w:rPr>
          <w:rFonts w:ascii="Times New Roman" w:hAnsi="Times New Roman" w:cs="Times New Roman"/>
          <w:i/>
          <w:iCs/>
          <w:lang w:val="fr-FR"/>
        </w:rPr>
        <w:t>»</w:t>
      </w:r>
      <w:r w:rsidRPr="001A59C7">
        <w:rPr>
          <w:rFonts w:ascii="Times New Roman" w:hAnsi="Times New Roman" w:cs="Times New Roman"/>
          <w:lang w:val="fr-FR"/>
        </w:rPr>
        <w:t xml:space="preserve">, dans </w:t>
      </w:r>
      <w:r w:rsidRPr="001A59C7">
        <w:rPr>
          <w:rFonts w:ascii="Times New Roman" w:hAnsi="Times New Roman" w:cs="Times New Roman"/>
          <w:i/>
          <w:iCs/>
          <w:lang w:val="fr-FR"/>
        </w:rPr>
        <w:t>Écrire le voyage au temps des ducs de Bourgogne</w:t>
      </w:r>
      <w:r w:rsidRPr="001A59C7">
        <w:rPr>
          <w:rFonts w:ascii="Times New Roman" w:hAnsi="Times New Roman" w:cs="Times New Roman"/>
          <w:lang w:val="fr-FR"/>
        </w:rPr>
        <w:t xml:space="preserve">, </w:t>
      </w:r>
      <w:r w:rsidRPr="00164037">
        <w:rPr>
          <w:rFonts w:ascii="Times New Roman" w:hAnsi="Times New Roman" w:cs="Times New Roman"/>
          <w:i/>
          <w:iCs/>
          <w:lang w:val="fr-FR"/>
        </w:rPr>
        <w:t xml:space="preserve">Actes du colloque </w:t>
      </w:r>
      <w:r w:rsidRPr="00185391">
        <w:rPr>
          <w:rFonts w:ascii="Times New Roman" w:hAnsi="Times New Roman" w:cs="Times New Roman"/>
          <w:i/>
          <w:iCs/>
          <w:color w:val="0A0A0A"/>
        </w:rPr>
        <w:t>international</w:t>
      </w:r>
      <w:r w:rsidRPr="00164037">
        <w:rPr>
          <w:rFonts w:ascii="Times New Roman" w:hAnsi="Times New Roman" w:cs="Times New Roman"/>
          <w:i/>
          <w:iCs/>
          <w:lang w:val="fr-FR"/>
        </w:rPr>
        <w:t xml:space="preserve"> organisé les 19 et 20 octobre 2017 à l</w:t>
      </w:r>
      <w:r w:rsidR="00922CAC" w:rsidRPr="00164037">
        <w:rPr>
          <w:rFonts w:ascii="Times New Roman" w:hAnsi="Times New Roman" w:cs="Times New Roman"/>
          <w:i/>
          <w:iCs/>
          <w:lang w:val="fr-FR"/>
        </w:rPr>
        <w:t>’</w:t>
      </w:r>
      <w:r w:rsidRPr="00164037">
        <w:rPr>
          <w:rFonts w:ascii="Times New Roman" w:hAnsi="Times New Roman" w:cs="Times New Roman"/>
          <w:i/>
          <w:iCs/>
          <w:lang w:val="fr-FR"/>
        </w:rPr>
        <w:t>Université du Littoral – Côte d</w:t>
      </w:r>
      <w:r w:rsidR="00922CAC" w:rsidRPr="00164037">
        <w:rPr>
          <w:rFonts w:ascii="Times New Roman" w:hAnsi="Times New Roman" w:cs="Times New Roman"/>
          <w:i/>
          <w:iCs/>
          <w:lang w:val="fr-FR"/>
        </w:rPr>
        <w:t>’</w:t>
      </w:r>
      <w:r w:rsidRPr="00164037">
        <w:rPr>
          <w:rFonts w:ascii="Times New Roman" w:hAnsi="Times New Roman" w:cs="Times New Roman"/>
          <w:i/>
          <w:iCs/>
          <w:lang w:val="fr-FR"/>
        </w:rPr>
        <w:t>Opale (Dunkerque)</w:t>
      </w:r>
      <w:r w:rsidRPr="001A59C7">
        <w:rPr>
          <w:rFonts w:ascii="Times New Roman" w:hAnsi="Times New Roman" w:cs="Times New Roman"/>
          <w:lang w:val="fr-FR"/>
        </w:rPr>
        <w:t xml:space="preserve">, </w:t>
      </w:r>
      <w:r w:rsidR="00D502E5">
        <w:rPr>
          <w:rFonts w:ascii="Times New Roman" w:hAnsi="Times New Roman" w:cs="Times New Roman"/>
          <w:lang w:val="fr-FR"/>
        </w:rPr>
        <w:t>éd</w:t>
      </w:r>
      <w:r w:rsidRPr="001A59C7">
        <w:rPr>
          <w:rFonts w:ascii="Times New Roman" w:hAnsi="Times New Roman" w:cs="Times New Roman"/>
          <w:lang w:val="fr-FR"/>
        </w:rPr>
        <w:t xml:space="preserve">. par J. </w:t>
      </w:r>
      <w:r w:rsidRPr="00D502E5">
        <w:rPr>
          <w:rFonts w:ascii="Times New Roman" w:hAnsi="Times New Roman" w:cs="Times New Roman"/>
          <w:smallCaps/>
          <w:lang w:val="fr-FR"/>
        </w:rPr>
        <w:t>Devaux</w:t>
      </w:r>
      <w:r w:rsidRPr="001A59C7">
        <w:rPr>
          <w:rFonts w:ascii="Times New Roman" w:hAnsi="Times New Roman" w:cs="Times New Roman"/>
          <w:lang w:val="fr-FR"/>
        </w:rPr>
        <w:t xml:space="preserve">, M. </w:t>
      </w:r>
      <w:r w:rsidRPr="00D502E5">
        <w:rPr>
          <w:rFonts w:ascii="Times New Roman" w:hAnsi="Times New Roman" w:cs="Times New Roman"/>
          <w:smallCaps/>
          <w:lang w:val="fr-FR"/>
        </w:rPr>
        <w:t>Marchal</w:t>
      </w:r>
      <w:r w:rsidRPr="001A59C7">
        <w:rPr>
          <w:rFonts w:ascii="Times New Roman" w:hAnsi="Times New Roman" w:cs="Times New Roman"/>
          <w:lang w:val="fr-FR"/>
        </w:rPr>
        <w:t xml:space="preserve"> et A. </w:t>
      </w:r>
      <w:r w:rsidRPr="00D502E5">
        <w:rPr>
          <w:rFonts w:ascii="Times New Roman" w:hAnsi="Times New Roman" w:cs="Times New Roman"/>
          <w:smallCaps/>
          <w:lang w:val="fr-FR"/>
        </w:rPr>
        <w:t>Velissari</w:t>
      </w:r>
      <w:r w:rsidR="009B1B83">
        <w:rPr>
          <w:rFonts w:ascii="Times New Roman" w:hAnsi="Times New Roman" w:cs="Times New Roman"/>
          <w:smallCaps/>
          <w:lang w:val="fr-FR"/>
        </w:rPr>
        <w:t>ou</w:t>
      </w:r>
      <w:r w:rsidRPr="001A59C7">
        <w:rPr>
          <w:rFonts w:ascii="Times New Roman" w:hAnsi="Times New Roman" w:cs="Times New Roman"/>
          <w:lang w:val="fr-FR"/>
        </w:rPr>
        <w:t>, Turnhout, Brepols, 2021, pp. 203-216.</w:t>
      </w:r>
    </w:p>
    <w:p w14:paraId="2EBCE384" w14:textId="77777777" w:rsidR="00611D15" w:rsidRDefault="00611D15" w:rsidP="00611D15">
      <w:pPr>
        <w:spacing w:after="0" w:line="240" w:lineRule="auto"/>
        <w:jc w:val="both"/>
        <w:rPr>
          <w:rFonts w:ascii="Times New Roman" w:hAnsi="Times New Roman" w:cs="Times New Roman"/>
          <w:color w:val="0A0A0A"/>
        </w:rPr>
      </w:pPr>
    </w:p>
    <w:p w14:paraId="72C0E867" w14:textId="1BF2052A" w:rsidR="001A59C7" w:rsidRPr="0061415C" w:rsidRDefault="001A59C7" w:rsidP="00611D15">
      <w:pPr>
        <w:spacing w:after="0" w:line="240" w:lineRule="auto"/>
        <w:jc w:val="both"/>
        <w:rPr>
          <w:rFonts w:ascii="Times New Roman" w:hAnsi="Times New Roman" w:cs="Times New Roman"/>
          <w:color w:val="0A0A0A"/>
        </w:rPr>
      </w:pPr>
      <w:r w:rsidRPr="007F0D12">
        <w:rPr>
          <w:rFonts w:ascii="Times New Roman" w:hAnsi="Times New Roman" w:cs="Times New Roman"/>
          <w:color w:val="0A0A0A"/>
        </w:rPr>
        <w:lastRenderedPageBreak/>
        <w:t>[</w:t>
      </w:r>
      <w:r>
        <w:rPr>
          <w:rFonts w:ascii="Times New Roman" w:hAnsi="Times New Roman" w:cs="Times New Roman"/>
          <w:color w:val="0A0A0A"/>
        </w:rPr>
        <w:t>Cet article s</w:t>
      </w:r>
      <w:r w:rsidR="00922CAC">
        <w:rPr>
          <w:rFonts w:ascii="Times New Roman" w:hAnsi="Times New Roman" w:cs="Times New Roman"/>
          <w:color w:val="0A0A0A"/>
        </w:rPr>
        <w:t>’</w:t>
      </w:r>
      <w:r>
        <w:rPr>
          <w:rFonts w:ascii="Times New Roman" w:hAnsi="Times New Roman" w:cs="Times New Roman"/>
          <w:color w:val="0A0A0A"/>
        </w:rPr>
        <w:t xml:space="preserve">intéresse aux épisodes concernant la navigation relevés dans le </w:t>
      </w:r>
      <w:r>
        <w:rPr>
          <w:rFonts w:ascii="Times New Roman" w:hAnsi="Times New Roman" w:cs="Times New Roman"/>
          <w:i/>
          <w:iCs/>
          <w:color w:val="0A0A0A"/>
        </w:rPr>
        <w:t>Livre des haulx fais et vaillances de l</w:t>
      </w:r>
      <w:r w:rsidR="00922CAC">
        <w:rPr>
          <w:rFonts w:ascii="Times New Roman" w:hAnsi="Times New Roman" w:cs="Times New Roman"/>
          <w:i/>
          <w:iCs/>
          <w:color w:val="0A0A0A"/>
        </w:rPr>
        <w:t>’</w:t>
      </w:r>
      <w:r>
        <w:rPr>
          <w:rFonts w:ascii="Times New Roman" w:hAnsi="Times New Roman" w:cs="Times New Roman"/>
          <w:i/>
          <w:iCs/>
          <w:color w:val="0A0A0A"/>
        </w:rPr>
        <w:t>empereur Othovyen</w:t>
      </w:r>
      <w:r>
        <w:rPr>
          <w:rFonts w:ascii="Times New Roman" w:hAnsi="Times New Roman" w:cs="Times New Roman"/>
          <w:color w:val="0A0A0A"/>
        </w:rPr>
        <w:t xml:space="preserve">, par rapport aux sources épiques de </w:t>
      </w:r>
      <w:r>
        <w:rPr>
          <w:rFonts w:ascii="Times New Roman" w:hAnsi="Times New Roman" w:cs="Times New Roman"/>
          <w:i/>
          <w:iCs/>
          <w:color w:val="0A0A0A"/>
        </w:rPr>
        <w:t>Florent et Octavien</w:t>
      </w:r>
      <w:r>
        <w:rPr>
          <w:rFonts w:ascii="Times New Roman" w:hAnsi="Times New Roman" w:cs="Times New Roman"/>
          <w:color w:val="0A0A0A"/>
        </w:rPr>
        <w:t xml:space="preserve"> et </w:t>
      </w:r>
      <w:r>
        <w:rPr>
          <w:rFonts w:ascii="Times New Roman" w:hAnsi="Times New Roman" w:cs="Times New Roman"/>
          <w:i/>
          <w:iCs/>
          <w:color w:val="0A0A0A"/>
        </w:rPr>
        <w:t>Florence de Rome</w:t>
      </w:r>
      <w:r>
        <w:rPr>
          <w:rFonts w:ascii="Times New Roman" w:hAnsi="Times New Roman" w:cs="Times New Roman"/>
          <w:color w:val="0A0A0A"/>
        </w:rPr>
        <w:t>. L</w:t>
      </w:r>
      <w:r w:rsidR="00922CAC">
        <w:rPr>
          <w:rFonts w:ascii="Times New Roman" w:hAnsi="Times New Roman" w:cs="Times New Roman"/>
          <w:color w:val="0A0A0A"/>
        </w:rPr>
        <w:t>’</w:t>
      </w:r>
      <w:r>
        <w:rPr>
          <w:rFonts w:ascii="Times New Roman" w:hAnsi="Times New Roman" w:cs="Times New Roman"/>
          <w:color w:val="0A0A0A"/>
        </w:rPr>
        <w:t xml:space="preserve">A. remarque dans la mise en prose une </w:t>
      </w:r>
      <w:r w:rsidRPr="00E319CE">
        <w:rPr>
          <w:rFonts w:ascii="Times New Roman" w:hAnsi="Times New Roman" w:cs="Times New Roman"/>
          <w:color w:val="0A0A0A"/>
        </w:rPr>
        <w:t>«</w:t>
      </w:r>
      <w:r w:rsidR="00B03E31">
        <w:rPr>
          <w:rFonts w:ascii="Times New Roman" w:hAnsi="Times New Roman" w:cs="Times New Roman"/>
          <w:color w:val="0A0A0A"/>
        </w:rPr>
        <w:t> </w:t>
      </w:r>
      <w:r>
        <w:rPr>
          <w:rFonts w:ascii="Times New Roman" w:hAnsi="Times New Roman" w:cs="Times New Roman"/>
          <w:color w:val="0A0A0A"/>
        </w:rPr>
        <w:t>recherche d</w:t>
      </w:r>
      <w:r w:rsidR="00922CAC">
        <w:rPr>
          <w:rFonts w:ascii="Times New Roman" w:hAnsi="Times New Roman" w:cs="Times New Roman"/>
          <w:color w:val="0A0A0A"/>
        </w:rPr>
        <w:t>’</w:t>
      </w:r>
      <w:r>
        <w:rPr>
          <w:rFonts w:ascii="Times New Roman" w:hAnsi="Times New Roman" w:cs="Times New Roman"/>
          <w:color w:val="0A0A0A"/>
        </w:rPr>
        <w:t>une illusion de réalité</w:t>
      </w:r>
      <w:r w:rsidR="00B03E31">
        <w:rPr>
          <w:rFonts w:ascii="Times New Roman" w:hAnsi="Times New Roman" w:cs="Times New Roman"/>
          <w:color w:val="0A0A0A"/>
        </w:rPr>
        <w:t> </w:t>
      </w:r>
      <w:r w:rsidRPr="00E319CE">
        <w:rPr>
          <w:rFonts w:ascii="Times New Roman" w:hAnsi="Times New Roman" w:cs="Times New Roman"/>
          <w:color w:val="0A0A0A"/>
        </w:rPr>
        <w:t>»</w:t>
      </w:r>
      <w:r>
        <w:rPr>
          <w:rFonts w:ascii="Times New Roman" w:hAnsi="Times New Roman" w:cs="Times New Roman"/>
          <w:color w:val="0A0A0A"/>
        </w:rPr>
        <w:t xml:space="preserve"> (p. 205) : même si la description des voyages nautiques demeure à l</w:t>
      </w:r>
      <w:r w:rsidR="00922CAC">
        <w:rPr>
          <w:rFonts w:ascii="Times New Roman" w:hAnsi="Times New Roman" w:cs="Times New Roman"/>
          <w:color w:val="0A0A0A"/>
        </w:rPr>
        <w:t>’</w:t>
      </w:r>
      <w:r>
        <w:rPr>
          <w:rFonts w:ascii="Times New Roman" w:hAnsi="Times New Roman" w:cs="Times New Roman"/>
          <w:color w:val="0A0A0A"/>
        </w:rPr>
        <w:t>état d</w:t>
      </w:r>
      <w:r w:rsidR="00922CAC">
        <w:rPr>
          <w:rFonts w:ascii="Times New Roman" w:hAnsi="Times New Roman" w:cs="Times New Roman"/>
          <w:color w:val="0A0A0A"/>
        </w:rPr>
        <w:t>’</w:t>
      </w:r>
      <w:r>
        <w:rPr>
          <w:rFonts w:ascii="Times New Roman" w:hAnsi="Times New Roman" w:cs="Times New Roman"/>
          <w:color w:val="0A0A0A"/>
        </w:rPr>
        <w:t>esquisse, elle est souvent enrichie par le prosateur d</w:t>
      </w:r>
      <w:r w:rsidR="00922CAC">
        <w:rPr>
          <w:rFonts w:ascii="Times New Roman" w:hAnsi="Times New Roman" w:cs="Times New Roman"/>
          <w:color w:val="0A0A0A"/>
        </w:rPr>
        <w:t>’</w:t>
      </w:r>
      <w:r>
        <w:rPr>
          <w:rFonts w:ascii="Times New Roman" w:hAnsi="Times New Roman" w:cs="Times New Roman"/>
          <w:color w:val="0A0A0A"/>
        </w:rPr>
        <w:t xml:space="preserve">une série de détails qui manquent dans les sources, empruntés </w:t>
      </w:r>
      <w:r w:rsidR="00B03E31">
        <w:rPr>
          <w:rFonts w:ascii="Times New Roman" w:hAnsi="Times New Roman" w:cs="Times New Roman"/>
          <w:color w:val="0A0A0A"/>
        </w:rPr>
        <w:t xml:space="preserve">aussi </w:t>
      </w:r>
      <w:r>
        <w:rPr>
          <w:rFonts w:ascii="Times New Roman" w:hAnsi="Times New Roman" w:cs="Times New Roman"/>
          <w:color w:val="0A0A0A"/>
        </w:rPr>
        <w:t>bien à son expérience directe comme à la littérature viatique disponible à la cour de Bourgogne. Il en résulte ainsi un lexique spécialisé de la marine, dont quelques termes strictement bourguignons.] (L.D.S.)</w:t>
      </w:r>
    </w:p>
    <w:p w14:paraId="345BB5AC" w14:textId="77777777" w:rsidR="001A59C7" w:rsidRDefault="001A59C7" w:rsidP="00611D15">
      <w:pPr>
        <w:spacing w:after="0" w:line="240" w:lineRule="auto"/>
        <w:jc w:val="both"/>
        <w:rPr>
          <w:rFonts w:ascii="Times New Roman" w:hAnsi="Times New Roman" w:cs="Times New Roman"/>
          <w:smallCaps/>
          <w:color w:val="0A0A0A"/>
        </w:rPr>
      </w:pPr>
    </w:p>
    <w:p w14:paraId="01359067" w14:textId="7C4ED801" w:rsidR="00F5664F" w:rsidRDefault="00F5664F" w:rsidP="00611D15">
      <w:pPr>
        <w:spacing w:after="0" w:line="240" w:lineRule="auto"/>
        <w:jc w:val="both"/>
        <w:rPr>
          <w:rFonts w:ascii="Times New Roman" w:hAnsi="Times New Roman" w:cs="Times New Roman"/>
        </w:rPr>
      </w:pPr>
      <w:r w:rsidRPr="00F76906">
        <w:rPr>
          <w:rFonts w:ascii="Times New Roman" w:hAnsi="Times New Roman" w:cs="Times New Roman"/>
          <w:smallCaps/>
          <w:color w:val="0A0A0A"/>
        </w:rPr>
        <w:t>Morgan</w:t>
      </w:r>
      <w:r w:rsidRPr="00F76906">
        <w:rPr>
          <w:rFonts w:ascii="Times New Roman" w:hAnsi="Times New Roman" w:cs="Times New Roman"/>
          <w:color w:val="0A0A0A"/>
        </w:rPr>
        <w:t>, Leslie Z</w:t>
      </w:r>
      <w:r w:rsidR="008C431A" w:rsidRPr="00F76906">
        <w:rPr>
          <w:rFonts w:ascii="Times New Roman" w:hAnsi="Times New Roman" w:cs="Times New Roman"/>
          <w:color w:val="0A0A0A"/>
        </w:rPr>
        <w:t>. :</w:t>
      </w:r>
      <w:r w:rsidRPr="00F76906">
        <w:rPr>
          <w:rFonts w:ascii="Times New Roman" w:hAnsi="Times New Roman" w:cs="Times New Roman"/>
          <w:color w:val="0A0A0A"/>
        </w:rPr>
        <w:t xml:space="preserve"> </w:t>
      </w:r>
      <w:r w:rsidRPr="00F76906">
        <w:rPr>
          <w:rFonts w:ascii="Times New Roman" w:hAnsi="Times New Roman" w:cs="Times New Roman"/>
          <w:i/>
          <w:iCs/>
          <w:color w:val="0A0A0A"/>
        </w:rPr>
        <w:t>Charlemagne et sa famille italienne</w:t>
      </w:r>
      <w:r w:rsidR="00540E6E" w:rsidRPr="00F76906">
        <w:rPr>
          <w:rFonts w:ascii="Times New Roman" w:hAnsi="Times New Roman" w:cs="Times New Roman"/>
          <w:i/>
          <w:iCs/>
          <w:color w:val="0A0A0A"/>
        </w:rPr>
        <w:t> </w:t>
      </w:r>
      <w:r w:rsidRPr="00F76906">
        <w:rPr>
          <w:rFonts w:ascii="Times New Roman" w:hAnsi="Times New Roman" w:cs="Times New Roman"/>
          <w:i/>
          <w:iCs/>
          <w:color w:val="0A0A0A"/>
        </w:rPr>
        <w:t>: Andrea da Barberino et l</w:t>
      </w:r>
      <w:r w:rsidR="00922CAC">
        <w:rPr>
          <w:rFonts w:ascii="Times New Roman" w:hAnsi="Times New Roman" w:cs="Times New Roman"/>
          <w:i/>
          <w:iCs/>
          <w:color w:val="0A0A0A"/>
        </w:rPr>
        <w:t>’</w:t>
      </w:r>
      <w:r w:rsidRPr="00F76906">
        <w:rPr>
          <w:rFonts w:ascii="Times New Roman" w:hAnsi="Times New Roman" w:cs="Times New Roman"/>
          <w:i/>
          <w:iCs/>
          <w:color w:val="0A0A0A"/>
        </w:rPr>
        <w:t>acculturation des Carolingiens</w:t>
      </w:r>
      <w:r w:rsidRPr="00F76906">
        <w:rPr>
          <w:rFonts w:ascii="Times New Roman" w:hAnsi="Times New Roman" w:cs="Times New Roman"/>
          <w:color w:val="0A0A0A"/>
        </w:rPr>
        <w:t xml:space="preserve">, dans </w:t>
      </w:r>
      <w:r w:rsidRPr="00F76906">
        <w:rPr>
          <w:rFonts w:ascii="Times New Roman" w:hAnsi="Times New Roman" w:cs="Times New Roman"/>
          <w:i/>
          <w:iCs/>
        </w:rPr>
        <w:t>Oltre la mer salee...</w:t>
      </w:r>
      <w:r w:rsidRPr="00F76906">
        <w:rPr>
          <w:rFonts w:ascii="Times New Roman" w:hAnsi="Times New Roman" w:cs="Times New Roman"/>
        </w:rPr>
        <w:t xml:space="preserve">, </w:t>
      </w:r>
      <w:r w:rsidRPr="00F76906">
        <w:rPr>
          <w:rFonts w:ascii="Times New Roman" w:hAnsi="Times New Roman" w:cs="Times New Roman"/>
          <w:i/>
          <w:iCs/>
        </w:rPr>
        <w:t>op. cit.</w:t>
      </w:r>
      <w:r w:rsidRPr="00F76906">
        <w:rPr>
          <w:rFonts w:ascii="Times New Roman" w:hAnsi="Times New Roman" w:cs="Times New Roman"/>
        </w:rPr>
        <w:t xml:space="preserve">, pp. </w:t>
      </w:r>
      <w:r w:rsidR="00BB7BF3" w:rsidRPr="00F76906">
        <w:rPr>
          <w:rFonts w:ascii="Times New Roman" w:hAnsi="Times New Roman" w:cs="Times New Roman"/>
        </w:rPr>
        <w:t>142-156</w:t>
      </w:r>
      <w:r w:rsidRPr="00F76906">
        <w:rPr>
          <w:rFonts w:ascii="Times New Roman" w:hAnsi="Times New Roman" w:cs="Times New Roman"/>
        </w:rPr>
        <w:t>.</w:t>
      </w:r>
    </w:p>
    <w:p w14:paraId="4F52A69E" w14:textId="77777777" w:rsidR="00611D15" w:rsidRDefault="00611D15" w:rsidP="00611D15">
      <w:pPr>
        <w:spacing w:after="0" w:line="240" w:lineRule="auto"/>
        <w:jc w:val="both"/>
        <w:rPr>
          <w:rFonts w:ascii="Times New Roman" w:hAnsi="Times New Roman" w:cs="Times New Roman"/>
        </w:rPr>
      </w:pPr>
    </w:p>
    <w:p w14:paraId="379EF761" w14:textId="1F710ED4" w:rsidR="00BB7BF3" w:rsidRPr="00E67516" w:rsidRDefault="00C56DCB" w:rsidP="00611D15">
      <w:pPr>
        <w:spacing w:after="0" w:line="240" w:lineRule="auto"/>
        <w:jc w:val="both"/>
        <w:rPr>
          <w:rFonts w:ascii="Times New Roman" w:hAnsi="Times New Roman" w:cs="Times New Roman"/>
        </w:rPr>
      </w:pPr>
      <w:r>
        <w:rPr>
          <w:rFonts w:ascii="Times New Roman" w:hAnsi="Times New Roman" w:cs="Times New Roman"/>
        </w:rPr>
        <w:t>[</w:t>
      </w:r>
      <w:r w:rsidR="003E5A4B">
        <w:rPr>
          <w:rFonts w:ascii="Times New Roman" w:hAnsi="Times New Roman" w:cs="Times New Roman"/>
        </w:rPr>
        <w:t>Cet article s</w:t>
      </w:r>
      <w:r w:rsidR="00922CAC">
        <w:rPr>
          <w:rFonts w:ascii="Times New Roman" w:hAnsi="Times New Roman" w:cs="Times New Roman"/>
        </w:rPr>
        <w:t>’</w:t>
      </w:r>
      <w:r w:rsidR="003E5A4B">
        <w:rPr>
          <w:rFonts w:ascii="Times New Roman" w:hAnsi="Times New Roman" w:cs="Times New Roman"/>
        </w:rPr>
        <w:t>intéresse à la figure de Charlemagne à travers</w:t>
      </w:r>
      <w:r w:rsidR="009E113C">
        <w:rPr>
          <w:rFonts w:ascii="Times New Roman" w:hAnsi="Times New Roman" w:cs="Times New Roman"/>
        </w:rPr>
        <w:t xml:space="preserve"> les œuvres</w:t>
      </w:r>
      <w:r w:rsidR="003E5A4B">
        <w:rPr>
          <w:rFonts w:ascii="Times New Roman" w:hAnsi="Times New Roman" w:cs="Times New Roman"/>
        </w:rPr>
        <w:t xml:space="preserve"> </w:t>
      </w:r>
      <w:r w:rsidR="009E113C">
        <w:rPr>
          <w:rFonts w:ascii="Times New Roman" w:hAnsi="Times New Roman" w:cs="Times New Roman"/>
        </w:rPr>
        <w:t>d</w:t>
      </w:r>
      <w:r w:rsidR="00922CAC">
        <w:rPr>
          <w:rFonts w:ascii="Times New Roman" w:hAnsi="Times New Roman" w:cs="Times New Roman"/>
        </w:rPr>
        <w:t>’</w:t>
      </w:r>
      <w:r w:rsidR="009E113C">
        <w:rPr>
          <w:rFonts w:ascii="Times New Roman" w:hAnsi="Times New Roman" w:cs="Times New Roman"/>
        </w:rPr>
        <w:t>Andrea da Barberino, dont notamment</w:t>
      </w:r>
      <w:r w:rsidR="009E113C" w:rsidRPr="0021672E">
        <w:rPr>
          <w:rFonts w:ascii="Times New Roman" w:hAnsi="Times New Roman" w:cs="Times New Roman"/>
          <w:i/>
          <w:iCs/>
        </w:rPr>
        <w:t xml:space="preserve"> </w:t>
      </w:r>
      <w:r w:rsidR="0021672E" w:rsidRPr="0021672E">
        <w:rPr>
          <w:rFonts w:ascii="Times New Roman" w:hAnsi="Times New Roman" w:cs="Times New Roman"/>
          <w:i/>
          <w:iCs/>
        </w:rPr>
        <w:t>I Reali di Francia</w:t>
      </w:r>
      <w:r w:rsidR="0021672E">
        <w:rPr>
          <w:rFonts w:ascii="Times New Roman" w:hAnsi="Times New Roman" w:cs="Times New Roman"/>
        </w:rPr>
        <w:t xml:space="preserve">, </w:t>
      </w:r>
      <w:r w:rsidR="0021672E" w:rsidRPr="0021672E">
        <w:rPr>
          <w:rFonts w:ascii="Times New Roman" w:hAnsi="Times New Roman" w:cs="Times New Roman"/>
          <w:i/>
          <w:iCs/>
        </w:rPr>
        <w:t>L</w:t>
      </w:r>
      <w:r w:rsidR="00922CAC">
        <w:rPr>
          <w:rFonts w:ascii="Times New Roman" w:hAnsi="Times New Roman" w:cs="Times New Roman"/>
          <w:i/>
          <w:iCs/>
        </w:rPr>
        <w:t>’</w:t>
      </w:r>
      <w:r w:rsidR="0021672E" w:rsidRPr="0021672E">
        <w:rPr>
          <w:rFonts w:ascii="Times New Roman" w:hAnsi="Times New Roman" w:cs="Times New Roman"/>
          <w:i/>
          <w:iCs/>
        </w:rPr>
        <w:t>Aspramonte</w:t>
      </w:r>
      <w:r w:rsidR="0021672E">
        <w:rPr>
          <w:rFonts w:ascii="Times New Roman" w:hAnsi="Times New Roman" w:cs="Times New Roman"/>
        </w:rPr>
        <w:t xml:space="preserve"> et </w:t>
      </w:r>
      <w:r w:rsidR="0021672E" w:rsidRPr="0021672E">
        <w:rPr>
          <w:rFonts w:ascii="Times New Roman" w:hAnsi="Times New Roman" w:cs="Times New Roman"/>
          <w:i/>
          <w:iCs/>
        </w:rPr>
        <w:t>Le Storie Nerbonesi</w:t>
      </w:r>
      <w:r w:rsidR="003E5A4B">
        <w:rPr>
          <w:rFonts w:ascii="Times New Roman" w:hAnsi="Times New Roman" w:cs="Times New Roman"/>
        </w:rPr>
        <w:t>. L</w:t>
      </w:r>
      <w:r w:rsidR="00922CAC">
        <w:rPr>
          <w:rFonts w:ascii="Times New Roman" w:hAnsi="Times New Roman" w:cs="Times New Roman"/>
        </w:rPr>
        <w:t>’</w:t>
      </w:r>
      <w:r w:rsidR="003E5A4B">
        <w:rPr>
          <w:rFonts w:ascii="Times New Roman" w:hAnsi="Times New Roman" w:cs="Times New Roman"/>
        </w:rPr>
        <w:t>A. évoque la manière dont l</w:t>
      </w:r>
      <w:r w:rsidR="00922CAC">
        <w:rPr>
          <w:rFonts w:ascii="Times New Roman" w:hAnsi="Times New Roman" w:cs="Times New Roman"/>
        </w:rPr>
        <w:t>’</w:t>
      </w:r>
      <w:r w:rsidR="003E5A4B">
        <w:rPr>
          <w:rFonts w:ascii="Times New Roman" w:hAnsi="Times New Roman" w:cs="Times New Roman"/>
        </w:rPr>
        <w:t>image de l</w:t>
      </w:r>
      <w:r w:rsidR="00922CAC">
        <w:rPr>
          <w:rFonts w:ascii="Times New Roman" w:hAnsi="Times New Roman" w:cs="Times New Roman"/>
        </w:rPr>
        <w:t>’</w:t>
      </w:r>
      <w:r w:rsidR="003E5A4B">
        <w:rPr>
          <w:rFonts w:ascii="Times New Roman" w:hAnsi="Times New Roman" w:cs="Times New Roman"/>
        </w:rPr>
        <w:t xml:space="preserve">empereur est retravaillée et adaptée </w:t>
      </w:r>
      <w:r w:rsidR="0021672E">
        <w:rPr>
          <w:rFonts w:ascii="Times New Roman" w:hAnsi="Times New Roman" w:cs="Times New Roman"/>
        </w:rPr>
        <w:t>par</w:t>
      </w:r>
      <w:r w:rsidR="003E5A4B">
        <w:rPr>
          <w:rFonts w:ascii="Times New Roman" w:hAnsi="Times New Roman" w:cs="Times New Roman"/>
        </w:rPr>
        <w:t xml:space="preserve"> l</w:t>
      </w:r>
      <w:r w:rsidR="00922CAC">
        <w:rPr>
          <w:rFonts w:ascii="Times New Roman" w:hAnsi="Times New Roman" w:cs="Times New Roman"/>
        </w:rPr>
        <w:t>’</w:t>
      </w:r>
      <w:r w:rsidR="003E5A4B">
        <w:rPr>
          <w:rFonts w:ascii="Times New Roman" w:hAnsi="Times New Roman" w:cs="Times New Roman"/>
        </w:rPr>
        <w:t>écrivain toscan.</w:t>
      </w:r>
      <w:r w:rsidR="0038373C">
        <w:rPr>
          <w:rFonts w:ascii="Times New Roman" w:hAnsi="Times New Roman" w:cs="Times New Roman"/>
        </w:rPr>
        <w:t xml:space="preserve"> C</w:t>
      </w:r>
      <w:r w:rsidR="00922CAC">
        <w:rPr>
          <w:rFonts w:ascii="Times New Roman" w:hAnsi="Times New Roman" w:cs="Times New Roman"/>
        </w:rPr>
        <w:t>’</w:t>
      </w:r>
      <w:r w:rsidR="0038373C">
        <w:rPr>
          <w:rFonts w:ascii="Times New Roman" w:hAnsi="Times New Roman" w:cs="Times New Roman"/>
        </w:rPr>
        <w:t xml:space="preserve">est un empereur et chevalier exemplaire qui y est représenté et qui se voit associé </w:t>
      </w:r>
      <w:bookmarkStart w:id="1" w:name="_Hlk134711978"/>
      <w:r w:rsidR="0038373C">
        <w:rPr>
          <w:rFonts w:ascii="Times New Roman" w:hAnsi="Times New Roman" w:cs="Times New Roman"/>
        </w:rPr>
        <w:t>à l</w:t>
      </w:r>
      <w:r w:rsidR="00922CAC">
        <w:rPr>
          <w:rFonts w:ascii="Times New Roman" w:hAnsi="Times New Roman" w:cs="Times New Roman"/>
        </w:rPr>
        <w:t>’</w:t>
      </w:r>
      <w:r w:rsidR="0038373C">
        <w:rPr>
          <w:rFonts w:ascii="Times New Roman" w:hAnsi="Times New Roman" w:cs="Times New Roman"/>
        </w:rPr>
        <w:t xml:space="preserve">histoire et à la politique </w:t>
      </w:r>
      <w:bookmarkEnd w:id="1"/>
      <w:r w:rsidR="0038373C">
        <w:rPr>
          <w:rFonts w:ascii="Times New Roman" w:hAnsi="Times New Roman" w:cs="Times New Roman"/>
        </w:rPr>
        <w:t xml:space="preserve">florentines et, plus largement, </w:t>
      </w:r>
      <w:r w:rsidR="004B05EF">
        <w:rPr>
          <w:rFonts w:ascii="Times New Roman" w:hAnsi="Times New Roman" w:cs="Times New Roman"/>
        </w:rPr>
        <w:t>à l</w:t>
      </w:r>
      <w:r w:rsidR="00922CAC">
        <w:rPr>
          <w:rFonts w:ascii="Times New Roman" w:hAnsi="Times New Roman" w:cs="Times New Roman"/>
        </w:rPr>
        <w:t>’</w:t>
      </w:r>
      <w:r w:rsidR="004B05EF">
        <w:rPr>
          <w:rFonts w:ascii="Times New Roman" w:hAnsi="Times New Roman" w:cs="Times New Roman"/>
        </w:rPr>
        <w:t xml:space="preserve">histoire et à la politique </w:t>
      </w:r>
      <w:r w:rsidR="0038373C">
        <w:rPr>
          <w:rFonts w:ascii="Times New Roman" w:hAnsi="Times New Roman" w:cs="Times New Roman"/>
        </w:rPr>
        <w:t>de la péninsule italienne.</w:t>
      </w:r>
      <w:r w:rsidR="00160600">
        <w:rPr>
          <w:rFonts w:ascii="Times New Roman" w:hAnsi="Times New Roman" w:cs="Times New Roman"/>
        </w:rPr>
        <w:t>] (S.O.)</w:t>
      </w:r>
    </w:p>
    <w:p w14:paraId="69141A4A" w14:textId="77777777" w:rsidR="007357EA" w:rsidRDefault="007357EA" w:rsidP="00611D15">
      <w:pPr>
        <w:pStyle w:val="Bibliographie"/>
        <w:spacing w:after="0" w:line="240" w:lineRule="auto"/>
        <w:jc w:val="both"/>
        <w:rPr>
          <w:rFonts w:ascii="Times New Roman" w:hAnsi="Times New Roman" w:cs="Times New Roman"/>
          <w:smallCaps/>
          <w:lang w:val="fr-FR"/>
        </w:rPr>
      </w:pPr>
    </w:p>
    <w:p w14:paraId="7EF1688D" w14:textId="3A36F2F9" w:rsidR="00F5664F" w:rsidRPr="00F76906" w:rsidRDefault="00F5664F" w:rsidP="00611D15">
      <w:pPr>
        <w:pStyle w:val="Bibliographie"/>
        <w:spacing w:after="0" w:line="240" w:lineRule="auto"/>
        <w:jc w:val="both"/>
        <w:rPr>
          <w:rFonts w:ascii="Times New Roman" w:hAnsi="Times New Roman" w:cs="Times New Roman"/>
          <w:lang w:val="fr-FR"/>
        </w:rPr>
      </w:pPr>
      <w:r w:rsidRPr="00F76906">
        <w:rPr>
          <w:rFonts w:ascii="Times New Roman" w:hAnsi="Times New Roman" w:cs="Times New Roman"/>
          <w:smallCaps/>
          <w:lang w:val="fr-FR"/>
        </w:rPr>
        <w:t>Nguyen</w:t>
      </w:r>
      <w:r w:rsidRPr="00F76906">
        <w:rPr>
          <w:rFonts w:ascii="Times New Roman" w:hAnsi="Times New Roman" w:cs="Times New Roman"/>
          <w:lang w:val="fr-FR"/>
        </w:rPr>
        <w:t>, Anh Thy : </w:t>
      </w:r>
      <w:r w:rsidRPr="00F76906">
        <w:rPr>
          <w:rFonts w:ascii="Times New Roman" w:hAnsi="Times New Roman" w:cs="Times New Roman"/>
          <w:i/>
          <w:iCs/>
          <w:lang w:val="fr-FR"/>
        </w:rPr>
        <w:t>De la version en prose du « Girart de Roussillon » de Jean Wauquelin à sa réécriture abrégée dans la « Fleur des histoires » et dans les « Histoires de Charles Martel</w:t>
      </w:r>
      <w:r w:rsidRPr="00F76906">
        <w:rPr>
          <w:rFonts w:ascii="Times New Roman" w:hAnsi="Times New Roman" w:cs="Times New Roman"/>
          <w:lang w:val="fr-FR"/>
        </w:rPr>
        <w:t xml:space="preserve"> », dans </w:t>
      </w:r>
      <w:r w:rsidRPr="00F76906">
        <w:rPr>
          <w:rFonts w:ascii="Times New Roman" w:hAnsi="Times New Roman" w:cs="Times New Roman"/>
          <w:i/>
          <w:iCs/>
          <w:lang w:val="fr-FR"/>
        </w:rPr>
        <w:t>Le Moyen Français</w:t>
      </w:r>
      <w:r w:rsidRPr="00F76906">
        <w:rPr>
          <w:rFonts w:ascii="Times New Roman" w:hAnsi="Times New Roman" w:cs="Times New Roman"/>
          <w:lang w:val="fr-FR"/>
        </w:rPr>
        <w:t>, 86, 2020, pp. 65-89.</w:t>
      </w:r>
    </w:p>
    <w:p w14:paraId="0B6CA49A" w14:textId="77777777" w:rsidR="00611D15" w:rsidRDefault="00611D15" w:rsidP="00611D15">
      <w:pPr>
        <w:spacing w:after="0" w:line="240" w:lineRule="auto"/>
        <w:jc w:val="both"/>
        <w:rPr>
          <w:rFonts w:ascii="Times New Roman" w:hAnsi="Times New Roman" w:cs="Times New Roman"/>
          <w:lang w:val="fr-FR"/>
        </w:rPr>
      </w:pPr>
    </w:p>
    <w:p w14:paraId="7897A390" w14:textId="30CEDFCE" w:rsidR="00576C57" w:rsidRPr="00053E8B" w:rsidRDefault="00576C57" w:rsidP="00611D15">
      <w:pPr>
        <w:spacing w:after="0" w:line="240" w:lineRule="auto"/>
        <w:jc w:val="both"/>
        <w:rPr>
          <w:rFonts w:ascii="Times New Roman" w:hAnsi="Times New Roman" w:cs="Times New Roman"/>
          <w:lang w:val="fr-FR"/>
        </w:rPr>
      </w:pPr>
      <w:r w:rsidRPr="00576C57">
        <w:rPr>
          <w:rFonts w:ascii="Times New Roman" w:hAnsi="Times New Roman" w:cs="Times New Roman"/>
          <w:lang w:val="fr-FR"/>
        </w:rPr>
        <w:t>[L</w:t>
      </w:r>
      <w:r w:rsidR="00922CAC">
        <w:rPr>
          <w:rFonts w:ascii="Times New Roman" w:hAnsi="Times New Roman" w:cs="Times New Roman"/>
          <w:lang w:val="fr-FR"/>
        </w:rPr>
        <w:t>’</w:t>
      </w:r>
      <w:r w:rsidRPr="00576C57">
        <w:rPr>
          <w:rFonts w:ascii="Times New Roman" w:hAnsi="Times New Roman" w:cs="Times New Roman"/>
          <w:lang w:val="fr-FR"/>
        </w:rPr>
        <w:t xml:space="preserve">A. étudie la </w:t>
      </w:r>
      <w:bookmarkStart w:id="2" w:name="_Hlk107481070"/>
      <w:r w:rsidRPr="00576C57">
        <w:rPr>
          <w:rFonts w:ascii="Times New Roman" w:hAnsi="Times New Roman" w:cs="Times New Roman"/>
          <w:i/>
          <w:iCs/>
          <w:lang w:val="fr-FR"/>
        </w:rPr>
        <w:t>Fleur des histoires</w:t>
      </w:r>
      <w:r w:rsidRPr="00576C57">
        <w:rPr>
          <w:rFonts w:ascii="Times New Roman" w:hAnsi="Times New Roman" w:cs="Times New Roman"/>
          <w:lang w:val="fr-FR"/>
        </w:rPr>
        <w:t xml:space="preserve"> de Jean de Mansel et les </w:t>
      </w:r>
      <w:r w:rsidRPr="00576C57">
        <w:rPr>
          <w:rFonts w:ascii="Times New Roman" w:hAnsi="Times New Roman" w:cs="Times New Roman"/>
          <w:i/>
          <w:iCs/>
          <w:lang w:val="fr-FR"/>
        </w:rPr>
        <w:t>Histoires de Charles Martel</w:t>
      </w:r>
      <w:r w:rsidRPr="00576C57">
        <w:rPr>
          <w:rFonts w:ascii="Times New Roman" w:hAnsi="Times New Roman" w:cs="Times New Roman"/>
          <w:lang w:val="fr-FR"/>
        </w:rPr>
        <w:t xml:space="preserve"> </w:t>
      </w:r>
      <w:bookmarkEnd w:id="2"/>
      <w:r w:rsidRPr="00576C57">
        <w:rPr>
          <w:rFonts w:ascii="Times New Roman" w:hAnsi="Times New Roman" w:cs="Times New Roman"/>
          <w:lang w:val="fr-FR"/>
        </w:rPr>
        <w:t>de David Aubert afin de déterminer les rapports génétiques qu</w:t>
      </w:r>
      <w:r w:rsidR="00922CAC">
        <w:rPr>
          <w:rFonts w:ascii="Times New Roman" w:hAnsi="Times New Roman" w:cs="Times New Roman"/>
          <w:lang w:val="fr-FR"/>
        </w:rPr>
        <w:t>’</w:t>
      </w:r>
      <w:r w:rsidRPr="00576C57">
        <w:rPr>
          <w:rFonts w:ascii="Times New Roman" w:hAnsi="Times New Roman" w:cs="Times New Roman"/>
          <w:lang w:val="fr-FR"/>
        </w:rPr>
        <w:t xml:space="preserve">entretiennent ces deux œuvres non seulement entre elles, mais aussi avec le </w:t>
      </w:r>
      <w:r w:rsidRPr="00576C57">
        <w:rPr>
          <w:rFonts w:ascii="Times New Roman" w:hAnsi="Times New Roman" w:cs="Times New Roman"/>
          <w:i/>
          <w:iCs/>
          <w:lang w:val="fr-FR"/>
        </w:rPr>
        <w:t>Girart de Roussillon</w:t>
      </w:r>
      <w:r w:rsidRPr="00576C57">
        <w:rPr>
          <w:rFonts w:ascii="Times New Roman" w:hAnsi="Times New Roman" w:cs="Times New Roman"/>
          <w:lang w:val="fr-FR"/>
        </w:rPr>
        <w:t xml:space="preserve"> de Jean Wauquelin. Des éléments externes et internes aux textes sont envisagés pour tenter d</w:t>
      </w:r>
      <w:r w:rsidR="00922CAC">
        <w:rPr>
          <w:rFonts w:ascii="Times New Roman" w:hAnsi="Times New Roman" w:cs="Times New Roman"/>
          <w:lang w:val="fr-FR"/>
        </w:rPr>
        <w:t>’</w:t>
      </w:r>
      <w:r w:rsidRPr="00576C57">
        <w:rPr>
          <w:rFonts w:ascii="Times New Roman" w:hAnsi="Times New Roman" w:cs="Times New Roman"/>
          <w:lang w:val="fr-FR"/>
        </w:rPr>
        <w:t>établir une filiation. La chronologie des textes et l</w:t>
      </w:r>
      <w:r w:rsidR="00922CAC">
        <w:rPr>
          <w:rFonts w:ascii="Times New Roman" w:hAnsi="Times New Roman" w:cs="Times New Roman"/>
          <w:lang w:val="fr-FR"/>
        </w:rPr>
        <w:t>’</w:t>
      </w:r>
      <w:r w:rsidRPr="00576C57">
        <w:rPr>
          <w:rFonts w:ascii="Times New Roman" w:hAnsi="Times New Roman" w:cs="Times New Roman"/>
          <w:lang w:val="fr-FR"/>
        </w:rPr>
        <w:t>analyse des prologues ne conduisent cependant à aucun résultat satisfaisant. C</w:t>
      </w:r>
      <w:r w:rsidR="00922CAC">
        <w:rPr>
          <w:rFonts w:ascii="Times New Roman" w:hAnsi="Times New Roman" w:cs="Times New Roman"/>
          <w:lang w:val="fr-FR"/>
        </w:rPr>
        <w:t>’</w:t>
      </w:r>
      <w:r w:rsidRPr="00576C57">
        <w:rPr>
          <w:rFonts w:ascii="Times New Roman" w:hAnsi="Times New Roman" w:cs="Times New Roman"/>
          <w:lang w:val="fr-FR"/>
        </w:rPr>
        <w:t>est donc en comparant les œuvres et en réalisant un travail de critique textuelle que l</w:t>
      </w:r>
      <w:r w:rsidR="00922CAC">
        <w:rPr>
          <w:rFonts w:ascii="Times New Roman" w:hAnsi="Times New Roman" w:cs="Times New Roman"/>
          <w:lang w:val="fr-FR"/>
        </w:rPr>
        <w:t>’</w:t>
      </w:r>
      <w:r w:rsidRPr="00576C57">
        <w:rPr>
          <w:rFonts w:ascii="Times New Roman" w:hAnsi="Times New Roman" w:cs="Times New Roman"/>
          <w:lang w:val="fr-FR"/>
        </w:rPr>
        <w:t>A. peut affirmer que l</w:t>
      </w:r>
      <w:r w:rsidR="00922CAC">
        <w:rPr>
          <w:rFonts w:ascii="Times New Roman" w:hAnsi="Times New Roman" w:cs="Times New Roman"/>
          <w:lang w:val="fr-FR"/>
        </w:rPr>
        <w:t>’</w:t>
      </w:r>
      <w:r w:rsidRPr="00576C57">
        <w:rPr>
          <w:rFonts w:ascii="Times New Roman" w:hAnsi="Times New Roman" w:cs="Times New Roman"/>
          <w:lang w:val="fr-FR"/>
        </w:rPr>
        <w:t xml:space="preserve">auteur des </w:t>
      </w:r>
      <w:r w:rsidRPr="00576C57">
        <w:rPr>
          <w:rFonts w:ascii="Times New Roman" w:hAnsi="Times New Roman" w:cs="Times New Roman"/>
          <w:i/>
          <w:iCs/>
          <w:lang w:val="fr-FR"/>
        </w:rPr>
        <w:t>Histoires de Charles Martel</w:t>
      </w:r>
      <w:r w:rsidRPr="00576C57">
        <w:rPr>
          <w:rFonts w:ascii="Times New Roman" w:hAnsi="Times New Roman" w:cs="Times New Roman"/>
          <w:lang w:val="fr-FR"/>
        </w:rPr>
        <w:t xml:space="preserve"> s</w:t>
      </w:r>
      <w:r w:rsidR="00922CAC">
        <w:rPr>
          <w:rFonts w:ascii="Times New Roman" w:hAnsi="Times New Roman" w:cs="Times New Roman"/>
          <w:lang w:val="fr-FR"/>
        </w:rPr>
        <w:t>’</w:t>
      </w:r>
      <w:r w:rsidRPr="00576C57">
        <w:rPr>
          <w:rFonts w:ascii="Times New Roman" w:hAnsi="Times New Roman" w:cs="Times New Roman"/>
          <w:lang w:val="fr-FR"/>
        </w:rPr>
        <w:t xml:space="preserve">est inspiré de la </w:t>
      </w:r>
      <w:r w:rsidRPr="00576C57">
        <w:rPr>
          <w:rFonts w:ascii="Times New Roman" w:hAnsi="Times New Roman" w:cs="Times New Roman"/>
          <w:i/>
          <w:iCs/>
          <w:lang w:val="fr-FR"/>
        </w:rPr>
        <w:t>Fleur des Histoires</w:t>
      </w:r>
      <w:r w:rsidRPr="00576C57">
        <w:rPr>
          <w:rFonts w:ascii="Times New Roman" w:hAnsi="Times New Roman" w:cs="Times New Roman"/>
          <w:lang w:val="fr-FR"/>
        </w:rPr>
        <w:t>. La dernière question qui se pose alors est de savoir si, outre la version de Jean Wauquelin, une source intermédiaire commune et antérieure à l</w:t>
      </w:r>
      <w:r w:rsidR="00922CAC">
        <w:rPr>
          <w:rFonts w:ascii="Times New Roman" w:hAnsi="Times New Roman" w:cs="Times New Roman"/>
          <w:lang w:val="fr-FR"/>
        </w:rPr>
        <w:t>’</w:t>
      </w:r>
      <w:r w:rsidRPr="00576C57">
        <w:rPr>
          <w:rFonts w:ascii="Times New Roman" w:hAnsi="Times New Roman" w:cs="Times New Roman"/>
          <w:i/>
          <w:iCs/>
          <w:lang w:val="fr-FR"/>
        </w:rPr>
        <w:t>Abrégé</w:t>
      </w:r>
      <w:r w:rsidRPr="00576C57">
        <w:rPr>
          <w:rFonts w:ascii="Times New Roman" w:hAnsi="Times New Roman" w:cs="Times New Roman"/>
          <w:lang w:val="fr-FR"/>
        </w:rPr>
        <w:t xml:space="preserve"> </w:t>
      </w:r>
      <w:r w:rsidRPr="00576C57">
        <w:rPr>
          <w:rFonts w:ascii="Times New Roman" w:hAnsi="Times New Roman" w:cs="Times New Roman"/>
          <w:i/>
          <w:iCs/>
          <w:lang w:val="fr-FR"/>
        </w:rPr>
        <w:t>en prose de Girart de Roussillon</w:t>
      </w:r>
      <w:r w:rsidRPr="00576C57">
        <w:rPr>
          <w:rFonts w:ascii="Times New Roman" w:hAnsi="Times New Roman" w:cs="Times New Roman"/>
          <w:lang w:val="fr-FR"/>
        </w:rPr>
        <w:t xml:space="preserve"> aurait existé.] (S.O.)</w:t>
      </w:r>
    </w:p>
    <w:p w14:paraId="4049AFCD" w14:textId="77777777" w:rsidR="007357EA" w:rsidRDefault="007357EA" w:rsidP="00611D15">
      <w:pPr>
        <w:spacing w:after="0" w:line="240" w:lineRule="auto"/>
        <w:jc w:val="both"/>
        <w:rPr>
          <w:rFonts w:ascii="Times New Roman" w:hAnsi="Times New Roman" w:cs="Times New Roman"/>
          <w:smallCaps/>
          <w:color w:val="0A0A0A"/>
          <w:lang w:val="es-ES"/>
        </w:rPr>
      </w:pPr>
    </w:p>
    <w:p w14:paraId="7374D8E5" w14:textId="43416EEF" w:rsidR="00F5664F" w:rsidRPr="00E16506" w:rsidRDefault="00F5664F" w:rsidP="00611D15">
      <w:pPr>
        <w:spacing w:after="0" w:line="240" w:lineRule="auto"/>
        <w:jc w:val="both"/>
        <w:rPr>
          <w:rFonts w:ascii="Times New Roman" w:hAnsi="Times New Roman" w:cs="Times New Roman"/>
          <w:lang w:val="es-ES"/>
        </w:rPr>
      </w:pPr>
      <w:r w:rsidRPr="00F76906">
        <w:rPr>
          <w:rFonts w:ascii="Times New Roman" w:hAnsi="Times New Roman" w:cs="Times New Roman"/>
          <w:smallCaps/>
          <w:color w:val="0A0A0A"/>
          <w:lang w:val="es-ES"/>
        </w:rPr>
        <w:t>Pinet</w:t>
      </w:r>
      <w:r w:rsidRPr="00F76906">
        <w:rPr>
          <w:rFonts w:ascii="Times New Roman" w:hAnsi="Times New Roman" w:cs="Times New Roman"/>
          <w:color w:val="0A0A0A"/>
          <w:lang w:val="es-ES"/>
        </w:rPr>
        <w:t>, Simone</w:t>
      </w:r>
      <w:r w:rsidR="008C431A" w:rsidRPr="00F76906">
        <w:rPr>
          <w:rFonts w:ascii="Times New Roman" w:hAnsi="Times New Roman" w:cs="Times New Roman"/>
          <w:color w:val="0A0A0A"/>
          <w:lang w:val="es-ES"/>
        </w:rPr>
        <w:t> :</w:t>
      </w:r>
      <w:r w:rsidRPr="00F76906">
        <w:rPr>
          <w:rFonts w:ascii="Times New Roman" w:hAnsi="Times New Roman" w:cs="Times New Roman"/>
          <w:color w:val="0A0A0A"/>
          <w:lang w:val="es-ES"/>
        </w:rPr>
        <w:t xml:space="preserve"> </w:t>
      </w:r>
      <w:r w:rsidRPr="00F76906">
        <w:rPr>
          <w:rFonts w:ascii="Times New Roman" w:hAnsi="Times New Roman" w:cs="Times New Roman"/>
          <w:i/>
          <w:iCs/>
          <w:color w:val="0A0A0A"/>
          <w:lang w:val="es-ES"/>
        </w:rPr>
        <w:t>Uno por otro: economía de la sustitución en los « Siete Infantes de Salas »</w:t>
      </w:r>
      <w:r w:rsidRPr="00F76906">
        <w:rPr>
          <w:rFonts w:ascii="Times New Roman" w:hAnsi="Times New Roman" w:cs="Times New Roman"/>
          <w:color w:val="0A0A0A"/>
          <w:lang w:val="es-ES"/>
        </w:rPr>
        <w:t xml:space="preserve">, </w:t>
      </w:r>
      <w:r w:rsidRPr="00F76906">
        <w:rPr>
          <w:rFonts w:ascii="Times New Roman" w:hAnsi="Times New Roman" w:cs="Times New Roman"/>
          <w:i/>
          <w:iCs/>
          <w:lang w:val="es-ES"/>
        </w:rPr>
        <w:t>Oltre la mer salee...</w:t>
      </w:r>
      <w:r w:rsidRPr="00F76906">
        <w:rPr>
          <w:rFonts w:ascii="Times New Roman" w:hAnsi="Times New Roman" w:cs="Times New Roman"/>
          <w:lang w:val="es-ES"/>
        </w:rPr>
        <w:t xml:space="preserve">, </w:t>
      </w:r>
      <w:r w:rsidRPr="00F76906">
        <w:rPr>
          <w:rFonts w:ascii="Times New Roman" w:hAnsi="Times New Roman" w:cs="Times New Roman"/>
          <w:i/>
          <w:iCs/>
          <w:lang w:val="es-ES"/>
        </w:rPr>
        <w:t>op. cit.</w:t>
      </w:r>
      <w:r w:rsidRPr="00F76906">
        <w:rPr>
          <w:rFonts w:ascii="Times New Roman" w:hAnsi="Times New Roman" w:cs="Times New Roman"/>
          <w:lang w:val="es-ES"/>
        </w:rPr>
        <w:t xml:space="preserve">, pp. </w:t>
      </w:r>
      <w:r w:rsidR="00E16506" w:rsidRPr="00F76906">
        <w:rPr>
          <w:rFonts w:ascii="Times New Roman" w:hAnsi="Times New Roman" w:cs="Times New Roman"/>
          <w:lang w:val="es-ES"/>
        </w:rPr>
        <w:t>125-141</w:t>
      </w:r>
      <w:r w:rsidRPr="00F76906">
        <w:rPr>
          <w:rFonts w:ascii="Times New Roman" w:hAnsi="Times New Roman" w:cs="Times New Roman"/>
          <w:lang w:val="es-ES"/>
        </w:rPr>
        <w:t>.</w:t>
      </w:r>
    </w:p>
    <w:p w14:paraId="4F1E3A62" w14:textId="77777777" w:rsidR="00611D15" w:rsidRDefault="00611D15" w:rsidP="00611D15">
      <w:pPr>
        <w:spacing w:after="0" w:line="240" w:lineRule="auto"/>
        <w:jc w:val="both"/>
        <w:rPr>
          <w:rFonts w:ascii="Times New Roman" w:hAnsi="Times New Roman" w:cs="Times New Roman"/>
        </w:rPr>
      </w:pPr>
    </w:p>
    <w:p w14:paraId="34343B05" w14:textId="61F3555A" w:rsidR="00E16506" w:rsidRPr="001E6FA4" w:rsidRDefault="00E16506" w:rsidP="00611D15">
      <w:pPr>
        <w:spacing w:after="0" w:line="240" w:lineRule="auto"/>
        <w:jc w:val="both"/>
        <w:rPr>
          <w:rFonts w:ascii="Times New Roman" w:hAnsi="Times New Roman" w:cs="Times New Roman"/>
          <w:lang w:val="en-US"/>
        </w:rPr>
      </w:pPr>
      <w:r w:rsidRPr="00C91C17">
        <w:rPr>
          <w:rFonts w:ascii="Times New Roman" w:hAnsi="Times New Roman" w:cs="Times New Roman"/>
        </w:rPr>
        <w:t>[</w:t>
      </w:r>
      <w:r w:rsidR="00143A2B">
        <w:rPr>
          <w:rFonts w:ascii="Times New Roman" w:hAnsi="Times New Roman" w:cs="Times New Roman"/>
        </w:rPr>
        <w:t>L</w:t>
      </w:r>
      <w:r w:rsidR="00922CAC">
        <w:rPr>
          <w:rFonts w:ascii="Times New Roman" w:hAnsi="Times New Roman" w:cs="Times New Roman"/>
        </w:rPr>
        <w:t>’</w:t>
      </w:r>
      <w:r w:rsidR="00C91C17" w:rsidRPr="00C91C17">
        <w:rPr>
          <w:rFonts w:ascii="Times New Roman" w:hAnsi="Times New Roman" w:cs="Times New Roman"/>
        </w:rPr>
        <w:t>A</w:t>
      </w:r>
      <w:r w:rsidR="00E637FC">
        <w:rPr>
          <w:rFonts w:ascii="Times New Roman" w:hAnsi="Times New Roman" w:cs="Times New Roman"/>
        </w:rPr>
        <w:t>.</w:t>
      </w:r>
      <w:r w:rsidR="00C91C17">
        <w:rPr>
          <w:rFonts w:ascii="Times New Roman" w:hAnsi="Times New Roman" w:cs="Times New Roman"/>
        </w:rPr>
        <w:t xml:space="preserve"> étudie dans cet article le concept de dépense tel qu</w:t>
      </w:r>
      <w:r w:rsidR="00922CAC">
        <w:rPr>
          <w:rFonts w:ascii="Times New Roman" w:hAnsi="Times New Roman" w:cs="Times New Roman"/>
        </w:rPr>
        <w:t>’</w:t>
      </w:r>
      <w:r w:rsidR="00C91C17">
        <w:rPr>
          <w:rFonts w:ascii="Times New Roman" w:hAnsi="Times New Roman" w:cs="Times New Roman"/>
        </w:rPr>
        <w:t xml:space="preserve">il est développé dans la version de la </w:t>
      </w:r>
      <w:r w:rsidR="00C91C17" w:rsidRPr="00C91C17">
        <w:rPr>
          <w:rFonts w:ascii="Times New Roman" w:hAnsi="Times New Roman" w:cs="Times New Roman"/>
          <w:i/>
          <w:iCs/>
        </w:rPr>
        <w:t>Crónica de 1344</w:t>
      </w:r>
      <w:r w:rsidR="00C91C17">
        <w:rPr>
          <w:rFonts w:ascii="Times New Roman" w:hAnsi="Times New Roman" w:cs="Times New Roman"/>
        </w:rPr>
        <w:t xml:space="preserve"> de </w:t>
      </w:r>
      <w:r w:rsidR="00C91C17" w:rsidRPr="00C91C17">
        <w:rPr>
          <w:rFonts w:ascii="Times New Roman" w:hAnsi="Times New Roman" w:cs="Times New Roman"/>
          <w:i/>
          <w:iCs/>
        </w:rPr>
        <w:t>La leyenda de los Siete Infantes de Salas</w:t>
      </w:r>
      <w:r w:rsidR="00687E6F">
        <w:rPr>
          <w:rFonts w:ascii="Times New Roman" w:hAnsi="Times New Roman" w:cs="Times New Roman"/>
        </w:rPr>
        <w:t>, et ce, à partir de la logique de substitution observable dans le texte</w:t>
      </w:r>
      <w:r w:rsidR="00C91C17" w:rsidRPr="00C91C17">
        <w:rPr>
          <w:rFonts w:ascii="Times New Roman" w:hAnsi="Times New Roman" w:cs="Times New Roman"/>
        </w:rPr>
        <w:t>.</w:t>
      </w:r>
      <w:r w:rsidR="00BE5E7E">
        <w:rPr>
          <w:rFonts w:ascii="Times New Roman" w:hAnsi="Times New Roman" w:cs="Times New Roman"/>
        </w:rPr>
        <w:t xml:space="preserve"> Elle revient </w:t>
      </w:r>
      <w:r w:rsidR="00E637FC">
        <w:rPr>
          <w:rFonts w:ascii="Times New Roman" w:hAnsi="Times New Roman" w:cs="Times New Roman"/>
        </w:rPr>
        <w:t>dans un premier temps</w:t>
      </w:r>
      <w:r w:rsidR="00BE5E7E">
        <w:rPr>
          <w:rFonts w:ascii="Times New Roman" w:hAnsi="Times New Roman" w:cs="Times New Roman"/>
        </w:rPr>
        <w:t xml:space="preserve"> sur l</w:t>
      </w:r>
      <w:r w:rsidR="00922CAC">
        <w:rPr>
          <w:rFonts w:ascii="Times New Roman" w:hAnsi="Times New Roman" w:cs="Times New Roman"/>
        </w:rPr>
        <w:t>’</w:t>
      </w:r>
      <w:r w:rsidR="00BE5E7E">
        <w:rPr>
          <w:rFonts w:ascii="Times New Roman" w:hAnsi="Times New Roman" w:cs="Times New Roman"/>
        </w:rPr>
        <w:t>origine du concept et son élaboration par Georges Bataille</w:t>
      </w:r>
      <w:r w:rsidR="00E637FC">
        <w:rPr>
          <w:rFonts w:ascii="Times New Roman" w:hAnsi="Times New Roman" w:cs="Times New Roman"/>
        </w:rPr>
        <w:t xml:space="preserve"> avant d</w:t>
      </w:r>
      <w:r w:rsidR="00922CAC">
        <w:rPr>
          <w:rFonts w:ascii="Times New Roman" w:hAnsi="Times New Roman" w:cs="Times New Roman"/>
        </w:rPr>
        <w:t>’</w:t>
      </w:r>
      <w:r w:rsidR="00E637FC">
        <w:rPr>
          <w:rFonts w:ascii="Times New Roman" w:hAnsi="Times New Roman" w:cs="Times New Roman"/>
        </w:rPr>
        <w:t>aborder les échanges économiques</w:t>
      </w:r>
      <w:r w:rsidR="004442C4">
        <w:rPr>
          <w:rFonts w:ascii="Times New Roman" w:hAnsi="Times New Roman" w:cs="Times New Roman"/>
        </w:rPr>
        <w:t xml:space="preserve"> et la rhétorique économique</w:t>
      </w:r>
      <w:r w:rsidR="00E637FC">
        <w:rPr>
          <w:rFonts w:ascii="Times New Roman" w:hAnsi="Times New Roman" w:cs="Times New Roman"/>
        </w:rPr>
        <w:t xml:space="preserve"> qui se retrouvent dans la littérature médiévale de la Péninsule ibérique</w:t>
      </w:r>
      <w:r w:rsidR="002F137D">
        <w:rPr>
          <w:rFonts w:ascii="Times New Roman" w:hAnsi="Times New Roman" w:cs="Times New Roman"/>
        </w:rPr>
        <w:t xml:space="preserve">. Bien que les structures économiques jouent un rôle non négligeable dans plusieurs autres œuvres comme le </w:t>
      </w:r>
      <w:r w:rsidR="002F137D" w:rsidRPr="002F137D">
        <w:rPr>
          <w:rFonts w:ascii="Times New Roman" w:hAnsi="Times New Roman" w:cs="Times New Roman"/>
          <w:i/>
          <w:iCs/>
        </w:rPr>
        <w:t>Libro de Fernán González</w:t>
      </w:r>
      <w:r w:rsidR="002F137D">
        <w:rPr>
          <w:rFonts w:ascii="Times New Roman" w:hAnsi="Times New Roman" w:cs="Times New Roman"/>
        </w:rPr>
        <w:t>, elles sont, selon l</w:t>
      </w:r>
      <w:r w:rsidR="00922CAC">
        <w:rPr>
          <w:rFonts w:ascii="Times New Roman" w:hAnsi="Times New Roman" w:cs="Times New Roman"/>
        </w:rPr>
        <w:t>’</w:t>
      </w:r>
      <w:r w:rsidR="002F137D">
        <w:rPr>
          <w:rFonts w:ascii="Times New Roman" w:hAnsi="Times New Roman" w:cs="Times New Roman"/>
        </w:rPr>
        <w:t>A., introduites avec plus d</w:t>
      </w:r>
      <w:r w:rsidR="00922CAC">
        <w:rPr>
          <w:rFonts w:ascii="Times New Roman" w:hAnsi="Times New Roman" w:cs="Times New Roman"/>
        </w:rPr>
        <w:t>’</w:t>
      </w:r>
      <w:r w:rsidR="002F137D">
        <w:rPr>
          <w:rFonts w:ascii="Times New Roman" w:hAnsi="Times New Roman" w:cs="Times New Roman"/>
        </w:rPr>
        <w:t xml:space="preserve">originalité dans les </w:t>
      </w:r>
      <w:r w:rsidR="002F137D" w:rsidRPr="002F137D">
        <w:rPr>
          <w:rFonts w:ascii="Times New Roman" w:hAnsi="Times New Roman" w:cs="Times New Roman"/>
          <w:i/>
          <w:iCs/>
        </w:rPr>
        <w:t>Siete Infantes de Salas</w:t>
      </w:r>
      <w:r w:rsidR="002F137D">
        <w:rPr>
          <w:rFonts w:ascii="Times New Roman" w:hAnsi="Times New Roman" w:cs="Times New Roman"/>
        </w:rPr>
        <w:t>.</w:t>
      </w:r>
      <w:r w:rsidR="00143A2B">
        <w:rPr>
          <w:rFonts w:ascii="Times New Roman" w:hAnsi="Times New Roman" w:cs="Times New Roman"/>
        </w:rPr>
        <w:t xml:space="preserve"> Sont ainsi envisagés les cas de substitution qui interviennent dans l</w:t>
      </w:r>
      <w:r w:rsidR="00922CAC">
        <w:rPr>
          <w:rFonts w:ascii="Times New Roman" w:hAnsi="Times New Roman" w:cs="Times New Roman"/>
        </w:rPr>
        <w:t>’</w:t>
      </w:r>
      <w:r w:rsidR="00143A2B">
        <w:rPr>
          <w:rFonts w:ascii="Times New Roman" w:hAnsi="Times New Roman" w:cs="Times New Roman"/>
        </w:rPr>
        <w:t>œuvre afin de l</w:t>
      </w:r>
      <w:r w:rsidR="00922CAC">
        <w:rPr>
          <w:rFonts w:ascii="Times New Roman" w:hAnsi="Times New Roman" w:cs="Times New Roman"/>
        </w:rPr>
        <w:t>’</w:t>
      </w:r>
      <w:r w:rsidR="00143A2B">
        <w:rPr>
          <w:rFonts w:ascii="Times New Roman" w:hAnsi="Times New Roman" w:cs="Times New Roman"/>
        </w:rPr>
        <w:t>analyser en termes économiques à partir du concept de dépense.</w:t>
      </w:r>
      <w:r w:rsidRPr="00C91C17">
        <w:rPr>
          <w:rFonts w:ascii="Times New Roman" w:hAnsi="Times New Roman" w:cs="Times New Roman"/>
        </w:rPr>
        <w:t xml:space="preserve">] </w:t>
      </w:r>
      <w:r w:rsidRPr="001E6FA4">
        <w:rPr>
          <w:rFonts w:ascii="Times New Roman" w:hAnsi="Times New Roman" w:cs="Times New Roman"/>
          <w:lang w:val="en-US"/>
        </w:rPr>
        <w:t>(S.O.)</w:t>
      </w:r>
    </w:p>
    <w:p w14:paraId="5FA6C243" w14:textId="77777777" w:rsidR="007357EA" w:rsidRPr="001E6FA4" w:rsidRDefault="007357EA" w:rsidP="00611D15">
      <w:pPr>
        <w:spacing w:after="0" w:line="240" w:lineRule="auto"/>
        <w:jc w:val="both"/>
        <w:rPr>
          <w:rFonts w:ascii="Times New Roman" w:hAnsi="Times New Roman" w:cs="Times New Roman"/>
          <w:smallCaps/>
          <w:color w:val="0A0A0A"/>
          <w:lang w:val="en-US"/>
        </w:rPr>
      </w:pPr>
    </w:p>
    <w:p w14:paraId="765E75AD" w14:textId="1E8149F3" w:rsidR="007F40E6" w:rsidRPr="007F40E6" w:rsidRDefault="007F40E6" w:rsidP="00611D15">
      <w:pPr>
        <w:spacing w:after="0" w:line="240" w:lineRule="auto"/>
        <w:jc w:val="both"/>
        <w:rPr>
          <w:rFonts w:ascii="Times New Roman" w:hAnsi="Times New Roman" w:cs="Times New Roman"/>
          <w:lang w:val="en-US"/>
        </w:rPr>
      </w:pPr>
      <w:r w:rsidRPr="007F40E6">
        <w:rPr>
          <w:rFonts w:ascii="Times New Roman" w:hAnsi="Times New Roman" w:cs="Times New Roman"/>
          <w:smallCaps/>
          <w:lang w:val="en-US"/>
        </w:rPr>
        <w:t>Spacey</w:t>
      </w:r>
      <w:r w:rsidRPr="007F40E6">
        <w:rPr>
          <w:rFonts w:ascii="Times New Roman" w:hAnsi="Times New Roman" w:cs="Times New Roman"/>
          <w:lang w:val="en-US"/>
        </w:rPr>
        <w:t xml:space="preserve">, Beth C. : </w:t>
      </w:r>
      <w:r w:rsidRPr="007F40E6">
        <w:rPr>
          <w:rFonts w:ascii="Times New Roman" w:hAnsi="Times New Roman" w:cs="Times New Roman"/>
          <w:i/>
          <w:iCs/>
          <w:lang w:val="en-US"/>
        </w:rPr>
        <w:t>Miracles and Crusade Narrative in the First Old French Crusade Cycle</w:t>
      </w:r>
      <w:r w:rsidRPr="007F40E6">
        <w:rPr>
          <w:rFonts w:ascii="Times New Roman" w:hAnsi="Times New Roman" w:cs="Times New Roman"/>
          <w:lang w:val="en-US"/>
        </w:rPr>
        <w:t xml:space="preserve">, dans </w:t>
      </w:r>
      <w:r w:rsidRPr="007F40E6">
        <w:rPr>
          <w:rFonts w:ascii="Times New Roman" w:hAnsi="Times New Roman" w:cs="Times New Roman"/>
          <w:i/>
          <w:iCs/>
          <w:lang w:val="en-US"/>
        </w:rPr>
        <w:t>Chronicle, Crusade, and the Latin East</w:t>
      </w:r>
      <w:r w:rsidR="00FF4BA7">
        <w:rPr>
          <w:rFonts w:ascii="Times New Roman" w:hAnsi="Times New Roman" w:cs="Times New Roman"/>
          <w:i/>
          <w:iCs/>
          <w:lang w:val="en-US"/>
        </w:rPr>
        <w:t xml:space="preserve"> :</w:t>
      </w:r>
      <w:r w:rsidRPr="007F40E6">
        <w:rPr>
          <w:rFonts w:ascii="Times New Roman" w:hAnsi="Times New Roman" w:cs="Times New Roman"/>
          <w:i/>
          <w:iCs/>
          <w:lang w:val="en-US"/>
        </w:rPr>
        <w:t xml:space="preserve"> Essays in Honour of Susan B. Edgington</w:t>
      </w:r>
      <w:r w:rsidRPr="007F40E6">
        <w:rPr>
          <w:rFonts w:ascii="Times New Roman" w:hAnsi="Times New Roman" w:cs="Times New Roman"/>
          <w:lang w:val="en-US"/>
        </w:rPr>
        <w:t>, ed. by A</w:t>
      </w:r>
      <w:r w:rsidR="00D502E5">
        <w:rPr>
          <w:rFonts w:ascii="Times New Roman" w:hAnsi="Times New Roman" w:cs="Times New Roman"/>
          <w:lang w:val="en-US"/>
        </w:rPr>
        <w:t>.</w:t>
      </w:r>
      <w:r w:rsidRPr="007F40E6">
        <w:rPr>
          <w:rFonts w:ascii="Times New Roman" w:hAnsi="Times New Roman" w:cs="Times New Roman"/>
          <w:lang w:val="en-US"/>
        </w:rPr>
        <w:t xml:space="preserve"> </w:t>
      </w:r>
      <w:r w:rsidRPr="00D502E5">
        <w:rPr>
          <w:rFonts w:ascii="Times New Roman" w:hAnsi="Times New Roman" w:cs="Times New Roman"/>
          <w:smallCaps/>
          <w:lang w:val="en-US"/>
        </w:rPr>
        <w:t>Buck</w:t>
      </w:r>
      <w:r w:rsidRPr="007F40E6">
        <w:rPr>
          <w:rFonts w:ascii="Times New Roman" w:hAnsi="Times New Roman" w:cs="Times New Roman"/>
          <w:lang w:val="en-US"/>
        </w:rPr>
        <w:t xml:space="preserve"> and T</w:t>
      </w:r>
      <w:r w:rsidR="00D502E5">
        <w:rPr>
          <w:rFonts w:ascii="Times New Roman" w:hAnsi="Times New Roman" w:cs="Times New Roman"/>
          <w:lang w:val="en-US"/>
        </w:rPr>
        <w:t>.</w:t>
      </w:r>
      <w:r w:rsidRPr="007F40E6">
        <w:rPr>
          <w:rFonts w:ascii="Times New Roman" w:hAnsi="Times New Roman" w:cs="Times New Roman"/>
          <w:lang w:val="en-US"/>
        </w:rPr>
        <w:t xml:space="preserve">W. </w:t>
      </w:r>
      <w:r w:rsidRPr="00D502E5">
        <w:rPr>
          <w:rFonts w:ascii="Times New Roman" w:hAnsi="Times New Roman" w:cs="Times New Roman"/>
          <w:smallCaps/>
          <w:lang w:val="en-US"/>
        </w:rPr>
        <w:t>Smith</w:t>
      </w:r>
      <w:r w:rsidRPr="007F40E6">
        <w:rPr>
          <w:rFonts w:ascii="Times New Roman" w:hAnsi="Times New Roman" w:cs="Times New Roman"/>
          <w:lang w:val="en-US"/>
        </w:rPr>
        <w:t>, Turnhout, Brepols, 2022, pp. 149-164.</w:t>
      </w:r>
    </w:p>
    <w:p w14:paraId="3E390449" w14:textId="77777777" w:rsidR="00611D15" w:rsidRDefault="00611D15" w:rsidP="00611D15">
      <w:pPr>
        <w:spacing w:after="0" w:line="240" w:lineRule="auto"/>
        <w:jc w:val="both"/>
        <w:rPr>
          <w:rFonts w:ascii="Times New Roman" w:hAnsi="Times New Roman" w:cs="Times New Roman"/>
          <w:lang w:val="fr-FR"/>
        </w:rPr>
      </w:pPr>
    </w:p>
    <w:p w14:paraId="20D5551A" w14:textId="55B28F87" w:rsidR="007F40E6" w:rsidRPr="007F40E6" w:rsidRDefault="007F40E6" w:rsidP="00611D15">
      <w:pPr>
        <w:spacing w:after="0" w:line="240" w:lineRule="auto"/>
        <w:jc w:val="both"/>
        <w:rPr>
          <w:rFonts w:ascii="Times New Roman" w:hAnsi="Times New Roman" w:cs="Times New Roman"/>
        </w:rPr>
      </w:pPr>
      <w:r>
        <w:rPr>
          <w:rFonts w:ascii="Times New Roman" w:hAnsi="Times New Roman" w:cs="Times New Roman"/>
          <w:lang w:val="fr-FR"/>
        </w:rPr>
        <w:t>[Après avoir brièvement examiné la structure et les sources du cycle de la première croisade, l</w:t>
      </w:r>
      <w:r w:rsidR="00922CAC">
        <w:rPr>
          <w:rFonts w:ascii="Times New Roman" w:hAnsi="Times New Roman" w:cs="Times New Roman"/>
          <w:lang w:val="fr-FR"/>
        </w:rPr>
        <w:t>’</w:t>
      </w:r>
      <w:r>
        <w:rPr>
          <w:rFonts w:ascii="Times New Roman" w:hAnsi="Times New Roman" w:cs="Times New Roman"/>
          <w:lang w:val="fr-FR"/>
        </w:rPr>
        <w:t>A. s</w:t>
      </w:r>
      <w:r w:rsidR="00922CAC">
        <w:rPr>
          <w:rFonts w:ascii="Times New Roman" w:hAnsi="Times New Roman" w:cs="Times New Roman"/>
          <w:lang w:val="fr-FR"/>
        </w:rPr>
        <w:t>’</w:t>
      </w:r>
      <w:r>
        <w:rPr>
          <w:rFonts w:ascii="Times New Roman" w:hAnsi="Times New Roman" w:cs="Times New Roman"/>
          <w:lang w:val="fr-FR"/>
        </w:rPr>
        <w:t>interroge sur les différentes modalités de représentation du miraculeux dans l</w:t>
      </w:r>
      <w:r w:rsidR="00922CAC">
        <w:rPr>
          <w:rFonts w:ascii="Times New Roman" w:hAnsi="Times New Roman" w:cs="Times New Roman"/>
          <w:lang w:val="fr-FR"/>
        </w:rPr>
        <w:t>’</w:t>
      </w:r>
      <w:r>
        <w:rPr>
          <w:rFonts w:ascii="Times New Roman" w:hAnsi="Times New Roman" w:cs="Times New Roman"/>
          <w:lang w:val="fr-FR"/>
        </w:rPr>
        <w:t xml:space="preserve">œuvre, en comparaison avec la narrative latine en prose du même </w:t>
      </w:r>
      <w:r w:rsidR="00883D97">
        <w:rPr>
          <w:rFonts w:ascii="Times New Roman" w:hAnsi="Times New Roman" w:cs="Times New Roman"/>
          <w:lang w:val="fr-FR"/>
        </w:rPr>
        <w:t>sujet</w:t>
      </w:r>
      <w:r>
        <w:rPr>
          <w:rFonts w:ascii="Times New Roman" w:hAnsi="Times New Roman" w:cs="Times New Roman"/>
          <w:lang w:val="fr-FR"/>
        </w:rPr>
        <w:t xml:space="preserve">. </w:t>
      </w:r>
      <w:r w:rsidRPr="00F431C1">
        <w:rPr>
          <w:rFonts w:ascii="Times New Roman" w:hAnsi="Times New Roman" w:cs="Times New Roman"/>
          <w:lang w:val="en-US"/>
        </w:rPr>
        <w:t>Elle concentre son attention sur trois thèmes : «</w:t>
      </w:r>
      <w:r w:rsidR="00883D97">
        <w:rPr>
          <w:rFonts w:ascii="Times New Roman" w:hAnsi="Times New Roman" w:cs="Times New Roman"/>
          <w:lang w:val="en-US"/>
        </w:rPr>
        <w:t> </w:t>
      </w:r>
      <w:r w:rsidRPr="00F431C1">
        <w:rPr>
          <w:rFonts w:ascii="Times New Roman" w:hAnsi="Times New Roman" w:cs="Times New Roman"/>
          <w:lang w:val="en-US"/>
        </w:rPr>
        <w:t>Saintly Intervention and the Lionised Crusader</w:t>
      </w:r>
      <w:r w:rsidR="00883D97">
        <w:rPr>
          <w:rFonts w:ascii="Times New Roman" w:hAnsi="Times New Roman" w:cs="Times New Roman"/>
          <w:lang w:val="en-US"/>
        </w:rPr>
        <w:t> </w:t>
      </w:r>
      <w:r w:rsidRPr="00F431C1">
        <w:rPr>
          <w:rFonts w:ascii="Times New Roman" w:hAnsi="Times New Roman" w:cs="Times New Roman"/>
          <w:lang w:val="en-US"/>
        </w:rPr>
        <w:t>» (p. 152) ; «</w:t>
      </w:r>
      <w:r w:rsidR="00883D97">
        <w:rPr>
          <w:rFonts w:ascii="Times New Roman" w:hAnsi="Times New Roman" w:cs="Times New Roman"/>
          <w:lang w:val="en-US"/>
        </w:rPr>
        <w:t> </w:t>
      </w:r>
      <w:r w:rsidRPr="00F431C1">
        <w:rPr>
          <w:rFonts w:ascii="Times New Roman" w:hAnsi="Times New Roman" w:cs="Times New Roman"/>
          <w:lang w:val="en-US"/>
        </w:rPr>
        <w:t>The Crown of Martyrdom</w:t>
      </w:r>
      <w:r w:rsidR="00883D97">
        <w:rPr>
          <w:rFonts w:ascii="Times New Roman" w:hAnsi="Times New Roman" w:cs="Times New Roman"/>
          <w:lang w:val="en-US"/>
        </w:rPr>
        <w:t> </w:t>
      </w:r>
      <w:r w:rsidRPr="00F431C1">
        <w:rPr>
          <w:rFonts w:ascii="Times New Roman" w:hAnsi="Times New Roman" w:cs="Times New Roman"/>
          <w:lang w:val="en-US"/>
        </w:rPr>
        <w:t>» (p. 157) ; «</w:t>
      </w:r>
      <w:r w:rsidR="00883D97">
        <w:rPr>
          <w:rFonts w:ascii="Times New Roman" w:hAnsi="Times New Roman" w:cs="Times New Roman"/>
          <w:lang w:val="en-US"/>
        </w:rPr>
        <w:t> </w:t>
      </w:r>
      <w:r w:rsidRPr="00F431C1">
        <w:rPr>
          <w:rFonts w:ascii="Times New Roman" w:hAnsi="Times New Roman" w:cs="Times New Roman"/>
          <w:lang w:val="en-US"/>
        </w:rPr>
        <w:t>Signs of Things to Come</w:t>
      </w:r>
      <w:r w:rsidR="00883D97">
        <w:rPr>
          <w:rFonts w:ascii="Times New Roman" w:hAnsi="Times New Roman" w:cs="Times New Roman"/>
          <w:lang w:val="en-US"/>
        </w:rPr>
        <w:t> </w:t>
      </w:r>
      <w:r w:rsidRPr="00F431C1">
        <w:rPr>
          <w:rFonts w:ascii="Times New Roman" w:hAnsi="Times New Roman" w:cs="Times New Roman"/>
          <w:lang w:val="en-US"/>
        </w:rPr>
        <w:t xml:space="preserve">» (p. 160). </w:t>
      </w:r>
      <w:r>
        <w:rPr>
          <w:rFonts w:ascii="Times New Roman" w:hAnsi="Times New Roman" w:cs="Times New Roman"/>
          <w:lang w:val="fr-FR"/>
        </w:rPr>
        <w:t>D</w:t>
      </w:r>
      <w:r w:rsidR="00922CAC">
        <w:rPr>
          <w:rFonts w:ascii="Times New Roman" w:hAnsi="Times New Roman" w:cs="Times New Roman"/>
          <w:lang w:val="fr-FR"/>
        </w:rPr>
        <w:t>’</w:t>
      </w:r>
      <w:r>
        <w:rPr>
          <w:rFonts w:ascii="Times New Roman" w:hAnsi="Times New Roman" w:cs="Times New Roman"/>
          <w:lang w:val="fr-FR"/>
        </w:rPr>
        <w:t>après l</w:t>
      </w:r>
      <w:r w:rsidR="00922CAC">
        <w:rPr>
          <w:rFonts w:ascii="Times New Roman" w:hAnsi="Times New Roman" w:cs="Times New Roman"/>
          <w:lang w:val="fr-FR"/>
        </w:rPr>
        <w:t>’</w:t>
      </w:r>
      <w:r>
        <w:rPr>
          <w:rFonts w:ascii="Times New Roman" w:hAnsi="Times New Roman" w:cs="Times New Roman"/>
          <w:lang w:val="fr-FR"/>
        </w:rPr>
        <w:t>A., les formes et les fonctions des scènes miraculeuses sont différentes dans chaque chanson composant le cycle. Cette disparité répondrait au changement du publi</w:t>
      </w:r>
      <w:r w:rsidR="00883D97">
        <w:rPr>
          <w:rFonts w:ascii="Times New Roman" w:hAnsi="Times New Roman" w:cs="Times New Roman"/>
          <w:lang w:val="fr-FR"/>
        </w:rPr>
        <w:t>c</w:t>
      </w:r>
      <w:r>
        <w:rPr>
          <w:rFonts w:ascii="Times New Roman" w:hAnsi="Times New Roman" w:cs="Times New Roman"/>
          <w:lang w:val="fr-FR"/>
        </w:rPr>
        <w:t xml:space="preserve"> auquel ces chansons étaient destinées.] </w:t>
      </w:r>
      <w:r w:rsidRPr="007F40E6">
        <w:rPr>
          <w:rFonts w:ascii="Times New Roman" w:hAnsi="Times New Roman" w:cs="Times New Roman"/>
        </w:rPr>
        <w:t>(L.D.S.)</w:t>
      </w:r>
    </w:p>
    <w:p w14:paraId="01596E18" w14:textId="77777777" w:rsidR="007F40E6" w:rsidRDefault="007F40E6" w:rsidP="00611D15">
      <w:pPr>
        <w:spacing w:after="0" w:line="240" w:lineRule="auto"/>
        <w:jc w:val="both"/>
        <w:rPr>
          <w:rFonts w:ascii="Times New Roman" w:hAnsi="Times New Roman" w:cs="Times New Roman"/>
          <w:smallCaps/>
          <w:color w:val="0A0A0A"/>
        </w:rPr>
      </w:pPr>
    </w:p>
    <w:p w14:paraId="74A48E44" w14:textId="63F32182" w:rsidR="00F5664F" w:rsidRDefault="00F5664F" w:rsidP="00611D15">
      <w:pPr>
        <w:spacing w:after="0" w:line="240" w:lineRule="auto"/>
        <w:jc w:val="both"/>
        <w:rPr>
          <w:rFonts w:ascii="Times New Roman" w:hAnsi="Times New Roman" w:cs="Times New Roman"/>
        </w:rPr>
      </w:pPr>
      <w:r w:rsidRPr="00F76906">
        <w:rPr>
          <w:rFonts w:ascii="Times New Roman" w:hAnsi="Times New Roman" w:cs="Times New Roman"/>
          <w:smallCaps/>
          <w:color w:val="0A0A0A"/>
        </w:rPr>
        <w:t>Turner</w:t>
      </w:r>
      <w:r w:rsidRPr="00F76906">
        <w:rPr>
          <w:rFonts w:ascii="Times New Roman" w:hAnsi="Times New Roman" w:cs="Times New Roman"/>
          <w:color w:val="0A0A0A"/>
        </w:rPr>
        <w:t>, Victoria</w:t>
      </w:r>
      <w:r w:rsidR="008C431A" w:rsidRPr="00F76906">
        <w:rPr>
          <w:rFonts w:ascii="Times New Roman" w:hAnsi="Times New Roman" w:cs="Times New Roman"/>
          <w:color w:val="0A0A0A"/>
        </w:rPr>
        <w:t> :</w:t>
      </w:r>
      <w:r w:rsidRPr="00F76906">
        <w:rPr>
          <w:rFonts w:ascii="Times New Roman" w:hAnsi="Times New Roman" w:cs="Times New Roman"/>
          <w:color w:val="0A0A0A"/>
        </w:rPr>
        <w:t xml:space="preserve"> </w:t>
      </w:r>
      <w:r w:rsidRPr="00F76906">
        <w:rPr>
          <w:rFonts w:ascii="Times New Roman" w:hAnsi="Times New Roman" w:cs="Times New Roman"/>
          <w:i/>
          <w:iCs/>
          <w:color w:val="0A0A0A"/>
        </w:rPr>
        <w:t>Saracen Mothers: Sexual Sin and Mixed-Race Relations in « Le Bâtard de Bouillon</w:t>
      </w:r>
      <w:r w:rsidRPr="00F76906">
        <w:rPr>
          <w:rFonts w:ascii="Times New Roman" w:hAnsi="Times New Roman" w:cs="Times New Roman"/>
          <w:color w:val="0A0A0A"/>
        </w:rPr>
        <w:t xml:space="preserve"> », dans </w:t>
      </w:r>
      <w:r w:rsidRPr="00F76906">
        <w:rPr>
          <w:rFonts w:ascii="Times New Roman" w:hAnsi="Times New Roman" w:cs="Times New Roman"/>
          <w:i/>
          <w:iCs/>
        </w:rPr>
        <w:t>Oltre la mer salee...</w:t>
      </w:r>
      <w:r w:rsidRPr="00F76906">
        <w:rPr>
          <w:rFonts w:ascii="Times New Roman" w:hAnsi="Times New Roman" w:cs="Times New Roman"/>
        </w:rPr>
        <w:t xml:space="preserve">, </w:t>
      </w:r>
      <w:r w:rsidRPr="00F76906">
        <w:rPr>
          <w:rFonts w:ascii="Times New Roman" w:hAnsi="Times New Roman" w:cs="Times New Roman"/>
          <w:i/>
          <w:iCs/>
        </w:rPr>
        <w:t>op. cit.</w:t>
      </w:r>
      <w:r w:rsidRPr="00F76906">
        <w:rPr>
          <w:rFonts w:ascii="Times New Roman" w:hAnsi="Times New Roman" w:cs="Times New Roman"/>
        </w:rPr>
        <w:t xml:space="preserve">, pp. </w:t>
      </w:r>
      <w:r w:rsidR="00704783" w:rsidRPr="00F76906">
        <w:rPr>
          <w:rFonts w:ascii="Times New Roman" w:hAnsi="Times New Roman" w:cs="Times New Roman"/>
        </w:rPr>
        <w:t>110-122</w:t>
      </w:r>
      <w:r w:rsidRPr="00F76906">
        <w:rPr>
          <w:rFonts w:ascii="Times New Roman" w:hAnsi="Times New Roman" w:cs="Times New Roman"/>
        </w:rPr>
        <w:t>.</w:t>
      </w:r>
    </w:p>
    <w:p w14:paraId="69D7BC91" w14:textId="77777777" w:rsidR="00611D15" w:rsidRDefault="00611D15" w:rsidP="00611D15">
      <w:pPr>
        <w:spacing w:after="0" w:line="240" w:lineRule="auto"/>
        <w:jc w:val="both"/>
        <w:rPr>
          <w:rFonts w:ascii="Times New Roman" w:hAnsi="Times New Roman" w:cs="Times New Roman"/>
        </w:rPr>
      </w:pPr>
    </w:p>
    <w:p w14:paraId="4E138C8A" w14:textId="2C6640FC" w:rsidR="00B4281E" w:rsidRPr="00E67516" w:rsidRDefault="00B4281E" w:rsidP="00611D15">
      <w:pPr>
        <w:spacing w:after="0" w:line="240" w:lineRule="auto"/>
        <w:jc w:val="both"/>
        <w:rPr>
          <w:rFonts w:ascii="Times New Roman" w:hAnsi="Times New Roman" w:cs="Times New Roman"/>
        </w:rPr>
      </w:pPr>
      <w:r>
        <w:rPr>
          <w:rFonts w:ascii="Times New Roman" w:hAnsi="Times New Roman" w:cs="Times New Roman"/>
        </w:rPr>
        <w:t>[</w:t>
      </w:r>
      <w:r w:rsidR="00956952">
        <w:rPr>
          <w:rFonts w:ascii="Times New Roman" w:hAnsi="Times New Roman" w:cs="Times New Roman"/>
        </w:rPr>
        <w:t>Sont envisagées ici les relations amoureuses et sexuelles entre chrétiens et Sarrasins dans la littérature épique médiévale. L</w:t>
      </w:r>
      <w:r w:rsidR="00922CAC">
        <w:rPr>
          <w:rFonts w:ascii="Times New Roman" w:hAnsi="Times New Roman" w:cs="Times New Roman"/>
        </w:rPr>
        <w:t>’</w:t>
      </w:r>
      <w:r w:rsidR="00956952">
        <w:rPr>
          <w:rFonts w:ascii="Times New Roman" w:hAnsi="Times New Roman" w:cs="Times New Roman"/>
        </w:rPr>
        <w:t>A. centre son travail sur la figure de la mère sarrasine. Après avoir évoqué le cas de Guibourc, celui d</w:t>
      </w:r>
      <w:r w:rsidR="00922CAC">
        <w:rPr>
          <w:rFonts w:ascii="Times New Roman" w:hAnsi="Times New Roman" w:cs="Times New Roman"/>
        </w:rPr>
        <w:t>’</w:t>
      </w:r>
      <w:r w:rsidR="00956952">
        <w:rPr>
          <w:rFonts w:ascii="Times New Roman" w:hAnsi="Times New Roman" w:cs="Times New Roman"/>
        </w:rPr>
        <w:t xml:space="preserve">Amïote dans </w:t>
      </w:r>
      <w:r w:rsidR="00956952" w:rsidRPr="00956952">
        <w:rPr>
          <w:rFonts w:ascii="Times New Roman" w:hAnsi="Times New Roman" w:cs="Times New Roman"/>
          <w:i/>
          <w:iCs/>
        </w:rPr>
        <w:t>Fierabras</w:t>
      </w:r>
      <w:r w:rsidR="00956952">
        <w:rPr>
          <w:rFonts w:ascii="Times New Roman" w:hAnsi="Times New Roman" w:cs="Times New Roman"/>
        </w:rPr>
        <w:t xml:space="preserve"> ou encore celui de Calabre dans la </w:t>
      </w:r>
      <w:r w:rsidR="00956952" w:rsidRPr="00956952">
        <w:rPr>
          <w:rFonts w:ascii="Times New Roman" w:hAnsi="Times New Roman" w:cs="Times New Roman"/>
          <w:i/>
          <w:iCs/>
        </w:rPr>
        <w:t>Chanson d</w:t>
      </w:r>
      <w:r w:rsidR="00922CAC">
        <w:rPr>
          <w:rFonts w:ascii="Times New Roman" w:hAnsi="Times New Roman" w:cs="Times New Roman"/>
          <w:i/>
          <w:iCs/>
        </w:rPr>
        <w:t>’</w:t>
      </w:r>
      <w:r w:rsidR="00956952" w:rsidRPr="00956952">
        <w:rPr>
          <w:rFonts w:ascii="Times New Roman" w:hAnsi="Times New Roman" w:cs="Times New Roman"/>
          <w:i/>
          <w:iCs/>
        </w:rPr>
        <w:t>Antioche</w:t>
      </w:r>
      <w:r w:rsidR="00956952">
        <w:rPr>
          <w:rFonts w:ascii="Times New Roman" w:hAnsi="Times New Roman" w:cs="Times New Roman"/>
        </w:rPr>
        <w:t xml:space="preserve">, elle analyse le personnage de Synamonde dans </w:t>
      </w:r>
      <w:r w:rsidR="00956952" w:rsidRPr="00956952">
        <w:rPr>
          <w:rFonts w:ascii="Times New Roman" w:hAnsi="Times New Roman" w:cs="Times New Roman"/>
          <w:i/>
          <w:iCs/>
        </w:rPr>
        <w:t>Le Bâtard de Bouillon</w:t>
      </w:r>
      <w:r w:rsidR="00956952">
        <w:rPr>
          <w:rFonts w:ascii="Times New Roman" w:hAnsi="Times New Roman" w:cs="Times New Roman"/>
        </w:rPr>
        <w:t>, un personnage qui permet d</w:t>
      </w:r>
      <w:r w:rsidR="00922CAC">
        <w:rPr>
          <w:rFonts w:ascii="Times New Roman" w:hAnsi="Times New Roman" w:cs="Times New Roman"/>
        </w:rPr>
        <w:t>’</w:t>
      </w:r>
      <w:r w:rsidR="00956952">
        <w:rPr>
          <w:rFonts w:ascii="Times New Roman" w:hAnsi="Times New Roman" w:cs="Times New Roman"/>
        </w:rPr>
        <w:t>aborder plus largement la représentation de la bâtardise dans les chansons de geste tardive</w:t>
      </w:r>
      <w:r w:rsidR="00B52A8F">
        <w:rPr>
          <w:rFonts w:ascii="Times New Roman" w:hAnsi="Times New Roman" w:cs="Times New Roman"/>
        </w:rPr>
        <w:t>s</w:t>
      </w:r>
      <w:r w:rsidR="00956952">
        <w:rPr>
          <w:rFonts w:ascii="Times New Roman" w:hAnsi="Times New Roman" w:cs="Times New Roman"/>
        </w:rPr>
        <w:t xml:space="preserve"> et</w:t>
      </w:r>
      <w:r w:rsidR="00B52A8F">
        <w:rPr>
          <w:rFonts w:ascii="Times New Roman" w:hAnsi="Times New Roman" w:cs="Times New Roman"/>
        </w:rPr>
        <w:t xml:space="preserve"> le motif bien connu de la princesse sarrasine.</w:t>
      </w:r>
      <w:r>
        <w:rPr>
          <w:rFonts w:ascii="Times New Roman" w:hAnsi="Times New Roman" w:cs="Times New Roman"/>
        </w:rPr>
        <w:t>] (S.O.)</w:t>
      </w:r>
    </w:p>
    <w:p w14:paraId="513ED006" w14:textId="77777777" w:rsidR="007357EA" w:rsidRDefault="007357EA" w:rsidP="00611D15">
      <w:pPr>
        <w:pStyle w:val="Bibliographie"/>
        <w:spacing w:after="0" w:line="240" w:lineRule="auto"/>
        <w:jc w:val="both"/>
        <w:rPr>
          <w:rFonts w:ascii="Times New Roman" w:hAnsi="Times New Roman" w:cs="Times New Roman"/>
          <w:smallCaps/>
          <w:highlight w:val="yellow"/>
        </w:rPr>
      </w:pPr>
    </w:p>
    <w:p w14:paraId="67F2C987" w14:textId="1B7777E2" w:rsidR="00F5664F" w:rsidRPr="00E67516" w:rsidRDefault="00F5664F" w:rsidP="00611D15">
      <w:pPr>
        <w:pStyle w:val="Bibliographie"/>
        <w:spacing w:after="0" w:line="240" w:lineRule="auto"/>
        <w:jc w:val="both"/>
        <w:rPr>
          <w:rFonts w:ascii="Times New Roman" w:hAnsi="Times New Roman" w:cs="Times New Roman"/>
          <w:lang w:val="fr-FR"/>
        </w:rPr>
      </w:pPr>
      <w:r w:rsidRPr="00F44BD5">
        <w:rPr>
          <w:rFonts w:ascii="Times New Roman" w:hAnsi="Times New Roman" w:cs="Times New Roman"/>
          <w:smallCaps/>
        </w:rPr>
        <w:t>Velinova</w:t>
      </w:r>
      <w:r w:rsidRPr="00F44BD5">
        <w:rPr>
          <w:rFonts w:ascii="Times New Roman" w:hAnsi="Times New Roman" w:cs="Times New Roman"/>
        </w:rPr>
        <w:t xml:space="preserve">, Malinka : </w:t>
      </w:r>
      <w:r w:rsidRPr="00F44BD5">
        <w:rPr>
          <w:rFonts w:ascii="Times New Roman" w:hAnsi="Times New Roman" w:cs="Times New Roman"/>
          <w:i/>
          <w:iCs/>
        </w:rPr>
        <w:t>La formule épique dans le moule de la relative en ancien français</w:t>
      </w:r>
      <w:r w:rsidRPr="00F44BD5">
        <w:rPr>
          <w:rFonts w:ascii="Times New Roman" w:hAnsi="Times New Roman" w:cs="Times New Roman"/>
        </w:rPr>
        <w:t xml:space="preserve">, dans </w:t>
      </w:r>
      <w:r w:rsidRPr="00F44BD5">
        <w:rPr>
          <w:rFonts w:ascii="Times New Roman" w:hAnsi="Times New Roman" w:cs="Times New Roman"/>
          <w:i/>
          <w:iCs/>
        </w:rPr>
        <w:t>La Formule au Moyen Âge III / Formulas in Medieval Culture III</w:t>
      </w:r>
      <w:r w:rsidRPr="00F44BD5">
        <w:rPr>
          <w:rFonts w:ascii="Times New Roman" w:hAnsi="Times New Roman" w:cs="Times New Roman"/>
        </w:rPr>
        <w:t xml:space="preserve">, ed. by O. </w:t>
      </w:r>
      <w:r w:rsidRPr="00F44BD5">
        <w:rPr>
          <w:rFonts w:ascii="Times New Roman" w:hAnsi="Times New Roman" w:cs="Times New Roman"/>
          <w:smallCaps/>
        </w:rPr>
        <w:t>Simonin</w:t>
      </w:r>
      <w:r w:rsidRPr="00F44BD5">
        <w:rPr>
          <w:rFonts w:ascii="Times New Roman" w:hAnsi="Times New Roman" w:cs="Times New Roman"/>
        </w:rPr>
        <w:t xml:space="preserve"> and C. </w:t>
      </w:r>
      <w:r w:rsidRPr="00F44BD5">
        <w:rPr>
          <w:rFonts w:ascii="Times New Roman" w:hAnsi="Times New Roman" w:cs="Times New Roman"/>
          <w:smallCaps/>
        </w:rPr>
        <w:t>De Barrau</w:t>
      </w:r>
      <w:r w:rsidRPr="00F44BD5">
        <w:rPr>
          <w:rFonts w:ascii="Times New Roman" w:hAnsi="Times New Roman" w:cs="Times New Roman"/>
        </w:rPr>
        <w:t xml:space="preserve">, </w:t>
      </w:r>
      <w:r w:rsidRPr="00F44BD5">
        <w:rPr>
          <w:rFonts w:ascii="Times New Roman" w:hAnsi="Times New Roman" w:cs="Times New Roman"/>
          <w:lang w:val="fr-FR"/>
        </w:rPr>
        <w:t>Turnhout, Brepols, 2021 (Atelier de recherche sur les textes médiévaux, 28), pp. 303-326.</w:t>
      </w:r>
    </w:p>
    <w:p w14:paraId="3E274A7F" w14:textId="77777777" w:rsidR="00611D15" w:rsidRDefault="00611D15" w:rsidP="00611D15">
      <w:pPr>
        <w:spacing w:after="0" w:line="240" w:lineRule="auto"/>
        <w:jc w:val="both"/>
        <w:rPr>
          <w:rFonts w:ascii="Times New Roman" w:hAnsi="Times New Roman" w:cs="Times New Roman"/>
        </w:rPr>
      </w:pPr>
    </w:p>
    <w:p w14:paraId="148CFF52" w14:textId="1469E949" w:rsidR="00431A60" w:rsidRPr="00563CE4" w:rsidRDefault="003C1890" w:rsidP="00611D15">
      <w:pPr>
        <w:spacing w:after="0" w:line="240" w:lineRule="auto"/>
        <w:jc w:val="both"/>
        <w:rPr>
          <w:rFonts w:ascii="Times New Roman" w:hAnsi="Times New Roman" w:cs="Times New Roman"/>
        </w:rPr>
      </w:pPr>
      <w:r>
        <w:rPr>
          <w:rFonts w:ascii="Times New Roman" w:hAnsi="Times New Roman" w:cs="Times New Roman"/>
        </w:rPr>
        <w:t>[</w:t>
      </w:r>
      <w:r w:rsidR="00C07219">
        <w:rPr>
          <w:rFonts w:ascii="Times New Roman" w:hAnsi="Times New Roman" w:cs="Times New Roman"/>
        </w:rPr>
        <w:t xml:space="preserve">Sur la base </w:t>
      </w:r>
      <w:r w:rsidR="007755C6">
        <w:rPr>
          <w:rFonts w:ascii="Times New Roman" w:hAnsi="Times New Roman" w:cs="Times New Roman"/>
        </w:rPr>
        <w:t xml:space="preserve">d’un corpus </w:t>
      </w:r>
      <w:r w:rsidR="00C07219">
        <w:rPr>
          <w:rFonts w:ascii="Times New Roman" w:hAnsi="Times New Roman" w:cs="Times New Roman"/>
        </w:rPr>
        <w:t xml:space="preserve">constitué </w:t>
      </w:r>
      <w:r w:rsidR="007755C6">
        <w:rPr>
          <w:rFonts w:ascii="Times New Roman" w:hAnsi="Times New Roman" w:cs="Times New Roman"/>
        </w:rPr>
        <w:t xml:space="preserve">de sept chansons de geste </w:t>
      </w:r>
      <w:r w:rsidR="000B46AA">
        <w:rPr>
          <w:rFonts w:ascii="Times New Roman" w:hAnsi="Times New Roman" w:cs="Times New Roman"/>
        </w:rPr>
        <w:t>(</w:t>
      </w:r>
      <w:r w:rsidR="007755C6">
        <w:rPr>
          <w:rFonts w:ascii="Times New Roman" w:hAnsi="Times New Roman" w:cs="Times New Roman"/>
        </w:rPr>
        <w:t xml:space="preserve">entre </w:t>
      </w:r>
      <w:r w:rsidR="007755C6">
        <w:rPr>
          <w:rFonts w:ascii="Times New Roman" w:hAnsi="Times New Roman" w:cs="Times New Roman"/>
          <w:i/>
          <w:iCs/>
        </w:rPr>
        <w:t xml:space="preserve">ca. </w:t>
      </w:r>
      <w:r w:rsidR="007755C6">
        <w:rPr>
          <w:rFonts w:ascii="Times New Roman" w:hAnsi="Times New Roman" w:cs="Times New Roman"/>
        </w:rPr>
        <w:t xml:space="preserve">1100 et </w:t>
      </w:r>
      <w:r w:rsidR="007755C6">
        <w:rPr>
          <w:rFonts w:ascii="Times New Roman" w:hAnsi="Times New Roman" w:cs="Times New Roman"/>
          <w:i/>
          <w:iCs/>
        </w:rPr>
        <w:t xml:space="preserve">ca. </w:t>
      </w:r>
      <w:r w:rsidR="007755C6">
        <w:rPr>
          <w:rFonts w:ascii="Times New Roman" w:hAnsi="Times New Roman" w:cs="Times New Roman"/>
        </w:rPr>
        <w:t>1200</w:t>
      </w:r>
      <w:r w:rsidR="000B46AA">
        <w:rPr>
          <w:rFonts w:ascii="Times New Roman" w:hAnsi="Times New Roman" w:cs="Times New Roman"/>
        </w:rPr>
        <w:t>)</w:t>
      </w:r>
      <w:r w:rsidR="007755C6">
        <w:rPr>
          <w:rFonts w:ascii="Times New Roman" w:hAnsi="Times New Roman" w:cs="Times New Roman"/>
        </w:rPr>
        <w:t>, l</w:t>
      </w:r>
      <w:r w:rsidR="00563CE4">
        <w:rPr>
          <w:rFonts w:ascii="Times New Roman" w:hAnsi="Times New Roman" w:cs="Times New Roman"/>
        </w:rPr>
        <w:t xml:space="preserve">’A. étudie </w:t>
      </w:r>
      <w:r w:rsidR="00F44BD5">
        <w:rPr>
          <w:rFonts w:ascii="Times New Roman" w:hAnsi="Times New Roman" w:cs="Times New Roman"/>
        </w:rPr>
        <w:t>les</w:t>
      </w:r>
      <w:r w:rsidR="00105346">
        <w:rPr>
          <w:rFonts w:ascii="Times New Roman" w:hAnsi="Times New Roman" w:cs="Times New Roman"/>
        </w:rPr>
        <w:t xml:space="preserve"> occurrences de relatives formulaires introduites par </w:t>
      </w:r>
      <w:r w:rsidR="00105346">
        <w:rPr>
          <w:rFonts w:ascii="Times New Roman" w:hAnsi="Times New Roman" w:cs="Times New Roman"/>
          <w:i/>
          <w:iCs/>
        </w:rPr>
        <w:t xml:space="preserve">qui </w:t>
      </w:r>
      <w:r w:rsidR="00105346">
        <w:rPr>
          <w:rFonts w:ascii="Times New Roman" w:hAnsi="Times New Roman" w:cs="Times New Roman"/>
        </w:rPr>
        <w:t>sujet</w:t>
      </w:r>
      <w:r w:rsidR="002808AF">
        <w:rPr>
          <w:rFonts w:ascii="Times New Roman" w:hAnsi="Times New Roman" w:cs="Times New Roman"/>
        </w:rPr>
        <w:t xml:space="preserve">, </w:t>
      </w:r>
      <w:r w:rsidR="00437914">
        <w:rPr>
          <w:rFonts w:ascii="Times New Roman" w:hAnsi="Times New Roman" w:cs="Times New Roman"/>
        </w:rPr>
        <w:t xml:space="preserve">principalement </w:t>
      </w:r>
      <w:r w:rsidR="002808AF">
        <w:rPr>
          <w:rFonts w:ascii="Times New Roman" w:hAnsi="Times New Roman" w:cs="Times New Roman"/>
        </w:rPr>
        <w:t xml:space="preserve">en </w:t>
      </w:r>
      <w:r w:rsidR="00437914">
        <w:rPr>
          <w:rFonts w:ascii="Times New Roman" w:hAnsi="Times New Roman" w:cs="Times New Roman"/>
        </w:rPr>
        <w:t>discours direct</w:t>
      </w:r>
      <w:r w:rsidR="002808AF">
        <w:rPr>
          <w:rFonts w:ascii="Times New Roman" w:hAnsi="Times New Roman" w:cs="Times New Roman"/>
        </w:rPr>
        <w:t>,</w:t>
      </w:r>
      <w:r w:rsidR="00FA63C5">
        <w:rPr>
          <w:rFonts w:ascii="Times New Roman" w:hAnsi="Times New Roman" w:cs="Times New Roman"/>
        </w:rPr>
        <w:t xml:space="preserve"> de manière à déterminer « s’il y a une relation quelconque entre le type sémantique de relative, la nature de l’antécédent [...], et l’ordre des éléments qui constituent la proposition en </w:t>
      </w:r>
      <w:r w:rsidR="00FA63C5">
        <w:rPr>
          <w:rFonts w:ascii="Times New Roman" w:hAnsi="Times New Roman" w:cs="Times New Roman"/>
          <w:i/>
          <w:iCs/>
        </w:rPr>
        <w:t>qui</w:t>
      </w:r>
      <w:r w:rsidR="00FA63C5">
        <w:rPr>
          <w:rFonts w:ascii="Times New Roman" w:hAnsi="Times New Roman" w:cs="Times New Roman"/>
        </w:rPr>
        <w:t> » (p. 305)</w:t>
      </w:r>
      <w:r w:rsidR="00563CE4">
        <w:rPr>
          <w:rFonts w:ascii="Times New Roman" w:hAnsi="Times New Roman" w:cs="Times New Roman"/>
        </w:rPr>
        <w:t>.</w:t>
      </w:r>
      <w:r w:rsidR="00961097">
        <w:rPr>
          <w:rFonts w:ascii="Times New Roman" w:hAnsi="Times New Roman" w:cs="Times New Roman"/>
        </w:rPr>
        <w:t xml:space="preserve"> </w:t>
      </w:r>
      <w:r w:rsidR="000E3E84">
        <w:rPr>
          <w:rFonts w:ascii="Times New Roman" w:hAnsi="Times New Roman" w:cs="Times New Roman"/>
        </w:rPr>
        <w:t xml:space="preserve">Deux </w:t>
      </w:r>
      <w:r w:rsidR="00961097">
        <w:rPr>
          <w:rFonts w:ascii="Times New Roman" w:hAnsi="Times New Roman" w:cs="Times New Roman"/>
        </w:rPr>
        <w:t>sections</w:t>
      </w:r>
      <w:r w:rsidR="000E3E84">
        <w:rPr>
          <w:rFonts w:ascii="Times New Roman" w:hAnsi="Times New Roman" w:cs="Times New Roman"/>
        </w:rPr>
        <w:t xml:space="preserve">, complétées par des annexes (pp. 324-325), </w:t>
      </w:r>
      <w:r w:rsidR="00961097">
        <w:rPr>
          <w:rFonts w:ascii="Times New Roman" w:hAnsi="Times New Roman" w:cs="Times New Roman"/>
        </w:rPr>
        <w:t>envisageant successivement l’ordre des mots dans la proposition relative</w:t>
      </w:r>
      <w:r w:rsidR="000B46AA">
        <w:rPr>
          <w:rFonts w:ascii="Times New Roman" w:hAnsi="Times New Roman" w:cs="Times New Roman"/>
        </w:rPr>
        <w:t xml:space="preserve"> et </w:t>
      </w:r>
      <w:r w:rsidR="00DA5412">
        <w:rPr>
          <w:rFonts w:ascii="Times New Roman" w:hAnsi="Times New Roman" w:cs="Times New Roman"/>
        </w:rPr>
        <w:t>les disjonction</w:t>
      </w:r>
      <w:r w:rsidR="000B46AA">
        <w:rPr>
          <w:rFonts w:ascii="Times New Roman" w:hAnsi="Times New Roman" w:cs="Times New Roman"/>
        </w:rPr>
        <w:t>s</w:t>
      </w:r>
      <w:r w:rsidR="00DA5412">
        <w:rPr>
          <w:rFonts w:ascii="Times New Roman" w:hAnsi="Times New Roman" w:cs="Times New Roman"/>
        </w:rPr>
        <w:t>, dislocation</w:t>
      </w:r>
      <w:r w:rsidR="000B46AA">
        <w:rPr>
          <w:rFonts w:ascii="Times New Roman" w:hAnsi="Times New Roman" w:cs="Times New Roman"/>
        </w:rPr>
        <w:t>s</w:t>
      </w:r>
      <w:r w:rsidR="00DA5412">
        <w:rPr>
          <w:rFonts w:ascii="Times New Roman" w:hAnsi="Times New Roman" w:cs="Times New Roman"/>
        </w:rPr>
        <w:t xml:space="preserve"> et structuration</w:t>
      </w:r>
      <w:r w:rsidR="000B46AA">
        <w:rPr>
          <w:rFonts w:ascii="Times New Roman" w:hAnsi="Times New Roman" w:cs="Times New Roman"/>
        </w:rPr>
        <w:t>s</w:t>
      </w:r>
      <w:r w:rsidR="00DA5412">
        <w:rPr>
          <w:rFonts w:ascii="Times New Roman" w:hAnsi="Times New Roman" w:cs="Times New Roman"/>
        </w:rPr>
        <w:t xml:space="preserve"> informationnelle</w:t>
      </w:r>
      <w:r w:rsidR="000B46AA">
        <w:rPr>
          <w:rFonts w:ascii="Times New Roman" w:hAnsi="Times New Roman" w:cs="Times New Roman"/>
        </w:rPr>
        <w:t>s</w:t>
      </w:r>
      <w:r w:rsidR="000E3E84">
        <w:rPr>
          <w:rFonts w:ascii="Times New Roman" w:hAnsi="Times New Roman" w:cs="Times New Roman"/>
        </w:rPr>
        <w:t>.] (S.L.)</w:t>
      </w:r>
    </w:p>
    <w:p w14:paraId="4464B5C8" w14:textId="77777777" w:rsidR="008435D9" w:rsidRPr="00E67516" w:rsidRDefault="008435D9" w:rsidP="00611D15">
      <w:pPr>
        <w:pStyle w:val="NormalWeb"/>
        <w:spacing w:before="0" w:beforeAutospacing="0" w:after="0" w:afterAutospacing="0"/>
        <w:jc w:val="both"/>
        <w:rPr>
          <w:sz w:val="22"/>
          <w:szCs w:val="22"/>
        </w:rPr>
      </w:pPr>
    </w:p>
    <w:p w14:paraId="50152C29" w14:textId="77777777" w:rsidR="00832EF0" w:rsidRPr="00E67516" w:rsidRDefault="00832EF0" w:rsidP="00611D15">
      <w:pPr>
        <w:pStyle w:val="SubdivisionsEdCrit"/>
        <w:spacing w:before="0" w:after="0"/>
        <w:rPr>
          <w:rFonts w:ascii="Times New Roman" w:hAnsi="Times New Roman" w:cs="Times New Roman"/>
          <w:sz w:val="22"/>
          <w:szCs w:val="22"/>
          <w:lang w:val="fr-BE"/>
        </w:rPr>
      </w:pPr>
      <w:r w:rsidRPr="00E67516">
        <w:rPr>
          <w:rFonts w:ascii="Times New Roman" w:hAnsi="Times New Roman" w:cs="Times New Roman"/>
          <w:sz w:val="22"/>
          <w:szCs w:val="22"/>
          <w:lang w:val="fr-BE"/>
        </w:rPr>
        <w:t>COMPTES RENDUS</w:t>
      </w:r>
    </w:p>
    <w:p w14:paraId="574C0200" w14:textId="5DB9BC14" w:rsidR="00832EF0" w:rsidRDefault="00832EF0" w:rsidP="00611D15">
      <w:pPr>
        <w:pStyle w:val="NormalWeb"/>
        <w:spacing w:before="0" w:beforeAutospacing="0" w:after="0" w:afterAutospacing="0"/>
        <w:jc w:val="both"/>
        <w:rPr>
          <w:smallCaps/>
          <w:color w:val="000000"/>
          <w:sz w:val="22"/>
          <w:szCs w:val="22"/>
        </w:rPr>
      </w:pPr>
    </w:p>
    <w:p w14:paraId="55495088" w14:textId="5F014447" w:rsidR="003A2544" w:rsidRPr="003A2544" w:rsidRDefault="003A2544" w:rsidP="00611D15">
      <w:pPr>
        <w:spacing w:after="0" w:line="240" w:lineRule="auto"/>
        <w:jc w:val="both"/>
        <w:rPr>
          <w:rFonts w:ascii="Times New Roman" w:hAnsi="Times New Roman" w:cs="Times New Roman"/>
        </w:rPr>
      </w:pPr>
      <w:r w:rsidRPr="003A2544">
        <w:rPr>
          <w:rFonts w:ascii="Times New Roman" w:hAnsi="Times New Roman" w:cs="Times New Roman"/>
          <w:smallCaps/>
        </w:rPr>
        <w:t>Alamichel,</w:t>
      </w:r>
      <w:r w:rsidRPr="003A2544">
        <w:rPr>
          <w:rFonts w:ascii="Times New Roman" w:hAnsi="Times New Roman" w:cs="Times New Roman"/>
        </w:rPr>
        <w:t xml:space="preserve"> Marie-Françoise : </w:t>
      </w:r>
      <w:r w:rsidRPr="003A2544">
        <w:rPr>
          <w:rFonts w:ascii="Times New Roman" w:hAnsi="Times New Roman" w:cs="Times New Roman"/>
          <w:i/>
          <w:iCs/>
        </w:rPr>
        <w:t>Voix épiques médiévales anglaises</w:t>
      </w:r>
      <w:r w:rsidRPr="003A2544">
        <w:rPr>
          <w:rFonts w:ascii="Times New Roman" w:hAnsi="Times New Roman" w:cs="Times New Roman"/>
        </w:rPr>
        <w:t xml:space="preserve">, Paris, Champion, 2020 (Essais sur le Moyen Âge, 72), 216 p. </w:t>
      </w:r>
    </w:p>
    <w:p w14:paraId="325265E7" w14:textId="77777777" w:rsidR="00611D15" w:rsidRDefault="00611D15" w:rsidP="00611D15">
      <w:pPr>
        <w:spacing w:after="0" w:line="240" w:lineRule="auto"/>
        <w:jc w:val="both"/>
        <w:rPr>
          <w:rFonts w:ascii="Times New Roman" w:hAnsi="Times New Roman" w:cs="Times New Roman"/>
        </w:rPr>
      </w:pPr>
    </w:p>
    <w:p w14:paraId="78A34BC4" w14:textId="0461ADBA" w:rsidR="003A2544" w:rsidRPr="003A2544" w:rsidRDefault="003A2544" w:rsidP="00611D15">
      <w:pPr>
        <w:spacing w:after="0" w:line="240" w:lineRule="auto"/>
        <w:jc w:val="both"/>
        <w:rPr>
          <w:rFonts w:ascii="Times New Roman" w:hAnsi="Times New Roman" w:cs="Times New Roman"/>
        </w:rPr>
      </w:pPr>
      <w:r w:rsidRPr="003A2544">
        <w:rPr>
          <w:rFonts w:ascii="Times New Roman" w:hAnsi="Times New Roman" w:cs="Times New Roman"/>
        </w:rPr>
        <w:t xml:space="preserve">CR de C. Royer-Hemet, dans </w:t>
      </w:r>
      <w:r w:rsidRPr="003A2544">
        <w:rPr>
          <w:rFonts w:ascii="Times New Roman" w:hAnsi="Times New Roman" w:cs="Times New Roman"/>
          <w:i/>
          <w:iCs/>
        </w:rPr>
        <w:t>M.Â</w:t>
      </w:r>
      <w:r w:rsidRPr="003A2544">
        <w:rPr>
          <w:rFonts w:ascii="Times New Roman" w:hAnsi="Times New Roman" w:cs="Times New Roman"/>
        </w:rPr>
        <w:t>.</w:t>
      </w:r>
      <w:r w:rsidR="00A87953">
        <w:rPr>
          <w:rFonts w:ascii="Times New Roman" w:hAnsi="Times New Roman" w:cs="Times New Roman"/>
        </w:rPr>
        <w:t>,</w:t>
      </w:r>
      <w:r w:rsidR="007D2045">
        <w:rPr>
          <w:rFonts w:ascii="Times New Roman" w:hAnsi="Times New Roman" w:cs="Times New Roman"/>
        </w:rPr>
        <w:t xml:space="preserve"> </w:t>
      </w:r>
      <w:r w:rsidR="00586125">
        <w:rPr>
          <w:rFonts w:ascii="Times New Roman" w:hAnsi="Times New Roman" w:cs="Times New Roman"/>
        </w:rPr>
        <w:t>128 (2)</w:t>
      </w:r>
      <w:r w:rsidRPr="003A2544">
        <w:rPr>
          <w:rFonts w:ascii="Times New Roman" w:hAnsi="Times New Roman" w:cs="Times New Roman"/>
        </w:rPr>
        <w:t>, pp. 503-505.</w:t>
      </w:r>
    </w:p>
    <w:p w14:paraId="53BB0320" w14:textId="77777777" w:rsidR="003A2544" w:rsidRDefault="003A2544" w:rsidP="00611D15">
      <w:pPr>
        <w:spacing w:after="0" w:line="240" w:lineRule="auto"/>
        <w:jc w:val="both"/>
        <w:rPr>
          <w:rFonts w:ascii="Times New Roman" w:hAnsi="Times New Roman" w:cs="Times New Roman"/>
          <w:smallCaps/>
        </w:rPr>
      </w:pPr>
    </w:p>
    <w:p w14:paraId="788D4FD9" w14:textId="59AA62A5" w:rsidR="003E776B" w:rsidRPr="00E67516" w:rsidRDefault="003E776B" w:rsidP="00611D15">
      <w:pPr>
        <w:spacing w:after="0" w:line="240" w:lineRule="auto"/>
        <w:jc w:val="both"/>
        <w:rPr>
          <w:rFonts w:ascii="Times New Roman" w:hAnsi="Times New Roman" w:cs="Times New Roman"/>
        </w:rPr>
      </w:pPr>
      <w:r w:rsidRPr="00E67516">
        <w:rPr>
          <w:rFonts w:ascii="Times New Roman" w:hAnsi="Times New Roman" w:cs="Times New Roman"/>
          <w:smallCaps/>
        </w:rPr>
        <w:t>Buschinger,</w:t>
      </w:r>
      <w:r w:rsidRPr="00E67516">
        <w:rPr>
          <w:rFonts w:ascii="Times New Roman" w:hAnsi="Times New Roman" w:cs="Times New Roman"/>
        </w:rPr>
        <w:t xml:space="preserve"> Danielle : </w:t>
      </w:r>
      <w:r w:rsidRPr="00E67516">
        <w:rPr>
          <w:rFonts w:ascii="Times New Roman" w:hAnsi="Times New Roman" w:cs="Times New Roman"/>
          <w:i/>
          <w:iCs/>
        </w:rPr>
        <w:t>L</w:t>
      </w:r>
      <w:r w:rsidR="00922CAC">
        <w:rPr>
          <w:rFonts w:ascii="Times New Roman" w:hAnsi="Times New Roman" w:cs="Times New Roman"/>
          <w:i/>
          <w:iCs/>
        </w:rPr>
        <w:t>’</w:t>
      </w:r>
      <w:r w:rsidRPr="00E67516">
        <w:rPr>
          <w:rFonts w:ascii="Times New Roman" w:hAnsi="Times New Roman" w:cs="Times New Roman"/>
          <w:i/>
          <w:iCs/>
        </w:rPr>
        <w:t>épopée dans les pays de langue allemande</w:t>
      </w:r>
      <w:r w:rsidRPr="00E67516">
        <w:rPr>
          <w:rFonts w:ascii="Times New Roman" w:hAnsi="Times New Roman" w:cs="Times New Roman"/>
        </w:rPr>
        <w:t xml:space="preserve">, Paris, Champion, 2020 (Essais sur le Moyen Âge, 73), 312 p. </w:t>
      </w:r>
    </w:p>
    <w:p w14:paraId="38B65343" w14:textId="77777777" w:rsidR="00611D15" w:rsidRDefault="00611D15" w:rsidP="00611D15">
      <w:pPr>
        <w:spacing w:after="0" w:line="240" w:lineRule="auto"/>
        <w:jc w:val="both"/>
        <w:rPr>
          <w:rFonts w:ascii="Times New Roman" w:hAnsi="Times New Roman" w:cs="Times New Roman"/>
        </w:rPr>
      </w:pPr>
    </w:p>
    <w:p w14:paraId="603D41A0" w14:textId="1E1C24A3" w:rsidR="003E776B" w:rsidRPr="00E67516" w:rsidRDefault="003E776B" w:rsidP="00611D15">
      <w:pPr>
        <w:spacing w:after="0" w:line="240" w:lineRule="auto"/>
        <w:jc w:val="both"/>
        <w:rPr>
          <w:rFonts w:ascii="Times New Roman" w:hAnsi="Times New Roman" w:cs="Times New Roman"/>
        </w:rPr>
      </w:pPr>
      <w:r w:rsidRPr="00E67516">
        <w:rPr>
          <w:rFonts w:ascii="Times New Roman" w:hAnsi="Times New Roman" w:cs="Times New Roman"/>
        </w:rPr>
        <w:t xml:space="preserve">CR de A. Corbellari, dans </w:t>
      </w:r>
      <w:r w:rsidRPr="00E67516">
        <w:rPr>
          <w:rFonts w:ascii="Times New Roman" w:hAnsi="Times New Roman" w:cs="Times New Roman"/>
          <w:i/>
          <w:iCs/>
        </w:rPr>
        <w:t>M.Â.</w:t>
      </w:r>
      <w:r w:rsidRPr="00E67516">
        <w:rPr>
          <w:rFonts w:ascii="Times New Roman" w:hAnsi="Times New Roman" w:cs="Times New Roman"/>
        </w:rPr>
        <w:t>, 127 (3</w:t>
      </w:r>
      <w:r w:rsidR="00700B20" w:rsidRPr="00E67516">
        <w:rPr>
          <w:rFonts w:ascii="Times New Roman" w:hAnsi="Times New Roman" w:cs="Times New Roman"/>
        </w:rPr>
        <w:t>/</w:t>
      </w:r>
      <w:r w:rsidRPr="00E67516">
        <w:rPr>
          <w:rFonts w:ascii="Times New Roman" w:hAnsi="Times New Roman" w:cs="Times New Roman"/>
        </w:rPr>
        <w:t>4), 2021, pp. 691-692.</w:t>
      </w:r>
    </w:p>
    <w:p w14:paraId="0619EA10" w14:textId="77777777" w:rsidR="003A2544" w:rsidRDefault="003A2544" w:rsidP="00611D15">
      <w:pPr>
        <w:spacing w:after="0" w:line="240" w:lineRule="auto"/>
        <w:jc w:val="both"/>
        <w:rPr>
          <w:rFonts w:ascii="Times New Roman" w:hAnsi="Times New Roman" w:cs="Times New Roman"/>
          <w:smallCaps/>
        </w:rPr>
      </w:pPr>
    </w:p>
    <w:p w14:paraId="6C2A19D8" w14:textId="5E91453C" w:rsidR="003A2544" w:rsidRPr="00E67516" w:rsidRDefault="003A2544" w:rsidP="00611D15">
      <w:pPr>
        <w:spacing w:after="0" w:line="240" w:lineRule="auto"/>
        <w:jc w:val="both"/>
        <w:rPr>
          <w:rFonts w:ascii="Times New Roman" w:hAnsi="Times New Roman" w:cs="Times New Roman"/>
        </w:rPr>
      </w:pPr>
      <w:r w:rsidRPr="00E67516">
        <w:rPr>
          <w:rFonts w:ascii="Times New Roman" w:hAnsi="Times New Roman" w:cs="Times New Roman"/>
          <w:smallCaps/>
        </w:rPr>
        <w:t>Chollet</w:t>
      </w:r>
      <w:r w:rsidRPr="00E67516">
        <w:rPr>
          <w:rFonts w:ascii="Times New Roman" w:hAnsi="Times New Roman" w:cs="Times New Roman"/>
        </w:rPr>
        <w:t xml:space="preserve">, Loïc : </w:t>
      </w:r>
      <w:r w:rsidRPr="00E67516">
        <w:rPr>
          <w:rFonts w:ascii="Times New Roman" w:hAnsi="Times New Roman" w:cs="Times New Roman"/>
          <w:i/>
          <w:iCs/>
        </w:rPr>
        <w:t>Les Sarrasins du Nord. Une histoire de la croisade balte par la littérature (</w:t>
      </w:r>
      <w:r w:rsidRPr="00E67516">
        <w:rPr>
          <w:rFonts w:ascii="Times New Roman" w:hAnsi="Times New Roman" w:cs="Times New Roman"/>
          <w:i/>
          <w:iCs/>
          <w:smallCaps/>
        </w:rPr>
        <w:t>xii</w:t>
      </w:r>
      <w:r w:rsidRPr="00E67516">
        <w:rPr>
          <w:rFonts w:ascii="Times New Roman" w:hAnsi="Times New Roman" w:cs="Times New Roman"/>
          <w:i/>
          <w:iCs/>
          <w:vertAlign w:val="superscript"/>
        </w:rPr>
        <w:t>e</w:t>
      </w:r>
      <w:r w:rsidRPr="00E67516">
        <w:rPr>
          <w:rFonts w:ascii="Times New Roman" w:hAnsi="Times New Roman" w:cs="Times New Roman"/>
          <w:i/>
          <w:iCs/>
        </w:rPr>
        <w:t xml:space="preserve"> –</w:t>
      </w:r>
      <w:r w:rsidRPr="00E67516">
        <w:rPr>
          <w:rFonts w:ascii="Times New Roman" w:hAnsi="Times New Roman" w:cs="Times New Roman"/>
          <w:i/>
          <w:iCs/>
          <w:smallCaps/>
        </w:rPr>
        <w:t>xv</w:t>
      </w:r>
      <w:r w:rsidRPr="00E67516">
        <w:rPr>
          <w:rFonts w:ascii="Times New Roman" w:hAnsi="Times New Roman" w:cs="Times New Roman"/>
          <w:i/>
          <w:iCs/>
          <w:vertAlign w:val="superscript"/>
        </w:rPr>
        <w:t>e</w:t>
      </w:r>
      <w:r w:rsidRPr="00E67516">
        <w:rPr>
          <w:rFonts w:ascii="Times New Roman" w:hAnsi="Times New Roman" w:cs="Times New Roman"/>
          <w:i/>
          <w:iCs/>
        </w:rPr>
        <w:t xml:space="preserve"> siècle)</w:t>
      </w:r>
      <w:r w:rsidRPr="00E67516">
        <w:rPr>
          <w:rFonts w:ascii="Times New Roman" w:hAnsi="Times New Roman" w:cs="Times New Roman"/>
        </w:rPr>
        <w:t>, Neuchâtel, Alphil-P.U. suisses, 2019, 543 p.</w:t>
      </w:r>
    </w:p>
    <w:p w14:paraId="67125C3C" w14:textId="77777777" w:rsidR="00611D15" w:rsidRDefault="00611D15" w:rsidP="00611D15">
      <w:pPr>
        <w:spacing w:after="0" w:line="240" w:lineRule="auto"/>
        <w:jc w:val="both"/>
        <w:rPr>
          <w:rFonts w:ascii="Times New Roman" w:hAnsi="Times New Roman" w:cs="Times New Roman"/>
          <w:lang w:val="nl-NL"/>
        </w:rPr>
      </w:pPr>
    </w:p>
    <w:p w14:paraId="262E7027" w14:textId="45A50735" w:rsidR="003A2544" w:rsidRDefault="003A2544" w:rsidP="00611D15">
      <w:pPr>
        <w:spacing w:after="0" w:line="240" w:lineRule="auto"/>
        <w:jc w:val="both"/>
        <w:rPr>
          <w:rFonts w:ascii="Times New Roman" w:hAnsi="Times New Roman" w:cs="Times New Roman"/>
          <w:lang w:val="nl-NL"/>
        </w:rPr>
      </w:pPr>
      <w:r w:rsidRPr="00384B7E">
        <w:rPr>
          <w:rFonts w:ascii="Times New Roman" w:hAnsi="Times New Roman" w:cs="Times New Roman"/>
          <w:lang w:val="nl-NL"/>
        </w:rPr>
        <w:t xml:space="preserve">CR. de T. Boestad, dans </w:t>
      </w:r>
      <w:r w:rsidRPr="00384B7E">
        <w:rPr>
          <w:rFonts w:ascii="Times New Roman" w:hAnsi="Times New Roman" w:cs="Times New Roman"/>
          <w:i/>
          <w:iCs/>
          <w:lang w:val="nl-NL"/>
        </w:rPr>
        <w:t>M.Â</w:t>
      </w:r>
      <w:r w:rsidRPr="00384B7E">
        <w:rPr>
          <w:rFonts w:ascii="Times New Roman" w:hAnsi="Times New Roman" w:cs="Times New Roman"/>
          <w:lang w:val="nl-NL"/>
        </w:rPr>
        <w:t>, 127 (3/4), 2021, pp. 772-773.</w:t>
      </w:r>
    </w:p>
    <w:p w14:paraId="4FDB1063" w14:textId="3E4B2A7B" w:rsidR="003A2544" w:rsidRDefault="003A2544" w:rsidP="00611D15">
      <w:pPr>
        <w:spacing w:after="0" w:line="240" w:lineRule="auto"/>
        <w:jc w:val="both"/>
        <w:rPr>
          <w:rFonts w:ascii="Times New Roman" w:hAnsi="Times New Roman" w:cs="Times New Roman"/>
          <w:lang w:val="nl-NL"/>
        </w:rPr>
      </w:pPr>
    </w:p>
    <w:p w14:paraId="4E203CD4" w14:textId="49A5C613" w:rsidR="003A2544" w:rsidRPr="003A2544" w:rsidRDefault="003A2544" w:rsidP="00611D15">
      <w:pPr>
        <w:spacing w:after="0" w:line="240" w:lineRule="auto"/>
        <w:jc w:val="both"/>
        <w:rPr>
          <w:rFonts w:ascii="Times New Roman" w:hAnsi="Times New Roman" w:cs="Times New Roman"/>
        </w:rPr>
      </w:pPr>
      <w:r w:rsidRPr="003A2544">
        <w:rPr>
          <w:rFonts w:ascii="Times New Roman" w:hAnsi="Times New Roman" w:cs="Times New Roman"/>
          <w:smallCaps/>
        </w:rPr>
        <w:t>Herbin</w:t>
      </w:r>
      <w:r w:rsidRPr="003A2544">
        <w:rPr>
          <w:rFonts w:ascii="Times New Roman" w:hAnsi="Times New Roman" w:cs="Times New Roman"/>
        </w:rPr>
        <w:t xml:space="preserve">, Jean-Charles et </w:t>
      </w:r>
      <w:r w:rsidRPr="003A2544">
        <w:rPr>
          <w:rFonts w:ascii="Times New Roman" w:hAnsi="Times New Roman" w:cs="Times New Roman"/>
          <w:smallCaps/>
        </w:rPr>
        <w:t>Grüber</w:t>
      </w:r>
      <w:r w:rsidRPr="003A2544">
        <w:rPr>
          <w:rFonts w:ascii="Times New Roman" w:hAnsi="Times New Roman" w:cs="Times New Roman"/>
        </w:rPr>
        <w:t xml:space="preserve">, Gauthier : </w:t>
      </w:r>
      <w:r w:rsidRPr="003A2544">
        <w:rPr>
          <w:rFonts w:ascii="Times New Roman" w:hAnsi="Times New Roman" w:cs="Times New Roman"/>
          <w:i/>
          <w:iCs/>
        </w:rPr>
        <w:t xml:space="preserve">Fragments inconnus de </w:t>
      </w:r>
      <w:r w:rsidR="00922CAC">
        <w:rPr>
          <w:rFonts w:ascii="Times New Roman" w:hAnsi="Times New Roman" w:cs="Times New Roman"/>
          <w:i/>
          <w:iCs/>
        </w:rPr>
        <w:t>‘</w:t>
      </w:r>
      <w:r w:rsidRPr="003A2544">
        <w:rPr>
          <w:rFonts w:ascii="Times New Roman" w:hAnsi="Times New Roman" w:cs="Times New Roman"/>
          <w:i/>
          <w:iCs/>
        </w:rPr>
        <w:t>Renaut de Montauban</w:t>
      </w:r>
      <w:r w:rsidR="00922CAC">
        <w:rPr>
          <w:rFonts w:ascii="Times New Roman" w:hAnsi="Times New Roman" w:cs="Times New Roman"/>
          <w:i/>
          <w:iCs/>
        </w:rPr>
        <w:t>’</w:t>
      </w:r>
      <w:r w:rsidRPr="003A2544">
        <w:rPr>
          <w:rFonts w:ascii="Times New Roman" w:hAnsi="Times New Roman" w:cs="Times New Roman"/>
        </w:rPr>
        <w:t xml:space="preserve">, dans </w:t>
      </w:r>
      <w:r w:rsidRPr="003A2544">
        <w:rPr>
          <w:rFonts w:ascii="Times New Roman" w:hAnsi="Times New Roman" w:cs="Times New Roman"/>
          <w:i/>
          <w:iCs/>
        </w:rPr>
        <w:t>La bibliothèque des dominicains de Toulouse</w:t>
      </w:r>
      <w:r w:rsidRPr="003A2544">
        <w:rPr>
          <w:rFonts w:ascii="Times New Roman" w:hAnsi="Times New Roman" w:cs="Times New Roman"/>
        </w:rPr>
        <w:t>, éd. É. Nadal et M. Vène, Toulouse, Presses universitaires du Midi, 2020, pp. 51-57.</w:t>
      </w:r>
    </w:p>
    <w:p w14:paraId="533FC8C0" w14:textId="77777777" w:rsidR="00611D15" w:rsidRDefault="00611D15" w:rsidP="00611D15">
      <w:pPr>
        <w:spacing w:after="0" w:line="240" w:lineRule="auto"/>
        <w:jc w:val="both"/>
        <w:rPr>
          <w:rFonts w:ascii="Times New Roman" w:hAnsi="Times New Roman" w:cs="Times New Roman"/>
        </w:rPr>
      </w:pPr>
    </w:p>
    <w:p w14:paraId="45CA77F8" w14:textId="46695DC9" w:rsidR="003A2544" w:rsidRPr="003A2544" w:rsidRDefault="003A2544" w:rsidP="00611D15">
      <w:pPr>
        <w:spacing w:after="0" w:line="240" w:lineRule="auto"/>
        <w:jc w:val="both"/>
        <w:rPr>
          <w:rFonts w:ascii="Times New Roman" w:hAnsi="Times New Roman" w:cs="Times New Roman"/>
        </w:rPr>
      </w:pPr>
      <w:r w:rsidRPr="003A2544">
        <w:rPr>
          <w:rFonts w:ascii="Times New Roman" w:hAnsi="Times New Roman" w:cs="Times New Roman"/>
        </w:rPr>
        <w:t xml:space="preserve">CR de M. Schmitz, dans </w:t>
      </w:r>
      <w:r w:rsidRPr="003A2544">
        <w:rPr>
          <w:rFonts w:ascii="Times New Roman" w:hAnsi="Times New Roman" w:cs="Times New Roman"/>
          <w:i/>
          <w:iCs/>
        </w:rPr>
        <w:t>Scriptorium</w:t>
      </w:r>
      <w:r w:rsidRPr="003A2544">
        <w:rPr>
          <w:rFonts w:ascii="Times New Roman" w:hAnsi="Times New Roman" w:cs="Times New Roman"/>
        </w:rPr>
        <w:t>, 2021 (1), p. 35*.</w:t>
      </w:r>
    </w:p>
    <w:p w14:paraId="71F0CF3C" w14:textId="77777777" w:rsidR="003A2544" w:rsidRPr="003A2544" w:rsidRDefault="003A2544" w:rsidP="00611D15">
      <w:pPr>
        <w:spacing w:after="0" w:line="240" w:lineRule="auto"/>
        <w:jc w:val="both"/>
        <w:rPr>
          <w:rFonts w:ascii="Times New Roman" w:hAnsi="Times New Roman" w:cs="Times New Roman"/>
        </w:rPr>
      </w:pPr>
    </w:p>
    <w:p w14:paraId="145CDC5E" w14:textId="27288729" w:rsidR="003A2544" w:rsidRPr="003A2544" w:rsidRDefault="003A2544" w:rsidP="00611D15">
      <w:pPr>
        <w:spacing w:after="0" w:line="240" w:lineRule="auto"/>
        <w:jc w:val="both"/>
        <w:rPr>
          <w:rFonts w:ascii="Times New Roman" w:hAnsi="Times New Roman" w:cs="Times New Roman"/>
        </w:rPr>
      </w:pPr>
      <w:r w:rsidRPr="003A2544">
        <w:rPr>
          <w:rFonts w:ascii="Times New Roman" w:hAnsi="Times New Roman" w:cs="Times New Roman"/>
          <w:smallCaps/>
        </w:rPr>
        <w:t>Lachet</w:t>
      </w:r>
      <w:r w:rsidRPr="003A2544">
        <w:rPr>
          <w:rFonts w:ascii="Times New Roman" w:hAnsi="Times New Roman" w:cs="Times New Roman"/>
        </w:rPr>
        <w:t>, Claude (éd. et trad.) :</w:t>
      </w:r>
      <w:r w:rsidRPr="003A2544">
        <w:rPr>
          <w:rFonts w:ascii="Times New Roman" w:hAnsi="Times New Roman" w:cs="Times New Roman"/>
          <w:i/>
          <w:iCs/>
        </w:rPr>
        <w:t xml:space="preserve"> Le Couronnement de Louis. Chanson de geste du </w:t>
      </w:r>
      <w:r w:rsidRPr="00414E5F">
        <w:rPr>
          <w:rFonts w:ascii="Times New Roman" w:hAnsi="Times New Roman" w:cs="Times New Roman"/>
          <w:i/>
          <w:iCs/>
          <w:smallCaps/>
        </w:rPr>
        <w:t>xii</w:t>
      </w:r>
      <w:r w:rsidRPr="003A2544">
        <w:rPr>
          <w:rFonts w:ascii="Times New Roman" w:hAnsi="Times New Roman" w:cs="Times New Roman"/>
          <w:i/>
          <w:iCs/>
          <w:vertAlign w:val="superscript"/>
        </w:rPr>
        <w:t>e</w:t>
      </w:r>
      <w:r w:rsidRPr="003A2544">
        <w:rPr>
          <w:rFonts w:ascii="Times New Roman" w:hAnsi="Times New Roman" w:cs="Times New Roman"/>
          <w:i/>
          <w:iCs/>
        </w:rPr>
        <w:t xml:space="preserve"> siècle</w:t>
      </w:r>
      <w:r w:rsidRPr="003A2544">
        <w:rPr>
          <w:rFonts w:ascii="Times New Roman" w:hAnsi="Times New Roman" w:cs="Times New Roman"/>
        </w:rPr>
        <w:t>, Paris, Champion, 2020, (Champion Classiques. Moyen Âge, 53), 360 p.</w:t>
      </w:r>
    </w:p>
    <w:p w14:paraId="55753C8C" w14:textId="77777777" w:rsidR="00611D15" w:rsidRDefault="00611D15" w:rsidP="00611D15">
      <w:pPr>
        <w:spacing w:after="0" w:line="240" w:lineRule="auto"/>
        <w:jc w:val="both"/>
        <w:rPr>
          <w:rFonts w:ascii="Times New Roman" w:hAnsi="Times New Roman" w:cs="Times New Roman"/>
          <w:lang w:val="fr-FR"/>
        </w:rPr>
      </w:pPr>
    </w:p>
    <w:p w14:paraId="497EB480" w14:textId="51055AB2" w:rsidR="003A2544" w:rsidRPr="003A2544" w:rsidRDefault="003A2544" w:rsidP="00611D15">
      <w:pPr>
        <w:spacing w:after="0" w:line="240" w:lineRule="auto"/>
        <w:jc w:val="both"/>
        <w:rPr>
          <w:rFonts w:ascii="Times New Roman" w:hAnsi="Times New Roman" w:cs="Times New Roman"/>
          <w:lang w:val="fr-FR"/>
        </w:rPr>
      </w:pPr>
      <w:r w:rsidRPr="003A2544">
        <w:rPr>
          <w:rFonts w:ascii="Times New Roman" w:hAnsi="Times New Roman" w:cs="Times New Roman"/>
          <w:lang w:val="fr-FR"/>
        </w:rPr>
        <w:t xml:space="preserve">CR de C. Roussel, dans </w:t>
      </w:r>
      <w:r w:rsidRPr="003A2544">
        <w:rPr>
          <w:rFonts w:ascii="Times New Roman" w:hAnsi="Times New Roman" w:cs="Times New Roman"/>
          <w:i/>
          <w:iCs/>
          <w:lang w:val="fr-FR"/>
        </w:rPr>
        <w:t>M.Â</w:t>
      </w:r>
      <w:r w:rsidRPr="003A2544">
        <w:rPr>
          <w:rFonts w:ascii="Times New Roman" w:hAnsi="Times New Roman" w:cs="Times New Roman"/>
          <w:lang w:val="fr-FR"/>
        </w:rPr>
        <w:t>., 128 (1), 2022, pp. 225-226.</w:t>
      </w:r>
    </w:p>
    <w:p w14:paraId="6F00C820" w14:textId="465FD7E5" w:rsidR="003A2544" w:rsidRDefault="003A2544" w:rsidP="00611D15">
      <w:pPr>
        <w:spacing w:after="0" w:line="240" w:lineRule="auto"/>
        <w:jc w:val="both"/>
        <w:rPr>
          <w:rFonts w:ascii="Times New Roman" w:hAnsi="Times New Roman" w:cs="Times New Roman"/>
          <w:lang w:val="fr-FR"/>
        </w:rPr>
      </w:pPr>
    </w:p>
    <w:p w14:paraId="11FB0C29" w14:textId="32EA7E5B" w:rsidR="003A2544" w:rsidRPr="003A2544" w:rsidRDefault="003A2544" w:rsidP="00611D15">
      <w:pPr>
        <w:spacing w:after="0" w:line="240" w:lineRule="auto"/>
        <w:jc w:val="both"/>
        <w:rPr>
          <w:rFonts w:ascii="Times New Roman" w:hAnsi="Times New Roman" w:cs="Times New Roman"/>
        </w:rPr>
      </w:pPr>
      <w:r w:rsidRPr="003A2544">
        <w:rPr>
          <w:rFonts w:ascii="Times New Roman" w:hAnsi="Times New Roman" w:cs="Times New Roman"/>
          <w:smallCaps/>
        </w:rPr>
        <w:t>Martin</w:t>
      </w:r>
      <w:r w:rsidRPr="003A2544">
        <w:rPr>
          <w:rFonts w:ascii="Times New Roman" w:hAnsi="Times New Roman" w:cs="Times New Roman"/>
        </w:rPr>
        <w:t xml:space="preserve">, Jean-Pierre : </w:t>
      </w:r>
      <w:r w:rsidRPr="003A2544">
        <w:rPr>
          <w:rFonts w:ascii="Times New Roman" w:hAnsi="Times New Roman" w:cs="Times New Roman"/>
          <w:i/>
          <w:iCs/>
        </w:rPr>
        <w:t>Les motifs dans la chanson de geste. Définition et utilisation (Discours de l</w:t>
      </w:r>
      <w:r w:rsidR="00922CAC">
        <w:rPr>
          <w:rFonts w:ascii="Times New Roman" w:hAnsi="Times New Roman" w:cs="Times New Roman"/>
          <w:i/>
          <w:iCs/>
        </w:rPr>
        <w:t>’</w:t>
      </w:r>
      <w:r w:rsidRPr="003A2544">
        <w:rPr>
          <w:rFonts w:ascii="Times New Roman" w:hAnsi="Times New Roman" w:cs="Times New Roman"/>
          <w:i/>
          <w:iCs/>
        </w:rPr>
        <w:t>épopée médiévale 1)</w:t>
      </w:r>
      <w:r w:rsidRPr="003A2544">
        <w:rPr>
          <w:rFonts w:ascii="Times New Roman" w:hAnsi="Times New Roman" w:cs="Times New Roman"/>
        </w:rPr>
        <w:t xml:space="preserve">, Paris, Champion, 2017 (Essais sur le Moyen Âge, 65), 414p. </w:t>
      </w:r>
    </w:p>
    <w:p w14:paraId="2683379E" w14:textId="7970F03B" w:rsidR="003A2544" w:rsidRPr="003A2544" w:rsidRDefault="003A2544" w:rsidP="00611D15">
      <w:pPr>
        <w:spacing w:after="0" w:line="240" w:lineRule="auto"/>
        <w:jc w:val="both"/>
        <w:rPr>
          <w:rFonts w:ascii="Times New Roman" w:hAnsi="Times New Roman" w:cs="Times New Roman"/>
        </w:rPr>
      </w:pPr>
      <w:r w:rsidRPr="003A2544">
        <w:rPr>
          <w:rFonts w:ascii="Times New Roman" w:hAnsi="Times New Roman" w:cs="Times New Roman"/>
          <w:smallCaps/>
        </w:rPr>
        <w:t>Id</w:t>
      </w:r>
      <w:r w:rsidRPr="003A2544">
        <w:rPr>
          <w:rFonts w:ascii="Times New Roman" w:hAnsi="Times New Roman" w:cs="Times New Roman"/>
        </w:rPr>
        <w:t xml:space="preserve">., </w:t>
      </w:r>
      <w:r w:rsidRPr="003A2544">
        <w:rPr>
          <w:rFonts w:ascii="Times New Roman" w:hAnsi="Times New Roman" w:cs="Times New Roman"/>
          <w:i/>
          <w:iCs/>
        </w:rPr>
        <w:t>Temps, mémoire, narration (Discours de l</w:t>
      </w:r>
      <w:r w:rsidR="00922CAC">
        <w:rPr>
          <w:rFonts w:ascii="Times New Roman" w:hAnsi="Times New Roman" w:cs="Times New Roman"/>
          <w:i/>
          <w:iCs/>
        </w:rPr>
        <w:t>’</w:t>
      </w:r>
      <w:r w:rsidRPr="003A2544">
        <w:rPr>
          <w:rFonts w:ascii="Times New Roman" w:hAnsi="Times New Roman" w:cs="Times New Roman"/>
          <w:i/>
          <w:iCs/>
        </w:rPr>
        <w:t>épopée médiévale 2)</w:t>
      </w:r>
      <w:r w:rsidRPr="003A2544">
        <w:rPr>
          <w:rFonts w:ascii="Times New Roman" w:hAnsi="Times New Roman" w:cs="Times New Roman"/>
        </w:rPr>
        <w:t xml:space="preserve">, Paris, Champion, 2020 (Essais sur le Moyen Âge, 71), 390 p. </w:t>
      </w:r>
    </w:p>
    <w:p w14:paraId="5F93E52F" w14:textId="77777777" w:rsidR="00611D15" w:rsidRDefault="00611D15" w:rsidP="00611D15">
      <w:pPr>
        <w:spacing w:after="0" w:line="240" w:lineRule="auto"/>
        <w:jc w:val="both"/>
        <w:rPr>
          <w:rFonts w:ascii="Times New Roman" w:hAnsi="Times New Roman" w:cs="Times New Roman"/>
        </w:rPr>
      </w:pPr>
    </w:p>
    <w:p w14:paraId="12F96F0F" w14:textId="7EA01D60" w:rsidR="003A2544" w:rsidRPr="003A2544" w:rsidRDefault="003A2544" w:rsidP="00611D15">
      <w:pPr>
        <w:spacing w:after="0" w:line="240" w:lineRule="auto"/>
        <w:jc w:val="both"/>
        <w:rPr>
          <w:rFonts w:ascii="Times New Roman" w:hAnsi="Times New Roman" w:cs="Times New Roman"/>
        </w:rPr>
      </w:pPr>
      <w:r w:rsidRPr="003A2544">
        <w:rPr>
          <w:rFonts w:ascii="Times New Roman" w:hAnsi="Times New Roman" w:cs="Times New Roman"/>
        </w:rPr>
        <w:lastRenderedPageBreak/>
        <w:t xml:space="preserve">CR de P. Rinoldi, dans </w:t>
      </w:r>
      <w:r w:rsidRPr="003A2544">
        <w:rPr>
          <w:rFonts w:ascii="Times New Roman" w:hAnsi="Times New Roman" w:cs="Times New Roman"/>
          <w:i/>
          <w:iCs/>
        </w:rPr>
        <w:t>M.Â</w:t>
      </w:r>
      <w:r w:rsidRPr="003A2544">
        <w:rPr>
          <w:rFonts w:ascii="Times New Roman" w:hAnsi="Times New Roman" w:cs="Times New Roman"/>
        </w:rPr>
        <w:t>., 128 (2), pp. 487-490.</w:t>
      </w:r>
    </w:p>
    <w:p w14:paraId="65EA5384" w14:textId="77777777" w:rsidR="003A2544" w:rsidRPr="003A2544" w:rsidRDefault="003A2544" w:rsidP="00611D15">
      <w:pPr>
        <w:spacing w:after="0" w:line="240" w:lineRule="auto"/>
        <w:jc w:val="both"/>
        <w:rPr>
          <w:rFonts w:ascii="Times New Roman" w:hAnsi="Times New Roman" w:cs="Times New Roman"/>
        </w:rPr>
      </w:pPr>
    </w:p>
    <w:p w14:paraId="429AA3F7" w14:textId="457ADBF7" w:rsidR="003A2544" w:rsidRPr="003A2544" w:rsidRDefault="003A2544" w:rsidP="00611D15">
      <w:pPr>
        <w:spacing w:after="0" w:line="240" w:lineRule="auto"/>
        <w:jc w:val="both"/>
        <w:rPr>
          <w:rFonts w:ascii="Times New Roman" w:hAnsi="Times New Roman" w:cs="Times New Roman"/>
        </w:rPr>
      </w:pPr>
      <w:r w:rsidRPr="003A2544">
        <w:rPr>
          <w:rFonts w:ascii="Times New Roman" w:hAnsi="Times New Roman" w:cs="Times New Roman"/>
          <w:smallCaps/>
        </w:rPr>
        <w:t>Schneider</w:t>
      </w:r>
      <w:r w:rsidRPr="003A2544">
        <w:rPr>
          <w:rFonts w:ascii="Times New Roman" w:hAnsi="Times New Roman" w:cs="Times New Roman"/>
        </w:rPr>
        <w:t xml:space="preserve">, Christian : </w:t>
      </w:r>
      <w:r w:rsidRPr="003A2544">
        <w:rPr>
          <w:rFonts w:ascii="Times New Roman" w:hAnsi="Times New Roman" w:cs="Times New Roman"/>
          <w:i/>
          <w:iCs/>
        </w:rPr>
        <w:t xml:space="preserve">Logiken des Erzählens. </w:t>
      </w:r>
      <w:r w:rsidRPr="003A2544">
        <w:rPr>
          <w:rFonts w:ascii="Times New Roman" w:hAnsi="Times New Roman" w:cs="Times New Roman"/>
          <w:i/>
          <w:iCs/>
          <w:lang w:val="en-US"/>
        </w:rPr>
        <w:t>Kohärenz und Kognition in früher mittelhochdeutscher Epik</w:t>
      </w:r>
      <w:r w:rsidRPr="003A2544">
        <w:rPr>
          <w:rFonts w:ascii="Times New Roman" w:hAnsi="Times New Roman" w:cs="Times New Roman"/>
          <w:lang w:val="en-US"/>
        </w:rPr>
        <w:t xml:space="preserve">, Berlin–Boston, De Gruyter, 2021 (Hermaea. </w:t>
      </w:r>
      <w:r w:rsidRPr="003A2544">
        <w:rPr>
          <w:rFonts w:ascii="Times New Roman" w:hAnsi="Times New Roman" w:cs="Times New Roman"/>
        </w:rPr>
        <w:t xml:space="preserve">Neue Folge, 148), 404 p. </w:t>
      </w:r>
    </w:p>
    <w:p w14:paraId="7BE47E81" w14:textId="77777777" w:rsidR="00611D15" w:rsidRDefault="00611D15" w:rsidP="00611D15">
      <w:pPr>
        <w:spacing w:after="0" w:line="240" w:lineRule="auto"/>
        <w:jc w:val="both"/>
        <w:rPr>
          <w:rFonts w:ascii="Times New Roman" w:hAnsi="Times New Roman" w:cs="Times New Roman"/>
        </w:rPr>
      </w:pPr>
    </w:p>
    <w:p w14:paraId="41911804" w14:textId="47CC18E9" w:rsidR="003A2544" w:rsidRPr="003A2544" w:rsidRDefault="003A2544" w:rsidP="00611D15">
      <w:pPr>
        <w:spacing w:after="0" w:line="240" w:lineRule="auto"/>
        <w:jc w:val="both"/>
        <w:rPr>
          <w:rFonts w:ascii="Times New Roman" w:hAnsi="Times New Roman" w:cs="Times New Roman"/>
        </w:rPr>
      </w:pPr>
      <w:r w:rsidRPr="003A2544">
        <w:rPr>
          <w:rFonts w:ascii="Times New Roman" w:hAnsi="Times New Roman" w:cs="Times New Roman"/>
        </w:rPr>
        <w:t xml:space="preserve">CR de T. Robin, dans </w:t>
      </w:r>
      <w:r w:rsidRPr="003A2544">
        <w:rPr>
          <w:rFonts w:ascii="Times New Roman" w:hAnsi="Times New Roman" w:cs="Times New Roman"/>
          <w:i/>
          <w:iCs/>
        </w:rPr>
        <w:t>M.Â</w:t>
      </w:r>
      <w:r w:rsidRPr="003A2544">
        <w:rPr>
          <w:rFonts w:ascii="Times New Roman" w:hAnsi="Times New Roman" w:cs="Times New Roman"/>
        </w:rPr>
        <w:t>., 128 (2), pp. 500-501.</w:t>
      </w:r>
    </w:p>
    <w:p w14:paraId="2266372F" w14:textId="77777777" w:rsidR="003A2544" w:rsidRPr="00E67516" w:rsidRDefault="003A2544" w:rsidP="00611D15">
      <w:pPr>
        <w:spacing w:after="0" w:line="240" w:lineRule="auto"/>
        <w:jc w:val="both"/>
        <w:rPr>
          <w:rFonts w:ascii="Times New Roman" w:hAnsi="Times New Roman" w:cs="Times New Roman"/>
        </w:rPr>
      </w:pPr>
    </w:p>
    <w:p w14:paraId="373302D1" w14:textId="26C8F9AC" w:rsidR="003E776B" w:rsidRPr="00E67516" w:rsidRDefault="003E776B" w:rsidP="00611D15">
      <w:pPr>
        <w:spacing w:after="0" w:line="240" w:lineRule="auto"/>
        <w:jc w:val="both"/>
        <w:rPr>
          <w:rFonts w:ascii="Times New Roman" w:hAnsi="Times New Roman" w:cs="Times New Roman"/>
          <w:lang w:val="en-US"/>
        </w:rPr>
      </w:pPr>
      <w:r w:rsidRPr="00E67516">
        <w:rPr>
          <w:rFonts w:ascii="Times New Roman" w:hAnsi="Times New Roman" w:cs="Times New Roman"/>
          <w:smallCaps/>
          <w:lang w:val="en-US"/>
        </w:rPr>
        <w:t>Spacey</w:t>
      </w:r>
      <w:r w:rsidRPr="00E67516">
        <w:rPr>
          <w:rFonts w:ascii="Times New Roman" w:hAnsi="Times New Roman" w:cs="Times New Roman"/>
          <w:lang w:val="en-US"/>
        </w:rPr>
        <w:t xml:space="preserve">, Beth C., </w:t>
      </w:r>
      <w:r w:rsidRPr="00E67516">
        <w:rPr>
          <w:rFonts w:ascii="Times New Roman" w:hAnsi="Times New Roman" w:cs="Times New Roman"/>
          <w:i/>
          <w:iCs/>
          <w:lang w:val="en-US"/>
        </w:rPr>
        <w:t>The Miraculous and the Writing of Crusade Narrative</w:t>
      </w:r>
      <w:r w:rsidRPr="00E67516">
        <w:rPr>
          <w:rFonts w:ascii="Times New Roman" w:hAnsi="Times New Roman" w:cs="Times New Roman"/>
          <w:lang w:val="en-US"/>
        </w:rPr>
        <w:t xml:space="preserve">, Woodbridge, Boydell &amp; Brewer, 2020 (Crusading in Context), 214 p. </w:t>
      </w:r>
    </w:p>
    <w:p w14:paraId="3A13015B" w14:textId="77777777" w:rsidR="00611D15" w:rsidRDefault="00611D15" w:rsidP="00611D15">
      <w:pPr>
        <w:spacing w:after="0" w:line="240" w:lineRule="auto"/>
        <w:jc w:val="both"/>
        <w:rPr>
          <w:rFonts w:ascii="Times New Roman" w:hAnsi="Times New Roman" w:cs="Times New Roman"/>
        </w:rPr>
      </w:pPr>
    </w:p>
    <w:p w14:paraId="3AFFDF9F" w14:textId="07D60F3B" w:rsidR="003E776B" w:rsidRPr="00E67516" w:rsidRDefault="003E776B" w:rsidP="00611D15">
      <w:pPr>
        <w:spacing w:after="0" w:line="240" w:lineRule="auto"/>
        <w:jc w:val="both"/>
        <w:rPr>
          <w:rFonts w:ascii="Times New Roman" w:hAnsi="Times New Roman" w:cs="Times New Roman"/>
        </w:rPr>
      </w:pPr>
      <w:r w:rsidRPr="00E67516">
        <w:rPr>
          <w:rFonts w:ascii="Times New Roman" w:hAnsi="Times New Roman" w:cs="Times New Roman"/>
        </w:rPr>
        <w:t xml:space="preserve">CR de V. Portnykh, </w:t>
      </w:r>
      <w:r w:rsidRPr="00E67516">
        <w:rPr>
          <w:rFonts w:ascii="Times New Roman" w:hAnsi="Times New Roman" w:cs="Times New Roman"/>
          <w:lang w:val="fr-CA"/>
        </w:rPr>
        <w:t xml:space="preserve">dans </w:t>
      </w:r>
      <w:r w:rsidRPr="00E67516">
        <w:rPr>
          <w:rFonts w:ascii="Times New Roman" w:hAnsi="Times New Roman" w:cs="Times New Roman"/>
          <w:i/>
          <w:iCs/>
          <w:lang w:val="fr-CA"/>
        </w:rPr>
        <w:t>M.Â.</w:t>
      </w:r>
      <w:r w:rsidRPr="00E67516">
        <w:rPr>
          <w:rFonts w:ascii="Times New Roman" w:hAnsi="Times New Roman" w:cs="Times New Roman"/>
          <w:lang w:val="fr-CA"/>
        </w:rPr>
        <w:t>, 127 (2), 2021,</w:t>
      </w:r>
      <w:r w:rsidRPr="00E67516">
        <w:rPr>
          <w:rFonts w:ascii="Times New Roman" w:hAnsi="Times New Roman" w:cs="Times New Roman"/>
        </w:rPr>
        <w:t xml:space="preserve"> pp. 463-465.</w:t>
      </w:r>
    </w:p>
    <w:p w14:paraId="0532AC7C" w14:textId="77777777" w:rsidR="003E776B" w:rsidRPr="00E67516" w:rsidRDefault="003E776B" w:rsidP="00611D15">
      <w:pPr>
        <w:spacing w:after="0" w:line="240" w:lineRule="auto"/>
        <w:jc w:val="both"/>
        <w:rPr>
          <w:rFonts w:ascii="Times New Roman" w:hAnsi="Times New Roman" w:cs="Times New Roman"/>
        </w:rPr>
      </w:pPr>
    </w:p>
    <w:p w14:paraId="56447AE2" w14:textId="77777777" w:rsidR="003A2544" w:rsidRPr="00384B7E" w:rsidRDefault="003A2544" w:rsidP="00611D15">
      <w:pPr>
        <w:spacing w:after="0" w:line="240" w:lineRule="auto"/>
        <w:jc w:val="both"/>
        <w:rPr>
          <w:rFonts w:ascii="Times New Roman" w:hAnsi="Times New Roman" w:cs="Times New Roman"/>
          <w:lang w:val="nl-NL"/>
        </w:rPr>
      </w:pPr>
    </w:p>
    <w:sectPr w:rsidR="003A2544" w:rsidRPr="00384B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D744" w14:textId="77777777" w:rsidR="001C2685" w:rsidRDefault="001C2685" w:rsidP="00832EF0">
      <w:pPr>
        <w:spacing w:after="0" w:line="240" w:lineRule="auto"/>
      </w:pPr>
      <w:r>
        <w:separator/>
      </w:r>
    </w:p>
  </w:endnote>
  <w:endnote w:type="continuationSeparator" w:id="0">
    <w:p w14:paraId="571B6C2D" w14:textId="77777777" w:rsidR="001C2685" w:rsidRDefault="001C2685" w:rsidP="00832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E2B3" w14:textId="77777777" w:rsidR="001C2685" w:rsidRDefault="001C2685" w:rsidP="00832EF0">
      <w:pPr>
        <w:spacing w:after="0" w:line="240" w:lineRule="auto"/>
      </w:pPr>
      <w:r>
        <w:separator/>
      </w:r>
    </w:p>
  </w:footnote>
  <w:footnote w:type="continuationSeparator" w:id="0">
    <w:p w14:paraId="4716F81C" w14:textId="77777777" w:rsidR="001C2685" w:rsidRDefault="001C2685" w:rsidP="00832EF0">
      <w:pPr>
        <w:spacing w:after="0" w:line="240" w:lineRule="auto"/>
      </w:pPr>
      <w:r>
        <w:continuationSeparator/>
      </w:r>
    </w:p>
  </w:footnote>
  <w:footnote w:id="1">
    <w:p w14:paraId="247FD5A0" w14:textId="26A411CE" w:rsidR="00832EF0" w:rsidRPr="00637D31" w:rsidRDefault="00832EF0" w:rsidP="00832EF0">
      <w:pPr>
        <w:pStyle w:val="Notedebasdepage"/>
        <w:jc w:val="both"/>
        <w:rPr>
          <w:rFonts w:ascii="Times New Roman" w:hAnsi="Times New Roman" w:cs="Times New Roman"/>
        </w:rPr>
      </w:pPr>
      <w:r w:rsidRPr="00637D31">
        <w:rPr>
          <w:rStyle w:val="Appelnotedebasdep"/>
          <w:rFonts w:ascii="Times New Roman" w:hAnsi="Times New Roman" w:cs="Times New Roman"/>
        </w:rPr>
        <w:footnoteRef/>
      </w:r>
      <w:r w:rsidRPr="00637D31">
        <w:rPr>
          <w:rFonts w:ascii="Times New Roman" w:hAnsi="Times New Roman" w:cs="Times New Roman"/>
        </w:rPr>
        <w:t xml:space="preserve"> Le dépouillement </w:t>
      </w:r>
      <w:r>
        <w:rPr>
          <w:rFonts w:ascii="Times New Roman" w:hAnsi="Times New Roman" w:cs="Times New Roman"/>
        </w:rPr>
        <w:t>et les comptes rendus ont été réalisés par</w:t>
      </w:r>
      <w:r w:rsidRPr="00637D31">
        <w:rPr>
          <w:rFonts w:ascii="Times New Roman" w:hAnsi="Times New Roman" w:cs="Times New Roman"/>
        </w:rPr>
        <w:t xml:space="preserve"> </w:t>
      </w:r>
      <w:r w:rsidR="008B4CEE">
        <w:rPr>
          <w:rFonts w:ascii="Times New Roman" w:hAnsi="Times New Roman" w:cs="Times New Roman"/>
        </w:rPr>
        <w:t xml:space="preserve">Luciano </w:t>
      </w:r>
      <w:r w:rsidR="008B4CEE" w:rsidRPr="00E113C6">
        <w:rPr>
          <w:rFonts w:ascii="Times New Roman" w:hAnsi="Times New Roman" w:cs="Times New Roman"/>
          <w:smallCaps/>
        </w:rPr>
        <w:t>De Santis</w:t>
      </w:r>
      <w:r w:rsidR="00E113C6">
        <w:rPr>
          <w:rFonts w:ascii="Times New Roman" w:hAnsi="Times New Roman" w:cs="Times New Roman"/>
        </w:rPr>
        <w:t xml:space="preserve"> (L.D.S.)</w:t>
      </w:r>
      <w:r w:rsidR="008B4CEE">
        <w:rPr>
          <w:rFonts w:ascii="Times New Roman" w:hAnsi="Times New Roman" w:cs="Times New Roman"/>
        </w:rPr>
        <w:t xml:space="preserve">, Sophie </w:t>
      </w:r>
      <w:r w:rsidR="008B4CEE" w:rsidRPr="00E113C6">
        <w:rPr>
          <w:rFonts w:ascii="Times New Roman" w:hAnsi="Times New Roman" w:cs="Times New Roman"/>
          <w:smallCaps/>
        </w:rPr>
        <w:t>Lecomte</w:t>
      </w:r>
      <w:r w:rsidR="00E113C6">
        <w:rPr>
          <w:rFonts w:ascii="Times New Roman" w:hAnsi="Times New Roman" w:cs="Times New Roman"/>
          <w:smallCaps/>
        </w:rPr>
        <w:t xml:space="preserve"> (S.L.)</w:t>
      </w:r>
      <w:r w:rsidR="008B4CEE">
        <w:rPr>
          <w:rFonts w:ascii="Times New Roman" w:hAnsi="Times New Roman" w:cs="Times New Roman"/>
        </w:rPr>
        <w:t xml:space="preserve"> et Sandra </w:t>
      </w:r>
      <w:r w:rsidR="008B4CEE" w:rsidRPr="00E113C6">
        <w:rPr>
          <w:rFonts w:ascii="Times New Roman" w:hAnsi="Times New Roman" w:cs="Times New Roman"/>
          <w:smallCaps/>
        </w:rPr>
        <w:t>Otte</w:t>
      </w:r>
      <w:r w:rsidR="00E113C6">
        <w:rPr>
          <w:rFonts w:ascii="Times New Roman" w:hAnsi="Times New Roman" w:cs="Times New Roman"/>
          <w:smallCaps/>
        </w:rPr>
        <w:t xml:space="preserve"> (S.O.)</w:t>
      </w:r>
      <w:r w:rsidR="008B4CEE">
        <w:rPr>
          <w:rFonts w:ascii="Times New Roman" w:hAnsi="Times New Roman" w:cs="Times New Roman"/>
        </w:rPr>
        <w:t>.</w:t>
      </w:r>
      <w:r w:rsidR="00922CAC">
        <w:rPr>
          <w:rFonts w:ascii="Times New Roman" w:hAnsi="Times New Roman" w:cs="Times New Roman"/>
        </w:rPr>
        <w:t xml:space="preserve"> </w:t>
      </w:r>
    </w:p>
  </w:footnote>
  <w:footnote w:id="2">
    <w:p w14:paraId="75A769CA" w14:textId="12A55F21" w:rsidR="00497922" w:rsidRPr="0076602B" w:rsidRDefault="00497922" w:rsidP="00497922">
      <w:pPr>
        <w:pStyle w:val="Notedebasdepage"/>
        <w:jc w:val="both"/>
        <w:rPr>
          <w:rFonts w:ascii="Times New Roman" w:hAnsi="Times New Roman" w:cs="Times New Roman"/>
        </w:rPr>
      </w:pPr>
      <w:r w:rsidRPr="0076602B">
        <w:rPr>
          <w:rStyle w:val="Appelnotedebasdep"/>
          <w:rFonts w:ascii="Times New Roman" w:hAnsi="Times New Roman" w:cs="Times New Roman"/>
        </w:rPr>
        <w:footnoteRef/>
      </w:r>
      <w:r w:rsidRPr="0076602B">
        <w:rPr>
          <w:rFonts w:ascii="Times New Roman" w:hAnsi="Times New Roman" w:cs="Times New Roman"/>
        </w:rPr>
        <w:t xml:space="preserve"> Le volume AA.VV.</w:t>
      </w:r>
      <w:r w:rsidRPr="0076602B">
        <w:rPr>
          <w:rFonts w:ascii="Times New Roman" w:hAnsi="Times New Roman" w:cs="Times New Roman"/>
          <w:i/>
          <w:iCs/>
        </w:rPr>
        <w:t xml:space="preserve"> Oltre la mer salee : Proceedings of the 21st International Congress of the Société Rencesvals pour l</w:t>
      </w:r>
      <w:r w:rsidR="00922CAC">
        <w:rPr>
          <w:rFonts w:ascii="Times New Roman" w:hAnsi="Times New Roman" w:cs="Times New Roman"/>
          <w:i/>
          <w:iCs/>
        </w:rPr>
        <w:t>’</w:t>
      </w:r>
      <w:r w:rsidRPr="0076602B">
        <w:rPr>
          <w:rFonts w:ascii="Times New Roman" w:hAnsi="Times New Roman" w:cs="Times New Roman"/>
          <w:i/>
          <w:iCs/>
        </w:rPr>
        <w:t>étude des épopées romanes, Toronto, 13–17 August 2018</w:t>
      </w:r>
      <w:r w:rsidRPr="0076602B">
        <w:rPr>
          <w:rFonts w:ascii="Times New Roman" w:hAnsi="Times New Roman" w:cs="Times New Roman"/>
        </w:rPr>
        <w:t>, ed</w:t>
      </w:r>
      <w:r w:rsidR="00D502E5">
        <w:rPr>
          <w:rFonts w:ascii="Times New Roman" w:hAnsi="Times New Roman" w:cs="Times New Roman"/>
        </w:rPr>
        <w:t>.</w:t>
      </w:r>
      <w:r w:rsidRPr="0076602B">
        <w:rPr>
          <w:rFonts w:ascii="Times New Roman" w:hAnsi="Times New Roman" w:cs="Times New Roman"/>
        </w:rPr>
        <w:t xml:space="preserve"> by D. </w:t>
      </w:r>
      <w:r w:rsidRPr="0076602B">
        <w:rPr>
          <w:rFonts w:ascii="Times New Roman" w:hAnsi="Times New Roman" w:cs="Times New Roman"/>
          <w:smallCaps/>
        </w:rPr>
        <w:t>Kullmann</w:t>
      </w:r>
      <w:r w:rsidRPr="0076602B">
        <w:rPr>
          <w:rFonts w:ascii="Times New Roman" w:hAnsi="Times New Roman" w:cs="Times New Roman"/>
        </w:rPr>
        <w:t xml:space="preserve"> and A. </w:t>
      </w:r>
      <w:r w:rsidRPr="0076602B">
        <w:rPr>
          <w:rFonts w:ascii="Times New Roman" w:hAnsi="Times New Roman" w:cs="Times New Roman"/>
          <w:smallCaps/>
        </w:rPr>
        <w:t>Fredette</w:t>
      </w:r>
      <w:r w:rsidRPr="0076602B">
        <w:rPr>
          <w:rFonts w:ascii="Times New Roman" w:hAnsi="Times New Roman" w:cs="Times New Roman"/>
        </w:rPr>
        <w:t>, Toronto,</w:t>
      </w:r>
      <w:r w:rsidR="00795406" w:rsidRPr="0076602B">
        <w:rPr>
          <w:rFonts w:ascii="Times New Roman" w:hAnsi="Times New Roman" w:cs="Times New Roman"/>
        </w:rPr>
        <w:t xml:space="preserve"> Pontifical Institue of Mediaeval Studies, 2021</w:t>
      </w:r>
      <w:r w:rsidR="00E5004F" w:rsidRPr="0076602B">
        <w:rPr>
          <w:rFonts w:ascii="Times New Roman" w:hAnsi="Times New Roman" w:cs="Times New Roman"/>
        </w:rPr>
        <w:t>, ainsi que la totalité des articles sont recensés dans la section « États</w:t>
      </w:r>
      <w:r w:rsidR="00F67D48" w:rsidRPr="0076602B">
        <w:rPr>
          <w:rFonts w:ascii="Times New Roman" w:hAnsi="Times New Roman" w:cs="Times New Roman"/>
        </w:rPr>
        <w:t>-Unis</w:t>
      </w:r>
      <w:r w:rsidR="008F5E95">
        <w:rPr>
          <w:rFonts w:ascii="Times New Roman" w:hAnsi="Times New Roman" w:cs="Times New Roman"/>
        </w:rPr>
        <w:t xml:space="preserve"> </w:t>
      </w:r>
      <w:r w:rsidR="00F67D48" w:rsidRPr="0076602B">
        <w:rPr>
          <w:rFonts w:ascii="Times New Roman" w:hAnsi="Times New Roman" w:cs="Times New Roman"/>
        </w:rPr>
        <w:t>– Canada » du présent bulletin ;</w:t>
      </w:r>
      <w:r w:rsidR="00262962" w:rsidRPr="0076602B">
        <w:rPr>
          <w:rFonts w:ascii="Times New Roman" w:hAnsi="Times New Roman" w:cs="Times New Roman"/>
        </w:rPr>
        <w:t xml:space="preserve"> certains articles du volume, distribué par Brepols, avaient déjà été recensés dans la phase initiale d</w:t>
      </w:r>
      <w:r w:rsidR="00922CAC">
        <w:rPr>
          <w:rFonts w:ascii="Times New Roman" w:hAnsi="Times New Roman" w:cs="Times New Roman"/>
        </w:rPr>
        <w:t>’</w:t>
      </w:r>
      <w:r w:rsidR="00262962" w:rsidRPr="0076602B">
        <w:rPr>
          <w:rFonts w:ascii="Times New Roman" w:hAnsi="Times New Roman" w:cs="Times New Roman"/>
        </w:rPr>
        <w:t>élaboration de ce bulletin et figurent donc également sous cette section.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F0"/>
    <w:rsid w:val="000041BD"/>
    <w:rsid w:val="00042888"/>
    <w:rsid w:val="0005045B"/>
    <w:rsid w:val="00053E8B"/>
    <w:rsid w:val="0005673B"/>
    <w:rsid w:val="00061E14"/>
    <w:rsid w:val="00064737"/>
    <w:rsid w:val="00072824"/>
    <w:rsid w:val="000800FB"/>
    <w:rsid w:val="00082ACA"/>
    <w:rsid w:val="000928A8"/>
    <w:rsid w:val="000A2B30"/>
    <w:rsid w:val="000B2FC2"/>
    <w:rsid w:val="000B46AA"/>
    <w:rsid w:val="000C3BF0"/>
    <w:rsid w:val="000C4A08"/>
    <w:rsid w:val="000C5AA7"/>
    <w:rsid w:val="000D5AD0"/>
    <w:rsid w:val="000D5C05"/>
    <w:rsid w:val="000D649F"/>
    <w:rsid w:val="000D7C45"/>
    <w:rsid w:val="000E152E"/>
    <w:rsid w:val="000E3E84"/>
    <w:rsid w:val="000F2293"/>
    <w:rsid w:val="00105346"/>
    <w:rsid w:val="00111E4F"/>
    <w:rsid w:val="00115B03"/>
    <w:rsid w:val="00135057"/>
    <w:rsid w:val="0013718D"/>
    <w:rsid w:val="00143A2B"/>
    <w:rsid w:val="00145ACC"/>
    <w:rsid w:val="001510A0"/>
    <w:rsid w:val="00151E60"/>
    <w:rsid w:val="00160600"/>
    <w:rsid w:val="00164037"/>
    <w:rsid w:val="001747E3"/>
    <w:rsid w:val="00185391"/>
    <w:rsid w:val="001970CA"/>
    <w:rsid w:val="001A59C7"/>
    <w:rsid w:val="001C2685"/>
    <w:rsid w:val="001C3782"/>
    <w:rsid w:val="001D4856"/>
    <w:rsid w:val="001D53AF"/>
    <w:rsid w:val="001E0A7A"/>
    <w:rsid w:val="001E6FA4"/>
    <w:rsid w:val="001F741B"/>
    <w:rsid w:val="00200AA3"/>
    <w:rsid w:val="00213E70"/>
    <w:rsid w:val="002154EE"/>
    <w:rsid w:val="0021672E"/>
    <w:rsid w:val="00220395"/>
    <w:rsid w:val="0022604B"/>
    <w:rsid w:val="002306F5"/>
    <w:rsid w:val="0023732E"/>
    <w:rsid w:val="002422A7"/>
    <w:rsid w:val="002554F8"/>
    <w:rsid w:val="00262962"/>
    <w:rsid w:val="002808AF"/>
    <w:rsid w:val="00283774"/>
    <w:rsid w:val="00284A16"/>
    <w:rsid w:val="00284DA4"/>
    <w:rsid w:val="00294A7C"/>
    <w:rsid w:val="002A19FA"/>
    <w:rsid w:val="002A22A2"/>
    <w:rsid w:val="002A6C08"/>
    <w:rsid w:val="002A6DEA"/>
    <w:rsid w:val="002B5A94"/>
    <w:rsid w:val="002B68BF"/>
    <w:rsid w:val="002B6E07"/>
    <w:rsid w:val="002C4E0A"/>
    <w:rsid w:val="002C5029"/>
    <w:rsid w:val="002C65E5"/>
    <w:rsid w:val="002E0EAA"/>
    <w:rsid w:val="002E73B7"/>
    <w:rsid w:val="002F137D"/>
    <w:rsid w:val="002F1453"/>
    <w:rsid w:val="00303C5C"/>
    <w:rsid w:val="00315AA6"/>
    <w:rsid w:val="003304F8"/>
    <w:rsid w:val="00336890"/>
    <w:rsid w:val="003411D9"/>
    <w:rsid w:val="00341576"/>
    <w:rsid w:val="003520BB"/>
    <w:rsid w:val="0037025B"/>
    <w:rsid w:val="00370F55"/>
    <w:rsid w:val="003722A3"/>
    <w:rsid w:val="00380B93"/>
    <w:rsid w:val="0038373C"/>
    <w:rsid w:val="00384B7E"/>
    <w:rsid w:val="00391E31"/>
    <w:rsid w:val="003A2544"/>
    <w:rsid w:val="003C0963"/>
    <w:rsid w:val="003C1890"/>
    <w:rsid w:val="003E5A4B"/>
    <w:rsid w:val="003E776B"/>
    <w:rsid w:val="003F3C76"/>
    <w:rsid w:val="0040051A"/>
    <w:rsid w:val="00400B5E"/>
    <w:rsid w:val="00404D51"/>
    <w:rsid w:val="00410805"/>
    <w:rsid w:val="00410BA8"/>
    <w:rsid w:val="00414E5F"/>
    <w:rsid w:val="004314C1"/>
    <w:rsid w:val="00431A60"/>
    <w:rsid w:val="00433A8C"/>
    <w:rsid w:val="00437914"/>
    <w:rsid w:val="004429C8"/>
    <w:rsid w:val="004442C4"/>
    <w:rsid w:val="0045263F"/>
    <w:rsid w:val="00472D75"/>
    <w:rsid w:val="004746C5"/>
    <w:rsid w:val="00484CE3"/>
    <w:rsid w:val="0049413A"/>
    <w:rsid w:val="00496310"/>
    <w:rsid w:val="00497922"/>
    <w:rsid w:val="004A1067"/>
    <w:rsid w:val="004B05EF"/>
    <w:rsid w:val="004C0D2A"/>
    <w:rsid w:val="004D15F9"/>
    <w:rsid w:val="004E77AB"/>
    <w:rsid w:val="005029E1"/>
    <w:rsid w:val="005034B9"/>
    <w:rsid w:val="005135A5"/>
    <w:rsid w:val="00517076"/>
    <w:rsid w:val="00540E6E"/>
    <w:rsid w:val="00542730"/>
    <w:rsid w:val="00544328"/>
    <w:rsid w:val="00555932"/>
    <w:rsid w:val="00561884"/>
    <w:rsid w:val="00563CE4"/>
    <w:rsid w:val="00576C57"/>
    <w:rsid w:val="0057760F"/>
    <w:rsid w:val="005802B4"/>
    <w:rsid w:val="005808F7"/>
    <w:rsid w:val="00583CF3"/>
    <w:rsid w:val="005854E4"/>
    <w:rsid w:val="00586125"/>
    <w:rsid w:val="005A2018"/>
    <w:rsid w:val="005D7C8D"/>
    <w:rsid w:val="005E6A52"/>
    <w:rsid w:val="005F595E"/>
    <w:rsid w:val="00611D15"/>
    <w:rsid w:val="006136CA"/>
    <w:rsid w:val="00616D86"/>
    <w:rsid w:val="00624558"/>
    <w:rsid w:val="006302C1"/>
    <w:rsid w:val="006339A0"/>
    <w:rsid w:val="00634AE2"/>
    <w:rsid w:val="00634F1D"/>
    <w:rsid w:val="00636082"/>
    <w:rsid w:val="00637A47"/>
    <w:rsid w:val="0064267C"/>
    <w:rsid w:val="006500B6"/>
    <w:rsid w:val="00652F0E"/>
    <w:rsid w:val="00663E92"/>
    <w:rsid w:val="00675B71"/>
    <w:rsid w:val="00676682"/>
    <w:rsid w:val="00681289"/>
    <w:rsid w:val="00686A16"/>
    <w:rsid w:val="00686C59"/>
    <w:rsid w:val="00687E6F"/>
    <w:rsid w:val="006A610C"/>
    <w:rsid w:val="006B3846"/>
    <w:rsid w:val="006C397A"/>
    <w:rsid w:val="006C3E02"/>
    <w:rsid w:val="006C7E9F"/>
    <w:rsid w:val="006D7567"/>
    <w:rsid w:val="00700B20"/>
    <w:rsid w:val="00704783"/>
    <w:rsid w:val="00717B69"/>
    <w:rsid w:val="007357EA"/>
    <w:rsid w:val="007360B8"/>
    <w:rsid w:val="007462FD"/>
    <w:rsid w:val="007525A7"/>
    <w:rsid w:val="0075370A"/>
    <w:rsid w:val="00761362"/>
    <w:rsid w:val="0076602B"/>
    <w:rsid w:val="00773B5B"/>
    <w:rsid w:val="007755C6"/>
    <w:rsid w:val="00795406"/>
    <w:rsid w:val="007B3634"/>
    <w:rsid w:val="007D2045"/>
    <w:rsid w:val="007D688B"/>
    <w:rsid w:val="007F40E6"/>
    <w:rsid w:val="00801CE1"/>
    <w:rsid w:val="00814C24"/>
    <w:rsid w:val="00816EED"/>
    <w:rsid w:val="008179B6"/>
    <w:rsid w:val="008228D3"/>
    <w:rsid w:val="00822D47"/>
    <w:rsid w:val="00832B25"/>
    <w:rsid w:val="00832EF0"/>
    <w:rsid w:val="0083782A"/>
    <w:rsid w:val="00840E1E"/>
    <w:rsid w:val="008435D9"/>
    <w:rsid w:val="00845A64"/>
    <w:rsid w:val="008479CE"/>
    <w:rsid w:val="00847F7A"/>
    <w:rsid w:val="008541B3"/>
    <w:rsid w:val="00871CCE"/>
    <w:rsid w:val="00872801"/>
    <w:rsid w:val="00883D97"/>
    <w:rsid w:val="00886CA5"/>
    <w:rsid w:val="008B4CEE"/>
    <w:rsid w:val="008B684A"/>
    <w:rsid w:val="008C431A"/>
    <w:rsid w:val="008F5E95"/>
    <w:rsid w:val="0090621A"/>
    <w:rsid w:val="00910E7C"/>
    <w:rsid w:val="0092035D"/>
    <w:rsid w:val="00922CAC"/>
    <w:rsid w:val="00931144"/>
    <w:rsid w:val="00956952"/>
    <w:rsid w:val="00961097"/>
    <w:rsid w:val="009632E9"/>
    <w:rsid w:val="00974E23"/>
    <w:rsid w:val="0097789D"/>
    <w:rsid w:val="00980F66"/>
    <w:rsid w:val="00990BAB"/>
    <w:rsid w:val="00997500"/>
    <w:rsid w:val="009A6118"/>
    <w:rsid w:val="009B1B83"/>
    <w:rsid w:val="009C7555"/>
    <w:rsid w:val="009D592E"/>
    <w:rsid w:val="009E113C"/>
    <w:rsid w:val="009E37DB"/>
    <w:rsid w:val="009E6ED6"/>
    <w:rsid w:val="00A0317D"/>
    <w:rsid w:val="00A25BD8"/>
    <w:rsid w:val="00A26031"/>
    <w:rsid w:val="00A30554"/>
    <w:rsid w:val="00A32223"/>
    <w:rsid w:val="00A37B37"/>
    <w:rsid w:val="00A40209"/>
    <w:rsid w:val="00A43112"/>
    <w:rsid w:val="00A45F34"/>
    <w:rsid w:val="00A47246"/>
    <w:rsid w:val="00A57903"/>
    <w:rsid w:val="00A617CE"/>
    <w:rsid w:val="00A87953"/>
    <w:rsid w:val="00A96752"/>
    <w:rsid w:val="00AA096D"/>
    <w:rsid w:val="00AA677C"/>
    <w:rsid w:val="00AB7E06"/>
    <w:rsid w:val="00AC161C"/>
    <w:rsid w:val="00AC2005"/>
    <w:rsid w:val="00AC7DB6"/>
    <w:rsid w:val="00AD4964"/>
    <w:rsid w:val="00AE0E66"/>
    <w:rsid w:val="00B00476"/>
    <w:rsid w:val="00B02C97"/>
    <w:rsid w:val="00B03E31"/>
    <w:rsid w:val="00B04034"/>
    <w:rsid w:val="00B05C5E"/>
    <w:rsid w:val="00B0683B"/>
    <w:rsid w:val="00B26D13"/>
    <w:rsid w:val="00B346FE"/>
    <w:rsid w:val="00B40A73"/>
    <w:rsid w:val="00B4281E"/>
    <w:rsid w:val="00B52A8F"/>
    <w:rsid w:val="00B72974"/>
    <w:rsid w:val="00B92C93"/>
    <w:rsid w:val="00BB0CC8"/>
    <w:rsid w:val="00BB1A2D"/>
    <w:rsid w:val="00BB7BF3"/>
    <w:rsid w:val="00BD689B"/>
    <w:rsid w:val="00BD790B"/>
    <w:rsid w:val="00BE1BBA"/>
    <w:rsid w:val="00BE5E7E"/>
    <w:rsid w:val="00BF6633"/>
    <w:rsid w:val="00C05BD1"/>
    <w:rsid w:val="00C07219"/>
    <w:rsid w:val="00C12EB5"/>
    <w:rsid w:val="00C131AF"/>
    <w:rsid w:val="00C42A1B"/>
    <w:rsid w:val="00C45929"/>
    <w:rsid w:val="00C51D62"/>
    <w:rsid w:val="00C56DCB"/>
    <w:rsid w:val="00C65786"/>
    <w:rsid w:val="00C66986"/>
    <w:rsid w:val="00C702C8"/>
    <w:rsid w:val="00C76078"/>
    <w:rsid w:val="00C84A0B"/>
    <w:rsid w:val="00C90A4E"/>
    <w:rsid w:val="00C90E65"/>
    <w:rsid w:val="00C91C17"/>
    <w:rsid w:val="00C932DA"/>
    <w:rsid w:val="00CA12D2"/>
    <w:rsid w:val="00CA1BD4"/>
    <w:rsid w:val="00CB779E"/>
    <w:rsid w:val="00CD335F"/>
    <w:rsid w:val="00CE15B0"/>
    <w:rsid w:val="00CE5652"/>
    <w:rsid w:val="00CF06A8"/>
    <w:rsid w:val="00D140F5"/>
    <w:rsid w:val="00D152FF"/>
    <w:rsid w:val="00D31796"/>
    <w:rsid w:val="00D4264B"/>
    <w:rsid w:val="00D45A83"/>
    <w:rsid w:val="00D502E5"/>
    <w:rsid w:val="00D53BEC"/>
    <w:rsid w:val="00D6657B"/>
    <w:rsid w:val="00D841F2"/>
    <w:rsid w:val="00D87EA8"/>
    <w:rsid w:val="00D91B5F"/>
    <w:rsid w:val="00DA5412"/>
    <w:rsid w:val="00DC2BB9"/>
    <w:rsid w:val="00DC3D1B"/>
    <w:rsid w:val="00DD0F3C"/>
    <w:rsid w:val="00DE21E8"/>
    <w:rsid w:val="00DF72A0"/>
    <w:rsid w:val="00E01AF1"/>
    <w:rsid w:val="00E05983"/>
    <w:rsid w:val="00E10DA6"/>
    <w:rsid w:val="00E113C6"/>
    <w:rsid w:val="00E16506"/>
    <w:rsid w:val="00E20281"/>
    <w:rsid w:val="00E210D0"/>
    <w:rsid w:val="00E23B90"/>
    <w:rsid w:val="00E360E1"/>
    <w:rsid w:val="00E42B91"/>
    <w:rsid w:val="00E5004F"/>
    <w:rsid w:val="00E627E7"/>
    <w:rsid w:val="00E630C3"/>
    <w:rsid w:val="00E637FC"/>
    <w:rsid w:val="00E67516"/>
    <w:rsid w:val="00E80CCD"/>
    <w:rsid w:val="00E92DE3"/>
    <w:rsid w:val="00EA08D3"/>
    <w:rsid w:val="00EA1A4F"/>
    <w:rsid w:val="00EA3EBD"/>
    <w:rsid w:val="00EC77A7"/>
    <w:rsid w:val="00ED3764"/>
    <w:rsid w:val="00ED7243"/>
    <w:rsid w:val="00EE15BB"/>
    <w:rsid w:val="00EE57F4"/>
    <w:rsid w:val="00EE6390"/>
    <w:rsid w:val="00EF173C"/>
    <w:rsid w:val="00EF5219"/>
    <w:rsid w:val="00EF5E9F"/>
    <w:rsid w:val="00EF6965"/>
    <w:rsid w:val="00F005DD"/>
    <w:rsid w:val="00F04814"/>
    <w:rsid w:val="00F340CE"/>
    <w:rsid w:val="00F44A4D"/>
    <w:rsid w:val="00F44BD5"/>
    <w:rsid w:val="00F45F7D"/>
    <w:rsid w:val="00F531E2"/>
    <w:rsid w:val="00F5664F"/>
    <w:rsid w:val="00F577A6"/>
    <w:rsid w:val="00F607B5"/>
    <w:rsid w:val="00F67D48"/>
    <w:rsid w:val="00F76906"/>
    <w:rsid w:val="00F819F4"/>
    <w:rsid w:val="00F82A8C"/>
    <w:rsid w:val="00F95144"/>
    <w:rsid w:val="00FA63C5"/>
    <w:rsid w:val="00FB18D4"/>
    <w:rsid w:val="00FB6A18"/>
    <w:rsid w:val="00FC164A"/>
    <w:rsid w:val="00FC1F82"/>
    <w:rsid w:val="00FF4BA7"/>
    <w:rsid w:val="00FF5CE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0A56"/>
  <w15:chartTrackingRefBased/>
  <w15:docId w15:val="{B78C1444-2706-4F7C-A091-2EC9AF2C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EF0"/>
    <w:pPr>
      <w:spacing w:after="200" w:line="276" w:lineRule="auto"/>
    </w:pPr>
  </w:style>
  <w:style w:type="paragraph" w:styleId="Titre3">
    <w:name w:val="heading 3"/>
    <w:basedOn w:val="Normal"/>
    <w:link w:val="Titre3Car"/>
    <w:uiPriority w:val="9"/>
    <w:qFormat/>
    <w:rsid w:val="00832EF0"/>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section">
    <w:name w:val="titre section"/>
    <w:basedOn w:val="Normal"/>
    <w:rsid w:val="00832EF0"/>
    <w:pPr>
      <w:spacing w:before="2500" w:after="0" w:line="360" w:lineRule="exact"/>
      <w:ind w:firstLine="227"/>
      <w:jc w:val="center"/>
    </w:pPr>
    <w:rPr>
      <w:rFonts w:ascii="Times" w:eastAsia="Times New Roman" w:hAnsi="Times" w:cs="Times"/>
      <w:b/>
      <w:sz w:val="28"/>
      <w:szCs w:val="20"/>
      <w:lang w:val="fr-FR" w:eastAsia="fr-FR"/>
    </w:rPr>
  </w:style>
  <w:style w:type="paragraph" w:customStyle="1" w:styleId="SubdivisionsEdCrit">
    <w:name w:val="Subdivisions Ed/Crit"/>
    <w:basedOn w:val="Normal"/>
    <w:rsid w:val="00832EF0"/>
    <w:pPr>
      <w:spacing w:before="240" w:after="240" w:line="240" w:lineRule="auto"/>
      <w:jc w:val="center"/>
    </w:pPr>
    <w:rPr>
      <w:rFonts w:ascii="Times" w:eastAsia="Times New Roman" w:hAnsi="Times" w:cs="Times"/>
      <w:sz w:val="24"/>
      <w:szCs w:val="20"/>
      <w:lang w:val="fr-FR" w:eastAsia="fr-FR"/>
    </w:rPr>
  </w:style>
  <w:style w:type="paragraph" w:styleId="NormalWeb">
    <w:name w:val="Normal (Web)"/>
    <w:basedOn w:val="Normal"/>
    <w:uiPriority w:val="99"/>
    <w:unhideWhenUsed/>
    <w:rsid w:val="00832EF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tedebasdepage">
    <w:name w:val="footnote text"/>
    <w:basedOn w:val="Normal"/>
    <w:link w:val="NotedebasdepageCar"/>
    <w:unhideWhenUsed/>
    <w:rsid w:val="00832EF0"/>
    <w:pPr>
      <w:spacing w:after="0" w:line="240" w:lineRule="auto"/>
    </w:pPr>
    <w:rPr>
      <w:sz w:val="20"/>
      <w:szCs w:val="20"/>
    </w:rPr>
  </w:style>
  <w:style w:type="character" w:customStyle="1" w:styleId="NotedebasdepageCar">
    <w:name w:val="Note de bas de page Car"/>
    <w:basedOn w:val="Policepardfaut"/>
    <w:link w:val="Notedebasdepage"/>
    <w:rsid w:val="00832EF0"/>
    <w:rPr>
      <w:sz w:val="20"/>
      <w:szCs w:val="20"/>
    </w:rPr>
  </w:style>
  <w:style w:type="character" w:styleId="Appelnotedebasdep">
    <w:name w:val="footnote reference"/>
    <w:basedOn w:val="Policepardfaut"/>
    <w:unhideWhenUsed/>
    <w:rsid w:val="00832EF0"/>
    <w:rPr>
      <w:vertAlign w:val="superscript"/>
    </w:rPr>
  </w:style>
  <w:style w:type="character" w:styleId="Lienhypertexte">
    <w:name w:val="Hyperlink"/>
    <w:basedOn w:val="Policepardfaut"/>
    <w:uiPriority w:val="99"/>
    <w:semiHidden/>
    <w:unhideWhenUsed/>
    <w:rsid w:val="00832EF0"/>
    <w:rPr>
      <w:color w:val="0000FF"/>
      <w:u w:val="single"/>
    </w:rPr>
  </w:style>
  <w:style w:type="character" w:customStyle="1" w:styleId="hlfld-title">
    <w:name w:val="hlfld-title"/>
    <w:basedOn w:val="Policepardfaut"/>
    <w:rsid w:val="00832EF0"/>
  </w:style>
  <w:style w:type="character" w:customStyle="1" w:styleId="articleentryauthorslinks">
    <w:name w:val="articleentryauthorslinks"/>
    <w:basedOn w:val="Policepardfaut"/>
    <w:rsid w:val="00832EF0"/>
  </w:style>
  <w:style w:type="character" w:customStyle="1" w:styleId="Titre3Car">
    <w:name w:val="Titre 3 Car"/>
    <w:basedOn w:val="Policepardfaut"/>
    <w:link w:val="Titre3"/>
    <w:uiPriority w:val="9"/>
    <w:rsid w:val="00832EF0"/>
    <w:rPr>
      <w:rFonts w:ascii="Times New Roman" w:eastAsia="Times New Roman" w:hAnsi="Times New Roman" w:cs="Times New Roman"/>
      <w:b/>
      <w:bCs/>
      <w:sz w:val="27"/>
      <w:szCs w:val="27"/>
      <w:lang w:eastAsia="fr-BE"/>
    </w:rPr>
  </w:style>
  <w:style w:type="character" w:customStyle="1" w:styleId="markedcontent">
    <w:name w:val="markedcontent"/>
    <w:basedOn w:val="Policepardfaut"/>
    <w:rsid w:val="00C932DA"/>
  </w:style>
  <w:style w:type="paragraph" w:styleId="Bibliographie">
    <w:name w:val="Bibliography"/>
    <w:basedOn w:val="Normal"/>
    <w:next w:val="Normal"/>
    <w:uiPriority w:val="37"/>
    <w:unhideWhenUsed/>
    <w:rsid w:val="00910E7C"/>
  </w:style>
  <w:style w:type="character" w:styleId="Marquedecommentaire">
    <w:name w:val="annotation reference"/>
    <w:basedOn w:val="Policepardfaut"/>
    <w:uiPriority w:val="99"/>
    <w:semiHidden/>
    <w:unhideWhenUsed/>
    <w:rsid w:val="006C7E9F"/>
    <w:rPr>
      <w:sz w:val="16"/>
      <w:szCs w:val="16"/>
    </w:rPr>
  </w:style>
  <w:style w:type="paragraph" w:styleId="Commentaire">
    <w:name w:val="annotation text"/>
    <w:basedOn w:val="Normal"/>
    <w:link w:val="CommentaireCar"/>
    <w:uiPriority w:val="99"/>
    <w:unhideWhenUsed/>
    <w:rsid w:val="006C7E9F"/>
    <w:pPr>
      <w:spacing w:line="240" w:lineRule="auto"/>
    </w:pPr>
    <w:rPr>
      <w:sz w:val="20"/>
      <w:szCs w:val="20"/>
    </w:rPr>
  </w:style>
  <w:style w:type="character" w:customStyle="1" w:styleId="CommentaireCar">
    <w:name w:val="Commentaire Car"/>
    <w:basedOn w:val="Policepardfaut"/>
    <w:link w:val="Commentaire"/>
    <w:uiPriority w:val="99"/>
    <w:rsid w:val="006C7E9F"/>
    <w:rPr>
      <w:sz w:val="20"/>
      <w:szCs w:val="20"/>
    </w:rPr>
  </w:style>
  <w:style w:type="paragraph" w:styleId="Objetducommentaire">
    <w:name w:val="annotation subject"/>
    <w:basedOn w:val="Commentaire"/>
    <w:next w:val="Commentaire"/>
    <w:link w:val="ObjetducommentaireCar"/>
    <w:uiPriority w:val="99"/>
    <w:semiHidden/>
    <w:unhideWhenUsed/>
    <w:rsid w:val="006C7E9F"/>
    <w:rPr>
      <w:b/>
      <w:bCs/>
    </w:rPr>
  </w:style>
  <w:style w:type="character" w:customStyle="1" w:styleId="ObjetducommentaireCar">
    <w:name w:val="Objet du commentaire Car"/>
    <w:basedOn w:val="CommentaireCar"/>
    <w:link w:val="Objetducommentaire"/>
    <w:uiPriority w:val="99"/>
    <w:semiHidden/>
    <w:rsid w:val="006C7E9F"/>
    <w:rPr>
      <w:b/>
      <w:bCs/>
      <w:sz w:val="20"/>
      <w:szCs w:val="20"/>
    </w:rPr>
  </w:style>
  <w:style w:type="character" w:styleId="lev">
    <w:name w:val="Strong"/>
    <w:basedOn w:val="Policepardfaut"/>
    <w:uiPriority w:val="22"/>
    <w:qFormat/>
    <w:rsid w:val="00431A60"/>
    <w:rPr>
      <w:b/>
      <w:bCs/>
    </w:rPr>
  </w:style>
  <w:style w:type="character" w:customStyle="1" w:styleId="cf01">
    <w:name w:val="cf01"/>
    <w:basedOn w:val="Policepardfaut"/>
    <w:rsid w:val="009E37DB"/>
    <w:rPr>
      <w:rFonts w:ascii="Segoe UI" w:hAnsi="Segoe UI" w:cs="Segoe UI" w:hint="default"/>
      <w:sz w:val="18"/>
      <w:szCs w:val="18"/>
    </w:rPr>
  </w:style>
  <w:style w:type="paragraph" w:styleId="Paragraphedeliste">
    <w:name w:val="List Paragraph"/>
    <w:basedOn w:val="Normal"/>
    <w:uiPriority w:val="34"/>
    <w:qFormat/>
    <w:rsid w:val="003A2544"/>
    <w:pPr>
      <w:spacing w:after="160" w:line="259" w:lineRule="auto"/>
      <w:ind w:left="720"/>
      <w:contextualSpacing/>
    </w:pPr>
    <w:rPr>
      <w:kern w:val="2"/>
      <w14:ligatures w14:val="standardContextual"/>
    </w:rPr>
  </w:style>
  <w:style w:type="paragraph" w:styleId="Rvision">
    <w:name w:val="Revision"/>
    <w:hidden/>
    <w:uiPriority w:val="99"/>
    <w:semiHidden/>
    <w:rsid w:val="009975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836668">
      <w:bodyDiv w:val="1"/>
      <w:marLeft w:val="0"/>
      <w:marRight w:val="0"/>
      <w:marTop w:val="0"/>
      <w:marBottom w:val="0"/>
      <w:divBdr>
        <w:top w:val="none" w:sz="0" w:space="0" w:color="auto"/>
        <w:left w:val="none" w:sz="0" w:space="0" w:color="auto"/>
        <w:bottom w:val="none" w:sz="0" w:space="0" w:color="auto"/>
        <w:right w:val="none" w:sz="0" w:space="0" w:color="auto"/>
      </w:divBdr>
    </w:div>
    <w:div w:id="1785610932">
      <w:bodyDiv w:val="1"/>
      <w:marLeft w:val="0"/>
      <w:marRight w:val="0"/>
      <w:marTop w:val="0"/>
      <w:marBottom w:val="0"/>
      <w:divBdr>
        <w:top w:val="none" w:sz="0" w:space="0" w:color="auto"/>
        <w:left w:val="none" w:sz="0" w:space="0" w:color="auto"/>
        <w:bottom w:val="none" w:sz="0" w:space="0" w:color="auto"/>
        <w:right w:val="none" w:sz="0" w:space="0" w:color="auto"/>
      </w:divBdr>
    </w:div>
    <w:div w:id="1796673400">
      <w:bodyDiv w:val="1"/>
      <w:marLeft w:val="0"/>
      <w:marRight w:val="0"/>
      <w:marTop w:val="0"/>
      <w:marBottom w:val="0"/>
      <w:divBdr>
        <w:top w:val="none" w:sz="0" w:space="0" w:color="auto"/>
        <w:left w:val="none" w:sz="0" w:space="0" w:color="auto"/>
        <w:bottom w:val="none" w:sz="0" w:space="0" w:color="auto"/>
        <w:right w:val="none" w:sz="0" w:space="0" w:color="auto"/>
      </w:divBdr>
      <w:divsChild>
        <w:div w:id="1946570129">
          <w:marLeft w:val="0"/>
          <w:marRight w:val="0"/>
          <w:marTop w:val="0"/>
          <w:marBottom w:val="0"/>
          <w:divBdr>
            <w:top w:val="none" w:sz="0" w:space="0" w:color="auto"/>
            <w:left w:val="none" w:sz="0" w:space="0" w:color="auto"/>
            <w:bottom w:val="none" w:sz="0" w:space="0" w:color="auto"/>
            <w:right w:val="none" w:sz="0" w:space="0" w:color="auto"/>
          </w:divBdr>
        </w:div>
        <w:div w:id="320039097">
          <w:marLeft w:val="0"/>
          <w:marRight w:val="0"/>
          <w:marTop w:val="0"/>
          <w:marBottom w:val="0"/>
          <w:divBdr>
            <w:top w:val="none" w:sz="0" w:space="0" w:color="auto"/>
            <w:left w:val="none" w:sz="0" w:space="0" w:color="auto"/>
            <w:bottom w:val="none" w:sz="0" w:space="0" w:color="auto"/>
            <w:right w:val="none" w:sz="0" w:space="0" w:color="auto"/>
          </w:divBdr>
          <w:divsChild>
            <w:div w:id="15847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3646</Words>
  <Characters>20054</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Constantinidis</dc:creator>
  <cp:keywords/>
  <dc:description/>
  <cp:lastModifiedBy>Sophie Lecomte</cp:lastModifiedBy>
  <cp:revision>205</cp:revision>
  <dcterms:created xsi:type="dcterms:W3CDTF">2023-03-16T08:51:00Z</dcterms:created>
  <dcterms:modified xsi:type="dcterms:W3CDTF">2023-06-30T09:20:00Z</dcterms:modified>
</cp:coreProperties>
</file>