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D913D" w14:textId="20959C49" w:rsidR="008D73B4" w:rsidRPr="00A35DF7" w:rsidRDefault="008D73B4" w:rsidP="008D73B4">
      <w:pPr>
        <w:spacing w:after="0" w:line="240" w:lineRule="auto"/>
        <w:jc w:val="both"/>
        <w:rPr>
          <w:rStyle w:val="lev"/>
          <w:rFonts w:ascii="Times New Roman" w:hAnsi="Times New Roman"/>
          <w:b w:val="0"/>
          <w:sz w:val="24"/>
          <w:szCs w:val="24"/>
        </w:rPr>
      </w:pPr>
      <w:r w:rsidRPr="005D7D76">
        <w:rPr>
          <w:rFonts w:ascii="Times New Roman" w:hAnsi="Times New Roman"/>
          <w:bCs/>
          <w:sz w:val="24"/>
          <w:szCs w:val="24"/>
          <w:lang w:val="en-US"/>
        </w:rPr>
        <w:t xml:space="preserve">Test of a sensor to estimate grazing and ruminating time in dairy cow </w:t>
      </w:r>
      <w:proofErr w:type="spellStart"/>
      <w:r w:rsidRPr="005D7D76">
        <w:rPr>
          <w:rFonts w:ascii="Times New Roman" w:hAnsi="Times New Roman"/>
          <w:bCs/>
          <w:sz w:val="24"/>
          <w:szCs w:val="24"/>
          <w:lang w:val="en-US"/>
        </w:rPr>
        <w:t>behaviour</w:t>
      </w:r>
      <w:proofErr w:type="spellEnd"/>
      <w:r w:rsidRPr="005D7D76">
        <w:rPr>
          <w:rFonts w:ascii="Times New Roman" w:hAnsi="Times New Roman"/>
          <w:bCs/>
          <w:sz w:val="24"/>
          <w:szCs w:val="24"/>
          <w:lang w:val="en-US"/>
        </w:rPr>
        <w:t xml:space="preserve"> at pasture</w:t>
      </w:r>
    </w:p>
    <w:p w14:paraId="64453660" w14:textId="77777777" w:rsidR="00AE5ACA" w:rsidRPr="00F1517B" w:rsidRDefault="00AE5ACA" w:rsidP="00E07D41">
      <w:pPr>
        <w:spacing w:after="0" w:line="240" w:lineRule="auto"/>
        <w:jc w:val="both"/>
        <w:rPr>
          <w:rFonts w:ascii="Times New Roman" w:hAnsi="Times New Roman"/>
          <w:b/>
          <w:sz w:val="28"/>
          <w:szCs w:val="24"/>
        </w:rPr>
      </w:pPr>
    </w:p>
    <w:p w14:paraId="01643AD2" w14:textId="0921FE7D" w:rsidR="00801C80" w:rsidRPr="00F1517B" w:rsidRDefault="00F1517B" w:rsidP="00E07D41">
      <w:pPr>
        <w:spacing w:after="0" w:line="240" w:lineRule="auto"/>
        <w:jc w:val="both"/>
        <w:rPr>
          <w:rFonts w:ascii="Times New Roman" w:hAnsi="Times New Roman"/>
          <w:sz w:val="24"/>
          <w:szCs w:val="24"/>
          <w:lang w:val="fr-BE"/>
        </w:rPr>
      </w:pPr>
      <w:proofErr w:type="spellStart"/>
      <w:r>
        <w:rPr>
          <w:rFonts w:ascii="Times New Roman" w:hAnsi="Times New Roman"/>
          <w:sz w:val="24"/>
          <w:szCs w:val="24"/>
          <w:lang w:val="fr-BE"/>
        </w:rPr>
        <w:t>Bizeul</w:t>
      </w:r>
      <w:proofErr w:type="spellEnd"/>
      <w:r>
        <w:rPr>
          <w:rFonts w:ascii="Times New Roman" w:hAnsi="Times New Roman"/>
          <w:sz w:val="24"/>
          <w:szCs w:val="24"/>
          <w:lang w:val="fr-BE"/>
        </w:rPr>
        <w:t xml:space="preserve"> N</w:t>
      </w:r>
      <w:r w:rsidR="00F43B67" w:rsidRPr="00F43B67">
        <w:rPr>
          <w:rFonts w:ascii="Times New Roman" w:hAnsi="Times New Roman"/>
          <w:sz w:val="24"/>
          <w:szCs w:val="24"/>
          <w:vertAlign w:val="superscript"/>
          <w:lang w:val="fr-BE"/>
        </w:rPr>
        <w:t>1</w:t>
      </w:r>
      <w:r>
        <w:rPr>
          <w:rFonts w:ascii="Times New Roman" w:hAnsi="Times New Roman"/>
          <w:sz w:val="24"/>
          <w:szCs w:val="24"/>
          <w:lang w:val="fr-BE"/>
        </w:rPr>
        <w:t>.</w:t>
      </w:r>
      <w:r w:rsidRPr="00F1517B">
        <w:rPr>
          <w:rFonts w:ascii="Times New Roman" w:hAnsi="Times New Roman"/>
          <w:sz w:val="24"/>
          <w:szCs w:val="24"/>
          <w:lang w:val="fr-BE"/>
        </w:rPr>
        <w:t xml:space="preserve">, </w:t>
      </w:r>
      <w:proofErr w:type="spellStart"/>
      <w:r w:rsidRPr="00F1517B">
        <w:rPr>
          <w:rFonts w:ascii="Times New Roman" w:hAnsi="Times New Roman"/>
          <w:sz w:val="24"/>
          <w:szCs w:val="24"/>
          <w:lang w:val="fr-BE"/>
        </w:rPr>
        <w:t>Dufrasne</w:t>
      </w:r>
      <w:proofErr w:type="spellEnd"/>
      <w:r>
        <w:rPr>
          <w:rFonts w:ascii="Times New Roman" w:hAnsi="Times New Roman"/>
          <w:sz w:val="24"/>
          <w:szCs w:val="24"/>
          <w:lang w:val="fr-BE"/>
        </w:rPr>
        <w:t xml:space="preserve"> I</w:t>
      </w:r>
      <w:r w:rsidR="00F43B67" w:rsidRPr="00F43B67">
        <w:rPr>
          <w:rFonts w:ascii="Times New Roman" w:hAnsi="Times New Roman"/>
          <w:sz w:val="24"/>
          <w:szCs w:val="24"/>
          <w:vertAlign w:val="superscript"/>
          <w:lang w:val="fr-BE"/>
        </w:rPr>
        <w:t>2</w:t>
      </w:r>
      <w:r>
        <w:rPr>
          <w:rFonts w:ascii="Times New Roman" w:hAnsi="Times New Roman"/>
          <w:sz w:val="24"/>
          <w:szCs w:val="24"/>
          <w:lang w:val="fr-BE"/>
        </w:rPr>
        <w:t>;</w:t>
      </w:r>
      <w:r w:rsidRPr="00F1517B">
        <w:rPr>
          <w:rFonts w:ascii="Times New Roman" w:hAnsi="Times New Roman"/>
          <w:sz w:val="24"/>
          <w:szCs w:val="24"/>
          <w:lang w:val="fr-BE"/>
        </w:rPr>
        <w:t xml:space="preserve"> L</w:t>
      </w:r>
      <w:r>
        <w:rPr>
          <w:rFonts w:ascii="Times New Roman" w:hAnsi="Times New Roman"/>
          <w:sz w:val="24"/>
          <w:szCs w:val="24"/>
          <w:lang w:val="fr-BE"/>
        </w:rPr>
        <w:t>essire</w:t>
      </w:r>
      <w:r w:rsidR="00F43B67">
        <w:rPr>
          <w:rFonts w:ascii="Times New Roman" w:hAnsi="Times New Roman"/>
          <w:sz w:val="24"/>
          <w:szCs w:val="24"/>
          <w:lang w:val="fr-BE"/>
        </w:rPr>
        <w:t xml:space="preserve"> F</w:t>
      </w:r>
      <w:r w:rsidR="00F43B67" w:rsidRPr="00F43B67">
        <w:rPr>
          <w:rFonts w:ascii="Times New Roman" w:hAnsi="Times New Roman"/>
          <w:sz w:val="24"/>
          <w:szCs w:val="24"/>
          <w:vertAlign w:val="superscript"/>
          <w:lang w:val="fr-BE"/>
        </w:rPr>
        <w:t>2</w:t>
      </w:r>
    </w:p>
    <w:p w14:paraId="0A63B035" w14:textId="782CC751" w:rsidR="00D27AC3" w:rsidRDefault="00F1517B" w:rsidP="00E07D41">
      <w:pPr>
        <w:spacing w:after="0" w:line="240" w:lineRule="auto"/>
        <w:jc w:val="both"/>
        <w:rPr>
          <w:rFonts w:ascii="Times New Roman" w:hAnsi="Times New Roman"/>
          <w:lang w:val="fr-BE"/>
        </w:rPr>
      </w:pPr>
      <w:r w:rsidRPr="00F1517B">
        <w:rPr>
          <w:rFonts w:ascii="Times New Roman" w:hAnsi="Times New Roman"/>
          <w:vertAlign w:val="superscript"/>
          <w:lang w:val="fr-BE"/>
        </w:rPr>
        <w:t>1</w:t>
      </w:r>
      <w:r w:rsidRPr="00F1517B">
        <w:rPr>
          <w:rFonts w:ascii="Times New Roman" w:hAnsi="Times New Roman"/>
          <w:lang w:val="fr-BE"/>
        </w:rPr>
        <w:t>Ecole Supérieure d'Agriculture, 55, Rue Rabelais B.P. 30748, 49007 A</w:t>
      </w:r>
      <w:r w:rsidR="00D27AC3">
        <w:rPr>
          <w:rFonts w:ascii="Times New Roman" w:hAnsi="Times New Roman"/>
          <w:lang w:val="fr-BE"/>
        </w:rPr>
        <w:t>ngers</w:t>
      </w:r>
      <w:r w:rsidRPr="00F1517B">
        <w:rPr>
          <w:rFonts w:ascii="Times New Roman" w:hAnsi="Times New Roman"/>
          <w:lang w:val="fr-BE"/>
        </w:rPr>
        <w:t xml:space="preserve">, </w:t>
      </w:r>
      <w:r w:rsidR="00D27AC3">
        <w:rPr>
          <w:rFonts w:ascii="Times New Roman" w:hAnsi="Times New Roman"/>
          <w:lang w:val="fr-BE"/>
        </w:rPr>
        <w:t>France</w:t>
      </w:r>
    </w:p>
    <w:p w14:paraId="654957CE" w14:textId="0E80EB36" w:rsidR="00801C80" w:rsidRPr="00F1517B" w:rsidRDefault="00F1517B" w:rsidP="00E07D41">
      <w:pPr>
        <w:spacing w:after="0" w:line="240" w:lineRule="auto"/>
        <w:jc w:val="both"/>
        <w:rPr>
          <w:rFonts w:ascii="Times New Roman" w:hAnsi="Times New Roman"/>
          <w:sz w:val="24"/>
          <w:szCs w:val="24"/>
          <w:lang w:val="fr-BE"/>
        </w:rPr>
      </w:pPr>
      <w:r w:rsidRPr="00F1517B">
        <w:rPr>
          <w:rFonts w:ascii="Times New Roman" w:hAnsi="Times New Roman"/>
          <w:vertAlign w:val="superscript"/>
          <w:lang w:val="fr-BE"/>
        </w:rPr>
        <w:t>2</w:t>
      </w:r>
      <w:r w:rsidRPr="00F1517B">
        <w:rPr>
          <w:rFonts w:ascii="Times New Roman" w:hAnsi="Times New Roman"/>
          <w:lang w:val="fr-BE"/>
        </w:rPr>
        <w:t xml:space="preserve">Centre des Technologies Agronomiques, </w:t>
      </w:r>
      <w:r w:rsidR="00560CD3">
        <w:rPr>
          <w:rFonts w:ascii="Times New Roman" w:hAnsi="Times New Roman"/>
          <w:lang w:val="fr-BE"/>
        </w:rPr>
        <w:t xml:space="preserve">16, </w:t>
      </w:r>
      <w:r w:rsidRPr="00F1517B">
        <w:rPr>
          <w:rFonts w:ascii="Times New Roman" w:hAnsi="Times New Roman"/>
          <w:lang w:val="fr-BE"/>
        </w:rPr>
        <w:t>Rue de</w:t>
      </w:r>
      <w:r w:rsidR="009F0A48">
        <w:rPr>
          <w:rFonts w:ascii="Times New Roman" w:hAnsi="Times New Roman"/>
          <w:lang w:val="fr-BE"/>
        </w:rPr>
        <w:t xml:space="preserve"> la </w:t>
      </w:r>
      <w:r w:rsidRPr="00F1517B">
        <w:rPr>
          <w:rFonts w:ascii="Times New Roman" w:hAnsi="Times New Roman"/>
          <w:lang w:val="fr-BE"/>
        </w:rPr>
        <w:t xml:space="preserve">Charmille, 4577 </w:t>
      </w:r>
      <w:proofErr w:type="spellStart"/>
      <w:r w:rsidRPr="00F1517B">
        <w:rPr>
          <w:rFonts w:ascii="Times New Roman" w:hAnsi="Times New Roman"/>
          <w:lang w:val="fr-BE"/>
        </w:rPr>
        <w:t>Strée</w:t>
      </w:r>
      <w:proofErr w:type="spellEnd"/>
      <w:r w:rsidRPr="00F1517B">
        <w:rPr>
          <w:rFonts w:ascii="Times New Roman" w:hAnsi="Times New Roman"/>
          <w:lang w:val="fr-BE"/>
        </w:rPr>
        <w:t xml:space="preserve">, </w:t>
      </w:r>
      <w:proofErr w:type="spellStart"/>
      <w:r w:rsidRPr="00F1517B">
        <w:rPr>
          <w:rFonts w:ascii="Times New Roman" w:hAnsi="Times New Roman"/>
          <w:lang w:val="fr-BE"/>
        </w:rPr>
        <w:t>Belgium</w:t>
      </w:r>
      <w:proofErr w:type="spellEnd"/>
      <w:r w:rsidRPr="00F1517B">
        <w:rPr>
          <w:rFonts w:ascii="Times New Roman" w:hAnsi="Times New Roman"/>
          <w:lang w:val="fr-BE"/>
        </w:rPr>
        <w:t>; flessire@uliege.be</w:t>
      </w:r>
    </w:p>
    <w:p w14:paraId="57C2D42E" w14:textId="77777777" w:rsidR="00F43B67" w:rsidRPr="000D0FEF" w:rsidRDefault="00F43B67" w:rsidP="00E07D41">
      <w:pPr>
        <w:spacing w:after="0" w:line="240" w:lineRule="auto"/>
        <w:jc w:val="both"/>
        <w:rPr>
          <w:rFonts w:ascii="Times New Roman" w:hAnsi="Times New Roman"/>
          <w:sz w:val="24"/>
          <w:szCs w:val="24"/>
          <w:lang w:val="fr-BE"/>
        </w:rPr>
      </w:pPr>
    </w:p>
    <w:p w14:paraId="49BA698E" w14:textId="336F815E" w:rsidR="00801C80" w:rsidRDefault="00801C80" w:rsidP="00E07D41">
      <w:pPr>
        <w:spacing w:after="0" w:line="240" w:lineRule="auto"/>
        <w:jc w:val="both"/>
        <w:rPr>
          <w:rFonts w:ascii="Times New Roman" w:hAnsi="Times New Roman"/>
          <w:sz w:val="24"/>
          <w:szCs w:val="24"/>
        </w:rPr>
      </w:pPr>
      <w:r>
        <w:rPr>
          <w:rFonts w:ascii="Times New Roman" w:hAnsi="Times New Roman"/>
          <w:sz w:val="24"/>
          <w:szCs w:val="24"/>
        </w:rPr>
        <w:t>Abstract</w:t>
      </w:r>
    </w:p>
    <w:p w14:paraId="0F703FC2" w14:textId="15D894F0" w:rsidR="00801C80" w:rsidRDefault="00801C80" w:rsidP="00E07D41">
      <w:pPr>
        <w:spacing w:after="0" w:line="240" w:lineRule="auto"/>
        <w:jc w:val="both"/>
        <w:rPr>
          <w:rFonts w:ascii="Times New Roman" w:hAnsi="Times New Roman"/>
          <w:sz w:val="24"/>
          <w:szCs w:val="24"/>
        </w:rPr>
      </w:pPr>
    </w:p>
    <w:p w14:paraId="30D66F30" w14:textId="5C99BEA3" w:rsidR="00457947" w:rsidRPr="00457947" w:rsidRDefault="00457947" w:rsidP="00E07D41">
      <w:pPr>
        <w:spacing w:after="0" w:line="240" w:lineRule="auto"/>
        <w:jc w:val="both"/>
        <w:rPr>
          <w:rFonts w:ascii="Times New Roman" w:hAnsi="Times New Roman"/>
          <w:sz w:val="28"/>
          <w:szCs w:val="24"/>
        </w:rPr>
      </w:pPr>
      <w:r w:rsidRPr="00457947">
        <w:rPr>
          <w:rFonts w:ascii="Times New Roman" w:hAnsi="Times New Roman"/>
          <w:sz w:val="24"/>
        </w:rPr>
        <w:t>Use of automated tools in farms is raising worldwide. Diverse applications are available.</w:t>
      </w:r>
      <w:r w:rsidR="00AF3C3C">
        <w:rPr>
          <w:rFonts w:ascii="Times New Roman" w:hAnsi="Times New Roman"/>
          <w:sz w:val="24"/>
        </w:rPr>
        <w:t xml:space="preserve"> </w:t>
      </w:r>
      <w:r w:rsidRPr="00457947">
        <w:rPr>
          <w:rFonts w:ascii="Times New Roman" w:hAnsi="Times New Roman"/>
          <w:sz w:val="24"/>
        </w:rPr>
        <w:t xml:space="preserve">One of them aims to optimize grazing through monitoring of rumination and ingestion times. The objective of this study was to evaluate the accuracy of the sensor developed by </w:t>
      </w:r>
      <w:proofErr w:type="spellStart"/>
      <w:r w:rsidRPr="00457947">
        <w:rPr>
          <w:rFonts w:ascii="Times New Roman" w:hAnsi="Times New Roman"/>
          <w:sz w:val="24"/>
        </w:rPr>
        <w:t>Medria</w:t>
      </w:r>
      <w:proofErr w:type="spellEnd"/>
      <w:r w:rsidRPr="00457947">
        <w:rPr>
          <w:rFonts w:ascii="Times New Roman" w:hAnsi="Times New Roman"/>
          <w:sz w:val="24"/>
        </w:rPr>
        <w:t xml:space="preserve"> to estimate </w:t>
      </w:r>
      <w:r w:rsidR="00335788">
        <w:rPr>
          <w:rFonts w:ascii="Times New Roman" w:hAnsi="Times New Roman"/>
          <w:sz w:val="24"/>
        </w:rPr>
        <w:t>grazing</w:t>
      </w:r>
      <w:r w:rsidR="00B20C9A">
        <w:rPr>
          <w:rFonts w:ascii="Times New Roman" w:hAnsi="Times New Roman"/>
          <w:sz w:val="24"/>
        </w:rPr>
        <w:t xml:space="preserve"> </w:t>
      </w:r>
      <w:r w:rsidRPr="00457947">
        <w:rPr>
          <w:rFonts w:ascii="Times New Roman" w:hAnsi="Times New Roman"/>
          <w:sz w:val="24"/>
        </w:rPr>
        <w:t>(</w:t>
      </w:r>
      <w:r w:rsidR="00B702E9">
        <w:rPr>
          <w:rFonts w:ascii="Times New Roman" w:hAnsi="Times New Roman"/>
          <w:sz w:val="24"/>
        </w:rPr>
        <w:t>G</w:t>
      </w:r>
      <w:r w:rsidRPr="00457947">
        <w:rPr>
          <w:rFonts w:ascii="Times New Roman" w:hAnsi="Times New Roman"/>
          <w:sz w:val="24"/>
        </w:rPr>
        <w:t>) and rumination</w:t>
      </w:r>
      <w:r w:rsidR="001614AB">
        <w:rPr>
          <w:rFonts w:ascii="Times New Roman" w:hAnsi="Times New Roman"/>
          <w:sz w:val="24"/>
        </w:rPr>
        <w:t xml:space="preserve"> (Ru)</w:t>
      </w:r>
      <w:r w:rsidRPr="00457947">
        <w:rPr>
          <w:rFonts w:ascii="Times New Roman" w:hAnsi="Times New Roman"/>
          <w:sz w:val="24"/>
        </w:rPr>
        <w:t xml:space="preserve"> on pasture. This sensor including a tri-axial accelerometer provides data every 5 minutes. The trial lasted 12 days on 12 grazing cows in the CTA (Belgium), representing 380</w:t>
      </w:r>
      <w:r w:rsidR="00335788">
        <w:rPr>
          <w:rFonts w:ascii="Times New Roman" w:hAnsi="Times New Roman"/>
          <w:sz w:val="24"/>
        </w:rPr>
        <w:t xml:space="preserve"> </w:t>
      </w:r>
      <w:r w:rsidRPr="00457947">
        <w:rPr>
          <w:rFonts w:ascii="Times New Roman" w:hAnsi="Times New Roman"/>
          <w:sz w:val="24"/>
        </w:rPr>
        <w:t xml:space="preserve">h of observations. The data registered by the </w:t>
      </w:r>
      <w:proofErr w:type="spellStart"/>
      <w:r w:rsidRPr="00457947">
        <w:rPr>
          <w:rFonts w:ascii="Times New Roman" w:hAnsi="Times New Roman"/>
          <w:sz w:val="24"/>
        </w:rPr>
        <w:t>Medria</w:t>
      </w:r>
      <w:proofErr w:type="spellEnd"/>
      <w:r w:rsidRPr="00457947">
        <w:rPr>
          <w:rFonts w:ascii="Times New Roman" w:hAnsi="Times New Roman"/>
          <w:sz w:val="24"/>
        </w:rPr>
        <w:t xml:space="preserve"> device (M) were confronted to visual observation (VO). The datasets were compared using Fleiss-</w:t>
      </w:r>
      <w:r w:rsidR="00095E6A">
        <w:rPr>
          <w:rFonts w:ascii="Times New Roman" w:hAnsi="Times New Roman"/>
          <w:sz w:val="24"/>
        </w:rPr>
        <w:t>κ</w:t>
      </w:r>
      <w:r w:rsidRPr="00457947">
        <w:rPr>
          <w:rFonts w:ascii="Times New Roman" w:hAnsi="Times New Roman"/>
          <w:sz w:val="24"/>
        </w:rPr>
        <w:t xml:space="preserve"> estimating the concordance of 5-min observations and </w:t>
      </w:r>
      <w:r w:rsidR="00BC3800">
        <w:rPr>
          <w:rFonts w:ascii="Times New Roman" w:hAnsi="Times New Roman"/>
          <w:sz w:val="24"/>
        </w:rPr>
        <w:t>linear regression analysis was used to estimate the</w:t>
      </w:r>
      <w:r w:rsidR="00404EB4">
        <w:rPr>
          <w:rFonts w:ascii="Times New Roman" w:hAnsi="Times New Roman"/>
          <w:sz w:val="24"/>
        </w:rPr>
        <w:t xml:space="preserve"> </w:t>
      </w:r>
      <w:r w:rsidR="001614AB">
        <w:rPr>
          <w:rFonts w:ascii="Times New Roman" w:hAnsi="Times New Roman"/>
          <w:sz w:val="24"/>
        </w:rPr>
        <w:t>Pearson correlation coefficients (</w:t>
      </w:r>
      <w:proofErr w:type="spellStart"/>
      <w:r w:rsidR="001614AB">
        <w:rPr>
          <w:rFonts w:ascii="Times New Roman" w:hAnsi="Times New Roman"/>
          <w:sz w:val="24"/>
        </w:rPr>
        <w:t>rp</w:t>
      </w:r>
      <w:proofErr w:type="spellEnd"/>
      <w:r w:rsidR="001614AB">
        <w:rPr>
          <w:rFonts w:ascii="Times New Roman" w:hAnsi="Times New Roman"/>
          <w:sz w:val="24"/>
        </w:rPr>
        <w:t xml:space="preserve">) and </w:t>
      </w:r>
      <w:r w:rsidR="00404EB4">
        <w:rPr>
          <w:rFonts w:ascii="Times New Roman" w:hAnsi="Times New Roman"/>
          <w:sz w:val="24"/>
        </w:rPr>
        <w:t>relative prediction error</w:t>
      </w:r>
      <w:r w:rsidR="00095E6A">
        <w:rPr>
          <w:rFonts w:ascii="Times New Roman" w:hAnsi="Times New Roman"/>
          <w:sz w:val="24"/>
        </w:rPr>
        <w:t xml:space="preserve"> (RPE)</w:t>
      </w:r>
      <w:r w:rsidRPr="00457947">
        <w:rPr>
          <w:rFonts w:ascii="Times New Roman" w:hAnsi="Times New Roman"/>
          <w:sz w:val="24"/>
        </w:rPr>
        <w:t>. Moderate for G (κ =0.5</w:t>
      </w:r>
      <w:r w:rsidR="00CF6A5C">
        <w:rPr>
          <w:rFonts w:ascii="Times New Roman" w:hAnsi="Times New Roman"/>
          <w:sz w:val="24"/>
        </w:rPr>
        <w:t>02</w:t>
      </w:r>
      <w:r w:rsidRPr="00457947">
        <w:rPr>
          <w:rFonts w:ascii="Times New Roman" w:hAnsi="Times New Roman"/>
          <w:sz w:val="24"/>
        </w:rPr>
        <w:t xml:space="preserve">) and poor agreement for </w:t>
      </w:r>
      <w:r w:rsidR="001614AB">
        <w:rPr>
          <w:rFonts w:ascii="Times New Roman" w:hAnsi="Times New Roman"/>
          <w:sz w:val="24"/>
        </w:rPr>
        <w:t>Ru</w:t>
      </w:r>
      <w:r w:rsidR="001614AB" w:rsidRPr="00457947">
        <w:rPr>
          <w:rFonts w:ascii="Times New Roman" w:hAnsi="Times New Roman"/>
          <w:sz w:val="24"/>
        </w:rPr>
        <w:t xml:space="preserve"> </w:t>
      </w:r>
      <w:r w:rsidRPr="00457947">
        <w:rPr>
          <w:rFonts w:ascii="Times New Roman" w:hAnsi="Times New Roman"/>
          <w:sz w:val="24"/>
        </w:rPr>
        <w:t>(κ =</w:t>
      </w:r>
      <w:r w:rsidR="00BC3800">
        <w:rPr>
          <w:rFonts w:ascii="Times New Roman" w:hAnsi="Times New Roman"/>
          <w:sz w:val="24"/>
        </w:rPr>
        <w:t>0.175</w:t>
      </w:r>
      <w:r w:rsidRPr="00457947">
        <w:rPr>
          <w:rFonts w:ascii="Times New Roman" w:hAnsi="Times New Roman"/>
          <w:sz w:val="24"/>
        </w:rPr>
        <w:t xml:space="preserve">) were </w:t>
      </w:r>
      <w:r w:rsidR="00335788">
        <w:rPr>
          <w:rFonts w:ascii="Times New Roman" w:hAnsi="Times New Roman"/>
          <w:sz w:val="24"/>
        </w:rPr>
        <w:t>observed</w:t>
      </w:r>
      <w:r w:rsidRPr="00457947">
        <w:rPr>
          <w:rFonts w:ascii="Times New Roman" w:hAnsi="Times New Roman"/>
          <w:sz w:val="24"/>
        </w:rPr>
        <w:t xml:space="preserve">. </w:t>
      </w:r>
      <w:r w:rsidR="00C37852">
        <w:rPr>
          <w:rFonts w:ascii="Times New Roman" w:hAnsi="Times New Roman"/>
          <w:sz w:val="24"/>
        </w:rPr>
        <w:t xml:space="preserve">Linear relationship between VO and M was highlighted </w:t>
      </w:r>
      <w:r w:rsidR="001614AB">
        <w:rPr>
          <w:rFonts w:ascii="Times New Roman" w:hAnsi="Times New Roman"/>
          <w:sz w:val="24"/>
        </w:rPr>
        <w:t xml:space="preserve">with </w:t>
      </w:r>
      <w:proofErr w:type="spellStart"/>
      <w:r w:rsidRPr="00457947">
        <w:rPr>
          <w:rFonts w:ascii="Times New Roman" w:hAnsi="Times New Roman"/>
          <w:sz w:val="24"/>
        </w:rPr>
        <w:t>rp</w:t>
      </w:r>
      <w:proofErr w:type="spellEnd"/>
      <w:r w:rsidRPr="00457947">
        <w:rPr>
          <w:rFonts w:ascii="Times New Roman" w:hAnsi="Times New Roman"/>
          <w:sz w:val="24"/>
        </w:rPr>
        <w:t xml:space="preserve">: 0.793; </w:t>
      </w:r>
      <w:r w:rsidR="005703AC" w:rsidRPr="005703AC">
        <w:rPr>
          <w:rFonts w:ascii="Times New Roman" w:hAnsi="Times New Roman"/>
          <w:i/>
          <w:sz w:val="24"/>
        </w:rPr>
        <w:t>P</w:t>
      </w:r>
      <w:r w:rsidRPr="00457947">
        <w:rPr>
          <w:rFonts w:ascii="Times New Roman" w:hAnsi="Times New Roman"/>
          <w:sz w:val="24"/>
        </w:rPr>
        <w:t xml:space="preserve">&lt;0.001 for </w:t>
      </w:r>
      <w:r w:rsidR="005D279A" w:rsidRPr="00457947">
        <w:rPr>
          <w:rFonts w:ascii="Times New Roman" w:hAnsi="Times New Roman"/>
          <w:sz w:val="24"/>
        </w:rPr>
        <w:t>G</w:t>
      </w:r>
      <w:r w:rsidR="005D279A">
        <w:rPr>
          <w:rFonts w:ascii="Times New Roman" w:hAnsi="Times New Roman"/>
          <w:sz w:val="24"/>
        </w:rPr>
        <w:t xml:space="preserve"> and </w:t>
      </w:r>
      <w:proofErr w:type="spellStart"/>
      <w:r w:rsidR="00595C4F">
        <w:rPr>
          <w:rFonts w:ascii="Times New Roman" w:hAnsi="Times New Roman"/>
          <w:sz w:val="24"/>
        </w:rPr>
        <w:t>r</w:t>
      </w:r>
      <w:r w:rsidR="001614AB">
        <w:rPr>
          <w:rFonts w:ascii="Times New Roman" w:hAnsi="Times New Roman"/>
          <w:sz w:val="24"/>
        </w:rPr>
        <w:t>p</w:t>
      </w:r>
      <w:proofErr w:type="spellEnd"/>
      <w:r w:rsidR="00595C4F">
        <w:rPr>
          <w:rFonts w:ascii="Times New Roman" w:hAnsi="Times New Roman"/>
          <w:sz w:val="24"/>
        </w:rPr>
        <w:t xml:space="preserve"> =0.32; </w:t>
      </w:r>
      <w:r w:rsidR="00595C4F" w:rsidRPr="00595C4F">
        <w:rPr>
          <w:rFonts w:ascii="Times New Roman" w:hAnsi="Times New Roman"/>
          <w:i/>
          <w:sz w:val="24"/>
        </w:rPr>
        <w:t>P</w:t>
      </w:r>
      <w:r w:rsidR="00595C4F">
        <w:rPr>
          <w:rFonts w:ascii="Times New Roman" w:hAnsi="Times New Roman"/>
          <w:sz w:val="24"/>
        </w:rPr>
        <w:t>&lt;0.05 for Ru. The relative error prediction w</w:t>
      </w:r>
      <w:r w:rsidR="00C37852">
        <w:rPr>
          <w:rFonts w:ascii="Times New Roman" w:hAnsi="Times New Roman"/>
          <w:sz w:val="24"/>
        </w:rPr>
        <w:t>as</w:t>
      </w:r>
      <w:r w:rsidR="00595C4F">
        <w:rPr>
          <w:rFonts w:ascii="Times New Roman" w:hAnsi="Times New Roman"/>
          <w:sz w:val="24"/>
        </w:rPr>
        <w:t xml:space="preserve"> 0.16 and 0.44 for G and Ru respectively</w:t>
      </w:r>
      <w:r w:rsidR="00255DFF">
        <w:rPr>
          <w:rFonts w:ascii="Times New Roman" w:hAnsi="Times New Roman"/>
          <w:sz w:val="24"/>
        </w:rPr>
        <w:t>.</w:t>
      </w:r>
      <w:r w:rsidRPr="00457947">
        <w:rPr>
          <w:rFonts w:ascii="Times New Roman" w:hAnsi="Times New Roman"/>
          <w:sz w:val="24"/>
        </w:rPr>
        <w:t xml:space="preserve"> </w:t>
      </w:r>
      <w:r w:rsidR="00595C4F">
        <w:rPr>
          <w:rFonts w:ascii="Times New Roman" w:hAnsi="Times New Roman"/>
          <w:sz w:val="24"/>
        </w:rPr>
        <w:t xml:space="preserve">With regards to these results, </w:t>
      </w:r>
      <w:r w:rsidRPr="00457947">
        <w:rPr>
          <w:rFonts w:ascii="Times New Roman" w:hAnsi="Times New Roman"/>
          <w:sz w:val="24"/>
        </w:rPr>
        <w:t xml:space="preserve">reliable data about grazing </w:t>
      </w:r>
      <w:r w:rsidR="00595C4F">
        <w:rPr>
          <w:rFonts w:ascii="Times New Roman" w:hAnsi="Times New Roman"/>
          <w:sz w:val="24"/>
        </w:rPr>
        <w:t xml:space="preserve">are provided </w:t>
      </w:r>
      <w:r w:rsidRPr="00457947">
        <w:rPr>
          <w:rFonts w:ascii="Times New Roman" w:hAnsi="Times New Roman"/>
          <w:sz w:val="24"/>
        </w:rPr>
        <w:t>on a daily basis</w:t>
      </w:r>
      <w:r w:rsidR="00595C4F">
        <w:rPr>
          <w:rFonts w:ascii="Times New Roman" w:hAnsi="Times New Roman"/>
          <w:sz w:val="24"/>
        </w:rPr>
        <w:t xml:space="preserve">. The reliability of rumination data is </w:t>
      </w:r>
      <w:r w:rsidR="001614AB">
        <w:rPr>
          <w:rFonts w:ascii="Times New Roman" w:hAnsi="Times New Roman"/>
          <w:sz w:val="24"/>
        </w:rPr>
        <w:t>poor</w:t>
      </w:r>
      <w:r w:rsidRPr="00457947">
        <w:rPr>
          <w:rFonts w:ascii="Times New Roman" w:hAnsi="Times New Roman"/>
          <w:sz w:val="24"/>
        </w:rPr>
        <w:t>.</w:t>
      </w:r>
    </w:p>
    <w:p w14:paraId="2ED28130" w14:textId="77777777" w:rsidR="00801C80" w:rsidRDefault="00801C80" w:rsidP="00E07D41">
      <w:pPr>
        <w:spacing w:after="0" w:line="240" w:lineRule="auto"/>
        <w:jc w:val="both"/>
        <w:rPr>
          <w:rFonts w:ascii="Times New Roman" w:hAnsi="Times New Roman"/>
          <w:sz w:val="24"/>
          <w:szCs w:val="24"/>
        </w:rPr>
      </w:pPr>
    </w:p>
    <w:p w14:paraId="5CB2E1AE" w14:textId="4E92F251" w:rsidR="00801C80" w:rsidRPr="00CC20C2" w:rsidRDefault="00801C80" w:rsidP="00E07D41">
      <w:pPr>
        <w:spacing w:after="0" w:line="240" w:lineRule="auto"/>
        <w:jc w:val="both"/>
        <w:rPr>
          <w:rFonts w:ascii="Times New Roman" w:hAnsi="Times New Roman"/>
          <w:sz w:val="24"/>
          <w:szCs w:val="24"/>
        </w:rPr>
      </w:pPr>
      <w:r w:rsidRPr="00CC20C2">
        <w:rPr>
          <w:rFonts w:ascii="Times New Roman" w:hAnsi="Times New Roman"/>
          <w:sz w:val="24"/>
          <w:szCs w:val="24"/>
        </w:rPr>
        <w:t xml:space="preserve">Keywords: </w:t>
      </w:r>
      <w:r w:rsidR="00CC20C2" w:rsidRPr="00802152">
        <w:rPr>
          <w:rFonts w:ascii="Times New Roman" w:hAnsi="Times New Roman"/>
          <w:bCs/>
          <w:sz w:val="24"/>
        </w:rPr>
        <w:t>smart farming, sensors, rumination, grazing</w:t>
      </w:r>
      <w:r w:rsidR="0074004A">
        <w:rPr>
          <w:rFonts w:ascii="Times New Roman" w:hAnsi="Times New Roman"/>
          <w:bCs/>
          <w:sz w:val="24"/>
        </w:rPr>
        <w:t>, accelerometer</w:t>
      </w:r>
    </w:p>
    <w:p w14:paraId="5588C8D8" w14:textId="77777777" w:rsidR="00801C80" w:rsidRPr="00CC20C2" w:rsidRDefault="00801C80" w:rsidP="00E07D41">
      <w:pPr>
        <w:spacing w:after="0" w:line="240" w:lineRule="auto"/>
        <w:jc w:val="both"/>
        <w:rPr>
          <w:rFonts w:ascii="Times New Roman" w:hAnsi="Times New Roman"/>
          <w:sz w:val="24"/>
          <w:szCs w:val="24"/>
        </w:rPr>
      </w:pPr>
    </w:p>
    <w:p w14:paraId="7B8DF13D" w14:textId="77777777" w:rsidR="00801C80" w:rsidRDefault="00801C80" w:rsidP="00E07D41">
      <w:pPr>
        <w:spacing w:after="0" w:line="240" w:lineRule="auto"/>
        <w:jc w:val="both"/>
        <w:rPr>
          <w:rFonts w:ascii="Times New Roman" w:hAnsi="Times New Roman"/>
          <w:sz w:val="24"/>
          <w:szCs w:val="24"/>
        </w:rPr>
      </w:pPr>
      <w:r>
        <w:rPr>
          <w:rFonts w:ascii="Times New Roman" w:hAnsi="Times New Roman"/>
          <w:sz w:val="24"/>
          <w:szCs w:val="24"/>
        </w:rPr>
        <w:t>Introduction</w:t>
      </w:r>
    </w:p>
    <w:p w14:paraId="0F6CAB26" w14:textId="7EA3BA2B" w:rsidR="00801C80" w:rsidRDefault="00801C80" w:rsidP="00E07D41">
      <w:pPr>
        <w:spacing w:after="0" w:line="240" w:lineRule="auto"/>
        <w:jc w:val="both"/>
        <w:rPr>
          <w:rFonts w:ascii="Times New Roman" w:hAnsi="Times New Roman"/>
          <w:sz w:val="24"/>
          <w:szCs w:val="24"/>
        </w:rPr>
      </w:pPr>
    </w:p>
    <w:p w14:paraId="6A29F43C" w14:textId="0B4BA00D" w:rsidR="00DD4DFC" w:rsidRPr="00165C77" w:rsidRDefault="0007257B" w:rsidP="00E07D41">
      <w:pPr>
        <w:spacing w:after="0" w:line="240" w:lineRule="auto"/>
        <w:jc w:val="both"/>
        <w:rPr>
          <w:rFonts w:ascii="Times New Roman" w:hAnsi="Times New Roman"/>
          <w:sz w:val="24"/>
        </w:rPr>
      </w:pPr>
      <w:r>
        <w:rPr>
          <w:rFonts w:ascii="Times New Roman" w:hAnsi="Times New Roman"/>
          <w:sz w:val="24"/>
          <w:szCs w:val="24"/>
        </w:rPr>
        <w:t xml:space="preserve">Increasing size of </w:t>
      </w:r>
      <w:r w:rsidR="00165C77">
        <w:rPr>
          <w:rFonts w:ascii="Times New Roman" w:hAnsi="Times New Roman"/>
          <w:sz w:val="24"/>
          <w:szCs w:val="24"/>
        </w:rPr>
        <w:t>farms</w:t>
      </w:r>
      <w:r>
        <w:rPr>
          <w:rFonts w:ascii="Times New Roman" w:hAnsi="Times New Roman"/>
          <w:sz w:val="24"/>
          <w:szCs w:val="24"/>
        </w:rPr>
        <w:t xml:space="preserve"> and the lack in manpower have contributed to the development of smart farmin</w:t>
      </w:r>
      <w:r w:rsidR="002C756F">
        <w:rPr>
          <w:rFonts w:ascii="Times New Roman" w:hAnsi="Times New Roman"/>
          <w:sz w:val="24"/>
          <w:szCs w:val="24"/>
        </w:rPr>
        <w:t xml:space="preserve">g which allows automation of several tasks and facilitate animal management </w:t>
      </w:r>
      <w:r w:rsidR="002C756F" w:rsidRPr="002C756F">
        <w:rPr>
          <w:rFonts w:ascii="Times New Roman" w:hAnsi="Times New Roman"/>
          <w:sz w:val="24"/>
          <w:szCs w:val="24"/>
        </w:rPr>
        <w:t>by providing information on e.g. the behaviour of the animals, and even generates alerts if the recorded behaviour does not correspond to that registered on previous days</w:t>
      </w:r>
      <w:r w:rsidR="002C756F">
        <w:rPr>
          <w:rFonts w:ascii="Times New Roman" w:hAnsi="Times New Roman"/>
          <w:sz w:val="24"/>
          <w:szCs w:val="24"/>
        </w:rPr>
        <w:t xml:space="preserve">. </w:t>
      </w:r>
      <w:r w:rsidR="006A6C35">
        <w:rPr>
          <w:rFonts w:ascii="Times New Roman" w:hAnsi="Times New Roman"/>
          <w:sz w:val="24"/>
          <w:szCs w:val="24"/>
        </w:rPr>
        <w:t xml:space="preserve">Evaluation of grazing and rumination times of grazing dairy cows </w:t>
      </w:r>
      <w:r w:rsidR="00165C77">
        <w:rPr>
          <w:rFonts w:ascii="Times New Roman" w:hAnsi="Times New Roman"/>
          <w:sz w:val="24"/>
          <w:szCs w:val="24"/>
        </w:rPr>
        <w:t>is</w:t>
      </w:r>
      <w:r w:rsidR="000F2D07">
        <w:rPr>
          <w:rFonts w:ascii="Times New Roman" w:hAnsi="Times New Roman"/>
          <w:sz w:val="24"/>
          <w:szCs w:val="24"/>
        </w:rPr>
        <w:t xml:space="preserve"> of key inte</w:t>
      </w:r>
      <w:r w:rsidR="00786323">
        <w:rPr>
          <w:rFonts w:ascii="Times New Roman" w:hAnsi="Times New Roman"/>
          <w:sz w:val="24"/>
          <w:szCs w:val="24"/>
        </w:rPr>
        <w:t>re</w:t>
      </w:r>
      <w:r w:rsidR="000F2D07">
        <w:rPr>
          <w:rFonts w:ascii="Times New Roman" w:hAnsi="Times New Roman"/>
          <w:sz w:val="24"/>
          <w:szCs w:val="24"/>
        </w:rPr>
        <w:t>st for</w:t>
      </w:r>
      <w:r w:rsidR="006A6C35">
        <w:rPr>
          <w:rFonts w:ascii="Times New Roman" w:hAnsi="Times New Roman"/>
          <w:sz w:val="24"/>
          <w:szCs w:val="24"/>
        </w:rPr>
        <w:t xml:space="preserve"> managing grazing. Indeed lack of information </w:t>
      </w:r>
      <w:r w:rsidR="000F2D07">
        <w:rPr>
          <w:rFonts w:ascii="Times New Roman" w:hAnsi="Times New Roman"/>
          <w:sz w:val="24"/>
          <w:szCs w:val="24"/>
        </w:rPr>
        <w:t xml:space="preserve">on intake of </w:t>
      </w:r>
      <w:r w:rsidR="006A6C35">
        <w:rPr>
          <w:rFonts w:ascii="Times New Roman" w:hAnsi="Times New Roman"/>
          <w:sz w:val="24"/>
          <w:szCs w:val="24"/>
        </w:rPr>
        <w:t xml:space="preserve">grazed grass </w:t>
      </w:r>
      <w:r w:rsidR="00165C77">
        <w:rPr>
          <w:rFonts w:ascii="Times New Roman" w:hAnsi="Times New Roman"/>
          <w:sz w:val="24"/>
          <w:szCs w:val="24"/>
        </w:rPr>
        <w:t>has been</w:t>
      </w:r>
      <w:r w:rsidR="000F2D07">
        <w:rPr>
          <w:rFonts w:ascii="Times New Roman" w:hAnsi="Times New Roman"/>
          <w:sz w:val="24"/>
          <w:szCs w:val="24"/>
        </w:rPr>
        <w:t xml:space="preserve"> highlighted as a reason for stopping grazing</w:t>
      </w:r>
      <w:r w:rsidR="00761E02">
        <w:rPr>
          <w:rFonts w:ascii="Times New Roman" w:hAnsi="Times New Roman"/>
          <w:sz w:val="24"/>
          <w:szCs w:val="24"/>
        </w:rPr>
        <w:fldChar w:fldCharType="begin" w:fldLock="1"/>
      </w:r>
      <w:r w:rsidR="006E20F1">
        <w:rPr>
          <w:rFonts w:ascii="Times New Roman" w:hAnsi="Times New Roman"/>
          <w:sz w:val="24"/>
          <w:szCs w:val="24"/>
        </w:rPr>
        <w:instrText>ADDIN CSL_CITATION {"citationItems":[{"id":"ITEM-1","itemData":{"id":"ITEM-1","issued":{"date-parts":[["0"]]},"title":"No Title","type":"paper-conference"},"uris":["http://www.mendeley.com/documents/?uuid=02ed29ef-8d3a-4313-ae44-e76131cee86e"]}],"mendeley":{"formattedCitation":"(&lt;i&gt;No Title&lt;/i&gt;, n.d.)","manualFormatting":" (Lessire et al., 2019)","plainTextFormattedCitation":"(No Title, n.d.)","previouslyFormattedCitation":"(&lt;i&gt;No Title&lt;/i&gt;, n.d.)"},"properties":{"noteIndex":0},"schema":"https://github.com/citation-style-language/schema/raw/master/csl-citation.json"}</w:instrText>
      </w:r>
      <w:r w:rsidR="00761E02">
        <w:rPr>
          <w:rFonts w:ascii="Times New Roman" w:hAnsi="Times New Roman"/>
          <w:sz w:val="24"/>
          <w:szCs w:val="24"/>
        </w:rPr>
        <w:fldChar w:fldCharType="separate"/>
      </w:r>
      <w:r w:rsidR="00761E02" w:rsidRPr="00761E02">
        <w:rPr>
          <w:rFonts w:ascii="Times New Roman" w:hAnsi="Times New Roman"/>
          <w:noProof/>
          <w:sz w:val="24"/>
          <w:szCs w:val="24"/>
        </w:rPr>
        <w:t xml:space="preserve"> </w:t>
      </w:r>
      <w:r w:rsidR="00310D7F">
        <w:rPr>
          <w:rFonts w:ascii="Times New Roman" w:hAnsi="Times New Roman"/>
          <w:noProof/>
          <w:sz w:val="24"/>
          <w:szCs w:val="24"/>
        </w:rPr>
        <w:fldChar w:fldCharType="begin" w:fldLock="1"/>
      </w:r>
      <w:r w:rsidR="006E20F1">
        <w:rPr>
          <w:rFonts w:ascii="Times New Roman" w:hAnsi="Times New Roman"/>
          <w:noProof/>
          <w:sz w:val="24"/>
          <w:szCs w:val="24"/>
        </w:rPr>
        <w:instrText>ADDIN CSL_CITATION {"citationItems":[{"id":"ITEM-1","itemData":{"author":[{"dropping-particle":"","family":"Lessire","given":"Françoise","non-dropping-particle":"","parse-names":false,"suffix":""},{"dropping-particle":"","family":"Jacquet","given":"Samuel","non-dropping-particle":"","parse-names":false,"suffix":""},{"dropping-particle":"","family":"Veselko","given":"Didier","non-dropping-particle":"","parse-names":false,"suffix":""},{"dropping-particle":"","family":"Piraux","given":"Emile","non-dropping-particle":"","parse-names":false,"suffix":""},{"dropping-particle":"","family":"Dufrasne","given":"Isabelle","non-dropping-particle":"","parse-names":false,"suffix":""}],"container-title":"Sustainability","id":"ITEM-1","issue":"3397","issued":{"date-parts":[["2019"]]},"page":"1-15","title":"Evolution of Grazing Practices in Belgian Dairy Farms : Results of Two Surveys","type":"article-journal","volume":"11"},"uris":["http://www.mendeley.com/documents/?uuid=85e607fe-b5d3-4c8b-97e9-0378c19444bb"]}],"mendeley":{"formattedCitation":"(Lessire et al., 2019)","plainTextFormattedCitation":"(Lessire et al., 2019)","previouslyFormattedCitation":"(Lessire et al., 2019)"},"properties":{"noteIndex":0},"schema":"https://github.com/citation-style-language/schema/raw/master/csl-citation.json"}</w:instrText>
      </w:r>
      <w:r w:rsidR="00310D7F">
        <w:rPr>
          <w:rFonts w:ascii="Times New Roman" w:hAnsi="Times New Roman"/>
          <w:noProof/>
          <w:sz w:val="24"/>
          <w:szCs w:val="24"/>
        </w:rPr>
        <w:fldChar w:fldCharType="separate"/>
      </w:r>
      <w:r w:rsidR="00310D7F" w:rsidRPr="00310D7F">
        <w:rPr>
          <w:rFonts w:ascii="Times New Roman" w:hAnsi="Times New Roman"/>
          <w:noProof/>
          <w:sz w:val="24"/>
          <w:szCs w:val="24"/>
        </w:rPr>
        <w:t>(Lessire et al., 2019)</w:t>
      </w:r>
      <w:r w:rsidR="00310D7F">
        <w:rPr>
          <w:rFonts w:ascii="Times New Roman" w:hAnsi="Times New Roman"/>
          <w:noProof/>
          <w:sz w:val="24"/>
          <w:szCs w:val="24"/>
        </w:rPr>
        <w:fldChar w:fldCharType="end"/>
      </w:r>
      <w:r w:rsidR="00761E02">
        <w:rPr>
          <w:rFonts w:ascii="Times New Roman" w:hAnsi="Times New Roman"/>
          <w:sz w:val="24"/>
          <w:szCs w:val="24"/>
        </w:rPr>
        <w:fldChar w:fldCharType="end"/>
      </w:r>
      <w:r w:rsidR="000F2D07">
        <w:rPr>
          <w:rFonts w:ascii="Times New Roman" w:hAnsi="Times New Roman"/>
          <w:sz w:val="24"/>
          <w:szCs w:val="24"/>
        </w:rPr>
        <w:t xml:space="preserve">. </w:t>
      </w:r>
      <w:r w:rsidR="00786323">
        <w:rPr>
          <w:rFonts w:ascii="Times New Roman" w:hAnsi="Times New Roman"/>
          <w:sz w:val="24"/>
          <w:szCs w:val="24"/>
        </w:rPr>
        <w:t>S</w:t>
      </w:r>
      <w:r w:rsidR="000F2D07">
        <w:rPr>
          <w:rFonts w:ascii="Times New Roman" w:hAnsi="Times New Roman"/>
          <w:sz w:val="24"/>
          <w:szCs w:val="24"/>
        </w:rPr>
        <w:t xml:space="preserve">ensors </w:t>
      </w:r>
      <w:r w:rsidR="00786323">
        <w:rPr>
          <w:rFonts w:ascii="Times New Roman" w:hAnsi="Times New Roman"/>
          <w:sz w:val="24"/>
          <w:szCs w:val="24"/>
        </w:rPr>
        <w:t>using different techn</w:t>
      </w:r>
      <w:r w:rsidR="00A10C1E">
        <w:rPr>
          <w:rFonts w:ascii="Times New Roman" w:hAnsi="Times New Roman"/>
          <w:sz w:val="24"/>
          <w:szCs w:val="24"/>
        </w:rPr>
        <w:t>ologies</w:t>
      </w:r>
      <w:r w:rsidR="00DD4DFC">
        <w:rPr>
          <w:rFonts w:ascii="Times New Roman" w:hAnsi="Times New Roman"/>
          <w:sz w:val="24"/>
          <w:szCs w:val="24"/>
        </w:rPr>
        <w:t xml:space="preserve"> </w:t>
      </w:r>
      <w:r w:rsidR="000F2D07">
        <w:rPr>
          <w:rFonts w:ascii="Times New Roman" w:hAnsi="Times New Roman"/>
          <w:sz w:val="24"/>
          <w:szCs w:val="24"/>
        </w:rPr>
        <w:t xml:space="preserve">are </w:t>
      </w:r>
      <w:r w:rsidR="006812FE">
        <w:rPr>
          <w:rFonts w:ascii="Times New Roman" w:hAnsi="Times New Roman"/>
          <w:sz w:val="24"/>
          <w:szCs w:val="24"/>
        </w:rPr>
        <w:t>commercialised: nosebands</w:t>
      </w:r>
      <w:r w:rsidR="00DD4DFC">
        <w:rPr>
          <w:rFonts w:ascii="Times New Roman" w:hAnsi="Times New Roman"/>
          <w:sz w:val="24"/>
          <w:szCs w:val="24"/>
        </w:rPr>
        <w:t xml:space="preserve"> recording electrical resistance, micro-phones recording ingestion and rumination and bi or tri-axial accelerometers</w:t>
      </w:r>
      <w:r w:rsidR="006812FE">
        <w:rPr>
          <w:rFonts w:ascii="Times New Roman" w:hAnsi="Times New Roman"/>
          <w:sz w:val="24"/>
          <w:szCs w:val="24"/>
        </w:rPr>
        <w:t xml:space="preserve"> </w:t>
      </w:r>
      <w:r w:rsidR="00165C77">
        <w:rPr>
          <w:rFonts w:ascii="Times New Roman" w:hAnsi="Times New Roman"/>
          <w:sz w:val="24"/>
          <w:szCs w:val="24"/>
        </w:rPr>
        <w:fldChar w:fldCharType="begin" w:fldLock="1"/>
      </w:r>
      <w:r w:rsidR="003F5A8E">
        <w:rPr>
          <w:rFonts w:ascii="Times New Roman" w:hAnsi="Times New Roman"/>
          <w:sz w:val="24"/>
          <w:szCs w:val="24"/>
        </w:rPr>
        <w:instrText>ADDIN CSL_CITATION {"citationItems":[{"id":"ITEM-1","itemData":{"DOI":"10.1016/j.applanim.2015.01.014","ISSN":"01681591","abstract":"Accurate estimation of daily grazing time and nycthemeral grazing pattern in ruminant nutrition research may result in a better understanding of sward-animal interactions and of the behavioural constraints affecting daily intake at pasture. Portable devices which automatically record grazing activities are needed. The Kenz Lifecorder Plus device (LCP, Suzuken Co. Ltd., Nagoya, Japan), originally developed for measuring human daily activity level, has been used recently to record daily grazing time and pattern in dairy cows. The aim of this validation study was to compare grazing activity duration as recorded simultaneously by the Lifecorder Plus fitted on the cow neck and by trained observers. A total of 250. h of visual observations on six grazing cows over 12 days were performed. The relative prediction error averaged 0.12, 0.07, 0.05, and 0.03 of actual grazing time when accuracy was investigated per hour, per sequence of observation (approx. 5. h), per day (approx. 21. h), and per cow (approx. 41. h), respectively. Error was mainly random, the proportion of mean square prediction error related to mean bias or line bias being always very small. This high accuracy shows no overall confusion between grazing and other activities, such as rumination, when cows were at pasture. No activity was detected when cows were ruminating. Walking time to and from the milking parlour was detected as activity due to much greater speed than while grazing. This can be easily filtered out when the raw data are processed so as not to over-estimate grazing time, particularly if some cows are fitted additionnally with Lifecorder on the leg to identify these periods. In conclusion, the high accuracy of the Lifecorder Plus to detect grazing activities when cows are at pasture, particularly at the day scale or when comparing cows over several days, as well as its robustness and simplicity in use, make it a very suitable device for recording the grazing time and pattern of dairy cows at pasture.","author":[{"dropping-particle":"","family":"Delagarde","given":"Rémy","non-dropping-particle":"","parse-names":false,"suffix":""},{"dropping-particle":"","family":"Lamberton","given":"Philippe","non-dropping-particle":"","parse-names":false,"suffix":""}],"container-title":"Applied Animal Behaviour Science","id":"ITEM-1","issued":{"date-parts":[["2015"]]},"page":"25-32","publisher":"Elsevier B.V.","title":"Daily grazing time of dairy cows is recorded accurately using the Lifecorder Plus device","type":"article-journal","volume":"165"},"uris":["http://www.mendeley.com/documents/?uuid=86f042b1-c42a-49f2-98ce-a0aa534391c6"]},{"id":"ITEM-2","itemData":{"DOI":"10.3168/jds.2016-12534","ISSN":"15253198","PMID":"29290448","abstract":"The objective of this study was to validate an ear-tag accelerometer sensor (CowManager SensOor, Agis Automatisering BV, Harmelen, the Netherlands) using direct visual observations in a grazing dairy herd. Lactating crossbred cows (n = 24) were used for this experiment at the University of Minnesota West Central Research and Outreach Center grazing dairy (Morris, MN) during the summer of 2016. A single trained observer recorded behavior every minute for 6 h for each cow (24 cows × 6 h = 144 h of observation total). Direct visual observation was compared with sensor data during August and September 2016. The sensor detected and identified ear and head movements, and through algorithms the sensor classified each minute as one of the following behaviors: rumination, eating, not active, active, and high active. A 2-sided t-test was conducted with PROC TTEST of SAS (SAS Institute Inc., Cary, NC) to compare the percentage of time each cow's behavior was recorded by direct visual observation and sensor data. For total recorded time, the percentage of time of direct visual observation compared with sensor data was 17.9 and 19.1% for rumination, 52.8 and 51.9% for eating, 17.4 and 11.9% for not active, and 7.9 and 21.1% for active. Pearson correlations (PROC CORR of SAS) were used to evaluate associations between direct visual observations and sensor data. Furthermore, concordance correlation coefficient (CCC), bias correction factors, location shift, and scale shift (epiR package of R version 3.3.1; R Foundation for Statistical Computing, Vienna, Austria) were calculated to provide a measure of accuracy and precision. Correlations between visual observations for all 4 behaviors were highly to weakly correlated (rumination: r = 0.72, CCC = 0.71; eating: r = 0.88, CCC = 0.88; not active: r = 0.65, CCC = 0.52; and active: r = 0.20, CCC = 0.19) compared with sensor data. The results suggest that the sensor accurately monitors rumination and eating behavior of grazing dairy cattle. However, active behaviors may be more difficult for the sensor to record than others.","author":[{"dropping-particle":"","family":"Pereira","given":"G. M.","non-dropping-particle":"","parse-names":false,"suffix":""},{"dropping-particle":"","family":"Heins","given":"B. J.","non-dropping-particle":"","parse-names":false,"suffix":""},{"dropping-particle":"","family":"Endres","given":"M. I.","non-dropping-particle":"","parse-names":false,"suffix":""}],"container-title":"Journal of Dairy Science","id":"ITEM-2","issue":"3","issued":{"date-parts":[["2018"]]},"page":"2492-2495","publisher":"American Dairy Science Association","title":"Technical note: Validation of an ear-tag accelerometer sensor to determine rumination, eating, and activity behaviors of grazing dairy cattle","type":"article-journal","volume":"101"},"uris":["http://www.mendeley.com/documents/?uuid=db6d3f4a-89e8-4d4d-b69b-2195fc604a4a"]},{"id":"ITEM-3","itemData":{"DOI":"10.1016/j.jneumeth.2017.08.022","ISSN":"1872678X","PMID":"28842192","abstract":"Feeding behaviour is an important parameter of animal performance, health and welfare, as well as reflecting levels and quality of feed available. Previously, sensors were only used for measuring animal feeding behaviour in indoor housing systems. However, sensors such as the RumiWatchSystem can also monitor such behaviour continuously in pasture-based environments. Therefore, the aim of this study was to validate the RumiWatchSystem to record cow activity and feeding behaviour in a pasture-based system. The RumiWatchSystem was evaluated against visual observation across two different experiments. The time duration per hour at grazing, rumination, walking, standing and lying recorded by the RumiWatchSystem was compared to the visual observation data in Experiment 1. Concordance Correlation Coefficient (CCC) values of CCC = 0.96 for grazing, CCC = 0.99 for rumination, CCC = 1.00 for standing and lying and CCC = 0.92 for walking were obtained. The number of grazing and rumination bouts within one hour were also analysed resulting in Cohen's Kappa (κ) = 0.62 and κ = 0.86 for grazing and rumination bouts, respectively. Experiment 2 focused on the validation of grazing bites and rumination chews. The accordance between visual observation and automated measurement by the RumiWatchSystem was high with CCC = 0.78 and CCC = 0.94 for grazing bites and rumination chews, respectively. These results indicate that the RumiWatchSystem is a reliable sensor technology for observing cow activity and feeding behaviour in a pasture based milk production system, and may be used for research purposes in a grazing environment.","author":[{"dropping-particle":"","family":"Werner","given":"J.","non-dropping-particle":"","parse-names":false,"suffix":""},{"dropping-particle":"","family":"Leso","given":"L.","non-dropping-particle":"","parse-names":false,"suffix":""},{"dropping-particle":"","family":"Umstatter","given":"C.","non-dropping-particle":"","parse-names":false,"suffix":""},{"dropping-particle":"","family":"Niederhauser","given":"J.","non-dropping-particle":"","parse-names":false,"suffix":""},{"dropping-particle":"","family":"Kennedy","given":"E.","non-dropping-particle":"","parse-names":false,"suffix":""},{"dropping-particle":"","family":"Geoghegan","given":"A.","non-dropping-particle":"","parse-names":false,"suffix":""},{"dropping-particle":"","family":"Shalloo","given":"L.","non-dropping-particle":"","parse-names":false,"suffix":""},{"dropping-particle":"","family":"Schick","given":"M.","non-dropping-particle":"","parse-names":false,"suffix":""},{"dropping-particle":"","family":"O'Brien","given":"B.","non-dropping-particle":"","parse-names":false,"suffix":""}],"container-title":"Journal of Neuroscience Methods","id":"ITEM-3","issued":{"date-parts":[["2018"]]},"page":"138-146","publisher":"Elsevier B.V.","title":"Evaluation of the RumiWatchSystem for measuring grazing behaviour of cows","type":"article-journal","volume":"300"},"uris":["http://www.mendeley.com/documents/?uuid=903f9d59-c361-495b-bf56-600b94791cf7"]},{"id":"ITEM-4","itemData":{"DOI":"10.3168/jds.2014-8565","ISSN":"15253198","PMID":"25622871","abstract":"Automated systems for monitoring the behavior of cows have become increasingly important for management routines and for monitoring health and welfare. In the past few decades, various devices that record rumination have been developed. The aim of the present study was to compare rumination activity measured with a commercially available rumination collar (RC) against that obtained by direct visual observations and analysis of video recordings in commercial dairy cows. Rumination time from video recordings was recorded by a trained observer. To assess observer reliability, data were recorded twice, and the duration of recorded behaviors was very similar and highly correlated between these 2 measurements (mean. = 39 ± 4 and 38 ± 4. min/2. h). Measurements of rumination time obtained with RC when compared with analysis of video recordings and direct observations were variable: RC output was significantly positively related to observed rumination activity when dealing with animals housed indoors (trial 1 video recordings: slope. = 1.02, 95% CI. = 0.92-1.12), and the limits of agreement method (LoA) showed differences (in min per 2-h block) to be within -26.92 lower and 24.27 upper limits. Trial 1 direct observations: slope. = 1.08, 95% CI. = 0.62-1.55, and the LoA showed differences to be within -28.54 lower and 21.98 upper limits. Trial 2: slope. = 0.93, 95% CI. = 0.64-1.23, and the LoA showed differences to be within -32.56 lower and 19.84 upper limits. However, the results were poor when cows were outside grazing grass (trial 3: slope. = 0.57, 95% CI. = 0.13-1.02, and the LoA showed differences to be within wider limits -51.16 lower and 53.02 upper). Our results suggest that RC can determine rumination activity and are an alternative to visual observations when animals are housed indoors. However, they are not an alternative to direct observations with grazing animals on pasture and its use is not advisable until further research and validation are carried out.","author":[{"dropping-particle":"","family":"Ambriz-Vilchis","given":"V.","non-dropping-particle":"","parse-names":false,"suffix":""},{"dropping-particle":"","family":"Jessop","given":"N. S.","non-dropping-particle":"","parse</w:instrText>
      </w:r>
      <w:r w:rsidR="003F5A8E" w:rsidRPr="00A836EC">
        <w:rPr>
          <w:rFonts w:ascii="Times New Roman" w:hAnsi="Times New Roman"/>
          <w:sz w:val="24"/>
          <w:szCs w:val="24"/>
          <w:lang w:val="fr-BE"/>
        </w:rPr>
        <w:instrText>-names":false,"suffix":""},{"dropping-particle":"","family":"Fawcett","given":"R. H.","non-dropping-particle":"","parse-names":false,"suffix":""},{"dropping-particle":"","family":"Shaw","given":"D. J.","non-dropping-particle":"","parse-names":false,"suffix":""},{"dropping-particle":"","family":"Macrae","given":"A. I.","non-dropping-particle":"","parse-names":false,"suffix":""}],"container-title":"Journal of Dairy Science","id":"ITEM-4","issue":"3","issued":{"date-parts":[["2015"]]},"page":"1750-1758","publisher":"Elsevier","title":"Comparison of rumination activity measured using rumination collars against direct visual observations and analysis of video recordings of dairy cows in commercial farm environments","type":"article-journal","volume":"98"},"uris":["http://www.mendeley.com/documents/?uuid=7c90ec5a-4b5b-4388-b672-0f6f0ddec8ec"]}],"mendeley":{"formattedCitation":"(Ambriz-Vilchis et al., 2015; Delagarde &amp; Lamberton, 2015; Pereira et al., 2018; Werner et al., 2018)","manualFormatting":"(Ambriz-Vilchis et al., 2015; Delagarde and Lamberton, 2015; Pereira et al., 2018; Werner et al., 2018)","plainTextFormattedCitation":"(Ambriz-Vilchis et al., 2015; Delagarde &amp; Lamberton, 2015; Pereira et al., 2018; Werner et al., 2018)","previouslyFormattedCitation":"(Ambriz-Vilchis et al., 2015; Delagarde &amp; Lamberton, 2015; Pereira et al., 2018; Werner et al., 2018)"},"properties":{"noteIndex":0},"schema":"https://github.com/citation-style-language/schema/raw/master/csl-citation.json"}</w:instrText>
      </w:r>
      <w:r w:rsidR="00165C77">
        <w:rPr>
          <w:rFonts w:ascii="Times New Roman" w:hAnsi="Times New Roman"/>
          <w:sz w:val="24"/>
          <w:szCs w:val="24"/>
        </w:rPr>
        <w:fldChar w:fldCharType="separate"/>
      </w:r>
      <w:r w:rsidR="00761E02" w:rsidRPr="00761E02">
        <w:rPr>
          <w:rFonts w:ascii="Times New Roman" w:hAnsi="Times New Roman"/>
          <w:noProof/>
          <w:sz w:val="24"/>
          <w:szCs w:val="24"/>
          <w:lang w:val="fr-BE"/>
        </w:rPr>
        <w:t xml:space="preserve">(Ambriz-Vilchis et al., 2015; Delagarde </w:t>
      </w:r>
      <w:r w:rsidR="003F5A8E">
        <w:rPr>
          <w:rFonts w:ascii="Times New Roman" w:hAnsi="Times New Roman"/>
          <w:noProof/>
          <w:sz w:val="24"/>
          <w:szCs w:val="24"/>
          <w:lang w:val="fr-BE"/>
        </w:rPr>
        <w:t>and</w:t>
      </w:r>
      <w:r w:rsidR="00761E02" w:rsidRPr="00761E02">
        <w:rPr>
          <w:rFonts w:ascii="Times New Roman" w:hAnsi="Times New Roman"/>
          <w:noProof/>
          <w:sz w:val="24"/>
          <w:szCs w:val="24"/>
          <w:lang w:val="fr-BE"/>
        </w:rPr>
        <w:t xml:space="preserve"> Lamberton, 2015; Pereira et al., 2018; Werner et al., 2018)</w:t>
      </w:r>
      <w:r w:rsidR="00165C77">
        <w:rPr>
          <w:rFonts w:ascii="Times New Roman" w:hAnsi="Times New Roman"/>
          <w:sz w:val="24"/>
          <w:szCs w:val="24"/>
        </w:rPr>
        <w:fldChar w:fldCharType="end"/>
      </w:r>
      <w:r w:rsidR="008D73B4">
        <w:rPr>
          <w:rFonts w:ascii="Times New Roman" w:hAnsi="Times New Roman"/>
          <w:sz w:val="24"/>
          <w:szCs w:val="24"/>
          <w:lang w:val="fr-BE"/>
        </w:rPr>
        <w:t>.</w:t>
      </w:r>
      <w:r w:rsidR="00DD4DFC" w:rsidRPr="00761E02">
        <w:rPr>
          <w:rFonts w:ascii="Times New Roman" w:hAnsi="Times New Roman"/>
          <w:sz w:val="24"/>
          <w:szCs w:val="24"/>
          <w:lang w:val="fr-BE"/>
        </w:rPr>
        <w:t xml:space="preserve"> </w:t>
      </w:r>
      <w:r w:rsidR="00DD4DFC">
        <w:rPr>
          <w:rFonts w:ascii="Times New Roman" w:hAnsi="Times New Roman"/>
          <w:sz w:val="24"/>
          <w:szCs w:val="24"/>
        </w:rPr>
        <w:t xml:space="preserve">The objective of this study is to estimate the accuracy of a tri-axial accelerometer commercialised by </w:t>
      </w:r>
      <w:r w:rsidR="006812FE">
        <w:rPr>
          <w:rFonts w:ascii="Times New Roman" w:hAnsi="Times New Roman"/>
          <w:sz w:val="24"/>
          <w:szCs w:val="24"/>
        </w:rPr>
        <w:t xml:space="preserve">the French company </w:t>
      </w:r>
      <w:proofErr w:type="spellStart"/>
      <w:r w:rsidR="00DD4DFC">
        <w:rPr>
          <w:rFonts w:ascii="Times New Roman" w:hAnsi="Times New Roman"/>
          <w:sz w:val="24"/>
          <w:szCs w:val="24"/>
        </w:rPr>
        <w:t>Medria</w:t>
      </w:r>
      <w:proofErr w:type="spellEnd"/>
      <w:r w:rsidR="006812FE">
        <w:rPr>
          <w:rFonts w:ascii="Times New Roman" w:hAnsi="Times New Roman"/>
          <w:sz w:val="24"/>
          <w:szCs w:val="24"/>
        </w:rPr>
        <w:t xml:space="preserve"> </w:t>
      </w:r>
      <w:r w:rsidR="006812FE" w:rsidRPr="006812FE">
        <w:rPr>
          <w:rFonts w:ascii="Times New Roman" w:hAnsi="Times New Roman"/>
          <w:sz w:val="24"/>
        </w:rPr>
        <w:t>(Saint-L</w:t>
      </w:r>
      <w:r w:rsidR="006812FE">
        <w:rPr>
          <w:rFonts w:ascii="Times New Roman" w:hAnsi="Times New Roman"/>
          <w:sz w:val="24"/>
        </w:rPr>
        <w:t>o</w:t>
      </w:r>
      <w:r w:rsidR="006812FE" w:rsidRPr="006812FE">
        <w:rPr>
          <w:rFonts w:ascii="Times New Roman" w:hAnsi="Times New Roman"/>
          <w:sz w:val="24"/>
        </w:rPr>
        <w:t xml:space="preserve"> – France</w:t>
      </w:r>
      <w:r w:rsidR="006812FE">
        <w:t>)</w:t>
      </w:r>
      <w:r w:rsidR="00DD4DFC">
        <w:rPr>
          <w:rFonts w:ascii="Times New Roman" w:hAnsi="Times New Roman"/>
          <w:sz w:val="24"/>
          <w:szCs w:val="24"/>
        </w:rPr>
        <w:t xml:space="preserve"> for </w:t>
      </w:r>
      <w:r w:rsidR="003F5A8E">
        <w:rPr>
          <w:rFonts w:ascii="Times New Roman" w:hAnsi="Times New Roman"/>
          <w:sz w:val="24"/>
          <w:szCs w:val="24"/>
        </w:rPr>
        <w:t xml:space="preserve">estimation of </w:t>
      </w:r>
      <w:r w:rsidR="00B869E3">
        <w:rPr>
          <w:rFonts w:ascii="Times New Roman" w:hAnsi="Times New Roman"/>
          <w:sz w:val="24"/>
          <w:szCs w:val="24"/>
        </w:rPr>
        <w:t>grazing</w:t>
      </w:r>
      <w:r w:rsidR="00DD4DFC">
        <w:rPr>
          <w:rFonts w:ascii="Times New Roman" w:hAnsi="Times New Roman"/>
          <w:sz w:val="24"/>
          <w:szCs w:val="24"/>
        </w:rPr>
        <w:t xml:space="preserve"> and rumination</w:t>
      </w:r>
      <w:r w:rsidR="003F5A8E">
        <w:rPr>
          <w:rFonts w:ascii="Times New Roman" w:hAnsi="Times New Roman"/>
          <w:sz w:val="24"/>
          <w:szCs w:val="24"/>
        </w:rPr>
        <w:t xml:space="preserve"> time</w:t>
      </w:r>
      <w:r w:rsidR="00B869E3">
        <w:rPr>
          <w:rFonts w:ascii="Times New Roman" w:hAnsi="Times New Roman"/>
          <w:sz w:val="24"/>
          <w:szCs w:val="24"/>
        </w:rPr>
        <w:t>s</w:t>
      </w:r>
      <w:r w:rsidR="00DD4DFC">
        <w:rPr>
          <w:rFonts w:ascii="Times New Roman" w:hAnsi="Times New Roman"/>
          <w:sz w:val="24"/>
          <w:szCs w:val="24"/>
        </w:rPr>
        <w:t xml:space="preserve"> in grazing cows. </w:t>
      </w:r>
      <w:r w:rsidR="00165C77" w:rsidRPr="00165C77">
        <w:rPr>
          <w:rFonts w:ascii="Times New Roman" w:hAnsi="Times New Roman"/>
          <w:sz w:val="24"/>
          <w:szCs w:val="24"/>
        </w:rPr>
        <w:t>This accelerometer is mounted on a collar that determines the major activity on a time interval of 5 minutes</w:t>
      </w:r>
      <w:r w:rsidR="00165C77">
        <w:rPr>
          <w:rFonts w:ascii="Times New Roman" w:hAnsi="Times New Roman"/>
          <w:sz w:val="24"/>
          <w:szCs w:val="24"/>
        </w:rPr>
        <w:t>. Eight activities are discriminated</w:t>
      </w:r>
      <w:r w:rsidR="00165C77" w:rsidRPr="00165C77">
        <w:t xml:space="preserve">. </w:t>
      </w:r>
      <w:r w:rsidR="00A10C1E">
        <w:rPr>
          <w:rFonts w:ascii="Times New Roman" w:hAnsi="Times New Roman"/>
          <w:sz w:val="24"/>
        </w:rPr>
        <w:t xml:space="preserve">The data provided by the sensors are compared </w:t>
      </w:r>
      <w:r w:rsidR="00AE5ACA">
        <w:rPr>
          <w:rFonts w:ascii="Times New Roman" w:hAnsi="Times New Roman"/>
          <w:sz w:val="24"/>
        </w:rPr>
        <w:t>with</w:t>
      </w:r>
      <w:r w:rsidR="00A10C1E">
        <w:rPr>
          <w:rFonts w:ascii="Times New Roman" w:hAnsi="Times New Roman"/>
          <w:sz w:val="24"/>
        </w:rPr>
        <w:t xml:space="preserve"> visual observation</w:t>
      </w:r>
      <w:r w:rsidR="00AE5ACA">
        <w:rPr>
          <w:rFonts w:ascii="Times New Roman" w:hAnsi="Times New Roman"/>
          <w:sz w:val="24"/>
        </w:rPr>
        <w:t xml:space="preserve">s that are considered as </w:t>
      </w:r>
      <w:r w:rsidR="00B869E3">
        <w:rPr>
          <w:rFonts w:ascii="Times New Roman" w:hAnsi="Times New Roman"/>
          <w:sz w:val="24"/>
        </w:rPr>
        <w:t>reference</w:t>
      </w:r>
      <w:r w:rsidR="00AE5ACA">
        <w:rPr>
          <w:rFonts w:ascii="Times New Roman" w:hAnsi="Times New Roman"/>
          <w:sz w:val="24"/>
        </w:rPr>
        <w:t xml:space="preserve"> standard</w:t>
      </w:r>
      <w:r w:rsidR="00165C77" w:rsidRPr="00165C77">
        <w:rPr>
          <w:rFonts w:ascii="Times New Roman" w:hAnsi="Times New Roman"/>
          <w:sz w:val="24"/>
        </w:rPr>
        <w:t>.</w:t>
      </w:r>
      <w:r w:rsidR="00AE5ACA">
        <w:rPr>
          <w:rFonts w:ascii="Times New Roman" w:hAnsi="Times New Roman"/>
          <w:sz w:val="24"/>
        </w:rPr>
        <w:t xml:space="preserve"> </w:t>
      </w:r>
    </w:p>
    <w:p w14:paraId="15AC22F9" w14:textId="77777777" w:rsidR="00801C80" w:rsidRPr="00165C77" w:rsidRDefault="00801C80" w:rsidP="00E07D41">
      <w:pPr>
        <w:spacing w:after="0" w:line="240" w:lineRule="auto"/>
        <w:jc w:val="both"/>
        <w:rPr>
          <w:rFonts w:ascii="Times New Roman" w:hAnsi="Times New Roman"/>
          <w:sz w:val="24"/>
          <w:szCs w:val="24"/>
        </w:rPr>
      </w:pPr>
    </w:p>
    <w:p w14:paraId="07C65997" w14:textId="77777777" w:rsidR="00801C80" w:rsidRDefault="00801C80" w:rsidP="00E07D41">
      <w:pPr>
        <w:spacing w:after="0" w:line="240" w:lineRule="auto"/>
        <w:jc w:val="both"/>
        <w:rPr>
          <w:rFonts w:ascii="Times New Roman" w:hAnsi="Times New Roman"/>
          <w:sz w:val="24"/>
          <w:szCs w:val="24"/>
        </w:rPr>
      </w:pPr>
      <w:r>
        <w:rPr>
          <w:rFonts w:ascii="Times New Roman" w:hAnsi="Times New Roman"/>
          <w:sz w:val="24"/>
          <w:szCs w:val="24"/>
        </w:rPr>
        <w:t>Materials and methods</w:t>
      </w:r>
    </w:p>
    <w:p w14:paraId="5F67B2FF" w14:textId="77777777" w:rsidR="00801C80" w:rsidRDefault="00801C80" w:rsidP="00E07D41">
      <w:pPr>
        <w:spacing w:after="0" w:line="240" w:lineRule="auto"/>
        <w:jc w:val="both"/>
        <w:rPr>
          <w:rFonts w:ascii="Times New Roman" w:hAnsi="Times New Roman"/>
          <w:sz w:val="24"/>
          <w:szCs w:val="24"/>
        </w:rPr>
      </w:pPr>
    </w:p>
    <w:p w14:paraId="5ABF92B4" w14:textId="11335154" w:rsidR="005026E1" w:rsidRDefault="00A53E6A" w:rsidP="00E07D41">
      <w:pPr>
        <w:spacing w:after="0" w:line="240" w:lineRule="auto"/>
        <w:jc w:val="both"/>
        <w:rPr>
          <w:rFonts w:ascii="Times New Roman" w:hAnsi="Times New Roman"/>
          <w:sz w:val="24"/>
          <w:szCs w:val="24"/>
        </w:rPr>
      </w:pPr>
      <w:r w:rsidRPr="00A53E6A">
        <w:rPr>
          <w:rFonts w:ascii="Times New Roman" w:hAnsi="Times New Roman"/>
          <w:sz w:val="24"/>
        </w:rPr>
        <w:t xml:space="preserve">The study was carried out at the Centre of Agronomic Technologies (5.31°E, 50.507°N) located in </w:t>
      </w:r>
      <w:proofErr w:type="spellStart"/>
      <w:r w:rsidRPr="00A53E6A">
        <w:rPr>
          <w:rFonts w:ascii="Times New Roman" w:hAnsi="Times New Roman"/>
          <w:sz w:val="24"/>
        </w:rPr>
        <w:t>Strée</w:t>
      </w:r>
      <w:proofErr w:type="spellEnd"/>
      <w:r w:rsidRPr="00A53E6A">
        <w:rPr>
          <w:rFonts w:ascii="Times New Roman" w:hAnsi="Times New Roman"/>
          <w:sz w:val="24"/>
        </w:rPr>
        <w:t xml:space="preserve"> (</w:t>
      </w:r>
      <w:proofErr w:type="spellStart"/>
      <w:r w:rsidRPr="00A53E6A">
        <w:rPr>
          <w:rFonts w:ascii="Times New Roman" w:hAnsi="Times New Roman"/>
          <w:sz w:val="24"/>
        </w:rPr>
        <w:t>Modave</w:t>
      </w:r>
      <w:proofErr w:type="spellEnd"/>
      <w:r w:rsidRPr="00A53E6A">
        <w:rPr>
          <w:rFonts w:ascii="Times New Roman" w:hAnsi="Times New Roman"/>
          <w:sz w:val="24"/>
        </w:rPr>
        <w:t>) in Belgium</w:t>
      </w:r>
      <w:r w:rsidR="00685B03">
        <w:rPr>
          <w:rFonts w:ascii="Times New Roman" w:hAnsi="Times New Roman"/>
          <w:sz w:val="24"/>
        </w:rPr>
        <w:t xml:space="preserve">. </w:t>
      </w:r>
      <w:r w:rsidR="00685B03" w:rsidRPr="00865E64">
        <w:rPr>
          <w:rFonts w:ascii="Times New Roman" w:hAnsi="Times New Roman"/>
          <w:sz w:val="24"/>
        </w:rPr>
        <w:t xml:space="preserve">The trial </w:t>
      </w:r>
      <w:r w:rsidR="00BE44DD">
        <w:rPr>
          <w:rFonts w:ascii="Times New Roman" w:hAnsi="Times New Roman"/>
          <w:sz w:val="24"/>
        </w:rPr>
        <w:t>was conducted</w:t>
      </w:r>
      <w:r w:rsidR="00865E64" w:rsidRPr="00865E64">
        <w:rPr>
          <w:rFonts w:ascii="Times New Roman" w:hAnsi="Times New Roman"/>
          <w:sz w:val="24"/>
        </w:rPr>
        <w:t xml:space="preserve"> </w:t>
      </w:r>
      <w:r w:rsidR="00865E64" w:rsidRPr="00865E64">
        <w:rPr>
          <w:rFonts w:ascii="Times New Roman" w:hAnsi="Times New Roman"/>
          <w:sz w:val="24"/>
          <w:szCs w:val="24"/>
        </w:rPr>
        <w:t xml:space="preserve">from </w:t>
      </w:r>
      <w:r w:rsidR="00865E64" w:rsidRPr="00865E64">
        <w:rPr>
          <w:rStyle w:val="normaltextrun"/>
          <w:rFonts w:ascii="Times New Roman" w:hAnsi="Times New Roman"/>
          <w:sz w:val="24"/>
          <w:szCs w:val="24"/>
        </w:rPr>
        <w:t>14 to 21 June and from 6 to 13 July 2021</w:t>
      </w:r>
      <w:r w:rsidR="00685B03" w:rsidRPr="00865E64">
        <w:rPr>
          <w:rFonts w:ascii="Times New Roman" w:hAnsi="Times New Roman"/>
          <w:sz w:val="24"/>
        </w:rPr>
        <w:t xml:space="preserve">, </w:t>
      </w:r>
      <w:r w:rsidR="00EB1830">
        <w:rPr>
          <w:rFonts w:ascii="Times New Roman" w:hAnsi="Times New Roman"/>
          <w:sz w:val="24"/>
        </w:rPr>
        <w:t>for a total of</w:t>
      </w:r>
      <w:r w:rsidR="00685B03" w:rsidRPr="00865E64">
        <w:rPr>
          <w:rFonts w:ascii="Times New Roman" w:hAnsi="Times New Roman"/>
          <w:sz w:val="24"/>
        </w:rPr>
        <w:t xml:space="preserve"> 380</w:t>
      </w:r>
      <w:r w:rsidR="00B869E3">
        <w:rPr>
          <w:rFonts w:ascii="Times New Roman" w:hAnsi="Times New Roman"/>
          <w:sz w:val="24"/>
        </w:rPr>
        <w:t xml:space="preserve"> </w:t>
      </w:r>
      <w:r w:rsidR="00685B03" w:rsidRPr="00865E64">
        <w:rPr>
          <w:rFonts w:ascii="Times New Roman" w:hAnsi="Times New Roman"/>
          <w:sz w:val="24"/>
        </w:rPr>
        <w:t>h of observations</w:t>
      </w:r>
      <w:r w:rsidR="00685B03" w:rsidRPr="00865E64">
        <w:t>.</w:t>
      </w:r>
      <w:r w:rsidR="00CB6E1A" w:rsidRPr="00865E64">
        <w:t xml:space="preserve"> </w:t>
      </w:r>
      <w:r w:rsidR="000D50DD" w:rsidRPr="00BE44DD">
        <w:rPr>
          <w:rFonts w:ascii="Times New Roman" w:hAnsi="Times New Roman"/>
          <w:sz w:val="24"/>
        </w:rPr>
        <w:t xml:space="preserve">Twelve </w:t>
      </w:r>
      <w:proofErr w:type="spellStart"/>
      <w:r w:rsidR="000D50DD" w:rsidRPr="00BE44DD">
        <w:rPr>
          <w:rFonts w:ascii="Times New Roman" w:hAnsi="Times New Roman"/>
          <w:sz w:val="24"/>
        </w:rPr>
        <w:t>Prim’Holstein</w:t>
      </w:r>
      <w:proofErr w:type="spellEnd"/>
      <w:r w:rsidR="000D50DD" w:rsidRPr="00BE44DD">
        <w:rPr>
          <w:rFonts w:ascii="Times New Roman" w:hAnsi="Times New Roman"/>
          <w:sz w:val="24"/>
        </w:rPr>
        <w:t xml:space="preserve"> cows </w:t>
      </w:r>
      <w:r w:rsidR="00BE44DD" w:rsidRPr="00BE44DD">
        <w:rPr>
          <w:rFonts w:ascii="Times New Roman" w:hAnsi="Times New Roman"/>
          <w:sz w:val="24"/>
        </w:rPr>
        <w:t>(milk yield</w:t>
      </w:r>
      <w:r w:rsidR="00D27AC3">
        <w:rPr>
          <w:rFonts w:ascii="Times New Roman" w:hAnsi="Times New Roman"/>
          <w:sz w:val="24"/>
        </w:rPr>
        <w:t xml:space="preserve"> </w:t>
      </w:r>
      <w:r w:rsidR="00BE44DD" w:rsidRPr="00BE44DD">
        <w:rPr>
          <w:rFonts w:ascii="Times New Roman" w:hAnsi="Times New Roman"/>
          <w:sz w:val="24"/>
        </w:rPr>
        <w:t>- MY: 2</w:t>
      </w:r>
      <w:r w:rsidR="00256ABD">
        <w:rPr>
          <w:rFonts w:ascii="Times New Roman" w:hAnsi="Times New Roman"/>
          <w:sz w:val="24"/>
        </w:rPr>
        <w:t>5</w:t>
      </w:r>
      <w:r w:rsidR="00BE44DD" w:rsidRPr="00BE44DD">
        <w:rPr>
          <w:rFonts w:ascii="Times New Roman" w:hAnsi="Times New Roman"/>
          <w:sz w:val="24"/>
        </w:rPr>
        <w:t>.</w:t>
      </w:r>
      <w:r w:rsidR="00256ABD">
        <w:rPr>
          <w:rFonts w:ascii="Times New Roman" w:hAnsi="Times New Roman"/>
          <w:sz w:val="24"/>
        </w:rPr>
        <w:t>3</w:t>
      </w:r>
      <w:r w:rsidR="00BE44DD" w:rsidRPr="00BE44DD">
        <w:rPr>
          <w:rFonts w:ascii="Times New Roman" w:hAnsi="Times New Roman"/>
          <w:sz w:val="24"/>
        </w:rPr>
        <w:t xml:space="preserve"> ± </w:t>
      </w:r>
      <w:r w:rsidR="00256ABD">
        <w:rPr>
          <w:rFonts w:ascii="Times New Roman" w:hAnsi="Times New Roman"/>
          <w:sz w:val="24"/>
        </w:rPr>
        <w:t>6</w:t>
      </w:r>
      <w:r w:rsidR="00BE44DD" w:rsidRPr="00BE44DD">
        <w:rPr>
          <w:rFonts w:ascii="Times New Roman" w:hAnsi="Times New Roman"/>
          <w:sz w:val="24"/>
        </w:rPr>
        <w:t>.</w:t>
      </w:r>
      <w:r w:rsidR="00256ABD">
        <w:rPr>
          <w:rFonts w:ascii="Times New Roman" w:hAnsi="Times New Roman"/>
          <w:sz w:val="24"/>
        </w:rPr>
        <w:t>1</w:t>
      </w:r>
      <w:r w:rsidR="00BE44DD" w:rsidRPr="00BE44DD">
        <w:rPr>
          <w:rFonts w:ascii="Times New Roman" w:hAnsi="Times New Roman"/>
          <w:sz w:val="24"/>
        </w:rPr>
        <w:t xml:space="preserve"> kg; lactation number – LN: 2.</w:t>
      </w:r>
      <w:r w:rsidR="00256ABD">
        <w:rPr>
          <w:rFonts w:ascii="Times New Roman" w:hAnsi="Times New Roman"/>
          <w:sz w:val="24"/>
        </w:rPr>
        <w:t>9</w:t>
      </w:r>
      <w:r w:rsidR="00BE44DD" w:rsidRPr="00BE44DD">
        <w:rPr>
          <w:rFonts w:ascii="Times New Roman" w:hAnsi="Times New Roman"/>
          <w:sz w:val="24"/>
        </w:rPr>
        <w:t xml:space="preserve"> ± 1.</w:t>
      </w:r>
      <w:r w:rsidR="00256ABD">
        <w:rPr>
          <w:rFonts w:ascii="Times New Roman" w:hAnsi="Times New Roman"/>
          <w:sz w:val="24"/>
        </w:rPr>
        <w:t>9</w:t>
      </w:r>
      <w:r w:rsidR="00BE44DD" w:rsidRPr="00BE44DD">
        <w:rPr>
          <w:rFonts w:ascii="Times New Roman" w:hAnsi="Times New Roman"/>
          <w:sz w:val="24"/>
        </w:rPr>
        <w:t xml:space="preserve">, including </w:t>
      </w:r>
      <w:r w:rsidR="00256ABD">
        <w:rPr>
          <w:rFonts w:ascii="Times New Roman" w:hAnsi="Times New Roman"/>
          <w:sz w:val="24"/>
        </w:rPr>
        <w:t>4</w:t>
      </w:r>
      <w:r w:rsidR="00BE44DD" w:rsidRPr="00BE44DD">
        <w:rPr>
          <w:rFonts w:ascii="Times New Roman" w:hAnsi="Times New Roman"/>
          <w:sz w:val="24"/>
        </w:rPr>
        <w:t xml:space="preserve"> primiparous; days in milk- DIM: </w:t>
      </w:r>
      <w:r w:rsidR="00BE44DD" w:rsidRPr="00BE44DD">
        <w:rPr>
          <w:rFonts w:ascii="Times New Roman" w:hAnsi="Times New Roman"/>
          <w:sz w:val="24"/>
        </w:rPr>
        <w:lastRenderedPageBreak/>
        <w:t>17</w:t>
      </w:r>
      <w:r w:rsidR="00256ABD">
        <w:rPr>
          <w:rFonts w:ascii="Times New Roman" w:hAnsi="Times New Roman"/>
          <w:sz w:val="24"/>
        </w:rPr>
        <w:t>3</w:t>
      </w:r>
      <w:r w:rsidR="00BE44DD" w:rsidRPr="00BE44DD">
        <w:rPr>
          <w:rFonts w:ascii="Times New Roman" w:hAnsi="Times New Roman"/>
          <w:sz w:val="24"/>
        </w:rPr>
        <w:t xml:space="preserve"> ± </w:t>
      </w:r>
      <w:r w:rsidR="00256ABD">
        <w:rPr>
          <w:rFonts w:ascii="Times New Roman" w:hAnsi="Times New Roman"/>
          <w:sz w:val="24"/>
        </w:rPr>
        <w:t>39</w:t>
      </w:r>
      <w:r w:rsidR="00BE44DD" w:rsidRPr="00BE44DD">
        <w:rPr>
          <w:rFonts w:ascii="Times New Roman" w:hAnsi="Times New Roman"/>
          <w:sz w:val="24"/>
        </w:rPr>
        <w:t xml:space="preserve"> days) </w:t>
      </w:r>
      <w:r w:rsidR="00EB1830">
        <w:rPr>
          <w:rFonts w:ascii="Times New Roman" w:hAnsi="Times New Roman"/>
          <w:sz w:val="24"/>
        </w:rPr>
        <w:t>selected out of</w:t>
      </w:r>
      <w:r w:rsidR="00BE44DD">
        <w:rPr>
          <w:rFonts w:ascii="Times New Roman" w:hAnsi="Times New Roman"/>
          <w:sz w:val="24"/>
        </w:rPr>
        <w:t xml:space="preserve"> 2 groups grazing </w:t>
      </w:r>
      <w:r w:rsidR="00256ABD">
        <w:rPr>
          <w:rFonts w:ascii="Times New Roman" w:hAnsi="Times New Roman"/>
          <w:sz w:val="24"/>
        </w:rPr>
        <w:t xml:space="preserve">permanent grassland paddocks. The paddocks of 1.96 and 2.02 ha respectively were managed by strip grazing </w:t>
      </w:r>
      <w:r w:rsidR="00EB1830">
        <w:rPr>
          <w:rFonts w:ascii="Times New Roman" w:hAnsi="Times New Roman"/>
          <w:sz w:val="24"/>
        </w:rPr>
        <w:t>granting access to fresh grass</w:t>
      </w:r>
      <w:r w:rsidR="00256ABD">
        <w:rPr>
          <w:rFonts w:ascii="Times New Roman" w:hAnsi="Times New Roman"/>
          <w:sz w:val="24"/>
        </w:rPr>
        <w:t xml:space="preserve">. </w:t>
      </w:r>
      <w:r w:rsidR="003F5A8E">
        <w:rPr>
          <w:rFonts w:ascii="Times New Roman" w:hAnsi="Times New Roman"/>
          <w:sz w:val="24"/>
          <w:szCs w:val="24"/>
        </w:rPr>
        <w:t>A complementation of 4 kg</w:t>
      </w:r>
      <w:r w:rsidR="00932AC5">
        <w:rPr>
          <w:rFonts w:ascii="Times New Roman" w:hAnsi="Times New Roman"/>
          <w:sz w:val="24"/>
          <w:szCs w:val="24"/>
        </w:rPr>
        <w:t xml:space="preserve"> concentrate</w:t>
      </w:r>
      <w:r w:rsidR="00DC6505">
        <w:rPr>
          <w:rFonts w:ascii="Times New Roman" w:hAnsi="Times New Roman"/>
          <w:sz w:val="24"/>
          <w:szCs w:val="24"/>
        </w:rPr>
        <w:t xml:space="preserve"> (CP:</w:t>
      </w:r>
      <w:r w:rsidR="00D27AC3">
        <w:rPr>
          <w:rFonts w:ascii="Times New Roman" w:hAnsi="Times New Roman"/>
          <w:sz w:val="24"/>
          <w:szCs w:val="24"/>
        </w:rPr>
        <w:t xml:space="preserve"> </w:t>
      </w:r>
      <w:r w:rsidR="00DC6505">
        <w:rPr>
          <w:rFonts w:ascii="Times New Roman" w:hAnsi="Times New Roman"/>
          <w:sz w:val="24"/>
          <w:szCs w:val="24"/>
        </w:rPr>
        <w:t>16%</w:t>
      </w:r>
      <w:r w:rsidR="00EB1830">
        <w:rPr>
          <w:rFonts w:ascii="Times New Roman" w:hAnsi="Times New Roman"/>
          <w:sz w:val="24"/>
          <w:szCs w:val="24"/>
        </w:rPr>
        <w:t>; 870 VEM</w:t>
      </w:r>
      <w:r w:rsidR="00DC6505">
        <w:rPr>
          <w:rFonts w:ascii="Times New Roman" w:hAnsi="Times New Roman"/>
          <w:sz w:val="24"/>
          <w:szCs w:val="24"/>
        </w:rPr>
        <w:t>)</w:t>
      </w:r>
      <w:r w:rsidR="00932AC5">
        <w:rPr>
          <w:rFonts w:ascii="Times New Roman" w:hAnsi="Times New Roman"/>
          <w:sz w:val="24"/>
          <w:szCs w:val="24"/>
        </w:rPr>
        <w:t xml:space="preserve"> was supplied at barn. </w:t>
      </w:r>
    </w:p>
    <w:p w14:paraId="5FCFB68A" w14:textId="167F0190" w:rsidR="00932AC5" w:rsidRDefault="00AE55F9" w:rsidP="00E07D41">
      <w:pPr>
        <w:spacing w:after="0" w:line="240" w:lineRule="auto"/>
        <w:jc w:val="both"/>
        <w:rPr>
          <w:rFonts w:ascii="Times New Roman" w:hAnsi="Times New Roman"/>
          <w:sz w:val="24"/>
          <w:szCs w:val="24"/>
        </w:rPr>
      </w:pPr>
      <w:r>
        <w:rPr>
          <w:rFonts w:ascii="Times New Roman" w:hAnsi="Times New Roman"/>
          <w:sz w:val="24"/>
          <w:szCs w:val="24"/>
        </w:rPr>
        <w:t xml:space="preserve">Sensors were mounted on collars adjusted on the neck of the cows. </w:t>
      </w:r>
      <w:r w:rsidR="00DC6505">
        <w:rPr>
          <w:rFonts w:ascii="Times New Roman" w:hAnsi="Times New Roman"/>
          <w:sz w:val="24"/>
          <w:szCs w:val="24"/>
        </w:rPr>
        <w:t xml:space="preserve">Four cows were observed </w:t>
      </w:r>
      <w:r w:rsidR="00DC6505" w:rsidRPr="00310B4B">
        <w:rPr>
          <w:rFonts w:ascii="Times New Roman" w:hAnsi="Times New Roman"/>
          <w:sz w:val="24"/>
          <w:szCs w:val="24"/>
        </w:rPr>
        <w:t xml:space="preserve">per day during 8 hours </w:t>
      </w:r>
      <w:r w:rsidR="00DC6505" w:rsidRPr="009B2B06">
        <w:rPr>
          <w:rFonts w:ascii="Times New Roman" w:hAnsi="Times New Roman"/>
          <w:sz w:val="24"/>
          <w:szCs w:val="24"/>
        </w:rPr>
        <w:t xml:space="preserve">divided into </w:t>
      </w:r>
      <w:r w:rsidR="00EB1830" w:rsidRPr="009B2B06">
        <w:rPr>
          <w:rFonts w:ascii="Times New Roman" w:hAnsi="Times New Roman"/>
          <w:sz w:val="24"/>
          <w:szCs w:val="24"/>
        </w:rPr>
        <w:t>4</w:t>
      </w:r>
      <w:r w:rsidR="00DC6505" w:rsidRPr="009B2B06">
        <w:rPr>
          <w:rFonts w:ascii="Times New Roman" w:hAnsi="Times New Roman"/>
          <w:sz w:val="24"/>
          <w:szCs w:val="24"/>
        </w:rPr>
        <w:t xml:space="preserve"> observation periods</w:t>
      </w:r>
      <w:r w:rsidR="00EB1830" w:rsidRPr="009B2B06">
        <w:rPr>
          <w:rFonts w:ascii="Times New Roman" w:hAnsi="Times New Roman"/>
          <w:sz w:val="24"/>
          <w:szCs w:val="24"/>
        </w:rPr>
        <w:t xml:space="preserve"> (</w:t>
      </w:r>
      <w:r w:rsidR="00EB1830" w:rsidRPr="009B2B06">
        <w:rPr>
          <w:rFonts w:ascii="Times New Roman" w:hAnsi="Times New Roman"/>
        </w:rPr>
        <w:t>6h10-8h10, 9h-12h, 13h-15h and 16h-17h)</w:t>
      </w:r>
      <w:r w:rsidR="00DC6505" w:rsidRPr="009B2B06">
        <w:rPr>
          <w:rFonts w:ascii="Times New Roman" w:hAnsi="Times New Roman"/>
          <w:sz w:val="24"/>
          <w:szCs w:val="24"/>
        </w:rPr>
        <w:t xml:space="preserve">. The most predominant behaviour on a 5-minutes period was </w:t>
      </w:r>
      <w:r w:rsidR="00EB1830" w:rsidRPr="009B2B06">
        <w:rPr>
          <w:rFonts w:ascii="Times New Roman" w:hAnsi="Times New Roman"/>
          <w:sz w:val="24"/>
          <w:szCs w:val="24"/>
        </w:rPr>
        <w:t>not</w:t>
      </w:r>
      <w:r w:rsidR="00DC6505" w:rsidRPr="009B2B06">
        <w:rPr>
          <w:rFonts w:ascii="Times New Roman" w:hAnsi="Times New Roman"/>
          <w:sz w:val="24"/>
          <w:szCs w:val="24"/>
        </w:rPr>
        <w:t>ed.</w:t>
      </w:r>
      <w:r w:rsidR="008D73B4" w:rsidRPr="009B2B06">
        <w:rPr>
          <w:rFonts w:ascii="Times New Roman" w:hAnsi="Times New Roman"/>
          <w:sz w:val="24"/>
          <w:szCs w:val="24"/>
        </w:rPr>
        <w:t xml:space="preserve"> </w:t>
      </w:r>
      <w:bookmarkStart w:id="0" w:name="_Hlk92820205"/>
      <w:r w:rsidR="00B702E9" w:rsidRPr="00560CD3">
        <w:rPr>
          <w:rFonts w:ascii="Times New Roman" w:hAnsi="Times New Roman"/>
          <w:sz w:val="24"/>
          <w:szCs w:val="24"/>
        </w:rPr>
        <w:t xml:space="preserve">The </w:t>
      </w:r>
      <w:proofErr w:type="spellStart"/>
      <w:r w:rsidR="00B702E9" w:rsidRPr="00560CD3">
        <w:rPr>
          <w:rFonts w:ascii="Times New Roman" w:hAnsi="Times New Roman"/>
          <w:sz w:val="24"/>
          <w:szCs w:val="24"/>
        </w:rPr>
        <w:t>Medria</w:t>
      </w:r>
      <w:proofErr w:type="spellEnd"/>
      <w:r w:rsidR="00B702E9" w:rsidRPr="00560CD3">
        <w:rPr>
          <w:rFonts w:ascii="Times New Roman" w:hAnsi="Times New Roman"/>
          <w:sz w:val="24"/>
          <w:szCs w:val="24"/>
        </w:rPr>
        <w:t xml:space="preserve"> device continuously records behaviours, but only indicates a "single majority activity" over a 5 min interval. </w:t>
      </w:r>
      <w:r w:rsidR="002512B1" w:rsidRPr="009B2B06">
        <w:rPr>
          <w:rFonts w:ascii="Times New Roman" w:hAnsi="Times New Roman"/>
          <w:sz w:val="24"/>
          <w:szCs w:val="24"/>
        </w:rPr>
        <w:t xml:space="preserve">Visual observations collected over the entire trial period were collected by the same trained operator. </w:t>
      </w:r>
      <w:r w:rsidR="002512B1" w:rsidRPr="00560CD3">
        <w:rPr>
          <w:rFonts w:ascii="Times New Roman" w:hAnsi="Times New Roman"/>
          <w:sz w:val="24"/>
          <w:szCs w:val="24"/>
        </w:rPr>
        <w:t>A trial period involving several observers validated the operator's recognition of the behaviour</w:t>
      </w:r>
      <w:r w:rsidR="002512B1" w:rsidRPr="009B2B06">
        <w:rPr>
          <w:rFonts w:ascii="Times New Roman" w:hAnsi="Times New Roman"/>
          <w:sz w:val="24"/>
          <w:szCs w:val="24"/>
        </w:rPr>
        <w:t xml:space="preserve"> according to the definitions of </w:t>
      </w:r>
      <w:proofErr w:type="spellStart"/>
      <w:r w:rsidR="002512B1" w:rsidRPr="009B2B06">
        <w:rPr>
          <w:rFonts w:ascii="Times New Roman" w:hAnsi="Times New Roman"/>
          <w:sz w:val="24"/>
          <w:szCs w:val="24"/>
        </w:rPr>
        <w:t>Medria</w:t>
      </w:r>
      <w:proofErr w:type="spellEnd"/>
      <w:r w:rsidR="002512B1" w:rsidRPr="009B2B06">
        <w:rPr>
          <w:rFonts w:ascii="Times New Roman" w:hAnsi="Times New Roman"/>
          <w:sz w:val="24"/>
          <w:szCs w:val="24"/>
        </w:rPr>
        <w:t xml:space="preserve">: </w:t>
      </w:r>
      <w:r w:rsidR="002512B1" w:rsidRPr="00560CD3">
        <w:rPr>
          <w:rFonts w:ascii="Times New Roman" w:hAnsi="Times New Roman"/>
          <w:sz w:val="24"/>
          <w:szCs w:val="24"/>
          <w:lang w:val="en-US"/>
        </w:rPr>
        <w:t xml:space="preserve">grazing is "a low head position, close to the ground and necessarily efficient frontal and slightly lateral movements with straight segments." It is also stated that "the animal may ingest a little with its head up". Thus </w:t>
      </w:r>
      <w:r w:rsidR="002512B1" w:rsidRPr="009B2B06">
        <w:rPr>
          <w:rFonts w:ascii="Times New Roman" w:hAnsi="Times New Roman"/>
          <w:sz w:val="24"/>
          <w:szCs w:val="24"/>
          <w:lang w:val="en-US"/>
        </w:rPr>
        <w:t xml:space="preserve">the </w:t>
      </w:r>
      <w:proofErr w:type="spellStart"/>
      <w:r w:rsidR="002512B1" w:rsidRPr="009B2B06">
        <w:rPr>
          <w:rFonts w:ascii="Times New Roman" w:hAnsi="Times New Roman"/>
          <w:sz w:val="24"/>
          <w:szCs w:val="24"/>
          <w:lang w:val="en-US"/>
        </w:rPr>
        <w:t>behaviour</w:t>
      </w:r>
      <w:proofErr w:type="spellEnd"/>
      <w:r w:rsidR="002512B1" w:rsidRPr="009B2B06">
        <w:rPr>
          <w:rFonts w:ascii="Times New Roman" w:hAnsi="Times New Roman"/>
          <w:sz w:val="24"/>
          <w:szCs w:val="24"/>
          <w:lang w:val="en-US"/>
        </w:rPr>
        <w:t xml:space="preserve"> recorded as grazing</w:t>
      </w:r>
      <w:r w:rsidR="002512B1" w:rsidRPr="00560CD3">
        <w:rPr>
          <w:rFonts w:ascii="Times New Roman" w:hAnsi="Times New Roman"/>
          <w:sz w:val="24"/>
          <w:szCs w:val="24"/>
          <w:lang w:val="en-US"/>
        </w:rPr>
        <w:t xml:space="preserve"> includes searching, prehension and mastication. For rumination, the </w:t>
      </w:r>
      <w:proofErr w:type="spellStart"/>
      <w:r w:rsidR="002512B1" w:rsidRPr="00560CD3">
        <w:rPr>
          <w:rFonts w:ascii="Times New Roman" w:hAnsi="Times New Roman"/>
          <w:sz w:val="24"/>
          <w:szCs w:val="24"/>
          <w:lang w:val="en-US"/>
        </w:rPr>
        <w:t>Medria</w:t>
      </w:r>
      <w:proofErr w:type="spellEnd"/>
      <w:r w:rsidR="002512B1" w:rsidRPr="00560CD3">
        <w:rPr>
          <w:rFonts w:ascii="Times New Roman" w:hAnsi="Times New Roman"/>
          <w:sz w:val="24"/>
          <w:szCs w:val="24"/>
          <w:lang w:val="en-US"/>
        </w:rPr>
        <w:t xml:space="preserve"> device defines it as "a metronome movement, from a high position of the head". The reference method is based on the following definition: "with circular movements of the head and jaw, the cow continuously regurgitates and swallows a bolus</w:t>
      </w:r>
      <w:r w:rsidR="007B5BE7" w:rsidRPr="00560CD3">
        <w:rPr>
          <w:rFonts w:ascii="Times New Roman" w:hAnsi="Times New Roman"/>
          <w:sz w:val="24"/>
          <w:szCs w:val="24"/>
          <w:lang w:val="en-US"/>
        </w:rPr>
        <w:t>"</w:t>
      </w:r>
      <w:r w:rsidR="002512B1" w:rsidRPr="00095E6A">
        <w:rPr>
          <w:rFonts w:ascii="Times New Roman" w:hAnsi="Times New Roman"/>
          <w:sz w:val="24"/>
          <w:szCs w:val="24"/>
          <w:lang w:val="en-US"/>
        </w:rPr>
        <w:t xml:space="preserve">. </w:t>
      </w:r>
      <w:r w:rsidR="002512B1" w:rsidRPr="00095E6A">
        <w:rPr>
          <w:rFonts w:ascii="Times New Roman" w:hAnsi="Times New Roman"/>
          <w:sz w:val="24"/>
          <w:szCs w:val="24"/>
        </w:rPr>
        <w:t>Every behaviour lasting more than 30 seconds was recorded, then we choose to select the most predominant activity i.e. the one with the longest cumulative duration over this period.</w:t>
      </w:r>
      <w:r w:rsidR="002512B1" w:rsidRPr="00095E6A">
        <w:rPr>
          <w:rFonts w:ascii="Times New Roman" w:hAnsi="Times New Roman"/>
          <w:sz w:val="24"/>
          <w:szCs w:val="24"/>
          <w:lang w:val="en-US"/>
        </w:rPr>
        <w:t xml:space="preserve"> Other activities such as heat-related </w:t>
      </w:r>
      <w:proofErr w:type="spellStart"/>
      <w:r w:rsidR="002512B1" w:rsidRPr="00095E6A">
        <w:rPr>
          <w:rFonts w:ascii="Times New Roman" w:hAnsi="Times New Roman"/>
          <w:sz w:val="24"/>
          <w:szCs w:val="24"/>
          <w:lang w:val="en-US"/>
        </w:rPr>
        <w:t>behaviour</w:t>
      </w:r>
      <w:proofErr w:type="spellEnd"/>
      <w:r w:rsidR="002512B1" w:rsidRPr="00095E6A">
        <w:rPr>
          <w:rFonts w:ascii="Times New Roman" w:hAnsi="Times New Roman"/>
          <w:sz w:val="24"/>
          <w:szCs w:val="24"/>
          <w:lang w:val="en-US"/>
        </w:rPr>
        <w:t>, resting, ruminating, eating or over-activity are also reported</w:t>
      </w:r>
      <w:r w:rsidR="002512B1" w:rsidRPr="009B2B06">
        <w:rPr>
          <w:rFonts w:ascii="Times New Roman" w:hAnsi="Times New Roman"/>
          <w:sz w:val="24"/>
          <w:szCs w:val="24"/>
          <w:lang w:val="en-US"/>
        </w:rPr>
        <w:t xml:space="preserve"> by</w:t>
      </w:r>
      <w:r w:rsidR="002512B1">
        <w:rPr>
          <w:rFonts w:ascii="Times New Roman" w:hAnsi="Times New Roman"/>
          <w:sz w:val="24"/>
          <w:szCs w:val="24"/>
          <w:lang w:val="en-US"/>
        </w:rPr>
        <w:t xml:space="preserve"> </w:t>
      </w:r>
      <w:proofErr w:type="spellStart"/>
      <w:r w:rsidR="002512B1">
        <w:rPr>
          <w:rFonts w:ascii="Times New Roman" w:hAnsi="Times New Roman"/>
          <w:sz w:val="24"/>
          <w:szCs w:val="24"/>
          <w:lang w:val="en-US"/>
        </w:rPr>
        <w:t>Medria</w:t>
      </w:r>
      <w:proofErr w:type="spellEnd"/>
      <w:r w:rsidR="002512B1">
        <w:rPr>
          <w:rFonts w:ascii="Times New Roman" w:hAnsi="Times New Roman"/>
          <w:sz w:val="24"/>
          <w:szCs w:val="24"/>
          <w:lang w:val="en-US"/>
        </w:rPr>
        <w:t>,</w:t>
      </w:r>
      <w:r w:rsidR="002512B1">
        <w:rPr>
          <w:rFonts w:ascii="Times New Roman" w:hAnsi="Times New Roman"/>
          <w:sz w:val="24"/>
          <w:szCs w:val="24"/>
        </w:rPr>
        <w:t xml:space="preserve"> so that 8 behaviours were discriminated, </w:t>
      </w:r>
      <w:proofErr w:type="spellStart"/>
      <w:r w:rsidR="002512B1">
        <w:rPr>
          <w:rFonts w:ascii="Times New Roman" w:hAnsi="Times New Roman"/>
          <w:sz w:val="24"/>
          <w:szCs w:val="24"/>
        </w:rPr>
        <w:t>i.e</w:t>
      </w:r>
      <w:proofErr w:type="spellEnd"/>
      <w:r w:rsidR="002512B1">
        <w:rPr>
          <w:rFonts w:ascii="Times New Roman" w:hAnsi="Times New Roman"/>
          <w:sz w:val="24"/>
          <w:szCs w:val="24"/>
        </w:rPr>
        <w:t xml:space="preserve"> </w:t>
      </w:r>
      <w:r w:rsidR="002512B1">
        <w:rPr>
          <w:rFonts w:ascii="Times New Roman" w:hAnsi="Times New Roman"/>
          <w:sz w:val="24"/>
        </w:rPr>
        <w:t>s</w:t>
      </w:r>
      <w:r w:rsidR="002512B1" w:rsidRPr="00165C77">
        <w:rPr>
          <w:rFonts w:ascii="Times New Roman" w:hAnsi="Times New Roman"/>
          <w:sz w:val="24"/>
        </w:rPr>
        <w:t>tanding</w:t>
      </w:r>
      <w:r w:rsidR="002512B1">
        <w:rPr>
          <w:rFonts w:ascii="Times New Roman" w:hAnsi="Times New Roman"/>
          <w:sz w:val="24"/>
        </w:rPr>
        <w:t xml:space="preserve"> (S)</w:t>
      </w:r>
      <w:r w:rsidR="002512B1" w:rsidRPr="00165C77">
        <w:rPr>
          <w:rFonts w:ascii="Times New Roman" w:hAnsi="Times New Roman"/>
          <w:sz w:val="24"/>
        </w:rPr>
        <w:t>, lying</w:t>
      </w:r>
      <w:r w:rsidR="002512B1">
        <w:rPr>
          <w:rFonts w:ascii="Times New Roman" w:hAnsi="Times New Roman"/>
          <w:sz w:val="24"/>
        </w:rPr>
        <w:t xml:space="preserve"> (L)</w:t>
      </w:r>
      <w:r w:rsidR="002512B1" w:rsidRPr="00165C77">
        <w:rPr>
          <w:rFonts w:ascii="Times New Roman" w:hAnsi="Times New Roman"/>
          <w:sz w:val="24"/>
        </w:rPr>
        <w:t>, lying rumination</w:t>
      </w:r>
      <w:r w:rsidR="002512B1">
        <w:rPr>
          <w:rFonts w:ascii="Times New Roman" w:hAnsi="Times New Roman"/>
          <w:sz w:val="24"/>
        </w:rPr>
        <w:t xml:space="preserve"> (LR)</w:t>
      </w:r>
      <w:r w:rsidR="002512B1" w:rsidRPr="00165C77">
        <w:rPr>
          <w:rFonts w:ascii="Times New Roman" w:hAnsi="Times New Roman"/>
          <w:sz w:val="24"/>
        </w:rPr>
        <w:t>, standing rumination</w:t>
      </w:r>
      <w:r w:rsidR="002512B1">
        <w:rPr>
          <w:rFonts w:ascii="Times New Roman" w:hAnsi="Times New Roman"/>
          <w:sz w:val="24"/>
        </w:rPr>
        <w:t xml:space="preserve"> (SR)</w:t>
      </w:r>
      <w:r w:rsidR="002512B1" w:rsidRPr="00165C77">
        <w:rPr>
          <w:rFonts w:ascii="Times New Roman" w:hAnsi="Times New Roman"/>
          <w:sz w:val="24"/>
        </w:rPr>
        <w:t>, ingestion at barn</w:t>
      </w:r>
      <w:r w:rsidR="002512B1">
        <w:rPr>
          <w:rFonts w:ascii="Times New Roman" w:hAnsi="Times New Roman"/>
          <w:sz w:val="24"/>
        </w:rPr>
        <w:t xml:space="preserve"> (BI)</w:t>
      </w:r>
      <w:r w:rsidR="002512B1" w:rsidRPr="00165C77">
        <w:rPr>
          <w:rFonts w:ascii="Times New Roman" w:hAnsi="Times New Roman"/>
          <w:sz w:val="24"/>
        </w:rPr>
        <w:t xml:space="preserve"> or on pastures</w:t>
      </w:r>
      <w:r w:rsidR="002512B1">
        <w:rPr>
          <w:rFonts w:ascii="Times New Roman" w:hAnsi="Times New Roman"/>
          <w:sz w:val="24"/>
        </w:rPr>
        <w:t xml:space="preserve"> (G)</w:t>
      </w:r>
      <w:r w:rsidR="002512B1" w:rsidRPr="00165C77">
        <w:rPr>
          <w:rFonts w:ascii="Times New Roman" w:hAnsi="Times New Roman"/>
          <w:sz w:val="24"/>
        </w:rPr>
        <w:t>, over-activity</w:t>
      </w:r>
      <w:r w:rsidR="002512B1">
        <w:rPr>
          <w:rFonts w:ascii="Times New Roman" w:hAnsi="Times New Roman"/>
          <w:sz w:val="24"/>
        </w:rPr>
        <w:t xml:space="preserve"> (OA</w:t>
      </w:r>
      <w:r w:rsidR="00911202">
        <w:rPr>
          <w:rFonts w:ascii="Times New Roman" w:hAnsi="Times New Roman"/>
          <w:sz w:val="24"/>
        </w:rPr>
        <w:t xml:space="preserve"> </w:t>
      </w:r>
      <w:r w:rsidR="00F47190">
        <w:rPr>
          <w:rFonts w:ascii="Times New Roman" w:hAnsi="Times New Roman"/>
          <w:sz w:val="24"/>
        </w:rPr>
        <w:t xml:space="preserve">- </w:t>
      </w:r>
      <w:r w:rsidR="00911202" w:rsidRPr="00911202">
        <w:rPr>
          <w:rFonts w:ascii="Times New Roman" w:hAnsi="Times New Roman"/>
          <w:sz w:val="24"/>
        </w:rPr>
        <w:t>which compares current activity to that recorded on previous days to indicate the likelihood of heat)</w:t>
      </w:r>
      <w:r w:rsidR="002512B1" w:rsidRPr="00165C77">
        <w:rPr>
          <w:rFonts w:ascii="Times New Roman" w:hAnsi="Times New Roman"/>
          <w:sz w:val="24"/>
        </w:rPr>
        <w:t xml:space="preserve"> and other</w:t>
      </w:r>
      <w:r w:rsidR="002512B1">
        <w:rPr>
          <w:rFonts w:ascii="Times New Roman" w:hAnsi="Times New Roman"/>
          <w:sz w:val="24"/>
        </w:rPr>
        <w:t xml:space="preserve"> (O)</w:t>
      </w:r>
      <w:r w:rsidR="002512B1">
        <w:rPr>
          <w:rFonts w:ascii="Times New Roman" w:hAnsi="Times New Roman"/>
          <w:sz w:val="24"/>
          <w:szCs w:val="24"/>
        </w:rPr>
        <w:t>. A total of 380h of observation was reached.</w:t>
      </w:r>
      <w:r w:rsidR="00B702E9">
        <w:rPr>
          <w:rFonts w:ascii="Times New Roman" w:hAnsi="Times New Roman"/>
          <w:sz w:val="24"/>
          <w:szCs w:val="24"/>
        </w:rPr>
        <w:t xml:space="preserve"> </w:t>
      </w:r>
      <w:bookmarkEnd w:id="0"/>
      <w:r w:rsidR="006A693C">
        <w:rPr>
          <w:rFonts w:ascii="Times New Roman" w:hAnsi="Times New Roman"/>
          <w:sz w:val="24"/>
          <w:szCs w:val="24"/>
        </w:rPr>
        <w:t>In this study, we will only discuss the results obtained for G</w:t>
      </w:r>
      <w:r w:rsidR="00127152">
        <w:rPr>
          <w:rFonts w:ascii="Times New Roman" w:hAnsi="Times New Roman"/>
          <w:sz w:val="24"/>
          <w:szCs w:val="24"/>
        </w:rPr>
        <w:t xml:space="preserve"> and</w:t>
      </w:r>
      <w:r w:rsidR="006A693C">
        <w:rPr>
          <w:rFonts w:ascii="Times New Roman" w:hAnsi="Times New Roman"/>
          <w:sz w:val="24"/>
          <w:szCs w:val="24"/>
        </w:rPr>
        <w:t xml:space="preserve"> </w:t>
      </w:r>
      <w:r w:rsidR="00BC3800">
        <w:rPr>
          <w:rFonts w:ascii="Times New Roman" w:hAnsi="Times New Roman"/>
          <w:sz w:val="24"/>
          <w:szCs w:val="24"/>
        </w:rPr>
        <w:t>R</w:t>
      </w:r>
      <w:r w:rsidR="00127152">
        <w:rPr>
          <w:rFonts w:ascii="Times New Roman" w:hAnsi="Times New Roman"/>
          <w:sz w:val="24"/>
          <w:szCs w:val="24"/>
        </w:rPr>
        <w:t>u</w:t>
      </w:r>
      <w:r w:rsidR="00BC3800">
        <w:rPr>
          <w:rFonts w:ascii="Times New Roman" w:hAnsi="Times New Roman"/>
          <w:sz w:val="24"/>
          <w:szCs w:val="24"/>
        </w:rPr>
        <w:t xml:space="preserve"> summing the data of LR and SR</w:t>
      </w:r>
      <w:r w:rsidR="006A693C">
        <w:rPr>
          <w:rFonts w:ascii="Times New Roman" w:hAnsi="Times New Roman"/>
          <w:sz w:val="24"/>
          <w:szCs w:val="24"/>
        </w:rPr>
        <w:t>.</w:t>
      </w:r>
    </w:p>
    <w:p w14:paraId="1816212D" w14:textId="13996972" w:rsidR="00AE55F9" w:rsidRDefault="00AE55F9" w:rsidP="00E07D41">
      <w:pPr>
        <w:spacing w:after="0" w:line="240" w:lineRule="auto"/>
        <w:jc w:val="both"/>
        <w:rPr>
          <w:rFonts w:ascii="Times New Roman" w:hAnsi="Times New Roman"/>
          <w:sz w:val="24"/>
          <w:szCs w:val="24"/>
        </w:rPr>
      </w:pPr>
      <w:r>
        <w:rPr>
          <w:rFonts w:ascii="Times New Roman" w:hAnsi="Times New Roman"/>
          <w:sz w:val="24"/>
          <w:szCs w:val="24"/>
        </w:rPr>
        <w:t>Statistical analysis</w:t>
      </w:r>
      <w:r w:rsidR="00481643">
        <w:rPr>
          <w:rFonts w:ascii="Times New Roman" w:hAnsi="Times New Roman"/>
          <w:sz w:val="24"/>
          <w:szCs w:val="24"/>
        </w:rPr>
        <w:t xml:space="preserve"> using SAS </w:t>
      </w:r>
      <w:r w:rsidR="003B4EB8">
        <w:rPr>
          <w:rFonts w:ascii="Times New Roman" w:hAnsi="Times New Roman"/>
          <w:sz w:val="24"/>
          <w:szCs w:val="24"/>
        </w:rPr>
        <w:t>software</w:t>
      </w:r>
      <w:r w:rsidR="00127152">
        <w:rPr>
          <w:rFonts w:ascii="Times New Roman" w:hAnsi="Times New Roman"/>
          <w:sz w:val="24"/>
          <w:szCs w:val="24"/>
        </w:rPr>
        <w:t xml:space="preserve"> and R</w:t>
      </w:r>
      <w:r w:rsidR="00BC3800">
        <w:rPr>
          <w:rFonts w:ascii="Times New Roman" w:hAnsi="Times New Roman"/>
          <w:sz w:val="24"/>
          <w:szCs w:val="24"/>
        </w:rPr>
        <w:t xml:space="preserve"> </w:t>
      </w:r>
      <w:r>
        <w:rPr>
          <w:rFonts w:ascii="Times New Roman" w:hAnsi="Times New Roman"/>
          <w:sz w:val="24"/>
          <w:szCs w:val="24"/>
        </w:rPr>
        <w:t>includes the comparison of each collected data (</w:t>
      </w:r>
      <w:r w:rsidR="000D0FEF">
        <w:rPr>
          <w:rFonts w:ascii="Times New Roman" w:hAnsi="Times New Roman"/>
          <w:sz w:val="24"/>
          <w:szCs w:val="24"/>
        </w:rPr>
        <w:t xml:space="preserve">visual observations - </w:t>
      </w:r>
      <w:r w:rsidR="00310B4B">
        <w:rPr>
          <w:rFonts w:ascii="Times New Roman" w:hAnsi="Times New Roman"/>
          <w:sz w:val="24"/>
          <w:szCs w:val="24"/>
        </w:rPr>
        <w:t>VO</w:t>
      </w:r>
      <w:r>
        <w:rPr>
          <w:rFonts w:ascii="Times New Roman" w:hAnsi="Times New Roman"/>
          <w:sz w:val="24"/>
          <w:szCs w:val="24"/>
        </w:rPr>
        <w:t xml:space="preserve"> vs </w:t>
      </w:r>
      <w:r w:rsidR="000D0FEF">
        <w:rPr>
          <w:rFonts w:ascii="Times New Roman" w:hAnsi="Times New Roman"/>
          <w:sz w:val="24"/>
          <w:szCs w:val="24"/>
        </w:rPr>
        <w:t>sensor observations -</w:t>
      </w:r>
      <w:r w:rsidR="00AE5ACA">
        <w:rPr>
          <w:rFonts w:ascii="Times New Roman" w:hAnsi="Times New Roman"/>
          <w:sz w:val="24"/>
          <w:szCs w:val="24"/>
        </w:rPr>
        <w:t>M</w:t>
      </w:r>
      <w:r>
        <w:rPr>
          <w:rFonts w:ascii="Times New Roman" w:hAnsi="Times New Roman"/>
          <w:sz w:val="24"/>
          <w:szCs w:val="24"/>
        </w:rPr>
        <w:t>) on a 5 minutes period</w:t>
      </w:r>
      <w:r w:rsidR="00481643">
        <w:rPr>
          <w:rFonts w:ascii="Times New Roman" w:hAnsi="Times New Roman"/>
          <w:sz w:val="24"/>
          <w:szCs w:val="24"/>
        </w:rPr>
        <w:t xml:space="preserve"> </w:t>
      </w:r>
      <w:r w:rsidR="006C3FA8">
        <w:rPr>
          <w:rFonts w:ascii="Times New Roman" w:hAnsi="Times New Roman"/>
          <w:sz w:val="24"/>
          <w:szCs w:val="24"/>
        </w:rPr>
        <w:t xml:space="preserve">using the proc </w:t>
      </w:r>
      <w:proofErr w:type="spellStart"/>
      <w:r w:rsidR="006C3FA8">
        <w:rPr>
          <w:rFonts w:ascii="Times New Roman" w:hAnsi="Times New Roman"/>
          <w:sz w:val="24"/>
          <w:szCs w:val="24"/>
        </w:rPr>
        <w:t>freq</w:t>
      </w:r>
      <w:proofErr w:type="spellEnd"/>
      <w:r w:rsidR="006C3FA8">
        <w:rPr>
          <w:rFonts w:ascii="Times New Roman" w:hAnsi="Times New Roman"/>
          <w:sz w:val="24"/>
          <w:szCs w:val="24"/>
        </w:rPr>
        <w:t xml:space="preserve"> procedure to determine the </w:t>
      </w:r>
      <w:proofErr w:type="spellStart"/>
      <w:r w:rsidR="006C3FA8">
        <w:rPr>
          <w:rFonts w:ascii="Times New Roman" w:hAnsi="Times New Roman"/>
          <w:sz w:val="24"/>
          <w:szCs w:val="24"/>
        </w:rPr>
        <w:t>freq</w:t>
      </w:r>
      <w:proofErr w:type="spellEnd"/>
      <w:r w:rsidR="006C3FA8">
        <w:rPr>
          <w:rFonts w:ascii="Times New Roman" w:hAnsi="Times New Roman"/>
          <w:sz w:val="24"/>
          <w:szCs w:val="24"/>
        </w:rPr>
        <w:t xml:space="preserve"> of agreement between both methods, then </w:t>
      </w:r>
      <w:r w:rsidR="00481643">
        <w:rPr>
          <w:rFonts w:ascii="Times New Roman" w:hAnsi="Times New Roman"/>
          <w:sz w:val="24"/>
          <w:szCs w:val="24"/>
        </w:rPr>
        <w:t xml:space="preserve">the </w:t>
      </w:r>
      <w:r w:rsidR="00AE5ACA">
        <w:rPr>
          <w:rFonts w:ascii="Times New Roman" w:hAnsi="Times New Roman"/>
          <w:sz w:val="24"/>
          <w:szCs w:val="24"/>
        </w:rPr>
        <w:t xml:space="preserve">concordance </w:t>
      </w:r>
      <w:r w:rsidR="00481643">
        <w:rPr>
          <w:rFonts w:ascii="Times New Roman" w:hAnsi="Times New Roman"/>
          <w:sz w:val="24"/>
          <w:szCs w:val="24"/>
        </w:rPr>
        <w:t>coefficient of Fleiss (κ)</w:t>
      </w:r>
      <w:r w:rsidR="006C3FA8">
        <w:rPr>
          <w:rFonts w:ascii="Times New Roman" w:hAnsi="Times New Roman"/>
          <w:sz w:val="24"/>
          <w:szCs w:val="24"/>
        </w:rPr>
        <w:t xml:space="preserve"> was calculated</w:t>
      </w:r>
      <w:r w:rsidR="00127152">
        <w:rPr>
          <w:rFonts w:ascii="Times New Roman" w:hAnsi="Times New Roman"/>
          <w:sz w:val="24"/>
          <w:szCs w:val="24"/>
        </w:rPr>
        <w:t xml:space="preserve"> </w:t>
      </w:r>
      <w:r w:rsidR="003E4153">
        <w:rPr>
          <w:rFonts w:ascii="Times New Roman" w:hAnsi="Times New Roman"/>
          <w:sz w:val="24"/>
          <w:szCs w:val="24"/>
        </w:rPr>
        <w:t xml:space="preserve">using </w:t>
      </w:r>
      <w:r w:rsidR="00127152">
        <w:rPr>
          <w:rFonts w:ascii="Times New Roman" w:hAnsi="Times New Roman"/>
          <w:sz w:val="24"/>
          <w:szCs w:val="24"/>
        </w:rPr>
        <w:t>R</w:t>
      </w:r>
      <w:r w:rsidR="003E4153">
        <w:rPr>
          <w:rFonts w:ascii="Times New Roman" w:hAnsi="Times New Roman"/>
          <w:sz w:val="24"/>
          <w:szCs w:val="24"/>
        </w:rPr>
        <w:t xml:space="preserve"> (package </w:t>
      </w:r>
      <w:proofErr w:type="spellStart"/>
      <w:r w:rsidR="003E4153">
        <w:rPr>
          <w:rFonts w:ascii="Times New Roman" w:hAnsi="Times New Roman"/>
          <w:sz w:val="24"/>
          <w:szCs w:val="24"/>
        </w:rPr>
        <w:t>irr</w:t>
      </w:r>
      <w:proofErr w:type="spellEnd"/>
      <w:r w:rsidR="003E4153">
        <w:rPr>
          <w:rFonts w:ascii="Times New Roman" w:hAnsi="Times New Roman"/>
          <w:sz w:val="24"/>
          <w:szCs w:val="24"/>
        </w:rPr>
        <w:t>)</w:t>
      </w:r>
      <w:r w:rsidR="00481643">
        <w:rPr>
          <w:rFonts w:ascii="Times New Roman" w:hAnsi="Times New Roman"/>
          <w:sz w:val="24"/>
          <w:szCs w:val="24"/>
        </w:rPr>
        <w:t xml:space="preserve">. In a second step, the </w:t>
      </w:r>
      <w:r w:rsidR="00310B4B">
        <w:rPr>
          <w:rFonts w:ascii="Times New Roman" w:hAnsi="Times New Roman"/>
          <w:sz w:val="24"/>
          <w:szCs w:val="24"/>
        </w:rPr>
        <w:t xml:space="preserve">duration of each </w:t>
      </w:r>
      <w:r w:rsidR="00481643">
        <w:rPr>
          <w:rFonts w:ascii="Times New Roman" w:hAnsi="Times New Roman"/>
          <w:sz w:val="24"/>
          <w:szCs w:val="24"/>
        </w:rPr>
        <w:t xml:space="preserve">behaviour </w:t>
      </w:r>
      <w:r w:rsidR="00310B4B">
        <w:rPr>
          <w:rFonts w:ascii="Times New Roman" w:hAnsi="Times New Roman"/>
          <w:sz w:val="24"/>
          <w:szCs w:val="24"/>
        </w:rPr>
        <w:t>was calculated</w:t>
      </w:r>
      <w:r w:rsidR="00481643">
        <w:rPr>
          <w:rFonts w:ascii="Times New Roman" w:hAnsi="Times New Roman"/>
          <w:sz w:val="24"/>
          <w:szCs w:val="24"/>
        </w:rPr>
        <w:t xml:space="preserve"> </w:t>
      </w:r>
      <w:r w:rsidR="007520C7">
        <w:rPr>
          <w:rFonts w:ascii="Times New Roman" w:hAnsi="Times New Roman"/>
          <w:sz w:val="24"/>
          <w:szCs w:val="24"/>
        </w:rPr>
        <w:t>considering</w:t>
      </w:r>
      <w:r w:rsidR="00481643">
        <w:rPr>
          <w:rFonts w:ascii="Times New Roman" w:hAnsi="Times New Roman"/>
          <w:sz w:val="24"/>
          <w:szCs w:val="24"/>
        </w:rPr>
        <w:t xml:space="preserve"> </w:t>
      </w:r>
      <w:r w:rsidR="00310B4B">
        <w:rPr>
          <w:rFonts w:ascii="Times New Roman" w:hAnsi="Times New Roman"/>
          <w:sz w:val="24"/>
          <w:szCs w:val="24"/>
        </w:rPr>
        <w:t>it</w:t>
      </w:r>
      <w:r w:rsidR="00481643">
        <w:rPr>
          <w:rFonts w:ascii="Times New Roman" w:hAnsi="Times New Roman"/>
          <w:sz w:val="24"/>
          <w:szCs w:val="24"/>
        </w:rPr>
        <w:t xml:space="preserve"> lasted during 5 minutes</w:t>
      </w:r>
      <w:r w:rsidR="00310B4B">
        <w:rPr>
          <w:rFonts w:ascii="Times New Roman" w:hAnsi="Times New Roman"/>
          <w:sz w:val="24"/>
          <w:szCs w:val="24"/>
        </w:rPr>
        <w:t xml:space="preserve"> so that </w:t>
      </w:r>
      <w:r w:rsidR="001614AB">
        <w:rPr>
          <w:rFonts w:ascii="Times New Roman" w:hAnsi="Times New Roman"/>
          <w:sz w:val="24"/>
          <w:szCs w:val="24"/>
        </w:rPr>
        <w:t>the</w:t>
      </w:r>
      <w:r w:rsidR="00310B4B">
        <w:rPr>
          <w:rFonts w:ascii="Times New Roman" w:hAnsi="Times New Roman"/>
          <w:sz w:val="24"/>
          <w:szCs w:val="24"/>
        </w:rPr>
        <w:t xml:space="preserve"> duration</w:t>
      </w:r>
      <w:r w:rsidR="001614AB">
        <w:rPr>
          <w:rFonts w:ascii="Times New Roman" w:hAnsi="Times New Roman"/>
          <w:sz w:val="24"/>
          <w:szCs w:val="24"/>
        </w:rPr>
        <w:t xml:space="preserve"> over the daily observation time (8h)</w:t>
      </w:r>
      <w:r w:rsidR="00310B4B">
        <w:rPr>
          <w:rFonts w:ascii="Times New Roman" w:hAnsi="Times New Roman"/>
          <w:sz w:val="24"/>
          <w:szCs w:val="24"/>
        </w:rPr>
        <w:t xml:space="preserve"> was estimated for each of them for VO and </w:t>
      </w:r>
      <w:r w:rsidR="00AE5ACA">
        <w:rPr>
          <w:rFonts w:ascii="Times New Roman" w:hAnsi="Times New Roman"/>
          <w:sz w:val="24"/>
          <w:szCs w:val="24"/>
        </w:rPr>
        <w:t>M</w:t>
      </w:r>
      <w:r w:rsidR="003B4EB8">
        <w:rPr>
          <w:rFonts w:ascii="Times New Roman" w:hAnsi="Times New Roman"/>
          <w:sz w:val="24"/>
          <w:szCs w:val="24"/>
        </w:rPr>
        <w:t xml:space="preserve">. </w:t>
      </w:r>
      <w:r w:rsidR="00732EF5">
        <w:rPr>
          <w:rFonts w:ascii="Times New Roman" w:hAnsi="Times New Roman"/>
          <w:sz w:val="24"/>
          <w:szCs w:val="24"/>
        </w:rPr>
        <w:t xml:space="preserve">Linear regression </w:t>
      </w:r>
      <w:r w:rsidR="00396A24">
        <w:rPr>
          <w:rFonts w:ascii="Times New Roman" w:hAnsi="Times New Roman"/>
          <w:sz w:val="24"/>
          <w:szCs w:val="24"/>
        </w:rPr>
        <w:t xml:space="preserve">(proc reg and proc </w:t>
      </w:r>
      <w:proofErr w:type="spellStart"/>
      <w:r w:rsidR="00396A24">
        <w:rPr>
          <w:rFonts w:ascii="Times New Roman" w:hAnsi="Times New Roman"/>
          <w:sz w:val="24"/>
          <w:szCs w:val="24"/>
        </w:rPr>
        <w:t>corr</w:t>
      </w:r>
      <w:proofErr w:type="spellEnd"/>
      <w:r w:rsidR="00396A24">
        <w:rPr>
          <w:rFonts w:ascii="Times New Roman" w:hAnsi="Times New Roman"/>
          <w:sz w:val="24"/>
          <w:szCs w:val="24"/>
        </w:rPr>
        <w:t>; SAS)</w:t>
      </w:r>
      <w:r w:rsidR="00911202">
        <w:rPr>
          <w:rFonts w:ascii="Times New Roman" w:hAnsi="Times New Roman"/>
          <w:sz w:val="24"/>
          <w:szCs w:val="24"/>
        </w:rPr>
        <w:t xml:space="preserve"> </w:t>
      </w:r>
      <w:r w:rsidR="00842E89">
        <w:rPr>
          <w:rFonts w:ascii="Times New Roman" w:hAnsi="Times New Roman"/>
          <w:sz w:val="24"/>
          <w:szCs w:val="24"/>
        </w:rPr>
        <w:t>was</w:t>
      </w:r>
      <w:r w:rsidR="003B4EB8">
        <w:rPr>
          <w:rFonts w:ascii="Times New Roman" w:hAnsi="Times New Roman"/>
          <w:sz w:val="24"/>
          <w:szCs w:val="24"/>
        </w:rPr>
        <w:t xml:space="preserve"> </w:t>
      </w:r>
      <w:r w:rsidR="00732EF5">
        <w:rPr>
          <w:rFonts w:ascii="Times New Roman" w:hAnsi="Times New Roman"/>
          <w:sz w:val="24"/>
          <w:szCs w:val="24"/>
        </w:rPr>
        <w:t>used</w:t>
      </w:r>
      <w:r w:rsidR="003B4EB8">
        <w:rPr>
          <w:rFonts w:ascii="Times New Roman" w:hAnsi="Times New Roman"/>
          <w:sz w:val="24"/>
          <w:szCs w:val="24"/>
        </w:rPr>
        <w:t xml:space="preserve"> to assess the agreement between </w:t>
      </w:r>
      <w:r w:rsidR="00310B4B">
        <w:rPr>
          <w:rFonts w:ascii="Times New Roman" w:hAnsi="Times New Roman"/>
          <w:sz w:val="24"/>
          <w:szCs w:val="24"/>
        </w:rPr>
        <w:t>the 2 methods</w:t>
      </w:r>
      <w:r w:rsidR="00CF6A5C">
        <w:rPr>
          <w:rFonts w:ascii="Times New Roman" w:hAnsi="Times New Roman"/>
          <w:sz w:val="24"/>
          <w:szCs w:val="24"/>
        </w:rPr>
        <w:t xml:space="preserve">. The mean root prediction error and relative prediction error were calculated following the method described by </w:t>
      </w:r>
      <w:proofErr w:type="spellStart"/>
      <w:r w:rsidR="00CF6A5C">
        <w:rPr>
          <w:rFonts w:ascii="Times New Roman" w:hAnsi="Times New Roman"/>
          <w:sz w:val="24"/>
          <w:szCs w:val="24"/>
        </w:rPr>
        <w:t>Delagarde</w:t>
      </w:r>
      <w:proofErr w:type="spellEnd"/>
      <w:r w:rsidR="00CF6A5C">
        <w:rPr>
          <w:rFonts w:ascii="Times New Roman" w:hAnsi="Times New Roman"/>
          <w:sz w:val="24"/>
          <w:szCs w:val="24"/>
        </w:rPr>
        <w:t xml:space="preserve"> et al.</w:t>
      </w:r>
      <w:r w:rsidR="00E5683F">
        <w:rPr>
          <w:rFonts w:ascii="Times New Roman" w:hAnsi="Times New Roman"/>
          <w:sz w:val="24"/>
          <w:szCs w:val="24"/>
        </w:rPr>
        <w:t xml:space="preserve"> (</w:t>
      </w:r>
      <w:r w:rsidR="00CF6A5C">
        <w:rPr>
          <w:rFonts w:ascii="Times New Roman" w:hAnsi="Times New Roman"/>
          <w:sz w:val="24"/>
          <w:szCs w:val="24"/>
        </w:rPr>
        <w:t>2015</w:t>
      </w:r>
      <w:r w:rsidR="00E5683F">
        <w:rPr>
          <w:rFonts w:ascii="Times New Roman" w:hAnsi="Times New Roman"/>
          <w:sz w:val="24"/>
          <w:szCs w:val="24"/>
        </w:rPr>
        <w:t>)</w:t>
      </w:r>
      <w:r w:rsidR="00ED20DB">
        <w:rPr>
          <w:rFonts w:ascii="Times New Roman" w:hAnsi="Times New Roman"/>
          <w:sz w:val="24"/>
          <w:szCs w:val="24"/>
        </w:rPr>
        <w:t xml:space="preserve">. Only results regarding G, </w:t>
      </w:r>
      <w:r w:rsidR="00BC3800">
        <w:rPr>
          <w:rFonts w:ascii="Times New Roman" w:hAnsi="Times New Roman"/>
          <w:sz w:val="24"/>
          <w:szCs w:val="24"/>
        </w:rPr>
        <w:t>and ru</w:t>
      </w:r>
      <w:r w:rsidR="00127152">
        <w:rPr>
          <w:rFonts w:ascii="Times New Roman" w:hAnsi="Times New Roman"/>
          <w:sz w:val="24"/>
          <w:szCs w:val="24"/>
        </w:rPr>
        <w:t>m</w:t>
      </w:r>
      <w:r w:rsidR="00BC3800">
        <w:rPr>
          <w:rFonts w:ascii="Times New Roman" w:hAnsi="Times New Roman"/>
          <w:sz w:val="24"/>
          <w:szCs w:val="24"/>
        </w:rPr>
        <w:t>ination</w:t>
      </w:r>
      <w:r w:rsidR="00127152">
        <w:rPr>
          <w:rFonts w:ascii="Times New Roman" w:hAnsi="Times New Roman"/>
          <w:sz w:val="24"/>
          <w:szCs w:val="24"/>
        </w:rPr>
        <w:t xml:space="preserve"> (Ru)</w:t>
      </w:r>
      <w:r w:rsidR="00ED20DB">
        <w:rPr>
          <w:rFonts w:ascii="Times New Roman" w:hAnsi="Times New Roman"/>
          <w:sz w:val="24"/>
          <w:szCs w:val="24"/>
        </w:rPr>
        <w:t xml:space="preserve"> </w:t>
      </w:r>
      <w:r w:rsidR="006F4350">
        <w:rPr>
          <w:rFonts w:ascii="Times New Roman" w:hAnsi="Times New Roman"/>
          <w:sz w:val="24"/>
          <w:szCs w:val="24"/>
        </w:rPr>
        <w:t>are</w:t>
      </w:r>
      <w:r w:rsidR="00ED20DB">
        <w:rPr>
          <w:rFonts w:ascii="Times New Roman" w:hAnsi="Times New Roman"/>
          <w:sz w:val="24"/>
          <w:szCs w:val="24"/>
        </w:rPr>
        <w:t xml:space="preserve"> shown. </w:t>
      </w:r>
    </w:p>
    <w:p w14:paraId="3202C561" w14:textId="77777777" w:rsidR="003B4EB8" w:rsidRDefault="003B4EB8" w:rsidP="00E07D41">
      <w:pPr>
        <w:spacing w:after="0" w:line="240" w:lineRule="auto"/>
        <w:jc w:val="both"/>
        <w:rPr>
          <w:rFonts w:ascii="Times New Roman" w:hAnsi="Times New Roman"/>
          <w:sz w:val="24"/>
          <w:szCs w:val="24"/>
        </w:rPr>
      </w:pPr>
    </w:p>
    <w:p w14:paraId="66015C6A" w14:textId="76BF90F3" w:rsidR="00801C80" w:rsidRDefault="00801C80" w:rsidP="00E07D41">
      <w:pPr>
        <w:spacing w:after="0" w:line="240" w:lineRule="auto"/>
        <w:jc w:val="both"/>
        <w:rPr>
          <w:rFonts w:ascii="Times New Roman" w:hAnsi="Times New Roman"/>
          <w:sz w:val="24"/>
          <w:szCs w:val="24"/>
        </w:rPr>
      </w:pPr>
      <w:r>
        <w:rPr>
          <w:rFonts w:ascii="Times New Roman" w:hAnsi="Times New Roman"/>
          <w:sz w:val="24"/>
          <w:szCs w:val="24"/>
        </w:rPr>
        <w:t xml:space="preserve">Results </w:t>
      </w:r>
    </w:p>
    <w:p w14:paraId="5D4346B1" w14:textId="41063C46" w:rsidR="00801C80" w:rsidRDefault="00801C80" w:rsidP="00E07D41">
      <w:pPr>
        <w:spacing w:after="0" w:line="240" w:lineRule="auto"/>
        <w:jc w:val="both"/>
        <w:rPr>
          <w:rFonts w:ascii="Times New Roman" w:hAnsi="Times New Roman"/>
          <w:sz w:val="24"/>
          <w:szCs w:val="24"/>
        </w:rPr>
      </w:pPr>
    </w:p>
    <w:p w14:paraId="27432B23" w14:textId="1C5447BE" w:rsidR="006462E1" w:rsidRDefault="006462E1" w:rsidP="00E07D41">
      <w:pPr>
        <w:spacing w:after="0" w:line="240" w:lineRule="auto"/>
        <w:jc w:val="both"/>
        <w:rPr>
          <w:rFonts w:ascii="Times New Roman" w:hAnsi="Times New Roman"/>
          <w:sz w:val="24"/>
          <w:szCs w:val="24"/>
        </w:rPr>
      </w:pPr>
      <w:r>
        <w:rPr>
          <w:rFonts w:ascii="Times New Roman" w:hAnsi="Times New Roman"/>
          <w:sz w:val="24"/>
          <w:szCs w:val="24"/>
        </w:rPr>
        <w:t>The Figure 1 shows the frequencies (%) of the different behaviours recorded by M</w:t>
      </w:r>
      <w:r w:rsidR="00FA6CE4">
        <w:rPr>
          <w:rFonts w:ascii="Times New Roman" w:hAnsi="Times New Roman"/>
          <w:sz w:val="24"/>
          <w:szCs w:val="24"/>
        </w:rPr>
        <w:t>.</w:t>
      </w:r>
      <w:r w:rsidR="00D27AC3">
        <w:rPr>
          <w:rFonts w:ascii="Times New Roman" w:hAnsi="Times New Roman"/>
          <w:sz w:val="24"/>
          <w:szCs w:val="24"/>
        </w:rPr>
        <w:t xml:space="preserve"> </w:t>
      </w:r>
      <w:r w:rsidR="00646A40">
        <w:rPr>
          <w:rFonts w:ascii="Times New Roman" w:hAnsi="Times New Roman"/>
          <w:sz w:val="24"/>
          <w:szCs w:val="24"/>
        </w:rPr>
        <w:t xml:space="preserve">The </w:t>
      </w:r>
      <w:r w:rsidR="003F5A8E">
        <w:rPr>
          <w:rFonts w:ascii="Times New Roman" w:hAnsi="Times New Roman"/>
          <w:sz w:val="24"/>
          <w:szCs w:val="24"/>
        </w:rPr>
        <w:t>M</w:t>
      </w:r>
      <w:r w:rsidR="00646A40">
        <w:rPr>
          <w:rFonts w:ascii="Times New Roman" w:hAnsi="Times New Roman"/>
          <w:sz w:val="24"/>
          <w:szCs w:val="24"/>
        </w:rPr>
        <w:t xml:space="preserve"> </w:t>
      </w:r>
      <w:r w:rsidR="001614AB">
        <w:rPr>
          <w:rFonts w:ascii="Times New Roman" w:hAnsi="Times New Roman"/>
          <w:sz w:val="24"/>
          <w:szCs w:val="24"/>
        </w:rPr>
        <w:t>agreed</w:t>
      </w:r>
      <w:r w:rsidR="00646A40">
        <w:rPr>
          <w:rFonts w:ascii="Times New Roman" w:hAnsi="Times New Roman"/>
          <w:sz w:val="24"/>
          <w:szCs w:val="24"/>
        </w:rPr>
        <w:t xml:space="preserve"> with VO for G</w:t>
      </w:r>
      <w:r w:rsidR="001614AB">
        <w:rPr>
          <w:rFonts w:ascii="Times New Roman" w:hAnsi="Times New Roman"/>
          <w:sz w:val="24"/>
          <w:szCs w:val="24"/>
        </w:rPr>
        <w:t xml:space="preserve"> in 64.0%</w:t>
      </w:r>
      <w:r w:rsidR="00646A40">
        <w:rPr>
          <w:rFonts w:ascii="Times New Roman" w:hAnsi="Times New Roman"/>
          <w:sz w:val="24"/>
          <w:szCs w:val="24"/>
        </w:rPr>
        <w:t xml:space="preserve">, 30.4% for LR and 12.1% for SR. </w:t>
      </w:r>
      <w:r w:rsidR="001C0643">
        <w:rPr>
          <w:rFonts w:ascii="Times New Roman" w:hAnsi="Times New Roman"/>
          <w:sz w:val="24"/>
          <w:szCs w:val="24"/>
        </w:rPr>
        <w:t>In 28.4% of the behaviours identified by VO</w:t>
      </w:r>
      <w:r w:rsidR="003F5A8E">
        <w:rPr>
          <w:rFonts w:ascii="Times New Roman" w:hAnsi="Times New Roman"/>
          <w:sz w:val="24"/>
          <w:szCs w:val="24"/>
        </w:rPr>
        <w:t xml:space="preserve"> as </w:t>
      </w:r>
      <w:r w:rsidR="005D7C3C">
        <w:rPr>
          <w:rFonts w:ascii="Times New Roman" w:hAnsi="Times New Roman"/>
          <w:sz w:val="24"/>
          <w:szCs w:val="24"/>
        </w:rPr>
        <w:t>LR</w:t>
      </w:r>
      <w:r w:rsidR="001C0643">
        <w:rPr>
          <w:rFonts w:ascii="Times New Roman" w:hAnsi="Times New Roman"/>
          <w:sz w:val="24"/>
          <w:szCs w:val="24"/>
        </w:rPr>
        <w:t xml:space="preserve">, M indicated </w:t>
      </w:r>
      <w:r w:rsidR="005D7C3C">
        <w:rPr>
          <w:rFonts w:ascii="Times New Roman" w:hAnsi="Times New Roman"/>
          <w:sz w:val="24"/>
          <w:szCs w:val="24"/>
        </w:rPr>
        <w:t xml:space="preserve">L </w:t>
      </w:r>
      <w:r w:rsidR="001C0643">
        <w:rPr>
          <w:rFonts w:ascii="Times New Roman" w:hAnsi="Times New Roman"/>
          <w:sz w:val="24"/>
          <w:szCs w:val="24"/>
        </w:rPr>
        <w:t xml:space="preserve">while </w:t>
      </w:r>
      <w:r w:rsidR="005D7C3C">
        <w:rPr>
          <w:rFonts w:ascii="Times New Roman" w:hAnsi="Times New Roman"/>
          <w:sz w:val="24"/>
          <w:szCs w:val="24"/>
        </w:rPr>
        <w:t xml:space="preserve">SR </w:t>
      </w:r>
      <w:r w:rsidR="001C0643">
        <w:rPr>
          <w:rFonts w:ascii="Times New Roman" w:hAnsi="Times New Roman"/>
          <w:sz w:val="24"/>
          <w:szCs w:val="24"/>
        </w:rPr>
        <w:t xml:space="preserve">was frequently confused with </w:t>
      </w:r>
      <w:r w:rsidR="005D7C3C">
        <w:rPr>
          <w:rFonts w:ascii="Times New Roman" w:hAnsi="Times New Roman"/>
          <w:sz w:val="24"/>
          <w:szCs w:val="24"/>
        </w:rPr>
        <w:t xml:space="preserve">LR </w:t>
      </w:r>
      <w:r w:rsidR="001C0643">
        <w:rPr>
          <w:rFonts w:ascii="Times New Roman" w:hAnsi="Times New Roman"/>
          <w:sz w:val="24"/>
          <w:szCs w:val="24"/>
        </w:rPr>
        <w:t>(36%)</w:t>
      </w:r>
      <w:r w:rsidR="00DB62AA">
        <w:rPr>
          <w:rFonts w:ascii="Times New Roman" w:hAnsi="Times New Roman"/>
          <w:sz w:val="24"/>
          <w:szCs w:val="24"/>
        </w:rPr>
        <w:t>. Thus, we decided to merge LR and SR</w:t>
      </w:r>
      <w:r w:rsidR="00E04F7E">
        <w:rPr>
          <w:rFonts w:ascii="Times New Roman" w:hAnsi="Times New Roman"/>
          <w:sz w:val="24"/>
          <w:szCs w:val="24"/>
        </w:rPr>
        <w:t xml:space="preserve"> in Ru</w:t>
      </w:r>
      <w:r w:rsidR="001C0643">
        <w:rPr>
          <w:rFonts w:ascii="Times New Roman" w:hAnsi="Times New Roman"/>
          <w:sz w:val="24"/>
          <w:szCs w:val="24"/>
        </w:rPr>
        <w:t xml:space="preserve">. </w:t>
      </w:r>
      <w:r w:rsidR="00646A40">
        <w:rPr>
          <w:rFonts w:ascii="Times New Roman" w:hAnsi="Times New Roman"/>
          <w:sz w:val="24"/>
          <w:szCs w:val="24"/>
        </w:rPr>
        <w:t>The κ-coefficient estimated at 0.502</w:t>
      </w:r>
      <w:r w:rsidR="00E04F7E">
        <w:rPr>
          <w:rFonts w:ascii="Times New Roman" w:hAnsi="Times New Roman"/>
          <w:sz w:val="24"/>
          <w:szCs w:val="24"/>
        </w:rPr>
        <w:t xml:space="preserve"> </w:t>
      </w:r>
      <w:r w:rsidR="00646A40">
        <w:rPr>
          <w:rFonts w:ascii="Times New Roman" w:hAnsi="Times New Roman"/>
          <w:sz w:val="24"/>
          <w:szCs w:val="24"/>
        </w:rPr>
        <w:t>for G</w:t>
      </w:r>
      <w:r w:rsidR="00E04F7E">
        <w:rPr>
          <w:rFonts w:ascii="Times New Roman" w:hAnsi="Times New Roman"/>
          <w:sz w:val="24"/>
          <w:szCs w:val="24"/>
        </w:rPr>
        <w:t xml:space="preserve"> and 0.175</w:t>
      </w:r>
      <w:r w:rsidR="00646A40">
        <w:rPr>
          <w:rFonts w:ascii="Times New Roman" w:hAnsi="Times New Roman"/>
          <w:sz w:val="24"/>
          <w:szCs w:val="24"/>
        </w:rPr>
        <w:t xml:space="preserve"> </w:t>
      </w:r>
      <w:r w:rsidR="00E04F7E">
        <w:rPr>
          <w:rFonts w:ascii="Times New Roman" w:hAnsi="Times New Roman"/>
          <w:sz w:val="24"/>
          <w:szCs w:val="24"/>
        </w:rPr>
        <w:t>for Ru indicated</w:t>
      </w:r>
      <w:r w:rsidR="00513801">
        <w:rPr>
          <w:rFonts w:ascii="Times New Roman" w:hAnsi="Times New Roman"/>
          <w:sz w:val="24"/>
          <w:szCs w:val="24"/>
        </w:rPr>
        <w:t xml:space="preserve"> </w:t>
      </w:r>
      <w:r w:rsidR="00E04F7E">
        <w:rPr>
          <w:rFonts w:ascii="Times New Roman" w:hAnsi="Times New Roman"/>
          <w:sz w:val="24"/>
          <w:szCs w:val="24"/>
        </w:rPr>
        <w:t xml:space="preserve">moderate and </w:t>
      </w:r>
      <w:r w:rsidR="00513801">
        <w:rPr>
          <w:rFonts w:ascii="Times New Roman" w:hAnsi="Times New Roman"/>
          <w:sz w:val="24"/>
          <w:szCs w:val="24"/>
        </w:rPr>
        <w:t xml:space="preserve">poor agreement for </w:t>
      </w:r>
      <w:r w:rsidR="00E04F7E">
        <w:rPr>
          <w:rFonts w:ascii="Times New Roman" w:hAnsi="Times New Roman"/>
          <w:sz w:val="24"/>
          <w:szCs w:val="24"/>
        </w:rPr>
        <w:t>G and Ru respectively</w:t>
      </w:r>
      <w:r w:rsidR="00646A40">
        <w:rPr>
          <w:rFonts w:ascii="Times New Roman" w:hAnsi="Times New Roman"/>
          <w:sz w:val="24"/>
          <w:szCs w:val="24"/>
        </w:rPr>
        <w:t>.</w:t>
      </w:r>
    </w:p>
    <w:p w14:paraId="557E869E" w14:textId="48A5A51A" w:rsidR="00801C80" w:rsidRDefault="00ED20DB" w:rsidP="00E07D41">
      <w:pPr>
        <w:spacing w:after="0" w:line="240" w:lineRule="auto"/>
        <w:jc w:val="both"/>
        <w:rPr>
          <w:rFonts w:ascii="Times New Roman" w:hAnsi="Times New Roman"/>
          <w:sz w:val="24"/>
          <w:szCs w:val="24"/>
        </w:rPr>
      </w:pPr>
      <w:r>
        <w:rPr>
          <w:rFonts w:ascii="Times New Roman" w:hAnsi="Times New Roman"/>
          <w:sz w:val="24"/>
          <w:szCs w:val="24"/>
        </w:rPr>
        <w:t>The total duration of G</w:t>
      </w:r>
      <w:r w:rsidR="00E04F7E">
        <w:rPr>
          <w:rFonts w:ascii="Times New Roman" w:hAnsi="Times New Roman"/>
          <w:sz w:val="24"/>
          <w:szCs w:val="24"/>
        </w:rPr>
        <w:t xml:space="preserve"> and Ru</w:t>
      </w:r>
      <w:r>
        <w:rPr>
          <w:rFonts w:ascii="Times New Roman" w:hAnsi="Times New Roman"/>
          <w:sz w:val="24"/>
          <w:szCs w:val="24"/>
        </w:rPr>
        <w:t xml:space="preserve"> </w:t>
      </w:r>
      <w:r w:rsidRPr="00127EA4">
        <w:rPr>
          <w:rFonts w:ascii="Times New Roman" w:hAnsi="Times New Roman"/>
          <w:sz w:val="24"/>
          <w:szCs w:val="24"/>
        </w:rPr>
        <w:t xml:space="preserve">over </w:t>
      </w:r>
      <w:r w:rsidR="006162EE" w:rsidRPr="00095E6A">
        <w:rPr>
          <w:rFonts w:ascii="Times New Roman" w:hAnsi="Times New Roman"/>
          <w:sz w:val="24"/>
          <w:szCs w:val="24"/>
        </w:rPr>
        <w:t>a daily</w:t>
      </w:r>
      <w:r>
        <w:rPr>
          <w:rFonts w:ascii="Times New Roman" w:hAnsi="Times New Roman"/>
          <w:sz w:val="24"/>
          <w:szCs w:val="24"/>
        </w:rPr>
        <w:t xml:space="preserve"> observation period</w:t>
      </w:r>
      <w:r w:rsidR="00C37852">
        <w:rPr>
          <w:rFonts w:ascii="Times New Roman" w:hAnsi="Times New Roman"/>
          <w:sz w:val="24"/>
          <w:szCs w:val="24"/>
        </w:rPr>
        <w:t xml:space="preserve"> </w:t>
      </w:r>
      <w:proofErr w:type="spellStart"/>
      <w:r w:rsidR="00C37852">
        <w:rPr>
          <w:rFonts w:ascii="Times New Roman" w:hAnsi="Times New Roman"/>
          <w:sz w:val="24"/>
          <w:szCs w:val="24"/>
        </w:rPr>
        <w:t>i.e</w:t>
      </w:r>
      <w:proofErr w:type="spellEnd"/>
      <w:r w:rsidR="00C37852">
        <w:rPr>
          <w:rFonts w:ascii="Times New Roman" w:hAnsi="Times New Roman"/>
          <w:sz w:val="24"/>
          <w:szCs w:val="24"/>
        </w:rPr>
        <w:t xml:space="preserve"> 8h</w:t>
      </w:r>
      <w:r>
        <w:rPr>
          <w:rFonts w:ascii="Times New Roman" w:hAnsi="Times New Roman"/>
          <w:sz w:val="24"/>
          <w:szCs w:val="24"/>
        </w:rPr>
        <w:t xml:space="preserve"> were </w:t>
      </w:r>
      <w:r w:rsidR="006462E1">
        <w:rPr>
          <w:rFonts w:ascii="Times New Roman" w:hAnsi="Times New Roman"/>
          <w:sz w:val="24"/>
          <w:szCs w:val="24"/>
        </w:rPr>
        <w:t>192 ± 71 min</w:t>
      </w:r>
      <w:r w:rsidR="00E07D41">
        <w:rPr>
          <w:rFonts w:ascii="Times New Roman" w:hAnsi="Times New Roman"/>
          <w:sz w:val="24"/>
          <w:szCs w:val="24"/>
        </w:rPr>
        <w:t xml:space="preserve"> (</w:t>
      </w:r>
      <w:r w:rsidR="009F0702">
        <w:rPr>
          <w:rFonts w:ascii="Times New Roman" w:hAnsi="Times New Roman"/>
          <w:sz w:val="24"/>
          <w:szCs w:val="24"/>
        </w:rPr>
        <w:t>range</w:t>
      </w:r>
      <w:r w:rsidR="00E07D41">
        <w:rPr>
          <w:rFonts w:ascii="Times New Roman" w:hAnsi="Times New Roman"/>
          <w:sz w:val="24"/>
          <w:szCs w:val="24"/>
        </w:rPr>
        <w:t>: 70 –395 min)</w:t>
      </w:r>
      <w:r w:rsidR="006462E1">
        <w:rPr>
          <w:rFonts w:ascii="Times New Roman" w:hAnsi="Times New Roman"/>
          <w:sz w:val="24"/>
          <w:szCs w:val="24"/>
        </w:rPr>
        <w:t xml:space="preserve">, </w:t>
      </w:r>
      <w:r w:rsidR="00E04F7E">
        <w:rPr>
          <w:rFonts w:ascii="Times New Roman" w:hAnsi="Times New Roman"/>
          <w:sz w:val="24"/>
          <w:szCs w:val="24"/>
        </w:rPr>
        <w:t xml:space="preserve">112 </w:t>
      </w:r>
      <w:r w:rsidR="006462E1">
        <w:rPr>
          <w:rFonts w:ascii="Times New Roman" w:hAnsi="Times New Roman"/>
          <w:sz w:val="24"/>
          <w:szCs w:val="24"/>
        </w:rPr>
        <w:t xml:space="preserve">± </w:t>
      </w:r>
      <w:r w:rsidR="00E04F7E">
        <w:rPr>
          <w:rFonts w:ascii="Times New Roman" w:hAnsi="Times New Roman"/>
          <w:sz w:val="24"/>
          <w:szCs w:val="24"/>
        </w:rPr>
        <w:t xml:space="preserve">40 </w:t>
      </w:r>
      <w:r w:rsidR="009F0702">
        <w:rPr>
          <w:rFonts w:ascii="Times New Roman" w:hAnsi="Times New Roman"/>
          <w:sz w:val="24"/>
          <w:szCs w:val="24"/>
        </w:rPr>
        <w:t xml:space="preserve">min </w:t>
      </w:r>
      <w:r w:rsidR="00E07D41">
        <w:rPr>
          <w:rFonts w:ascii="Times New Roman" w:hAnsi="Times New Roman"/>
          <w:sz w:val="24"/>
          <w:szCs w:val="24"/>
        </w:rPr>
        <w:t>(</w:t>
      </w:r>
      <w:r w:rsidR="009F0702">
        <w:rPr>
          <w:rFonts w:ascii="Times New Roman" w:hAnsi="Times New Roman"/>
          <w:sz w:val="24"/>
          <w:szCs w:val="24"/>
        </w:rPr>
        <w:t>range</w:t>
      </w:r>
      <w:r w:rsidR="00E07D41">
        <w:rPr>
          <w:rFonts w:ascii="Times New Roman" w:hAnsi="Times New Roman"/>
          <w:sz w:val="24"/>
          <w:szCs w:val="24"/>
        </w:rPr>
        <w:t xml:space="preserve">: </w:t>
      </w:r>
      <w:r w:rsidR="00E04F7E">
        <w:rPr>
          <w:rFonts w:ascii="Times New Roman" w:hAnsi="Times New Roman"/>
          <w:sz w:val="24"/>
          <w:szCs w:val="24"/>
        </w:rPr>
        <w:t>35</w:t>
      </w:r>
      <w:r w:rsidR="00E07D41">
        <w:rPr>
          <w:rFonts w:ascii="Times New Roman" w:hAnsi="Times New Roman"/>
          <w:sz w:val="24"/>
          <w:szCs w:val="24"/>
        </w:rPr>
        <w:t xml:space="preserve"> –</w:t>
      </w:r>
      <w:r w:rsidR="00E04F7E">
        <w:rPr>
          <w:rFonts w:ascii="Times New Roman" w:hAnsi="Times New Roman"/>
          <w:sz w:val="24"/>
          <w:szCs w:val="24"/>
        </w:rPr>
        <w:t>205</w:t>
      </w:r>
      <w:r w:rsidR="00E07D41">
        <w:rPr>
          <w:rFonts w:ascii="Times New Roman" w:hAnsi="Times New Roman"/>
          <w:sz w:val="24"/>
          <w:szCs w:val="24"/>
        </w:rPr>
        <w:t xml:space="preserve"> min)</w:t>
      </w:r>
      <w:r w:rsidR="006462E1">
        <w:rPr>
          <w:rFonts w:ascii="Times New Roman" w:hAnsi="Times New Roman"/>
          <w:sz w:val="24"/>
          <w:szCs w:val="24"/>
        </w:rPr>
        <w:t xml:space="preserve"> for VO vs 168 ± 62 min</w:t>
      </w:r>
      <w:r w:rsidR="00D03C06">
        <w:rPr>
          <w:rFonts w:ascii="Times New Roman" w:hAnsi="Times New Roman"/>
          <w:sz w:val="24"/>
          <w:szCs w:val="24"/>
        </w:rPr>
        <w:t xml:space="preserve"> (</w:t>
      </w:r>
      <w:r w:rsidR="009F0702">
        <w:rPr>
          <w:rFonts w:ascii="Times New Roman" w:hAnsi="Times New Roman"/>
          <w:sz w:val="24"/>
          <w:szCs w:val="24"/>
        </w:rPr>
        <w:t>range</w:t>
      </w:r>
      <w:r w:rsidR="00D03C06">
        <w:rPr>
          <w:rFonts w:ascii="Times New Roman" w:hAnsi="Times New Roman"/>
          <w:sz w:val="24"/>
          <w:szCs w:val="24"/>
        </w:rPr>
        <w:t>: 55 –335 min)</w:t>
      </w:r>
      <w:r w:rsidR="006462E1">
        <w:rPr>
          <w:rFonts w:ascii="Times New Roman" w:hAnsi="Times New Roman"/>
          <w:sz w:val="24"/>
          <w:szCs w:val="24"/>
        </w:rPr>
        <w:t xml:space="preserve">, </w:t>
      </w:r>
      <w:r w:rsidR="00E04F7E">
        <w:rPr>
          <w:rFonts w:ascii="Times New Roman" w:hAnsi="Times New Roman"/>
          <w:sz w:val="24"/>
          <w:szCs w:val="24"/>
        </w:rPr>
        <w:t xml:space="preserve">141 </w:t>
      </w:r>
      <w:r w:rsidR="006462E1">
        <w:rPr>
          <w:rFonts w:ascii="Times New Roman" w:hAnsi="Times New Roman"/>
          <w:sz w:val="24"/>
          <w:szCs w:val="24"/>
        </w:rPr>
        <w:t xml:space="preserve">± </w:t>
      </w:r>
      <w:r w:rsidR="00E04F7E">
        <w:rPr>
          <w:rFonts w:ascii="Times New Roman" w:hAnsi="Times New Roman"/>
          <w:sz w:val="24"/>
          <w:szCs w:val="24"/>
        </w:rPr>
        <w:t xml:space="preserve">52 </w:t>
      </w:r>
      <w:r w:rsidR="00D03C06">
        <w:rPr>
          <w:rFonts w:ascii="Times New Roman" w:hAnsi="Times New Roman"/>
          <w:sz w:val="24"/>
          <w:szCs w:val="24"/>
        </w:rPr>
        <w:t>(</w:t>
      </w:r>
      <w:r w:rsidR="009F0702">
        <w:rPr>
          <w:rFonts w:ascii="Times New Roman" w:hAnsi="Times New Roman"/>
          <w:sz w:val="24"/>
          <w:szCs w:val="24"/>
        </w:rPr>
        <w:t>range</w:t>
      </w:r>
      <w:r w:rsidR="00D03C06">
        <w:rPr>
          <w:rFonts w:ascii="Times New Roman" w:hAnsi="Times New Roman"/>
          <w:sz w:val="24"/>
          <w:szCs w:val="24"/>
        </w:rPr>
        <w:t xml:space="preserve">: </w:t>
      </w:r>
      <w:r w:rsidR="00E04F7E">
        <w:rPr>
          <w:rFonts w:ascii="Times New Roman" w:hAnsi="Times New Roman"/>
          <w:sz w:val="24"/>
          <w:szCs w:val="24"/>
        </w:rPr>
        <w:t>40</w:t>
      </w:r>
      <w:r w:rsidR="00D03C06">
        <w:rPr>
          <w:rFonts w:ascii="Times New Roman" w:hAnsi="Times New Roman"/>
          <w:sz w:val="24"/>
          <w:szCs w:val="24"/>
        </w:rPr>
        <w:t xml:space="preserve"> –</w:t>
      </w:r>
      <w:r w:rsidR="00E04F7E">
        <w:rPr>
          <w:rFonts w:ascii="Times New Roman" w:hAnsi="Times New Roman"/>
          <w:sz w:val="24"/>
          <w:szCs w:val="24"/>
        </w:rPr>
        <w:t>270</w:t>
      </w:r>
      <w:r w:rsidR="00D03C06">
        <w:rPr>
          <w:rFonts w:ascii="Times New Roman" w:hAnsi="Times New Roman"/>
          <w:sz w:val="24"/>
          <w:szCs w:val="24"/>
        </w:rPr>
        <w:t xml:space="preserve"> min)</w:t>
      </w:r>
      <w:r w:rsidR="006462E1">
        <w:rPr>
          <w:rFonts w:ascii="Times New Roman" w:hAnsi="Times New Roman"/>
          <w:sz w:val="24"/>
          <w:szCs w:val="24"/>
        </w:rPr>
        <w:t xml:space="preserve"> for M. </w:t>
      </w:r>
      <w:r w:rsidR="003E4153">
        <w:rPr>
          <w:rFonts w:ascii="Times New Roman" w:hAnsi="Times New Roman"/>
          <w:sz w:val="24"/>
          <w:szCs w:val="24"/>
        </w:rPr>
        <w:t xml:space="preserve">The duration of G and Ru estimated by M were linearly correlated </w:t>
      </w:r>
      <w:r w:rsidR="009F0702">
        <w:rPr>
          <w:rFonts w:ascii="Times New Roman" w:hAnsi="Times New Roman"/>
          <w:sz w:val="24"/>
          <w:szCs w:val="24"/>
        </w:rPr>
        <w:t xml:space="preserve">with </w:t>
      </w:r>
      <w:r w:rsidR="003E4153">
        <w:rPr>
          <w:rFonts w:ascii="Times New Roman" w:hAnsi="Times New Roman"/>
          <w:sz w:val="24"/>
          <w:szCs w:val="24"/>
        </w:rPr>
        <w:t>VO</w:t>
      </w:r>
      <w:r w:rsidR="009170D5">
        <w:rPr>
          <w:rFonts w:ascii="Times New Roman" w:hAnsi="Times New Roman"/>
          <w:sz w:val="24"/>
          <w:szCs w:val="24"/>
        </w:rPr>
        <w:t>.</w:t>
      </w:r>
      <w:r w:rsidR="003E4153">
        <w:rPr>
          <w:rFonts w:ascii="Times New Roman" w:hAnsi="Times New Roman"/>
          <w:sz w:val="24"/>
          <w:szCs w:val="24"/>
        </w:rPr>
        <w:t xml:space="preserve"> </w:t>
      </w:r>
      <w:r w:rsidR="004325A1">
        <w:rPr>
          <w:rFonts w:ascii="Times New Roman" w:hAnsi="Times New Roman"/>
          <w:sz w:val="24"/>
        </w:rPr>
        <w:t>The Pearson coefficient was</w:t>
      </w:r>
      <w:r w:rsidR="004325A1" w:rsidRPr="00457947">
        <w:rPr>
          <w:rFonts w:ascii="Times New Roman" w:hAnsi="Times New Roman"/>
          <w:sz w:val="24"/>
        </w:rPr>
        <w:t xml:space="preserve"> 0.793; </w:t>
      </w:r>
      <w:r w:rsidR="004325A1" w:rsidRPr="005703AC">
        <w:rPr>
          <w:rFonts w:ascii="Times New Roman" w:hAnsi="Times New Roman"/>
          <w:i/>
          <w:sz w:val="24"/>
        </w:rPr>
        <w:t>P</w:t>
      </w:r>
      <w:r w:rsidR="004325A1" w:rsidRPr="00457947">
        <w:rPr>
          <w:rFonts w:ascii="Times New Roman" w:hAnsi="Times New Roman"/>
          <w:sz w:val="24"/>
        </w:rPr>
        <w:t>&lt;0.001 for G</w:t>
      </w:r>
      <w:r w:rsidR="004325A1">
        <w:rPr>
          <w:rFonts w:ascii="Times New Roman" w:hAnsi="Times New Roman"/>
          <w:sz w:val="24"/>
        </w:rPr>
        <w:t xml:space="preserve"> and 0.32; </w:t>
      </w:r>
      <w:r w:rsidR="004325A1" w:rsidRPr="00595C4F">
        <w:rPr>
          <w:rFonts w:ascii="Times New Roman" w:hAnsi="Times New Roman"/>
          <w:i/>
          <w:sz w:val="24"/>
        </w:rPr>
        <w:t>P</w:t>
      </w:r>
      <w:r w:rsidR="004325A1">
        <w:rPr>
          <w:rFonts w:ascii="Times New Roman" w:hAnsi="Times New Roman"/>
          <w:sz w:val="24"/>
        </w:rPr>
        <w:t xml:space="preserve">&lt;0.05 for Ru. </w:t>
      </w:r>
      <w:r w:rsidR="003E4153">
        <w:rPr>
          <w:rFonts w:ascii="Times New Roman" w:hAnsi="Times New Roman"/>
          <w:sz w:val="24"/>
          <w:szCs w:val="24"/>
        </w:rPr>
        <w:t xml:space="preserve">The results are summarized in Table 1. </w:t>
      </w:r>
    </w:p>
    <w:p w14:paraId="5A76F74F" w14:textId="20FA773B" w:rsidR="003E4153" w:rsidRDefault="003E4153" w:rsidP="00E07D41">
      <w:pPr>
        <w:spacing w:after="0" w:line="240" w:lineRule="auto"/>
        <w:jc w:val="both"/>
        <w:rPr>
          <w:rFonts w:ascii="Times New Roman" w:hAnsi="Times New Roman"/>
          <w:sz w:val="24"/>
          <w:szCs w:val="24"/>
        </w:rPr>
      </w:pPr>
    </w:p>
    <w:p w14:paraId="43BCD618" w14:textId="4713DE44" w:rsidR="003E4153" w:rsidRDefault="003E4153" w:rsidP="00E07D41">
      <w:pPr>
        <w:spacing w:after="0" w:line="240" w:lineRule="auto"/>
        <w:jc w:val="both"/>
        <w:rPr>
          <w:rFonts w:ascii="Times New Roman" w:hAnsi="Times New Roman"/>
          <w:sz w:val="24"/>
          <w:szCs w:val="24"/>
        </w:rPr>
      </w:pPr>
      <w:r>
        <w:rPr>
          <w:rFonts w:ascii="Times New Roman" w:hAnsi="Times New Roman"/>
          <w:sz w:val="24"/>
          <w:szCs w:val="24"/>
        </w:rPr>
        <w:t>Table 1</w:t>
      </w:r>
      <w:r w:rsidR="00E0143F">
        <w:rPr>
          <w:rFonts w:ascii="Times New Roman" w:hAnsi="Times New Roman"/>
          <w:sz w:val="24"/>
          <w:szCs w:val="24"/>
        </w:rPr>
        <w:t>. Results of the linear regression linking M and VO observations.</w:t>
      </w:r>
    </w:p>
    <w:tbl>
      <w:tblPr>
        <w:tblStyle w:val="Grilledutableau"/>
        <w:tblW w:w="9637" w:type="dxa"/>
        <w:jc w:val="center"/>
        <w:tblLook w:val="04A0" w:firstRow="1" w:lastRow="0" w:firstColumn="1" w:lastColumn="0" w:noHBand="0" w:noVBand="1"/>
      </w:tblPr>
      <w:tblGrid>
        <w:gridCol w:w="1382"/>
        <w:gridCol w:w="669"/>
        <w:gridCol w:w="1077"/>
        <w:gridCol w:w="1417"/>
        <w:gridCol w:w="1099"/>
        <w:gridCol w:w="870"/>
        <w:gridCol w:w="815"/>
        <w:gridCol w:w="671"/>
        <w:gridCol w:w="877"/>
        <w:gridCol w:w="760"/>
      </w:tblGrid>
      <w:tr w:rsidR="00CA7E49" w:rsidRPr="00CF6A5C" w14:paraId="4524809F" w14:textId="77777777" w:rsidTr="00CA7E49">
        <w:trPr>
          <w:jc w:val="center"/>
        </w:trPr>
        <w:tc>
          <w:tcPr>
            <w:tcW w:w="1382" w:type="dxa"/>
          </w:tcPr>
          <w:p w14:paraId="4A813053" w14:textId="77777777" w:rsidR="00822175" w:rsidRPr="00E0143F" w:rsidRDefault="00822175" w:rsidP="00095E6A">
            <w:pPr>
              <w:spacing w:after="0" w:line="240" w:lineRule="auto"/>
              <w:jc w:val="center"/>
              <w:rPr>
                <w:rFonts w:ascii="Times New Roman" w:hAnsi="Times New Roman"/>
                <w:szCs w:val="24"/>
              </w:rPr>
            </w:pPr>
          </w:p>
        </w:tc>
        <w:tc>
          <w:tcPr>
            <w:tcW w:w="669" w:type="dxa"/>
          </w:tcPr>
          <w:p w14:paraId="3133F455" w14:textId="38968DA3" w:rsidR="00822175" w:rsidRPr="00E0143F" w:rsidRDefault="00822175" w:rsidP="00095E6A">
            <w:pPr>
              <w:spacing w:after="0" w:line="240" w:lineRule="auto"/>
              <w:jc w:val="center"/>
              <w:rPr>
                <w:rFonts w:ascii="Times New Roman" w:hAnsi="Times New Roman"/>
                <w:szCs w:val="24"/>
              </w:rPr>
            </w:pPr>
            <w:r w:rsidRPr="00E0143F">
              <w:rPr>
                <w:rFonts w:ascii="Times New Roman" w:hAnsi="Times New Roman"/>
                <w:szCs w:val="24"/>
              </w:rPr>
              <w:t xml:space="preserve">n </w:t>
            </w:r>
            <w:proofErr w:type="spellStart"/>
            <w:r w:rsidRPr="00E0143F">
              <w:rPr>
                <w:rFonts w:ascii="Times New Roman" w:hAnsi="Times New Roman"/>
                <w:szCs w:val="24"/>
              </w:rPr>
              <w:t>obs</w:t>
            </w:r>
            <w:proofErr w:type="spellEnd"/>
          </w:p>
        </w:tc>
        <w:tc>
          <w:tcPr>
            <w:tcW w:w="1077" w:type="dxa"/>
          </w:tcPr>
          <w:p w14:paraId="5927ABFB" w14:textId="2A87C14D" w:rsidR="00822175" w:rsidRPr="00E0143F" w:rsidRDefault="00E0143F" w:rsidP="00095E6A">
            <w:pPr>
              <w:spacing w:after="0" w:line="240" w:lineRule="auto"/>
              <w:jc w:val="center"/>
              <w:rPr>
                <w:rFonts w:ascii="Times New Roman" w:hAnsi="Times New Roman"/>
                <w:szCs w:val="24"/>
              </w:rPr>
            </w:pPr>
            <w:r>
              <w:rPr>
                <w:rFonts w:ascii="Times New Roman" w:hAnsi="Times New Roman"/>
                <w:szCs w:val="24"/>
              </w:rPr>
              <w:t>mean VO</w:t>
            </w:r>
            <w:r w:rsidR="00822175" w:rsidRPr="00E0143F">
              <w:rPr>
                <w:rFonts w:ascii="Times New Roman" w:hAnsi="Times New Roman"/>
                <w:szCs w:val="24"/>
              </w:rPr>
              <w:t xml:space="preserve"> (min)</w:t>
            </w:r>
          </w:p>
        </w:tc>
        <w:tc>
          <w:tcPr>
            <w:tcW w:w="1417" w:type="dxa"/>
          </w:tcPr>
          <w:p w14:paraId="3955E411" w14:textId="31B5DAFF" w:rsidR="00822175" w:rsidRPr="00E0143F" w:rsidRDefault="00CA7E49" w:rsidP="00095E6A">
            <w:pPr>
              <w:spacing w:after="0" w:line="240" w:lineRule="auto"/>
              <w:jc w:val="center"/>
              <w:rPr>
                <w:rFonts w:ascii="Times New Roman" w:hAnsi="Times New Roman"/>
                <w:szCs w:val="24"/>
              </w:rPr>
            </w:pPr>
            <w:r>
              <w:rPr>
                <w:rFonts w:ascii="Times New Roman" w:hAnsi="Times New Roman"/>
                <w:szCs w:val="24"/>
              </w:rPr>
              <w:t xml:space="preserve">mean </w:t>
            </w:r>
            <w:proofErr w:type="spellStart"/>
            <w:r>
              <w:rPr>
                <w:rFonts w:ascii="Times New Roman" w:hAnsi="Times New Roman"/>
                <w:szCs w:val="24"/>
              </w:rPr>
              <w:t>Medria</w:t>
            </w:r>
            <w:proofErr w:type="spellEnd"/>
          </w:p>
          <w:p w14:paraId="61FD8F21" w14:textId="46C5B06B" w:rsidR="00822175" w:rsidRPr="00E0143F" w:rsidRDefault="00822175" w:rsidP="00095E6A">
            <w:pPr>
              <w:spacing w:after="0" w:line="240" w:lineRule="auto"/>
              <w:jc w:val="center"/>
              <w:rPr>
                <w:rFonts w:ascii="Times New Roman" w:hAnsi="Times New Roman"/>
                <w:szCs w:val="24"/>
              </w:rPr>
            </w:pPr>
            <w:r w:rsidRPr="00E0143F">
              <w:rPr>
                <w:rFonts w:ascii="Times New Roman" w:hAnsi="Times New Roman"/>
                <w:szCs w:val="24"/>
              </w:rPr>
              <w:t>(min)</w:t>
            </w:r>
          </w:p>
        </w:tc>
        <w:tc>
          <w:tcPr>
            <w:tcW w:w="1099" w:type="dxa"/>
          </w:tcPr>
          <w:p w14:paraId="5768C1C0" w14:textId="62F66EC1" w:rsidR="00822175" w:rsidRPr="00E0143F" w:rsidRDefault="00822175" w:rsidP="00095E6A">
            <w:pPr>
              <w:spacing w:after="0" w:line="240" w:lineRule="auto"/>
              <w:jc w:val="center"/>
              <w:rPr>
                <w:rFonts w:ascii="Times New Roman" w:hAnsi="Times New Roman"/>
                <w:szCs w:val="24"/>
              </w:rPr>
            </w:pPr>
            <w:r w:rsidRPr="00E0143F">
              <w:rPr>
                <w:rFonts w:ascii="Times New Roman" w:hAnsi="Times New Roman"/>
                <w:szCs w:val="24"/>
              </w:rPr>
              <w:t>intercept</w:t>
            </w:r>
          </w:p>
        </w:tc>
        <w:tc>
          <w:tcPr>
            <w:tcW w:w="870" w:type="dxa"/>
          </w:tcPr>
          <w:p w14:paraId="68DDB7A4" w14:textId="19F3F5DE" w:rsidR="00822175" w:rsidRPr="00E0143F" w:rsidRDefault="00822175" w:rsidP="00095E6A">
            <w:pPr>
              <w:spacing w:after="0" w:line="240" w:lineRule="auto"/>
              <w:jc w:val="center"/>
              <w:rPr>
                <w:rFonts w:ascii="Times New Roman" w:hAnsi="Times New Roman"/>
                <w:szCs w:val="24"/>
              </w:rPr>
            </w:pPr>
            <w:r w:rsidRPr="00E0143F">
              <w:rPr>
                <w:rFonts w:ascii="Times New Roman" w:hAnsi="Times New Roman"/>
                <w:szCs w:val="24"/>
              </w:rPr>
              <w:t>slope</w:t>
            </w:r>
          </w:p>
        </w:tc>
        <w:tc>
          <w:tcPr>
            <w:tcW w:w="815" w:type="dxa"/>
          </w:tcPr>
          <w:p w14:paraId="1CDB0711" w14:textId="56C2E88E" w:rsidR="00822175" w:rsidRPr="00E0143F" w:rsidRDefault="00822175" w:rsidP="00095E6A">
            <w:pPr>
              <w:spacing w:after="0" w:line="240" w:lineRule="auto"/>
              <w:jc w:val="center"/>
              <w:rPr>
                <w:rFonts w:ascii="Times New Roman" w:hAnsi="Times New Roman"/>
                <w:szCs w:val="24"/>
              </w:rPr>
            </w:pPr>
            <w:r w:rsidRPr="00E0143F">
              <w:rPr>
                <w:rFonts w:ascii="Times New Roman" w:hAnsi="Times New Roman"/>
                <w:szCs w:val="24"/>
              </w:rPr>
              <w:t>SE</w:t>
            </w:r>
          </w:p>
        </w:tc>
        <w:tc>
          <w:tcPr>
            <w:tcW w:w="671" w:type="dxa"/>
          </w:tcPr>
          <w:p w14:paraId="29AD0E92" w14:textId="5B8C2D4F" w:rsidR="00822175" w:rsidRPr="00E0143F" w:rsidRDefault="00822175" w:rsidP="00095E6A">
            <w:pPr>
              <w:spacing w:after="0" w:line="240" w:lineRule="auto"/>
              <w:jc w:val="center"/>
              <w:rPr>
                <w:rFonts w:ascii="Times New Roman" w:hAnsi="Times New Roman"/>
                <w:szCs w:val="24"/>
              </w:rPr>
            </w:pPr>
            <w:r w:rsidRPr="00E0143F">
              <w:rPr>
                <w:rFonts w:ascii="Times New Roman" w:hAnsi="Times New Roman"/>
                <w:szCs w:val="24"/>
              </w:rPr>
              <w:t>R²</w:t>
            </w:r>
          </w:p>
        </w:tc>
        <w:tc>
          <w:tcPr>
            <w:tcW w:w="877" w:type="dxa"/>
          </w:tcPr>
          <w:p w14:paraId="19AACDA7" w14:textId="60DD6D0A" w:rsidR="00822175" w:rsidRPr="00E0143F" w:rsidRDefault="00822175" w:rsidP="00095E6A">
            <w:pPr>
              <w:spacing w:after="0" w:line="240" w:lineRule="auto"/>
              <w:jc w:val="center"/>
              <w:rPr>
                <w:rFonts w:ascii="Times New Roman" w:hAnsi="Times New Roman"/>
                <w:szCs w:val="24"/>
              </w:rPr>
            </w:pPr>
            <w:r w:rsidRPr="00E0143F">
              <w:rPr>
                <w:rFonts w:ascii="Times New Roman" w:hAnsi="Times New Roman"/>
                <w:szCs w:val="24"/>
              </w:rPr>
              <w:t>MSPE</w:t>
            </w:r>
          </w:p>
        </w:tc>
        <w:tc>
          <w:tcPr>
            <w:tcW w:w="760" w:type="dxa"/>
          </w:tcPr>
          <w:p w14:paraId="48A0352B" w14:textId="65B948DF" w:rsidR="00822175" w:rsidRPr="00E0143F" w:rsidRDefault="00822175" w:rsidP="00095E6A">
            <w:pPr>
              <w:spacing w:after="0" w:line="240" w:lineRule="auto"/>
              <w:jc w:val="center"/>
              <w:rPr>
                <w:rFonts w:ascii="Times New Roman" w:hAnsi="Times New Roman"/>
                <w:szCs w:val="24"/>
              </w:rPr>
            </w:pPr>
            <w:r w:rsidRPr="00E0143F">
              <w:rPr>
                <w:rFonts w:ascii="Times New Roman" w:hAnsi="Times New Roman"/>
                <w:szCs w:val="24"/>
              </w:rPr>
              <w:t>RPE</w:t>
            </w:r>
          </w:p>
        </w:tc>
      </w:tr>
      <w:tr w:rsidR="00CA7E49" w:rsidRPr="00CF6A5C" w14:paraId="1EBAA02F" w14:textId="67AB5683" w:rsidTr="00CA7E49">
        <w:trPr>
          <w:jc w:val="center"/>
        </w:trPr>
        <w:tc>
          <w:tcPr>
            <w:tcW w:w="1382" w:type="dxa"/>
          </w:tcPr>
          <w:p w14:paraId="3EB93335" w14:textId="134D104E" w:rsidR="00822175" w:rsidRPr="00E0143F" w:rsidRDefault="00822175" w:rsidP="00E07D41">
            <w:pPr>
              <w:spacing w:after="0" w:line="240" w:lineRule="auto"/>
              <w:jc w:val="both"/>
              <w:rPr>
                <w:rFonts w:ascii="Times New Roman" w:hAnsi="Times New Roman"/>
                <w:szCs w:val="24"/>
              </w:rPr>
            </w:pPr>
            <w:r w:rsidRPr="00E0143F">
              <w:rPr>
                <w:rFonts w:ascii="Times New Roman" w:hAnsi="Times New Roman"/>
                <w:szCs w:val="24"/>
              </w:rPr>
              <w:lastRenderedPageBreak/>
              <w:t>Grazing</w:t>
            </w:r>
          </w:p>
        </w:tc>
        <w:tc>
          <w:tcPr>
            <w:tcW w:w="669" w:type="dxa"/>
          </w:tcPr>
          <w:p w14:paraId="45C3B7C1" w14:textId="4926571A" w:rsidR="00822175" w:rsidRPr="00E0143F" w:rsidRDefault="00822175" w:rsidP="00076C1B">
            <w:pPr>
              <w:spacing w:after="0" w:line="240" w:lineRule="auto"/>
              <w:jc w:val="both"/>
              <w:rPr>
                <w:rFonts w:ascii="Times New Roman" w:hAnsi="Times New Roman"/>
                <w:szCs w:val="24"/>
              </w:rPr>
            </w:pPr>
            <w:r w:rsidRPr="00E0143F">
              <w:rPr>
                <w:rFonts w:ascii="Times New Roman" w:hAnsi="Times New Roman"/>
                <w:szCs w:val="24"/>
              </w:rPr>
              <w:t>47</w:t>
            </w:r>
          </w:p>
        </w:tc>
        <w:tc>
          <w:tcPr>
            <w:tcW w:w="1077" w:type="dxa"/>
          </w:tcPr>
          <w:p w14:paraId="61EE5DEE" w14:textId="31312776" w:rsidR="00822175" w:rsidRPr="00E0143F" w:rsidRDefault="00822175" w:rsidP="00076C1B">
            <w:pPr>
              <w:spacing w:after="0" w:line="240" w:lineRule="auto"/>
              <w:jc w:val="both"/>
              <w:rPr>
                <w:rFonts w:ascii="Times New Roman" w:hAnsi="Times New Roman"/>
                <w:szCs w:val="24"/>
              </w:rPr>
            </w:pPr>
            <w:r w:rsidRPr="00E0143F">
              <w:rPr>
                <w:rFonts w:ascii="Times New Roman" w:hAnsi="Times New Roman"/>
                <w:szCs w:val="24"/>
              </w:rPr>
              <w:t>191.7</w:t>
            </w:r>
          </w:p>
        </w:tc>
        <w:tc>
          <w:tcPr>
            <w:tcW w:w="1417" w:type="dxa"/>
          </w:tcPr>
          <w:p w14:paraId="10965FF6" w14:textId="6E521229" w:rsidR="00822175" w:rsidRPr="00E0143F" w:rsidRDefault="00822175" w:rsidP="00076C1B">
            <w:pPr>
              <w:spacing w:after="0" w:line="240" w:lineRule="auto"/>
              <w:jc w:val="both"/>
              <w:rPr>
                <w:rFonts w:ascii="Times New Roman" w:hAnsi="Times New Roman"/>
                <w:szCs w:val="24"/>
              </w:rPr>
            </w:pPr>
            <w:r w:rsidRPr="00E0143F">
              <w:rPr>
                <w:rFonts w:ascii="Times New Roman" w:hAnsi="Times New Roman"/>
                <w:szCs w:val="24"/>
              </w:rPr>
              <w:t>167.3</w:t>
            </w:r>
          </w:p>
        </w:tc>
        <w:tc>
          <w:tcPr>
            <w:tcW w:w="1099" w:type="dxa"/>
          </w:tcPr>
          <w:p w14:paraId="73EC1471" w14:textId="6AF57292" w:rsidR="00822175" w:rsidRPr="00E0143F" w:rsidRDefault="00822175" w:rsidP="00076C1B">
            <w:pPr>
              <w:spacing w:after="0" w:line="240" w:lineRule="auto"/>
              <w:jc w:val="both"/>
              <w:rPr>
                <w:rFonts w:ascii="Times New Roman" w:hAnsi="Times New Roman"/>
                <w:szCs w:val="24"/>
              </w:rPr>
            </w:pPr>
            <w:r w:rsidRPr="00E0143F">
              <w:rPr>
                <w:rFonts w:ascii="Times New Roman" w:hAnsi="Times New Roman"/>
                <w:szCs w:val="24"/>
              </w:rPr>
              <w:t>35.11</w:t>
            </w:r>
          </w:p>
        </w:tc>
        <w:tc>
          <w:tcPr>
            <w:tcW w:w="870" w:type="dxa"/>
          </w:tcPr>
          <w:p w14:paraId="42D9161B" w14:textId="5EACE1DD" w:rsidR="00822175" w:rsidRPr="00E0143F" w:rsidRDefault="00822175" w:rsidP="00076C1B">
            <w:pPr>
              <w:spacing w:after="0" w:line="240" w:lineRule="auto"/>
              <w:jc w:val="both"/>
              <w:rPr>
                <w:rFonts w:ascii="Times New Roman" w:hAnsi="Times New Roman"/>
                <w:szCs w:val="24"/>
              </w:rPr>
            </w:pPr>
            <w:r w:rsidRPr="00E0143F">
              <w:rPr>
                <w:rFonts w:ascii="Times New Roman" w:hAnsi="Times New Roman"/>
                <w:szCs w:val="24"/>
              </w:rPr>
              <w:t>0.69</w:t>
            </w:r>
          </w:p>
        </w:tc>
        <w:tc>
          <w:tcPr>
            <w:tcW w:w="815" w:type="dxa"/>
          </w:tcPr>
          <w:p w14:paraId="1D31E8BF" w14:textId="250C7730" w:rsidR="00822175" w:rsidRPr="00E0143F" w:rsidRDefault="00822175" w:rsidP="00076C1B">
            <w:pPr>
              <w:spacing w:after="0" w:line="240" w:lineRule="auto"/>
              <w:jc w:val="both"/>
              <w:rPr>
                <w:rFonts w:ascii="Times New Roman" w:hAnsi="Times New Roman"/>
                <w:szCs w:val="24"/>
              </w:rPr>
            </w:pPr>
            <w:r w:rsidRPr="00E0143F">
              <w:rPr>
                <w:rFonts w:ascii="Times New Roman" w:hAnsi="Times New Roman"/>
                <w:szCs w:val="24"/>
              </w:rPr>
              <w:t>0.08</w:t>
            </w:r>
          </w:p>
        </w:tc>
        <w:tc>
          <w:tcPr>
            <w:tcW w:w="671" w:type="dxa"/>
          </w:tcPr>
          <w:p w14:paraId="0C0E5FE1" w14:textId="384106B5" w:rsidR="00822175" w:rsidRPr="00E0143F" w:rsidRDefault="00822175" w:rsidP="00076C1B">
            <w:pPr>
              <w:spacing w:after="0" w:line="240" w:lineRule="auto"/>
              <w:jc w:val="both"/>
              <w:rPr>
                <w:rFonts w:ascii="Times New Roman" w:hAnsi="Times New Roman"/>
                <w:szCs w:val="24"/>
              </w:rPr>
            </w:pPr>
            <w:r w:rsidRPr="00E0143F">
              <w:rPr>
                <w:rFonts w:ascii="Times New Roman" w:hAnsi="Times New Roman"/>
                <w:szCs w:val="24"/>
              </w:rPr>
              <w:t>0.63</w:t>
            </w:r>
          </w:p>
        </w:tc>
        <w:tc>
          <w:tcPr>
            <w:tcW w:w="877" w:type="dxa"/>
          </w:tcPr>
          <w:p w14:paraId="618DB796" w14:textId="6F14CD21" w:rsidR="00822175" w:rsidRPr="00E0143F" w:rsidRDefault="00822175" w:rsidP="00076C1B">
            <w:pPr>
              <w:spacing w:after="0" w:line="240" w:lineRule="auto"/>
              <w:jc w:val="both"/>
              <w:rPr>
                <w:rFonts w:ascii="Times New Roman" w:hAnsi="Times New Roman"/>
                <w:szCs w:val="24"/>
              </w:rPr>
            </w:pPr>
            <w:r w:rsidRPr="00E0143F">
              <w:rPr>
                <w:rFonts w:ascii="Times New Roman" w:hAnsi="Times New Roman"/>
                <w:szCs w:val="24"/>
              </w:rPr>
              <w:t>29.9</w:t>
            </w:r>
          </w:p>
        </w:tc>
        <w:tc>
          <w:tcPr>
            <w:tcW w:w="760" w:type="dxa"/>
          </w:tcPr>
          <w:p w14:paraId="3322DD8C" w14:textId="378C83A2" w:rsidR="00822175" w:rsidRPr="00E0143F" w:rsidRDefault="00822175" w:rsidP="00076C1B">
            <w:pPr>
              <w:spacing w:after="0" w:line="240" w:lineRule="auto"/>
              <w:jc w:val="both"/>
              <w:rPr>
                <w:rFonts w:ascii="Times New Roman" w:hAnsi="Times New Roman"/>
                <w:szCs w:val="24"/>
              </w:rPr>
            </w:pPr>
            <w:r w:rsidRPr="00E0143F">
              <w:rPr>
                <w:rFonts w:ascii="Times New Roman" w:hAnsi="Times New Roman"/>
                <w:szCs w:val="24"/>
              </w:rPr>
              <w:t>0.16</w:t>
            </w:r>
          </w:p>
        </w:tc>
      </w:tr>
      <w:tr w:rsidR="00CA7E49" w:rsidRPr="00CF6A5C" w14:paraId="19E20A14" w14:textId="5B9A044C" w:rsidTr="00CA7E49">
        <w:trPr>
          <w:jc w:val="center"/>
        </w:trPr>
        <w:tc>
          <w:tcPr>
            <w:tcW w:w="1382" w:type="dxa"/>
          </w:tcPr>
          <w:p w14:paraId="789FF8C6" w14:textId="66FF1B8E" w:rsidR="00822175" w:rsidRPr="00E0143F" w:rsidRDefault="00822175" w:rsidP="00E07D41">
            <w:pPr>
              <w:spacing w:after="0" w:line="240" w:lineRule="auto"/>
              <w:jc w:val="both"/>
              <w:rPr>
                <w:rFonts w:ascii="Times New Roman" w:hAnsi="Times New Roman"/>
                <w:szCs w:val="24"/>
              </w:rPr>
            </w:pPr>
            <w:r w:rsidRPr="00E0143F">
              <w:rPr>
                <w:rFonts w:ascii="Times New Roman" w:hAnsi="Times New Roman"/>
                <w:szCs w:val="24"/>
              </w:rPr>
              <w:t>Rumination</w:t>
            </w:r>
          </w:p>
        </w:tc>
        <w:tc>
          <w:tcPr>
            <w:tcW w:w="669" w:type="dxa"/>
          </w:tcPr>
          <w:p w14:paraId="780E9D14" w14:textId="10E861B3" w:rsidR="00822175" w:rsidRPr="00E0143F" w:rsidRDefault="00822175" w:rsidP="00E07D41">
            <w:pPr>
              <w:spacing w:after="0" w:line="240" w:lineRule="auto"/>
              <w:jc w:val="both"/>
              <w:rPr>
                <w:rFonts w:ascii="Times New Roman" w:hAnsi="Times New Roman"/>
                <w:szCs w:val="24"/>
              </w:rPr>
            </w:pPr>
            <w:r w:rsidRPr="00E0143F">
              <w:rPr>
                <w:rFonts w:ascii="Times New Roman" w:hAnsi="Times New Roman"/>
                <w:szCs w:val="24"/>
              </w:rPr>
              <w:t>47</w:t>
            </w:r>
          </w:p>
        </w:tc>
        <w:tc>
          <w:tcPr>
            <w:tcW w:w="1077" w:type="dxa"/>
          </w:tcPr>
          <w:p w14:paraId="2C17ABA2" w14:textId="006D3172" w:rsidR="00822175" w:rsidRPr="00E0143F" w:rsidRDefault="00822175" w:rsidP="00E07D41">
            <w:pPr>
              <w:spacing w:after="0" w:line="240" w:lineRule="auto"/>
              <w:jc w:val="both"/>
              <w:rPr>
                <w:rFonts w:ascii="Times New Roman" w:hAnsi="Times New Roman"/>
                <w:szCs w:val="24"/>
              </w:rPr>
            </w:pPr>
            <w:r w:rsidRPr="00E0143F">
              <w:rPr>
                <w:rFonts w:ascii="Times New Roman" w:hAnsi="Times New Roman"/>
                <w:szCs w:val="24"/>
              </w:rPr>
              <w:t>112.3</w:t>
            </w:r>
          </w:p>
        </w:tc>
        <w:tc>
          <w:tcPr>
            <w:tcW w:w="1417" w:type="dxa"/>
          </w:tcPr>
          <w:p w14:paraId="23202851" w14:textId="3249AFCE" w:rsidR="00822175" w:rsidRPr="00E0143F" w:rsidRDefault="00822175" w:rsidP="00E07D41">
            <w:pPr>
              <w:spacing w:after="0" w:line="240" w:lineRule="auto"/>
              <w:jc w:val="both"/>
              <w:rPr>
                <w:rFonts w:ascii="Times New Roman" w:hAnsi="Times New Roman"/>
                <w:szCs w:val="24"/>
              </w:rPr>
            </w:pPr>
            <w:r w:rsidRPr="00E0143F">
              <w:rPr>
                <w:rFonts w:ascii="Times New Roman" w:hAnsi="Times New Roman"/>
                <w:szCs w:val="24"/>
              </w:rPr>
              <w:t>140.6</w:t>
            </w:r>
          </w:p>
        </w:tc>
        <w:tc>
          <w:tcPr>
            <w:tcW w:w="1099" w:type="dxa"/>
          </w:tcPr>
          <w:p w14:paraId="23B76353" w14:textId="1F4801FE" w:rsidR="00822175" w:rsidRPr="00E0143F" w:rsidRDefault="00822175" w:rsidP="003E4153">
            <w:pPr>
              <w:spacing w:after="0" w:line="240" w:lineRule="auto"/>
              <w:jc w:val="both"/>
              <w:rPr>
                <w:rFonts w:ascii="Times New Roman" w:hAnsi="Times New Roman"/>
                <w:szCs w:val="24"/>
              </w:rPr>
            </w:pPr>
            <w:r w:rsidRPr="00E0143F">
              <w:rPr>
                <w:rFonts w:ascii="Times New Roman" w:hAnsi="Times New Roman"/>
                <w:szCs w:val="24"/>
              </w:rPr>
              <w:t>87.75</w:t>
            </w:r>
          </w:p>
        </w:tc>
        <w:tc>
          <w:tcPr>
            <w:tcW w:w="870" w:type="dxa"/>
          </w:tcPr>
          <w:p w14:paraId="4D6A2DF6" w14:textId="784C0A97" w:rsidR="00822175" w:rsidRPr="00E0143F" w:rsidRDefault="00822175" w:rsidP="003E4153">
            <w:pPr>
              <w:spacing w:after="0" w:line="240" w:lineRule="auto"/>
              <w:jc w:val="both"/>
              <w:rPr>
                <w:rFonts w:ascii="Times New Roman" w:hAnsi="Times New Roman"/>
                <w:szCs w:val="24"/>
              </w:rPr>
            </w:pPr>
            <w:r w:rsidRPr="00E0143F">
              <w:rPr>
                <w:rFonts w:ascii="Times New Roman" w:hAnsi="Times New Roman"/>
                <w:szCs w:val="24"/>
              </w:rPr>
              <w:t>0.47</w:t>
            </w:r>
          </w:p>
        </w:tc>
        <w:tc>
          <w:tcPr>
            <w:tcW w:w="815" w:type="dxa"/>
          </w:tcPr>
          <w:p w14:paraId="7D7202CA" w14:textId="4ED6DE5E" w:rsidR="00822175" w:rsidRPr="00E0143F" w:rsidRDefault="00822175" w:rsidP="003E4153">
            <w:pPr>
              <w:spacing w:after="0" w:line="240" w:lineRule="auto"/>
              <w:jc w:val="both"/>
              <w:rPr>
                <w:rFonts w:ascii="Times New Roman" w:hAnsi="Times New Roman"/>
                <w:szCs w:val="24"/>
              </w:rPr>
            </w:pPr>
            <w:r w:rsidRPr="00E0143F">
              <w:rPr>
                <w:rFonts w:ascii="Times New Roman" w:hAnsi="Times New Roman"/>
                <w:szCs w:val="24"/>
              </w:rPr>
              <w:t>0.18</w:t>
            </w:r>
          </w:p>
        </w:tc>
        <w:tc>
          <w:tcPr>
            <w:tcW w:w="671" w:type="dxa"/>
          </w:tcPr>
          <w:p w14:paraId="55506DDB" w14:textId="40CA44D1" w:rsidR="00822175" w:rsidRPr="00E0143F" w:rsidRDefault="00822175" w:rsidP="00331AB0">
            <w:pPr>
              <w:spacing w:after="0" w:line="240" w:lineRule="auto"/>
              <w:jc w:val="both"/>
              <w:rPr>
                <w:rFonts w:ascii="Times New Roman" w:hAnsi="Times New Roman"/>
                <w:szCs w:val="24"/>
              </w:rPr>
            </w:pPr>
            <w:r w:rsidRPr="00E0143F">
              <w:rPr>
                <w:rFonts w:ascii="Times New Roman" w:hAnsi="Times New Roman"/>
                <w:szCs w:val="24"/>
              </w:rPr>
              <w:t>0.13</w:t>
            </w:r>
          </w:p>
        </w:tc>
        <w:tc>
          <w:tcPr>
            <w:tcW w:w="877" w:type="dxa"/>
          </w:tcPr>
          <w:p w14:paraId="76B86232" w14:textId="1E80FC01" w:rsidR="00822175" w:rsidRPr="00E0143F" w:rsidRDefault="00822175" w:rsidP="00331AB0">
            <w:pPr>
              <w:spacing w:after="0" w:line="240" w:lineRule="auto"/>
              <w:jc w:val="both"/>
              <w:rPr>
                <w:rFonts w:ascii="Times New Roman" w:hAnsi="Times New Roman"/>
                <w:szCs w:val="24"/>
              </w:rPr>
            </w:pPr>
            <w:r w:rsidRPr="00E0143F">
              <w:rPr>
                <w:rFonts w:ascii="Times New Roman" w:hAnsi="Times New Roman"/>
                <w:szCs w:val="24"/>
              </w:rPr>
              <w:t>49.5</w:t>
            </w:r>
          </w:p>
        </w:tc>
        <w:tc>
          <w:tcPr>
            <w:tcW w:w="760" w:type="dxa"/>
          </w:tcPr>
          <w:p w14:paraId="3EA3B98B" w14:textId="0712D20B" w:rsidR="00822175" w:rsidRPr="00E0143F" w:rsidRDefault="00822175" w:rsidP="00E07D41">
            <w:pPr>
              <w:spacing w:after="0" w:line="240" w:lineRule="auto"/>
              <w:jc w:val="both"/>
              <w:rPr>
                <w:rFonts w:ascii="Times New Roman" w:hAnsi="Times New Roman"/>
                <w:szCs w:val="24"/>
              </w:rPr>
            </w:pPr>
            <w:r w:rsidRPr="00E0143F">
              <w:rPr>
                <w:rFonts w:ascii="Times New Roman" w:hAnsi="Times New Roman"/>
                <w:szCs w:val="24"/>
              </w:rPr>
              <w:t>0.44</w:t>
            </w:r>
          </w:p>
        </w:tc>
      </w:tr>
    </w:tbl>
    <w:p w14:paraId="7CBAFD7F" w14:textId="36ABB18B" w:rsidR="0007269C" w:rsidRDefault="00076C1B" w:rsidP="00E07D41">
      <w:pPr>
        <w:spacing w:after="0" w:line="240" w:lineRule="auto"/>
        <w:jc w:val="both"/>
        <w:rPr>
          <w:rFonts w:ascii="Times New Roman" w:hAnsi="Times New Roman"/>
          <w:szCs w:val="24"/>
        </w:rPr>
      </w:pPr>
      <w:r w:rsidRPr="00E0143F">
        <w:rPr>
          <w:rFonts w:ascii="Times New Roman" w:hAnsi="Times New Roman"/>
          <w:szCs w:val="24"/>
        </w:rPr>
        <w:t>Abbreviations: VO: visual observation; SE: standard error of the slope; MSPE: mean square prediction error; RPE: relative prediction error</w:t>
      </w:r>
      <w:r w:rsidR="00560CD3">
        <w:rPr>
          <w:rFonts w:ascii="Times New Roman" w:hAnsi="Times New Roman"/>
          <w:szCs w:val="24"/>
        </w:rPr>
        <w:t>.</w:t>
      </w:r>
    </w:p>
    <w:p w14:paraId="73C703A6" w14:textId="77777777" w:rsidR="00560CD3" w:rsidRDefault="00560CD3" w:rsidP="00E07D41">
      <w:pPr>
        <w:spacing w:after="0" w:line="240" w:lineRule="auto"/>
        <w:jc w:val="both"/>
        <w:rPr>
          <w:rFonts w:ascii="Times New Roman" w:hAnsi="Times New Roman"/>
          <w:szCs w:val="24"/>
        </w:rPr>
      </w:pPr>
    </w:p>
    <w:p w14:paraId="3D9093D3" w14:textId="09E24E1B" w:rsidR="00ED20DB" w:rsidRDefault="00513801" w:rsidP="00E07D41">
      <w:pPr>
        <w:spacing w:after="0" w:line="240" w:lineRule="auto"/>
        <w:jc w:val="both"/>
        <w:rPr>
          <w:rFonts w:ascii="Times New Roman" w:hAnsi="Times New Roman"/>
          <w:sz w:val="24"/>
          <w:szCs w:val="24"/>
        </w:rPr>
      </w:pPr>
      <w:r>
        <w:rPr>
          <w:rFonts w:ascii="Times New Roman" w:hAnsi="Times New Roman"/>
          <w:sz w:val="24"/>
          <w:szCs w:val="24"/>
        </w:rPr>
        <w:t>Discussion</w:t>
      </w:r>
      <w:r w:rsidR="00CF6A5C">
        <w:rPr>
          <w:rFonts w:ascii="Times New Roman" w:hAnsi="Times New Roman"/>
          <w:sz w:val="24"/>
          <w:szCs w:val="24"/>
        </w:rPr>
        <w:t xml:space="preserve"> and conclusion</w:t>
      </w:r>
    </w:p>
    <w:p w14:paraId="49DB25B1" w14:textId="77777777" w:rsidR="00DD7357" w:rsidRDefault="00DD7357" w:rsidP="00E07D41">
      <w:pPr>
        <w:spacing w:after="0" w:line="240" w:lineRule="auto"/>
        <w:jc w:val="both"/>
        <w:rPr>
          <w:rFonts w:ascii="Times New Roman" w:hAnsi="Times New Roman"/>
          <w:sz w:val="24"/>
          <w:szCs w:val="24"/>
        </w:rPr>
      </w:pPr>
    </w:p>
    <w:p w14:paraId="474DAB9B" w14:textId="3F664AE1" w:rsidR="00ED20DB" w:rsidRPr="006462E1" w:rsidRDefault="00F54240" w:rsidP="00E07D41">
      <w:pPr>
        <w:spacing w:after="0" w:line="240" w:lineRule="auto"/>
        <w:jc w:val="both"/>
        <w:rPr>
          <w:rFonts w:ascii="Times New Roman" w:hAnsi="Times New Roman"/>
          <w:sz w:val="24"/>
          <w:szCs w:val="24"/>
        </w:rPr>
      </w:pPr>
      <w:r>
        <w:rPr>
          <w:rFonts w:ascii="Times New Roman" w:hAnsi="Times New Roman"/>
          <w:sz w:val="24"/>
          <w:szCs w:val="24"/>
        </w:rPr>
        <w:t xml:space="preserve">The advantages of </w:t>
      </w:r>
      <w:proofErr w:type="spellStart"/>
      <w:r w:rsidR="00CF6A5C">
        <w:rPr>
          <w:rFonts w:ascii="Times New Roman" w:hAnsi="Times New Roman"/>
          <w:sz w:val="24"/>
          <w:szCs w:val="24"/>
        </w:rPr>
        <w:t>Medria</w:t>
      </w:r>
      <w:proofErr w:type="spellEnd"/>
      <w:r w:rsidR="00CF6A5C">
        <w:rPr>
          <w:rFonts w:ascii="Times New Roman" w:hAnsi="Times New Roman"/>
          <w:sz w:val="24"/>
          <w:szCs w:val="24"/>
        </w:rPr>
        <w:t xml:space="preserve"> sensors</w:t>
      </w:r>
      <w:r>
        <w:rPr>
          <w:rFonts w:ascii="Times New Roman" w:hAnsi="Times New Roman"/>
          <w:sz w:val="24"/>
          <w:szCs w:val="24"/>
        </w:rPr>
        <w:t xml:space="preserve"> are numerous: they</w:t>
      </w:r>
      <w:r w:rsidR="00CF6A5C">
        <w:rPr>
          <w:rFonts w:ascii="Times New Roman" w:hAnsi="Times New Roman"/>
          <w:sz w:val="24"/>
          <w:szCs w:val="24"/>
        </w:rPr>
        <w:t xml:space="preserve"> are cheap, </w:t>
      </w:r>
      <w:r>
        <w:rPr>
          <w:rFonts w:ascii="Times New Roman" w:hAnsi="Times New Roman"/>
          <w:sz w:val="24"/>
          <w:szCs w:val="24"/>
        </w:rPr>
        <w:t xml:space="preserve">robust, </w:t>
      </w:r>
      <w:r w:rsidR="00CF6A5C">
        <w:rPr>
          <w:rFonts w:ascii="Times New Roman" w:hAnsi="Times New Roman"/>
          <w:sz w:val="24"/>
          <w:szCs w:val="24"/>
        </w:rPr>
        <w:t>their battery is long-lastin</w:t>
      </w:r>
      <w:r>
        <w:rPr>
          <w:rFonts w:ascii="Times New Roman" w:hAnsi="Times New Roman"/>
          <w:sz w:val="24"/>
          <w:szCs w:val="24"/>
        </w:rPr>
        <w:t>g</w:t>
      </w:r>
      <w:r w:rsidR="00CF6A5C">
        <w:rPr>
          <w:rFonts w:ascii="Times New Roman" w:hAnsi="Times New Roman"/>
          <w:sz w:val="24"/>
          <w:szCs w:val="24"/>
        </w:rPr>
        <w:t xml:space="preserve"> and they provide </w:t>
      </w:r>
      <w:r>
        <w:rPr>
          <w:rFonts w:ascii="Times New Roman" w:hAnsi="Times New Roman"/>
          <w:sz w:val="24"/>
          <w:szCs w:val="24"/>
        </w:rPr>
        <w:t xml:space="preserve">other valuable </w:t>
      </w:r>
      <w:r w:rsidR="00CF6A5C">
        <w:rPr>
          <w:rFonts w:ascii="Times New Roman" w:hAnsi="Times New Roman"/>
          <w:sz w:val="24"/>
          <w:szCs w:val="24"/>
        </w:rPr>
        <w:t>information</w:t>
      </w:r>
      <w:r>
        <w:rPr>
          <w:rFonts w:ascii="Times New Roman" w:hAnsi="Times New Roman"/>
          <w:sz w:val="24"/>
          <w:szCs w:val="24"/>
        </w:rPr>
        <w:t xml:space="preserve"> </w:t>
      </w:r>
      <w:proofErr w:type="spellStart"/>
      <w:r>
        <w:rPr>
          <w:rFonts w:ascii="Times New Roman" w:hAnsi="Times New Roman"/>
          <w:sz w:val="24"/>
          <w:szCs w:val="24"/>
        </w:rPr>
        <w:t>i.e</w:t>
      </w:r>
      <w:proofErr w:type="spellEnd"/>
      <w:r w:rsidR="00CF6A5C">
        <w:rPr>
          <w:rFonts w:ascii="Times New Roman" w:hAnsi="Times New Roman"/>
          <w:sz w:val="24"/>
          <w:szCs w:val="24"/>
        </w:rPr>
        <w:t xml:space="preserve"> about the probability of heat</w:t>
      </w:r>
      <w:r>
        <w:rPr>
          <w:rFonts w:ascii="Times New Roman" w:hAnsi="Times New Roman"/>
          <w:sz w:val="24"/>
          <w:szCs w:val="24"/>
        </w:rPr>
        <w:t>.</w:t>
      </w:r>
      <w:r w:rsidR="00CF6A5C">
        <w:rPr>
          <w:rFonts w:ascii="Times New Roman" w:hAnsi="Times New Roman"/>
          <w:sz w:val="24"/>
          <w:szCs w:val="24"/>
        </w:rPr>
        <w:t xml:space="preserve"> </w:t>
      </w:r>
      <w:r w:rsidR="00095E6A">
        <w:rPr>
          <w:rFonts w:ascii="Times New Roman" w:hAnsi="Times New Roman"/>
          <w:sz w:val="24"/>
          <w:szCs w:val="24"/>
        </w:rPr>
        <w:t xml:space="preserve">Alerts about unusual behaviour </w:t>
      </w:r>
      <w:r w:rsidR="00CC5AE5">
        <w:rPr>
          <w:rFonts w:ascii="Times New Roman" w:hAnsi="Times New Roman"/>
          <w:sz w:val="24"/>
          <w:szCs w:val="24"/>
        </w:rPr>
        <w:t xml:space="preserve">duration </w:t>
      </w:r>
      <w:r w:rsidR="00095E6A">
        <w:rPr>
          <w:rFonts w:ascii="Times New Roman" w:hAnsi="Times New Roman"/>
          <w:sz w:val="24"/>
          <w:szCs w:val="24"/>
        </w:rPr>
        <w:t xml:space="preserve">are sent by different media, so that they are appreciated by the farmers. </w:t>
      </w:r>
      <w:r w:rsidR="00CF6A5C">
        <w:rPr>
          <w:rFonts w:ascii="Times New Roman" w:hAnsi="Times New Roman"/>
          <w:sz w:val="24"/>
          <w:szCs w:val="24"/>
        </w:rPr>
        <w:t>In consideration with</w:t>
      </w:r>
      <w:r w:rsidR="005703AC">
        <w:rPr>
          <w:rFonts w:ascii="Times New Roman" w:hAnsi="Times New Roman"/>
          <w:sz w:val="24"/>
          <w:szCs w:val="24"/>
        </w:rPr>
        <w:t xml:space="preserve"> the acceptable value of κ-coefficient</w:t>
      </w:r>
      <w:r w:rsidR="00095E6A">
        <w:rPr>
          <w:rFonts w:ascii="Times New Roman" w:hAnsi="Times New Roman"/>
          <w:sz w:val="24"/>
          <w:szCs w:val="24"/>
        </w:rPr>
        <w:t xml:space="preserve"> and </w:t>
      </w:r>
      <w:r w:rsidR="006E20F1">
        <w:rPr>
          <w:rFonts w:ascii="Times New Roman" w:hAnsi="Times New Roman"/>
          <w:sz w:val="24"/>
          <w:szCs w:val="24"/>
        </w:rPr>
        <w:t xml:space="preserve">the strength of the </w:t>
      </w:r>
      <w:r w:rsidR="009F0702">
        <w:rPr>
          <w:rFonts w:ascii="Times New Roman" w:hAnsi="Times New Roman"/>
          <w:sz w:val="24"/>
          <w:szCs w:val="24"/>
        </w:rPr>
        <w:t>correlation</w:t>
      </w:r>
      <w:r w:rsidR="00CF6A5C">
        <w:rPr>
          <w:rFonts w:ascii="Times New Roman" w:hAnsi="Times New Roman"/>
          <w:sz w:val="24"/>
          <w:szCs w:val="24"/>
        </w:rPr>
        <w:t xml:space="preserve"> coefficient</w:t>
      </w:r>
      <w:r w:rsidR="009F0702">
        <w:rPr>
          <w:rFonts w:ascii="Times New Roman" w:hAnsi="Times New Roman"/>
          <w:sz w:val="24"/>
          <w:szCs w:val="24"/>
        </w:rPr>
        <w:t xml:space="preserve"> between VO and M observations</w:t>
      </w:r>
      <w:r w:rsidR="00E0143F">
        <w:rPr>
          <w:rFonts w:ascii="Times New Roman" w:hAnsi="Times New Roman"/>
          <w:sz w:val="24"/>
          <w:szCs w:val="24"/>
        </w:rPr>
        <w:t>,</w:t>
      </w:r>
      <w:r w:rsidR="00CF6A5C">
        <w:rPr>
          <w:rFonts w:ascii="Times New Roman" w:hAnsi="Times New Roman"/>
          <w:sz w:val="24"/>
          <w:szCs w:val="24"/>
        </w:rPr>
        <w:t xml:space="preserve"> </w:t>
      </w:r>
      <w:r w:rsidR="005703AC">
        <w:rPr>
          <w:rFonts w:ascii="Times New Roman" w:hAnsi="Times New Roman"/>
          <w:sz w:val="24"/>
          <w:szCs w:val="24"/>
        </w:rPr>
        <w:t>gra</w:t>
      </w:r>
      <w:r w:rsidR="00B44906">
        <w:rPr>
          <w:rFonts w:ascii="Times New Roman" w:hAnsi="Times New Roman"/>
          <w:sz w:val="24"/>
          <w:szCs w:val="24"/>
        </w:rPr>
        <w:t>zing</w:t>
      </w:r>
      <w:r w:rsidR="009F0702">
        <w:rPr>
          <w:rFonts w:ascii="Times New Roman" w:hAnsi="Times New Roman"/>
          <w:sz w:val="24"/>
          <w:szCs w:val="24"/>
        </w:rPr>
        <w:t xml:space="preserve"> time</w:t>
      </w:r>
      <w:r w:rsidR="005703AC">
        <w:rPr>
          <w:rFonts w:ascii="Times New Roman" w:hAnsi="Times New Roman"/>
          <w:sz w:val="24"/>
          <w:szCs w:val="24"/>
        </w:rPr>
        <w:t xml:space="preserve"> could be considered as accurately </w:t>
      </w:r>
      <w:r w:rsidR="009F0702">
        <w:rPr>
          <w:rFonts w:ascii="Times New Roman" w:hAnsi="Times New Roman"/>
          <w:sz w:val="24"/>
          <w:szCs w:val="24"/>
        </w:rPr>
        <w:t xml:space="preserve">measured </w:t>
      </w:r>
      <w:r w:rsidR="005703AC">
        <w:rPr>
          <w:rFonts w:ascii="Times New Roman" w:hAnsi="Times New Roman"/>
          <w:sz w:val="24"/>
          <w:szCs w:val="24"/>
        </w:rPr>
        <w:t xml:space="preserve">by the </w:t>
      </w:r>
      <w:proofErr w:type="spellStart"/>
      <w:r w:rsidR="005703AC">
        <w:rPr>
          <w:rFonts w:ascii="Times New Roman" w:hAnsi="Times New Roman"/>
          <w:sz w:val="24"/>
          <w:szCs w:val="24"/>
        </w:rPr>
        <w:t>Medria</w:t>
      </w:r>
      <w:proofErr w:type="spellEnd"/>
      <w:r w:rsidR="005703AC">
        <w:rPr>
          <w:rFonts w:ascii="Times New Roman" w:hAnsi="Times New Roman"/>
          <w:sz w:val="24"/>
          <w:szCs w:val="24"/>
        </w:rPr>
        <w:t xml:space="preserve"> sensors</w:t>
      </w:r>
      <w:r>
        <w:rPr>
          <w:rFonts w:ascii="Times New Roman" w:hAnsi="Times New Roman"/>
          <w:sz w:val="24"/>
          <w:szCs w:val="24"/>
        </w:rPr>
        <w:t>. Lower duration values than observed are measured but the RPE remained</w:t>
      </w:r>
      <w:r w:rsidR="00DD7357">
        <w:rPr>
          <w:rFonts w:ascii="Times New Roman" w:hAnsi="Times New Roman"/>
          <w:sz w:val="24"/>
          <w:szCs w:val="24"/>
        </w:rPr>
        <w:t xml:space="preserve"> low (12%)</w:t>
      </w:r>
      <w:r w:rsidR="005703AC">
        <w:rPr>
          <w:rFonts w:ascii="Times New Roman" w:hAnsi="Times New Roman"/>
          <w:sz w:val="24"/>
          <w:szCs w:val="24"/>
        </w:rPr>
        <w:t xml:space="preserve">. </w:t>
      </w:r>
      <w:r>
        <w:rPr>
          <w:rFonts w:ascii="Times New Roman" w:hAnsi="Times New Roman"/>
          <w:sz w:val="24"/>
          <w:szCs w:val="24"/>
        </w:rPr>
        <w:t>W</w:t>
      </w:r>
      <w:r w:rsidR="00CF6A5C" w:rsidRPr="00CF6A5C">
        <w:rPr>
          <w:rFonts w:ascii="Times New Roman" w:hAnsi="Times New Roman"/>
          <w:sz w:val="24"/>
          <w:szCs w:val="24"/>
        </w:rPr>
        <w:t xml:space="preserve">hether based on the </w:t>
      </w:r>
      <w:r w:rsidR="00095E6A">
        <w:rPr>
          <w:rFonts w:ascii="Times New Roman" w:hAnsi="Times New Roman"/>
          <w:sz w:val="24"/>
          <w:szCs w:val="24"/>
        </w:rPr>
        <w:t>κ</w:t>
      </w:r>
      <w:r w:rsidR="00095E6A" w:rsidRPr="00CF6A5C">
        <w:rPr>
          <w:rFonts w:ascii="Times New Roman" w:hAnsi="Times New Roman"/>
          <w:sz w:val="24"/>
          <w:szCs w:val="24"/>
        </w:rPr>
        <w:t xml:space="preserve"> </w:t>
      </w:r>
      <w:r w:rsidR="00CF6A5C" w:rsidRPr="00CF6A5C">
        <w:rPr>
          <w:rFonts w:ascii="Times New Roman" w:hAnsi="Times New Roman"/>
          <w:sz w:val="24"/>
          <w:szCs w:val="24"/>
        </w:rPr>
        <w:t>-</w:t>
      </w:r>
      <w:proofErr w:type="spellStart"/>
      <w:r w:rsidR="00095E6A">
        <w:rPr>
          <w:rFonts w:ascii="Times New Roman" w:hAnsi="Times New Roman"/>
          <w:sz w:val="24"/>
          <w:szCs w:val="24"/>
        </w:rPr>
        <w:t>coeficient</w:t>
      </w:r>
      <w:proofErr w:type="spellEnd"/>
      <w:r w:rsidR="00CF6A5C" w:rsidRPr="00CF6A5C">
        <w:rPr>
          <w:rFonts w:ascii="Times New Roman" w:hAnsi="Times New Roman"/>
          <w:sz w:val="24"/>
          <w:szCs w:val="24"/>
        </w:rPr>
        <w:t xml:space="preserve"> or the </w:t>
      </w:r>
      <w:r w:rsidR="00255DFF">
        <w:rPr>
          <w:rFonts w:ascii="Times New Roman" w:hAnsi="Times New Roman"/>
          <w:sz w:val="24"/>
          <w:szCs w:val="24"/>
        </w:rPr>
        <w:t>RPE</w:t>
      </w:r>
      <w:r w:rsidR="00CF6A5C" w:rsidRPr="00CF6A5C">
        <w:rPr>
          <w:rFonts w:ascii="Times New Roman" w:hAnsi="Times New Roman"/>
          <w:sz w:val="24"/>
          <w:szCs w:val="24"/>
        </w:rPr>
        <w:t xml:space="preserve"> estimate</w:t>
      </w:r>
      <w:r w:rsidR="00DD7357">
        <w:rPr>
          <w:rFonts w:ascii="Times New Roman" w:hAnsi="Times New Roman"/>
          <w:sz w:val="24"/>
          <w:szCs w:val="24"/>
        </w:rPr>
        <w:t>,</w:t>
      </w:r>
      <w:r w:rsidR="009F0A48">
        <w:rPr>
          <w:rFonts w:ascii="Times New Roman" w:hAnsi="Times New Roman"/>
          <w:sz w:val="24"/>
          <w:szCs w:val="24"/>
        </w:rPr>
        <w:t xml:space="preserve"> </w:t>
      </w:r>
      <w:r w:rsidR="00DD7357">
        <w:rPr>
          <w:rFonts w:ascii="Times New Roman" w:hAnsi="Times New Roman"/>
          <w:sz w:val="24"/>
          <w:szCs w:val="24"/>
        </w:rPr>
        <w:t>r</w:t>
      </w:r>
      <w:r w:rsidR="009F0702">
        <w:rPr>
          <w:rFonts w:ascii="Times New Roman" w:hAnsi="Times New Roman"/>
          <w:sz w:val="24"/>
          <w:szCs w:val="24"/>
        </w:rPr>
        <w:t xml:space="preserve">umination behaviour was not accurately discriminated and </w:t>
      </w:r>
      <w:r w:rsidR="00CF6A5C">
        <w:rPr>
          <w:rFonts w:ascii="Times New Roman" w:hAnsi="Times New Roman"/>
          <w:sz w:val="24"/>
          <w:szCs w:val="24"/>
        </w:rPr>
        <w:t xml:space="preserve">duration </w:t>
      </w:r>
      <w:r w:rsidR="009F0702">
        <w:rPr>
          <w:rFonts w:ascii="Times New Roman" w:hAnsi="Times New Roman"/>
          <w:sz w:val="24"/>
          <w:szCs w:val="24"/>
        </w:rPr>
        <w:t xml:space="preserve">time </w:t>
      </w:r>
      <w:r w:rsidR="009F6176">
        <w:rPr>
          <w:rFonts w:ascii="Times New Roman" w:hAnsi="Times New Roman"/>
          <w:sz w:val="24"/>
          <w:szCs w:val="24"/>
        </w:rPr>
        <w:t xml:space="preserve">provided by </w:t>
      </w:r>
      <w:proofErr w:type="spellStart"/>
      <w:r w:rsidR="009F6176">
        <w:rPr>
          <w:rFonts w:ascii="Times New Roman" w:hAnsi="Times New Roman"/>
          <w:sz w:val="24"/>
          <w:szCs w:val="24"/>
        </w:rPr>
        <w:t>Medria</w:t>
      </w:r>
      <w:proofErr w:type="spellEnd"/>
      <w:r w:rsidR="009F6176">
        <w:rPr>
          <w:rFonts w:ascii="Times New Roman" w:hAnsi="Times New Roman"/>
          <w:sz w:val="24"/>
          <w:szCs w:val="24"/>
        </w:rPr>
        <w:t xml:space="preserve"> sensors was not reliable</w:t>
      </w:r>
      <w:r w:rsidR="00DD7357">
        <w:rPr>
          <w:rFonts w:ascii="Times New Roman" w:hAnsi="Times New Roman"/>
          <w:sz w:val="24"/>
          <w:szCs w:val="24"/>
        </w:rPr>
        <w:t xml:space="preserve">. </w:t>
      </w:r>
      <w:r w:rsidR="00396A24">
        <w:rPr>
          <w:rFonts w:ascii="Times New Roman" w:hAnsi="Times New Roman"/>
          <w:sz w:val="24"/>
          <w:szCs w:val="24"/>
        </w:rPr>
        <w:t>Therefore, we can conclude that in our study condition t</w:t>
      </w:r>
      <w:r w:rsidR="00DD7357">
        <w:rPr>
          <w:rFonts w:ascii="Times New Roman" w:hAnsi="Times New Roman"/>
          <w:sz w:val="24"/>
          <w:szCs w:val="24"/>
        </w:rPr>
        <w:t xml:space="preserve">he </w:t>
      </w:r>
      <w:r w:rsidR="00CC5AE5">
        <w:rPr>
          <w:rFonts w:ascii="Times New Roman" w:hAnsi="Times New Roman"/>
          <w:sz w:val="24"/>
          <w:szCs w:val="24"/>
        </w:rPr>
        <w:t xml:space="preserve">data provided by </w:t>
      </w:r>
      <w:proofErr w:type="spellStart"/>
      <w:r w:rsidR="00DD7357">
        <w:rPr>
          <w:rFonts w:ascii="Times New Roman" w:hAnsi="Times New Roman"/>
          <w:sz w:val="24"/>
          <w:szCs w:val="24"/>
        </w:rPr>
        <w:t>Medria</w:t>
      </w:r>
      <w:proofErr w:type="spellEnd"/>
      <w:r w:rsidR="00DD7357">
        <w:rPr>
          <w:rFonts w:ascii="Times New Roman" w:hAnsi="Times New Roman"/>
          <w:sz w:val="24"/>
          <w:szCs w:val="24"/>
        </w:rPr>
        <w:t xml:space="preserve"> sensor </w:t>
      </w:r>
      <w:r w:rsidR="00CC5AE5">
        <w:rPr>
          <w:rFonts w:ascii="Times New Roman" w:hAnsi="Times New Roman"/>
          <w:sz w:val="24"/>
          <w:szCs w:val="24"/>
        </w:rPr>
        <w:t xml:space="preserve">could </w:t>
      </w:r>
      <w:r w:rsidR="00DD7357">
        <w:rPr>
          <w:rFonts w:ascii="Times New Roman" w:hAnsi="Times New Roman"/>
          <w:sz w:val="24"/>
          <w:szCs w:val="24"/>
        </w:rPr>
        <w:t xml:space="preserve">be </w:t>
      </w:r>
      <w:r w:rsidR="00CC5AE5">
        <w:rPr>
          <w:rFonts w:ascii="Times New Roman" w:hAnsi="Times New Roman"/>
          <w:sz w:val="24"/>
          <w:szCs w:val="24"/>
        </w:rPr>
        <w:t>used</w:t>
      </w:r>
      <w:r w:rsidR="00DD7357">
        <w:rPr>
          <w:rFonts w:ascii="Times New Roman" w:hAnsi="Times New Roman"/>
          <w:sz w:val="24"/>
          <w:szCs w:val="24"/>
        </w:rPr>
        <w:t xml:space="preserve"> </w:t>
      </w:r>
      <w:r w:rsidR="00CC5AE5">
        <w:rPr>
          <w:rFonts w:ascii="Times New Roman" w:hAnsi="Times New Roman"/>
          <w:sz w:val="24"/>
          <w:szCs w:val="24"/>
        </w:rPr>
        <w:t xml:space="preserve">to assess </w:t>
      </w:r>
      <w:r w:rsidR="00DD7357">
        <w:rPr>
          <w:rFonts w:ascii="Times New Roman" w:hAnsi="Times New Roman"/>
          <w:sz w:val="24"/>
          <w:szCs w:val="24"/>
        </w:rPr>
        <w:t>the G behaviour</w:t>
      </w:r>
      <w:r w:rsidR="00396A24">
        <w:rPr>
          <w:rFonts w:ascii="Times New Roman" w:hAnsi="Times New Roman"/>
          <w:sz w:val="24"/>
          <w:szCs w:val="24"/>
        </w:rPr>
        <w:t xml:space="preserve"> </w:t>
      </w:r>
      <w:r w:rsidR="00CC5AE5">
        <w:rPr>
          <w:rFonts w:ascii="Times New Roman" w:hAnsi="Times New Roman"/>
          <w:sz w:val="24"/>
          <w:szCs w:val="24"/>
        </w:rPr>
        <w:t>but not the rumination</w:t>
      </w:r>
      <w:r w:rsidR="00DD7357">
        <w:rPr>
          <w:rFonts w:ascii="Times New Roman" w:hAnsi="Times New Roman"/>
          <w:sz w:val="24"/>
          <w:szCs w:val="24"/>
        </w:rPr>
        <w:t xml:space="preserve">. </w:t>
      </w:r>
    </w:p>
    <w:p w14:paraId="090F8C09" w14:textId="77777777" w:rsidR="00801C80" w:rsidRDefault="00801C80" w:rsidP="00E07D41">
      <w:pPr>
        <w:spacing w:after="0" w:line="240" w:lineRule="auto"/>
        <w:jc w:val="both"/>
        <w:rPr>
          <w:rFonts w:ascii="Times New Roman" w:hAnsi="Times New Roman"/>
          <w:sz w:val="24"/>
          <w:szCs w:val="24"/>
        </w:rPr>
      </w:pPr>
    </w:p>
    <w:p w14:paraId="5A52D127" w14:textId="52536F15" w:rsidR="00801C80" w:rsidRDefault="00801C80" w:rsidP="00E07D41">
      <w:pPr>
        <w:spacing w:after="0" w:line="240" w:lineRule="auto"/>
        <w:jc w:val="both"/>
        <w:rPr>
          <w:rFonts w:ascii="Times New Roman" w:hAnsi="Times New Roman"/>
          <w:sz w:val="24"/>
          <w:szCs w:val="24"/>
          <w:lang w:val="es-ES"/>
        </w:rPr>
      </w:pPr>
      <w:proofErr w:type="spellStart"/>
      <w:r w:rsidRPr="00DD7357">
        <w:rPr>
          <w:rFonts w:ascii="Times New Roman" w:hAnsi="Times New Roman"/>
          <w:sz w:val="24"/>
          <w:szCs w:val="24"/>
          <w:lang w:val="es-ES"/>
        </w:rPr>
        <w:t>References</w:t>
      </w:r>
      <w:proofErr w:type="spellEnd"/>
    </w:p>
    <w:p w14:paraId="65D94E32" w14:textId="77777777" w:rsidR="00396A24" w:rsidRPr="00DD7357" w:rsidRDefault="00396A24" w:rsidP="00E07D41">
      <w:pPr>
        <w:spacing w:after="0" w:line="240" w:lineRule="auto"/>
        <w:jc w:val="both"/>
        <w:rPr>
          <w:rFonts w:ascii="Times New Roman" w:hAnsi="Times New Roman"/>
          <w:sz w:val="24"/>
          <w:szCs w:val="24"/>
          <w:lang w:val="es-ES"/>
        </w:rPr>
      </w:pPr>
    </w:p>
    <w:p w14:paraId="17C811B7" w14:textId="58FFC1FD" w:rsidR="005D7D76" w:rsidRPr="005D7D76" w:rsidRDefault="00310D7F" w:rsidP="005D7D76">
      <w:pPr>
        <w:widowControl w:val="0"/>
        <w:autoSpaceDE w:val="0"/>
        <w:autoSpaceDN w:val="0"/>
        <w:adjustRightInd w:val="0"/>
        <w:spacing w:after="0" w:line="240" w:lineRule="auto"/>
        <w:ind w:left="480" w:hanging="480"/>
        <w:rPr>
          <w:rFonts w:ascii="Times New Roman" w:hAnsi="Times New Roman"/>
          <w:noProof/>
          <w:sz w:val="20"/>
          <w:szCs w:val="24"/>
        </w:rPr>
      </w:pPr>
      <w:r w:rsidRPr="00E0143F">
        <w:rPr>
          <w:rFonts w:ascii="Times New Roman" w:hAnsi="Times New Roman"/>
          <w:sz w:val="20"/>
          <w:szCs w:val="20"/>
        </w:rPr>
        <w:fldChar w:fldCharType="begin" w:fldLock="1"/>
      </w:r>
      <w:r w:rsidRPr="00E0143F">
        <w:rPr>
          <w:rFonts w:ascii="Times New Roman" w:hAnsi="Times New Roman"/>
          <w:sz w:val="24"/>
          <w:szCs w:val="24"/>
        </w:rPr>
        <w:instrText xml:space="preserve">ADDIN Mendeley Bibliography CSL_BIBLIOGRAPHY </w:instrText>
      </w:r>
      <w:r w:rsidRPr="00E0143F">
        <w:rPr>
          <w:rFonts w:ascii="Times New Roman" w:hAnsi="Times New Roman"/>
          <w:sz w:val="20"/>
          <w:szCs w:val="20"/>
        </w:rPr>
        <w:fldChar w:fldCharType="separate"/>
      </w:r>
      <w:r w:rsidR="005D7D76" w:rsidRPr="005D7D76">
        <w:rPr>
          <w:rFonts w:ascii="Times New Roman" w:hAnsi="Times New Roman"/>
          <w:noProof/>
          <w:sz w:val="20"/>
          <w:szCs w:val="24"/>
        </w:rPr>
        <w:t xml:space="preserve">Ambriz-Vilchis, V., Jessop, N. S., Fawcett, R. H., Shaw, D. J., &amp; Macrae, A. I. (2015). Comparison of rumination activity measured using rumination collars against direct visual observations and analysis of video recordings of dairy cows in commercial farm environments. </w:t>
      </w:r>
      <w:r w:rsidR="005D7D76" w:rsidRPr="005D7D76">
        <w:rPr>
          <w:rFonts w:ascii="Times New Roman" w:hAnsi="Times New Roman"/>
          <w:i/>
          <w:iCs/>
          <w:noProof/>
          <w:sz w:val="20"/>
          <w:szCs w:val="24"/>
        </w:rPr>
        <w:t>Journal of Dairy Science</w:t>
      </w:r>
      <w:r w:rsidR="005D7D76" w:rsidRPr="005D7D76">
        <w:rPr>
          <w:rFonts w:ascii="Times New Roman" w:hAnsi="Times New Roman"/>
          <w:noProof/>
          <w:sz w:val="20"/>
          <w:szCs w:val="24"/>
        </w:rPr>
        <w:t xml:space="preserve">, </w:t>
      </w:r>
      <w:r w:rsidR="005D7D76" w:rsidRPr="005D7D76">
        <w:rPr>
          <w:rFonts w:ascii="Times New Roman" w:hAnsi="Times New Roman"/>
          <w:i/>
          <w:iCs/>
          <w:noProof/>
          <w:sz w:val="20"/>
          <w:szCs w:val="24"/>
        </w:rPr>
        <w:t>98</w:t>
      </w:r>
      <w:r w:rsidR="005D7D76" w:rsidRPr="005D7D76">
        <w:rPr>
          <w:rFonts w:ascii="Times New Roman" w:hAnsi="Times New Roman"/>
          <w:noProof/>
          <w:sz w:val="20"/>
          <w:szCs w:val="24"/>
        </w:rPr>
        <w:t>(3), 1750–1758. https://doi.org/10.3168/jds.2014-8565</w:t>
      </w:r>
    </w:p>
    <w:p w14:paraId="715C6395" w14:textId="0EA056A6" w:rsidR="005D7D76" w:rsidRPr="00396A24" w:rsidRDefault="005D7D76" w:rsidP="005D7D76">
      <w:pPr>
        <w:widowControl w:val="0"/>
        <w:autoSpaceDE w:val="0"/>
        <w:autoSpaceDN w:val="0"/>
        <w:adjustRightInd w:val="0"/>
        <w:spacing w:after="0" w:line="240" w:lineRule="auto"/>
        <w:ind w:left="480" w:hanging="480"/>
        <w:rPr>
          <w:rFonts w:ascii="Times New Roman" w:hAnsi="Times New Roman"/>
          <w:noProof/>
          <w:sz w:val="20"/>
          <w:szCs w:val="24"/>
          <w:lang w:val="fr-FR"/>
        </w:rPr>
      </w:pPr>
      <w:r w:rsidRPr="005D7D76">
        <w:rPr>
          <w:rFonts w:ascii="Times New Roman" w:hAnsi="Times New Roman"/>
          <w:noProof/>
          <w:sz w:val="20"/>
          <w:szCs w:val="24"/>
        </w:rPr>
        <w:t xml:space="preserve">Delagarde, R., &amp; Lamberton, P. (2015). Daily grazing time of dairy cows is recorded accurately using the Lifecorder Plus device. </w:t>
      </w:r>
      <w:r w:rsidRPr="00396A24">
        <w:rPr>
          <w:rFonts w:ascii="Times New Roman" w:hAnsi="Times New Roman"/>
          <w:i/>
          <w:iCs/>
          <w:noProof/>
          <w:sz w:val="20"/>
          <w:szCs w:val="24"/>
          <w:lang w:val="fr-FR"/>
        </w:rPr>
        <w:t>Applied Animal Behaviour Science</w:t>
      </w:r>
      <w:r w:rsidRPr="00396A24">
        <w:rPr>
          <w:rFonts w:ascii="Times New Roman" w:hAnsi="Times New Roman"/>
          <w:noProof/>
          <w:sz w:val="20"/>
          <w:szCs w:val="24"/>
          <w:lang w:val="fr-FR"/>
        </w:rPr>
        <w:t xml:space="preserve">, </w:t>
      </w:r>
      <w:r w:rsidRPr="00396A24">
        <w:rPr>
          <w:rFonts w:ascii="Times New Roman" w:hAnsi="Times New Roman"/>
          <w:i/>
          <w:iCs/>
          <w:noProof/>
          <w:sz w:val="20"/>
          <w:szCs w:val="24"/>
          <w:lang w:val="fr-FR"/>
        </w:rPr>
        <w:t>165</w:t>
      </w:r>
      <w:r w:rsidRPr="00396A24">
        <w:rPr>
          <w:rFonts w:ascii="Times New Roman" w:hAnsi="Times New Roman"/>
          <w:noProof/>
          <w:sz w:val="20"/>
          <w:szCs w:val="24"/>
          <w:lang w:val="fr-FR"/>
        </w:rPr>
        <w:t>, 25–32. https://doi.org/10.1016/j.applanim.2015.01.014</w:t>
      </w:r>
    </w:p>
    <w:p w14:paraId="00653DA0" w14:textId="6D7A2993" w:rsidR="005D7D76" w:rsidRPr="005D7D76" w:rsidRDefault="005D7D76" w:rsidP="005D7D76">
      <w:pPr>
        <w:widowControl w:val="0"/>
        <w:autoSpaceDE w:val="0"/>
        <w:autoSpaceDN w:val="0"/>
        <w:adjustRightInd w:val="0"/>
        <w:spacing w:after="0" w:line="240" w:lineRule="auto"/>
        <w:ind w:left="480" w:hanging="480"/>
        <w:rPr>
          <w:rFonts w:ascii="Times New Roman" w:hAnsi="Times New Roman"/>
          <w:noProof/>
          <w:sz w:val="20"/>
          <w:szCs w:val="24"/>
        </w:rPr>
      </w:pPr>
      <w:r w:rsidRPr="00396A24">
        <w:rPr>
          <w:rFonts w:ascii="Times New Roman" w:hAnsi="Times New Roman"/>
          <w:noProof/>
          <w:sz w:val="20"/>
          <w:szCs w:val="24"/>
          <w:lang w:val="fr-FR"/>
        </w:rPr>
        <w:t xml:space="preserve">Lessire, F., Jacquet, S., Veselko, D., Piraux, E., &amp; Dufrasne, I. (2019). </w:t>
      </w:r>
      <w:r w:rsidRPr="005D7D76">
        <w:rPr>
          <w:rFonts w:ascii="Times New Roman" w:hAnsi="Times New Roman"/>
          <w:noProof/>
          <w:sz w:val="20"/>
          <w:szCs w:val="24"/>
        </w:rPr>
        <w:t xml:space="preserve">Evolution of Grazing Practices in Belgian Dairy Farms : Results of Two Surveys. </w:t>
      </w:r>
      <w:r w:rsidRPr="005D7D76">
        <w:rPr>
          <w:rFonts w:ascii="Times New Roman" w:hAnsi="Times New Roman"/>
          <w:i/>
          <w:iCs/>
          <w:noProof/>
          <w:sz w:val="20"/>
          <w:szCs w:val="24"/>
        </w:rPr>
        <w:t>Sustainability</w:t>
      </w:r>
      <w:r w:rsidRPr="005D7D76">
        <w:rPr>
          <w:rFonts w:ascii="Times New Roman" w:hAnsi="Times New Roman"/>
          <w:noProof/>
          <w:sz w:val="20"/>
          <w:szCs w:val="24"/>
        </w:rPr>
        <w:t xml:space="preserve">, </w:t>
      </w:r>
      <w:r w:rsidRPr="005D7D76">
        <w:rPr>
          <w:rFonts w:ascii="Times New Roman" w:hAnsi="Times New Roman"/>
          <w:i/>
          <w:iCs/>
          <w:noProof/>
          <w:sz w:val="20"/>
          <w:szCs w:val="24"/>
        </w:rPr>
        <w:t>11</w:t>
      </w:r>
      <w:r w:rsidRPr="005D7D76">
        <w:rPr>
          <w:rFonts w:ascii="Times New Roman" w:hAnsi="Times New Roman"/>
          <w:noProof/>
          <w:sz w:val="20"/>
          <w:szCs w:val="24"/>
        </w:rPr>
        <w:t>(3397), 1–15.</w:t>
      </w:r>
    </w:p>
    <w:p w14:paraId="770FC19F" w14:textId="37A2AC65" w:rsidR="005D7D76" w:rsidRPr="005D7D76" w:rsidRDefault="005D7D76" w:rsidP="005D7D76">
      <w:pPr>
        <w:widowControl w:val="0"/>
        <w:autoSpaceDE w:val="0"/>
        <w:autoSpaceDN w:val="0"/>
        <w:adjustRightInd w:val="0"/>
        <w:spacing w:after="0" w:line="240" w:lineRule="auto"/>
        <w:ind w:left="480" w:hanging="480"/>
        <w:rPr>
          <w:rFonts w:ascii="Times New Roman" w:hAnsi="Times New Roman"/>
          <w:noProof/>
          <w:sz w:val="20"/>
          <w:szCs w:val="24"/>
        </w:rPr>
      </w:pPr>
      <w:r w:rsidRPr="005D7D76">
        <w:rPr>
          <w:rFonts w:ascii="Times New Roman" w:hAnsi="Times New Roman"/>
          <w:noProof/>
          <w:sz w:val="20"/>
          <w:szCs w:val="24"/>
        </w:rPr>
        <w:t xml:space="preserve">Pereira, G. M., Heins, B. J., &amp; Endres, M. I. (2018). Technical note: Validation of an ear-tag accelerometer sensor to determine rumination, eating, and activity behaviors of grazing dairy cattle. </w:t>
      </w:r>
      <w:r w:rsidRPr="005D7D76">
        <w:rPr>
          <w:rFonts w:ascii="Times New Roman" w:hAnsi="Times New Roman"/>
          <w:i/>
          <w:iCs/>
          <w:noProof/>
          <w:sz w:val="20"/>
          <w:szCs w:val="24"/>
        </w:rPr>
        <w:t>Journal of Dairy Science</w:t>
      </w:r>
      <w:r w:rsidRPr="005D7D76">
        <w:rPr>
          <w:rFonts w:ascii="Times New Roman" w:hAnsi="Times New Roman"/>
          <w:noProof/>
          <w:sz w:val="20"/>
          <w:szCs w:val="24"/>
        </w:rPr>
        <w:t xml:space="preserve">, </w:t>
      </w:r>
      <w:r w:rsidRPr="005D7D76">
        <w:rPr>
          <w:rFonts w:ascii="Times New Roman" w:hAnsi="Times New Roman"/>
          <w:i/>
          <w:iCs/>
          <w:noProof/>
          <w:sz w:val="20"/>
          <w:szCs w:val="24"/>
        </w:rPr>
        <w:t>101</w:t>
      </w:r>
      <w:r w:rsidRPr="005D7D76">
        <w:rPr>
          <w:rFonts w:ascii="Times New Roman" w:hAnsi="Times New Roman"/>
          <w:noProof/>
          <w:sz w:val="20"/>
          <w:szCs w:val="24"/>
        </w:rPr>
        <w:t>(3), 2492–2495. https://doi.org/10.3168/jds.2016-12534</w:t>
      </w:r>
    </w:p>
    <w:p w14:paraId="3283D58B" w14:textId="7C3C0800" w:rsidR="005D7D76" w:rsidRPr="005D7D76" w:rsidRDefault="005D7D76" w:rsidP="005D7D76">
      <w:pPr>
        <w:widowControl w:val="0"/>
        <w:autoSpaceDE w:val="0"/>
        <w:autoSpaceDN w:val="0"/>
        <w:adjustRightInd w:val="0"/>
        <w:spacing w:after="0" w:line="240" w:lineRule="auto"/>
        <w:ind w:left="480" w:hanging="480"/>
        <w:rPr>
          <w:rFonts w:ascii="Times New Roman" w:hAnsi="Times New Roman"/>
          <w:noProof/>
          <w:sz w:val="20"/>
        </w:rPr>
      </w:pPr>
      <w:r w:rsidRPr="005D7D76">
        <w:rPr>
          <w:rFonts w:ascii="Times New Roman" w:hAnsi="Times New Roman"/>
          <w:noProof/>
          <w:sz w:val="20"/>
          <w:szCs w:val="24"/>
        </w:rPr>
        <w:t xml:space="preserve">Werner, J., Leso, L., Umstatter, C., Niederhauser, J., Kennedy, E., Geoghegan, A., Shalloo, L., Schick, M., &amp; O’Brien, B. (2018). Evaluation of the RumiWatchSystem for measuring grazing behaviour of cows. </w:t>
      </w:r>
      <w:r w:rsidRPr="005D7D76">
        <w:rPr>
          <w:rFonts w:ascii="Times New Roman" w:hAnsi="Times New Roman"/>
          <w:i/>
          <w:iCs/>
          <w:noProof/>
          <w:sz w:val="20"/>
          <w:szCs w:val="24"/>
        </w:rPr>
        <w:t>Journal of Neuroscience Methods</w:t>
      </w:r>
      <w:r w:rsidRPr="005D7D76">
        <w:rPr>
          <w:rFonts w:ascii="Times New Roman" w:hAnsi="Times New Roman"/>
          <w:noProof/>
          <w:sz w:val="20"/>
          <w:szCs w:val="24"/>
        </w:rPr>
        <w:t xml:space="preserve">, </w:t>
      </w:r>
      <w:r w:rsidRPr="005D7D76">
        <w:rPr>
          <w:rFonts w:ascii="Times New Roman" w:hAnsi="Times New Roman"/>
          <w:i/>
          <w:iCs/>
          <w:noProof/>
          <w:sz w:val="20"/>
          <w:szCs w:val="24"/>
        </w:rPr>
        <w:t>300</w:t>
      </w:r>
      <w:r w:rsidRPr="005D7D76">
        <w:rPr>
          <w:rFonts w:ascii="Times New Roman" w:hAnsi="Times New Roman"/>
          <w:noProof/>
          <w:sz w:val="20"/>
          <w:szCs w:val="24"/>
        </w:rPr>
        <w:t>, 138–146. https://doi.org/10.1016/j.jneumeth.2017.08.022</w:t>
      </w:r>
    </w:p>
    <w:p w14:paraId="3AE9A9EB" w14:textId="77777777" w:rsidR="00E0143F" w:rsidRDefault="00310D7F" w:rsidP="00E07D41">
      <w:pPr>
        <w:jc w:val="both"/>
        <w:rPr>
          <w:rFonts w:ascii="Times New Roman" w:hAnsi="Times New Roman"/>
          <w:sz w:val="20"/>
          <w:szCs w:val="20"/>
        </w:rPr>
      </w:pPr>
      <w:r w:rsidRPr="00E0143F">
        <w:rPr>
          <w:rFonts w:ascii="Times New Roman" w:hAnsi="Times New Roman"/>
          <w:sz w:val="20"/>
          <w:szCs w:val="20"/>
        </w:rPr>
        <w:fldChar w:fldCharType="end"/>
      </w:r>
      <w:r w:rsidR="00DD7357">
        <w:rPr>
          <w:rFonts w:ascii="Times New Roman" w:hAnsi="Times New Roman"/>
          <w:sz w:val="20"/>
          <w:szCs w:val="20"/>
        </w:rPr>
        <w:t xml:space="preserve"> </w:t>
      </w:r>
    </w:p>
    <w:p w14:paraId="78292309" w14:textId="114C644C" w:rsidR="000D0FEF" w:rsidRPr="00A15F97" w:rsidRDefault="00A836EC" w:rsidP="00911202">
      <w:pPr>
        <w:jc w:val="both"/>
        <w:rPr>
          <w:rFonts w:ascii="Times New Roman" w:hAnsi="Times New Roman"/>
        </w:rPr>
      </w:pPr>
      <w:r w:rsidRPr="00E0143F">
        <w:rPr>
          <w:rFonts w:ascii="Times New Roman" w:hAnsi="Times New Roman"/>
        </w:rPr>
        <w:t xml:space="preserve">Figure 1. </w:t>
      </w:r>
      <w:r w:rsidR="002512B1" w:rsidRPr="00E0143F">
        <w:rPr>
          <w:rFonts w:ascii="Times New Roman" w:hAnsi="Times New Roman"/>
        </w:rPr>
        <w:t xml:space="preserve">Comparison of the occurrence of the different behaviours </w:t>
      </w:r>
      <w:r w:rsidR="00E0143F" w:rsidRPr="00E0143F">
        <w:rPr>
          <w:rFonts w:ascii="Times New Roman" w:hAnsi="Times New Roman"/>
        </w:rPr>
        <w:t>recorded</w:t>
      </w:r>
      <w:r w:rsidR="002512B1" w:rsidRPr="00E0143F">
        <w:rPr>
          <w:rFonts w:ascii="Times New Roman" w:hAnsi="Times New Roman"/>
        </w:rPr>
        <w:t xml:space="preserve"> by M with the behaviour G, LR and SR </w:t>
      </w:r>
      <w:r w:rsidR="00E0143F" w:rsidRPr="00E0143F">
        <w:rPr>
          <w:rFonts w:ascii="Times New Roman" w:hAnsi="Times New Roman"/>
        </w:rPr>
        <w:t>identified</w:t>
      </w:r>
      <w:r w:rsidR="002512B1" w:rsidRPr="00E0143F">
        <w:rPr>
          <w:rFonts w:ascii="Times New Roman" w:hAnsi="Times New Roman"/>
        </w:rPr>
        <w:t xml:space="preserve"> by VO</w:t>
      </w:r>
      <w:r w:rsidR="00E0143F">
        <w:rPr>
          <w:rFonts w:ascii="Times New Roman" w:hAnsi="Times New Roman"/>
        </w:rPr>
        <w:t>.</w:t>
      </w:r>
      <w:r w:rsidR="002512B1" w:rsidRPr="00E0143F">
        <w:rPr>
          <w:rFonts w:ascii="Times New Roman" w:hAnsi="Times New Roman"/>
        </w:rPr>
        <w:t xml:space="preserve"> </w:t>
      </w:r>
      <w:r w:rsidRPr="00E0143F">
        <w:rPr>
          <w:rFonts w:ascii="Times New Roman" w:hAnsi="Times New Roman"/>
        </w:rPr>
        <w:t>Abbreviations: G: gra</w:t>
      </w:r>
      <w:r w:rsidR="00B702E9" w:rsidRPr="00E0143F">
        <w:rPr>
          <w:rFonts w:ascii="Times New Roman" w:hAnsi="Times New Roman"/>
        </w:rPr>
        <w:t>zing</w:t>
      </w:r>
      <w:r w:rsidRPr="00E0143F">
        <w:rPr>
          <w:rFonts w:ascii="Times New Roman" w:hAnsi="Times New Roman"/>
        </w:rPr>
        <w:t>. LR</w:t>
      </w:r>
      <w:r w:rsidR="00CA7E49">
        <w:rPr>
          <w:rFonts w:ascii="Times New Roman" w:hAnsi="Times New Roman"/>
        </w:rPr>
        <w:t xml:space="preserve"> and SR</w:t>
      </w:r>
      <w:r w:rsidRPr="00E0143F">
        <w:rPr>
          <w:rFonts w:ascii="Times New Roman" w:hAnsi="Times New Roman"/>
        </w:rPr>
        <w:t xml:space="preserve">: lying </w:t>
      </w:r>
      <w:r w:rsidR="00CA7E49">
        <w:rPr>
          <w:rFonts w:ascii="Times New Roman" w:hAnsi="Times New Roman"/>
        </w:rPr>
        <w:t>and standing rumination</w:t>
      </w:r>
      <w:r w:rsidRPr="00E0143F">
        <w:rPr>
          <w:rFonts w:ascii="Times New Roman" w:hAnsi="Times New Roman"/>
        </w:rPr>
        <w:t xml:space="preserve"> </w:t>
      </w:r>
      <w:r w:rsidR="00887F19">
        <w:rPr>
          <w:noProof/>
          <w:lang w:val="fr-BE" w:eastAsia="fr-BE"/>
        </w:rPr>
        <w:drawing>
          <wp:inline distT="0" distB="0" distL="0" distR="0" wp14:anchorId="4F4923D7" wp14:editId="0C846E31">
            <wp:extent cx="3708000" cy="2520000"/>
            <wp:effectExtent l="0" t="0" r="6985" b="1397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sectPr w:rsidR="000D0FEF" w:rsidRPr="00A15F97" w:rsidSect="00A10C1E">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417E9"/>
    <w:multiLevelType w:val="hybridMultilevel"/>
    <w:tmpl w:val="3DA8EA08"/>
    <w:lvl w:ilvl="0" w:tplc="27B6BD2E">
      <w:start w:val="1"/>
      <w:numFmt w:val="bullet"/>
      <w:lvlText w:val="-"/>
      <w:lvlJc w:val="left"/>
      <w:pPr>
        <w:ind w:left="720" w:hanging="360"/>
      </w:pPr>
      <w:rPr>
        <w:rFonts w:ascii="Calibri" w:eastAsia="Calibri" w:hAnsi="Calibri"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B9A4C63"/>
    <w:multiLevelType w:val="hybridMultilevel"/>
    <w:tmpl w:val="06B4A62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7EBC4413"/>
    <w:multiLevelType w:val="hybridMultilevel"/>
    <w:tmpl w:val="CB1EF148"/>
    <w:lvl w:ilvl="0" w:tplc="7EF871CA">
      <w:start w:val="1"/>
      <w:numFmt w:val="bullet"/>
      <w:lvlText w:val=""/>
      <w:lvlJc w:val="left"/>
      <w:pPr>
        <w:ind w:left="720" w:hanging="360"/>
      </w:pPr>
      <w:rPr>
        <w:rFonts w:ascii="Wingdings" w:eastAsia="Calibri"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521819634">
    <w:abstractNumId w:val="1"/>
  </w:num>
  <w:num w:numId="2" w16cid:durableId="241306056">
    <w:abstractNumId w:val="0"/>
  </w:num>
  <w:num w:numId="3" w16cid:durableId="676077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CH" w:vendorID="64" w:dllVersion="6" w:nlCheck="1" w:checkStyle="0"/>
  <w:activeWritingStyle w:appName="MSWord" w:lang="en-US" w:vendorID="64" w:dllVersion="6" w:nlCheck="1" w:checkStyle="1"/>
  <w:activeWritingStyle w:appName="MSWord" w:lang="en-GB" w:vendorID="64" w:dllVersion="6" w:nlCheck="1" w:checkStyle="1"/>
  <w:activeWritingStyle w:appName="MSWord" w:lang="de-CH" w:vendorID="64" w:dllVersion="6" w:nlCheck="1" w:checkStyle="0"/>
  <w:activeWritingStyle w:appName="MSWord" w:lang="fr-CH" w:vendorID="64" w:dllVersion="6" w:nlCheck="1" w:checkStyle="1"/>
  <w:activeWritingStyle w:appName="MSWord" w:lang="en-GB" w:vendorID="64" w:dllVersion="0" w:nlCheck="1" w:checkStyle="0"/>
  <w:activeWritingStyle w:appName="MSWord" w:lang="fr-BE" w:vendorID="64" w:dllVersion="6" w:nlCheck="1" w:checkStyle="0"/>
  <w:activeWritingStyle w:appName="MSWord" w:lang="fr-BE" w:vendorID="64" w:dllVersion="4096" w:nlCheck="1" w:checkStyle="0"/>
  <w:activeWritingStyle w:appName="MSWord" w:lang="en-GB" w:vendorID="64" w:dllVersion="4096" w:nlCheck="1" w:checkStyle="0"/>
  <w:activeWritingStyle w:appName="MSWord" w:lang="fr-BE" w:vendorID="64" w:dllVersion="0" w:nlCheck="1" w:checkStyle="0"/>
  <w:activeWritingStyle w:appName="MSWord" w:lang="es-ES"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6" w:nlCheck="1" w:checkStyle="0"/>
  <w:activeWritingStyle w:appName="MSWord" w:lang="fr-FR" w:vendorID="64" w:dllVersion="6" w:nlCheck="1" w:checkStyle="0"/>
  <w:proofState w:spelling="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4FB"/>
    <w:rsid w:val="00001FA6"/>
    <w:rsid w:val="000102EA"/>
    <w:rsid w:val="00013276"/>
    <w:rsid w:val="0002609F"/>
    <w:rsid w:val="00031DBD"/>
    <w:rsid w:val="000403F0"/>
    <w:rsid w:val="00051B69"/>
    <w:rsid w:val="000525A8"/>
    <w:rsid w:val="000569CE"/>
    <w:rsid w:val="0006038B"/>
    <w:rsid w:val="00060424"/>
    <w:rsid w:val="00061842"/>
    <w:rsid w:val="00065E53"/>
    <w:rsid w:val="0007257B"/>
    <w:rsid w:val="0007269C"/>
    <w:rsid w:val="00076C1B"/>
    <w:rsid w:val="00086E28"/>
    <w:rsid w:val="000905BC"/>
    <w:rsid w:val="00095E6A"/>
    <w:rsid w:val="000B6E18"/>
    <w:rsid w:val="000C30F1"/>
    <w:rsid w:val="000C4296"/>
    <w:rsid w:val="000D0FEF"/>
    <w:rsid w:val="000D32F5"/>
    <w:rsid w:val="000D50DD"/>
    <w:rsid w:val="000F2D07"/>
    <w:rsid w:val="00101B03"/>
    <w:rsid w:val="0011672E"/>
    <w:rsid w:val="00117265"/>
    <w:rsid w:val="00127152"/>
    <w:rsid w:val="00127EA4"/>
    <w:rsid w:val="001429A2"/>
    <w:rsid w:val="00143F5B"/>
    <w:rsid w:val="001614AB"/>
    <w:rsid w:val="00165C77"/>
    <w:rsid w:val="00181D68"/>
    <w:rsid w:val="00183EC1"/>
    <w:rsid w:val="00187A0B"/>
    <w:rsid w:val="001A49DB"/>
    <w:rsid w:val="001C05D4"/>
    <w:rsid w:val="001C0643"/>
    <w:rsid w:val="001C4BEC"/>
    <w:rsid w:val="001D4447"/>
    <w:rsid w:val="001F313B"/>
    <w:rsid w:val="002118A7"/>
    <w:rsid w:val="0023002B"/>
    <w:rsid w:val="002321AE"/>
    <w:rsid w:val="002343EE"/>
    <w:rsid w:val="00235898"/>
    <w:rsid w:val="00235BCB"/>
    <w:rsid w:val="002512B1"/>
    <w:rsid w:val="00253BBE"/>
    <w:rsid w:val="002556FD"/>
    <w:rsid w:val="00255DFF"/>
    <w:rsid w:val="00256ABD"/>
    <w:rsid w:val="00267AC1"/>
    <w:rsid w:val="00293043"/>
    <w:rsid w:val="00295704"/>
    <w:rsid w:val="002A43FC"/>
    <w:rsid w:val="002C756F"/>
    <w:rsid w:val="002D1BE8"/>
    <w:rsid w:val="002D3655"/>
    <w:rsid w:val="002D5145"/>
    <w:rsid w:val="002E61EF"/>
    <w:rsid w:val="002F34B9"/>
    <w:rsid w:val="00310858"/>
    <w:rsid w:val="00310B4B"/>
    <w:rsid w:val="00310D7F"/>
    <w:rsid w:val="003200A3"/>
    <w:rsid w:val="00331AB0"/>
    <w:rsid w:val="00335788"/>
    <w:rsid w:val="00347162"/>
    <w:rsid w:val="00352A02"/>
    <w:rsid w:val="00356E0F"/>
    <w:rsid w:val="003671D4"/>
    <w:rsid w:val="003838DF"/>
    <w:rsid w:val="00395A89"/>
    <w:rsid w:val="00396A24"/>
    <w:rsid w:val="003B35F6"/>
    <w:rsid w:val="003B4EB8"/>
    <w:rsid w:val="003B69A9"/>
    <w:rsid w:val="003B6B66"/>
    <w:rsid w:val="003C22E1"/>
    <w:rsid w:val="003E4153"/>
    <w:rsid w:val="003F1449"/>
    <w:rsid w:val="003F5A8E"/>
    <w:rsid w:val="004032B6"/>
    <w:rsid w:val="00404EB4"/>
    <w:rsid w:val="0041268F"/>
    <w:rsid w:val="004325A1"/>
    <w:rsid w:val="00437D1B"/>
    <w:rsid w:val="00455370"/>
    <w:rsid w:val="0045608B"/>
    <w:rsid w:val="00457947"/>
    <w:rsid w:val="00461EF0"/>
    <w:rsid w:val="004775DC"/>
    <w:rsid w:val="00481643"/>
    <w:rsid w:val="004819F4"/>
    <w:rsid w:val="004A21A6"/>
    <w:rsid w:val="004A24DB"/>
    <w:rsid w:val="004F37CA"/>
    <w:rsid w:val="00501642"/>
    <w:rsid w:val="005026E1"/>
    <w:rsid w:val="00504CF3"/>
    <w:rsid w:val="00513801"/>
    <w:rsid w:val="00533700"/>
    <w:rsid w:val="00550D0C"/>
    <w:rsid w:val="0055616E"/>
    <w:rsid w:val="00560B99"/>
    <w:rsid w:val="00560CD3"/>
    <w:rsid w:val="005703AC"/>
    <w:rsid w:val="005777BE"/>
    <w:rsid w:val="005801CE"/>
    <w:rsid w:val="0058294C"/>
    <w:rsid w:val="00586183"/>
    <w:rsid w:val="00590E34"/>
    <w:rsid w:val="00595C4F"/>
    <w:rsid w:val="005A403E"/>
    <w:rsid w:val="005D01A5"/>
    <w:rsid w:val="005D128C"/>
    <w:rsid w:val="005D279A"/>
    <w:rsid w:val="005D72C5"/>
    <w:rsid w:val="005D7C3C"/>
    <w:rsid w:val="005D7D76"/>
    <w:rsid w:val="005E3C6E"/>
    <w:rsid w:val="00605C9C"/>
    <w:rsid w:val="006076B7"/>
    <w:rsid w:val="006162EE"/>
    <w:rsid w:val="006164E6"/>
    <w:rsid w:val="006265D3"/>
    <w:rsid w:val="0062674C"/>
    <w:rsid w:val="00634350"/>
    <w:rsid w:val="006376E3"/>
    <w:rsid w:val="006462E1"/>
    <w:rsid w:val="00646A40"/>
    <w:rsid w:val="0065022D"/>
    <w:rsid w:val="00655AA6"/>
    <w:rsid w:val="006660C2"/>
    <w:rsid w:val="006727EA"/>
    <w:rsid w:val="006812FE"/>
    <w:rsid w:val="00681939"/>
    <w:rsid w:val="00685B03"/>
    <w:rsid w:val="006A19E5"/>
    <w:rsid w:val="006A65FC"/>
    <w:rsid w:val="006A693C"/>
    <w:rsid w:val="006A6C35"/>
    <w:rsid w:val="006B03E3"/>
    <w:rsid w:val="006C04C8"/>
    <w:rsid w:val="006C3FA8"/>
    <w:rsid w:val="006E161F"/>
    <w:rsid w:val="006E20F1"/>
    <w:rsid w:val="006E29A0"/>
    <w:rsid w:val="006F4350"/>
    <w:rsid w:val="00715933"/>
    <w:rsid w:val="007213CE"/>
    <w:rsid w:val="00722F2E"/>
    <w:rsid w:val="00731630"/>
    <w:rsid w:val="00732EF5"/>
    <w:rsid w:val="00735333"/>
    <w:rsid w:val="0074004A"/>
    <w:rsid w:val="0074128B"/>
    <w:rsid w:val="007433B1"/>
    <w:rsid w:val="007462C5"/>
    <w:rsid w:val="007520C7"/>
    <w:rsid w:val="007571E3"/>
    <w:rsid w:val="00760FC4"/>
    <w:rsid w:val="00761E02"/>
    <w:rsid w:val="007631C7"/>
    <w:rsid w:val="00763243"/>
    <w:rsid w:val="0077187C"/>
    <w:rsid w:val="00782FD4"/>
    <w:rsid w:val="00786323"/>
    <w:rsid w:val="007A2D38"/>
    <w:rsid w:val="007B46DE"/>
    <w:rsid w:val="007B5BE7"/>
    <w:rsid w:val="007D05E0"/>
    <w:rsid w:val="007E7532"/>
    <w:rsid w:val="00801C80"/>
    <w:rsid w:val="00802152"/>
    <w:rsid w:val="00822175"/>
    <w:rsid w:val="00833711"/>
    <w:rsid w:val="00842E89"/>
    <w:rsid w:val="00843FA8"/>
    <w:rsid w:val="008460F9"/>
    <w:rsid w:val="00846197"/>
    <w:rsid w:val="00865E64"/>
    <w:rsid w:val="00871827"/>
    <w:rsid w:val="00887B40"/>
    <w:rsid w:val="00887F19"/>
    <w:rsid w:val="008B1FFB"/>
    <w:rsid w:val="008C29E9"/>
    <w:rsid w:val="008D73B4"/>
    <w:rsid w:val="008E2ABB"/>
    <w:rsid w:val="008E2DDC"/>
    <w:rsid w:val="008E4BA5"/>
    <w:rsid w:val="008F7CEF"/>
    <w:rsid w:val="009008FF"/>
    <w:rsid w:val="00911202"/>
    <w:rsid w:val="00916BD0"/>
    <w:rsid w:val="009170D5"/>
    <w:rsid w:val="00920A67"/>
    <w:rsid w:val="00932AC5"/>
    <w:rsid w:val="00940395"/>
    <w:rsid w:val="00940F48"/>
    <w:rsid w:val="00943679"/>
    <w:rsid w:val="009640BA"/>
    <w:rsid w:val="009661E3"/>
    <w:rsid w:val="00970497"/>
    <w:rsid w:val="009741B9"/>
    <w:rsid w:val="009830A6"/>
    <w:rsid w:val="00992E29"/>
    <w:rsid w:val="009949EF"/>
    <w:rsid w:val="009B2794"/>
    <w:rsid w:val="009B2B06"/>
    <w:rsid w:val="009B4D6A"/>
    <w:rsid w:val="009C5149"/>
    <w:rsid w:val="009C56C6"/>
    <w:rsid w:val="009D097D"/>
    <w:rsid w:val="009D37A6"/>
    <w:rsid w:val="009D3FD0"/>
    <w:rsid w:val="009E323E"/>
    <w:rsid w:val="009E43C1"/>
    <w:rsid w:val="009F0702"/>
    <w:rsid w:val="009F0A48"/>
    <w:rsid w:val="009F23DB"/>
    <w:rsid w:val="009F6176"/>
    <w:rsid w:val="009F7BC9"/>
    <w:rsid w:val="00A10838"/>
    <w:rsid w:val="00A10C1E"/>
    <w:rsid w:val="00A115C0"/>
    <w:rsid w:val="00A1314F"/>
    <w:rsid w:val="00A15F97"/>
    <w:rsid w:val="00A2171A"/>
    <w:rsid w:val="00A27C78"/>
    <w:rsid w:val="00A430F2"/>
    <w:rsid w:val="00A52F48"/>
    <w:rsid w:val="00A53E6A"/>
    <w:rsid w:val="00A7653E"/>
    <w:rsid w:val="00A77498"/>
    <w:rsid w:val="00A836EC"/>
    <w:rsid w:val="00A941B3"/>
    <w:rsid w:val="00A9511B"/>
    <w:rsid w:val="00AA32FE"/>
    <w:rsid w:val="00AA7305"/>
    <w:rsid w:val="00AC0A6A"/>
    <w:rsid w:val="00AE55F9"/>
    <w:rsid w:val="00AE5ACA"/>
    <w:rsid w:val="00AF3C3C"/>
    <w:rsid w:val="00B126F9"/>
    <w:rsid w:val="00B20C9A"/>
    <w:rsid w:val="00B22D2C"/>
    <w:rsid w:val="00B44906"/>
    <w:rsid w:val="00B6514E"/>
    <w:rsid w:val="00B676EB"/>
    <w:rsid w:val="00B702E9"/>
    <w:rsid w:val="00B869E3"/>
    <w:rsid w:val="00B87486"/>
    <w:rsid w:val="00BB408B"/>
    <w:rsid w:val="00BB4607"/>
    <w:rsid w:val="00BC3800"/>
    <w:rsid w:val="00BC5264"/>
    <w:rsid w:val="00BC725B"/>
    <w:rsid w:val="00BE2273"/>
    <w:rsid w:val="00BE44DD"/>
    <w:rsid w:val="00BF369F"/>
    <w:rsid w:val="00C03BCB"/>
    <w:rsid w:val="00C37852"/>
    <w:rsid w:val="00C60152"/>
    <w:rsid w:val="00C66E26"/>
    <w:rsid w:val="00C72B9E"/>
    <w:rsid w:val="00C83DCE"/>
    <w:rsid w:val="00CA7E49"/>
    <w:rsid w:val="00CB6E1A"/>
    <w:rsid w:val="00CC0362"/>
    <w:rsid w:val="00CC1F48"/>
    <w:rsid w:val="00CC20C2"/>
    <w:rsid w:val="00CC5AE5"/>
    <w:rsid w:val="00CD54F3"/>
    <w:rsid w:val="00CF3EE1"/>
    <w:rsid w:val="00CF6A5C"/>
    <w:rsid w:val="00D03C06"/>
    <w:rsid w:val="00D236D6"/>
    <w:rsid w:val="00D27AC3"/>
    <w:rsid w:val="00D3714A"/>
    <w:rsid w:val="00D431D0"/>
    <w:rsid w:val="00D43344"/>
    <w:rsid w:val="00D57C2C"/>
    <w:rsid w:val="00D75EC8"/>
    <w:rsid w:val="00DB62AA"/>
    <w:rsid w:val="00DC58D3"/>
    <w:rsid w:val="00DC6505"/>
    <w:rsid w:val="00DD4DFC"/>
    <w:rsid w:val="00DD7357"/>
    <w:rsid w:val="00E0091F"/>
    <w:rsid w:val="00E0143F"/>
    <w:rsid w:val="00E045BA"/>
    <w:rsid w:val="00E04F7E"/>
    <w:rsid w:val="00E07D41"/>
    <w:rsid w:val="00E12001"/>
    <w:rsid w:val="00E12CD3"/>
    <w:rsid w:val="00E251F7"/>
    <w:rsid w:val="00E446DB"/>
    <w:rsid w:val="00E512B2"/>
    <w:rsid w:val="00E5547E"/>
    <w:rsid w:val="00E5683F"/>
    <w:rsid w:val="00E66F40"/>
    <w:rsid w:val="00E72B7C"/>
    <w:rsid w:val="00E92165"/>
    <w:rsid w:val="00EA3CC5"/>
    <w:rsid w:val="00EB1830"/>
    <w:rsid w:val="00EB5518"/>
    <w:rsid w:val="00EB6E67"/>
    <w:rsid w:val="00EC38B4"/>
    <w:rsid w:val="00EC3957"/>
    <w:rsid w:val="00EC3D4C"/>
    <w:rsid w:val="00ED20DB"/>
    <w:rsid w:val="00ED5B97"/>
    <w:rsid w:val="00EE24E2"/>
    <w:rsid w:val="00EE753B"/>
    <w:rsid w:val="00F1517B"/>
    <w:rsid w:val="00F16044"/>
    <w:rsid w:val="00F16D27"/>
    <w:rsid w:val="00F43B67"/>
    <w:rsid w:val="00F47190"/>
    <w:rsid w:val="00F54240"/>
    <w:rsid w:val="00F62643"/>
    <w:rsid w:val="00F634FB"/>
    <w:rsid w:val="00F6623C"/>
    <w:rsid w:val="00F6670E"/>
    <w:rsid w:val="00F72218"/>
    <w:rsid w:val="00F7772C"/>
    <w:rsid w:val="00F91A73"/>
    <w:rsid w:val="00FA0870"/>
    <w:rsid w:val="00FA6CE4"/>
    <w:rsid w:val="00FC450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9FA521"/>
  <w15:docId w15:val="{32185359-7AE5-494E-8577-7178308C5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03E"/>
    <w:pPr>
      <w:spacing w:after="200" w:line="276" w:lineRule="auto"/>
    </w:pPr>
    <w:rPr>
      <w:sz w:val="22"/>
      <w:szCs w:val="22"/>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uiPriority w:val="99"/>
    <w:unhideWhenUsed/>
    <w:rsid w:val="00F634FB"/>
    <w:pPr>
      <w:spacing w:after="0" w:line="240" w:lineRule="auto"/>
    </w:pPr>
    <w:rPr>
      <w:szCs w:val="21"/>
    </w:rPr>
  </w:style>
  <w:style w:type="character" w:customStyle="1" w:styleId="TextebrutCar">
    <w:name w:val="Texte brut Car"/>
    <w:link w:val="Textebrut"/>
    <w:uiPriority w:val="99"/>
    <w:rsid w:val="00F634FB"/>
    <w:rPr>
      <w:rFonts w:ascii="Calibri" w:hAnsi="Calibri"/>
      <w:szCs w:val="21"/>
    </w:rPr>
  </w:style>
  <w:style w:type="paragraph" w:styleId="Textedebulles">
    <w:name w:val="Balloon Text"/>
    <w:basedOn w:val="Normal"/>
    <w:link w:val="TextedebullesCar"/>
    <w:uiPriority w:val="99"/>
    <w:semiHidden/>
    <w:unhideWhenUsed/>
    <w:rsid w:val="0002609F"/>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02609F"/>
    <w:rPr>
      <w:rFonts w:ascii="Tahoma" w:hAnsi="Tahoma" w:cs="Tahoma"/>
      <w:sz w:val="16"/>
      <w:szCs w:val="16"/>
    </w:rPr>
  </w:style>
  <w:style w:type="table" w:styleId="Grilledutableau">
    <w:name w:val="Table Grid"/>
    <w:basedOn w:val="TableauNormal"/>
    <w:uiPriority w:val="59"/>
    <w:rsid w:val="003B6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833711"/>
    <w:rPr>
      <w:sz w:val="16"/>
      <w:szCs w:val="16"/>
    </w:rPr>
  </w:style>
  <w:style w:type="paragraph" w:styleId="Commentaire">
    <w:name w:val="annotation text"/>
    <w:basedOn w:val="Normal"/>
    <w:link w:val="CommentaireCar"/>
    <w:uiPriority w:val="99"/>
    <w:unhideWhenUsed/>
    <w:rsid w:val="00833711"/>
    <w:pPr>
      <w:spacing w:line="240" w:lineRule="auto"/>
    </w:pPr>
    <w:rPr>
      <w:sz w:val="20"/>
      <w:szCs w:val="20"/>
    </w:rPr>
  </w:style>
  <w:style w:type="character" w:customStyle="1" w:styleId="CommentaireCar">
    <w:name w:val="Commentaire Car"/>
    <w:basedOn w:val="Policepardfaut"/>
    <w:link w:val="Commentaire"/>
    <w:uiPriority w:val="99"/>
    <w:rsid w:val="00833711"/>
    <w:rPr>
      <w:lang w:val="en-GB" w:eastAsia="en-US"/>
    </w:rPr>
  </w:style>
  <w:style w:type="paragraph" w:styleId="Objetducommentaire">
    <w:name w:val="annotation subject"/>
    <w:basedOn w:val="Commentaire"/>
    <w:next w:val="Commentaire"/>
    <w:link w:val="ObjetducommentaireCar"/>
    <w:uiPriority w:val="99"/>
    <w:semiHidden/>
    <w:unhideWhenUsed/>
    <w:rsid w:val="00833711"/>
    <w:rPr>
      <w:b/>
      <w:bCs/>
    </w:rPr>
  </w:style>
  <w:style w:type="character" w:customStyle="1" w:styleId="ObjetducommentaireCar">
    <w:name w:val="Objet du commentaire Car"/>
    <w:basedOn w:val="CommentaireCar"/>
    <w:link w:val="Objetducommentaire"/>
    <w:uiPriority w:val="99"/>
    <w:semiHidden/>
    <w:rsid w:val="00833711"/>
    <w:rPr>
      <w:b/>
      <w:bCs/>
      <w:lang w:val="en-GB" w:eastAsia="en-US"/>
    </w:rPr>
  </w:style>
  <w:style w:type="character" w:styleId="lev">
    <w:name w:val="Strong"/>
    <w:basedOn w:val="Policepardfaut"/>
    <w:uiPriority w:val="22"/>
    <w:qFormat/>
    <w:rsid w:val="00F1517B"/>
    <w:rPr>
      <w:b/>
      <w:bCs/>
    </w:rPr>
  </w:style>
  <w:style w:type="character" w:customStyle="1" w:styleId="normaltextrun">
    <w:name w:val="normaltextrun"/>
    <w:basedOn w:val="Policepardfaut"/>
    <w:rsid w:val="00865E64"/>
  </w:style>
  <w:style w:type="character" w:styleId="Textedelespacerserv">
    <w:name w:val="Placeholder Text"/>
    <w:basedOn w:val="Policepardfaut"/>
    <w:uiPriority w:val="99"/>
    <w:semiHidden/>
    <w:rsid w:val="00BE44DD"/>
    <w:rPr>
      <w:color w:val="808080"/>
    </w:rPr>
  </w:style>
  <w:style w:type="paragraph" w:styleId="Rvision">
    <w:name w:val="Revision"/>
    <w:hidden/>
    <w:uiPriority w:val="99"/>
    <w:semiHidden/>
    <w:rsid w:val="00235898"/>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57316">
      <w:bodyDiv w:val="1"/>
      <w:marLeft w:val="0"/>
      <w:marRight w:val="0"/>
      <w:marTop w:val="0"/>
      <w:marBottom w:val="0"/>
      <w:divBdr>
        <w:top w:val="none" w:sz="0" w:space="0" w:color="auto"/>
        <w:left w:val="none" w:sz="0" w:space="0" w:color="auto"/>
        <w:bottom w:val="none" w:sz="0" w:space="0" w:color="auto"/>
        <w:right w:val="none" w:sz="0" w:space="0" w:color="auto"/>
      </w:divBdr>
    </w:div>
    <w:div w:id="342434809">
      <w:bodyDiv w:val="1"/>
      <w:marLeft w:val="0"/>
      <w:marRight w:val="0"/>
      <w:marTop w:val="0"/>
      <w:marBottom w:val="0"/>
      <w:divBdr>
        <w:top w:val="none" w:sz="0" w:space="0" w:color="auto"/>
        <w:left w:val="none" w:sz="0" w:space="0" w:color="auto"/>
        <w:bottom w:val="none" w:sz="0" w:space="0" w:color="auto"/>
        <w:right w:val="none" w:sz="0" w:space="0" w:color="auto"/>
      </w:divBdr>
    </w:div>
    <w:div w:id="67896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2164672076540892"/>
          <c:y val="0.15512337933918866"/>
          <c:w val="0.84522381949962677"/>
          <c:h val="0.65218157328828252"/>
        </c:manualLayout>
      </c:layout>
      <c:barChart>
        <c:barDir val="col"/>
        <c:grouping val="stacked"/>
        <c:varyColors val="0"/>
        <c:ser>
          <c:idx val="0"/>
          <c:order val="0"/>
          <c:tx>
            <c:strRef>
              <c:f>Feuil1!$A$2</c:f>
              <c:strCache>
                <c:ptCount val="1"/>
                <c:pt idx="0">
                  <c:v>SR</c:v>
                </c:pt>
              </c:strCache>
            </c:strRef>
          </c:tx>
          <c:spPr>
            <a:solidFill>
              <a:schemeClr val="dk1">
                <a:tint val="88500"/>
              </a:schemeClr>
            </a:solidFill>
            <a:ln>
              <a:noFill/>
            </a:ln>
            <a:effectLst/>
          </c:spPr>
          <c:invertIfNegative val="0"/>
          <c:cat>
            <c:strRef>
              <c:f>Feuil1!$B$1:$D$1</c:f>
              <c:strCache>
                <c:ptCount val="3"/>
                <c:pt idx="0">
                  <c:v>G</c:v>
                </c:pt>
                <c:pt idx="1">
                  <c:v>LR</c:v>
                </c:pt>
                <c:pt idx="2">
                  <c:v>SR</c:v>
                </c:pt>
              </c:strCache>
            </c:strRef>
          </c:cat>
          <c:val>
            <c:numRef>
              <c:f>Feuil1!$B$2:$D$2</c:f>
              <c:numCache>
                <c:formatCode>0.00</c:formatCode>
                <c:ptCount val="3"/>
                <c:pt idx="0">
                  <c:v>5.5</c:v>
                </c:pt>
                <c:pt idx="1">
                  <c:v>10.5</c:v>
                </c:pt>
                <c:pt idx="2">
                  <c:v>12.1</c:v>
                </c:pt>
              </c:numCache>
            </c:numRef>
          </c:val>
          <c:extLst>
            <c:ext xmlns:c16="http://schemas.microsoft.com/office/drawing/2014/chart" uri="{C3380CC4-5D6E-409C-BE32-E72D297353CC}">
              <c16:uniqueId val="{00000000-3032-4F52-9028-007955BE6AFD}"/>
            </c:ext>
          </c:extLst>
        </c:ser>
        <c:ser>
          <c:idx val="1"/>
          <c:order val="1"/>
          <c:tx>
            <c:strRef>
              <c:f>Feuil1!$A$3</c:f>
              <c:strCache>
                <c:ptCount val="1"/>
                <c:pt idx="0">
                  <c:v>LR</c:v>
                </c:pt>
              </c:strCache>
            </c:strRef>
          </c:tx>
          <c:spPr>
            <a:solidFill>
              <a:schemeClr val="dk1">
                <a:tint val="55000"/>
              </a:schemeClr>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3032-4F52-9028-007955BE6AFD}"/>
                </c:ext>
              </c:extLst>
            </c:dLbl>
            <c:dLbl>
              <c:idx val="1"/>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032-4F52-9028-007955BE6AFD}"/>
                </c:ext>
              </c:extLst>
            </c:dLbl>
            <c:dLbl>
              <c:idx val="2"/>
              <c:delete val="1"/>
              <c:extLst>
                <c:ext xmlns:c15="http://schemas.microsoft.com/office/drawing/2012/chart" uri="{CE6537A1-D6FC-4f65-9D91-7224C49458BB}"/>
                <c:ext xmlns:c16="http://schemas.microsoft.com/office/drawing/2014/chart" uri="{C3380CC4-5D6E-409C-BE32-E72D297353CC}">
                  <c16:uniqueId val="{00000003-3032-4F52-9028-007955BE6AFD}"/>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Feuil1!$B$1:$D$1</c:f>
              <c:strCache>
                <c:ptCount val="3"/>
                <c:pt idx="0">
                  <c:v>G</c:v>
                </c:pt>
                <c:pt idx="1">
                  <c:v>LR</c:v>
                </c:pt>
                <c:pt idx="2">
                  <c:v>SR</c:v>
                </c:pt>
              </c:strCache>
            </c:strRef>
          </c:cat>
          <c:val>
            <c:numRef>
              <c:f>Feuil1!$B$3:$D$3</c:f>
              <c:numCache>
                <c:formatCode>0.00</c:formatCode>
                <c:ptCount val="3"/>
                <c:pt idx="0">
                  <c:v>9.1</c:v>
                </c:pt>
                <c:pt idx="1">
                  <c:v>30.4</c:v>
                </c:pt>
                <c:pt idx="2">
                  <c:v>36</c:v>
                </c:pt>
              </c:numCache>
            </c:numRef>
          </c:val>
          <c:extLst>
            <c:ext xmlns:c16="http://schemas.microsoft.com/office/drawing/2014/chart" uri="{C3380CC4-5D6E-409C-BE32-E72D297353CC}">
              <c16:uniqueId val="{00000004-3032-4F52-9028-007955BE6AFD}"/>
            </c:ext>
          </c:extLst>
        </c:ser>
        <c:ser>
          <c:idx val="2"/>
          <c:order val="2"/>
          <c:tx>
            <c:strRef>
              <c:f>Feuil1!$A$4</c:f>
              <c:strCache>
                <c:ptCount val="1"/>
                <c:pt idx="0">
                  <c:v>OA</c:v>
                </c:pt>
              </c:strCache>
            </c:strRef>
          </c:tx>
          <c:spPr>
            <a:solidFill>
              <a:schemeClr val="dk1">
                <a:tint val="75000"/>
              </a:schemeClr>
            </a:solidFill>
            <a:ln>
              <a:noFill/>
            </a:ln>
            <a:effectLst/>
          </c:spPr>
          <c:invertIfNegative val="0"/>
          <c:cat>
            <c:strRef>
              <c:f>Feuil1!$B$1:$D$1</c:f>
              <c:strCache>
                <c:ptCount val="3"/>
                <c:pt idx="0">
                  <c:v>G</c:v>
                </c:pt>
                <c:pt idx="1">
                  <c:v>LR</c:v>
                </c:pt>
                <c:pt idx="2">
                  <c:v>SR</c:v>
                </c:pt>
              </c:strCache>
            </c:strRef>
          </c:cat>
          <c:val>
            <c:numRef>
              <c:f>Feuil1!$B$4:$D$4</c:f>
              <c:numCache>
                <c:formatCode>0.00</c:formatCode>
                <c:ptCount val="3"/>
                <c:pt idx="0">
                  <c:v>2.6</c:v>
                </c:pt>
                <c:pt idx="1">
                  <c:v>1.9</c:v>
                </c:pt>
                <c:pt idx="2">
                  <c:v>6.5</c:v>
                </c:pt>
              </c:numCache>
            </c:numRef>
          </c:val>
          <c:extLst>
            <c:ext xmlns:c16="http://schemas.microsoft.com/office/drawing/2014/chart" uri="{C3380CC4-5D6E-409C-BE32-E72D297353CC}">
              <c16:uniqueId val="{00000005-3032-4F52-9028-007955BE6AFD}"/>
            </c:ext>
          </c:extLst>
        </c:ser>
        <c:ser>
          <c:idx val="3"/>
          <c:order val="3"/>
          <c:tx>
            <c:strRef>
              <c:f>Feuil1!$A$5</c:f>
              <c:strCache>
                <c:ptCount val="1"/>
                <c:pt idx="0">
                  <c:v>G</c:v>
                </c:pt>
              </c:strCache>
            </c:strRef>
          </c:tx>
          <c:spPr>
            <a:solidFill>
              <a:schemeClr val="bg1">
                <a:lumMod val="85000"/>
              </a:schemeClr>
            </a:solidFill>
            <a:ln>
              <a:noFill/>
            </a:ln>
            <a:effectLst/>
          </c:spPr>
          <c:invertIfNegative val="0"/>
          <c:dLbls>
            <c:dLbl>
              <c:idx val="0"/>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6-3032-4F52-9028-007955BE6AFD}"/>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fr-FR"/>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Feuil1!$B$1:$D$1</c:f>
              <c:strCache>
                <c:ptCount val="3"/>
                <c:pt idx="0">
                  <c:v>G</c:v>
                </c:pt>
                <c:pt idx="1">
                  <c:v>LR</c:v>
                </c:pt>
                <c:pt idx="2">
                  <c:v>SR</c:v>
                </c:pt>
              </c:strCache>
            </c:strRef>
          </c:cat>
          <c:val>
            <c:numRef>
              <c:f>Feuil1!$B$5:$D$5</c:f>
              <c:numCache>
                <c:formatCode>0.00</c:formatCode>
                <c:ptCount val="3"/>
                <c:pt idx="0">
                  <c:v>64</c:v>
                </c:pt>
                <c:pt idx="1">
                  <c:v>12</c:v>
                </c:pt>
                <c:pt idx="2">
                  <c:v>14.3</c:v>
                </c:pt>
              </c:numCache>
            </c:numRef>
          </c:val>
          <c:extLst>
            <c:ext xmlns:c16="http://schemas.microsoft.com/office/drawing/2014/chart" uri="{C3380CC4-5D6E-409C-BE32-E72D297353CC}">
              <c16:uniqueId val="{00000007-3032-4F52-9028-007955BE6AFD}"/>
            </c:ext>
          </c:extLst>
        </c:ser>
        <c:ser>
          <c:idx val="4"/>
          <c:order val="4"/>
          <c:tx>
            <c:strRef>
              <c:f>Feuil1!$A$6</c:f>
              <c:strCache>
                <c:ptCount val="1"/>
                <c:pt idx="0">
                  <c:v>BI</c:v>
                </c:pt>
              </c:strCache>
            </c:strRef>
          </c:tx>
          <c:spPr>
            <a:solidFill>
              <a:schemeClr val="bg2">
                <a:lumMod val="75000"/>
              </a:schemeClr>
            </a:solidFill>
            <a:ln>
              <a:noFill/>
            </a:ln>
            <a:effectLst/>
          </c:spPr>
          <c:invertIfNegative val="0"/>
          <c:cat>
            <c:strRef>
              <c:f>Feuil1!$B$1:$D$1</c:f>
              <c:strCache>
                <c:ptCount val="3"/>
                <c:pt idx="0">
                  <c:v>G</c:v>
                </c:pt>
                <c:pt idx="1">
                  <c:v>LR</c:v>
                </c:pt>
                <c:pt idx="2">
                  <c:v>SR</c:v>
                </c:pt>
              </c:strCache>
            </c:strRef>
          </c:cat>
          <c:val>
            <c:numRef>
              <c:f>Feuil1!$B$6:$D$6</c:f>
              <c:numCache>
                <c:formatCode>0.00</c:formatCode>
                <c:ptCount val="3"/>
                <c:pt idx="0">
                  <c:v>6.4</c:v>
                </c:pt>
                <c:pt idx="1">
                  <c:v>1.5</c:v>
                </c:pt>
                <c:pt idx="2">
                  <c:v>2.2999999999999998</c:v>
                </c:pt>
              </c:numCache>
            </c:numRef>
          </c:val>
          <c:extLst>
            <c:ext xmlns:c16="http://schemas.microsoft.com/office/drawing/2014/chart" uri="{C3380CC4-5D6E-409C-BE32-E72D297353CC}">
              <c16:uniqueId val="{00000008-3032-4F52-9028-007955BE6AFD}"/>
            </c:ext>
          </c:extLst>
        </c:ser>
        <c:ser>
          <c:idx val="5"/>
          <c:order val="5"/>
          <c:tx>
            <c:strRef>
              <c:f>Feuil1!$A$7</c:f>
              <c:strCache>
                <c:ptCount val="1"/>
                <c:pt idx="0">
                  <c:v>OA</c:v>
                </c:pt>
              </c:strCache>
            </c:strRef>
          </c:tx>
          <c:spPr>
            <a:solidFill>
              <a:schemeClr val="accent3">
                <a:lumMod val="60000"/>
                <a:lumOff val="40000"/>
              </a:schemeClr>
            </a:solidFill>
            <a:ln>
              <a:noFill/>
            </a:ln>
            <a:effectLst/>
          </c:spPr>
          <c:invertIfNegative val="0"/>
          <c:cat>
            <c:strRef>
              <c:f>Feuil1!$B$1:$D$1</c:f>
              <c:strCache>
                <c:ptCount val="3"/>
                <c:pt idx="0">
                  <c:v>G</c:v>
                </c:pt>
                <c:pt idx="1">
                  <c:v>LR</c:v>
                </c:pt>
                <c:pt idx="2">
                  <c:v>SR</c:v>
                </c:pt>
              </c:strCache>
            </c:strRef>
          </c:cat>
          <c:val>
            <c:numRef>
              <c:f>Feuil1!$B$7:$D$7</c:f>
              <c:numCache>
                <c:formatCode>0.00</c:formatCode>
                <c:ptCount val="3"/>
                <c:pt idx="0">
                  <c:v>7.5</c:v>
                </c:pt>
                <c:pt idx="1">
                  <c:v>6.4</c:v>
                </c:pt>
                <c:pt idx="2">
                  <c:v>6.2</c:v>
                </c:pt>
              </c:numCache>
            </c:numRef>
          </c:val>
          <c:extLst>
            <c:ext xmlns:c16="http://schemas.microsoft.com/office/drawing/2014/chart" uri="{C3380CC4-5D6E-409C-BE32-E72D297353CC}">
              <c16:uniqueId val="{00000009-3032-4F52-9028-007955BE6AFD}"/>
            </c:ext>
          </c:extLst>
        </c:ser>
        <c:ser>
          <c:idx val="6"/>
          <c:order val="6"/>
          <c:tx>
            <c:strRef>
              <c:f>Feuil1!$A$8</c:f>
              <c:strCache>
                <c:ptCount val="1"/>
                <c:pt idx="0">
                  <c:v>L</c:v>
                </c:pt>
              </c:strCache>
            </c:strRef>
          </c:tx>
          <c:spPr>
            <a:solidFill>
              <a:schemeClr val="dk1">
                <a:tint val="80000"/>
              </a:schemeClr>
            </a:solidFill>
            <a:ln>
              <a:noFill/>
            </a:ln>
            <a:effectLst/>
          </c:spPr>
          <c:invertIfNegative val="0"/>
          <c:cat>
            <c:strRef>
              <c:f>Feuil1!$B$1:$D$1</c:f>
              <c:strCache>
                <c:ptCount val="3"/>
                <c:pt idx="0">
                  <c:v>G</c:v>
                </c:pt>
                <c:pt idx="1">
                  <c:v>LR</c:v>
                </c:pt>
                <c:pt idx="2">
                  <c:v>SR</c:v>
                </c:pt>
              </c:strCache>
            </c:strRef>
          </c:cat>
          <c:val>
            <c:numRef>
              <c:f>Feuil1!$B$8:$D$8</c:f>
              <c:numCache>
                <c:formatCode>0.00</c:formatCode>
                <c:ptCount val="3"/>
                <c:pt idx="0">
                  <c:v>0.7</c:v>
                </c:pt>
                <c:pt idx="1">
                  <c:v>28.4</c:v>
                </c:pt>
                <c:pt idx="2">
                  <c:v>10.5</c:v>
                </c:pt>
              </c:numCache>
            </c:numRef>
          </c:val>
          <c:extLst>
            <c:ext xmlns:c16="http://schemas.microsoft.com/office/drawing/2014/chart" uri="{C3380CC4-5D6E-409C-BE32-E72D297353CC}">
              <c16:uniqueId val="{0000000A-3032-4F52-9028-007955BE6AFD}"/>
            </c:ext>
          </c:extLst>
        </c:ser>
        <c:ser>
          <c:idx val="7"/>
          <c:order val="7"/>
          <c:tx>
            <c:strRef>
              <c:f>Feuil1!$A$9</c:f>
              <c:strCache>
                <c:ptCount val="1"/>
                <c:pt idx="0">
                  <c:v>SR</c:v>
                </c:pt>
              </c:strCache>
            </c:strRef>
          </c:tx>
          <c:spPr>
            <a:solidFill>
              <a:schemeClr val="dk1">
                <a:tint val="88500"/>
              </a:schemeClr>
            </a:solidFill>
            <a:ln>
              <a:noFill/>
            </a:ln>
            <a:effectLst/>
          </c:spPr>
          <c:invertIfNegative val="0"/>
          <c:dLbls>
            <c:dLbl>
              <c:idx val="2"/>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032-4F52-9028-007955BE6AFD}"/>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fr-FR"/>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Feuil1!$B$1:$D$1</c:f>
              <c:strCache>
                <c:ptCount val="3"/>
                <c:pt idx="0">
                  <c:v>G</c:v>
                </c:pt>
                <c:pt idx="1">
                  <c:v>LR</c:v>
                </c:pt>
                <c:pt idx="2">
                  <c:v>SR</c:v>
                </c:pt>
              </c:strCache>
            </c:strRef>
          </c:cat>
          <c:val>
            <c:numRef>
              <c:f>Feuil1!$B$9:$D$9</c:f>
              <c:numCache>
                <c:formatCode>0.00</c:formatCode>
                <c:ptCount val="3"/>
                <c:pt idx="0">
                  <c:v>4.2</c:v>
                </c:pt>
                <c:pt idx="1">
                  <c:v>9</c:v>
                </c:pt>
                <c:pt idx="2">
                  <c:v>12.1</c:v>
                </c:pt>
              </c:numCache>
            </c:numRef>
          </c:val>
          <c:extLst>
            <c:ext xmlns:c16="http://schemas.microsoft.com/office/drawing/2014/chart" uri="{C3380CC4-5D6E-409C-BE32-E72D297353CC}">
              <c16:uniqueId val="{0000000C-3032-4F52-9028-007955BE6AFD}"/>
            </c:ext>
          </c:extLst>
        </c:ser>
        <c:dLbls>
          <c:showLegendKey val="0"/>
          <c:showVal val="0"/>
          <c:showCatName val="0"/>
          <c:showSerName val="0"/>
          <c:showPercent val="0"/>
          <c:showBubbleSize val="0"/>
        </c:dLbls>
        <c:gapWidth val="150"/>
        <c:overlap val="100"/>
        <c:axId val="1961087759"/>
        <c:axId val="1961085263"/>
      </c:barChart>
      <c:catAx>
        <c:axId val="196108775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BE"/>
                  <a:t>Visual observation</a:t>
                </a:r>
              </a:p>
            </c:rich>
          </c:tx>
          <c:layout>
            <c:manualLayout>
              <c:xMode val="edge"/>
              <c:yMode val="edge"/>
              <c:x val="0.43173021608600287"/>
              <c:y val="0.8606657435537092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961085263"/>
        <c:crosses val="autoZero"/>
        <c:auto val="1"/>
        <c:lblAlgn val="ctr"/>
        <c:lblOffset val="100"/>
        <c:noMultiLvlLbl val="0"/>
      </c:catAx>
      <c:valAx>
        <c:axId val="1961085263"/>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fr-BE" sz="800"/>
                  <a:t>Freq observation M (%)</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fr-FR"/>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fr-FR"/>
          </a:p>
        </c:txPr>
        <c:crossAx val="1961087759"/>
        <c:crosses val="autoZero"/>
        <c:crossBetween val="between"/>
      </c:valAx>
      <c:spPr>
        <a:noFill/>
        <a:ln>
          <a:noFill/>
        </a:ln>
        <a:effectLst/>
      </c:spPr>
    </c:plotArea>
    <c:legend>
      <c:legendPos val="b"/>
      <c:layout>
        <c:manualLayout>
          <c:xMode val="edge"/>
          <c:yMode val="edge"/>
          <c:x val="0.25495564124689896"/>
          <c:y val="0.92618058569450468"/>
          <c:w val="0.49579648006327975"/>
          <c:h val="7.38194143054952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FFA25-5ADF-4A4E-AC4F-A49B67D2C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3828</Words>
  <Characters>21057</Characters>
  <Application>Microsoft Office Word</Application>
  <DocSecurity>0</DocSecurity>
  <Lines>175</Lines>
  <Paragraphs>49</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Tittel</vt:lpstr>
      </vt:variant>
      <vt:variant>
        <vt:i4>1</vt:i4>
      </vt:variant>
    </vt:vector>
  </HeadingPairs>
  <TitlesOfParts>
    <vt:vector size="4" baseType="lpstr">
      <vt:lpstr/>
      <vt:lpstr/>
      <vt:lpstr/>
      <vt:lpstr/>
    </vt:vector>
  </TitlesOfParts>
  <Company>UWA</Company>
  <LinksUpToDate>false</LinksUpToDate>
  <CharactersWithSpaces>24836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thm</dc:creator>
  <cp:keywords/>
  <dc:description/>
  <cp:lastModifiedBy>u015543</cp:lastModifiedBy>
  <cp:revision>2</cp:revision>
  <cp:lastPrinted>2021-12-06T07:34:00Z</cp:lastPrinted>
  <dcterms:created xsi:type="dcterms:W3CDTF">2022-06-03T10:57:00Z</dcterms:created>
  <dcterms:modified xsi:type="dcterms:W3CDTF">2022-06-03T10:57:00Z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7f3c7238-713b-3ea2-bd48-2868346f4336</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http://www.zotero.org/styles/animal-feed-science-and-technology</vt:lpwstr>
  </property>
  <property fmtid="{D5CDD505-2E9C-101B-9397-08002B2CF9AE}" pid="12" name="Mendeley Recent Style Name 3_1">
    <vt:lpwstr>Animal Feed Science and Technology</vt:lpwstr>
  </property>
  <property fmtid="{D5CDD505-2E9C-101B-9397-08002B2CF9AE}" pid="13" name="Mendeley Recent Style Id 4_1">
    <vt:lpwstr>http://www.zotero.org/styles/animals</vt:lpwstr>
  </property>
  <property fmtid="{D5CDD505-2E9C-101B-9397-08002B2CF9AE}" pid="14" name="Mendeley Recent Style Name 4_1">
    <vt:lpwstr>Animals</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