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6EEC" w14:textId="77777777" w:rsidR="00861F48" w:rsidRDefault="00861F48" w:rsidP="00156BA7">
      <w:pPr>
        <w:jc w:val="center"/>
        <w:rPr>
          <w:rFonts w:asciiTheme="majorHAnsi" w:hAnsiTheme="majorHAnsi" w:cstheme="majorHAnsi"/>
          <w:b/>
          <w:bCs/>
          <w:sz w:val="36"/>
          <w:szCs w:val="36"/>
        </w:rPr>
      </w:pPr>
    </w:p>
    <w:p w14:paraId="290B25B0" w14:textId="66E3545B" w:rsidR="00F35B89" w:rsidRPr="00BB3945" w:rsidRDefault="00BB3945" w:rsidP="00156BA7">
      <w:pPr>
        <w:jc w:val="center"/>
        <w:rPr>
          <w:rFonts w:asciiTheme="majorHAnsi" w:hAnsiTheme="majorHAnsi" w:cstheme="majorHAnsi"/>
          <w:b/>
          <w:bCs/>
          <w:sz w:val="36"/>
          <w:szCs w:val="36"/>
        </w:rPr>
      </w:pPr>
      <w:r w:rsidRPr="00BB3945">
        <w:rPr>
          <w:rFonts w:asciiTheme="majorHAnsi" w:hAnsiTheme="majorHAnsi" w:cstheme="majorHAnsi"/>
          <w:b/>
          <w:bCs/>
          <w:sz w:val="36"/>
          <w:szCs w:val="36"/>
        </w:rPr>
        <w:t>MODELES POUR LE DEPOT DES RESUMES</w:t>
      </w:r>
    </w:p>
    <w:p w14:paraId="34F911C7" w14:textId="77777777" w:rsidR="00156BA7" w:rsidRPr="00B307B4" w:rsidRDefault="00156BA7" w:rsidP="00156BA7">
      <w:pPr>
        <w:jc w:val="center"/>
        <w:rPr>
          <w:rFonts w:asciiTheme="majorHAnsi" w:hAnsiTheme="majorHAnsi" w:cstheme="majorHAnsi"/>
          <w:b/>
          <w:bCs/>
          <w:color w:val="DA0C32"/>
          <w:sz w:val="36"/>
          <w:szCs w:val="36"/>
        </w:rPr>
      </w:pPr>
    </w:p>
    <w:p w14:paraId="24E5D06C" w14:textId="6F63345F" w:rsidR="00B307B4" w:rsidRDefault="00A5638E" w:rsidP="00156BA7">
      <w:pPr>
        <w:jc w:val="center"/>
        <w:rPr>
          <w:rFonts w:asciiTheme="majorHAnsi" w:hAnsiTheme="majorHAnsi" w:cstheme="majorHAnsi"/>
          <w:b/>
          <w:bCs/>
          <w:color w:val="DA0C32"/>
          <w:sz w:val="36"/>
          <w:szCs w:val="36"/>
        </w:rPr>
      </w:pPr>
      <w:r>
        <w:rPr>
          <w:rFonts w:asciiTheme="majorHAnsi" w:hAnsiTheme="majorHAnsi" w:cstheme="majorHAnsi"/>
          <w:b/>
          <w:bCs/>
          <w:color w:val="DA0C32"/>
          <w:sz w:val="36"/>
          <w:szCs w:val="36"/>
        </w:rPr>
        <w:t>12</w:t>
      </w:r>
      <w:r w:rsidR="00B307B4" w:rsidRPr="00B307B4">
        <w:rPr>
          <w:rFonts w:asciiTheme="majorHAnsi" w:hAnsiTheme="majorHAnsi" w:cstheme="majorHAnsi"/>
          <w:b/>
          <w:bCs/>
          <w:color w:val="DA0C32"/>
          <w:sz w:val="36"/>
          <w:szCs w:val="36"/>
          <w:vertAlign w:val="superscript"/>
        </w:rPr>
        <w:t>ème</w:t>
      </w:r>
      <w:r w:rsidR="00B307B4">
        <w:rPr>
          <w:rFonts w:asciiTheme="majorHAnsi" w:hAnsiTheme="majorHAnsi" w:cstheme="majorHAnsi"/>
          <w:b/>
          <w:bCs/>
          <w:color w:val="DA0C32"/>
          <w:sz w:val="36"/>
          <w:szCs w:val="36"/>
        </w:rPr>
        <w:t xml:space="preserve"> Congrès de l’Association Francophone de Psychologie de la Santé</w:t>
      </w:r>
    </w:p>
    <w:p w14:paraId="244C080C" w14:textId="77777777" w:rsidR="008B63BD" w:rsidRDefault="008B63BD" w:rsidP="00156BA7">
      <w:pPr>
        <w:jc w:val="center"/>
        <w:rPr>
          <w:rFonts w:asciiTheme="majorHAnsi" w:hAnsiTheme="majorHAnsi" w:cstheme="majorHAnsi"/>
          <w:b/>
          <w:bCs/>
          <w:color w:val="DA0C32"/>
          <w:sz w:val="36"/>
          <w:szCs w:val="36"/>
        </w:rPr>
      </w:pPr>
    </w:p>
    <w:p w14:paraId="522BDC34" w14:textId="35EF36F3" w:rsidR="00156BA7" w:rsidRDefault="00000000" w:rsidP="008B63BD">
      <w:pPr>
        <w:jc w:val="center"/>
        <w:rPr>
          <w:rFonts w:asciiTheme="majorHAnsi" w:hAnsiTheme="majorHAnsi" w:cstheme="majorHAnsi"/>
          <w:bCs/>
          <w:szCs w:val="36"/>
        </w:rPr>
      </w:pPr>
      <w:hyperlink r:id="rId8" w:history="1">
        <w:r w:rsidR="00F216F5" w:rsidRPr="0062343F">
          <w:rPr>
            <w:rStyle w:val="Lienhypertexte"/>
            <w:rFonts w:asciiTheme="majorHAnsi" w:hAnsiTheme="majorHAnsi" w:cstheme="majorHAnsi"/>
            <w:bCs/>
            <w:szCs w:val="36"/>
          </w:rPr>
          <w:t>https://afpsa2023.sciencesconf.org/</w:t>
        </w:r>
      </w:hyperlink>
    </w:p>
    <w:p w14:paraId="3B3840C8" w14:textId="77777777" w:rsidR="00F216F5" w:rsidRDefault="00F216F5" w:rsidP="008B63BD">
      <w:pPr>
        <w:jc w:val="center"/>
        <w:rPr>
          <w:rFonts w:asciiTheme="majorHAnsi" w:hAnsiTheme="majorHAnsi" w:cstheme="majorHAnsi"/>
          <w:b/>
          <w:bCs/>
          <w:color w:val="DA0C32"/>
          <w:sz w:val="36"/>
          <w:szCs w:val="36"/>
        </w:rPr>
      </w:pPr>
    </w:p>
    <w:p w14:paraId="2A4B1C71" w14:textId="2ECE4BC0" w:rsidR="00156BA7" w:rsidRPr="007D3D01" w:rsidRDefault="00156BA7" w:rsidP="00156BA7">
      <w:pPr>
        <w:pStyle w:val="Titre1"/>
        <w:rPr>
          <w:rFonts w:eastAsia="Times New Roman" w:cstheme="majorHAnsi"/>
          <w:b/>
          <w:bCs/>
          <w:sz w:val="36"/>
          <w:szCs w:val="36"/>
        </w:rPr>
      </w:pPr>
      <w:bookmarkStart w:id="0" w:name="_Toc21002374"/>
      <w:r w:rsidRPr="00B307B4">
        <w:rPr>
          <w:rFonts w:eastAsia="Times New Roman" w:cstheme="majorHAnsi"/>
          <w:b/>
          <w:bCs/>
          <w:color w:val="DA0C32"/>
          <w:sz w:val="36"/>
          <w:szCs w:val="36"/>
        </w:rPr>
        <w:t xml:space="preserve">Résumés pour les présentations de recherches </w:t>
      </w:r>
      <w:r w:rsidR="00537343">
        <w:rPr>
          <w:rFonts w:eastAsia="Times New Roman" w:cstheme="majorHAnsi"/>
          <w:b/>
          <w:bCs/>
          <w:color w:val="DA0C32"/>
          <w:sz w:val="36"/>
          <w:szCs w:val="36"/>
        </w:rPr>
        <w:br/>
      </w:r>
      <w:r w:rsidRPr="00B307B4">
        <w:rPr>
          <w:rFonts w:eastAsia="Times New Roman" w:cstheme="majorHAnsi"/>
          <w:b/>
          <w:bCs/>
          <w:color w:val="DA0C32"/>
          <w:sz w:val="28"/>
          <w:szCs w:val="36"/>
        </w:rPr>
        <w:t>(communication orale et affichée)</w:t>
      </w:r>
      <w:bookmarkEnd w:id="0"/>
    </w:p>
    <w:p w14:paraId="1F7997E0" w14:textId="77777777" w:rsidR="00B307B4" w:rsidRPr="00B307B4" w:rsidRDefault="00B307B4" w:rsidP="00156BA7">
      <w:pPr>
        <w:jc w:val="center"/>
        <w:rPr>
          <w:rFonts w:asciiTheme="majorHAnsi" w:hAnsiTheme="majorHAnsi" w:cstheme="majorHAnsi"/>
          <w:b/>
          <w:sz w:val="20"/>
          <w:szCs w:val="20"/>
        </w:rPr>
      </w:pPr>
    </w:p>
    <w:p w14:paraId="01321255" w14:textId="77777777" w:rsidR="00F75842" w:rsidRDefault="00156BA7" w:rsidP="00F75842">
      <w:pPr>
        <w:jc w:val="center"/>
        <w:rPr>
          <w:rFonts w:asciiTheme="majorHAnsi" w:hAnsiTheme="majorHAnsi" w:cstheme="majorHAnsi"/>
          <w:b/>
          <w:sz w:val="20"/>
          <w:szCs w:val="20"/>
        </w:rPr>
      </w:pPr>
      <w:r w:rsidRPr="00B307B4">
        <w:rPr>
          <w:rFonts w:asciiTheme="majorHAnsi" w:hAnsiTheme="majorHAnsi" w:cstheme="majorHAnsi"/>
          <w:b/>
          <w:sz w:val="20"/>
          <w:szCs w:val="20"/>
        </w:rPr>
        <w:t>Titre de la communication :</w:t>
      </w:r>
    </w:p>
    <w:p w14:paraId="79DECD26" w14:textId="29A6DB26" w:rsidR="00F75842" w:rsidRPr="00F75842" w:rsidRDefault="00F75842" w:rsidP="00F75842">
      <w:pPr>
        <w:jc w:val="center"/>
        <w:rPr>
          <w:rFonts w:asciiTheme="majorHAnsi" w:hAnsiTheme="majorHAnsi" w:cstheme="majorHAnsi"/>
          <w:sz w:val="20"/>
          <w:szCs w:val="20"/>
        </w:rPr>
      </w:pPr>
      <w:r w:rsidRPr="00F75842">
        <w:rPr>
          <w:rFonts w:asciiTheme="majorHAnsi" w:hAnsiTheme="majorHAnsi" w:cstheme="majorHAnsi"/>
          <w:b/>
          <w:bCs/>
          <w:sz w:val="20"/>
          <w:szCs w:val="20"/>
        </w:rPr>
        <w:t>Auto-hypnose, méditation d’autocompassion et transe cognitive auto-induite pour améliorer la qualité de vie en oncologie</w:t>
      </w:r>
    </w:p>
    <w:p w14:paraId="737125FC" w14:textId="77777777" w:rsidR="00F75842" w:rsidRPr="00F75842" w:rsidRDefault="00F75842" w:rsidP="00F75842">
      <w:pPr>
        <w:rPr>
          <w:rFonts w:asciiTheme="majorHAnsi" w:hAnsiTheme="majorHAnsi" w:cstheme="majorHAnsi"/>
          <w:sz w:val="20"/>
          <w:szCs w:val="20"/>
        </w:rPr>
      </w:pPr>
    </w:p>
    <w:p w14:paraId="05035CF4" w14:textId="77777777" w:rsid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rPr>
        <w:t>Auteur</w:t>
      </w:r>
      <w:r>
        <w:rPr>
          <w:rFonts w:asciiTheme="majorHAnsi" w:hAnsiTheme="majorHAnsi" w:cstheme="majorHAnsi"/>
          <w:sz w:val="20"/>
          <w:szCs w:val="20"/>
        </w:rPr>
        <w:t>(</w:t>
      </w:r>
      <w:r w:rsidRPr="00F75842">
        <w:rPr>
          <w:rFonts w:asciiTheme="majorHAnsi" w:hAnsiTheme="majorHAnsi" w:cstheme="majorHAnsi"/>
          <w:sz w:val="20"/>
          <w:szCs w:val="20"/>
        </w:rPr>
        <w:t>s</w:t>
      </w:r>
      <w:r>
        <w:rPr>
          <w:rFonts w:asciiTheme="majorHAnsi" w:hAnsiTheme="majorHAnsi" w:cstheme="majorHAnsi"/>
          <w:sz w:val="20"/>
          <w:szCs w:val="20"/>
        </w:rPr>
        <w:t>)</w:t>
      </w:r>
      <w:r w:rsidRPr="00F75842">
        <w:rPr>
          <w:rFonts w:asciiTheme="majorHAnsi" w:hAnsiTheme="majorHAnsi" w:cstheme="majorHAnsi"/>
          <w:sz w:val="20"/>
          <w:szCs w:val="20"/>
        </w:rPr>
        <w:t xml:space="preserve">: </w:t>
      </w:r>
    </w:p>
    <w:p w14:paraId="56CB2610" w14:textId="2EC2DF75"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rPr>
        <w:t>C. Grégoire</w:t>
      </w:r>
      <w:r w:rsidRPr="00F75842">
        <w:rPr>
          <w:rFonts w:asciiTheme="majorHAnsi" w:hAnsiTheme="majorHAnsi" w:cstheme="majorHAnsi"/>
          <w:sz w:val="20"/>
          <w:szCs w:val="20"/>
          <w:vertAlign w:val="superscript"/>
        </w:rPr>
        <w:t>a</w:t>
      </w:r>
      <w:r w:rsidRPr="00F75842">
        <w:rPr>
          <w:rFonts w:asciiTheme="majorHAnsi" w:hAnsiTheme="majorHAnsi" w:cstheme="majorHAnsi"/>
          <w:sz w:val="20"/>
          <w:szCs w:val="20"/>
        </w:rPr>
        <w:t>,*, N. Marie</w:t>
      </w:r>
      <w:r w:rsidRPr="00F75842">
        <w:rPr>
          <w:rFonts w:asciiTheme="majorHAnsi" w:hAnsiTheme="majorHAnsi" w:cstheme="majorHAnsi"/>
          <w:sz w:val="20"/>
          <w:szCs w:val="20"/>
          <w:vertAlign w:val="superscript"/>
        </w:rPr>
        <w:t>a</w:t>
      </w:r>
      <w:r w:rsidRPr="00F75842">
        <w:rPr>
          <w:rFonts w:asciiTheme="majorHAnsi" w:hAnsiTheme="majorHAnsi" w:cstheme="majorHAnsi"/>
          <w:sz w:val="20"/>
          <w:szCs w:val="20"/>
        </w:rPr>
        <w:t>,*, C. Sombrun</w:t>
      </w:r>
      <w:r w:rsidRPr="00F75842">
        <w:rPr>
          <w:rFonts w:asciiTheme="majorHAnsi" w:hAnsiTheme="majorHAnsi" w:cstheme="majorHAnsi"/>
          <w:sz w:val="20"/>
          <w:szCs w:val="20"/>
          <w:vertAlign w:val="superscript"/>
        </w:rPr>
        <w:t>b</w:t>
      </w:r>
      <w:r w:rsidRPr="00F75842">
        <w:rPr>
          <w:rFonts w:asciiTheme="majorHAnsi" w:hAnsiTheme="majorHAnsi" w:cstheme="majorHAnsi"/>
          <w:sz w:val="20"/>
          <w:szCs w:val="20"/>
        </w:rPr>
        <w:t>, M.-E. Faymonville</w:t>
      </w:r>
      <w:r w:rsidRPr="00F75842">
        <w:rPr>
          <w:rFonts w:asciiTheme="majorHAnsi" w:hAnsiTheme="majorHAnsi" w:cstheme="majorHAnsi"/>
          <w:sz w:val="20"/>
          <w:szCs w:val="20"/>
          <w:vertAlign w:val="superscript"/>
        </w:rPr>
        <w:t>a,c</w:t>
      </w:r>
      <w:r w:rsidRPr="00F75842">
        <w:rPr>
          <w:rFonts w:asciiTheme="majorHAnsi" w:hAnsiTheme="majorHAnsi" w:cstheme="majorHAnsi"/>
          <w:sz w:val="20"/>
          <w:szCs w:val="20"/>
        </w:rPr>
        <w:t>, V. van Nitsen</w:t>
      </w:r>
      <w:r w:rsidRPr="00F75842">
        <w:rPr>
          <w:rFonts w:asciiTheme="majorHAnsi" w:hAnsiTheme="majorHAnsi" w:cstheme="majorHAnsi"/>
          <w:sz w:val="20"/>
          <w:szCs w:val="20"/>
          <w:vertAlign w:val="superscript"/>
        </w:rPr>
        <w:t>d</w:t>
      </w:r>
      <w:r w:rsidRPr="00F75842">
        <w:rPr>
          <w:rFonts w:asciiTheme="majorHAnsi" w:hAnsiTheme="majorHAnsi" w:cstheme="majorHAnsi"/>
          <w:sz w:val="20"/>
          <w:szCs w:val="20"/>
        </w:rPr>
        <w:t>, S. de Ribaucourt</w:t>
      </w:r>
      <w:r w:rsidRPr="00F75842">
        <w:rPr>
          <w:rFonts w:asciiTheme="majorHAnsi" w:hAnsiTheme="majorHAnsi" w:cstheme="majorHAnsi"/>
          <w:sz w:val="20"/>
          <w:szCs w:val="20"/>
          <w:vertAlign w:val="superscript"/>
        </w:rPr>
        <w:t>d</w:t>
      </w:r>
      <w:r w:rsidRPr="00F75842">
        <w:rPr>
          <w:rFonts w:asciiTheme="majorHAnsi" w:hAnsiTheme="majorHAnsi" w:cstheme="majorHAnsi"/>
          <w:sz w:val="20"/>
          <w:szCs w:val="20"/>
        </w:rPr>
        <w:t>, G. Jerusalem</w:t>
      </w:r>
      <w:r w:rsidRPr="00F75842">
        <w:rPr>
          <w:rFonts w:asciiTheme="majorHAnsi" w:hAnsiTheme="majorHAnsi" w:cstheme="majorHAnsi"/>
          <w:sz w:val="20"/>
          <w:szCs w:val="20"/>
          <w:vertAlign w:val="superscript"/>
        </w:rPr>
        <w:t>e</w:t>
      </w:r>
      <w:r w:rsidRPr="00F75842">
        <w:rPr>
          <w:rFonts w:asciiTheme="majorHAnsi" w:hAnsiTheme="majorHAnsi" w:cstheme="majorHAnsi"/>
          <w:sz w:val="20"/>
          <w:szCs w:val="20"/>
        </w:rPr>
        <w:t>, A. Vanhaudenhuyse</w:t>
      </w:r>
      <w:r w:rsidRPr="00F75842">
        <w:rPr>
          <w:rFonts w:asciiTheme="majorHAnsi" w:hAnsiTheme="majorHAnsi" w:cstheme="majorHAnsi"/>
          <w:sz w:val="20"/>
          <w:szCs w:val="20"/>
          <w:vertAlign w:val="superscript"/>
        </w:rPr>
        <w:t>a,f,</w:t>
      </w:r>
      <w:r w:rsidRPr="00F75842">
        <w:rPr>
          <w:rFonts w:asciiTheme="majorHAnsi" w:hAnsiTheme="majorHAnsi" w:cstheme="majorHAnsi"/>
          <w:sz w:val="20"/>
          <w:szCs w:val="20"/>
        </w:rPr>
        <w:t>**, O. Gosseries</w:t>
      </w:r>
      <w:r w:rsidRPr="00F75842">
        <w:rPr>
          <w:rFonts w:asciiTheme="majorHAnsi" w:hAnsiTheme="majorHAnsi" w:cstheme="majorHAnsi"/>
          <w:sz w:val="20"/>
          <w:szCs w:val="20"/>
          <w:vertAlign w:val="superscript"/>
        </w:rPr>
        <w:t>a,g,h,</w:t>
      </w:r>
      <w:r w:rsidRPr="00F75842">
        <w:rPr>
          <w:rFonts w:asciiTheme="majorHAnsi" w:hAnsiTheme="majorHAnsi" w:cstheme="majorHAnsi"/>
          <w:sz w:val="20"/>
          <w:szCs w:val="20"/>
        </w:rPr>
        <w:t xml:space="preserve">**. </w:t>
      </w:r>
    </w:p>
    <w:p w14:paraId="4A8014D8" w14:textId="0D6A5F91" w:rsidR="00F75842" w:rsidRDefault="00F75842" w:rsidP="00F75842">
      <w:pPr>
        <w:rPr>
          <w:rFonts w:asciiTheme="majorHAnsi" w:hAnsiTheme="majorHAnsi" w:cstheme="majorHAnsi"/>
          <w:sz w:val="20"/>
          <w:szCs w:val="20"/>
        </w:rPr>
      </w:pPr>
    </w:p>
    <w:p w14:paraId="44E0EDDB" w14:textId="5743B094" w:rsidR="00F75842" w:rsidRPr="00F75842" w:rsidRDefault="00F75842" w:rsidP="00F75842">
      <w:pPr>
        <w:rPr>
          <w:rFonts w:asciiTheme="majorHAnsi" w:hAnsiTheme="majorHAnsi" w:cstheme="majorHAnsi"/>
          <w:sz w:val="20"/>
          <w:szCs w:val="20"/>
        </w:rPr>
      </w:pPr>
      <w:r w:rsidRPr="00B307B4">
        <w:rPr>
          <w:rFonts w:asciiTheme="majorHAnsi" w:hAnsiTheme="majorHAnsi" w:cstheme="majorHAnsi"/>
          <w:sz w:val="20"/>
          <w:szCs w:val="20"/>
        </w:rPr>
        <w:t xml:space="preserve">Affiliation(s) : </w:t>
      </w:r>
    </w:p>
    <w:p w14:paraId="2EAC84ED"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a</w:t>
      </w:r>
      <w:r w:rsidRPr="00F75842">
        <w:rPr>
          <w:rFonts w:asciiTheme="majorHAnsi" w:hAnsiTheme="majorHAnsi" w:cstheme="majorHAnsi"/>
          <w:sz w:val="20"/>
          <w:szCs w:val="20"/>
        </w:rPr>
        <w:t xml:space="preserve"> Sensation and Perception Research Group, GIGA Consciousness, Université de Liège, Belgique</w:t>
      </w:r>
    </w:p>
    <w:p w14:paraId="2B744580"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b</w:t>
      </w:r>
      <w:r w:rsidRPr="00F75842">
        <w:rPr>
          <w:rFonts w:asciiTheme="majorHAnsi" w:hAnsiTheme="majorHAnsi" w:cstheme="majorHAnsi"/>
          <w:sz w:val="20"/>
          <w:szCs w:val="20"/>
        </w:rPr>
        <w:t xml:space="preserve"> TranceScience Institute, Paris, France</w:t>
      </w:r>
    </w:p>
    <w:p w14:paraId="269B0B54"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c</w:t>
      </w:r>
      <w:r w:rsidRPr="00F75842">
        <w:rPr>
          <w:rFonts w:asciiTheme="majorHAnsi" w:hAnsiTheme="majorHAnsi" w:cstheme="majorHAnsi"/>
          <w:sz w:val="20"/>
          <w:szCs w:val="20"/>
        </w:rPr>
        <w:t xml:space="preserve"> Institut de Cancérologie Arsène Burny, CHU de Liège, Liège, Belgique </w:t>
      </w:r>
    </w:p>
    <w:p w14:paraId="250E6877"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d</w:t>
      </w:r>
      <w:r w:rsidRPr="00F75842">
        <w:rPr>
          <w:rFonts w:asciiTheme="majorHAnsi" w:hAnsiTheme="majorHAnsi" w:cstheme="majorHAnsi"/>
          <w:sz w:val="20"/>
          <w:szCs w:val="20"/>
        </w:rPr>
        <w:t xml:space="preserve"> Association Emergences, Bruxelles, Belgique</w:t>
      </w:r>
    </w:p>
    <w:p w14:paraId="34CA53A1"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e</w:t>
      </w:r>
      <w:r w:rsidRPr="00F75842">
        <w:rPr>
          <w:rFonts w:asciiTheme="majorHAnsi" w:hAnsiTheme="majorHAnsi" w:cstheme="majorHAnsi"/>
          <w:sz w:val="20"/>
          <w:szCs w:val="20"/>
        </w:rPr>
        <w:t xml:space="preserve"> Service d’Oncologie médicale, CHU de Liège, Belgique</w:t>
      </w:r>
    </w:p>
    <w:p w14:paraId="50F71C62"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f</w:t>
      </w:r>
      <w:r w:rsidRPr="00F75842">
        <w:rPr>
          <w:rFonts w:asciiTheme="majorHAnsi" w:hAnsiTheme="majorHAnsi" w:cstheme="majorHAnsi"/>
          <w:sz w:val="20"/>
          <w:szCs w:val="20"/>
        </w:rPr>
        <w:t xml:space="preserve"> Centre Interdisciplinaire d’Algologie, CHU de Liège, Belgique</w:t>
      </w:r>
    </w:p>
    <w:p w14:paraId="3308ADB9"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g</w:t>
      </w:r>
      <w:r w:rsidRPr="00F75842">
        <w:rPr>
          <w:rFonts w:asciiTheme="majorHAnsi" w:hAnsiTheme="majorHAnsi" w:cstheme="majorHAnsi"/>
          <w:sz w:val="20"/>
          <w:szCs w:val="20"/>
        </w:rPr>
        <w:t xml:space="preserve"> Coma Science Group, GIGA Consciousness, Université de Liège, Belgique</w:t>
      </w:r>
    </w:p>
    <w:p w14:paraId="6EFD6F0A"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vertAlign w:val="superscript"/>
        </w:rPr>
        <w:t>h</w:t>
      </w:r>
      <w:r w:rsidRPr="00F75842">
        <w:rPr>
          <w:rFonts w:asciiTheme="majorHAnsi" w:hAnsiTheme="majorHAnsi" w:cstheme="majorHAnsi"/>
          <w:sz w:val="20"/>
          <w:szCs w:val="20"/>
        </w:rPr>
        <w:t xml:space="preserve"> Centre du Cerveau2, CHU de Liège, Belgique</w:t>
      </w:r>
    </w:p>
    <w:p w14:paraId="0B99D4DD" w14:textId="77777777" w:rsidR="00F75842" w:rsidRPr="00F75842" w:rsidRDefault="00F75842" w:rsidP="00F75842">
      <w:pPr>
        <w:rPr>
          <w:rFonts w:asciiTheme="majorHAnsi" w:hAnsiTheme="majorHAnsi" w:cstheme="majorHAnsi"/>
          <w:sz w:val="20"/>
          <w:szCs w:val="20"/>
        </w:rPr>
      </w:pPr>
    </w:p>
    <w:p w14:paraId="2787CA13" w14:textId="77777777" w:rsidR="00F75842" w:rsidRPr="00F75842" w:rsidRDefault="00F75842" w:rsidP="00F75842">
      <w:pPr>
        <w:rPr>
          <w:rFonts w:asciiTheme="majorHAnsi" w:hAnsiTheme="majorHAnsi" w:cstheme="majorHAnsi"/>
          <w:sz w:val="20"/>
          <w:szCs w:val="20"/>
        </w:rPr>
      </w:pPr>
      <w:r w:rsidRPr="00F75842">
        <w:rPr>
          <w:rFonts w:asciiTheme="majorHAnsi" w:hAnsiTheme="majorHAnsi" w:cstheme="majorHAnsi"/>
          <w:sz w:val="20"/>
          <w:szCs w:val="20"/>
        </w:rPr>
        <w:t>* Co-premiers auteurs</w:t>
      </w:r>
    </w:p>
    <w:p w14:paraId="5EA2EB45" w14:textId="6E5125CD" w:rsidR="007233C2" w:rsidRPr="005A1C10" w:rsidRDefault="00F75842" w:rsidP="005A1C10">
      <w:pPr>
        <w:rPr>
          <w:rFonts w:asciiTheme="majorHAnsi" w:hAnsiTheme="majorHAnsi" w:cstheme="majorHAnsi"/>
          <w:sz w:val="20"/>
          <w:szCs w:val="20"/>
        </w:rPr>
      </w:pPr>
      <w:r w:rsidRPr="00F75842">
        <w:rPr>
          <w:rFonts w:asciiTheme="majorHAnsi" w:hAnsiTheme="majorHAnsi" w:cstheme="majorHAnsi"/>
          <w:sz w:val="20"/>
          <w:szCs w:val="20"/>
        </w:rPr>
        <w:t>** Co-derniers auteurs</w:t>
      </w:r>
    </w:p>
    <w:p w14:paraId="4E1449BA" w14:textId="77777777" w:rsidR="007233C2" w:rsidRDefault="007233C2" w:rsidP="00F75842">
      <w:pPr>
        <w:jc w:val="both"/>
        <w:rPr>
          <w:rFonts w:asciiTheme="majorHAnsi" w:hAnsiTheme="majorHAnsi" w:cstheme="majorHAnsi"/>
          <w:color w:val="000000"/>
          <w:sz w:val="20"/>
          <w:szCs w:val="20"/>
        </w:rPr>
      </w:pPr>
    </w:p>
    <w:p w14:paraId="1AF0DCC8" w14:textId="2B288F75" w:rsidR="00F75842" w:rsidRDefault="00F75842" w:rsidP="00F75842">
      <w:pPr>
        <w:jc w:val="both"/>
        <w:rPr>
          <w:rFonts w:asciiTheme="majorHAnsi" w:hAnsiTheme="majorHAnsi" w:cstheme="majorHAnsi"/>
          <w:color w:val="000000"/>
          <w:sz w:val="20"/>
          <w:szCs w:val="20"/>
        </w:rPr>
      </w:pPr>
      <w:r w:rsidRPr="00F75842">
        <w:rPr>
          <w:rFonts w:asciiTheme="majorHAnsi" w:hAnsiTheme="majorHAnsi" w:cstheme="majorHAnsi"/>
          <w:color w:val="000000"/>
          <w:sz w:val="20"/>
          <w:szCs w:val="20"/>
        </w:rPr>
        <w:t xml:space="preserve">Résumé (250 mots maximum) : </w:t>
      </w:r>
    </w:p>
    <w:p w14:paraId="16D75E98" w14:textId="7A6E1DC1" w:rsidR="00F75842" w:rsidRDefault="00F75842" w:rsidP="00F75842">
      <w:pPr>
        <w:jc w:val="both"/>
        <w:rPr>
          <w:rFonts w:asciiTheme="majorHAnsi" w:hAnsiTheme="majorHAnsi" w:cstheme="majorHAnsi"/>
          <w:color w:val="000000"/>
          <w:sz w:val="20"/>
          <w:szCs w:val="20"/>
        </w:rPr>
      </w:pPr>
      <w:r w:rsidRPr="00F75842">
        <w:rPr>
          <w:rFonts w:asciiTheme="majorHAnsi" w:hAnsiTheme="majorHAnsi" w:cstheme="majorHAnsi"/>
          <w:color w:val="000000"/>
          <w:sz w:val="20"/>
          <w:szCs w:val="20"/>
          <w:u w:val="single"/>
        </w:rPr>
        <w:t>Contexte :</w:t>
      </w:r>
      <w:r>
        <w:rPr>
          <w:rFonts w:asciiTheme="majorHAnsi" w:hAnsiTheme="majorHAnsi" w:cstheme="majorHAnsi"/>
          <w:color w:val="000000"/>
          <w:sz w:val="20"/>
          <w:szCs w:val="20"/>
        </w:rPr>
        <w:t xml:space="preserve"> </w:t>
      </w:r>
      <w:r w:rsidRPr="00F75842">
        <w:rPr>
          <w:rFonts w:asciiTheme="majorHAnsi" w:hAnsiTheme="majorHAnsi" w:cstheme="majorHAnsi"/>
          <w:color w:val="000000"/>
          <w:sz w:val="20"/>
          <w:szCs w:val="20"/>
        </w:rPr>
        <w:t xml:space="preserve">Après un cancer, les patients peuvent présenter de la douleur, de la fatigue, des difficultés de sommeil ou cognitives, </w:t>
      </w:r>
      <w:r>
        <w:rPr>
          <w:rFonts w:asciiTheme="majorHAnsi" w:hAnsiTheme="majorHAnsi" w:cstheme="majorHAnsi"/>
          <w:color w:val="000000"/>
          <w:sz w:val="20"/>
          <w:szCs w:val="20"/>
        </w:rPr>
        <w:t>et</w:t>
      </w:r>
      <w:r w:rsidRPr="00F75842">
        <w:rPr>
          <w:rFonts w:asciiTheme="majorHAnsi" w:hAnsiTheme="majorHAnsi" w:cstheme="majorHAnsi"/>
          <w:color w:val="000000"/>
          <w:sz w:val="20"/>
          <w:szCs w:val="20"/>
        </w:rPr>
        <w:t xml:space="preserve"> de la détresse émotionnelle.</w:t>
      </w:r>
      <w:r>
        <w:rPr>
          <w:rFonts w:asciiTheme="majorHAnsi" w:hAnsiTheme="majorHAnsi" w:cstheme="majorHAnsi"/>
          <w:color w:val="000000"/>
          <w:sz w:val="20"/>
          <w:szCs w:val="20"/>
        </w:rPr>
        <w:t xml:space="preserve"> Des interventions basées sur des états de conscience non-ordinaires, comme l’hypnose et la méditation d’</w:t>
      </w:r>
      <w:r w:rsidR="00AC1F13">
        <w:rPr>
          <w:rFonts w:asciiTheme="majorHAnsi" w:hAnsiTheme="majorHAnsi" w:cstheme="majorHAnsi"/>
          <w:color w:val="000000"/>
          <w:sz w:val="20"/>
          <w:szCs w:val="20"/>
        </w:rPr>
        <w:t>autocompassion</w:t>
      </w:r>
      <w:r>
        <w:rPr>
          <w:rFonts w:asciiTheme="majorHAnsi" w:hAnsiTheme="majorHAnsi" w:cstheme="majorHAnsi"/>
          <w:color w:val="000000"/>
          <w:sz w:val="20"/>
          <w:szCs w:val="20"/>
        </w:rPr>
        <w:t>, commencent à montrer des effets positifs sur ces symptômes</w:t>
      </w:r>
      <w:r w:rsidR="00DB18EF">
        <w:rPr>
          <w:rFonts w:asciiTheme="majorHAnsi" w:hAnsiTheme="majorHAnsi" w:cstheme="majorHAnsi"/>
          <w:color w:val="000000"/>
          <w:sz w:val="20"/>
          <w:szCs w:val="20"/>
        </w:rPr>
        <w:t>. D</w:t>
      </w:r>
      <w:r>
        <w:rPr>
          <w:rFonts w:asciiTheme="majorHAnsi" w:hAnsiTheme="majorHAnsi" w:cstheme="majorHAnsi"/>
          <w:color w:val="000000"/>
          <w:sz w:val="20"/>
          <w:szCs w:val="20"/>
        </w:rPr>
        <w:t>’autres états de conscience non-ordinaires, comme la transe cognitive auto-induite</w:t>
      </w:r>
      <w:r w:rsidR="00DB18EF">
        <w:rPr>
          <w:rFonts w:asciiTheme="majorHAnsi" w:hAnsiTheme="majorHAnsi" w:cstheme="majorHAnsi"/>
          <w:color w:val="000000"/>
          <w:sz w:val="20"/>
          <w:szCs w:val="20"/>
        </w:rPr>
        <w:t xml:space="preserve"> (TCAI), pourraient aussi avoir des effets thérapeutiques</w:t>
      </w:r>
      <w:r>
        <w:rPr>
          <w:rFonts w:asciiTheme="majorHAnsi" w:hAnsiTheme="majorHAnsi" w:cstheme="majorHAnsi"/>
          <w:color w:val="000000"/>
          <w:sz w:val="20"/>
          <w:szCs w:val="20"/>
        </w:rPr>
        <w:t xml:space="preserve">. </w:t>
      </w:r>
      <w:r w:rsidR="00DB18EF">
        <w:rPr>
          <w:rFonts w:asciiTheme="majorHAnsi" w:hAnsiTheme="majorHAnsi" w:cstheme="majorHAnsi"/>
          <w:color w:val="000000"/>
          <w:sz w:val="20"/>
          <w:szCs w:val="20"/>
        </w:rPr>
        <w:t>Néanmoins, c</w:t>
      </w:r>
      <w:r>
        <w:rPr>
          <w:rFonts w:asciiTheme="majorHAnsi" w:hAnsiTheme="majorHAnsi" w:cstheme="majorHAnsi"/>
          <w:color w:val="000000"/>
          <w:sz w:val="20"/>
          <w:szCs w:val="20"/>
        </w:rPr>
        <w:t>ette pratiqu</w:t>
      </w:r>
      <w:r w:rsidR="00DB18EF">
        <w:rPr>
          <w:rFonts w:asciiTheme="majorHAnsi" w:hAnsiTheme="majorHAnsi" w:cstheme="majorHAnsi"/>
          <w:color w:val="000000"/>
          <w:sz w:val="20"/>
          <w:szCs w:val="20"/>
        </w:rPr>
        <w:t>e</w:t>
      </w:r>
      <w:r w:rsidRPr="00F75842">
        <w:rPr>
          <w:rFonts w:asciiTheme="majorHAnsi" w:hAnsiTheme="majorHAnsi" w:cstheme="majorHAnsi"/>
          <w:color w:val="000000"/>
          <w:sz w:val="20"/>
          <w:szCs w:val="20"/>
        </w:rPr>
        <w:t xml:space="preserve"> héritée de la pratique traditionnelle cha</w:t>
      </w:r>
      <w:r w:rsidR="00DB18EF">
        <w:rPr>
          <w:rFonts w:asciiTheme="majorHAnsi" w:hAnsiTheme="majorHAnsi" w:cstheme="majorHAnsi"/>
          <w:color w:val="000000"/>
          <w:sz w:val="20"/>
          <w:szCs w:val="20"/>
        </w:rPr>
        <w:t>manique commence seulement à être étudiée scientifiquement</w:t>
      </w:r>
      <w:r w:rsidRPr="00F75842">
        <w:rPr>
          <w:rFonts w:asciiTheme="majorHAnsi" w:hAnsiTheme="majorHAnsi" w:cstheme="majorHAnsi"/>
          <w:color w:val="000000"/>
          <w:sz w:val="20"/>
          <w:szCs w:val="20"/>
        </w:rPr>
        <w:t xml:space="preserve">. </w:t>
      </w:r>
    </w:p>
    <w:p w14:paraId="11384E91" w14:textId="446382F5" w:rsidR="00F302C4" w:rsidRDefault="00F75842" w:rsidP="00F75842">
      <w:pPr>
        <w:jc w:val="both"/>
        <w:rPr>
          <w:rFonts w:asciiTheme="majorHAnsi" w:hAnsiTheme="majorHAnsi" w:cstheme="majorHAnsi"/>
          <w:color w:val="000000"/>
          <w:sz w:val="20"/>
          <w:szCs w:val="20"/>
        </w:rPr>
      </w:pPr>
      <w:r w:rsidRPr="00F75842">
        <w:rPr>
          <w:rFonts w:asciiTheme="majorHAnsi" w:hAnsiTheme="majorHAnsi" w:cstheme="majorHAnsi"/>
          <w:color w:val="000000"/>
          <w:sz w:val="20"/>
          <w:szCs w:val="20"/>
          <w:u w:val="single"/>
        </w:rPr>
        <w:t>Méthodes :</w:t>
      </w:r>
      <w:r>
        <w:rPr>
          <w:rFonts w:asciiTheme="majorHAnsi" w:hAnsiTheme="majorHAnsi" w:cstheme="majorHAnsi"/>
          <w:color w:val="000000"/>
          <w:sz w:val="20"/>
          <w:szCs w:val="20"/>
        </w:rPr>
        <w:t xml:space="preserve"> </w:t>
      </w:r>
      <w:r w:rsidR="00AC1F13">
        <w:rPr>
          <w:rFonts w:asciiTheme="majorHAnsi" w:hAnsiTheme="majorHAnsi" w:cstheme="majorHAnsi"/>
          <w:color w:val="000000"/>
          <w:sz w:val="20"/>
          <w:szCs w:val="20"/>
        </w:rPr>
        <w:t>Dans cette étude</w:t>
      </w:r>
      <w:r w:rsidRPr="00F75842">
        <w:rPr>
          <w:rFonts w:asciiTheme="majorHAnsi" w:hAnsiTheme="majorHAnsi" w:cstheme="majorHAnsi"/>
          <w:color w:val="000000"/>
          <w:sz w:val="20"/>
          <w:szCs w:val="20"/>
        </w:rPr>
        <w:t xml:space="preserve"> longitudinal</w:t>
      </w:r>
      <w:r w:rsidR="00AC1F13">
        <w:rPr>
          <w:rFonts w:asciiTheme="majorHAnsi" w:hAnsiTheme="majorHAnsi" w:cstheme="majorHAnsi"/>
          <w:color w:val="000000"/>
          <w:sz w:val="20"/>
          <w:szCs w:val="20"/>
        </w:rPr>
        <w:t>e et</w:t>
      </w:r>
      <w:r w:rsidRPr="00F75842">
        <w:rPr>
          <w:rFonts w:asciiTheme="majorHAnsi" w:hAnsiTheme="majorHAnsi" w:cstheme="majorHAnsi"/>
          <w:color w:val="000000"/>
          <w:sz w:val="20"/>
          <w:szCs w:val="20"/>
        </w:rPr>
        <w:t xml:space="preserve"> contrôlé</w:t>
      </w:r>
      <w:r w:rsidR="00AC1F13">
        <w:rPr>
          <w:rFonts w:asciiTheme="majorHAnsi" w:hAnsiTheme="majorHAnsi" w:cstheme="majorHAnsi"/>
          <w:color w:val="000000"/>
          <w:sz w:val="20"/>
          <w:szCs w:val="20"/>
        </w:rPr>
        <w:t xml:space="preserve">e, </w:t>
      </w:r>
      <w:r w:rsidRPr="00F75842">
        <w:rPr>
          <w:rFonts w:asciiTheme="majorHAnsi" w:hAnsiTheme="majorHAnsi" w:cstheme="majorHAnsi"/>
          <w:color w:val="000000"/>
          <w:sz w:val="20"/>
          <w:szCs w:val="20"/>
        </w:rPr>
        <w:t xml:space="preserve">chaque participant </w:t>
      </w:r>
      <w:r w:rsidR="00AC1F13">
        <w:rPr>
          <w:rFonts w:asciiTheme="majorHAnsi" w:hAnsiTheme="majorHAnsi" w:cstheme="majorHAnsi"/>
          <w:color w:val="000000"/>
          <w:sz w:val="20"/>
          <w:szCs w:val="20"/>
        </w:rPr>
        <w:t>peut choisir</w:t>
      </w:r>
      <w:r w:rsidRPr="00F75842">
        <w:rPr>
          <w:rFonts w:asciiTheme="majorHAnsi" w:hAnsiTheme="majorHAnsi" w:cstheme="majorHAnsi"/>
          <w:color w:val="000000"/>
          <w:sz w:val="20"/>
          <w:szCs w:val="20"/>
        </w:rPr>
        <w:t xml:space="preserve"> à quelle intervention il participe</w:t>
      </w:r>
      <w:r w:rsidR="00DB18EF">
        <w:rPr>
          <w:rFonts w:asciiTheme="majorHAnsi" w:hAnsiTheme="majorHAnsi" w:cstheme="majorHAnsi"/>
          <w:color w:val="000000"/>
          <w:sz w:val="20"/>
          <w:szCs w:val="20"/>
        </w:rPr>
        <w:t xml:space="preserve"> (hypnose, méditation, TCAI)</w:t>
      </w:r>
      <w:r w:rsidR="00AC1F13">
        <w:rPr>
          <w:rFonts w:asciiTheme="majorHAnsi" w:hAnsiTheme="majorHAnsi" w:cstheme="majorHAnsi"/>
          <w:color w:val="000000"/>
          <w:sz w:val="20"/>
          <w:szCs w:val="20"/>
        </w:rPr>
        <w:t xml:space="preserve">. </w:t>
      </w:r>
      <w:r w:rsidRPr="00F75842">
        <w:rPr>
          <w:rFonts w:asciiTheme="majorHAnsi" w:hAnsiTheme="majorHAnsi" w:cstheme="majorHAnsi"/>
          <w:color w:val="000000"/>
          <w:sz w:val="20"/>
          <w:szCs w:val="20"/>
        </w:rPr>
        <w:t xml:space="preserve">Des exercices pratiques seront proposés pour enseigner la technique choisie, et </w:t>
      </w:r>
      <w:r w:rsidR="00DB18EF">
        <w:rPr>
          <w:rFonts w:asciiTheme="majorHAnsi" w:hAnsiTheme="majorHAnsi" w:cstheme="majorHAnsi"/>
          <w:color w:val="000000"/>
          <w:sz w:val="20"/>
          <w:szCs w:val="20"/>
        </w:rPr>
        <w:t>la pratique</w:t>
      </w:r>
      <w:r w:rsidRPr="00F75842">
        <w:rPr>
          <w:rFonts w:asciiTheme="majorHAnsi" w:hAnsiTheme="majorHAnsi" w:cstheme="majorHAnsi"/>
          <w:color w:val="000000"/>
          <w:sz w:val="20"/>
          <w:szCs w:val="20"/>
        </w:rPr>
        <w:t xml:space="preserve"> à domicile</w:t>
      </w:r>
      <w:r w:rsidR="00DB18EF">
        <w:rPr>
          <w:rFonts w:asciiTheme="majorHAnsi" w:hAnsiTheme="majorHAnsi" w:cstheme="majorHAnsi"/>
          <w:color w:val="000000"/>
          <w:sz w:val="20"/>
          <w:szCs w:val="20"/>
        </w:rPr>
        <w:t xml:space="preserve"> sera encouragée</w:t>
      </w:r>
      <w:r w:rsidRPr="00F75842">
        <w:rPr>
          <w:rFonts w:asciiTheme="majorHAnsi" w:hAnsiTheme="majorHAnsi" w:cstheme="majorHAnsi"/>
          <w:color w:val="000000"/>
          <w:sz w:val="20"/>
          <w:szCs w:val="20"/>
        </w:rPr>
        <w:t xml:space="preserve">. </w:t>
      </w:r>
      <w:r w:rsidR="00DB18EF">
        <w:rPr>
          <w:rFonts w:asciiTheme="majorHAnsi" w:hAnsiTheme="majorHAnsi" w:cstheme="majorHAnsi"/>
          <w:color w:val="000000"/>
          <w:sz w:val="20"/>
          <w:szCs w:val="20"/>
        </w:rPr>
        <w:t>L’impact de ces interventions sur</w:t>
      </w:r>
      <w:r w:rsidR="00DB18EF" w:rsidRPr="00F75842">
        <w:rPr>
          <w:rFonts w:asciiTheme="majorHAnsi" w:hAnsiTheme="majorHAnsi" w:cstheme="majorHAnsi"/>
          <w:color w:val="000000"/>
          <w:sz w:val="20"/>
          <w:szCs w:val="20"/>
        </w:rPr>
        <w:t xml:space="preserve"> différentes variables psychologiques (douleur, fatigue, difficultés de sommeil, détresse émotionnelle et difficultés cognitives, notamment), phénoménologiques et neurophysiologiques</w:t>
      </w:r>
      <w:r w:rsidR="00DB18EF">
        <w:rPr>
          <w:rFonts w:asciiTheme="majorHAnsi" w:hAnsiTheme="majorHAnsi" w:cstheme="majorHAnsi"/>
          <w:color w:val="000000"/>
          <w:sz w:val="20"/>
          <w:szCs w:val="20"/>
        </w:rPr>
        <w:t xml:space="preserve"> sera </w:t>
      </w:r>
      <w:r w:rsidR="00DB18EF">
        <w:rPr>
          <w:rFonts w:asciiTheme="majorHAnsi" w:hAnsiTheme="majorHAnsi" w:cstheme="majorHAnsi"/>
          <w:color w:val="000000"/>
          <w:sz w:val="20"/>
          <w:szCs w:val="20"/>
        </w:rPr>
        <w:t xml:space="preserve">évalué via des </w:t>
      </w:r>
      <w:r w:rsidRPr="00F75842">
        <w:rPr>
          <w:rFonts w:asciiTheme="majorHAnsi" w:hAnsiTheme="majorHAnsi" w:cstheme="majorHAnsi"/>
          <w:color w:val="000000"/>
          <w:sz w:val="20"/>
          <w:szCs w:val="20"/>
        </w:rPr>
        <w:t>questionnaires et de</w:t>
      </w:r>
      <w:r w:rsidR="00DB18EF">
        <w:rPr>
          <w:rFonts w:asciiTheme="majorHAnsi" w:hAnsiTheme="majorHAnsi" w:cstheme="majorHAnsi"/>
          <w:color w:val="000000"/>
          <w:sz w:val="20"/>
          <w:szCs w:val="20"/>
        </w:rPr>
        <w:t>s</w:t>
      </w:r>
      <w:r w:rsidRPr="00F75842">
        <w:rPr>
          <w:rFonts w:asciiTheme="majorHAnsi" w:hAnsiTheme="majorHAnsi" w:cstheme="majorHAnsi"/>
          <w:color w:val="000000"/>
          <w:sz w:val="20"/>
          <w:szCs w:val="20"/>
        </w:rPr>
        <w:t xml:space="preserve"> mesures neurobiologiques,</w:t>
      </w:r>
      <w:r w:rsidR="00DB18EF">
        <w:rPr>
          <w:rFonts w:asciiTheme="majorHAnsi" w:hAnsiTheme="majorHAnsi" w:cstheme="majorHAnsi"/>
          <w:color w:val="000000"/>
          <w:sz w:val="20"/>
          <w:szCs w:val="20"/>
        </w:rPr>
        <w:t xml:space="preserve"> collectés</w:t>
      </w:r>
      <w:r w:rsidRPr="00F75842">
        <w:rPr>
          <w:rFonts w:asciiTheme="majorHAnsi" w:hAnsiTheme="majorHAnsi" w:cstheme="majorHAnsi"/>
          <w:color w:val="000000"/>
          <w:sz w:val="20"/>
          <w:szCs w:val="20"/>
        </w:rPr>
        <w:t xml:space="preserve"> avant les séances de groupe, juste après, 3 mois et 1 an après. </w:t>
      </w:r>
    </w:p>
    <w:p w14:paraId="2EAC3971" w14:textId="77777777" w:rsidR="00F302C4" w:rsidRDefault="00F302C4">
      <w:pPr>
        <w:rPr>
          <w:rFonts w:asciiTheme="majorHAnsi" w:hAnsiTheme="majorHAnsi" w:cstheme="majorHAnsi"/>
          <w:color w:val="000000"/>
          <w:sz w:val="20"/>
          <w:szCs w:val="20"/>
        </w:rPr>
      </w:pPr>
      <w:r>
        <w:rPr>
          <w:rFonts w:asciiTheme="majorHAnsi" w:hAnsiTheme="majorHAnsi" w:cstheme="majorHAnsi"/>
          <w:color w:val="000000"/>
          <w:sz w:val="20"/>
          <w:szCs w:val="20"/>
        </w:rPr>
        <w:br w:type="page"/>
      </w:r>
    </w:p>
    <w:p w14:paraId="50DD0809" w14:textId="77777777" w:rsidR="00F75842" w:rsidRDefault="00F75842" w:rsidP="00F75842">
      <w:pPr>
        <w:jc w:val="both"/>
        <w:rPr>
          <w:rFonts w:asciiTheme="majorHAnsi" w:hAnsiTheme="majorHAnsi" w:cstheme="majorHAnsi"/>
          <w:color w:val="000000"/>
          <w:sz w:val="20"/>
          <w:szCs w:val="20"/>
        </w:rPr>
      </w:pPr>
    </w:p>
    <w:p w14:paraId="7CBEEC28" w14:textId="70B4DC9D" w:rsidR="00F75842" w:rsidRDefault="00F75842" w:rsidP="00F75842">
      <w:pPr>
        <w:jc w:val="both"/>
        <w:rPr>
          <w:rFonts w:asciiTheme="majorHAnsi" w:hAnsiTheme="majorHAnsi" w:cstheme="majorHAnsi"/>
          <w:color w:val="000000"/>
          <w:sz w:val="20"/>
          <w:szCs w:val="20"/>
        </w:rPr>
      </w:pPr>
      <w:r w:rsidRPr="00AC1F13">
        <w:rPr>
          <w:rFonts w:asciiTheme="majorHAnsi" w:hAnsiTheme="majorHAnsi" w:cstheme="majorHAnsi"/>
          <w:color w:val="000000"/>
          <w:sz w:val="20"/>
          <w:szCs w:val="20"/>
          <w:u w:val="single"/>
        </w:rPr>
        <w:t>Résultats</w:t>
      </w:r>
      <w:r w:rsidR="00AC1F13">
        <w:rPr>
          <w:rFonts w:asciiTheme="majorHAnsi" w:hAnsiTheme="majorHAnsi" w:cstheme="majorHAnsi"/>
          <w:color w:val="000000"/>
          <w:sz w:val="20"/>
          <w:szCs w:val="20"/>
          <w:u w:val="single"/>
        </w:rPr>
        <w:t xml:space="preserve"> attendus</w:t>
      </w:r>
      <w:r w:rsidRPr="00AC1F13">
        <w:rPr>
          <w:rFonts w:asciiTheme="majorHAnsi" w:hAnsiTheme="majorHAnsi" w:cstheme="majorHAnsi"/>
          <w:color w:val="000000"/>
          <w:sz w:val="20"/>
          <w:szCs w:val="20"/>
          <w:u w:val="single"/>
        </w:rPr>
        <w:t> :</w:t>
      </w:r>
      <w:r>
        <w:rPr>
          <w:rFonts w:asciiTheme="majorHAnsi" w:hAnsiTheme="majorHAnsi" w:cstheme="majorHAnsi"/>
          <w:color w:val="000000"/>
          <w:sz w:val="20"/>
          <w:szCs w:val="20"/>
        </w:rPr>
        <w:t xml:space="preserve"> </w:t>
      </w:r>
      <w:r w:rsidR="00AC1F13">
        <w:rPr>
          <w:rFonts w:asciiTheme="majorHAnsi" w:hAnsiTheme="majorHAnsi" w:cstheme="majorHAnsi"/>
          <w:color w:val="000000"/>
          <w:sz w:val="20"/>
          <w:szCs w:val="20"/>
        </w:rPr>
        <w:t>Une amélioration générale des symptômes dans les 3 groupes d’intervention, avec des légères différences entre les groupes, est attendue.</w:t>
      </w:r>
      <w:r>
        <w:rPr>
          <w:rFonts w:asciiTheme="majorHAnsi" w:hAnsiTheme="majorHAnsi" w:cstheme="majorHAnsi"/>
          <w:color w:val="000000"/>
          <w:sz w:val="20"/>
          <w:szCs w:val="20"/>
        </w:rPr>
        <w:t xml:space="preserve"> </w:t>
      </w:r>
      <w:r w:rsidR="00DB18EF">
        <w:rPr>
          <w:rFonts w:asciiTheme="majorHAnsi" w:hAnsiTheme="majorHAnsi" w:cstheme="majorHAnsi"/>
          <w:color w:val="000000"/>
          <w:sz w:val="20"/>
          <w:szCs w:val="20"/>
        </w:rPr>
        <w:t>Par exemple, une évolution plus marquée des variables physiques (comme la douleur ou la fatigue physique) pourrait se marquer dans le groupe TCAI, car cette technique fait davantage intervenir le corps que l’hypnose ou la méditation.</w:t>
      </w:r>
    </w:p>
    <w:p w14:paraId="1991DFCE" w14:textId="6580757C" w:rsidR="00F75842" w:rsidRPr="00F75842" w:rsidRDefault="00F75842" w:rsidP="00F75842">
      <w:pPr>
        <w:jc w:val="both"/>
        <w:rPr>
          <w:rFonts w:asciiTheme="majorHAnsi" w:hAnsiTheme="majorHAnsi" w:cstheme="majorHAnsi"/>
          <w:color w:val="000000"/>
          <w:sz w:val="20"/>
          <w:szCs w:val="20"/>
        </w:rPr>
      </w:pPr>
      <w:r w:rsidRPr="00AC1F13">
        <w:rPr>
          <w:rFonts w:asciiTheme="majorHAnsi" w:hAnsiTheme="majorHAnsi" w:cstheme="majorHAnsi"/>
          <w:color w:val="000000"/>
          <w:sz w:val="20"/>
          <w:szCs w:val="20"/>
          <w:u w:val="single"/>
        </w:rPr>
        <w:t>Discussion :</w:t>
      </w:r>
      <w:r>
        <w:rPr>
          <w:rFonts w:asciiTheme="majorHAnsi" w:hAnsiTheme="majorHAnsi" w:cstheme="majorHAnsi"/>
          <w:color w:val="000000"/>
          <w:sz w:val="20"/>
          <w:szCs w:val="20"/>
        </w:rPr>
        <w:t xml:space="preserve"> Cette étude</w:t>
      </w:r>
      <w:r w:rsidRPr="00F75842">
        <w:rPr>
          <w:rFonts w:asciiTheme="majorHAnsi" w:hAnsiTheme="majorHAnsi" w:cstheme="majorHAnsi"/>
          <w:color w:val="000000"/>
          <w:sz w:val="20"/>
          <w:szCs w:val="20"/>
        </w:rPr>
        <w:t xml:space="preserve"> nous permettra d’évaluer les éventuels </w:t>
      </w:r>
      <w:r>
        <w:rPr>
          <w:rFonts w:asciiTheme="majorHAnsi" w:hAnsiTheme="majorHAnsi" w:cstheme="majorHAnsi"/>
          <w:color w:val="000000"/>
          <w:sz w:val="20"/>
          <w:szCs w:val="20"/>
        </w:rPr>
        <w:t>bénéfices de</w:t>
      </w:r>
      <w:r w:rsidRPr="00F75842">
        <w:rPr>
          <w:rFonts w:asciiTheme="majorHAnsi" w:hAnsiTheme="majorHAnsi" w:cstheme="majorHAnsi"/>
          <w:color w:val="000000"/>
          <w:sz w:val="20"/>
          <w:szCs w:val="20"/>
        </w:rPr>
        <w:t xml:space="preserve"> ces interventions et contribuera à l’amélioration de la prise en charge des patients après leurs traitements</w:t>
      </w:r>
      <w:r>
        <w:rPr>
          <w:rFonts w:asciiTheme="majorHAnsi" w:hAnsiTheme="majorHAnsi" w:cstheme="majorHAnsi"/>
          <w:color w:val="000000"/>
          <w:sz w:val="20"/>
          <w:szCs w:val="20"/>
        </w:rPr>
        <w:t xml:space="preserve"> oncologiques</w:t>
      </w:r>
      <w:r w:rsidRPr="00F75842">
        <w:rPr>
          <w:rFonts w:asciiTheme="majorHAnsi" w:hAnsiTheme="majorHAnsi" w:cstheme="majorHAnsi"/>
          <w:color w:val="000000"/>
          <w:sz w:val="20"/>
          <w:szCs w:val="20"/>
        </w:rPr>
        <w:t xml:space="preserve">. </w:t>
      </w:r>
    </w:p>
    <w:p w14:paraId="7E3DEB8C" w14:textId="77777777" w:rsidR="00156BA7" w:rsidRPr="00B307B4" w:rsidRDefault="00156BA7" w:rsidP="00156BA7">
      <w:pPr>
        <w:jc w:val="both"/>
        <w:rPr>
          <w:rFonts w:asciiTheme="majorHAnsi" w:hAnsiTheme="majorHAnsi" w:cstheme="majorHAnsi"/>
          <w:color w:val="000000"/>
          <w:sz w:val="20"/>
          <w:szCs w:val="20"/>
        </w:rPr>
      </w:pPr>
    </w:p>
    <w:p w14:paraId="6928C798" w14:textId="7817CB64" w:rsidR="00156BA7" w:rsidRPr="00B307B4" w:rsidRDefault="00156BA7" w:rsidP="00156BA7">
      <w:pPr>
        <w:jc w:val="both"/>
        <w:rPr>
          <w:rFonts w:asciiTheme="majorHAnsi" w:hAnsiTheme="majorHAnsi" w:cstheme="majorHAnsi"/>
          <w:color w:val="000000"/>
          <w:sz w:val="20"/>
          <w:szCs w:val="20"/>
        </w:rPr>
      </w:pPr>
      <w:r w:rsidRPr="00B307B4">
        <w:rPr>
          <w:rFonts w:asciiTheme="majorHAnsi" w:hAnsiTheme="majorHAnsi" w:cstheme="majorHAnsi"/>
          <w:color w:val="000000"/>
          <w:sz w:val="20"/>
          <w:szCs w:val="20"/>
        </w:rPr>
        <w:t xml:space="preserve">Mots-clés (6 maximum) : </w:t>
      </w:r>
      <w:r w:rsidR="00AC1F13" w:rsidRPr="00AC1F13">
        <w:rPr>
          <w:rFonts w:asciiTheme="majorHAnsi" w:hAnsiTheme="majorHAnsi" w:cstheme="majorHAnsi"/>
          <w:color w:val="000000"/>
          <w:sz w:val="20"/>
          <w:szCs w:val="20"/>
        </w:rPr>
        <w:t>Oncologie, qualité de vie, hypnose, transe cognitive auto-induite, méditation d’autocompassion</w:t>
      </w:r>
    </w:p>
    <w:p w14:paraId="301638BB" w14:textId="77777777" w:rsidR="00156BA7" w:rsidRPr="00B307B4" w:rsidRDefault="00156BA7" w:rsidP="00156BA7">
      <w:pPr>
        <w:jc w:val="both"/>
        <w:rPr>
          <w:rFonts w:asciiTheme="majorHAnsi" w:hAnsiTheme="majorHAnsi" w:cstheme="majorHAnsi"/>
          <w:color w:val="000000"/>
          <w:sz w:val="20"/>
          <w:szCs w:val="20"/>
        </w:rPr>
      </w:pPr>
    </w:p>
    <w:p w14:paraId="7C141A8A" w14:textId="77777777" w:rsidR="00156BA7" w:rsidRPr="00B307B4" w:rsidRDefault="00156BA7" w:rsidP="0039266B">
      <w:pPr>
        <w:rPr>
          <w:rFonts w:asciiTheme="majorHAnsi" w:hAnsiTheme="majorHAnsi" w:cstheme="majorHAnsi"/>
          <w:sz w:val="20"/>
          <w:szCs w:val="20"/>
        </w:rPr>
      </w:pPr>
    </w:p>
    <w:p w14:paraId="16A5A1E1" w14:textId="66B55148" w:rsidR="00F35B89" w:rsidRPr="007233C2" w:rsidRDefault="00F35B89">
      <w:pPr>
        <w:rPr>
          <w:rFonts w:asciiTheme="majorHAnsi" w:hAnsiTheme="majorHAnsi" w:cstheme="majorHAnsi"/>
          <w:b/>
          <w:bCs/>
          <w:color w:val="DA0C32"/>
          <w:sz w:val="36"/>
          <w:szCs w:val="36"/>
        </w:rPr>
      </w:pPr>
    </w:p>
    <w:sectPr w:rsidR="00F35B89" w:rsidRPr="007233C2" w:rsidSect="00156BA7">
      <w:headerReference w:type="default" r:id="rId9"/>
      <w:footerReference w:type="default" r:id="rId10"/>
      <w:pgSz w:w="11900" w:h="16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C4BF" w14:textId="77777777" w:rsidR="008D3465" w:rsidRDefault="008D3465" w:rsidP="00156BA7">
      <w:r>
        <w:separator/>
      </w:r>
    </w:p>
  </w:endnote>
  <w:endnote w:type="continuationSeparator" w:id="0">
    <w:p w14:paraId="786127E5" w14:textId="77777777" w:rsidR="008D3465" w:rsidRDefault="008D3465" w:rsidP="0015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789836"/>
      <w:docPartObj>
        <w:docPartGallery w:val="Page Numbers (Bottom of Page)"/>
        <w:docPartUnique/>
      </w:docPartObj>
    </w:sdtPr>
    <w:sdtContent>
      <w:p w14:paraId="2FA44CC1" w14:textId="4A0BFE79" w:rsidR="00156BA7" w:rsidRDefault="00156BA7">
        <w:pPr>
          <w:pStyle w:val="Pieddepage"/>
          <w:jc w:val="right"/>
        </w:pPr>
        <w:r>
          <w:fldChar w:fldCharType="begin"/>
        </w:r>
        <w:r>
          <w:instrText>PAGE   \* MERGEFORMAT</w:instrText>
        </w:r>
        <w:r>
          <w:fldChar w:fldCharType="separate"/>
        </w:r>
        <w:r w:rsidR="00F216F5">
          <w:rPr>
            <w:noProof/>
          </w:rPr>
          <w:t>6</w:t>
        </w:r>
        <w:r>
          <w:fldChar w:fldCharType="end"/>
        </w:r>
      </w:p>
    </w:sdtContent>
  </w:sdt>
  <w:p w14:paraId="704AD832" w14:textId="77777777" w:rsidR="00156BA7" w:rsidRDefault="00156B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3160" w14:textId="77777777" w:rsidR="008D3465" w:rsidRDefault="008D3465" w:rsidP="00156BA7">
      <w:r>
        <w:separator/>
      </w:r>
    </w:p>
  </w:footnote>
  <w:footnote w:type="continuationSeparator" w:id="0">
    <w:p w14:paraId="791D3459" w14:textId="77777777" w:rsidR="008D3465" w:rsidRDefault="008D3465" w:rsidP="0015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6186" w14:textId="0405780E" w:rsidR="008B63BD" w:rsidRDefault="008B63BD">
    <w:pPr>
      <w:pStyle w:val="En-tte"/>
    </w:pPr>
    <w:r>
      <w:rPr>
        <w:noProof/>
      </w:rPr>
      <w:drawing>
        <wp:inline distT="0" distB="0" distL="0" distR="0" wp14:anchorId="60DB6828" wp14:editId="5ED4BD1C">
          <wp:extent cx="1158255" cy="546265"/>
          <wp:effectExtent l="0" t="0" r="381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FPSA.jpg"/>
                  <pic:cNvPicPr/>
                </pic:nvPicPr>
                <pic:blipFill rotWithShape="1">
                  <a:blip r:embed="rId1">
                    <a:extLst>
                      <a:ext uri="{28A0092B-C50C-407E-A947-70E740481C1C}">
                        <a14:useLocalDpi xmlns:a14="http://schemas.microsoft.com/office/drawing/2010/main" val="0"/>
                      </a:ext>
                    </a:extLst>
                  </a:blip>
                  <a:srcRect t="14498" b="18756"/>
                  <a:stretch/>
                </pic:blipFill>
                <pic:spPr bwMode="auto">
                  <a:xfrm>
                    <a:off x="0" y="0"/>
                    <a:ext cx="1165291" cy="5495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2FCF"/>
    <w:multiLevelType w:val="multilevel"/>
    <w:tmpl w:val="97CA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729C4"/>
    <w:multiLevelType w:val="hybridMultilevel"/>
    <w:tmpl w:val="F886A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F50D3"/>
    <w:multiLevelType w:val="multilevel"/>
    <w:tmpl w:val="D1F2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F6FBF"/>
    <w:multiLevelType w:val="hybridMultilevel"/>
    <w:tmpl w:val="80FEE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E26797"/>
    <w:multiLevelType w:val="hybridMultilevel"/>
    <w:tmpl w:val="985CB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526831"/>
    <w:multiLevelType w:val="multilevel"/>
    <w:tmpl w:val="F7CC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77025"/>
    <w:multiLevelType w:val="multilevel"/>
    <w:tmpl w:val="290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D1343"/>
    <w:multiLevelType w:val="hybridMultilevel"/>
    <w:tmpl w:val="60FC0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D7386A"/>
    <w:multiLevelType w:val="hybridMultilevel"/>
    <w:tmpl w:val="DF98655A"/>
    <w:lvl w:ilvl="0" w:tplc="0D2CAE7E">
      <w:start w:val="1"/>
      <w:numFmt w:val="upperLetter"/>
      <w:pStyle w:val="titreparti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5E6073"/>
    <w:multiLevelType w:val="hybridMultilevel"/>
    <w:tmpl w:val="B4801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973DAB"/>
    <w:multiLevelType w:val="multilevel"/>
    <w:tmpl w:val="2334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118365">
    <w:abstractNumId w:val="8"/>
  </w:num>
  <w:num w:numId="2" w16cid:durableId="2145469031">
    <w:abstractNumId w:val="1"/>
  </w:num>
  <w:num w:numId="3" w16cid:durableId="198444000">
    <w:abstractNumId w:val="5"/>
  </w:num>
  <w:num w:numId="4" w16cid:durableId="1868909231">
    <w:abstractNumId w:val="9"/>
  </w:num>
  <w:num w:numId="5" w16cid:durableId="216281411">
    <w:abstractNumId w:val="0"/>
  </w:num>
  <w:num w:numId="6" w16cid:durableId="2036728905">
    <w:abstractNumId w:val="3"/>
  </w:num>
  <w:num w:numId="7" w16cid:durableId="1158691128">
    <w:abstractNumId w:val="6"/>
  </w:num>
  <w:num w:numId="8" w16cid:durableId="300814274">
    <w:abstractNumId w:val="4"/>
  </w:num>
  <w:num w:numId="9" w16cid:durableId="1078750347">
    <w:abstractNumId w:val="10"/>
  </w:num>
  <w:num w:numId="10" w16cid:durableId="2065256856">
    <w:abstractNumId w:val="2"/>
  </w:num>
  <w:num w:numId="11" w16cid:durableId="289171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30"/>
    <w:rsid w:val="0002671C"/>
    <w:rsid w:val="000A7830"/>
    <w:rsid w:val="000D4A9D"/>
    <w:rsid w:val="00132854"/>
    <w:rsid w:val="00156BA7"/>
    <w:rsid w:val="00176B83"/>
    <w:rsid w:val="0021122D"/>
    <w:rsid w:val="00233075"/>
    <w:rsid w:val="002D4ACD"/>
    <w:rsid w:val="003744BB"/>
    <w:rsid w:val="0039266B"/>
    <w:rsid w:val="004438EC"/>
    <w:rsid w:val="004B541F"/>
    <w:rsid w:val="00506A58"/>
    <w:rsid w:val="00532EC1"/>
    <w:rsid w:val="00537343"/>
    <w:rsid w:val="00596A6A"/>
    <w:rsid w:val="005A1C10"/>
    <w:rsid w:val="00602348"/>
    <w:rsid w:val="00634A09"/>
    <w:rsid w:val="006A32DC"/>
    <w:rsid w:val="006B0763"/>
    <w:rsid w:val="006B46BF"/>
    <w:rsid w:val="006B5E5F"/>
    <w:rsid w:val="007233C2"/>
    <w:rsid w:val="00834818"/>
    <w:rsid w:val="00861F48"/>
    <w:rsid w:val="008B63BD"/>
    <w:rsid w:val="008D3465"/>
    <w:rsid w:val="009D44A9"/>
    <w:rsid w:val="009E1BCD"/>
    <w:rsid w:val="00A5638E"/>
    <w:rsid w:val="00AC1F13"/>
    <w:rsid w:val="00B307B4"/>
    <w:rsid w:val="00B60581"/>
    <w:rsid w:val="00BA13EC"/>
    <w:rsid w:val="00BB3945"/>
    <w:rsid w:val="00C23531"/>
    <w:rsid w:val="00C3166C"/>
    <w:rsid w:val="00C45BA5"/>
    <w:rsid w:val="00D2010C"/>
    <w:rsid w:val="00D26AA9"/>
    <w:rsid w:val="00DB18EF"/>
    <w:rsid w:val="00DD1B5B"/>
    <w:rsid w:val="00E10EAD"/>
    <w:rsid w:val="00E8643D"/>
    <w:rsid w:val="00E901FC"/>
    <w:rsid w:val="00E94125"/>
    <w:rsid w:val="00F11463"/>
    <w:rsid w:val="00F216F5"/>
    <w:rsid w:val="00F302C4"/>
    <w:rsid w:val="00F35B89"/>
    <w:rsid w:val="00F6585F"/>
    <w:rsid w:val="00F75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19F179"/>
  <w14:defaultImageDpi w14:val="300"/>
  <w15:docId w15:val="{AE05EA08-EE87-429A-836F-4D924C35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42"/>
    <w:rPr>
      <w:rFonts w:ascii="Times New Roman" w:eastAsia="Times New Roman" w:hAnsi="Times New Roman" w:cs="Times New Roman"/>
      <w:lang w:val="fr-FR"/>
    </w:rPr>
  </w:style>
  <w:style w:type="paragraph" w:styleId="Titre1">
    <w:name w:val="heading 1"/>
    <w:basedOn w:val="Normal"/>
    <w:next w:val="Normal"/>
    <w:link w:val="Titre1Car"/>
    <w:uiPriority w:val="9"/>
    <w:qFormat/>
    <w:rsid w:val="00156B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gnral">
    <w:name w:val="Titre général"/>
    <w:basedOn w:val="Paragraphedeliste"/>
    <w:qFormat/>
    <w:rsid w:val="000D4A9D"/>
    <w:pPr>
      <w:pBdr>
        <w:bottom w:val="single" w:sz="4" w:space="1" w:color="auto"/>
      </w:pBdr>
      <w:spacing w:after="480" w:line="480" w:lineRule="auto"/>
      <w:ind w:left="0"/>
      <w:jc w:val="both"/>
    </w:pPr>
    <w:rPr>
      <w:rFonts w:ascii="Times New Roman" w:eastAsiaTheme="minorHAnsi" w:hAnsi="Times New Roman" w:cs="Times New Roman"/>
      <w:szCs w:val="20"/>
      <w:lang w:eastAsia="en-US"/>
    </w:rPr>
  </w:style>
  <w:style w:type="paragraph" w:styleId="Paragraphedeliste">
    <w:name w:val="List Paragraph"/>
    <w:basedOn w:val="Normal"/>
    <w:uiPriority w:val="34"/>
    <w:qFormat/>
    <w:rsid w:val="000D4A9D"/>
    <w:pPr>
      <w:ind w:left="720"/>
      <w:contextualSpacing/>
    </w:pPr>
    <w:rPr>
      <w:rFonts w:asciiTheme="minorHAnsi" w:eastAsiaTheme="minorEastAsia" w:hAnsiTheme="minorHAnsi" w:cstheme="minorBidi"/>
    </w:rPr>
  </w:style>
  <w:style w:type="paragraph" w:customStyle="1" w:styleId="titreparties">
    <w:name w:val="titre parties"/>
    <w:basedOn w:val="Normal"/>
    <w:qFormat/>
    <w:rsid w:val="006A32DC"/>
    <w:pPr>
      <w:numPr>
        <w:numId w:val="1"/>
      </w:numPr>
      <w:spacing w:after="200" w:line="480" w:lineRule="auto"/>
      <w:jc w:val="both"/>
      <w:outlineLvl w:val="0"/>
    </w:pPr>
    <w:rPr>
      <w:rFonts w:eastAsiaTheme="minorHAnsi" w:cstheme="minorBidi"/>
      <w:color w:val="7F7F7F" w:themeColor="text1" w:themeTint="80"/>
      <w:sz w:val="56"/>
      <w:szCs w:val="56"/>
      <w:lang w:eastAsia="en-US"/>
    </w:rPr>
  </w:style>
  <w:style w:type="character" w:styleId="Titredulivre">
    <w:name w:val="Book Title"/>
    <w:aliases w:val="Titre Général"/>
    <w:basedOn w:val="Policepardfaut"/>
    <w:uiPriority w:val="33"/>
    <w:qFormat/>
    <w:rsid w:val="00E901FC"/>
    <w:rPr>
      <w:rFonts w:ascii="Times New Roman" w:hAnsi="Times New Roman"/>
      <w:b w:val="0"/>
      <w:bCs/>
      <w:smallCaps/>
      <w:color w:val="31849B" w:themeColor="accent5" w:themeShade="BF"/>
      <w:spacing w:val="5"/>
      <w:sz w:val="56"/>
      <w:bdr w:val="none" w:sz="0" w:space="0" w:color="auto"/>
      <w:shd w:val="clear" w:color="auto" w:fill="auto"/>
    </w:rPr>
  </w:style>
  <w:style w:type="paragraph" w:styleId="Textedebulles">
    <w:name w:val="Balloon Text"/>
    <w:basedOn w:val="Normal"/>
    <w:link w:val="TextedebullesCar"/>
    <w:uiPriority w:val="99"/>
    <w:semiHidden/>
    <w:unhideWhenUsed/>
    <w:rsid w:val="009E1BCD"/>
    <w:rPr>
      <w:rFonts w:ascii="Tahoma" w:hAnsi="Tahoma" w:cs="Tahoma"/>
      <w:sz w:val="16"/>
      <w:szCs w:val="16"/>
    </w:rPr>
  </w:style>
  <w:style w:type="character" w:customStyle="1" w:styleId="TextedebullesCar">
    <w:name w:val="Texte de bulles Car"/>
    <w:basedOn w:val="Policepardfaut"/>
    <w:link w:val="Textedebulles"/>
    <w:uiPriority w:val="99"/>
    <w:semiHidden/>
    <w:rsid w:val="009E1BCD"/>
    <w:rPr>
      <w:rFonts w:ascii="Tahoma" w:eastAsia="Times New Roman" w:hAnsi="Tahoma" w:cs="Tahoma"/>
      <w:sz w:val="16"/>
      <w:szCs w:val="16"/>
      <w:lang w:val="fr-FR"/>
    </w:rPr>
  </w:style>
  <w:style w:type="paragraph" w:styleId="Rvision">
    <w:name w:val="Revision"/>
    <w:hidden/>
    <w:uiPriority w:val="99"/>
    <w:semiHidden/>
    <w:rsid w:val="00C23531"/>
    <w:rPr>
      <w:rFonts w:ascii="Times New Roman" w:eastAsia="Times New Roman" w:hAnsi="Times New Roman" w:cs="Times New Roman"/>
      <w:lang w:val="fr-FR"/>
    </w:rPr>
  </w:style>
  <w:style w:type="paragraph" w:styleId="Bibliographie">
    <w:name w:val="Bibliography"/>
    <w:basedOn w:val="Normal"/>
    <w:next w:val="Normal"/>
    <w:uiPriority w:val="37"/>
    <w:unhideWhenUsed/>
    <w:rsid w:val="00176B83"/>
    <w:pPr>
      <w:tabs>
        <w:tab w:val="left" w:pos="384"/>
      </w:tabs>
      <w:ind w:left="384" w:hanging="384"/>
    </w:pPr>
  </w:style>
  <w:style w:type="character" w:styleId="Lienhypertexte">
    <w:name w:val="Hyperlink"/>
    <w:basedOn w:val="Policepardfaut"/>
    <w:uiPriority w:val="99"/>
    <w:unhideWhenUsed/>
    <w:rsid w:val="00C45BA5"/>
    <w:rPr>
      <w:color w:val="0000FF" w:themeColor="hyperlink"/>
      <w:u w:val="single"/>
    </w:rPr>
  </w:style>
  <w:style w:type="character" w:customStyle="1" w:styleId="current-selection">
    <w:name w:val="current-selection"/>
    <w:basedOn w:val="Policepardfaut"/>
    <w:rsid w:val="0021122D"/>
  </w:style>
  <w:style w:type="character" w:customStyle="1" w:styleId="a">
    <w:name w:val="_"/>
    <w:basedOn w:val="Policepardfaut"/>
    <w:rsid w:val="0021122D"/>
  </w:style>
  <w:style w:type="character" w:customStyle="1" w:styleId="Titre1Car">
    <w:name w:val="Titre 1 Car"/>
    <w:basedOn w:val="Policepardfaut"/>
    <w:link w:val="Titre1"/>
    <w:uiPriority w:val="9"/>
    <w:rsid w:val="00156BA7"/>
    <w:rPr>
      <w:rFonts w:asciiTheme="majorHAnsi" w:eastAsiaTheme="majorEastAsia" w:hAnsiTheme="majorHAnsi" w:cstheme="majorBidi"/>
      <w:color w:val="365F91" w:themeColor="accent1" w:themeShade="BF"/>
      <w:sz w:val="32"/>
      <w:szCs w:val="32"/>
      <w:lang w:val="fr-FR"/>
    </w:rPr>
  </w:style>
  <w:style w:type="paragraph" w:styleId="En-ttedetabledesmatires">
    <w:name w:val="TOC Heading"/>
    <w:basedOn w:val="Titre1"/>
    <w:next w:val="Normal"/>
    <w:uiPriority w:val="39"/>
    <w:unhideWhenUsed/>
    <w:qFormat/>
    <w:rsid w:val="00156BA7"/>
    <w:pPr>
      <w:spacing w:line="259" w:lineRule="auto"/>
      <w:outlineLvl w:val="9"/>
    </w:pPr>
  </w:style>
  <w:style w:type="paragraph" w:styleId="TM2">
    <w:name w:val="toc 2"/>
    <w:basedOn w:val="Normal"/>
    <w:next w:val="Normal"/>
    <w:autoRedefine/>
    <w:uiPriority w:val="39"/>
    <w:unhideWhenUsed/>
    <w:rsid w:val="00156BA7"/>
    <w:pPr>
      <w:spacing w:after="100"/>
      <w:ind w:left="240"/>
    </w:pPr>
  </w:style>
  <w:style w:type="paragraph" w:styleId="TM1">
    <w:name w:val="toc 1"/>
    <w:basedOn w:val="Normal"/>
    <w:next w:val="Normal"/>
    <w:autoRedefine/>
    <w:uiPriority w:val="39"/>
    <w:unhideWhenUsed/>
    <w:rsid w:val="00156BA7"/>
    <w:pPr>
      <w:spacing w:after="100"/>
    </w:pPr>
  </w:style>
  <w:style w:type="paragraph" w:styleId="En-tte">
    <w:name w:val="header"/>
    <w:basedOn w:val="Normal"/>
    <w:link w:val="En-tteCar"/>
    <w:uiPriority w:val="99"/>
    <w:unhideWhenUsed/>
    <w:rsid w:val="00156BA7"/>
    <w:pPr>
      <w:tabs>
        <w:tab w:val="center" w:pos="4536"/>
        <w:tab w:val="right" w:pos="9072"/>
      </w:tabs>
    </w:pPr>
  </w:style>
  <w:style w:type="character" w:customStyle="1" w:styleId="En-tteCar">
    <w:name w:val="En-tête Car"/>
    <w:basedOn w:val="Policepardfaut"/>
    <w:link w:val="En-tte"/>
    <w:uiPriority w:val="99"/>
    <w:rsid w:val="00156BA7"/>
    <w:rPr>
      <w:rFonts w:ascii="Times New Roman" w:eastAsia="Times New Roman" w:hAnsi="Times New Roman" w:cs="Times New Roman"/>
      <w:lang w:val="fr-FR"/>
    </w:rPr>
  </w:style>
  <w:style w:type="paragraph" w:styleId="Pieddepage">
    <w:name w:val="footer"/>
    <w:basedOn w:val="Normal"/>
    <w:link w:val="PieddepageCar"/>
    <w:uiPriority w:val="99"/>
    <w:unhideWhenUsed/>
    <w:rsid w:val="00156BA7"/>
    <w:pPr>
      <w:tabs>
        <w:tab w:val="center" w:pos="4536"/>
        <w:tab w:val="right" w:pos="9072"/>
      </w:tabs>
    </w:pPr>
  </w:style>
  <w:style w:type="character" w:customStyle="1" w:styleId="PieddepageCar">
    <w:name w:val="Pied de page Car"/>
    <w:basedOn w:val="Policepardfaut"/>
    <w:link w:val="Pieddepage"/>
    <w:uiPriority w:val="99"/>
    <w:rsid w:val="00156BA7"/>
    <w:rPr>
      <w:rFonts w:ascii="Times New Roman" w:eastAsia="Times New Roman" w:hAnsi="Times New Roman" w:cs="Times New Roman"/>
      <w:lang w:val="fr-FR"/>
    </w:rPr>
  </w:style>
  <w:style w:type="character" w:styleId="Marquedecommentaire">
    <w:name w:val="annotation reference"/>
    <w:basedOn w:val="Policepardfaut"/>
    <w:uiPriority w:val="99"/>
    <w:semiHidden/>
    <w:unhideWhenUsed/>
    <w:rsid w:val="002D4ACD"/>
    <w:rPr>
      <w:sz w:val="16"/>
      <w:szCs w:val="16"/>
    </w:rPr>
  </w:style>
  <w:style w:type="paragraph" w:styleId="Commentaire">
    <w:name w:val="annotation text"/>
    <w:basedOn w:val="Normal"/>
    <w:link w:val="CommentaireCar"/>
    <w:uiPriority w:val="99"/>
    <w:unhideWhenUsed/>
    <w:rsid w:val="002D4ACD"/>
    <w:rPr>
      <w:sz w:val="20"/>
      <w:szCs w:val="20"/>
    </w:rPr>
  </w:style>
  <w:style w:type="character" w:customStyle="1" w:styleId="CommentaireCar">
    <w:name w:val="Commentaire Car"/>
    <w:basedOn w:val="Policepardfaut"/>
    <w:link w:val="Commentaire"/>
    <w:uiPriority w:val="99"/>
    <w:rsid w:val="002D4ACD"/>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2D4ACD"/>
    <w:rPr>
      <w:b/>
      <w:bCs/>
    </w:rPr>
  </w:style>
  <w:style w:type="character" w:customStyle="1" w:styleId="ObjetducommentaireCar">
    <w:name w:val="Objet du commentaire Car"/>
    <w:basedOn w:val="CommentaireCar"/>
    <w:link w:val="Objetducommentaire"/>
    <w:uiPriority w:val="99"/>
    <w:semiHidden/>
    <w:rsid w:val="002D4ACD"/>
    <w:rPr>
      <w:rFonts w:ascii="Times New Roman" w:eastAsia="Times New Roman" w:hAnsi="Times New Roman"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10657">
      <w:bodyDiv w:val="1"/>
      <w:marLeft w:val="0"/>
      <w:marRight w:val="0"/>
      <w:marTop w:val="0"/>
      <w:marBottom w:val="0"/>
      <w:divBdr>
        <w:top w:val="none" w:sz="0" w:space="0" w:color="auto"/>
        <w:left w:val="none" w:sz="0" w:space="0" w:color="auto"/>
        <w:bottom w:val="none" w:sz="0" w:space="0" w:color="auto"/>
        <w:right w:val="none" w:sz="0" w:space="0" w:color="auto"/>
      </w:divBdr>
      <w:divsChild>
        <w:div w:id="480118493">
          <w:marLeft w:val="0"/>
          <w:marRight w:val="0"/>
          <w:marTop w:val="0"/>
          <w:marBottom w:val="0"/>
          <w:divBdr>
            <w:top w:val="none" w:sz="0" w:space="0" w:color="auto"/>
            <w:left w:val="none" w:sz="0" w:space="0" w:color="auto"/>
            <w:bottom w:val="none" w:sz="0" w:space="0" w:color="auto"/>
            <w:right w:val="none" w:sz="0" w:space="0" w:color="auto"/>
          </w:divBdr>
        </w:div>
        <w:div w:id="1514489103">
          <w:marLeft w:val="0"/>
          <w:marRight w:val="0"/>
          <w:marTop w:val="0"/>
          <w:marBottom w:val="0"/>
          <w:divBdr>
            <w:top w:val="none" w:sz="0" w:space="0" w:color="auto"/>
            <w:left w:val="none" w:sz="0" w:space="0" w:color="auto"/>
            <w:bottom w:val="none" w:sz="0" w:space="0" w:color="auto"/>
            <w:right w:val="none" w:sz="0" w:space="0" w:color="auto"/>
          </w:divBdr>
        </w:div>
        <w:div w:id="1938713127">
          <w:marLeft w:val="0"/>
          <w:marRight w:val="0"/>
          <w:marTop w:val="0"/>
          <w:marBottom w:val="0"/>
          <w:divBdr>
            <w:top w:val="none" w:sz="0" w:space="0" w:color="auto"/>
            <w:left w:val="none" w:sz="0" w:space="0" w:color="auto"/>
            <w:bottom w:val="none" w:sz="0" w:space="0" w:color="auto"/>
            <w:right w:val="none" w:sz="0" w:space="0" w:color="auto"/>
          </w:divBdr>
        </w:div>
        <w:div w:id="2019888296">
          <w:marLeft w:val="0"/>
          <w:marRight w:val="0"/>
          <w:marTop w:val="0"/>
          <w:marBottom w:val="0"/>
          <w:divBdr>
            <w:top w:val="none" w:sz="0" w:space="0" w:color="auto"/>
            <w:left w:val="none" w:sz="0" w:space="0" w:color="auto"/>
            <w:bottom w:val="none" w:sz="0" w:space="0" w:color="auto"/>
            <w:right w:val="none" w:sz="0" w:space="0" w:color="auto"/>
          </w:divBdr>
        </w:div>
        <w:div w:id="5461811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psa2023.sciencescon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A5FC-650A-442D-92C0-9401C551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484</Words>
  <Characters>2662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Cyrielle DERGUY</dc:creator>
  <cp:lastModifiedBy>Charlotte Grégoire</cp:lastModifiedBy>
  <cp:revision>8</cp:revision>
  <dcterms:created xsi:type="dcterms:W3CDTF">2022-10-31T08:45:00Z</dcterms:created>
  <dcterms:modified xsi:type="dcterms:W3CDTF">2022-12-09T10:53:00Z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id="01adln80"/&gt;&lt;style id="http://www.zotero.org/styles/lencephale"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value=""/&gt;&lt;/prefs&gt;&lt;/data&gt;</vt:lpwstr>
  </property>
</Properties>
</file>