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1CDA2" w14:textId="77777777" w:rsidR="006A2980" w:rsidRPr="004625FF" w:rsidRDefault="00B4442F" w:rsidP="00AA4A98">
      <w:pPr>
        <w:spacing w:after="0" w:line="259" w:lineRule="auto"/>
        <w:ind w:left="0" w:firstLine="0"/>
        <w:rPr>
          <w:rFonts w:asciiTheme="minorHAnsi" w:hAnsiTheme="minorHAnsi" w:cstheme="minorHAnsi"/>
        </w:rPr>
      </w:pPr>
      <w:bookmarkStart w:id="0" w:name="_Hlk100069217"/>
      <w:bookmarkEnd w:id="0"/>
      <w:r w:rsidRPr="004625FF">
        <w:rPr>
          <w:rFonts w:asciiTheme="minorHAnsi" w:hAnsiTheme="minorHAnsi" w:cstheme="minorHAnsi"/>
        </w:rPr>
        <w:t>RAPPORT FINAL VALOALGUE_U</w:t>
      </w:r>
      <w:r w:rsidR="00A60E0A" w:rsidRPr="004625FF">
        <w:rPr>
          <w:rFonts w:asciiTheme="minorHAnsi" w:hAnsiTheme="minorHAnsi" w:cstheme="minorHAnsi"/>
        </w:rPr>
        <w:t>LIÈGE</w:t>
      </w:r>
      <w:r w:rsidRPr="004625FF">
        <w:rPr>
          <w:rFonts w:asciiTheme="minorHAnsi" w:hAnsiTheme="minorHAnsi" w:cstheme="minorHAnsi"/>
        </w:rPr>
        <w:t xml:space="preserve"> </w:t>
      </w:r>
    </w:p>
    <w:p w14:paraId="18EA91C0" w14:textId="77777777" w:rsidR="006A2980" w:rsidRPr="004625FF" w:rsidRDefault="00B4442F" w:rsidP="00AA4A98">
      <w:pPr>
        <w:spacing w:after="0" w:line="259" w:lineRule="auto"/>
        <w:ind w:left="0" w:right="5" w:firstLine="0"/>
        <w:rPr>
          <w:rFonts w:asciiTheme="minorHAnsi" w:hAnsiTheme="minorHAnsi" w:cstheme="minorHAnsi"/>
        </w:rPr>
      </w:pPr>
      <w:r w:rsidRPr="004625FF">
        <w:rPr>
          <w:rFonts w:asciiTheme="minorHAnsi" w:hAnsiTheme="minorHAnsi" w:cstheme="minorHAnsi"/>
        </w:rPr>
        <w:t xml:space="preserve"> </w:t>
      </w:r>
    </w:p>
    <w:tbl>
      <w:tblPr>
        <w:tblStyle w:val="TableGrid"/>
        <w:tblW w:w="9059" w:type="dxa"/>
        <w:tblInd w:w="5" w:type="dxa"/>
        <w:tblCellMar>
          <w:top w:w="45" w:type="dxa"/>
          <w:left w:w="109" w:type="dxa"/>
          <w:bottom w:w="6" w:type="dxa"/>
          <w:right w:w="60" w:type="dxa"/>
        </w:tblCellMar>
        <w:tblLook w:val="04A0" w:firstRow="1" w:lastRow="0" w:firstColumn="1" w:lastColumn="0" w:noHBand="0" w:noVBand="1"/>
      </w:tblPr>
      <w:tblGrid>
        <w:gridCol w:w="2046"/>
        <w:gridCol w:w="2631"/>
        <w:gridCol w:w="4382"/>
      </w:tblGrid>
      <w:tr w:rsidR="006A2980" w:rsidRPr="004625FF" w14:paraId="12A6EFAE" w14:textId="77777777" w:rsidTr="00DD23F5">
        <w:trPr>
          <w:trHeight w:val="815"/>
        </w:trPr>
        <w:tc>
          <w:tcPr>
            <w:tcW w:w="2046" w:type="dxa"/>
            <w:vMerge w:val="restart"/>
            <w:tcBorders>
              <w:top w:val="single" w:sz="4" w:space="0" w:color="000000"/>
              <w:left w:val="single" w:sz="4" w:space="0" w:color="000000"/>
              <w:bottom w:val="single" w:sz="4" w:space="0" w:color="000000"/>
              <w:right w:val="single" w:sz="4" w:space="0" w:color="000000"/>
            </w:tcBorders>
            <w:vAlign w:val="bottom"/>
          </w:tcPr>
          <w:p w14:paraId="79E63AAE" w14:textId="77777777" w:rsidR="00A60E0A" w:rsidRPr="004625FF" w:rsidRDefault="00A60E0A" w:rsidP="00AA4A98">
            <w:pPr>
              <w:spacing w:after="0" w:line="259" w:lineRule="auto"/>
              <w:ind w:left="0" w:right="0" w:firstLine="0"/>
              <w:rPr>
                <w:rFonts w:asciiTheme="minorHAnsi" w:hAnsiTheme="minorHAnsi" w:cstheme="minorHAnsi"/>
                <w:sz w:val="22"/>
              </w:rPr>
            </w:pPr>
            <w:r w:rsidRPr="004625FF">
              <w:rPr>
                <w:rFonts w:asciiTheme="minorHAnsi" w:hAnsiTheme="minorHAnsi" w:cstheme="minorHAnsi"/>
                <w:noProof/>
                <w:sz w:val="22"/>
              </w:rPr>
              <w:drawing>
                <wp:anchor distT="0" distB="0" distL="114300" distR="114300" simplePos="0" relativeHeight="251662336" behindDoc="0" locked="0" layoutInCell="1" allowOverlap="1" wp14:anchorId="464252DD" wp14:editId="7971CA5D">
                  <wp:simplePos x="0" y="0"/>
                  <wp:positionH relativeFrom="column">
                    <wp:posOffset>43815</wp:posOffset>
                  </wp:positionH>
                  <wp:positionV relativeFrom="paragraph">
                    <wp:posOffset>-313690</wp:posOffset>
                  </wp:positionV>
                  <wp:extent cx="1092835" cy="6191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wan\Images\Logos\LGC_logo_RVB.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283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5FF">
              <w:rPr>
                <w:rFonts w:asciiTheme="minorHAnsi" w:hAnsiTheme="minorHAnsi" w:cstheme="minorHAnsi"/>
                <w:noProof/>
                <w:sz w:val="22"/>
              </w:rPr>
              <w:drawing>
                <wp:anchor distT="0" distB="0" distL="114300" distR="114300" simplePos="0" relativeHeight="251663360" behindDoc="0" locked="0" layoutInCell="1" allowOverlap="1" wp14:anchorId="1D6D4913" wp14:editId="049917FA">
                  <wp:simplePos x="0" y="0"/>
                  <wp:positionH relativeFrom="margin">
                    <wp:posOffset>13970</wp:posOffset>
                  </wp:positionH>
                  <wp:positionV relativeFrom="paragraph">
                    <wp:posOffset>-951865</wp:posOffset>
                  </wp:positionV>
                  <wp:extent cx="1131570" cy="581025"/>
                  <wp:effectExtent l="0" t="0" r="0" b="9525"/>
                  <wp:wrapNone/>
                  <wp:docPr id="4" name="Image 4" descr="G:\Latex\F4S - 2018-05 - Avancement Amir\logoULg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tex\F4S - 2018-05 - Avancement Amir\logoULgBic.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092" b="13793"/>
                          <a:stretch/>
                        </pic:blipFill>
                        <pic:spPr bwMode="auto">
                          <a:xfrm>
                            <a:off x="0" y="0"/>
                            <a:ext cx="11315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60D70" w14:textId="77777777" w:rsidR="006A2980" w:rsidRPr="004625FF" w:rsidRDefault="00B4442F" w:rsidP="00AA4A98">
            <w:pPr>
              <w:spacing w:after="0" w:line="259" w:lineRule="auto"/>
              <w:ind w:left="0" w:right="0" w:firstLine="0"/>
              <w:rPr>
                <w:rFonts w:asciiTheme="minorHAnsi" w:hAnsiTheme="minorHAnsi" w:cstheme="minorHAnsi"/>
              </w:rPr>
            </w:pPr>
            <w:r w:rsidRPr="004625FF">
              <w:rPr>
                <w:rFonts w:asciiTheme="minorHAnsi" w:hAnsiTheme="minorHAnsi" w:cstheme="minorHAnsi"/>
                <w:sz w:val="22"/>
              </w:rP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14:paraId="361E4EA4" w14:textId="129D484D" w:rsidR="006A2980" w:rsidRPr="004625FF" w:rsidRDefault="00B4442F" w:rsidP="00DD23F5">
            <w:pPr>
              <w:spacing w:after="0" w:line="259" w:lineRule="auto"/>
              <w:ind w:left="1" w:right="0" w:firstLine="0"/>
              <w:jc w:val="center"/>
              <w:rPr>
                <w:rFonts w:asciiTheme="minorHAnsi" w:hAnsiTheme="minorHAnsi" w:cstheme="minorHAnsi"/>
                <w:sz w:val="20"/>
              </w:rPr>
            </w:pPr>
            <w:r w:rsidRPr="004625FF">
              <w:rPr>
                <w:rFonts w:asciiTheme="minorHAnsi" w:hAnsiTheme="minorHAnsi" w:cstheme="minorHAnsi"/>
                <w:b/>
                <w:sz w:val="20"/>
              </w:rPr>
              <w:t>INTITULÉ DU PORTEFEUILLE</w:t>
            </w:r>
          </w:p>
        </w:tc>
        <w:tc>
          <w:tcPr>
            <w:tcW w:w="4382" w:type="dxa"/>
            <w:tcBorders>
              <w:top w:val="single" w:sz="4" w:space="0" w:color="000000"/>
              <w:left w:val="single" w:sz="4" w:space="0" w:color="000000"/>
              <w:bottom w:val="single" w:sz="4" w:space="0" w:color="000000"/>
              <w:right w:val="single" w:sz="4" w:space="0" w:color="000000"/>
            </w:tcBorders>
          </w:tcPr>
          <w:p w14:paraId="43BBB1F5" w14:textId="77777777" w:rsidR="006A2980" w:rsidRPr="004625FF" w:rsidRDefault="00B4442F" w:rsidP="00AA4A98">
            <w:pPr>
              <w:spacing w:after="0" w:line="259" w:lineRule="auto"/>
              <w:ind w:left="0" w:right="0" w:firstLine="0"/>
              <w:rPr>
                <w:rFonts w:asciiTheme="minorHAnsi" w:hAnsiTheme="minorHAnsi" w:cstheme="minorHAnsi"/>
              </w:rPr>
            </w:pPr>
            <w:r w:rsidRPr="004625FF">
              <w:rPr>
                <w:rFonts w:asciiTheme="minorHAnsi" w:hAnsiTheme="minorHAnsi" w:cstheme="minorHAnsi"/>
                <w:sz w:val="22"/>
              </w:rPr>
              <w:t xml:space="preserve">Culture en masse de microalgues et leur valorisation pour la production de molécules d’intérêt (Algae Factory) </w:t>
            </w:r>
          </w:p>
        </w:tc>
      </w:tr>
      <w:tr w:rsidR="006A2980" w:rsidRPr="004625FF" w14:paraId="0E598E04" w14:textId="77777777" w:rsidTr="00DD23F5">
        <w:trPr>
          <w:trHeight w:val="275"/>
        </w:trPr>
        <w:tc>
          <w:tcPr>
            <w:tcW w:w="0" w:type="auto"/>
            <w:vMerge/>
            <w:tcBorders>
              <w:top w:val="nil"/>
              <w:left w:val="single" w:sz="4" w:space="0" w:color="000000"/>
              <w:bottom w:val="nil"/>
              <w:right w:val="single" w:sz="4" w:space="0" w:color="000000"/>
            </w:tcBorders>
          </w:tcPr>
          <w:p w14:paraId="29459A5D" w14:textId="77777777" w:rsidR="006A2980" w:rsidRPr="004625FF" w:rsidRDefault="006A2980" w:rsidP="00AA4A98">
            <w:pPr>
              <w:spacing w:after="160" w:line="259" w:lineRule="auto"/>
              <w:ind w:left="0" w:right="0" w:firstLine="0"/>
              <w:rPr>
                <w:rFonts w:asciiTheme="minorHAnsi" w:hAnsiTheme="minorHAnsi" w:cstheme="minorHAnsi"/>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6E3FA571" w14:textId="36EB62D4" w:rsidR="006A2980" w:rsidRPr="004625FF" w:rsidRDefault="00B4442F" w:rsidP="00DD23F5">
            <w:pPr>
              <w:spacing w:after="0" w:line="259" w:lineRule="auto"/>
              <w:ind w:left="1" w:right="0" w:firstLine="0"/>
              <w:jc w:val="center"/>
              <w:rPr>
                <w:rFonts w:asciiTheme="minorHAnsi" w:hAnsiTheme="minorHAnsi" w:cstheme="minorHAnsi"/>
                <w:sz w:val="20"/>
              </w:rPr>
            </w:pPr>
            <w:r w:rsidRPr="004625FF">
              <w:rPr>
                <w:rFonts w:asciiTheme="minorHAnsi" w:hAnsiTheme="minorHAnsi" w:cstheme="minorHAnsi"/>
                <w:b/>
                <w:sz w:val="20"/>
              </w:rPr>
              <w:t>INTITULÉ DU PROJET</w:t>
            </w:r>
          </w:p>
        </w:tc>
        <w:tc>
          <w:tcPr>
            <w:tcW w:w="4382" w:type="dxa"/>
            <w:tcBorders>
              <w:top w:val="single" w:sz="4" w:space="0" w:color="000000"/>
              <w:left w:val="single" w:sz="4" w:space="0" w:color="000000"/>
              <w:bottom w:val="single" w:sz="4" w:space="0" w:color="000000"/>
              <w:right w:val="single" w:sz="4" w:space="0" w:color="000000"/>
            </w:tcBorders>
          </w:tcPr>
          <w:p w14:paraId="1ABAE114" w14:textId="77777777" w:rsidR="006A2980" w:rsidRPr="004625FF" w:rsidRDefault="00B4442F" w:rsidP="00AA4A98">
            <w:pPr>
              <w:spacing w:after="0" w:line="259" w:lineRule="auto"/>
              <w:ind w:left="0" w:right="0" w:firstLine="0"/>
              <w:rPr>
                <w:rFonts w:asciiTheme="minorHAnsi" w:hAnsiTheme="minorHAnsi" w:cstheme="minorHAnsi"/>
              </w:rPr>
            </w:pPr>
            <w:r w:rsidRPr="004625FF">
              <w:rPr>
                <w:rFonts w:asciiTheme="minorHAnsi" w:hAnsiTheme="minorHAnsi" w:cstheme="minorHAnsi"/>
                <w:sz w:val="22"/>
              </w:rPr>
              <w:t>Valoalgue_U</w:t>
            </w:r>
            <w:r w:rsidR="00A60E0A" w:rsidRPr="004625FF">
              <w:rPr>
                <w:rFonts w:asciiTheme="minorHAnsi" w:hAnsiTheme="minorHAnsi" w:cstheme="minorHAnsi"/>
                <w:sz w:val="22"/>
              </w:rPr>
              <w:t>Liège</w:t>
            </w:r>
            <w:r w:rsidRPr="004625FF">
              <w:rPr>
                <w:rFonts w:asciiTheme="minorHAnsi" w:hAnsiTheme="minorHAnsi" w:cstheme="minorHAnsi"/>
                <w:sz w:val="22"/>
              </w:rPr>
              <w:t xml:space="preserve"> </w:t>
            </w:r>
          </w:p>
        </w:tc>
      </w:tr>
      <w:tr w:rsidR="006A2980" w:rsidRPr="004625FF" w14:paraId="6FE1DBE3" w14:textId="77777777" w:rsidTr="00DD23F5">
        <w:trPr>
          <w:trHeight w:val="550"/>
        </w:trPr>
        <w:tc>
          <w:tcPr>
            <w:tcW w:w="0" w:type="auto"/>
            <w:vMerge/>
            <w:tcBorders>
              <w:top w:val="nil"/>
              <w:left w:val="single" w:sz="4" w:space="0" w:color="000000"/>
              <w:bottom w:val="nil"/>
              <w:right w:val="single" w:sz="4" w:space="0" w:color="000000"/>
            </w:tcBorders>
          </w:tcPr>
          <w:p w14:paraId="1CA9E973" w14:textId="77777777" w:rsidR="006A2980" w:rsidRPr="004625FF" w:rsidRDefault="006A2980" w:rsidP="00AA4A98">
            <w:pPr>
              <w:spacing w:after="160" w:line="259" w:lineRule="auto"/>
              <w:ind w:left="0" w:right="0" w:firstLine="0"/>
              <w:rPr>
                <w:rFonts w:asciiTheme="minorHAnsi" w:hAnsiTheme="minorHAnsi" w:cstheme="minorHAnsi"/>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3D6DAAE2" w14:textId="7F3B22F9" w:rsidR="006A2980" w:rsidRPr="004625FF" w:rsidRDefault="00B4442F" w:rsidP="00DD23F5">
            <w:pPr>
              <w:spacing w:after="0" w:line="259" w:lineRule="auto"/>
              <w:ind w:left="1" w:right="0" w:firstLine="0"/>
              <w:jc w:val="center"/>
              <w:rPr>
                <w:rFonts w:asciiTheme="minorHAnsi" w:hAnsiTheme="minorHAnsi" w:cstheme="minorHAnsi"/>
                <w:sz w:val="20"/>
              </w:rPr>
            </w:pPr>
            <w:r w:rsidRPr="004625FF">
              <w:rPr>
                <w:rFonts w:asciiTheme="minorHAnsi" w:hAnsiTheme="minorHAnsi" w:cstheme="minorHAnsi"/>
                <w:b/>
                <w:sz w:val="20"/>
              </w:rPr>
              <w:t>MESURE</w:t>
            </w:r>
          </w:p>
        </w:tc>
        <w:tc>
          <w:tcPr>
            <w:tcW w:w="4382" w:type="dxa"/>
            <w:tcBorders>
              <w:top w:val="single" w:sz="4" w:space="0" w:color="000000"/>
              <w:left w:val="single" w:sz="4" w:space="0" w:color="000000"/>
              <w:bottom w:val="single" w:sz="4" w:space="0" w:color="000000"/>
              <w:right w:val="single" w:sz="4" w:space="0" w:color="000000"/>
            </w:tcBorders>
          </w:tcPr>
          <w:p w14:paraId="33416C3B" w14:textId="77777777" w:rsidR="006A2980" w:rsidRPr="004625FF" w:rsidRDefault="00B4442F" w:rsidP="00AA4A98">
            <w:pPr>
              <w:spacing w:after="0" w:line="259" w:lineRule="auto"/>
              <w:ind w:left="0" w:right="0" w:firstLine="0"/>
              <w:rPr>
                <w:rFonts w:asciiTheme="minorHAnsi" w:hAnsiTheme="minorHAnsi" w:cstheme="minorHAnsi"/>
              </w:rPr>
            </w:pPr>
            <w:r w:rsidRPr="004625FF">
              <w:rPr>
                <w:rFonts w:asciiTheme="minorHAnsi" w:hAnsiTheme="minorHAnsi" w:cstheme="minorHAnsi"/>
                <w:sz w:val="22"/>
              </w:rPr>
              <w:t xml:space="preserve">Mesure 2.1.2 : Développement de projets de recherche et de valorisation des résultats </w:t>
            </w:r>
          </w:p>
        </w:tc>
      </w:tr>
      <w:tr w:rsidR="006A2980" w:rsidRPr="004625FF" w14:paraId="14C7D52C" w14:textId="77777777" w:rsidTr="00DD23F5">
        <w:trPr>
          <w:trHeight w:val="280"/>
        </w:trPr>
        <w:tc>
          <w:tcPr>
            <w:tcW w:w="0" w:type="auto"/>
            <w:vMerge/>
            <w:tcBorders>
              <w:top w:val="nil"/>
              <w:left w:val="single" w:sz="4" w:space="0" w:color="000000"/>
              <w:bottom w:val="single" w:sz="4" w:space="0" w:color="000000"/>
              <w:right w:val="single" w:sz="4" w:space="0" w:color="000000"/>
            </w:tcBorders>
          </w:tcPr>
          <w:p w14:paraId="46BD861B" w14:textId="77777777" w:rsidR="006A2980" w:rsidRPr="004625FF" w:rsidRDefault="006A2980" w:rsidP="00AA4A98">
            <w:pPr>
              <w:spacing w:after="160" w:line="259" w:lineRule="auto"/>
              <w:ind w:left="0" w:right="0" w:firstLine="0"/>
              <w:rPr>
                <w:rFonts w:asciiTheme="minorHAnsi" w:hAnsiTheme="minorHAnsi" w:cstheme="minorHAnsi"/>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6FCE9059" w14:textId="1AB9A0FF" w:rsidR="006A2980" w:rsidRPr="004625FF" w:rsidRDefault="00B4442F" w:rsidP="00DD23F5">
            <w:pPr>
              <w:spacing w:after="0" w:line="259" w:lineRule="auto"/>
              <w:ind w:left="1" w:right="0" w:firstLine="0"/>
              <w:jc w:val="center"/>
              <w:rPr>
                <w:rFonts w:asciiTheme="minorHAnsi" w:hAnsiTheme="minorHAnsi" w:cstheme="minorHAnsi"/>
                <w:sz w:val="20"/>
              </w:rPr>
            </w:pPr>
            <w:r w:rsidRPr="004625FF">
              <w:rPr>
                <w:rFonts w:asciiTheme="minorHAnsi" w:hAnsiTheme="minorHAnsi" w:cstheme="minorHAnsi"/>
                <w:b/>
                <w:sz w:val="20"/>
              </w:rPr>
              <w:t>IDENTITÉ DU BENEFICIAIRE</w:t>
            </w:r>
          </w:p>
        </w:tc>
        <w:tc>
          <w:tcPr>
            <w:tcW w:w="4382" w:type="dxa"/>
            <w:tcBorders>
              <w:top w:val="single" w:sz="4" w:space="0" w:color="000000"/>
              <w:left w:val="single" w:sz="4" w:space="0" w:color="000000"/>
              <w:bottom w:val="single" w:sz="4" w:space="0" w:color="000000"/>
              <w:right w:val="single" w:sz="4" w:space="0" w:color="000000"/>
            </w:tcBorders>
          </w:tcPr>
          <w:p w14:paraId="62849EAA" w14:textId="77777777" w:rsidR="006A2980" w:rsidRPr="004625FF" w:rsidRDefault="00B4442F" w:rsidP="00AA4A98">
            <w:pPr>
              <w:spacing w:after="0" w:line="259" w:lineRule="auto"/>
              <w:ind w:left="0" w:right="0" w:firstLine="0"/>
              <w:rPr>
                <w:rFonts w:asciiTheme="minorHAnsi" w:hAnsiTheme="minorHAnsi" w:cstheme="minorHAnsi"/>
              </w:rPr>
            </w:pPr>
            <w:r w:rsidRPr="004625FF">
              <w:rPr>
                <w:rFonts w:asciiTheme="minorHAnsi" w:hAnsiTheme="minorHAnsi" w:cstheme="minorHAnsi"/>
                <w:sz w:val="22"/>
              </w:rPr>
              <w:t xml:space="preserve">Université de </w:t>
            </w:r>
            <w:r w:rsidR="00A60E0A" w:rsidRPr="004625FF">
              <w:rPr>
                <w:rFonts w:asciiTheme="minorHAnsi" w:hAnsiTheme="minorHAnsi" w:cstheme="minorHAnsi"/>
                <w:sz w:val="22"/>
              </w:rPr>
              <w:t>Liège</w:t>
            </w:r>
            <w:r w:rsidRPr="004625FF">
              <w:rPr>
                <w:rFonts w:asciiTheme="minorHAnsi" w:hAnsiTheme="minorHAnsi" w:cstheme="minorHAnsi"/>
                <w:sz w:val="22"/>
              </w:rPr>
              <w:t xml:space="preserve"> </w:t>
            </w:r>
          </w:p>
        </w:tc>
      </w:tr>
    </w:tbl>
    <w:p w14:paraId="5149C4A9" w14:textId="77777777" w:rsidR="006A2980" w:rsidRPr="004625FF" w:rsidRDefault="00B4442F" w:rsidP="00AA4A98">
      <w:pPr>
        <w:spacing w:after="0" w:line="259" w:lineRule="auto"/>
        <w:ind w:left="721" w:right="0" w:firstLine="0"/>
        <w:rPr>
          <w:rFonts w:asciiTheme="minorHAnsi" w:hAnsiTheme="minorHAnsi" w:cstheme="minorHAnsi"/>
        </w:rPr>
      </w:pPr>
      <w:r w:rsidRPr="004625FF">
        <w:rPr>
          <w:rFonts w:asciiTheme="minorHAnsi" w:hAnsiTheme="minorHAnsi" w:cstheme="minorHAnsi"/>
          <w:b/>
          <w:sz w:val="32"/>
        </w:rPr>
        <w:t xml:space="preserve"> </w:t>
      </w:r>
    </w:p>
    <w:p w14:paraId="160A72C5" w14:textId="77777777" w:rsidR="006A2980" w:rsidRPr="00D83DBB" w:rsidRDefault="00B4442F" w:rsidP="00AA4A98">
      <w:pPr>
        <w:pStyle w:val="Titre1"/>
        <w:spacing w:after="174"/>
        <w:ind w:left="706" w:hanging="360"/>
        <w:jc w:val="both"/>
        <w:rPr>
          <w:rFonts w:asciiTheme="minorHAnsi" w:hAnsiTheme="minorHAnsi" w:cstheme="minorHAnsi"/>
          <w:sz w:val="24"/>
        </w:rPr>
      </w:pPr>
      <w:r w:rsidRPr="00D83DBB">
        <w:rPr>
          <w:rFonts w:asciiTheme="minorHAnsi" w:hAnsiTheme="minorHAnsi" w:cstheme="minorHAnsi"/>
          <w:sz w:val="24"/>
        </w:rPr>
        <w:t>Introduction</w:t>
      </w:r>
      <w:r w:rsidRPr="00D83DBB">
        <w:rPr>
          <w:rFonts w:asciiTheme="minorHAnsi" w:hAnsiTheme="minorHAnsi" w:cstheme="minorHAnsi"/>
          <w:sz w:val="24"/>
          <w:u w:val="none"/>
        </w:rPr>
        <w:t xml:space="preserve">  </w:t>
      </w:r>
    </w:p>
    <w:p w14:paraId="29E1AE35" w14:textId="20BF2766" w:rsidR="006A2980" w:rsidRPr="00D83DBB" w:rsidRDefault="00B4442F" w:rsidP="00AA4A98">
      <w:pPr>
        <w:ind w:left="-5" w:right="49"/>
        <w:rPr>
          <w:rFonts w:asciiTheme="minorHAnsi" w:hAnsiTheme="minorHAnsi" w:cstheme="minorHAnsi"/>
        </w:rPr>
      </w:pPr>
      <w:r w:rsidRPr="00D83DBB">
        <w:rPr>
          <w:rFonts w:asciiTheme="minorHAnsi" w:hAnsiTheme="minorHAnsi" w:cstheme="minorHAnsi"/>
        </w:rPr>
        <w:t>Le projet Valoalgue_U</w:t>
      </w:r>
      <w:r w:rsidR="00A60E0A" w:rsidRPr="00D83DBB">
        <w:rPr>
          <w:rFonts w:asciiTheme="minorHAnsi" w:hAnsiTheme="minorHAnsi" w:cstheme="minorHAnsi"/>
        </w:rPr>
        <w:t>Liège</w:t>
      </w:r>
      <w:r w:rsidRPr="00D83DBB">
        <w:rPr>
          <w:rFonts w:asciiTheme="minorHAnsi" w:hAnsiTheme="minorHAnsi" w:cstheme="minorHAnsi"/>
        </w:rPr>
        <w:t xml:space="preserve"> a consisté en la conception d</w:t>
      </w:r>
      <w:r w:rsidR="00A60E0A" w:rsidRPr="00D83DBB">
        <w:rPr>
          <w:rFonts w:asciiTheme="minorHAnsi" w:hAnsiTheme="minorHAnsi" w:cstheme="minorHAnsi"/>
        </w:rPr>
        <w:t>e</w:t>
      </w:r>
      <w:r w:rsidRPr="00D83DBB">
        <w:rPr>
          <w:rFonts w:asciiTheme="minorHAnsi" w:hAnsiTheme="minorHAnsi" w:cstheme="minorHAnsi"/>
        </w:rPr>
        <w:t xml:space="preserve"> photobioréacteur</w:t>
      </w:r>
      <w:r w:rsidR="00A60E0A" w:rsidRPr="00D83DBB">
        <w:rPr>
          <w:rFonts w:asciiTheme="minorHAnsi" w:hAnsiTheme="minorHAnsi" w:cstheme="minorHAnsi"/>
        </w:rPr>
        <w:t>s</w:t>
      </w:r>
      <w:r w:rsidRPr="00D83DBB">
        <w:rPr>
          <w:rFonts w:asciiTheme="minorHAnsi" w:hAnsiTheme="minorHAnsi" w:cstheme="minorHAnsi"/>
        </w:rPr>
        <w:t xml:space="preserve"> (PBR) innovant</w:t>
      </w:r>
      <w:r w:rsidR="00A60E0A" w:rsidRPr="00D83DBB">
        <w:rPr>
          <w:rFonts w:asciiTheme="minorHAnsi" w:hAnsiTheme="minorHAnsi" w:cstheme="minorHAnsi"/>
        </w:rPr>
        <w:t>s</w:t>
      </w:r>
      <w:r w:rsidRPr="00D83DBB">
        <w:rPr>
          <w:rFonts w:asciiTheme="minorHAnsi" w:hAnsiTheme="minorHAnsi" w:cstheme="minorHAnsi"/>
        </w:rPr>
        <w:t xml:space="preserve"> à biomasse fixée permettant la production de</w:t>
      </w:r>
      <w:r w:rsidR="008D4CB2" w:rsidRPr="00D83DBB">
        <w:rPr>
          <w:rFonts w:asciiTheme="minorHAnsi" w:hAnsiTheme="minorHAnsi" w:cstheme="minorHAnsi"/>
        </w:rPr>
        <w:t xml:space="preserve"> </w:t>
      </w:r>
      <w:r w:rsidRPr="00D83DBB">
        <w:rPr>
          <w:rFonts w:asciiTheme="minorHAnsi" w:hAnsiTheme="minorHAnsi" w:cstheme="minorHAnsi"/>
        </w:rPr>
        <w:t>métabolites valorisables</w:t>
      </w:r>
      <w:r w:rsidR="00A60E0A" w:rsidRPr="00D83DBB">
        <w:rPr>
          <w:rFonts w:asciiTheme="minorHAnsi" w:hAnsiTheme="minorHAnsi" w:cstheme="minorHAnsi"/>
        </w:rPr>
        <w:t xml:space="preserve"> à moyenne et grande échelle</w:t>
      </w:r>
      <w:r w:rsidRPr="00D83DBB">
        <w:rPr>
          <w:rFonts w:asciiTheme="minorHAnsi" w:hAnsiTheme="minorHAnsi" w:cstheme="minorHAnsi"/>
        </w:rPr>
        <w:t xml:space="preserve">. En effet, la diversité des microalgues et, par conséquent, de leurs métabolites produits naturellement et/ou </w:t>
      </w:r>
      <w:r w:rsidR="00840F29" w:rsidRPr="00D83DBB">
        <w:rPr>
          <w:rFonts w:asciiTheme="minorHAnsi" w:hAnsiTheme="minorHAnsi" w:cstheme="minorHAnsi"/>
        </w:rPr>
        <w:t xml:space="preserve">en </w:t>
      </w:r>
      <w:r w:rsidRPr="00D83DBB">
        <w:rPr>
          <w:rFonts w:asciiTheme="minorHAnsi" w:hAnsiTheme="minorHAnsi" w:cstheme="minorHAnsi"/>
        </w:rPr>
        <w:t xml:space="preserve">étant induits, représente une vaste ressource de molécules potentiellement valorisables industriellement. </w:t>
      </w:r>
      <w:r w:rsidR="00840F29" w:rsidRPr="00D83DBB">
        <w:rPr>
          <w:rFonts w:asciiTheme="minorHAnsi" w:hAnsiTheme="minorHAnsi" w:cstheme="minorHAnsi"/>
        </w:rPr>
        <w:t>D</w:t>
      </w:r>
      <w:r w:rsidRPr="00D83DBB">
        <w:rPr>
          <w:rFonts w:asciiTheme="minorHAnsi" w:hAnsiTheme="minorHAnsi" w:cstheme="minorHAnsi"/>
        </w:rPr>
        <w:t>es molécules à haute valeur ajoutée étant habituellement produites par fermentation de microorganismes hétérotrophes (exemple : production par fermentation bactérienne d’antibiotiques), il est aisé de comprendre l’intérêt porté aux microalgues</w:t>
      </w:r>
      <w:r w:rsidR="00840F29" w:rsidRPr="00D83DBB">
        <w:rPr>
          <w:rFonts w:asciiTheme="minorHAnsi" w:hAnsiTheme="minorHAnsi" w:cstheme="minorHAnsi"/>
        </w:rPr>
        <w:t>. C</w:t>
      </w:r>
      <w:r w:rsidRPr="00D83DBB">
        <w:rPr>
          <w:rFonts w:asciiTheme="minorHAnsi" w:hAnsiTheme="minorHAnsi" w:cstheme="minorHAnsi"/>
        </w:rPr>
        <w:t xml:space="preserve">elles-ci </w:t>
      </w:r>
      <w:r w:rsidR="00840F29" w:rsidRPr="00D83DBB">
        <w:rPr>
          <w:rFonts w:asciiTheme="minorHAnsi" w:hAnsiTheme="minorHAnsi" w:cstheme="minorHAnsi"/>
        </w:rPr>
        <w:t xml:space="preserve">sont </w:t>
      </w:r>
      <w:r w:rsidRPr="00D83DBB">
        <w:rPr>
          <w:rFonts w:asciiTheme="minorHAnsi" w:hAnsiTheme="minorHAnsi" w:cstheme="minorHAnsi"/>
        </w:rPr>
        <w:t>pour la plupart autotrophes ou mixotrophes</w:t>
      </w:r>
      <w:r w:rsidR="008D4CB2" w:rsidRPr="00D83DBB">
        <w:rPr>
          <w:rFonts w:asciiTheme="minorHAnsi" w:hAnsiTheme="minorHAnsi" w:cstheme="minorHAnsi"/>
        </w:rPr>
        <w:t xml:space="preserve"> </w:t>
      </w:r>
      <w:r w:rsidRPr="00D83DBB">
        <w:rPr>
          <w:rFonts w:asciiTheme="minorHAnsi" w:hAnsiTheme="minorHAnsi" w:cstheme="minorHAnsi"/>
        </w:rPr>
        <w:t xml:space="preserve">et </w:t>
      </w:r>
      <w:r w:rsidR="008D4CB2" w:rsidRPr="00D83DBB">
        <w:rPr>
          <w:rFonts w:asciiTheme="minorHAnsi" w:hAnsiTheme="minorHAnsi" w:cstheme="minorHAnsi"/>
        </w:rPr>
        <w:t>leurs besoins en substrats et en nutriments sont extrêmement limités.</w:t>
      </w:r>
      <w:r w:rsidRPr="00D83DBB">
        <w:rPr>
          <w:rFonts w:asciiTheme="minorHAnsi" w:hAnsiTheme="minorHAnsi" w:cstheme="minorHAnsi"/>
        </w:rPr>
        <w:t xml:space="preserve">  En revanche, pour les microalgues, les étapes de récupération (centrifugation, filtration, purification, …) des molécules cibles sont souvent coûteuses en énergie et en temps. L’idée de ce projet est de se libérer d’une partie de ces étapes par le développement d’un matériau hybride </w:t>
      </w:r>
      <w:r w:rsidR="00840F29" w:rsidRPr="00D83DBB">
        <w:rPr>
          <w:rFonts w:asciiTheme="minorHAnsi" w:hAnsiTheme="minorHAnsi" w:cstheme="minorHAnsi"/>
        </w:rPr>
        <w:t>contenant d</w:t>
      </w:r>
      <w:r w:rsidRPr="00D83DBB">
        <w:rPr>
          <w:rFonts w:asciiTheme="minorHAnsi" w:hAnsiTheme="minorHAnsi" w:cstheme="minorHAnsi"/>
        </w:rPr>
        <w:t xml:space="preserve">es microalgues, et permettant à la fois les échanges nécessaires à la survie de la souche, mais aussi le transfert des molécules d’intérêt produite par cette dernière vers le milieu de culture. Ce système permet donc </w:t>
      </w:r>
      <w:r w:rsidR="00843CE9" w:rsidRPr="00D83DBB">
        <w:rPr>
          <w:rFonts w:asciiTheme="minorHAnsi" w:hAnsiTheme="minorHAnsi" w:cstheme="minorHAnsi"/>
        </w:rPr>
        <w:t xml:space="preserve">de conserver un milieu de culture </w:t>
      </w:r>
      <w:r w:rsidRPr="00D83DBB">
        <w:rPr>
          <w:rFonts w:asciiTheme="minorHAnsi" w:hAnsiTheme="minorHAnsi" w:cstheme="minorHAnsi"/>
        </w:rPr>
        <w:t xml:space="preserve">exempt de microorganismes et </w:t>
      </w:r>
      <w:r w:rsidR="00840F29" w:rsidRPr="00D83DBB">
        <w:rPr>
          <w:rFonts w:asciiTheme="minorHAnsi" w:hAnsiTheme="minorHAnsi" w:cstheme="minorHAnsi"/>
        </w:rPr>
        <w:t xml:space="preserve">de </w:t>
      </w:r>
      <w:r w:rsidRPr="00D83DBB">
        <w:rPr>
          <w:rFonts w:asciiTheme="minorHAnsi" w:hAnsiTheme="minorHAnsi" w:cstheme="minorHAnsi"/>
        </w:rPr>
        <w:t>fractions particulaires, mais contenant les métabolites d’intérêt</w:t>
      </w:r>
      <w:r w:rsidR="00843CE9" w:rsidRPr="00D83DBB">
        <w:rPr>
          <w:rFonts w:asciiTheme="minorHAnsi" w:hAnsiTheme="minorHAnsi" w:cstheme="minorHAnsi"/>
        </w:rPr>
        <w:t>, dont ils peuvent directement extraits avant d’être purifiés</w:t>
      </w:r>
      <w:r w:rsidRPr="00D83DBB">
        <w:rPr>
          <w:rFonts w:asciiTheme="minorHAnsi" w:hAnsiTheme="minorHAnsi" w:cstheme="minorHAnsi"/>
        </w:rPr>
        <w:t xml:space="preserve">. </w:t>
      </w:r>
    </w:p>
    <w:p w14:paraId="4CAEB98F" w14:textId="77777777" w:rsidR="00D83DBB" w:rsidRDefault="00D83DBB" w:rsidP="00AA4A98">
      <w:pPr>
        <w:ind w:left="-5" w:right="49"/>
        <w:rPr>
          <w:rFonts w:asciiTheme="minorHAnsi" w:hAnsiTheme="minorHAnsi" w:cstheme="minorHAnsi"/>
        </w:rPr>
      </w:pPr>
    </w:p>
    <w:p w14:paraId="51E4FB66" w14:textId="34F59700" w:rsidR="006A2980" w:rsidRPr="00D83DBB" w:rsidRDefault="00843CE9" w:rsidP="00AA4A98">
      <w:pPr>
        <w:ind w:left="-5" w:right="49"/>
        <w:rPr>
          <w:rFonts w:asciiTheme="minorHAnsi" w:hAnsiTheme="minorHAnsi" w:cstheme="minorHAnsi"/>
        </w:rPr>
      </w:pPr>
      <w:r w:rsidRPr="00D83DBB">
        <w:rPr>
          <w:rFonts w:asciiTheme="minorHAnsi" w:hAnsiTheme="minorHAnsi" w:cstheme="minorHAnsi"/>
        </w:rPr>
        <w:t>U</w:t>
      </w:r>
      <w:r w:rsidR="00B4442F" w:rsidRPr="00D83DBB">
        <w:rPr>
          <w:rFonts w:asciiTheme="minorHAnsi" w:hAnsiTheme="minorHAnsi" w:cstheme="minorHAnsi"/>
        </w:rPr>
        <w:t xml:space="preserve">ne souche de microalgue produisant une protéine recombinante a été fournie par le projet USINALGUE. Celle-ci a été encapsulée dans un matériau hybride développé par le projet Valoalgue_UNamur. </w:t>
      </w:r>
    </w:p>
    <w:p w14:paraId="63404DCD" w14:textId="77777777" w:rsidR="00D83DBB" w:rsidRDefault="00D83DBB" w:rsidP="00AA4A98">
      <w:pPr>
        <w:ind w:left="-5" w:right="49"/>
        <w:rPr>
          <w:rFonts w:asciiTheme="minorHAnsi" w:hAnsiTheme="minorHAnsi" w:cstheme="minorHAnsi"/>
        </w:rPr>
      </w:pPr>
    </w:p>
    <w:p w14:paraId="588D5138" w14:textId="17F9BFD0" w:rsidR="006A2980" w:rsidRPr="00D83DBB" w:rsidRDefault="00B4442F" w:rsidP="00AA4A98">
      <w:pPr>
        <w:ind w:left="-5" w:right="49"/>
        <w:rPr>
          <w:rFonts w:asciiTheme="minorHAnsi" w:hAnsiTheme="minorHAnsi" w:cstheme="minorHAnsi"/>
        </w:rPr>
      </w:pPr>
      <w:r w:rsidRPr="00D83DBB">
        <w:rPr>
          <w:rFonts w:asciiTheme="minorHAnsi" w:hAnsiTheme="minorHAnsi" w:cstheme="minorHAnsi"/>
        </w:rPr>
        <w:t xml:space="preserve">La souche </w:t>
      </w:r>
      <w:r w:rsidRPr="00D83DBB">
        <w:rPr>
          <w:rFonts w:asciiTheme="minorHAnsi" w:hAnsiTheme="minorHAnsi" w:cstheme="minorHAnsi"/>
          <w:i/>
        </w:rPr>
        <w:t xml:space="preserve">Chlamydomonas reinhardtii, </w:t>
      </w:r>
      <w:r w:rsidR="00843CE9" w:rsidRPr="00D83DBB">
        <w:rPr>
          <w:rFonts w:asciiTheme="minorHAnsi" w:hAnsiTheme="minorHAnsi" w:cstheme="minorHAnsi"/>
          <w:iCs/>
        </w:rPr>
        <w:t>génétiquement modifiée</w:t>
      </w:r>
      <w:r w:rsidR="00843CE9" w:rsidRPr="00D83DBB">
        <w:rPr>
          <w:rFonts w:asciiTheme="minorHAnsi" w:hAnsiTheme="minorHAnsi" w:cstheme="minorHAnsi"/>
          <w:i/>
        </w:rPr>
        <w:t xml:space="preserve"> </w:t>
      </w:r>
      <w:r w:rsidRPr="00D83DBB">
        <w:rPr>
          <w:rFonts w:asciiTheme="minorHAnsi" w:hAnsiTheme="minorHAnsi" w:cstheme="minorHAnsi"/>
        </w:rPr>
        <w:t xml:space="preserve">afin qu’elle produise une protéine recombinante de type </w:t>
      </w:r>
      <w:r w:rsidRPr="00D83DBB">
        <w:rPr>
          <w:rFonts w:asciiTheme="minorHAnsi" w:hAnsiTheme="minorHAnsi" w:cstheme="minorHAnsi"/>
          <w:i/>
          <w:iCs/>
        </w:rPr>
        <w:t>Gaussia</w:t>
      </w:r>
      <w:r w:rsidRPr="00D83DBB">
        <w:rPr>
          <w:rFonts w:asciiTheme="minorHAnsi" w:hAnsiTheme="minorHAnsi" w:cstheme="minorHAnsi"/>
        </w:rPr>
        <w:t xml:space="preserve"> luciférase, est la souche choisie et fournie par USINALGUE. </w:t>
      </w:r>
    </w:p>
    <w:p w14:paraId="21CB86A9" w14:textId="77777777" w:rsidR="00D83DBB" w:rsidRDefault="00D83DBB" w:rsidP="00AA4A98">
      <w:pPr>
        <w:ind w:left="-5" w:right="49"/>
        <w:rPr>
          <w:rFonts w:asciiTheme="minorHAnsi" w:hAnsiTheme="minorHAnsi" w:cstheme="minorHAnsi"/>
        </w:rPr>
      </w:pPr>
    </w:p>
    <w:p w14:paraId="4071B107" w14:textId="3D23CF11" w:rsidR="006A2980" w:rsidRPr="00D83DBB" w:rsidRDefault="00B4442F" w:rsidP="00AA4A98">
      <w:pPr>
        <w:ind w:left="-5" w:right="49"/>
        <w:rPr>
          <w:rFonts w:asciiTheme="minorHAnsi" w:hAnsiTheme="minorHAnsi" w:cstheme="minorHAnsi"/>
          <w:i/>
          <w:iCs/>
        </w:rPr>
      </w:pPr>
      <w:r w:rsidRPr="00D83DBB">
        <w:rPr>
          <w:rFonts w:asciiTheme="minorHAnsi" w:hAnsiTheme="minorHAnsi" w:cstheme="minorHAnsi"/>
        </w:rPr>
        <w:t>La contribution du projet Valoalgue_U</w:t>
      </w:r>
      <w:r w:rsidR="00A60E0A" w:rsidRPr="00D83DBB">
        <w:rPr>
          <w:rFonts w:asciiTheme="minorHAnsi" w:hAnsiTheme="minorHAnsi" w:cstheme="minorHAnsi"/>
        </w:rPr>
        <w:t>Liège</w:t>
      </w:r>
      <w:r w:rsidRPr="00D83DBB">
        <w:rPr>
          <w:rFonts w:asciiTheme="minorHAnsi" w:hAnsiTheme="minorHAnsi" w:cstheme="minorHAnsi"/>
        </w:rPr>
        <w:t xml:space="preserve"> s’est divisée en deux WorkPackages : le WP</w:t>
      </w:r>
      <w:r w:rsidR="00A60E0A" w:rsidRPr="00D83DBB">
        <w:rPr>
          <w:rFonts w:asciiTheme="minorHAnsi" w:hAnsiTheme="minorHAnsi" w:cstheme="minorHAnsi"/>
        </w:rPr>
        <w:t>3</w:t>
      </w:r>
      <w:r w:rsidRPr="00D83DBB">
        <w:rPr>
          <w:rFonts w:asciiTheme="minorHAnsi" w:hAnsiTheme="minorHAnsi" w:cstheme="minorHAnsi"/>
        </w:rPr>
        <w:t xml:space="preserve"> et le WP</w:t>
      </w:r>
      <w:r w:rsidR="00A60E0A" w:rsidRPr="00D83DBB">
        <w:rPr>
          <w:rFonts w:asciiTheme="minorHAnsi" w:hAnsiTheme="minorHAnsi" w:cstheme="minorHAnsi"/>
        </w:rPr>
        <w:t>6</w:t>
      </w:r>
      <w:r w:rsidRPr="00D83DBB">
        <w:rPr>
          <w:rFonts w:asciiTheme="minorHAnsi" w:hAnsiTheme="minorHAnsi" w:cstheme="minorHAnsi"/>
        </w:rPr>
        <w:t xml:space="preserve">. </w:t>
      </w:r>
      <w:r w:rsidR="00843CE9" w:rsidRPr="00D83DBB">
        <w:rPr>
          <w:rFonts w:asciiTheme="minorHAnsi" w:hAnsiTheme="minorHAnsi" w:cstheme="minorHAnsi"/>
        </w:rPr>
        <w:t>« </w:t>
      </w:r>
      <w:r w:rsidR="00A43AAF" w:rsidRPr="00D83DBB">
        <w:rPr>
          <w:rFonts w:asciiTheme="minorHAnsi" w:hAnsiTheme="minorHAnsi" w:cstheme="minorHAnsi"/>
          <w:i/>
          <w:iCs/>
        </w:rPr>
        <w:t xml:space="preserve">De </w:t>
      </w:r>
      <w:r w:rsidR="004B2001" w:rsidRPr="00D83DBB">
        <w:rPr>
          <w:rFonts w:asciiTheme="minorHAnsi" w:hAnsiTheme="minorHAnsi" w:cstheme="minorHAnsi"/>
          <w:i/>
          <w:iCs/>
        </w:rPr>
        <w:t>s</w:t>
      </w:r>
      <w:r w:rsidR="00A43AAF" w:rsidRPr="00D83DBB">
        <w:rPr>
          <w:rFonts w:asciiTheme="minorHAnsi" w:hAnsiTheme="minorHAnsi" w:cstheme="minorHAnsi"/>
          <w:i/>
          <w:iCs/>
        </w:rPr>
        <w:t xml:space="preserve">a fabrication </w:t>
      </w:r>
      <w:r w:rsidR="004B2001" w:rsidRPr="00D83DBB">
        <w:rPr>
          <w:rFonts w:asciiTheme="minorHAnsi" w:hAnsiTheme="minorHAnsi" w:cstheme="minorHAnsi"/>
          <w:i/>
          <w:iCs/>
        </w:rPr>
        <w:t>à sa</w:t>
      </w:r>
      <w:r w:rsidR="00A43AAF" w:rsidRPr="00D83DBB">
        <w:rPr>
          <w:rFonts w:asciiTheme="minorHAnsi" w:hAnsiTheme="minorHAnsi" w:cstheme="minorHAnsi"/>
          <w:i/>
          <w:iCs/>
        </w:rPr>
        <w:t xml:space="preserve"> caractérisation </w:t>
      </w:r>
      <w:r w:rsidR="004B2001" w:rsidRPr="00D83DBB">
        <w:rPr>
          <w:rFonts w:asciiTheme="minorHAnsi" w:hAnsiTheme="minorHAnsi" w:cstheme="minorHAnsi"/>
          <w:i/>
          <w:iCs/>
        </w:rPr>
        <w:t>en passant par l</w:t>
      </w:r>
      <w:r w:rsidR="00A43AAF" w:rsidRPr="00D83DBB">
        <w:rPr>
          <w:rFonts w:asciiTheme="minorHAnsi" w:hAnsiTheme="minorHAnsi" w:cstheme="minorHAnsi"/>
          <w:i/>
          <w:iCs/>
        </w:rPr>
        <w:t xml:space="preserve">e </w:t>
      </w:r>
      <w:r w:rsidR="004B2001" w:rsidRPr="00D83DBB">
        <w:rPr>
          <w:rFonts w:asciiTheme="minorHAnsi" w:hAnsiTheme="minorHAnsi" w:cstheme="minorHAnsi"/>
          <w:i/>
          <w:iCs/>
        </w:rPr>
        <w:t>d</w:t>
      </w:r>
      <w:r w:rsidR="00A43AAF" w:rsidRPr="00D83DBB">
        <w:rPr>
          <w:rFonts w:asciiTheme="minorHAnsi" w:hAnsiTheme="minorHAnsi" w:cstheme="minorHAnsi"/>
          <w:i/>
          <w:iCs/>
        </w:rPr>
        <w:t>éveloppement d’outil</w:t>
      </w:r>
      <w:r w:rsidR="00843CE9" w:rsidRPr="00D83DBB">
        <w:rPr>
          <w:rFonts w:asciiTheme="minorHAnsi" w:hAnsiTheme="minorHAnsi" w:cstheme="minorHAnsi"/>
          <w:i/>
          <w:iCs/>
        </w:rPr>
        <w:t>s</w:t>
      </w:r>
      <w:r w:rsidR="00A43AAF" w:rsidRPr="00D83DBB">
        <w:rPr>
          <w:rFonts w:asciiTheme="minorHAnsi" w:hAnsiTheme="minorHAnsi" w:cstheme="minorHAnsi"/>
          <w:i/>
          <w:iCs/>
        </w:rPr>
        <w:t xml:space="preserve"> de </w:t>
      </w:r>
      <w:r w:rsidR="00843CE9" w:rsidRPr="00D83DBB">
        <w:rPr>
          <w:rFonts w:asciiTheme="minorHAnsi" w:hAnsiTheme="minorHAnsi" w:cstheme="minorHAnsi"/>
          <w:i/>
          <w:iCs/>
        </w:rPr>
        <w:t>s</w:t>
      </w:r>
      <w:r w:rsidR="00A43AAF" w:rsidRPr="00D83DBB">
        <w:rPr>
          <w:rFonts w:asciiTheme="minorHAnsi" w:hAnsiTheme="minorHAnsi" w:cstheme="minorHAnsi"/>
          <w:i/>
          <w:iCs/>
        </w:rPr>
        <w:t>cale-</w:t>
      </w:r>
      <w:r w:rsidR="00306A79" w:rsidRPr="00D83DBB">
        <w:rPr>
          <w:rFonts w:asciiTheme="minorHAnsi" w:hAnsiTheme="minorHAnsi" w:cstheme="minorHAnsi"/>
          <w:i/>
          <w:iCs/>
        </w:rPr>
        <w:t>Up</w:t>
      </w:r>
      <w:r w:rsidR="004B2001" w:rsidRPr="00D83DBB">
        <w:rPr>
          <w:rFonts w:asciiTheme="minorHAnsi" w:hAnsiTheme="minorHAnsi" w:cstheme="minorHAnsi"/>
          <w:i/>
          <w:iCs/>
        </w:rPr>
        <w:t>,</w:t>
      </w:r>
      <w:r w:rsidR="00A43AAF" w:rsidRPr="00D83DBB">
        <w:rPr>
          <w:rFonts w:asciiTheme="minorHAnsi" w:hAnsiTheme="minorHAnsi" w:cstheme="minorHAnsi"/>
          <w:i/>
          <w:iCs/>
        </w:rPr>
        <w:t xml:space="preserve"> </w:t>
      </w:r>
      <w:r w:rsidR="004B2001" w:rsidRPr="00D83DBB">
        <w:rPr>
          <w:rFonts w:asciiTheme="minorHAnsi" w:hAnsiTheme="minorHAnsi" w:cstheme="minorHAnsi"/>
          <w:i/>
          <w:iCs/>
        </w:rPr>
        <w:t>l’</w:t>
      </w:r>
      <w:r w:rsidR="00A43AAF" w:rsidRPr="00D83DBB">
        <w:rPr>
          <w:rFonts w:asciiTheme="minorHAnsi" w:hAnsiTheme="minorHAnsi" w:cstheme="minorHAnsi"/>
          <w:i/>
          <w:iCs/>
        </w:rPr>
        <w:t>U</w:t>
      </w:r>
      <w:r w:rsidR="00843CE9" w:rsidRPr="00D83DBB">
        <w:rPr>
          <w:rFonts w:asciiTheme="minorHAnsi" w:hAnsiTheme="minorHAnsi" w:cstheme="minorHAnsi"/>
          <w:i/>
          <w:iCs/>
        </w:rPr>
        <w:t>L</w:t>
      </w:r>
      <w:r w:rsidR="00A43AAF" w:rsidRPr="00D83DBB">
        <w:rPr>
          <w:rFonts w:asciiTheme="minorHAnsi" w:hAnsiTheme="minorHAnsi" w:cstheme="minorHAnsi"/>
          <w:i/>
          <w:iCs/>
        </w:rPr>
        <w:t>iège</w:t>
      </w:r>
      <w:r w:rsidR="004B2001" w:rsidRPr="00D83DBB">
        <w:rPr>
          <w:rFonts w:asciiTheme="minorHAnsi" w:hAnsiTheme="minorHAnsi" w:cstheme="minorHAnsi"/>
          <w:i/>
          <w:iCs/>
        </w:rPr>
        <w:t xml:space="preserve"> aura pour première mission (WP3) la conception d’un </w:t>
      </w:r>
      <w:r w:rsidR="00A43AAF" w:rsidRPr="00D83DBB">
        <w:rPr>
          <w:rFonts w:asciiTheme="minorHAnsi" w:hAnsiTheme="minorHAnsi" w:cstheme="minorHAnsi"/>
          <w:i/>
          <w:iCs/>
        </w:rPr>
        <w:t>photobioréacteur</w:t>
      </w:r>
      <w:r w:rsidR="004B2001" w:rsidRPr="00D83DBB">
        <w:rPr>
          <w:rFonts w:asciiTheme="minorHAnsi" w:hAnsiTheme="minorHAnsi" w:cstheme="minorHAnsi"/>
          <w:i/>
          <w:iCs/>
        </w:rPr>
        <w:t xml:space="preserve"> (PBR) pilote (5L)</w:t>
      </w:r>
      <w:r w:rsidR="00A43AAF" w:rsidRPr="00D83DBB">
        <w:rPr>
          <w:rFonts w:asciiTheme="minorHAnsi" w:hAnsiTheme="minorHAnsi" w:cstheme="minorHAnsi"/>
          <w:i/>
          <w:iCs/>
        </w:rPr>
        <w:t xml:space="preserve"> innovant visant la mise en culture de microalgues encapsulées</w:t>
      </w:r>
      <w:r w:rsidRPr="00D83DBB">
        <w:rPr>
          <w:rFonts w:asciiTheme="minorHAnsi" w:hAnsiTheme="minorHAnsi" w:cstheme="minorHAnsi"/>
          <w:i/>
          <w:iCs/>
        </w:rPr>
        <w:t xml:space="preserve">.  </w:t>
      </w:r>
    </w:p>
    <w:p w14:paraId="64A131A8" w14:textId="57106599" w:rsidR="006A2980" w:rsidRPr="00D83DBB" w:rsidRDefault="00AE7247" w:rsidP="00AA4A98">
      <w:pPr>
        <w:spacing w:after="12" w:line="249" w:lineRule="auto"/>
        <w:ind w:right="42"/>
        <w:rPr>
          <w:rFonts w:asciiTheme="minorHAnsi" w:hAnsiTheme="minorHAnsi" w:cstheme="minorHAnsi"/>
        </w:rPr>
      </w:pPr>
      <w:r w:rsidRPr="00D83DBB">
        <w:rPr>
          <w:rFonts w:asciiTheme="minorHAnsi" w:hAnsiTheme="minorHAnsi" w:cstheme="minorHAnsi"/>
          <w:i/>
          <w:iCs/>
        </w:rPr>
        <w:t>L</w:t>
      </w:r>
      <w:r w:rsidR="004B2001" w:rsidRPr="00D83DBB">
        <w:rPr>
          <w:rFonts w:asciiTheme="minorHAnsi" w:hAnsiTheme="minorHAnsi" w:cstheme="minorHAnsi"/>
          <w:i/>
          <w:iCs/>
        </w:rPr>
        <w:t>’ULiège aura pour seconde mission (WP6) la conception et la construction d’un PBR prototype pré-industriel (</w:t>
      </w:r>
      <w:r w:rsidR="004B2001" w:rsidRPr="00D83DBB">
        <w:rPr>
          <w:rFonts w:asciiTheme="minorHAnsi" w:hAnsiTheme="minorHAnsi" w:cstheme="minorHAnsi"/>
          <w:i/>
          <w:iCs/>
        </w:rPr>
        <w:sym w:font="Symbol" w:char="F0BB"/>
      </w:r>
      <w:r w:rsidR="00843CE9" w:rsidRPr="00D83DBB">
        <w:rPr>
          <w:rFonts w:asciiTheme="minorHAnsi" w:hAnsiTheme="minorHAnsi" w:cstheme="minorHAnsi"/>
          <w:i/>
          <w:iCs/>
        </w:rPr>
        <w:t xml:space="preserve"> </w:t>
      </w:r>
      <w:r w:rsidR="004B2001" w:rsidRPr="00D83DBB">
        <w:rPr>
          <w:rFonts w:asciiTheme="minorHAnsi" w:hAnsiTheme="minorHAnsi" w:cstheme="minorHAnsi"/>
          <w:i/>
          <w:iCs/>
        </w:rPr>
        <w:t>20L)</w:t>
      </w:r>
      <w:r w:rsidRPr="00D83DBB">
        <w:rPr>
          <w:rFonts w:asciiTheme="minorHAnsi" w:hAnsiTheme="minorHAnsi" w:cstheme="minorHAnsi"/>
          <w:i/>
          <w:iCs/>
        </w:rPr>
        <w:t xml:space="preserve"> dont les paramètres opératoires seront optimisés sur base des modèles de </w:t>
      </w:r>
      <w:r w:rsidR="00843CE9" w:rsidRPr="00D83DBB">
        <w:rPr>
          <w:rFonts w:asciiTheme="minorHAnsi" w:hAnsiTheme="minorHAnsi" w:cstheme="minorHAnsi"/>
          <w:i/>
          <w:iCs/>
        </w:rPr>
        <w:t>s</w:t>
      </w:r>
      <w:r w:rsidRPr="00D83DBB">
        <w:rPr>
          <w:rFonts w:asciiTheme="minorHAnsi" w:hAnsiTheme="minorHAnsi" w:cstheme="minorHAnsi"/>
          <w:i/>
          <w:iCs/>
        </w:rPr>
        <w:t>cale-</w:t>
      </w:r>
      <w:r w:rsidR="00843CE9" w:rsidRPr="00D83DBB">
        <w:rPr>
          <w:rFonts w:asciiTheme="minorHAnsi" w:hAnsiTheme="minorHAnsi" w:cstheme="minorHAnsi"/>
          <w:i/>
          <w:iCs/>
        </w:rPr>
        <w:t>u</w:t>
      </w:r>
      <w:r w:rsidRPr="00D83DBB">
        <w:rPr>
          <w:rFonts w:asciiTheme="minorHAnsi" w:hAnsiTheme="minorHAnsi" w:cstheme="minorHAnsi"/>
          <w:i/>
          <w:iCs/>
        </w:rPr>
        <w:t>p développés lors de la précédente étape</w:t>
      </w:r>
      <w:r w:rsidR="00B4442F" w:rsidRPr="00D83DBB">
        <w:rPr>
          <w:rFonts w:asciiTheme="minorHAnsi" w:hAnsiTheme="minorHAnsi" w:cstheme="minorHAnsi"/>
        </w:rPr>
        <w:t>.</w:t>
      </w:r>
      <w:r w:rsidR="00843CE9" w:rsidRPr="00D83DBB">
        <w:rPr>
          <w:rFonts w:asciiTheme="minorHAnsi" w:hAnsiTheme="minorHAnsi" w:cstheme="minorHAnsi"/>
        </w:rPr>
        <w:t> »</w:t>
      </w:r>
      <w:r w:rsidR="00B4442F" w:rsidRPr="00D83DBB">
        <w:rPr>
          <w:rFonts w:asciiTheme="minorHAnsi" w:hAnsiTheme="minorHAnsi" w:cstheme="minorHAnsi"/>
        </w:rPr>
        <w:t xml:space="preserve">  </w:t>
      </w:r>
    </w:p>
    <w:p w14:paraId="636297D9" w14:textId="7A33BB26" w:rsidR="006A2980" w:rsidRDefault="00B4442F" w:rsidP="00D83DBB">
      <w:pPr>
        <w:spacing w:after="0" w:line="259" w:lineRule="auto"/>
        <w:ind w:left="0" w:right="0" w:firstLine="0"/>
        <w:rPr>
          <w:rFonts w:asciiTheme="minorHAnsi" w:hAnsiTheme="minorHAnsi" w:cstheme="minorHAnsi"/>
          <w:szCs w:val="24"/>
        </w:rPr>
      </w:pPr>
      <w:r w:rsidRPr="00D83DBB">
        <w:rPr>
          <w:rFonts w:asciiTheme="minorHAnsi" w:hAnsiTheme="minorHAnsi" w:cstheme="minorHAnsi"/>
          <w:szCs w:val="24"/>
        </w:rPr>
        <w:lastRenderedPageBreak/>
        <w:t>Plus précisément, voici les tâches qui étaient attribuées au projet Valoalgue_U</w:t>
      </w:r>
      <w:r w:rsidR="00914A84" w:rsidRPr="00D83DBB">
        <w:rPr>
          <w:rFonts w:asciiTheme="minorHAnsi" w:hAnsiTheme="minorHAnsi" w:cstheme="minorHAnsi"/>
          <w:szCs w:val="24"/>
        </w:rPr>
        <w:t>Liège</w:t>
      </w:r>
      <w:r w:rsidRPr="00D83DBB">
        <w:rPr>
          <w:rFonts w:asciiTheme="minorHAnsi" w:hAnsiTheme="minorHAnsi" w:cstheme="minorHAnsi"/>
          <w:szCs w:val="24"/>
        </w:rPr>
        <w:t xml:space="preserve"> : </w:t>
      </w:r>
    </w:p>
    <w:p w14:paraId="195DC38E" w14:textId="77777777" w:rsidR="00D83DBB" w:rsidRPr="00D83DBB" w:rsidRDefault="00D83DBB" w:rsidP="00AA4A98">
      <w:pPr>
        <w:ind w:left="-5" w:right="49"/>
        <w:rPr>
          <w:rFonts w:asciiTheme="minorHAnsi" w:hAnsiTheme="minorHAnsi" w:cstheme="minorHAnsi"/>
          <w:szCs w:val="24"/>
        </w:rPr>
      </w:pPr>
    </w:p>
    <w:p w14:paraId="35C07BE2" w14:textId="2B168C21" w:rsidR="006A2980" w:rsidRPr="00D83DBB" w:rsidRDefault="00B4442F" w:rsidP="00673E85">
      <w:pPr>
        <w:pStyle w:val="Paragraphedeliste"/>
        <w:numPr>
          <w:ilvl w:val="0"/>
          <w:numId w:val="9"/>
        </w:numPr>
        <w:spacing w:after="26" w:line="276" w:lineRule="auto"/>
        <w:ind w:right="0"/>
        <w:rPr>
          <w:rFonts w:asciiTheme="minorHAnsi" w:hAnsiTheme="minorHAnsi" w:cstheme="minorHAnsi"/>
          <w:szCs w:val="24"/>
        </w:rPr>
      </w:pPr>
      <w:bookmarkStart w:id="1" w:name="_Hlk99614696"/>
      <w:r w:rsidRPr="00D83DBB">
        <w:rPr>
          <w:rFonts w:asciiTheme="minorHAnsi" w:hAnsiTheme="minorHAnsi" w:cstheme="minorHAnsi"/>
          <w:szCs w:val="24"/>
        </w:rPr>
        <w:t>WP</w:t>
      </w:r>
      <w:r w:rsidR="00AE7247" w:rsidRPr="00D83DBB">
        <w:rPr>
          <w:rFonts w:asciiTheme="minorHAnsi" w:hAnsiTheme="minorHAnsi" w:cstheme="minorHAnsi"/>
          <w:szCs w:val="24"/>
        </w:rPr>
        <w:t>3</w:t>
      </w:r>
      <w:r w:rsidRPr="00D83DBB">
        <w:rPr>
          <w:rFonts w:asciiTheme="minorHAnsi" w:hAnsiTheme="minorHAnsi" w:cstheme="minorHAnsi"/>
          <w:szCs w:val="24"/>
        </w:rPr>
        <w:t xml:space="preserve">.1 : </w:t>
      </w:r>
      <w:r w:rsidR="00AE7247" w:rsidRPr="00D83DBB">
        <w:rPr>
          <w:rFonts w:asciiTheme="minorHAnsi" w:hAnsiTheme="minorHAnsi" w:cstheme="minorHAnsi"/>
          <w:szCs w:val="24"/>
        </w:rPr>
        <w:t xml:space="preserve">Choix du design du PBR et de sa gamme de conditions de fonctionnement </w:t>
      </w:r>
      <w:r w:rsidRPr="00D83DBB">
        <w:rPr>
          <w:rFonts w:asciiTheme="minorHAnsi" w:hAnsiTheme="minorHAnsi" w:cstheme="minorHAnsi"/>
          <w:szCs w:val="24"/>
        </w:rPr>
        <w:t xml:space="preserve">  </w:t>
      </w:r>
    </w:p>
    <w:p w14:paraId="345D6944" w14:textId="1B0A96E5" w:rsidR="006A2980" w:rsidRPr="00D83DBB" w:rsidRDefault="00B4442F" w:rsidP="00673E85">
      <w:pPr>
        <w:numPr>
          <w:ilvl w:val="0"/>
          <w:numId w:val="1"/>
        </w:numPr>
        <w:spacing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3</w:t>
      </w:r>
      <w:r w:rsidRPr="00D83DBB">
        <w:rPr>
          <w:rFonts w:asciiTheme="minorHAnsi" w:hAnsiTheme="minorHAnsi" w:cstheme="minorHAnsi"/>
          <w:szCs w:val="24"/>
        </w:rPr>
        <w:t xml:space="preserve">.2 : </w:t>
      </w:r>
      <w:r w:rsidR="00AE7247" w:rsidRPr="00D83DBB">
        <w:rPr>
          <w:rFonts w:asciiTheme="minorHAnsi" w:hAnsiTheme="minorHAnsi" w:cstheme="minorHAnsi"/>
          <w:szCs w:val="24"/>
        </w:rPr>
        <w:t>Construction du PBR pilote à géométrie flexible et modulaire</w:t>
      </w:r>
    </w:p>
    <w:p w14:paraId="7E9C1936" w14:textId="004B9EEB" w:rsidR="006A2980" w:rsidRPr="00D83DBB" w:rsidRDefault="00B4442F" w:rsidP="00673E85">
      <w:pPr>
        <w:numPr>
          <w:ilvl w:val="0"/>
          <w:numId w:val="1"/>
        </w:numPr>
        <w:spacing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3</w:t>
      </w:r>
      <w:r w:rsidRPr="00D83DBB">
        <w:rPr>
          <w:rFonts w:asciiTheme="minorHAnsi" w:hAnsiTheme="minorHAnsi" w:cstheme="minorHAnsi"/>
          <w:szCs w:val="24"/>
        </w:rPr>
        <w:t>.</w:t>
      </w:r>
      <w:r w:rsidR="00AE7247" w:rsidRPr="00D83DBB">
        <w:rPr>
          <w:rFonts w:asciiTheme="minorHAnsi" w:hAnsiTheme="minorHAnsi" w:cstheme="minorHAnsi"/>
          <w:szCs w:val="24"/>
        </w:rPr>
        <w:t>3</w:t>
      </w:r>
      <w:r w:rsidRPr="00D83DBB">
        <w:rPr>
          <w:rFonts w:asciiTheme="minorHAnsi" w:hAnsiTheme="minorHAnsi" w:cstheme="minorHAnsi"/>
          <w:szCs w:val="24"/>
        </w:rPr>
        <w:t xml:space="preserve"> : </w:t>
      </w:r>
      <w:r w:rsidR="00AE7247" w:rsidRPr="00D83DBB">
        <w:rPr>
          <w:rFonts w:asciiTheme="minorHAnsi" w:hAnsiTheme="minorHAnsi" w:cstheme="minorHAnsi"/>
          <w:szCs w:val="24"/>
        </w:rPr>
        <w:t>Caractérisation expérimentale et modélisation des processus au sein du PBR</w:t>
      </w:r>
    </w:p>
    <w:p w14:paraId="45801FB5" w14:textId="701C5B09" w:rsidR="006A2980" w:rsidRPr="00D83DBB" w:rsidRDefault="00B4442F" w:rsidP="00673E85">
      <w:pPr>
        <w:numPr>
          <w:ilvl w:val="0"/>
          <w:numId w:val="1"/>
        </w:numPr>
        <w:spacing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3</w:t>
      </w:r>
      <w:r w:rsidRPr="00D83DBB">
        <w:rPr>
          <w:rFonts w:asciiTheme="minorHAnsi" w:hAnsiTheme="minorHAnsi" w:cstheme="minorHAnsi"/>
          <w:szCs w:val="24"/>
        </w:rPr>
        <w:t xml:space="preserve">.4 : </w:t>
      </w:r>
      <w:r w:rsidR="00AE7247" w:rsidRPr="00D83DBB">
        <w:rPr>
          <w:rFonts w:asciiTheme="minorHAnsi" w:hAnsiTheme="minorHAnsi" w:cstheme="minorHAnsi"/>
          <w:szCs w:val="24"/>
        </w:rPr>
        <w:t>Introduction de membranes poreuse polymériques dans le PBR</w:t>
      </w:r>
    </w:p>
    <w:p w14:paraId="5F4D3C97" w14:textId="0ADD54EC" w:rsidR="00AE7247" w:rsidRPr="00D83DBB" w:rsidRDefault="00B4442F" w:rsidP="00673E85">
      <w:pPr>
        <w:numPr>
          <w:ilvl w:val="0"/>
          <w:numId w:val="1"/>
        </w:numPr>
        <w:spacing w:after="12"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3</w:t>
      </w:r>
      <w:r w:rsidRPr="00D83DBB">
        <w:rPr>
          <w:rFonts w:asciiTheme="minorHAnsi" w:hAnsiTheme="minorHAnsi" w:cstheme="minorHAnsi"/>
          <w:szCs w:val="24"/>
        </w:rPr>
        <w:t xml:space="preserve">.5 : </w:t>
      </w:r>
      <w:r w:rsidR="00AE7247" w:rsidRPr="00D83DBB">
        <w:rPr>
          <w:rFonts w:asciiTheme="minorHAnsi" w:hAnsiTheme="minorHAnsi" w:cstheme="minorHAnsi"/>
          <w:szCs w:val="24"/>
        </w:rPr>
        <w:t>Optimisation des conditions opératoires en vue d’une production et d’une récupération maximales de molécules bioactives</w:t>
      </w:r>
    </w:p>
    <w:p w14:paraId="5C9D5837" w14:textId="680F8BC4" w:rsidR="006A2980" w:rsidRPr="00D83DBB" w:rsidRDefault="00AE7247" w:rsidP="00673E85">
      <w:pPr>
        <w:numPr>
          <w:ilvl w:val="0"/>
          <w:numId w:val="1"/>
        </w:numPr>
        <w:spacing w:after="12" w:line="276" w:lineRule="auto"/>
        <w:ind w:right="49" w:hanging="360"/>
        <w:rPr>
          <w:rFonts w:asciiTheme="minorHAnsi" w:hAnsiTheme="minorHAnsi" w:cstheme="minorHAnsi"/>
          <w:szCs w:val="24"/>
        </w:rPr>
      </w:pPr>
      <w:r w:rsidRPr="00D83DBB">
        <w:rPr>
          <w:rFonts w:asciiTheme="minorHAnsi" w:hAnsiTheme="minorHAnsi" w:cstheme="minorHAnsi"/>
          <w:szCs w:val="24"/>
        </w:rPr>
        <w:t>WP3.6 : Recherche des règles d’extrapolation en vue du design d’un PBR membranaire intégré prototype</w:t>
      </w:r>
    </w:p>
    <w:p w14:paraId="69A4A5F2" w14:textId="77777777" w:rsidR="00843CE9" w:rsidRPr="00D83DBB" w:rsidRDefault="00843CE9" w:rsidP="008D4CB2">
      <w:pPr>
        <w:spacing w:after="12" w:line="276" w:lineRule="auto"/>
        <w:ind w:left="721" w:right="49" w:firstLine="0"/>
        <w:rPr>
          <w:rFonts w:asciiTheme="minorHAnsi" w:hAnsiTheme="minorHAnsi" w:cstheme="minorHAnsi"/>
          <w:szCs w:val="24"/>
        </w:rPr>
      </w:pPr>
    </w:p>
    <w:p w14:paraId="1B4E2A92" w14:textId="3771DA96" w:rsidR="006A2980" w:rsidRPr="00D83DBB" w:rsidRDefault="00B4442F" w:rsidP="00673E85">
      <w:pPr>
        <w:numPr>
          <w:ilvl w:val="0"/>
          <w:numId w:val="1"/>
        </w:numPr>
        <w:spacing w:after="12"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6</w:t>
      </w:r>
      <w:r w:rsidRPr="00D83DBB">
        <w:rPr>
          <w:rFonts w:asciiTheme="minorHAnsi" w:hAnsiTheme="minorHAnsi" w:cstheme="minorHAnsi"/>
          <w:szCs w:val="24"/>
        </w:rPr>
        <w:t xml:space="preserve">.1 : </w:t>
      </w:r>
      <w:r w:rsidR="00AE7247" w:rsidRPr="00D83DBB">
        <w:rPr>
          <w:rFonts w:asciiTheme="minorHAnsi" w:hAnsiTheme="minorHAnsi" w:cstheme="minorHAnsi"/>
          <w:szCs w:val="24"/>
        </w:rPr>
        <w:t>Dimensionnement du PBR membranaire prototype</w:t>
      </w:r>
    </w:p>
    <w:p w14:paraId="20C3EECB" w14:textId="25DB740D" w:rsidR="006A2980" w:rsidRPr="00D83DBB" w:rsidRDefault="00B4442F" w:rsidP="00673E85">
      <w:pPr>
        <w:numPr>
          <w:ilvl w:val="0"/>
          <w:numId w:val="1"/>
        </w:numPr>
        <w:spacing w:after="40"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6</w:t>
      </w:r>
      <w:r w:rsidRPr="00D83DBB">
        <w:rPr>
          <w:rFonts w:asciiTheme="minorHAnsi" w:hAnsiTheme="minorHAnsi" w:cstheme="minorHAnsi"/>
          <w:szCs w:val="24"/>
        </w:rPr>
        <w:t>.2</w:t>
      </w:r>
      <w:r w:rsidR="00AE7247" w:rsidRPr="00D83DBB">
        <w:rPr>
          <w:rFonts w:asciiTheme="minorHAnsi" w:hAnsiTheme="minorHAnsi" w:cstheme="minorHAnsi"/>
          <w:szCs w:val="24"/>
        </w:rPr>
        <w:t xml:space="preserve"> </w:t>
      </w:r>
      <w:r w:rsidRPr="00D83DBB">
        <w:rPr>
          <w:rFonts w:asciiTheme="minorHAnsi" w:hAnsiTheme="minorHAnsi" w:cstheme="minorHAnsi"/>
          <w:szCs w:val="24"/>
        </w:rPr>
        <w:t xml:space="preserve">: </w:t>
      </w:r>
      <w:r w:rsidR="00AE7247" w:rsidRPr="00D83DBB">
        <w:rPr>
          <w:rFonts w:asciiTheme="minorHAnsi" w:hAnsiTheme="minorHAnsi" w:cstheme="minorHAnsi"/>
          <w:szCs w:val="24"/>
        </w:rPr>
        <w:t>Construction du PBR prototype</w:t>
      </w:r>
    </w:p>
    <w:p w14:paraId="17ACADBA" w14:textId="6EFFDC1B" w:rsidR="006A2980" w:rsidRPr="00D83DBB" w:rsidRDefault="00B4442F" w:rsidP="00673E85">
      <w:pPr>
        <w:numPr>
          <w:ilvl w:val="0"/>
          <w:numId w:val="1"/>
        </w:numPr>
        <w:spacing w:after="12"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6</w:t>
      </w:r>
      <w:r w:rsidRPr="00D83DBB">
        <w:rPr>
          <w:rFonts w:asciiTheme="minorHAnsi" w:hAnsiTheme="minorHAnsi" w:cstheme="minorHAnsi"/>
          <w:szCs w:val="24"/>
        </w:rPr>
        <w:t xml:space="preserve">.3 : </w:t>
      </w:r>
      <w:r w:rsidR="00AE7247" w:rsidRPr="00D83DBB">
        <w:rPr>
          <w:rFonts w:asciiTheme="minorHAnsi" w:hAnsiTheme="minorHAnsi" w:cstheme="minorHAnsi"/>
          <w:szCs w:val="24"/>
        </w:rPr>
        <w:t>Tests du matériau photosynthétique dans le pilote</w:t>
      </w:r>
    </w:p>
    <w:p w14:paraId="56917317" w14:textId="68ABD94A" w:rsidR="006A2980" w:rsidRPr="00D83DBB" w:rsidRDefault="00B4442F" w:rsidP="00673E85">
      <w:pPr>
        <w:numPr>
          <w:ilvl w:val="0"/>
          <w:numId w:val="1"/>
        </w:numPr>
        <w:spacing w:after="40"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6</w:t>
      </w:r>
      <w:r w:rsidRPr="00D83DBB">
        <w:rPr>
          <w:rFonts w:asciiTheme="minorHAnsi" w:hAnsiTheme="minorHAnsi" w:cstheme="minorHAnsi"/>
          <w:szCs w:val="24"/>
        </w:rPr>
        <w:t xml:space="preserve">.4 : </w:t>
      </w:r>
      <w:r w:rsidR="00AE7247" w:rsidRPr="00D83DBB">
        <w:rPr>
          <w:rFonts w:asciiTheme="minorHAnsi" w:hAnsiTheme="minorHAnsi" w:cstheme="minorHAnsi"/>
          <w:szCs w:val="24"/>
        </w:rPr>
        <w:t>Validation de la sélection des membranes nanoporeuses à l’échelle prototype</w:t>
      </w:r>
    </w:p>
    <w:p w14:paraId="24F90DE0" w14:textId="23BBD1DD" w:rsidR="006A2980" w:rsidRPr="00D83DBB" w:rsidRDefault="00B4442F" w:rsidP="00673E85">
      <w:pPr>
        <w:numPr>
          <w:ilvl w:val="0"/>
          <w:numId w:val="1"/>
        </w:numPr>
        <w:spacing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6</w:t>
      </w:r>
      <w:r w:rsidRPr="00D83DBB">
        <w:rPr>
          <w:rFonts w:asciiTheme="minorHAnsi" w:hAnsiTheme="minorHAnsi" w:cstheme="minorHAnsi"/>
          <w:szCs w:val="24"/>
        </w:rPr>
        <w:t xml:space="preserve">.5 : </w:t>
      </w:r>
      <w:r w:rsidR="00AE7247" w:rsidRPr="00D83DBB">
        <w:rPr>
          <w:rFonts w:asciiTheme="minorHAnsi" w:hAnsiTheme="minorHAnsi" w:cstheme="minorHAnsi"/>
          <w:szCs w:val="24"/>
        </w:rPr>
        <w:t>Optimisation du mode de fonctionnement (continu ou cyclique)</w:t>
      </w:r>
    </w:p>
    <w:p w14:paraId="74F18646" w14:textId="776EC6ED" w:rsidR="00B8159C" w:rsidRPr="00D83DBB" w:rsidRDefault="00B4442F" w:rsidP="00673E85">
      <w:pPr>
        <w:numPr>
          <w:ilvl w:val="0"/>
          <w:numId w:val="1"/>
        </w:numPr>
        <w:spacing w:line="276" w:lineRule="auto"/>
        <w:ind w:right="49" w:hanging="360"/>
        <w:rPr>
          <w:rFonts w:asciiTheme="minorHAnsi" w:hAnsiTheme="minorHAnsi" w:cstheme="minorHAnsi"/>
          <w:szCs w:val="24"/>
        </w:rPr>
      </w:pPr>
      <w:r w:rsidRPr="00D83DBB">
        <w:rPr>
          <w:rFonts w:asciiTheme="minorHAnsi" w:hAnsiTheme="minorHAnsi" w:cstheme="minorHAnsi"/>
          <w:szCs w:val="24"/>
        </w:rPr>
        <w:t>WP</w:t>
      </w:r>
      <w:r w:rsidR="00AE7247" w:rsidRPr="00D83DBB">
        <w:rPr>
          <w:rFonts w:asciiTheme="minorHAnsi" w:hAnsiTheme="minorHAnsi" w:cstheme="minorHAnsi"/>
          <w:szCs w:val="24"/>
        </w:rPr>
        <w:t>6</w:t>
      </w:r>
      <w:r w:rsidRPr="00D83DBB">
        <w:rPr>
          <w:rFonts w:asciiTheme="minorHAnsi" w:hAnsiTheme="minorHAnsi" w:cstheme="minorHAnsi"/>
          <w:szCs w:val="24"/>
        </w:rPr>
        <w:t xml:space="preserve">.6 : </w:t>
      </w:r>
      <w:r w:rsidR="00AE7247" w:rsidRPr="00D83DBB">
        <w:rPr>
          <w:rFonts w:asciiTheme="minorHAnsi" w:hAnsiTheme="minorHAnsi" w:cstheme="minorHAnsi"/>
          <w:szCs w:val="24"/>
        </w:rPr>
        <w:t>Évaluation économique et environnementale du procédé</w:t>
      </w:r>
      <w:bookmarkEnd w:id="1"/>
    </w:p>
    <w:p w14:paraId="77572AE4" w14:textId="4DAF5561" w:rsidR="006A2980" w:rsidRPr="00D83DBB" w:rsidRDefault="00B4442F" w:rsidP="00B8159C">
      <w:pPr>
        <w:ind w:right="49"/>
        <w:rPr>
          <w:rFonts w:asciiTheme="minorHAnsi" w:hAnsiTheme="minorHAnsi" w:cstheme="minorHAnsi"/>
          <w:szCs w:val="24"/>
        </w:rPr>
      </w:pPr>
      <w:r w:rsidRPr="00D83DBB">
        <w:rPr>
          <w:rFonts w:asciiTheme="minorHAnsi" w:hAnsiTheme="minorHAnsi" w:cstheme="minorHAnsi"/>
          <w:szCs w:val="24"/>
        </w:rPr>
        <w:t xml:space="preserve"> </w:t>
      </w:r>
    </w:p>
    <w:p w14:paraId="18C17FF0" w14:textId="77777777" w:rsidR="00000522" w:rsidRPr="00D83DBB" w:rsidRDefault="00000522" w:rsidP="00B8159C">
      <w:pPr>
        <w:ind w:right="49"/>
        <w:rPr>
          <w:rFonts w:asciiTheme="minorHAnsi" w:hAnsiTheme="minorHAnsi" w:cstheme="minorHAnsi"/>
          <w:szCs w:val="24"/>
        </w:rPr>
      </w:pPr>
    </w:p>
    <w:p w14:paraId="5F0A68EF" w14:textId="5118C51D" w:rsidR="006A2980" w:rsidRPr="00D83DBB" w:rsidRDefault="00B4442F" w:rsidP="00B8159C">
      <w:pPr>
        <w:pStyle w:val="Titre1"/>
        <w:spacing w:after="0"/>
        <w:ind w:left="706" w:hanging="360"/>
        <w:jc w:val="both"/>
        <w:rPr>
          <w:rFonts w:asciiTheme="minorHAnsi" w:hAnsiTheme="minorHAnsi" w:cstheme="minorHAnsi"/>
          <w:sz w:val="24"/>
          <w:szCs w:val="24"/>
        </w:rPr>
      </w:pPr>
      <w:r w:rsidRPr="00D83DBB">
        <w:rPr>
          <w:rFonts w:asciiTheme="minorHAnsi" w:hAnsiTheme="minorHAnsi" w:cstheme="minorHAnsi"/>
          <w:sz w:val="24"/>
          <w:szCs w:val="24"/>
        </w:rPr>
        <w:t>État des réalisations du projet</w:t>
      </w:r>
      <w:r w:rsidRPr="00D83DBB">
        <w:rPr>
          <w:rFonts w:asciiTheme="minorHAnsi" w:hAnsiTheme="minorHAnsi" w:cstheme="minorHAnsi"/>
          <w:sz w:val="24"/>
          <w:szCs w:val="24"/>
          <w:u w:val="none"/>
        </w:rPr>
        <w:t xml:space="preserve">  </w:t>
      </w:r>
    </w:p>
    <w:p w14:paraId="2D686FE4" w14:textId="77777777" w:rsidR="006A2980" w:rsidRPr="00D83DBB" w:rsidRDefault="00B4442F" w:rsidP="00AA4A98">
      <w:pPr>
        <w:pStyle w:val="Titre2"/>
        <w:spacing w:after="259"/>
        <w:ind w:left="1196" w:hanging="360"/>
        <w:jc w:val="both"/>
        <w:rPr>
          <w:rFonts w:asciiTheme="minorHAnsi" w:hAnsiTheme="minorHAnsi" w:cstheme="minorHAnsi"/>
          <w:szCs w:val="24"/>
        </w:rPr>
      </w:pPr>
      <w:r w:rsidRPr="00D83DBB">
        <w:rPr>
          <w:rFonts w:asciiTheme="minorHAnsi" w:hAnsiTheme="minorHAnsi" w:cstheme="minorHAnsi"/>
          <w:szCs w:val="24"/>
        </w:rPr>
        <w:t xml:space="preserve">Réalisations concrètes </w:t>
      </w:r>
    </w:p>
    <w:p w14:paraId="1A995A38" w14:textId="71567FBE" w:rsidR="006A2980" w:rsidRDefault="00B4442F" w:rsidP="00673E85">
      <w:pPr>
        <w:spacing w:after="60" w:line="276" w:lineRule="auto"/>
        <w:ind w:left="-6" w:right="51" w:hanging="11"/>
        <w:rPr>
          <w:rFonts w:asciiTheme="minorHAnsi" w:hAnsiTheme="minorHAnsi" w:cstheme="minorHAnsi"/>
          <w:szCs w:val="24"/>
        </w:rPr>
      </w:pPr>
      <w:r w:rsidRPr="00D83DBB">
        <w:rPr>
          <w:rFonts w:asciiTheme="minorHAnsi" w:hAnsiTheme="minorHAnsi" w:cstheme="minorHAnsi"/>
          <w:szCs w:val="24"/>
        </w:rPr>
        <w:t>A l’issue du projet Valoalgue_U</w:t>
      </w:r>
      <w:r w:rsidR="00B34CAD" w:rsidRPr="00D83DBB">
        <w:rPr>
          <w:rFonts w:asciiTheme="minorHAnsi" w:hAnsiTheme="minorHAnsi" w:cstheme="minorHAnsi"/>
          <w:szCs w:val="24"/>
        </w:rPr>
        <w:t>Liège</w:t>
      </w:r>
      <w:r w:rsidRPr="00D83DBB">
        <w:rPr>
          <w:rFonts w:asciiTheme="minorHAnsi" w:hAnsiTheme="minorHAnsi" w:cstheme="minorHAnsi"/>
          <w:szCs w:val="24"/>
        </w:rPr>
        <w:t xml:space="preserve">, nous sommes parvenus à : </w:t>
      </w:r>
    </w:p>
    <w:p w14:paraId="1E6F9170" w14:textId="77777777" w:rsidR="00D83DBB" w:rsidRPr="00D83DBB" w:rsidRDefault="00D83DBB" w:rsidP="00673E85">
      <w:pPr>
        <w:spacing w:after="60" w:line="276" w:lineRule="auto"/>
        <w:ind w:left="-6" w:right="51" w:hanging="11"/>
        <w:rPr>
          <w:rFonts w:asciiTheme="minorHAnsi" w:hAnsiTheme="minorHAnsi" w:cstheme="minorHAnsi"/>
          <w:szCs w:val="24"/>
        </w:rPr>
      </w:pPr>
    </w:p>
    <w:p w14:paraId="0826C866" w14:textId="25AD5543" w:rsidR="00B34CAD" w:rsidRPr="00D83DBB" w:rsidRDefault="00B34CAD" w:rsidP="00673E85">
      <w:pPr>
        <w:numPr>
          <w:ilvl w:val="0"/>
          <w:numId w:val="2"/>
        </w:numPr>
        <w:spacing w:line="276" w:lineRule="auto"/>
        <w:ind w:right="42" w:hanging="360"/>
        <w:rPr>
          <w:rFonts w:asciiTheme="minorHAnsi" w:hAnsiTheme="minorHAnsi" w:cstheme="minorHAnsi"/>
          <w:szCs w:val="24"/>
        </w:rPr>
      </w:pPr>
      <w:r w:rsidRPr="00D83DBB">
        <w:rPr>
          <w:rFonts w:asciiTheme="minorHAnsi" w:hAnsiTheme="minorHAnsi" w:cstheme="minorHAnsi"/>
          <w:szCs w:val="24"/>
        </w:rPr>
        <w:t>C</w:t>
      </w:r>
      <w:r w:rsidR="009A0449" w:rsidRPr="00D83DBB">
        <w:rPr>
          <w:rFonts w:asciiTheme="minorHAnsi" w:hAnsiTheme="minorHAnsi" w:cstheme="minorHAnsi"/>
          <w:szCs w:val="24"/>
        </w:rPr>
        <w:t xml:space="preserve">oncevoir </w:t>
      </w:r>
      <w:r w:rsidR="00843CE9" w:rsidRPr="00D83DBB">
        <w:rPr>
          <w:rFonts w:asciiTheme="minorHAnsi" w:hAnsiTheme="minorHAnsi" w:cstheme="minorHAnsi"/>
          <w:szCs w:val="24"/>
        </w:rPr>
        <w:t>un p</w:t>
      </w:r>
      <w:r w:rsidRPr="00D83DBB">
        <w:rPr>
          <w:rFonts w:asciiTheme="minorHAnsi" w:hAnsiTheme="minorHAnsi" w:cstheme="minorHAnsi"/>
          <w:szCs w:val="24"/>
        </w:rPr>
        <w:t>hotobioréacteur</w:t>
      </w:r>
      <w:r w:rsidR="009A0449" w:rsidRPr="00D83DBB">
        <w:rPr>
          <w:rFonts w:asciiTheme="minorHAnsi" w:hAnsiTheme="minorHAnsi" w:cstheme="minorHAnsi"/>
          <w:szCs w:val="24"/>
        </w:rPr>
        <w:t xml:space="preserve"> (PBR)</w:t>
      </w:r>
      <w:r w:rsidRPr="00D83DBB">
        <w:rPr>
          <w:rFonts w:asciiTheme="minorHAnsi" w:hAnsiTheme="minorHAnsi" w:cstheme="minorHAnsi"/>
          <w:szCs w:val="24"/>
        </w:rPr>
        <w:t xml:space="preserve"> pilote</w:t>
      </w:r>
    </w:p>
    <w:p w14:paraId="52E2B16B" w14:textId="77777777" w:rsidR="009A0449" w:rsidRPr="00D83DBB" w:rsidRDefault="009A0449" w:rsidP="00673E85">
      <w:pPr>
        <w:numPr>
          <w:ilvl w:val="0"/>
          <w:numId w:val="2"/>
        </w:numPr>
        <w:spacing w:line="276" w:lineRule="auto"/>
        <w:ind w:right="42" w:hanging="360"/>
        <w:rPr>
          <w:rFonts w:asciiTheme="minorHAnsi" w:hAnsiTheme="minorHAnsi" w:cstheme="minorHAnsi"/>
          <w:szCs w:val="24"/>
        </w:rPr>
      </w:pPr>
      <w:r w:rsidRPr="00D83DBB">
        <w:rPr>
          <w:rFonts w:asciiTheme="minorHAnsi" w:hAnsiTheme="minorHAnsi" w:cstheme="minorHAnsi"/>
          <w:szCs w:val="24"/>
        </w:rPr>
        <w:t>Construire un PBR pilote modulable</w:t>
      </w:r>
    </w:p>
    <w:p w14:paraId="5DBD30D5" w14:textId="0013AF14" w:rsidR="009A0449" w:rsidRPr="00D83DBB" w:rsidRDefault="009A0449" w:rsidP="00673E85">
      <w:pPr>
        <w:numPr>
          <w:ilvl w:val="0"/>
          <w:numId w:val="2"/>
        </w:numPr>
        <w:spacing w:line="276" w:lineRule="auto"/>
        <w:ind w:right="42" w:hanging="360"/>
        <w:rPr>
          <w:rFonts w:asciiTheme="minorHAnsi" w:hAnsiTheme="minorHAnsi" w:cstheme="minorHAnsi"/>
          <w:szCs w:val="24"/>
        </w:rPr>
      </w:pPr>
      <w:r w:rsidRPr="00D83DBB">
        <w:rPr>
          <w:rFonts w:asciiTheme="minorHAnsi" w:hAnsiTheme="minorHAnsi" w:cstheme="minorHAnsi"/>
          <w:szCs w:val="24"/>
        </w:rPr>
        <w:t>Caractériser expérimentalement les phénomènes de transport et de transfert au sein du PBR pilote</w:t>
      </w:r>
      <w:r w:rsidR="00843CE9" w:rsidRPr="00D83DBB">
        <w:rPr>
          <w:rFonts w:asciiTheme="minorHAnsi" w:hAnsiTheme="minorHAnsi" w:cstheme="minorHAnsi"/>
          <w:szCs w:val="24"/>
        </w:rPr>
        <w:t>,</w:t>
      </w:r>
      <w:r w:rsidRPr="00D83DBB">
        <w:rPr>
          <w:rFonts w:asciiTheme="minorHAnsi" w:hAnsiTheme="minorHAnsi" w:cstheme="minorHAnsi"/>
          <w:szCs w:val="24"/>
        </w:rPr>
        <w:t xml:space="preserve"> ainsi que la croissance de microalgues encapsulées dans des matrices sphériques d’alginate</w:t>
      </w:r>
    </w:p>
    <w:p w14:paraId="12835080" w14:textId="25F8F952" w:rsidR="00A25279" w:rsidRPr="00D83DBB" w:rsidRDefault="00A25279" w:rsidP="00673E85">
      <w:pPr>
        <w:numPr>
          <w:ilvl w:val="0"/>
          <w:numId w:val="2"/>
        </w:numPr>
        <w:spacing w:line="276" w:lineRule="auto"/>
        <w:ind w:right="42" w:hanging="360"/>
        <w:rPr>
          <w:rFonts w:asciiTheme="minorHAnsi" w:hAnsiTheme="minorHAnsi" w:cstheme="minorHAnsi"/>
          <w:szCs w:val="24"/>
        </w:rPr>
      </w:pPr>
      <w:r w:rsidRPr="00D83DBB">
        <w:rPr>
          <w:rFonts w:asciiTheme="minorHAnsi" w:hAnsiTheme="minorHAnsi" w:cstheme="minorHAnsi"/>
          <w:szCs w:val="24"/>
        </w:rPr>
        <w:t>Concevoir et construire un banc de production en masse de microalgues encapsulées</w:t>
      </w:r>
    </w:p>
    <w:p w14:paraId="08C326A3" w14:textId="6F658DAC" w:rsidR="00A25279" w:rsidRPr="00D83DBB" w:rsidRDefault="00A25279" w:rsidP="00673E85">
      <w:pPr>
        <w:numPr>
          <w:ilvl w:val="0"/>
          <w:numId w:val="2"/>
        </w:numPr>
        <w:spacing w:line="276" w:lineRule="auto"/>
        <w:ind w:right="42" w:hanging="360"/>
        <w:rPr>
          <w:rFonts w:asciiTheme="minorHAnsi" w:hAnsiTheme="minorHAnsi" w:cstheme="minorHAnsi"/>
          <w:szCs w:val="24"/>
        </w:rPr>
      </w:pPr>
      <w:r w:rsidRPr="00D83DBB">
        <w:rPr>
          <w:rFonts w:asciiTheme="minorHAnsi" w:hAnsiTheme="minorHAnsi" w:cstheme="minorHAnsi"/>
          <w:szCs w:val="24"/>
        </w:rPr>
        <w:t xml:space="preserve">Développer des méthodes d’analyses et de caractérisations expérimentales </w:t>
      </w:r>
    </w:p>
    <w:p w14:paraId="3E0748D9" w14:textId="6B5F4D21" w:rsidR="009A0449" w:rsidRPr="00D83DBB" w:rsidRDefault="00B4442F" w:rsidP="00673E85">
      <w:pPr>
        <w:numPr>
          <w:ilvl w:val="0"/>
          <w:numId w:val="2"/>
        </w:numPr>
        <w:spacing w:after="40" w:line="276" w:lineRule="auto"/>
        <w:ind w:right="42" w:hanging="360"/>
        <w:rPr>
          <w:rFonts w:asciiTheme="minorHAnsi" w:hAnsiTheme="minorHAnsi" w:cstheme="minorHAnsi"/>
          <w:strike/>
          <w:szCs w:val="24"/>
        </w:rPr>
      </w:pPr>
      <w:r w:rsidRPr="00D83DBB">
        <w:rPr>
          <w:rFonts w:asciiTheme="minorHAnsi" w:hAnsiTheme="minorHAnsi" w:cstheme="minorHAnsi"/>
          <w:szCs w:val="24"/>
        </w:rPr>
        <w:t>Développer</w:t>
      </w:r>
      <w:r w:rsidR="00A25279" w:rsidRPr="00D83DBB">
        <w:rPr>
          <w:rFonts w:asciiTheme="minorHAnsi" w:hAnsiTheme="minorHAnsi" w:cstheme="minorHAnsi"/>
          <w:szCs w:val="24"/>
        </w:rPr>
        <w:t xml:space="preserve"> </w:t>
      </w:r>
      <w:r w:rsidR="00EB2059" w:rsidRPr="00D83DBB">
        <w:rPr>
          <w:rFonts w:asciiTheme="minorHAnsi" w:hAnsiTheme="minorHAnsi" w:cstheme="minorHAnsi"/>
          <w:szCs w:val="24"/>
        </w:rPr>
        <w:t xml:space="preserve">des modèles </w:t>
      </w:r>
      <w:r w:rsidR="009A0449" w:rsidRPr="00D83DBB">
        <w:rPr>
          <w:rFonts w:asciiTheme="minorHAnsi" w:hAnsiTheme="minorHAnsi" w:cstheme="minorHAnsi"/>
          <w:szCs w:val="24"/>
        </w:rPr>
        <w:t>de prédi</w:t>
      </w:r>
      <w:r w:rsidR="00A25279" w:rsidRPr="00D83DBB">
        <w:rPr>
          <w:rFonts w:asciiTheme="minorHAnsi" w:hAnsiTheme="minorHAnsi" w:cstheme="minorHAnsi"/>
          <w:szCs w:val="24"/>
        </w:rPr>
        <w:t>ction de</w:t>
      </w:r>
      <w:r w:rsidR="00B42ED9" w:rsidRPr="00D83DBB">
        <w:rPr>
          <w:rFonts w:asciiTheme="minorHAnsi" w:hAnsiTheme="minorHAnsi" w:cstheme="minorHAnsi"/>
          <w:szCs w:val="24"/>
        </w:rPr>
        <w:t>s performances du PBR</w:t>
      </w:r>
    </w:p>
    <w:p w14:paraId="38829522" w14:textId="0AAC8620" w:rsidR="006A2980" w:rsidRPr="00D83DBB" w:rsidRDefault="00B4442F" w:rsidP="00673E85">
      <w:pPr>
        <w:numPr>
          <w:ilvl w:val="0"/>
          <w:numId w:val="2"/>
        </w:numPr>
        <w:spacing w:after="40" w:line="276" w:lineRule="auto"/>
        <w:ind w:right="42" w:hanging="360"/>
        <w:rPr>
          <w:rFonts w:asciiTheme="minorHAnsi" w:hAnsiTheme="minorHAnsi" w:cstheme="minorHAnsi"/>
          <w:szCs w:val="24"/>
        </w:rPr>
      </w:pPr>
      <w:r w:rsidRPr="00D83DBB">
        <w:rPr>
          <w:rFonts w:asciiTheme="minorHAnsi" w:hAnsiTheme="minorHAnsi" w:cstheme="minorHAnsi"/>
          <w:szCs w:val="24"/>
        </w:rPr>
        <w:t xml:space="preserve">Développer </w:t>
      </w:r>
      <w:r w:rsidR="009A0449" w:rsidRPr="00D83DBB">
        <w:rPr>
          <w:rFonts w:asciiTheme="minorHAnsi" w:hAnsiTheme="minorHAnsi" w:cstheme="minorHAnsi"/>
          <w:szCs w:val="24"/>
        </w:rPr>
        <w:t>des modèles de prédiction permettant l’optimisation des conditions opératoire</w:t>
      </w:r>
      <w:r w:rsidR="00A73100">
        <w:rPr>
          <w:rFonts w:asciiTheme="minorHAnsi" w:hAnsiTheme="minorHAnsi" w:cstheme="minorHAnsi"/>
          <w:szCs w:val="24"/>
        </w:rPr>
        <w:t>s</w:t>
      </w:r>
      <w:r w:rsidR="009A0449" w:rsidRPr="00D83DBB">
        <w:rPr>
          <w:rFonts w:asciiTheme="minorHAnsi" w:hAnsiTheme="minorHAnsi" w:cstheme="minorHAnsi"/>
          <w:szCs w:val="24"/>
        </w:rPr>
        <w:t xml:space="preserve"> du PBR ainsi que l’extrapolation du procédé à </w:t>
      </w:r>
      <w:r w:rsidR="00B42ED9" w:rsidRPr="00D83DBB">
        <w:rPr>
          <w:rFonts w:asciiTheme="minorHAnsi" w:hAnsiTheme="minorHAnsi" w:cstheme="minorHAnsi"/>
          <w:szCs w:val="24"/>
        </w:rPr>
        <w:t xml:space="preserve">des </w:t>
      </w:r>
      <w:r w:rsidR="009A0449" w:rsidRPr="00D83DBB">
        <w:rPr>
          <w:rFonts w:asciiTheme="minorHAnsi" w:hAnsiTheme="minorHAnsi" w:cstheme="minorHAnsi"/>
          <w:szCs w:val="24"/>
        </w:rPr>
        <w:t>échelles pré-industrielle et industrielle.</w:t>
      </w:r>
    </w:p>
    <w:p w14:paraId="096FE753" w14:textId="2007AE69" w:rsidR="00B8159C" w:rsidRPr="00D83DBB" w:rsidRDefault="00232606" w:rsidP="008D4CB2">
      <w:pPr>
        <w:numPr>
          <w:ilvl w:val="0"/>
          <w:numId w:val="2"/>
        </w:numPr>
        <w:spacing w:after="41" w:line="276" w:lineRule="auto"/>
        <w:ind w:right="42" w:hanging="360"/>
        <w:rPr>
          <w:rFonts w:asciiTheme="minorHAnsi" w:hAnsiTheme="minorHAnsi" w:cstheme="minorHAnsi"/>
          <w:szCs w:val="24"/>
        </w:rPr>
      </w:pPr>
      <w:r w:rsidRPr="00D83DBB">
        <w:rPr>
          <w:rFonts w:asciiTheme="minorHAnsi" w:hAnsiTheme="minorHAnsi" w:cstheme="minorHAnsi"/>
          <w:szCs w:val="24"/>
        </w:rPr>
        <w:t>Dimensionner un PBR prototype pré-indutriel et le construire</w:t>
      </w:r>
    </w:p>
    <w:p w14:paraId="2AFEF7D7" w14:textId="2D9FAAF9" w:rsidR="00000522" w:rsidRDefault="00000522" w:rsidP="00D83DBB">
      <w:pPr>
        <w:spacing w:after="12" w:line="249" w:lineRule="auto"/>
        <w:ind w:right="42"/>
        <w:rPr>
          <w:rFonts w:asciiTheme="minorHAnsi" w:hAnsiTheme="minorHAnsi" w:cstheme="minorHAnsi"/>
          <w:sz w:val="22"/>
        </w:rPr>
      </w:pPr>
    </w:p>
    <w:p w14:paraId="616EEA32" w14:textId="771B74E6" w:rsidR="00D83DBB" w:rsidRDefault="00D83DBB" w:rsidP="00D83DBB">
      <w:pPr>
        <w:spacing w:after="12" w:line="249" w:lineRule="auto"/>
        <w:ind w:right="42"/>
        <w:rPr>
          <w:rFonts w:asciiTheme="minorHAnsi" w:hAnsiTheme="minorHAnsi" w:cstheme="minorHAnsi"/>
          <w:sz w:val="22"/>
        </w:rPr>
      </w:pPr>
    </w:p>
    <w:p w14:paraId="73609B9B" w14:textId="5C3E737B" w:rsidR="00D83DBB" w:rsidRDefault="00D83DBB" w:rsidP="00D83DBB">
      <w:pPr>
        <w:spacing w:after="12" w:line="249" w:lineRule="auto"/>
        <w:ind w:right="42"/>
        <w:rPr>
          <w:rFonts w:asciiTheme="minorHAnsi" w:hAnsiTheme="minorHAnsi" w:cstheme="minorHAnsi"/>
          <w:sz w:val="22"/>
        </w:rPr>
      </w:pPr>
    </w:p>
    <w:p w14:paraId="62E11E5B" w14:textId="77777777" w:rsidR="00D83DBB" w:rsidRPr="008D4CB2" w:rsidRDefault="00D83DBB" w:rsidP="00D83DBB">
      <w:pPr>
        <w:spacing w:after="12" w:line="249" w:lineRule="auto"/>
        <w:ind w:right="42"/>
        <w:rPr>
          <w:rFonts w:asciiTheme="minorHAnsi" w:hAnsiTheme="minorHAnsi" w:cstheme="minorHAnsi"/>
          <w:sz w:val="22"/>
        </w:rPr>
      </w:pPr>
    </w:p>
    <w:p w14:paraId="7214D43B" w14:textId="241EC037" w:rsidR="00DB14B7" w:rsidRPr="00B42ED9" w:rsidRDefault="00DB14B7" w:rsidP="00B8159C">
      <w:pPr>
        <w:spacing w:after="12" w:line="249" w:lineRule="auto"/>
        <w:ind w:left="346" w:right="42" w:firstLine="0"/>
        <w:rPr>
          <w:rFonts w:asciiTheme="minorHAnsi" w:hAnsiTheme="minorHAnsi" w:cstheme="minorHAnsi"/>
          <w:sz w:val="22"/>
        </w:rPr>
      </w:pPr>
    </w:p>
    <w:p w14:paraId="67D7E591" w14:textId="77777777" w:rsidR="006A2980" w:rsidRPr="004625FF" w:rsidRDefault="00B4442F" w:rsidP="00AA4A98">
      <w:pPr>
        <w:pStyle w:val="Titre2"/>
        <w:ind w:left="1196" w:hanging="360"/>
        <w:jc w:val="both"/>
        <w:rPr>
          <w:rFonts w:asciiTheme="minorHAnsi" w:hAnsiTheme="minorHAnsi" w:cstheme="minorHAnsi"/>
        </w:rPr>
      </w:pPr>
      <w:r w:rsidRPr="004625FF">
        <w:rPr>
          <w:rFonts w:asciiTheme="minorHAnsi" w:hAnsiTheme="minorHAnsi" w:cstheme="minorHAnsi"/>
        </w:rPr>
        <w:lastRenderedPageBreak/>
        <w:t xml:space="preserve">Synthèse des résultats obtenus </w:t>
      </w:r>
    </w:p>
    <w:p w14:paraId="059093C1" w14:textId="4D242944" w:rsidR="007F288C" w:rsidRPr="004625FF" w:rsidRDefault="007F288C" w:rsidP="00401C8A">
      <w:pPr>
        <w:spacing w:before="60" w:after="2" w:line="259" w:lineRule="auto"/>
        <w:ind w:left="0" w:right="0" w:firstLine="0"/>
        <w:rPr>
          <w:rFonts w:asciiTheme="minorHAnsi" w:hAnsiTheme="minorHAnsi" w:cstheme="minorHAnsi"/>
          <w:b/>
          <w:sz w:val="22"/>
        </w:rPr>
      </w:pPr>
      <w:r w:rsidRPr="004625FF">
        <w:rPr>
          <w:rFonts w:asciiTheme="minorHAnsi" w:hAnsiTheme="minorHAnsi" w:cstheme="minorHAnsi"/>
          <w:b/>
          <w:sz w:val="22"/>
        </w:rPr>
        <w:t>Analyse du procédé mis en œuvre et contraintes techniques – Choix de la technologie</w:t>
      </w:r>
      <w:r w:rsidR="00914A84" w:rsidRPr="004625FF">
        <w:rPr>
          <w:rFonts w:asciiTheme="minorHAnsi" w:hAnsiTheme="minorHAnsi" w:cstheme="minorHAnsi"/>
          <w:b/>
          <w:sz w:val="22"/>
        </w:rPr>
        <w:t xml:space="preserve"> (WP3.1)</w:t>
      </w:r>
    </w:p>
    <w:p w14:paraId="31540685" w14:textId="20FDCD29" w:rsidR="00923161" w:rsidRPr="004625FF" w:rsidRDefault="00923161" w:rsidP="00401C8A">
      <w:pPr>
        <w:spacing w:before="60" w:after="2" w:line="259" w:lineRule="auto"/>
        <w:ind w:left="0" w:right="0" w:firstLine="0"/>
        <w:rPr>
          <w:rFonts w:asciiTheme="minorHAnsi" w:hAnsiTheme="minorHAnsi" w:cstheme="minorHAnsi"/>
          <w:sz w:val="22"/>
        </w:rPr>
      </w:pPr>
      <w:r w:rsidRPr="004625FF">
        <w:rPr>
          <w:rFonts w:asciiTheme="minorHAnsi" w:hAnsiTheme="minorHAnsi" w:cstheme="minorHAnsi"/>
          <w:sz w:val="22"/>
        </w:rPr>
        <w:t>Le but du projet Valoalgue</w:t>
      </w:r>
      <w:r w:rsidR="00AA4A98" w:rsidRPr="004625FF">
        <w:rPr>
          <w:rFonts w:asciiTheme="minorHAnsi" w:hAnsiTheme="minorHAnsi" w:cstheme="minorHAnsi"/>
          <w:sz w:val="22"/>
        </w:rPr>
        <w:t>_Liège</w:t>
      </w:r>
      <w:r w:rsidRPr="004625FF">
        <w:rPr>
          <w:rFonts w:asciiTheme="minorHAnsi" w:hAnsiTheme="minorHAnsi" w:cstheme="minorHAnsi"/>
          <w:sz w:val="22"/>
        </w:rPr>
        <w:t xml:space="preserve"> est la conception </w:t>
      </w:r>
      <w:r w:rsidR="00AA4A98" w:rsidRPr="004625FF">
        <w:rPr>
          <w:rFonts w:asciiTheme="minorHAnsi" w:hAnsiTheme="minorHAnsi" w:cstheme="minorHAnsi"/>
          <w:sz w:val="22"/>
        </w:rPr>
        <w:t>d</w:t>
      </w:r>
      <w:r w:rsidRPr="004625FF">
        <w:rPr>
          <w:rFonts w:asciiTheme="minorHAnsi" w:hAnsiTheme="minorHAnsi" w:cstheme="minorHAnsi"/>
          <w:sz w:val="22"/>
        </w:rPr>
        <w:t>’un photobioréacteur</w:t>
      </w:r>
      <w:r w:rsidR="00E242E4" w:rsidRPr="004625FF">
        <w:rPr>
          <w:rFonts w:asciiTheme="minorHAnsi" w:hAnsiTheme="minorHAnsi" w:cstheme="minorHAnsi"/>
          <w:sz w:val="22"/>
        </w:rPr>
        <w:t xml:space="preserve"> (PBR)</w:t>
      </w:r>
      <w:r w:rsidRPr="004625FF">
        <w:rPr>
          <w:rFonts w:asciiTheme="minorHAnsi" w:hAnsiTheme="minorHAnsi" w:cstheme="minorHAnsi"/>
          <w:sz w:val="22"/>
        </w:rPr>
        <w:t xml:space="preserve"> de géométrie innovante afin de </w:t>
      </w:r>
      <w:r w:rsidR="00AA4A98" w:rsidRPr="004625FF">
        <w:rPr>
          <w:rFonts w:asciiTheme="minorHAnsi" w:hAnsiTheme="minorHAnsi" w:cstheme="minorHAnsi"/>
          <w:sz w:val="22"/>
        </w:rPr>
        <w:t>mettre en œuvre des microalgues encapsulées dans des matrices hybride</w:t>
      </w:r>
      <w:r w:rsidR="0060374D" w:rsidRPr="004625FF">
        <w:rPr>
          <w:rFonts w:asciiTheme="minorHAnsi" w:hAnsiTheme="minorHAnsi" w:cstheme="minorHAnsi"/>
          <w:sz w:val="22"/>
        </w:rPr>
        <w:t>s développé</w:t>
      </w:r>
      <w:r w:rsidR="00420976" w:rsidRPr="004625FF">
        <w:rPr>
          <w:rFonts w:asciiTheme="minorHAnsi" w:hAnsiTheme="minorHAnsi" w:cstheme="minorHAnsi"/>
          <w:sz w:val="22"/>
        </w:rPr>
        <w:t>es</w:t>
      </w:r>
      <w:r w:rsidR="0060374D" w:rsidRPr="004625FF">
        <w:rPr>
          <w:rFonts w:asciiTheme="minorHAnsi" w:hAnsiTheme="minorHAnsi" w:cstheme="minorHAnsi"/>
          <w:sz w:val="22"/>
        </w:rPr>
        <w:t xml:space="preserve"> par le partenaire Valoalgue_UNamur</w:t>
      </w:r>
      <w:r w:rsidR="00E242E4" w:rsidRPr="004625FF">
        <w:rPr>
          <w:rFonts w:asciiTheme="minorHAnsi" w:hAnsiTheme="minorHAnsi" w:cstheme="minorHAnsi"/>
          <w:sz w:val="22"/>
        </w:rPr>
        <w:t xml:space="preserve"> (</w:t>
      </w:r>
      <w:r w:rsidR="00401C8A" w:rsidRPr="004625FF">
        <w:rPr>
          <w:rFonts w:asciiTheme="minorHAnsi" w:hAnsiTheme="minorHAnsi" w:cstheme="minorHAnsi"/>
          <w:sz w:val="22"/>
        </w:rPr>
        <w:fldChar w:fldCharType="begin"/>
      </w:r>
      <w:r w:rsidR="00401C8A" w:rsidRPr="004625FF">
        <w:rPr>
          <w:rFonts w:asciiTheme="minorHAnsi" w:hAnsiTheme="minorHAnsi" w:cstheme="minorHAnsi"/>
          <w:sz w:val="22"/>
        </w:rPr>
        <w:instrText xml:space="preserve"> REF _Ref99714410 \h </w:instrText>
      </w:r>
      <w:r w:rsidR="00B8159C" w:rsidRPr="004625FF">
        <w:rPr>
          <w:rFonts w:asciiTheme="minorHAnsi" w:hAnsiTheme="minorHAnsi" w:cstheme="minorHAnsi"/>
          <w:sz w:val="22"/>
        </w:rPr>
        <w:instrText xml:space="preserve"> \* MERGEFORMAT </w:instrText>
      </w:r>
      <w:r w:rsidR="00401C8A" w:rsidRPr="004625FF">
        <w:rPr>
          <w:rFonts w:asciiTheme="minorHAnsi" w:hAnsiTheme="minorHAnsi" w:cstheme="minorHAnsi"/>
          <w:sz w:val="22"/>
        </w:rPr>
      </w:r>
      <w:r w:rsidR="00401C8A" w:rsidRPr="004625FF">
        <w:rPr>
          <w:rFonts w:asciiTheme="minorHAnsi" w:hAnsiTheme="minorHAnsi" w:cstheme="minorHAnsi"/>
          <w:sz w:val="22"/>
        </w:rPr>
        <w:fldChar w:fldCharType="separate"/>
      </w:r>
      <w:r w:rsidR="00401C8A" w:rsidRPr="004625FF">
        <w:rPr>
          <w:rFonts w:asciiTheme="minorHAnsi" w:hAnsiTheme="minorHAnsi" w:cstheme="minorHAnsi"/>
          <w:sz w:val="22"/>
        </w:rPr>
        <w:t xml:space="preserve">Figure </w:t>
      </w:r>
      <w:r w:rsidR="00401C8A" w:rsidRPr="004625FF">
        <w:rPr>
          <w:rFonts w:asciiTheme="minorHAnsi" w:hAnsiTheme="minorHAnsi" w:cstheme="minorHAnsi"/>
          <w:noProof/>
          <w:sz w:val="22"/>
        </w:rPr>
        <w:t>1</w:t>
      </w:r>
      <w:r w:rsidR="00401C8A" w:rsidRPr="004625FF">
        <w:rPr>
          <w:rFonts w:asciiTheme="minorHAnsi" w:hAnsiTheme="minorHAnsi" w:cstheme="minorHAnsi"/>
          <w:sz w:val="22"/>
        </w:rPr>
        <w:fldChar w:fldCharType="end"/>
      </w:r>
      <w:r w:rsidR="00401C8A" w:rsidRPr="004625FF">
        <w:rPr>
          <w:rFonts w:asciiTheme="minorHAnsi" w:hAnsiTheme="minorHAnsi" w:cstheme="minorHAnsi"/>
          <w:sz w:val="22"/>
        </w:rPr>
        <w:t>a</w:t>
      </w:r>
      <w:r w:rsidR="00E242E4" w:rsidRPr="004625FF">
        <w:rPr>
          <w:rFonts w:asciiTheme="minorHAnsi" w:hAnsiTheme="minorHAnsi" w:cstheme="minorHAnsi"/>
          <w:sz w:val="22"/>
        </w:rPr>
        <w:t>)</w:t>
      </w:r>
      <w:r w:rsidR="00A333EB" w:rsidRPr="004625FF">
        <w:rPr>
          <w:rFonts w:asciiTheme="minorHAnsi" w:hAnsiTheme="minorHAnsi" w:cstheme="minorHAnsi"/>
          <w:sz w:val="22"/>
        </w:rPr>
        <w:t xml:space="preserve">. Ces matrices permettent d’immobiliser les microalgues </w:t>
      </w:r>
      <w:r w:rsidR="00DD7D67" w:rsidRPr="004625FF">
        <w:rPr>
          <w:rFonts w:asciiTheme="minorHAnsi" w:hAnsiTheme="minorHAnsi" w:cstheme="minorHAnsi"/>
          <w:sz w:val="22"/>
        </w:rPr>
        <w:t xml:space="preserve">au sein de </w:t>
      </w:r>
      <w:r w:rsidR="00ED108A" w:rsidRPr="004625FF">
        <w:rPr>
          <w:rFonts w:asciiTheme="minorHAnsi" w:hAnsiTheme="minorHAnsi" w:cstheme="minorHAnsi"/>
          <w:sz w:val="22"/>
        </w:rPr>
        <w:t>capsule</w:t>
      </w:r>
      <w:r w:rsidR="00F26D34">
        <w:rPr>
          <w:rFonts w:asciiTheme="minorHAnsi" w:hAnsiTheme="minorHAnsi" w:cstheme="minorHAnsi"/>
          <w:sz w:val="22"/>
        </w:rPr>
        <w:t>s</w:t>
      </w:r>
      <w:r w:rsidR="00ED108A" w:rsidRPr="004625FF">
        <w:rPr>
          <w:rFonts w:asciiTheme="minorHAnsi" w:hAnsiTheme="minorHAnsi" w:cstheme="minorHAnsi"/>
          <w:sz w:val="22"/>
        </w:rPr>
        <w:t xml:space="preserve"> </w:t>
      </w:r>
      <w:r w:rsidR="00DD7D67" w:rsidRPr="004625FF">
        <w:rPr>
          <w:rFonts w:asciiTheme="minorHAnsi" w:hAnsiTheme="minorHAnsi" w:cstheme="minorHAnsi"/>
          <w:sz w:val="22"/>
        </w:rPr>
        <w:t>sph</w:t>
      </w:r>
      <w:r w:rsidR="00ED108A" w:rsidRPr="004625FF">
        <w:rPr>
          <w:rFonts w:asciiTheme="minorHAnsi" w:hAnsiTheme="minorHAnsi" w:cstheme="minorHAnsi"/>
          <w:sz w:val="22"/>
        </w:rPr>
        <w:t>é</w:t>
      </w:r>
      <w:r w:rsidR="00DD7D67" w:rsidRPr="004625FF">
        <w:rPr>
          <w:rFonts w:asciiTheme="minorHAnsi" w:hAnsiTheme="minorHAnsi" w:cstheme="minorHAnsi"/>
          <w:sz w:val="22"/>
        </w:rPr>
        <w:t>r</w:t>
      </w:r>
      <w:r w:rsidR="00ED108A" w:rsidRPr="004625FF">
        <w:rPr>
          <w:rFonts w:asciiTheme="minorHAnsi" w:hAnsiTheme="minorHAnsi" w:cstheme="minorHAnsi"/>
          <w:sz w:val="22"/>
        </w:rPr>
        <w:t>iques</w:t>
      </w:r>
      <w:r w:rsidR="00A333EB" w:rsidRPr="004625FF">
        <w:rPr>
          <w:rFonts w:asciiTheme="minorHAnsi" w:hAnsiTheme="minorHAnsi" w:cstheme="minorHAnsi"/>
          <w:sz w:val="22"/>
        </w:rPr>
        <w:t xml:space="preserve"> </w:t>
      </w:r>
      <w:r w:rsidR="00DD7D67" w:rsidRPr="004625FF">
        <w:rPr>
          <w:rFonts w:asciiTheme="minorHAnsi" w:hAnsiTheme="minorHAnsi" w:cstheme="minorHAnsi"/>
          <w:sz w:val="22"/>
        </w:rPr>
        <w:t xml:space="preserve">qui </w:t>
      </w:r>
      <w:r w:rsidR="00F90EF6" w:rsidRPr="004625FF">
        <w:rPr>
          <w:rFonts w:asciiTheme="minorHAnsi" w:hAnsiTheme="minorHAnsi" w:cstheme="minorHAnsi"/>
          <w:sz w:val="22"/>
        </w:rPr>
        <w:t>sont</w:t>
      </w:r>
      <w:r w:rsidR="00DD7D67" w:rsidRPr="004625FF">
        <w:rPr>
          <w:rFonts w:asciiTheme="minorHAnsi" w:hAnsiTheme="minorHAnsi" w:cstheme="minorHAnsi"/>
          <w:sz w:val="22"/>
        </w:rPr>
        <w:t xml:space="preserve"> mises en suspension </w:t>
      </w:r>
      <w:r w:rsidR="00F90EF6" w:rsidRPr="004625FF">
        <w:rPr>
          <w:rFonts w:asciiTheme="minorHAnsi" w:hAnsiTheme="minorHAnsi" w:cstheme="minorHAnsi"/>
          <w:sz w:val="22"/>
        </w:rPr>
        <w:t>dans</w:t>
      </w:r>
      <w:r w:rsidR="00DD7D67" w:rsidRPr="004625FF">
        <w:rPr>
          <w:rFonts w:asciiTheme="minorHAnsi" w:hAnsiTheme="minorHAnsi" w:cstheme="minorHAnsi"/>
          <w:sz w:val="22"/>
        </w:rPr>
        <w:t xml:space="preserve"> milieu de culture</w:t>
      </w:r>
      <w:r w:rsidR="00F90EF6" w:rsidRPr="004625FF">
        <w:rPr>
          <w:rFonts w:asciiTheme="minorHAnsi" w:hAnsiTheme="minorHAnsi" w:cstheme="minorHAnsi"/>
          <w:sz w:val="22"/>
        </w:rPr>
        <w:t xml:space="preserve"> et réparties de manière homogène au sein du réacteur afin qu’elles accèdent égalitairement aux nutriments et à la lumière</w:t>
      </w:r>
      <w:r w:rsidR="00DD7D67" w:rsidRPr="004625FF">
        <w:rPr>
          <w:rFonts w:asciiTheme="minorHAnsi" w:hAnsiTheme="minorHAnsi" w:cstheme="minorHAnsi"/>
          <w:sz w:val="22"/>
        </w:rPr>
        <w:t>. Ainsi mises en culture, les microalgues p</w:t>
      </w:r>
      <w:r w:rsidR="00F90EF6" w:rsidRPr="004625FF">
        <w:rPr>
          <w:rFonts w:asciiTheme="minorHAnsi" w:hAnsiTheme="minorHAnsi" w:cstheme="minorHAnsi"/>
          <w:sz w:val="22"/>
        </w:rPr>
        <w:t>euvent</w:t>
      </w:r>
      <w:r w:rsidR="00DD7D67" w:rsidRPr="004625FF">
        <w:rPr>
          <w:rFonts w:asciiTheme="minorHAnsi" w:hAnsiTheme="minorHAnsi" w:cstheme="minorHAnsi"/>
          <w:sz w:val="22"/>
        </w:rPr>
        <w:t xml:space="preserve"> </w:t>
      </w:r>
      <w:r w:rsidR="00CC5BCF">
        <w:rPr>
          <w:rFonts w:asciiTheme="minorHAnsi" w:hAnsiTheme="minorHAnsi" w:cstheme="minorHAnsi"/>
          <w:sz w:val="22"/>
        </w:rPr>
        <w:t xml:space="preserve">consommer </w:t>
      </w:r>
      <w:r w:rsidR="00DD7D67" w:rsidRPr="004625FF">
        <w:rPr>
          <w:rFonts w:asciiTheme="minorHAnsi" w:hAnsiTheme="minorHAnsi" w:cstheme="minorHAnsi"/>
          <w:sz w:val="22"/>
        </w:rPr>
        <w:t xml:space="preserve">les nutriments </w:t>
      </w:r>
      <w:r w:rsidR="00CC5BCF">
        <w:rPr>
          <w:rFonts w:asciiTheme="minorHAnsi" w:hAnsiTheme="minorHAnsi" w:cstheme="minorHAnsi"/>
          <w:sz w:val="22"/>
        </w:rPr>
        <w:t xml:space="preserve">qui diffusent depuis le </w:t>
      </w:r>
      <w:r w:rsidR="00DD7D67" w:rsidRPr="004625FF">
        <w:rPr>
          <w:rFonts w:asciiTheme="minorHAnsi" w:hAnsiTheme="minorHAnsi" w:cstheme="minorHAnsi"/>
          <w:sz w:val="22"/>
        </w:rPr>
        <w:t xml:space="preserve">milieu de culture </w:t>
      </w:r>
      <w:r w:rsidR="00CC5BCF">
        <w:rPr>
          <w:rFonts w:asciiTheme="minorHAnsi" w:hAnsiTheme="minorHAnsi" w:cstheme="minorHAnsi"/>
          <w:sz w:val="22"/>
        </w:rPr>
        <w:t xml:space="preserve">à </w:t>
      </w:r>
      <w:r w:rsidR="00DD7D67" w:rsidRPr="004625FF">
        <w:rPr>
          <w:rFonts w:asciiTheme="minorHAnsi" w:hAnsiTheme="minorHAnsi" w:cstheme="minorHAnsi"/>
          <w:sz w:val="22"/>
        </w:rPr>
        <w:t xml:space="preserve">travers </w:t>
      </w:r>
      <w:r w:rsidR="00CC5BCF">
        <w:rPr>
          <w:rFonts w:asciiTheme="minorHAnsi" w:hAnsiTheme="minorHAnsi" w:cstheme="minorHAnsi"/>
          <w:sz w:val="22"/>
        </w:rPr>
        <w:t>la matrice d’encapsulation</w:t>
      </w:r>
      <w:r w:rsidR="00DD7D67" w:rsidRPr="004625FF">
        <w:rPr>
          <w:rFonts w:asciiTheme="minorHAnsi" w:hAnsiTheme="minorHAnsi" w:cstheme="minorHAnsi"/>
          <w:sz w:val="22"/>
        </w:rPr>
        <w:t xml:space="preserve"> et excréter de métabolites d’intérêts qui </w:t>
      </w:r>
      <w:r w:rsidR="00F90EF6" w:rsidRPr="004625FF">
        <w:rPr>
          <w:rFonts w:asciiTheme="minorHAnsi" w:hAnsiTheme="minorHAnsi" w:cstheme="minorHAnsi"/>
          <w:sz w:val="22"/>
        </w:rPr>
        <w:t>d</w:t>
      </w:r>
      <w:r w:rsidR="00DD7D67" w:rsidRPr="004625FF">
        <w:rPr>
          <w:rFonts w:asciiTheme="minorHAnsi" w:hAnsiTheme="minorHAnsi" w:cstheme="minorHAnsi"/>
          <w:sz w:val="22"/>
        </w:rPr>
        <w:t>iffus</w:t>
      </w:r>
      <w:r w:rsidR="00CC5BCF">
        <w:rPr>
          <w:rFonts w:asciiTheme="minorHAnsi" w:hAnsiTheme="minorHAnsi" w:cstheme="minorHAnsi"/>
          <w:sz w:val="22"/>
        </w:rPr>
        <w:t xml:space="preserve">ent </w:t>
      </w:r>
      <w:r w:rsidR="00F90EF6" w:rsidRPr="004625FF">
        <w:rPr>
          <w:rFonts w:asciiTheme="minorHAnsi" w:hAnsiTheme="minorHAnsi" w:cstheme="minorHAnsi"/>
          <w:sz w:val="22"/>
        </w:rPr>
        <w:t>à leur tour</w:t>
      </w:r>
      <w:r w:rsidR="00DD7D67" w:rsidRPr="004625FF">
        <w:rPr>
          <w:rFonts w:asciiTheme="minorHAnsi" w:hAnsiTheme="minorHAnsi" w:cstheme="minorHAnsi"/>
          <w:sz w:val="22"/>
        </w:rPr>
        <w:t xml:space="preserve"> </w:t>
      </w:r>
      <w:r w:rsidR="00CC5BCF">
        <w:rPr>
          <w:rFonts w:asciiTheme="minorHAnsi" w:hAnsiTheme="minorHAnsi" w:cstheme="minorHAnsi"/>
          <w:sz w:val="22"/>
        </w:rPr>
        <w:t xml:space="preserve">vers </w:t>
      </w:r>
      <w:r w:rsidR="00DD7D67" w:rsidRPr="004625FF">
        <w:rPr>
          <w:rFonts w:asciiTheme="minorHAnsi" w:hAnsiTheme="minorHAnsi" w:cstheme="minorHAnsi"/>
          <w:sz w:val="22"/>
        </w:rPr>
        <w:t xml:space="preserve">le milieu. </w:t>
      </w:r>
      <w:r w:rsidR="00F90EF6" w:rsidRPr="004625FF">
        <w:rPr>
          <w:rFonts w:asciiTheme="minorHAnsi" w:hAnsiTheme="minorHAnsi" w:cstheme="minorHAnsi"/>
          <w:sz w:val="22"/>
        </w:rPr>
        <w:t>Un système</w:t>
      </w:r>
      <w:r w:rsidR="00CC5BCF">
        <w:rPr>
          <w:rFonts w:asciiTheme="minorHAnsi" w:hAnsiTheme="minorHAnsi" w:cstheme="minorHAnsi"/>
          <w:sz w:val="22"/>
        </w:rPr>
        <w:t xml:space="preserve"> </w:t>
      </w:r>
      <w:r w:rsidR="00F90EF6" w:rsidRPr="004625FF">
        <w:rPr>
          <w:rFonts w:asciiTheme="minorHAnsi" w:hAnsiTheme="minorHAnsi" w:cstheme="minorHAnsi"/>
          <w:sz w:val="22"/>
        </w:rPr>
        <w:t xml:space="preserve">d’extraction des métabolites, développé par le partenaire Valoalgue_UMons, permet alors de les récupérer </w:t>
      </w:r>
      <w:r w:rsidR="00CC5BCF" w:rsidRPr="004625FF">
        <w:rPr>
          <w:rFonts w:asciiTheme="minorHAnsi" w:hAnsiTheme="minorHAnsi" w:cstheme="minorHAnsi"/>
          <w:sz w:val="22"/>
        </w:rPr>
        <w:t>directement</w:t>
      </w:r>
      <w:r w:rsidR="00CC5BCF">
        <w:rPr>
          <w:rFonts w:asciiTheme="minorHAnsi" w:hAnsiTheme="minorHAnsi" w:cstheme="minorHAnsi"/>
          <w:sz w:val="22"/>
        </w:rPr>
        <w:t>,</w:t>
      </w:r>
      <w:r w:rsidR="00CC5BCF" w:rsidRPr="004625FF">
        <w:rPr>
          <w:rFonts w:asciiTheme="minorHAnsi" w:hAnsiTheme="minorHAnsi" w:cstheme="minorHAnsi"/>
          <w:sz w:val="22"/>
        </w:rPr>
        <w:t xml:space="preserve"> </w:t>
      </w:r>
      <w:r w:rsidR="00F90EF6" w:rsidRPr="004625FF">
        <w:rPr>
          <w:rFonts w:asciiTheme="minorHAnsi" w:hAnsiTheme="minorHAnsi" w:cstheme="minorHAnsi"/>
          <w:sz w:val="22"/>
        </w:rPr>
        <w:t>en continu ou cycliquement</w:t>
      </w:r>
      <w:r w:rsidR="00CC5BCF">
        <w:rPr>
          <w:rFonts w:asciiTheme="minorHAnsi" w:hAnsiTheme="minorHAnsi" w:cstheme="minorHAnsi"/>
          <w:sz w:val="22"/>
        </w:rPr>
        <w:t xml:space="preserve">, et donc </w:t>
      </w:r>
      <w:r w:rsidR="00F90EF6" w:rsidRPr="004625FF">
        <w:rPr>
          <w:rFonts w:asciiTheme="minorHAnsi" w:hAnsiTheme="minorHAnsi" w:cstheme="minorHAnsi"/>
          <w:sz w:val="22"/>
        </w:rPr>
        <w:t xml:space="preserve">sans </w:t>
      </w:r>
      <w:r w:rsidR="00E242E4" w:rsidRPr="004625FF">
        <w:rPr>
          <w:rFonts w:asciiTheme="minorHAnsi" w:hAnsiTheme="minorHAnsi" w:cstheme="minorHAnsi"/>
          <w:sz w:val="22"/>
        </w:rPr>
        <w:t>arrêter le procédé global.</w:t>
      </w:r>
      <w:r w:rsidR="00A333EB" w:rsidRPr="004625FF">
        <w:rPr>
          <w:rFonts w:asciiTheme="minorHAnsi" w:hAnsiTheme="minorHAnsi" w:cstheme="minorHAnsi"/>
          <w:sz w:val="22"/>
        </w:rPr>
        <w:t xml:space="preserve"> </w:t>
      </w:r>
      <w:r w:rsidR="00AA4A98" w:rsidRPr="004625FF">
        <w:rPr>
          <w:rFonts w:asciiTheme="minorHAnsi" w:hAnsiTheme="minorHAnsi" w:cstheme="minorHAnsi"/>
          <w:sz w:val="22"/>
        </w:rPr>
        <w:t xml:space="preserve"> </w:t>
      </w:r>
    </w:p>
    <w:p w14:paraId="7EE43076" w14:textId="79451DB1" w:rsidR="007E36FC" w:rsidRPr="004625FF" w:rsidRDefault="00E242E4" w:rsidP="007E36FC">
      <w:pPr>
        <w:spacing w:after="2" w:line="259" w:lineRule="auto"/>
        <w:ind w:left="0" w:right="0" w:firstLine="0"/>
        <w:rPr>
          <w:rFonts w:asciiTheme="minorHAnsi" w:hAnsiTheme="minorHAnsi" w:cstheme="minorHAnsi"/>
          <w:sz w:val="22"/>
        </w:rPr>
      </w:pPr>
      <w:r w:rsidRPr="004625FF">
        <w:rPr>
          <w:rFonts w:asciiTheme="minorHAnsi" w:hAnsiTheme="minorHAnsi" w:cstheme="minorHAnsi"/>
          <w:sz w:val="22"/>
        </w:rPr>
        <w:t>Le PBR met donc en œuvre un système liquide</w:t>
      </w:r>
      <w:r w:rsidR="00CC5BCF">
        <w:rPr>
          <w:rFonts w:asciiTheme="minorHAnsi" w:hAnsiTheme="minorHAnsi" w:cstheme="minorHAnsi"/>
          <w:sz w:val="22"/>
        </w:rPr>
        <w:t xml:space="preserve"> avec des particules </w:t>
      </w:r>
      <w:r w:rsidR="004E572C" w:rsidRPr="004625FF">
        <w:rPr>
          <w:rFonts w:asciiTheme="minorHAnsi" w:hAnsiTheme="minorHAnsi" w:cstheme="minorHAnsi"/>
          <w:sz w:val="22"/>
        </w:rPr>
        <w:t>solide</w:t>
      </w:r>
      <w:r w:rsidR="00CC5BCF">
        <w:rPr>
          <w:rFonts w:asciiTheme="minorHAnsi" w:hAnsiTheme="minorHAnsi" w:cstheme="minorHAnsi"/>
          <w:sz w:val="22"/>
        </w:rPr>
        <w:t>s en suspension</w:t>
      </w:r>
      <w:r w:rsidRPr="004625FF">
        <w:rPr>
          <w:rFonts w:asciiTheme="minorHAnsi" w:hAnsiTheme="minorHAnsi" w:cstheme="minorHAnsi"/>
          <w:sz w:val="22"/>
        </w:rPr>
        <w:t xml:space="preserve">. Parmi les réacteurs </w:t>
      </w:r>
      <w:r w:rsidR="00CC5BCF">
        <w:rPr>
          <w:rFonts w:asciiTheme="minorHAnsi" w:hAnsiTheme="minorHAnsi" w:cstheme="minorHAnsi"/>
          <w:sz w:val="22"/>
        </w:rPr>
        <w:t xml:space="preserve">mentionnés dans </w:t>
      </w:r>
      <w:r w:rsidRPr="004625FF">
        <w:rPr>
          <w:rFonts w:asciiTheme="minorHAnsi" w:hAnsiTheme="minorHAnsi" w:cstheme="minorHAnsi"/>
          <w:sz w:val="22"/>
        </w:rPr>
        <w:t>la littérature, deux types permettent de répondre à cette problématique</w:t>
      </w:r>
      <w:r w:rsidR="00401C8A" w:rsidRPr="004625FF">
        <w:rPr>
          <w:rFonts w:asciiTheme="minorHAnsi" w:hAnsiTheme="minorHAnsi" w:cstheme="minorHAnsi"/>
          <w:sz w:val="22"/>
        </w:rPr>
        <w:t xml:space="preserve"> (</w:t>
      </w:r>
      <w:r w:rsidR="00401C8A" w:rsidRPr="004625FF">
        <w:rPr>
          <w:rFonts w:asciiTheme="minorHAnsi" w:hAnsiTheme="minorHAnsi" w:cstheme="minorHAnsi"/>
          <w:sz w:val="22"/>
        </w:rPr>
        <w:fldChar w:fldCharType="begin"/>
      </w:r>
      <w:r w:rsidR="00401C8A" w:rsidRPr="004625FF">
        <w:rPr>
          <w:rFonts w:asciiTheme="minorHAnsi" w:hAnsiTheme="minorHAnsi" w:cstheme="minorHAnsi"/>
          <w:sz w:val="22"/>
        </w:rPr>
        <w:instrText xml:space="preserve"> REF _Ref99714410 \h </w:instrText>
      </w:r>
      <w:r w:rsidR="00B8159C" w:rsidRPr="004625FF">
        <w:rPr>
          <w:rFonts w:asciiTheme="minorHAnsi" w:hAnsiTheme="minorHAnsi" w:cstheme="minorHAnsi"/>
          <w:sz w:val="22"/>
        </w:rPr>
        <w:instrText xml:space="preserve"> \* MERGEFORMAT </w:instrText>
      </w:r>
      <w:r w:rsidR="00401C8A" w:rsidRPr="004625FF">
        <w:rPr>
          <w:rFonts w:asciiTheme="minorHAnsi" w:hAnsiTheme="minorHAnsi" w:cstheme="minorHAnsi"/>
          <w:sz w:val="22"/>
        </w:rPr>
      </w:r>
      <w:r w:rsidR="00401C8A" w:rsidRPr="004625FF">
        <w:rPr>
          <w:rFonts w:asciiTheme="minorHAnsi" w:hAnsiTheme="minorHAnsi" w:cstheme="minorHAnsi"/>
          <w:sz w:val="22"/>
        </w:rPr>
        <w:fldChar w:fldCharType="separate"/>
      </w:r>
      <w:r w:rsidR="00401C8A" w:rsidRPr="004625FF">
        <w:rPr>
          <w:rFonts w:asciiTheme="minorHAnsi" w:hAnsiTheme="minorHAnsi" w:cstheme="minorHAnsi"/>
          <w:sz w:val="22"/>
        </w:rPr>
        <w:t xml:space="preserve">Figure </w:t>
      </w:r>
      <w:r w:rsidR="00401C8A" w:rsidRPr="004625FF">
        <w:rPr>
          <w:rFonts w:asciiTheme="minorHAnsi" w:hAnsiTheme="minorHAnsi" w:cstheme="minorHAnsi"/>
          <w:noProof/>
          <w:sz w:val="22"/>
        </w:rPr>
        <w:t>1</w:t>
      </w:r>
      <w:r w:rsidR="00401C8A" w:rsidRPr="004625FF">
        <w:rPr>
          <w:rFonts w:asciiTheme="minorHAnsi" w:hAnsiTheme="minorHAnsi" w:cstheme="minorHAnsi"/>
          <w:sz w:val="22"/>
        </w:rPr>
        <w:fldChar w:fldCharType="end"/>
      </w:r>
      <w:r w:rsidR="00401C8A" w:rsidRPr="004625FF">
        <w:rPr>
          <w:rFonts w:asciiTheme="minorHAnsi" w:hAnsiTheme="minorHAnsi" w:cstheme="minorHAnsi"/>
          <w:sz w:val="22"/>
        </w:rPr>
        <w:t>b)</w:t>
      </w:r>
      <w:r w:rsidRPr="004625FF">
        <w:rPr>
          <w:rFonts w:asciiTheme="minorHAnsi" w:hAnsiTheme="minorHAnsi" w:cstheme="minorHAnsi"/>
          <w:sz w:val="22"/>
        </w:rPr>
        <w:t xml:space="preserve">, il s’agit de la cuve agitée </w:t>
      </w:r>
      <w:r w:rsidR="00CC5BCF">
        <w:rPr>
          <w:rFonts w:asciiTheme="minorHAnsi" w:hAnsiTheme="minorHAnsi" w:cstheme="minorHAnsi"/>
          <w:sz w:val="22"/>
        </w:rPr>
        <w:t xml:space="preserve">et </w:t>
      </w:r>
      <w:r w:rsidRPr="004625FF">
        <w:rPr>
          <w:rFonts w:asciiTheme="minorHAnsi" w:hAnsiTheme="minorHAnsi" w:cstheme="minorHAnsi"/>
          <w:sz w:val="22"/>
        </w:rPr>
        <w:t>du lit fluidisé</w:t>
      </w:r>
      <w:r w:rsidR="00CC5BCF">
        <w:rPr>
          <w:rFonts w:asciiTheme="minorHAnsi" w:hAnsiTheme="minorHAnsi" w:cstheme="minorHAnsi"/>
          <w:sz w:val="22"/>
        </w:rPr>
        <w:t xml:space="preserve">, qui </w:t>
      </w:r>
      <w:r w:rsidRPr="004625FF">
        <w:rPr>
          <w:rFonts w:asciiTheme="minorHAnsi" w:hAnsiTheme="minorHAnsi" w:cstheme="minorHAnsi"/>
          <w:sz w:val="22"/>
        </w:rPr>
        <w:t>permettent</w:t>
      </w:r>
      <w:r w:rsidR="00CC5BCF">
        <w:rPr>
          <w:rFonts w:asciiTheme="minorHAnsi" w:hAnsiTheme="minorHAnsi" w:cstheme="minorHAnsi"/>
          <w:sz w:val="22"/>
        </w:rPr>
        <w:t xml:space="preserve"> tous les deux </w:t>
      </w:r>
      <w:r w:rsidR="003B7A49" w:rsidRPr="004625FF">
        <w:rPr>
          <w:rFonts w:asciiTheme="minorHAnsi" w:hAnsiTheme="minorHAnsi" w:cstheme="minorHAnsi"/>
          <w:sz w:val="22"/>
        </w:rPr>
        <w:t>la mise</w:t>
      </w:r>
      <w:r w:rsidRPr="004625FF">
        <w:rPr>
          <w:rFonts w:asciiTheme="minorHAnsi" w:hAnsiTheme="minorHAnsi" w:cstheme="minorHAnsi"/>
          <w:sz w:val="22"/>
        </w:rPr>
        <w:t xml:space="preserve"> en suspension des solides tout en évitant leur sédimentation.</w:t>
      </w:r>
    </w:p>
    <w:p w14:paraId="29781D34" w14:textId="055C5D2F" w:rsidR="00923161" w:rsidRPr="004625FF" w:rsidRDefault="008E4656" w:rsidP="00D83DBB">
      <w:pPr>
        <w:spacing w:after="2" w:line="259" w:lineRule="auto"/>
        <w:ind w:left="0" w:right="0" w:firstLine="0"/>
        <w:jc w:val="center"/>
        <w:rPr>
          <w:rFonts w:asciiTheme="minorHAnsi" w:hAnsiTheme="minorHAnsi" w:cstheme="minorHAnsi"/>
          <w:sz w:val="22"/>
        </w:rPr>
      </w:pPr>
      <w:r w:rsidRPr="004625FF">
        <w:rPr>
          <w:rFonts w:asciiTheme="minorHAnsi" w:hAnsiTheme="minorHAnsi" w:cstheme="minorHAnsi"/>
          <w:noProof/>
          <w:sz w:val="22"/>
        </w:rPr>
        <mc:AlternateContent>
          <mc:Choice Requires="wps">
            <w:drawing>
              <wp:anchor distT="0" distB="0" distL="114300" distR="114300" simplePos="0" relativeHeight="251664384" behindDoc="0" locked="0" layoutInCell="1" allowOverlap="1" wp14:anchorId="436F7FFB" wp14:editId="08C6BC93">
                <wp:simplePos x="0" y="0"/>
                <wp:positionH relativeFrom="margin">
                  <wp:posOffset>4892040</wp:posOffset>
                </wp:positionH>
                <wp:positionV relativeFrom="paragraph">
                  <wp:posOffset>7620</wp:posOffset>
                </wp:positionV>
                <wp:extent cx="600850" cy="2004060"/>
                <wp:effectExtent l="0" t="0" r="27940" b="15240"/>
                <wp:wrapNone/>
                <wp:docPr id="5" name="Rectangle : coins arrondis 5"/>
                <wp:cNvGraphicFramePr/>
                <a:graphic xmlns:a="http://schemas.openxmlformats.org/drawingml/2006/main">
                  <a:graphicData uri="http://schemas.microsoft.com/office/word/2010/wordprocessingShape">
                    <wps:wsp>
                      <wps:cNvSpPr/>
                      <wps:spPr>
                        <a:xfrm>
                          <a:off x="0" y="0"/>
                          <a:ext cx="600850" cy="20040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46399D88" id="Rectangle : coins arrondis 5" o:spid="_x0000_s1026" style="position:absolute;margin-left:385.2pt;margin-top:.6pt;width:47.3pt;height:157.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" filled="f" strokecolor="red" strokeweight="1.5pt">
                <v:stroke joinstyle="miter"/>
                <w10:wrap anchorx="margin"/>
              </v:roundrect>
            </w:pict>
          </mc:Fallback>
        </mc:AlternateContent>
      </w:r>
      <w:r w:rsidR="007E36FC" w:rsidRPr="004625FF">
        <w:rPr>
          <w:rFonts w:asciiTheme="minorHAnsi" w:hAnsiTheme="minorHAnsi" w:cstheme="minorHAnsi"/>
          <w:noProof/>
          <w:sz w:val="22"/>
        </w:rPr>
        <w:drawing>
          <wp:inline distT="0" distB="0" distL="0" distR="0" wp14:anchorId="218C2E1E" wp14:editId="10799D0D">
            <wp:extent cx="5472214" cy="2034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55912"/>
                    <a:stretch/>
                  </pic:blipFill>
                  <pic:spPr bwMode="auto">
                    <a:xfrm>
                      <a:off x="0" y="0"/>
                      <a:ext cx="5620623" cy="2089718"/>
                    </a:xfrm>
                    <a:prstGeom prst="rect">
                      <a:avLst/>
                    </a:prstGeom>
                    <a:noFill/>
                    <a:ln>
                      <a:noFill/>
                    </a:ln>
                    <a:extLst>
                      <a:ext uri="{53640926-AAD7-44D8-BBD7-CCE9431645EC}">
                        <a14:shadowObscured xmlns:a14="http://schemas.microsoft.com/office/drawing/2010/main"/>
                      </a:ext>
                    </a:extLst>
                  </pic:spPr>
                </pic:pic>
              </a:graphicData>
            </a:graphic>
          </wp:inline>
        </w:drawing>
      </w:r>
    </w:p>
    <w:p w14:paraId="251D1A61" w14:textId="0F642EE1" w:rsidR="00C10FCE" w:rsidRPr="004625FF" w:rsidRDefault="00401C8A" w:rsidP="002B4777">
      <w:pPr>
        <w:pStyle w:val="Lgende"/>
        <w:rPr>
          <w:noProof/>
          <w:color w:val="auto"/>
        </w:rPr>
      </w:pPr>
      <w:bookmarkStart w:id="2" w:name="_Ref99714410"/>
      <w:r w:rsidRPr="004625FF">
        <w:t xml:space="preserve">Figure </w:t>
      </w:r>
      <w:r w:rsidR="00D50411">
        <w:fldChar w:fldCharType="begin"/>
      </w:r>
      <w:r w:rsidR="00D50411">
        <w:instrText xml:space="preserve"> SEQ Figure \* ARABIC </w:instrText>
      </w:r>
      <w:r w:rsidR="00D50411">
        <w:fldChar w:fldCharType="separate"/>
      </w:r>
      <w:r w:rsidR="00F07617">
        <w:rPr>
          <w:noProof/>
        </w:rPr>
        <w:t>1</w:t>
      </w:r>
      <w:r w:rsidR="00D50411">
        <w:rPr>
          <w:noProof/>
        </w:rPr>
        <w:fldChar w:fldCharType="end"/>
      </w:r>
      <w:bookmarkEnd w:id="2"/>
      <w:r w:rsidRPr="004625FF">
        <w:t xml:space="preserve"> – Conception</w:t>
      </w:r>
      <w:r w:rsidR="007F288C" w:rsidRPr="004625FF">
        <w:t xml:space="preserve"> </w:t>
      </w:r>
      <w:r w:rsidRPr="004625FF">
        <w:t>d’un PBR pour la mise en culture microalgues encapsulées pour la production de métabolites d’intérêts. a) encapsulation des microalgues ; b) type</w:t>
      </w:r>
      <w:r w:rsidR="007F288C" w:rsidRPr="004625FF">
        <w:t>s</w:t>
      </w:r>
      <w:r w:rsidRPr="004625FF">
        <w:t xml:space="preserve"> de PBR envisagés.</w:t>
      </w:r>
    </w:p>
    <w:p w14:paraId="6889B994" w14:textId="7442B0D7" w:rsidR="00C10FCE" w:rsidRDefault="00474F3A" w:rsidP="00AA4A98">
      <w:pPr>
        <w:spacing w:after="2" w:line="259" w:lineRule="auto"/>
        <w:ind w:right="0"/>
        <w:rPr>
          <w:rFonts w:asciiTheme="minorHAnsi" w:hAnsiTheme="minorHAnsi" w:cstheme="minorHAnsi"/>
          <w:sz w:val="22"/>
        </w:rPr>
      </w:pPr>
      <w:r>
        <w:rPr>
          <w:rFonts w:asciiTheme="minorHAnsi" w:hAnsiTheme="minorHAnsi" w:cstheme="minorHAnsi"/>
          <w:sz w:val="22"/>
        </w:rPr>
        <w:t xml:space="preserve">La </w:t>
      </w:r>
      <w:r w:rsidR="003B7A49" w:rsidRPr="004625FF">
        <w:rPr>
          <w:rFonts w:asciiTheme="minorHAnsi" w:hAnsiTheme="minorHAnsi" w:cstheme="minorHAnsi"/>
          <w:sz w:val="22"/>
        </w:rPr>
        <w:t>cuve agitée</w:t>
      </w:r>
      <w:r w:rsidR="004E572C" w:rsidRPr="004625FF">
        <w:rPr>
          <w:rFonts w:asciiTheme="minorHAnsi" w:hAnsiTheme="minorHAnsi" w:cstheme="minorHAnsi"/>
          <w:sz w:val="22"/>
        </w:rPr>
        <w:t xml:space="preserve"> </w:t>
      </w:r>
      <w:r w:rsidR="003B7A49" w:rsidRPr="004625FF">
        <w:rPr>
          <w:rFonts w:asciiTheme="minorHAnsi" w:hAnsiTheme="minorHAnsi" w:cstheme="minorHAnsi"/>
          <w:sz w:val="22"/>
        </w:rPr>
        <w:t xml:space="preserve">est </w:t>
      </w:r>
      <w:r>
        <w:rPr>
          <w:rFonts w:asciiTheme="minorHAnsi" w:hAnsiTheme="minorHAnsi" w:cstheme="minorHAnsi"/>
          <w:sz w:val="22"/>
        </w:rPr>
        <w:t xml:space="preserve">fréquemment </w:t>
      </w:r>
      <w:r w:rsidR="003B7A49" w:rsidRPr="004625FF">
        <w:rPr>
          <w:rFonts w:asciiTheme="minorHAnsi" w:hAnsiTheme="minorHAnsi" w:cstheme="minorHAnsi"/>
          <w:sz w:val="22"/>
        </w:rPr>
        <w:t>utilisée pour les système</w:t>
      </w:r>
      <w:r w:rsidR="004E572C" w:rsidRPr="004625FF">
        <w:rPr>
          <w:rFonts w:asciiTheme="minorHAnsi" w:hAnsiTheme="minorHAnsi" w:cstheme="minorHAnsi"/>
          <w:sz w:val="22"/>
        </w:rPr>
        <w:t>s</w:t>
      </w:r>
      <w:r w:rsidR="003B7A49" w:rsidRPr="004625FF">
        <w:rPr>
          <w:rFonts w:asciiTheme="minorHAnsi" w:hAnsiTheme="minorHAnsi" w:cstheme="minorHAnsi"/>
          <w:sz w:val="22"/>
        </w:rPr>
        <w:t xml:space="preserve"> liquide</w:t>
      </w:r>
      <w:r w:rsidR="004E572C" w:rsidRPr="004625FF">
        <w:rPr>
          <w:rFonts w:asciiTheme="minorHAnsi" w:hAnsiTheme="minorHAnsi" w:cstheme="minorHAnsi"/>
          <w:sz w:val="22"/>
        </w:rPr>
        <w:t>-solide</w:t>
      </w:r>
      <w:r w:rsidR="003B7A49" w:rsidRPr="004625FF">
        <w:rPr>
          <w:rFonts w:asciiTheme="minorHAnsi" w:hAnsiTheme="minorHAnsi" w:cstheme="minorHAnsi"/>
          <w:sz w:val="22"/>
        </w:rPr>
        <w:t>,</w:t>
      </w:r>
      <w:r>
        <w:rPr>
          <w:rFonts w:asciiTheme="minorHAnsi" w:hAnsiTheme="minorHAnsi" w:cstheme="minorHAnsi"/>
          <w:sz w:val="22"/>
        </w:rPr>
        <w:t xml:space="preserve"> tandis que </w:t>
      </w:r>
      <w:r w:rsidR="003B7A49" w:rsidRPr="004625FF">
        <w:rPr>
          <w:rFonts w:asciiTheme="minorHAnsi" w:hAnsiTheme="minorHAnsi" w:cstheme="minorHAnsi"/>
          <w:sz w:val="22"/>
        </w:rPr>
        <w:t xml:space="preserve">les lits fluidisés sont </w:t>
      </w:r>
      <w:r>
        <w:rPr>
          <w:rFonts w:asciiTheme="minorHAnsi" w:hAnsiTheme="minorHAnsi" w:cstheme="minorHAnsi"/>
          <w:sz w:val="22"/>
        </w:rPr>
        <w:t xml:space="preserve">davantage </w:t>
      </w:r>
      <w:r w:rsidR="004E572C" w:rsidRPr="004625FF">
        <w:rPr>
          <w:rFonts w:asciiTheme="minorHAnsi" w:hAnsiTheme="minorHAnsi" w:cstheme="minorHAnsi"/>
          <w:sz w:val="22"/>
        </w:rPr>
        <w:t>utilisés pour les systèmes gaz-solide. Néanmoins,</w:t>
      </w:r>
      <w:r>
        <w:rPr>
          <w:rFonts w:asciiTheme="minorHAnsi" w:hAnsiTheme="minorHAnsi" w:cstheme="minorHAnsi"/>
          <w:sz w:val="22"/>
        </w:rPr>
        <w:t xml:space="preserve"> la </w:t>
      </w:r>
      <w:r w:rsidRPr="004625FF">
        <w:rPr>
          <w:rFonts w:asciiTheme="minorHAnsi" w:hAnsiTheme="minorHAnsi" w:cstheme="minorHAnsi"/>
          <w:sz w:val="22"/>
        </w:rPr>
        <w:t>forme cylindrique</w:t>
      </w:r>
      <w:r>
        <w:rPr>
          <w:rFonts w:asciiTheme="minorHAnsi" w:hAnsiTheme="minorHAnsi" w:cstheme="minorHAnsi"/>
          <w:sz w:val="22"/>
        </w:rPr>
        <w:t xml:space="preserve"> de </w:t>
      </w:r>
      <w:r w:rsidR="004E572C" w:rsidRPr="004625FF">
        <w:rPr>
          <w:rFonts w:asciiTheme="minorHAnsi" w:hAnsiTheme="minorHAnsi" w:cstheme="minorHAnsi"/>
          <w:sz w:val="22"/>
        </w:rPr>
        <w:t xml:space="preserve">la cuve agitée, n’apparaît pas comme un choix </w:t>
      </w:r>
      <w:r>
        <w:rPr>
          <w:rFonts w:asciiTheme="minorHAnsi" w:hAnsiTheme="minorHAnsi" w:cstheme="minorHAnsi"/>
          <w:sz w:val="22"/>
        </w:rPr>
        <w:t xml:space="preserve">optimum </w:t>
      </w:r>
      <w:r w:rsidR="004E572C" w:rsidRPr="004625FF">
        <w:rPr>
          <w:rFonts w:asciiTheme="minorHAnsi" w:hAnsiTheme="minorHAnsi" w:cstheme="minorHAnsi"/>
          <w:sz w:val="22"/>
        </w:rPr>
        <w:t>en matière d’illumination</w:t>
      </w:r>
      <w:r>
        <w:rPr>
          <w:rFonts w:asciiTheme="minorHAnsi" w:hAnsiTheme="minorHAnsi" w:cstheme="minorHAnsi"/>
          <w:sz w:val="22"/>
        </w:rPr>
        <w:t>,</w:t>
      </w:r>
      <w:r w:rsidR="004E572C" w:rsidRPr="004625FF">
        <w:rPr>
          <w:rFonts w:asciiTheme="minorHAnsi" w:hAnsiTheme="minorHAnsi" w:cstheme="minorHAnsi"/>
          <w:sz w:val="22"/>
        </w:rPr>
        <w:t xml:space="preserve"> car il faudrait disposer des éclairages sur les 360° de sa surface </w:t>
      </w:r>
      <w:r>
        <w:rPr>
          <w:rFonts w:asciiTheme="minorHAnsi" w:hAnsiTheme="minorHAnsi" w:cstheme="minorHAnsi"/>
          <w:sz w:val="22"/>
        </w:rPr>
        <w:t xml:space="preserve">latérale </w:t>
      </w:r>
      <w:r w:rsidR="004E572C" w:rsidRPr="004625FF">
        <w:rPr>
          <w:rFonts w:asciiTheme="minorHAnsi" w:hAnsiTheme="minorHAnsi" w:cstheme="minorHAnsi"/>
          <w:sz w:val="22"/>
        </w:rPr>
        <w:t>pour obtenir une répartition homogène de la lumière, ce qui n’est pas aisé à mettre en œuvre</w:t>
      </w:r>
      <w:r>
        <w:rPr>
          <w:rFonts w:asciiTheme="minorHAnsi" w:hAnsiTheme="minorHAnsi" w:cstheme="minorHAnsi"/>
          <w:sz w:val="22"/>
        </w:rPr>
        <w:t xml:space="preserve">, surtout si </w:t>
      </w:r>
      <w:r w:rsidR="00880AC9" w:rsidRPr="004625FF">
        <w:rPr>
          <w:rFonts w:asciiTheme="minorHAnsi" w:hAnsiTheme="minorHAnsi" w:cstheme="minorHAnsi"/>
          <w:sz w:val="22"/>
        </w:rPr>
        <w:t xml:space="preserve">double paroi </w:t>
      </w:r>
      <w:r>
        <w:rPr>
          <w:rFonts w:asciiTheme="minorHAnsi" w:hAnsiTheme="minorHAnsi" w:cstheme="minorHAnsi"/>
          <w:sz w:val="22"/>
        </w:rPr>
        <w:t xml:space="preserve">est </w:t>
      </w:r>
      <w:r w:rsidR="00880AC9" w:rsidRPr="004625FF">
        <w:rPr>
          <w:rFonts w:asciiTheme="minorHAnsi" w:hAnsiTheme="minorHAnsi" w:cstheme="minorHAnsi"/>
          <w:sz w:val="22"/>
        </w:rPr>
        <w:t>envisagée pour la régulation thermique du système</w:t>
      </w:r>
      <w:r w:rsidR="004E572C" w:rsidRPr="004625FF">
        <w:rPr>
          <w:rFonts w:asciiTheme="minorHAnsi" w:hAnsiTheme="minorHAnsi" w:cstheme="minorHAnsi"/>
          <w:sz w:val="22"/>
        </w:rPr>
        <w:t>. De plus, la mise en suspension du solide se fait par agitation mécanique à l’aide d’un agitateur relié à un moteur par un axe d’agitation. Le système devant être fermé et stérile, l’axe d’agitation doit être serti hermétiquement ce qui rend le système complexe</w:t>
      </w:r>
      <w:r>
        <w:rPr>
          <w:rFonts w:asciiTheme="minorHAnsi" w:hAnsiTheme="minorHAnsi" w:cstheme="minorHAnsi"/>
          <w:sz w:val="22"/>
        </w:rPr>
        <w:t xml:space="preserve">, d’autant plus qu’un grand nombre de dispositifs doivent être également </w:t>
      </w:r>
      <w:r w:rsidRPr="004625FF">
        <w:rPr>
          <w:rFonts w:asciiTheme="minorHAnsi" w:hAnsiTheme="minorHAnsi" w:cstheme="minorHAnsi"/>
          <w:sz w:val="22"/>
        </w:rPr>
        <w:t xml:space="preserve">disposés </w:t>
      </w:r>
      <w:r>
        <w:rPr>
          <w:rFonts w:asciiTheme="minorHAnsi" w:hAnsiTheme="minorHAnsi" w:cstheme="minorHAnsi"/>
          <w:sz w:val="22"/>
        </w:rPr>
        <w:t xml:space="preserve">autour de </w:t>
      </w:r>
      <w:r w:rsidRPr="004625FF">
        <w:rPr>
          <w:rFonts w:asciiTheme="minorHAnsi" w:hAnsiTheme="minorHAnsi" w:cstheme="minorHAnsi"/>
          <w:sz w:val="22"/>
        </w:rPr>
        <w:t>la bride supérieure de la cuve</w:t>
      </w:r>
      <w:r>
        <w:rPr>
          <w:rFonts w:asciiTheme="minorHAnsi" w:hAnsiTheme="minorHAnsi" w:cstheme="minorHAnsi"/>
          <w:sz w:val="22"/>
        </w:rPr>
        <w:t xml:space="preserve">. Il s’agit notamment de la connexion vers </w:t>
      </w:r>
      <w:r w:rsidR="00880AC9" w:rsidRPr="004625FF">
        <w:rPr>
          <w:rFonts w:asciiTheme="minorHAnsi" w:hAnsiTheme="minorHAnsi" w:cstheme="minorHAnsi"/>
          <w:sz w:val="22"/>
        </w:rPr>
        <w:t xml:space="preserve">un échangeur gaz-liquide (alimentation </w:t>
      </w:r>
      <w:r w:rsidR="00463582" w:rsidRPr="004625FF">
        <w:rPr>
          <w:rFonts w:asciiTheme="minorHAnsi" w:hAnsiTheme="minorHAnsi" w:cstheme="minorHAnsi"/>
        </w:rPr>
        <w:t>CO</w:t>
      </w:r>
      <w:r w:rsidR="00463582" w:rsidRPr="004625FF">
        <w:rPr>
          <w:rFonts w:asciiTheme="minorHAnsi" w:hAnsiTheme="minorHAnsi" w:cstheme="minorHAnsi"/>
          <w:vertAlign w:val="subscript"/>
        </w:rPr>
        <w:t>2</w:t>
      </w:r>
      <w:r w:rsidR="00880AC9" w:rsidRPr="004625FF">
        <w:rPr>
          <w:rFonts w:asciiTheme="minorHAnsi" w:hAnsiTheme="minorHAnsi" w:cstheme="minorHAnsi"/>
          <w:sz w:val="22"/>
        </w:rPr>
        <w:t xml:space="preserve">/régulation pH et évacuation </w:t>
      </w:r>
      <w:r w:rsidR="00463582" w:rsidRPr="004625FF">
        <w:rPr>
          <w:rFonts w:asciiTheme="minorHAnsi" w:hAnsiTheme="minorHAnsi" w:cstheme="minorHAnsi"/>
        </w:rPr>
        <w:t>O</w:t>
      </w:r>
      <w:r w:rsidR="00463582" w:rsidRPr="004625FF">
        <w:rPr>
          <w:rFonts w:asciiTheme="minorHAnsi" w:hAnsiTheme="minorHAnsi" w:cstheme="minorHAnsi"/>
          <w:vertAlign w:val="subscript"/>
        </w:rPr>
        <w:t>2</w:t>
      </w:r>
      <w:r w:rsidR="00880AC9" w:rsidRPr="004625FF">
        <w:rPr>
          <w:rFonts w:asciiTheme="minorHAnsi" w:hAnsiTheme="minorHAnsi" w:cstheme="minorHAnsi"/>
          <w:sz w:val="22"/>
        </w:rPr>
        <w:t xml:space="preserve">), de sondes de pH et de </w:t>
      </w:r>
      <w:r w:rsidR="00463582">
        <w:rPr>
          <w:rFonts w:asciiTheme="minorHAnsi" w:hAnsiTheme="minorHAnsi" w:cstheme="minorHAnsi"/>
          <w:sz w:val="22"/>
        </w:rPr>
        <w:t>t</w:t>
      </w:r>
      <w:r w:rsidR="00880AC9" w:rsidRPr="004625FF">
        <w:rPr>
          <w:rFonts w:asciiTheme="minorHAnsi" w:hAnsiTheme="minorHAnsi" w:cstheme="minorHAnsi"/>
          <w:sz w:val="22"/>
        </w:rPr>
        <w:t>empérature</w:t>
      </w:r>
      <w:r>
        <w:rPr>
          <w:rFonts w:asciiTheme="minorHAnsi" w:hAnsiTheme="minorHAnsi" w:cstheme="minorHAnsi"/>
          <w:sz w:val="22"/>
        </w:rPr>
        <w:t>,</w:t>
      </w:r>
      <w:r w:rsidR="00880AC9" w:rsidRPr="004625FF">
        <w:rPr>
          <w:rFonts w:asciiTheme="minorHAnsi" w:hAnsiTheme="minorHAnsi" w:cstheme="minorHAnsi"/>
          <w:sz w:val="22"/>
        </w:rPr>
        <w:t xml:space="preserve"> ainsi qu</w:t>
      </w:r>
      <w:r>
        <w:rPr>
          <w:rFonts w:asciiTheme="minorHAnsi" w:hAnsiTheme="minorHAnsi" w:cstheme="minorHAnsi"/>
          <w:sz w:val="22"/>
        </w:rPr>
        <w:t xml:space="preserve">e les connexions vers </w:t>
      </w:r>
      <w:r w:rsidR="00880AC9" w:rsidRPr="004625FF">
        <w:rPr>
          <w:rFonts w:asciiTheme="minorHAnsi" w:hAnsiTheme="minorHAnsi" w:cstheme="minorHAnsi"/>
          <w:sz w:val="22"/>
        </w:rPr>
        <w:t>une boucle de recirculation ext</w:t>
      </w:r>
      <w:r>
        <w:rPr>
          <w:rFonts w:asciiTheme="minorHAnsi" w:hAnsiTheme="minorHAnsi" w:cstheme="minorHAnsi"/>
          <w:sz w:val="22"/>
        </w:rPr>
        <w:t xml:space="preserve">erne </w:t>
      </w:r>
      <w:r w:rsidR="00880AC9" w:rsidRPr="004625FF">
        <w:rPr>
          <w:rFonts w:asciiTheme="minorHAnsi" w:hAnsiTheme="minorHAnsi" w:cstheme="minorHAnsi"/>
          <w:sz w:val="22"/>
        </w:rPr>
        <w:t>pour l’extraction des métabolites</w:t>
      </w:r>
      <w:r w:rsidR="004E572C" w:rsidRPr="004625FF">
        <w:rPr>
          <w:rFonts w:asciiTheme="minorHAnsi" w:hAnsiTheme="minorHAnsi" w:cstheme="minorHAnsi"/>
          <w:sz w:val="22"/>
        </w:rPr>
        <w:t>.</w:t>
      </w:r>
      <w:r w:rsidR="008E4656" w:rsidRPr="004625FF">
        <w:rPr>
          <w:rFonts w:asciiTheme="minorHAnsi" w:hAnsiTheme="minorHAnsi" w:cstheme="minorHAnsi"/>
          <w:sz w:val="22"/>
        </w:rPr>
        <w:t xml:space="preserve"> </w:t>
      </w:r>
      <w:r w:rsidR="004E572C" w:rsidRPr="004625FF">
        <w:rPr>
          <w:rFonts w:asciiTheme="minorHAnsi" w:hAnsiTheme="minorHAnsi" w:cstheme="minorHAnsi"/>
          <w:sz w:val="22"/>
        </w:rPr>
        <w:t xml:space="preserve">À l’inverse, les lits fluidisés </w:t>
      </w:r>
      <w:r>
        <w:rPr>
          <w:rFonts w:asciiTheme="minorHAnsi" w:hAnsiTheme="minorHAnsi" w:cstheme="minorHAnsi"/>
          <w:sz w:val="22"/>
        </w:rPr>
        <w:t xml:space="preserve">sont de </w:t>
      </w:r>
      <w:r w:rsidR="004E572C" w:rsidRPr="004625FF">
        <w:rPr>
          <w:rFonts w:asciiTheme="minorHAnsi" w:hAnsiTheme="minorHAnsi" w:cstheme="minorHAnsi"/>
          <w:sz w:val="22"/>
        </w:rPr>
        <w:t xml:space="preserve">géométries </w:t>
      </w:r>
      <w:r>
        <w:rPr>
          <w:rFonts w:asciiTheme="minorHAnsi" w:hAnsiTheme="minorHAnsi" w:cstheme="minorHAnsi"/>
          <w:sz w:val="22"/>
        </w:rPr>
        <w:t xml:space="preserve">plus </w:t>
      </w:r>
      <w:r w:rsidR="004E572C" w:rsidRPr="004625FF">
        <w:rPr>
          <w:rFonts w:asciiTheme="minorHAnsi" w:hAnsiTheme="minorHAnsi" w:cstheme="minorHAnsi"/>
          <w:sz w:val="22"/>
        </w:rPr>
        <w:t>variables, allant de colonne cylindrique à la colonne rectangulaire.</w:t>
      </w:r>
      <w:r w:rsidR="00880AC9" w:rsidRPr="004625FF">
        <w:rPr>
          <w:rFonts w:asciiTheme="minorHAnsi" w:hAnsiTheme="minorHAnsi" w:cstheme="minorHAnsi"/>
          <w:sz w:val="22"/>
        </w:rPr>
        <w:t xml:space="preserve"> Cette dernière permet</w:t>
      </w:r>
      <w:r w:rsidR="008E4656" w:rsidRPr="004625FF">
        <w:rPr>
          <w:rFonts w:asciiTheme="minorHAnsi" w:hAnsiTheme="minorHAnsi" w:cstheme="minorHAnsi"/>
          <w:sz w:val="22"/>
        </w:rPr>
        <w:t xml:space="preserve"> d’illuminer le système par la disposition d’un éclairage plan (panneau LED) d’un côté (ou les deux) de la colonne mais également de</w:t>
      </w:r>
      <w:r w:rsidR="00880AC9" w:rsidRPr="004625FF">
        <w:rPr>
          <w:rFonts w:asciiTheme="minorHAnsi" w:hAnsiTheme="minorHAnsi" w:cstheme="minorHAnsi"/>
          <w:sz w:val="22"/>
        </w:rPr>
        <w:t xml:space="preserve"> limiter </w:t>
      </w:r>
      <w:r w:rsidR="008E4656" w:rsidRPr="004625FF">
        <w:rPr>
          <w:rFonts w:asciiTheme="minorHAnsi" w:hAnsiTheme="minorHAnsi" w:cstheme="minorHAnsi"/>
          <w:sz w:val="22"/>
        </w:rPr>
        <w:t xml:space="preserve">l’atténuation de la lumière à travers le système solide-liquide en réduisant son </w:t>
      </w:r>
      <w:r w:rsidR="00880AC9" w:rsidRPr="004625FF">
        <w:rPr>
          <w:rFonts w:asciiTheme="minorHAnsi" w:hAnsiTheme="minorHAnsi" w:cstheme="minorHAnsi"/>
          <w:sz w:val="22"/>
        </w:rPr>
        <w:t>épaisseur</w:t>
      </w:r>
      <w:r w:rsidR="008E4656" w:rsidRPr="004625FF">
        <w:rPr>
          <w:rFonts w:asciiTheme="minorHAnsi" w:hAnsiTheme="minorHAnsi" w:cstheme="minorHAnsi"/>
          <w:sz w:val="22"/>
        </w:rPr>
        <w:t xml:space="preserve">. De plus la mise en suspension du solide est </w:t>
      </w:r>
      <w:r w:rsidR="003048D8">
        <w:rPr>
          <w:rFonts w:asciiTheme="minorHAnsi" w:hAnsiTheme="minorHAnsi" w:cstheme="minorHAnsi"/>
          <w:sz w:val="22"/>
        </w:rPr>
        <w:t xml:space="preserve">assurée </w:t>
      </w:r>
      <w:r w:rsidR="008E4656" w:rsidRPr="004625FF">
        <w:rPr>
          <w:rFonts w:asciiTheme="minorHAnsi" w:hAnsiTheme="minorHAnsi" w:cstheme="minorHAnsi"/>
          <w:sz w:val="22"/>
        </w:rPr>
        <w:t xml:space="preserve">par un courant liquide de </w:t>
      </w:r>
      <w:r w:rsidR="003048D8">
        <w:rPr>
          <w:rFonts w:asciiTheme="minorHAnsi" w:hAnsiTheme="minorHAnsi" w:cstheme="minorHAnsi"/>
          <w:sz w:val="22"/>
        </w:rPr>
        <w:t xml:space="preserve">bas en </w:t>
      </w:r>
      <w:r w:rsidR="008E4656" w:rsidRPr="004625FF">
        <w:rPr>
          <w:rFonts w:asciiTheme="minorHAnsi" w:hAnsiTheme="minorHAnsi" w:cstheme="minorHAnsi"/>
          <w:sz w:val="22"/>
        </w:rPr>
        <w:t>haut</w:t>
      </w:r>
      <w:r w:rsidR="003048D8">
        <w:rPr>
          <w:rFonts w:asciiTheme="minorHAnsi" w:hAnsiTheme="minorHAnsi" w:cstheme="minorHAnsi"/>
          <w:sz w:val="22"/>
        </w:rPr>
        <w:t xml:space="preserve">, qui peut être obtenu </w:t>
      </w:r>
      <w:r w:rsidR="008E4656" w:rsidRPr="004625FF">
        <w:rPr>
          <w:rFonts w:asciiTheme="minorHAnsi" w:hAnsiTheme="minorHAnsi" w:cstheme="minorHAnsi"/>
          <w:sz w:val="22"/>
        </w:rPr>
        <w:t xml:space="preserve">à l’aide d’une boucle de recirculation, </w:t>
      </w:r>
      <w:r w:rsidR="003048D8">
        <w:rPr>
          <w:rFonts w:asciiTheme="minorHAnsi" w:hAnsiTheme="minorHAnsi" w:cstheme="minorHAnsi"/>
          <w:sz w:val="22"/>
        </w:rPr>
        <w:t xml:space="preserve">dans </w:t>
      </w:r>
      <w:r w:rsidR="008E4656" w:rsidRPr="004625FF">
        <w:rPr>
          <w:rFonts w:asciiTheme="minorHAnsi" w:hAnsiTheme="minorHAnsi" w:cstheme="minorHAnsi"/>
          <w:sz w:val="22"/>
        </w:rPr>
        <w:t xml:space="preserve">laquelle </w:t>
      </w:r>
      <w:r w:rsidR="003048D8">
        <w:rPr>
          <w:rFonts w:asciiTheme="minorHAnsi" w:hAnsiTheme="minorHAnsi" w:cstheme="minorHAnsi"/>
          <w:sz w:val="22"/>
        </w:rPr>
        <w:t xml:space="preserve">peuvent être </w:t>
      </w:r>
      <w:r w:rsidR="008E4656" w:rsidRPr="004625FF">
        <w:rPr>
          <w:rFonts w:asciiTheme="minorHAnsi" w:hAnsiTheme="minorHAnsi" w:cstheme="minorHAnsi"/>
          <w:sz w:val="22"/>
        </w:rPr>
        <w:t xml:space="preserve">implémentés tous les systèmes de contrôles du </w:t>
      </w:r>
      <w:r w:rsidR="003048D8">
        <w:rPr>
          <w:rFonts w:asciiTheme="minorHAnsi" w:hAnsiTheme="minorHAnsi" w:cstheme="minorHAnsi"/>
          <w:sz w:val="22"/>
        </w:rPr>
        <w:t>réacteur</w:t>
      </w:r>
      <w:r w:rsidR="008E4656" w:rsidRPr="004625FF">
        <w:rPr>
          <w:rFonts w:asciiTheme="minorHAnsi" w:hAnsiTheme="minorHAnsi" w:cstheme="minorHAnsi"/>
          <w:sz w:val="22"/>
        </w:rPr>
        <w:t>.</w:t>
      </w:r>
    </w:p>
    <w:p w14:paraId="4ACAE678" w14:textId="3D8723D0" w:rsidR="007F288C" w:rsidRPr="004625FF" w:rsidRDefault="007F288C" w:rsidP="00AA4A98">
      <w:pPr>
        <w:spacing w:after="2" w:line="259" w:lineRule="auto"/>
        <w:ind w:right="0"/>
        <w:rPr>
          <w:rFonts w:asciiTheme="minorHAnsi" w:hAnsiTheme="minorHAnsi" w:cstheme="minorHAnsi"/>
          <w:b/>
          <w:sz w:val="22"/>
        </w:rPr>
      </w:pPr>
      <w:r w:rsidRPr="004625FF">
        <w:rPr>
          <w:rFonts w:asciiTheme="minorHAnsi" w:hAnsiTheme="minorHAnsi" w:cstheme="minorHAnsi"/>
          <w:b/>
          <w:sz w:val="22"/>
        </w:rPr>
        <w:lastRenderedPageBreak/>
        <w:t>Développement d’un banc expérimental pour la production de capsule</w:t>
      </w:r>
      <w:r w:rsidR="003048D8">
        <w:rPr>
          <w:rFonts w:asciiTheme="minorHAnsi" w:hAnsiTheme="minorHAnsi" w:cstheme="minorHAnsi"/>
          <w:b/>
          <w:sz w:val="22"/>
        </w:rPr>
        <w:t>s</w:t>
      </w:r>
      <w:r w:rsidRPr="004625FF">
        <w:rPr>
          <w:rFonts w:asciiTheme="minorHAnsi" w:hAnsiTheme="minorHAnsi" w:cstheme="minorHAnsi"/>
          <w:b/>
          <w:sz w:val="22"/>
        </w:rPr>
        <w:t>/algues encapsulées</w:t>
      </w:r>
      <w:r w:rsidR="00914A84" w:rsidRPr="004625FF">
        <w:rPr>
          <w:rFonts w:asciiTheme="minorHAnsi" w:hAnsiTheme="minorHAnsi" w:cstheme="minorHAnsi"/>
          <w:b/>
          <w:sz w:val="22"/>
        </w:rPr>
        <w:t xml:space="preserve"> (WP3.2)</w:t>
      </w:r>
    </w:p>
    <w:p w14:paraId="241B2718" w14:textId="33289455" w:rsidR="00187D7A" w:rsidRPr="004625FF" w:rsidRDefault="00187D7A"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Dans ce travail, les microalgues choisies sont des </w:t>
      </w:r>
      <w:r w:rsidRPr="004625FF">
        <w:rPr>
          <w:rFonts w:asciiTheme="minorHAnsi" w:hAnsiTheme="minorHAnsi" w:cstheme="minorHAnsi"/>
          <w:i/>
          <w:sz w:val="22"/>
        </w:rPr>
        <w:t xml:space="preserve">Chlamydomonas </w:t>
      </w:r>
      <w:r w:rsidR="00463582">
        <w:rPr>
          <w:rFonts w:asciiTheme="minorHAnsi" w:hAnsiTheme="minorHAnsi" w:cstheme="minorHAnsi"/>
          <w:i/>
          <w:sz w:val="22"/>
        </w:rPr>
        <w:t>r</w:t>
      </w:r>
      <w:r w:rsidRPr="004625FF">
        <w:rPr>
          <w:rFonts w:asciiTheme="minorHAnsi" w:hAnsiTheme="minorHAnsi" w:cstheme="minorHAnsi"/>
          <w:i/>
          <w:sz w:val="22"/>
        </w:rPr>
        <w:t>einhardtii</w:t>
      </w:r>
      <w:r w:rsidRPr="004625FF">
        <w:rPr>
          <w:rFonts w:asciiTheme="minorHAnsi" w:hAnsiTheme="minorHAnsi" w:cstheme="minorHAnsi"/>
          <w:sz w:val="22"/>
        </w:rPr>
        <w:t xml:space="preserve"> modifiées génétiquement pour qu’elles produisent et sécrète</w:t>
      </w:r>
      <w:r w:rsidR="003048D8">
        <w:rPr>
          <w:rFonts w:asciiTheme="minorHAnsi" w:hAnsiTheme="minorHAnsi" w:cstheme="minorHAnsi"/>
          <w:sz w:val="22"/>
        </w:rPr>
        <w:t>nt</w:t>
      </w:r>
      <w:r w:rsidRPr="004625FF">
        <w:rPr>
          <w:rFonts w:asciiTheme="minorHAnsi" w:hAnsiTheme="minorHAnsi" w:cstheme="minorHAnsi"/>
          <w:sz w:val="22"/>
        </w:rPr>
        <w:t xml:space="preserve"> de la </w:t>
      </w:r>
      <w:r w:rsidRPr="004625FF">
        <w:rPr>
          <w:rFonts w:asciiTheme="minorHAnsi" w:hAnsiTheme="minorHAnsi" w:cstheme="minorHAnsi"/>
          <w:i/>
          <w:sz w:val="22"/>
        </w:rPr>
        <w:t>Gaussia princeps</w:t>
      </w:r>
      <w:r w:rsidRPr="004625FF">
        <w:rPr>
          <w:rFonts w:asciiTheme="minorHAnsi" w:hAnsiTheme="minorHAnsi" w:cstheme="minorHAnsi"/>
          <w:sz w:val="22"/>
        </w:rPr>
        <w:t xml:space="preserve"> luciférase, une protéine recombinante. Les souches de cette microalgue ont été fourni</w:t>
      </w:r>
      <w:r w:rsidR="00463582">
        <w:rPr>
          <w:rFonts w:asciiTheme="minorHAnsi" w:hAnsiTheme="minorHAnsi" w:cstheme="minorHAnsi"/>
          <w:sz w:val="22"/>
        </w:rPr>
        <w:t>e</w:t>
      </w:r>
      <w:r w:rsidRPr="004625FF">
        <w:rPr>
          <w:rFonts w:asciiTheme="minorHAnsi" w:hAnsiTheme="minorHAnsi" w:cstheme="minorHAnsi"/>
          <w:sz w:val="22"/>
        </w:rPr>
        <w:t>s et cultivées par le partenaire USINALGUE.</w:t>
      </w:r>
    </w:p>
    <w:p w14:paraId="30831092" w14:textId="44B7E242" w:rsidR="00C757F2" w:rsidRDefault="007F288C"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Afin de concevoir, construire et optimiser le PBR de type lit fluidisé en situation réelle, à savoir en présence du système liquide-solide, un banc expérimental a été construit afin de produire en grande quantité</w:t>
      </w:r>
      <w:r w:rsidR="003048D8">
        <w:rPr>
          <w:rFonts w:asciiTheme="minorHAnsi" w:hAnsiTheme="minorHAnsi" w:cstheme="minorHAnsi"/>
          <w:sz w:val="22"/>
        </w:rPr>
        <w:t>,</w:t>
      </w:r>
      <w:r w:rsidRPr="004625FF">
        <w:rPr>
          <w:rFonts w:asciiTheme="minorHAnsi" w:hAnsiTheme="minorHAnsi" w:cstheme="minorHAnsi"/>
          <w:sz w:val="22"/>
        </w:rPr>
        <w:t xml:space="preserve"> des microalgues encapsul</w:t>
      </w:r>
      <w:r w:rsidR="00463582">
        <w:rPr>
          <w:rFonts w:asciiTheme="minorHAnsi" w:hAnsiTheme="minorHAnsi" w:cstheme="minorHAnsi"/>
          <w:sz w:val="22"/>
        </w:rPr>
        <w:t>é</w:t>
      </w:r>
      <w:r w:rsidRPr="004625FF">
        <w:rPr>
          <w:rFonts w:asciiTheme="minorHAnsi" w:hAnsiTheme="minorHAnsi" w:cstheme="minorHAnsi"/>
          <w:sz w:val="22"/>
        </w:rPr>
        <w:t>es</w:t>
      </w:r>
      <w:r w:rsidR="0004733A" w:rsidRPr="004625FF">
        <w:rPr>
          <w:rFonts w:asciiTheme="minorHAnsi" w:hAnsiTheme="minorHAnsi" w:cstheme="minorHAnsi"/>
          <w:sz w:val="22"/>
        </w:rPr>
        <w:t xml:space="preserve"> (</w:t>
      </w:r>
      <w:r w:rsidR="0004733A" w:rsidRPr="004625FF">
        <w:rPr>
          <w:rFonts w:asciiTheme="minorHAnsi" w:hAnsiTheme="minorHAnsi" w:cstheme="minorHAnsi"/>
          <w:sz w:val="22"/>
        </w:rPr>
        <w:fldChar w:fldCharType="begin"/>
      </w:r>
      <w:r w:rsidR="0004733A" w:rsidRPr="004625FF">
        <w:rPr>
          <w:rFonts w:asciiTheme="minorHAnsi" w:hAnsiTheme="minorHAnsi" w:cstheme="minorHAnsi"/>
          <w:sz w:val="22"/>
        </w:rPr>
        <w:instrText xml:space="preserve"> REF _Ref102386646 \h </w:instrText>
      </w:r>
      <w:r w:rsidR="00B8159C" w:rsidRPr="004625FF">
        <w:rPr>
          <w:rFonts w:asciiTheme="minorHAnsi" w:hAnsiTheme="minorHAnsi" w:cstheme="minorHAnsi"/>
          <w:sz w:val="22"/>
        </w:rPr>
        <w:instrText xml:space="preserve"> \* MERGEFORMAT </w:instrText>
      </w:r>
      <w:r w:rsidR="0004733A" w:rsidRPr="004625FF">
        <w:rPr>
          <w:rFonts w:asciiTheme="minorHAnsi" w:hAnsiTheme="minorHAnsi" w:cstheme="minorHAnsi"/>
          <w:sz w:val="22"/>
        </w:rPr>
      </w:r>
      <w:r w:rsidR="0004733A" w:rsidRPr="004625FF">
        <w:rPr>
          <w:rFonts w:asciiTheme="minorHAnsi" w:hAnsiTheme="minorHAnsi" w:cstheme="minorHAnsi"/>
          <w:sz w:val="22"/>
        </w:rPr>
        <w:fldChar w:fldCharType="separate"/>
      </w:r>
      <w:r w:rsidR="0004733A" w:rsidRPr="004625FF">
        <w:rPr>
          <w:rFonts w:asciiTheme="minorHAnsi" w:hAnsiTheme="minorHAnsi" w:cstheme="minorHAnsi"/>
          <w:sz w:val="22"/>
        </w:rPr>
        <w:t xml:space="preserve">Figure </w:t>
      </w:r>
      <w:r w:rsidR="0004733A" w:rsidRPr="004625FF">
        <w:rPr>
          <w:rFonts w:asciiTheme="minorHAnsi" w:hAnsiTheme="minorHAnsi" w:cstheme="minorHAnsi"/>
          <w:noProof/>
          <w:sz w:val="22"/>
        </w:rPr>
        <w:t>2</w:t>
      </w:r>
      <w:r w:rsidR="0004733A" w:rsidRPr="004625FF">
        <w:rPr>
          <w:rFonts w:asciiTheme="minorHAnsi" w:hAnsiTheme="minorHAnsi" w:cstheme="minorHAnsi"/>
          <w:sz w:val="22"/>
        </w:rPr>
        <w:t xml:space="preserve"> </w:t>
      </w:r>
      <w:r w:rsidR="0004733A" w:rsidRPr="004625FF">
        <w:rPr>
          <w:rFonts w:asciiTheme="minorHAnsi" w:hAnsiTheme="minorHAnsi" w:cstheme="minorHAnsi"/>
          <w:sz w:val="22"/>
        </w:rPr>
        <w:fldChar w:fldCharType="end"/>
      </w:r>
      <w:r w:rsidR="0004733A" w:rsidRPr="004625FF">
        <w:rPr>
          <w:rFonts w:asciiTheme="minorHAnsi" w:hAnsiTheme="minorHAnsi" w:cstheme="minorHAnsi"/>
          <w:sz w:val="22"/>
        </w:rPr>
        <w:t>)</w:t>
      </w:r>
      <w:r w:rsidR="00C757F2" w:rsidRPr="004625FF">
        <w:rPr>
          <w:rFonts w:asciiTheme="minorHAnsi" w:hAnsiTheme="minorHAnsi" w:cstheme="minorHAnsi"/>
          <w:sz w:val="22"/>
        </w:rPr>
        <w:t>,</w:t>
      </w:r>
      <w:r w:rsidRPr="004625FF">
        <w:rPr>
          <w:rFonts w:asciiTheme="minorHAnsi" w:hAnsiTheme="minorHAnsi" w:cstheme="minorHAnsi"/>
          <w:sz w:val="22"/>
        </w:rPr>
        <w:t xml:space="preserve"> pour la caractérisation biologique</w:t>
      </w:r>
      <w:r w:rsidR="00C757F2" w:rsidRPr="004625FF">
        <w:rPr>
          <w:rFonts w:asciiTheme="minorHAnsi" w:hAnsiTheme="minorHAnsi" w:cstheme="minorHAnsi"/>
          <w:sz w:val="22"/>
        </w:rPr>
        <w:t>,</w:t>
      </w:r>
      <w:r w:rsidRPr="004625FF">
        <w:rPr>
          <w:rFonts w:asciiTheme="minorHAnsi" w:hAnsiTheme="minorHAnsi" w:cstheme="minorHAnsi"/>
          <w:sz w:val="22"/>
        </w:rPr>
        <w:t xml:space="preserve"> et des capsules (vide) pour la caractérisation hydrodynamique du PBR.</w:t>
      </w:r>
      <w:r w:rsidR="00C757F2" w:rsidRPr="004625FF">
        <w:rPr>
          <w:rFonts w:asciiTheme="minorHAnsi" w:hAnsiTheme="minorHAnsi" w:cstheme="minorHAnsi"/>
          <w:sz w:val="22"/>
        </w:rPr>
        <w:t xml:space="preserve"> En effet, pour optimiser le procédé, les microalgues encapsulées doivent être réparties de manière homogène au sein du PBR afin que les nutriments </w:t>
      </w:r>
      <w:r w:rsidR="00D07388" w:rsidRPr="004625FF">
        <w:rPr>
          <w:rFonts w:asciiTheme="minorHAnsi" w:hAnsiTheme="minorHAnsi" w:cstheme="minorHAnsi"/>
          <w:sz w:val="22"/>
        </w:rPr>
        <w:t>et la</w:t>
      </w:r>
      <w:r w:rsidR="00C757F2" w:rsidRPr="004625FF">
        <w:rPr>
          <w:rFonts w:asciiTheme="minorHAnsi" w:hAnsiTheme="minorHAnsi" w:cstheme="minorHAnsi"/>
          <w:sz w:val="22"/>
        </w:rPr>
        <w:t xml:space="preserve"> lumière</w:t>
      </w:r>
      <w:r w:rsidR="00D07388" w:rsidRPr="004625FF">
        <w:rPr>
          <w:rFonts w:asciiTheme="minorHAnsi" w:hAnsiTheme="minorHAnsi" w:cstheme="minorHAnsi"/>
          <w:sz w:val="22"/>
        </w:rPr>
        <w:t xml:space="preserve"> leur</w:t>
      </w:r>
      <w:r w:rsidR="00C757F2" w:rsidRPr="004625FF">
        <w:rPr>
          <w:rFonts w:asciiTheme="minorHAnsi" w:hAnsiTheme="minorHAnsi" w:cstheme="minorHAnsi"/>
          <w:sz w:val="22"/>
        </w:rPr>
        <w:t xml:space="preserve"> soient</w:t>
      </w:r>
      <w:r w:rsidR="0078512B" w:rsidRPr="004625FF">
        <w:rPr>
          <w:rFonts w:asciiTheme="minorHAnsi" w:hAnsiTheme="minorHAnsi" w:cstheme="minorHAnsi"/>
          <w:sz w:val="22"/>
        </w:rPr>
        <w:t xml:space="preserve"> </w:t>
      </w:r>
      <w:r w:rsidR="003048D8">
        <w:rPr>
          <w:rFonts w:asciiTheme="minorHAnsi" w:hAnsiTheme="minorHAnsi" w:cstheme="minorHAnsi"/>
          <w:sz w:val="22"/>
        </w:rPr>
        <w:t>accessibles</w:t>
      </w:r>
      <w:r w:rsidR="0078512B" w:rsidRPr="004625FF">
        <w:rPr>
          <w:rFonts w:asciiTheme="minorHAnsi" w:hAnsiTheme="minorHAnsi" w:cstheme="minorHAnsi"/>
          <w:sz w:val="22"/>
        </w:rPr>
        <w:t xml:space="preserve"> de manière homogène.</w:t>
      </w:r>
    </w:p>
    <w:p w14:paraId="5D6FE5E7" w14:textId="77777777" w:rsidR="008069A6" w:rsidRPr="004625FF" w:rsidRDefault="008069A6" w:rsidP="00AA4A98">
      <w:pPr>
        <w:spacing w:after="2" w:line="259" w:lineRule="auto"/>
        <w:ind w:right="0"/>
        <w:rPr>
          <w:rFonts w:asciiTheme="minorHAnsi" w:hAnsiTheme="minorHAnsi" w:cstheme="minorHAnsi"/>
          <w:sz w:val="22"/>
        </w:rPr>
      </w:pPr>
    </w:p>
    <w:p w14:paraId="344757BB" w14:textId="5295860B" w:rsidR="00F26D34" w:rsidRPr="004625FF" w:rsidRDefault="003048D8" w:rsidP="0076705E">
      <w:pPr>
        <w:spacing w:after="2" w:line="259" w:lineRule="auto"/>
        <w:ind w:right="0"/>
        <w:rPr>
          <w:rFonts w:asciiTheme="minorHAnsi" w:hAnsiTheme="minorHAnsi" w:cstheme="minorHAnsi"/>
          <w:sz w:val="22"/>
        </w:rPr>
      </w:pPr>
      <w:r>
        <w:rPr>
          <w:rFonts w:asciiTheme="minorHAnsi" w:hAnsiTheme="minorHAnsi" w:cstheme="minorHAnsi"/>
          <w:sz w:val="22"/>
        </w:rPr>
        <w:t xml:space="preserve">Dans l’attente des résultats relatifs au matériau hybride optimisé </w:t>
      </w:r>
      <w:r w:rsidR="0078512B" w:rsidRPr="004625FF">
        <w:rPr>
          <w:rFonts w:asciiTheme="minorHAnsi" w:hAnsiTheme="minorHAnsi" w:cstheme="minorHAnsi"/>
          <w:sz w:val="22"/>
        </w:rPr>
        <w:t xml:space="preserve">développé par le partenaire Valoalgue_UNamur, les premières productions ont été réalisées par encapsulation dans l’alginate de sodium pur. </w:t>
      </w:r>
      <w:r w:rsidR="00D07388" w:rsidRPr="004625FF">
        <w:rPr>
          <w:rFonts w:asciiTheme="minorHAnsi" w:hAnsiTheme="minorHAnsi" w:cstheme="minorHAnsi"/>
          <w:sz w:val="22"/>
        </w:rPr>
        <w:t>Afin de créer des capsules sphériques</w:t>
      </w:r>
      <w:r w:rsidR="0004733A" w:rsidRPr="004625FF">
        <w:rPr>
          <w:rFonts w:asciiTheme="minorHAnsi" w:hAnsiTheme="minorHAnsi" w:cstheme="minorHAnsi"/>
          <w:sz w:val="22"/>
        </w:rPr>
        <w:t xml:space="preserve"> d’alginate</w:t>
      </w:r>
      <w:r w:rsidR="00D07388" w:rsidRPr="004625FF">
        <w:rPr>
          <w:rFonts w:asciiTheme="minorHAnsi" w:hAnsiTheme="minorHAnsi" w:cstheme="minorHAnsi"/>
          <w:sz w:val="22"/>
        </w:rPr>
        <w:t xml:space="preserve"> de différentes</w:t>
      </w:r>
      <w:r w:rsidR="0004733A" w:rsidRPr="004625FF">
        <w:rPr>
          <w:rFonts w:asciiTheme="minorHAnsi" w:hAnsiTheme="minorHAnsi" w:cstheme="minorHAnsi"/>
          <w:sz w:val="22"/>
        </w:rPr>
        <w:t xml:space="preserve"> tailles</w:t>
      </w:r>
      <w:r w:rsidR="00D07388" w:rsidRPr="004625FF">
        <w:rPr>
          <w:rFonts w:asciiTheme="minorHAnsi" w:hAnsiTheme="minorHAnsi" w:cstheme="minorHAnsi"/>
          <w:sz w:val="22"/>
        </w:rPr>
        <w:t>, une technique</w:t>
      </w:r>
      <w:r w:rsidR="0004733A" w:rsidRPr="004625FF">
        <w:rPr>
          <w:rFonts w:asciiTheme="minorHAnsi" w:hAnsiTheme="minorHAnsi" w:cstheme="minorHAnsi"/>
          <w:sz w:val="22"/>
        </w:rPr>
        <w:t xml:space="preserve"> couramment utilisé</w:t>
      </w:r>
      <w:r w:rsidR="00463582">
        <w:rPr>
          <w:rFonts w:asciiTheme="minorHAnsi" w:hAnsiTheme="minorHAnsi" w:cstheme="minorHAnsi"/>
          <w:sz w:val="22"/>
        </w:rPr>
        <w:t>e</w:t>
      </w:r>
      <w:r w:rsidR="0004733A" w:rsidRPr="004625FF">
        <w:rPr>
          <w:rFonts w:asciiTheme="minorHAnsi" w:hAnsiTheme="minorHAnsi" w:cstheme="minorHAnsi"/>
          <w:sz w:val="22"/>
        </w:rPr>
        <w:t xml:space="preserve"> consiste à extruder un mélange d’alginate au travers d’une seringue disposée verticalement et orienté</w:t>
      </w:r>
      <w:r>
        <w:rPr>
          <w:rFonts w:asciiTheme="minorHAnsi" w:hAnsiTheme="minorHAnsi" w:cstheme="minorHAnsi"/>
          <w:sz w:val="22"/>
        </w:rPr>
        <w:t>e</w:t>
      </w:r>
      <w:r w:rsidR="0004733A" w:rsidRPr="004625FF">
        <w:rPr>
          <w:rFonts w:asciiTheme="minorHAnsi" w:hAnsiTheme="minorHAnsi" w:cstheme="minorHAnsi"/>
          <w:sz w:val="22"/>
        </w:rPr>
        <w:t xml:space="preserve"> vers le bas pour </w:t>
      </w:r>
      <w:r>
        <w:rPr>
          <w:rFonts w:asciiTheme="minorHAnsi" w:hAnsiTheme="minorHAnsi" w:cstheme="minorHAnsi"/>
          <w:sz w:val="22"/>
        </w:rPr>
        <w:t xml:space="preserve">que </w:t>
      </w:r>
      <w:r w:rsidR="0004733A" w:rsidRPr="004625FF">
        <w:rPr>
          <w:rFonts w:asciiTheme="minorHAnsi" w:hAnsiTheme="minorHAnsi" w:cstheme="minorHAnsi"/>
          <w:sz w:val="22"/>
        </w:rPr>
        <w:t>des gouttes se forment à son extrémité, se décroche</w:t>
      </w:r>
      <w:r w:rsidR="00463582">
        <w:rPr>
          <w:rFonts w:asciiTheme="minorHAnsi" w:hAnsiTheme="minorHAnsi" w:cstheme="minorHAnsi"/>
          <w:sz w:val="22"/>
        </w:rPr>
        <w:t>nt</w:t>
      </w:r>
      <w:r w:rsidR="0004733A" w:rsidRPr="004625FF">
        <w:rPr>
          <w:rFonts w:asciiTheme="minorHAnsi" w:hAnsiTheme="minorHAnsi" w:cstheme="minorHAnsi"/>
          <w:sz w:val="22"/>
        </w:rPr>
        <w:t xml:space="preserve"> et tombe</w:t>
      </w:r>
      <w:r w:rsidR="00463582">
        <w:rPr>
          <w:rFonts w:asciiTheme="minorHAnsi" w:hAnsiTheme="minorHAnsi" w:cstheme="minorHAnsi"/>
          <w:sz w:val="22"/>
        </w:rPr>
        <w:t>nt</w:t>
      </w:r>
      <w:r w:rsidR="0004733A" w:rsidRPr="004625FF">
        <w:rPr>
          <w:rFonts w:asciiTheme="minorHAnsi" w:hAnsiTheme="minorHAnsi" w:cstheme="minorHAnsi"/>
          <w:sz w:val="22"/>
        </w:rPr>
        <w:t xml:space="preserve"> dans une solution de coacervation de dichlorure de calcium (CaCl</w:t>
      </w:r>
      <w:r w:rsidR="0004733A" w:rsidRPr="004625FF">
        <w:rPr>
          <w:rFonts w:asciiTheme="minorHAnsi" w:hAnsiTheme="minorHAnsi" w:cstheme="minorHAnsi"/>
          <w:sz w:val="22"/>
          <w:vertAlign w:val="subscript"/>
        </w:rPr>
        <w:t>2</w:t>
      </w:r>
      <w:r w:rsidR="0004733A" w:rsidRPr="004625FF">
        <w:rPr>
          <w:rFonts w:asciiTheme="minorHAnsi" w:hAnsiTheme="minorHAnsi" w:cstheme="minorHAnsi"/>
          <w:sz w:val="22"/>
        </w:rPr>
        <w:t>) qui fige la capsule, i.e. qui durcit sa surface</w:t>
      </w:r>
      <w:r w:rsidR="00D52335" w:rsidRPr="004625FF">
        <w:rPr>
          <w:rFonts w:asciiTheme="minorHAnsi" w:hAnsiTheme="minorHAnsi" w:cstheme="minorHAnsi"/>
          <w:sz w:val="22"/>
        </w:rPr>
        <w:t xml:space="preserve"> (</w:t>
      </w:r>
      <w:r w:rsidR="00D52335" w:rsidRPr="004625FF">
        <w:rPr>
          <w:rFonts w:asciiTheme="minorHAnsi" w:hAnsiTheme="minorHAnsi" w:cstheme="minorHAnsi"/>
          <w:sz w:val="22"/>
        </w:rPr>
        <w:fldChar w:fldCharType="begin"/>
      </w:r>
      <w:r w:rsidR="00D52335" w:rsidRPr="004625FF">
        <w:rPr>
          <w:rFonts w:asciiTheme="minorHAnsi" w:hAnsiTheme="minorHAnsi" w:cstheme="minorHAnsi"/>
          <w:sz w:val="22"/>
        </w:rPr>
        <w:instrText xml:space="preserve"> REF _Ref104206946 \h </w:instrText>
      </w:r>
      <w:r w:rsidR="00B8159C" w:rsidRPr="004625FF">
        <w:rPr>
          <w:rFonts w:asciiTheme="minorHAnsi" w:hAnsiTheme="minorHAnsi" w:cstheme="minorHAnsi"/>
          <w:sz w:val="22"/>
        </w:rPr>
        <w:instrText xml:space="preserve"> \* MERGEFORMAT </w:instrText>
      </w:r>
      <w:r w:rsidR="00D52335" w:rsidRPr="004625FF">
        <w:rPr>
          <w:rFonts w:asciiTheme="minorHAnsi" w:hAnsiTheme="minorHAnsi" w:cstheme="minorHAnsi"/>
          <w:sz w:val="22"/>
        </w:rPr>
      </w:r>
      <w:r w:rsidR="00D52335" w:rsidRPr="004625FF">
        <w:rPr>
          <w:rFonts w:asciiTheme="minorHAnsi" w:hAnsiTheme="minorHAnsi" w:cstheme="minorHAnsi"/>
          <w:sz w:val="22"/>
        </w:rPr>
        <w:fldChar w:fldCharType="separate"/>
      </w:r>
      <w:r w:rsidR="00D52335" w:rsidRPr="004625FF">
        <w:rPr>
          <w:rFonts w:asciiTheme="minorHAnsi" w:hAnsiTheme="minorHAnsi" w:cstheme="minorHAnsi"/>
          <w:sz w:val="22"/>
        </w:rPr>
        <w:t xml:space="preserve">Figure </w:t>
      </w:r>
      <w:r w:rsidR="00D52335" w:rsidRPr="004625FF">
        <w:rPr>
          <w:rFonts w:asciiTheme="minorHAnsi" w:hAnsiTheme="minorHAnsi" w:cstheme="minorHAnsi"/>
          <w:noProof/>
          <w:sz w:val="22"/>
        </w:rPr>
        <w:t>2</w:t>
      </w:r>
      <w:r w:rsidR="00D52335" w:rsidRPr="004625FF">
        <w:rPr>
          <w:rFonts w:asciiTheme="minorHAnsi" w:hAnsiTheme="minorHAnsi" w:cstheme="minorHAnsi"/>
          <w:sz w:val="22"/>
        </w:rPr>
        <w:fldChar w:fldCharType="end"/>
      </w:r>
      <w:r w:rsidR="00D52335" w:rsidRPr="004625FF">
        <w:rPr>
          <w:rFonts w:asciiTheme="minorHAnsi" w:hAnsiTheme="minorHAnsi" w:cstheme="minorHAnsi"/>
          <w:sz w:val="22"/>
        </w:rPr>
        <w:t>)</w:t>
      </w:r>
      <w:r w:rsidR="0004733A" w:rsidRPr="004625FF">
        <w:rPr>
          <w:rFonts w:asciiTheme="minorHAnsi" w:hAnsiTheme="minorHAnsi" w:cstheme="minorHAnsi"/>
          <w:sz w:val="22"/>
        </w:rPr>
        <w:t>. Si la chute permet à la goutte de devenir sphérique, la taille de celle-ci dépend de la vitesse d’extrusion du mélange ainsi que de la section de sortie de la seringue.</w:t>
      </w:r>
      <w:r w:rsidR="00F26D34">
        <w:rPr>
          <w:rFonts w:asciiTheme="minorHAnsi" w:hAnsiTheme="minorHAnsi" w:cstheme="minorHAnsi"/>
          <w:sz w:val="22"/>
        </w:rPr>
        <w:t xml:space="preserve"> Les capsules doivent alors passer un certain temps dans la solution de coacervation afin que </w:t>
      </w:r>
      <w:r w:rsidR="00F26D34" w:rsidRPr="00F26D34">
        <w:rPr>
          <w:rFonts w:asciiTheme="minorHAnsi" w:hAnsiTheme="minorHAnsi" w:cstheme="minorHAnsi"/>
          <w:sz w:val="22"/>
        </w:rPr>
        <w:t>l'alginate soit réticulé et que la capsule soit donc entièrement solide</w:t>
      </w:r>
      <w:r w:rsidR="00F26D34">
        <w:rPr>
          <w:rFonts w:asciiTheme="minorHAnsi" w:hAnsiTheme="minorHAnsi" w:cstheme="minorHAnsi"/>
          <w:sz w:val="22"/>
        </w:rPr>
        <w:t>.</w:t>
      </w:r>
    </w:p>
    <w:p w14:paraId="7E648245" w14:textId="58294AD3" w:rsidR="00D52335" w:rsidRPr="004625FF" w:rsidRDefault="00D52335" w:rsidP="00CA2B76">
      <w:pPr>
        <w:spacing w:after="2" w:line="259" w:lineRule="auto"/>
        <w:ind w:right="0"/>
        <w:jc w:val="center"/>
        <w:rPr>
          <w:rFonts w:asciiTheme="minorHAnsi" w:hAnsiTheme="minorHAnsi" w:cstheme="minorHAnsi"/>
          <w:sz w:val="22"/>
        </w:rPr>
      </w:pPr>
      <w:r w:rsidRPr="004625FF">
        <w:rPr>
          <w:rFonts w:asciiTheme="minorHAnsi" w:hAnsiTheme="minorHAnsi" w:cstheme="minorHAnsi"/>
          <w:noProof/>
          <w:sz w:val="22"/>
        </w:rPr>
        <w:drawing>
          <wp:inline distT="0" distB="0" distL="0" distR="0" wp14:anchorId="4328541F" wp14:editId="0EB4ED44">
            <wp:extent cx="5818807" cy="22606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52355"/>
                    <a:stretch/>
                  </pic:blipFill>
                  <pic:spPr bwMode="auto">
                    <a:xfrm>
                      <a:off x="0" y="0"/>
                      <a:ext cx="5828115" cy="2264216"/>
                    </a:xfrm>
                    <a:prstGeom prst="rect">
                      <a:avLst/>
                    </a:prstGeom>
                    <a:noFill/>
                    <a:ln>
                      <a:noFill/>
                    </a:ln>
                    <a:extLst>
                      <a:ext uri="{53640926-AAD7-44D8-BBD7-CCE9431645EC}">
                        <a14:shadowObscured xmlns:a14="http://schemas.microsoft.com/office/drawing/2010/main"/>
                      </a:ext>
                    </a:extLst>
                  </pic:spPr>
                </pic:pic>
              </a:graphicData>
            </a:graphic>
          </wp:inline>
        </w:drawing>
      </w:r>
    </w:p>
    <w:p w14:paraId="5B7ABE15" w14:textId="05ECAEBF" w:rsidR="00D52335" w:rsidRPr="004625FF" w:rsidRDefault="00D52335" w:rsidP="002B4777">
      <w:pPr>
        <w:pStyle w:val="Lgende"/>
      </w:pPr>
      <w:bookmarkStart w:id="3" w:name="_Ref104206946"/>
      <w:r w:rsidRPr="004625FF">
        <w:t xml:space="preserve">Figure </w:t>
      </w:r>
      <w:r w:rsidR="00D50411">
        <w:fldChar w:fldCharType="begin"/>
      </w:r>
      <w:r w:rsidR="00D50411">
        <w:instrText xml:space="preserve"> SEQ Figure \* ARABIC </w:instrText>
      </w:r>
      <w:r w:rsidR="00D50411">
        <w:fldChar w:fldCharType="separate"/>
      </w:r>
      <w:r w:rsidR="00F07617">
        <w:rPr>
          <w:noProof/>
        </w:rPr>
        <w:t>2</w:t>
      </w:r>
      <w:r w:rsidR="00D50411">
        <w:rPr>
          <w:noProof/>
        </w:rPr>
        <w:fldChar w:fldCharType="end"/>
      </w:r>
      <w:bookmarkEnd w:id="3"/>
      <w:r w:rsidRPr="004625FF">
        <w:t xml:space="preserve"> – Encapsulation, principe</w:t>
      </w:r>
    </w:p>
    <w:p w14:paraId="219CF12B" w14:textId="55DBFBA3" w:rsidR="0078512B" w:rsidRPr="004625FF" w:rsidRDefault="0004733A"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Afin de pouvoir produire un grand nombre de capsule</w:t>
      </w:r>
      <w:r w:rsidR="00644047">
        <w:rPr>
          <w:rFonts w:asciiTheme="minorHAnsi" w:hAnsiTheme="minorHAnsi" w:cstheme="minorHAnsi"/>
          <w:sz w:val="22"/>
        </w:rPr>
        <w:t>s</w:t>
      </w:r>
      <w:r w:rsidRPr="004625FF">
        <w:rPr>
          <w:rFonts w:asciiTheme="minorHAnsi" w:hAnsiTheme="minorHAnsi" w:cstheme="minorHAnsi"/>
          <w:sz w:val="22"/>
        </w:rPr>
        <w:t>,</w:t>
      </w:r>
      <w:r w:rsidR="00DF7340" w:rsidRPr="004625FF">
        <w:rPr>
          <w:rFonts w:asciiTheme="minorHAnsi" w:hAnsiTheme="minorHAnsi" w:cstheme="minorHAnsi"/>
          <w:sz w:val="22"/>
        </w:rPr>
        <w:t xml:space="preserve"> une grande quantité d’alginate est préparée puis extrudée en continu </w:t>
      </w:r>
      <w:r w:rsidR="00644047">
        <w:rPr>
          <w:rFonts w:asciiTheme="minorHAnsi" w:hAnsiTheme="minorHAnsi" w:cstheme="minorHAnsi"/>
          <w:sz w:val="22"/>
        </w:rPr>
        <w:t xml:space="preserve">à </w:t>
      </w:r>
      <w:r w:rsidR="00DF7340" w:rsidRPr="004625FF">
        <w:rPr>
          <w:rFonts w:asciiTheme="minorHAnsi" w:hAnsiTheme="minorHAnsi" w:cstheme="minorHAnsi"/>
          <w:sz w:val="22"/>
        </w:rPr>
        <w:t>travers la seringue à l’aide</w:t>
      </w:r>
      <w:r w:rsidRPr="004625FF">
        <w:rPr>
          <w:rFonts w:asciiTheme="minorHAnsi" w:hAnsiTheme="minorHAnsi" w:cstheme="minorHAnsi"/>
          <w:sz w:val="22"/>
        </w:rPr>
        <w:t xml:space="preserve"> </w:t>
      </w:r>
      <w:r w:rsidR="00DF7340" w:rsidRPr="004625FF">
        <w:rPr>
          <w:rFonts w:asciiTheme="minorHAnsi" w:hAnsiTheme="minorHAnsi" w:cstheme="minorHAnsi"/>
          <w:sz w:val="22"/>
        </w:rPr>
        <w:t>d’</w:t>
      </w:r>
      <w:r w:rsidRPr="004625FF">
        <w:rPr>
          <w:rFonts w:asciiTheme="minorHAnsi" w:hAnsiTheme="minorHAnsi" w:cstheme="minorHAnsi"/>
          <w:sz w:val="22"/>
        </w:rPr>
        <w:t>un</w:t>
      </w:r>
      <w:r w:rsidR="00DF7340" w:rsidRPr="004625FF">
        <w:rPr>
          <w:rFonts w:asciiTheme="minorHAnsi" w:hAnsiTheme="minorHAnsi" w:cstheme="minorHAnsi"/>
          <w:sz w:val="22"/>
        </w:rPr>
        <w:t>e pompe péristaltique. Un ensemble de béchers remplis de solutions de coacervation sont alors disposés sur une table orbitale afin de récupérer les capsules formées. Afin d’éviter l’agrégation des capsules, lorsque la concentration en capsule</w:t>
      </w:r>
      <w:r w:rsidR="00644047">
        <w:rPr>
          <w:rFonts w:asciiTheme="minorHAnsi" w:hAnsiTheme="minorHAnsi" w:cstheme="minorHAnsi"/>
          <w:sz w:val="22"/>
        </w:rPr>
        <w:t>s</w:t>
      </w:r>
      <w:r w:rsidR="00DF7340" w:rsidRPr="004625FF">
        <w:rPr>
          <w:rFonts w:asciiTheme="minorHAnsi" w:hAnsiTheme="minorHAnsi" w:cstheme="minorHAnsi"/>
          <w:sz w:val="22"/>
        </w:rPr>
        <w:t xml:space="preserve"> au sein d’un bécher atteint une valeur limite</w:t>
      </w:r>
      <w:r w:rsidR="00F26D34">
        <w:rPr>
          <w:rFonts w:asciiTheme="minorHAnsi" w:hAnsiTheme="minorHAnsi" w:cstheme="minorHAnsi"/>
          <w:sz w:val="22"/>
        </w:rPr>
        <w:t xml:space="preserve"> afin d’éviter leur déformation ou agglomération</w:t>
      </w:r>
      <w:r w:rsidR="00DF7340" w:rsidRPr="004625FF">
        <w:rPr>
          <w:rFonts w:asciiTheme="minorHAnsi" w:hAnsiTheme="minorHAnsi" w:cstheme="minorHAnsi"/>
          <w:sz w:val="22"/>
        </w:rPr>
        <w:t>, celui-ci est remplacé par un autre jusqu’à ce que la production soit fini</w:t>
      </w:r>
      <w:r w:rsidR="00060A52">
        <w:rPr>
          <w:rFonts w:asciiTheme="minorHAnsi" w:hAnsiTheme="minorHAnsi" w:cstheme="minorHAnsi"/>
          <w:sz w:val="22"/>
        </w:rPr>
        <w:t>e</w:t>
      </w:r>
      <w:r w:rsidR="00DF7340" w:rsidRPr="004625FF">
        <w:rPr>
          <w:rFonts w:asciiTheme="minorHAnsi" w:hAnsiTheme="minorHAnsi" w:cstheme="minorHAnsi"/>
          <w:sz w:val="22"/>
        </w:rPr>
        <w:t xml:space="preserve"> (</w:t>
      </w:r>
      <w:r w:rsidR="00DF7340" w:rsidRPr="004625FF">
        <w:rPr>
          <w:rFonts w:asciiTheme="minorHAnsi" w:hAnsiTheme="minorHAnsi" w:cstheme="minorHAnsi"/>
          <w:sz w:val="22"/>
        </w:rPr>
        <w:fldChar w:fldCharType="begin"/>
      </w:r>
      <w:r w:rsidR="00DF7340" w:rsidRPr="004625FF">
        <w:rPr>
          <w:rFonts w:asciiTheme="minorHAnsi" w:hAnsiTheme="minorHAnsi" w:cstheme="minorHAnsi"/>
          <w:sz w:val="22"/>
        </w:rPr>
        <w:instrText xml:space="preserve"> REF _Ref102386962 \h </w:instrText>
      </w:r>
      <w:r w:rsidR="00B8159C" w:rsidRPr="004625FF">
        <w:rPr>
          <w:rFonts w:asciiTheme="minorHAnsi" w:hAnsiTheme="minorHAnsi" w:cstheme="minorHAnsi"/>
          <w:sz w:val="22"/>
        </w:rPr>
        <w:instrText xml:space="preserve"> \* MERGEFORMAT </w:instrText>
      </w:r>
      <w:r w:rsidR="00DF7340" w:rsidRPr="004625FF">
        <w:rPr>
          <w:rFonts w:asciiTheme="minorHAnsi" w:hAnsiTheme="minorHAnsi" w:cstheme="minorHAnsi"/>
          <w:sz w:val="22"/>
        </w:rPr>
      </w:r>
      <w:r w:rsidR="00DF7340" w:rsidRPr="004625FF">
        <w:rPr>
          <w:rFonts w:asciiTheme="minorHAnsi" w:hAnsiTheme="minorHAnsi" w:cstheme="minorHAnsi"/>
          <w:sz w:val="22"/>
        </w:rPr>
        <w:fldChar w:fldCharType="separate"/>
      </w:r>
      <w:r w:rsidR="00D52335" w:rsidRPr="004625FF">
        <w:rPr>
          <w:rFonts w:asciiTheme="minorHAnsi" w:hAnsiTheme="minorHAnsi" w:cstheme="minorHAnsi"/>
          <w:sz w:val="22"/>
        </w:rPr>
        <w:t xml:space="preserve">Figure </w:t>
      </w:r>
      <w:r w:rsidR="00D52335" w:rsidRPr="004625FF">
        <w:rPr>
          <w:rFonts w:asciiTheme="minorHAnsi" w:hAnsiTheme="minorHAnsi" w:cstheme="minorHAnsi"/>
          <w:noProof/>
          <w:sz w:val="22"/>
        </w:rPr>
        <w:t>3</w:t>
      </w:r>
      <w:r w:rsidR="00DF7340" w:rsidRPr="004625FF">
        <w:rPr>
          <w:rFonts w:asciiTheme="minorHAnsi" w:hAnsiTheme="minorHAnsi" w:cstheme="minorHAnsi"/>
          <w:sz w:val="22"/>
        </w:rPr>
        <w:fldChar w:fldCharType="end"/>
      </w:r>
      <w:r w:rsidR="00DF7340" w:rsidRPr="004625FF">
        <w:rPr>
          <w:rFonts w:asciiTheme="minorHAnsi" w:hAnsiTheme="minorHAnsi" w:cstheme="minorHAnsi"/>
          <w:sz w:val="22"/>
        </w:rPr>
        <w:t>)</w:t>
      </w:r>
      <w:r w:rsidR="00F26D34">
        <w:rPr>
          <w:rFonts w:asciiTheme="minorHAnsi" w:hAnsiTheme="minorHAnsi" w:cstheme="minorHAnsi"/>
          <w:sz w:val="22"/>
        </w:rPr>
        <w:t>. L’injection dure 10 min puis les capsules sont maintenu au sein du milieu de coacervation 20 min supplémentaire sur la table orbitale afin de garantir leur résistance finale</w:t>
      </w:r>
      <w:r w:rsidR="00DF7340" w:rsidRPr="004625FF">
        <w:rPr>
          <w:rFonts w:asciiTheme="minorHAnsi" w:hAnsiTheme="minorHAnsi" w:cstheme="minorHAnsi"/>
          <w:sz w:val="22"/>
        </w:rPr>
        <w:t>. Selon que les capsules contiennent ou non des microalgues, elles sont conservées soit dans de l’eau distillée soit dans du milieu de culture</w:t>
      </w:r>
      <w:r w:rsidR="0054167A" w:rsidRPr="004625FF">
        <w:rPr>
          <w:rFonts w:asciiTheme="minorHAnsi" w:hAnsiTheme="minorHAnsi" w:cstheme="minorHAnsi"/>
          <w:sz w:val="22"/>
        </w:rPr>
        <w:t xml:space="preserve"> avant leur transfert au sein du PBR.</w:t>
      </w:r>
    </w:p>
    <w:p w14:paraId="00D63A07" w14:textId="75035E0A" w:rsidR="0078512B" w:rsidRPr="004625FF" w:rsidRDefault="0078512B" w:rsidP="008069A6">
      <w:pPr>
        <w:keepNext/>
        <w:spacing w:after="2" w:line="259" w:lineRule="auto"/>
        <w:ind w:right="0"/>
        <w:jc w:val="center"/>
        <w:rPr>
          <w:rFonts w:asciiTheme="minorHAnsi" w:hAnsiTheme="minorHAnsi" w:cstheme="minorHAnsi"/>
          <w:sz w:val="22"/>
        </w:rPr>
      </w:pPr>
      <w:r w:rsidRPr="004625FF">
        <w:rPr>
          <w:rFonts w:asciiTheme="minorHAnsi" w:hAnsiTheme="minorHAnsi" w:cstheme="minorHAnsi"/>
          <w:noProof/>
          <w:sz w:val="22"/>
        </w:rPr>
        <w:lastRenderedPageBreak/>
        <w:drawing>
          <wp:inline distT="0" distB="0" distL="0" distR="0" wp14:anchorId="0D9DDD81" wp14:editId="0B10846F">
            <wp:extent cx="5232400" cy="2190652"/>
            <wp:effectExtent l="0" t="0" r="635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48655"/>
                    <a:stretch/>
                  </pic:blipFill>
                  <pic:spPr bwMode="auto">
                    <a:xfrm>
                      <a:off x="0" y="0"/>
                      <a:ext cx="5247475" cy="2196964"/>
                    </a:xfrm>
                    <a:prstGeom prst="rect">
                      <a:avLst/>
                    </a:prstGeom>
                    <a:noFill/>
                    <a:ln>
                      <a:noFill/>
                    </a:ln>
                    <a:extLst>
                      <a:ext uri="{53640926-AAD7-44D8-BBD7-CCE9431645EC}">
                        <a14:shadowObscured xmlns:a14="http://schemas.microsoft.com/office/drawing/2010/main"/>
                      </a:ext>
                    </a:extLst>
                  </pic:spPr>
                </pic:pic>
              </a:graphicData>
            </a:graphic>
          </wp:inline>
        </w:drawing>
      </w:r>
    </w:p>
    <w:p w14:paraId="357CBE50" w14:textId="59ADC2FE" w:rsidR="0078512B" w:rsidRPr="004625FF" w:rsidRDefault="0078512B" w:rsidP="002B4777">
      <w:pPr>
        <w:pStyle w:val="Lgende"/>
      </w:pPr>
      <w:bookmarkStart w:id="4" w:name="_Ref102386962"/>
      <w:bookmarkStart w:id="5" w:name="_Ref102386646"/>
      <w:r w:rsidRPr="004625FF">
        <w:t xml:space="preserve">Figure </w:t>
      </w:r>
      <w:r w:rsidR="00D50411">
        <w:fldChar w:fldCharType="begin"/>
      </w:r>
      <w:r w:rsidR="00D50411">
        <w:instrText xml:space="preserve"> SEQ Figure \* ARABIC </w:instrText>
      </w:r>
      <w:r w:rsidR="00D50411">
        <w:fldChar w:fldCharType="separate"/>
      </w:r>
      <w:r w:rsidR="00F07617">
        <w:rPr>
          <w:noProof/>
        </w:rPr>
        <w:t>3</w:t>
      </w:r>
      <w:r w:rsidR="00D50411">
        <w:rPr>
          <w:noProof/>
        </w:rPr>
        <w:fldChar w:fldCharType="end"/>
      </w:r>
      <w:bookmarkEnd w:id="4"/>
      <w:r w:rsidRPr="004625FF">
        <w:t xml:space="preserve"> - Développement d’un procédé permettant la production en masse de microalgues encapsulées</w:t>
      </w:r>
      <w:bookmarkEnd w:id="5"/>
    </w:p>
    <w:p w14:paraId="377BDA64" w14:textId="772E3A93" w:rsidR="00A30746" w:rsidRPr="004625FF" w:rsidRDefault="00A30746" w:rsidP="00A30746">
      <w:pPr>
        <w:spacing w:after="2" w:line="259" w:lineRule="auto"/>
        <w:ind w:right="0"/>
        <w:rPr>
          <w:rFonts w:asciiTheme="minorHAnsi" w:hAnsiTheme="minorHAnsi" w:cstheme="minorHAnsi"/>
          <w:b/>
          <w:sz w:val="22"/>
        </w:rPr>
      </w:pPr>
      <w:r w:rsidRPr="004625FF">
        <w:rPr>
          <w:rFonts w:asciiTheme="minorHAnsi" w:hAnsiTheme="minorHAnsi" w:cstheme="minorHAnsi"/>
          <w:b/>
          <w:sz w:val="22"/>
        </w:rPr>
        <w:t>Développement d’une méthode de caractérisation des capsules</w:t>
      </w:r>
      <w:r w:rsidR="00914A84" w:rsidRPr="004625FF">
        <w:rPr>
          <w:rFonts w:asciiTheme="minorHAnsi" w:hAnsiTheme="minorHAnsi" w:cstheme="minorHAnsi"/>
          <w:b/>
          <w:sz w:val="22"/>
        </w:rPr>
        <w:t xml:space="preserve"> (WP3.3)</w:t>
      </w:r>
    </w:p>
    <w:p w14:paraId="4FFB8789" w14:textId="518260DC" w:rsidR="00A30746" w:rsidRDefault="00A30746" w:rsidP="00A30746">
      <w:pPr>
        <w:spacing w:after="2" w:line="259" w:lineRule="auto"/>
        <w:ind w:right="0"/>
        <w:rPr>
          <w:rFonts w:asciiTheme="minorHAnsi" w:hAnsiTheme="minorHAnsi" w:cstheme="minorHAnsi"/>
          <w:sz w:val="22"/>
        </w:rPr>
      </w:pPr>
      <w:r w:rsidRPr="004625FF">
        <w:rPr>
          <w:rFonts w:asciiTheme="minorHAnsi" w:hAnsiTheme="minorHAnsi" w:cstheme="minorHAnsi"/>
          <w:sz w:val="22"/>
        </w:rPr>
        <w:t>Afin de contrôler la mise en suspension des capsules au sein du PBR, la connaissance des propriétés de celles-ci est nécessaire, en termes de taille</w:t>
      </w:r>
      <w:r w:rsidR="00F66617" w:rsidRPr="004625FF">
        <w:rPr>
          <w:rFonts w:asciiTheme="minorHAnsi" w:hAnsiTheme="minorHAnsi" w:cstheme="minorHAnsi"/>
          <w:sz w:val="22"/>
        </w:rPr>
        <w:t xml:space="preserve">, de forme </w:t>
      </w:r>
      <w:r w:rsidRPr="004625FF">
        <w:rPr>
          <w:rFonts w:asciiTheme="minorHAnsi" w:hAnsiTheme="minorHAnsi" w:cstheme="minorHAnsi"/>
          <w:sz w:val="22"/>
        </w:rPr>
        <w:t>et de densité.</w:t>
      </w:r>
      <w:r w:rsidR="00E84322" w:rsidRPr="004625FF">
        <w:rPr>
          <w:rFonts w:asciiTheme="minorHAnsi" w:hAnsiTheme="minorHAnsi" w:cstheme="minorHAnsi"/>
          <w:sz w:val="22"/>
        </w:rPr>
        <w:t xml:space="preserve"> Ces informations seront également nécessaires lors de la modélisation numérique de l’écoulement liquide-solide.</w:t>
      </w:r>
    </w:p>
    <w:p w14:paraId="11CACBEA" w14:textId="77777777" w:rsidR="002B4777" w:rsidRPr="004625FF" w:rsidRDefault="002B4777" w:rsidP="00A30746">
      <w:pPr>
        <w:spacing w:after="2" w:line="259" w:lineRule="auto"/>
        <w:ind w:right="0"/>
        <w:rPr>
          <w:rFonts w:asciiTheme="minorHAnsi" w:hAnsiTheme="minorHAnsi" w:cstheme="minorHAnsi"/>
          <w:sz w:val="22"/>
        </w:rPr>
      </w:pPr>
    </w:p>
    <w:p w14:paraId="2DA9C645" w14:textId="2F01BC22" w:rsidR="00642C44" w:rsidRPr="004625FF" w:rsidRDefault="00642C44" w:rsidP="00A30746">
      <w:pPr>
        <w:spacing w:after="2" w:line="259" w:lineRule="auto"/>
        <w:ind w:right="0"/>
        <w:rPr>
          <w:rFonts w:asciiTheme="minorHAnsi" w:hAnsiTheme="minorHAnsi" w:cstheme="minorHAnsi"/>
          <w:sz w:val="22"/>
          <w:u w:val="single"/>
        </w:rPr>
      </w:pPr>
      <w:r w:rsidRPr="004625FF">
        <w:rPr>
          <w:rFonts w:asciiTheme="minorHAnsi" w:hAnsiTheme="minorHAnsi" w:cstheme="minorHAnsi"/>
          <w:sz w:val="22"/>
          <w:u w:val="single"/>
        </w:rPr>
        <w:t>Taille et forme :</w:t>
      </w:r>
    </w:p>
    <w:p w14:paraId="048D1AFB" w14:textId="5613766A" w:rsidR="005748BD" w:rsidRPr="004625FF" w:rsidRDefault="000B58CF" w:rsidP="00022BC5">
      <w:pPr>
        <w:spacing w:after="120" w:line="259" w:lineRule="auto"/>
        <w:ind w:left="11" w:right="0" w:hanging="11"/>
        <w:rPr>
          <w:rFonts w:asciiTheme="minorHAnsi" w:hAnsiTheme="minorHAnsi" w:cstheme="minorHAnsi"/>
          <w:sz w:val="22"/>
        </w:rPr>
      </w:pPr>
      <w:r w:rsidRPr="004625FF">
        <w:rPr>
          <w:rFonts w:asciiTheme="minorHAnsi" w:hAnsiTheme="minorHAnsi" w:cstheme="minorHAnsi"/>
          <w:sz w:val="22"/>
        </w:rPr>
        <w:t xml:space="preserve">Afin de mesurer la taille des capsules, une technique par photographie a été utilisée. Une centaine de capsules </w:t>
      </w:r>
      <w:r w:rsidR="00D36955" w:rsidRPr="004625FF">
        <w:rPr>
          <w:rFonts w:asciiTheme="minorHAnsi" w:hAnsiTheme="minorHAnsi" w:cstheme="minorHAnsi"/>
          <w:sz w:val="22"/>
        </w:rPr>
        <w:t>s</w:t>
      </w:r>
      <w:r w:rsidRPr="004625FF">
        <w:rPr>
          <w:rFonts w:asciiTheme="minorHAnsi" w:hAnsiTheme="minorHAnsi" w:cstheme="minorHAnsi"/>
          <w:sz w:val="22"/>
        </w:rPr>
        <w:t>ont disposée</w:t>
      </w:r>
      <w:r w:rsidR="00D36955" w:rsidRPr="004625FF">
        <w:rPr>
          <w:rFonts w:asciiTheme="minorHAnsi" w:hAnsiTheme="minorHAnsi" w:cstheme="minorHAnsi"/>
          <w:sz w:val="22"/>
        </w:rPr>
        <w:t>s</w:t>
      </w:r>
      <w:r w:rsidRPr="004625FF">
        <w:rPr>
          <w:rFonts w:asciiTheme="minorHAnsi" w:hAnsiTheme="minorHAnsi" w:cstheme="minorHAnsi"/>
          <w:sz w:val="22"/>
        </w:rPr>
        <w:t xml:space="preserve"> dans un cadre en polycarbonate de 10 cm de côté sur fond noir</w:t>
      </w:r>
      <w:r w:rsidR="00D36955" w:rsidRPr="004625FF">
        <w:rPr>
          <w:rFonts w:asciiTheme="minorHAnsi" w:hAnsiTheme="minorHAnsi" w:cstheme="minorHAnsi"/>
          <w:sz w:val="22"/>
        </w:rPr>
        <w:t xml:space="preserve"> de manière à ce qu’elles soient réparties de manière homogène sur le fond, i.e., aucune des capsules n’est en contact avec une autre</w:t>
      </w:r>
      <w:r w:rsidRPr="004625FF">
        <w:rPr>
          <w:rFonts w:asciiTheme="minorHAnsi" w:hAnsiTheme="minorHAnsi" w:cstheme="minorHAnsi"/>
          <w:sz w:val="22"/>
        </w:rPr>
        <w:t xml:space="preserve">. </w:t>
      </w:r>
      <w:r w:rsidR="00D36955" w:rsidRPr="004625FF">
        <w:rPr>
          <w:rFonts w:asciiTheme="minorHAnsi" w:hAnsiTheme="minorHAnsi" w:cstheme="minorHAnsi"/>
          <w:sz w:val="22"/>
        </w:rPr>
        <w:t>Elles</w:t>
      </w:r>
      <w:r w:rsidRPr="004625FF">
        <w:rPr>
          <w:rFonts w:asciiTheme="minorHAnsi" w:hAnsiTheme="minorHAnsi" w:cstheme="minorHAnsi"/>
          <w:sz w:val="22"/>
        </w:rPr>
        <w:t xml:space="preserve"> sont alors éclairée</w:t>
      </w:r>
      <w:r w:rsidR="00D36955" w:rsidRPr="004625FF">
        <w:rPr>
          <w:rFonts w:asciiTheme="minorHAnsi" w:hAnsiTheme="minorHAnsi" w:cstheme="minorHAnsi"/>
          <w:sz w:val="22"/>
        </w:rPr>
        <w:t>s</w:t>
      </w:r>
      <w:r w:rsidRPr="004625FF">
        <w:rPr>
          <w:rFonts w:asciiTheme="minorHAnsi" w:hAnsiTheme="minorHAnsi" w:cstheme="minorHAnsi"/>
          <w:sz w:val="22"/>
        </w:rPr>
        <w:t xml:space="preserve"> </w:t>
      </w:r>
      <w:r w:rsidR="00D36955" w:rsidRPr="004625FF">
        <w:rPr>
          <w:rFonts w:asciiTheme="minorHAnsi" w:hAnsiTheme="minorHAnsi" w:cstheme="minorHAnsi"/>
          <w:sz w:val="22"/>
        </w:rPr>
        <w:t>par lumière blanche pour que leur couleur soit bien contrasté</w:t>
      </w:r>
      <w:r w:rsidR="005E2991">
        <w:rPr>
          <w:rFonts w:asciiTheme="minorHAnsi" w:hAnsiTheme="minorHAnsi" w:cstheme="minorHAnsi"/>
          <w:sz w:val="22"/>
        </w:rPr>
        <w:t>e</w:t>
      </w:r>
      <w:r w:rsidR="00D36955" w:rsidRPr="004625FF">
        <w:rPr>
          <w:rFonts w:asciiTheme="minorHAnsi" w:hAnsiTheme="minorHAnsi" w:cstheme="minorHAnsi"/>
          <w:sz w:val="22"/>
        </w:rPr>
        <w:t xml:space="preserve"> avec le fond noir du cadre. Une photographie est alors prise à la verticale du cadre afin de visualiser l’ensemble de celui-ci</w:t>
      </w:r>
      <w:r w:rsidR="00642C44" w:rsidRPr="004625FF">
        <w:rPr>
          <w:rFonts w:asciiTheme="minorHAnsi" w:hAnsiTheme="minorHAnsi" w:cstheme="minorHAnsi"/>
          <w:sz w:val="22"/>
        </w:rPr>
        <w:t xml:space="preserve"> (</w:t>
      </w:r>
      <w:r w:rsidR="00642C44" w:rsidRPr="004625FF">
        <w:rPr>
          <w:rFonts w:asciiTheme="minorHAnsi" w:hAnsiTheme="minorHAnsi" w:cstheme="minorHAnsi"/>
          <w:sz w:val="22"/>
        </w:rPr>
        <w:fldChar w:fldCharType="begin"/>
      </w:r>
      <w:r w:rsidR="00642C44" w:rsidRPr="004625FF">
        <w:rPr>
          <w:rFonts w:asciiTheme="minorHAnsi" w:hAnsiTheme="minorHAnsi" w:cstheme="minorHAnsi"/>
          <w:sz w:val="22"/>
        </w:rPr>
        <w:instrText xml:space="preserve"> REF _Ref55762125 \h  \* MERGEFORMAT </w:instrText>
      </w:r>
      <w:r w:rsidR="00642C44" w:rsidRPr="004625FF">
        <w:rPr>
          <w:rFonts w:asciiTheme="minorHAnsi" w:hAnsiTheme="minorHAnsi" w:cstheme="minorHAnsi"/>
          <w:sz w:val="22"/>
        </w:rPr>
      </w:r>
      <w:r w:rsidR="00642C44" w:rsidRPr="004625FF">
        <w:rPr>
          <w:rFonts w:asciiTheme="minorHAnsi" w:hAnsiTheme="minorHAnsi" w:cstheme="minorHAnsi"/>
          <w:sz w:val="22"/>
        </w:rPr>
        <w:fldChar w:fldCharType="separate"/>
      </w:r>
      <w:r w:rsidR="00642C44" w:rsidRPr="004625FF">
        <w:rPr>
          <w:rFonts w:asciiTheme="minorHAnsi" w:hAnsiTheme="minorHAnsi" w:cstheme="minorHAnsi"/>
          <w:sz w:val="22"/>
        </w:rPr>
        <w:t xml:space="preserve">Figure </w:t>
      </w:r>
      <w:r w:rsidR="00642C44" w:rsidRPr="004625FF">
        <w:rPr>
          <w:rFonts w:asciiTheme="minorHAnsi" w:hAnsiTheme="minorHAnsi" w:cstheme="minorHAnsi"/>
          <w:noProof/>
          <w:sz w:val="22"/>
        </w:rPr>
        <w:t>4</w:t>
      </w:r>
      <w:r w:rsidR="00642C44" w:rsidRPr="004625FF">
        <w:rPr>
          <w:rFonts w:asciiTheme="minorHAnsi" w:hAnsiTheme="minorHAnsi" w:cstheme="minorHAnsi"/>
          <w:sz w:val="22"/>
        </w:rPr>
        <w:fldChar w:fldCharType="end"/>
      </w:r>
      <w:r w:rsidR="00642C44" w:rsidRPr="004625FF">
        <w:rPr>
          <w:rFonts w:asciiTheme="minorHAnsi" w:hAnsiTheme="minorHAnsi" w:cstheme="minorHAnsi"/>
          <w:sz w:val="22"/>
        </w:rPr>
        <w:t>, à gauche)</w:t>
      </w:r>
      <w:r w:rsidR="00D36955" w:rsidRPr="004625FF">
        <w:rPr>
          <w:rFonts w:asciiTheme="minorHAnsi" w:hAnsiTheme="minorHAnsi" w:cstheme="minorHAnsi"/>
          <w:sz w:val="22"/>
        </w:rPr>
        <w:t>. L’expérience est ainsi répétée plusieurs fois avec différent</w:t>
      </w:r>
      <w:r w:rsidR="00060A52">
        <w:rPr>
          <w:rFonts w:asciiTheme="minorHAnsi" w:hAnsiTheme="minorHAnsi" w:cstheme="minorHAnsi"/>
          <w:sz w:val="22"/>
        </w:rPr>
        <w:t>s</w:t>
      </w:r>
      <w:r w:rsidR="00D36955" w:rsidRPr="004625FF">
        <w:rPr>
          <w:rFonts w:asciiTheme="minorHAnsi" w:hAnsiTheme="minorHAnsi" w:cstheme="minorHAnsi"/>
          <w:sz w:val="22"/>
        </w:rPr>
        <w:t xml:space="preserve"> set</w:t>
      </w:r>
      <w:r w:rsidR="00060A52">
        <w:rPr>
          <w:rFonts w:asciiTheme="minorHAnsi" w:hAnsiTheme="minorHAnsi" w:cstheme="minorHAnsi"/>
          <w:sz w:val="22"/>
        </w:rPr>
        <w:t>s</w:t>
      </w:r>
      <w:r w:rsidR="00D36955" w:rsidRPr="004625FF">
        <w:rPr>
          <w:rFonts w:asciiTheme="minorHAnsi" w:hAnsiTheme="minorHAnsi" w:cstheme="minorHAnsi"/>
          <w:sz w:val="22"/>
        </w:rPr>
        <w:t xml:space="preserve"> de capsules afin de garantir une bonne répétabilité de la mesure. Ces images sont ensuite traitées </w:t>
      </w:r>
      <w:r w:rsidR="00055E29">
        <w:rPr>
          <w:rFonts w:asciiTheme="minorHAnsi" w:hAnsiTheme="minorHAnsi" w:cstheme="minorHAnsi"/>
          <w:sz w:val="22"/>
        </w:rPr>
        <w:t xml:space="preserve">grâce à un outil </w:t>
      </w:r>
      <w:r w:rsidR="003C7D78">
        <w:rPr>
          <w:rFonts w:asciiTheme="minorHAnsi" w:hAnsiTheme="minorHAnsi" w:cstheme="minorHAnsi"/>
          <w:sz w:val="22"/>
        </w:rPr>
        <w:t xml:space="preserve">développé </w:t>
      </w:r>
      <w:r w:rsidR="00D36955" w:rsidRPr="004625FF">
        <w:rPr>
          <w:rFonts w:asciiTheme="minorHAnsi" w:hAnsiTheme="minorHAnsi" w:cstheme="minorHAnsi"/>
          <w:sz w:val="22"/>
        </w:rPr>
        <w:t>sous le logiciel Matlab</w:t>
      </w:r>
      <w:r w:rsidR="00ED5281" w:rsidRPr="004625FF">
        <w:rPr>
          <w:rFonts w:asciiTheme="minorHAnsi" w:hAnsiTheme="minorHAnsi" w:cstheme="minorHAnsi"/>
          <w:sz w:val="22"/>
        </w:rPr>
        <w:t xml:space="preserve">. La méthode consiste </w:t>
      </w:r>
      <w:r w:rsidR="005748BD" w:rsidRPr="004625FF">
        <w:rPr>
          <w:rFonts w:asciiTheme="minorHAnsi" w:hAnsiTheme="minorHAnsi" w:cstheme="minorHAnsi"/>
          <w:sz w:val="22"/>
        </w:rPr>
        <w:t>dans un premier temps à</w:t>
      </w:r>
      <w:r w:rsidR="007C4BEC" w:rsidRPr="004625FF">
        <w:rPr>
          <w:rFonts w:asciiTheme="minorHAnsi" w:hAnsiTheme="minorHAnsi" w:cstheme="minorHAnsi"/>
          <w:sz w:val="22"/>
        </w:rPr>
        <w:t xml:space="preserve"> binariser l’image avec la méthode d’Otsu puis de faire subir à celle-ci une série de dilatation</w:t>
      </w:r>
      <w:r w:rsidR="00056BD4">
        <w:rPr>
          <w:rFonts w:asciiTheme="minorHAnsi" w:hAnsiTheme="minorHAnsi" w:cstheme="minorHAnsi"/>
          <w:sz w:val="22"/>
        </w:rPr>
        <w:t xml:space="preserve">s </w:t>
      </w:r>
      <w:r w:rsidR="007C4BEC" w:rsidRPr="004625FF">
        <w:rPr>
          <w:rFonts w:asciiTheme="minorHAnsi" w:hAnsiTheme="minorHAnsi" w:cstheme="minorHAnsi"/>
          <w:sz w:val="22"/>
        </w:rPr>
        <w:t>érosion</w:t>
      </w:r>
      <w:r w:rsidR="00056BD4">
        <w:rPr>
          <w:rFonts w:asciiTheme="minorHAnsi" w:hAnsiTheme="minorHAnsi" w:cstheme="minorHAnsi"/>
          <w:sz w:val="22"/>
        </w:rPr>
        <w:t>s</w:t>
      </w:r>
      <w:r w:rsidR="007C4BEC" w:rsidRPr="004625FF">
        <w:rPr>
          <w:rFonts w:asciiTheme="minorHAnsi" w:hAnsiTheme="minorHAnsi" w:cstheme="minorHAnsi"/>
          <w:sz w:val="22"/>
        </w:rPr>
        <w:t xml:space="preserve"> afin d’éliminer les pixels isolés considérés comme du bruit</w:t>
      </w:r>
      <w:r w:rsidR="00642C44" w:rsidRPr="004625FF">
        <w:rPr>
          <w:rFonts w:asciiTheme="minorHAnsi" w:hAnsiTheme="minorHAnsi" w:cstheme="minorHAnsi"/>
          <w:sz w:val="22"/>
        </w:rPr>
        <w:t xml:space="preserve"> (</w:t>
      </w:r>
      <w:r w:rsidR="00642C44" w:rsidRPr="004625FF">
        <w:rPr>
          <w:rFonts w:asciiTheme="minorHAnsi" w:hAnsiTheme="minorHAnsi" w:cstheme="minorHAnsi"/>
          <w:sz w:val="22"/>
        </w:rPr>
        <w:fldChar w:fldCharType="begin"/>
      </w:r>
      <w:r w:rsidR="00642C44" w:rsidRPr="004625FF">
        <w:rPr>
          <w:rFonts w:asciiTheme="minorHAnsi" w:hAnsiTheme="minorHAnsi" w:cstheme="minorHAnsi"/>
          <w:sz w:val="22"/>
        </w:rPr>
        <w:instrText xml:space="preserve"> REF _Ref55762125 \h  \* MERGEFORMAT </w:instrText>
      </w:r>
      <w:r w:rsidR="00642C44" w:rsidRPr="004625FF">
        <w:rPr>
          <w:rFonts w:asciiTheme="minorHAnsi" w:hAnsiTheme="minorHAnsi" w:cstheme="minorHAnsi"/>
          <w:sz w:val="22"/>
        </w:rPr>
      </w:r>
      <w:r w:rsidR="00642C44" w:rsidRPr="004625FF">
        <w:rPr>
          <w:rFonts w:asciiTheme="minorHAnsi" w:hAnsiTheme="minorHAnsi" w:cstheme="minorHAnsi"/>
          <w:sz w:val="22"/>
        </w:rPr>
        <w:fldChar w:fldCharType="separate"/>
      </w:r>
      <w:r w:rsidR="00642C44" w:rsidRPr="004625FF">
        <w:rPr>
          <w:rFonts w:asciiTheme="minorHAnsi" w:hAnsiTheme="minorHAnsi" w:cstheme="minorHAnsi"/>
          <w:sz w:val="22"/>
        </w:rPr>
        <w:t xml:space="preserve">Figure </w:t>
      </w:r>
      <w:r w:rsidR="00642C44" w:rsidRPr="004625FF">
        <w:rPr>
          <w:rFonts w:asciiTheme="minorHAnsi" w:hAnsiTheme="minorHAnsi" w:cstheme="minorHAnsi"/>
          <w:noProof/>
          <w:sz w:val="22"/>
        </w:rPr>
        <w:t>4</w:t>
      </w:r>
      <w:r w:rsidR="00642C44" w:rsidRPr="004625FF">
        <w:rPr>
          <w:rFonts w:asciiTheme="minorHAnsi" w:hAnsiTheme="minorHAnsi" w:cstheme="minorHAnsi"/>
          <w:sz w:val="22"/>
        </w:rPr>
        <w:fldChar w:fldCharType="end"/>
      </w:r>
      <w:r w:rsidR="00642C44" w:rsidRPr="004625FF">
        <w:rPr>
          <w:rFonts w:asciiTheme="minorHAnsi" w:hAnsiTheme="minorHAnsi" w:cstheme="minorHAnsi"/>
          <w:sz w:val="22"/>
        </w:rPr>
        <w:t>, au milieu)</w:t>
      </w:r>
      <w:r w:rsidR="005748BD" w:rsidRPr="004625FF">
        <w:rPr>
          <w:rFonts w:asciiTheme="minorHAnsi" w:hAnsiTheme="minorHAnsi" w:cstheme="minorHAnsi"/>
          <w:sz w:val="22"/>
        </w:rPr>
        <w:t xml:space="preserve">. </w:t>
      </w:r>
    </w:p>
    <w:p w14:paraId="09F385BD" w14:textId="77777777" w:rsidR="002B4777" w:rsidRDefault="008069A6" w:rsidP="002B4777">
      <w:pPr>
        <w:pStyle w:val="Lgende"/>
        <w:spacing w:after="0"/>
      </w:pPr>
      <w:bookmarkStart w:id="6" w:name="_Ref55762125"/>
      <w:r w:rsidRPr="008069A6">
        <w:rPr>
          <w:noProof/>
        </w:rPr>
        <w:drawing>
          <wp:inline distT="0" distB="0" distL="0" distR="0" wp14:anchorId="59E728AE" wp14:editId="17DF0499">
            <wp:extent cx="5257800" cy="158176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68" r="4600"/>
                    <a:stretch/>
                  </pic:blipFill>
                  <pic:spPr bwMode="auto">
                    <a:xfrm>
                      <a:off x="0" y="0"/>
                      <a:ext cx="5279953" cy="1588429"/>
                    </a:xfrm>
                    <a:prstGeom prst="rect">
                      <a:avLst/>
                    </a:prstGeom>
                    <a:noFill/>
                    <a:ln>
                      <a:noFill/>
                    </a:ln>
                    <a:extLst>
                      <a:ext uri="{53640926-AAD7-44D8-BBD7-CCE9431645EC}">
                        <a14:shadowObscured xmlns:a14="http://schemas.microsoft.com/office/drawing/2010/main"/>
                      </a:ext>
                    </a:extLst>
                  </pic:spPr>
                </pic:pic>
              </a:graphicData>
            </a:graphic>
          </wp:inline>
        </w:drawing>
      </w:r>
    </w:p>
    <w:p w14:paraId="214E6B45" w14:textId="35B55E68" w:rsidR="00A30746" w:rsidRPr="004625FF" w:rsidRDefault="00A30746" w:rsidP="002B4777">
      <w:pPr>
        <w:pStyle w:val="Lgende"/>
      </w:pPr>
      <w:r w:rsidRPr="004625FF">
        <w:t xml:space="preserve">Figure </w:t>
      </w:r>
      <w:r w:rsidR="00D50411">
        <w:fldChar w:fldCharType="begin"/>
      </w:r>
      <w:r w:rsidR="00D50411">
        <w:instrText xml:space="preserve"> SEQ Figure \* ARABIC </w:instrText>
      </w:r>
      <w:r w:rsidR="00D50411">
        <w:fldChar w:fldCharType="separate"/>
      </w:r>
      <w:r w:rsidR="00F07617">
        <w:rPr>
          <w:noProof/>
        </w:rPr>
        <w:t>4</w:t>
      </w:r>
      <w:r w:rsidR="00D50411">
        <w:rPr>
          <w:noProof/>
        </w:rPr>
        <w:fldChar w:fldCharType="end"/>
      </w:r>
      <w:bookmarkEnd w:id="6"/>
      <w:r w:rsidRPr="004625FF">
        <w:t xml:space="preserve"> – </w:t>
      </w:r>
      <w:r w:rsidR="000B58CF" w:rsidRPr="004625FF">
        <w:t>Caractérisation du diamètre des capsules. Image initiale (</w:t>
      </w:r>
      <w:r w:rsidRPr="004625FF">
        <w:t xml:space="preserve">à gauche). </w:t>
      </w:r>
      <w:r w:rsidR="000B58CF" w:rsidRPr="004625FF">
        <w:t xml:space="preserve">Image binarisée </w:t>
      </w:r>
      <w:r w:rsidRPr="004625FF">
        <w:t>(</w:t>
      </w:r>
      <w:r w:rsidR="00642C44" w:rsidRPr="004625FF">
        <w:t>au milieu</w:t>
      </w:r>
      <w:r w:rsidRPr="004625FF">
        <w:t>).</w:t>
      </w:r>
      <w:r w:rsidR="00D36955" w:rsidRPr="004625FF">
        <w:t xml:space="preserve"> Méthod</w:t>
      </w:r>
      <w:r w:rsidR="00ED5281" w:rsidRPr="004625FF">
        <w:t>e</w:t>
      </w:r>
      <w:r w:rsidR="00D36955" w:rsidRPr="004625FF">
        <w:t xml:space="preserve"> de carac</w:t>
      </w:r>
      <w:r w:rsidR="00ED5281" w:rsidRPr="004625FF">
        <w:t>térisation sous Matlab (à droite).</w:t>
      </w:r>
    </w:p>
    <w:p w14:paraId="5875F455" w14:textId="4BE4394F" w:rsidR="00A30746" w:rsidRPr="004625FF" w:rsidRDefault="00642C44" w:rsidP="00022BC5">
      <w:pPr>
        <w:spacing w:after="120" w:line="259" w:lineRule="auto"/>
        <w:ind w:left="11" w:right="0" w:hanging="11"/>
        <w:rPr>
          <w:rFonts w:asciiTheme="minorHAnsi" w:hAnsiTheme="minorHAnsi" w:cstheme="minorHAnsi"/>
          <w:sz w:val="22"/>
        </w:rPr>
      </w:pPr>
      <w:r w:rsidRPr="004625FF">
        <w:rPr>
          <w:rFonts w:asciiTheme="minorHAnsi" w:hAnsiTheme="minorHAnsi" w:cstheme="minorHAnsi"/>
          <w:sz w:val="22"/>
        </w:rPr>
        <w:t>La fonction « </w:t>
      </w:r>
      <w:proofErr w:type="spellStart"/>
      <w:r w:rsidRPr="004625FF">
        <w:rPr>
          <w:rFonts w:asciiTheme="minorHAnsi" w:hAnsiTheme="minorHAnsi" w:cstheme="minorHAnsi"/>
          <w:sz w:val="22"/>
        </w:rPr>
        <w:t>regionprops</w:t>
      </w:r>
      <w:proofErr w:type="spellEnd"/>
      <w:r w:rsidRPr="004625FF">
        <w:rPr>
          <w:rFonts w:asciiTheme="minorHAnsi" w:hAnsiTheme="minorHAnsi" w:cstheme="minorHAnsi"/>
          <w:sz w:val="22"/>
        </w:rPr>
        <w:t> » est enfin utilisée afin de caractériser la forme des objets repéré</w:t>
      </w:r>
      <w:r w:rsidR="00BE6750">
        <w:rPr>
          <w:rFonts w:asciiTheme="minorHAnsi" w:hAnsiTheme="minorHAnsi" w:cstheme="minorHAnsi"/>
          <w:sz w:val="22"/>
        </w:rPr>
        <w:t>s</w:t>
      </w:r>
      <w:r w:rsidRPr="004625FF">
        <w:rPr>
          <w:rFonts w:asciiTheme="minorHAnsi" w:hAnsiTheme="minorHAnsi" w:cstheme="minorHAnsi"/>
          <w:sz w:val="22"/>
        </w:rPr>
        <w:t xml:space="preserve"> </w:t>
      </w:r>
      <w:r w:rsidR="00F26D34">
        <w:rPr>
          <w:rFonts w:asciiTheme="minorHAnsi" w:hAnsiTheme="minorHAnsi" w:cstheme="minorHAnsi"/>
          <w:sz w:val="22"/>
        </w:rPr>
        <w:t xml:space="preserve">dans </w:t>
      </w:r>
      <w:r w:rsidR="00F26D34" w:rsidRPr="004625FF">
        <w:rPr>
          <w:rFonts w:asciiTheme="minorHAnsi" w:hAnsiTheme="minorHAnsi" w:cstheme="minorHAnsi"/>
          <w:sz w:val="22"/>
        </w:rPr>
        <w:t>l’image</w:t>
      </w:r>
      <w:r w:rsidRPr="004625FF">
        <w:rPr>
          <w:rFonts w:asciiTheme="minorHAnsi" w:hAnsiTheme="minorHAnsi" w:cstheme="minorHAnsi"/>
          <w:sz w:val="22"/>
        </w:rPr>
        <w:t xml:space="preserve"> (</w:t>
      </w:r>
      <w:r w:rsidRPr="004625FF">
        <w:rPr>
          <w:rFonts w:asciiTheme="minorHAnsi" w:hAnsiTheme="minorHAnsi" w:cstheme="minorHAnsi"/>
          <w:sz w:val="22"/>
        </w:rPr>
        <w:fldChar w:fldCharType="begin"/>
      </w:r>
      <w:r w:rsidRPr="004625FF">
        <w:rPr>
          <w:rFonts w:asciiTheme="minorHAnsi" w:hAnsiTheme="minorHAnsi" w:cstheme="minorHAnsi"/>
          <w:sz w:val="22"/>
        </w:rPr>
        <w:instrText xml:space="preserve"> REF _Ref55762125 \h  \* MERGEFORMAT </w:instrText>
      </w:r>
      <w:r w:rsidRPr="004625FF">
        <w:rPr>
          <w:rFonts w:asciiTheme="minorHAnsi" w:hAnsiTheme="minorHAnsi" w:cstheme="minorHAnsi"/>
          <w:sz w:val="22"/>
        </w:rPr>
      </w:r>
      <w:r w:rsidRPr="004625FF">
        <w:rPr>
          <w:rFonts w:asciiTheme="minorHAnsi" w:hAnsiTheme="minorHAnsi" w:cstheme="minorHAnsi"/>
          <w:sz w:val="22"/>
        </w:rPr>
        <w:fldChar w:fldCharType="separate"/>
      </w:r>
      <w:r w:rsidRPr="004625FF">
        <w:rPr>
          <w:rFonts w:asciiTheme="minorHAnsi" w:hAnsiTheme="minorHAnsi" w:cstheme="minorHAnsi"/>
          <w:sz w:val="22"/>
        </w:rPr>
        <w:t xml:space="preserve">Figure </w:t>
      </w:r>
      <w:r w:rsidRPr="004625FF">
        <w:rPr>
          <w:rFonts w:asciiTheme="minorHAnsi" w:hAnsiTheme="minorHAnsi" w:cstheme="minorHAnsi"/>
          <w:noProof/>
          <w:sz w:val="22"/>
        </w:rPr>
        <w:t>4</w:t>
      </w:r>
      <w:r w:rsidRPr="004625FF">
        <w:rPr>
          <w:rFonts w:asciiTheme="minorHAnsi" w:hAnsiTheme="minorHAnsi" w:cstheme="minorHAnsi"/>
          <w:sz w:val="22"/>
        </w:rPr>
        <w:fldChar w:fldCharType="end"/>
      </w:r>
      <w:r w:rsidRPr="004625FF">
        <w:rPr>
          <w:rFonts w:asciiTheme="minorHAnsi" w:hAnsiTheme="minorHAnsi" w:cstheme="minorHAnsi"/>
          <w:sz w:val="22"/>
        </w:rPr>
        <w:t>, à droite) et permet de mesurer l</w:t>
      </w:r>
      <w:r w:rsidR="00BE6750">
        <w:rPr>
          <w:rFonts w:asciiTheme="minorHAnsi" w:hAnsiTheme="minorHAnsi" w:cstheme="minorHAnsi"/>
          <w:sz w:val="22"/>
        </w:rPr>
        <w:t xml:space="preserve">a </w:t>
      </w:r>
      <w:r w:rsidR="005130F1">
        <w:rPr>
          <w:rFonts w:asciiTheme="minorHAnsi" w:hAnsiTheme="minorHAnsi" w:cstheme="minorHAnsi"/>
          <w:sz w:val="22"/>
        </w:rPr>
        <w:t xml:space="preserve">dimension </w:t>
      </w:r>
      <w:r w:rsidRPr="004625FF">
        <w:rPr>
          <w:rFonts w:asciiTheme="minorHAnsi" w:hAnsiTheme="minorHAnsi" w:cstheme="minorHAnsi"/>
          <w:sz w:val="22"/>
        </w:rPr>
        <w:t xml:space="preserve">des objets dans plusieurs directions. La méthode permet ainsi de calculer </w:t>
      </w:r>
      <w:r w:rsidR="005130F1">
        <w:rPr>
          <w:rFonts w:asciiTheme="minorHAnsi" w:hAnsiTheme="minorHAnsi" w:cstheme="minorHAnsi"/>
          <w:sz w:val="22"/>
        </w:rPr>
        <w:t xml:space="preserve">un </w:t>
      </w:r>
      <w:r w:rsidRPr="004625FF">
        <w:rPr>
          <w:rFonts w:asciiTheme="minorHAnsi" w:hAnsiTheme="minorHAnsi" w:cstheme="minorHAnsi"/>
          <w:sz w:val="22"/>
        </w:rPr>
        <w:t xml:space="preserve">diamètre </w:t>
      </w:r>
      <w:r w:rsidR="005130F1">
        <w:rPr>
          <w:rFonts w:asciiTheme="minorHAnsi" w:hAnsiTheme="minorHAnsi" w:cstheme="minorHAnsi"/>
          <w:sz w:val="22"/>
        </w:rPr>
        <w:t xml:space="preserve">équivalent </w:t>
      </w:r>
      <w:r w:rsidRPr="004625FF">
        <w:rPr>
          <w:rFonts w:asciiTheme="minorHAnsi" w:hAnsiTheme="minorHAnsi" w:cstheme="minorHAnsi"/>
          <w:sz w:val="22"/>
        </w:rPr>
        <w:t>moyen de chaque capsule de l’image</w:t>
      </w:r>
      <w:r w:rsidR="005130F1">
        <w:rPr>
          <w:rFonts w:asciiTheme="minorHAnsi" w:hAnsiTheme="minorHAnsi" w:cstheme="minorHAnsi"/>
          <w:sz w:val="22"/>
        </w:rPr>
        <w:t>,</w:t>
      </w:r>
      <w:r w:rsidRPr="004625FF">
        <w:rPr>
          <w:rFonts w:asciiTheme="minorHAnsi" w:hAnsiTheme="minorHAnsi" w:cstheme="minorHAnsi"/>
          <w:sz w:val="22"/>
        </w:rPr>
        <w:t xml:space="preserve"> ainsi que leur degré de sphéricité. </w:t>
      </w:r>
      <w:r w:rsidR="005748BD" w:rsidRPr="004625FF">
        <w:rPr>
          <w:rFonts w:asciiTheme="minorHAnsi" w:hAnsiTheme="minorHAnsi" w:cstheme="minorHAnsi"/>
          <w:sz w:val="22"/>
        </w:rPr>
        <w:t>Les capsules sont ici quasi sphériques avec un léger degré d’ellipticité (degré de sphéricité de 0.9). La distribution des diamètres des capsules peut donc être calculée (</w:t>
      </w:r>
      <w:r w:rsidR="005748BD" w:rsidRPr="004625FF">
        <w:rPr>
          <w:rFonts w:asciiTheme="minorHAnsi" w:hAnsiTheme="minorHAnsi" w:cstheme="minorHAnsi"/>
          <w:sz w:val="22"/>
        </w:rPr>
        <w:fldChar w:fldCharType="begin"/>
      </w:r>
      <w:r w:rsidR="005748BD" w:rsidRPr="004625FF">
        <w:rPr>
          <w:rFonts w:asciiTheme="minorHAnsi" w:hAnsiTheme="minorHAnsi" w:cstheme="minorHAnsi"/>
          <w:sz w:val="22"/>
        </w:rPr>
        <w:instrText xml:space="preserve"> REF _Ref69553650 \h  \* MERGEFORMAT </w:instrText>
      </w:r>
      <w:r w:rsidR="005748BD" w:rsidRPr="004625FF">
        <w:rPr>
          <w:rFonts w:asciiTheme="minorHAnsi" w:hAnsiTheme="minorHAnsi" w:cstheme="minorHAnsi"/>
          <w:sz w:val="22"/>
        </w:rPr>
      </w:r>
      <w:r w:rsidR="005748BD" w:rsidRPr="004625FF">
        <w:rPr>
          <w:rFonts w:asciiTheme="minorHAnsi" w:hAnsiTheme="minorHAnsi" w:cstheme="minorHAnsi"/>
          <w:sz w:val="22"/>
        </w:rPr>
        <w:fldChar w:fldCharType="separate"/>
      </w:r>
      <w:r w:rsidR="005748BD" w:rsidRPr="004625FF">
        <w:rPr>
          <w:rFonts w:asciiTheme="minorHAnsi" w:hAnsiTheme="minorHAnsi" w:cstheme="minorHAnsi"/>
          <w:sz w:val="22"/>
        </w:rPr>
        <w:t xml:space="preserve">Figure </w:t>
      </w:r>
      <w:r w:rsidR="005748BD" w:rsidRPr="004625FF">
        <w:rPr>
          <w:rFonts w:asciiTheme="minorHAnsi" w:hAnsiTheme="minorHAnsi" w:cstheme="minorHAnsi"/>
          <w:noProof/>
          <w:sz w:val="22"/>
        </w:rPr>
        <w:t>5</w:t>
      </w:r>
      <w:r w:rsidR="005748BD" w:rsidRPr="004625FF">
        <w:rPr>
          <w:rFonts w:asciiTheme="minorHAnsi" w:hAnsiTheme="minorHAnsi" w:cstheme="minorHAnsi"/>
          <w:sz w:val="22"/>
        </w:rPr>
        <w:fldChar w:fldCharType="end"/>
      </w:r>
      <w:r w:rsidR="005748BD" w:rsidRPr="004625FF">
        <w:rPr>
          <w:rFonts w:asciiTheme="minorHAnsi" w:hAnsiTheme="minorHAnsi" w:cstheme="minorHAnsi"/>
          <w:sz w:val="22"/>
        </w:rPr>
        <w:t>) et sur base de celle-ci un diamètre moyen de 2.8 ± 0.1 mm est obtenu avec un intervalle de confiance de 95%.</w:t>
      </w:r>
      <w:r w:rsidRPr="004625FF">
        <w:rPr>
          <w:rFonts w:asciiTheme="minorHAnsi" w:hAnsiTheme="minorHAnsi" w:cstheme="minorHAnsi"/>
          <w:sz w:val="22"/>
        </w:rPr>
        <w:t xml:space="preserve"> On considèrera dans la suite de ce travail que les capsules sont parfaitement sphériques.</w:t>
      </w:r>
    </w:p>
    <w:p w14:paraId="402B388C" w14:textId="054A5A2D" w:rsidR="00A30746" w:rsidRPr="004625FF" w:rsidRDefault="00642C44" w:rsidP="00642C44">
      <w:pPr>
        <w:spacing w:after="2" w:line="259" w:lineRule="auto"/>
        <w:ind w:right="0"/>
        <w:jc w:val="center"/>
        <w:rPr>
          <w:rFonts w:asciiTheme="minorHAnsi" w:hAnsiTheme="minorHAnsi" w:cstheme="minorHAnsi"/>
          <w:sz w:val="22"/>
        </w:rPr>
      </w:pPr>
      <w:r w:rsidRPr="004625FF">
        <w:rPr>
          <w:rFonts w:asciiTheme="minorHAnsi" w:hAnsiTheme="minorHAnsi" w:cstheme="minorHAnsi"/>
          <w:noProof/>
          <w:sz w:val="22"/>
        </w:rPr>
        <w:lastRenderedPageBreak/>
        <w:drawing>
          <wp:inline distT="0" distB="0" distL="0" distR="0" wp14:anchorId="7F49D766" wp14:editId="21CB94A1">
            <wp:extent cx="4953000" cy="242767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644" r="2698" b="6873"/>
                    <a:stretch/>
                  </pic:blipFill>
                  <pic:spPr bwMode="auto">
                    <a:xfrm>
                      <a:off x="0" y="0"/>
                      <a:ext cx="5142026" cy="2520326"/>
                    </a:xfrm>
                    <a:prstGeom prst="rect">
                      <a:avLst/>
                    </a:prstGeom>
                    <a:noFill/>
                    <a:ln>
                      <a:noFill/>
                    </a:ln>
                    <a:extLst>
                      <a:ext uri="{53640926-AAD7-44D8-BBD7-CCE9431645EC}">
                        <a14:shadowObscured xmlns:a14="http://schemas.microsoft.com/office/drawing/2010/main"/>
                      </a:ext>
                    </a:extLst>
                  </pic:spPr>
                </pic:pic>
              </a:graphicData>
            </a:graphic>
          </wp:inline>
        </w:drawing>
      </w:r>
    </w:p>
    <w:p w14:paraId="55251A44" w14:textId="246D8075" w:rsidR="00A30746" w:rsidRPr="004625FF" w:rsidRDefault="00A30746" w:rsidP="002B4777">
      <w:pPr>
        <w:pStyle w:val="Lgende"/>
      </w:pPr>
      <w:bookmarkStart w:id="7" w:name="_Ref69553650"/>
      <w:r w:rsidRPr="004625FF">
        <w:t xml:space="preserve">Figure </w:t>
      </w:r>
      <w:r w:rsidR="00D50411">
        <w:fldChar w:fldCharType="begin"/>
      </w:r>
      <w:r w:rsidR="00D50411">
        <w:instrText xml:space="preserve"> SEQ Figure \* ARABIC </w:instrText>
      </w:r>
      <w:r w:rsidR="00D50411">
        <w:fldChar w:fldCharType="separate"/>
      </w:r>
      <w:r w:rsidR="00F07617">
        <w:rPr>
          <w:noProof/>
        </w:rPr>
        <w:t>5</w:t>
      </w:r>
      <w:r w:rsidR="00D50411">
        <w:rPr>
          <w:noProof/>
        </w:rPr>
        <w:fldChar w:fldCharType="end"/>
      </w:r>
      <w:bookmarkEnd w:id="7"/>
      <w:r w:rsidRPr="004625FF">
        <w:t xml:space="preserve"> –</w:t>
      </w:r>
      <w:r w:rsidR="005748BD" w:rsidRPr="004625FF">
        <w:t xml:space="preserve"> </w:t>
      </w:r>
      <w:r w:rsidR="000B58CF" w:rsidRPr="004625FF">
        <w:t>Distribution de tailles de capsules</w:t>
      </w:r>
      <w:r w:rsidRPr="004625FF">
        <w:t xml:space="preserve">. </w:t>
      </w:r>
    </w:p>
    <w:p w14:paraId="4CA2558A" w14:textId="75437738" w:rsidR="00B8159C" w:rsidRPr="004625FF" w:rsidRDefault="00642C44" w:rsidP="00AA4A98">
      <w:pPr>
        <w:spacing w:after="2" w:line="259" w:lineRule="auto"/>
        <w:ind w:right="0"/>
        <w:rPr>
          <w:rFonts w:asciiTheme="minorHAnsi" w:hAnsiTheme="minorHAnsi" w:cstheme="minorHAnsi"/>
          <w:sz w:val="22"/>
          <w:u w:val="single"/>
        </w:rPr>
      </w:pPr>
      <w:r w:rsidRPr="004625FF">
        <w:rPr>
          <w:rFonts w:asciiTheme="minorHAnsi" w:hAnsiTheme="minorHAnsi" w:cstheme="minorHAnsi"/>
          <w:sz w:val="22"/>
          <w:u w:val="single"/>
        </w:rPr>
        <w:t>Densité :</w:t>
      </w:r>
    </w:p>
    <w:p w14:paraId="7159D3F2" w14:textId="5E7C29D1" w:rsidR="0079668B" w:rsidRPr="004625FF" w:rsidRDefault="000B70F6" w:rsidP="00AA4A98">
      <w:pPr>
        <w:spacing w:after="2" w:line="259" w:lineRule="auto"/>
        <w:ind w:right="0"/>
        <w:rPr>
          <w:rFonts w:asciiTheme="minorHAnsi" w:hAnsiTheme="minorHAnsi" w:cstheme="minorHAnsi"/>
          <w:sz w:val="22"/>
        </w:rPr>
      </w:pPr>
      <w:r>
        <w:rPr>
          <w:rFonts w:asciiTheme="minorHAnsi" w:hAnsiTheme="minorHAnsi" w:cstheme="minorHAnsi"/>
          <w:sz w:val="22"/>
        </w:rPr>
        <w:t xml:space="preserve">Etant donné </w:t>
      </w:r>
      <w:r w:rsidR="00022BC5" w:rsidRPr="004625FF">
        <w:rPr>
          <w:rFonts w:asciiTheme="minorHAnsi" w:hAnsiTheme="minorHAnsi" w:cstheme="minorHAnsi"/>
          <w:sz w:val="22"/>
        </w:rPr>
        <w:t>que les capsules d’alginate sont principalement formée</w:t>
      </w:r>
      <w:r w:rsidR="00060A52">
        <w:rPr>
          <w:rFonts w:asciiTheme="minorHAnsi" w:hAnsiTheme="minorHAnsi" w:cstheme="minorHAnsi"/>
          <w:sz w:val="22"/>
        </w:rPr>
        <w:t>s</w:t>
      </w:r>
      <w:r w:rsidR="00022BC5" w:rsidRPr="004625FF">
        <w:rPr>
          <w:rFonts w:asciiTheme="minorHAnsi" w:hAnsiTheme="minorHAnsi" w:cstheme="minorHAnsi"/>
          <w:sz w:val="22"/>
        </w:rPr>
        <w:t xml:space="preserve"> d’eau, leur densité est proche de cette dernière, le calcul de leur densité n’est donc pas évident</w:t>
      </w:r>
      <w:r w:rsidR="00490EB2">
        <w:rPr>
          <w:rFonts w:asciiTheme="minorHAnsi" w:hAnsiTheme="minorHAnsi" w:cstheme="minorHAnsi"/>
          <w:sz w:val="22"/>
        </w:rPr>
        <w:t xml:space="preserve"> via la mesure de leur vitesse de chute dans l’eau</w:t>
      </w:r>
      <w:r w:rsidR="008C379C">
        <w:rPr>
          <w:rFonts w:asciiTheme="minorHAnsi" w:hAnsiTheme="minorHAnsi" w:cstheme="minorHAnsi"/>
          <w:sz w:val="22"/>
        </w:rPr>
        <w:t xml:space="preserve"> (</w:t>
      </w:r>
      <w:proofErr w:type="spellStart"/>
      <w:r w:rsidR="008C379C">
        <w:rPr>
          <w:rFonts w:asciiTheme="minorHAnsi" w:hAnsiTheme="minorHAnsi" w:cstheme="minorHAnsi"/>
          <w:sz w:val="22"/>
        </w:rPr>
        <w:t>cf</w:t>
      </w:r>
      <w:proofErr w:type="spellEnd"/>
      <w:r w:rsidR="008C379C">
        <w:rPr>
          <w:rFonts w:asciiTheme="minorHAnsi" w:hAnsiTheme="minorHAnsi" w:cstheme="minorHAnsi"/>
          <w:sz w:val="22"/>
        </w:rPr>
        <w:t xml:space="preserve"> ci-dessous)</w:t>
      </w:r>
      <w:r w:rsidR="00022BC5" w:rsidRPr="004625FF">
        <w:rPr>
          <w:rFonts w:asciiTheme="minorHAnsi" w:hAnsiTheme="minorHAnsi" w:cstheme="minorHAnsi"/>
          <w:sz w:val="22"/>
        </w:rPr>
        <w:t xml:space="preserve">. </w:t>
      </w:r>
    </w:p>
    <w:p w14:paraId="018E6D16" w14:textId="6F7318B9" w:rsidR="00A30746" w:rsidRPr="004625FF" w:rsidRDefault="0079668B" w:rsidP="00AA4A98">
      <w:pPr>
        <w:spacing w:after="2" w:line="259" w:lineRule="auto"/>
        <w:ind w:right="0"/>
        <w:rPr>
          <w:rFonts w:asciiTheme="minorHAnsi" w:hAnsiTheme="minorHAnsi" w:cstheme="minorHAnsi"/>
          <w:sz w:val="22"/>
        </w:rPr>
      </w:pPr>
      <w:r w:rsidRPr="004625FF">
        <w:rPr>
          <w:rFonts w:asciiTheme="minorHAnsi" w:hAnsiTheme="minorHAnsi" w:cstheme="minorHAnsi"/>
          <w:noProof/>
          <w:sz w:val="22"/>
        </w:rPr>
        <w:drawing>
          <wp:anchor distT="0" distB="0" distL="114300" distR="114300" simplePos="0" relativeHeight="251665408" behindDoc="1" locked="0" layoutInCell="1" allowOverlap="1" wp14:anchorId="64618F8B" wp14:editId="555FCF55">
            <wp:simplePos x="0" y="0"/>
            <wp:positionH relativeFrom="margin">
              <wp:posOffset>4638040</wp:posOffset>
            </wp:positionH>
            <wp:positionV relativeFrom="paragraph">
              <wp:posOffset>19050</wp:posOffset>
            </wp:positionV>
            <wp:extent cx="845820" cy="2514600"/>
            <wp:effectExtent l="0" t="0" r="0" b="0"/>
            <wp:wrapTight wrapText="bothSides">
              <wp:wrapPolygon edited="0">
                <wp:start x="0" y="0"/>
                <wp:lineTo x="0" y="21436"/>
                <wp:lineTo x="20919" y="21436"/>
                <wp:lineTo x="20919"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82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BC5" w:rsidRPr="004625FF">
        <w:rPr>
          <w:rFonts w:asciiTheme="minorHAnsi" w:hAnsiTheme="minorHAnsi" w:cstheme="minorHAnsi"/>
          <w:sz w:val="22"/>
        </w:rPr>
        <w:t xml:space="preserve">Une méthode choisie pour cette caractérisation consiste à faire chuter une </w:t>
      </w:r>
      <w:r w:rsidRPr="004625FF">
        <w:rPr>
          <w:rFonts w:asciiTheme="minorHAnsi" w:hAnsiTheme="minorHAnsi" w:cstheme="minorHAnsi"/>
          <w:sz w:val="22"/>
        </w:rPr>
        <w:t>capsule dans une colonne cylindrique rempli</w:t>
      </w:r>
      <w:r w:rsidR="00060A52">
        <w:rPr>
          <w:rFonts w:asciiTheme="minorHAnsi" w:hAnsiTheme="minorHAnsi" w:cstheme="minorHAnsi"/>
          <w:sz w:val="22"/>
        </w:rPr>
        <w:t>e</w:t>
      </w:r>
      <w:r w:rsidRPr="004625FF">
        <w:rPr>
          <w:rFonts w:asciiTheme="minorHAnsi" w:hAnsiTheme="minorHAnsi" w:cstheme="minorHAnsi"/>
          <w:sz w:val="22"/>
        </w:rPr>
        <w:t xml:space="preserve"> d’eau et de mesurer </w:t>
      </w:r>
      <w:r w:rsidR="008C379C">
        <w:rPr>
          <w:rFonts w:asciiTheme="minorHAnsi" w:hAnsiTheme="minorHAnsi" w:cstheme="minorHAnsi"/>
          <w:sz w:val="22"/>
        </w:rPr>
        <w:t xml:space="preserve">le temps </w:t>
      </w:r>
      <w:r w:rsidR="006725AE">
        <w:rPr>
          <w:rFonts w:asciiTheme="minorHAnsi" w:hAnsiTheme="minorHAnsi" w:cstheme="minorHAnsi"/>
          <w:sz w:val="22"/>
        </w:rPr>
        <w:t xml:space="preserve">nécessaire à ce qu’elle parcourt </w:t>
      </w:r>
      <w:r w:rsidR="00757D31">
        <w:rPr>
          <w:rFonts w:asciiTheme="minorHAnsi" w:hAnsiTheme="minorHAnsi" w:cstheme="minorHAnsi"/>
          <w:sz w:val="22"/>
        </w:rPr>
        <w:t xml:space="preserve">une certaine distance </w:t>
      </w:r>
      <w:r w:rsidRPr="004625FF">
        <w:rPr>
          <w:rFonts w:asciiTheme="minorHAnsi" w:hAnsiTheme="minorHAnsi" w:cstheme="minorHAnsi"/>
          <w:sz w:val="22"/>
        </w:rPr>
        <w:t>(figure ci-contre). La colonne ayant un diamètre 30 fois supérieur à celui des capsules</w:t>
      </w:r>
      <w:r w:rsidR="00060A52">
        <w:rPr>
          <w:rFonts w:asciiTheme="minorHAnsi" w:hAnsiTheme="minorHAnsi" w:cstheme="minorHAnsi"/>
          <w:sz w:val="22"/>
        </w:rPr>
        <w:t>,</w:t>
      </w:r>
      <w:r w:rsidRPr="004625FF">
        <w:rPr>
          <w:rFonts w:asciiTheme="minorHAnsi" w:hAnsiTheme="minorHAnsi" w:cstheme="minorHAnsi"/>
          <w:sz w:val="22"/>
        </w:rPr>
        <w:t xml:space="preserve"> on considère ici qu’il n’y a pas d’effet de paroi sur la trajectoire de celle-ci lorsqu’elle est placée au centre de la colonne</w:t>
      </w:r>
      <w:r w:rsidRPr="004625FF">
        <w:rPr>
          <w:rStyle w:val="Appelnotedebasdep"/>
          <w:rFonts w:asciiTheme="minorHAnsi" w:hAnsiTheme="minorHAnsi" w:cstheme="minorHAnsi"/>
          <w:sz w:val="22"/>
        </w:rPr>
        <w:footnoteReference w:id="1"/>
      </w:r>
      <w:r w:rsidRPr="004625FF">
        <w:rPr>
          <w:rFonts w:asciiTheme="minorHAnsi" w:hAnsiTheme="minorHAnsi" w:cstheme="minorHAnsi"/>
          <w:sz w:val="22"/>
        </w:rPr>
        <w:t>. Lorsque la capsule att</w:t>
      </w:r>
      <w:r w:rsidR="0000263D">
        <w:rPr>
          <w:rFonts w:asciiTheme="minorHAnsi" w:hAnsiTheme="minorHAnsi" w:cstheme="minorHAnsi"/>
          <w:sz w:val="22"/>
        </w:rPr>
        <w:t>eint</w:t>
      </w:r>
      <w:r w:rsidRPr="004625FF">
        <w:rPr>
          <w:rFonts w:asciiTheme="minorHAnsi" w:hAnsiTheme="minorHAnsi" w:cstheme="minorHAnsi"/>
          <w:sz w:val="22"/>
        </w:rPr>
        <w:t xml:space="preserve"> </w:t>
      </w:r>
      <w:r w:rsidR="003C05B0">
        <w:rPr>
          <w:rFonts w:asciiTheme="minorHAnsi" w:hAnsiTheme="minorHAnsi" w:cstheme="minorHAnsi"/>
          <w:sz w:val="22"/>
        </w:rPr>
        <w:t>une vitesse constante</w:t>
      </w:r>
      <w:r w:rsidRPr="004625FF">
        <w:rPr>
          <w:rFonts w:asciiTheme="minorHAnsi" w:hAnsiTheme="minorHAnsi" w:cstheme="minorHAnsi"/>
          <w:sz w:val="22"/>
        </w:rPr>
        <w:t xml:space="preserve"> après une dizaine de centimètres, le temps de chute sur 1 m de hauteur est mesuré. L’opération est répétée 70 fois afin d’obtenir un temps de chute moyen suffisamment précis.</w:t>
      </w:r>
      <w:r w:rsidR="00763D2B" w:rsidRPr="004625FF">
        <w:rPr>
          <w:rFonts w:asciiTheme="minorHAnsi" w:hAnsiTheme="minorHAnsi" w:cstheme="minorHAnsi"/>
          <w:sz w:val="22"/>
        </w:rPr>
        <w:t xml:space="preserve"> Ici la vitesse moyenne calculée est de 2</w:t>
      </w:r>
      <w:r w:rsidR="00060A52">
        <w:rPr>
          <w:rFonts w:asciiTheme="minorHAnsi" w:hAnsiTheme="minorHAnsi" w:cstheme="minorHAnsi"/>
          <w:sz w:val="22"/>
        </w:rPr>
        <w:t>,</w:t>
      </w:r>
      <w:r w:rsidR="00763D2B" w:rsidRPr="004625FF">
        <w:rPr>
          <w:rFonts w:asciiTheme="minorHAnsi" w:hAnsiTheme="minorHAnsi" w:cstheme="minorHAnsi"/>
          <w:sz w:val="22"/>
        </w:rPr>
        <w:t>24</w:t>
      </w:r>
      <w:r w:rsidR="00060A52">
        <w:rPr>
          <w:rFonts w:asciiTheme="minorHAnsi" w:hAnsiTheme="minorHAnsi" w:cstheme="minorHAnsi"/>
          <w:sz w:val="22"/>
        </w:rPr>
        <w:t> </w:t>
      </w:r>
      <w:r w:rsidR="00763D2B" w:rsidRPr="004625FF">
        <w:rPr>
          <w:rFonts w:asciiTheme="minorHAnsi" w:hAnsiTheme="minorHAnsi" w:cstheme="minorHAnsi"/>
          <w:sz w:val="22"/>
        </w:rPr>
        <w:t xml:space="preserve">cm/s. </w:t>
      </w:r>
    </w:p>
    <w:p w14:paraId="7078F5BD" w14:textId="40E77495" w:rsidR="0079668B" w:rsidRPr="004625FF" w:rsidRDefault="0079668B"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La densité de la capsule peut alors être calculée car lorsqu’une bille (densité </w:t>
      </w:r>
      <w:r w:rsidRPr="004625FF">
        <w:rPr>
          <w:rFonts w:asciiTheme="minorHAnsi" w:hAnsiTheme="minorHAnsi" w:cstheme="minorHAnsi"/>
          <w:i/>
          <w:sz w:val="22"/>
        </w:rPr>
        <w:sym w:font="Symbol" w:char="F072"/>
      </w:r>
      <w:r w:rsidRPr="004625FF">
        <w:rPr>
          <w:rFonts w:asciiTheme="minorHAnsi" w:hAnsiTheme="minorHAnsi" w:cstheme="minorHAnsi"/>
          <w:i/>
          <w:sz w:val="22"/>
          <w:vertAlign w:val="subscript"/>
        </w:rPr>
        <w:t>s</w:t>
      </w:r>
      <w:r w:rsidRPr="004625FF">
        <w:rPr>
          <w:rFonts w:asciiTheme="minorHAnsi" w:hAnsiTheme="minorHAnsi" w:cstheme="minorHAnsi"/>
          <w:sz w:val="22"/>
        </w:rPr>
        <w:t xml:space="preserve"> inconnue et diamètre </w:t>
      </w:r>
      <w:proofErr w:type="spellStart"/>
      <w:r w:rsidRPr="004625FF">
        <w:rPr>
          <w:rFonts w:asciiTheme="minorHAnsi" w:hAnsiTheme="minorHAnsi" w:cstheme="minorHAnsi"/>
          <w:i/>
          <w:sz w:val="22"/>
        </w:rPr>
        <w:t>d</w:t>
      </w:r>
      <w:r w:rsidRPr="004625FF">
        <w:rPr>
          <w:rFonts w:asciiTheme="minorHAnsi" w:hAnsiTheme="minorHAnsi" w:cstheme="minorHAnsi"/>
          <w:i/>
          <w:sz w:val="22"/>
          <w:vertAlign w:val="subscript"/>
        </w:rPr>
        <w:t>b</w:t>
      </w:r>
      <w:proofErr w:type="spellEnd"/>
      <w:r w:rsidRPr="004625FF">
        <w:rPr>
          <w:rFonts w:asciiTheme="minorHAnsi" w:hAnsiTheme="minorHAnsi" w:cstheme="minorHAnsi"/>
          <w:sz w:val="22"/>
        </w:rPr>
        <w:t xml:space="preserve"> connu</w:t>
      </w:r>
      <w:r w:rsidR="00060A52">
        <w:rPr>
          <w:rFonts w:asciiTheme="minorHAnsi" w:hAnsiTheme="minorHAnsi" w:cstheme="minorHAnsi"/>
          <w:sz w:val="22"/>
        </w:rPr>
        <w:t>)</w:t>
      </w:r>
      <w:r w:rsidRPr="004625FF">
        <w:rPr>
          <w:rFonts w:asciiTheme="minorHAnsi" w:hAnsiTheme="minorHAnsi" w:cstheme="minorHAnsi"/>
          <w:sz w:val="22"/>
        </w:rPr>
        <w:t xml:space="preserve"> est en chute à vitesse constante</w:t>
      </w:r>
      <w:r w:rsidR="00833095">
        <w:rPr>
          <w:rFonts w:asciiTheme="minorHAnsi" w:hAnsiTheme="minorHAnsi" w:cstheme="minorHAnsi"/>
          <w:sz w:val="22"/>
        </w:rPr>
        <w:t xml:space="preserve">, égale à sa </w:t>
      </w:r>
      <w:r w:rsidR="00060A52">
        <w:rPr>
          <w:rFonts w:asciiTheme="minorHAnsi" w:hAnsiTheme="minorHAnsi" w:cstheme="minorHAnsi"/>
          <w:sz w:val="22"/>
        </w:rPr>
        <w:t>v</w:t>
      </w:r>
      <w:r w:rsidRPr="004625FF">
        <w:rPr>
          <w:rFonts w:asciiTheme="minorHAnsi" w:hAnsiTheme="minorHAnsi" w:cstheme="minorHAnsi"/>
          <w:sz w:val="22"/>
        </w:rPr>
        <w:t>itesse terminale de chute</w:t>
      </w:r>
      <w:r w:rsidR="00833095">
        <w:rPr>
          <w:rFonts w:asciiTheme="minorHAnsi" w:hAnsiTheme="minorHAnsi" w:cstheme="minorHAnsi"/>
          <w:sz w:val="22"/>
        </w:rPr>
        <w:t>,</w:t>
      </w:r>
      <w:r w:rsidRPr="004625FF">
        <w:rPr>
          <w:rFonts w:asciiTheme="minorHAnsi" w:hAnsiTheme="minorHAnsi" w:cstheme="minorHAnsi"/>
          <w:sz w:val="22"/>
        </w:rPr>
        <w:t xml:space="preserve"> </w:t>
      </w:r>
      <w:r w:rsidRPr="004625FF">
        <w:rPr>
          <w:rFonts w:asciiTheme="minorHAnsi" w:hAnsiTheme="minorHAnsi" w:cstheme="minorHAnsi"/>
          <w:i/>
          <w:sz w:val="22"/>
        </w:rPr>
        <w:t>U</w:t>
      </w:r>
      <w:r w:rsidRPr="004625FF">
        <w:rPr>
          <w:rFonts w:asciiTheme="minorHAnsi" w:hAnsiTheme="minorHAnsi" w:cstheme="minorHAnsi"/>
          <w:i/>
          <w:sz w:val="22"/>
          <w:vertAlign w:val="subscript"/>
        </w:rPr>
        <w:t>t</w:t>
      </w:r>
      <w:r w:rsidR="00833095">
        <w:rPr>
          <w:rFonts w:asciiTheme="minorHAnsi" w:hAnsiTheme="minorHAnsi" w:cstheme="minorHAnsi"/>
          <w:sz w:val="22"/>
        </w:rPr>
        <w:t>,</w:t>
      </w:r>
      <w:r w:rsidRPr="004625FF">
        <w:rPr>
          <w:rFonts w:asciiTheme="minorHAnsi" w:hAnsiTheme="minorHAnsi" w:cstheme="minorHAnsi"/>
          <w:sz w:val="22"/>
        </w:rPr>
        <w:t xml:space="preserve"> dans un fluide au repos (densité </w:t>
      </w:r>
      <w:r w:rsidRPr="004625FF">
        <w:rPr>
          <w:rFonts w:asciiTheme="minorHAnsi" w:hAnsiTheme="minorHAnsi" w:cstheme="minorHAnsi"/>
          <w:i/>
          <w:sz w:val="22"/>
        </w:rPr>
        <w:sym w:font="Symbol" w:char="F072"/>
      </w:r>
      <w:r w:rsidRPr="004625FF">
        <w:rPr>
          <w:rFonts w:asciiTheme="minorHAnsi" w:hAnsiTheme="minorHAnsi" w:cstheme="minorHAnsi"/>
          <w:i/>
          <w:sz w:val="22"/>
          <w:vertAlign w:val="subscript"/>
        </w:rPr>
        <w:t>l</w:t>
      </w:r>
      <w:r w:rsidRPr="004625FF">
        <w:rPr>
          <w:rFonts w:asciiTheme="minorHAnsi" w:hAnsiTheme="minorHAnsi" w:cstheme="minorHAnsi"/>
          <w:sz w:val="22"/>
        </w:rPr>
        <w:t xml:space="preserve"> et viscosité dynamique </w:t>
      </w:r>
      <w:r w:rsidRPr="004625FF">
        <w:rPr>
          <w:rFonts w:asciiTheme="minorHAnsi" w:hAnsiTheme="minorHAnsi" w:cstheme="minorHAnsi"/>
          <w:i/>
          <w:sz w:val="22"/>
        </w:rPr>
        <w:t>µ</w:t>
      </w:r>
      <w:r w:rsidRPr="004625FF">
        <w:rPr>
          <w:rFonts w:asciiTheme="minorHAnsi" w:hAnsiTheme="minorHAnsi" w:cstheme="minorHAnsi"/>
          <w:i/>
          <w:sz w:val="22"/>
          <w:vertAlign w:val="subscript"/>
        </w:rPr>
        <w:t>l</w:t>
      </w:r>
      <w:r w:rsidRPr="004625FF">
        <w:rPr>
          <w:rFonts w:asciiTheme="minorHAnsi" w:hAnsiTheme="minorHAnsi" w:cstheme="minorHAnsi"/>
          <w:sz w:val="22"/>
        </w:rPr>
        <w:t xml:space="preserve"> connues), il existe une relation d’équilibre entre la poussée d’Archimède et les forces de trainée qui s’applique</w:t>
      </w:r>
      <w:r w:rsidR="00496D69">
        <w:rPr>
          <w:rFonts w:asciiTheme="minorHAnsi" w:hAnsiTheme="minorHAnsi" w:cstheme="minorHAnsi"/>
          <w:sz w:val="22"/>
        </w:rPr>
        <w:t>nt</w:t>
      </w:r>
      <w:r w:rsidRPr="004625FF">
        <w:rPr>
          <w:rFonts w:asciiTheme="minorHAnsi" w:hAnsiTheme="minorHAnsi" w:cstheme="minorHAnsi"/>
          <w:sz w:val="22"/>
        </w:rPr>
        <w:t xml:space="preserve"> sur celle-ci :</w:t>
      </w:r>
    </w:p>
    <w:bookmarkStart w:id="8" w:name="_Ref55223244"/>
    <w:p w14:paraId="6882504C" w14:textId="0A704FB9" w:rsidR="0079668B" w:rsidRPr="004625FF" w:rsidRDefault="00D50411" w:rsidP="00AA4A98">
      <w:pPr>
        <w:spacing w:after="2" w:line="259" w:lineRule="auto"/>
        <w:ind w:right="0"/>
        <w:rPr>
          <w:rFonts w:asciiTheme="minorHAnsi" w:hAnsiTheme="minorHAnsi" w:cstheme="minorHAnsi"/>
          <w:sz w:val="22"/>
        </w:rPr>
      </w:pPr>
      <m:oMathPara>
        <m:oMath>
          <m:sSub>
            <m:sSubPr>
              <m:ctrlPr>
                <w:rPr>
                  <w:rFonts w:ascii="Cambria Math" w:hAnsi="Cambria Math" w:cstheme="minorHAnsi"/>
                  <w:color w:val="auto"/>
                  <w:sz w:val="22"/>
                </w:rPr>
              </m:ctrlPr>
            </m:sSubPr>
            <m:e>
              <m:sSub>
                <m:sSubPr>
                  <m:ctrlPr>
                    <w:rPr>
                      <w:rFonts w:ascii="Cambria Math" w:hAnsi="Cambria Math" w:cstheme="minorHAnsi"/>
                      <w:color w:val="auto"/>
                      <w:sz w:val="22"/>
                    </w:rPr>
                  </m:ctrlPr>
                </m:sSubPr>
                <m:e>
                  <m:r>
                    <w:rPr>
                      <w:rFonts w:ascii="Cambria Math" w:hAnsi="Cambria Math" w:cstheme="minorHAnsi"/>
                      <w:color w:val="auto"/>
                      <w:sz w:val="22"/>
                    </w:rPr>
                    <m:t>C</m:t>
                  </m:r>
                </m:e>
                <m:sub>
                  <m:r>
                    <w:rPr>
                      <w:rFonts w:ascii="Cambria Math" w:hAnsi="Cambria Math" w:cstheme="minorHAnsi"/>
                      <w:color w:val="auto"/>
                      <w:sz w:val="22"/>
                    </w:rPr>
                    <m:t>D</m:t>
                  </m:r>
                </m:sub>
              </m:sSub>
              <m:r>
                <w:rPr>
                  <w:rFonts w:ascii="Cambria Math" w:hAnsi="Cambria Math" w:cstheme="minorHAnsi"/>
                  <w:color w:val="auto"/>
                  <w:sz w:val="22"/>
                </w:rPr>
                <m:t>ρ</m:t>
              </m:r>
            </m:e>
            <m:sub>
              <m:r>
                <w:rPr>
                  <w:rFonts w:ascii="Cambria Math" w:hAnsi="Cambria Math" w:cstheme="minorHAnsi"/>
                  <w:color w:val="auto"/>
                  <w:sz w:val="22"/>
                </w:rPr>
                <m:t>l</m:t>
              </m:r>
            </m:sub>
          </m:sSub>
          <m:sSup>
            <m:sSupPr>
              <m:ctrlPr>
                <w:rPr>
                  <w:rFonts w:ascii="Cambria Math" w:hAnsi="Cambria Math" w:cstheme="minorHAnsi"/>
                  <w:color w:val="auto"/>
                  <w:sz w:val="22"/>
                </w:rPr>
              </m:ctrlPr>
            </m:sSupPr>
            <m:e>
              <m:sSub>
                <m:sSubPr>
                  <m:ctrlPr>
                    <w:rPr>
                      <w:rFonts w:ascii="Cambria Math" w:hAnsi="Cambria Math" w:cstheme="minorHAnsi"/>
                      <w:color w:val="auto"/>
                      <w:sz w:val="22"/>
                    </w:rPr>
                  </m:ctrlPr>
                </m:sSubPr>
                <m:e>
                  <m:r>
                    <w:rPr>
                      <w:rFonts w:ascii="Cambria Math" w:hAnsi="Cambria Math" w:cstheme="minorHAnsi"/>
                      <w:color w:val="auto"/>
                      <w:sz w:val="22"/>
                    </w:rPr>
                    <m:t>U</m:t>
                  </m:r>
                </m:e>
                <m:sub>
                  <m:r>
                    <w:rPr>
                      <w:rFonts w:ascii="Cambria Math" w:hAnsi="Cambria Math" w:cstheme="minorHAnsi"/>
                      <w:color w:val="auto"/>
                      <w:sz w:val="22"/>
                    </w:rPr>
                    <m:t>t</m:t>
                  </m:r>
                </m:sub>
              </m:sSub>
            </m:e>
            <m:sup>
              <m:r>
                <w:rPr>
                  <w:rFonts w:ascii="Cambria Math" w:hAnsi="Cambria Math" w:cstheme="minorHAnsi"/>
                  <w:color w:val="auto"/>
                  <w:sz w:val="22"/>
                </w:rPr>
                <m:t>2</m:t>
              </m:r>
            </m:sup>
          </m:sSup>
          <m:r>
            <w:rPr>
              <w:rFonts w:ascii="Cambria Math" w:eastAsiaTheme="minorEastAsia" w:hAnsi="Cambria Math" w:cstheme="minorHAnsi"/>
              <w:color w:val="auto"/>
              <w:sz w:val="22"/>
            </w:rPr>
            <m:t>=</m:t>
          </m:r>
          <m:f>
            <m:fPr>
              <m:ctrlPr>
                <w:rPr>
                  <w:rFonts w:ascii="Cambria Math" w:eastAsiaTheme="minorEastAsia" w:hAnsi="Cambria Math" w:cstheme="minorHAnsi"/>
                  <w:color w:val="auto"/>
                  <w:sz w:val="22"/>
                </w:rPr>
              </m:ctrlPr>
            </m:fPr>
            <m:num>
              <m:r>
                <w:rPr>
                  <w:rFonts w:ascii="Cambria Math" w:eastAsiaTheme="minorEastAsia" w:hAnsi="Cambria Math" w:cstheme="minorHAnsi"/>
                  <w:color w:val="auto"/>
                  <w:sz w:val="22"/>
                </w:rPr>
                <m:t>4</m:t>
              </m:r>
            </m:num>
            <m:den>
              <m:r>
                <w:rPr>
                  <w:rFonts w:ascii="Cambria Math" w:eastAsiaTheme="minorEastAsia" w:hAnsi="Cambria Math" w:cstheme="minorHAnsi"/>
                  <w:color w:val="auto"/>
                  <w:sz w:val="22"/>
                </w:rPr>
                <m:t>3</m:t>
              </m:r>
            </m:den>
          </m:f>
          <m:d>
            <m:dPr>
              <m:ctrlPr>
                <w:rPr>
                  <w:rFonts w:ascii="Cambria Math" w:eastAsiaTheme="minorEastAsia" w:hAnsi="Cambria Math" w:cstheme="minorHAnsi"/>
                  <w:color w:val="auto"/>
                  <w:sz w:val="22"/>
                </w:rPr>
              </m:ctrlPr>
            </m:dPr>
            <m:e>
              <m:sSub>
                <m:sSubPr>
                  <m:ctrlPr>
                    <w:rPr>
                      <w:rFonts w:ascii="Cambria Math" w:hAnsi="Cambria Math" w:cstheme="minorHAnsi"/>
                      <w:color w:val="auto"/>
                      <w:sz w:val="22"/>
                    </w:rPr>
                  </m:ctrlPr>
                </m:sSubPr>
                <m:e>
                  <m:r>
                    <w:rPr>
                      <w:rFonts w:ascii="Cambria Math" w:hAnsi="Cambria Math" w:cstheme="minorHAnsi"/>
                      <w:color w:val="auto"/>
                      <w:sz w:val="22"/>
                    </w:rPr>
                    <m:t>ρ</m:t>
                  </m:r>
                </m:e>
                <m:sub>
                  <m:r>
                    <w:rPr>
                      <w:rFonts w:ascii="Cambria Math" w:hAnsi="Cambria Math" w:cstheme="minorHAnsi"/>
                      <w:color w:val="auto"/>
                      <w:sz w:val="22"/>
                    </w:rPr>
                    <m:t>s</m:t>
                  </m:r>
                </m:sub>
              </m:sSub>
              <m:r>
                <w:rPr>
                  <w:rFonts w:ascii="Cambria Math" w:hAnsi="Cambria Math" w:cstheme="minorHAnsi"/>
                  <w:color w:val="auto"/>
                  <w:sz w:val="22"/>
                </w:rPr>
                <m:t>-</m:t>
              </m:r>
              <m:sSub>
                <m:sSubPr>
                  <m:ctrlPr>
                    <w:rPr>
                      <w:rFonts w:ascii="Cambria Math" w:hAnsi="Cambria Math" w:cstheme="minorHAnsi"/>
                      <w:color w:val="auto"/>
                      <w:sz w:val="22"/>
                    </w:rPr>
                  </m:ctrlPr>
                </m:sSubPr>
                <m:e>
                  <m:r>
                    <w:rPr>
                      <w:rFonts w:ascii="Cambria Math" w:hAnsi="Cambria Math" w:cstheme="minorHAnsi"/>
                      <w:color w:val="auto"/>
                      <w:sz w:val="22"/>
                    </w:rPr>
                    <m:t>ρ</m:t>
                  </m:r>
                </m:e>
                <m:sub>
                  <m:r>
                    <w:rPr>
                      <w:rFonts w:ascii="Cambria Math" w:hAnsi="Cambria Math" w:cstheme="minorHAnsi"/>
                      <w:color w:val="auto"/>
                      <w:sz w:val="22"/>
                    </w:rPr>
                    <m:t>l</m:t>
                  </m:r>
                </m:sub>
              </m:sSub>
              <m:ctrlPr>
                <w:rPr>
                  <w:rFonts w:ascii="Cambria Math" w:hAnsi="Cambria Math" w:cstheme="minorHAnsi"/>
                  <w:color w:val="auto"/>
                  <w:sz w:val="22"/>
                </w:rPr>
              </m:ctrlPr>
            </m:e>
          </m:d>
          <m:r>
            <w:rPr>
              <w:rFonts w:ascii="Cambria Math" w:hAnsi="Cambria Math" w:cstheme="minorHAnsi"/>
              <w:color w:val="auto"/>
              <w:sz w:val="22"/>
            </w:rPr>
            <m:t>g</m:t>
          </m:r>
          <m:sSub>
            <m:sSubPr>
              <m:ctrlPr>
                <w:rPr>
                  <w:rFonts w:ascii="Cambria Math" w:hAnsi="Cambria Math" w:cstheme="minorHAnsi"/>
                  <w:color w:val="auto"/>
                  <w:sz w:val="22"/>
                </w:rPr>
              </m:ctrlPr>
            </m:sSubPr>
            <m:e>
              <m:r>
                <w:rPr>
                  <w:rFonts w:ascii="Cambria Math" w:hAnsi="Cambria Math" w:cstheme="minorHAnsi"/>
                  <w:color w:val="auto"/>
                  <w:sz w:val="22"/>
                </w:rPr>
                <m:t>d</m:t>
              </m:r>
            </m:e>
            <m:sub>
              <m:r>
                <w:rPr>
                  <w:rFonts w:ascii="Cambria Math" w:hAnsi="Cambria Math" w:cstheme="minorHAnsi"/>
                  <w:color w:val="auto"/>
                  <w:sz w:val="22"/>
                </w:rPr>
                <m:t>b</m:t>
              </m:r>
            </m:sub>
          </m:sSub>
        </m:oMath>
      </m:oMathPara>
      <w:bookmarkEnd w:id="8"/>
    </w:p>
    <w:p w14:paraId="45343667" w14:textId="3E2DD1E0" w:rsidR="00642C44" w:rsidRPr="004625FF" w:rsidRDefault="00496D69" w:rsidP="00763D2B">
      <w:pPr>
        <w:spacing w:after="2" w:line="259" w:lineRule="auto"/>
        <w:ind w:right="0"/>
        <w:rPr>
          <w:rFonts w:asciiTheme="minorHAnsi" w:hAnsiTheme="minorHAnsi" w:cstheme="minorHAnsi"/>
          <w:sz w:val="22"/>
        </w:rPr>
      </w:pPr>
      <w:proofErr w:type="gramStart"/>
      <w:r>
        <w:rPr>
          <w:rFonts w:asciiTheme="minorHAnsi" w:hAnsiTheme="minorHAnsi" w:cstheme="minorHAnsi"/>
          <w:sz w:val="22"/>
        </w:rPr>
        <w:t>o</w:t>
      </w:r>
      <w:r w:rsidR="0079668B" w:rsidRPr="004625FF">
        <w:rPr>
          <w:rFonts w:asciiTheme="minorHAnsi" w:hAnsiTheme="minorHAnsi" w:cstheme="minorHAnsi"/>
          <w:sz w:val="22"/>
        </w:rPr>
        <w:t>ù</w:t>
      </w:r>
      <w:proofErr w:type="gramEnd"/>
      <w:r w:rsidR="0079668B" w:rsidRPr="004625FF">
        <w:rPr>
          <w:rFonts w:asciiTheme="minorHAnsi" w:hAnsiTheme="minorHAnsi" w:cstheme="minorHAnsi"/>
          <w:sz w:val="22"/>
        </w:rPr>
        <w:t xml:space="preserve"> </w:t>
      </w:r>
      <w:r w:rsidR="0079668B" w:rsidRPr="004625FF">
        <w:rPr>
          <w:rFonts w:asciiTheme="minorHAnsi" w:hAnsiTheme="minorHAnsi" w:cstheme="minorHAnsi"/>
          <w:i/>
          <w:sz w:val="22"/>
        </w:rPr>
        <w:t>C</w:t>
      </w:r>
      <w:r w:rsidR="0079668B" w:rsidRPr="004625FF">
        <w:rPr>
          <w:rFonts w:asciiTheme="minorHAnsi" w:hAnsiTheme="minorHAnsi" w:cstheme="minorHAnsi"/>
          <w:i/>
          <w:sz w:val="22"/>
          <w:vertAlign w:val="subscript"/>
        </w:rPr>
        <w:t>D</w:t>
      </w:r>
      <w:r w:rsidR="0079668B" w:rsidRPr="004625FF">
        <w:rPr>
          <w:rFonts w:asciiTheme="minorHAnsi" w:hAnsiTheme="minorHAnsi" w:cstheme="minorHAnsi"/>
          <w:i/>
          <w:sz w:val="22"/>
        </w:rPr>
        <w:t xml:space="preserve"> </w:t>
      </w:r>
      <w:r w:rsidR="0079668B" w:rsidRPr="004625FF">
        <w:rPr>
          <w:rFonts w:asciiTheme="minorHAnsi" w:hAnsiTheme="minorHAnsi" w:cstheme="minorHAnsi"/>
          <w:sz w:val="22"/>
        </w:rPr>
        <w:t xml:space="preserve">représente le coefficient de traînée de la particule et </w:t>
      </w:r>
      <w:r w:rsidR="00543CAF">
        <w:rPr>
          <w:rFonts w:asciiTheme="minorHAnsi" w:hAnsiTheme="minorHAnsi" w:cstheme="minorHAnsi"/>
          <w:sz w:val="22"/>
        </w:rPr>
        <w:t>régime d’écoulement de la particule, i.e., du</w:t>
      </w:r>
      <w:r w:rsidR="00550311">
        <w:rPr>
          <w:rFonts w:asciiTheme="minorHAnsi" w:hAnsiTheme="minorHAnsi" w:cstheme="minorHAnsi"/>
          <w:sz w:val="22"/>
        </w:rPr>
        <w:t xml:space="preserve"> nombre de Reynolds</w:t>
      </w:r>
      <w:r>
        <w:rPr>
          <w:rFonts w:asciiTheme="minorHAnsi" w:hAnsiTheme="minorHAnsi" w:cstheme="minorHAnsi"/>
          <w:sz w:val="22"/>
        </w:rPr>
        <w:t xml:space="preserve"> </w:t>
      </w:r>
      <w:r w:rsidR="0079668B" w:rsidRPr="004625FF">
        <w:rPr>
          <w:rFonts w:asciiTheme="minorHAnsi" w:hAnsiTheme="minorHAnsi" w:cstheme="minorHAnsi"/>
          <w:sz w:val="22"/>
        </w:rPr>
        <w:t xml:space="preserve">de celle-ci. La densité </w:t>
      </w:r>
      <w:r w:rsidR="00763D2B" w:rsidRPr="004625FF">
        <w:rPr>
          <w:rFonts w:asciiTheme="minorHAnsi" w:hAnsiTheme="minorHAnsi" w:cstheme="minorHAnsi"/>
          <w:sz w:val="22"/>
        </w:rPr>
        <w:t>ainsi calculée est de 1018 ± 1 kg/m³.</w:t>
      </w:r>
    </w:p>
    <w:p w14:paraId="3CC34D10" w14:textId="11BD8E5F" w:rsidR="00763D2B" w:rsidRPr="004625FF" w:rsidRDefault="00763D2B" w:rsidP="00763D2B">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Le même calcul a été réalisé en tenant compte de la </w:t>
      </w:r>
      <w:r w:rsidR="008E6D87" w:rsidRPr="004625FF">
        <w:rPr>
          <w:rFonts w:asciiTheme="minorHAnsi" w:hAnsiTheme="minorHAnsi" w:cstheme="minorHAnsi"/>
          <w:sz w:val="22"/>
        </w:rPr>
        <w:t>non-sphéricité</w:t>
      </w:r>
      <w:r w:rsidRPr="004625FF">
        <w:rPr>
          <w:rFonts w:asciiTheme="minorHAnsi" w:hAnsiTheme="minorHAnsi" w:cstheme="minorHAnsi"/>
          <w:sz w:val="22"/>
        </w:rPr>
        <w:t xml:space="preserve"> de la particule (degré de sphéricité de 0.9) et </w:t>
      </w:r>
      <w:r w:rsidR="00761E27">
        <w:rPr>
          <w:rFonts w:asciiTheme="minorHAnsi" w:hAnsiTheme="minorHAnsi" w:cstheme="minorHAnsi"/>
          <w:sz w:val="22"/>
        </w:rPr>
        <w:t xml:space="preserve">conduit à </w:t>
      </w:r>
      <w:r w:rsidRPr="004625FF">
        <w:rPr>
          <w:rFonts w:asciiTheme="minorHAnsi" w:hAnsiTheme="minorHAnsi" w:cstheme="minorHAnsi"/>
          <w:sz w:val="22"/>
        </w:rPr>
        <w:t>une différence de 1 kg/m³</w:t>
      </w:r>
      <w:r w:rsidR="008E6D87">
        <w:rPr>
          <w:rFonts w:asciiTheme="minorHAnsi" w:hAnsiTheme="minorHAnsi" w:cstheme="minorHAnsi"/>
          <w:sz w:val="22"/>
        </w:rPr>
        <w:t xml:space="preserve"> (soit moins de </w:t>
      </w:r>
      <w:r w:rsidR="001F052E">
        <w:rPr>
          <w:rFonts w:asciiTheme="minorHAnsi" w:hAnsiTheme="minorHAnsi" w:cstheme="minorHAnsi"/>
          <w:sz w:val="22"/>
        </w:rPr>
        <w:t>0.1% de différence relative)</w:t>
      </w:r>
      <w:r w:rsidRPr="004625FF">
        <w:rPr>
          <w:rFonts w:asciiTheme="minorHAnsi" w:hAnsiTheme="minorHAnsi" w:cstheme="minorHAnsi"/>
          <w:sz w:val="22"/>
        </w:rPr>
        <w:t>, ce qui conforte le choix de considérer l</w:t>
      </w:r>
      <w:r w:rsidR="00C06B68" w:rsidRPr="004625FF">
        <w:rPr>
          <w:rFonts w:asciiTheme="minorHAnsi" w:hAnsiTheme="minorHAnsi" w:cstheme="minorHAnsi"/>
          <w:sz w:val="22"/>
        </w:rPr>
        <w:t>es capsules</w:t>
      </w:r>
      <w:r w:rsidRPr="004625FF">
        <w:rPr>
          <w:rFonts w:asciiTheme="minorHAnsi" w:hAnsiTheme="minorHAnsi" w:cstheme="minorHAnsi"/>
          <w:sz w:val="22"/>
        </w:rPr>
        <w:t xml:space="preserve"> comme </w:t>
      </w:r>
      <w:r w:rsidR="001901D5" w:rsidRPr="004625FF">
        <w:rPr>
          <w:rFonts w:asciiTheme="minorHAnsi" w:hAnsiTheme="minorHAnsi" w:cstheme="minorHAnsi"/>
          <w:sz w:val="22"/>
        </w:rPr>
        <w:t xml:space="preserve">parfaitement </w:t>
      </w:r>
      <w:r w:rsidRPr="004625FF">
        <w:rPr>
          <w:rFonts w:asciiTheme="minorHAnsi" w:hAnsiTheme="minorHAnsi" w:cstheme="minorHAnsi"/>
          <w:sz w:val="22"/>
        </w:rPr>
        <w:t>sp</w:t>
      </w:r>
      <w:r w:rsidR="001901D5" w:rsidRPr="004625FF">
        <w:rPr>
          <w:rFonts w:asciiTheme="minorHAnsi" w:hAnsiTheme="minorHAnsi" w:cstheme="minorHAnsi"/>
          <w:sz w:val="22"/>
        </w:rPr>
        <w:t>h</w:t>
      </w:r>
      <w:r w:rsidRPr="004625FF">
        <w:rPr>
          <w:rFonts w:asciiTheme="minorHAnsi" w:hAnsiTheme="minorHAnsi" w:cstheme="minorHAnsi"/>
          <w:sz w:val="22"/>
        </w:rPr>
        <w:t>érique</w:t>
      </w:r>
      <w:r w:rsidR="00C06B68" w:rsidRPr="004625FF">
        <w:rPr>
          <w:rFonts w:asciiTheme="minorHAnsi" w:hAnsiTheme="minorHAnsi" w:cstheme="minorHAnsi"/>
          <w:sz w:val="22"/>
        </w:rPr>
        <w:t>s</w:t>
      </w:r>
      <w:r w:rsidRPr="004625FF">
        <w:rPr>
          <w:rFonts w:asciiTheme="minorHAnsi" w:hAnsiTheme="minorHAnsi" w:cstheme="minorHAnsi"/>
          <w:sz w:val="22"/>
        </w:rPr>
        <w:t xml:space="preserve">. </w:t>
      </w:r>
    </w:p>
    <w:p w14:paraId="2817E631" w14:textId="77777777" w:rsidR="00642C44" w:rsidRPr="004625FF" w:rsidRDefault="00642C44" w:rsidP="00AA4A98">
      <w:pPr>
        <w:spacing w:after="2" w:line="259" w:lineRule="auto"/>
        <w:ind w:right="0"/>
        <w:rPr>
          <w:rFonts w:asciiTheme="minorHAnsi" w:hAnsiTheme="minorHAnsi" w:cstheme="minorHAnsi"/>
          <w:sz w:val="22"/>
        </w:rPr>
      </w:pPr>
    </w:p>
    <w:p w14:paraId="4586B42D" w14:textId="2BFD8A61" w:rsidR="007F288C" w:rsidRPr="004625FF" w:rsidRDefault="00D52335" w:rsidP="00AA4A98">
      <w:pPr>
        <w:spacing w:after="2" w:line="259" w:lineRule="auto"/>
        <w:ind w:right="0"/>
        <w:rPr>
          <w:rFonts w:asciiTheme="minorHAnsi" w:hAnsiTheme="minorHAnsi" w:cstheme="minorHAnsi"/>
          <w:sz w:val="22"/>
        </w:rPr>
      </w:pPr>
      <w:r w:rsidRPr="004625FF">
        <w:rPr>
          <w:rFonts w:asciiTheme="minorHAnsi" w:hAnsiTheme="minorHAnsi" w:cstheme="minorHAnsi"/>
          <w:b/>
          <w:sz w:val="22"/>
        </w:rPr>
        <w:t>Développement d’un PBR</w:t>
      </w:r>
      <w:r w:rsidR="005451AB" w:rsidRPr="004625FF">
        <w:rPr>
          <w:rFonts w:asciiTheme="minorHAnsi" w:hAnsiTheme="minorHAnsi" w:cstheme="minorHAnsi"/>
          <w:b/>
          <w:sz w:val="22"/>
        </w:rPr>
        <w:t xml:space="preserve"> pilote</w:t>
      </w:r>
      <w:r w:rsidRPr="004625FF">
        <w:rPr>
          <w:rFonts w:asciiTheme="minorHAnsi" w:hAnsiTheme="minorHAnsi" w:cstheme="minorHAnsi"/>
          <w:b/>
          <w:sz w:val="22"/>
        </w:rPr>
        <w:t xml:space="preserve"> rectangulaire plan</w:t>
      </w:r>
      <w:r w:rsidR="00914A84" w:rsidRPr="004625FF">
        <w:rPr>
          <w:rFonts w:asciiTheme="minorHAnsi" w:hAnsiTheme="minorHAnsi" w:cstheme="minorHAnsi"/>
          <w:b/>
          <w:sz w:val="22"/>
        </w:rPr>
        <w:t xml:space="preserve"> (WP3.1-3.2-</w:t>
      </w:r>
      <w:r w:rsidR="00877BBC" w:rsidRPr="004625FF">
        <w:rPr>
          <w:rFonts w:asciiTheme="minorHAnsi" w:hAnsiTheme="minorHAnsi" w:cstheme="minorHAnsi"/>
          <w:b/>
          <w:sz w:val="22"/>
        </w:rPr>
        <w:t>3.4-</w:t>
      </w:r>
      <w:r w:rsidR="00914A84" w:rsidRPr="004625FF">
        <w:rPr>
          <w:rFonts w:asciiTheme="minorHAnsi" w:hAnsiTheme="minorHAnsi" w:cstheme="minorHAnsi"/>
          <w:b/>
          <w:sz w:val="22"/>
        </w:rPr>
        <w:t>3.5)</w:t>
      </w:r>
    </w:p>
    <w:p w14:paraId="2C2D78E2" w14:textId="3FC29425" w:rsidR="00BB6D1D" w:rsidRPr="004625FF" w:rsidRDefault="008E4656"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Une première colonne rectangulaire</w:t>
      </w:r>
      <w:r w:rsidR="00A25279" w:rsidRPr="004625FF">
        <w:rPr>
          <w:rFonts w:asciiTheme="minorHAnsi" w:hAnsiTheme="minorHAnsi" w:cstheme="minorHAnsi"/>
          <w:sz w:val="22"/>
        </w:rPr>
        <w:t xml:space="preserve"> de 5L de dimension 380 x 350 x 40 mm³ (hauteur x largeur x épaisseur) </w:t>
      </w:r>
      <w:r w:rsidRPr="004625FF">
        <w:rPr>
          <w:rFonts w:asciiTheme="minorHAnsi" w:hAnsiTheme="minorHAnsi" w:cstheme="minorHAnsi"/>
          <w:sz w:val="22"/>
        </w:rPr>
        <w:t>a été conçu</w:t>
      </w:r>
      <w:r w:rsidR="005325B1" w:rsidRPr="004625FF">
        <w:rPr>
          <w:rFonts w:asciiTheme="minorHAnsi" w:hAnsiTheme="minorHAnsi" w:cstheme="minorHAnsi"/>
          <w:sz w:val="22"/>
        </w:rPr>
        <w:t>e</w:t>
      </w:r>
      <w:r w:rsidRPr="004625FF">
        <w:rPr>
          <w:rFonts w:asciiTheme="minorHAnsi" w:hAnsiTheme="minorHAnsi" w:cstheme="minorHAnsi"/>
          <w:sz w:val="22"/>
        </w:rPr>
        <w:t xml:space="preserve"> </w:t>
      </w:r>
      <w:r w:rsidR="005325B1" w:rsidRPr="004625FF">
        <w:rPr>
          <w:rFonts w:asciiTheme="minorHAnsi" w:hAnsiTheme="minorHAnsi" w:cstheme="minorHAnsi"/>
          <w:sz w:val="22"/>
        </w:rPr>
        <w:t>avec</w:t>
      </w:r>
      <w:r w:rsidRPr="004625FF">
        <w:rPr>
          <w:rFonts w:asciiTheme="minorHAnsi" w:hAnsiTheme="minorHAnsi" w:cstheme="minorHAnsi"/>
          <w:sz w:val="22"/>
        </w:rPr>
        <w:t xml:space="preserve"> sa boucle de recirculation</w:t>
      </w:r>
      <w:r w:rsidR="00A25279" w:rsidRPr="004625FF">
        <w:rPr>
          <w:rFonts w:asciiTheme="minorHAnsi" w:hAnsiTheme="minorHAnsi" w:cstheme="minorHAnsi"/>
          <w:sz w:val="22"/>
        </w:rPr>
        <w:t xml:space="preserve"> afin de réaliser les premiers tests et optimiser </w:t>
      </w:r>
      <w:r w:rsidR="00A25279" w:rsidRPr="004625FF">
        <w:rPr>
          <w:rFonts w:asciiTheme="minorHAnsi" w:hAnsiTheme="minorHAnsi" w:cstheme="minorHAnsi"/>
          <w:sz w:val="22"/>
        </w:rPr>
        <w:lastRenderedPageBreak/>
        <w:t>sa géométrie pour la culture de microalgues encapsulée</w:t>
      </w:r>
      <w:r w:rsidR="00550311">
        <w:rPr>
          <w:rFonts w:asciiTheme="minorHAnsi" w:hAnsiTheme="minorHAnsi" w:cstheme="minorHAnsi"/>
          <w:sz w:val="22"/>
        </w:rPr>
        <w:t>s</w:t>
      </w:r>
      <w:r w:rsidR="00A25279" w:rsidRPr="004625FF">
        <w:rPr>
          <w:rFonts w:asciiTheme="minorHAnsi" w:hAnsiTheme="minorHAnsi" w:cstheme="minorHAnsi"/>
          <w:sz w:val="22"/>
        </w:rPr>
        <w:t>.</w:t>
      </w:r>
      <w:r w:rsidR="00ED108A" w:rsidRPr="004625FF">
        <w:rPr>
          <w:rFonts w:asciiTheme="minorHAnsi" w:hAnsiTheme="minorHAnsi" w:cstheme="minorHAnsi"/>
          <w:sz w:val="22"/>
        </w:rPr>
        <w:t xml:space="preserve"> La mise en suspension des capsules est assurée par une injection décentrée du liquide en pied de colonne réalisée par une fente de 1 mm d’épaisseur courant sur la largeur de la colonne</w:t>
      </w:r>
      <w:r w:rsidR="00543CAF">
        <w:rPr>
          <w:rFonts w:asciiTheme="minorHAnsi" w:hAnsiTheme="minorHAnsi" w:cstheme="minorHAnsi"/>
          <w:sz w:val="22"/>
        </w:rPr>
        <w:t xml:space="preserve"> (350 mm)</w:t>
      </w:r>
      <w:r w:rsidR="00ED108A" w:rsidRPr="004625FF">
        <w:rPr>
          <w:rFonts w:asciiTheme="minorHAnsi" w:hAnsiTheme="minorHAnsi" w:cstheme="minorHAnsi"/>
          <w:sz w:val="22"/>
        </w:rPr>
        <w:t>. Un prisme est ajouté en pied de colonne afin de forcer les capsules à recirculer au-dessus de la fente d’injection. En sommet de colonne, une grille de maille 1 x 1 mm² est disposée afin de retenir les capsules dans la colonne</w:t>
      </w:r>
      <w:r w:rsidR="007F288C" w:rsidRPr="004625FF">
        <w:rPr>
          <w:rFonts w:asciiTheme="minorHAnsi" w:hAnsiTheme="minorHAnsi" w:cstheme="minorHAnsi"/>
          <w:sz w:val="22"/>
        </w:rPr>
        <w:t xml:space="preserve"> (</w:t>
      </w:r>
      <w:r w:rsidR="007F288C" w:rsidRPr="004625FF">
        <w:rPr>
          <w:rFonts w:asciiTheme="minorHAnsi" w:hAnsiTheme="minorHAnsi" w:cstheme="minorHAnsi"/>
          <w:sz w:val="22"/>
        </w:rPr>
        <w:fldChar w:fldCharType="begin"/>
      </w:r>
      <w:r w:rsidR="007F288C" w:rsidRPr="004625FF">
        <w:rPr>
          <w:rFonts w:asciiTheme="minorHAnsi" w:hAnsiTheme="minorHAnsi" w:cstheme="minorHAnsi"/>
          <w:sz w:val="22"/>
        </w:rPr>
        <w:instrText xml:space="preserve"> REF _Ref100068939 \h </w:instrText>
      </w:r>
      <w:r w:rsidR="00B8159C" w:rsidRPr="004625FF">
        <w:rPr>
          <w:rFonts w:asciiTheme="minorHAnsi" w:hAnsiTheme="minorHAnsi" w:cstheme="minorHAnsi"/>
          <w:sz w:val="22"/>
        </w:rPr>
        <w:instrText xml:space="preserve"> \* MERGEFORMAT </w:instrText>
      </w:r>
      <w:r w:rsidR="007F288C" w:rsidRPr="004625FF">
        <w:rPr>
          <w:rFonts w:asciiTheme="minorHAnsi" w:hAnsiTheme="minorHAnsi" w:cstheme="minorHAnsi"/>
          <w:sz w:val="22"/>
        </w:rPr>
      </w:r>
      <w:r w:rsidR="007F288C" w:rsidRPr="004625FF">
        <w:rPr>
          <w:rFonts w:asciiTheme="minorHAnsi" w:hAnsiTheme="minorHAnsi" w:cstheme="minorHAnsi"/>
          <w:sz w:val="22"/>
        </w:rPr>
        <w:fldChar w:fldCharType="separate"/>
      </w:r>
      <w:r w:rsidR="00DA3A8B" w:rsidRPr="004625FF">
        <w:rPr>
          <w:rFonts w:asciiTheme="minorHAnsi" w:hAnsiTheme="minorHAnsi" w:cstheme="minorHAnsi"/>
          <w:sz w:val="22"/>
        </w:rPr>
        <w:t xml:space="preserve">Figure </w:t>
      </w:r>
      <w:r w:rsidR="00DA3A8B" w:rsidRPr="004625FF">
        <w:rPr>
          <w:rFonts w:asciiTheme="minorHAnsi" w:hAnsiTheme="minorHAnsi" w:cstheme="minorHAnsi"/>
          <w:noProof/>
          <w:sz w:val="22"/>
        </w:rPr>
        <w:t>4</w:t>
      </w:r>
      <w:r w:rsidR="007F288C" w:rsidRPr="004625FF">
        <w:rPr>
          <w:rFonts w:asciiTheme="minorHAnsi" w:hAnsiTheme="minorHAnsi" w:cstheme="minorHAnsi"/>
          <w:sz w:val="22"/>
        </w:rPr>
        <w:fldChar w:fldCharType="end"/>
      </w:r>
      <w:r w:rsidR="007F288C" w:rsidRPr="004625FF">
        <w:rPr>
          <w:rFonts w:asciiTheme="minorHAnsi" w:hAnsiTheme="minorHAnsi" w:cstheme="minorHAnsi"/>
          <w:sz w:val="22"/>
        </w:rPr>
        <w:t>a)</w:t>
      </w:r>
      <w:r w:rsidR="00ED108A" w:rsidRPr="004625FF">
        <w:rPr>
          <w:rFonts w:asciiTheme="minorHAnsi" w:hAnsiTheme="minorHAnsi" w:cstheme="minorHAnsi"/>
          <w:sz w:val="22"/>
        </w:rPr>
        <w:t>.</w:t>
      </w:r>
      <w:r w:rsidR="00E6013A" w:rsidRPr="004625FF">
        <w:rPr>
          <w:rFonts w:asciiTheme="minorHAnsi" w:hAnsiTheme="minorHAnsi" w:cstheme="minorHAnsi"/>
          <w:sz w:val="22"/>
        </w:rPr>
        <w:t xml:space="preserve"> </w:t>
      </w:r>
      <w:r w:rsidR="001B2BD0" w:rsidRPr="004625FF">
        <w:rPr>
          <w:rFonts w:asciiTheme="minorHAnsi" w:hAnsiTheme="minorHAnsi" w:cstheme="minorHAnsi"/>
          <w:sz w:val="22"/>
        </w:rPr>
        <w:t>Dans ce travail, toutes les cultures</w:t>
      </w:r>
      <w:r w:rsidR="00155963" w:rsidRPr="004625FF">
        <w:rPr>
          <w:rFonts w:asciiTheme="minorHAnsi" w:hAnsiTheme="minorHAnsi" w:cstheme="minorHAnsi"/>
          <w:sz w:val="22"/>
        </w:rPr>
        <w:t xml:space="preserve"> ont été réalisée</w:t>
      </w:r>
      <w:r w:rsidR="00067BFF" w:rsidRPr="004625FF">
        <w:rPr>
          <w:rFonts w:asciiTheme="minorHAnsi" w:hAnsiTheme="minorHAnsi" w:cstheme="minorHAnsi"/>
          <w:sz w:val="22"/>
        </w:rPr>
        <w:t>s</w:t>
      </w:r>
      <w:r w:rsidR="00155963" w:rsidRPr="004625FF">
        <w:rPr>
          <w:rFonts w:asciiTheme="minorHAnsi" w:hAnsiTheme="minorHAnsi" w:cstheme="minorHAnsi"/>
          <w:sz w:val="22"/>
        </w:rPr>
        <w:t xml:space="preserve"> pour un taux de solide d</w:t>
      </w:r>
      <w:r w:rsidR="001B2BD0" w:rsidRPr="004625FF">
        <w:rPr>
          <w:rFonts w:asciiTheme="minorHAnsi" w:hAnsiTheme="minorHAnsi" w:cstheme="minorHAnsi"/>
          <w:sz w:val="22"/>
        </w:rPr>
        <w:t xml:space="preserve">’environ </w:t>
      </w:r>
      <w:r w:rsidR="00155963" w:rsidRPr="004625FF">
        <w:rPr>
          <w:rFonts w:asciiTheme="minorHAnsi" w:hAnsiTheme="minorHAnsi" w:cstheme="minorHAnsi"/>
          <w:sz w:val="22"/>
        </w:rPr>
        <w:t>4%</w:t>
      </w:r>
      <w:r w:rsidR="00067BFF" w:rsidRPr="004625FF">
        <w:rPr>
          <w:rFonts w:asciiTheme="minorHAnsi" w:hAnsiTheme="minorHAnsi" w:cstheme="minorHAnsi"/>
          <w:sz w:val="22"/>
        </w:rPr>
        <w:t>.</w:t>
      </w:r>
    </w:p>
    <w:p w14:paraId="5F0F3F5F" w14:textId="77777777" w:rsidR="001B2BD0" w:rsidRPr="004625FF" w:rsidRDefault="001B2BD0" w:rsidP="00AA4A98">
      <w:pPr>
        <w:spacing w:after="2" w:line="259" w:lineRule="auto"/>
        <w:ind w:right="0"/>
        <w:rPr>
          <w:rFonts w:asciiTheme="minorHAnsi" w:hAnsiTheme="minorHAnsi" w:cstheme="minorHAnsi"/>
          <w:sz w:val="22"/>
        </w:rPr>
      </w:pPr>
    </w:p>
    <w:p w14:paraId="7B95A25F" w14:textId="57F00A25" w:rsidR="00460DF8" w:rsidRPr="004625FF" w:rsidRDefault="004B694A" w:rsidP="00831090">
      <w:pPr>
        <w:spacing w:after="2" w:line="259" w:lineRule="auto"/>
        <w:ind w:right="0"/>
        <w:rPr>
          <w:rFonts w:asciiTheme="minorHAnsi" w:hAnsiTheme="minorHAnsi" w:cstheme="minorHAnsi"/>
          <w:sz w:val="22"/>
        </w:rPr>
      </w:pPr>
      <w:r w:rsidRPr="004625FF">
        <w:rPr>
          <w:rFonts w:asciiTheme="minorHAnsi" w:hAnsiTheme="minorHAnsi" w:cstheme="minorHAnsi"/>
          <w:sz w:val="22"/>
        </w:rPr>
        <w:t>Les premiers essais ont montré que si l’augmentation du débit</w:t>
      </w:r>
      <w:r w:rsidR="0073470E" w:rsidRPr="004625FF">
        <w:rPr>
          <w:rFonts w:asciiTheme="minorHAnsi" w:hAnsiTheme="minorHAnsi" w:cstheme="minorHAnsi"/>
          <w:sz w:val="22"/>
        </w:rPr>
        <w:t xml:space="preserve"> permettait au</w:t>
      </w:r>
      <w:r w:rsidRPr="004625FF">
        <w:rPr>
          <w:rFonts w:asciiTheme="minorHAnsi" w:hAnsiTheme="minorHAnsi" w:cstheme="minorHAnsi"/>
          <w:sz w:val="22"/>
        </w:rPr>
        <w:t xml:space="preserve"> lit de </w:t>
      </w:r>
      <w:r w:rsidR="00DA1CF1" w:rsidRPr="004625FF">
        <w:rPr>
          <w:rFonts w:asciiTheme="minorHAnsi" w:hAnsiTheme="minorHAnsi" w:cstheme="minorHAnsi"/>
          <w:sz w:val="22"/>
        </w:rPr>
        <w:t>capsules</w:t>
      </w:r>
      <w:r w:rsidRPr="004625FF">
        <w:rPr>
          <w:rFonts w:asciiTheme="minorHAnsi" w:hAnsiTheme="minorHAnsi" w:cstheme="minorHAnsi"/>
          <w:sz w:val="22"/>
        </w:rPr>
        <w:t xml:space="preserve"> </w:t>
      </w:r>
      <w:r w:rsidR="0073470E" w:rsidRPr="004625FF">
        <w:rPr>
          <w:rFonts w:asciiTheme="minorHAnsi" w:hAnsiTheme="minorHAnsi" w:cstheme="minorHAnsi"/>
          <w:sz w:val="22"/>
        </w:rPr>
        <w:t xml:space="preserve">de s’étendre verticalement, l’augmentation du débit ne permettait pas l’extension du lit au-delà </w:t>
      </w:r>
      <w:r w:rsidR="00C45EB6" w:rsidRPr="004625FF">
        <w:rPr>
          <w:rFonts w:asciiTheme="minorHAnsi" w:hAnsiTheme="minorHAnsi" w:cstheme="minorHAnsi"/>
          <w:sz w:val="22"/>
        </w:rPr>
        <w:t xml:space="preserve">120 cm sur les 380 mm de hauteur de colonne. L’observation de l’écoulement des </w:t>
      </w:r>
      <w:r w:rsidR="00DA1CF1" w:rsidRPr="004625FF">
        <w:rPr>
          <w:rFonts w:asciiTheme="minorHAnsi" w:hAnsiTheme="minorHAnsi" w:cstheme="minorHAnsi"/>
          <w:sz w:val="22"/>
        </w:rPr>
        <w:t>capsule</w:t>
      </w:r>
      <w:r w:rsidR="00C45EB6" w:rsidRPr="004625FF">
        <w:rPr>
          <w:rFonts w:asciiTheme="minorHAnsi" w:hAnsiTheme="minorHAnsi" w:cstheme="minorHAnsi"/>
          <w:sz w:val="22"/>
        </w:rPr>
        <w:t>s a montré que celles-ci s’élevaient au-dessus de la fente puis se déplaçaient rapidement d</w:t>
      </w:r>
      <w:r w:rsidR="006D1106">
        <w:rPr>
          <w:rFonts w:asciiTheme="minorHAnsi" w:hAnsiTheme="minorHAnsi" w:cstheme="minorHAnsi"/>
          <w:sz w:val="22"/>
        </w:rPr>
        <w:t>ans l’épaisseur du réacteur e</w:t>
      </w:r>
      <w:r w:rsidR="00761E27">
        <w:rPr>
          <w:rFonts w:asciiTheme="minorHAnsi" w:hAnsiTheme="minorHAnsi" w:cstheme="minorHAnsi"/>
          <w:sz w:val="22"/>
        </w:rPr>
        <w:t xml:space="preserve">n </w:t>
      </w:r>
      <w:r w:rsidR="006D1106">
        <w:rPr>
          <w:rFonts w:asciiTheme="minorHAnsi" w:hAnsiTheme="minorHAnsi" w:cstheme="minorHAnsi"/>
          <w:sz w:val="22"/>
        </w:rPr>
        <w:t xml:space="preserve">s’éloignant de </w:t>
      </w:r>
      <w:r w:rsidR="00C45EB6" w:rsidRPr="004625FF">
        <w:rPr>
          <w:rFonts w:asciiTheme="minorHAnsi" w:hAnsiTheme="minorHAnsi" w:cstheme="minorHAnsi"/>
          <w:sz w:val="22"/>
        </w:rPr>
        <w:t xml:space="preserve">la face </w:t>
      </w:r>
      <w:r w:rsidR="006D1106">
        <w:rPr>
          <w:rFonts w:asciiTheme="minorHAnsi" w:hAnsiTheme="minorHAnsi" w:cstheme="minorHAnsi"/>
          <w:sz w:val="22"/>
        </w:rPr>
        <w:t>située ju</w:t>
      </w:r>
      <w:r w:rsidR="00C94A47">
        <w:rPr>
          <w:rFonts w:asciiTheme="minorHAnsi" w:hAnsiTheme="minorHAnsi" w:cstheme="minorHAnsi"/>
          <w:sz w:val="22"/>
        </w:rPr>
        <w:t>ste au-dessus de la fente</w:t>
      </w:r>
      <w:r w:rsidR="00761E27">
        <w:rPr>
          <w:rFonts w:asciiTheme="minorHAnsi" w:hAnsiTheme="minorHAnsi" w:cstheme="minorHAnsi"/>
          <w:sz w:val="22"/>
        </w:rPr>
        <w:t>,</w:t>
      </w:r>
      <w:r w:rsidR="00C57427">
        <w:rPr>
          <w:rFonts w:asciiTheme="minorHAnsi" w:hAnsiTheme="minorHAnsi" w:cstheme="minorHAnsi"/>
          <w:sz w:val="22"/>
        </w:rPr>
        <w:t xml:space="preserve"> </w:t>
      </w:r>
      <w:r w:rsidR="00C45EB6" w:rsidRPr="004625FF">
        <w:rPr>
          <w:rFonts w:asciiTheme="minorHAnsi" w:hAnsiTheme="minorHAnsi" w:cstheme="minorHAnsi"/>
          <w:sz w:val="22"/>
        </w:rPr>
        <w:t xml:space="preserve">vers la face arrière du PBR pour redescendre </w:t>
      </w:r>
      <w:r w:rsidR="00C57427">
        <w:rPr>
          <w:rFonts w:asciiTheme="minorHAnsi" w:hAnsiTheme="minorHAnsi" w:cstheme="minorHAnsi"/>
          <w:sz w:val="22"/>
        </w:rPr>
        <w:t xml:space="preserve">rapidement </w:t>
      </w:r>
      <w:r w:rsidR="00C45EB6" w:rsidRPr="004625FF">
        <w:rPr>
          <w:rFonts w:asciiTheme="minorHAnsi" w:hAnsiTheme="minorHAnsi" w:cstheme="minorHAnsi"/>
          <w:sz w:val="22"/>
        </w:rPr>
        <w:t xml:space="preserve">sur le prisme. </w:t>
      </w:r>
      <w:r w:rsidR="007C6D84" w:rsidRPr="004625FF">
        <w:rPr>
          <w:rFonts w:asciiTheme="minorHAnsi" w:hAnsiTheme="minorHAnsi" w:cstheme="minorHAnsi"/>
          <w:sz w:val="22"/>
        </w:rPr>
        <w:t>Une plaque interne</w:t>
      </w:r>
      <w:r w:rsidR="00445304" w:rsidRPr="004625FF">
        <w:rPr>
          <w:rFonts w:asciiTheme="minorHAnsi" w:hAnsiTheme="minorHAnsi" w:cstheme="minorHAnsi"/>
          <w:sz w:val="22"/>
        </w:rPr>
        <w:t xml:space="preserve"> de 5.5 mm d’épaisseur et </w:t>
      </w:r>
      <w:r w:rsidR="00A10546" w:rsidRPr="004625FF">
        <w:rPr>
          <w:rFonts w:asciiTheme="minorHAnsi" w:hAnsiTheme="minorHAnsi" w:cstheme="minorHAnsi"/>
          <w:sz w:val="22"/>
        </w:rPr>
        <w:t>256 mm de hauteur</w:t>
      </w:r>
      <w:r w:rsidR="007C6D84" w:rsidRPr="004625FF">
        <w:rPr>
          <w:rFonts w:asciiTheme="minorHAnsi" w:hAnsiTheme="minorHAnsi" w:cstheme="minorHAnsi"/>
          <w:sz w:val="22"/>
        </w:rPr>
        <w:t xml:space="preserve"> a été </w:t>
      </w:r>
      <w:r w:rsidR="007E5ECA" w:rsidRPr="004625FF">
        <w:rPr>
          <w:rFonts w:asciiTheme="minorHAnsi" w:hAnsiTheme="minorHAnsi" w:cstheme="minorHAnsi"/>
          <w:sz w:val="22"/>
        </w:rPr>
        <w:t xml:space="preserve">réalisée et placée </w:t>
      </w:r>
      <w:r w:rsidR="00445304" w:rsidRPr="004625FF">
        <w:rPr>
          <w:rFonts w:asciiTheme="minorHAnsi" w:hAnsiTheme="minorHAnsi" w:cstheme="minorHAnsi"/>
          <w:sz w:val="22"/>
        </w:rPr>
        <w:t>à l’intérieur du réacteur à 55 mm de la base du</w:t>
      </w:r>
      <w:r w:rsidR="007E5ECA" w:rsidRPr="004625FF">
        <w:rPr>
          <w:rFonts w:asciiTheme="minorHAnsi" w:hAnsiTheme="minorHAnsi" w:cstheme="minorHAnsi"/>
          <w:sz w:val="22"/>
        </w:rPr>
        <w:t xml:space="preserve"> réacteur afin de </w:t>
      </w:r>
      <w:r w:rsidR="00761E27">
        <w:rPr>
          <w:rFonts w:asciiTheme="minorHAnsi" w:hAnsiTheme="minorHAnsi" w:cstheme="minorHAnsi"/>
          <w:sz w:val="22"/>
        </w:rPr>
        <w:t xml:space="preserve">prolonger la montée des </w:t>
      </w:r>
      <w:r w:rsidR="00DA1CF1" w:rsidRPr="004625FF">
        <w:rPr>
          <w:rFonts w:asciiTheme="minorHAnsi" w:hAnsiTheme="minorHAnsi" w:cstheme="minorHAnsi"/>
          <w:sz w:val="22"/>
        </w:rPr>
        <w:t>capsule</w:t>
      </w:r>
      <w:r w:rsidR="007E5ECA" w:rsidRPr="004625FF">
        <w:rPr>
          <w:rFonts w:asciiTheme="minorHAnsi" w:hAnsiTheme="minorHAnsi" w:cstheme="minorHAnsi"/>
          <w:sz w:val="22"/>
        </w:rPr>
        <w:t>s</w:t>
      </w:r>
      <w:r w:rsidR="00761E27">
        <w:rPr>
          <w:rFonts w:asciiTheme="minorHAnsi" w:hAnsiTheme="minorHAnsi" w:cstheme="minorHAnsi"/>
          <w:sz w:val="22"/>
        </w:rPr>
        <w:t xml:space="preserve">, avant </w:t>
      </w:r>
      <w:r w:rsidR="00E614AA">
        <w:rPr>
          <w:rFonts w:asciiTheme="minorHAnsi" w:hAnsiTheme="minorHAnsi" w:cstheme="minorHAnsi"/>
          <w:sz w:val="22"/>
        </w:rPr>
        <w:t>qu’elles puissent amorcer leur re</w:t>
      </w:r>
      <w:r w:rsidR="007C6D84" w:rsidRPr="004625FF">
        <w:rPr>
          <w:rFonts w:asciiTheme="minorHAnsi" w:hAnsiTheme="minorHAnsi" w:cstheme="minorHAnsi"/>
          <w:sz w:val="22"/>
        </w:rPr>
        <w:t xml:space="preserve">descente. </w:t>
      </w:r>
      <w:r w:rsidR="00E614AA">
        <w:rPr>
          <w:rFonts w:asciiTheme="minorHAnsi" w:hAnsiTheme="minorHAnsi" w:cstheme="minorHAnsi"/>
          <w:sz w:val="22"/>
        </w:rPr>
        <w:t xml:space="preserve">La position de la plaque </w:t>
      </w:r>
      <w:r w:rsidR="007C6D84" w:rsidRPr="004625FF">
        <w:rPr>
          <w:rFonts w:asciiTheme="minorHAnsi" w:hAnsiTheme="minorHAnsi" w:cstheme="minorHAnsi"/>
          <w:sz w:val="22"/>
        </w:rPr>
        <w:t>a été décentré</w:t>
      </w:r>
      <w:r w:rsidR="00A10546" w:rsidRPr="004625FF">
        <w:rPr>
          <w:rFonts w:asciiTheme="minorHAnsi" w:hAnsiTheme="minorHAnsi" w:cstheme="minorHAnsi"/>
          <w:sz w:val="22"/>
        </w:rPr>
        <w:t>e</w:t>
      </w:r>
      <w:r w:rsidR="007C6D84" w:rsidRPr="004625FF">
        <w:rPr>
          <w:rFonts w:asciiTheme="minorHAnsi" w:hAnsiTheme="minorHAnsi" w:cstheme="minorHAnsi"/>
          <w:sz w:val="22"/>
        </w:rPr>
        <w:t xml:space="preserve"> </w:t>
      </w:r>
      <w:r w:rsidR="00831090">
        <w:rPr>
          <w:rFonts w:asciiTheme="minorHAnsi" w:hAnsiTheme="minorHAnsi" w:cstheme="minorHAnsi"/>
          <w:sz w:val="22"/>
        </w:rPr>
        <w:t xml:space="preserve">vers la fente </w:t>
      </w:r>
      <w:r w:rsidR="00831090" w:rsidRPr="00831090">
        <w:rPr>
          <w:rFonts w:asciiTheme="minorHAnsi" w:hAnsiTheme="minorHAnsi" w:cstheme="minorHAnsi"/>
          <w:sz w:val="22"/>
        </w:rPr>
        <w:t>de manière à ce que la vitesse superficielle du liquide soit suffisante pour entraîner les capsules jusqu'au sommet de la plaque. De cette manière, le mouvement ascendant des billes est confiné dans la zone dite de montée</w:t>
      </w:r>
      <w:r w:rsidR="00831090">
        <w:rPr>
          <w:rFonts w:asciiTheme="minorHAnsi" w:hAnsiTheme="minorHAnsi" w:cstheme="minorHAnsi"/>
          <w:sz w:val="22"/>
        </w:rPr>
        <w:t xml:space="preserve"> (12 mm)</w:t>
      </w:r>
      <w:r w:rsidR="00831090" w:rsidRPr="00831090">
        <w:rPr>
          <w:rFonts w:asciiTheme="minorHAnsi" w:hAnsiTheme="minorHAnsi" w:cstheme="minorHAnsi"/>
          <w:sz w:val="22"/>
        </w:rPr>
        <w:t>, juste au-dessus de la fente d'injection, tandis que leur mouvement descendant se fait dans la zone de descente</w:t>
      </w:r>
      <w:r w:rsidR="00831090">
        <w:rPr>
          <w:rFonts w:asciiTheme="minorHAnsi" w:hAnsiTheme="minorHAnsi" w:cstheme="minorHAnsi"/>
          <w:sz w:val="22"/>
        </w:rPr>
        <w:t xml:space="preserve"> (25 mm)</w:t>
      </w:r>
      <w:r w:rsidR="00831090" w:rsidRPr="00831090">
        <w:rPr>
          <w:rFonts w:asciiTheme="minorHAnsi" w:hAnsiTheme="minorHAnsi" w:cstheme="minorHAnsi"/>
          <w:sz w:val="22"/>
        </w:rPr>
        <w:t xml:space="preserve">, située au-dessus du prisme qui renvoie ensuite les capsules vers la fente pour y être à nouveau entraînées vers le haut. De cette manière, le débit des billes dans la zone de montée est égal, mais de sens opposé à celui des billes dans la zone de descente. </w:t>
      </w:r>
      <w:r w:rsidR="00A10546" w:rsidRPr="004625FF">
        <w:rPr>
          <w:rFonts w:asciiTheme="minorHAnsi" w:hAnsiTheme="minorHAnsi" w:cstheme="minorHAnsi"/>
          <w:sz w:val="22"/>
        </w:rPr>
        <w:t xml:space="preserve">De cette manière, pour un même débit identique à la configuration sans plaque, le lit de </w:t>
      </w:r>
      <w:r w:rsidR="00DA1CF1" w:rsidRPr="004625FF">
        <w:rPr>
          <w:rFonts w:asciiTheme="minorHAnsi" w:hAnsiTheme="minorHAnsi" w:cstheme="minorHAnsi"/>
          <w:sz w:val="22"/>
        </w:rPr>
        <w:t>capsule</w:t>
      </w:r>
      <w:r w:rsidR="00A10546" w:rsidRPr="004625FF">
        <w:rPr>
          <w:rFonts w:asciiTheme="minorHAnsi" w:hAnsiTheme="minorHAnsi" w:cstheme="minorHAnsi"/>
          <w:sz w:val="22"/>
        </w:rPr>
        <w:t xml:space="preserve"> atteint le sommet de la colonne</w:t>
      </w:r>
      <w:r w:rsidR="00445304" w:rsidRPr="004625FF">
        <w:rPr>
          <w:rFonts w:asciiTheme="minorHAnsi" w:hAnsiTheme="minorHAnsi" w:cstheme="minorHAnsi"/>
          <w:sz w:val="22"/>
        </w:rPr>
        <w:t xml:space="preserve"> permettant ainsi une excellente </w:t>
      </w:r>
      <w:r w:rsidR="00B8159C" w:rsidRPr="004625FF">
        <w:rPr>
          <w:rFonts w:asciiTheme="minorHAnsi" w:hAnsiTheme="minorHAnsi" w:cstheme="minorHAnsi"/>
          <w:sz w:val="22"/>
        </w:rPr>
        <w:t xml:space="preserve">distribution des </w:t>
      </w:r>
      <w:r w:rsidR="00DA1CF1" w:rsidRPr="004625FF">
        <w:rPr>
          <w:rFonts w:asciiTheme="minorHAnsi" w:hAnsiTheme="minorHAnsi" w:cstheme="minorHAnsi"/>
          <w:sz w:val="22"/>
        </w:rPr>
        <w:t>capsule</w:t>
      </w:r>
      <w:r w:rsidR="00B8159C" w:rsidRPr="004625FF">
        <w:rPr>
          <w:rFonts w:asciiTheme="minorHAnsi" w:hAnsiTheme="minorHAnsi" w:cstheme="minorHAnsi"/>
          <w:sz w:val="22"/>
        </w:rPr>
        <w:t xml:space="preserve">s et un accès </w:t>
      </w:r>
      <w:r w:rsidR="00E44E8C" w:rsidRPr="004625FF">
        <w:rPr>
          <w:rFonts w:asciiTheme="minorHAnsi" w:hAnsiTheme="minorHAnsi" w:cstheme="minorHAnsi"/>
          <w:sz w:val="22"/>
        </w:rPr>
        <w:t xml:space="preserve">maximal </w:t>
      </w:r>
      <w:r w:rsidR="00B8159C" w:rsidRPr="004625FF">
        <w:rPr>
          <w:rFonts w:asciiTheme="minorHAnsi" w:hAnsiTheme="minorHAnsi" w:cstheme="minorHAnsi"/>
          <w:sz w:val="22"/>
        </w:rPr>
        <w:t>à la lumière (</w:t>
      </w:r>
      <w:r w:rsidR="00DA3A8B" w:rsidRPr="004625FF">
        <w:rPr>
          <w:rFonts w:asciiTheme="minorHAnsi" w:hAnsiTheme="minorHAnsi" w:cstheme="minorHAnsi"/>
          <w:sz w:val="22"/>
        </w:rPr>
        <w:fldChar w:fldCharType="begin"/>
      </w:r>
      <w:r w:rsidR="00DA3A8B" w:rsidRPr="004625FF">
        <w:rPr>
          <w:rFonts w:asciiTheme="minorHAnsi" w:hAnsiTheme="minorHAnsi" w:cstheme="minorHAnsi"/>
          <w:sz w:val="22"/>
        </w:rPr>
        <w:instrText xml:space="preserve"> REF _Ref100068939 \h </w:instrText>
      </w:r>
      <w:r w:rsidR="00F3556F" w:rsidRPr="004625FF">
        <w:rPr>
          <w:rFonts w:asciiTheme="minorHAnsi" w:hAnsiTheme="minorHAnsi" w:cstheme="minorHAnsi"/>
          <w:sz w:val="22"/>
        </w:rPr>
        <w:instrText xml:space="preserve"> \* MERGEFORMAT </w:instrText>
      </w:r>
      <w:r w:rsidR="00DA3A8B" w:rsidRPr="004625FF">
        <w:rPr>
          <w:rFonts w:asciiTheme="minorHAnsi" w:hAnsiTheme="minorHAnsi" w:cstheme="minorHAnsi"/>
          <w:sz w:val="22"/>
        </w:rPr>
      </w:r>
      <w:r w:rsidR="00DA3A8B" w:rsidRPr="004625FF">
        <w:rPr>
          <w:rFonts w:asciiTheme="minorHAnsi" w:hAnsiTheme="minorHAnsi" w:cstheme="minorHAnsi"/>
          <w:sz w:val="22"/>
        </w:rPr>
        <w:fldChar w:fldCharType="separate"/>
      </w:r>
      <w:r w:rsidR="000D22A1" w:rsidRPr="004625FF">
        <w:rPr>
          <w:rFonts w:asciiTheme="minorHAnsi" w:hAnsiTheme="minorHAnsi" w:cstheme="minorHAnsi"/>
          <w:sz w:val="22"/>
        </w:rPr>
        <w:t xml:space="preserve">Figure </w:t>
      </w:r>
      <w:r w:rsidR="000D22A1" w:rsidRPr="004625FF">
        <w:rPr>
          <w:rFonts w:asciiTheme="minorHAnsi" w:hAnsiTheme="minorHAnsi" w:cstheme="minorHAnsi"/>
          <w:noProof/>
          <w:sz w:val="22"/>
        </w:rPr>
        <w:t>6</w:t>
      </w:r>
      <w:r w:rsidR="00DA3A8B" w:rsidRPr="004625FF">
        <w:rPr>
          <w:rFonts w:asciiTheme="minorHAnsi" w:hAnsiTheme="minorHAnsi" w:cstheme="minorHAnsi"/>
          <w:sz w:val="22"/>
        </w:rPr>
        <w:fldChar w:fldCharType="end"/>
      </w:r>
      <w:r w:rsidR="00DA3A8B" w:rsidRPr="004625FF">
        <w:rPr>
          <w:rFonts w:asciiTheme="minorHAnsi" w:hAnsiTheme="minorHAnsi" w:cstheme="minorHAnsi"/>
          <w:sz w:val="22"/>
        </w:rPr>
        <w:t>b</w:t>
      </w:r>
      <w:r w:rsidR="00B8159C" w:rsidRPr="004625FF">
        <w:rPr>
          <w:rFonts w:asciiTheme="minorHAnsi" w:hAnsiTheme="minorHAnsi" w:cstheme="minorHAnsi"/>
          <w:sz w:val="22"/>
        </w:rPr>
        <w:t>).</w:t>
      </w:r>
    </w:p>
    <w:p w14:paraId="2B7DA13F" w14:textId="363D22FB" w:rsidR="007F288C" w:rsidRPr="004625FF" w:rsidRDefault="007F288C" w:rsidP="007F288C">
      <w:pPr>
        <w:keepNext/>
        <w:spacing w:after="2" w:line="259" w:lineRule="auto"/>
        <w:ind w:right="0"/>
        <w:jc w:val="center"/>
        <w:rPr>
          <w:rFonts w:asciiTheme="minorHAnsi" w:hAnsiTheme="minorHAnsi" w:cstheme="minorHAnsi"/>
          <w:sz w:val="22"/>
        </w:rPr>
      </w:pPr>
      <w:r w:rsidRPr="004625FF">
        <w:rPr>
          <w:rFonts w:asciiTheme="minorHAnsi" w:hAnsiTheme="minorHAnsi" w:cstheme="minorHAnsi"/>
          <w:noProof/>
          <w:sz w:val="22"/>
        </w:rPr>
        <w:drawing>
          <wp:inline distT="0" distB="0" distL="0" distR="0" wp14:anchorId="2F82912F" wp14:editId="44A1B5A8">
            <wp:extent cx="4142185" cy="3911600"/>
            <wp:effectExtent l="0" t="0" r="0" b="0"/>
            <wp:docPr id="53" name="Image 1">
              <a:extLst xmlns:a="http://schemas.openxmlformats.org/drawingml/2006/main">
                <a:ext uri="{FF2B5EF4-FFF2-40B4-BE49-F238E27FC236}">
                  <a16:creationId xmlns:a16="http://schemas.microsoft.com/office/drawing/2014/main" id="{24F4E712-EA44-43DE-95FC-91F7FC5D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24F4E712-EA44-43DE-95FC-91F7FC5DB408}"/>
                        </a:ext>
                      </a:extLst>
                    </pic:cNvPr>
                    <pic:cNvPicPr>
                      <a:picLocks noChangeAspect="1"/>
                    </pic:cNvPicPr>
                  </pic:nvPicPr>
                  <pic:blipFill rotWithShape="1">
                    <a:blip r:embed="rId15"/>
                    <a:srcRect t="182" b="553"/>
                    <a:stretch/>
                  </pic:blipFill>
                  <pic:spPr bwMode="auto">
                    <a:xfrm>
                      <a:off x="0" y="0"/>
                      <a:ext cx="4200961" cy="3967104"/>
                    </a:xfrm>
                    <a:prstGeom prst="rect">
                      <a:avLst/>
                    </a:prstGeom>
                    <a:ln>
                      <a:noFill/>
                    </a:ln>
                    <a:extLst>
                      <a:ext uri="{53640926-AAD7-44D8-BBD7-CCE9431645EC}">
                        <a14:shadowObscured xmlns:a14="http://schemas.microsoft.com/office/drawing/2010/main"/>
                      </a:ext>
                    </a:extLst>
                  </pic:spPr>
                </pic:pic>
              </a:graphicData>
            </a:graphic>
          </wp:inline>
        </w:drawing>
      </w:r>
    </w:p>
    <w:p w14:paraId="2F32152E" w14:textId="41898A39" w:rsidR="00BB6D1D" w:rsidRPr="0076705E" w:rsidRDefault="007F288C" w:rsidP="002B4777">
      <w:pPr>
        <w:pStyle w:val="Lgende"/>
      </w:pPr>
      <w:bookmarkStart w:id="9" w:name="_Ref100068939"/>
      <w:r w:rsidRPr="0076705E">
        <w:t xml:space="preserve">Figure </w:t>
      </w:r>
      <w:r w:rsidR="00D50411">
        <w:fldChar w:fldCharType="begin"/>
      </w:r>
      <w:r w:rsidR="00D50411">
        <w:instrText xml:space="preserve"> SEQ Figure \* ARABIC </w:instrText>
      </w:r>
      <w:r w:rsidR="00D50411">
        <w:fldChar w:fldCharType="separate"/>
      </w:r>
      <w:r w:rsidR="00F07617" w:rsidRPr="0076705E">
        <w:rPr>
          <w:noProof/>
        </w:rPr>
        <w:t>6</w:t>
      </w:r>
      <w:r w:rsidR="00D50411">
        <w:rPr>
          <w:noProof/>
        </w:rPr>
        <w:fldChar w:fldCharType="end"/>
      </w:r>
      <w:bookmarkEnd w:id="9"/>
      <w:r w:rsidRPr="0076705E">
        <w:t xml:space="preserve"> – Conception du photobioréacteur pour la culture des microalgues encapsulées, a) colonne initiale</w:t>
      </w:r>
      <w:r w:rsidR="00831090" w:rsidRPr="0076705E">
        <w:t>, visualisation du lit de capsule</w:t>
      </w:r>
      <w:r w:rsidR="00831090">
        <w:t>s</w:t>
      </w:r>
      <w:r w:rsidR="00831090" w:rsidRPr="0076705E">
        <w:t>, hauteur du lit en fonction du débit</w:t>
      </w:r>
      <w:r w:rsidR="00831090">
        <w:t xml:space="preserve"> liquide</w:t>
      </w:r>
      <w:r w:rsidRPr="0076705E">
        <w:t>, b) optimisation par l’implémentation d’une plaque centrale</w:t>
      </w:r>
    </w:p>
    <w:p w14:paraId="179B8FE9" w14:textId="0D2956D8" w:rsidR="003D0B38" w:rsidRDefault="004A319A" w:rsidP="005451AB">
      <w:pPr>
        <w:spacing w:after="2" w:line="259" w:lineRule="auto"/>
        <w:ind w:right="0"/>
        <w:rPr>
          <w:rFonts w:asciiTheme="minorHAnsi" w:hAnsiTheme="minorHAnsi" w:cstheme="minorHAnsi"/>
          <w:sz w:val="22"/>
          <w:lang w:eastAsia="en-US"/>
        </w:rPr>
      </w:pPr>
      <w:r w:rsidRPr="004625FF">
        <w:rPr>
          <w:rFonts w:asciiTheme="minorHAnsi" w:hAnsiTheme="minorHAnsi" w:cstheme="minorHAnsi"/>
          <w:sz w:val="22"/>
          <w:lang w:eastAsia="en-US"/>
        </w:rPr>
        <w:lastRenderedPageBreak/>
        <w:t xml:space="preserve">La partie utile du PBR, i.e. la colonne rectangulaire qui contiendra les </w:t>
      </w:r>
      <w:r w:rsidR="00DA1CF1" w:rsidRPr="004625FF">
        <w:rPr>
          <w:rFonts w:asciiTheme="minorHAnsi" w:hAnsiTheme="minorHAnsi" w:cstheme="minorHAnsi"/>
          <w:sz w:val="22"/>
          <w:lang w:eastAsia="en-US"/>
        </w:rPr>
        <w:t>microalgues encapsulées,</w:t>
      </w:r>
      <w:r w:rsidR="000D22A1" w:rsidRPr="004625FF">
        <w:rPr>
          <w:rFonts w:asciiTheme="minorHAnsi" w:hAnsiTheme="minorHAnsi" w:cstheme="minorHAnsi"/>
          <w:sz w:val="22"/>
          <w:lang w:eastAsia="en-US"/>
        </w:rPr>
        <w:t xml:space="preserve"> étant réalisée,</w:t>
      </w:r>
      <w:r w:rsidR="00DA1CF1" w:rsidRPr="004625FF">
        <w:rPr>
          <w:rFonts w:asciiTheme="minorHAnsi" w:hAnsiTheme="minorHAnsi" w:cstheme="minorHAnsi"/>
          <w:sz w:val="22"/>
          <w:lang w:eastAsia="en-US"/>
        </w:rPr>
        <w:t xml:space="preserve"> la boucle de recirculation comprenant la pompe nécessaire à </w:t>
      </w:r>
      <w:r w:rsidR="001220DA">
        <w:rPr>
          <w:rFonts w:asciiTheme="minorHAnsi" w:hAnsiTheme="minorHAnsi" w:cstheme="minorHAnsi"/>
          <w:sz w:val="22"/>
          <w:lang w:eastAsia="en-US"/>
        </w:rPr>
        <w:t xml:space="preserve">l’écoulement ascendant du liquide </w:t>
      </w:r>
      <w:r w:rsidR="00A4567A">
        <w:rPr>
          <w:rFonts w:asciiTheme="minorHAnsi" w:hAnsiTheme="minorHAnsi" w:cstheme="minorHAnsi"/>
          <w:sz w:val="22"/>
          <w:lang w:eastAsia="en-US"/>
        </w:rPr>
        <w:t xml:space="preserve">pour </w:t>
      </w:r>
      <w:r w:rsidR="00DA1CF1" w:rsidRPr="004625FF">
        <w:rPr>
          <w:rFonts w:asciiTheme="minorHAnsi" w:hAnsiTheme="minorHAnsi" w:cstheme="minorHAnsi"/>
          <w:sz w:val="22"/>
          <w:lang w:eastAsia="en-US"/>
        </w:rPr>
        <w:t>la mise en suspension des capsules a été complété</w:t>
      </w:r>
      <w:r w:rsidR="00A4567A">
        <w:rPr>
          <w:rFonts w:asciiTheme="minorHAnsi" w:hAnsiTheme="minorHAnsi" w:cstheme="minorHAnsi"/>
          <w:sz w:val="22"/>
          <w:lang w:eastAsia="en-US"/>
        </w:rPr>
        <w:t>e</w:t>
      </w:r>
      <w:r w:rsidR="00DA1CF1" w:rsidRPr="004625FF">
        <w:rPr>
          <w:rFonts w:asciiTheme="minorHAnsi" w:hAnsiTheme="minorHAnsi" w:cstheme="minorHAnsi"/>
          <w:sz w:val="22"/>
          <w:lang w:eastAsia="en-US"/>
        </w:rPr>
        <w:t xml:space="preserve"> par différents systèmes de contrôle, de régulation et de mesure</w:t>
      </w:r>
      <w:r w:rsidR="005451AB" w:rsidRPr="004625FF">
        <w:rPr>
          <w:rFonts w:asciiTheme="minorHAnsi" w:hAnsiTheme="minorHAnsi" w:cstheme="minorHAnsi"/>
          <w:sz w:val="22"/>
          <w:lang w:eastAsia="en-US"/>
        </w:rPr>
        <w:t xml:space="preserve">. </w:t>
      </w:r>
      <w:r w:rsidR="00EA5C0D">
        <w:rPr>
          <w:rFonts w:asciiTheme="minorHAnsi" w:hAnsiTheme="minorHAnsi" w:cstheme="minorHAnsi"/>
          <w:sz w:val="22"/>
          <w:lang w:eastAsia="en-US"/>
        </w:rPr>
        <w:t>L</w:t>
      </w:r>
      <w:r w:rsidR="005451AB" w:rsidRPr="004625FF">
        <w:rPr>
          <w:rFonts w:asciiTheme="minorHAnsi" w:hAnsiTheme="minorHAnsi" w:cstheme="minorHAnsi"/>
          <w:sz w:val="22"/>
          <w:lang w:eastAsia="en-US"/>
        </w:rPr>
        <w:t xml:space="preserve">e volume de la boucle </w:t>
      </w:r>
      <w:r w:rsidR="00EA5C0D">
        <w:rPr>
          <w:rFonts w:asciiTheme="minorHAnsi" w:hAnsiTheme="minorHAnsi" w:cstheme="minorHAnsi"/>
          <w:sz w:val="22"/>
          <w:lang w:eastAsia="en-US"/>
        </w:rPr>
        <w:t xml:space="preserve">externe est de </w:t>
      </w:r>
      <w:r w:rsidR="005451AB" w:rsidRPr="004625FF">
        <w:rPr>
          <w:rFonts w:asciiTheme="minorHAnsi" w:hAnsiTheme="minorHAnsi" w:cstheme="minorHAnsi"/>
          <w:sz w:val="22"/>
          <w:lang w:eastAsia="en-US"/>
        </w:rPr>
        <w:t>10L</w:t>
      </w:r>
      <w:r w:rsidR="00EA5C0D">
        <w:rPr>
          <w:rFonts w:asciiTheme="minorHAnsi" w:hAnsiTheme="minorHAnsi" w:cstheme="minorHAnsi"/>
          <w:sz w:val="22"/>
          <w:lang w:eastAsia="en-US"/>
        </w:rPr>
        <w:t xml:space="preserve">, ce qui important par rapport au </w:t>
      </w:r>
      <w:r w:rsidR="00EA5C0D" w:rsidRPr="004625FF">
        <w:rPr>
          <w:rFonts w:asciiTheme="minorHAnsi" w:hAnsiTheme="minorHAnsi" w:cstheme="minorHAnsi"/>
          <w:sz w:val="22"/>
          <w:lang w:eastAsia="en-US"/>
        </w:rPr>
        <w:t xml:space="preserve">volume </w:t>
      </w:r>
      <w:r w:rsidR="00EA5C0D">
        <w:rPr>
          <w:rFonts w:asciiTheme="minorHAnsi" w:hAnsiTheme="minorHAnsi" w:cstheme="minorHAnsi"/>
          <w:sz w:val="22"/>
          <w:lang w:eastAsia="en-US"/>
        </w:rPr>
        <w:t xml:space="preserve">« utile » </w:t>
      </w:r>
      <w:r w:rsidR="00EA5C0D" w:rsidRPr="004625FF">
        <w:rPr>
          <w:rFonts w:asciiTheme="minorHAnsi" w:hAnsiTheme="minorHAnsi" w:cstheme="minorHAnsi"/>
          <w:sz w:val="22"/>
          <w:lang w:eastAsia="en-US"/>
        </w:rPr>
        <w:t xml:space="preserve">du PBR </w:t>
      </w:r>
      <w:r w:rsidR="00EA5C0D">
        <w:rPr>
          <w:rFonts w:asciiTheme="minorHAnsi" w:hAnsiTheme="minorHAnsi" w:cstheme="minorHAnsi"/>
          <w:sz w:val="22"/>
          <w:lang w:eastAsia="en-US"/>
        </w:rPr>
        <w:t xml:space="preserve">égal à </w:t>
      </w:r>
      <w:r w:rsidR="00EA5C0D" w:rsidRPr="004625FF">
        <w:rPr>
          <w:rFonts w:asciiTheme="minorHAnsi" w:hAnsiTheme="minorHAnsi" w:cstheme="minorHAnsi"/>
          <w:sz w:val="22"/>
          <w:lang w:eastAsia="en-US"/>
        </w:rPr>
        <w:t>5L</w:t>
      </w:r>
      <w:r w:rsidR="00EA5C0D">
        <w:rPr>
          <w:rFonts w:asciiTheme="minorHAnsi" w:hAnsiTheme="minorHAnsi" w:cstheme="minorHAnsi"/>
          <w:sz w:val="22"/>
          <w:lang w:eastAsia="en-US"/>
        </w:rPr>
        <w:t xml:space="preserve">. </w:t>
      </w:r>
      <w:r w:rsidR="00DA1CF1" w:rsidRPr="004625FF">
        <w:rPr>
          <w:rFonts w:asciiTheme="minorHAnsi" w:hAnsiTheme="minorHAnsi" w:cstheme="minorHAnsi"/>
          <w:sz w:val="22"/>
          <w:lang w:eastAsia="en-US"/>
        </w:rPr>
        <w:t xml:space="preserve"> </w:t>
      </w:r>
    </w:p>
    <w:p w14:paraId="275EE344" w14:textId="424EFFB5" w:rsidR="009C0B2D" w:rsidRPr="004625FF" w:rsidRDefault="003D0B38" w:rsidP="005451AB">
      <w:pPr>
        <w:spacing w:after="2" w:line="259" w:lineRule="auto"/>
        <w:ind w:right="0"/>
        <w:rPr>
          <w:rFonts w:asciiTheme="minorHAnsi" w:hAnsiTheme="minorHAnsi" w:cstheme="minorHAnsi"/>
          <w:sz w:val="22"/>
          <w:lang w:eastAsia="en-US"/>
        </w:rPr>
      </w:pPr>
      <w:r>
        <w:rPr>
          <w:rFonts w:asciiTheme="minorHAnsi" w:hAnsiTheme="minorHAnsi" w:cstheme="minorHAnsi"/>
          <w:sz w:val="22"/>
          <w:lang w:eastAsia="en-US"/>
        </w:rPr>
        <w:t xml:space="preserve">Juste avant l'entrée dans </w:t>
      </w:r>
      <w:r w:rsidR="00DA1CF1" w:rsidRPr="004625FF">
        <w:rPr>
          <w:rFonts w:asciiTheme="minorHAnsi" w:hAnsiTheme="minorHAnsi" w:cstheme="minorHAnsi"/>
          <w:sz w:val="22"/>
          <w:lang w:eastAsia="en-US"/>
        </w:rPr>
        <w:t>la colonne</w:t>
      </w:r>
      <w:r>
        <w:rPr>
          <w:rFonts w:asciiTheme="minorHAnsi" w:hAnsiTheme="minorHAnsi" w:cstheme="minorHAnsi"/>
          <w:sz w:val="22"/>
          <w:lang w:eastAsia="en-US"/>
        </w:rPr>
        <w:t xml:space="preserve"> rectangulaire</w:t>
      </w:r>
      <w:r w:rsidR="00DA1CF1" w:rsidRPr="004625FF">
        <w:rPr>
          <w:rFonts w:asciiTheme="minorHAnsi" w:hAnsiTheme="minorHAnsi" w:cstheme="minorHAnsi"/>
          <w:sz w:val="22"/>
          <w:lang w:eastAsia="en-US"/>
        </w:rPr>
        <w:t>, un</w:t>
      </w:r>
      <w:r>
        <w:rPr>
          <w:rFonts w:asciiTheme="minorHAnsi" w:hAnsiTheme="minorHAnsi" w:cstheme="minorHAnsi"/>
          <w:sz w:val="22"/>
          <w:lang w:eastAsia="en-US"/>
        </w:rPr>
        <w:t xml:space="preserve">e pièce </w:t>
      </w:r>
      <w:r w:rsidR="00DA1CF1" w:rsidRPr="004625FF">
        <w:rPr>
          <w:rFonts w:asciiTheme="minorHAnsi" w:hAnsiTheme="minorHAnsi" w:cstheme="minorHAnsi"/>
          <w:sz w:val="22"/>
          <w:lang w:eastAsia="en-US"/>
        </w:rPr>
        <w:t>cylindr</w:t>
      </w:r>
      <w:r>
        <w:rPr>
          <w:rFonts w:asciiTheme="minorHAnsi" w:hAnsiTheme="minorHAnsi" w:cstheme="minorHAnsi"/>
          <w:sz w:val="22"/>
          <w:lang w:eastAsia="en-US"/>
        </w:rPr>
        <w:t>ique</w:t>
      </w:r>
      <w:r w:rsidR="000247AA">
        <w:rPr>
          <w:rFonts w:asciiTheme="minorHAnsi" w:hAnsiTheme="minorHAnsi" w:cstheme="minorHAnsi"/>
          <w:sz w:val="22"/>
          <w:lang w:eastAsia="en-US"/>
        </w:rPr>
        <w:t xml:space="preserve">, </w:t>
      </w:r>
      <w:r w:rsidR="00DA1CF1" w:rsidRPr="004625FF">
        <w:rPr>
          <w:rFonts w:asciiTheme="minorHAnsi" w:hAnsiTheme="minorHAnsi" w:cstheme="minorHAnsi"/>
          <w:sz w:val="22"/>
          <w:lang w:eastAsia="en-US"/>
        </w:rPr>
        <w:t>fabriqué</w:t>
      </w:r>
      <w:r w:rsidR="000247AA">
        <w:rPr>
          <w:rFonts w:asciiTheme="minorHAnsi" w:hAnsiTheme="minorHAnsi" w:cstheme="minorHAnsi"/>
          <w:sz w:val="22"/>
          <w:lang w:eastAsia="en-US"/>
        </w:rPr>
        <w:t>e sur mesure</w:t>
      </w:r>
      <w:r w:rsidR="00DA1CF1" w:rsidRPr="004625FF">
        <w:rPr>
          <w:rFonts w:asciiTheme="minorHAnsi" w:hAnsiTheme="minorHAnsi" w:cstheme="minorHAnsi"/>
          <w:sz w:val="22"/>
          <w:lang w:eastAsia="en-US"/>
        </w:rPr>
        <w:t xml:space="preserve"> par impression 3D</w:t>
      </w:r>
      <w:r w:rsidR="000247AA">
        <w:rPr>
          <w:rFonts w:asciiTheme="minorHAnsi" w:hAnsiTheme="minorHAnsi" w:cstheme="minorHAnsi"/>
          <w:sz w:val="22"/>
          <w:lang w:eastAsia="en-US"/>
        </w:rPr>
        <w:t xml:space="preserve">, </w:t>
      </w:r>
      <w:r w:rsidR="00DA1CF1" w:rsidRPr="004625FF">
        <w:rPr>
          <w:rFonts w:asciiTheme="minorHAnsi" w:hAnsiTheme="minorHAnsi" w:cstheme="minorHAnsi"/>
          <w:sz w:val="22"/>
          <w:lang w:eastAsia="en-US"/>
        </w:rPr>
        <w:t>permet l’installation de</w:t>
      </w:r>
      <w:r w:rsidR="000247AA">
        <w:rPr>
          <w:rFonts w:asciiTheme="minorHAnsi" w:hAnsiTheme="minorHAnsi" w:cstheme="minorHAnsi"/>
          <w:sz w:val="22"/>
          <w:lang w:eastAsia="en-US"/>
        </w:rPr>
        <w:t>s</w:t>
      </w:r>
      <w:r w:rsidR="00DA1CF1" w:rsidRPr="004625FF">
        <w:rPr>
          <w:rFonts w:asciiTheme="minorHAnsi" w:hAnsiTheme="minorHAnsi" w:cstheme="minorHAnsi"/>
          <w:sz w:val="22"/>
          <w:lang w:eastAsia="en-US"/>
        </w:rPr>
        <w:t xml:space="preserve"> différentes sondes (pH, </w:t>
      </w:r>
      <w:r w:rsidR="000247AA">
        <w:rPr>
          <w:rFonts w:asciiTheme="minorHAnsi" w:hAnsiTheme="minorHAnsi" w:cstheme="minorHAnsi"/>
          <w:sz w:val="22"/>
          <w:lang w:eastAsia="en-US"/>
        </w:rPr>
        <w:t>t</w:t>
      </w:r>
      <w:r w:rsidR="00DA1CF1" w:rsidRPr="004625FF">
        <w:rPr>
          <w:rFonts w:asciiTheme="minorHAnsi" w:hAnsiTheme="minorHAnsi" w:cstheme="minorHAnsi"/>
          <w:sz w:val="22"/>
          <w:lang w:eastAsia="en-US"/>
        </w:rPr>
        <w:t>empérature, O</w:t>
      </w:r>
      <w:r w:rsidR="00DA1CF1" w:rsidRPr="004625FF">
        <w:rPr>
          <w:rFonts w:asciiTheme="minorHAnsi" w:hAnsiTheme="minorHAnsi" w:cstheme="minorHAnsi"/>
          <w:sz w:val="22"/>
          <w:vertAlign w:val="subscript"/>
          <w:lang w:eastAsia="en-US"/>
        </w:rPr>
        <w:t>2</w:t>
      </w:r>
      <w:r w:rsidR="00DA1CF1" w:rsidRPr="004625FF">
        <w:rPr>
          <w:rFonts w:asciiTheme="minorHAnsi" w:hAnsiTheme="minorHAnsi" w:cstheme="minorHAnsi"/>
          <w:sz w:val="22"/>
          <w:lang w:eastAsia="en-US"/>
        </w:rPr>
        <w:t>, CO</w:t>
      </w:r>
      <w:r w:rsidR="00DA1CF1" w:rsidRPr="004625FF">
        <w:rPr>
          <w:rFonts w:asciiTheme="minorHAnsi" w:hAnsiTheme="minorHAnsi" w:cstheme="minorHAnsi"/>
          <w:sz w:val="22"/>
          <w:vertAlign w:val="subscript"/>
          <w:lang w:eastAsia="en-US"/>
        </w:rPr>
        <w:t>2</w:t>
      </w:r>
      <w:r w:rsidR="00DA1CF1" w:rsidRPr="004625FF">
        <w:rPr>
          <w:rFonts w:asciiTheme="minorHAnsi" w:hAnsiTheme="minorHAnsi" w:cstheme="minorHAnsi"/>
          <w:sz w:val="22"/>
          <w:lang w:eastAsia="en-US"/>
        </w:rPr>
        <w:t>)</w:t>
      </w:r>
      <w:r w:rsidR="00184BE9" w:rsidRPr="004625FF">
        <w:rPr>
          <w:rFonts w:asciiTheme="minorHAnsi" w:hAnsiTheme="minorHAnsi" w:cstheme="minorHAnsi"/>
          <w:sz w:val="22"/>
          <w:lang w:eastAsia="en-US"/>
        </w:rPr>
        <w:t xml:space="preserve">. Ce dispositif est </w:t>
      </w:r>
      <w:r w:rsidR="00550311">
        <w:rPr>
          <w:rFonts w:asciiTheme="minorHAnsi" w:hAnsiTheme="minorHAnsi" w:cstheme="minorHAnsi"/>
          <w:sz w:val="22"/>
          <w:lang w:eastAsia="en-US"/>
        </w:rPr>
        <w:t xml:space="preserve">complété par </w:t>
      </w:r>
      <w:r w:rsidR="003B4563" w:rsidRPr="004625FF">
        <w:rPr>
          <w:rFonts w:asciiTheme="minorHAnsi" w:hAnsiTheme="minorHAnsi" w:cstheme="minorHAnsi"/>
          <w:sz w:val="22"/>
          <w:lang w:eastAsia="en-US"/>
        </w:rPr>
        <w:t>un échangeur de chaleur eau-eau</w:t>
      </w:r>
      <w:r w:rsidR="00331A50">
        <w:rPr>
          <w:rFonts w:asciiTheme="minorHAnsi" w:hAnsiTheme="minorHAnsi" w:cstheme="minorHAnsi"/>
          <w:sz w:val="22"/>
          <w:lang w:eastAsia="en-US"/>
        </w:rPr>
        <w:t xml:space="preserve"> </w:t>
      </w:r>
      <w:r w:rsidR="000247AA">
        <w:rPr>
          <w:rFonts w:asciiTheme="minorHAnsi" w:hAnsiTheme="minorHAnsi" w:cstheme="minorHAnsi"/>
          <w:sz w:val="22"/>
          <w:lang w:eastAsia="en-US"/>
        </w:rPr>
        <w:t xml:space="preserve">et par </w:t>
      </w:r>
      <w:r w:rsidR="003B4563" w:rsidRPr="004625FF">
        <w:rPr>
          <w:rFonts w:asciiTheme="minorHAnsi" w:hAnsiTheme="minorHAnsi" w:cstheme="minorHAnsi"/>
          <w:sz w:val="22"/>
          <w:lang w:eastAsia="en-US"/>
        </w:rPr>
        <w:t>un stérilisateur UV p</w:t>
      </w:r>
      <w:r w:rsidR="00212356">
        <w:rPr>
          <w:rFonts w:asciiTheme="minorHAnsi" w:hAnsiTheme="minorHAnsi" w:cstheme="minorHAnsi"/>
          <w:sz w:val="22"/>
          <w:lang w:eastAsia="en-US"/>
        </w:rPr>
        <w:t>ermettant d’</w:t>
      </w:r>
      <w:r w:rsidR="003B4563" w:rsidRPr="004625FF">
        <w:rPr>
          <w:rFonts w:asciiTheme="minorHAnsi" w:hAnsiTheme="minorHAnsi" w:cstheme="minorHAnsi"/>
          <w:sz w:val="22"/>
          <w:lang w:eastAsia="en-US"/>
        </w:rPr>
        <w:t xml:space="preserve">éviter la contamination </w:t>
      </w:r>
      <w:r w:rsidR="00212356">
        <w:rPr>
          <w:rFonts w:asciiTheme="minorHAnsi" w:hAnsiTheme="minorHAnsi" w:cstheme="minorHAnsi"/>
          <w:sz w:val="22"/>
          <w:lang w:eastAsia="en-US"/>
        </w:rPr>
        <w:t xml:space="preserve">bactérienne </w:t>
      </w:r>
      <w:r w:rsidR="003B4563" w:rsidRPr="004625FF">
        <w:rPr>
          <w:rFonts w:asciiTheme="minorHAnsi" w:hAnsiTheme="minorHAnsi" w:cstheme="minorHAnsi"/>
          <w:sz w:val="22"/>
          <w:lang w:eastAsia="en-US"/>
        </w:rPr>
        <w:t xml:space="preserve">du milieu au cours de la culture. </w:t>
      </w:r>
      <w:r w:rsidR="00212356">
        <w:rPr>
          <w:rFonts w:asciiTheme="minorHAnsi" w:hAnsiTheme="minorHAnsi" w:cstheme="minorHAnsi"/>
          <w:sz w:val="22"/>
          <w:lang w:eastAsia="en-US"/>
        </w:rPr>
        <w:t xml:space="preserve">Juste à la sortie du PBR, </w:t>
      </w:r>
      <w:r w:rsidR="003B4563" w:rsidRPr="004625FF">
        <w:rPr>
          <w:rFonts w:asciiTheme="minorHAnsi" w:hAnsiTheme="minorHAnsi" w:cstheme="minorHAnsi"/>
          <w:sz w:val="22"/>
          <w:lang w:eastAsia="en-US"/>
        </w:rPr>
        <w:t>un vase d’expansion a été disposé afin de compenser les fluctuations de la pompe lors de sa mise en œuvre. Ce vase d’expansion</w:t>
      </w:r>
      <w:r w:rsidR="00212356" w:rsidRPr="00212356">
        <w:rPr>
          <w:rFonts w:asciiTheme="minorHAnsi" w:hAnsiTheme="minorHAnsi" w:cstheme="minorHAnsi"/>
          <w:sz w:val="22"/>
          <w:lang w:eastAsia="en-US"/>
        </w:rPr>
        <w:t xml:space="preserve"> </w:t>
      </w:r>
      <w:r w:rsidR="00212356" w:rsidRPr="004625FF">
        <w:rPr>
          <w:rFonts w:asciiTheme="minorHAnsi" w:hAnsiTheme="minorHAnsi" w:cstheme="minorHAnsi"/>
          <w:sz w:val="22"/>
          <w:lang w:eastAsia="en-US"/>
        </w:rPr>
        <w:t>permet l’évacuation de l’oxygène produit par le</w:t>
      </w:r>
      <w:r w:rsidR="00212356">
        <w:rPr>
          <w:rFonts w:asciiTheme="minorHAnsi" w:hAnsiTheme="minorHAnsi" w:cstheme="minorHAnsi"/>
          <w:sz w:val="22"/>
          <w:lang w:eastAsia="en-US"/>
        </w:rPr>
        <w:t>s</w:t>
      </w:r>
      <w:r w:rsidR="00212356" w:rsidRPr="004625FF">
        <w:rPr>
          <w:rFonts w:asciiTheme="minorHAnsi" w:hAnsiTheme="minorHAnsi" w:cstheme="minorHAnsi"/>
          <w:sz w:val="22"/>
          <w:lang w:eastAsia="en-US"/>
        </w:rPr>
        <w:t xml:space="preserve"> microalgue</w:t>
      </w:r>
      <w:r w:rsidR="00212356">
        <w:rPr>
          <w:rFonts w:asciiTheme="minorHAnsi" w:hAnsiTheme="minorHAnsi" w:cstheme="minorHAnsi"/>
          <w:sz w:val="22"/>
          <w:lang w:eastAsia="en-US"/>
        </w:rPr>
        <w:t>s</w:t>
      </w:r>
      <w:r w:rsidR="00212356" w:rsidRPr="004625FF">
        <w:rPr>
          <w:rFonts w:asciiTheme="minorHAnsi" w:hAnsiTheme="minorHAnsi" w:cstheme="minorHAnsi"/>
          <w:sz w:val="22"/>
          <w:lang w:eastAsia="en-US"/>
        </w:rPr>
        <w:t xml:space="preserve"> l</w:t>
      </w:r>
      <w:r w:rsidR="00212356">
        <w:rPr>
          <w:rFonts w:asciiTheme="minorHAnsi" w:hAnsiTheme="minorHAnsi" w:cstheme="minorHAnsi"/>
          <w:sz w:val="22"/>
          <w:lang w:eastAsia="en-US"/>
        </w:rPr>
        <w:t>o</w:t>
      </w:r>
      <w:r w:rsidR="00212356" w:rsidRPr="004625FF">
        <w:rPr>
          <w:rFonts w:asciiTheme="minorHAnsi" w:hAnsiTheme="minorHAnsi" w:cstheme="minorHAnsi"/>
          <w:sz w:val="22"/>
          <w:lang w:eastAsia="en-US"/>
        </w:rPr>
        <w:t>r</w:t>
      </w:r>
      <w:r w:rsidR="00212356">
        <w:rPr>
          <w:rFonts w:asciiTheme="minorHAnsi" w:hAnsiTheme="minorHAnsi" w:cstheme="minorHAnsi"/>
          <w:sz w:val="22"/>
          <w:lang w:eastAsia="en-US"/>
        </w:rPr>
        <w:t>s</w:t>
      </w:r>
      <w:r w:rsidR="00212356" w:rsidRPr="004625FF">
        <w:rPr>
          <w:rFonts w:asciiTheme="minorHAnsi" w:hAnsiTheme="minorHAnsi" w:cstheme="minorHAnsi"/>
          <w:sz w:val="22"/>
          <w:lang w:eastAsia="en-US"/>
        </w:rPr>
        <w:t xml:space="preserve"> de leur croissance</w:t>
      </w:r>
      <w:r w:rsidR="00212356">
        <w:rPr>
          <w:rFonts w:asciiTheme="minorHAnsi" w:hAnsiTheme="minorHAnsi" w:cstheme="minorHAnsi"/>
          <w:sz w:val="22"/>
          <w:lang w:eastAsia="en-US"/>
        </w:rPr>
        <w:t xml:space="preserve">. Ce </w:t>
      </w:r>
      <w:r w:rsidR="00331A50">
        <w:rPr>
          <w:rFonts w:asciiTheme="minorHAnsi" w:hAnsiTheme="minorHAnsi" w:cstheme="minorHAnsi"/>
          <w:sz w:val="22"/>
          <w:lang w:eastAsia="en-US"/>
        </w:rPr>
        <w:t xml:space="preserve">vase est </w:t>
      </w:r>
      <w:r w:rsidR="003B4563" w:rsidRPr="004625FF">
        <w:rPr>
          <w:rFonts w:asciiTheme="minorHAnsi" w:hAnsiTheme="minorHAnsi" w:cstheme="minorHAnsi"/>
          <w:sz w:val="22"/>
          <w:lang w:eastAsia="en-US"/>
        </w:rPr>
        <w:t xml:space="preserve">muni d’un filtre à air </w:t>
      </w:r>
      <w:r w:rsidR="00550311">
        <w:rPr>
          <w:rFonts w:asciiTheme="minorHAnsi" w:hAnsiTheme="minorHAnsi" w:cstheme="minorHAnsi"/>
          <w:sz w:val="22"/>
          <w:lang w:eastAsia="en-US"/>
        </w:rPr>
        <w:t>0,</w:t>
      </w:r>
      <w:r w:rsidR="003B4563" w:rsidRPr="004625FF">
        <w:rPr>
          <w:rFonts w:asciiTheme="minorHAnsi" w:hAnsiTheme="minorHAnsi" w:cstheme="minorHAnsi"/>
          <w:sz w:val="22"/>
          <w:lang w:eastAsia="en-US"/>
        </w:rPr>
        <w:t>22µm pour éviter la contamination du milieu. Le vase d’expansion est suivi d’une colonne à bulle</w:t>
      </w:r>
      <w:r w:rsidR="00550311">
        <w:rPr>
          <w:rFonts w:asciiTheme="minorHAnsi" w:hAnsiTheme="minorHAnsi" w:cstheme="minorHAnsi"/>
          <w:sz w:val="22"/>
          <w:lang w:eastAsia="en-US"/>
        </w:rPr>
        <w:t>s</w:t>
      </w:r>
      <w:r w:rsidR="003B4563" w:rsidRPr="004625FF">
        <w:rPr>
          <w:rFonts w:asciiTheme="minorHAnsi" w:hAnsiTheme="minorHAnsi" w:cstheme="minorHAnsi"/>
          <w:sz w:val="22"/>
          <w:lang w:eastAsia="en-US"/>
        </w:rPr>
        <w:t xml:space="preserve"> permettant l</w:t>
      </w:r>
      <w:r w:rsidR="00707B18">
        <w:rPr>
          <w:rFonts w:asciiTheme="minorHAnsi" w:hAnsiTheme="minorHAnsi" w:cstheme="minorHAnsi"/>
          <w:sz w:val="22"/>
          <w:lang w:eastAsia="en-US"/>
        </w:rPr>
        <w:t xml:space="preserve">’alimentation de </w:t>
      </w:r>
      <w:r w:rsidR="003B4563" w:rsidRPr="004625FF">
        <w:rPr>
          <w:rFonts w:asciiTheme="minorHAnsi" w:hAnsiTheme="minorHAnsi" w:cstheme="minorHAnsi"/>
          <w:sz w:val="22"/>
          <w:lang w:eastAsia="en-US"/>
        </w:rPr>
        <w:t>CO</w:t>
      </w:r>
      <w:r w:rsidR="003B4563" w:rsidRPr="004625FF">
        <w:rPr>
          <w:rFonts w:asciiTheme="minorHAnsi" w:hAnsiTheme="minorHAnsi" w:cstheme="minorHAnsi"/>
          <w:sz w:val="22"/>
          <w:vertAlign w:val="subscript"/>
          <w:lang w:eastAsia="en-US"/>
        </w:rPr>
        <w:t>2</w:t>
      </w:r>
      <w:r w:rsidR="003B4563" w:rsidRPr="004625FF">
        <w:rPr>
          <w:rFonts w:asciiTheme="minorHAnsi" w:hAnsiTheme="minorHAnsi" w:cstheme="minorHAnsi"/>
          <w:sz w:val="22"/>
          <w:lang w:eastAsia="en-US"/>
        </w:rPr>
        <w:t xml:space="preserve"> d</w:t>
      </w:r>
      <w:r w:rsidR="00707B18">
        <w:rPr>
          <w:rFonts w:asciiTheme="minorHAnsi" w:hAnsiTheme="minorHAnsi" w:cstheme="minorHAnsi"/>
          <w:sz w:val="22"/>
          <w:lang w:eastAsia="en-US"/>
        </w:rPr>
        <w:t xml:space="preserve">ans le </w:t>
      </w:r>
      <w:r w:rsidR="003B4563" w:rsidRPr="004625FF">
        <w:rPr>
          <w:rFonts w:asciiTheme="minorHAnsi" w:hAnsiTheme="minorHAnsi" w:cstheme="minorHAnsi"/>
          <w:sz w:val="22"/>
          <w:lang w:eastAsia="en-US"/>
        </w:rPr>
        <w:t>milieu</w:t>
      </w:r>
      <w:r w:rsidR="006D49C3">
        <w:rPr>
          <w:rFonts w:asciiTheme="minorHAnsi" w:hAnsiTheme="minorHAnsi" w:cstheme="minorHAnsi"/>
          <w:sz w:val="22"/>
          <w:lang w:eastAsia="en-US"/>
        </w:rPr>
        <w:t>. Ce CO</w:t>
      </w:r>
      <w:r w:rsidR="006D49C3" w:rsidRPr="008D4CB2">
        <w:rPr>
          <w:rFonts w:asciiTheme="minorHAnsi" w:hAnsiTheme="minorHAnsi" w:cstheme="minorHAnsi"/>
          <w:sz w:val="22"/>
          <w:vertAlign w:val="subscript"/>
          <w:lang w:eastAsia="en-US"/>
        </w:rPr>
        <w:t>2</w:t>
      </w:r>
      <w:r w:rsidR="006D49C3">
        <w:rPr>
          <w:rFonts w:asciiTheme="minorHAnsi" w:hAnsiTheme="minorHAnsi" w:cstheme="minorHAnsi"/>
          <w:sz w:val="22"/>
          <w:lang w:eastAsia="en-US"/>
        </w:rPr>
        <w:t xml:space="preserve"> est </w:t>
      </w:r>
      <w:r w:rsidR="003B4563" w:rsidRPr="004625FF">
        <w:rPr>
          <w:rFonts w:asciiTheme="minorHAnsi" w:hAnsiTheme="minorHAnsi" w:cstheme="minorHAnsi"/>
          <w:sz w:val="22"/>
          <w:lang w:eastAsia="en-US"/>
        </w:rPr>
        <w:t>nécessaire à la croissance des microalgues</w:t>
      </w:r>
      <w:r w:rsidR="006D49C3">
        <w:rPr>
          <w:rFonts w:asciiTheme="minorHAnsi" w:hAnsiTheme="minorHAnsi" w:cstheme="minorHAnsi"/>
          <w:sz w:val="22"/>
          <w:lang w:eastAsia="en-US"/>
        </w:rPr>
        <w:t xml:space="preserve">. Il </w:t>
      </w:r>
      <w:r w:rsidR="003B4563" w:rsidRPr="004625FF">
        <w:rPr>
          <w:rFonts w:asciiTheme="minorHAnsi" w:hAnsiTheme="minorHAnsi" w:cstheme="minorHAnsi"/>
          <w:sz w:val="22"/>
          <w:lang w:eastAsia="en-US"/>
        </w:rPr>
        <w:t>permet</w:t>
      </w:r>
      <w:r w:rsidR="006D49C3">
        <w:rPr>
          <w:rFonts w:asciiTheme="minorHAnsi" w:hAnsiTheme="minorHAnsi" w:cstheme="minorHAnsi"/>
          <w:sz w:val="22"/>
          <w:lang w:eastAsia="en-US"/>
        </w:rPr>
        <w:t xml:space="preserve"> aussi </w:t>
      </w:r>
      <w:r w:rsidR="00F67DD1">
        <w:rPr>
          <w:rFonts w:asciiTheme="minorHAnsi" w:hAnsiTheme="minorHAnsi" w:cstheme="minorHAnsi"/>
          <w:sz w:val="22"/>
          <w:lang w:eastAsia="en-US"/>
        </w:rPr>
        <w:t xml:space="preserve">de </w:t>
      </w:r>
      <w:r w:rsidR="003B4563" w:rsidRPr="004625FF">
        <w:rPr>
          <w:rFonts w:asciiTheme="minorHAnsi" w:hAnsiTheme="minorHAnsi" w:cstheme="minorHAnsi"/>
          <w:sz w:val="22"/>
          <w:lang w:eastAsia="en-US"/>
        </w:rPr>
        <w:t>régul</w:t>
      </w:r>
      <w:r w:rsidR="00F67DD1">
        <w:rPr>
          <w:rFonts w:asciiTheme="minorHAnsi" w:hAnsiTheme="minorHAnsi" w:cstheme="minorHAnsi"/>
          <w:sz w:val="22"/>
          <w:lang w:eastAsia="en-US"/>
        </w:rPr>
        <w:t>er le pH</w:t>
      </w:r>
      <w:r w:rsidR="003B4563" w:rsidRPr="004625FF">
        <w:rPr>
          <w:rFonts w:asciiTheme="minorHAnsi" w:hAnsiTheme="minorHAnsi" w:cstheme="minorHAnsi"/>
          <w:sz w:val="22"/>
          <w:lang w:eastAsia="en-US"/>
        </w:rPr>
        <w:t xml:space="preserve">. </w:t>
      </w:r>
      <w:r w:rsidR="009C0B2D" w:rsidRPr="004625FF">
        <w:rPr>
          <w:rFonts w:asciiTheme="minorHAnsi" w:hAnsiTheme="minorHAnsi" w:cstheme="minorHAnsi"/>
          <w:sz w:val="22"/>
          <w:lang w:eastAsia="en-US"/>
        </w:rPr>
        <w:t>La quantité de CO</w:t>
      </w:r>
      <w:r w:rsidR="009C0B2D" w:rsidRPr="004625FF">
        <w:rPr>
          <w:rFonts w:asciiTheme="minorHAnsi" w:hAnsiTheme="minorHAnsi" w:cstheme="minorHAnsi"/>
          <w:sz w:val="22"/>
          <w:vertAlign w:val="subscript"/>
          <w:lang w:eastAsia="en-US"/>
        </w:rPr>
        <w:t>2</w:t>
      </w:r>
      <w:r w:rsidR="009C0B2D" w:rsidRPr="004625FF">
        <w:rPr>
          <w:rFonts w:asciiTheme="minorHAnsi" w:hAnsiTheme="minorHAnsi" w:cstheme="minorHAnsi"/>
          <w:sz w:val="22"/>
          <w:lang w:eastAsia="en-US"/>
        </w:rPr>
        <w:t xml:space="preserve"> consommée est mesurée </w:t>
      </w:r>
      <w:r w:rsidR="00F67DD1">
        <w:rPr>
          <w:rFonts w:asciiTheme="minorHAnsi" w:hAnsiTheme="minorHAnsi" w:cstheme="minorHAnsi"/>
          <w:sz w:val="22"/>
          <w:lang w:eastAsia="en-US"/>
        </w:rPr>
        <w:t xml:space="preserve">via la pesée de </w:t>
      </w:r>
      <w:r w:rsidR="00F67DD1" w:rsidRPr="004625FF">
        <w:rPr>
          <w:rFonts w:asciiTheme="minorHAnsi" w:hAnsiTheme="minorHAnsi" w:cstheme="minorHAnsi"/>
          <w:sz w:val="22"/>
          <w:lang w:eastAsia="en-US"/>
        </w:rPr>
        <w:t>la bonbonne de CO</w:t>
      </w:r>
      <w:r w:rsidR="00F67DD1" w:rsidRPr="004625FF">
        <w:rPr>
          <w:rFonts w:asciiTheme="minorHAnsi" w:hAnsiTheme="minorHAnsi" w:cstheme="minorHAnsi"/>
          <w:sz w:val="22"/>
          <w:vertAlign w:val="subscript"/>
          <w:lang w:eastAsia="en-US"/>
        </w:rPr>
        <w:t>2</w:t>
      </w:r>
      <w:r w:rsidR="00F67DD1">
        <w:rPr>
          <w:rFonts w:asciiTheme="minorHAnsi" w:hAnsiTheme="minorHAnsi" w:cstheme="minorHAnsi"/>
          <w:sz w:val="22"/>
          <w:lang w:eastAsia="en-US"/>
        </w:rPr>
        <w:t>, qui est posée sur une balance</w:t>
      </w:r>
      <w:r w:rsidR="009C0B2D" w:rsidRPr="004625FF">
        <w:rPr>
          <w:rFonts w:asciiTheme="minorHAnsi" w:hAnsiTheme="minorHAnsi" w:cstheme="minorHAnsi"/>
          <w:sz w:val="22"/>
          <w:lang w:eastAsia="en-US"/>
        </w:rPr>
        <w:t>.</w:t>
      </w:r>
    </w:p>
    <w:p w14:paraId="411BB638" w14:textId="0EA6978A" w:rsidR="00BB6D1D" w:rsidRPr="004625FF" w:rsidRDefault="009C0B2D" w:rsidP="005451AB">
      <w:pPr>
        <w:rPr>
          <w:rFonts w:asciiTheme="minorHAnsi" w:hAnsiTheme="minorHAnsi" w:cstheme="minorHAnsi"/>
          <w:sz w:val="22"/>
          <w:lang w:eastAsia="en-US"/>
        </w:rPr>
      </w:pPr>
      <w:r w:rsidRPr="004625FF">
        <w:rPr>
          <w:rFonts w:asciiTheme="minorHAnsi" w:hAnsiTheme="minorHAnsi" w:cstheme="minorHAnsi"/>
          <w:sz w:val="22"/>
          <w:lang w:eastAsia="en-US"/>
        </w:rPr>
        <w:t xml:space="preserve">Enfin, </w:t>
      </w:r>
      <w:r w:rsidR="002A3A0F">
        <w:rPr>
          <w:rFonts w:asciiTheme="minorHAnsi" w:hAnsiTheme="minorHAnsi" w:cstheme="minorHAnsi"/>
          <w:sz w:val="22"/>
          <w:lang w:eastAsia="en-US"/>
        </w:rPr>
        <w:t xml:space="preserve">l’illumination du PBR est assurée par </w:t>
      </w:r>
      <w:r w:rsidRPr="004625FF">
        <w:rPr>
          <w:rFonts w:asciiTheme="minorHAnsi" w:hAnsiTheme="minorHAnsi" w:cstheme="minorHAnsi"/>
          <w:sz w:val="22"/>
          <w:lang w:eastAsia="en-US"/>
        </w:rPr>
        <w:t xml:space="preserve">un panneau de LED disposé </w:t>
      </w:r>
      <w:r w:rsidR="00BE3E72">
        <w:rPr>
          <w:rFonts w:asciiTheme="minorHAnsi" w:hAnsiTheme="minorHAnsi" w:cstheme="minorHAnsi"/>
          <w:sz w:val="22"/>
          <w:lang w:eastAsia="en-US"/>
        </w:rPr>
        <w:t xml:space="preserve">parallèlement à </w:t>
      </w:r>
      <w:r w:rsidRPr="004625FF">
        <w:rPr>
          <w:rFonts w:asciiTheme="minorHAnsi" w:hAnsiTheme="minorHAnsi" w:cstheme="minorHAnsi"/>
          <w:sz w:val="22"/>
          <w:lang w:eastAsia="en-US"/>
        </w:rPr>
        <w:t xml:space="preserve">la paroi de la colonne rectangulaire, </w:t>
      </w:r>
      <w:r w:rsidR="00BE3E72">
        <w:rPr>
          <w:rFonts w:asciiTheme="minorHAnsi" w:hAnsiTheme="minorHAnsi" w:cstheme="minorHAnsi"/>
          <w:sz w:val="22"/>
          <w:lang w:eastAsia="en-US"/>
        </w:rPr>
        <w:t xml:space="preserve">située dans </w:t>
      </w:r>
      <w:r w:rsidRPr="004625FF">
        <w:rPr>
          <w:rFonts w:asciiTheme="minorHAnsi" w:hAnsiTheme="minorHAnsi" w:cstheme="minorHAnsi"/>
          <w:sz w:val="22"/>
          <w:lang w:eastAsia="en-US"/>
        </w:rPr>
        <w:t>la zone de descente des capsules.</w:t>
      </w:r>
      <w:r w:rsidR="000D22A1" w:rsidRPr="004625FF">
        <w:rPr>
          <w:rFonts w:asciiTheme="minorHAnsi" w:hAnsiTheme="minorHAnsi" w:cstheme="minorHAnsi"/>
          <w:sz w:val="22"/>
          <w:lang w:eastAsia="en-US"/>
        </w:rPr>
        <w:t xml:space="preserve"> Le schéma de l’installation et sa photo sont présentés sur la </w:t>
      </w:r>
      <w:r w:rsidR="000D22A1" w:rsidRPr="004625FF">
        <w:rPr>
          <w:rFonts w:asciiTheme="minorHAnsi" w:hAnsiTheme="minorHAnsi" w:cstheme="minorHAnsi"/>
          <w:sz w:val="22"/>
          <w:lang w:eastAsia="en-US"/>
        </w:rPr>
        <w:fldChar w:fldCharType="begin"/>
      </w:r>
      <w:r w:rsidR="000D22A1" w:rsidRPr="004625FF">
        <w:rPr>
          <w:rFonts w:asciiTheme="minorHAnsi" w:hAnsiTheme="minorHAnsi" w:cstheme="minorHAnsi"/>
          <w:sz w:val="22"/>
          <w:lang w:eastAsia="en-US"/>
        </w:rPr>
        <w:instrText xml:space="preserve"> REF _Ref106277976 \h </w:instrText>
      </w:r>
      <w:r w:rsidR="00F3556F" w:rsidRPr="004625FF">
        <w:rPr>
          <w:rFonts w:asciiTheme="minorHAnsi" w:hAnsiTheme="minorHAnsi" w:cstheme="minorHAnsi"/>
          <w:sz w:val="22"/>
          <w:lang w:eastAsia="en-US"/>
        </w:rPr>
        <w:instrText xml:space="preserve"> \* MERGEFORMAT </w:instrText>
      </w:r>
      <w:r w:rsidR="000D22A1" w:rsidRPr="004625FF">
        <w:rPr>
          <w:rFonts w:asciiTheme="minorHAnsi" w:hAnsiTheme="minorHAnsi" w:cstheme="minorHAnsi"/>
          <w:sz w:val="22"/>
          <w:lang w:eastAsia="en-US"/>
        </w:rPr>
      </w:r>
      <w:r w:rsidR="000D22A1" w:rsidRPr="004625FF">
        <w:rPr>
          <w:rFonts w:asciiTheme="minorHAnsi" w:hAnsiTheme="minorHAnsi" w:cstheme="minorHAnsi"/>
          <w:sz w:val="22"/>
          <w:lang w:eastAsia="en-US"/>
        </w:rPr>
        <w:fldChar w:fldCharType="separate"/>
      </w:r>
      <w:r w:rsidR="000D22A1" w:rsidRPr="004625FF">
        <w:rPr>
          <w:rFonts w:asciiTheme="minorHAnsi" w:hAnsiTheme="minorHAnsi" w:cstheme="minorHAnsi"/>
          <w:sz w:val="22"/>
        </w:rPr>
        <w:t xml:space="preserve">Figure </w:t>
      </w:r>
      <w:r w:rsidR="000D22A1" w:rsidRPr="004625FF">
        <w:rPr>
          <w:rFonts w:asciiTheme="minorHAnsi" w:hAnsiTheme="minorHAnsi" w:cstheme="minorHAnsi"/>
          <w:noProof/>
          <w:sz w:val="22"/>
        </w:rPr>
        <w:t>7</w:t>
      </w:r>
      <w:r w:rsidR="000D22A1" w:rsidRPr="004625FF">
        <w:rPr>
          <w:rFonts w:asciiTheme="minorHAnsi" w:hAnsiTheme="minorHAnsi" w:cstheme="minorHAnsi"/>
          <w:sz w:val="22"/>
          <w:lang w:eastAsia="en-US"/>
        </w:rPr>
        <w:fldChar w:fldCharType="end"/>
      </w:r>
      <w:r w:rsidR="000D22A1" w:rsidRPr="004625FF">
        <w:rPr>
          <w:rFonts w:asciiTheme="minorHAnsi" w:hAnsiTheme="minorHAnsi" w:cstheme="minorHAnsi"/>
          <w:sz w:val="22"/>
          <w:lang w:eastAsia="en-US"/>
        </w:rPr>
        <w:t>.</w:t>
      </w:r>
    </w:p>
    <w:p w14:paraId="49A33557" w14:textId="77777777" w:rsidR="009C0B2D" w:rsidRPr="004625FF" w:rsidRDefault="009C0B2D" w:rsidP="00DA1CF1">
      <w:pPr>
        <w:rPr>
          <w:rFonts w:asciiTheme="minorHAnsi" w:hAnsiTheme="minorHAnsi" w:cstheme="minorHAnsi"/>
          <w:sz w:val="22"/>
        </w:rPr>
      </w:pPr>
    </w:p>
    <w:p w14:paraId="6C5775D7" w14:textId="5F2A53F0" w:rsidR="00A25279" w:rsidRPr="004625FF" w:rsidRDefault="00BB6D1D" w:rsidP="00A25279">
      <w:pPr>
        <w:keepNext/>
        <w:rPr>
          <w:rFonts w:asciiTheme="minorHAnsi" w:hAnsiTheme="minorHAnsi" w:cstheme="minorHAnsi"/>
          <w:sz w:val="22"/>
        </w:rPr>
      </w:pPr>
      <w:r w:rsidRPr="004625FF">
        <w:rPr>
          <w:rFonts w:asciiTheme="minorHAnsi" w:hAnsiTheme="minorHAnsi" w:cstheme="minorHAnsi"/>
          <w:noProof/>
          <w:sz w:val="22"/>
        </w:rPr>
        <w:drawing>
          <wp:inline distT="0" distB="0" distL="0" distR="0" wp14:anchorId="620D9AF7" wp14:editId="7F852D80">
            <wp:extent cx="5788660" cy="3339465"/>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660" cy="3339465"/>
                    </a:xfrm>
                    <a:prstGeom prst="rect">
                      <a:avLst/>
                    </a:prstGeom>
                    <a:noFill/>
                    <a:ln>
                      <a:noFill/>
                    </a:ln>
                  </pic:spPr>
                </pic:pic>
              </a:graphicData>
            </a:graphic>
          </wp:inline>
        </w:drawing>
      </w:r>
    </w:p>
    <w:p w14:paraId="222307A9" w14:textId="78ED7E9D" w:rsidR="00A25279" w:rsidRPr="004625FF" w:rsidRDefault="00A25279" w:rsidP="002B4777">
      <w:pPr>
        <w:pStyle w:val="Lgende"/>
      </w:pPr>
      <w:bookmarkStart w:id="10" w:name="_Ref106277976"/>
      <w:r w:rsidRPr="004625FF">
        <w:t xml:space="preserve">Figure </w:t>
      </w:r>
      <w:r w:rsidR="00D50411">
        <w:fldChar w:fldCharType="begin"/>
      </w:r>
      <w:r w:rsidR="00D50411">
        <w:instrText xml:space="preserve"> SEQ Figure \* ARABIC </w:instrText>
      </w:r>
      <w:r w:rsidR="00D50411">
        <w:fldChar w:fldCharType="separate"/>
      </w:r>
      <w:r w:rsidR="00F07617">
        <w:rPr>
          <w:noProof/>
        </w:rPr>
        <w:t>7</w:t>
      </w:r>
      <w:r w:rsidR="00D50411">
        <w:rPr>
          <w:noProof/>
        </w:rPr>
        <w:fldChar w:fldCharType="end"/>
      </w:r>
      <w:bookmarkEnd w:id="10"/>
      <w:r w:rsidRPr="004625FF">
        <w:t xml:space="preserve"> – </w:t>
      </w:r>
      <w:r w:rsidR="00BB6D1D" w:rsidRPr="004625FF">
        <w:t>C</w:t>
      </w:r>
      <w:r w:rsidRPr="004625FF">
        <w:t xml:space="preserve">onstruction d’un PBR pour la mise en culture microalgues encapsulées </w:t>
      </w:r>
      <w:r w:rsidR="00BB6D1D" w:rsidRPr="004625FF">
        <w:t>visant la production de métabolite d’intérêt</w:t>
      </w:r>
    </w:p>
    <w:p w14:paraId="760F44E1" w14:textId="2810442E" w:rsidR="00000522" w:rsidRPr="004625FF" w:rsidRDefault="00000522" w:rsidP="00AA4A98">
      <w:pPr>
        <w:spacing w:after="2" w:line="259" w:lineRule="auto"/>
        <w:ind w:right="0"/>
        <w:rPr>
          <w:rFonts w:asciiTheme="minorHAnsi" w:hAnsiTheme="minorHAnsi" w:cstheme="minorHAnsi"/>
          <w:sz w:val="22"/>
        </w:rPr>
      </w:pPr>
      <w:r w:rsidRPr="004625FF">
        <w:rPr>
          <w:rFonts w:asciiTheme="minorHAnsi" w:hAnsiTheme="minorHAnsi" w:cstheme="minorHAnsi"/>
          <w:b/>
          <w:sz w:val="22"/>
        </w:rPr>
        <w:t>Caractérisation de la culture des microalgues encapsulées</w:t>
      </w:r>
      <w:r w:rsidR="00877BBC" w:rsidRPr="004625FF">
        <w:rPr>
          <w:rFonts w:asciiTheme="minorHAnsi" w:hAnsiTheme="minorHAnsi" w:cstheme="minorHAnsi"/>
          <w:b/>
          <w:sz w:val="22"/>
        </w:rPr>
        <w:t xml:space="preserve"> (W</w:t>
      </w:r>
      <w:r w:rsidR="009638D8">
        <w:rPr>
          <w:rFonts w:asciiTheme="minorHAnsi" w:hAnsiTheme="minorHAnsi" w:cstheme="minorHAnsi"/>
          <w:b/>
          <w:sz w:val="22"/>
        </w:rPr>
        <w:t>P</w:t>
      </w:r>
      <w:r w:rsidR="00877BBC" w:rsidRPr="004625FF">
        <w:rPr>
          <w:rFonts w:asciiTheme="minorHAnsi" w:hAnsiTheme="minorHAnsi" w:cstheme="minorHAnsi"/>
          <w:b/>
          <w:sz w:val="22"/>
        </w:rPr>
        <w:t>3.3-3.6-6.3)</w:t>
      </w:r>
      <w:r w:rsidRPr="004625FF">
        <w:rPr>
          <w:rFonts w:asciiTheme="minorHAnsi" w:hAnsiTheme="minorHAnsi" w:cstheme="minorHAnsi"/>
          <w:b/>
          <w:sz w:val="22"/>
        </w:rPr>
        <w:t xml:space="preserve"> </w:t>
      </w:r>
    </w:p>
    <w:p w14:paraId="1DBD4BB7" w14:textId="34220C42" w:rsidR="00000522" w:rsidRPr="004625FF" w:rsidRDefault="003A4393" w:rsidP="00AA4A98">
      <w:pPr>
        <w:spacing w:after="2" w:line="259" w:lineRule="auto"/>
        <w:ind w:right="0"/>
        <w:rPr>
          <w:rFonts w:asciiTheme="minorHAnsi" w:hAnsiTheme="minorHAnsi" w:cstheme="minorHAnsi"/>
          <w:sz w:val="22"/>
          <w:u w:val="single"/>
        </w:rPr>
      </w:pPr>
      <w:r w:rsidRPr="004625FF">
        <w:rPr>
          <w:rFonts w:asciiTheme="minorHAnsi" w:hAnsiTheme="minorHAnsi" w:cstheme="minorHAnsi"/>
          <w:sz w:val="22"/>
          <w:u w:val="single"/>
        </w:rPr>
        <w:t>Développement d’une méthode de quantification de la biomasse</w:t>
      </w:r>
    </w:p>
    <w:p w14:paraId="01B72FCF" w14:textId="22E38328" w:rsidR="00187D7A" w:rsidRPr="004625FF" w:rsidRDefault="0029785A"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Afin de quantifier la croissance des microalgues encapsulées lors des cultures au sein du PBR, une méthode optique a été développée.</w:t>
      </w:r>
      <w:r w:rsidR="00187D7A" w:rsidRPr="004625FF">
        <w:rPr>
          <w:rFonts w:asciiTheme="minorHAnsi" w:hAnsiTheme="minorHAnsi" w:cstheme="minorHAnsi"/>
          <w:sz w:val="22"/>
        </w:rPr>
        <w:t xml:space="preserve"> La méthode consiste en la mesure, par spectrophotométrie</w:t>
      </w:r>
      <w:r w:rsidR="005346E0" w:rsidRPr="004625FF">
        <w:rPr>
          <w:rFonts w:asciiTheme="minorHAnsi" w:hAnsiTheme="minorHAnsi" w:cstheme="minorHAnsi"/>
          <w:sz w:val="22"/>
        </w:rPr>
        <w:t xml:space="preserve"> (à 750nm)</w:t>
      </w:r>
      <w:r w:rsidR="00187D7A" w:rsidRPr="004625FF">
        <w:rPr>
          <w:rFonts w:asciiTheme="minorHAnsi" w:hAnsiTheme="minorHAnsi" w:cstheme="minorHAnsi"/>
          <w:sz w:val="22"/>
        </w:rPr>
        <w:t>, de la densité optique (DO) d</w:t>
      </w:r>
      <w:r w:rsidR="00D93595">
        <w:rPr>
          <w:rFonts w:asciiTheme="minorHAnsi" w:hAnsiTheme="minorHAnsi" w:cstheme="minorHAnsi"/>
          <w:sz w:val="22"/>
        </w:rPr>
        <w:t xml:space="preserve">es </w:t>
      </w:r>
      <w:r w:rsidR="00187D7A" w:rsidRPr="004625FF">
        <w:rPr>
          <w:rFonts w:asciiTheme="minorHAnsi" w:hAnsiTheme="minorHAnsi" w:cstheme="minorHAnsi"/>
          <w:sz w:val="22"/>
        </w:rPr>
        <w:t>échantillon</w:t>
      </w:r>
      <w:r w:rsidR="004D2DFE">
        <w:rPr>
          <w:rFonts w:asciiTheme="minorHAnsi" w:hAnsiTheme="minorHAnsi" w:cstheme="minorHAnsi"/>
          <w:sz w:val="22"/>
        </w:rPr>
        <w:t xml:space="preserve">s. La calibration est basée sur la mesure de la DO d’échantillons de </w:t>
      </w:r>
      <w:r w:rsidR="00187D7A" w:rsidRPr="004625FF">
        <w:rPr>
          <w:rFonts w:asciiTheme="minorHAnsi" w:hAnsiTheme="minorHAnsi" w:cstheme="minorHAnsi"/>
          <w:sz w:val="22"/>
        </w:rPr>
        <w:t>concentrations</w:t>
      </w:r>
      <w:r w:rsidR="0004572C">
        <w:rPr>
          <w:rFonts w:asciiTheme="minorHAnsi" w:hAnsiTheme="minorHAnsi" w:cstheme="minorHAnsi"/>
          <w:sz w:val="22"/>
        </w:rPr>
        <w:t xml:space="preserve"> connues</w:t>
      </w:r>
      <w:r w:rsidR="00053574">
        <w:rPr>
          <w:rFonts w:asciiTheme="minorHAnsi" w:hAnsiTheme="minorHAnsi" w:cstheme="minorHAnsi"/>
          <w:sz w:val="22"/>
        </w:rPr>
        <w:t xml:space="preserve"> (matière sèche, MS)</w:t>
      </w:r>
      <w:r w:rsidR="0004572C">
        <w:rPr>
          <w:rFonts w:asciiTheme="minorHAnsi" w:hAnsiTheme="minorHAnsi" w:cstheme="minorHAnsi"/>
          <w:sz w:val="22"/>
        </w:rPr>
        <w:t>.</w:t>
      </w:r>
      <w:r w:rsidR="00187D7A" w:rsidRPr="004625FF">
        <w:rPr>
          <w:rFonts w:asciiTheme="minorHAnsi" w:hAnsiTheme="minorHAnsi" w:cstheme="minorHAnsi"/>
          <w:sz w:val="22"/>
        </w:rPr>
        <w:t xml:space="preserve"> La </w:t>
      </w:r>
      <w:r w:rsidR="00187D7A" w:rsidRPr="004625FF">
        <w:rPr>
          <w:rFonts w:asciiTheme="minorHAnsi" w:hAnsiTheme="minorHAnsi" w:cstheme="minorHAnsi"/>
          <w:sz w:val="22"/>
        </w:rPr>
        <w:fldChar w:fldCharType="begin"/>
      </w:r>
      <w:r w:rsidR="00187D7A" w:rsidRPr="004625FF">
        <w:rPr>
          <w:rFonts w:asciiTheme="minorHAnsi" w:hAnsiTheme="minorHAnsi" w:cstheme="minorHAnsi"/>
          <w:sz w:val="22"/>
        </w:rPr>
        <w:instrText xml:space="preserve"> REF _Ref106635810 \h </w:instrText>
      </w:r>
      <w:r w:rsidR="00155963" w:rsidRPr="004625FF">
        <w:rPr>
          <w:rFonts w:asciiTheme="minorHAnsi" w:hAnsiTheme="minorHAnsi" w:cstheme="minorHAnsi"/>
          <w:sz w:val="22"/>
        </w:rPr>
        <w:instrText xml:space="preserve"> \* MERGEFORMAT </w:instrText>
      </w:r>
      <w:r w:rsidR="00187D7A" w:rsidRPr="004625FF">
        <w:rPr>
          <w:rFonts w:asciiTheme="minorHAnsi" w:hAnsiTheme="minorHAnsi" w:cstheme="minorHAnsi"/>
          <w:sz w:val="22"/>
        </w:rPr>
      </w:r>
      <w:r w:rsidR="00187D7A" w:rsidRPr="004625FF">
        <w:rPr>
          <w:rFonts w:asciiTheme="minorHAnsi" w:hAnsiTheme="minorHAnsi" w:cstheme="minorHAnsi"/>
          <w:sz w:val="22"/>
        </w:rPr>
        <w:fldChar w:fldCharType="separate"/>
      </w:r>
      <w:r w:rsidR="00187D7A" w:rsidRPr="004625FF">
        <w:rPr>
          <w:rFonts w:asciiTheme="minorHAnsi" w:hAnsiTheme="minorHAnsi" w:cstheme="minorHAnsi"/>
          <w:sz w:val="22"/>
        </w:rPr>
        <w:t xml:space="preserve">Figure </w:t>
      </w:r>
      <w:r w:rsidR="00187D7A" w:rsidRPr="004625FF">
        <w:rPr>
          <w:rFonts w:asciiTheme="minorHAnsi" w:hAnsiTheme="minorHAnsi" w:cstheme="minorHAnsi"/>
          <w:noProof/>
          <w:sz w:val="22"/>
        </w:rPr>
        <w:t>8</w:t>
      </w:r>
      <w:r w:rsidR="00187D7A" w:rsidRPr="004625FF">
        <w:rPr>
          <w:rFonts w:asciiTheme="minorHAnsi" w:hAnsiTheme="minorHAnsi" w:cstheme="minorHAnsi"/>
          <w:sz w:val="22"/>
        </w:rPr>
        <w:fldChar w:fldCharType="end"/>
      </w:r>
      <w:r w:rsidR="00187D7A" w:rsidRPr="004625FF">
        <w:rPr>
          <w:rFonts w:asciiTheme="minorHAnsi" w:hAnsiTheme="minorHAnsi" w:cstheme="minorHAnsi"/>
          <w:sz w:val="22"/>
        </w:rPr>
        <w:t xml:space="preserve"> (gauche) </w:t>
      </w:r>
      <w:r w:rsidR="005346E0" w:rsidRPr="004625FF">
        <w:rPr>
          <w:rFonts w:asciiTheme="minorHAnsi" w:hAnsiTheme="minorHAnsi" w:cstheme="minorHAnsi"/>
          <w:sz w:val="22"/>
        </w:rPr>
        <w:t>représente la courbe de calibration ainsi obtenue. On constate que la DO est parfaitement linéaire en fonction de la concentration en matière sèche.</w:t>
      </w:r>
    </w:p>
    <w:p w14:paraId="1C1772B5" w14:textId="77777777" w:rsidR="005346E0" w:rsidRPr="004625FF" w:rsidRDefault="005346E0" w:rsidP="005346E0">
      <w:pPr>
        <w:spacing w:after="2" w:line="259" w:lineRule="auto"/>
        <w:ind w:right="0"/>
        <w:jc w:val="center"/>
        <w:rPr>
          <w:rFonts w:asciiTheme="minorHAnsi" w:hAnsiTheme="minorHAnsi" w:cstheme="minorHAnsi"/>
          <w:sz w:val="12"/>
        </w:rPr>
      </w:pPr>
    </w:p>
    <w:p w14:paraId="51257952" w14:textId="4A9849E4" w:rsidR="00187D7A" w:rsidRPr="004625FF" w:rsidRDefault="00187D7A" w:rsidP="005346E0">
      <w:pPr>
        <w:spacing w:after="2" w:line="259" w:lineRule="auto"/>
        <w:ind w:right="0"/>
        <w:jc w:val="center"/>
        <w:rPr>
          <w:rFonts w:asciiTheme="minorHAnsi" w:hAnsiTheme="minorHAnsi" w:cstheme="minorHAnsi"/>
        </w:rPr>
      </w:pPr>
      <m:oMathPara>
        <m:oMathParaPr>
          <m:jc m:val="center"/>
        </m:oMathParaPr>
        <m:oMath>
          <m:r>
            <m:rPr>
              <m:nor/>
            </m:rPr>
            <w:rPr>
              <w:rFonts w:asciiTheme="minorHAnsi" w:hAnsiTheme="minorHAnsi" w:cstheme="minorHAnsi"/>
            </w:rPr>
            <w:lastRenderedPageBreak/>
            <m:t xml:space="preserve">DW (g/L) = </m:t>
          </m:r>
          <m:f>
            <m:fPr>
              <m:ctrlPr>
                <w:rPr>
                  <w:rFonts w:ascii="Cambria Math" w:hAnsi="Cambria Math" w:cstheme="minorHAnsi"/>
                  <w:i/>
                </w:rPr>
              </m:ctrlPr>
            </m:fPr>
            <m:num>
              <m:r>
                <m:rPr>
                  <m:nor/>
                </m:rPr>
                <w:rPr>
                  <w:rFonts w:asciiTheme="minorHAnsi" w:hAnsiTheme="minorHAnsi" w:cstheme="minorHAnsi"/>
                </w:rPr>
                <m:t xml:space="preserve"> OD </m:t>
              </m:r>
              <m:d>
                <m:dPr>
                  <m:ctrlPr>
                    <w:rPr>
                      <w:rFonts w:ascii="Cambria Math" w:hAnsi="Cambria Math" w:cstheme="minorHAnsi"/>
                      <w:i/>
                    </w:rPr>
                  </m:ctrlPr>
                </m:dPr>
                <m:e>
                  <m:r>
                    <m:rPr>
                      <m:nor/>
                    </m:rPr>
                    <w:rPr>
                      <w:rFonts w:asciiTheme="minorHAnsi" w:hAnsiTheme="minorHAnsi" w:cstheme="minorHAnsi"/>
                    </w:rPr>
                    <m:t>750 nm</m:t>
                  </m:r>
                </m:e>
              </m:d>
            </m:num>
            <m:den>
              <m:r>
                <m:rPr>
                  <m:nor/>
                </m:rPr>
                <w:rPr>
                  <w:rFonts w:asciiTheme="minorHAnsi" w:hAnsiTheme="minorHAnsi" w:cstheme="minorHAnsi"/>
                </w:rPr>
                <m:t>1.566</m:t>
              </m:r>
            </m:den>
          </m:f>
        </m:oMath>
      </m:oMathPara>
    </w:p>
    <w:p w14:paraId="4F579C40" w14:textId="77777777" w:rsidR="005346E0" w:rsidRPr="004625FF" w:rsidRDefault="005346E0" w:rsidP="005346E0">
      <w:pPr>
        <w:spacing w:after="2" w:line="259" w:lineRule="auto"/>
        <w:ind w:right="0"/>
        <w:jc w:val="center"/>
        <w:rPr>
          <w:rFonts w:asciiTheme="minorHAnsi" w:hAnsiTheme="minorHAnsi" w:cstheme="minorHAnsi"/>
          <w:sz w:val="12"/>
        </w:rPr>
      </w:pPr>
    </w:p>
    <w:p w14:paraId="0F67B59C" w14:textId="6825A1AA" w:rsidR="0029785A" w:rsidRPr="004625FF" w:rsidRDefault="00C06B68" w:rsidP="0029785A">
      <w:pPr>
        <w:keepNext/>
        <w:spacing w:after="2" w:line="259" w:lineRule="auto"/>
        <w:ind w:right="0"/>
        <w:rPr>
          <w:rFonts w:asciiTheme="minorHAnsi" w:hAnsiTheme="minorHAnsi" w:cstheme="minorHAnsi"/>
        </w:rPr>
      </w:pPr>
      <w:r w:rsidRPr="004625FF">
        <w:rPr>
          <w:rFonts w:asciiTheme="minorHAnsi" w:hAnsiTheme="minorHAnsi" w:cstheme="minorHAnsi"/>
          <w:noProof/>
        </w:rPr>
        <w:drawing>
          <wp:inline distT="0" distB="0" distL="0" distR="0" wp14:anchorId="02C89B3A" wp14:editId="63051AD8">
            <wp:extent cx="2880000" cy="25200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l="6906" t="5830" r="8083"/>
                    <a:stretch/>
                  </pic:blipFill>
                  <pic:spPr bwMode="auto">
                    <a:xfrm>
                      <a:off x="0" y="0"/>
                      <a:ext cx="2880000" cy="2520000"/>
                    </a:xfrm>
                    <a:prstGeom prst="rect">
                      <a:avLst/>
                    </a:prstGeom>
                    <a:noFill/>
                    <a:ln>
                      <a:noFill/>
                    </a:ln>
                    <a:extLst>
                      <a:ext uri="{53640926-AAD7-44D8-BBD7-CCE9431645EC}">
                        <a14:shadowObscured xmlns:a14="http://schemas.microsoft.com/office/drawing/2010/main"/>
                      </a:ext>
                    </a:extLst>
                  </pic:spPr>
                </pic:pic>
              </a:graphicData>
            </a:graphic>
          </wp:inline>
        </w:drawing>
      </w:r>
      <w:r w:rsidR="0029785A" w:rsidRPr="004625FF">
        <w:rPr>
          <w:rFonts w:asciiTheme="minorHAnsi" w:hAnsiTheme="minorHAnsi" w:cstheme="minorHAnsi"/>
          <w:noProof/>
          <w:sz w:val="22"/>
        </w:rPr>
        <w:drawing>
          <wp:inline distT="0" distB="0" distL="0" distR="0" wp14:anchorId="06B7E056" wp14:editId="0C533739">
            <wp:extent cx="2880000" cy="2520000"/>
            <wp:effectExtent l="0" t="0" r="0" b="0"/>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4603" t="5538" r="8747"/>
                    <a:stretch/>
                  </pic:blipFill>
                  <pic:spPr bwMode="auto">
                    <a:xfrm>
                      <a:off x="0" y="0"/>
                      <a:ext cx="288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8AED779" w14:textId="0D2B634F" w:rsidR="0029785A" w:rsidRPr="004625FF" w:rsidRDefault="0029785A" w:rsidP="002B4777">
      <w:pPr>
        <w:pStyle w:val="Lgende"/>
      </w:pPr>
      <w:bookmarkStart w:id="11" w:name="_Ref106635810"/>
      <w:r w:rsidRPr="004625FF">
        <w:t xml:space="preserve">Figure </w:t>
      </w:r>
      <w:r w:rsidR="00D50411">
        <w:fldChar w:fldCharType="begin"/>
      </w:r>
      <w:r w:rsidR="00D50411">
        <w:instrText xml:space="preserve"> SEQ Figure \* ARABIC </w:instrText>
      </w:r>
      <w:r w:rsidR="00D50411">
        <w:fldChar w:fldCharType="separate"/>
      </w:r>
      <w:r w:rsidR="00F07617">
        <w:rPr>
          <w:noProof/>
        </w:rPr>
        <w:t>8</w:t>
      </w:r>
      <w:r w:rsidR="00D50411">
        <w:rPr>
          <w:noProof/>
        </w:rPr>
        <w:fldChar w:fldCharType="end"/>
      </w:r>
      <w:bookmarkEnd w:id="11"/>
      <w:r w:rsidRPr="004625FF">
        <w:t xml:space="preserve"> – Courbe de calibration entre densité optique (à 750nm) et masse sèche en microalgues obtenues en culture libre (gauche). Mesure de la densité optique (à 750</w:t>
      </w:r>
      <w:r w:rsidR="00550311">
        <w:t>nm</w:t>
      </w:r>
      <w:r w:rsidRPr="004625FF">
        <w:t>) d’échantillons obtenus par dissolution d’</w:t>
      </w:r>
      <w:r w:rsidR="00550311">
        <w:t>1</w:t>
      </w:r>
      <w:r w:rsidRPr="004625FF">
        <w:t xml:space="preserve"> à 5 capsules contenant des microalgues lors de culture de microalgue encapsulée en Erlenmeyer.</w:t>
      </w:r>
    </w:p>
    <w:p w14:paraId="30FF16C1" w14:textId="0D74D682" w:rsidR="00000522" w:rsidRPr="004625FF" w:rsidRDefault="00C04392"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La même opération est alors réalisée sur les microalgues encapsulées. </w:t>
      </w:r>
      <w:r w:rsidR="00612500" w:rsidRPr="004625FF">
        <w:rPr>
          <w:rFonts w:asciiTheme="minorHAnsi" w:hAnsiTheme="minorHAnsi" w:cstheme="minorHAnsi"/>
          <w:sz w:val="22"/>
        </w:rPr>
        <w:t>Afin de réaliser la mesure, les capsules sont d’abord dissoutes dans du citrate trisodique</w:t>
      </w:r>
      <w:r w:rsidR="00483A7F">
        <w:rPr>
          <w:rFonts w:asciiTheme="minorHAnsi" w:hAnsiTheme="minorHAnsi" w:cstheme="minorHAnsi"/>
          <w:sz w:val="22"/>
        </w:rPr>
        <w:t xml:space="preserve"> à 45°C</w:t>
      </w:r>
      <w:r w:rsidR="00612500" w:rsidRPr="004625FF">
        <w:rPr>
          <w:rFonts w:asciiTheme="minorHAnsi" w:hAnsiTheme="minorHAnsi" w:cstheme="minorHAnsi"/>
          <w:sz w:val="22"/>
        </w:rPr>
        <w:t xml:space="preserve"> afin de libérer les microalgues de leur</w:t>
      </w:r>
      <w:r w:rsidR="00483A7F">
        <w:rPr>
          <w:rFonts w:asciiTheme="minorHAnsi" w:hAnsiTheme="minorHAnsi" w:cstheme="minorHAnsi"/>
          <w:sz w:val="22"/>
        </w:rPr>
        <w:t>s</w:t>
      </w:r>
      <w:r w:rsidR="00612500" w:rsidRPr="004625FF">
        <w:rPr>
          <w:rFonts w:asciiTheme="minorHAnsi" w:hAnsiTheme="minorHAnsi" w:cstheme="minorHAnsi"/>
          <w:sz w:val="22"/>
        </w:rPr>
        <w:t xml:space="preserve"> matrice</w:t>
      </w:r>
      <w:r w:rsidR="00483A7F">
        <w:rPr>
          <w:rFonts w:asciiTheme="minorHAnsi" w:hAnsiTheme="minorHAnsi" w:cstheme="minorHAnsi"/>
          <w:sz w:val="22"/>
        </w:rPr>
        <w:t>s</w:t>
      </w:r>
      <w:r w:rsidR="00612500" w:rsidRPr="004625FF">
        <w:rPr>
          <w:rFonts w:asciiTheme="minorHAnsi" w:hAnsiTheme="minorHAnsi" w:cstheme="minorHAnsi"/>
          <w:sz w:val="22"/>
        </w:rPr>
        <w:t xml:space="preserve"> d’alginate et ainsi éviter </w:t>
      </w:r>
      <w:r w:rsidR="00DE19AD" w:rsidRPr="004625FF">
        <w:rPr>
          <w:rFonts w:asciiTheme="minorHAnsi" w:hAnsiTheme="minorHAnsi" w:cstheme="minorHAnsi"/>
          <w:sz w:val="22"/>
        </w:rPr>
        <w:t xml:space="preserve">que celles-ci ne perturbent la mesure. Pour établir une courbe de calibration en fonction de la concentration en matière sèche, la mesure est effectuée en dissolvant 10 à 50 capsules dans 10 ml de citrate trisodique. Un blanc est également réalisé avec du citrate trisodique pur afin d’éliminer sa contribution dans la mesure de la densité optique. La </w:t>
      </w:r>
      <w:r w:rsidR="00DE19AD" w:rsidRPr="004625FF">
        <w:rPr>
          <w:rFonts w:asciiTheme="minorHAnsi" w:hAnsiTheme="minorHAnsi" w:cstheme="minorHAnsi"/>
          <w:sz w:val="22"/>
        </w:rPr>
        <w:fldChar w:fldCharType="begin"/>
      </w:r>
      <w:r w:rsidR="00DE19AD" w:rsidRPr="004625FF">
        <w:rPr>
          <w:rFonts w:asciiTheme="minorHAnsi" w:hAnsiTheme="minorHAnsi" w:cstheme="minorHAnsi"/>
          <w:sz w:val="22"/>
        </w:rPr>
        <w:instrText xml:space="preserve"> REF _Ref106635810 \h </w:instrText>
      </w:r>
      <w:r w:rsidR="00155963" w:rsidRPr="004625FF">
        <w:rPr>
          <w:rFonts w:asciiTheme="minorHAnsi" w:hAnsiTheme="minorHAnsi" w:cstheme="minorHAnsi"/>
          <w:sz w:val="22"/>
        </w:rPr>
        <w:instrText xml:space="preserve"> \* MERGEFORMAT </w:instrText>
      </w:r>
      <w:r w:rsidR="00DE19AD" w:rsidRPr="004625FF">
        <w:rPr>
          <w:rFonts w:asciiTheme="minorHAnsi" w:hAnsiTheme="minorHAnsi" w:cstheme="minorHAnsi"/>
          <w:sz w:val="22"/>
        </w:rPr>
      </w:r>
      <w:r w:rsidR="00DE19AD" w:rsidRPr="004625FF">
        <w:rPr>
          <w:rFonts w:asciiTheme="minorHAnsi" w:hAnsiTheme="minorHAnsi" w:cstheme="minorHAnsi"/>
          <w:sz w:val="22"/>
        </w:rPr>
        <w:fldChar w:fldCharType="separate"/>
      </w:r>
      <w:r w:rsidR="00DE19AD" w:rsidRPr="004625FF">
        <w:rPr>
          <w:rFonts w:asciiTheme="minorHAnsi" w:hAnsiTheme="minorHAnsi" w:cstheme="minorHAnsi"/>
          <w:sz w:val="22"/>
        </w:rPr>
        <w:t xml:space="preserve">Figure </w:t>
      </w:r>
      <w:r w:rsidR="00DE19AD" w:rsidRPr="004625FF">
        <w:rPr>
          <w:rFonts w:asciiTheme="minorHAnsi" w:hAnsiTheme="minorHAnsi" w:cstheme="minorHAnsi"/>
          <w:noProof/>
          <w:sz w:val="22"/>
        </w:rPr>
        <w:t>8</w:t>
      </w:r>
      <w:r w:rsidR="00DE19AD" w:rsidRPr="004625FF">
        <w:rPr>
          <w:rFonts w:asciiTheme="minorHAnsi" w:hAnsiTheme="minorHAnsi" w:cstheme="minorHAnsi"/>
          <w:sz w:val="22"/>
        </w:rPr>
        <w:fldChar w:fldCharType="end"/>
      </w:r>
      <w:r w:rsidR="00DE19AD" w:rsidRPr="004625FF">
        <w:rPr>
          <w:rFonts w:asciiTheme="minorHAnsi" w:hAnsiTheme="minorHAnsi" w:cstheme="minorHAnsi"/>
          <w:sz w:val="22"/>
        </w:rPr>
        <w:t xml:space="preserve"> (droite) montre la courbe ainsi obtenue. La linéarité de celle-ci n’est pas totale mais suffisante pour obtenir une mesure précise de la concentration en microalgue. </w:t>
      </w:r>
      <w:r w:rsidR="00825BE3">
        <w:rPr>
          <w:rFonts w:asciiTheme="minorHAnsi" w:hAnsiTheme="minorHAnsi" w:cstheme="minorHAnsi"/>
          <w:sz w:val="22"/>
        </w:rPr>
        <w:t>Ces résultats montrent que concentration au sein d’une capsule peut être considérée comme représentative de la concentration globale au sein du volume totale de capsules. On choisira par la suite de réaliser la mesure pour 3 capsules/ml</w:t>
      </w:r>
      <w:r w:rsidR="00DE19AD" w:rsidRPr="004625FF">
        <w:rPr>
          <w:rFonts w:asciiTheme="minorHAnsi" w:hAnsiTheme="minorHAnsi" w:cstheme="minorHAnsi"/>
          <w:sz w:val="22"/>
        </w:rPr>
        <w:t xml:space="preserve">. Ces résultats permettent </w:t>
      </w:r>
      <w:r w:rsidR="00825BE3">
        <w:rPr>
          <w:rFonts w:asciiTheme="minorHAnsi" w:hAnsiTheme="minorHAnsi" w:cstheme="minorHAnsi"/>
          <w:sz w:val="22"/>
        </w:rPr>
        <w:t>enfin</w:t>
      </w:r>
      <w:r w:rsidR="00DE19AD" w:rsidRPr="004625FF">
        <w:rPr>
          <w:rFonts w:asciiTheme="minorHAnsi" w:hAnsiTheme="minorHAnsi" w:cstheme="minorHAnsi"/>
          <w:sz w:val="22"/>
        </w:rPr>
        <w:t xml:space="preserve"> de calculer le taux de croissance µ des cultures mise en œuvre grâce à l’expression suivante où </w:t>
      </w:r>
      <w:proofErr w:type="spellStart"/>
      <w:r w:rsidR="00DE19AD" w:rsidRPr="004625FF">
        <w:rPr>
          <w:rFonts w:asciiTheme="minorHAnsi" w:hAnsiTheme="minorHAnsi" w:cstheme="minorHAnsi"/>
          <w:i/>
          <w:sz w:val="22"/>
        </w:rPr>
        <w:t>C</w:t>
      </w:r>
      <w:r w:rsidR="00DE19AD" w:rsidRPr="004625FF">
        <w:rPr>
          <w:rFonts w:asciiTheme="minorHAnsi" w:hAnsiTheme="minorHAnsi" w:cstheme="minorHAnsi"/>
          <w:i/>
          <w:sz w:val="22"/>
          <w:vertAlign w:val="subscript"/>
        </w:rPr>
        <w:t>x_t</w:t>
      </w:r>
      <w:proofErr w:type="spellEnd"/>
      <w:r w:rsidR="00DE19AD" w:rsidRPr="004625FF">
        <w:rPr>
          <w:rFonts w:asciiTheme="minorHAnsi" w:hAnsiTheme="minorHAnsi" w:cstheme="minorHAnsi"/>
          <w:sz w:val="22"/>
        </w:rPr>
        <w:t xml:space="preserve"> représente la concentration en matière sèche à un instant </w:t>
      </w:r>
      <w:r w:rsidR="00DE19AD" w:rsidRPr="004625FF">
        <w:rPr>
          <w:rFonts w:asciiTheme="minorHAnsi" w:hAnsiTheme="minorHAnsi" w:cstheme="minorHAnsi"/>
          <w:i/>
          <w:sz w:val="22"/>
        </w:rPr>
        <w:t>t</w:t>
      </w:r>
      <w:r w:rsidR="00DE19AD" w:rsidRPr="004625FF">
        <w:rPr>
          <w:rFonts w:asciiTheme="minorHAnsi" w:hAnsiTheme="minorHAnsi" w:cstheme="minorHAnsi"/>
          <w:sz w:val="22"/>
        </w:rPr>
        <w:t>.</w:t>
      </w:r>
    </w:p>
    <w:p w14:paraId="5B6E1A7B" w14:textId="77777777" w:rsidR="00E6663E" w:rsidRPr="004625FF" w:rsidRDefault="00E6663E" w:rsidP="00AA4A98">
      <w:pPr>
        <w:spacing w:after="2" w:line="259" w:lineRule="auto"/>
        <w:ind w:right="0"/>
        <w:rPr>
          <w:rFonts w:asciiTheme="minorHAnsi" w:hAnsiTheme="minorHAnsi" w:cstheme="minorHAnsi"/>
          <w:sz w:val="10"/>
        </w:rPr>
      </w:pPr>
    </w:p>
    <w:p w14:paraId="4CD38239" w14:textId="132A5E3E" w:rsidR="00DE19AD" w:rsidRPr="004625FF" w:rsidRDefault="00DE19AD" w:rsidP="00E6663E">
      <w:pPr>
        <w:spacing w:after="2" w:line="259" w:lineRule="auto"/>
        <w:ind w:left="0" w:right="0" w:firstLine="0"/>
        <w:rPr>
          <w:rFonts w:asciiTheme="minorHAnsi" w:hAnsiTheme="minorHAnsi" w:cstheme="minorHAnsi"/>
          <w:sz w:val="22"/>
        </w:rPr>
      </w:pPr>
      <m:oMathPara>
        <m:oMath>
          <m:r>
            <m:rPr>
              <m:nor/>
            </m:rPr>
            <w:rPr>
              <w:rFonts w:asciiTheme="minorHAnsi" w:hAnsiTheme="minorHAnsi" w:cstheme="minorHAnsi"/>
            </w:rPr>
            <m:t>μ=</m:t>
          </m:r>
          <m:f>
            <m:fPr>
              <m:ctrlPr>
                <w:rPr>
                  <w:rFonts w:ascii="Cambria Math" w:hAnsi="Cambria Math" w:cstheme="minorHAnsi"/>
                  <w:i/>
                </w:rPr>
              </m:ctrlPr>
            </m:fPr>
            <m:num>
              <m:func>
                <m:funcPr>
                  <m:ctrlPr>
                    <w:rPr>
                      <w:rFonts w:ascii="Cambria Math" w:hAnsi="Cambria Math" w:cstheme="minorHAnsi"/>
                    </w:rPr>
                  </m:ctrlPr>
                </m:funcPr>
                <m:fName>
                  <m:r>
                    <m:rPr>
                      <m:nor/>
                    </m:rPr>
                    <w:rPr>
                      <w:rFonts w:asciiTheme="minorHAnsi" w:hAnsiTheme="minorHAnsi" w:cstheme="minorHAnsi"/>
                    </w:rPr>
                    <m:t>ln</m:t>
                  </m:r>
                </m:fName>
                <m:e>
                  <m:d>
                    <m:dPr>
                      <m:ctrlPr>
                        <w:rPr>
                          <w:rFonts w:ascii="Cambria Math" w:hAnsi="Cambria Math" w:cstheme="minorHAnsi"/>
                          <w:i/>
                        </w:rPr>
                      </m:ctrlPr>
                    </m:dPr>
                    <m:e>
                      <m:sSub>
                        <m:sSubPr>
                          <m:ctrlPr>
                            <w:rPr>
                              <w:rFonts w:ascii="Cambria Math" w:hAnsi="Cambria Math" w:cstheme="minorHAnsi"/>
                              <w:i/>
                            </w:rPr>
                          </m:ctrlPr>
                        </m:sSubPr>
                        <m:e>
                          <m:r>
                            <m:rPr>
                              <m:nor/>
                            </m:rPr>
                            <w:rPr>
                              <w:rFonts w:asciiTheme="minorHAnsi" w:hAnsiTheme="minorHAnsi" w:cstheme="minorHAnsi"/>
                            </w:rPr>
                            <m:t>C</m:t>
                          </m:r>
                        </m:e>
                        <m:sub>
                          <m:r>
                            <m:rPr>
                              <m:nor/>
                            </m:rPr>
                            <w:rPr>
                              <w:rFonts w:asciiTheme="minorHAnsi" w:hAnsiTheme="minorHAnsi" w:cstheme="minorHAnsi"/>
                            </w:rPr>
                            <m:t>x2</m:t>
                          </m:r>
                        </m:sub>
                      </m:sSub>
                    </m:e>
                  </m:d>
                </m:e>
              </m:func>
              <m:r>
                <m:rPr>
                  <m:nor/>
                </m:rPr>
                <w:rPr>
                  <w:rFonts w:asciiTheme="minorHAnsi" w:hAnsiTheme="minorHAnsi" w:cstheme="minorHAnsi"/>
                </w:rPr>
                <m:t>-</m:t>
              </m:r>
              <m:func>
                <m:funcPr>
                  <m:ctrlPr>
                    <w:rPr>
                      <w:rFonts w:ascii="Cambria Math" w:hAnsi="Cambria Math" w:cstheme="minorHAnsi"/>
                    </w:rPr>
                  </m:ctrlPr>
                </m:funcPr>
                <m:fName>
                  <m:r>
                    <m:rPr>
                      <m:nor/>
                    </m:rPr>
                    <w:rPr>
                      <w:rFonts w:asciiTheme="minorHAnsi" w:hAnsiTheme="minorHAnsi" w:cstheme="minorHAnsi"/>
                    </w:rPr>
                    <m:t>ln</m:t>
                  </m:r>
                </m:fName>
                <m:e>
                  <m:d>
                    <m:dPr>
                      <m:ctrlPr>
                        <w:rPr>
                          <w:rFonts w:ascii="Cambria Math" w:hAnsi="Cambria Math" w:cstheme="minorHAnsi"/>
                          <w:i/>
                        </w:rPr>
                      </m:ctrlPr>
                    </m:dPr>
                    <m:e>
                      <m:sSub>
                        <m:sSubPr>
                          <m:ctrlPr>
                            <w:rPr>
                              <w:rFonts w:ascii="Cambria Math" w:hAnsi="Cambria Math" w:cstheme="minorHAnsi"/>
                              <w:i/>
                            </w:rPr>
                          </m:ctrlPr>
                        </m:sSubPr>
                        <m:e>
                          <m:r>
                            <m:rPr>
                              <m:nor/>
                            </m:rPr>
                            <w:rPr>
                              <w:rFonts w:asciiTheme="minorHAnsi" w:hAnsiTheme="minorHAnsi" w:cstheme="minorHAnsi"/>
                            </w:rPr>
                            <m:t>C</m:t>
                          </m:r>
                        </m:e>
                        <m:sub>
                          <m:r>
                            <m:rPr>
                              <m:nor/>
                            </m:rPr>
                            <w:rPr>
                              <w:rFonts w:asciiTheme="minorHAnsi" w:hAnsiTheme="minorHAnsi" w:cstheme="minorHAnsi"/>
                            </w:rPr>
                            <m:t>x1</m:t>
                          </m:r>
                        </m:sub>
                      </m:sSub>
                    </m:e>
                  </m:d>
                </m:e>
              </m:func>
            </m:num>
            <m:den>
              <m:sSub>
                <m:sSubPr>
                  <m:ctrlPr>
                    <w:rPr>
                      <w:rFonts w:ascii="Cambria Math" w:hAnsi="Cambria Math" w:cstheme="minorHAnsi"/>
                      <w:i/>
                    </w:rPr>
                  </m:ctrlPr>
                </m:sSubPr>
                <m:e>
                  <m:r>
                    <m:rPr>
                      <m:nor/>
                    </m:rPr>
                    <w:rPr>
                      <w:rFonts w:asciiTheme="minorHAnsi" w:hAnsiTheme="minorHAnsi" w:cstheme="minorHAnsi"/>
                    </w:rPr>
                    <m:t>t</m:t>
                  </m:r>
                </m:e>
                <m:sub>
                  <m:r>
                    <m:rPr>
                      <m:nor/>
                    </m:rPr>
                    <w:rPr>
                      <w:rFonts w:asciiTheme="minorHAnsi" w:hAnsiTheme="minorHAnsi" w:cstheme="minorHAnsi"/>
                    </w:rPr>
                    <m:t>2</m:t>
                  </m:r>
                </m:sub>
              </m:sSub>
              <m:r>
                <m:rPr>
                  <m:nor/>
                </m:rPr>
                <w:rPr>
                  <w:rFonts w:asciiTheme="minorHAnsi" w:hAnsiTheme="minorHAnsi" w:cstheme="minorHAnsi"/>
                </w:rPr>
                <m:t>-</m:t>
              </m:r>
              <m:sSub>
                <m:sSubPr>
                  <m:ctrlPr>
                    <w:rPr>
                      <w:rFonts w:ascii="Cambria Math" w:hAnsi="Cambria Math" w:cstheme="minorHAnsi"/>
                      <w:i/>
                    </w:rPr>
                  </m:ctrlPr>
                </m:sSubPr>
                <m:e>
                  <m:r>
                    <m:rPr>
                      <m:nor/>
                    </m:rPr>
                    <w:rPr>
                      <w:rFonts w:asciiTheme="minorHAnsi" w:hAnsiTheme="minorHAnsi" w:cstheme="minorHAnsi"/>
                    </w:rPr>
                    <m:t>t</m:t>
                  </m:r>
                </m:e>
                <m:sub>
                  <m:r>
                    <m:rPr>
                      <m:nor/>
                    </m:rPr>
                    <w:rPr>
                      <w:rFonts w:asciiTheme="minorHAnsi" w:hAnsiTheme="minorHAnsi" w:cstheme="minorHAnsi"/>
                    </w:rPr>
                    <m:t>1</m:t>
                  </m:r>
                </m:sub>
              </m:sSub>
            </m:den>
          </m:f>
        </m:oMath>
      </m:oMathPara>
    </w:p>
    <w:p w14:paraId="5FA13627" w14:textId="7F7F9C2D" w:rsidR="00000522" w:rsidRPr="004625FF" w:rsidRDefault="001B5565" w:rsidP="00AA4A98">
      <w:pPr>
        <w:spacing w:after="2" w:line="259" w:lineRule="auto"/>
        <w:ind w:right="0"/>
        <w:rPr>
          <w:rFonts w:asciiTheme="minorHAnsi" w:hAnsiTheme="minorHAnsi" w:cstheme="minorHAnsi"/>
          <w:sz w:val="22"/>
        </w:rPr>
      </w:pPr>
      <w:r w:rsidRPr="004625FF">
        <w:rPr>
          <w:rFonts w:asciiTheme="minorHAnsi" w:hAnsiTheme="minorHAnsi" w:cstheme="minorHAnsi"/>
          <w:sz w:val="22"/>
          <w:u w:val="single"/>
        </w:rPr>
        <w:t>Quantification de la production de luciférase</w:t>
      </w:r>
    </w:p>
    <w:p w14:paraId="1B61D227" w14:textId="5655EB21" w:rsidR="00000522" w:rsidRPr="004625FF" w:rsidRDefault="001B5565"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La luciférase est dosée par bioluminescence suivant le protocole établi par </w:t>
      </w:r>
      <w:proofErr w:type="spellStart"/>
      <w:r w:rsidRPr="004625FF">
        <w:rPr>
          <w:rFonts w:asciiTheme="minorHAnsi" w:hAnsiTheme="minorHAnsi" w:cstheme="minorHAnsi"/>
          <w:sz w:val="22"/>
        </w:rPr>
        <w:t>Lauersen</w:t>
      </w:r>
      <w:proofErr w:type="spellEnd"/>
      <w:r w:rsidRPr="004625FF">
        <w:rPr>
          <w:rFonts w:asciiTheme="minorHAnsi" w:hAnsiTheme="minorHAnsi" w:cstheme="minorHAnsi"/>
          <w:sz w:val="22"/>
        </w:rPr>
        <w:t xml:space="preserve"> et al.</w:t>
      </w:r>
      <w:r w:rsidRPr="004625FF">
        <w:rPr>
          <w:rStyle w:val="Appelnotedebasdep"/>
          <w:rFonts w:asciiTheme="minorHAnsi" w:hAnsiTheme="minorHAnsi" w:cstheme="minorHAnsi"/>
          <w:sz w:val="22"/>
        </w:rPr>
        <w:footnoteReference w:id="2"/>
      </w:r>
      <w:r w:rsidRPr="004625FF">
        <w:rPr>
          <w:rFonts w:asciiTheme="minorHAnsi" w:hAnsiTheme="minorHAnsi" w:cstheme="minorHAnsi"/>
          <w:sz w:val="22"/>
        </w:rPr>
        <w:t xml:space="preserve"> (2013). Les mesures sont réalisées </w:t>
      </w:r>
      <w:r w:rsidR="001F4382" w:rsidRPr="004625FF">
        <w:rPr>
          <w:rFonts w:asciiTheme="minorHAnsi" w:hAnsiTheme="minorHAnsi" w:cstheme="minorHAnsi"/>
          <w:sz w:val="22"/>
        </w:rPr>
        <w:t>sur des échantillons de milieu de culture ainsi que sur des capsules préalablement dissoutes et filtrées (</w:t>
      </w:r>
      <w:r w:rsidR="00483A7F">
        <w:rPr>
          <w:rFonts w:asciiTheme="minorHAnsi" w:hAnsiTheme="minorHAnsi" w:cstheme="minorHAnsi"/>
          <w:sz w:val="22"/>
        </w:rPr>
        <w:t>0,</w:t>
      </w:r>
      <w:r w:rsidR="001F4382" w:rsidRPr="004625FF">
        <w:rPr>
          <w:rFonts w:asciiTheme="minorHAnsi" w:hAnsiTheme="minorHAnsi" w:cstheme="minorHAnsi"/>
          <w:sz w:val="22"/>
        </w:rPr>
        <w:t xml:space="preserve">22µm) pour récupérer uniquement leur contenu sans matière sèche (microalgues). Chaque échantillon </w:t>
      </w:r>
      <w:r w:rsidR="00AE367A">
        <w:rPr>
          <w:rFonts w:asciiTheme="minorHAnsi" w:hAnsiTheme="minorHAnsi" w:cstheme="minorHAnsi"/>
          <w:sz w:val="22"/>
        </w:rPr>
        <w:t xml:space="preserve">subit différentes dilution </w:t>
      </w:r>
      <w:r w:rsidR="001F4382" w:rsidRPr="004625FF">
        <w:rPr>
          <w:rFonts w:asciiTheme="minorHAnsi" w:hAnsiTheme="minorHAnsi" w:cstheme="minorHAnsi"/>
          <w:sz w:val="22"/>
        </w:rPr>
        <w:t>et mesuré afin d’évaluer la gamme de dilution qui permet d’obtenir une réponse linéaire</w:t>
      </w:r>
      <w:r w:rsidR="00F3286F">
        <w:rPr>
          <w:rFonts w:asciiTheme="minorHAnsi" w:hAnsiTheme="minorHAnsi" w:cstheme="minorHAnsi"/>
          <w:sz w:val="22"/>
        </w:rPr>
        <w:t>,</w:t>
      </w:r>
      <w:r w:rsidR="001F4382" w:rsidRPr="004625FF">
        <w:rPr>
          <w:rFonts w:asciiTheme="minorHAnsi" w:hAnsiTheme="minorHAnsi" w:cstheme="minorHAnsi"/>
          <w:sz w:val="22"/>
        </w:rPr>
        <w:t xml:space="preserve"> qui servira de courbe de calibration pour la mesure durant la culture </w:t>
      </w:r>
      <w:r w:rsidR="006F56BA" w:rsidRPr="004625FF">
        <w:rPr>
          <w:rFonts w:asciiTheme="minorHAnsi" w:hAnsiTheme="minorHAnsi" w:cstheme="minorHAnsi"/>
          <w:sz w:val="22"/>
        </w:rPr>
        <w:t>(</w:t>
      </w:r>
      <w:r w:rsidR="006F56BA" w:rsidRPr="004625FF">
        <w:rPr>
          <w:rFonts w:asciiTheme="minorHAnsi" w:hAnsiTheme="minorHAnsi" w:cstheme="minorHAnsi"/>
          <w:sz w:val="22"/>
        </w:rPr>
        <w:fldChar w:fldCharType="begin"/>
      </w:r>
      <w:r w:rsidR="006F56BA" w:rsidRPr="004625FF">
        <w:rPr>
          <w:rFonts w:asciiTheme="minorHAnsi" w:hAnsiTheme="minorHAnsi" w:cstheme="minorHAnsi"/>
          <w:sz w:val="22"/>
        </w:rPr>
        <w:instrText xml:space="preserve"> REF _Ref106700466 \h </w:instrText>
      </w:r>
      <w:r w:rsidR="00155963" w:rsidRPr="004625FF">
        <w:rPr>
          <w:rFonts w:asciiTheme="minorHAnsi" w:hAnsiTheme="minorHAnsi" w:cstheme="minorHAnsi"/>
          <w:sz w:val="22"/>
        </w:rPr>
        <w:instrText xml:space="preserve"> \* MERGEFORMAT </w:instrText>
      </w:r>
      <w:r w:rsidR="006F56BA" w:rsidRPr="004625FF">
        <w:rPr>
          <w:rFonts w:asciiTheme="minorHAnsi" w:hAnsiTheme="minorHAnsi" w:cstheme="minorHAnsi"/>
          <w:sz w:val="22"/>
        </w:rPr>
      </w:r>
      <w:r w:rsidR="006F56BA" w:rsidRPr="004625FF">
        <w:rPr>
          <w:rFonts w:asciiTheme="minorHAnsi" w:hAnsiTheme="minorHAnsi" w:cstheme="minorHAnsi"/>
          <w:sz w:val="22"/>
        </w:rPr>
        <w:fldChar w:fldCharType="separate"/>
      </w:r>
      <w:r w:rsidR="006F56BA" w:rsidRPr="004625FF">
        <w:rPr>
          <w:rFonts w:asciiTheme="minorHAnsi" w:hAnsiTheme="minorHAnsi" w:cstheme="minorHAnsi"/>
          <w:sz w:val="22"/>
        </w:rPr>
        <w:t xml:space="preserve">Figure </w:t>
      </w:r>
      <w:r w:rsidR="006F56BA" w:rsidRPr="004625FF">
        <w:rPr>
          <w:rFonts w:asciiTheme="minorHAnsi" w:hAnsiTheme="minorHAnsi" w:cstheme="minorHAnsi"/>
          <w:noProof/>
          <w:sz w:val="22"/>
        </w:rPr>
        <w:t>9</w:t>
      </w:r>
      <w:r w:rsidR="006F56BA" w:rsidRPr="004625FF">
        <w:rPr>
          <w:rFonts w:asciiTheme="minorHAnsi" w:hAnsiTheme="minorHAnsi" w:cstheme="minorHAnsi"/>
          <w:sz w:val="22"/>
        </w:rPr>
        <w:fldChar w:fldCharType="end"/>
      </w:r>
      <w:r w:rsidR="006F56BA" w:rsidRPr="004625FF">
        <w:rPr>
          <w:rFonts w:asciiTheme="minorHAnsi" w:hAnsiTheme="minorHAnsi" w:cstheme="minorHAnsi"/>
          <w:sz w:val="22"/>
        </w:rPr>
        <w:t>, gauche)</w:t>
      </w:r>
      <w:r w:rsidR="001F4382" w:rsidRPr="004625FF">
        <w:rPr>
          <w:rFonts w:asciiTheme="minorHAnsi" w:hAnsiTheme="minorHAnsi" w:cstheme="minorHAnsi"/>
          <w:sz w:val="22"/>
        </w:rPr>
        <w:t xml:space="preserve">. </w:t>
      </w:r>
      <w:r w:rsidR="00825BE3">
        <w:rPr>
          <w:rFonts w:asciiTheme="minorHAnsi" w:hAnsiTheme="minorHAnsi" w:cstheme="minorHAnsi"/>
          <w:sz w:val="22"/>
        </w:rPr>
        <w:t xml:space="preserve">Cette </w:t>
      </w:r>
      <w:r w:rsidR="00825BE3" w:rsidRPr="00825BE3">
        <w:rPr>
          <w:rFonts w:asciiTheme="minorHAnsi" w:hAnsiTheme="minorHAnsi" w:cstheme="minorHAnsi"/>
          <w:sz w:val="22"/>
        </w:rPr>
        <w:t>méthode est semi-quantitative</w:t>
      </w:r>
      <w:r w:rsidR="00825BE3">
        <w:rPr>
          <w:rFonts w:asciiTheme="minorHAnsi" w:hAnsiTheme="minorHAnsi" w:cstheme="minorHAnsi"/>
          <w:sz w:val="22"/>
        </w:rPr>
        <w:t>,</w:t>
      </w:r>
      <w:r w:rsidR="00825BE3" w:rsidRPr="00825BE3">
        <w:rPr>
          <w:rFonts w:asciiTheme="minorHAnsi" w:hAnsiTheme="minorHAnsi" w:cstheme="minorHAnsi"/>
          <w:sz w:val="22"/>
        </w:rPr>
        <w:t xml:space="preserve"> seules des mesures relatives, calculées par rapport à la production obtenue dans une condition donnée, choisie comme référence, pourront être calculées</w:t>
      </w:r>
      <w:r w:rsidR="00825BE3">
        <w:rPr>
          <w:rFonts w:asciiTheme="minorHAnsi" w:hAnsiTheme="minorHAnsi" w:cstheme="minorHAnsi"/>
          <w:sz w:val="22"/>
        </w:rPr>
        <w:t>.</w:t>
      </w:r>
    </w:p>
    <w:p w14:paraId="17F445C3" w14:textId="112508A2" w:rsidR="00000522" w:rsidRPr="004625FF" w:rsidRDefault="00000522" w:rsidP="00AA4A98">
      <w:pPr>
        <w:spacing w:after="2" w:line="259" w:lineRule="auto"/>
        <w:ind w:right="0"/>
        <w:rPr>
          <w:rFonts w:asciiTheme="minorHAnsi" w:hAnsiTheme="minorHAnsi" w:cstheme="minorHAnsi"/>
          <w:sz w:val="12"/>
        </w:rPr>
      </w:pPr>
    </w:p>
    <w:p w14:paraId="54C8EA92" w14:textId="2F695FF4" w:rsidR="00000522" w:rsidRPr="004625FF" w:rsidRDefault="002E2403" w:rsidP="002B4777">
      <w:pPr>
        <w:pStyle w:val="Lgende"/>
      </w:pPr>
      <w:bookmarkStart w:id="12" w:name="_Ref106700466"/>
      <w:r w:rsidRPr="004625FF">
        <w:rPr>
          <w:noProof/>
        </w:rPr>
        <w:lastRenderedPageBreak/>
        <w:drawing>
          <wp:inline distT="0" distB="0" distL="0" distR="0" wp14:anchorId="0C2F8676" wp14:editId="7F06962F">
            <wp:extent cx="5793105" cy="225441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3105" cy="2254414"/>
                    </a:xfrm>
                    <a:prstGeom prst="rect">
                      <a:avLst/>
                    </a:prstGeom>
                    <a:noFill/>
                    <a:ln>
                      <a:noFill/>
                    </a:ln>
                  </pic:spPr>
                </pic:pic>
              </a:graphicData>
            </a:graphic>
          </wp:inline>
        </w:drawing>
      </w:r>
      <w:r w:rsidR="001B5565" w:rsidRPr="004625FF">
        <w:t xml:space="preserve">Figure </w:t>
      </w:r>
      <w:r w:rsidR="00D50411">
        <w:fldChar w:fldCharType="begin"/>
      </w:r>
      <w:r w:rsidR="00D50411">
        <w:instrText xml:space="preserve"> SEQ Figure \* ARABIC </w:instrText>
      </w:r>
      <w:r w:rsidR="00D50411">
        <w:fldChar w:fldCharType="separate"/>
      </w:r>
      <w:r w:rsidR="00F07617">
        <w:rPr>
          <w:noProof/>
        </w:rPr>
        <w:t>9</w:t>
      </w:r>
      <w:r w:rsidR="00D50411">
        <w:rPr>
          <w:noProof/>
        </w:rPr>
        <w:fldChar w:fldCharType="end"/>
      </w:r>
      <w:bookmarkEnd w:id="12"/>
      <w:r w:rsidR="001B5565" w:rsidRPr="004625FF">
        <w:t xml:space="preserve"> - Quantification de la production de luciférase</w:t>
      </w:r>
      <w:r w:rsidR="001F4382" w:rsidRPr="004625FF">
        <w:t xml:space="preserve"> (gauche). Comparaison entre luciférase extraite du milieu de culture et luciférase extraite des capsules (droite).</w:t>
      </w:r>
    </w:p>
    <w:p w14:paraId="1F8867C7" w14:textId="0FD19C6C" w:rsidR="006F56BA" w:rsidRPr="004625FF" w:rsidRDefault="006F56BA"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La production de luciférase a alors pu être estimé</w:t>
      </w:r>
      <w:r w:rsidR="00C70C8F" w:rsidRPr="004625FF">
        <w:rPr>
          <w:rFonts w:asciiTheme="minorHAnsi" w:hAnsiTheme="minorHAnsi" w:cstheme="minorHAnsi"/>
          <w:sz w:val="22"/>
        </w:rPr>
        <w:t>e</w:t>
      </w:r>
      <w:r w:rsidRPr="004625FF">
        <w:rPr>
          <w:rFonts w:asciiTheme="minorHAnsi" w:hAnsiTheme="minorHAnsi" w:cstheme="minorHAnsi"/>
          <w:sz w:val="22"/>
        </w:rPr>
        <w:t xml:space="preserve"> sur des cultures</w:t>
      </w:r>
      <w:r w:rsidR="00C70C8F" w:rsidRPr="004625FF">
        <w:rPr>
          <w:rFonts w:asciiTheme="minorHAnsi" w:hAnsiTheme="minorHAnsi" w:cstheme="minorHAnsi"/>
          <w:sz w:val="22"/>
        </w:rPr>
        <w:t xml:space="preserve"> de microalgues encapsulées</w:t>
      </w:r>
      <w:r w:rsidRPr="004625FF">
        <w:rPr>
          <w:rFonts w:asciiTheme="minorHAnsi" w:hAnsiTheme="minorHAnsi" w:cstheme="minorHAnsi"/>
          <w:sz w:val="22"/>
        </w:rPr>
        <w:t xml:space="preserve"> </w:t>
      </w:r>
      <w:r w:rsidR="00C70C8F" w:rsidRPr="004625FF">
        <w:rPr>
          <w:rFonts w:asciiTheme="minorHAnsi" w:hAnsiTheme="minorHAnsi" w:cstheme="minorHAnsi"/>
          <w:sz w:val="22"/>
        </w:rPr>
        <w:t xml:space="preserve">réalisées </w:t>
      </w:r>
      <w:r w:rsidRPr="004625FF">
        <w:rPr>
          <w:rFonts w:asciiTheme="minorHAnsi" w:hAnsiTheme="minorHAnsi" w:cstheme="minorHAnsi"/>
          <w:sz w:val="22"/>
        </w:rPr>
        <w:t xml:space="preserve">en erlenmeyer. La </w:t>
      </w:r>
      <w:r w:rsidRPr="004625FF">
        <w:rPr>
          <w:rFonts w:asciiTheme="minorHAnsi" w:hAnsiTheme="minorHAnsi" w:cstheme="minorHAnsi"/>
          <w:sz w:val="22"/>
        </w:rPr>
        <w:fldChar w:fldCharType="begin"/>
      </w:r>
      <w:r w:rsidRPr="004625FF">
        <w:rPr>
          <w:rFonts w:asciiTheme="minorHAnsi" w:hAnsiTheme="minorHAnsi" w:cstheme="minorHAnsi"/>
          <w:sz w:val="22"/>
        </w:rPr>
        <w:instrText xml:space="preserve"> REF _Ref106700466 \h </w:instrText>
      </w:r>
      <w:r w:rsidR="00155963" w:rsidRPr="004625FF">
        <w:rPr>
          <w:rFonts w:asciiTheme="minorHAnsi" w:hAnsiTheme="minorHAnsi" w:cstheme="minorHAnsi"/>
          <w:sz w:val="22"/>
        </w:rPr>
        <w:instrText xml:space="preserve"> \* MERGEFORMAT </w:instrText>
      </w:r>
      <w:r w:rsidRPr="004625FF">
        <w:rPr>
          <w:rFonts w:asciiTheme="minorHAnsi" w:hAnsiTheme="minorHAnsi" w:cstheme="minorHAnsi"/>
          <w:sz w:val="22"/>
        </w:rPr>
      </w:r>
      <w:r w:rsidRPr="004625FF">
        <w:rPr>
          <w:rFonts w:asciiTheme="minorHAnsi" w:hAnsiTheme="minorHAnsi" w:cstheme="minorHAnsi"/>
          <w:sz w:val="22"/>
        </w:rPr>
        <w:fldChar w:fldCharType="separate"/>
      </w:r>
      <w:r w:rsidRPr="004625FF">
        <w:rPr>
          <w:rFonts w:asciiTheme="minorHAnsi" w:hAnsiTheme="minorHAnsi" w:cstheme="minorHAnsi"/>
          <w:sz w:val="22"/>
        </w:rPr>
        <w:t xml:space="preserve">Figure </w:t>
      </w:r>
      <w:r w:rsidRPr="004625FF">
        <w:rPr>
          <w:rFonts w:asciiTheme="minorHAnsi" w:hAnsiTheme="minorHAnsi" w:cstheme="minorHAnsi"/>
          <w:noProof/>
          <w:sz w:val="22"/>
        </w:rPr>
        <w:t>9</w:t>
      </w:r>
      <w:r w:rsidRPr="004625FF">
        <w:rPr>
          <w:rFonts w:asciiTheme="minorHAnsi" w:hAnsiTheme="minorHAnsi" w:cstheme="minorHAnsi"/>
          <w:sz w:val="22"/>
        </w:rPr>
        <w:fldChar w:fldCharType="end"/>
      </w:r>
      <w:r w:rsidRPr="004625FF">
        <w:rPr>
          <w:rFonts w:asciiTheme="minorHAnsi" w:hAnsiTheme="minorHAnsi" w:cstheme="minorHAnsi"/>
          <w:sz w:val="22"/>
        </w:rPr>
        <w:t xml:space="preserve"> (droite) montre les résultats obtenus pour différentes cultures réalisées au sein de différents milieux de culture (TAP, TMP, TMP concentration double). Ces résultats montrent que la concentration en luciférase extraite du milieu de culture est clairement inférieur</w:t>
      </w:r>
      <w:r w:rsidR="003D69AA">
        <w:rPr>
          <w:rFonts w:asciiTheme="minorHAnsi" w:hAnsiTheme="minorHAnsi" w:cstheme="minorHAnsi"/>
          <w:sz w:val="22"/>
        </w:rPr>
        <w:t>e</w:t>
      </w:r>
      <w:r w:rsidRPr="004625FF">
        <w:rPr>
          <w:rFonts w:asciiTheme="minorHAnsi" w:hAnsiTheme="minorHAnsi" w:cstheme="minorHAnsi"/>
          <w:sz w:val="22"/>
        </w:rPr>
        <w:t xml:space="preserve"> à celle extraite des capsules. Cette observation montre que la luciférase ne se diffuse pas suffisamment au travers des capsules d’alginate.</w:t>
      </w:r>
    </w:p>
    <w:p w14:paraId="7049912F" w14:textId="60482BD0" w:rsidR="006F56BA" w:rsidRPr="004625FF" w:rsidRDefault="006F56BA"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Le but de l’encapsulation étant avant tout de </w:t>
      </w:r>
      <w:r w:rsidR="00CC221E" w:rsidRPr="004625FF">
        <w:rPr>
          <w:rFonts w:asciiTheme="minorHAnsi" w:hAnsiTheme="minorHAnsi" w:cstheme="minorHAnsi"/>
          <w:sz w:val="22"/>
        </w:rPr>
        <w:t xml:space="preserve">pouvoir </w:t>
      </w:r>
      <w:r w:rsidR="003D69AA">
        <w:rPr>
          <w:rFonts w:asciiTheme="minorHAnsi" w:hAnsiTheme="minorHAnsi" w:cstheme="minorHAnsi"/>
          <w:sz w:val="22"/>
        </w:rPr>
        <w:t xml:space="preserve">récolter </w:t>
      </w:r>
      <w:r w:rsidRPr="004625FF">
        <w:rPr>
          <w:rFonts w:asciiTheme="minorHAnsi" w:hAnsiTheme="minorHAnsi" w:cstheme="minorHAnsi"/>
          <w:sz w:val="22"/>
        </w:rPr>
        <w:t>les métabolites d’intérêts</w:t>
      </w:r>
      <w:r w:rsidR="00CC221E" w:rsidRPr="004625FF">
        <w:rPr>
          <w:rFonts w:asciiTheme="minorHAnsi" w:hAnsiTheme="minorHAnsi" w:cstheme="minorHAnsi"/>
          <w:sz w:val="22"/>
        </w:rPr>
        <w:t xml:space="preserve"> directement</w:t>
      </w:r>
      <w:r w:rsidRPr="004625FF">
        <w:rPr>
          <w:rFonts w:asciiTheme="minorHAnsi" w:hAnsiTheme="minorHAnsi" w:cstheme="minorHAnsi"/>
          <w:sz w:val="22"/>
        </w:rPr>
        <w:t xml:space="preserve"> d</w:t>
      </w:r>
      <w:r w:rsidR="00F92B79">
        <w:rPr>
          <w:rFonts w:asciiTheme="minorHAnsi" w:hAnsiTheme="minorHAnsi" w:cstheme="minorHAnsi"/>
          <w:sz w:val="22"/>
        </w:rPr>
        <w:t xml:space="preserve">ans le </w:t>
      </w:r>
      <w:r w:rsidRPr="004625FF">
        <w:rPr>
          <w:rFonts w:asciiTheme="minorHAnsi" w:hAnsiTheme="minorHAnsi" w:cstheme="minorHAnsi"/>
          <w:sz w:val="22"/>
        </w:rPr>
        <w:t>milieu de culture</w:t>
      </w:r>
      <w:r w:rsidR="00F92B79">
        <w:rPr>
          <w:rFonts w:asciiTheme="minorHAnsi" w:hAnsiTheme="minorHAnsi" w:cstheme="minorHAnsi"/>
          <w:sz w:val="22"/>
        </w:rPr>
        <w:t>,</w:t>
      </w:r>
      <w:r w:rsidRPr="004625FF">
        <w:rPr>
          <w:rFonts w:asciiTheme="minorHAnsi" w:hAnsiTheme="minorHAnsi" w:cstheme="minorHAnsi"/>
          <w:sz w:val="22"/>
        </w:rPr>
        <w:t xml:space="preserve"> sans avoir à effectuer une séparation mécanique des microalgue</w:t>
      </w:r>
      <w:r w:rsidR="00CC221E" w:rsidRPr="004625FF">
        <w:rPr>
          <w:rFonts w:asciiTheme="minorHAnsi" w:hAnsiTheme="minorHAnsi" w:cstheme="minorHAnsi"/>
          <w:sz w:val="22"/>
        </w:rPr>
        <w:t>s, la matrice d’encapsulation d</w:t>
      </w:r>
      <w:r w:rsidR="00F92B79">
        <w:rPr>
          <w:rFonts w:asciiTheme="minorHAnsi" w:hAnsiTheme="minorHAnsi" w:cstheme="minorHAnsi"/>
          <w:sz w:val="22"/>
        </w:rPr>
        <w:t xml:space="preserve">evrait </w:t>
      </w:r>
      <w:r w:rsidR="00CC221E" w:rsidRPr="004625FF">
        <w:rPr>
          <w:rFonts w:asciiTheme="minorHAnsi" w:hAnsiTheme="minorHAnsi" w:cstheme="minorHAnsi"/>
          <w:sz w:val="22"/>
        </w:rPr>
        <w:t xml:space="preserve">permettre une diffusion </w:t>
      </w:r>
      <w:r w:rsidR="00F92B79">
        <w:rPr>
          <w:rFonts w:asciiTheme="minorHAnsi" w:hAnsiTheme="minorHAnsi" w:cstheme="minorHAnsi"/>
          <w:sz w:val="22"/>
        </w:rPr>
        <w:t xml:space="preserve">aisée </w:t>
      </w:r>
      <w:r w:rsidR="00CC221E" w:rsidRPr="004625FF">
        <w:rPr>
          <w:rFonts w:asciiTheme="minorHAnsi" w:hAnsiTheme="minorHAnsi" w:cstheme="minorHAnsi"/>
          <w:sz w:val="22"/>
        </w:rPr>
        <w:t>des métabolites</w:t>
      </w:r>
      <w:r w:rsidR="00F92B79">
        <w:rPr>
          <w:rFonts w:asciiTheme="minorHAnsi" w:hAnsiTheme="minorHAnsi" w:cstheme="minorHAnsi"/>
          <w:sz w:val="22"/>
        </w:rPr>
        <w:t xml:space="preserve"> vers </w:t>
      </w:r>
      <w:r w:rsidR="00CC221E" w:rsidRPr="004625FF">
        <w:rPr>
          <w:rFonts w:asciiTheme="minorHAnsi" w:hAnsiTheme="minorHAnsi" w:cstheme="minorHAnsi"/>
          <w:sz w:val="22"/>
        </w:rPr>
        <w:t>le milieu de culture. Le partenaire Valoalgue_UNamur développe donc un nouveau matériau répondant à cette exigence.</w:t>
      </w:r>
    </w:p>
    <w:p w14:paraId="4A1E4D6C" w14:textId="1794FA7F" w:rsidR="00CC221E" w:rsidRPr="004625FF" w:rsidRDefault="00CC221E"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Dans la suite de ce travail, le procédé de culture de microalgues encapsulées sera caractérisé uniquement par la croissance des microalgues et non la production de métabolites d’intérêts.</w:t>
      </w:r>
    </w:p>
    <w:p w14:paraId="7F1AFDA9" w14:textId="498240DE" w:rsidR="00CC221E" w:rsidRPr="004625FF" w:rsidRDefault="00CC221E" w:rsidP="00AA4A98">
      <w:pPr>
        <w:spacing w:after="2" w:line="259" w:lineRule="auto"/>
        <w:ind w:right="0"/>
        <w:rPr>
          <w:rFonts w:asciiTheme="minorHAnsi" w:hAnsiTheme="minorHAnsi" w:cstheme="minorHAnsi"/>
          <w:sz w:val="22"/>
        </w:rPr>
      </w:pPr>
    </w:p>
    <w:p w14:paraId="24FF63E2" w14:textId="5EEDF6B6" w:rsidR="00CC221E" w:rsidRPr="004625FF" w:rsidRDefault="007C36BF" w:rsidP="00AA4A98">
      <w:pPr>
        <w:spacing w:after="2" w:line="259" w:lineRule="auto"/>
        <w:ind w:right="0"/>
        <w:rPr>
          <w:rFonts w:asciiTheme="minorHAnsi" w:hAnsiTheme="minorHAnsi" w:cstheme="minorHAnsi"/>
          <w:sz w:val="22"/>
        </w:rPr>
      </w:pPr>
      <w:r w:rsidRPr="004625FF">
        <w:rPr>
          <w:rFonts w:asciiTheme="minorHAnsi" w:hAnsiTheme="minorHAnsi" w:cstheme="minorHAnsi"/>
          <w:sz w:val="22"/>
          <w:u w:val="single"/>
        </w:rPr>
        <w:t>Caractérisation de la croissance des microalgues encapsulées</w:t>
      </w:r>
    </w:p>
    <w:p w14:paraId="0444C43C" w14:textId="392A29C7" w:rsidR="00CC221E" w:rsidRPr="004625FF" w:rsidRDefault="00CC221E"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La culture de microalgue a été réalisée dans un premier temps en erlenmeyer, pour des cultures </w:t>
      </w:r>
      <w:r w:rsidR="0077617E">
        <w:rPr>
          <w:rFonts w:asciiTheme="minorHAnsi" w:hAnsiTheme="minorHAnsi" w:cstheme="minorHAnsi"/>
          <w:sz w:val="22"/>
        </w:rPr>
        <w:t>d’</w:t>
      </w:r>
      <w:r w:rsidRPr="004625FF">
        <w:rPr>
          <w:rFonts w:asciiTheme="minorHAnsi" w:hAnsiTheme="minorHAnsi" w:cstheme="minorHAnsi"/>
          <w:sz w:val="22"/>
        </w:rPr>
        <w:t>algue</w:t>
      </w:r>
      <w:r w:rsidR="007B1B3A" w:rsidRPr="004625FF">
        <w:rPr>
          <w:rFonts w:asciiTheme="minorHAnsi" w:hAnsiTheme="minorHAnsi" w:cstheme="minorHAnsi"/>
          <w:sz w:val="22"/>
        </w:rPr>
        <w:t>s</w:t>
      </w:r>
      <w:r w:rsidRPr="004625FF">
        <w:rPr>
          <w:rFonts w:asciiTheme="minorHAnsi" w:hAnsiTheme="minorHAnsi" w:cstheme="minorHAnsi"/>
          <w:sz w:val="22"/>
        </w:rPr>
        <w:t xml:space="preserve"> libre</w:t>
      </w:r>
      <w:r w:rsidR="007B1B3A" w:rsidRPr="004625FF">
        <w:rPr>
          <w:rFonts w:asciiTheme="minorHAnsi" w:hAnsiTheme="minorHAnsi" w:cstheme="minorHAnsi"/>
          <w:sz w:val="22"/>
        </w:rPr>
        <w:t>s</w:t>
      </w:r>
      <w:r w:rsidRPr="004625FF">
        <w:rPr>
          <w:rFonts w:asciiTheme="minorHAnsi" w:hAnsiTheme="minorHAnsi" w:cstheme="minorHAnsi"/>
          <w:sz w:val="22"/>
        </w:rPr>
        <w:t xml:space="preserve"> et </w:t>
      </w:r>
      <w:r w:rsidR="0077617E">
        <w:rPr>
          <w:rFonts w:asciiTheme="minorHAnsi" w:hAnsiTheme="minorHAnsi" w:cstheme="minorHAnsi"/>
          <w:sz w:val="22"/>
        </w:rPr>
        <w:t xml:space="preserve">d’algues </w:t>
      </w:r>
      <w:r w:rsidRPr="004625FF">
        <w:rPr>
          <w:rFonts w:asciiTheme="minorHAnsi" w:hAnsiTheme="minorHAnsi" w:cstheme="minorHAnsi"/>
          <w:sz w:val="22"/>
        </w:rPr>
        <w:t>encapsul</w:t>
      </w:r>
      <w:r w:rsidR="0077617E">
        <w:rPr>
          <w:rFonts w:asciiTheme="minorHAnsi" w:hAnsiTheme="minorHAnsi" w:cstheme="minorHAnsi"/>
          <w:sz w:val="22"/>
        </w:rPr>
        <w:t xml:space="preserve">ées, </w:t>
      </w:r>
      <w:r w:rsidRPr="004625FF">
        <w:rPr>
          <w:rFonts w:asciiTheme="minorHAnsi" w:hAnsiTheme="minorHAnsi" w:cstheme="minorHAnsi"/>
          <w:sz w:val="22"/>
        </w:rPr>
        <w:t>afin de comparer la croissance dans ces deux conditions. La</w:t>
      </w:r>
      <w:r w:rsidR="00203D6C" w:rsidRPr="004625FF">
        <w:rPr>
          <w:rFonts w:asciiTheme="minorHAnsi" w:hAnsiTheme="minorHAnsi" w:cstheme="minorHAnsi"/>
          <w:sz w:val="22"/>
        </w:rPr>
        <w:t xml:space="preserve"> </w:t>
      </w:r>
      <w:r w:rsidR="00203D6C" w:rsidRPr="004625FF">
        <w:rPr>
          <w:rFonts w:asciiTheme="minorHAnsi" w:hAnsiTheme="minorHAnsi" w:cstheme="minorHAnsi"/>
          <w:sz w:val="22"/>
        </w:rPr>
        <w:fldChar w:fldCharType="begin"/>
      </w:r>
      <w:r w:rsidR="00203D6C" w:rsidRPr="004625FF">
        <w:rPr>
          <w:rFonts w:asciiTheme="minorHAnsi" w:hAnsiTheme="minorHAnsi" w:cstheme="minorHAnsi"/>
          <w:sz w:val="22"/>
        </w:rPr>
        <w:instrText xml:space="preserve"> REF _Ref106704912 \h </w:instrText>
      </w:r>
      <w:r w:rsidR="00155963" w:rsidRPr="004625FF">
        <w:rPr>
          <w:rFonts w:asciiTheme="minorHAnsi" w:hAnsiTheme="minorHAnsi" w:cstheme="minorHAnsi"/>
          <w:sz w:val="22"/>
        </w:rPr>
        <w:instrText xml:space="preserve"> \* MERGEFORMAT </w:instrText>
      </w:r>
      <w:r w:rsidR="00203D6C" w:rsidRPr="004625FF">
        <w:rPr>
          <w:rFonts w:asciiTheme="minorHAnsi" w:hAnsiTheme="minorHAnsi" w:cstheme="minorHAnsi"/>
          <w:sz w:val="22"/>
        </w:rPr>
      </w:r>
      <w:r w:rsidR="00203D6C" w:rsidRPr="004625FF">
        <w:rPr>
          <w:rFonts w:asciiTheme="minorHAnsi" w:hAnsiTheme="minorHAnsi" w:cstheme="minorHAnsi"/>
          <w:sz w:val="22"/>
        </w:rPr>
        <w:fldChar w:fldCharType="separate"/>
      </w:r>
      <w:r w:rsidR="00203D6C" w:rsidRPr="004625FF">
        <w:rPr>
          <w:rFonts w:asciiTheme="minorHAnsi" w:hAnsiTheme="minorHAnsi" w:cstheme="minorHAnsi"/>
          <w:sz w:val="22"/>
        </w:rPr>
        <w:t xml:space="preserve">Figure </w:t>
      </w:r>
      <w:r w:rsidR="00203D6C" w:rsidRPr="004625FF">
        <w:rPr>
          <w:rFonts w:asciiTheme="minorHAnsi" w:hAnsiTheme="minorHAnsi" w:cstheme="minorHAnsi"/>
          <w:noProof/>
          <w:sz w:val="22"/>
        </w:rPr>
        <w:t>10</w:t>
      </w:r>
      <w:r w:rsidR="00203D6C" w:rsidRPr="004625FF">
        <w:rPr>
          <w:rFonts w:asciiTheme="minorHAnsi" w:hAnsiTheme="minorHAnsi" w:cstheme="minorHAnsi"/>
          <w:sz w:val="22"/>
        </w:rPr>
        <w:fldChar w:fldCharType="end"/>
      </w:r>
      <w:r w:rsidR="00203D6C" w:rsidRPr="004625FF">
        <w:rPr>
          <w:rFonts w:asciiTheme="minorHAnsi" w:hAnsiTheme="minorHAnsi" w:cstheme="minorHAnsi"/>
          <w:sz w:val="22"/>
        </w:rPr>
        <w:t xml:space="preserve"> </w:t>
      </w:r>
      <w:r w:rsidR="00300EE4" w:rsidRPr="004625FF">
        <w:rPr>
          <w:rFonts w:asciiTheme="minorHAnsi" w:hAnsiTheme="minorHAnsi" w:cstheme="minorHAnsi"/>
          <w:sz w:val="22"/>
        </w:rPr>
        <w:t>représente l</w:t>
      </w:r>
      <w:r w:rsidR="0077617E">
        <w:rPr>
          <w:rFonts w:asciiTheme="minorHAnsi" w:hAnsiTheme="minorHAnsi" w:cstheme="minorHAnsi"/>
          <w:sz w:val="22"/>
        </w:rPr>
        <w:t>es résultats</w:t>
      </w:r>
      <w:r w:rsidR="00300EE4" w:rsidRPr="004625FF">
        <w:rPr>
          <w:rFonts w:asciiTheme="minorHAnsi" w:hAnsiTheme="minorHAnsi" w:cstheme="minorHAnsi"/>
          <w:sz w:val="22"/>
        </w:rPr>
        <w:t>.</w:t>
      </w:r>
      <w:r w:rsidR="00203D6C" w:rsidRPr="004625FF">
        <w:rPr>
          <w:rFonts w:asciiTheme="minorHAnsi" w:hAnsiTheme="minorHAnsi" w:cstheme="minorHAnsi"/>
          <w:sz w:val="22"/>
        </w:rPr>
        <w:t xml:space="preserve"> </w:t>
      </w:r>
      <w:r w:rsidR="006540C9">
        <w:rPr>
          <w:rFonts w:asciiTheme="minorHAnsi" w:hAnsiTheme="minorHAnsi" w:cstheme="minorHAnsi"/>
          <w:sz w:val="22"/>
        </w:rPr>
        <w:t>Af</w:t>
      </w:r>
      <w:r w:rsidR="00203D6C" w:rsidRPr="004625FF">
        <w:rPr>
          <w:rFonts w:asciiTheme="minorHAnsi" w:hAnsiTheme="minorHAnsi" w:cstheme="minorHAnsi"/>
          <w:sz w:val="22"/>
        </w:rPr>
        <w:t>in de comparer les croissances</w:t>
      </w:r>
      <w:r w:rsidR="006540C9">
        <w:rPr>
          <w:rFonts w:asciiTheme="minorHAnsi" w:hAnsiTheme="minorHAnsi" w:cstheme="minorHAnsi"/>
          <w:sz w:val="22"/>
        </w:rPr>
        <w:t xml:space="preserve"> obtenues dans les deux conditions</w:t>
      </w:r>
      <w:r w:rsidR="00203D6C" w:rsidRPr="004625FF">
        <w:rPr>
          <w:rFonts w:asciiTheme="minorHAnsi" w:hAnsiTheme="minorHAnsi" w:cstheme="minorHAnsi"/>
          <w:sz w:val="22"/>
        </w:rPr>
        <w:t xml:space="preserve">, la quantité de matière sèche </w:t>
      </w:r>
      <w:r w:rsidR="006540C9">
        <w:rPr>
          <w:rFonts w:asciiTheme="minorHAnsi" w:hAnsiTheme="minorHAnsi" w:cstheme="minorHAnsi"/>
          <w:sz w:val="22"/>
        </w:rPr>
        <w:t xml:space="preserve">mesurée </w:t>
      </w:r>
      <w:r w:rsidR="00203D6C" w:rsidRPr="004625FF">
        <w:rPr>
          <w:rFonts w:asciiTheme="minorHAnsi" w:hAnsiTheme="minorHAnsi" w:cstheme="minorHAnsi"/>
          <w:sz w:val="22"/>
        </w:rPr>
        <w:t>a été normalisée par la masse sèche initiale.</w:t>
      </w:r>
      <w:r w:rsidR="00300EE4" w:rsidRPr="004625FF">
        <w:rPr>
          <w:rFonts w:asciiTheme="minorHAnsi" w:hAnsiTheme="minorHAnsi" w:cstheme="minorHAnsi"/>
          <w:sz w:val="22"/>
        </w:rPr>
        <w:t xml:space="preserve"> On constate que la </w:t>
      </w:r>
      <w:r w:rsidR="00417FBA" w:rsidRPr="004625FF">
        <w:rPr>
          <w:rFonts w:asciiTheme="minorHAnsi" w:hAnsiTheme="minorHAnsi" w:cstheme="minorHAnsi"/>
          <w:sz w:val="22"/>
        </w:rPr>
        <w:t>croissance</w:t>
      </w:r>
      <w:r w:rsidR="00300EE4" w:rsidRPr="004625FF">
        <w:rPr>
          <w:rFonts w:asciiTheme="minorHAnsi" w:hAnsiTheme="minorHAnsi" w:cstheme="minorHAnsi"/>
          <w:sz w:val="22"/>
        </w:rPr>
        <w:t xml:space="preserve"> </w:t>
      </w:r>
      <w:r w:rsidR="00417FBA" w:rsidRPr="004625FF">
        <w:rPr>
          <w:rFonts w:asciiTheme="minorHAnsi" w:hAnsiTheme="minorHAnsi" w:cstheme="minorHAnsi"/>
          <w:sz w:val="22"/>
        </w:rPr>
        <w:t>des microalgues encapsulées est nettement inférieure à celle des microalgues libres (1/3). Cette observation p</w:t>
      </w:r>
      <w:r w:rsidR="00C3781F">
        <w:rPr>
          <w:rFonts w:asciiTheme="minorHAnsi" w:hAnsiTheme="minorHAnsi" w:cstheme="minorHAnsi"/>
          <w:sz w:val="22"/>
        </w:rPr>
        <w:t>ourrait s’</w:t>
      </w:r>
      <w:r w:rsidR="00417FBA" w:rsidRPr="004625FF">
        <w:rPr>
          <w:rFonts w:asciiTheme="minorHAnsi" w:hAnsiTheme="minorHAnsi" w:cstheme="minorHAnsi"/>
          <w:sz w:val="22"/>
        </w:rPr>
        <w:t>expliqu</w:t>
      </w:r>
      <w:r w:rsidR="00C3781F">
        <w:rPr>
          <w:rFonts w:asciiTheme="minorHAnsi" w:hAnsiTheme="minorHAnsi" w:cstheme="minorHAnsi"/>
          <w:sz w:val="22"/>
        </w:rPr>
        <w:t xml:space="preserve">er </w:t>
      </w:r>
      <w:r w:rsidR="00417FBA" w:rsidRPr="004625FF">
        <w:rPr>
          <w:rFonts w:asciiTheme="minorHAnsi" w:hAnsiTheme="minorHAnsi" w:cstheme="minorHAnsi"/>
          <w:sz w:val="22"/>
        </w:rPr>
        <w:t>par le fait qu’en erlenmeyer, les microalgues libres sont réparties de manière homogène dans le volume de milieu de culture alors que dans le cas des microalgues encapsulées, les capsules « roulent » sur le fond l’erlenmeyer. Les conditions de mélange sont donc différentes, les nutriments, nécessaires à la croissance ne sont pas disponibles de manière homogène. Enfin, l’accès à la lumière étant essentiel, dans le cas de microalgues encapsulées,</w:t>
      </w:r>
      <w:r w:rsidR="00CF1C41">
        <w:rPr>
          <w:rFonts w:asciiTheme="minorHAnsi" w:hAnsiTheme="minorHAnsi" w:cstheme="minorHAnsi"/>
          <w:sz w:val="22"/>
        </w:rPr>
        <w:t xml:space="preserve"> le mélange étant moins efficace,</w:t>
      </w:r>
      <w:r w:rsidR="000C0C43">
        <w:rPr>
          <w:rFonts w:asciiTheme="minorHAnsi" w:hAnsiTheme="minorHAnsi" w:cstheme="minorHAnsi"/>
          <w:sz w:val="22"/>
        </w:rPr>
        <w:t xml:space="preserve"> </w:t>
      </w:r>
      <w:r w:rsidR="0076705E">
        <w:rPr>
          <w:rFonts w:asciiTheme="minorHAnsi" w:hAnsiTheme="minorHAnsi" w:cstheme="minorHAnsi"/>
          <w:sz w:val="22"/>
        </w:rPr>
        <w:t>certaines capsules</w:t>
      </w:r>
      <w:r w:rsidR="000C0C43">
        <w:rPr>
          <w:rFonts w:asciiTheme="minorHAnsi" w:hAnsiTheme="minorHAnsi" w:cstheme="minorHAnsi"/>
          <w:sz w:val="22"/>
        </w:rPr>
        <w:t xml:space="preserve"> peuvent avoir été privées de lumière. </w:t>
      </w:r>
      <w:r w:rsidR="00417FBA" w:rsidRPr="004625FF">
        <w:rPr>
          <w:rFonts w:asciiTheme="minorHAnsi" w:hAnsiTheme="minorHAnsi" w:cstheme="minorHAnsi"/>
          <w:sz w:val="22"/>
        </w:rPr>
        <w:t>Une meilleure répartition spatiale des capsule</w:t>
      </w:r>
      <w:r w:rsidR="007C36BF" w:rsidRPr="004625FF">
        <w:rPr>
          <w:rFonts w:asciiTheme="minorHAnsi" w:hAnsiTheme="minorHAnsi" w:cstheme="minorHAnsi"/>
          <w:sz w:val="22"/>
        </w:rPr>
        <w:t>s</w:t>
      </w:r>
      <w:r w:rsidR="00417FBA" w:rsidRPr="004625FF">
        <w:rPr>
          <w:rFonts w:asciiTheme="minorHAnsi" w:hAnsiTheme="minorHAnsi" w:cstheme="minorHAnsi"/>
          <w:sz w:val="22"/>
        </w:rPr>
        <w:t xml:space="preserve"> </w:t>
      </w:r>
      <w:r w:rsidR="000C0C43">
        <w:rPr>
          <w:rFonts w:asciiTheme="minorHAnsi" w:hAnsiTheme="minorHAnsi" w:cstheme="minorHAnsi"/>
          <w:sz w:val="22"/>
        </w:rPr>
        <w:t xml:space="preserve">(meilleur mélange) </w:t>
      </w:r>
      <w:r w:rsidR="00417FBA" w:rsidRPr="004625FF">
        <w:rPr>
          <w:rFonts w:asciiTheme="minorHAnsi" w:hAnsiTheme="minorHAnsi" w:cstheme="minorHAnsi"/>
          <w:sz w:val="22"/>
        </w:rPr>
        <w:t>permettrai</w:t>
      </w:r>
      <w:r w:rsidR="007C36BF" w:rsidRPr="004625FF">
        <w:rPr>
          <w:rFonts w:asciiTheme="minorHAnsi" w:hAnsiTheme="minorHAnsi" w:cstheme="minorHAnsi"/>
          <w:sz w:val="22"/>
        </w:rPr>
        <w:t>t d’obtenir une croissance similaire à la culture de microalgues libres.</w:t>
      </w:r>
    </w:p>
    <w:p w14:paraId="47CCE1DC" w14:textId="77777777" w:rsidR="007C36BF" w:rsidRPr="004625FF" w:rsidRDefault="007C36BF" w:rsidP="007C36BF">
      <w:pPr>
        <w:keepNext/>
        <w:spacing w:after="2" w:line="259" w:lineRule="auto"/>
        <w:ind w:right="0"/>
        <w:jc w:val="center"/>
        <w:rPr>
          <w:rFonts w:asciiTheme="minorHAnsi" w:hAnsiTheme="minorHAnsi" w:cstheme="minorHAnsi"/>
        </w:rPr>
      </w:pPr>
      <w:r w:rsidRPr="004625FF">
        <w:rPr>
          <w:rFonts w:asciiTheme="minorHAnsi" w:hAnsiTheme="minorHAnsi" w:cstheme="minorHAnsi"/>
          <w:noProof/>
          <w:sz w:val="22"/>
        </w:rPr>
        <w:lastRenderedPageBreak/>
        <w:drawing>
          <wp:inline distT="0" distB="0" distL="0" distR="0" wp14:anchorId="3C174497" wp14:editId="2B677052">
            <wp:extent cx="4969510" cy="2114550"/>
            <wp:effectExtent l="0" t="0" r="254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9510" cy="2114550"/>
                    </a:xfrm>
                    <a:prstGeom prst="rect">
                      <a:avLst/>
                    </a:prstGeom>
                    <a:noFill/>
                    <a:ln>
                      <a:noFill/>
                    </a:ln>
                  </pic:spPr>
                </pic:pic>
              </a:graphicData>
            </a:graphic>
          </wp:inline>
        </w:drawing>
      </w:r>
    </w:p>
    <w:p w14:paraId="405C7895" w14:textId="3CA45459" w:rsidR="00282E17" w:rsidRPr="004625FF" w:rsidRDefault="007C36BF" w:rsidP="002B4777">
      <w:pPr>
        <w:pStyle w:val="Lgende"/>
      </w:pPr>
      <w:bookmarkStart w:id="13" w:name="_Ref106704912"/>
      <w:r w:rsidRPr="004625FF">
        <w:t xml:space="preserve">Figure </w:t>
      </w:r>
      <w:r w:rsidR="00D50411">
        <w:fldChar w:fldCharType="begin"/>
      </w:r>
      <w:r w:rsidR="00D50411">
        <w:instrText xml:space="preserve"> SEQ Figure \* ARABIC </w:instrText>
      </w:r>
      <w:r w:rsidR="00D50411">
        <w:fldChar w:fldCharType="separate"/>
      </w:r>
      <w:r w:rsidR="00F07617">
        <w:rPr>
          <w:noProof/>
        </w:rPr>
        <w:t>10</w:t>
      </w:r>
      <w:r w:rsidR="00D50411">
        <w:rPr>
          <w:noProof/>
        </w:rPr>
        <w:fldChar w:fldCharType="end"/>
      </w:r>
      <w:bookmarkEnd w:id="13"/>
      <w:r w:rsidRPr="004625FF">
        <w:t xml:space="preserve"> - Croissance en erlenmeyer de microalgues libres et microalgues encapsulées</w:t>
      </w:r>
    </w:p>
    <w:p w14:paraId="692B7D6F" w14:textId="5F78733D" w:rsidR="008F5657" w:rsidRPr="004625FF" w:rsidRDefault="00203D6C"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La culture a ensuite été réalisé</w:t>
      </w:r>
      <w:r w:rsidR="008F5657" w:rsidRPr="004625FF">
        <w:rPr>
          <w:rFonts w:asciiTheme="minorHAnsi" w:hAnsiTheme="minorHAnsi" w:cstheme="minorHAnsi"/>
          <w:sz w:val="22"/>
        </w:rPr>
        <w:t>e</w:t>
      </w:r>
      <w:r w:rsidRPr="004625FF">
        <w:rPr>
          <w:rFonts w:asciiTheme="minorHAnsi" w:hAnsiTheme="minorHAnsi" w:cstheme="minorHAnsi"/>
          <w:sz w:val="22"/>
        </w:rPr>
        <w:t xml:space="preserve"> au sein d</w:t>
      </w:r>
      <w:r w:rsidR="008F5657" w:rsidRPr="004625FF">
        <w:rPr>
          <w:rFonts w:asciiTheme="minorHAnsi" w:hAnsiTheme="minorHAnsi" w:cstheme="minorHAnsi"/>
          <w:sz w:val="22"/>
        </w:rPr>
        <w:t>u</w:t>
      </w:r>
      <w:r w:rsidRPr="004625FF">
        <w:rPr>
          <w:rFonts w:asciiTheme="minorHAnsi" w:hAnsiTheme="minorHAnsi" w:cstheme="minorHAnsi"/>
          <w:sz w:val="22"/>
        </w:rPr>
        <w:t xml:space="preserve"> PBR de 5L. Deux cultures ont été réalisées dans les mêmes conditions, sur une période de 24 jours</w:t>
      </w:r>
      <w:r w:rsidR="008F5657" w:rsidRPr="004625FF">
        <w:rPr>
          <w:rFonts w:asciiTheme="minorHAnsi" w:hAnsiTheme="minorHAnsi" w:cstheme="minorHAnsi"/>
          <w:sz w:val="22"/>
        </w:rPr>
        <w:t xml:space="preserve">. </w:t>
      </w:r>
      <w:r w:rsidR="00236DDC" w:rsidRPr="004625FF">
        <w:rPr>
          <w:rFonts w:asciiTheme="minorHAnsi" w:hAnsiTheme="minorHAnsi" w:cstheme="minorHAnsi"/>
          <w:sz w:val="22"/>
        </w:rPr>
        <w:t xml:space="preserve">Ici, les cultures ont été maintenues jusqu’à </w:t>
      </w:r>
      <w:r w:rsidR="00817A0A" w:rsidRPr="004625FF">
        <w:rPr>
          <w:rFonts w:asciiTheme="minorHAnsi" w:hAnsiTheme="minorHAnsi" w:cstheme="minorHAnsi"/>
          <w:sz w:val="22"/>
        </w:rPr>
        <w:t>la dégradation des capsules</w:t>
      </w:r>
      <w:r w:rsidR="00817A0A">
        <w:rPr>
          <w:rFonts w:asciiTheme="minorHAnsi" w:hAnsiTheme="minorHAnsi" w:cstheme="minorHAnsi"/>
          <w:sz w:val="22"/>
        </w:rPr>
        <w:t xml:space="preserve">, détectée par un relargage </w:t>
      </w:r>
      <w:r w:rsidR="00236DDC" w:rsidRPr="004625FF">
        <w:rPr>
          <w:rFonts w:asciiTheme="minorHAnsi" w:hAnsiTheme="minorHAnsi" w:cstheme="minorHAnsi"/>
          <w:sz w:val="22"/>
        </w:rPr>
        <w:t xml:space="preserve">de microalgues au sein du milieu de culture. </w:t>
      </w:r>
      <w:r w:rsidR="00B16EDF">
        <w:rPr>
          <w:rFonts w:asciiTheme="minorHAnsi" w:hAnsiTheme="minorHAnsi" w:cstheme="minorHAnsi"/>
          <w:sz w:val="22"/>
        </w:rPr>
        <w:t xml:space="preserve">Par comparaison avec les résultats disponibles dans </w:t>
      </w:r>
      <w:r w:rsidR="008F5657" w:rsidRPr="004625FF">
        <w:rPr>
          <w:rFonts w:asciiTheme="minorHAnsi" w:hAnsiTheme="minorHAnsi" w:cstheme="minorHAnsi"/>
          <w:sz w:val="22"/>
        </w:rPr>
        <w:t>la littérature, les temps de maintien de</w:t>
      </w:r>
      <w:r w:rsidR="00B16EDF">
        <w:rPr>
          <w:rFonts w:asciiTheme="minorHAnsi" w:hAnsiTheme="minorHAnsi" w:cstheme="minorHAnsi"/>
          <w:sz w:val="22"/>
        </w:rPr>
        <w:t xml:space="preserve">s </w:t>
      </w:r>
      <w:r w:rsidR="008F5657" w:rsidRPr="004625FF">
        <w:rPr>
          <w:rFonts w:asciiTheme="minorHAnsi" w:hAnsiTheme="minorHAnsi" w:cstheme="minorHAnsi"/>
          <w:sz w:val="22"/>
        </w:rPr>
        <w:t>culture</w:t>
      </w:r>
      <w:r w:rsidR="00236DDC" w:rsidRPr="004625FF">
        <w:rPr>
          <w:rFonts w:asciiTheme="minorHAnsi" w:hAnsiTheme="minorHAnsi" w:cstheme="minorHAnsi"/>
          <w:sz w:val="22"/>
        </w:rPr>
        <w:t>s</w:t>
      </w:r>
      <w:r w:rsidR="00B16EDF">
        <w:rPr>
          <w:rFonts w:asciiTheme="minorHAnsi" w:hAnsiTheme="minorHAnsi" w:cstheme="minorHAnsi"/>
          <w:sz w:val="22"/>
        </w:rPr>
        <w:t xml:space="preserve"> réalisées </w:t>
      </w:r>
      <w:r w:rsidR="008F5657" w:rsidRPr="004625FF">
        <w:rPr>
          <w:rFonts w:asciiTheme="minorHAnsi" w:hAnsiTheme="minorHAnsi" w:cstheme="minorHAnsi"/>
          <w:sz w:val="22"/>
        </w:rPr>
        <w:t xml:space="preserve">dépassent nettement </w:t>
      </w:r>
      <w:r w:rsidR="00B16EDF" w:rsidRPr="004625FF">
        <w:rPr>
          <w:rFonts w:asciiTheme="minorHAnsi" w:hAnsiTheme="minorHAnsi" w:cstheme="minorHAnsi"/>
          <w:sz w:val="22"/>
        </w:rPr>
        <w:t xml:space="preserve">ceux </w:t>
      </w:r>
      <w:r w:rsidR="00B16EDF">
        <w:rPr>
          <w:rFonts w:asciiTheme="minorHAnsi" w:hAnsiTheme="minorHAnsi" w:cstheme="minorHAnsi"/>
          <w:sz w:val="22"/>
        </w:rPr>
        <w:t xml:space="preserve">habituellement </w:t>
      </w:r>
      <w:r w:rsidR="008F5657" w:rsidRPr="004625FF">
        <w:rPr>
          <w:rFonts w:asciiTheme="minorHAnsi" w:hAnsiTheme="minorHAnsi" w:cstheme="minorHAnsi"/>
          <w:sz w:val="22"/>
        </w:rPr>
        <w:t>ob</w:t>
      </w:r>
      <w:r w:rsidR="00236DDC" w:rsidRPr="004625FF">
        <w:rPr>
          <w:rFonts w:asciiTheme="minorHAnsi" w:hAnsiTheme="minorHAnsi" w:cstheme="minorHAnsi"/>
          <w:sz w:val="22"/>
        </w:rPr>
        <w:t>servés.</w:t>
      </w:r>
      <w:r w:rsidRPr="004625FF">
        <w:rPr>
          <w:rFonts w:asciiTheme="minorHAnsi" w:hAnsiTheme="minorHAnsi" w:cstheme="minorHAnsi"/>
          <w:sz w:val="22"/>
        </w:rPr>
        <w:t xml:space="preserve"> La </w:t>
      </w:r>
      <w:r w:rsidR="00C70BC3" w:rsidRPr="004625FF">
        <w:rPr>
          <w:rFonts w:asciiTheme="minorHAnsi" w:hAnsiTheme="minorHAnsi" w:cstheme="minorHAnsi"/>
          <w:sz w:val="22"/>
        </w:rPr>
        <w:fldChar w:fldCharType="begin"/>
      </w:r>
      <w:r w:rsidR="00C70BC3" w:rsidRPr="004625FF">
        <w:rPr>
          <w:rFonts w:asciiTheme="minorHAnsi" w:hAnsiTheme="minorHAnsi" w:cstheme="minorHAnsi"/>
          <w:sz w:val="22"/>
        </w:rPr>
        <w:instrText xml:space="preserve"> REF _Ref106706364 \h </w:instrText>
      </w:r>
      <w:r w:rsidR="00155963" w:rsidRPr="004625FF">
        <w:rPr>
          <w:rFonts w:asciiTheme="minorHAnsi" w:hAnsiTheme="minorHAnsi" w:cstheme="minorHAnsi"/>
          <w:sz w:val="22"/>
        </w:rPr>
        <w:instrText xml:space="preserve"> \* MERGEFORMAT </w:instrText>
      </w:r>
      <w:r w:rsidR="00C70BC3" w:rsidRPr="004625FF">
        <w:rPr>
          <w:rFonts w:asciiTheme="minorHAnsi" w:hAnsiTheme="minorHAnsi" w:cstheme="minorHAnsi"/>
          <w:sz w:val="22"/>
        </w:rPr>
      </w:r>
      <w:r w:rsidR="00C70BC3" w:rsidRPr="004625FF">
        <w:rPr>
          <w:rFonts w:asciiTheme="minorHAnsi" w:hAnsiTheme="minorHAnsi" w:cstheme="minorHAnsi"/>
          <w:sz w:val="22"/>
        </w:rPr>
        <w:fldChar w:fldCharType="separate"/>
      </w:r>
      <w:r w:rsidR="00C70BC3" w:rsidRPr="004625FF">
        <w:rPr>
          <w:rFonts w:asciiTheme="minorHAnsi" w:hAnsiTheme="minorHAnsi" w:cstheme="minorHAnsi"/>
          <w:sz w:val="22"/>
        </w:rPr>
        <w:t xml:space="preserve">Figure </w:t>
      </w:r>
      <w:r w:rsidR="00C70BC3" w:rsidRPr="004625FF">
        <w:rPr>
          <w:rFonts w:asciiTheme="minorHAnsi" w:hAnsiTheme="minorHAnsi" w:cstheme="minorHAnsi"/>
          <w:noProof/>
          <w:sz w:val="22"/>
        </w:rPr>
        <w:t>11</w:t>
      </w:r>
      <w:r w:rsidR="00C70BC3" w:rsidRPr="004625FF">
        <w:rPr>
          <w:rFonts w:asciiTheme="minorHAnsi" w:hAnsiTheme="minorHAnsi" w:cstheme="minorHAnsi"/>
          <w:sz w:val="22"/>
        </w:rPr>
        <w:fldChar w:fldCharType="end"/>
      </w:r>
      <w:r w:rsidR="00C70BC3" w:rsidRPr="004625FF">
        <w:rPr>
          <w:rFonts w:asciiTheme="minorHAnsi" w:hAnsiTheme="minorHAnsi" w:cstheme="minorHAnsi"/>
          <w:sz w:val="22"/>
        </w:rPr>
        <w:t xml:space="preserve"> montre les résultats de croissance obtenus </w:t>
      </w:r>
      <w:r w:rsidR="008F5657" w:rsidRPr="004625FF">
        <w:rPr>
          <w:rFonts w:asciiTheme="minorHAnsi" w:hAnsiTheme="minorHAnsi" w:cstheme="minorHAnsi"/>
          <w:sz w:val="22"/>
        </w:rPr>
        <w:t xml:space="preserve">en </w:t>
      </w:r>
      <w:r w:rsidR="00B16EDF">
        <w:rPr>
          <w:rFonts w:asciiTheme="minorHAnsi" w:hAnsiTheme="minorHAnsi" w:cstheme="minorHAnsi"/>
          <w:sz w:val="22"/>
        </w:rPr>
        <w:t xml:space="preserve">PBR, ainsi que </w:t>
      </w:r>
      <w:r w:rsidR="00C70BC3" w:rsidRPr="004625FF">
        <w:rPr>
          <w:rFonts w:asciiTheme="minorHAnsi" w:hAnsiTheme="minorHAnsi" w:cstheme="minorHAnsi"/>
          <w:sz w:val="22"/>
        </w:rPr>
        <w:t xml:space="preserve">ceux obtenus en erlenmeyer, pour des microalgues libres et encapsulées. </w:t>
      </w:r>
      <w:r w:rsidR="008F5657" w:rsidRPr="004625FF">
        <w:rPr>
          <w:rFonts w:asciiTheme="minorHAnsi" w:hAnsiTheme="minorHAnsi" w:cstheme="minorHAnsi"/>
          <w:sz w:val="22"/>
        </w:rPr>
        <w:t>C</w:t>
      </w:r>
      <w:r w:rsidR="00C70BC3" w:rsidRPr="004625FF">
        <w:rPr>
          <w:rFonts w:asciiTheme="minorHAnsi" w:hAnsiTheme="minorHAnsi" w:cstheme="minorHAnsi"/>
          <w:sz w:val="22"/>
        </w:rPr>
        <w:t>es résultats montrent</w:t>
      </w:r>
      <w:r w:rsidR="00A20974">
        <w:rPr>
          <w:rFonts w:asciiTheme="minorHAnsi" w:hAnsiTheme="minorHAnsi" w:cstheme="minorHAnsi"/>
          <w:sz w:val="22"/>
        </w:rPr>
        <w:t xml:space="preserve">, d’une part que les cultures en PBR sont </w:t>
      </w:r>
      <w:r w:rsidR="00C70BC3" w:rsidRPr="004625FF">
        <w:rPr>
          <w:rFonts w:asciiTheme="minorHAnsi" w:hAnsiTheme="minorHAnsi" w:cstheme="minorHAnsi"/>
          <w:sz w:val="22"/>
        </w:rPr>
        <w:t>reproductib</w:t>
      </w:r>
      <w:r w:rsidR="00A20974">
        <w:rPr>
          <w:rFonts w:asciiTheme="minorHAnsi" w:hAnsiTheme="minorHAnsi" w:cstheme="minorHAnsi"/>
          <w:sz w:val="22"/>
        </w:rPr>
        <w:t>les</w:t>
      </w:r>
      <w:r w:rsidR="00D45154">
        <w:rPr>
          <w:rFonts w:asciiTheme="minorHAnsi" w:hAnsiTheme="minorHAnsi" w:cstheme="minorHAnsi"/>
          <w:sz w:val="22"/>
        </w:rPr>
        <w:t xml:space="preserve">, ce </w:t>
      </w:r>
      <w:r w:rsidR="00C70BC3" w:rsidRPr="004625FF">
        <w:rPr>
          <w:rFonts w:asciiTheme="minorHAnsi" w:hAnsiTheme="minorHAnsi" w:cstheme="minorHAnsi"/>
          <w:sz w:val="22"/>
        </w:rPr>
        <w:t xml:space="preserve">qui </w:t>
      </w:r>
      <w:r w:rsidR="00D45154">
        <w:rPr>
          <w:rFonts w:asciiTheme="minorHAnsi" w:hAnsiTheme="minorHAnsi" w:cstheme="minorHAnsi"/>
          <w:sz w:val="22"/>
        </w:rPr>
        <w:t xml:space="preserve">indique </w:t>
      </w:r>
      <w:r w:rsidR="00C70BC3" w:rsidRPr="004625FF">
        <w:rPr>
          <w:rFonts w:asciiTheme="minorHAnsi" w:hAnsiTheme="minorHAnsi" w:cstheme="minorHAnsi"/>
          <w:sz w:val="22"/>
        </w:rPr>
        <w:t>que les conditions</w:t>
      </w:r>
      <w:r w:rsidR="008F5657" w:rsidRPr="004625FF">
        <w:rPr>
          <w:rFonts w:asciiTheme="minorHAnsi" w:hAnsiTheme="minorHAnsi" w:cstheme="minorHAnsi"/>
          <w:sz w:val="22"/>
        </w:rPr>
        <w:t xml:space="preserve"> du procédé</w:t>
      </w:r>
      <w:r w:rsidR="005451AB" w:rsidRPr="004625FF">
        <w:rPr>
          <w:rFonts w:asciiTheme="minorHAnsi" w:hAnsiTheme="minorHAnsi" w:cstheme="minorHAnsi"/>
          <w:sz w:val="22"/>
        </w:rPr>
        <w:t xml:space="preserve"> sont </w:t>
      </w:r>
      <w:r w:rsidR="00D45154">
        <w:rPr>
          <w:rFonts w:asciiTheme="minorHAnsi" w:hAnsiTheme="minorHAnsi" w:cstheme="minorHAnsi"/>
          <w:sz w:val="22"/>
        </w:rPr>
        <w:t xml:space="preserve">bien </w:t>
      </w:r>
      <w:r w:rsidR="005451AB" w:rsidRPr="004625FF">
        <w:rPr>
          <w:rFonts w:asciiTheme="minorHAnsi" w:hAnsiTheme="minorHAnsi" w:cstheme="minorHAnsi"/>
          <w:sz w:val="22"/>
        </w:rPr>
        <w:t>maîtrisées</w:t>
      </w:r>
      <w:r w:rsidR="00C70BC3" w:rsidRPr="004625FF">
        <w:rPr>
          <w:rFonts w:asciiTheme="minorHAnsi" w:hAnsiTheme="minorHAnsi" w:cstheme="minorHAnsi"/>
          <w:sz w:val="22"/>
        </w:rPr>
        <w:t>, de</w:t>
      </w:r>
      <w:r w:rsidR="00D45154">
        <w:rPr>
          <w:rFonts w:asciiTheme="minorHAnsi" w:hAnsiTheme="minorHAnsi" w:cstheme="minorHAnsi"/>
          <w:sz w:val="22"/>
        </w:rPr>
        <w:t xml:space="preserve">puis </w:t>
      </w:r>
      <w:r w:rsidR="00C70BC3" w:rsidRPr="004625FF">
        <w:rPr>
          <w:rFonts w:asciiTheme="minorHAnsi" w:hAnsiTheme="minorHAnsi" w:cstheme="minorHAnsi"/>
          <w:sz w:val="22"/>
        </w:rPr>
        <w:t xml:space="preserve">la production des </w:t>
      </w:r>
      <w:proofErr w:type="spellStart"/>
      <w:r w:rsidR="00D45154">
        <w:rPr>
          <w:rFonts w:asciiTheme="minorHAnsi" w:hAnsiTheme="minorHAnsi" w:cstheme="minorHAnsi"/>
          <w:sz w:val="22"/>
        </w:rPr>
        <w:t>inoculums</w:t>
      </w:r>
      <w:proofErr w:type="spellEnd"/>
      <w:r w:rsidR="00D45154">
        <w:rPr>
          <w:rFonts w:asciiTheme="minorHAnsi" w:hAnsiTheme="minorHAnsi" w:cstheme="minorHAnsi"/>
          <w:sz w:val="22"/>
        </w:rPr>
        <w:t xml:space="preserve"> de </w:t>
      </w:r>
      <w:r w:rsidR="00C70BC3" w:rsidRPr="004625FF">
        <w:rPr>
          <w:rFonts w:asciiTheme="minorHAnsi" w:hAnsiTheme="minorHAnsi" w:cstheme="minorHAnsi"/>
          <w:sz w:val="22"/>
        </w:rPr>
        <w:t>microalgues</w:t>
      </w:r>
      <w:r w:rsidR="00D45154">
        <w:rPr>
          <w:rFonts w:asciiTheme="minorHAnsi" w:hAnsiTheme="minorHAnsi" w:cstheme="minorHAnsi"/>
          <w:sz w:val="22"/>
        </w:rPr>
        <w:t xml:space="preserve">, leur encapsulation et </w:t>
      </w:r>
      <w:r w:rsidR="00C70BC3" w:rsidRPr="004625FF">
        <w:rPr>
          <w:rFonts w:asciiTheme="minorHAnsi" w:hAnsiTheme="minorHAnsi" w:cstheme="minorHAnsi"/>
          <w:sz w:val="22"/>
        </w:rPr>
        <w:t xml:space="preserve">jusqu’à leur </w:t>
      </w:r>
      <w:r w:rsidR="008F5657" w:rsidRPr="004625FF">
        <w:rPr>
          <w:rFonts w:asciiTheme="minorHAnsi" w:hAnsiTheme="minorHAnsi" w:cstheme="minorHAnsi"/>
          <w:sz w:val="22"/>
        </w:rPr>
        <w:t>culture</w:t>
      </w:r>
      <w:r w:rsidR="00D45154">
        <w:rPr>
          <w:rFonts w:asciiTheme="minorHAnsi" w:hAnsiTheme="minorHAnsi" w:cstheme="minorHAnsi"/>
          <w:sz w:val="22"/>
        </w:rPr>
        <w:t xml:space="preserve"> en PBR</w:t>
      </w:r>
      <w:r w:rsidR="008F5657" w:rsidRPr="004625FF">
        <w:rPr>
          <w:rFonts w:asciiTheme="minorHAnsi" w:hAnsiTheme="minorHAnsi" w:cstheme="minorHAnsi"/>
          <w:sz w:val="22"/>
        </w:rPr>
        <w:t>.</w:t>
      </w:r>
    </w:p>
    <w:p w14:paraId="1B0BB716" w14:textId="636AAE7E" w:rsidR="00CC221E" w:rsidRPr="004625FF" w:rsidRDefault="002970FE" w:rsidP="00AA4A98">
      <w:pPr>
        <w:spacing w:after="2" w:line="259" w:lineRule="auto"/>
        <w:ind w:right="0"/>
        <w:rPr>
          <w:rFonts w:asciiTheme="minorHAnsi" w:hAnsiTheme="minorHAnsi" w:cstheme="minorHAnsi"/>
          <w:sz w:val="22"/>
        </w:rPr>
      </w:pPr>
      <w:r>
        <w:rPr>
          <w:rFonts w:asciiTheme="minorHAnsi" w:hAnsiTheme="minorHAnsi" w:cstheme="minorHAnsi"/>
          <w:sz w:val="22"/>
        </w:rPr>
        <w:t>Dans le PBR, o</w:t>
      </w:r>
      <w:r w:rsidR="00155963" w:rsidRPr="004625FF">
        <w:rPr>
          <w:rFonts w:asciiTheme="minorHAnsi" w:hAnsiTheme="minorHAnsi" w:cstheme="minorHAnsi"/>
          <w:sz w:val="22"/>
        </w:rPr>
        <w:t xml:space="preserve">n </w:t>
      </w:r>
      <w:r>
        <w:rPr>
          <w:rFonts w:asciiTheme="minorHAnsi" w:hAnsiTheme="minorHAnsi" w:cstheme="minorHAnsi"/>
          <w:sz w:val="22"/>
        </w:rPr>
        <w:t xml:space="preserve">observe </w:t>
      </w:r>
      <w:r w:rsidR="00155963" w:rsidRPr="004625FF">
        <w:rPr>
          <w:rFonts w:asciiTheme="minorHAnsi" w:hAnsiTheme="minorHAnsi" w:cstheme="minorHAnsi"/>
          <w:sz w:val="22"/>
        </w:rPr>
        <w:t>une première phase de latence sur les deux premiers jours. Au troisième jour</w:t>
      </w:r>
      <w:r w:rsidR="00D45154">
        <w:rPr>
          <w:rFonts w:asciiTheme="minorHAnsi" w:hAnsiTheme="minorHAnsi" w:cstheme="minorHAnsi"/>
          <w:sz w:val="22"/>
        </w:rPr>
        <w:t>,</w:t>
      </w:r>
      <w:r w:rsidR="00155963" w:rsidRPr="004625FF">
        <w:rPr>
          <w:rFonts w:asciiTheme="minorHAnsi" w:hAnsiTheme="minorHAnsi" w:cstheme="minorHAnsi"/>
          <w:sz w:val="22"/>
        </w:rPr>
        <w:t xml:space="preserve"> une légère phase de croissance est observée suivi d’une phase de croissance exponentielle jusqu’au sixième jour. Par la suite, on observe une phase de croissance constante jusqu’au vingtième jour pour enfin atteindre une croissance quasi nulle en fin de culture. </w:t>
      </w:r>
      <w:r w:rsidR="008F5657" w:rsidRPr="004625FF">
        <w:rPr>
          <w:rFonts w:asciiTheme="minorHAnsi" w:hAnsiTheme="minorHAnsi" w:cstheme="minorHAnsi"/>
          <w:sz w:val="22"/>
        </w:rPr>
        <w:t xml:space="preserve">On constate également que la culture en PBR, bien que </w:t>
      </w:r>
      <w:r w:rsidR="00155963" w:rsidRPr="004625FF">
        <w:rPr>
          <w:rFonts w:asciiTheme="minorHAnsi" w:hAnsiTheme="minorHAnsi" w:cstheme="minorHAnsi"/>
          <w:sz w:val="22"/>
        </w:rPr>
        <w:t>s</w:t>
      </w:r>
      <w:r w:rsidR="008F5657" w:rsidRPr="004625FF">
        <w:rPr>
          <w:rFonts w:asciiTheme="minorHAnsi" w:hAnsiTheme="minorHAnsi" w:cstheme="minorHAnsi"/>
          <w:sz w:val="22"/>
        </w:rPr>
        <w:t>a courbe de croissance soit différente de celle obtenu</w:t>
      </w:r>
      <w:r w:rsidR="00155963" w:rsidRPr="004625FF">
        <w:rPr>
          <w:rFonts w:asciiTheme="minorHAnsi" w:hAnsiTheme="minorHAnsi" w:cstheme="minorHAnsi"/>
          <w:sz w:val="22"/>
        </w:rPr>
        <w:t>e</w:t>
      </w:r>
      <w:r w:rsidR="008F5657" w:rsidRPr="004625FF">
        <w:rPr>
          <w:rFonts w:asciiTheme="minorHAnsi" w:hAnsiTheme="minorHAnsi" w:cstheme="minorHAnsi"/>
          <w:sz w:val="22"/>
        </w:rPr>
        <w:t xml:space="preserve"> pour des algues libres</w:t>
      </w:r>
      <w:r w:rsidR="00B828E4">
        <w:rPr>
          <w:rFonts w:asciiTheme="minorHAnsi" w:hAnsiTheme="minorHAnsi" w:cstheme="minorHAnsi"/>
          <w:sz w:val="22"/>
        </w:rPr>
        <w:t xml:space="preserve"> en erlenmeyers</w:t>
      </w:r>
      <w:r w:rsidR="008F5657" w:rsidRPr="004625FF">
        <w:rPr>
          <w:rFonts w:asciiTheme="minorHAnsi" w:hAnsiTheme="minorHAnsi" w:cstheme="minorHAnsi"/>
          <w:sz w:val="22"/>
        </w:rPr>
        <w:t>, permet d’</w:t>
      </w:r>
      <w:r w:rsidR="00155963" w:rsidRPr="004625FF">
        <w:rPr>
          <w:rFonts w:asciiTheme="minorHAnsi" w:hAnsiTheme="minorHAnsi" w:cstheme="minorHAnsi"/>
          <w:sz w:val="22"/>
        </w:rPr>
        <w:t>atteindre</w:t>
      </w:r>
      <w:r w:rsidR="008F5657" w:rsidRPr="004625FF">
        <w:rPr>
          <w:rFonts w:asciiTheme="minorHAnsi" w:hAnsiTheme="minorHAnsi" w:cstheme="minorHAnsi"/>
          <w:sz w:val="22"/>
        </w:rPr>
        <w:t xml:space="preserve"> les mêmes performances.</w:t>
      </w:r>
      <w:r w:rsidR="00155963" w:rsidRPr="004625FF">
        <w:rPr>
          <w:rFonts w:asciiTheme="minorHAnsi" w:hAnsiTheme="minorHAnsi" w:cstheme="minorHAnsi"/>
          <w:sz w:val="22"/>
        </w:rPr>
        <w:t xml:space="preserve"> Comparé aux conditions d’agitation en erlenmeyer, l’utilisation d’un PBR de type lit fluidisé permet une meilleure circulation des capsules et donc une meilleur</w:t>
      </w:r>
      <w:r w:rsidR="001B2BD0" w:rsidRPr="004625FF">
        <w:rPr>
          <w:rFonts w:asciiTheme="minorHAnsi" w:hAnsiTheme="minorHAnsi" w:cstheme="minorHAnsi"/>
          <w:sz w:val="22"/>
        </w:rPr>
        <w:t>e</w:t>
      </w:r>
      <w:r w:rsidR="00155963" w:rsidRPr="004625FF">
        <w:rPr>
          <w:rFonts w:asciiTheme="minorHAnsi" w:hAnsiTheme="minorHAnsi" w:cstheme="minorHAnsi"/>
          <w:sz w:val="22"/>
        </w:rPr>
        <w:t xml:space="preserve"> répartition spatiale </w:t>
      </w:r>
      <w:r w:rsidR="00B70EF7">
        <w:rPr>
          <w:rFonts w:asciiTheme="minorHAnsi" w:hAnsiTheme="minorHAnsi" w:cstheme="minorHAnsi"/>
          <w:sz w:val="22"/>
        </w:rPr>
        <w:t xml:space="preserve">et temporelle </w:t>
      </w:r>
      <w:r w:rsidR="00155963" w:rsidRPr="004625FF">
        <w:rPr>
          <w:rFonts w:asciiTheme="minorHAnsi" w:hAnsiTheme="minorHAnsi" w:cstheme="minorHAnsi"/>
          <w:sz w:val="22"/>
        </w:rPr>
        <w:t xml:space="preserve">des </w:t>
      </w:r>
      <w:r w:rsidR="00B70EF7">
        <w:rPr>
          <w:rFonts w:asciiTheme="minorHAnsi" w:hAnsiTheme="minorHAnsi" w:cstheme="minorHAnsi"/>
          <w:sz w:val="22"/>
        </w:rPr>
        <w:t>algues à proximité des surfaces éclairées</w:t>
      </w:r>
      <w:r w:rsidR="00067BFF" w:rsidRPr="004625FF">
        <w:rPr>
          <w:rFonts w:asciiTheme="minorHAnsi" w:hAnsiTheme="minorHAnsi" w:cstheme="minorHAnsi"/>
          <w:sz w:val="22"/>
        </w:rPr>
        <w:t>.</w:t>
      </w:r>
      <w:r w:rsidR="00155963" w:rsidRPr="004625FF">
        <w:rPr>
          <w:rFonts w:asciiTheme="minorHAnsi" w:hAnsiTheme="minorHAnsi" w:cstheme="minorHAnsi"/>
          <w:sz w:val="22"/>
        </w:rPr>
        <w:t xml:space="preserve"> </w:t>
      </w:r>
    </w:p>
    <w:p w14:paraId="08237329" w14:textId="77777777" w:rsidR="00C70BC3" w:rsidRPr="004625FF" w:rsidRDefault="00C70BC3" w:rsidP="00C70BC3">
      <w:pPr>
        <w:keepNext/>
        <w:spacing w:after="2" w:line="259" w:lineRule="auto"/>
        <w:ind w:right="0"/>
        <w:jc w:val="center"/>
        <w:rPr>
          <w:rFonts w:asciiTheme="minorHAnsi" w:hAnsiTheme="minorHAnsi" w:cstheme="minorHAnsi"/>
        </w:rPr>
      </w:pPr>
      <w:r w:rsidRPr="004625FF">
        <w:rPr>
          <w:rFonts w:asciiTheme="minorHAnsi" w:hAnsiTheme="minorHAnsi" w:cstheme="minorHAnsi"/>
          <w:noProof/>
          <w:sz w:val="22"/>
        </w:rPr>
        <w:drawing>
          <wp:inline distT="0" distB="0" distL="0" distR="0" wp14:anchorId="4B28E2DB" wp14:editId="71737E61">
            <wp:extent cx="4762500" cy="1967298"/>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6041" cy="1989415"/>
                    </a:xfrm>
                    <a:prstGeom prst="rect">
                      <a:avLst/>
                    </a:prstGeom>
                    <a:noFill/>
                    <a:ln>
                      <a:noFill/>
                    </a:ln>
                  </pic:spPr>
                </pic:pic>
              </a:graphicData>
            </a:graphic>
          </wp:inline>
        </w:drawing>
      </w:r>
    </w:p>
    <w:p w14:paraId="5F8E160F" w14:textId="7840F4C5" w:rsidR="00C70BC3" w:rsidRPr="004625FF" w:rsidRDefault="00C70BC3" w:rsidP="002B4777">
      <w:pPr>
        <w:pStyle w:val="Lgende"/>
      </w:pPr>
      <w:bookmarkStart w:id="14" w:name="_Ref106706364"/>
      <w:r w:rsidRPr="004625FF">
        <w:t xml:space="preserve">Figure </w:t>
      </w:r>
      <w:r w:rsidR="00D50411">
        <w:fldChar w:fldCharType="begin"/>
      </w:r>
      <w:r w:rsidR="00D50411">
        <w:instrText xml:space="preserve"> SEQ Figure \* ARABIC </w:instrText>
      </w:r>
      <w:r w:rsidR="00D50411">
        <w:fldChar w:fldCharType="separate"/>
      </w:r>
      <w:r w:rsidR="00F07617">
        <w:rPr>
          <w:noProof/>
        </w:rPr>
        <w:t>11</w:t>
      </w:r>
      <w:r w:rsidR="00D50411">
        <w:rPr>
          <w:noProof/>
        </w:rPr>
        <w:fldChar w:fldCharType="end"/>
      </w:r>
      <w:bookmarkEnd w:id="14"/>
      <w:r w:rsidRPr="004625FF">
        <w:t xml:space="preserve"> - Croissance au sein du PBR de 5L (Culture libre en noir)</w:t>
      </w:r>
    </w:p>
    <w:p w14:paraId="1F1C96FC" w14:textId="74054EE6" w:rsidR="00203D6C" w:rsidRPr="004625FF" w:rsidRDefault="005451AB"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Enfin, le suivi des </w:t>
      </w:r>
      <w:r w:rsidR="00DE453D" w:rsidRPr="004625FF">
        <w:rPr>
          <w:rFonts w:asciiTheme="minorHAnsi" w:hAnsiTheme="minorHAnsi" w:cstheme="minorHAnsi"/>
          <w:sz w:val="22"/>
        </w:rPr>
        <w:t xml:space="preserve">conditions opératoires durant ces cultures montre </w:t>
      </w:r>
      <w:r w:rsidR="0076705E">
        <w:rPr>
          <w:rFonts w:asciiTheme="minorHAnsi" w:hAnsiTheme="minorHAnsi" w:cstheme="minorHAnsi"/>
          <w:sz w:val="22"/>
        </w:rPr>
        <w:t>que l</w:t>
      </w:r>
      <w:r w:rsidR="00DE453D" w:rsidRPr="004625FF">
        <w:rPr>
          <w:rFonts w:asciiTheme="minorHAnsi" w:hAnsiTheme="minorHAnsi" w:cstheme="minorHAnsi"/>
          <w:sz w:val="22"/>
        </w:rPr>
        <w:t>a consommation en nutriments est faible, un tiers des nutriments disponibles (PO</w:t>
      </w:r>
      <w:r w:rsidR="00DE453D" w:rsidRPr="004625FF">
        <w:rPr>
          <w:rFonts w:asciiTheme="minorHAnsi" w:hAnsiTheme="minorHAnsi" w:cstheme="minorHAnsi"/>
          <w:sz w:val="22"/>
          <w:vertAlign w:val="subscript"/>
        </w:rPr>
        <w:t>4</w:t>
      </w:r>
      <w:r w:rsidR="00DE453D" w:rsidRPr="004625FF">
        <w:rPr>
          <w:rFonts w:asciiTheme="minorHAnsi" w:hAnsiTheme="minorHAnsi" w:cstheme="minorHAnsi"/>
          <w:sz w:val="22"/>
          <w:vertAlign w:val="superscript"/>
        </w:rPr>
        <w:t>3-</w:t>
      </w:r>
      <w:r w:rsidR="00DE453D" w:rsidRPr="004625FF">
        <w:rPr>
          <w:rFonts w:asciiTheme="minorHAnsi" w:hAnsiTheme="minorHAnsi" w:cstheme="minorHAnsi"/>
          <w:sz w:val="22"/>
        </w:rPr>
        <w:t>, NH</w:t>
      </w:r>
      <w:r w:rsidR="00DE453D" w:rsidRPr="004625FF">
        <w:rPr>
          <w:rFonts w:asciiTheme="minorHAnsi" w:hAnsiTheme="minorHAnsi" w:cstheme="minorHAnsi"/>
          <w:sz w:val="22"/>
          <w:vertAlign w:val="subscript"/>
        </w:rPr>
        <w:t>4</w:t>
      </w:r>
      <w:r w:rsidR="00DE453D" w:rsidRPr="004625FF">
        <w:rPr>
          <w:rFonts w:asciiTheme="minorHAnsi" w:hAnsiTheme="minorHAnsi" w:cstheme="minorHAnsi"/>
          <w:sz w:val="22"/>
          <w:vertAlign w:val="superscript"/>
        </w:rPr>
        <w:t>+</w:t>
      </w:r>
      <w:r w:rsidR="00DE453D" w:rsidRPr="004625FF">
        <w:rPr>
          <w:rFonts w:asciiTheme="minorHAnsi" w:hAnsiTheme="minorHAnsi" w:cstheme="minorHAnsi"/>
          <w:sz w:val="22"/>
        </w:rPr>
        <w:t>) ont été consommé</w:t>
      </w:r>
      <w:r w:rsidR="00DE7026">
        <w:rPr>
          <w:rFonts w:asciiTheme="minorHAnsi" w:hAnsiTheme="minorHAnsi" w:cstheme="minorHAnsi"/>
          <w:sz w:val="22"/>
        </w:rPr>
        <w:t>s</w:t>
      </w:r>
      <w:r w:rsidR="00DE453D" w:rsidRPr="004625FF">
        <w:rPr>
          <w:rFonts w:asciiTheme="minorHAnsi" w:hAnsiTheme="minorHAnsi" w:cstheme="minorHAnsi"/>
          <w:sz w:val="22"/>
        </w:rPr>
        <w:t xml:space="preserve"> en 24 jours, c</w:t>
      </w:r>
      <w:r w:rsidR="00B70EF7">
        <w:rPr>
          <w:rFonts w:asciiTheme="minorHAnsi" w:hAnsiTheme="minorHAnsi" w:cstheme="minorHAnsi"/>
          <w:sz w:val="22"/>
        </w:rPr>
        <w:t xml:space="preserve">e qui s’explique par </w:t>
      </w:r>
      <w:r w:rsidR="00B70EF7" w:rsidRPr="004625FF">
        <w:rPr>
          <w:rFonts w:asciiTheme="minorHAnsi" w:hAnsiTheme="minorHAnsi" w:cstheme="minorHAnsi"/>
          <w:sz w:val="22"/>
        </w:rPr>
        <w:t xml:space="preserve">le </w:t>
      </w:r>
      <w:r w:rsidR="00B70EF7">
        <w:rPr>
          <w:rFonts w:asciiTheme="minorHAnsi" w:hAnsiTheme="minorHAnsi" w:cstheme="minorHAnsi"/>
          <w:sz w:val="22"/>
        </w:rPr>
        <w:t xml:space="preserve">très faible </w:t>
      </w:r>
      <w:r w:rsidR="00B70EF7" w:rsidRPr="004625FF">
        <w:rPr>
          <w:rFonts w:asciiTheme="minorHAnsi" w:hAnsiTheme="minorHAnsi" w:cstheme="minorHAnsi"/>
          <w:sz w:val="22"/>
        </w:rPr>
        <w:t xml:space="preserve">volume </w:t>
      </w:r>
      <w:r w:rsidR="00B70EF7">
        <w:rPr>
          <w:rFonts w:asciiTheme="minorHAnsi" w:hAnsiTheme="minorHAnsi" w:cstheme="minorHAnsi"/>
          <w:sz w:val="22"/>
        </w:rPr>
        <w:t>occupé par les m</w:t>
      </w:r>
      <w:r w:rsidR="00B70EF7" w:rsidRPr="004625FF">
        <w:rPr>
          <w:rFonts w:asciiTheme="minorHAnsi" w:hAnsiTheme="minorHAnsi" w:cstheme="minorHAnsi"/>
          <w:sz w:val="22"/>
        </w:rPr>
        <w:t>icroalgues</w:t>
      </w:r>
      <w:r w:rsidR="00B70EF7">
        <w:rPr>
          <w:rFonts w:asciiTheme="minorHAnsi" w:hAnsiTheme="minorHAnsi" w:cstheme="minorHAnsi"/>
          <w:sz w:val="22"/>
        </w:rPr>
        <w:t xml:space="preserve">, par comparaison au </w:t>
      </w:r>
      <w:r w:rsidR="00DE453D" w:rsidRPr="004625FF">
        <w:rPr>
          <w:rFonts w:asciiTheme="minorHAnsi" w:hAnsiTheme="minorHAnsi" w:cstheme="minorHAnsi"/>
          <w:sz w:val="22"/>
        </w:rPr>
        <w:t>volume total du PBR et de sa boucle de recirculation</w:t>
      </w:r>
      <w:r w:rsidR="00B70EF7">
        <w:rPr>
          <w:rFonts w:asciiTheme="minorHAnsi" w:hAnsiTheme="minorHAnsi" w:cstheme="minorHAnsi"/>
          <w:sz w:val="22"/>
        </w:rPr>
        <w:t xml:space="preserve"> (</w:t>
      </w:r>
      <w:r w:rsidR="00DE453D" w:rsidRPr="004625FF">
        <w:rPr>
          <w:rFonts w:asciiTheme="minorHAnsi" w:hAnsiTheme="minorHAnsi" w:cstheme="minorHAnsi"/>
          <w:sz w:val="22"/>
        </w:rPr>
        <w:t>15L</w:t>
      </w:r>
      <w:r w:rsidR="00B70EF7">
        <w:rPr>
          <w:rFonts w:asciiTheme="minorHAnsi" w:hAnsiTheme="minorHAnsi" w:cstheme="minorHAnsi"/>
          <w:sz w:val="22"/>
        </w:rPr>
        <w:t>)</w:t>
      </w:r>
      <w:r w:rsidR="00DE453D" w:rsidRPr="004625FF">
        <w:rPr>
          <w:rFonts w:asciiTheme="minorHAnsi" w:hAnsiTheme="minorHAnsi" w:cstheme="minorHAnsi"/>
          <w:sz w:val="22"/>
        </w:rPr>
        <w:t xml:space="preserve">. </w:t>
      </w:r>
      <w:r w:rsidR="00AB7B86" w:rsidRPr="004625FF">
        <w:rPr>
          <w:rFonts w:asciiTheme="minorHAnsi" w:hAnsiTheme="minorHAnsi" w:cstheme="minorHAnsi"/>
          <w:sz w:val="22"/>
        </w:rPr>
        <w:t>Au niveau de la régulation du pH à 7</w:t>
      </w:r>
      <w:r w:rsidR="00DE7026">
        <w:rPr>
          <w:rFonts w:asciiTheme="minorHAnsi" w:hAnsiTheme="minorHAnsi" w:cstheme="minorHAnsi"/>
          <w:sz w:val="22"/>
        </w:rPr>
        <w:t>,</w:t>
      </w:r>
      <w:r w:rsidR="00AB7B86" w:rsidRPr="004625FF">
        <w:rPr>
          <w:rFonts w:asciiTheme="minorHAnsi" w:hAnsiTheme="minorHAnsi" w:cstheme="minorHAnsi"/>
          <w:sz w:val="22"/>
        </w:rPr>
        <w:t xml:space="preserve">2, on observe </w:t>
      </w:r>
      <w:r w:rsidR="00B70EF7">
        <w:rPr>
          <w:rFonts w:asciiTheme="minorHAnsi" w:hAnsiTheme="minorHAnsi" w:cstheme="minorHAnsi"/>
          <w:sz w:val="22"/>
        </w:rPr>
        <w:t xml:space="preserve">étonnement </w:t>
      </w:r>
      <w:r w:rsidR="00AB7B86" w:rsidRPr="004625FF">
        <w:rPr>
          <w:rFonts w:asciiTheme="minorHAnsi" w:hAnsiTheme="minorHAnsi" w:cstheme="minorHAnsi"/>
          <w:sz w:val="22"/>
        </w:rPr>
        <w:t xml:space="preserve">une diminution de celui-ci, probablement due au développement de bactéries qui </w:t>
      </w:r>
      <w:r w:rsidR="00AB7B86" w:rsidRPr="004625FF">
        <w:rPr>
          <w:rFonts w:asciiTheme="minorHAnsi" w:hAnsiTheme="minorHAnsi" w:cstheme="minorHAnsi"/>
          <w:sz w:val="22"/>
        </w:rPr>
        <w:lastRenderedPageBreak/>
        <w:t>consomment l’oxygène présent (le pH diminue au fur et à mesure que l’O</w:t>
      </w:r>
      <w:r w:rsidR="00AB7B86" w:rsidRPr="004625FF">
        <w:rPr>
          <w:rFonts w:asciiTheme="minorHAnsi" w:hAnsiTheme="minorHAnsi" w:cstheme="minorHAnsi"/>
          <w:sz w:val="22"/>
          <w:vertAlign w:val="subscript"/>
        </w:rPr>
        <w:t>2</w:t>
      </w:r>
      <w:r w:rsidR="00AB7B86" w:rsidRPr="004625FF">
        <w:rPr>
          <w:rFonts w:asciiTheme="minorHAnsi" w:hAnsiTheme="minorHAnsi" w:cstheme="minorHAnsi"/>
          <w:sz w:val="22"/>
        </w:rPr>
        <w:t xml:space="preserve"> est consommé) et libère du CO</w:t>
      </w:r>
      <w:r w:rsidR="00AB7B86" w:rsidRPr="004625FF">
        <w:rPr>
          <w:rFonts w:asciiTheme="minorHAnsi" w:hAnsiTheme="minorHAnsi" w:cstheme="minorHAnsi"/>
          <w:sz w:val="22"/>
          <w:vertAlign w:val="subscript"/>
        </w:rPr>
        <w:t>2</w:t>
      </w:r>
      <w:r w:rsidR="00AB7B86" w:rsidRPr="004625FF">
        <w:rPr>
          <w:rFonts w:asciiTheme="minorHAnsi" w:hAnsiTheme="minorHAnsi" w:cstheme="minorHAnsi"/>
          <w:sz w:val="22"/>
        </w:rPr>
        <w:t>, source de carbone pour le développement des microalgues. Cette observation, similaire sur les deux cultures</w:t>
      </w:r>
      <w:r w:rsidR="00A61FE6">
        <w:rPr>
          <w:rFonts w:asciiTheme="minorHAnsi" w:hAnsiTheme="minorHAnsi" w:cstheme="minorHAnsi"/>
          <w:sz w:val="22"/>
        </w:rPr>
        <w:t xml:space="preserve"> en PBR</w:t>
      </w:r>
      <w:r w:rsidR="00AB7B86" w:rsidRPr="004625FF">
        <w:rPr>
          <w:rFonts w:asciiTheme="minorHAnsi" w:hAnsiTheme="minorHAnsi" w:cstheme="minorHAnsi"/>
          <w:sz w:val="22"/>
        </w:rPr>
        <w:t xml:space="preserve">, montre </w:t>
      </w:r>
      <w:r w:rsidR="00A61FE6">
        <w:rPr>
          <w:rFonts w:asciiTheme="minorHAnsi" w:hAnsiTheme="minorHAnsi" w:cstheme="minorHAnsi"/>
          <w:sz w:val="22"/>
        </w:rPr>
        <w:t xml:space="preserve">néanmoins </w:t>
      </w:r>
      <w:r w:rsidR="00AB7B86" w:rsidRPr="004625FF">
        <w:rPr>
          <w:rFonts w:asciiTheme="minorHAnsi" w:hAnsiTheme="minorHAnsi" w:cstheme="minorHAnsi"/>
          <w:sz w:val="22"/>
        </w:rPr>
        <w:t>que la colonne à bulle pour la diffusion du CO</w:t>
      </w:r>
      <w:r w:rsidR="00AB7B86" w:rsidRPr="004625FF">
        <w:rPr>
          <w:rFonts w:asciiTheme="minorHAnsi" w:hAnsiTheme="minorHAnsi" w:cstheme="minorHAnsi"/>
          <w:sz w:val="22"/>
          <w:vertAlign w:val="subscript"/>
        </w:rPr>
        <w:t>2</w:t>
      </w:r>
      <w:r w:rsidR="00AB7B86" w:rsidRPr="004625FF">
        <w:rPr>
          <w:rFonts w:asciiTheme="minorHAnsi" w:hAnsiTheme="minorHAnsi" w:cstheme="minorHAnsi"/>
          <w:sz w:val="22"/>
        </w:rPr>
        <w:t xml:space="preserve"> et l’évacuation de l’O</w:t>
      </w:r>
      <w:r w:rsidR="00AB7B86" w:rsidRPr="004625FF">
        <w:rPr>
          <w:rFonts w:asciiTheme="minorHAnsi" w:hAnsiTheme="minorHAnsi" w:cstheme="minorHAnsi"/>
          <w:sz w:val="22"/>
          <w:vertAlign w:val="subscript"/>
        </w:rPr>
        <w:t>2</w:t>
      </w:r>
      <w:r w:rsidR="00AB7B86" w:rsidRPr="004625FF">
        <w:rPr>
          <w:rFonts w:asciiTheme="minorHAnsi" w:hAnsiTheme="minorHAnsi" w:cstheme="minorHAnsi"/>
          <w:sz w:val="22"/>
        </w:rPr>
        <w:t xml:space="preserve"> est suffisante au fonctionnement du procédé</w:t>
      </w:r>
      <w:r w:rsidR="004B0CC7" w:rsidRPr="004625FF">
        <w:rPr>
          <w:rFonts w:asciiTheme="minorHAnsi" w:hAnsiTheme="minorHAnsi" w:cstheme="minorHAnsi"/>
          <w:sz w:val="22"/>
        </w:rPr>
        <w:t xml:space="preserve"> (</w:t>
      </w:r>
      <w:r w:rsidR="004B0CC7" w:rsidRPr="004625FF">
        <w:rPr>
          <w:rFonts w:asciiTheme="minorHAnsi" w:hAnsiTheme="minorHAnsi" w:cstheme="minorHAnsi"/>
          <w:b/>
          <w:sz w:val="22"/>
        </w:rPr>
        <w:t>WP3.4</w:t>
      </w:r>
      <w:r w:rsidR="004B0CC7" w:rsidRPr="004625FF">
        <w:rPr>
          <w:rFonts w:asciiTheme="minorHAnsi" w:hAnsiTheme="minorHAnsi" w:cstheme="minorHAnsi"/>
          <w:sz w:val="22"/>
        </w:rPr>
        <w:t>)</w:t>
      </w:r>
      <w:r w:rsidR="00AB7B86" w:rsidRPr="004625FF">
        <w:rPr>
          <w:rFonts w:asciiTheme="minorHAnsi" w:hAnsiTheme="minorHAnsi" w:cstheme="minorHAnsi"/>
          <w:sz w:val="22"/>
        </w:rPr>
        <w:t>. L’ajout d’un système UV limite la prolifération bactérienne au sein du milieu</w:t>
      </w:r>
      <w:r w:rsidR="00A61FE6">
        <w:rPr>
          <w:rFonts w:asciiTheme="minorHAnsi" w:hAnsiTheme="minorHAnsi" w:cstheme="minorHAnsi"/>
          <w:sz w:val="22"/>
        </w:rPr>
        <w:t>, tout en ne l’empêchant pas totalement</w:t>
      </w:r>
      <w:r w:rsidR="00AB7B86" w:rsidRPr="004625FF">
        <w:rPr>
          <w:rFonts w:asciiTheme="minorHAnsi" w:hAnsiTheme="minorHAnsi" w:cstheme="minorHAnsi"/>
          <w:sz w:val="22"/>
        </w:rPr>
        <w:t>.</w:t>
      </w:r>
    </w:p>
    <w:p w14:paraId="6FA69189" w14:textId="642A1B58" w:rsidR="00203D6C" w:rsidRPr="004625FF" w:rsidRDefault="00203D6C" w:rsidP="00AA4A98">
      <w:pPr>
        <w:spacing w:after="2" w:line="259" w:lineRule="auto"/>
        <w:ind w:right="0"/>
        <w:rPr>
          <w:rFonts w:asciiTheme="minorHAnsi" w:hAnsiTheme="minorHAnsi" w:cstheme="minorHAnsi"/>
          <w:sz w:val="22"/>
        </w:rPr>
      </w:pPr>
    </w:p>
    <w:p w14:paraId="5D7324ED" w14:textId="65B09218" w:rsidR="005451AB" w:rsidRPr="004625FF" w:rsidRDefault="00AB7B86" w:rsidP="005451AB">
      <w:pPr>
        <w:spacing w:after="2" w:line="259" w:lineRule="auto"/>
        <w:ind w:right="0"/>
        <w:rPr>
          <w:rFonts w:asciiTheme="minorHAnsi" w:hAnsiTheme="minorHAnsi" w:cstheme="minorHAnsi"/>
          <w:sz w:val="22"/>
        </w:rPr>
      </w:pPr>
      <w:r w:rsidRPr="004625FF">
        <w:rPr>
          <w:rFonts w:asciiTheme="minorHAnsi" w:hAnsiTheme="minorHAnsi" w:cstheme="minorHAnsi"/>
          <w:b/>
          <w:sz w:val="22"/>
        </w:rPr>
        <w:t xml:space="preserve">Conception et construction </w:t>
      </w:r>
      <w:r w:rsidR="005451AB" w:rsidRPr="004625FF">
        <w:rPr>
          <w:rFonts w:asciiTheme="minorHAnsi" w:hAnsiTheme="minorHAnsi" w:cstheme="minorHAnsi"/>
          <w:b/>
          <w:sz w:val="22"/>
        </w:rPr>
        <w:t xml:space="preserve">d’un PBR </w:t>
      </w:r>
      <w:r w:rsidRPr="004625FF">
        <w:rPr>
          <w:rFonts w:asciiTheme="minorHAnsi" w:hAnsiTheme="minorHAnsi" w:cstheme="minorHAnsi"/>
          <w:b/>
          <w:sz w:val="22"/>
        </w:rPr>
        <w:t>prototype préindustriel</w:t>
      </w:r>
      <w:r w:rsidR="00DB14B7" w:rsidRPr="004625FF">
        <w:rPr>
          <w:rFonts w:asciiTheme="minorHAnsi" w:hAnsiTheme="minorHAnsi" w:cstheme="minorHAnsi"/>
          <w:b/>
          <w:sz w:val="22"/>
        </w:rPr>
        <w:t xml:space="preserve"> (W</w:t>
      </w:r>
      <w:r w:rsidR="00233968">
        <w:rPr>
          <w:rFonts w:asciiTheme="minorHAnsi" w:hAnsiTheme="minorHAnsi" w:cstheme="minorHAnsi"/>
          <w:b/>
          <w:sz w:val="22"/>
        </w:rPr>
        <w:t>P</w:t>
      </w:r>
      <w:r w:rsidR="00DB14B7" w:rsidRPr="004625FF">
        <w:rPr>
          <w:rFonts w:asciiTheme="minorHAnsi" w:hAnsiTheme="minorHAnsi" w:cstheme="minorHAnsi"/>
          <w:b/>
          <w:sz w:val="22"/>
        </w:rPr>
        <w:t>3.6-6.1-6.2)</w:t>
      </w:r>
    </w:p>
    <w:p w14:paraId="5EA0A9A5" w14:textId="41E18F4A" w:rsidR="00A47D28" w:rsidRPr="004625FF" w:rsidRDefault="00AB7B86" w:rsidP="00A47D28">
      <w:pPr>
        <w:spacing w:after="2" w:line="240" w:lineRule="auto"/>
        <w:ind w:right="0"/>
        <w:rPr>
          <w:rFonts w:asciiTheme="minorHAnsi" w:hAnsiTheme="minorHAnsi" w:cstheme="minorHAnsi"/>
          <w:sz w:val="22"/>
        </w:rPr>
      </w:pPr>
      <w:r w:rsidRPr="004625FF">
        <w:rPr>
          <w:rFonts w:asciiTheme="minorHAnsi" w:hAnsiTheme="minorHAnsi" w:cstheme="minorHAnsi"/>
          <w:sz w:val="22"/>
        </w:rPr>
        <w:t>Su</w:t>
      </w:r>
      <w:r w:rsidR="00A47D28" w:rsidRPr="004625FF">
        <w:rPr>
          <w:rFonts w:asciiTheme="minorHAnsi" w:hAnsiTheme="minorHAnsi" w:cstheme="minorHAnsi"/>
          <w:sz w:val="22"/>
        </w:rPr>
        <w:t>r</w:t>
      </w:r>
      <w:r w:rsidRPr="004625FF">
        <w:rPr>
          <w:rFonts w:asciiTheme="minorHAnsi" w:hAnsiTheme="minorHAnsi" w:cstheme="minorHAnsi"/>
          <w:sz w:val="22"/>
        </w:rPr>
        <w:t xml:space="preserve"> base des résultats obtenus au sein du PBR de 5L, un </w:t>
      </w:r>
      <w:r w:rsidR="00914A84" w:rsidRPr="004625FF">
        <w:rPr>
          <w:rFonts w:asciiTheme="minorHAnsi" w:hAnsiTheme="minorHAnsi" w:cstheme="minorHAnsi"/>
          <w:sz w:val="22"/>
        </w:rPr>
        <w:t>PBR prototype préindustriel de 20L utile (colonne rectangulaire) a été conçu</w:t>
      </w:r>
      <w:r w:rsidR="00A47D28" w:rsidRPr="004625FF">
        <w:rPr>
          <w:rFonts w:asciiTheme="minorHAnsi" w:hAnsiTheme="minorHAnsi" w:cstheme="minorHAnsi"/>
          <w:sz w:val="22"/>
        </w:rPr>
        <w:t xml:space="preserve"> (</w:t>
      </w:r>
      <w:r w:rsidR="00A47D28" w:rsidRPr="004625FF">
        <w:rPr>
          <w:rFonts w:asciiTheme="minorHAnsi" w:hAnsiTheme="minorHAnsi" w:cstheme="minorHAnsi"/>
          <w:sz w:val="22"/>
        </w:rPr>
        <w:fldChar w:fldCharType="begin"/>
      </w:r>
      <w:r w:rsidR="00A47D28" w:rsidRPr="004625FF">
        <w:rPr>
          <w:rFonts w:asciiTheme="minorHAnsi" w:hAnsiTheme="minorHAnsi" w:cstheme="minorHAnsi"/>
          <w:sz w:val="22"/>
        </w:rPr>
        <w:instrText xml:space="preserve"> REF _Ref106756324 \h  \* MERGEFORMAT </w:instrText>
      </w:r>
      <w:r w:rsidR="00A47D28" w:rsidRPr="004625FF">
        <w:rPr>
          <w:rFonts w:asciiTheme="minorHAnsi" w:hAnsiTheme="minorHAnsi" w:cstheme="minorHAnsi"/>
          <w:sz w:val="22"/>
        </w:rPr>
      </w:r>
      <w:r w:rsidR="00A47D28" w:rsidRPr="004625FF">
        <w:rPr>
          <w:rFonts w:asciiTheme="minorHAnsi" w:hAnsiTheme="minorHAnsi" w:cstheme="minorHAnsi"/>
          <w:sz w:val="22"/>
        </w:rPr>
        <w:fldChar w:fldCharType="separate"/>
      </w:r>
      <w:r w:rsidR="00A47D28" w:rsidRPr="004625FF">
        <w:rPr>
          <w:sz w:val="22"/>
        </w:rPr>
        <w:t xml:space="preserve">Figure </w:t>
      </w:r>
      <w:r w:rsidR="00A47D28" w:rsidRPr="004625FF">
        <w:rPr>
          <w:noProof/>
          <w:sz w:val="22"/>
        </w:rPr>
        <w:t>12</w:t>
      </w:r>
      <w:r w:rsidR="00A47D28" w:rsidRPr="004625FF">
        <w:rPr>
          <w:rFonts w:asciiTheme="minorHAnsi" w:hAnsiTheme="minorHAnsi" w:cstheme="minorHAnsi"/>
          <w:sz w:val="22"/>
        </w:rPr>
        <w:fldChar w:fldCharType="end"/>
      </w:r>
      <w:r w:rsidR="00A47D28" w:rsidRPr="004625FF">
        <w:rPr>
          <w:rFonts w:asciiTheme="minorHAnsi" w:hAnsiTheme="minorHAnsi" w:cstheme="minorHAnsi"/>
          <w:sz w:val="22"/>
        </w:rPr>
        <w:t>)</w:t>
      </w:r>
      <w:r w:rsidR="00914A84" w:rsidRPr="004625FF">
        <w:rPr>
          <w:rFonts w:asciiTheme="minorHAnsi" w:hAnsiTheme="minorHAnsi" w:cstheme="minorHAnsi"/>
          <w:sz w:val="22"/>
        </w:rPr>
        <w:t>. Son dimensionnement a été réalisé en similitude géométrique avec le PBR de 5L.</w:t>
      </w:r>
      <w:r w:rsidR="00A47D28" w:rsidRPr="004625FF">
        <w:rPr>
          <w:rFonts w:asciiTheme="minorHAnsi" w:hAnsiTheme="minorHAnsi" w:cstheme="minorHAnsi"/>
          <w:sz w:val="22"/>
        </w:rPr>
        <w:t xml:space="preserve"> La boucle périphérique a été améliorée tant sur le choix de ses composants que sur leur implantation dans la boucle de circulation du fluide. Etant donné l’application visée pour le dispositif, il a été décidé de l’équiper d’éléments de contrôle (sondes, capteurs, …) de type industriel (sondes utilisées notamment pour des cultures à très grande échelle, dans des stations de traitement pour l’eau potable et dans des stations d’épuration d'eaux usées).</w:t>
      </w:r>
    </w:p>
    <w:p w14:paraId="3E9C49B3" w14:textId="734954D0" w:rsidR="00AB7B86" w:rsidRPr="004625FF" w:rsidRDefault="00A47D28" w:rsidP="00673E85">
      <w:pPr>
        <w:tabs>
          <w:tab w:val="left" w:pos="284"/>
        </w:tabs>
        <w:spacing w:line="240" w:lineRule="auto"/>
        <w:rPr>
          <w:rFonts w:asciiTheme="minorHAnsi" w:hAnsiTheme="minorHAnsi" w:cstheme="minorHAnsi"/>
          <w:sz w:val="22"/>
        </w:rPr>
      </w:pPr>
      <w:r w:rsidRPr="004625FF">
        <w:rPr>
          <w:rFonts w:asciiTheme="minorHAnsi" w:hAnsiTheme="minorHAnsi" w:cstheme="minorHAnsi"/>
          <w:sz w:val="22"/>
        </w:rPr>
        <w:t>Ces équipements comprennent une sonde pH 1200-S, une sonde de conductivité analogique, une sonde O</w:t>
      </w:r>
      <w:r w:rsidRPr="004625FF">
        <w:rPr>
          <w:rFonts w:asciiTheme="minorHAnsi" w:hAnsiTheme="minorHAnsi" w:cstheme="minorHAnsi"/>
          <w:sz w:val="22"/>
          <w:vertAlign w:val="subscript"/>
        </w:rPr>
        <w:t>2</w:t>
      </w:r>
      <w:r w:rsidRPr="004625FF">
        <w:rPr>
          <w:rFonts w:asciiTheme="minorHAnsi" w:hAnsiTheme="minorHAnsi" w:cstheme="minorHAnsi"/>
          <w:sz w:val="22"/>
        </w:rPr>
        <w:t xml:space="preserve"> optique numérique sans étalonnage LDO (0 à 200´%), une sonde de turbidité SOLITAX et un transmetteur numérique HACH SC1000 permettant de gérer jusqu'à 8 capteurs. Le périphérique comprend également un dispositif d'ajout de CO</w:t>
      </w:r>
      <w:r w:rsidRPr="004625FF">
        <w:rPr>
          <w:rFonts w:asciiTheme="minorHAnsi" w:hAnsiTheme="minorHAnsi" w:cstheme="minorHAnsi"/>
          <w:sz w:val="22"/>
          <w:vertAlign w:val="subscript"/>
        </w:rPr>
        <w:t>2</w:t>
      </w:r>
      <w:r w:rsidRPr="004625FF">
        <w:rPr>
          <w:rFonts w:asciiTheme="minorHAnsi" w:hAnsiTheme="minorHAnsi" w:cstheme="minorHAnsi"/>
          <w:sz w:val="22"/>
        </w:rPr>
        <w:t xml:space="preserve"> constitué d'une bonbonne de 2 kg, d'une électrovanne (pilotée par le SC 1000 et sa sonde pH), d'un clapet anti-retour et d'une colonne de dissolution du CO</w:t>
      </w:r>
      <w:r w:rsidRPr="004625FF">
        <w:rPr>
          <w:rFonts w:asciiTheme="minorHAnsi" w:hAnsiTheme="minorHAnsi" w:cstheme="minorHAnsi"/>
          <w:sz w:val="22"/>
          <w:vertAlign w:val="subscript"/>
        </w:rPr>
        <w:t>2</w:t>
      </w:r>
      <w:r w:rsidRPr="004625FF">
        <w:rPr>
          <w:rFonts w:asciiTheme="minorHAnsi" w:hAnsiTheme="minorHAnsi" w:cstheme="minorHAnsi"/>
          <w:sz w:val="22"/>
        </w:rPr>
        <w:t> </w:t>
      </w:r>
      <w:r w:rsidR="004B0CC7" w:rsidRPr="004625FF">
        <w:rPr>
          <w:rFonts w:asciiTheme="minorHAnsi" w:hAnsiTheme="minorHAnsi" w:cstheme="minorHAnsi"/>
          <w:sz w:val="22"/>
        </w:rPr>
        <w:t xml:space="preserve">(au lieu d’une membrane nanoporeuse, cf. </w:t>
      </w:r>
      <w:r w:rsidR="004B0CC7" w:rsidRPr="004625FF">
        <w:rPr>
          <w:rFonts w:asciiTheme="minorHAnsi" w:hAnsiTheme="minorHAnsi" w:cstheme="minorHAnsi"/>
          <w:b/>
          <w:sz w:val="22"/>
        </w:rPr>
        <w:t>WP6.4</w:t>
      </w:r>
      <w:r w:rsidR="004B0CC7" w:rsidRPr="004625FF">
        <w:rPr>
          <w:rFonts w:asciiTheme="minorHAnsi" w:hAnsiTheme="minorHAnsi" w:cstheme="minorHAnsi"/>
          <w:sz w:val="22"/>
        </w:rPr>
        <w:t>)</w:t>
      </w:r>
      <w:r w:rsidRPr="004625FF">
        <w:rPr>
          <w:rFonts w:asciiTheme="minorHAnsi" w:hAnsiTheme="minorHAnsi" w:cstheme="minorHAnsi"/>
          <w:sz w:val="22"/>
        </w:rPr>
        <w:t xml:space="preserve">; un dispositif manuel permettant de régler l'inclinaison du réacteur, en vue d'optimaliser la circulation des billes de MHPS au sein du réacteur ; un nouveau panneau lumineux constitué de 84 LED (28 rouges, 28 blanches, 28 bleues) fournissant une intensité lumineuse de 500-600 </w:t>
      </w:r>
      <w:r w:rsidR="00DE7026">
        <w:rPr>
          <w:rFonts w:asciiTheme="minorHAnsi" w:hAnsiTheme="minorHAnsi" w:cstheme="minorHAnsi"/>
          <w:sz w:val="22"/>
        </w:rPr>
        <w:t>µ</w:t>
      </w:r>
      <w:r w:rsidRPr="004625FF">
        <w:rPr>
          <w:rFonts w:asciiTheme="minorHAnsi" w:hAnsiTheme="minorHAnsi" w:cstheme="minorHAnsi"/>
          <w:sz w:val="22"/>
        </w:rPr>
        <w:t>mol.m-².s</w:t>
      </w:r>
      <w:r w:rsidRPr="004625FF">
        <w:rPr>
          <w:rFonts w:asciiTheme="minorHAnsi" w:hAnsiTheme="minorHAnsi" w:cstheme="minorHAnsi"/>
          <w:sz w:val="22"/>
          <w:vertAlign w:val="superscript"/>
        </w:rPr>
        <w:t>-1</w:t>
      </w:r>
      <w:r w:rsidRPr="004625FF">
        <w:rPr>
          <w:rFonts w:asciiTheme="minorHAnsi" w:hAnsiTheme="minorHAnsi" w:cstheme="minorHAnsi"/>
          <w:sz w:val="22"/>
        </w:rPr>
        <w:t>. Les trois couleurs sont réglables indépendamment les unes des autres (via un ordinateur).</w:t>
      </w:r>
    </w:p>
    <w:p w14:paraId="77975C67" w14:textId="77777777" w:rsidR="0055676A" w:rsidRPr="004625FF" w:rsidRDefault="00914A84" w:rsidP="002E2403">
      <w:pPr>
        <w:keepNext/>
        <w:spacing w:after="2" w:line="259" w:lineRule="auto"/>
        <w:ind w:right="0"/>
        <w:jc w:val="center"/>
      </w:pPr>
      <w:r w:rsidRPr="004625FF">
        <w:rPr>
          <w:rFonts w:asciiTheme="minorHAnsi" w:hAnsiTheme="minorHAnsi" w:cstheme="minorHAnsi"/>
          <w:noProof/>
          <w:sz w:val="22"/>
        </w:rPr>
        <w:drawing>
          <wp:inline distT="0" distB="0" distL="0" distR="0" wp14:anchorId="1844A494" wp14:editId="337CEC0E">
            <wp:extent cx="5012668" cy="12477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8056" cy="1276498"/>
                    </a:xfrm>
                    <a:prstGeom prst="rect">
                      <a:avLst/>
                    </a:prstGeom>
                    <a:noFill/>
                  </pic:spPr>
                </pic:pic>
              </a:graphicData>
            </a:graphic>
          </wp:inline>
        </w:drawing>
      </w:r>
    </w:p>
    <w:p w14:paraId="1FF11103" w14:textId="29CFE67F" w:rsidR="00203D6C" w:rsidRPr="004625FF" w:rsidRDefault="0055676A" w:rsidP="002B4777">
      <w:pPr>
        <w:pStyle w:val="Lgende"/>
      </w:pPr>
      <w:bookmarkStart w:id="15" w:name="_Ref106756324"/>
      <w:r w:rsidRPr="004625FF">
        <w:t xml:space="preserve">Figure </w:t>
      </w:r>
      <w:r w:rsidR="00D50411">
        <w:fldChar w:fldCharType="begin"/>
      </w:r>
      <w:r w:rsidR="00D50411">
        <w:instrText xml:space="preserve"> SEQ Figure \* ARABIC </w:instrText>
      </w:r>
      <w:r w:rsidR="00D50411">
        <w:fldChar w:fldCharType="separate"/>
      </w:r>
      <w:r w:rsidR="00F07617">
        <w:rPr>
          <w:noProof/>
        </w:rPr>
        <w:t>12</w:t>
      </w:r>
      <w:r w:rsidR="00D50411">
        <w:rPr>
          <w:noProof/>
        </w:rPr>
        <w:fldChar w:fldCharType="end"/>
      </w:r>
      <w:bookmarkEnd w:id="15"/>
      <w:r w:rsidRPr="004625FF">
        <w:t xml:space="preserve"> - Conception et construction du PBR prototype préindustriel</w:t>
      </w:r>
    </w:p>
    <w:p w14:paraId="3B721B21" w14:textId="0939C470" w:rsidR="00CC221E" w:rsidRPr="004625FF" w:rsidRDefault="00A47D28"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Le panneau LED a été choisi afin d’optimiser la culture. En effet, il permet de faire varier l’intensité lumineuse de rouge et de bleu : un démarrage en présence de lumière bleue permettrait d’éliminer toutes les bactéries alors que l’augmentation de la lumière rouge en cours de culture favoriserait l'activité des microalgues.</w:t>
      </w:r>
    </w:p>
    <w:p w14:paraId="140A9DBE" w14:textId="4FD89F8C" w:rsidR="00A47D28" w:rsidRPr="004625FF" w:rsidRDefault="00A47D28" w:rsidP="00AA4A98">
      <w:pPr>
        <w:spacing w:after="2" w:line="259" w:lineRule="auto"/>
        <w:ind w:right="0"/>
        <w:rPr>
          <w:rFonts w:asciiTheme="minorHAnsi" w:hAnsiTheme="minorHAnsi" w:cstheme="minorHAnsi"/>
          <w:sz w:val="22"/>
        </w:rPr>
      </w:pPr>
    </w:p>
    <w:p w14:paraId="39AF733A" w14:textId="229EA4F9" w:rsidR="00673E85" w:rsidRPr="004625FF" w:rsidRDefault="00673E85" w:rsidP="00673E85">
      <w:pPr>
        <w:spacing w:after="2" w:line="259" w:lineRule="auto"/>
        <w:ind w:right="0"/>
        <w:rPr>
          <w:rFonts w:asciiTheme="minorHAnsi" w:hAnsiTheme="minorHAnsi" w:cstheme="minorHAnsi"/>
          <w:sz w:val="22"/>
        </w:rPr>
      </w:pPr>
      <w:r w:rsidRPr="004625FF">
        <w:rPr>
          <w:rFonts w:asciiTheme="minorHAnsi" w:hAnsiTheme="minorHAnsi" w:cstheme="minorHAnsi"/>
          <w:b/>
          <w:sz w:val="22"/>
        </w:rPr>
        <w:t>Modélisation globale du procédé (VW3.3)</w:t>
      </w:r>
    </w:p>
    <w:p w14:paraId="446D8C62" w14:textId="2A38C8E8" w:rsidR="00673E85" w:rsidRPr="004625FF" w:rsidRDefault="00673E85" w:rsidP="00AA4A98">
      <w:pPr>
        <w:spacing w:after="2" w:line="259" w:lineRule="auto"/>
        <w:ind w:right="0"/>
        <w:rPr>
          <w:rFonts w:asciiTheme="minorHAnsi" w:hAnsiTheme="minorHAnsi" w:cstheme="minorHAnsi"/>
          <w:sz w:val="22"/>
          <w:u w:val="single"/>
        </w:rPr>
      </w:pPr>
      <w:r w:rsidRPr="004625FF">
        <w:rPr>
          <w:rFonts w:asciiTheme="minorHAnsi" w:hAnsiTheme="minorHAnsi" w:cstheme="minorHAnsi"/>
          <w:sz w:val="22"/>
          <w:u w:val="single"/>
        </w:rPr>
        <w:t>Analyse des interactions entre phénomènes physique</w:t>
      </w:r>
      <w:r w:rsidR="00EB165A">
        <w:rPr>
          <w:rFonts w:asciiTheme="minorHAnsi" w:hAnsiTheme="minorHAnsi" w:cstheme="minorHAnsi"/>
          <w:sz w:val="22"/>
          <w:u w:val="single"/>
        </w:rPr>
        <w:t>s</w:t>
      </w:r>
      <w:r w:rsidRPr="004625FF">
        <w:rPr>
          <w:rFonts w:asciiTheme="minorHAnsi" w:hAnsiTheme="minorHAnsi" w:cstheme="minorHAnsi"/>
          <w:sz w:val="22"/>
          <w:u w:val="single"/>
        </w:rPr>
        <w:t xml:space="preserve"> (transport/transfert/lumière) et biologique  </w:t>
      </w:r>
    </w:p>
    <w:p w14:paraId="683098E6" w14:textId="474B6DBC" w:rsidR="00673E85" w:rsidRPr="004625FF" w:rsidRDefault="006F5798"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Afin de modéliser le procédé de culture de manière globale, les différentes interactions entre l’hydrodynamique au sein du PBR, la disponibilité de la lumière et des nutriments doivent être identifiées suivant leur degré d’importance sur la croissance des microalgues (activité biologique). La </w:t>
      </w:r>
      <w:r w:rsidRPr="004625FF">
        <w:rPr>
          <w:rFonts w:asciiTheme="minorHAnsi" w:hAnsiTheme="minorHAnsi" w:cstheme="minorHAnsi"/>
          <w:sz w:val="22"/>
        </w:rPr>
        <w:fldChar w:fldCharType="begin"/>
      </w:r>
      <w:r w:rsidRPr="004625FF">
        <w:rPr>
          <w:rFonts w:asciiTheme="minorHAnsi" w:hAnsiTheme="minorHAnsi" w:cstheme="minorHAnsi"/>
          <w:sz w:val="22"/>
        </w:rPr>
        <w:instrText xml:space="preserve"> REF _Ref92190279 \h  \* MERGEFORMAT </w:instrText>
      </w:r>
      <w:r w:rsidRPr="004625FF">
        <w:rPr>
          <w:rFonts w:asciiTheme="minorHAnsi" w:hAnsiTheme="minorHAnsi" w:cstheme="minorHAnsi"/>
          <w:sz w:val="22"/>
        </w:rPr>
      </w:r>
      <w:r w:rsidRPr="004625FF">
        <w:rPr>
          <w:rFonts w:asciiTheme="minorHAnsi" w:hAnsiTheme="minorHAnsi" w:cstheme="minorHAnsi"/>
          <w:sz w:val="22"/>
        </w:rPr>
        <w:fldChar w:fldCharType="separate"/>
      </w:r>
      <w:r w:rsidRPr="004625FF">
        <w:rPr>
          <w:sz w:val="22"/>
        </w:rPr>
        <w:t xml:space="preserve">Figure </w:t>
      </w:r>
      <w:r w:rsidRPr="004625FF">
        <w:rPr>
          <w:noProof/>
          <w:sz w:val="22"/>
        </w:rPr>
        <w:t>13</w:t>
      </w:r>
      <w:r w:rsidRPr="004625FF">
        <w:rPr>
          <w:rFonts w:asciiTheme="minorHAnsi" w:hAnsiTheme="minorHAnsi" w:cstheme="minorHAnsi"/>
          <w:sz w:val="22"/>
        </w:rPr>
        <w:fldChar w:fldCharType="end"/>
      </w:r>
      <w:r w:rsidR="005C6617" w:rsidRPr="004625FF">
        <w:rPr>
          <w:rFonts w:asciiTheme="minorHAnsi" w:hAnsiTheme="minorHAnsi" w:cstheme="minorHAnsi"/>
          <w:sz w:val="22"/>
        </w:rPr>
        <w:t xml:space="preserve"> représente les interactions majeures considérées dans ce travail.</w:t>
      </w:r>
    </w:p>
    <w:p w14:paraId="0C275C4D" w14:textId="1F2A62F0" w:rsidR="00C10FCE" w:rsidRPr="004625FF" w:rsidRDefault="00C10FCE" w:rsidP="00AA4A98">
      <w:pPr>
        <w:spacing w:after="2" w:line="259" w:lineRule="auto"/>
        <w:ind w:right="0"/>
        <w:rPr>
          <w:rFonts w:asciiTheme="minorHAnsi" w:hAnsiTheme="minorHAnsi" w:cstheme="minorHAnsi"/>
          <w:sz w:val="12"/>
        </w:rPr>
      </w:pPr>
    </w:p>
    <w:p w14:paraId="305A06B0" w14:textId="0C58A7C3" w:rsidR="00D82680" w:rsidRPr="004625FF" w:rsidRDefault="00D82680" w:rsidP="00565AB5">
      <w:pPr>
        <w:spacing w:after="2" w:line="259" w:lineRule="auto"/>
        <w:ind w:right="0"/>
        <w:jc w:val="center"/>
        <w:rPr>
          <w:rFonts w:asciiTheme="minorHAnsi" w:hAnsiTheme="minorHAnsi" w:cstheme="minorHAnsi"/>
          <w:sz w:val="22"/>
        </w:rPr>
      </w:pPr>
      <w:r w:rsidRPr="004625FF">
        <w:rPr>
          <w:rFonts w:asciiTheme="minorHAnsi" w:hAnsiTheme="minorHAnsi" w:cstheme="minorHAnsi"/>
          <w:noProof/>
          <w:sz w:val="22"/>
        </w:rPr>
        <w:lastRenderedPageBreak/>
        <w:drawing>
          <wp:inline distT="0" distB="0" distL="0" distR="0" wp14:anchorId="2E2E9ACF" wp14:editId="136B02AD">
            <wp:extent cx="5744473" cy="1304925"/>
            <wp:effectExtent l="0" t="0" r="889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987" b="21088"/>
                    <a:stretch/>
                  </pic:blipFill>
                  <pic:spPr bwMode="auto">
                    <a:xfrm>
                      <a:off x="0" y="0"/>
                      <a:ext cx="5836513" cy="1325833"/>
                    </a:xfrm>
                    <a:prstGeom prst="rect">
                      <a:avLst/>
                    </a:prstGeom>
                    <a:noFill/>
                    <a:ln>
                      <a:noFill/>
                    </a:ln>
                    <a:extLst>
                      <a:ext uri="{53640926-AAD7-44D8-BBD7-CCE9431645EC}">
                        <a14:shadowObscured xmlns:a14="http://schemas.microsoft.com/office/drawing/2010/main"/>
                      </a:ext>
                    </a:extLst>
                  </pic:spPr>
                </pic:pic>
              </a:graphicData>
            </a:graphic>
          </wp:inline>
        </w:drawing>
      </w:r>
    </w:p>
    <w:p w14:paraId="5D0CBB21" w14:textId="7C6FBEB9" w:rsidR="00C77A60" w:rsidRPr="004625FF" w:rsidRDefault="00C77A60" w:rsidP="002B4777">
      <w:pPr>
        <w:pStyle w:val="Lgende"/>
      </w:pPr>
      <w:bookmarkStart w:id="16" w:name="_Ref92190279"/>
      <w:r w:rsidRPr="004625FF">
        <w:t xml:space="preserve">Figure </w:t>
      </w:r>
      <w:r w:rsidR="00D50411">
        <w:fldChar w:fldCharType="begin"/>
      </w:r>
      <w:r w:rsidR="00D50411">
        <w:instrText xml:space="preserve"> SEQ Figure \* ARABIC </w:instrText>
      </w:r>
      <w:r w:rsidR="00D50411">
        <w:fldChar w:fldCharType="separate"/>
      </w:r>
      <w:r w:rsidR="00F07617">
        <w:rPr>
          <w:noProof/>
        </w:rPr>
        <w:t>13</w:t>
      </w:r>
      <w:r w:rsidR="00D50411">
        <w:rPr>
          <w:noProof/>
        </w:rPr>
        <w:fldChar w:fldCharType="end"/>
      </w:r>
      <w:bookmarkEnd w:id="16"/>
      <w:r w:rsidRPr="004625FF">
        <w:t xml:space="preserve"> – </w:t>
      </w:r>
      <w:r w:rsidR="005C6617" w:rsidRPr="004625FF">
        <w:t>Interaction entre hydrodynamique, lumière et activité biologique des microalgues au sein du PBR</w:t>
      </w:r>
      <w:r w:rsidRPr="004625FF">
        <w:t xml:space="preserve">. </w:t>
      </w:r>
    </w:p>
    <w:p w14:paraId="0F6052EE" w14:textId="7EA86C73" w:rsidR="005C6617" w:rsidRPr="004625FF" w:rsidRDefault="002E2403" w:rsidP="005C6617">
      <w:pPr>
        <w:rPr>
          <w:rFonts w:asciiTheme="minorHAnsi" w:hAnsiTheme="minorHAnsi" w:cstheme="minorHAnsi"/>
          <w:sz w:val="22"/>
          <w:u w:val="single"/>
        </w:rPr>
      </w:pPr>
      <w:r w:rsidRPr="004625FF">
        <w:rPr>
          <w:noProof/>
          <w:sz w:val="22"/>
          <w:lang w:eastAsia="en-US"/>
        </w:rPr>
        <mc:AlternateContent>
          <mc:Choice Requires="wps">
            <w:drawing>
              <wp:anchor distT="0" distB="0" distL="36195" distR="36195" simplePos="0" relativeHeight="251667456" behindDoc="1" locked="0" layoutInCell="1" allowOverlap="1" wp14:anchorId="2DBF7895" wp14:editId="69CA3029">
                <wp:simplePos x="0" y="0"/>
                <wp:positionH relativeFrom="margin">
                  <wp:align>right</wp:align>
                </wp:positionH>
                <wp:positionV relativeFrom="paragraph">
                  <wp:posOffset>176530</wp:posOffset>
                </wp:positionV>
                <wp:extent cx="2019600" cy="2239200"/>
                <wp:effectExtent l="0" t="0" r="0" b="8890"/>
                <wp:wrapTight wrapText="bothSides">
                  <wp:wrapPolygon edited="0">
                    <wp:start x="0" y="0"/>
                    <wp:lineTo x="0" y="21502"/>
                    <wp:lineTo x="21396" y="21502"/>
                    <wp:lineTo x="21396" y="0"/>
                    <wp:lineTo x="0" y="0"/>
                  </wp:wrapPolygon>
                </wp:wrapTight>
                <wp:docPr id="6" name="Zone de texte 6"/>
                <wp:cNvGraphicFramePr/>
                <a:graphic xmlns:a="http://schemas.openxmlformats.org/drawingml/2006/main">
                  <a:graphicData uri="http://schemas.microsoft.com/office/word/2010/wordprocessingShape">
                    <wps:wsp>
                      <wps:cNvSpPr txBox="1"/>
                      <wps:spPr>
                        <a:xfrm>
                          <a:off x="0" y="0"/>
                          <a:ext cx="2019600" cy="2239200"/>
                        </a:xfrm>
                        <a:prstGeom prst="rect">
                          <a:avLst/>
                        </a:prstGeom>
                        <a:solidFill>
                          <a:schemeClr val="lt1"/>
                        </a:solidFill>
                        <a:ln w="6350">
                          <a:noFill/>
                        </a:ln>
                      </wps:spPr>
                      <wps:txbx>
                        <w:txbxContent>
                          <w:p w14:paraId="26E951F0" w14:textId="588EDE2D" w:rsidR="00A73100" w:rsidRDefault="00A73100" w:rsidP="002B4777">
                            <w:pPr>
                              <w:pStyle w:val="Lgende"/>
                            </w:pPr>
                            <w:bookmarkStart w:id="17" w:name="_Ref106760422"/>
                            <w:r>
                              <w:rPr>
                                <w:noProof/>
                              </w:rPr>
                              <w:drawing>
                                <wp:inline distT="0" distB="0" distL="0" distR="0" wp14:anchorId="53DC090B" wp14:editId="55B712FA">
                                  <wp:extent cx="1790700" cy="152400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rotWithShape="1">
                                          <a:blip r:embed="rId24" cstate="print">
                                            <a:extLst>
                                              <a:ext uri="{28A0092B-C50C-407E-A947-70E740481C1C}">
                                                <a14:useLocalDpi xmlns:a14="http://schemas.microsoft.com/office/drawing/2010/main" val="0"/>
                                              </a:ext>
                                            </a:extLst>
                                          </a:blip>
                                          <a:srcRect r="1298"/>
                                          <a:stretch/>
                                        </pic:blipFill>
                                        <pic:spPr bwMode="auto">
                                          <a:xfrm>
                                            <a:off x="0" y="0"/>
                                            <a:ext cx="17907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6D3D4AAD" w14:textId="3C5ABBB9" w:rsidR="00A73100" w:rsidRDefault="00A73100" w:rsidP="002B4777">
                            <w:pPr>
                              <w:pStyle w:val="Lgende"/>
                            </w:pPr>
                            <w:r>
                              <w:t xml:space="preserve">Figure </w:t>
                            </w:r>
                            <w:r w:rsidR="00D50411">
                              <w:fldChar w:fldCharType="begin"/>
                            </w:r>
                            <w:r w:rsidR="00D50411">
                              <w:instrText xml:space="preserve"> SEQ Figure \* ARABIC </w:instrText>
                            </w:r>
                            <w:r w:rsidR="00D50411">
                              <w:fldChar w:fldCharType="separate"/>
                            </w:r>
                            <w:r>
                              <w:rPr>
                                <w:noProof/>
                              </w:rPr>
                              <w:t>14</w:t>
                            </w:r>
                            <w:r w:rsidR="00D50411">
                              <w:rPr>
                                <w:noProof/>
                              </w:rPr>
                              <w:fldChar w:fldCharType="end"/>
                            </w:r>
                            <w:bookmarkEnd w:id="17"/>
                            <w:r>
                              <w:t xml:space="preserve"> - Modèle biologique utilisé pour représenter l'activité des microalgues au sein du PBR</w:t>
                            </w:r>
                          </w:p>
                          <w:p w14:paraId="45200A1C" w14:textId="7333FA07" w:rsidR="00A73100" w:rsidRDefault="00A7310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F7895" id="_x0000_t202" coordsize="21600,21600" o:spt="202" path="m,l,21600r21600,l21600,xe">
                <v:stroke joinstyle="miter"/>
                <v:path gradientshapeok="t" o:connecttype="rect"/>
              </v:shapetype>
              <v:shape id="Zone de texte 6" o:spid="_x0000_s1026" type="#_x0000_t202" style="position:absolute;left:0;text-align:left;margin-left:107.8pt;margin-top:13.9pt;width:159pt;height:176.3pt;z-index:-251649024;visibility:visible;mso-wrap-style:square;mso-width-percent:0;mso-height-percent:0;mso-wrap-distance-left:2.85pt;mso-wrap-distance-top:0;mso-wrap-distance-right:2.85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" fillcolor="white [3201]" stroked="f" strokeweight=".5pt">
                <v:textbox>
                  <w:txbxContent>
                    <w:p w14:paraId="26E951F0" w14:textId="588EDE2D" w:rsidR="00A73100" w:rsidRDefault="00A73100" w:rsidP="002B4777">
                      <w:pPr>
                        <w:pStyle w:val="Lgende"/>
                      </w:pPr>
                      <w:bookmarkStart w:id="18" w:name="_Ref106760422"/>
                      <w:r>
                        <w:rPr>
                          <w:noProof/>
                        </w:rPr>
                        <w:drawing>
                          <wp:inline distT="0" distB="0" distL="0" distR="0" wp14:anchorId="53DC090B" wp14:editId="55B712FA">
                            <wp:extent cx="1790700" cy="152400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rotWithShape="1">
                                    <a:blip r:embed="rId24" cstate="print">
                                      <a:extLst>
                                        <a:ext uri="{28A0092B-C50C-407E-A947-70E740481C1C}">
                                          <a14:useLocalDpi xmlns:a14="http://schemas.microsoft.com/office/drawing/2010/main" val="0"/>
                                        </a:ext>
                                      </a:extLst>
                                    </a:blip>
                                    <a:srcRect r="1298"/>
                                    <a:stretch/>
                                  </pic:blipFill>
                                  <pic:spPr bwMode="auto">
                                    <a:xfrm>
                                      <a:off x="0" y="0"/>
                                      <a:ext cx="17907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6D3D4AAD" w14:textId="3C5ABBB9" w:rsidR="00A73100" w:rsidRDefault="00A73100" w:rsidP="002B4777">
                      <w:pPr>
                        <w:pStyle w:val="Lgende"/>
                      </w:pPr>
                      <w:r>
                        <w:t xml:space="preserve">Figure </w:t>
                      </w:r>
                      <w:r w:rsidR="00D50411">
                        <w:fldChar w:fldCharType="begin"/>
                      </w:r>
                      <w:r w:rsidR="00D50411">
                        <w:instrText xml:space="preserve"> SEQ Figure \* ARABIC </w:instrText>
                      </w:r>
                      <w:r w:rsidR="00D50411">
                        <w:fldChar w:fldCharType="separate"/>
                      </w:r>
                      <w:r>
                        <w:rPr>
                          <w:noProof/>
                        </w:rPr>
                        <w:t>14</w:t>
                      </w:r>
                      <w:r w:rsidR="00D50411">
                        <w:rPr>
                          <w:noProof/>
                        </w:rPr>
                        <w:fldChar w:fldCharType="end"/>
                      </w:r>
                      <w:bookmarkEnd w:id="18"/>
                      <w:r>
                        <w:t xml:space="preserve"> - Modèle biologique utilisé pour représenter l'activité des microalgues au sein du PBR</w:t>
                      </w:r>
                    </w:p>
                    <w:p w14:paraId="45200A1C" w14:textId="7333FA07" w:rsidR="00A73100" w:rsidRDefault="00A73100">
                      <w:pPr>
                        <w:ind w:left="0"/>
                      </w:pPr>
                    </w:p>
                  </w:txbxContent>
                </v:textbox>
                <w10:wrap type="tight" anchorx="margin"/>
              </v:shape>
            </w:pict>
          </mc:Fallback>
        </mc:AlternateContent>
      </w:r>
      <w:r w:rsidR="005C6617" w:rsidRPr="004625FF">
        <w:rPr>
          <w:rFonts w:asciiTheme="minorHAnsi" w:hAnsiTheme="minorHAnsi" w:cstheme="minorHAnsi"/>
          <w:sz w:val="22"/>
          <w:u w:val="single"/>
        </w:rPr>
        <w:t>Choix du modèle biologique</w:t>
      </w:r>
    </w:p>
    <w:p w14:paraId="7B8695DD" w14:textId="62ECC0FB" w:rsidR="00FD4617" w:rsidRPr="004625FF" w:rsidRDefault="005C6617" w:rsidP="005C6617">
      <w:pPr>
        <w:rPr>
          <w:sz w:val="22"/>
          <w:lang w:eastAsia="en-US"/>
        </w:rPr>
      </w:pPr>
      <w:r w:rsidRPr="004625FF">
        <w:rPr>
          <w:sz w:val="22"/>
          <w:lang w:eastAsia="en-US"/>
        </w:rPr>
        <w:t xml:space="preserve">Le modèle choisi </w:t>
      </w:r>
      <w:r w:rsidR="00AA45D3" w:rsidRPr="004625FF">
        <w:rPr>
          <w:sz w:val="22"/>
          <w:lang w:eastAsia="en-US"/>
        </w:rPr>
        <w:t xml:space="preserve">pour représenter l’activité biologique des microalgues est celui </w:t>
      </w:r>
      <w:r w:rsidR="00FD4617" w:rsidRPr="004625FF">
        <w:rPr>
          <w:sz w:val="22"/>
          <w:lang w:eastAsia="en-US"/>
        </w:rPr>
        <w:t>re</w:t>
      </w:r>
      <w:r w:rsidR="00AA45D3" w:rsidRPr="004625FF">
        <w:rPr>
          <w:sz w:val="22"/>
          <w:lang w:eastAsia="en-US"/>
        </w:rPr>
        <w:t xml:space="preserve">présenté par </w:t>
      </w:r>
      <w:proofErr w:type="spellStart"/>
      <w:r w:rsidR="00AA45D3" w:rsidRPr="004625FF">
        <w:rPr>
          <w:sz w:val="22"/>
          <w:lang w:eastAsia="en-US"/>
        </w:rPr>
        <w:t>Nauha</w:t>
      </w:r>
      <w:proofErr w:type="spellEnd"/>
      <w:r w:rsidR="00AA45D3" w:rsidRPr="004625FF">
        <w:rPr>
          <w:sz w:val="22"/>
          <w:lang w:eastAsia="en-US"/>
        </w:rPr>
        <w:t xml:space="preserve"> &amp; </w:t>
      </w:r>
      <w:proofErr w:type="spellStart"/>
      <w:r w:rsidR="00AA45D3" w:rsidRPr="004625FF">
        <w:rPr>
          <w:sz w:val="22"/>
          <w:lang w:eastAsia="en-US"/>
        </w:rPr>
        <w:t>Alopaeus</w:t>
      </w:r>
      <w:proofErr w:type="spellEnd"/>
      <w:r w:rsidR="00AA45D3" w:rsidRPr="004625FF">
        <w:rPr>
          <w:rStyle w:val="Appelnotedebasdep"/>
          <w:sz w:val="22"/>
          <w:lang w:eastAsia="en-US"/>
        </w:rPr>
        <w:footnoteReference w:id="3"/>
      </w:r>
      <w:r w:rsidR="00AA45D3" w:rsidRPr="004625FF">
        <w:rPr>
          <w:sz w:val="22"/>
          <w:lang w:eastAsia="en-US"/>
        </w:rPr>
        <w:t xml:space="preserve"> (2013) sur la </w:t>
      </w:r>
      <w:r w:rsidR="00F700AB" w:rsidRPr="004625FF">
        <w:rPr>
          <w:sz w:val="22"/>
          <w:lang w:eastAsia="en-US"/>
        </w:rPr>
        <w:fldChar w:fldCharType="begin"/>
      </w:r>
      <w:r w:rsidR="00F700AB" w:rsidRPr="004625FF">
        <w:rPr>
          <w:sz w:val="22"/>
          <w:lang w:eastAsia="en-US"/>
        </w:rPr>
        <w:instrText xml:space="preserve"> REF _Ref106760422 \h  \* MERGEFORMAT </w:instrText>
      </w:r>
      <w:r w:rsidR="00F700AB" w:rsidRPr="004625FF">
        <w:rPr>
          <w:sz w:val="22"/>
          <w:lang w:eastAsia="en-US"/>
        </w:rPr>
      </w:r>
      <w:r w:rsidR="00F700AB" w:rsidRPr="004625FF">
        <w:rPr>
          <w:sz w:val="22"/>
          <w:lang w:eastAsia="en-US"/>
        </w:rPr>
        <w:fldChar w:fldCharType="separate"/>
      </w:r>
      <w:r w:rsidR="00F700AB" w:rsidRPr="004625FF">
        <w:rPr>
          <w:sz w:val="22"/>
        </w:rPr>
        <w:t xml:space="preserve">Figure </w:t>
      </w:r>
      <w:r w:rsidR="00F700AB" w:rsidRPr="004625FF">
        <w:rPr>
          <w:noProof/>
          <w:sz w:val="22"/>
        </w:rPr>
        <w:t>14</w:t>
      </w:r>
      <w:r w:rsidR="00F700AB" w:rsidRPr="004625FF">
        <w:rPr>
          <w:sz w:val="22"/>
          <w:lang w:eastAsia="en-US"/>
        </w:rPr>
        <w:fldChar w:fldCharType="end"/>
      </w:r>
      <w:r w:rsidR="00FD4617" w:rsidRPr="004625FF">
        <w:rPr>
          <w:sz w:val="22"/>
          <w:lang w:eastAsia="en-US"/>
        </w:rPr>
        <w:t>. L'hypothèse de base de ce modèle</w:t>
      </w:r>
      <w:r w:rsidR="00565AB5" w:rsidRPr="004625FF">
        <w:rPr>
          <w:sz w:val="22"/>
          <w:lang w:eastAsia="en-US"/>
        </w:rPr>
        <w:t xml:space="preserve"> (</w:t>
      </w:r>
      <w:proofErr w:type="spellStart"/>
      <w:r w:rsidR="00565AB5" w:rsidRPr="004625FF">
        <w:rPr>
          <w:sz w:val="22"/>
          <w:lang w:eastAsia="en-US"/>
        </w:rPr>
        <w:t>Photosynthetic</w:t>
      </w:r>
      <w:proofErr w:type="spellEnd"/>
      <w:r w:rsidR="00565AB5" w:rsidRPr="004625FF">
        <w:rPr>
          <w:sz w:val="22"/>
          <w:lang w:eastAsia="en-US"/>
        </w:rPr>
        <w:t xml:space="preserve"> Factory, PSF)</w:t>
      </w:r>
      <w:r w:rsidR="00FD4617" w:rsidRPr="004625FF">
        <w:rPr>
          <w:sz w:val="22"/>
          <w:lang w:eastAsia="en-US"/>
        </w:rPr>
        <w:t xml:space="preserve"> est que la croissance n'est limitée que par la lumière</w:t>
      </w:r>
      <w:r w:rsidR="00565AB5" w:rsidRPr="004625FF">
        <w:rPr>
          <w:sz w:val="22"/>
          <w:lang w:eastAsia="en-US"/>
        </w:rPr>
        <w:t xml:space="preserve"> (</w:t>
      </w:r>
      <w:proofErr w:type="spellStart"/>
      <w:r w:rsidR="00565AB5" w:rsidRPr="004625FF">
        <w:rPr>
          <w:sz w:val="22"/>
          <w:lang w:eastAsia="en-US"/>
        </w:rPr>
        <w:t>Eilers</w:t>
      </w:r>
      <w:proofErr w:type="spellEnd"/>
      <w:r w:rsidR="00565AB5" w:rsidRPr="004625FF">
        <w:rPr>
          <w:sz w:val="22"/>
          <w:lang w:eastAsia="en-US"/>
        </w:rPr>
        <w:t xml:space="preserve"> &amp; Peeters</w:t>
      </w:r>
      <w:r w:rsidR="00565AB5" w:rsidRPr="004625FF">
        <w:rPr>
          <w:rStyle w:val="Appelnotedebasdep"/>
          <w:sz w:val="22"/>
          <w:lang w:eastAsia="en-US"/>
        </w:rPr>
        <w:footnoteReference w:id="4"/>
      </w:r>
      <w:r w:rsidR="00565AB5" w:rsidRPr="004625FF">
        <w:rPr>
          <w:sz w:val="22"/>
          <w:lang w:eastAsia="en-US"/>
        </w:rPr>
        <w:t>, 1988)</w:t>
      </w:r>
      <w:r w:rsidR="00FD4617" w:rsidRPr="004625FF">
        <w:rPr>
          <w:sz w:val="22"/>
          <w:lang w:eastAsia="en-US"/>
        </w:rPr>
        <w:t xml:space="preserve"> car il n'y a pas de limitation des nutriments (N, P) comme l’ont montré les résultats lors de la culture au sein du PBR de 5L. Le pH ne dépasse jamais 7,3, ce qui est favorable à la dissolution du CO</w:t>
      </w:r>
      <w:r w:rsidR="00FD4617" w:rsidRPr="004625FF">
        <w:rPr>
          <w:sz w:val="22"/>
          <w:vertAlign w:val="subscript"/>
          <w:lang w:eastAsia="en-US"/>
        </w:rPr>
        <w:t>2</w:t>
      </w:r>
      <w:r w:rsidR="00FD4617" w:rsidRPr="004625FF">
        <w:rPr>
          <w:sz w:val="22"/>
          <w:lang w:eastAsia="en-US"/>
        </w:rPr>
        <w:t>. Le modèle considère que la biomasse est répartie en trois états : inactif (x</w:t>
      </w:r>
      <w:r w:rsidR="00FD4617" w:rsidRPr="004625FF">
        <w:rPr>
          <w:sz w:val="22"/>
          <w:vertAlign w:val="subscript"/>
          <w:lang w:eastAsia="en-US"/>
        </w:rPr>
        <w:t>1</w:t>
      </w:r>
      <w:r w:rsidR="00FD4617" w:rsidRPr="004625FF">
        <w:rPr>
          <w:sz w:val="22"/>
          <w:lang w:eastAsia="en-US"/>
        </w:rPr>
        <w:t>), actif (x</w:t>
      </w:r>
      <w:r w:rsidR="00FD4617" w:rsidRPr="004625FF">
        <w:rPr>
          <w:sz w:val="22"/>
          <w:vertAlign w:val="subscript"/>
          <w:lang w:eastAsia="en-US"/>
        </w:rPr>
        <w:t>2</w:t>
      </w:r>
      <w:r w:rsidR="00FD4617" w:rsidRPr="004625FF">
        <w:rPr>
          <w:sz w:val="22"/>
          <w:lang w:eastAsia="en-US"/>
        </w:rPr>
        <w:t>) et inhibé (x</w:t>
      </w:r>
      <w:r w:rsidR="00FD4617" w:rsidRPr="004625FF">
        <w:rPr>
          <w:sz w:val="22"/>
          <w:vertAlign w:val="subscript"/>
          <w:lang w:eastAsia="en-US"/>
        </w:rPr>
        <w:t>3</w:t>
      </w:r>
      <w:r w:rsidR="00FD4617" w:rsidRPr="004625FF">
        <w:rPr>
          <w:sz w:val="22"/>
          <w:lang w:eastAsia="en-US"/>
        </w:rPr>
        <w:t>). La proportion de biomasse dans chaque état est calculée en fonction de l'intensité lumineuse et des paramètres empiriques</w:t>
      </w:r>
      <w:r w:rsidR="00FD4617" w:rsidRPr="004625FF">
        <w:rPr>
          <w:rFonts w:asciiTheme="minorHAnsi" w:hAnsiTheme="minorHAnsi" w:cstheme="minorHAnsi"/>
          <w:sz w:val="22"/>
          <w:lang w:eastAsia="en-US"/>
        </w:rPr>
        <w:t xml:space="preserve"> </w:t>
      </w:r>
      <w:r w:rsidR="00565AB5" w:rsidRPr="004625FF">
        <w:rPr>
          <w:rFonts w:asciiTheme="minorHAnsi" w:hAnsiTheme="minorHAnsi" w:cstheme="minorHAnsi"/>
          <w:sz w:val="22"/>
          <w:lang w:eastAsia="en-US"/>
        </w:rPr>
        <w:t>α</w:t>
      </w:r>
      <w:r w:rsidR="00FD4617" w:rsidRPr="004625FF">
        <w:rPr>
          <w:rFonts w:asciiTheme="minorHAnsi" w:hAnsiTheme="minorHAnsi" w:cstheme="minorHAnsi"/>
          <w:sz w:val="22"/>
          <w:lang w:eastAsia="en-US"/>
        </w:rPr>
        <w:t>,</w:t>
      </w:r>
      <w:r w:rsidR="00565AB5" w:rsidRPr="004625FF">
        <w:rPr>
          <w:rFonts w:asciiTheme="minorHAnsi" w:hAnsiTheme="minorHAnsi" w:cstheme="minorHAnsi"/>
          <w:sz w:val="22"/>
          <w:lang w:eastAsia="en-US"/>
        </w:rPr>
        <w:t xml:space="preserve"> </w:t>
      </w:r>
      <w:r w:rsidR="00FD4617" w:rsidRPr="004625FF">
        <w:rPr>
          <w:rFonts w:asciiTheme="minorHAnsi" w:hAnsiTheme="minorHAnsi" w:cstheme="minorHAnsi"/>
          <w:sz w:val="22"/>
          <w:lang w:eastAsia="en-US"/>
        </w:rPr>
        <w:t>β,</w:t>
      </w:r>
      <w:r w:rsidR="00565AB5" w:rsidRPr="004625FF">
        <w:rPr>
          <w:rFonts w:asciiTheme="minorHAnsi" w:hAnsiTheme="minorHAnsi" w:cstheme="minorHAnsi"/>
          <w:sz w:val="22"/>
          <w:lang w:eastAsia="en-US"/>
        </w:rPr>
        <w:t xml:space="preserve"> </w:t>
      </w:r>
      <w:r w:rsidR="00FD4617" w:rsidRPr="004625FF">
        <w:rPr>
          <w:rFonts w:asciiTheme="minorHAnsi" w:hAnsiTheme="minorHAnsi" w:cstheme="minorHAnsi"/>
          <w:sz w:val="22"/>
          <w:lang w:eastAsia="en-US"/>
        </w:rPr>
        <w:t>γ et δ</w:t>
      </w:r>
      <w:r w:rsidR="00FD4617" w:rsidRPr="004625FF">
        <w:rPr>
          <w:sz w:val="22"/>
          <w:lang w:eastAsia="en-US"/>
        </w:rPr>
        <w:t xml:space="preserve">. La croissance de la biomasse μ est </w:t>
      </w:r>
      <w:r w:rsidR="000D2B43">
        <w:rPr>
          <w:sz w:val="22"/>
          <w:lang w:eastAsia="en-US"/>
        </w:rPr>
        <w:t xml:space="preserve">associée à </w:t>
      </w:r>
      <w:r w:rsidR="00FD4617" w:rsidRPr="004625FF">
        <w:rPr>
          <w:sz w:val="22"/>
          <w:lang w:eastAsia="en-US"/>
        </w:rPr>
        <w:t xml:space="preserve">de la biomasse </w:t>
      </w:r>
      <w:r w:rsidR="000D2B43">
        <w:rPr>
          <w:sz w:val="22"/>
          <w:lang w:eastAsia="en-US"/>
        </w:rPr>
        <w:t xml:space="preserve">qui passe </w:t>
      </w:r>
      <w:r w:rsidR="00FD4617" w:rsidRPr="004625FF">
        <w:rPr>
          <w:sz w:val="22"/>
          <w:lang w:eastAsia="en-US"/>
        </w:rPr>
        <w:t>de l'état 2</w:t>
      </w:r>
      <w:r w:rsidR="00B31407" w:rsidRPr="004625FF">
        <w:rPr>
          <w:sz w:val="22"/>
          <w:lang w:eastAsia="en-US"/>
        </w:rPr>
        <w:t xml:space="preserve"> actif</w:t>
      </w:r>
      <w:r w:rsidR="00FD4617" w:rsidRPr="004625FF">
        <w:rPr>
          <w:sz w:val="22"/>
          <w:lang w:eastAsia="en-US"/>
        </w:rPr>
        <w:t xml:space="preserve"> </w:t>
      </w:r>
      <w:r w:rsidR="000D2B43">
        <w:rPr>
          <w:sz w:val="22"/>
          <w:lang w:eastAsia="en-US"/>
        </w:rPr>
        <w:t xml:space="preserve">à </w:t>
      </w:r>
      <w:r w:rsidR="00FD4617" w:rsidRPr="004625FF">
        <w:rPr>
          <w:sz w:val="22"/>
          <w:lang w:eastAsia="en-US"/>
        </w:rPr>
        <w:t>l'état 1</w:t>
      </w:r>
      <w:r w:rsidR="00B31407" w:rsidRPr="004625FF">
        <w:rPr>
          <w:sz w:val="22"/>
          <w:lang w:eastAsia="en-US"/>
        </w:rPr>
        <w:t xml:space="preserve"> inactif/repos</w:t>
      </w:r>
      <w:r w:rsidR="00FD4617" w:rsidRPr="004625FF">
        <w:rPr>
          <w:sz w:val="22"/>
          <w:lang w:eastAsia="en-US"/>
        </w:rPr>
        <w:t xml:space="preserve">. </w:t>
      </w:r>
      <w:r w:rsidR="00602A4C" w:rsidRPr="004625FF">
        <w:rPr>
          <w:sz w:val="22"/>
          <w:lang w:eastAsia="en-US"/>
        </w:rPr>
        <w:t xml:space="preserve">Le modèle </w:t>
      </w:r>
      <w:r w:rsidR="00FD4617" w:rsidRPr="004625FF">
        <w:rPr>
          <w:sz w:val="22"/>
          <w:lang w:eastAsia="en-US"/>
        </w:rPr>
        <w:t>a</w:t>
      </w:r>
      <w:r w:rsidR="00602A4C" w:rsidRPr="004625FF">
        <w:rPr>
          <w:sz w:val="22"/>
          <w:lang w:eastAsia="en-US"/>
        </w:rPr>
        <w:t xml:space="preserve"> également</w:t>
      </w:r>
      <w:r w:rsidR="00FD4617" w:rsidRPr="004625FF">
        <w:rPr>
          <w:sz w:val="22"/>
          <w:lang w:eastAsia="en-US"/>
        </w:rPr>
        <w:t xml:space="preserve"> été modifiée par Wu &amp; </w:t>
      </w:r>
      <w:proofErr w:type="spellStart"/>
      <w:r w:rsidR="00FD4617" w:rsidRPr="004625FF">
        <w:rPr>
          <w:sz w:val="22"/>
          <w:lang w:eastAsia="en-US"/>
        </w:rPr>
        <w:t>Merchuk</w:t>
      </w:r>
      <w:proofErr w:type="spellEnd"/>
      <w:r w:rsidR="00565AB5" w:rsidRPr="004625FF">
        <w:rPr>
          <w:rStyle w:val="Appelnotedebasdep"/>
          <w:sz w:val="22"/>
          <w:lang w:eastAsia="en-US"/>
        </w:rPr>
        <w:footnoteReference w:id="5"/>
      </w:r>
      <w:r w:rsidR="00565AB5" w:rsidRPr="004625FF">
        <w:rPr>
          <w:sz w:val="22"/>
          <w:lang w:eastAsia="en-US"/>
        </w:rPr>
        <w:t xml:space="preserve"> (</w:t>
      </w:r>
      <w:r w:rsidR="00FD4617" w:rsidRPr="004625FF">
        <w:rPr>
          <w:sz w:val="22"/>
          <w:lang w:eastAsia="en-US"/>
        </w:rPr>
        <w:t>2001</w:t>
      </w:r>
      <w:r w:rsidR="00565AB5" w:rsidRPr="004625FF">
        <w:rPr>
          <w:sz w:val="22"/>
          <w:lang w:eastAsia="en-US"/>
        </w:rPr>
        <w:t>)</w:t>
      </w:r>
      <w:r w:rsidR="000D2B43">
        <w:rPr>
          <w:sz w:val="22"/>
          <w:lang w:eastAsia="en-US"/>
        </w:rPr>
        <w:t xml:space="preserve">, qui y ont </w:t>
      </w:r>
      <w:r w:rsidR="00602A4C" w:rsidRPr="004625FF">
        <w:rPr>
          <w:sz w:val="22"/>
          <w:lang w:eastAsia="en-US"/>
        </w:rPr>
        <w:t>ajout</w:t>
      </w:r>
      <w:r w:rsidR="000D2B43">
        <w:rPr>
          <w:sz w:val="22"/>
          <w:lang w:eastAsia="en-US"/>
        </w:rPr>
        <w:t>é</w:t>
      </w:r>
      <w:r w:rsidR="00602A4C" w:rsidRPr="004625FF">
        <w:rPr>
          <w:sz w:val="22"/>
          <w:lang w:eastAsia="en-US"/>
        </w:rPr>
        <w:t xml:space="preserve"> un terme</w:t>
      </w:r>
      <w:r w:rsidR="00FD4617" w:rsidRPr="004625FF">
        <w:rPr>
          <w:sz w:val="22"/>
          <w:lang w:eastAsia="en-US"/>
        </w:rPr>
        <w:t xml:space="preserve"> de maintenance</w:t>
      </w:r>
      <w:r w:rsidR="000D2B43">
        <w:rPr>
          <w:sz w:val="22"/>
          <w:lang w:eastAsia="en-US"/>
        </w:rPr>
        <w:t xml:space="preserve">, ce qui </w:t>
      </w:r>
      <w:r w:rsidR="00FD4617" w:rsidRPr="004625FF">
        <w:rPr>
          <w:sz w:val="22"/>
          <w:lang w:eastAsia="en-US"/>
        </w:rPr>
        <w:t>permet</w:t>
      </w:r>
      <w:r w:rsidR="000D2B43">
        <w:rPr>
          <w:sz w:val="22"/>
          <w:lang w:eastAsia="en-US"/>
        </w:rPr>
        <w:t xml:space="preserve"> d’obtenir des </w:t>
      </w:r>
      <w:r w:rsidR="00FD4617" w:rsidRPr="004625FF">
        <w:rPr>
          <w:sz w:val="22"/>
          <w:lang w:eastAsia="en-US"/>
        </w:rPr>
        <w:t>taux de croissance négatif</w:t>
      </w:r>
      <w:r w:rsidR="000D2B43">
        <w:rPr>
          <w:sz w:val="22"/>
          <w:lang w:eastAsia="en-US"/>
        </w:rPr>
        <w:t xml:space="preserve">s </w:t>
      </w:r>
      <w:r w:rsidR="00CC4373">
        <w:rPr>
          <w:sz w:val="22"/>
          <w:lang w:eastAsia="en-US"/>
        </w:rPr>
        <w:t xml:space="preserve">liés </w:t>
      </w:r>
      <w:r w:rsidR="00FD4617" w:rsidRPr="004625FF">
        <w:rPr>
          <w:sz w:val="22"/>
          <w:lang w:eastAsia="en-US"/>
        </w:rPr>
        <w:t>aux</w:t>
      </w:r>
      <w:r w:rsidR="00602A4C" w:rsidRPr="004625FF">
        <w:rPr>
          <w:sz w:val="22"/>
          <w:lang w:eastAsia="en-US"/>
        </w:rPr>
        <w:t xml:space="preserve"> </w:t>
      </w:r>
      <w:r w:rsidR="00FD4617" w:rsidRPr="004625FF">
        <w:rPr>
          <w:sz w:val="22"/>
          <w:lang w:eastAsia="en-US"/>
        </w:rPr>
        <w:t>réactions</w:t>
      </w:r>
      <w:r w:rsidR="00602A4C" w:rsidRPr="004625FF">
        <w:rPr>
          <w:sz w:val="22"/>
          <w:lang w:eastAsia="en-US"/>
        </w:rPr>
        <w:t xml:space="preserve"> des microalgues</w:t>
      </w:r>
      <w:r w:rsidR="00FD4617" w:rsidRPr="004625FF">
        <w:rPr>
          <w:sz w:val="22"/>
          <w:lang w:eastAsia="en-US"/>
        </w:rPr>
        <w:t xml:space="preserve"> </w:t>
      </w:r>
      <w:r w:rsidR="00602A4C" w:rsidRPr="004625FF">
        <w:rPr>
          <w:sz w:val="22"/>
          <w:lang w:eastAsia="en-US"/>
        </w:rPr>
        <w:t xml:space="preserve">face </w:t>
      </w:r>
      <w:r w:rsidR="00FD4617" w:rsidRPr="004625FF">
        <w:rPr>
          <w:sz w:val="22"/>
          <w:lang w:eastAsia="en-US"/>
        </w:rPr>
        <w:t>à l'obscurité</w:t>
      </w:r>
      <w:r w:rsidR="00CC4373">
        <w:rPr>
          <w:sz w:val="22"/>
          <w:lang w:eastAsia="en-US"/>
        </w:rPr>
        <w:t xml:space="preserve"> et ainsi </w:t>
      </w:r>
      <w:r w:rsidR="00602A4C" w:rsidRPr="004625FF">
        <w:rPr>
          <w:sz w:val="22"/>
          <w:lang w:eastAsia="en-US"/>
        </w:rPr>
        <w:t>d’obtenir</w:t>
      </w:r>
      <w:r w:rsidR="00FD4617" w:rsidRPr="004625FF">
        <w:rPr>
          <w:sz w:val="22"/>
          <w:lang w:eastAsia="en-US"/>
        </w:rPr>
        <w:t xml:space="preserve"> des résultats plus précis.</w:t>
      </w:r>
    </w:p>
    <w:p w14:paraId="7DA9FA08" w14:textId="4B6FB3A9" w:rsidR="0099619C" w:rsidRPr="004625FF" w:rsidRDefault="0099619C" w:rsidP="0099619C">
      <w:pPr>
        <w:rPr>
          <w:sz w:val="22"/>
          <w:lang w:eastAsia="en-US"/>
        </w:rPr>
      </w:pPr>
      <w:r w:rsidRPr="004625FF">
        <w:rPr>
          <w:sz w:val="22"/>
          <w:lang w:eastAsia="en-US"/>
        </w:rPr>
        <w:t>Afin de définir et affiner les différents paramètres de ce modèle pour l’adapter et l’utiliser dans notre cas, l’accès à la lumière lors de la culture au sein du PBR doit être caractérisé</w:t>
      </w:r>
      <w:r w:rsidR="00CC4373">
        <w:rPr>
          <w:sz w:val="22"/>
          <w:lang w:eastAsia="en-US"/>
        </w:rPr>
        <w:t>e</w:t>
      </w:r>
      <w:r w:rsidRPr="004625FF">
        <w:rPr>
          <w:sz w:val="22"/>
          <w:lang w:eastAsia="en-US"/>
        </w:rPr>
        <w:t xml:space="preserve"> ainsi que </w:t>
      </w:r>
      <w:r w:rsidR="007E37ED" w:rsidRPr="004625FF">
        <w:rPr>
          <w:sz w:val="22"/>
          <w:lang w:eastAsia="en-US"/>
        </w:rPr>
        <w:t>le déplacement des capsules afin de calculer les fréquences de passage de celles-ci dans les zones claires et sombre</w:t>
      </w:r>
      <w:r w:rsidR="004D2B96">
        <w:rPr>
          <w:sz w:val="22"/>
          <w:lang w:eastAsia="en-US"/>
        </w:rPr>
        <w:t>s</w:t>
      </w:r>
      <w:r w:rsidR="007E37ED" w:rsidRPr="004625FF">
        <w:rPr>
          <w:sz w:val="22"/>
          <w:lang w:eastAsia="en-US"/>
        </w:rPr>
        <w:t xml:space="preserve"> du PBR.</w:t>
      </w:r>
    </w:p>
    <w:p w14:paraId="53AEBDD4" w14:textId="7CE8937F" w:rsidR="006D03ED" w:rsidRPr="004625FF" w:rsidRDefault="006D03ED" w:rsidP="0099619C">
      <w:pPr>
        <w:rPr>
          <w:sz w:val="22"/>
          <w:u w:val="single"/>
          <w:lang w:eastAsia="en-US"/>
        </w:rPr>
      </w:pPr>
      <w:r w:rsidRPr="004625FF">
        <w:rPr>
          <w:sz w:val="22"/>
          <w:u w:val="single"/>
          <w:lang w:eastAsia="en-US"/>
        </w:rPr>
        <w:t>Quantification de la lumière durant la culture dans le PBR de 5L</w:t>
      </w:r>
    </w:p>
    <w:p w14:paraId="016F6BAC" w14:textId="4D18FC97" w:rsidR="006D03ED" w:rsidRPr="004625FF" w:rsidRDefault="00675455" w:rsidP="0099619C">
      <w:pPr>
        <w:rPr>
          <w:sz w:val="22"/>
          <w:lang w:eastAsia="en-US"/>
        </w:rPr>
      </w:pPr>
      <w:r w:rsidRPr="004625FF">
        <w:rPr>
          <w:sz w:val="22"/>
          <w:lang w:eastAsia="en-US"/>
        </w:rPr>
        <w:t>Au cours de la culture, la lumière perçue par les microalgues évolue en raison de la croissance des microalgues</w:t>
      </w:r>
      <w:r w:rsidR="00FF60D8">
        <w:rPr>
          <w:sz w:val="22"/>
          <w:lang w:eastAsia="en-US"/>
        </w:rPr>
        <w:t xml:space="preserve">, qui </w:t>
      </w:r>
      <w:r w:rsidRPr="004625FF">
        <w:rPr>
          <w:sz w:val="22"/>
          <w:lang w:eastAsia="en-US"/>
        </w:rPr>
        <w:t>colonise</w:t>
      </w:r>
      <w:r w:rsidR="00FF60D8">
        <w:rPr>
          <w:sz w:val="22"/>
          <w:lang w:eastAsia="en-US"/>
        </w:rPr>
        <w:t xml:space="preserve">nt progressivement </w:t>
      </w:r>
      <w:r w:rsidRPr="004625FF">
        <w:rPr>
          <w:sz w:val="22"/>
          <w:lang w:eastAsia="en-US"/>
        </w:rPr>
        <w:t>le volume des capsules</w:t>
      </w:r>
      <w:r w:rsidR="00FF60D8">
        <w:rPr>
          <w:sz w:val="22"/>
          <w:lang w:eastAsia="en-US"/>
        </w:rPr>
        <w:t xml:space="preserve"> lors de leur croissance</w:t>
      </w:r>
      <w:r w:rsidRPr="004625FF">
        <w:rPr>
          <w:sz w:val="22"/>
          <w:lang w:eastAsia="en-US"/>
        </w:rPr>
        <w:t xml:space="preserve">. Ces dernières deviennent de plus en plus opaques </w:t>
      </w:r>
      <w:r w:rsidR="00FF60D8">
        <w:rPr>
          <w:sz w:val="22"/>
          <w:lang w:eastAsia="en-US"/>
        </w:rPr>
        <w:t xml:space="preserve">(vertes) </w:t>
      </w:r>
      <w:r w:rsidRPr="004625FF">
        <w:rPr>
          <w:sz w:val="22"/>
          <w:lang w:eastAsia="en-US"/>
        </w:rPr>
        <w:t xml:space="preserve">et créent un phénomène d’ombrage pour celles qui se situent derrière elles </w:t>
      </w:r>
      <w:r w:rsidR="00FF60D8">
        <w:rPr>
          <w:sz w:val="22"/>
          <w:lang w:eastAsia="en-US"/>
        </w:rPr>
        <w:t xml:space="preserve">par rapport à </w:t>
      </w:r>
      <w:r w:rsidRPr="004625FF">
        <w:rPr>
          <w:sz w:val="22"/>
          <w:lang w:eastAsia="en-US"/>
        </w:rPr>
        <w:t>la source lumineuse. Dans ce travail, nous avons considéré que l</w:t>
      </w:r>
      <w:r w:rsidR="00424B3C" w:rsidRPr="004625FF">
        <w:rPr>
          <w:sz w:val="22"/>
          <w:lang w:eastAsia="en-US"/>
        </w:rPr>
        <w:t>’atténuation</w:t>
      </w:r>
      <w:r w:rsidRPr="004625FF">
        <w:rPr>
          <w:sz w:val="22"/>
          <w:lang w:eastAsia="en-US"/>
        </w:rPr>
        <w:t xml:space="preserve"> de la lumière au travers du PBR </w:t>
      </w:r>
      <w:r w:rsidR="00424B3C" w:rsidRPr="004625FF">
        <w:rPr>
          <w:sz w:val="22"/>
          <w:lang w:eastAsia="en-US"/>
        </w:rPr>
        <w:t xml:space="preserve">pouvait être </w:t>
      </w:r>
      <w:r w:rsidR="00FF60D8">
        <w:rPr>
          <w:sz w:val="22"/>
          <w:lang w:eastAsia="en-US"/>
        </w:rPr>
        <w:t xml:space="preserve">représentée par une loi similaire à la </w:t>
      </w:r>
      <w:r w:rsidR="00424B3C" w:rsidRPr="004625FF">
        <w:rPr>
          <w:sz w:val="22"/>
          <w:lang w:eastAsia="en-US"/>
        </w:rPr>
        <w:t xml:space="preserve">loi de Beer-Lambert, i.e., </w:t>
      </w:r>
      <w:r w:rsidR="00FF60D8">
        <w:rPr>
          <w:sz w:val="22"/>
          <w:lang w:eastAsia="en-US"/>
        </w:rPr>
        <w:t xml:space="preserve">dans laquelle </w:t>
      </w:r>
      <w:r w:rsidR="00424B3C" w:rsidRPr="004625FF">
        <w:rPr>
          <w:sz w:val="22"/>
          <w:lang w:eastAsia="en-US"/>
        </w:rPr>
        <w:t>l’atténuation dépend</w:t>
      </w:r>
      <w:r w:rsidR="00B53259" w:rsidRPr="004625FF">
        <w:rPr>
          <w:sz w:val="22"/>
          <w:lang w:eastAsia="en-US"/>
        </w:rPr>
        <w:t xml:space="preserve"> </w:t>
      </w:r>
      <w:r w:rsidR="00FF60D8">
        <w:rPr>
          <w:sz w:val="22"/>
          <w:lang w:eastAsia="en-US"/>
        </w:rPr>
        <w:t xml:space="preserve">uniquement </w:t>
      </w:r>
      <w:r w:rsidR="00424B3C" w:rsidRPr="004625FF">
        <w:rPr>
          <w:sz w:val="22"/>
          <w:lang w:eastAsia="en-US"/>
        </w:rPr>
        <w:t xml:space="preserve">du coefficient d’absorption du matériau traversé et de son épaisseur. </w:t>
      </w:r>
    </w:p>
    <w:p w14:paraId="4C73D3EE" w14:textId="01BA3921" w:rsidR="00C77A60" w:rsidRPr="004625FF" w:rsidRDefault="00B30848" w:rsidP="002B4777">
      <w:pPr>
        <w:pStyle w:val="Lgende"/>
      </w:pPr>
      <w:bookmarkStart w:id="19" w:name="_Ref92190385"/>
      <w:r w:rsidRPr="004625FF">
        <w:rPr>
          <w:noProof/>
        </w:rPr>
        <w:lastRenderedPageBreak/>
        <w:drawing>
          <wp:inline distT="0" distB="0" distL="0" distR="0" wp14:anchorId="4AAC2FD9" wp14:editId="31CB4FA9">
            <wp:extent cx="4162425" cy="2439595"/>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3583" cy="2469579"/>
                    </a:xfrm>
                    <a:prstGeom prst="rect">
                      <a:avLst/>
                    </a:prstGeom>
                    <a:noFill/>
                  </pic:spPr>
                </pic:pic>
              </a:graphicData>
            </a:graphic>
          </wp:inline>
        </w:drawing>
      </w:r>
    </w:p>
    <w:p w14:paraId="2014ADC4" w14:textId="0C41EF5C" w:rsidR="00923161" w:rsidRPr="004625FF" w:rsidRDefault="00C77A60" w:rsidP="002B4777">
      <w:pPr>
        <w:pStyle w:val="Lgende"/>
        <w:rPr>
          <w:i/>
        </w:rPr>
      </w:pPr>
      <w:r w:rsidRPr="004625FF">
        <w:t xml:space="preserve"> </w:t>
      </w:r>
      <w:bookmarkStart w:id="20" w:name="_Ref106876201"/>
      <w:r w:rsidRPr="004625FF">
        <w:t xml:space="preserve">Figure </w:t>
      </w:r>
      <w:r w:rsidR="00D50411">
        <w:fldChar w:fldCharType="begin"/>
      </w:r>
      <w:r w:rsidR="00D50411">
        <w:instrText xml:space="preserve"> SEQ Figure \* ARABIC </w:instrText>
      </w:r>
      <w:r w:rsidR="00D50411">
        <w:fldChar w:fldCharType="separate"/>
      </w:r>
      <w:r w:rsidR="00F07617">
        <w:rPr>
          <w:noProof/>
        </w:rPr>
        <w:t>15</w:t>
      </w:r>
      <w:r w:rsidR="00D50411">
        <w:rPr>
          <w:noProof/>
        </w:rPr>
        <w:fldChar w:fldCharType="end"/>
      </w:r>
      <w:bookmarkEnd w:id="19"/>
      <w:bookmarkEnd w:id="20"/>
      <w:r w:rsidRPr="004625FF">
        <w:t xml:space="preserve"> </w:t>
      </w:r>
      <w:r w:rsidR="00B30848" w:rsidRPr="004625FF">
        <w:t>–</w:t>
      </w:r>
      <w:r w:rsidRPr="004625FF">
        <w:t xml:space="preserve"> </w:t>
      </w:r>
      <w:r w:rsidR="00B30848" w:rsidRPr="004625FF">
        <w:t>Schéma représentant la mesure de la quantité de lumière à travers le PBR durant la culture</w:t>
      </w:r>
    </w:p>
    <w:p w14:paraId="2F9D2914" w14:textId="4C59B23D" w:rsidR="00C77A60" w:rsidRPr="004625FF" w:rsidRDefault="00B53259"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La </w:t>
      </w:r>
      <w:r w:rsidRPr="004625FF">
        <w:rPr>
          <w:rFonts w:asciiTheme="minorHAnsi" w:hAnsiTheme="minorHAnsi" w:cstheme="minorHAnsi"/>
          <w:sz w:val="22"/>
        </w:rPr>
        <w:fldChar w:fldCharType="begin"/>
      </w:r>
      <w:r w:rsidRPr="004625FF">
        <w:rPr>
          <w:rFonts w:asciiTheme="minorHAnsi" w:hAnsiTheme="minorHAnsi" w:cstheme="minorHAnsi"/>
          <w:sz w:val="22"/>
        </w:rPr>
        <w:instrText xml:space="preserve"> REF _Ref106876201 \h  \* MERGEFORMAT </w:instrText>
      </w:r>
      <w:r w:rsidRPr="004625FF">
        <w:rPr>
          <w:rFonts w:asciiTheme="minorHAnsi" w:hAnsiTheme="minorHAnsi" w:cstheme="minorHAnsi"/>
          <w:sz w:val="22"/>
        </w:rPr>
      </w:r>
      <w:r w:rsidRPr="004625FF">
        <w:rPr>
          <w:rFonts w:asciiTheme="minorHAnsi" w:hAnsiTheme="minorHAnsi" w:cstheme="minorHAnsi"/>
          <w:sz w:val="22"/>
        </w:rPr>
        <w:fldChar w:fldCharType="separate"/>
      </w:r>
      <w:r w:rsidRPr="004625FF">
        <w:rPr>
          <w:sz w:val="22"/>
        </w:rPr>
        <w:t xml:space="preserve">Figure </w:t>
      </w:r>
      <w:r w:rsidRPr="004625FF">
        <w:rPr>
          <w:noProof/>
          <w:sz w:val="22"/>
        </w:rPr>
        <w:t>15</w:t>
      </w:r>
      <w:r w:rsidRPr="004625FF">
        <w:rPr>
          <w:rFonts w:asciiTheme="minorHAnsi" w:hAnsiTheme="minorHAnsi" w:cstheme="minorHAnsi"/>
          <w:sz w:val="22"/>
        </w:rPr>
        <w:fldChar w:fldCharType="end"/>
      </w:r>
      <w:r w:rsidRPr="004625FF">
        <w:rPr>
          <w:rFonts w:asciiTheme="minorHAnsi" w:hAnsiTheme="minorHAnsi" w:cstheme="minorHAnsi"/>
          <w:sz w:val="22"/>
        </w:rPr>
        <w:t xml:space="preserve"> représente </w:t>
      </w:r>
      <w:r w:rsidR="00FF60D8">
        <w:rPr>
          <w:rFonts w:asciiTheme="minorHAnsi" w:hAnsiTheme="minorHAnsi" w:cstheme="minorHAnsi"/>
          <w:sz w:val="22"/>
        </w:rPr>
        <w:t xml:space="preserve">le dispositif de </w:t>
      </w:r>
      <w:r w:rsidRPr="004625FF">
        <w:rPr>
          <w:rFonts w:asciiTheme="minorHAnsi" w:hAnsiTheme="minorHAnsi" w:cstheme="minorHAnsi"/>
          <w:sz w:val="22"/>
        </w:rPr>
        <w:t>mesure de l’atténuation de la lumière au travers de l’épaisseur du PBR au cours de la culture de microalgues encapsulées. Au cours de la culture</w:t>
      </w:r>
      <w:r w:rsidRPr="00B56E4B">
        <w:rPr>
          <w:rFonts w:asciiTheme="minorHAnsi" w:hAnsiTheme="minorHAnsi" w:cstheme="minorHAnsi"/>
          <w:sz w:val="22"/>
        </w:rPr>
        <w:t>, un panneau de LED est disposé derrière la zone de descente des capsules. Au cours de la culture</w:t>
      </w:r>
      <w:r w:rsidR="00E132E7" w:rsidRPr="00B56E4B">
        <w:rPr>
          <w:rFonts w:asciiTheme="minorHAnsi" w:hAnsiTheme="minorHAnsi" w:cstheme="minorHAnsi"/>
          <w:sz w:val="22"/>
        </w:rPr>
        <w:t>,</w:t>
      </w:r>
      <w:r w:rsidRPr="00B56E4B">
        <w:rPr>
          <w:rFonts w:asciiTheme="minorHAnsi" w:hAnsiTheme="minorHAnsi" w:cstheme="minorHAnsi"/>
          <w:sz w:val="22"/>
        </w:rPr>
        <w:t xml:space="preserve"> une sonde PAR est placée en différents points sur la paroi extérieure de la zone de </w:t>
      </w:r>
      <w:r w:rsidR="00B56E4B" w:rsidRPr="00B56E4B">
        <w:rPr>
          <w:rFonts w:asciiTheme="minorHAnsi" w:hAnsiTheme="minorHAnsi" w:cstheme="minorHAnsi"/>
          <w:sz w:val="22"/>
        </w:rPr>
        <w:t>monté</w:t>
      </w:r>
      <w:r w:rsidR="00B56E4B" w:rsidRPr="004625FF">
        <w:rPr>
          <w:rFonts w:asciiTheme="minorHAnsi" w:hAnsiTheme="minorHAnsi" w:cstheme="minorHAnsi"/>
          <w:sz w:val="22"/>
        </w:rPr>
        <w:t xml:space="preserve"> </w:t>
      </w:r>
      <w:r w:rsidR="00ED07D1" w:rsidRPr="004625FF">
        <w:rPr>
          <w:rFonts w:asciiTheme="minorHAnsi" w:hAnsiTheme="minorHAnsi" w:cstheme="minorHAnsi"/>
          <w:sz w:val="22"/>
        </w:rPr>
        <w:t xml:space="preserve">des capsules afin de mesurer l’intensité lumineuse locale résiduelle après avoir été atténuée par l’ensemble des matériaux traversés. Un blanc est réalisé en l’absence de microalgues encapsulées et en présence du milieu de culture afin de prendre en considération les parois en polycarbonate du PBR ainsi que la </w:t>
      </w:r>
      <w:r w:rsidR="0084771B" w:rsidRPr="004625FF">
        <w:rPr>
          <w:rFonts w:asciiTheme="minorHAnsi" w:hAnsiTheme="minorHAnsi" w:cstheme="minorHAnsi"/>
          <w:sz w:val="22"/>
        </w:rPr>
        <w:t>non-homogénéité</w:t>
      </w:r>
      <w:r w:rsidR="00ED07D1" w:rsidRPr="004625FF">
        <w:rPr>
          <w:rFonts w:asciiTheme="minorHAnsi" w:hAnsiTheme="minorHAnsi" w:cstheme="minorHAnsi"/>
          <w:sz w:val="22"/>
        </w:rPr>
        <w:t xml:space="preserve"> de l’intensité lumineuse du panneau de LED.</w:t>
      </w:r>
    </w:p>
    <w:p w14:paraId="47216EB0" w14:textId="7A4FCFBB" w:rsidR="00B53259" w:rsidRPr="004625FF" w:rsidRDefault="00ED07D1"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L’intensité ainsi mesurée est liée à la mesure de la concentration en microalgues</w:t>
      </w:r>
      <w:r w:rsidR="002E2403" w:rsidRPr="004625FF">
        <w:rPr>
          <w:rFonts w:asciiTheme="minorHAnsi" w:hAnsiTheme="minorHAnsi" w:cstheme="minorHAnsi"/>
          <w:sz w:val="22"/>
        </w:rPr>
        <w:t xml:space="preserve"> (</w:t>
      </w:r>
      <w:r w:rsidR="002E2403" w:rsidRPr="004625FF">
        <w:rPr>
          <w:rFonts w:asciiTheme="minorHAnsi" w:hAnsiTheme="minorHAnsi" w:cstheme="minorHAnsi"/>
          <w:sz w:val="22"/>
        </w:rPr>
        <w:fldChar w:fldCharType="begin"/>
      </w:r>
      <w:r w:rsidR="002E2403" w:rsidRPr="004625FF">
        <w:rPr>
          <w:rFonts w:asciiTheme="minorHAnsi" w:hAnsiTheme="minorHAnsi" w:cstheme="minorHAnsi"/>
          <w:sz w:val="22"/>
        </w:rPr>
        <w:instrText xml:space="preserve"> REF _Ref106877594 \h  \* MERGEFORMAT </w:instrText>
      </w:r>
      <w:r w:rsidR="002E2403" w:rsidRPr="004625FF">
        <w:rPr>
          <w:rFonts w:asciiTheme="minorHAnsi" w:hAnsiTheme="minorHAnsi" w:cstheme="minorHAnsi"/>
          <w:sz w:val="22"/>
        </w:rPr>
      </w:r>
      <w:r w:rsidR="002E2403" w:rsidRPr="004625FF">
        <w:rPr>
          <w:rFonts w:asciiTheme="minorHAnsi" w:hAnsiTheme="minorHAnsi" w:cstheme="minorHAnsi"/>
          <w:sz w:val="22"/>
        </w:rPr>
        <w:fldChar w:fldCharType="separate"/>
      </w:r>
      <w:r w:rsidR="002E2403" w:rsidRPr="004625FF">
        <w:rPr>
          <w:sz w:val="22"/>
        </w:rPr>
        <w:t xml:space="preserve">Figure </w:t>
      </w:r>
      <w:r w:rsidR="002E2403" w:rsidRPr="004625FF">
        <w:rPr>
          <w:noProof/>
          <w:sz w:val="22"/>
        </w:rPr>
        <w:t>16</w:t>
      </w:r>
      <w:r w:rsidR="002E2403" w:rsidRPr="004625FF">
        <w:rPr>
          <w:rFonts w:asciiTheme="minorHAnsi" w:hAnsiTheme="minorHAnsi" w:cstheme="minorHAnsi"/>
          <w:sz w:val="22"/>
        </w:rPr>
        <w:fldChar w:fldCharType="end"/>
      </w:r>
      <w:r w:rsidR="002E2403" w:rsidRPr="004625FF">
        <w:rPr>
          <w:rFonts w:asciiTheme="minorHAnsi" w:hAnsiTheme="minorHAnsi" w:cstheme="minorHAnsi"/>
          <w:sz w:val="22"/>
        </w:rPr>
        <w:t>)</w:t>
      </w:r>
      <w:r w:rsidRPr="004625FF">
        <w:rPr>
          <w:rFonts w:asciiTheme="minorHAnsi" w:hAnsiTheme="minorHAnsi" w:cstheme="minorHAnsi"/>
          <w:sz w:val="22"/>
        </w:rPr>
        <w:t xml:space="preserve"> mais ne peut pas prendre en compte la fraction volumique locale de capsules et donc l’épaisseur locale de microalgue</w:t>
      </w:r>
      <w:r w:rsidR="008E671C">
        <w:rPr>
          <w:rFonts w:asciiTheme="minorHAnsi" w:hAnsiTheme="minorHAnsi" w:cstheme="minorHAnsi"/>
          <w:sz w:val="22"/>
        </w:rPr>
        <w:t>s</w:t>
      </w:r>
      <w:r w:rsidRPr="004625FF">
        <w:rPr>
          <w:rFonts w:asciiTheme="minorHAnsi" w:hAnsiTheme="minorHAnsi" w:cstheme="minorHAnsi"/>
          <w:sz w:val="22"/>
        </w:rPr>
        <w:t xml:space="preserve"> encapsulée</w:t>
      </w:r>
      <w:r w:rsidR="008E671C">
        <w:rPr>
          <w:rFonts w:asciiTheme="minorHAnsi" w:hAnsiTheme="minorHAnsi" w:cstheme="minorHAnsi"/>
          <w:sz w:val="22"/>
        </w:rPr>
        <w:t>s</w:t>
      </w:r>
      <w:r w:rsidRPr="004625FF">
        <w:rPr>
          <w:rFonts w:asciiTheme="minorHAnsi" w:hAnsiTheme="minorHAnsi" w:cstheme="minorHAnsi"/>
          <w:sz w:val="22"/>
        </w:rPr>
        <w:t xml:space="preserve"> traversée. Le modèle numérique permettra de connaître cette fraction volumique locale.</w:t>
      </w:r>
    </w:p>
    <w:p w14:paraId="7CB88783" w14:textId="77777777" w:rsidR="00AB0EF2" w:rsidRPr="004625FF" w:rsidRDefault="00AB0EF2" w:rsidP="004B0CC7">
      <w:pPr>
        <w:spacing w:after="2" w:line="259" w:lineRule="auto"/>
        <w:ind w:right="0"/>
        <w:jc w:val="center"/>
        <w:rPr>
          <w:rFonts w:asciiTheme="minorHAnsi" w:hAnsiTheme="minorHAnsi" w:cstheme="minorHAnsi"/>
          <w:sz w:val="22"/>
        </w:rPr>
      </w:pPr>
      <w:r w:rsidRPr="004625FF">
        <w:rPr>
          <w:rFonts w:asciiTheme="minorHAnsi" w:hAnsiTheme="minorHAnsi" w:cstheme="minorHAnsi"/>
          <w:noProof/>
          <w:sz w:val="22"/>
        </w:rPr>
        <w:drawing>
          <wp:inline distT="0" distB="0" distL="0" distR="0" wp14:anchorId="2E05EA41" wp14:editId="3B7B21BE">
            <wp:extent cx="5124450" cy="2220329"/>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27" r="2331"/>
                    <a:stretch/>
                  </pic:blipFill>
                  <pic:spPr bwMode="auto">
                    <a:xfrm>
                      <a:off x="0" y="0"/>
                      <a:ext cx="5130536" cy="2222966"/>
                    </a:xfrm>
                    <a:prstGeom prst="rect">
                      <a:avLst/>
                    </a:prstGeom>
                    <a:noFill/>
                    <a:ln>
                      <a:noFill/>
                    </a:ln>
                    <a:extLst>
                      <a:ext uri="{53640926-AAD7-44D8-BBD7-CCE9431645EC}">
                        <a14:shadowObscured xmlns:a14="http://schemas.microsoft.com/office/drawing/2010/main"/>
                      </a:ext>
                    </a:extLst>
                  </pic:spPr>
                </pic:pic>
              </a:graphicData>
            </a:graphic>
          </wp:inline>
        </w:drawing>
      </w:r>
    </w:p>
    <w:p w14:paraId="4E33A320" w14:textId="0E683894" w:rsidR="00AB0EF2" w:rsidRPr="004625FF" w:rsidRDefault="00AB0EF2" w:rsidP="002B4777">
      <w:pPr>
        <w:pStyle w:val="Lgende"/>
        <w:rPr>
          <w:sz w:val="24"/>
          <w:szCs w:val="28"/>
        </w:rPr>
      </w:pPr>
      <w:bookmarkStart w:id="21" w:name="_Ref106877594"/>
      <w:r w:rsidRPr="004625FF">
        <w:t xml:space="preserve">Figure </w:t>
      </w:r>
      <w:r w:rsidR="00D50411">
        <w:fldChar w:fldCharType="begin"/>
      </w:r>
      <w:r w:rsidR="00D50411">
        <w:instrText xml:space="preserve"> SEQ Figure \* ARABIC </w:instrText>
      </w:r>
      <w:r w:rsidR="00D50411">
        <w:fldChar w:fldCharType="separate"/>
      </w:r>
      <w:r w:rsidR="00F07617">
        <w:rPr>
          <w:noProof/>
        </w:rPr>
        <w:t>16</w:t>
      </w:r>
      <w:r w:rsidR="00D50411">
        <w:rPr>
          <w:noProof/>
        </w:rPr>
        <w:fldChar w:fldCharType="end"/>
      </w:r>
      <w:bookmarkEnd w:id="21"/>
      <w:r w:rsidRPr="004625FF">
        <w:t xml:space="preserve"> – </w:t>
      </w:r>
      <w:r w:rsidR="002E2403" w:rsidRPr="004625FF">
        <w:t>Évolution du coefficient d’absorption de la biomasse moyen comparée à l’évolution de concentration moyenne en microalgue lors de la culture en PBR de 5L.</w:t>
      </w:r>
    </w:p>
    <w:p w14:paraId="6D65BE25" w14:textId="77777777" w:rsidR="000810B3" w:rsidRPr="004625FF" w:rsidRDefault="000810B3" w:rsidP="000810B3">
      <w:pPr>
        <w:rPr>
          <w:sz w:val="22"/>
          <w:u w:val="single"/>
          <w:lang w:eastAsia="en-US"/>
        </w:rPr>
      </w:pPr>
      <w:r w:rsidRPr="004625FF">
        <w:rPr>
          <w:sz w:val="22"/>
          <w:u w:val="single"/>
          <w:lang w:eastAsia="en-US"/>
        </w:rPr>
        <w:t xml:space="preserve">Modélisation de l’hydrodynamique au sein du PBR </w:t>
      </w:r>
    </w:p>
    <w:p w14:paraId="733C932C" w14:textId="070D23F1" w:rsidR="000810B3" w:rsidRPr="004625FF" w:rsidRDefault="000810B3" w:rsidP="000810B3">
      <w:pPr>
        <w:rPr>
          <w:sz w:val="22"/>
          <w:lang w:eastAsia="en-US"/>
        </w:rPr>
      </w:pPr>
      <w:r w:rsidRPr="004625FF">
        <w:rPr>
          <w:sz w:val="22"/>
          <w:lang w:eastAsia="en-US"/>
        </w:rPr>
        <w:t>Pour concevoir le modèle global, l’</w:t>
      </w:r>
      <w:r w:rsidR="00206780">
        <w:rPr>
          <w:sz w:val="22"/>
          <w:lang w:eastAsia="en-US"/>
        </w:rPr>
        <w:t>écoulement diphasique dans l’</w:t>
      </w:r>
      <w:r w:rsidRPr="004625FF">
        <w:rPr>
          <w:sz w:val="22"/>
          <w:lang w:eastAsia="en-US"/>
        </w:rPr>
        <w:t>ensemble du réacteur doit être modélisé numériquement afin d’obtenir la distribution spatiale moyenne des capsules dans chaque zone du PBR ainsi que les fréquences de passage des capsules dans ces différentes zones. La distribution spatiale permettra de calculer</w:t>
      </w:r>
      <w:r w:rsidR="00206780">
        <w:rPr>
          <w:sz w:val="22"/>
          <w:lang w:eastAsia="en-US"/>
        </w:rPr>
        <w:t xml:space="preserve">, à chaque instant </w:t>
      </w:r>
      <w:r w:rsidRPr="004625FF">
        <w:rPr>
          <w:sz w:val="22"/>
          <w:lang w:eastAsia="en-US"/>
        </w:rPr>
        <w:t>de la culture</w:t>
      </w:r>
      <w:r w:rsidR="00206780">
        <w:rPr>
          <w:sz w:val="22"/>
          <w:lang w:eastAsia="en-US"/>
        </w:rPr>
        <w:t>,</w:t>
      </w:r>
      <w:r w:rsidRPr="004625FF">
        <w:rPr>
          <w:sz w:val="22"/>
          <w:lang w:eastAsia="en-US"/>
        </w:rPr>
        <w:t xml:space="preserve"> la lumière disponible dans chaque zone du PBR</w:t>
      </w:r>
      <w:r w:rsidR="00206780">
        <w:rPr>
          <w:sz w:val="22"/>
          <w:lang w:eastAsia="en-US"/>
        </w:rPr>
        <w:t xml:space="preserve">, </w:t>
      </w:r>
      <w:r w:rsidRPr="004625FF">
        <w:rPr>
          <w:sz w:val="22"/>
          <w:lang w:eastAsia="en-US"/>
        </w:rPr>
        <w:t xml:space="preserve">en fonction de leur croissance et </w:t>
      </w:r>
      <w:r w:rsidR="00206780">
        <w:rPr>
          <w:sz w:val="22"/>
          <w:lang w:eastAsia="en-US"/>
        </w:rPr>
        <w:t xml:space="preserve">de la </w:t>
      </w:r>
      <w:r w:rsidRPr="004625FF">
        <w:rPr>
          <w:sz w:val="22"/>
          <w:lang w:eastAsia="en-US"/>
        </w:rPr>
        <w:t>fraction volumique locale</w:t>
      </w:r>
      <w:r w:rsidR="00D0400A">
        <w:rPr>
          <w:sz w:val="22"/>
          <w:lang w:eastAsia="en-US"/>
        </w:rPr>
        <w:t xml:space="preserve"> en capsules</w:t>
      </w:r>
      <w:r w:rsidRPr="004625FF">
        <w:rPr>
          <w:sz w:val="22"/>
          <w:lang w:eastAsia="en-US"/>
        </w:rPr>
        <w:t xml:space="preserve">. Les </w:t>
      </w:r>
      <w:r w:rsidRPr="004625FF">
        <w:rPr>
          <w:sz w:val="22"/>
          <w:lang w:eastAsia="en-US"/>
        </w:rPr>
        <w:lastRenderedPageBreak/>
        <w:t xml:space="preserve">fréquences de passage, i.e., la trajectoire des particules permettra, à l’aide du modèle, de prendre en compte l’état des particules en fonction de la lumière qu’elles percevront localement ainsi que de la durée d’exposition ou de </w:t>
      </w:r>
      <w:r w:rsidR="00D0400A" w:rsidRPr="004625FF">
        <w:rPr>
          <w:sz w:val="22"/>
          <w:lang w:eastAsia="en-US"/>
        </w:rPr>
        <w:t>non-exposition</w:t>
      </w:r>
      <w:r w:rsidRPr="004625FF">
        <w:rPr>
          <w:sz w:val="22"/>
          <w:lang w:eastAsia="en-US"/>
        </w:rPr>
        <w:t>.</w:t>
      </w:r>
    </w:p>
    <w:p w14:paraId="75E6F7FE" w14:textId="77777777" w:rsidR="000810B3" w:rsidRPr="004625FF" w:rsidRDefault="000810B3" w:rsidP="000810B3">
      <w:pPr>
        <w:rPr>
          <w:sz w:val="22"/>
          <w:lang w:eastAsia="en-US"/>
        </w:rPr>
      </w:pPr>
    </w:p>
    <w:p w14:paraId="38C4B29A" w14:textId="64758F72" w:rsidR="000810B3" w:rsidRPr="004625FF" w:rsidRDefault="000810B3" w:rsidP="000810B3">
      <w:pPr>
        <w:rPr>
          <w:sz w:val="22"/>
          <w:lang w:eastAsia="en-US"/>
        </w:rPr>
      </w:pPr>
      <w:r w:rsidRPr="004625FF">
        <w:rPr>
          <w:sz w:val="22"/>
          <w:lang w:eastAsia="en-US"/>
        </w:rPr>
        <w:t xml:space="preserve">Afin de d’obtenir ces résultats, qui sont difficilement </w:t>
      </w:r>
      <w:r w:rsidR="00D0400A">
        <w:rPr>
          <w:sz w:val="22"/>
          <w:lang w:eastAsia="en-US"/>
        </w:rPr>
        <w:t xml:space="preserve">accessibles </w:t>
      </w:r>
      <w:r w:rsidRPr="004625FF">
        <w:rPr>
          <w:sz w:val="22"/>
          <w:lang w:eastAsia="en-US"/>
        </w:rPr>
        <w:t>expérimentalement, la modélisation est réalisée en 3 étapes qui seront systématiquement validées sur base de données expérimentales spécifique</w:t>
      </w:r>
      <w:r w:rsidR="00D0400A">
        <w:rPr>
          <w:sz w:val="22"/>
          <w:lang w:eastAsia="en-US"/>
        </w:rPr>
        <w:t>ment réalisées à cette fin</w:t>
      </w:r>
      <w:r w:rsidRPr="004625FF">
        <w:rPr>
          <w:sz w:val="22"/>
          <w:lang w:eastAsia="en-US"/>
        </w:rPr>
        <w:t xml:space="preserve"> : </w:t>
      </w:r>
    </w:p>
    <w:p w14:paraId="6D048400" w14:textId="77777777" w:rsidR="000810B3" w:rsidRPr="004625FF" w:rsidRDefault="000810B3" w:rsidP="000810B3">
      <w:pPr>
        <w:pStyle w:val="Paragraphedeliste"/>
        <w:numPr>
          <w:ilvl w:val="0"/>
          <w:numId w:val="10"/>
        </w:numPr>
        <w:rPr>
          <w:sz w:val="22"/>
          <w:lang w:eastAsia="en-US"/>
        </w:rPr>
      </w:pPr>
      <w:r w:rsidRPr="004625FF">
        <w:rPr>
          <w:sz w:val="22"/>
          <w:lang w:eastAsia="en-US"/>
        </w:rPr>
        <w:t>Modélisation de l’hydrodynamique de la phase liquide dans le PBR de 5L</w:t>
      </w:r>
    </w:p>
    <w:p w14:paraId="6148EDD5" w14:textId="033D61AB" w:rsidR="000810B3" w:rsidRPr="004625FF" w:rsidRDefault="000810B3" w:rsidP="000810B3">
      <w:pPr>
        <w:pStyle w:val="Paragraphedeliste"/>
        <w:numPr>
          <w:ilvl w:val="0"/>
          <w:numId w:val="12"/>
        </w:numPr>
        <w:rPr>
          <w:sz w:val="22"/>
          <w:lang w:eastAsia="en-US"/>
        </w:rPr>
      </w:pPr>
      <w:r w:rsidRPr="004625FF">
        <w:rPr>
          <w:sz w:val="22"/>
          <w:lang w:eastAsia="en-US"/>
        </w:rPr>
        <w:t>Validation par PIV</w:t>
      </w:r>
      <w:r w:rsidR="00AA4A9D">
        <w:rPr>
          <w:sz w:val="22"/>
          <w:lang w:eastAsia="en-US"/>
        </w:rPr>
        <w:t xml:space="preserve"> monophasique</w:t>
      </w:r>
    </w:p>
    <w:p w14:paraId="45D8EBB4" w14:textId="7852584F" w:rsidR="000810B3" w:rsidRPr="004625FF" w:rsidRDefault="000810B3" w:rsidP="000810B3">
      <w:pPr>
        <w:pStyle w:val="Paragraphedeliste"/>
        <w:numPr>
          <w:ilvl w:val="0"/>
          <w:numId w:val="10"/>
        </w:numPr>
        <w:rPr>
          <w:sz w:val="22"/>
          <w:lang w:eastAsia="en-US"/>
        </w:rPr>
      </w:pPr>
      <w:r w:rsidRPr="004625FF">
        <w:rPr>
          <w:sz w:val="22"/>
          <w:lang w:eastAsia="en-US"/>
        </w:rPr>
        <w:t>Modélisation de l’hydrodynamique des deux phase</w:t>
      </w:r>
      <w:r w:rsidR="0084771B">
        <w:rPr>
          <w:sz w:val="22"/>
          <w:lang w:eastAsia="en-US"/>
        </w:rPr>
        <w:t>s</w:t>
      </w:r>
      <w:r w:rsidRPr="004625FF">
        <w:rPr>
          <w:sz w:val="22"/>
          <w:lang w:eastAsia="en-US"/>
        </w:rPr>
        <w:t xml:space="preserve"> liquide/solide</w:t>
      </w:r>
    </w:p>
    <w:p w14:paraId="2DD744BD" w14:textId="54B405CF" w:rsidR="000810B3" w:rsidRPr="004625FF" w:rsidRDefault="000810B3" w:rsidP="000810B3">
      <w:pPr>
        <w:pStyle w:val="Paragraphedeliste"/>
        <w:numPr>
          <w:ilvl w:val="0"/>
          <w:numId w:val="11"/>
        </w:numPr>
        <w:rPr>
          <w:sz w:val="22"/>
          <w:lang w:eastAsia="en-US"/>
        </w:rPr>
      </w:pPr>
      <w:r w:rsidRPr="004625FF">
        <w:rPr>
          <w:sz w:val="22"/>
          <w:lang w:eastAsia="en-US"/>
        </w:rPr>
        <w:t xml:space="preserve">Validation par </w:t>
      </w:r>
      <w:r w:rsidR="00AA4A9D">
        <w:rPr>
          <w:sz w:val="22"/>
          <w:lang w:eastAsia="en-US"/>
        </w:rPr>
        <w:t>la méthode d’</w:t>
      </w:r>
      <w:r w:rsidRPr="004625FF">
        <w:rPr>
          <w:sz w:val="22"/>
          <w:lang w:eastAsia="en-US"/>
        </w:rPr>
        <w:t>atténuation</w:t>
      </w:r>
      <w:r w:rsidR="00AA4A9D">
        <w:rPr>
          <w:sz w:val="22"/>
          <w:lang w:eastAsia="en-US"/>
        </w:rPr>
        <w:t xml:space="preserve"> de la lumière</w:t>
      </w:r>
    </w:p>
    <w:p w14:paraId="3674D32A" w14:textId="77777777" w:rsidR="000810B3" w:rsidRPr="004625FF" w:rsidRDefault="000810B3" w:rsidP="000810B3">
      <w:pPr>
        <w:pStyle w:val="Paragraphedeliste"/>
        <w:numPr>
          <w:ilvl w:val="0"/>
          <w:numId w:val="10"/>
        </w:numPr>
        <w:rPr>
          <w:sz w:val="22"/>
          <w:lang w:eastAsia="en-US"/>
        </w:rPr>
      </w:pPr>
      <w:r w:rsidRPr="004625FF">
        <w:rPr>
          <w:sz w:val="22"/>
          <w:lang w:eastAsia="en-US"/>
        </w:rPr>
        <w:t>Modélisation des trajectoires des particules</w:t>
      </w:r>
    </w:p>
    <w:p w14:paraId="3AD5B731" w14:textId="194FAAB9" w:rsidR="000810B3" w:rsidRPr="004625FF" w:rsidRDefault="000810B3" w:rsidP="000810B3">
      <w:pPr>
        <w:pStyle w:val="Paragraphedeliste"/>
        <w:numPr>
          <w:ilvl w:val="0"/>
          <w:numId w:val="11"/>
        </w:numPr>
        <w:rPr>
          <w:sz w:val="22"/>
          <w:lang w:eastAsia="en-US"/>
        </w:rPr>
      </w:pPr>
      <w:r w:rsidRPr="004625FF">
        <w:rPr>
          <w:sz w:val="22"/>
          <w:lang w:eastAsia="en-US"/>
        </w:rPr>
        <w:t>Validation par comparaison des</w:t>
      </w:r>
      <w:r w:rsidR="00AA4A9D">
        <w:rPr>
          <w:sz w:val="22"/>
          <w:lang w:eastAsia="en-US"/>
        </w:rPr>
        <w:t xml:space="preserve"> performances </w:t>
      </w:r>
      <w:r w:rsidR="00083422">
        <w:rPr>
          <w:sz w:val="22"/>
          <w:lang w:eastAsia="en-US"/>
        </w:rPr>
        <w:t xml:space="preserve">de </w:t>
      </w:r>
      <w:r w:rsidRPr="004625FF">
        <w:rPr>
          <w:sz w:val="22"/>
          <w:lang w:eastAsia="en-US"/>
        </w:rPr>
        <w:t xml:space="preserve">cultures expérimentales et des résultats du modèle global </w:t>
      </w:r>
      <w:r w:rsidR="00083422">
        <w:rPr>
          <w:sz w:val="22"/>
          <w:lang w:eastAsia="en-US"/>
        </w:rPr>
        <w:t>(croissance des microalgues)</w:t>
      </w:r>
    </w:p>
    <w:p w14:paraId="33E1B0D6" w14:textId="77777777" w:rsidR="000810B3" w:rsidRPr="004625FF" w:rsidRDefault="000810B3" w:rsidP="000810B3">
      <w:pPr>
        <w:rPr>
          <w:sz w:val="22"/>
          <w:lang w:eastAsia="en-US"/>
        </w:rPr>
      </w:pPr>
    </w:p>
    <w:p w14:paraId="6FF0FE07" w14:textId="438DCC75" w:rsidR="00C77A60" w:rsidRPr="004625FF" w:rsidRDefault="009E76B9" w:rsidP="00AA4A98">
      <w:pPr>
        <w:spacing w:after="2" w:line="259" w:lineRule="auto"/>
        <w:ind w:right="0"/>
        <w:rPr>
          <w:rFonts w:asciiTheme="minorHAnsi" w:hAnsiTheme="minorHAnsi" w:cstheme="minorHAnsi"/>
          <w:sz w:val="22"/>
          <w:u w:val="single"/>
        </w:rPr>
      </w:pPr>
      <w:r w:rsidRPr="004625FF">
        <w:rPr>
          <w:rFonts w:asciiTheme="minorHAnsi" w:hAnsiTheme="minorHAnsi" w:cstheme="minorHAnsi"/>
          <w:sz w:val="22"/>
          <w:u w:val="single"/>
        </w:rPr>
        <w:t>Caractérisation expérimentale et modélisation</w:t>
      </w:r>
      <w:r w:rsidR="00AA7CEA" w:rsidRPr="004625FF">
        <w:rPr>
          <w:rFonts w:asciiTheme="minorHAnsi" w:hAnsiTheme="minorHAnsi" w:cstheme="minorHAnsi"/>
          <w:sz w:val="22"/>
          <w:u w:val="single"/>
        </w:rPr>
        <w:t xml:space="preserve"> de la phase liquide</w:t>
      </w:r>
    </w:p>
    <w:p w14:paraId="5FFB8BC9" w14:textId="525C666E" w:rsidR="00AA7CEA" w:rsidRPr="004625FF" w:rsidRDefault="009E76B9"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La phase liquide a tout d’abord été modélisée par PIV (Vélocimétrie par Image de Particules</w:t>
      </w:r>
      <w:r w:rsidR="00554D79" w:rsidRPr="004625FF">
        <w:rPr>
          <w:rFonts w:asciiTheme="minorHAnsi" w:hAnsiTheme="minorHAnsi" w:cstheme="minorHAnsi"/>
          <w:sz w:val="22"/>
        </w:rPr>
        <w:t>, DANTEC Dynamics</w:t>
      </w:r>
      <w:r w:rsidRPr="004625FF">
        <w:rPr>
          <w:rFonts w:asciiTheme="minorHAnsi" w:hAnsiTheme="minorHAnsi" w:cstheme="minorHAnsi"/>
          <w:sz w:val="22"/>
        </w:rPr>
        <w:t xml:space="preserve">). Différents plans </w:t>
      </w:r>
      <w:r w:rsidR="004A234E">
        <w:rPr>
          <w:rFonts w:asciiTheme="minorHAnsi" w:hAnsiTheme="minorHAnsi" w:cstheme="minorHAnsi"/>
          <w:sz w:val="22"/>
        </w:rPr>
        <w:t xml:space="preserve">verticaux </w:t>
      </w:r>
      <w:r w:rsidRPr="004625FF">
        <w:rPr>
          <w:rFonts w:asciiTheme="minorHAnsi" w:hAnsiTheme="minorHAnsi" w:cstheme="minorHAnsi"/>
          <w:sz w:val="22"/>
        </w:rPr>
        <w:t>du PBR sont éclairés par un plan LASER alors que le liquide a été ensemencé de particules traçantes. Une caméra enregistre alors le déplacement des particules afin de recalculer la vitesse locale au sein de l’écoulement</w:t>
      </w:r>
      <w:r w:rsidR="00554D79" w:rsidRPr="004625FF">
        <w:rPr>
          <w:rFonts w:asciiTheme="minorHAnsi" w:hAnsiTheme="minorHAnsi" w:cstheme="minorHAnsi"/>
          <w:sz w:val="22"/>
        </w:rPr>
        <w:t xml:space="preserve"> (</w:t>
      </w:r>
      <w:r w:rsidR="00554D79" w:rsidRPr="004625FF">
        <w:rPr>
          <w:rFonts w:asciiTheme="minorHAnsi" w:hAnsiTheme="minorHAnsi" w:cstheme="minorHAnsi"/>
          <w:sz w:val="22"/>
        </w:rPr>
        <w:fldChar w:fldCharType="begin"/>
      </w:r>
      <w:r w:rsidR="00554D79" w:rsidRPr="004625FF">
        <w:rPr>
          <w:rFonts w:asciiTheme="minorHAnsi" w:hAnsiTheme="minorHAnsi" w:cstheme="minorHAnsi"/>
          <w:sz w:val="22"/>
        </w:rPr>
        <w:instrText xml:space="preserve"> REF _Ref106881892 \h  \* MERGEFORMAT </w:instrText>
      </w:r>
      <w:r w:rsidR="00554D79" w:rsidRPr="004625FF">
        <w:rPr>
          <w:rFonts w:asciiTheme="minorHAnsi" w:hAnsiTheme="minorHAnsi" w:cstheme="minorHAnsi"/>
          <w:sz w:val="22"/>
        </w:rPr>
      </w:r>
      <w:r w:rsidR="00554D79" w:rsidRPr="004625FF">
        <w:rPr>
          <w:rFonts w:asciiTheme="minorHAnsi" w:hAnsiTheme="minorHAnsi" w:cstheme="minorHAnsi"/>
          <w:sz w:val="22"/>
        </w:rPr>
        <w:fldChar w:fldCharType="separate"/>
      </w:r>
      <w:r w:rsidR="00554D79" w:rsidRPr="004625FF">
        <w:rPr>
          <w:sz w:val="22"/>
        </w:rPr>
        <w:t xml:space="preserve">Figure </w:t>
      </w:r>
      <w:r w:rsidR="00554D79" w:rsidRPr="004625FF">
        <w:rPr>
          <w:noProof/>
          <w:sz w:val="22"/>
        </w:rPr>
        <w:t>17</w:t>
      </w:r>
      <w:r w:rsidR="00554D79" w:rsidRPr="004625FF">
        <w:rPr>
          <w:rFonts w:asciiTheme="minorHAnsi" w:hAnsiTheme="minorHAnsi" w:cstheme="minorHAnsi"/>
          <w:sz w:val="22"/>
        </w:rPr>
        <w:fldChar w:fldCharType="end"/>
      </w:r>
      <w:r w:rsidR="00554D79" w:rsidRPr="004625FF">
        <w:rPr>
          <w:rFonts w:asciiTheme="minorHAnsi" w:hAnsiTheme="minorHAnsi" w:cstheme="minorHAnsi"/>
          <w:sz w:val="22"/>
        </w:rPr>
        <w:t>)</w:t>
      </w:r>
      <w:r w:rsidRPr="004625FF">
        <w:rPr>
          <w:rFonts w:asciiTheme="minorHAnsi" w:hAnsiTheme="minorHAnsi" w:cstheme="minorHAnsi"/>
          <w:sz w:val="22"/>
        </w:rPr>
        <w:t>. Les premiers résultats ont montré que l’écoulement, bien que laminaire, est instable</w:t>
      </w:r>
      <w:r w:rsidR="00554D79" w:rsidRPr="004625FF">
        <w:rPr>
          <w:rFonts w:asciiTheme="minorHAnsi" w:hAnsiTheme="minorHAnsi" w:cstheme="minorHAnsi"/>
          <w:sz w:val="22"/>
        </w:rPr>
        <w:t xml:space="preserve"> (</w:t>
      </w:r>
      <w:r w:rsidR="00554D79" w:rsidRPr="004625FF">
        <w:rPr>
          <w:rFonts w:asciiTheme="minorHAnsi" w:hAnsiTheme="minorHAnsi" w:cstheme="minorHAnsi"/>
          <w:sz w:val="22"/>
        </w:rPr>
        <w:fldChar w:fldCharType="begin"/>
      </w:r>
      <w:r w:rsidR="00554D79" w:rsidRPr="004625FF">
        <w:rPr>
          <w:rFonts w:asciiTheme="minorHAnsi" w:hAnsiTheme="minorHAnsi" w:cstheme="minorHAnsi"/>
          <w:sz w:val="22"/>
        </w:rPr>
        <w:instrText xml:space="preserve"> REF _Ref106881892 \h  \* MERGEFORMAT </w:instrText>
      </w:r>
      <w:r w:rsidR="00554D79" w:rsidRPr="004625FF">
        <w:rPr>
          <w:rFonts w:asciiTheme="minorHAnsi" w:hAnsiTheme="minorHAnsi" w:cstheme="minorHAnsi"/>
          <w:sz w:val="22"/>
        </w:rPr>
      </w:r>
      <w:r w:rsidR="00554D79" w:rsidRPr="004625FF">
        <w:rPr>
          <w:rFonts w:asciiTheme="minorHAnsi" w:hAnsiTheme="minorHAnsi" w:cstheme="minorHAnsi"/>
          <w:sz w:val="22"/>
        </w:rPr>
        <w:fldChar w:fldCharType="separate"/>
      </w:r>
      <w:r w:rsidR="00554D79" w:rsidRPr="004625FF">
        <w:rPr>
          <w:sz w:val="22"/>
        </w:rPr>
        <w:t xml:space="preserve">Figure </w:t>
      </w:r>
      <w:r w:rsidR="00554D79" w:rsidRPr="004625FF">
        <w:rPr>
          <w:noProof/>
          <w:sz w:val="22"/>
        </w:rPr>
        <w:t>17</w:t>
      </w:r>
      <w:r w:rsidR="00554D79" w:rsidRPr="004625FF">
        <w:rPr>
          <w:rFonts w:asciiTheme="minorHAnsi" w:hAnsiTheme="minorHAnsi" w:cstheme="minorHAnsi"/>
          <w:sz w:val="22"/>
        </w:rPr>
        <w:fldChar w:fldCharType="end"/>
      </w:r>
      <w:r w:rsidR="00554D79" w:rsidRPr="004625FF">
        <w:rPr>
          <w:rFonts w:asciiTheme="minorHAnsi" w:hAnsiTheme="minorHAnsi" w:cstheme="minorHAnsi"/>
          <w:sz w:val="22"/>
        </w:rPr>
        <w:t>)</w:t>
      </w:r>
      <w:r w:rsidRPr="004625FF">
        <w:rPr>
          <w:rFonts w:asciiTheme="minorHAnsi" w:hAnsiTheme="minorHAnsi" w:cstheme="minorHAnsi"/>
          <w:sz w:val="22"/>
        </w:rPr>
        <w:t>. L’écoulement a donc été moyenné</w:t>
      </w:r>
      <w:r w:rsidR="00554D79" w:rsidRPr="004625FF">
        <w:rPr>
          <w:rFonts w:asciiTheme="minorHAnsi" w:hAnsiTheme="minorHAnsi" w:cstheme="minorHAnsi"/>
          <w:sz w:val="22"/>
        </w:rPr>
        <w:t xml:space="preserve"> (</w:t>
      </w:r>
      <w:r w:rsidR="00554D79" w:rsidRPr="004625FF">
        <w:rPr>
          <w:rFonts w:asciiTheme="minorHAnsi" w:hAnsiTheme="minorHAnsi" w:cstheme="minorHAnsi"/>
          <w:sz w:val="22"/>
        </w:rPr>
        <w:fldChar w:fldCharType="begin"/>
      </w:r>
      <w:r w:rsidR="00554D79" w:rsidRPr="004625FF">
        <w:rPr>
          <w:rFonts w:asciiTheme="minorHAnsi" w:hAnsiTheme="minorHAnsi" w:cstheme="minorHAnsi"/>
          <w:sz w:val="22"/>
        </w:rPr>
        <w:instrText xml:space="preserve"> REF _Ref106881892 \h  \* MERGEFORMAT </w:instrText>
      </w:r>
      <w:r w:rsidR="00554D79" w:rsidRPr="004625FF">
        <w:rPr>
          <w:rFonts w:asciiTheme="minorHAnsi" w:hAnsiTheme="minorHAnsi" w:cstheme="minorHAnsi"/>
          <w:sz w:val="22"/>
        </w:rPr>
      </w:r>
      <w:r w:rsidR="00554D79" w:rsidRPr="004625FF">
        <w:rPr>
          <w:rFonts w:asciiTheme="minorHAnsi" w:hAnsiTheme="minorHAnsi" w:cstheme="minorHAnsi"/>
          <w:sz w:val="22"/>
        </w:rPr>
        <w:fldChar w:fldCharType="separate"/>
      </w:r>
      <w:r w:rsidR="00554D79" w:rsidRPr="004625FF">
        <w:rPr>
          <w:sz w:val="22"/>
        </w:rPr>
        <w:t xml:space="preserve">Figure </w:t>
      </w:r>
      <w:r w:rsidR="00554D79" w:rsidRPr="004625FF">
        <w:rPr>
          <w:noProof/>
          <w:sz w:val="22"/>
        </w:rPr>
        <w:t>17</w:t>
      </w:r>
      <w:r w:rsidR="00554D79" w:rsidRPr="004625FF">
        <w:rPr>
          <w:rFonts w:asciiTheme="minorHAnsi" w:hAnsiTheme="minorHAnsi" w:cstheme="minorHAnsi"/>
          <w:sz w:val="22"/>
        </w:rPr>
        <w:fldChar w:fldCharType="end"/>
      </w:r>
      <w:r w:rsidR="00554D79" w:rsidRPr="004625FF">
        <w:rPr>
          <w:rFonts w:asciiTheme="minorHAnsi" w:hAnsiTheme="minorHAnsi" w:cstheme="minorHAnsi"/>
          <w:sz w:val="22"/>
        </w:rPr>
        <w:t>)</w:t>
      </w:r>
      <w:r w:rsidRPr="004625FF">
        <w:rPr>
          <w:rFonts w:asciiTheme="minorHAnsi" w:hAnsiTheme="minorHAnsi" w:cstheme="minorHAnsi"/>
          <w:sz w:val="22"/>
        </w:rPr>
        <w:t xml:space="preserve"> sur un grand nombre d’image</w:t>
      </w:r>
      <w:r w:rsidR="001A0D94">
        <w:rPr>
          <w:rFonts w:asciiTheme="minorHAnsi" w:hAnsiTheme="minorHAnsi" w:cstheme="minorHAnsi"/>
          <w:sz w:val="22"/>
        </w:rPr>
        <w:t>s</w:t>
      </w:r>
      <w:r w:rsidRPr="004625FF">
        <w:rPr>
          <w:rFonts w:asciiTheme="minorHAnsi" w:hAnsiTheme="minorHAnsi" w:cstheme="minorHAnsi"/>
          <w:sz w:val="22"/>
        </w:rPr>
        <w:t xml:space="preserve"> afin de s’affranchir de ses fluctuations. Le nombre d’images a été choisi afin que </w:t>
      </w:r>
      <w:r w:rsidR="00384C9C">
        <w:rPr>
          <w:rFonts w:asciiTheme="minorHAnsi" w:hAnsiTheme="minorHAnsi" w:cstheme="minorHAnsi"/>
          <w:sz w:val="22"/>
        </w:rPr>
        <w:t>les grandeurs de l’</w:t>
      </w:r>
      <w:r w:rsidRPr="004625FF">
        <w:rPr>
          <w:rFonts w:asciiTheme="minorHAnsi" w:hAnsiTheme="minorHAnsi" w:cstheme="minorHAnsi"/>
          <w:sz w:val="22"/>
        </w:rPr>
        <w:t xml:space="preserve">écoulement moyenné </w:t>
      </w:r>
      <w:r w:rsidR="00384C9C">
        <w:rPr>
          <w:rFonts w:asciiTheme="minorHAnsi" w:hAnsiTheme="minorHAnsi" w:cstheme="minorHAnsi"/>
          <w:sz w:val="22"/>
        </w:rPr>
        <w:t>convergent</w:t>
      </w:r>
      <w:r w:rsidR="00554D79" w:rsidRPr="004625FF">
        <w:rPr>
          <w:rFonts w:asciiTheme="minorHAnsi" w:hAnsiTheme="minorHAnsi" w:cstheme="minorHAnsi"/>
          <w:sz w:val="22"/>
        </w:rPr>
        <w:t>.</w:t>
      </w:r>
    </w:p>
    <w:p w14:paraId="74CC5178" w14:textId="77777777" w:rsidR="00554D79" w:rsidRPr="004625FF" w:rsidRDefault="009E76B9" w:rsidP="00384C9C">
      <w:pPr>
        <w:keepNext/>
        <w:spacing w:after="2" w:line="259" w:lineRule="auto"/>
        <w:ind w:right="0"/>
        <w:jc w:val="center"/>
      </w:pPr>
      <w:r w:rsidRPr="004625FF">
        <w:rPr>
          <w:rFonts w:asciiTheme="minorHAnsi" w:hAnsiTheme="minorHAnsi" w:cstheme="minorHAnsi"/>
          <w:noProof/>
          <w:sz w:val="22"/>
        </w:rPr>
        <w:drawing>
          <wp:inline distT="0" distB="0" distL="0" distR="0" wp14:anchorId="4892D5A5" wp14:editId="4286D2B7">
            <wp:extent cx="5791200" cy="17716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1771650"/>
                    </a:xfrm>
                    <a:prstGeom prst="rect">
                      <a:avLst/>
                    </a:prstGeom>
                    <a:noFill/>
                    <a:ln>
                      <a:noFill/>
                    </a:ln>
                  </pic:spPr>
                </pic:pic>
              </a:graphicData>
            </a:graphic>
          </wp:inline>
        </w:drawing>
      </w:r>
    </w:p>
    <w:p w14:paraId="7DF2DC53" w14:textId="366D06A0" w:rsidR="009E76B9" w:rsidRPr="004625FF" w:rsidRDefault="00554D79" w:rsidP="002B4777">
      <w:pPr>
        <w:pStyle w:val="Lgende"/>
      </w:pPr>
      <w:bookmarkStart w:id="22" w:name="_Ref106881892"/>
      <w:r w:rsidRPr="004625FF">
        <w:t xml:space="preserve">Figure </w:t>
      </w:r>
      <w:r w:rsidR="00D50411">
        <w:fldChar w:fldCharType="begin"/>
      </w:r>
      <w:r w:rsidR="00D50411">
        <w:instrText xml:space="preserve"> SEQ Figure \* ARABIC </w:instrText>
      </w:r>
      <w:r w:rsidR="00D50411">
        <w:fldChar w:fldCharType="separate"/>
      </w:r>
      <w:r w:rsidR="00F07617">
        <w:rPr>
          <w:noProof/>
        </w:rPr>
        <w:t>17</w:t>
      </w:r>
      <w:r w:rsidR="00D50411">
        <w:rPr>
          <w:noProof/>
        </w:rPr>
        <w:fldChar w:fldCharType="end"/>
      </w:r>
      <w:bookmarkEnd w:id="22"/>
      <w:r w:rsidRPr="004625FF">
        <w:t xml:space="preserve"> - Mesure de la vitesse moyenne de l'écoulement par PIV</w:t>
      </w:r>
    </w:p>
    <w:p w14:paraId="7538812A" w14:textId="5A01E099" w:rsidR="00DA00AF" w:rsidRPr="004625FF" w:rsidRDefault="00554D79" w:rsidP="00DA00AF">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La modélisation numérique </w:t>
      </w:r>
      <w:r w:rsidR="00612848">
        <w:rPr>
          <w:rFonts w:asciiTheme="minorHAnsi" w:hAnsiTheme="minorHAnsi" w:cstheme="minorHAnsi"/>
          <w:sz w:val="22"/>
        </w:rPr>
        <w:t xml:space="preserve">de l’écoulement </w:t>
      </w:r>
      <w:r w:rsidRPr="004625FF">
        <w:rPr>
          <w:rFonts w:asciiTheme="minorHAnsi" w:hAnsiTheme="minorHAnsi" w:cstheme="minorHAnsi"/>
          <w:sz w:val="22"/>
        </w:rPr>
        <w:t>a été réalisée par CFD (</w:t>
      </w:r>
      <w:proofErr w:type="spellStart"/>
      <w:r w:rsidRPr="004625FF">
        <w:rPr>
          <w:rFonts w:asciiTheme="minorHAnsi" w:hAnsiTheme="minorHAnsi" w:cstheme="minorHAnsi"/>
          <w:sz w:val="22"/>
        </w:rPr>
        <w:t>Computational</w:t>
      </w:r>
      <w:proofErr w:type="spellEnd"/>
      <w:r w:rsidRPr="004625FF">
        <w:rPr>
          <w:rFonts w:asciiTheme="minorHAnsi" w:hAnsiTheme="minorHAnsi" w:cstheme="minorHAnsi"/>
          <w:sz w:val="22"/>
        </w:rPr>
        <w:t xml:space="preserve"> </w:t>
      </w:r>
      <w:proofErr w:type="spellStart"/>
      <w:r w:rsidRPr="004625FF">
        <w:rPr>
          <w:rFonts w:asciiTheme="minorHAnsi" w:hAnsiTheme="minorHAnsi" w:cstheme="minorHAnsi"/>
          <w:sz w:val="22"/>
        </w:rPr>
        <w:t>Fluid</w:t>
      </w:r>
      <w:proofErr w:type="spellEnd"/>
      <w:r w:rsidRPr="004625FF">
        <w:rPr>
          <w:rFonts w:asciiTheme="minorHAnsi" w:hAnsiTheme="minorHAnsi" w:cstheme="minorHAnsi"/>
          <w:sz w:val="22"/>
        </w:rPr>
        <w:t xml:space="preserve"> Dynamics). La géométrie du PBR de 5L a été recréé</w:t>
      </w:r>
      <w:r w:rsidR="00612848">
        <w:rPr>
          <w:rFonts w:asciiTheme="minorHAnsi" w:hAnsiTheme="minorHAnsi" w:cstheme="minorHAnsi"/>
          <w:sz w:val="22"/>
        </w:rPr>
        <w:t>e</w:t>
      </w:r>
      <w:r w:rsidRPr="004625FF">
        <w:rPr>
          <w:rFonts w:asciiTheme="minorHAnsi" w:hAnsiTheme="minorHAnsi" w:cstheme="minorHAnsi"/>
          <w:sz w:val="22"/>
        </w:rPr>
        <w:t xml:space="preserve"> par CAD et l’hydrodynamique a été calculée à l’aide du logiciel ANSYS Fluent. Les résultats de simulation ont </w:t>
      </w:r>
      <w:r w:rsidR="00B114A3">
        <w:rPr>
          <w:rFonts w:asciiTheme="minorHAnsi" w:hAnsiTheme="minorHAnsi" w:cstheme="minorHAnsi"/>
          <w:sz w:val="22"/>
        </w:rPr>
        <w:t xml:space="preserve">confirmé </w:t>
      </w:r>
      <w:r w:rsidRPr="004625FF">
        <w:rPr>
          <w:rFonts w:asciiTheme="minorHAnsi" w:hAnsiTheme="minorHAnsi" w:cstheme="minorHAnsi"/>
          <w:sz w:val="22"/>
        </w:rPr>
        <w:t>l’instabilité de l’écoulement</w:t>
      </w:r>
      <w:r w:rsidR="00B114A3">
        <w:rPr>
          <w:rFonts w:asciiTheme="minorHAnsi" w:hAnsiTheme="minorHAnsi" w:cstheme="minorHAnsi"/>
          <w:sz w:val="22"/>
        </w:rPr>
        <w:t>,</w:t>
      </w:r>
      <w:r w:rsidRPr="004625FF">
        <w:rPr>
          <w:rFonts w:asciiTheme="minorHAnsi" w:hAnsiTheme="minorHAnsi" w:cstheme="minorHAnsi"/>
          <w:sz w:val="22"/>
        </w:rPr>
        <w:t xml:space="preserve"> qui a donc été modélisé </w:t>
      </w:r>
      <w:r w:rsidR="00286553" w:rsidRPr="004625FF">
        <w:rPr>
          <w:rFonts w:asciiTheme="minorHAnsi" w:hAnsiTheme="minorHAnsi" w:cstheme="minorHAnsi"/>
          <w:sz w:val="22"/>
        </w:rPr>
        <w:t>e</w:t>
      </w:r>
      <w:r w:rsidRPr="004625FF">
        <w:rPr>
          <w:rFonts w:asciiTheme="minorHAnsi" w:hAnsiTheme="minorHAnsi" w:cstheme="minorHAnsi"/>
          <w:sz w:val="22"/>
        </w:rPr>
        <w:t xml:space="preserve">n « instationnaire ». L’écoulement moyen a été établi de la même manière qu’en PIV. La </w:t>
      </w:r>
      <w:r w:rsidRPr="004625FF">
        <w:rPr>
          <w:rFonts w:asciiTheme="minorHAnsi" w:hAnsiTheme="minorHAnsi" w:cstheme="minorHAnsi"/>
          <w:sz w:val="22"/>
        </w:rPr>
        <w:fldChar w:fldCharType="begin"/>
      </w:r>
      <w:r w:rsidRPr="004625FF">
        <w:rPr>
          <w:rFonts w:asciiTheme="minorHAnsi" w:hAnsiTheme="minorHAnsi" w:cstheme="minorHAnsi"/>
          <w:sz w:val="22"/>
        </w:rPr>
        <w:instrText xml:space="preserve"> REF _Ref80265312 \h  \* MERGEFORMAT </w:instrText>
      </w:r>
      <w:r w:rsidRPr="004625FF">
        <w:rPr>
          <w:rFonts w:asciiTheme="minorHAnsi" w:hAnsiTheme="minorHAnsi" w:cstheme="minorHAnsi"/>
          <w:sz w:val="22"/>
        </w:rPr>
      </w:r>
      <w:r w:rsidRPr="004625FF">
        <w:rPr>
          <w:rFonts w:asciiTheme="minorHAnsi" w:hAnsiTheme="minorHAnsi" w:cstheme="minorHAnsi"/>
          <w:sz w:val="22"/>
        </w:rPr>
        <w:fldChar w:fldCharType="separate"/>
      </w:r>
      <w:r w:rsidRPr="004625FF">
        <w:rPr>
          <w:sz w:val="22"/>
        </w:rPr>
        <w:t xml:space="preserve">Figure </w:t>
      </w:r>
      <w:r w:rsidRPr="004625FF">
        <w:rPr>
          <w:noProof/>
          <w:sz w:val="22"/>
        </w:rPr>
        <w:t>18</w:t>
      </w:r>
      <w:r w:rsidRPr="004625FF">
        <w:rPr>
          <w:rFonts w:asciiTheme="minorHAnsi" w:hAnsiTheme="minorHAnsi" w:cstheme="minorHAnsi"/>
          <w:sz w:val="22"/>
        </w:rPr>
        <w:fldChar w:fldCharType="end"/>
      </w:r>
      <w:r w:rsidR="00286553" w:rsidRPr="004625FF">
        <w:rPr>
          <w:rFonts w:asciiTheme="minorHAnsi" w:hAnsiTheme="minorHAnsi" w:cstheme="minorHAnsi"/>
          <w:sz w:val="22"/>
        </w:rPr>
        <w:t xml:space="preserve"> montre la comparaison des vitesses moyennes sur différents plans de mesures. À droite de l’image, les profils </w:t>
      </w:r>
      <w:r w:rsidR="005C4E98">
        <w:rPr>
          <w:rFonts w:asciiTheme="minorHAnsi" w:hAnsiTheme="minorHAnsi" w:cstheme="minorHAnsi"/>
          <w:sz w:val="22"/>
        </w:rPr>
        <w:t xml:space="preserve">verticaux </w:t>
      </w:r>
      <w:r w:rsidR="00286553" w:rsidRPr="004625FF">
        <w:rPr>
          <w:rFonts w:asciiTheme="minorHAnsi" w:hAnsiTheme="minorHAnsi" w:cstheme="minorHAnsi"/>
          <w:sz w:val="22"/>
        </w:rPr>
        <w:t>de vitesse moyen</w:t>
      </w:r>
      <w:r w:rsidR="00B114A3">
        <w:rPr>
          <w:rFonts w:asciiTheme="minorHAnsi" w:hAnsiTheme="minorHAnsi" w:cstheme="minorHAnsi"/>
          <w:sz w:val="22"/>
        </w:rPr>
        <w:t>ne</w:t>
      </w:r>
      <w:r w:rsidR="0084771B">
        <w:rPr>
          <w:rFonts w:asciiTheme="minorHAnsi" w:hAnsiTheme="minorHAnsi" w:cstheme="minorHAnsi"/>
          <w:sz w:val="22"/>
        </w:rPr>
        <w:t>s</w:t>
      </w:r>
      <w:r w:rsidR="005C4E98">
        <w:rPr>
          <w:rFonts w:asciiTheme="minorHAnsi" w:hAnsiTheme="minorHAnsi" w:cstheme="minorHAnsi"/>
          <w:sz w:val="22"/>
        </w:rPr>
        <w:t xml:space="preserve">, relatifs aux </w:t>
      </w:r>
      <w:r w:rsidR="00286553" w:rsidRPr="004625FF">
        <w:rPr>
          <w:rFonts w:asciiTheme="minorHAnsi" w:hAnsiTheme="minorHAnsi" w:cstheme="minorHAnsi"/>
          <w:sz w:val="22"/>
        </w:rPr>
        <w:t>plans</w:t>
      </w:r>
      <w:r w:rsidR="005C4E98">
        <w:rPr>
          <w:rFonts w:asciiTheme="minorHAnsi" w:hAnsiTheme="minorHAnsi" w:cstheme="minorHAnsi"/>
          <w:sz w:val="22"/>
        </w:rPr>
        <w:t xml:space="preserve"> de mesure,</w:t>
      </w:r>
      <w:r w:rsidR="00286553" w:rsidRPr="004625FF">
        <w:rPr>
          <w:rFonts w:asciiTheme="minorHAnsi" w:hAnsiTheme="minorHAnsi" w:cstheme="minorHAnsi"/>
          <w:sz w:val="22"/>
        </w:rPr>
        <w:t xml:space="preserve"> sont en parfait accord</w:t>
      </w:r>
      <w:r w:rsidR="00904559">
        <w:rPr>
          <w:rFonts w:asciiTheme="minorHAnsi" w:hAnsiTheme="minorHAnsi" w:cstheme="minorHAnsi"/>
          <w:sz w:val="22"/>
        </w:rPr>
        <w:t xml:space="preserve"> (figure 18, droite)</w:t>
      </w:r>
      <w:r w:rsidR="00286553" w:rsidRPr="004625FF">
        <w:rPr>
          <w:rFonts w:asciiTheme="minorHAnsi" w:hAnsiTheme="minorHAnsi" w:cstheme="minorHAnsi"/>
          <w:sz w:val="22"/>
        </w:rPr>
        <w:t xml:space="preserve">. </w:t>
      </w:r>
      <w:r w:rsidR="00DA00AF" w:rsidRPr="004625FF">
        <w:rPr>
          <w:rFonts w:asciiTheme="minorHAnsi" w:hAnsiTheme="minorHAnsi" w:cstheme="minorHAnsi"/>
          <w:sz w:val="22"/>
        </w:rPr>
        <w:t>On constate néanmoins</w:t>
      </w:r>
      <w:r w:rsidR="0050794A">
        <w:rPr>
          <w:rFonts w:asciiTheme="minorHAnsi" w:hAnsiTheme="minorHAnsi" w:cstheme="minorHAnsi"/>
          <w:sz w:val="22"/>
        </w:rPr>
        <w:t>, sur la figure 18 (gauche)</w:t>
      </w:r>
      <w:r w:rsidR="00DA00AF" w:rsidRPr="004625FF">
        <w:rPr>
          <w:rFonts w:asciiTheme="minorHAnsi" w:hAnsiTheme="minorHAnsi" w:cstheme="minorHAnsi"/>
          <w:sz w:val="22"/>
        </w:rPr>
        <w:t xml:space="preserve"> que bien que les profils </w:t>
      </w:r>
      <w:r w:rsidR="0050794A">
        <w:rPr>
          <w:rFonts w:asciiTheme="minorHAnsi" w:hAnsiTheme="minorHAnsi" w:cstheme="minorHAnsi"/>
          <w:sz w:val="22"/>
        </w:rPr>
        <w:t xml:space="preserve">verticaux </w:t>
      </w:r>
      <w:r w:rsidR="00DA00AF" w:rsidRPr="004625FF">
        <w:rPr>
          <w:rFonts w:asciiTheme="minorHAnsi" w:hAnsiTheme="minorHAnsi" w:cstheme="minorHAnsi"/>
          <w:sz w:val="22"/>
        </w:rPr>
        <w:t xml:space="preserve">de vitesses </w:t>
      </w:r>
      <w:r w:rsidR="00B56E4B" w:rsidRPr="004625FF">
        <w:rPr>
          <w:rFonts w:asciiTheme="minorHAnsi" w:hAnsiTheme="minorHAnsi" w:cstheme="minorHAnsi"/>
          <w:sz w:val="22"/>
        </w:rPr>
        <w:t>soient</w:t>
      </w:r>
      <w:r w:rsidR="00DA00AF" w:rsidRPr="004625FF">
        <w:rPr>
          <w:rFonts w:asciiTheme="minorHAnsi" w:hAnsiTheme="minorHAnsi" w:cstheme="minorHAnsi"/>
          <w:sz w:val="22"/>
        </w:rPr>
        <w:t xml:space="preserve"> similaires, la distribution locale des vitesses dans la largeur du PBR n’est pas uniform</w:t>
      </w:r>
      <w:r w:rsidR="00904559">
        <w:rPr>
          <w:rFonts w:asciiTheme="minorHAnsi" w:hAnsiTheme="minorHAnsi" w:cstheme="minorHAnsi"/>
          <w:sz w:val="22"/>
        </w:rPr>
        <w:t xml:space="preserve">e dans les résultats </w:t>
      </w:r>
      <w:r w:rsidR="00DA00AF" w:rsidRPr="004625FF">
        <w:rPr>
          <w:rFonts w:asciiTheme="minorHAnsi" w:hAnsiTheme="minorHAnsi" w:cstheme="minorHAnsi"/>
          <w:sz w:val="22"/>
        </w:rPr>
        <w:t>expériment</w:t>
      </w:r>
      <w:r w:rsidR="00904559">
        <w:rPr>
          <w:rFonts w:asciiTheme="minorHAnsi" w:hAnsiTheme="minorHAnsi" w:cstheme="minorHAnsi"/>
          <w:sz w:val="22"/>
        </w:rPr>
        <w:t>aux</w:t>
      </w:r>
      <w:r w:rsidR="00DA00AF" w:rsidRPr="004625FF">
        <w:rPr>
          <w:rFonts w:asciiTheme="minorHAnsi" w:hAnsiTheme="minorHAnsi" w:cstheme="minorHAnsi"/>
          <w:sz w:val="22"/>
        </w:rPr>
        <w:t xml:space="preserve">, ce qui peut </w:t>
      </w:r>
      <w:r w:rsidR="00904559">
        <w:rPr>
          <w:rFonts w:asciiTheme="minorHAnsi" w:hAnsiTheme="minorHAnsi" w:cstheme="minorHAnsi"/>
          <w:sz w:val="22"/>
        </w:rPr>
        <w:t xml:space="preserve">notamment </w:t>
      </w:r>
      <w:r w:rsidR="00DA00AF" w:rsidRPr="004625FF">
        <w:rPr>
          <w:rFonts w:asciiTheme="minorHAnsi" w:hAnsiTheme="minorHAnsi" w:cstheme="minorHAnsi"/>
          <w:sz w:val="22"/>
        </w:rPr>
        <w:t>être dû à des irrégularités géométriques (bavures/coup</w:t>
      </w:r>
      <w:r w:rsidR="00B56E4B">
        <w:rPr>
          <w:rFonts w:asciiTheme="minorHAnsi" w:hAnsiTheme="minorHAnsi" w:cstheme="minorHAnsi"/>
          <w:sz w:val="22"/>
        </w:rPr>
        <w:t>s</w:t>
      </w:r>
      <w:r w:rsidR="00DA00AF" w:rsidRPr="004625FF">
        <w:rPr>
          <w:rFonts w:asciiTheme="minorHAnsi" w:hAnsiTheme="minorHAnsi" w:cstheme="minorHAnsi"/>
          <w:sz w:val="22"/>
        </w:rPr>
        <w:t>/…) au niveau de la fente d’injection liquide</w:t>
      </w:r>
      <w:r w:rsidR="00B56E4B">
        <w:rPr>
          <w:rFonts w:asciiTheme="minorHAnsi" w:hAnsiTheme="minorHAnsi" w:cstheme="minorHAnsi"/>
          <w:sz w:val="22"/>
        </w:rPr>
        <w:t xml:space="preserve"> alors que celle-ci est parfaitement définie géométriquement en CFD ou du fait que le banc expérimental n’est pas parfaitement mis à l’horizontal</w:t>
      </w:r>
      <w:r w:rsidR="00DA00AF" w:rsidRPr="004625FF">
        <w:rPr>
          <w:rFonts w:asciiTheme="minorHAnsi" w:hAnsiTheme="minorHAnsi" w:cstheme="minorHAnsi"/>
          <w:sz w:val="22"/>
        </w:rPr>
        <w:t>.</w:t>
      </w:r>
    </w:p>
    <w:p w14:paraId="0C46259B" w14:textId="27DEC9B0" w:rsidR="00DA00AF" w:rsidRPr="004625FF" w:rsidRDefault="00286553" w:rsidP="00DA00AF">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Les modèles CFD </w:t>
      </w:r>
      <w:r w:rsidR="004B0CC7" w:rsidRPr="004625FF">
        <w:rPr>
          <w:rFonts w:asciiTheme="minorHAnsi" w:hAnsiTheme="minorHAnsi" w:cstheme="minorHAnsi"/>
          <w:sz w:val="22"/>
        </w:rPr>
        <w:t xml:space="preserve">choisis </w:t>
      </w:r>
      <w:r w:rsidRPr="004625FF">
        <w:rPr>
          <w:rFonts w:asciiTheme="minorHAnsi" w:hAnsiTheme="minorHAnsi" w:cstheme="minorHAnsi"/>
          <w:sz w:val="22"/>
        </w:rPr>
        <w:t>sont</w:t>
      </w:r>
      <w:r w:rsidR="00DA00AF" w:rsidRPr="004625FF">
        <w:rPr>
          <w:rFonts w:asciiTheme="minorHAnsi" w:hAnsiTheme="minorHAnsi" w:cstheme="minorHAnsi"/>
          <w:sz w:val="22"/>
        </w:rPr>
        <w:t xml:space="preserve"> néanmoins</w:t>
      </w:r>
      <w:r w:rsidRPr="004625FF">
        <w:rPr>
          <w:rFonts w:asciiTheme="minorHAnsi" w:hAnsiTheme="minorHAnsi" w:cstheme="minorHAnsi"/>
          <w:sz w:val="22"/>
        </w:rPr>
        <w:t xml:space="preserve"> représentatif</w:t>
      </w:r>
      <w:r w:rsidR="004B0CC7" w:rsidRPr="004625FF">
        <w:rPr>
          <w:rFonts w:asciiTheme="minorHAnsi" w:hAnsiTheme="minorHAnsi" w:cstheme="minorHAnsi"/>
          <w:sz w:val="22"/>
        </w:rPr>
        <w:t>s</w:t>
      </w:r>
      <w:r w:rsidRPr="004625FF">
        <w:rPr>
          <w:rFonts w:asciiTheme="minorHAnsi" w:hAnsiTheme="minorHAnsi" w:cstheme="minorHAnsi"/>
          <w:sz w:val="22"/>
        </w:rPr>
        <w:t xml:space="preserve"> de l’écoulement réel</w:t>
      </w:r>
      <w:r w:rsidR="004B0CC7" w:rsidRPr="004625FF">
        <w:rPr>
          <w:rFonts w:asciiTheme="minorHAnsi" w:hAnsiTheme="minorHAnsi" w:cstheme="minorHAnsi"/>
          <w:sz w:val="22"/>
        </w:rPr>
        <w:t xml:space="preserve"> au sein du PBR de 5L</w:t>
      </w:r>
      <w:r w:rsidR="00DA00AF" w:rsidRPr="004625FF">
        <w:rPr>
          <w:rFonts w:asciiTheme="minorHAnsi" w:hAnsiTheme="minorHAnsi" w:cstheme="minorHAnsi"/>
          <w:sz w:val="22"/>
        </w:rPr>
        <w:t xml:space="preserve"> et donc valides</w:t>
      </w:r>
      <w:r w:rsidR="004B0CC7" w:rsidRPr="004625FF">
        <w:rPr>
          <w:rFonts w:asciiTheme="minorHAnsi" w:hAnsiTheme="minorHAnsi" w:cstheme="minorHAnsi"/>
          <w:sz w:val="22"/>
        </w:rPr>
        <w:t>.</w:t>
      </w:r>
      <w:r w:rsidR="00DA00AF" w:rsidRPr="004625FF">
        <w:rPr>
          <w:rFonts w:asciiTheme="minorHAnsi" w:hAnsiTheme="minorHAnsi" w:cstheme="minorHAnsi"/>
          <w:sz w:val="22"/>
        </w:rPr>
        <w:t xml:space="preserve">   </w:t>
      </w:r>
    </w:p>
    <w:p w14:paraId="4FDBDE4D" w14:textId="2785D34E" w:rsidR="001A4096" w:rsidRPr="004625FF" w:rsidRDefault="00DD0BF7" w:rsidP="00384C9C">
      <w:pPr>
        <w:spacing w:after="2" w:line="259" w:lineRule="auto"/>
        <w:ind w:right="0"/>
        <w:jc w:val="center"/>
        <w:rPr>
          <w:rFonts w:asciiTheme="minorHAnsi" w:hAnsiTheme="minorHAnsi" w:cstheme="minorHAnsi"/>
          <w:sz w:val="22"/>
        </w:rPr>
      </w:pPr>
      <w:r w:rsidRPr="004625FF">
        <w:rPr>
          <w:rFonts w:asciiTheme="minorHAnsi" w:hAnsiTheme="minorHAnsi" w:cstheme="minorHAnsi"/>
          <w:noProof/>
          <w:sz w:val="22"/>
        </w:rPr>
        <w:lastRenderedPageBreak/>
        <w:drawing>
          <wp:inline distT="0" distB="0" distL="0" distR="0" wp14:anchorId="78BF8ABF" wp14:editId="40EEE2F6">
            <wp:extent cx="5791200" cy="2705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2705100"/>
                    </a:xfrm>
                    <a:prstGeom prst="rect">
                      <a:avLst/>
                    </a:prstGeom>
                    <a:noFill/>
                    <a:ln>
                      <a:noFill/>
                    </a:ln>
                  </pic:spPr>
                </pic:pic>
              </a:graphicData>
            </a:graphic>
          </wp:inline>
        </w:drawing>
      </w:r>
    </w:p>
    <w:p w14:paraId="657E49C0" w14:textId="27A24980" w:rsidR="001A4096" w:rsidRPr="004625FF" w:rsidRDefault="001A4096" w:rsidP="002B4777">
      <w:pPr>
        <w:pStyle w:val="Lgende"/>
      </w:pPr>
      <w:bookmarkStart w:id="23" w:name="_Ref80265312"/>
      <w:r w:rsidRPr="004625FF">
        <w:t xml:space="preserve">Figure </w:t>
      </w:r>
      <w:r w:rsidR="00D50411">
        <w:fldChar w:fldCharType="begin"/>
      </w:r>
      <w:r w:rsidR="00D50411">
        <w:instrText xml:space="preserve"> SEQ Figure \* ARABIC </w:instrText>
      </w:r>
      <w:r w:rsidR="00D50411">
        <w:fldChar w:fldCharType="separate"/>
      </w:r>
      <w:r w:rsidR="00F07617">
        <w:rPr>
          <w:noProof/>
        </w:rPr>
        <w:t>18</w:t>
      </w:r>
      <w:r w:rsidR="00D50411">
        <w:rPr>
          <w:noProof/>
        </w:rPr>
        <w:fldChar w:fldCharType="end"/>
      </w:r>
      <w:bookmarkEnd w:id="23"/>
      <w:r w:rsidRPr="004625FF">
        <w:t xml:space="preserve"> – </w:t>
      </w:r>
      <w:r w:rsidR="00554D79" w:rsidRPr="004625FF">
        <w:t>Validation de la modélisation CFD par la PIV</w:t>
      </w:r>
    </w:p>
    <w:p w14:paraId="60D6862B" w14:textId="77777777" w:rsidR="00DA00AF" w:rsidRPr="004625FF" w:rsidRDefault="00DA00AF" w:rsidP="00AA4A98">
      <w:pPr>
        <w:spacing w:after="2" w:line="259" w:lineRule="auto"/>
        <w:ind w:right="0"/>
        <w:rPr>
          <w:rFonts w:asciiTheme="minorHAnsi" w:hAnsiTheme="minorHAnsi" w:cstheme="minorHAnsi"/>
          <w:sz w:val="22"/>
          <w:u w:val="single"/>
        </w:rPr>
      </w:pPr>
    </w:p>
    <w:p w14:paraId="283082BF" w14:textId="2C4FC9C7" w:rsidR="001A4096" w:rsidRPr="004625FF" w:rsidRDefault="004B0CC7" w:rsidP="00AA4A98">
      <w:pPr>
        <w:spacing w:after="2" w:line="259" w:lineRule="auto"/>
        <w:ind w:right="0"/>
        <w:rPr>
          <w:rFonts w:asciiTheme="minorHAnsi" w:hAnsiTheme="minorHAnsi" w:cstheme="minorHAnsi"/>
          <w:sz w:val="22"/>
        </w:rPr>
      </w:pPr>
      <w:r w:rsidRPr="004625FF">
        <w:rPr>
          <w:rFonts w:asciiTheme="minorHAnsi" w:hAnsiTheme="minorHAnsi" w:cstheme="minorHAnsi"/>
          <w:sz w:val="22"/>
          <w:u w:val="single"/>
        </w:rPr>
        <w:t>Caractérisation expérimentale et modélisation de la phase solide</w:t>
      </w:r>
    </w:p>
    <w:p w14:paraId="68149BC6" w14:textId="7A25335E" w:rsidR="00684945" w:rsidRPr="004625FF" w:rsidRDefault="004B0CC7" w:rsidP="00AA4A98">
      <w:pPr>
        <w:spacing w:after="2" w:line="259" w:lineRule="auto"/>
        <w:ind w:right="0"/>
        <w:rPr>
          <w:rFonts w:asciiTheme="minorHAnsi" w:hAnsiTheme="minorHAnsi" w:cstheme="minorHAnsi"/>
          <w:sz w:val="22"/>
        </w:rPr>
      </w:pPr>
      <w:r w:rsidRPr="004625FF">
        <w:rPr>
          <w:rFonts w:asciiTheme="minorHAnsi" w:hAnsiTheme="minorHAnsi" w:cstheme="minorHAnsi"/>
          <w:sz w:val="22"/>
        </w:rPr>
        <w:t xml:space="preserve">La caractérisation expérimentale de </w:t>
      </w:r>
      <w:r w:rsidR="00750D93">
        <w:rPr>
          <w:rFonts w:asciiTheme="minorHAnsi" w:hAnsiTheme="minorHAnsi" w:cstheme="minorHAnsi"/>
          <w:sz w:val="22"/>
        </w:rPr>
        <w:t xml:space="preserve">la distribution de la </w:t>
      </w:r>
      <w:r w:rsidRPr="004625FF">
        <w:rPr>
          <w:rFonts w:asciiTheme="minorHAnsi" w:hAnsiTheme="minorHAnsi" w:cstheme="minorHAnsi"/>
          <w:sz w:val="22"/>
        </w:rPr>
        <w:t xml:space="preserve">phase solide au sein du PBR de 5L a été </w:t>
      </w:r>
      <w:r w:rsidR="00750D93">
        <w:rPr>
          <w:rFonts w:asciiTheme="minorHAnsi" w:hAnsiTheme="minorHAnsi" w:cstheme="minorHAnsi"/>
          <w:sz w:val="22"/>
        </w:rPr>
        <w:t xml:space="preserve">réalisée </w:t>
      </w:r>
      <w:r w:rsidRPr="004625FF">
        <w:rPr>
          <w:rFonts w:asciiTheme="minorHAnsi" w:hAnsiTheme="minorHAnsi" w:cstheme="minorHAnsi"/>
          <w:sz w:val="22"/>
        </w:rPr>
        <w:t>par une méthode d’atténuation de la lumière développ</w:t>
      </w:r>
      <w:r w:rsidR="00876AB9">
        <w:rPr>
          <w:rFonts w:asciiTheme="minorHAnsi" w:hAnsiTheme="minorHAnsi" w:cstheme="minorHAnsi"/>
          <w:sz w:val="22"/>
        </w:rPr>
        <w:t>ée</w:t>
      </w:r>
      <w:r w:rsidRPr="004625FF">
        <w:rPr>
          <w:rFonts w:asciiTheme="minorHAnsi" w:hAnsiTheme="minorHAnsi" w:cstheme="minorHAnsi"/>
          <w:sz w:val="22"/>
        </w:rPr>
        <w:t xml:space="preserve"> au sein du laboratoire</w:t>
      </w:r>
      <w:r w:rsidR="00423F20">
        <w:rPr>
          <w:rStyle w:val="Appelnotedebasdep"/>
          <w:rFonts w:asciiTheme="minorHAnsi" w:hAnsiTheme="minorHAnsi" w:cstheme="minorHAnsi"/>
          <w:sz w:val="22"/>
        </w:rPr>
        <w:footnoteReference w:id="6"/>
      </w:r>
      <w:r w:rsidRPr="004625FF">
        <w:rPr>
          <w:rFonts w:asciiTheme="minorHAnsi" w:hAnsiTheme="minorHAnsi" w:cstheme="minorHAnsi"/>
          <w:sz w:val="22"/>
        </w:rPr>
        <w:t xml:space="preserve">. La méthode consiste </w:t>
      </w:r>
      <w:r w:rsidR="00876AB9">
        <w:rPr>
          <w:rFonts w:asciiTheme="minorHAnsi" w:hAnsiTheme="minorHAnsi" w:cstheme="minorHAnsi"/>
          <w:sz w:val="22"/>
        </w:rPr>
        <w:t xml:space="preserve">à </w:t>
      </w:r>
      <w:r w:rsidRPr="004625FF">
        <w:rPr>
          <w:rFonts w:asciiTheme="minorHAnsi" w:hAnsiTheme="minorHAnsi" w:cstheme="minorHAnsi"/>
          <w:sz w:val="22"/>
        </w:rPr>
        <w:t>illuminer le réacteur par</w:t>
      </w:r>
      <w:r w:rsidR="00750D93">
        <w:rPr>
          <w:rFonts w:asciiTheme="minorHAnsi" w:hAnsiTheme="minorHAnsi" w:cstheme="minorHAnsi"/>
          <w:sz w:val="22"/>
        </w:rPr>
        <w:t xml:space="preserve"> </w:t>
      </w:r>
      <w:r w:rsidRPr="004625FF">
        <w:rPr>
          <w:rFonts w:asciiTheme="minorHAnsi" w:hAnsiTheme="minorHAnsi" w:cstheme="minorHAnsi"/>
          <w:sz w:val="22"/>
        </w:rPr>
        <w:t xml:space="preserve">un panneau de </w:t>
      </w:r>
      <w:r w:rsidR="007161E9" w:rsidRPr="004625FF">
        <w:rPr>
          <w:rFonts w:asciiTheme="minorHAnsi" w:hAnsiTheme="minorHAnsi" w:cstheme="minorHAnsi"/>
          <w:sz w:val="22"/>
        </w:rPr>
        <w:t>LED</w:t>
      </w:r>
      <w:r w:rsidR="007161E9">
        <w:rPr>
          <w:rFonts w:asciiTheme="minorHAnsi" w:hAnsiTheme="minorHAnsi" w:cstheme="minorHAnsi"/>
          <w:sz w:val="22"/>
        </w:rPr>
        <w:t xml:space="preserve"> et</w:t>
      </w:r>
      <w:r w:rsidRPr="004625FF">
        <w:rPr>
          <w:rFonts w:asciiTheme="minorHAnsi" w:hAnsiTheme="minorHAnsi" w:cstheme="minorHAnsi"/>
          <w:sz w:val="22"/>
        </w:rPr>
        <w:t xml:space="preserve"> d’enregistrer, par caméra, l’atténuation de la lumière lorsque des </w:t>
      </w:r>
      <w:r w:rsidR="00B56E4B" w:rsidRPr="004625FF">
        <w:rPr>
          <w:rFonts w:asciiTheme="minorHAnsi" w:hAnsiTheme="minorHAnsi" w:cstheme="minorHAnsi"/>
          <w:sz w:val="22"/>
        </w:rPr>
        <w:t>capsules sont</w:t>
      </w:r>
      <w:r w:rsidRPr="004625FF">
        <w:rPr>
          <w:rFonts w:asciiTheme="minorHAnsi" w:hAnsiTheme="minorHAnsi" w:cstheme="minorHAnsi"/>
          <w:sz w:val="22"/>
        </w:rPr>
        <w:t xml:space="preserve"> mise</w:t>
      </w:r>
      <w:r w:rsidR="00876AB9">
        <w:rPr>
          <w:rFonts w:asciiTheme="minorHAnsi" w:hAnsiTheme="minorHAnsi" w:cstheme="minorHAnsi"/>
          <w:sz w:val="22"/>
        </w:rPr>
        <w:t>s</w:t>
      </w:r>
      <w:r w:rsidRPr="004625FF">
        <w:rPr>
          <w:rFonts w:asciiTheme="minorHAnsi" w:hAnsiTheme="minorHAnsi" w:cstheme="minorHAnsi"/>
          <w:sz w:val="22"/>
        </w:rPr>
        <w:t xml:space="preserve"> en</w:t>
      </w:r>
      <w:r w:rsidR="00C4562E">
        <w:rPr>
          <w:rFonts w:asciiTheme="minorHAnsi" w:hAnsiTheme="minorHAnsi" w:cstheme="minorHAnsi"/>
          <w:sz w:val="22"/>
        </w:rPr>
        <w:t xml:space="preserve"> suspension dans </w:t>
      </w:r>
      <w:r w:rsidRPr="004625FF">
        <w:rPr>
          <w:rFonts w:asciiTheme="minorHAnsi" w:hAnsiTheme="minorHAnsi" w:cstheme="minorHAnsi"/>
          <w:sz w:val="22"/>
        </w:rPr>
        <w:t xml:space="preserve">l’écoulement. </w:t>
      </w:r>
      <w:r w:rsidR="00C4562E">
        <w:rPr>
          <w:rFonts w:asciiTheme="minorHAnsi" w:hAnsiTheme="minorHAnsi" w:cstheme="minorHAnsi"/>
          <w:sz w:val="22"/>
        </w:rPr>
        <w:t xml:space="preserve">Ces mesures sont réalisées avec des capsules ne contenant pas de microalgues. </w:t>
      </w:r>
      <w:r w:rsidRPr="004625FF">
        <w:rPr>
          <w:rFonts w:asciiTheme="minorHAnsi" w:hAnsiTheme="minorHAnsi" w:cstheme="minorHAnsi"/>
          <w:sz w:val="22"/>
        </w:rPr>
        <w:t xml:space="preserve">Une calibration est faite afin de </w:t>
      </w:r>
      <w:r w:rsidR="005D6C26">
        <w:rPr>
          <w:rFonts w:asciiTheme="minorHAnsi" w:hAnsiTheme="minorHAnsi" w:cstheme="minorHAnsi"/>
          <w:sz w:val="22"/>
        </w:rPr>
        <w:t xml:space="preserve">relier, point par point,  </w:t>
      </w:r>
      <w:r w:rsidRPr="004625FF">
        <w:rPr>
          <w:rFonts w:asciiTheme="minorHAnsi" w:hAnsiTheme="minorHAnsi" w:cstheme="minorHAnsi"/>
          <w:sz w:val="22"/>
        </w:rPr>
        <w:t>l’atténuation de la lumière en fonction de la concentration en capsule</w:t>
      </w:r>
      <w:r w:rsidR="005D6C26">
        <w:rPr>
          <w:rFonts w:asciiTheme="minorHAnsi" w:hAnsiTheme="minorHAnsi" w:cstheme="minorHAnsi"/>
          <w:sz w:val="22"/>
        </w:rPr>
        <w:t>s</w:t>
      </w:r>
      <w:r w:rsidRPr="004625FF">
        <w:rPr>
          <w:rFonts w:asciiTheme="minorHAnsi" w:hAnsiTheme="minorHAnsi" w:cstheme="minorHAnsi"/>
          <w:sz w:val="22"/>
        </w:rPr>
        <w:t xml:space="preserve">. La </w:t>
      </w:r>
      <w:r w:rsidRPr="004625FF">
        <w:rPr>
          <w:rFonts w:asciiTheme="minorHAnsi" w:hAnsiTheme="minorHAnsi" w:cstheme="minorHAnsi"/>
          <w:sz w:val="22"/>
        </w:rPr>
        <w:fldChar w:fldCharType="begin"/>
      </w:r>
      <w:r w:rsidRPr="004625FF">
        <w:rPr>
          <w:rFonts w:asciiTheme="minorHAnsi" w:hAnsiTheme="minorHAnsi" w:cstheme="minorHAnsi"/>
          <w:sz w:val="22"/>
        </w:rPr>
        <w:instrText xml:space="preserve"> REF _Ref69553741 \h  \* MERGEFORMAT </w:instrText>
      </w:r>
      <w:r w:rsidRPr="004625FF">
        <w:rPr>
          <w:rFonts w:asciiTheme="minorHAnsi" w:hAnsiTheme="minorHAnsi" w:cstheme="minorHAnsi"/>
          <w:sz w:val="22"/>
        </w:rPr>
      </w:r>
      <w:r w:rsidRPr="004625FF">
        <w:rPr>
          <w:rFonts w:asciiTheme="minorHAnsi" w:hAnsiTheme="minorHAnsi" w:cstheme="minorHAnsi"/>
          <w:sz w:val="22"/>
        </w:rPr>
        <w:fldChar w:fldCharType="separate"/>
      </w:r>
      <w:r w:rsidRPr="004625FF">
        <w:rPr>
          <w:sz w:val="22"/>
        </w:rPr>
        <w:t xml:space="preserve">Figure </w:t>
      </w:r>
      <w:r w:rsidRPr="004625FF">
        <w:rPr>
          <w:noProof/>
          <w:sz w:val="22"/>
        </w:rPr>
        <w:t>19</w:t>
      </w:r>
      <w:r w:rsidRPr="004625FF">
        <w:rPr>
          <w:rFonts w:asciiTheme="minorHAnsi" w:hAnsiTheme="minorHAnsi" w:cstheme="minorHAnsi"/>
          <w:sz w:val="22"/>
        </w:rPr>
        <w:fldChar w:fldCharType="end"/>
      </w:r>
      <w:r w:rsidRPr="004625FF">
        <w:rPr>
          <w:rFonts w:asciiTheme="minorHAnsi" w:hAnsiTheme="minorHAnsi" w:cstheme="minorHAnsi"/>
          <w:sz w:val="22"/>
        </w:rPr>
        <w:t xml:space="preserve"> montre les résultats de cette méthode.</w:t>
      </w:r>
      <w:r w:rsidR="00DA00AF" w:rsidRPr="004625FF">
        <w:rPr>
          <w:rFonts w:asciiTheme="minorHAnsi" w:hAnsiTheme="minorHAnsi" w:cstheme="minorHAnsi"/>
          <w:sz w:val="22"/>
        </w:rPr>
        <w:t xml:space="preserve"> On constate que la phase solide n’est pas homogènement répartie ce qui est une conséquence directe de la </w:t>
      </w:r>
      <w:r w:rsidR="00B71EC9" w:rsidRPr="004625FF">
        <w:rPr>
          <w:rFonts w:asciiTheme="minorHAnsi" w:hAnsiTheme="minorHAnsi" w:cstheme="minorHAnsi"/>
          <w:sz w:val="22"/>
        </w:rPr>
        <w:t>non-homogénéité</w:t>
      </w:r>
      <w:r w:rsidR="00DA00AF" w:rsidRPr="004625FF">
        <w:rPr>
          <w:rFonts w:asciiTheme="minorHAnsi" w:hAnsiTheme="minorHAnsi" w:cstheme="minorHAnsi"/>
          <w:sz w:val="22"/>
        </w:rPr>
        <w:t xml:space="preserve"> des vitesses dans la largeur du PBR comme vu précédemment par PIV.</w:t>
      </w:r>
    </w:p>
    <w:p w14:paraId="3210177B" w14:textId="1B419DBA" w:rsidR="00684945" w:rsidRPr="004625FF" w:rsidRDefault="00364517" w:rsidP="002B4777">
      <w:pPr>
        <w:pStyle w:val="Lgende"/>
      </w:pPr>
      <w:r w:rsidRPr="00364517">
        <w:rPr>
          <w:noProof/>
        </w:rPr>
        <w:drawing>
          <wp:inline distT="0" distB="0" distL="0" distR="0" wp14:anchorId="4C6799C0" wp14:editId="04F99A0D">
            <wp:extent cx="5793105" cy="1770697"/>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3105" cy="1770697"/>
                    </a:xfrm>
                    <a:prstGeom prst="rect">
                      <a:avLst/>
                    </a:prstGeom>
                    <a:noFill/>
                    <a:ln>
                      <a:noFill/>
                    </a:ln>
                  </pic:spPr>
                </pic:pic>
              </a:graphicData>
            </a:graphic>
          </wp:inline>
        </w:drawing>
      </w:r>
      <w:bookmarkStart w:id="24" w:name="_Ref69553741"/>
      <w:r w:rsidR="00684945" w:rsidRPr="004625FF">
        <w:t xml:space="preserve">Figure </w:t>
      </w:r>
      <w:r w:rsidR="00D50411">
        <w:fldChar w:fldCharType="begin"/>
      </w:r>
      <w:r w:rsidR="00D50411">
        <w:instrText xml:space="preserve"> SEQ Figure \* ARABIC </w:instrText>
      </w:r>
      <w:r w:rsidR="00D50411">
        <w:fldChar w:fldCharType="separate"/>
      </w:r>
      <w:r w:rsidR="00F07617">
        <w:rPr>
          <w:noProof/>
        </w:rPr>
        <w:t>19</w:t>
      </w:r>
      <w:r w:rsidR="00D50411">
        <w:rPr>
          <w:noProof/>
        </w:rPr>
        <w:fldChar w:fldCharType="end"/>
      </w:r>
      <w:bookmarkEnd w:id="24"/>
      <w:r w:rsidR="00684945" w:rsidRPr="004625FF">
        <w:t xml:space="preserve"> – </w:t>
      </w:r>
      <w:r w:rsidR="00286553" w:rsidRPr="004625FF">
        <w:t>Méthode optique d’atténuation de la lumière pour la caractérisation de la distribution spatiale des capsules</w:t>
      </w:r>
      <w:r w:rsidR="00B56E4B">
        <w:t>. Image de la lumière transmise (à gauche), distribution des concentration locales (à droite)</w:t>
      </w:r>
    </w:p>
    <w:p w14:paraId="2926ABA8" w14:textId="0C2B13D5" w:rsidR="00601965" w:rsidRPr="004625FF" w:rsidRDefault="004B0CC7" w:rsidP="00D70A6A">
      <w:pPr>
        <w:rPr>
          <w:color w:val="auto"/>
          <w:sz w:val="18"/>
        </w:rPr>
      </w:pPr>
      <w:r w:rsidRPr="004625FF">
        <w:rPr>
          <w:sz w:val="22"/>
          <w:lang w:eastAsia="en-US"/>
        </w:rPr>
        <w:t xml:space="preserve">La modélisation numérique de </w:t>
      </w:r>
      <w:r w:rsidR="00E72287">
        <w:rPr>
          <w:sz w:val="22"/>
          <w:lang w:eastAsia="en-US"/>
        </w:rPr>
        <w:t xml:space="preserve">l’écoulement liquide – solide </w:t>
      </w:r>
      <w:r w:rsidRPr="004625FF">
        <w:rPr>
          <w:sz w:val="22"/>
          <w:lang w:eastAsia="en-US"/>
        </w:rPr>
        <w:t>a été réalisé</w:t>
      </w:r>
      <w:r w:rsidR="00E72287">
        <w:rPr>
          <w:sz w:val="22"/>
          <w:lang w:eastAsia="en-US"/>
        </w:rPr>
        <w:t>e</w:t>
      </w:r>
      <w:r w:rsidRPr="004625FF">
        <w:rPr>
          <w:sz w:val="22"/>
          <w:lang w:eastAsia="en-US"/>
        </w:rPr>
        <w:t xml:space="preserve"> par l’implémentation d’un modèle diphasique </w:t>
      </w:r>
      <w:r w:rsidR="00E72287">
        <w:rPr>
          <w:sz w:val="22"/>
          <w:lang w:eastAsia="en-US"/>
        </w:rPr>
        <w:t xml:space="preserve">dans le </w:t>
      </w:r>
      <w:r w:rsidRPr="004625FF">
        <w:rPr>
          <w:sz w:val="22"/>
          <w:lang w:eastAsia="en-US"/>
        </w:rPr>
        <w:t>modèle monophasique</w:t>
      </w:r>
      <w:r w:rsidR="00E72287">
        <w:rPr>
          <w:sz w:val="22"/>
          <w:lang w:eastAsia="en-US"/>
        </w:rPr>
        <w:t xml:space="preserve"> développé précédemment</w:t>
      </w:r>
      <w:r w:rsidRPr="004625FF">
        <w:rPr>
          <w:sz w:val="22"/>
          <w:lang w:eastAsia="en-US"/>
        </w:rPr>
        <w:t xml:space="preserve">. Les propriétés </w:t>
      </w:r>
      <w:r w:rsidR="00E72287">
        <w:rPr>
          <w:sz w:val="22"/>
          <w:lang w:eastAsia="en-US"/>
        </w:rPr>
        <w:t xml:space="preserve">des </w:t>
      </w:r>
      <w:r w:rsidRPr="004625FF">
        <w:rPr>
          <w:sz w:val="22"/>
          <w:lang w:eastAsia="en-US"/>
        </w:rPr>
        <w:t>billes</w:t>
      </w:r>
      <w:r w:rsidR="00E72287">
        <w:rPr>
          <w:sz w:val="22"/>
          <w:lang w:eastAsia="en-US"/>
        </w:rPr>
        <w:t xml:space="preserve">, préalablement déterminées, </w:t>
      </w:r>
      <w:r w:rsidRPr="004625FF">
        <w:rPr>
          <w:sz w:val="22"/>
          <w:lang w:eastAsia="en-US"/>
        </w:rPr>
        <w:t xml:space="preserve">ont été </w:t>
      </w:r>
      <w:r w:rsidR="00E72287">
        <w:rPr>
          <w:sz w:val="22"/>
          <w:lang w:eastAsia="en-US"/>
        </w:rPr>
        <w:t xml:space="preserve">utilisées </w:t>
      </w:r>
      <w:r w:rsidRPr="004625FF">
        <w:rPr>
          <w:sz w:val="22"/>
          <w:lang w:eastAsia="en-US"/>
        </w:rPr>
        <w:t xml:space="preserve">dans ce modèle afin de prendre en compte leur diamètre et leur densité. </w:t>
      </w:r>
      <w:r w:rsidR="00601965" w:rsidRPr="004625FF">
        <w:rPr>
          <w:sz w:val="22"/>
          <w:lang w:eastAsia="en-US"/>
        </w:rPr>
        <w:t>Afin de comparer les résultats de CFD et d’atténuation, les résultats de CFD ont été moyenné</w:t>
      </w:r>
      <w:r w:rsidR="00E72287">
        <w:rPr>
          <w:sz w:val="22"/>
          <w:lang w:eastAsia="en-US"/>
        </w:rPr>
        <w:t>s</w:t>
      </w:r>
      <w:r w:rsidR="00601965" w:rsidRPr="004625FF">
        <w:rPr>
          <w:sz w:val="22"/>
          <w:lang w:eastAsia="en-US"/>
        </w:rPr>
        <w:t xml:space="preserve"> sur l’épaisseur du PBR. </w:t>
      </w:r>
      <w:r w:rsidR="0003498F" w:rsidRPr="004625FF">
        <w:rPr>
          <w:sz w:val="22"/>
          <w:lang w:eastAsia="en-US"/>
        </w:rPr>
        <w:t xml:space="preserve">La </w:t>
      </w:r>
      <w:r w:rsidR="0003498F" w:rsidRPr="004625FF">
        <w:rPr>
          <w:sz w:val="22"/>
          <w:lang w:eastAsia="en-US"/>
        </w:rPr>
        <w:fldChar w:fldCharType="begin"/>
      </w:r>
      <w:r w:rsidR="0003498F" w:rsidRPr="004625FF">
        <w:rPr>
          <w:sz w:val="22"/>
          <w:lang w:eastAsia="en-US"/>
        </w:rPr>
        <w:instrText xml:space="preserve"> REF _Ref106957829 \h  \* MERGEFORMAT </w:instrText>
      </w:r>
      <w:r w:rsidR="0003498F" w:rsidRPr="004625FF">
        <w:rPr>
          <w:sz w:val="22"/>
          <w:lang w:eastAsia="en-US"/>
        </w:rPr>
      </w:r>
      <w:r w:rsidR="0003498F" w:rsidRPr="004625FF">
        <w:rPr>
          <w:sz w:val="22"/>
          <w:lang w:eastAsia="en-US"/>
        </w:rPr>
        <w:fldChar w:fldCharType="separate"/>
      </w:r>
      <w:r w:rsidR="0003498F" w:rsidRPr="004625FF">
        <w:rPr>
          <w:sz w:val="22"/>
        </w:rPr>
        <w:t xml:space="preserve">Figure </w:t>
      </w:r>
      <w:r w:rsidR="0003498F" w:rsidRPr="004625FF">
        <w:rPr>
          <w:noProof/>
          <w:sz w:val="22"/>
        </w:rPr>
        <w:t>20</w:t>
      </w:r>
      <w:r w:rsidR="0003498F" w:rsidRPr="004625FF">
        <w:rPr>
          <w:sz w:val="22"/>
          <w:lang w:eastAsia="en-US"/>
        </w:rPr>
        <w:fldChar w:fldCharType="end"/>
      </w:r>
      <w:r w:rsidR="0003498F" w:rsidRPr="004625FF">
        <w:rPr>
          <w:sz w:val="22"/>
          <w:lang w:eastAsia="en-US"/>
        </w:rPr>
        <w:t xml:space="preserve"> </w:t>
      </w:r>
      <w:r w:rsidR="00E72287">
        <w:rPr>
          <w:sz w:val="22"/>
          <w:lang w:eastAsia="en-US"/>
        </w:rPr>
        <w:t xml:space="preserve">permet de </w:t>
      </w:r>
      <w:r w:rsidR="0003498F" w:rsidRPr="004625FF">
        <w:rPr>
          <w:sz w:val="22"/>
          <w:lang w:eastAsia="en-US"/>
        </w:rPr>
        <w:t>compar</w:t>
      </w:r>
      <w:r w:rsidR="00E72287">
        <w:rPr>
          <w:sz w:val="22"/>
          <w:lang w:eastAsia="en-US"/>
        </w:rPr>
        <w:t xml:space="preserve">er </w:t>
      </w:r>
      <w:r w:rsidR="0003498F" w:rsidRPr="004625FF">
        <w:rPr>
          <w:sz w:val="22"/>
          <w:lang w:eastAsia="en-US"/>
        </w:rPr>
        <w:t xml:space="preserve">les résultats obtenus </w:t>
      </w:r>
      <w:r w:rsidR="0003498F" w:rsidRPr="004625FF">
        <w:rPr>
          <w:sz w:val="22"/>
          <w:lang w:eastAsia="en-US"/>
        </w:rPr>
        <w:lastRenderedPageBreak/>
        <w:t>expérimentalement et ceux issus de la modélisation numérique. On constate que la répartition spatiale</w:t>
      </w:r>
      <w:r w:rsidR="00CA3730">
        <w:rPr>
          <w:sz w:val="22"/>
          <w:lang w:eastAsia="en-US"/>
        </w:rPr>
        <w:t xml:space="preserve"> simulée </w:t>
      </w:r>
      <w:r w:rsidR="0003498F" w:rsidRPr="004625FF">
        <w:rPr>
          <w:sz w:val="22"/>
          <w:lang w:eastAsia="en-US"/>
        </w:rPr>
        <w:t xml:space="preserve">de la phase solide </w:t>
      </w:r>
      <w:r w:rsidR="00D70A6A" w:rsidRPr="004625FF">
        <w:rPr>
          <w:sz w:val="22"/>
          <w:lang w:eastAsia="en-US"/>
        </w:rPr>
        <w:t>est plus homogène</w:t>
      </w:r>
      <w:r w:rsidR="00CA3730">
        <w:rPr>
          <w:sz w:val="22"/>
          <w:lang w:eastAsia="en-US"/>
        </w:rPr>
        <w:t xml:space="preserve"> que celle mesurée, en lien avec l’utilisation d’une </w:t>
      </w:r>
      <w:r w:rsidR="00D70A6A" w:rsidRPr="004625FF">
        <w:rPr>
          <w:sz w:val="22"/>
          <w:lang w:eastAsia="en-US"/>
        </w:rPr>
        <w:t xml:space="preserve">géométrie CFD </w:t>
      </w:r>
      <w:r w:rsidR="00CA3730">
        <w:rPr>
          <w:sz w:val="22"/>
          <w:lang w:eastAsia="en-US"/>
        </w:rPr>
        <w:t>« </w:t>
      </w:r>
      <w:r w:rsidR="00D70A6A" w:rsidRPr="004625FF">
        <w:rPr>
          <w:sz w:val="22"/>
          <w:lang w:eastAsia="en-US"/>
        </w:rPr>
        <w:t>parfaite</w:t>
      </w:r>
      <w:r w:rsidR="00CA3730">
        <w:rPr>
          <w:sz w:val="22"/>
          <w:lang w:eastAsia="en-US"/>
        </w:rPr>
        <w:t> » (aucun défaut de fabrication)</w:t>
      </w:r>
      <w:r w:rsidR="00D70A6A" w:rsidRPr="004625FF">
        <w:rPr>
          <w:sz w:val="22"/>
          <w:lang w:eastAsia="en-US"/>
        </w:rPr>
        <w:t>. Le</w:t>
      </w:r>
      <w:r w:rsidR="00CA3730">
        <w:rPr>
          <w:sz w:val="22"/>
          <w:lang w:eastAsia="en-US"/>
        </w:rPr>
        <w:t xml:space="preserve"> plus important est de remarque que le </w:t>
      </w:r>
      <w:r w:rsidR="00D70A6A" w:rsidRPr="004625FF">
        <w:rPr>
          <w:sz w:val="22"/>
          <w:lang w:eastAsia="en-US"/>
        </w:rPr>
        <w:t xml:space="preserve">lit de capsule </w:t>
      </w:r>
      <w:r w:rsidR="00FF22A7">
        <w:rPr>
          <w:sz w:val="22"/>
          <w:lang w:eastAsia="en-US"/>
        </w:rPr>
        <w:t xml:space="preserve">s’étend jusqu’à la </w:t>
      </w:r>
      <w:r w:rsidR="00D70A6A" w:rsidRPr="004625FF">
        <w:rPr>
          <w:sz w:val="22"/>
          <w:lang w:eastAsia="en-US"/>
        </w:rPr>
        <w:t>même hauteur de la colonne</w:t>
      </w:r>
      <w:r w:rsidR="00FF22A7">
        <w:rPr>
          <w:sz w:val="22"/>
          <w:lang w:eastAsia="en-US"/>
        </w:rPr>
        <w:t xml:space="preserve"> dans les deux cas</w:t>
      </w:r>
      <w:r w:rsidR="00D70A6A" w:rsidRPr="004625FF">
        <w:rPr>
          <w:sz w:val="22"/>
          <w:lang w:eastAsia="en-US"/>
        </w:rPr>
        <w:t xml:space="preserve">. On constate </w:t>
      </w:r>
      <w:r w:rsidR="00FF22A7">
        <w:rPr>
          <w:sz w:val="22"/>
          <w:lang w:eastAsia="en-US"/>
        </w:rPr>
        <w:t xml:space="preserve">également que le modèle </w:t>
      </w:r>
      <w:r w:rsidR="00D70A6A" w:rsidRPr="004625FF">
        <w:rPr>
          <w:sz w:val="22"/>
          <w:lang w:eastAsia="en-US"/>
        </w:rPr>
        <w:t xml:space="preserve">CFD </w:t>
      </w:r>
      <w:r w:rsidR="00FF22A7">
        <w:rPr>
          <w:sz w:val="22"/>
          <w:lang w:eastAsia="en-US"/>
        </w:rPr>
        <w:t xml:space="preserve">prédit </w:t>
      </w:r>
      <w:r w:rsidR="00D70A6A" w:rsidRPr="004625FF">
        <w:rPr>
          <w:sz w:val="22"/>
          <w:lang w:eastAsia="en-US"/>
        </w:rPr>
        <w:t>une accumulation de capsules dans la partie</w:t>
      </w:r>
      <w:r w:rsidR="00FF22A7">
        <w:rPr>
          <w:sz w:val="22"/>
          <w:lang w:eastAsia="en-US"/>
        </w:rPr>
        <w:t xml:space="preserve"> inférieure du PBR, près du </w:t>
      </w:r>
      <w:r w:rsidR="00D70A6A" w:rsidRPr="004625FF">
        <w:rPr>
          <w:sz w:val="22"/>
          <w:lang w:eastAsia="en-US"/>
        </w:rPr>
        <w:t>prisme</w:t>
      </w:r>
      <w:r w:rsidR="00FF22A7">
        <w:rPr>
          <w:sz w:val="22"/>
          <w:lang w:eastAsia="en-US"/>
        </w:rPr>
        <w:t xml:space="preserve">. Cette accumulation n’était pas décelable </w:t>
      </w:r>
      <w:r w:rsidR="00D70A6A" w:rsidRPr="004625FF">
        <w:rPr>
          <w:sz w:val="22"/>
          <w:lang w:eastAsia="en-US"/>
        </w:rPr>
        <w:t>expérimentalement</w:t>
      </w:r>
      <w:r w:rsidR="003B07BC">
        <w:rPr>
          <w:sz w:val="22"/>
          <w:lang w:eastAsia="en-US"/>
        </w:rPr>
        <w:t>, car elle n’est pas accessible aux mesures optiques (</w:t>
      </w:r>
      <w:r w:rsidR="00D70A6A" w:rsidRPr="004625FF">
        <w:rPr>
          <w:sz w:val="22"/>
          <w:lang w:eastAsia="en-US"/>
        </w:rPr>
        <w:t>présence des brides de fixation de la colonne</w:t>
      </w:r>
      <w:r w:rsidR="00364517">
        <w:rPr>
          <w:sz w:val="22"/>
          <w:lang w:eastAsia="en-US"/>
        </w:rPr>
        <w:t xml:space="preserve"> et du prisme</w:t>
      </w:r>
      <w:r w:rsidR="003B07BC">
        <w:rPr>
          <w:sz w:val="22"/>
          <w:lang w:eastAsia="en-US"/>
        </w:rPr>
        <w:t>)</w:t>
      </w:r>
      <w:r w:rsidR="00364517">
        <w:rPr>
          <w:sz w:val="22"/>
          <w:lang w:eastAsia="en-US"/>
        </w:rPr>
        <w:t>.</w:t>
      </w:r>
    </w:p>
    <w:p w14:paraId="7B3E7979" w14:textId="77777777" w:rsidR="00601965" w:rsidRPr="004625FF" w:rsidRDefault="00601965" w:rsidP="002B4777">
      <w:pPr>
        <w:pStyle w:val="Lgende"/>
      </w:pPr>
      <w:r w:rsidRPr="004625FF">
        <w:rPr>
          <w:noProof/>
        </w:rPr>
        <w:drawing>
          <wp:inline distT="0" distB="0" distL="0" distR="0" wp14:anchorId="6F8042F2" wp14:editId="5604D9EE">
            <wp:extent cx="4705350" cy="2475821"/>
            <wp:effectExtent l="0" t="0" r="0" b="127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935"/>
                    <a:stretch/>
                  </pic:blipFill>
                  <pic:spPr bwMode="auto">
                    <a:xfrm>
                      <a:off x="0" y="0"/>
                      <a:ext cx="4741828" cy="2495015"/>
                    </a:xfrm>
                    <a:prstGeom prst="rect">
                      <a:avLst/>
                    </a:prstGeom>
                    <a:noFill/>
                    <a:ln>
                      <a:noFill/>
                    </a:ln>
                    <a:extLst>
                      <a:ext uri="{53640926-AAD7-44D8-BBD7-CCE9431645EC}">
                        <a14:shadowObscured xmlns:a14="http://schemas.microsoft.com/office/drawing/2010/main"/>
                      </a:ext>
                    </a:extLst>
                  </pic:spPr>
                </pic:pic>
              </a:graphicData>
            </a:graphic>
          </wp:inline>
        </w:drawing>
      </w:r>
    </w:p>
    <w:p w14:paraId="0CCE5593" w14:textId="6B333011" w:rsidR="00601965" w:rsidRDefault="00601965" w:rsidP="002B4777">
      <w:pPr>
        <w:pStyle w:val="Lgende"/>
      </w:pPr>
      <w:bookmarkStart w:id="25" w:name="_Ref106957829"/>
      <w:r w:rsidRPr="004625FF">
        <w:t xml:space="preserve">Figure </w:t>
      </w:r>
      <w:r w:rsidR="00D50411">
        <w:fldChar w:fldCharType="begin"/>
      </w:r>
      <w:r w:rsidR="00D50411">
        <w:instrText xml:space="preserve"> SEQ Figure \* ARABIC </w:instrText>
      </w:r>
      <w:r w:rsidR="00D50411">
        <w:fldChar w:fldCharType="separate"/>
      </w:r>
      <w:r w:rsidR="00F07617">
        <w:rPr>
          <w:noProof/>
        </w:rPr>
        <w:t>20</w:t>
      </w:r>
      <w:r w:rsidR="00D50411">
        <w:rPr>
          <w:noProof/>
        </w:rPr>
        <w:fldChar w:fldCharType="end"/>
      </w:r>
      <w:bookmarkEnd w:id="25"/>
      <w:r w:rsidRPr="004625FF">
        <w:t xml:space="preserve"> - Comparaison Expérimental/CFD de la distribution de la phase solide dans l’épaisseur du PBR</w:t>
      </w:r>
    </w:p>
    <w:p w14:paraId="6F461496" w14:textId="76E707AE" w:rsidR="00601965" w:rsidRPr="00384C9C" w:rsidRDefault="00D70A6A" w:rsidP="00384C9C">
      <w:pPr>
        <w:rPr>
          <w:sz w:val="22"/>
        </w:rPr>
      </w:pPr>
      <w:r w:rsidRPr="00384C9C">
        <w:rPr>
          <w:sz w:val="22"/>
        </w:rPr>
        <w:t xml:space="preserve">La </w:t>
      </w:r>
      <w:r w:rsidRPr="00384C9C">
        <w:rPr>
          <w:sz w:val="22"/>
        </w:rPr>
        <w:fldChar w:fldCharType="begin"/>
      </w:r>
      <w:r w:rsidRPr="00384C9C">
        <w:rPr>
          <w:sz w:val="22"/>
        </w:rPr>
        <w:instrText xml:space="preserve"> REF _Ref106958121 \h </w:instrText>
      </w:r>
      <w:r w:rsidR="00C47F6F" w:rsidRPr="00384C9C">
        <w:rPr>
          <w:sz w:val="22"/>
        </w:rPr>
        <w:instrText xml:space="preserve"> \* MERGEFORMAT </w:instrText>
      </w:r>
      <w:r w:rsidRPr="00384C9C">
        <w:rPr>
          <w:sz w:val="22"/>
        </w:rPr>
      </w:r>
      <w:r w:rsidRPr="00384C9C">
        <w:rPr>
          <w:sz w:val="22"/>
        </w:rPr>
        <w:fldChar w:fldCharType="separate"/>
      </w:r>
      <w:r w:rsidRPr="00384C9C">
        <w:rPr>
          <w:sz w:val="22"/>
        </w:rPr>
        <w:t xml:space="preserve">Figure </w:t>
      </w:r>
      <w:r w:rsidRPr="00384C9C">
        <w:rPr>
          <w:noProof/>
          <w:sz w:val="22"/>
        </w:rPr>
        <w:t>21</w:t>
      </w:r>
      <w:r w:rsidRPr="00384C9C">
        <w:rPr>
          <w:sz w:val="22"/>
        </w:rPr>
        <w:fldChar w:fldCharType="end"/>
      </w:r>
      <w:r w:rsidRPr="00384C9C">
        <w:rPr>
          <w:sz w:val="22"/>
        </w:rPr>
        <w:t xml:space="preserve"> compare les profils </w:t>
      </w:r>
      <w:r w:rsidR="00C47F6F" w:rsidRPr="00384C9C">
        <w:rPr>
          <w:sz w:val="22"/>
        </w:rPr>
        <w:t xml:space="preserve">verticaux et horizontaux </w:t>
      </w:r>
      <w:r w:rsidRPr="00384C9C">
        <w:rPr>
          <w:sz w:val="22"/>
        </w:rPr>
        <w:t xml:space="preserve">de fraction volumique </w:t>
      </w:r>
      <w:r w:rsidR="003B07BC" w:rsidRPr="00384C9C">
        <w:rPr>
          <w:sz w:val="22"/>
        </w:rPr>
        <w:t xml:space="preserve">de solide </w:t>
      </w:r>
      <w:r w:rsidR="00C47F6F" w:rsidRPr="00384C9C">
        <w:rPr>
          <w:sz w:val="22"/>
        </w:rPr>
        <w:t xml:space="preserve">dans le </w:t>
      </w:r>
      <w:r w:rsidRPr="00384C9C">
        <w:rPr>
          <w:sz w:val="22"/>
        </w:rPr>
        <w:t xml:space="preserve">PBR. On constate que la distribution </w:t>
      </w:r>
      <w:r w:rsidR="007C235E" w:rsidRPr="00384C9C">
        <w:rPr>
          <w:sz w:val="22"/>
        </w:rPr>
        <w:t xml:space="preserve">verticale simulée </w:t>
      </w:r>
      <w:r w:rsidRPr="00384C9C">
        <w:rPr>
          <w:sz w:val="22"/>
        </w:rPr>
        <w:t>est identique à celle observée expérimentalement alors que le profil</w:t>
      </w:r>
      <w:r w:rsidR="00F41628" w:rsidRPr="00384C9C">
        <w:rPr>
          <w:sz w:val="22"/>
        </w:rPr>
        <w:t xml:space="preserve"> horizontal, relativement hom</w:t>
      </w:r>
      <w:r w:rsidR="00DE36EA" w:rsidRPr="00384C9C">
        <w:rPr>
          <w:sz w:val="22"/>
        </w:rPr>
        <w:t>ogène dans les simulations, ne l’</w:t>
      </w:r>
      <w:r w:rsidR="00C602DE" w:rsidRPr="00384C9C">
        <w:rPr>
          <w:sz w:val="22"/>
        </w:rPr>
        <w:t>e</w:t>
      </w:r>
      <w:r w:rsidRPr="00384C9C">
        <w:rPr>
          <w:sz w:val="22"/>
        </w:rPr>
        <w:t xml:space="preserve">st pas </w:t>
      </w:r>
      <w:r w:rsidR="00C602DE" w:rsidRPr="00384C9C">
        <w:rPr>
          <w:sz w:val="22"/>
        </w:rPr>
        <w:t>ex</w:t>
      </w:r>
      <w:r w:rsidRPr="00384C9C">
        <w:rPr>
          <w:sz w:val="22"/>
        </w:rPr>
        <w:t xml:space="preserve">périmentalement </w:t>
      </w:r>
      <w:r w:rsidR="00C602DE" w:rsidRPr="00384C9C">
        <w:rPr>
          <w:sz w:val="22"/>
        </w:rPr>
        <w:t xml:space="preserve">, ce qui est cohérent avec la figure 20. </w:t>
      </w:r>
      <w:r w:rsidRPr="00384C9C">
        <w:rPr>
          <w:sz w:val="22"/>
        </w:rPr>
        <w:t>La modélisation de l</w:t>
      </w:r>
      <w:r w:rsidR="004E101D" w:rsidRPr="00384C9C">
        <w:rPr>
          <w:sz w:val="22"/>
        </w:rPr>
        <w:t xml:space="preserve">’écoulement diphasique liquide – solide </w:t>
      </w:r>
      <w:r w:rsidRPr="00384C9C">
        <w:rPr>
          <w:sz w:val="22"/>
        </w:rPr>
        <w:t xml:space="preserve">par CFD est </w:t>
      </w:r>
      <w:r w:rsidR="00A7713C" w:rsidRPr="00384C9C">
        <w:rPr>
          <w:sz w:val="22"/>
        </w:rPr>
        <w:t xml:space="preserve">néanmoins </w:t>
      </w:r>
      <w:r w:rsidRPr="00384C9C">
        <w:rPr>
          <w:sz w:val="22"/>
        </w:rPr>
        <w:t xml:space="preserve">représentative des observations expérimentales. Les fractions volumiques locales obtenues </w:t>
      </w:r>
      <w:r w:rsidR="00C7649C" w:rsidRPr="00384C9C">
        <w:rPr>
          <w:sz w:val="22"/>
        </w:rPr>
        <w:t xml:space="preserve">permettent ainsi de </w:t>
      </w:r>
      <w:r w:rsidRPr="00384C9C">
        <w:rPr>
          <w:sz w:val="22"/>
        </w:rPr>
        <w:t>calculer l’intensité lumineuse reçue en tous points du PBR</w:t>
      </w:r>
      <w:r w:rsidR="00A7713C" w:rsidRPr="00384C9C">
        <w:rPr>
          <w:sz w:val="22"/>
        </w:rPr>
        <w:t>, et seront donc utilisées</w:t>
      </w:r>
      <w:r w:rsidRPr="00384C9C">
        <w:rPr>
          <w:sz w:val="22"/>
        </w:rPr>
        <w:t xml:space="preserve"> dans le modèle global</w:t>
      </w:r>
      <w:r w:rsidR="00A7713C" w:rsidRPr="00384C9C">
        <w:rPr>
          <w:sz w:val="22"/>
        </w:rPr>
        <w:t xml:space="preserve"> de performance du PBR. </w:t>
      </w:r>
    </w:p>
    <w:p w14:paraId="421D0E30" w14:textId="77777777" w:rsidR="00F41628" w:rsidRPr="008D4CB2" w:rsidRDefault="00F41628" w:rsidP="008D4CB2"/>
    <w:p w14:paraId="30454D98" w14:textId="77777777" w:rsidR="00D70A6A" w:rsidRPr="004625FF" w:rsidRDefault="002E4280" w:rsidP="002B4777">
      <w:pPr>
        <w:pStyle w:val="Lgende"/>
      </w:pPr>
      <w:r w:rsidRPr="004625FF">
        <w:rPr>
          <w:noProof/>
        </w:rPr>
        <w:drawing>
          <wp:inline distT="0" distB="0" distL="0" distR="0" wp14:anchorId="626F460F" wp14:editId="3C2EA1E6">
            <wp:extent cx="5874385" cy="1763239"/>
            <wp:effectExtent l="0" t="0" r="0" b="889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569" cy="1789708"/>
                    </a:xfrm>
                    <a:prstGeom prst="rect">
                      <a:avLst/>
                    </a:prstGeom>
                    <a:noFill/>
                  </pic:spPr>
                </pic:pic>
              </a:graphicData>
            </a:graphic>
          </wp:inline>
        </w:drawing>
      </w:r>
    </w:p>
    <w:p w14:paraId="3D86D750" w14:textId="5C7E6AAE" w:rsidR="00601965" w:rsidRPr="004625FF" w:rsidRDefault="00D70A6A" w:rsidP="002B4777">
      <w:pPr>
        <w:pStyle w:val="Lgende"/>
        <w:rPr>
          <w:color w:val="auto"/>
        </w:rPr>
      </w:pPr>
      <w:bookmarkStart w:id="26" w:name="_Ref106958121"/>
      <w:r w:rsidRPr="004625FF">
        <w:t xml:space="preserve">Figure </w:t>
      </w:r>
      <w:r w:rsidR="00D50411">
        <w:fldChar w:fldCharType="begin"/>
      </w:r>
      <w:r w:rsidR="00D50411">
        <w:instrText xml:space="preserve"> SEQ Figure \* ARABIC </w:instrText>
      </w:r>
      <w:r w:rsidR="00D50411">
        <w:fldChar w:fldCharType="separate"/>
      </w:r>
      <w:r w:rsidR="00F07617">
        <w:rPr>
          <w:noProof/>
        </w:rPr>
        <w:t>21</w:t>
      </w:r>
      <w:r w:rsidR="00D50411">
        <w:rPr>
          <w:noProof/>
        </w:rPr>
        <w:fldChar w:fldCharType="end"/>
      </w:r>
      <w:bookmarkEnd w:id="26"/>
      <w:r w:rsidRPr="004625FF">
        <w:t xml:space="preserve"> - Distribution de la phase solide au sein du PBR</w:t>
      </w:r>
    </w:p>
    <w:p w14:paraId="0735DB78" w14:textId="2FE029BF" w:rsidR="00D70A6A" w:rsidRPr="004625FF" w:rsidRDefault="00D70A6A" w:rsidP="00D70A6A">
      <w:pPr>
        <w:spacing w:after="2" w:line="259" w:lineRule="auto"/>
        <w:ind w:right="0"/>
        <w:rPr>
          <w:rFonts w:asciiTheme="minorHAnsi" w:hAnsiTheme="minorHAnsi" w:cstheme="minorHAnsi"/>
          <w:sz w:val="22"/>
        </w:rPr>
      </w:pPr>
      <w:r w:rsidRPr="004625FF">
        <w:rPr>
          <w:rFonts w:asciiTheme="minorHAnsi" w:hAnsiTheme="minorHAnsi" w:cstheme="minorHAnsi"/>
          <w:sz w:val="22"/>
          <w:u w:val="single"/>
        </w:rPr>
        <w:t>Modélisation de la trajectoire des capsules au sein de l’écoulement</w:t>
      </w:r>
    </w:p>
    <w:p w14:paraId="42E8B7A4" w14:textId="5878E58F" w:rsidR="008F42F8" w:rsidRDefault="008F42F8" w:rsidP="00AC2AFF">
      <w:pPr>
        <w:spacing w:after="2" w:line="259" w:lineRule="auto"/>
        <w:ind w:right="0"/>
        <w:rPr>
          <w:rFonts w:asciiTheme="minorHAnsi" w:hAnsiTheme="minorHAnsi" w:cstheme="minorHAnsi"/>
          <w:color w:val="auto"/>
          <w:sz w:val="22"/>
        </w:rPr>
      </w:pPr>
      <w:r>
        <w:rPr>
          <w:rFonts w:asciiTheme="minorHAnsi" w:hAnsiTheme="minorHAnsi" w:cstheme="minorHAnsi"/>
          <w:color w:val="auto"/>
          <w:sz w:val="22"/>
        </w:rPr>
        <w:t>L’ensemble des grandeurs locales du réacteur étant maintenant connu</w:t>
      </w:r>
      <w:r w:rsidR="00A7713C">
        <w:rPr>
          <w:rFonts w:asciiTheme="minorHAnsi" w:hAnsiTheme="minorHAnsi" w:cstheme="minorHAnsi"/>
          <w:color w:val="auto"/>
          <w:sz w:val="22"/>
        </w:rPr>
        <w:t>es</w:t>
      </w:r>
      <w:r>
        <w:rPr>
          <w:rFonts w:asciiTheme="minorHAnsi" w:hAnsiTheme="minorHAnsi" w:cstheme="minorHAnsi"/>
          <w:color w:val="auto"/>
          <w:sz w:val="22"/>
        </w:rPr>
        <w:t xml:space="preserve">, à savoir la lumière accessible en fonction de la concentration </w:t>
      </w:r>
      <w:r w:rsidR="001231AD">
        <w:rPr>
          <w:rFonts w:asciiTheme="minorHAnsi" w:hAnsiTheme="minorHAnsi" w:cstheme="minorHAnsi"/>
          <w:color w:val="auto"/>
          <w:sz w:val="22"/>
        </w:rPr>
        <w:t xml:space="preserve">totale </w:t>
      </w:r>
      <w:r>
        <w:rPr>
          <w:rFonts w:asciiTheme="minorHAnsi" w:hAnsiTheme="minorHAnsi" w:cstheme="minorHAnsi"/>
          <w:color w:val="auto"/>
          <w:sz w:val="22"/>
        </w:rPr>
        <w:t>en microalgue</w:t>
      </w:r>
      <w:r w:rsidR="001231AD">
        <w:rPr>
          <w:rFonts w:asciiTheme="minorHAnsi" w:hAnsiTheme="minorHAnsi" w:cstheme="minorHAnsi"/>
          <w:color w:val="auto"/>
          <w:sz w:val="22"/>
        </w:rPr>
        <w:t>s</w:t>
      </w:r>
      <w:r>
        <w:rPr>
          <w:rFonts w:asciiTheme="minorHAnsi" w:hAnsiTheme="minorHAnsi" w:cstheme="minorHAnsi"/>
          <w:color w:val="auto"/>
          <w:sz w:val="22"/>
        </w:rPr>
        <w:t xml:space="preserve"> et </w:t>
      </w:r>
      <w:r w:rsidR="001231AD">
        <w:rPr>
          <w:rFonts w:asciiTheme="minorHAnsi" w:hAnsiTheme="minorHAnsi" w:cstheme="minorHAnsi"/>
          <w:color w:val="auto"/>
          <w:sz w:val="22"/>
        </w:rPr>
        <w:t xml:space="preserve">de </w:t>
      </w:r>
      <w:r>
        <w:rPr>
          <w:rFonts w:asciiTheme="minorHAnsi" w:hAnsiTheme="minorHAnsi" w:cstheme="minorHAnsi"/>
          <w:color w:val="auto"/>
          <w:sz w:val="22"/>
        </w:rPr>
        <w:t xml:space="preserve">la fraction volumique </w:t>
      </w:r>
      <w:r w:rsidR="001231AD">
        <w:rPr>
          <w:rFonts w:asciiTheme="minorHAnsi" w:hAnsiTheme="minorHAnsi" w:cstheme="minorHAnsi"/>
          <w:color w:val="auto"/>
          <w:sz w:val="22"/>
        </w:rPr>
        <w:t xml:space="preserve">locale </w:t>
      </w:r>
      <w:r>
        <w:rPr>
          <w:rFonts w:asciiTheme="minorHAnsi" w:hAnsiTheme="minorHAnsi" w:cstheme="minorHAnsi"/>
          <w:color w:val="auto"/>
          <w:sz w:val="22"/>
        </w:rPr>
        <w:t>des capsules, le modèle global nécessite de connaître le déplacement / la trajectoire des capsules au sein du PBR afin d’appliqu</w:t>
      </w:r>
      <w:r w:rsidR="00876AB9">
        <w:rPr>
          <w:rFonts w:asciiTheme="minorHAnsi" w:hAnsiTheme="minorHAnsi" w:cstheme="minorHAnsi"/>
          <w:color w:val="auto"/>
          <w:sz w:val="22"/>
        </w:rPr>
        <w:t>er</w:t>
      </w:r>
      <w:r>
        <w:rPr>
          <w:rFonts w:asciiTheme="minorHAnsi" w:hAnsiTheme="minorHAnsi" w:cstheme="minorHAnsi"/>
          <w:color w:val="auto"/>
          <w:sz w:val="22"/>
        </w:rPr>
        <w:t xml:space="preserve"> le modèle biologique qui pourra ainsi prendre en compte l’impact de la lumière rencontrée sur la croissance de</w:t>
      </w:r>
      <w:r w:rsidR="00031C26">
        <w:rPr>
          <w:rFonts w:asciiTheme="minorHAnsi" w:hAnsiTheme="minorHAnsi" w:cstheme="minorHAnsi"/>
          <w:color w:val="auto"/>
          <w:sz w:val="22"/>
        </w:rPr>
        <w:t>s</w:t>
      </w:r>
      <w:r>
        <w:rPr>
          <w:rFonts w:asciiTheme="minorHAnsi" w:hAnsiTheme="minorHAnsi" w:cstheme="minorHAnsi"/>
          <w:color w:val="auto"/>
          <w:sz w:val="22"/>
        </w:rPr>
        <w:t xml:space="preserve"> microalgue</w:t>
      </w:r>
      <w:r w:rsidR="00031C26">
        <w:rPr>
          <w:rFonts w:asciiTheme="minorHAnsi" w:hAnsiTheme="minorHAnsi" w:cstheme="minorHAnsi"/>
          <w:color w:val="auto"/>
          <w:sz w:val="22"/>
        </w:rPr>
        <w:t>s</w:t>
      </w:r>
      <w:r>
        <w:rPr>
          <w:rFonts w:asciiTheme="minorHAnsi" w:hAnsiTheme="minorHAnsi" w:cstheme="minorHAnsi"/>
          <w:color w:val="auto"/>
          <w:sz w:val="22"/>
        </w:rPr>
        <w:t>.</w:t>
      </w:r>
    </w:p>
    <w:p w14:paraId="532B422E" w14:textId="7D38A1BB" w:rsidR="00AC2AFF" w:rsidRDefault="008F42F8" w:rsidP="00AC2AFF">
      <w:pPr>
        <w:spacing w:after="2" w:line="259" w:lineRule="auto"/>
        <w:ind w:right="0"/>
        <w:rPr>
          <w:rFonts w:asciiTheme="minorHAnsi" w:hAnsiTheme="minorHAnsi" w:cstheme="minorHAnsi"/>
          <w:color w:val="auto"/>
          <w:sz w:val="22"/>
        </w:rPr>
      </w:pPr>
      <w:r>
        <w:rPr>
          <w:rFonts w:asciiTheme="minorHAnsi" w:hAnsiTheme="minorHAnsi" w:cstheme="minorHAnsi"/>
          <w:color w:val="auto"/>
          <w:sz w:val="22"/>
        </w:rPr>
        <w:lastRenderedPageBreak/>
        <w:t>Les trajectoires des capsules ont été calculées grâce à la conception</w:t>
      </w:r>
      <w:r w:rsidR="00D57C89">
        <w:rPr>
          <w:rFonts w:asciiTheme="minorHAnsi" w:hAnsiTheme="minorHAnsi" w:cstheme="minorHAnsi"/>
          <w:color w:val="auto"/>
          <w:sz w:val="22"/>
        </w:rPr>
        <w:t xml:space="preserve"> </w:t>
      </w:r>
      <w:r>
        <w:rPr>
          <w:rFonts w:asciiTheme="minorHAnsi" w:hAnsiTheme="minorHAnsi" w:cstheme="minorHAnsi"/>
          <w:color w:val="auto"/>
          <w:sz w:val="22"/>
        </w:rPr>
        <w:t>d’un Modèle Compartimenté couplé à un Modèle Stochastique</w:t>
      </w:r>
      <w:r w:rsidR="00423F20">
        <w:rPr>
          <w:rFonts w:asciiTheme="minorHAnsi" w:hAnsiTheme="minorHAnsi" w:cstheme="minorHAnsi"/>
          <w:color w:val="auto"/>
          <w:sz w:val="22"/>
        </w:rPr>
        <w:t xml:space="preserve"> développé au sein du laboratoire</w:t>
      </w:r>
      <w:r w:rsidR="00423F20">
        <w:rPr>
          <w:rStyle w:val="Appelnotedebasdep"/>
          <w:rFonts w:asciiTheme="minorHAnsi" w:hAnsiTheme="minorHAnsi" w:cstheme="minorHAnsi"/>
          <w:color w:val="auto"/>
          <w:sz w:val="22"/>
        </w:rPr>
        <w:footnoteReference w:id="7"/>
      </w:r>
      <w:r>
        <w:rPr>
          <w:rFonts w:asciiTheme="minorHAnsi" w:hAnsiTheme="minorHAnsi" w:cstheme="minorHAnsi"/>
          <w:color w:val="auto"/>
          <w:sz w:val="22"/>
        </w:rPr>
        <w:t>. Le Modèle Compartiment</w:t>
      </w:r>
      <w:r w:rsidR="00FC0C32">
        <w:rPr>
          <w:rFonts w:asciiTheme="minorHAnsi" w:hAnsiTheme="minorHAnsi" w:cstheme="minorHAnsi"/>
          <w:color w:val="auto"/>
          <w:sz w:val="22"/>
        </w:rPr>
        <w:t>é</w:t>
      </w:r>
      <w:r>
        <w:rPr>
          <w:rFonts w:asciiTheme="minorHAnsi" w:hAnsiTheme="minorHAnsi" w:cstheme="minorHAnsi"/>
          <w:color w:val="auto"/>
          <w:sz w:val="22"/>
        </w:rPr>
        <w:t xml:space="preserve"> (MC) est </w:t>
      </w:r>
      <w:r w:rsidR="00D57C89">
        <w:rPr>
          <w:rFonts w:asciiTheme="minorHAnsi" w:hAnsiTheme="minorHAnsi" w:cstheme="minorHAnsi"/>
          <w:color w:val="auto"/>
          <w:sz w:val="22"/>
        </w:rPr>
        <w:t>conçu sur base des résultats de CFD obtenus pour l</w:t>
      </w:r>
      <w:r w:rsidR="00031C26">
        <w:rPr>
          <w:rFonts w:asciiTheme="minorHAnsi" w:hAnsiTheme="minorHAnsi" w:cstheme="minorHAnsi"/>
          <w:color w:val="auto"/>
          <w:sz w:val="22"/>
        </w:rPr>
        <w:t>’écoulement diphasique liquide - solide</w:t>
      </w:r>
      <w:r w:rsidR="00D57C89">
        <w:rPr>
          <w:rFonts w:asciiTheme="minorHAnsi" w:hAnsiTheme="minorHAnsi" w:cstheme="minorHAnsi"/>
          <w:color w:val="auto"/>
          <w:sz w:val="22"/>
        </w:rPr>
        <w:t xml:space="preserve">. </w:t>
      </w:r>
      <w:r w:rsidR="007F1345">
        <w:rPr>
          <w:rFonts w:asciiTheme="minorHAnsi" w:hAnsiTheme="minorHAnsi" w:cstheme="minorHAnsi"/>
          <w:color w:val="auto"/>
          <w:sz w:val="22"/>
        </w:rPr>
        <w:t xml:space="preserve">La géométrie </w:t>
      </w:r>
      <w:r w:rsidR="00B558FF">
        <w:rPr>
          <w:rFonts w:asciiTheme="minorHAnsi" w:hAnsiTheme="minorHAnsi" w:cstheme="minorHAnsi"/>
          <w:color w:val="auto"/>
          <w:sz w:val="22"/>
        </w:rPr>
        <w:t xml:space="preserve">numérique </w:t>
      </w:r>
      <w:r w:rsidR="007F1345">
        <w:rPr>
          <w:rFonts w:asciiTheme="minorHAnsi" w:hAnsiTheme="minorHAnsi" w:cstheme="minorHAnsi"/>
          <w:color w:val="auto"/>
          <w:sz w:val="22"/>
        </w:rPr>
        <w:t xml:space="preserve">du PBR est obtenue </w:t>
      </w:r>
      <w:r w:rsidR="007F1345" w:rsidRPr="0077180E">
        <w:rPr>
          <w:rFonts w:asciiTheme="minorHAnsi" w:hAnsiTheme="minorHAnsi" w:cstheme="minorHAnsi"/>
          <w:color w:val="auto"/>
          <w:sz w:val="22"/>
        </w:rPr>
        <w:t xml:space="preserve">par agglomération des mailles de la géométrie CFD en plusieurs compartiments </w:t>
      </w:r>
      <w:r w:rsidR="005C4FDA" w:rsidRPr="0077180E">
        <w:rPr>
          <w:rFonts w:asciiTheme="minorHAnsi" w:hAnsiTheme="minorHAnsi" w:cstheme="minorHAnsi"/>
          <w:color w:val="auto"/>
          <w:sz w:val="22"/>
        </w:rPr>
        <w:t xml:space="preserve">de </w:t>
      </w:r>
      <w:r w:rsidR="00B558FF">
        <w:rPr>
          <w:rFonts w:asciiTheme="minorHAnsi" w:hAnsiTheme="minorHAnsi" w:cstheme="minorHAnsi"/>
          <w:color w:val="auto"/>
          <w:sz w:val="22"/>
        </w:rPr>
        <w:t xml:space="preserve">relativement </w:t>
      </w:r>
      <w:r w:rsidR="005C4FDA" w:rsidRPr="0077180E">
        <w:rPr>
          <w:rFonts w:asciiTheme="minorHAnsi" w:hAnsiTheme="minorHAnsi" w:cstheme="minorHAnsi"/>
          <w:color w:val="auto"/>
          <w:sz w:val="22"/>
        </w:rPr>
        <w:t>grande taille (</w:t>
      </w:r>
      <w:r w:rsidR="0077180E" w:rsidRPr="0077180E">
        <w:rPr>
          <w:rFonts w:asciiTheme="minorHAnsi" w:hAnsiTheme="minorHAnsi" w:cstheme="minorHAnsi"/>
          <w:color w:val="auto"/>
          <w:sz w:val="22"/>
        </w:rPr>
        <w:fldChar w:fldCharType="begin"/>
      </w:r>
      <w:r w:rsidR="0077180E" w:rsidRPr="0077180E">
        <w:rPr>
          <w:rFonts w:asciiTheme="minorHAnsi" w:hAnsiTheme="minorHAnsi" w:cstheme="minorHAnsi"/>
          <w:color w:val="auto"/>
          <w:sz w:val="22"/>
        </w:rPr>
        <w:instrText xml:space="preserve"> REF _Ref107216911 \h </w:instrText>
      </w:r>
      <w:r w:rsidR="0077180E">
        <w:rPr>
          <w:rFonts w:asciiTheme="minorHAnsi" w:hAnsiTheme="minorHAnsi" w:cstheme="minorHAnsi"/>
          <w:color w:val="auto"/>
          <w:sz w:val="22"/>
        </w:rPr>
        <w:instrText xml:space="preserve"> \* MERGEFORMAT </w:instrText>
      </w:r>
      <w:r w:rsidR="0077180E" w:rsidRPr="0077180E">
        <w:rPr>
          <w:rFonts w:asciiTheme="minorHAnsi" w:hAnsiTheme="minorHAnsi" w:cstheme="minorHAnsi"/>
          <w:color w:val="auto"/>
          <w:sz w:val="22"/>
        </w:rPr>
      </w:r>
      <w:r w:rsidR="0077180E" w:rsidRPr="0077180E">
        <w:rPr>
          <w:rFonts w:asciiTheme="minorHAnsi" w:hAnsiTheme="minorHAnsi" w:cstheme="minorHAnsi"/>
          <w:color w:val="auto"/>
          <w:sz w:val="22"/>
        </w:rPr>
        <w:fldChar w:fldCharType="separate"/>
      </w:r>
      <w:r w:rsidR="0077180E" w:rsidRPr="0077180E">
        <w:rPr>
          <w:sz w:val="22"/>
        </w:rPr>
        <w:t xml:space="preserve">Figure </w:t>
      </w:r>
      <w:r w:rsidR="0077180E" w:rsidRPr="0077180E">
        <w:rPr>
          <w:noProof/>
          <w:sz w:val="22"/>
        </w:rPr>
        <w:t>22</w:t>
      </w:r>
      <w:r w:rsidR="0077180E" w:rsidRPr="0077180E">
        <w:rPr>
          <w:rFonts w:asciiTheme="minorHAnsi" w:hAnsiTheme="minorHAnsi" w:cstheme="minorHAnsi"/>
          <w:color w:val="auto"/>
          <w:sz w:val="22"/>
        </w:rPr>
        <w:fldChar w:fldCharType="end"/>
      </w:r>
      <w:r w:rsidR="0077180E">
        <w:rPr>
          <w:rFonts w:asciiTheme="minorHAnsi" w:hAnsiTheme="minorHAnsi" w:cstheme="minorHAnsi"/>
          <w:color w:val="auto"/>
          <w:sz w:val="22"/>
        </w:rPr>
        <w:t>). Les échanges entre les compartiments sont calculés</w:t>
      </w:r>
      <w:r w:rsidR="00CA488B">
        <w:rPr>
          <w:rFonts w:asciiTheme="minorHAnsi" w:hAnsiTheme="minorHAnsi" w:cstheme="minorHAnsi"/>
          <w:color w:val="auto"/>
          <w:sz w:val="22"/>
        </w:rPr>
        <w:t xml:space="preserve"> sur base des résultats CFD, </w:t>
      </w:r>
      <w:r w:rsidR="0077180E">
        <w:rPr>
          <w:rFonts w:asciiTheme="minorHAnsi" w:hAnsiTheme="minorHAnsi" w:cstheme="minorHAnsi"/>
          <w:color w:val="auto"/>
          <w:sz w:val="22"/>
        </w:rPr>
        <w:t xml:space="preserve"> en moyennant les débits d’entrée et de sortie des mailles CFD </w:t>
      </w:r>
      <w:r w:rsidR="00E143EF">
        <w:rPr>
          <w:rFonts w:asciiTheme="minorHAnsi" w:hAnsiTheme="minorHAnsi" w:cstheme="minorHAnsi"/>
          <w:color w:val="auto"/>
          <w:sz w:val="22"/>
        </w:rPr>
        <w:t xml:space="preserve">composant </w:t>
      </w:r>
      <w:r w:rsidR="0077180E">
        <w:rPr>
          <w:rFonts w:asciiTheme="minorHAnsi" w:hAnsiTheme="minorHAnsi" w:cstheme="minorHAnsi"/>
          <w:color w:val="auto"/>
          <w:sz w:val="22"/>
        </w:rPr>
        <w:t>les faces des compartiments. Des flux moyens sont ainsi obtenus auxquels s’ajoutent des flux turbulents qui permettent de prendre en compte les fluct</w:t>
      </w:r>
      <w:r w:rsidR="00876AB9">
        <w:rPr>
          <w:rFonts w:asciiTheme="minorHAnsi" w:hAnsiTheme="minorHAnsi" w:cstheme="minorHAnsi"/>
          <w:color w:val="auto"/>
          <w:sz w:val="22"/>
        </w:rPr>
        <w:t>u</w:t>
      </w:r>
      <w:r w:rsidR="0077180E">
        <w:rPr>
          <w:rFonts w:asciiTheme="minorHAnsi" w:hAnsiTheme="minorHAnsi" w:cstheme="minorHAnsi"/>
          <w:color w:val="auto"/>
          <w:sz w:val="22"/>
        </w:rPr>
        <w:t xml:space="preserve">ations de l’écoulement. </w:t>
      </w:r>
      <w:r w:rsidR="00E143EF">
        <w:rPr>
          <w:rFonts w:asciiTheme="minorHAnsi" w:hAnsiTheme="minorHAnsi" w:cstheme="minorHAnsi"/>
          <w:color w:val="auto"/>
          <w:sz w:val="22"/>
        </w:rPr>
        <w:t>Etant basé essentiellement sur la résolution d’équations différentielles ordinaires (ODE) dans chacun des compartiments, c</w:t>
      </w:r>
      <w:r w:rsidR="0077180E">
        <w:rPr>
          <w:rFonts w:asciiTheme="minorHAnsi" w:hAnsiTheme="minorHAnsi" w:cstheme="minorHAnsi"/>
          <w:color w:val="auto"/>
          <w:sz w:val="22"/>
        </w:rPr>
        <w:t>e modèle peut être utilis</w:t>
      </w:r>
      <w:r w:rsidR="00FC0C32">
        <w:rPr>
          <w:rFonts w:asciiTheme="minorHAnsi" w:hAnsiTheme="minorHAnsi" w:cstheme="minorHAnsi"/>
          <w:color w:val="auto"/>
          <w:sz w:val="22"/>
        </w:rPr>
        <w:t>é</w:t>
      </w:r>
      <w:r w:rsidR="0077180E">
        <w:rPr>
          <w:rFonts w:asciiTheme="minorHAnsi" w:hAnsiTheme="minorHAnsi" w:cstheme="minorHAnsi"/>
          <w:color w:val="auto"/>
          <w:sz w:val="22"/>
        </w:rPr>
        <w:t xml:space="preserve"> pour </w:t>
      </w:r>
      <w:r w:rsidR="00E143EF">
        <w:rPr>
          <w:rFonts w:asciiTheme="minorHAnsi" w:hAnsiTheme="minorHAnsi" w:cstheme="minorHAnsi"/>
          <w:color w:val="auto"/>
          <w:sz w:val="22"/>
        </w:rPr>
        <w:t xml:space="preserve">évaluer le </w:t>
      </w:r>
      <w:proofErr w:type="spellStart"/>
      <w:r w:rsidR="00E143EF">
        <w:rPr>
          <w:rFonts w:asciiTheme="minorHAnsi" w:hAnsiTheme="minorHAnsi" w:cstheme="minorHAnsi"/>
          <w:color w:val="auto"/>
          <w:sz w:val="22"/>
        </w:rPr>
        <w:t>macromélange</w:t>
      </w:r>
      <w:proofErr w:type="spellEnd"/>
      <w:r w:rsidR="00E143EF">
        <w:rPr>
          <w:rFonts w:asciiTheme="minorHAnsi" w:hAnsiTheme="minorHAnsi" w:cstheme="minorHAnsi"/>
          <w:color w:val="auto"/>
          <w:sz w:val="22"/>
        </w:rPr>
        <w:t xml:space="preserve"> au sein du PBR, par </w:t>
      </w:r>
      <w:r w:rsidR="0077180E">
        <w:rPr>
          <w:rFonts w:asciiTheme="minorHAnsi" w:hAnsiTheme="minorHAnsi" w:cstheme="minorHAnsi"/>
          <w:color w:val="auto"/>
          <w:sz w:val="22"/>
        </w:rPr>
        <w:t>simul</w:t>
      </w:r>
      <w:r w:rsidR="00E143EF">
        <w:rPr>
          <w:rFonts w:asciiTheme="minorHAnsi" w:hAnsiTheme="minorHAnsi" w:cstheme="minorHAnsi"/>
          <w:color w:val="auto"/>
          <w:sz w:val="22"/>
        </w:rPr>
        <w:t>ation d’</w:t>
      </w:r>
      <w:r w:rsidR="0077180E">
        <w:rPr>
          <w:rFonts w:asciiTheme="minorHAnsi" w:hAnsiTheme="minorHAnsi" w:cstheme="minorHAnsi"/>
          <w:color w:val="auto"/>
          <w:sz w:val="22"/>
        </w:rPr>
        <w:t>essais de traceur. Il permet également d’</w:t>
      </w:r>
      <w:r w:rsidR="00E143EF">
        <w:rPr>
          <w:rFonts w:asciiTheme="minorHAnsi" w:hAnsiTheme="minorHAnsi" w:cstheme="minorHAnsi"/>
          <w:color w:val="auto"/>
          <w:sz w:val="22"/>
        </w:rPr>
        <w:t xml:space="preserve">évaluer les performances du PBR, en implémentant </w:t>
      </w:r>
      <w:r w:rsidR="0077180E">
        <w:rPr>
          <w:rFonts w:asciiTheme="minorHAnsi" w:hAnsiTheme="minorHAnsi" w:cstheme="minorHAnsi"/>
          <w:color w:val="auto"/>
          <w:sz w:val="22"/>
        </w:rPr>
        <w:t>des termes sources</w:t>
      </w:r>
      <w:r w:rsidR="00E143EF">
        <w:rPr>
          <w:rFonts w:asciiTheme="minorHAnsi" w:hAnsiTheme="minorHAnsi" w:cstheme="minorHAnsi"/>
          <w:color w:val="auto"/>
          <w:sz w:val="22"/>
        </w:rPr>
        <w:t xml:space="preserve"> relatifs aux réactions </w:t>
      </w:r>
      <w:r w:rsidR="00B15E3C">
        <w:rPr>
          <w:rFonts w:asciiTheme="minorHAnsi" w:hAnsiTheme="minorHAnsi" w:cstheme="minorHAnsi"/>
          <w:color w:val="auto"/>
          <w:sz w:val="22"/>
        </w:rPr>
        <w:t xml:space="preserve">chimiques ou biologiques </w:t>
      </w:r>
      <w:r w:rsidR="00E143EF">
        <w:rPr>
          <w:rFonts w:asciiTheme="minorHAnsi" w:hAnsiTheme="minorHAnsi" w:cstheme="minorHAnsi"/>
          <w:color w:val="auto"/>
          <w:sz w:val="22"/>
        </w:rPr>
        <w:t>dans les ODE</w:t>
      </w:r>
      <w:r w:rsidR="00B15E3C">
        <w:rPr>
          <w:rFonts w:asciiTheme="minorHAnsi" w:hAnsiTheme="minorHAnsi" w:cstheme="minorHAnsi"/>
          <w:color w:val="auto"/>
          <w:sz w:val="22"/>
        </w:rPr>
        <w:t xml:space="preserve">. </w:t>
      </w:r>
    </w:p>
    <w:p w14:paraId="6459523D" w14:textId="77777777" w:rsidR="007F1345" w:rsidRDefault="007F1345" w:rsidP="00384C9C">
      <w:pPr>
        <w:keepNext/>
        <w:spacing w:after="2" w:line="259" w:lineRule="auto"/>
        <w:ind w:right="0"/>
        <w:jc w:val="center"/>
      </w:pPr>
      <w:r>
        <w:rPr>
          <w:rFonts w:asciiTheme="minorHAnsi" w:hAnsiTheme="minorHAnsi" w:cstheme="minorHAnsi"/>
          <w:noProof/>
          <w:color w:val="auto"/>
          <w:sz w:val="22"/>
        </w:rPr>
        <w:drawing>
          <wp:inline distT="0" distB="0" distL="0" distR="0" wp14:anchorId="0FCDBE05" wp14:editId="16554D40">
            <wp:extent cx="5519511" cy="1905000"/>
            <wp:effectExtent l="0" t="0" r="508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06" b="4416"/>
                    <a:stretch/>
                  </pic:blipFill>
                  <pic:spPr bwMode="auto">
                    <a:xfrm>
                      <a:off x="0" y="0"/>
                      <a:ext cx="5649317" cy="1949801"/>
                    </a:xfrm>
                    <a:prstGeom prst="rect">
                      <a:avLst/>
                    </a:prstGeom>
                    <a:noFill/>
                    <a:ln>
                      <a:noFill/>
                    </a:ln>
                    <a:extLst>
                      <a:ext uri="{53640926-AAD7-44D8-BBD7-CCE9431645EC}">
                        <a14:shadowObscured xmlns:a14="http://schemas.microsoft.com/office/drawing/2010/main"/>
                      </a:ext>
                    </a:extLst>
                  </pic:spPr>
                </pic:pic>
              </a:graphicData>
            </a:graphic>
          </wp:inline>
        </w:drawing>
      </w:r>
    </w:p>
    <w:p w14:paraId="2A0C76BA" w14:textId="593E20EE" w:rsidR="007F1345" w:rsidRDefault="007F1345" w:rsidP="002B4777">
      <w:pPr>
        <w:pStyle w:val="Lgende"/>
        <w:rPr>
          <w:color w:val="auto"/>
        </w:rPr>
      </w:pPr>
      <w:bookmarkStart w:id="27" w:name="_Ref107216911"/>
      <w:r>
        <w:t xml:space="preserve">Figure </w:t>
      </w:r>
      <w:r w:rsidR="00D50411">
        <w:fldChar w:fldCharType="begin"/>
      </w:r>
      <w:r w:rsidR="00D50411">
        <w:instrText xml:space="preserve"> SEQ Figure \* ARABIC </w:instrText>
      </w:r>
      <w:r w:rsidR="00D50411">
        <w:fldChar w:fldCharType="separate"/>
      </w:r>
      <w:r w:rsidR="00F07617">
        <w:rPr>
          <w:noProof/>
        </w:rPr>
        <w:t>22</w:t>
      </w:r>
      <w:r w:rsidR="00D50411">
        <w:rPr>
          <w:noProof/>
        </w:rPr>
        <w:fldChar w:fldCharType="end"/>
      </w:r>
      <w:bookmarkEnd w:id="27"/>
      <w:r>
        <w:t xml:space="preserve"> - Création du modèle compartimenté</w:t>
      </w:r>
    </w:p>
    <w:p w14:paraId="00060233" w14:textId="00A1755A" w:rsidR="00F07617" w:rsidRDefault="0077180E" w:rsidP="00AC2AFF">
      <w:pPr>
        <w:spacing w:after="2" w:line="259" w:lineRule="auto"/>
        <w:ind w:right="0"/>
        <w:rPr>
          <w:rFonts w:asciiTheme="minorHAnsi" w:hAnsiTheme="minorHAnsi" w:cstheme="minorHAnsi"/>
          <w:color w:val="auto"/>
          <w:sz w:val="22"/>
        </w:rPr>
      </w:pPr>
      <w:r>
        <w:rPr>
          <w:rFonts w:asciiTheme="minorHAnsi" w:hAnsiTheme="minorHAnsi" w:cstheme="minorHAnsi"/>
          <w:color w:val="auto"/>
          <w:sz w:val="22"/>
        </w:rPr>
        <w:t>Dans notre cas, le MC est utilisé pour concevoir un modèle stochastique (MS) qui permet, sur base des flux du MC, de simuler le déplacement de particules en son sein</w:t>
      </w:r>
      <w:r>
        <w:rPr>
          <w:rStyle w:val="Appelnotedebasdep"/>
          <w:rFonts w:asciiTheme="minorHAnsi" w:hAnsiTheme="minorHAnsi" w:cstheme="minorHAnsi"/>
          <w:color w:val="auto"/>
          <w:sz w:val="22"/>
        </w:rPr>
        <w:footnoteReference w:id="8"/>
      </w:r>
      <w:r>
        <w:rPr>
          <w:rFonts w:asciiTheme="minorHAnsi" w:hAnsiTheme="minorHAnsi" w:cstheme="minorHAnsi"/>
          <w:color w:val="auto"/>
          <w:sz w:val="22"/>
        </w:rPr>
        <w:t xml:space="preserve">. </w:t>
      </w:r>
      <w:r w:rsidR="00F07617">
        <w:rPr>
          <w:rFonts w:asciiTheme="minorHAnsi" w:hAnsiTheme="minorHAnsi" w:cstheme="minorHAnsi"/>
          <w:color w:val="auto"/>
          <w:sz w:val="22"/>
        </w:rPr>
        <w:t>Le modèle permet donc de calcul</w:t>
      </w:r>
      <w:r w:rsidR="00FC0C32">
        <w:rPr>
          <w:rFonts w:asciiTheme="minorHAnsi" w:hAnsiTheme="minorHAnsi" w:cstheme="minorHAnsi"/>
          <w:color w:val="auto"/>
          <w:sz w:val="22"/>
        </w:rPr>
        <w:t>er</w:t>
      </w:r>
      <w:r w:rsidR="00F07617">
        <w:rPr>
          <w:rFonts w:asciiTheme="minorHAnsi" w:hAnsiTheme="minorHAnsi" w:cstheme="minorHAnsi"/>
          <w:color w:val="auto"/>
          <w:sz w:val="22"/>
        </w:rPr>
        <w:t xml:space="preserve"> les trajectoires des particules comme le montre</w:t>
      </w:r>
      <w:r w:rsidR="00F07617" w:rsidRPr="00F07617">
        <w:rPr>
          <w:rFonts w:asciiTheme="minorHAnsi" w:hAnsiTheme="minorHAnsi" w:cstheme="minorHAnsi"/>
          <w:color w:val="auto"/>
          <w:sz w:val="22"/>
        </w:rPr>
        <w:t xml:space="preserve"> la </w:t>
      </w:r>
      <w:r w:rsidR="00F07617" w:rsidRPr="00F07617">
        <w:rPr>
          <w:rFonts w:asciiTheme="minorHAnsi" w:hAnsiTheme="minorHAnsi" w:cstheme="minorHAnsi"/>
          <w:color w:val="auto"/>
          <w:sz w:val="22"/>
        </w:rPr>
        <w:fldChar w:fldCharType="begin"/>
      </w:r>
      <w:r w:rsidR="00F07617" w:rsidRPr="00F07617">
        <w:rPr>
          <w:rFonts w:asciiTheme="minorHAnsi" w:hAnsiTheme="minorHAnsi" w:cstheme="minorHAnsi"/>
          <w:color w:val="auto"/>
          <w:sz w:val="22"/>
        </w:rPr>
        <w:instrText xml:space="preserve"> REF _Ref107219654 \h </w:instrText>
      </w:r>
      <w:r w:rsidR="00F07617">
        <w:rPr>
          <w:rFonts w:asciiTheme="minorHAnsi" w:hAnsiTheme="minorHAnsi" w:cstheme="minorHAnsi"/>
          <w:color w:val="auto"/>
          <w:sz w:val="22"/>
        </w:rPr>
        <w:instrText xml:space="preserve"> \* MERGEFORMAT </w:instrText>
      </w:r>
      <w:r w:rsidR="00F07617" w:rsidRPr="00F07617">
        <w:rPr>
          <w:rFonts w:asciiTheme="minorHAnsi" w:hAnsiTheme="minorHAnsi" w:cstheme="minorHAnsi"/>
          <w:color w:val="auto"/>
          <w:sz w:val="22"/>
        </w:rPr>
      </w:r>
      <w:r w:rsidR="00F07617" w:rsidRPr="00F07617">
        <w:rPr>
          <w:rFonts w:asciiTheme="minorHAnsi" w:hAnsiTheme="minorHAnsi" w:cstheme="minorHAnsi"/>
          <w:color w:val="auto"/>
          <w:sz w:val="22"/>
        </w:rPr>
        <w:fldChar w:fldCharType="separate"/>
      </w:r>
      <w:r w:rsidR="00F07617" w:rsidRPr="00F07617">
        <w:rPr>
          <w:sz w:val="22"/>
        </w:rPr>
        <w:t xml:space="preserve">Figure </w:t>
      </w:r>
      <w:r w:rsidR="00F07617" w:rsidRPr="00F07617">
        <w:rPr>
          <w:noProof/>
          <w:sz w:val="22"/>
        </w:rPr>
        <w:t>23</w:t>
      </w:r>
      <w:r w:rsidR="00F07617" w:rsidRPr="00F07617">
        <w:rPr>
          <w:rFonts w:asciiTheme="minorHAnsi" w:hAnsiTheme="minorHAnsi" w:cstheme="minorHAnsi"/>
          <w:color w:val="auto"/>
          <w:sz w:val="22"/>
        </w:rPr>
        <w:fldChar w:fldCharType="end"/>
      </w:r>
      <w:r w:rsidR="00F07617">
        <w:rPr>
          <w:rFonts w:asciiTheme="minorHAnsi" w:hAnsiTheme="minorHAnsi" w:cstheme="minorHAnsi"/>
          <w:color w:val="auto"/>
          <w:sz w:val="22"/>
        </w:rPr>
        <w:t>.</w:t>
      </w:r>
    </w:p>
    <w:p w14:paraId="67C10CE6" w14:textId="2DAE7A84" w:rsidR="00F07617" w:rsidRDefault="00AC2AFF" w:rsidP="00384C9C">
      <w:pPr>
        <w:spacing w:after="2" w:line="259" w:lineRule="auto"/>
        <w:ind w:right="0"/>
        <w:jc w:val="center"/>
        <w:rPr>
          <w:rFonts w:asciiTheme="minorHAnsi" w:hAnsiTheme="minorHAnsi" w:cstheme="minorHAnsi"/>
          <w:color w:val="auto"/>
          <w:sz w:val="22"/>
        </w:rPr>
      </w:pPr>
      <w:r w:rsidRPr="004625FF">
        <w:rPr>
          <w:rFonts w:asciiTheme="minorHAnsi" w:hAnsiTheme="minorHAnsi" w:cstheme="minorHAnsi"/>
          <w:noProof/>
          <w:sz w:val="22"/>
        </w:rPr>
        <w:drawing>
          <wp:inline distT="0" distB="0" distL="0" distR="0" wp14:anchorId="70281CA6" wp14:editId="1A65792D">
            <wp:extent cx="5730240" cy="286137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t="1884" b="38902"/>
                    <a:stretch/>
                  </pic:blipFill>
                  <pic:spPr bwMode="auto">
                    <a:xfrm>
                      <a:off x="0" y="0"/>
                      <a:ext cx="5819371" cy="2905878"/>
                    </a:xfrm>
                    <a:prstGeom prst="rect">
                      <a:avLst/>
                    </a:prstGeom>
                    <a:noFill/>
                    <a:ln>
                      <a:noFill/>
                    </a:ln>
                    <a:extLst>
                      <a:ext uri="{53640926-AAD7-44D8-BBD7-CCE9431645EC}">
                        <a14:shadowObscured xmlns:a14="http://schemas.microsoft.com/office/drawing/2010/main"/>
                      </a:ext>
                    </a:extLst>
                  </pic:spPr>
                </pic:pic>
              </a:graphicData>
            </a:graphic>
          </wp:inline>
        </w:drawing>
      </w:r>
    </w:p>
    <w:p w14:paraId="5C023E15" w14:textId="77777777" w:rsidR="00F07617" w:rsidRDefault="00F07617" w:rsidP="00384C9C">
      <w:pPr>
        <w:keepNext/>
        <w:spacing w:after="2" w:line="259" w:lineRule="auto"/>
        <w:ind w:right="0"/>
        <w:jc w:val="center"/>
      </w:pPr>
      <w:r w:rsidRPr="004625FF">
        <w:rPr>
          <w:rFonts w:asciiTheme="minorHAnsi" w:hAnsiTheme="minorHAnsi" w:cstheme="minorHAnsi"/>
          <w:noProof/>
          <w:sz w:val="22"/>
        </w:rPr>
        <w:lastRenderedPageBreak/>
        <w:drawing>
          <wp:inline distT="0" distB="0" distL="0" distR="0" wp14:anchorId="3DB576B9" wp14:editId="4D64A730">
            <wp:extent cx="5752987" cy="1833880"/>
            <wp:effectExtent l="0" t="0" r="635" b="0"/>
            <wp:docPr id="4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t="62199"/>
                    <a:stretch/>
                  </pic:blipFill>
                  <pic:spPr bwMode="auto">
                    <a:xfrm>
                      <a:off x="0" y="0"/>
                      <a:ext cx="5786945" cy="1844705"/>
                    </a:xfrm>
                    <a:prstGeom prst="rect">
                      <a:avLst/>
                    </a:prstGeom>
                    <a:noFill/>
                    <a:ln>
                      <a:noFill/>
                    </a:ln>
                    <a:extLst>
                      <a:ext uri="{53640926-AAD7-44D8-BBD7-CCE9431645EC}">
                        <a14:shadowObscured xmlns:a14="http://schemas.microsoft.com/office/drawing/2010/main"/>
                      </a:ext>
                    </a:extLst>
                  </pic:spPr>
                </pic:pic>
              </a:graphicData>
            </a:graphic>
          </wp:inline>
        </w:drawing>
      </w:r>
    </w:p>
    <w:p w14:paraId="6E8D51CB" w14:textId="4157209B" w:rsidR="00AC2AFF" w:rsidRPr="00384C9C" w:rsidRDefault="00F07617" w:rsidP="002B4777">
      <w:pPr>
        <w:pStyle w:val="Lgende"/>
      </w:pPr>
      <w:bookmarkStart w:id="28" w:name="_Ref107219654"/>
      <w:r w:rsidRPr="00384C9C">
        <w:t xml:space="preserve">Figure </w:t>
      </w:r>
      <w:r w:rsidR="00D50411">
        <w:fldChar w:fldCharType="begin"/>
      </w:r>
      <w:r w:rsidR="00D50411">
        <w:instrText xml:space="preserve"> SEQ Figure \* ARABIC </w:instrText>
      </w:r>
      <w:r w:rsidR="00D50411">
        <w:fldChar w:fldCharType="separate"/>
      </w:r>
      <w:r w:rsidRPr="00384C9C">
        <w:rPr>
          <w:noProof/>
        </w:rPr>
        <w:t>23</w:t>
      </w:r>
      <w:r w:rsidR="00D50411">
        <w:rPr>
          <w:noProof/>
        </w:rPr>
        <w:fldChar w:fldCharType="end"/>
      </w:r>
      <w:bookmarkEnd w:id="28"/>
      <w:r w:rsidRPr="00384C9C">
        <w:t xml:space="preserve"> – Exemple de trajectoire d’une capsule au sein du PBR pendant 200 secondes (a). L’échelle de couleur représente le temps de la trajectoire (a). Analyse de la trajectoire suivant la hauteur du PBR (b), l’épaisseur (c) et la largeur (d).</w:t>
      </w:r>
    </w:p>
    <w:p w14:paraId="3B2BB861" w14:textId="6D542D56" w:rsidR="00F07617" w:rsidRPr="004625FF" w:rsidRDefault="00F07617" w:rsidP="00F07617">
      <w:pPr>
        <w:spacing w:after="2" w:line="259" w:lineRule="auto"/>
        <w:ind w:right="0"/>
        <w:rPr>
          <w:rFonts w:asciiTheme="minorHAnsi" w:hAnsiTheme="minorHAnsi" w:cstheme="minorHAnsi"/>
          <w:sz w:val="22"/>
        </w:rPr>
      </w:pPr>
      <w:r>
        <w:rPr>
          <w:rFonts w:asciiTheme="minorHAnsi" w:hAnsiTheme="minorHAnsi" w:cstheme="minorHAnsi"/>
          <w:sz w:val="22"/>
          <w:u w:val="single"/>
        </w:rPr>
        <w:t>Conception et application du modèle globale</w:t>
      </w:r>
    </w:p>
    <w:p w14:paraId="7F406A3D" w14:textId="4D1FBF42" w:rsidR="001A022D" w:rsidRDefault="00F07617" w:rsidP="00C27B4B">
      <w:pPr>
        <w:spacing w:after="2" w:line="259" w:lineRule="auto"/>
        <w:ind w:right="0"/>
        <w:rPr>
          <w:rFonts w:asciiTheme="minorHAnsi" w:hAnsiTheme="minorHAnsi" w:cstheme="minorHAnsi"/>
          <w:color w:val="auto"/>
          <w:sz w:val="22"/>
        </w:rPr>
      </w:pPr>
      <w:r>
        <w:rPr>
          <w:rFonts w:asciiTheme="minorHAnsi" w:hAnsiTheme="minorHAnsi" w:cstheme="minorHAnsi"/>
          <w:color w:val="auto"/>
          <w:sz w:val="22"/>
        </w:rPr>
        <w:t>L</w:t>
      </w:r>
      <w:r w:rsidRPr="00F07617">
        <w:rPr>
          <w:rFonts w:asciiTheme="minorHAnsi" w:hAnsiTheme="minorHAnsi" w:cstheme="minorHAnsi"/>
          <w:color w:val="auto"/>
          <w:sz w:val="22"/>
        </w:rPr>
        <w:t xml:space="preserve">a </w:t>
      </w:r>
      <w:r w:rsidRPr="00F07617">
        <w:rPr>
          <w:rFonts w:asciiTheme="minorHAnsi" w:hAnsiTheme="minorHAnsi" w:cstheme="minorHAnsi"/>
          <w:color w:val="auto"/>
          <w:sz w:val="22"/>
        </w:rPr>
        <w:fldChar w:fldCharType="begin"/>
      </w:r>
      <w:r w:rsidRPr="00F07617">
        <w:rPr>
          <w:rFonts w:asciiTheme="minorHAnsi" w:hAnsiTheme="minorHAnsi" w:cstheme="minorHAnsi"/>
          <w:color w:val="auto"/>
          <w:sz w:val="22"/>
        </w:rPr>
        <w:instrText xml:space="preserve"> REF _Ref92712629 \h </w:instrText>
      </w:r>
      <w:r>
        <w:rPr>
          <w:rFonts w:asciiTheme="minorHAnsi" w:hAnsiTheme="minorHAnsi" w:cstheme="minorHAnsi"/>
          <w:color w:val="auto"/>
          <w:sz w:val="22"/>
        </w:rPr>
        <w:instrText xml:space="preserve"> \* MERGEFORMAT </w:instrText>
      </w:r>
      <w:r w:rsidRPr="00F07617">
        <w:rPr>
          <w:rFonts w:asciiTheme="minorHAnsi" w:hAnsiTheme="minorHAnsi" w:cstheme="minorHAnsi"/>
          <w:color w:val="auto"/>
          <w:sz w:val="22"/>
        </w:rPr>
      </w:r>
      <w:r w:rsidRPr="00F07617">
        <w:rPr>
          <w:rFonts w:asciiTheme="minorHAnsi" w:hAnsiTheme="minorHAnsi" w:cstheme="minorHAnsi"/>
          <w:color w:val="auto"/>
          <w:sz w:val="22"/>
        </w:rPr>
        <w:fldChar w:fldCharType="separate"/>
      </w:r>
      <w:r w:rsidRPr="00F07617">
        <w:rPr>
          <w:sz w:val="22"/>
        </w:rPr>
        <w:t xml:space="preserve">Figure </w:t>
      </w:r>
      <w:r w:rsidRPr="00F07617">
        <w:rPr>
          <w:noProof/>
          <w:sz w:val="22"/>
        </w:rPr>
        <w:t>25</w:t>
      </w:r>
      <w:r w:rsidRPr="00F07617">
        <w:rPr>
          <w:rFonts w:asciiTheme="minorHAnsi" w:hAnsiTheme="minorHAnsi" w:cstheme="minorHAnsi"/>
          <w:color w:val="auto"/>
          <w:sz w:val="22"/>
        </w:rPr>
        <w:fldChar w:fldCharType="end"/>
      </w:r>
      <w:r>
        <w:rPr>
          <w:rFonts w:asciiTheme="minorHAnsi" w:hAnsiTheme="minorHAnsi" w:cstheme="minorHAnsi"/>
          <w:color w:val="auto"/>
          <w:sz w:val="22"/>
        </w:rPr>
        <w:t xml:space="preserve"> représente graphiquement le fonctionnement du modèle global</w:t>
      </w:r>
      <w:r w:rsidR="00C27B4B">
        <w:rPr>
          <w:rFonts w:asciiTheme="minorHAnsi" w:hAnsiTheme="minorHAnsi" w:cstheme="minorHAnsi"/>
          <w:color w:val="auto"/>
          <w:sz w:val="22"/>
        </w:rPr>
        <w:t xml:space="preserve"> ainsi que les résultats </w:t>
      </w:r>
      <w:r w:rsidR="00853882">
        <w:rPr>
          <w:rFonts w:asciiTheme="minorHAnsi" w:hAnsiTheme="minorHAnsi" w:cstheme="minorHAnsi"/>
          <w:color w:val="auto"/>
          <w:sz w:val="22"/>
        </w:rPr>
        <w:t>obtenus</w:t>
      </w:r>
      <w:r w:rsidR="00C27B4B">
        <w:rPr>
          <w:rFonts w:asciiTheme="minorHAnsi" w:hAnsiTheme="minorHAnsi" w:cstheme="minorHAnsi"/>
          <w:color w:val="auto"/>
          <w:sz w:val="22"/>
        </w:rPr>
        <w:t xml:space="preserve"> sur le PBR</w:t>
      </w:r>
      <w:r w:rsidR="00853882">
        <w:rPr>
          <w:rFonts w:asciiTheme="minorHAnsi" w:hAnsiTheme="minorHAnsi" w:cstheme="minorHAnsi"/>
          <w:color w:val="auto"/>
          <w:sz w:val="22"/>
        </w:rPr>
        <w:t xml:space="preserve"> de 5L</w:t>
      </w:r>
      <w:r w:rsidR="00C27B4B">
        <w:rPr>
          <w:rFonts w:asciiTheme="minorHAnsi" w:hAnsiTheme="minorHAnsi" w:cstheme="minorHAnsi"/>
          <w:color w:val="auto"/>
          <w:sz w:val="22"/>
        </w:rPr>
        <w:t xml:space="preserve"> dans les mêmes conditions</w:t>
      </w:r>
      <w:r w:rsidR="00853882">
        <w:rPr>
          <w:rFonts w:asciiTheme="minorHAnsi" w:hAnsiTheme="minorHAnsi" w:cstheme="minorHAnsi"/>
          <w:color w:val="auto"/>
          <w:sz w:val="22"/>
        </w:rPr>
        <w:t xml:space="preserve"> opératoires</w:t>
      </w:r>
      <w:r w:rsidR="00C27B4B">
        <w:rPr>
          <w:rFonts w:asciiTheme="minorHAnsi" w:hAnsiTheme="minorHAnsi" w:cstheme="minorHAnsi"/>
          <w:color w:val="auto"/>
          <w:sz w:val="22"/>
        </w:rPr>
        <w:t xml:space="preserve"> que l</w:t>
      </w:r>
      <w:r w:rsidR="00853882">
        <w:rPr>
          <w:rFonts w:asciiTheme="minorHAnsi" w:hAnsiTheme="minorHAnsi" w:cstheme="minorHAnsi"/>
          <w:color w:val="auto"/>
          <w:sz w:val="22"/>
        </w:rPr>
        <w:t>es</w:t>
      </w:r>
      <w:r w:rsidR="00C27B4B">
        <w:rPr>
          <w:rFonts w:asciiTheme="minorHAnsi" w:hAnsiTheme="minorHAnsi" w:cstheme="minorHAnsi"/>
          <w:color w:val="auto"/>
          <w:sz w:val="22"/>
        </w:rPr>
        <w:t xml:space="preserve"> culture</w:t>
      </w:r>
      <w:r w:rsidR="00853882">
        <w:rPr>
          <w:rFonts w:asciiTheme="minorHAnsi" w:hAnsiTheme="minorHAnsi" w:cstheme="minorHAnsi"/>
          <w:color w:val="auto"/>
          <w:sz w:val="22"/>
        </w:rPr>
        <w:t>s</w:t>
      </w:r>
      <w:r w:rsidR="00C27B4B">
        <w:rPr>
          <w:rFonts w:asciiTheme="minorHAnsi" w:hAnsiTheme="minorHAnsi" w:cstheme="minorHAnsi"/>
          <w:color w:val="auto"/>
          <w:sz w:val="22"/>
        </w:rPr>
        <w:t xml:space="preserve"> </w:t>
      </w:r>
      <w:r w:rsidR="00853882">
        <w:rPr>
          <w:rFonts w:asciiTheme="minorHAnsi" w:hAnsiTheme="minorHAnsi" w:cstheme="minorHAnsi"/>
          <w:color w:val="auto"/>
          <w:sz w:val="22"/>
        </w:rPr>
        <w:t>réalisées expérimentalement</w:t>
      </w:r>
      <w:r w:rsidR="00C27B4B">
        <w:rPr>
          <w:rFonts w:asciiTheme="minorHAnsi" w:hAnsiTheme="minorHAnsi" w:cstheme="minorHAnsi"/>
          <w:color w:val="auto"/>
          <w:sz w:val="22"/>
        </w:rPr>
        <w:t xml:space="preserve">. La courbe de croissance obtenue par modèle est en parfait accord avec celle obtenue expérimentalement. </w:t>
      </w:r>
    </w:p>
    <w:p w14:paraId="30F71674" w14:textId="77777777" w:rsidR="00C27B4B" w:rsidRPr="00C27B4B" w:rsidRDefault="00C27B4B" w:rsidP="00C27B4B">
      <w:pPr>
        <w:spacing w:after="2" w:line="259" w:lineRule="auto"/>
        <w:ind w:right="0"/>
        <w:rPr>
          <w:rFonts w:asciiTheme="minorHAnsi" w:hAnsiTheme="minorHAnsi" w:cstheme="minorHAnsi"/>
          <w:color w:val="auto"/>
          <w:sz w:val="8"/>
        </w:rPr>
      </w:pPr>
    </w:p>
    <w:p w14:paraId="65389F8B" w14:textId="0CC3ECBE" w:rsidR="001A022D" w:rsidRPr="004625FF" w:rsidRDefault="00C27B4B" w:rsidP="00384C9C">
      <w:pPr>
        <w:spacing w:after="2" w:line="259" w:lineRule="auto"/>
        <w:ind w:right="0"/>
        <w:jc w:val="center"/>
        <w:rPr>
          <w:rFonts w:asciiTheme="minorHAnsi" w:hAnsiTheme="minorHAnsi" w:cstheme="minorHAnsi"/>
          <w:sz w:val="28"/>
        </w:rPr>
      </w:pPr>
      <w:r w:rsidRPr="00C27B4B">
        <w:rPr>
          <w:noProof/>
        </w:rPr>
        <w:drawing>
          <wp:inline distT="0" distB="0" distL="0" distR="0" wp14:anchorId="2967AA32" wp14:editId="6FAEBB58">
            <wp:extent cx="5763790" cy="2133600"/>
            <wp:effectExtent l="0" t="0" r="889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19" r="1740" b="1039"/>
                    <a:stretch/>
                  </pic:blipFill>
                  <pic:spPr bwMode="auto">
                    <a:xfrm>
                      <a:off x="0" y="0"/>
                      <a:ext cx="5786501" cy="2142007"/>
                    </a:xfrm>
                    <a:prstGeom prst="rect">
                      <a:avLst/>
                    </a:prstGeom>
                    <a:noFill/>
                    <a:ln>
                      <a:noFill/>
                    </a:ln>
                    <a:extLst>
                      <a:ext uri="{53640926-AAD7-44D8-BBD7-CCE9431645EC}">
                        <a14:shadowObscured xmlns:a14="http://schemas.microsoft.com/office/drawing/2010/main"/>
                      </a:ext>
                    </a:extLst>
                  </pic:spPr>
                </pic:pic>
              </a:graphicData>
            </a:graphic>
          </wp:inline>
        </w:drawing>
      </w:r>
    </w:p>
    <w:p w14:paraId="53592D4F" w14:textId="36E45C16" w:rsidR="001A022D" w:rsidRPr="00F07617" w:rsidRDefault="001A022D" w:rsidP="002B4777">
      <w:pPr>
        <w:pStyle w:val="Lgende"/>
      </w:pPr>
      <w:bookmarkStart w:id="29" w:name="_Ref92712629"/>
      <w:r w:rsidRPr="00F07617">
        <w:t xml:space="preserve">Figure </w:t>
      </w:r>
      <w:r w:rsidRPr="004625FF">
        <w:fldChar w:fldCharType="begin"/>
      </w:r>
      <w:r w:rsidRPr="00F07617">
        <w:instrText xml:space="preserve"> SEQ Figure \* ARABIC </w:instrText>
      </w:r>
      <w:r w:rsidRPr="004625FF">
        <w:fldChar w:fldCharType="separate"/>
      </w:r>
      <w:r w:rsidR="00F07617">
        <w:rPr>
          <w:noProof/>
        </w:rPr>
        <w:t>24</w:t>
      </w:r>
      <w:r w:rsidRPr="004625FF">
        <w:fldChar w:fldCharType="end"/>
      </w:r>
      <w:bookmarkEnd w:id="29"/>
      <w:r w:rsidRPr="00F07617">
        <w:t xml:space="preserve"> – </w:t>
      </w:r>
      <w:r w:rsidR="00F07617" w:rsidRPr="00F07617">
        <w:t>Représentation graphique du pr</w:t>
      </w:r>
      <w:r w:rsidR="00F07617">
        <w:t>ogramme du modèle global</w:t>
      </w:r>
      <w:r w:rsidRPr="00F07617">
        <w:t>.</w:t>
      </w:r>
      <w:r w:rsidR="005E1433">
        <w:t xml:space="preserve"> Modélisation de la culture dans le PBR de 5L.</w:t>
      </w:r>
    </w:p>
    <w:p w14:paraId="337BF66B" w14:textId="2D3AB93E" w:rsidR="00075323" w:rsidRPr="004625FF" w:rsidRDefault="00075323" w:rsidP="00075323">
      <w:pPr>
        <w:spacing w:after="2" w:line="259" w:lineRule="auto"/>
        <w:ind w:right="0"/>
        <w:rPr>
          <w:rFonts w:asciiTheme="minorHAnsi" w:hAnsiTheme="minorHAnsi" w:cstheme="minorHAnsi"/>
          <w:sz w:val="22"/>
        </w:rPr>
      </w:pPr>
      <w:r>
        <w:rPr>
          <w:rFonts w:asciiTheme="minorHAnsi" w:hAnsiTheme="minorHAnsi" w:cstheme="minorHAnsi"/>
          <w:b/>
          <w:sz w:val="22"/>
        </w:rPr>
        <w:t>Optimisation des conditions opératoires</w:t>
      </w:r>
      <w:r w:rsidRPr="004625FF">
        <w:rPr>
          <w:rFonts w:asciiTheme="minorHAnsi" w:hAnsiTheme="minorHAnsi" w:cstheme="minorHAnsi"/>
          <w:b/>
          <w:sz w:val="22"/>
        </w:rPr>
        <w:t xml:space="preserve"> (VW3.</w:t>
      </w:r>
      <w:r>
        <w:rPr>
          <w:rFonts w:asciiTheme="minorHAnsi" w:hAnsiTheme="minorHAnsi" w:cstheme="minorHAnsi"/>
          <w:b/>
          <w:sz w:val="22"/>
        </w:rPr>
        <w:t>5</w:t>
      </w:r>
      <w:r w:rsidR="005A0525">
        <w:rPr>
          <w:rFonts w:asciiTheme="minorHAnsi" w:hAnsiTheme="minorHAnsi" w:cstheme="minorHAnsi"/>
          <w:b/>
          <w:sz w:val="22"/>
        </w:rPr>
        <w:t>-6.5</w:t>
      </w:r>
      <w:r w:rsidRPr="004625FF">
        <w:rPr>
          <w:rFonts w:asciiTheme="minorHAnsi" w:hAnsiTheme="minorHAnsi" w:cstheme="minorHAnsi"/>
          <w:b/>
          <w:sz w:val="22"/>
        </w:rPr>
        <w:t>)</w:t>
      </w:r>
    </w:p>
    <w:p w14:paraId="068A6307" w14:textId="4823E4A3" w:rsidR="005A0525" w:rsidRDefault="00075323" w:rsidP="00AA4A98">
      <w:pPr>
        <w:spacing w:after="2" w:line="259" w:lineRule="auto"/>
        <w:ind w:right="0"/>
        <w:rPr>
          <w:rFonts w:asciiTheme="minorHAnsi" w:hAnsiTheme="minorHAnsi" w:cstheme="minorHAnsi"/>
          <w:sz w:val="22"/>
        </w:rPr>
      </w:pPr>
      <w:r>
        <w:rPr>
          <w:rFonts w:asciiTheme="minorHAnsi" w:hAnsiTheme="minorHAnsi" w:cstheme="minorHAnsi"/>
          <w:sz w:val="22"/>
        </w:rPr>
        <w:t xml:space="preserve">Sur base du modèle, l’impact des conditions opératoires sur la croissance des microalgues a été étudié dans le but d’optimiser le rendement du PBR. Sur la </w:t>
      </w:r>
      <w:r w:rsidR="005E1433" w:rsidRPr="005E1433">
        <w:rPr>
          <w:rFonts w:asciiTheme="minorHAnsi" w:hAnsiTheme="minorHAnsi" w:cstheme="minorHAnsi"/>
          <w:sz w:val="22"/>
        </w:rPr>
        <w:fldChar w:fldCharType="begin"/>
      </w:r>
      <w:r w:rsidR="005E1433" w:rsidRPr="005E1433">
        <w:rPr>
          <w:rFonts w:asciiTheme="minorHAnsi" w:hAnsiTheme="minorHAnsi" w:cstheme="minorHAnsi"/>
          <w:sz w:val="22"/>
        </w:rPr>
        <w:instrText xml:space="preserve"> REF _Ref94357114 \h </w:instrText>
      </w:r>
      <w:r w:rsidR="005E1433">
        <w:rPr>
          <w:rFonts w:asciiTheme="minorHAnsi" w:hAnsiTheme="minorHAnsi" w:cstheme="minorHAnsi"/>
          <w:sz w:val="22"/>
        </w:rPr>
        <w:instrText xml:space="preserve"> \* MERGEFORMAT </w:instrText>
      </w:r>
      <w:r w:rsidR="005E1433" w:rsidRPr="005E1433">
        <w:rPr>
          <w:rFonts w:asciiTheme="minorHAnsi" w:hAnsiTheme="minorHAnsi" w:cstheme="minorHAnsi"/>
          <w:sz w:val="22"/>
        </w:rPr>
      </w:r>
      <w:r w:rsidR="005E1433" w:rsidRPr="005E1433">
        <w:rPr>
          <w:rFonts w:asciiTheme="minorHAnsi" w:hAnsiTheme="minorHAnsi" w:cstheme="minorHAnsi"/>
          <w:sz w:val="22"/>
        </w:rPr>
        <w:fldChar w:fldCharType="separate"/>
      </w:r>
      <w:r w:rsidR="005E1433" w:rsidRPr="005E1433">
        <w:rPr>
          <w:sz w:val="22"/>
        </w:rPr>
        <w:t xml:space="preserve">Figure </w:t>
      </w:r>
      <w:r w:rsidR="005E1433" w:rsidRPr="005E1433">
        <w:rPr>
          <w:noProof/>
          <w:sz w:val="22"/>
        </w:rPr>
        <w:t>25</w:t>
      </w:r>
      <w:r w:rsidR="005E1433" w:rsidRPr="005E1433">
        <w:rPr>
          <w:rFonts w:asciiTheme="minorHAnsi" w:hAnsiTheme="minorHAnsi" w:cstheme="minorHAnsi"/>
          <w:sz w:val="22"/>
        </w:rPr>
        <w:fldChar w:fldCharType="end"/>
      </w:r>
      <w:r>
        <w:rPr>
          <w:rFonts w:asciiTheme="minorHAnsi" w:hAnsiTheme="minorHAnsi" w:cstheme="minorHAnsi"/>
          <w:sz w:val="22"/>
        </w:rPr>
        <w:t xml:space="preserve">, </w:t>
      </w:r>
      <w:r w:rsidR="00F17C56">
        <w:rPr>
          <w:rFonts w:asciiTheme="minorHAnsi" w:hAnsiTheme="minorHAnsi" w:cstheme="minorHAnsi"/>
          <w:sz w:val="22"/>
        </w:rPr>
        <w:t xml:space="preserve">l’impact de la l’intensité de la lumière incidente ainsi que sur le débit de fluidisation ont été étudié. On constate que l’augmentation de l’intensité lumineuse permet d’optimiser la croissance des microalgues. </w:t>
      </w:r>
      <w:r w:rsidR="005A0525">
        <w:rPr>
          <w:rFonts w:asciiTheme="minorHAnsi" w:hAnsiTheme="minorHAnsi" w:cstheme="minorHAnsi"/>
          <w:sz w:val="22"/>
        </w:rPr>
        <w:t xml:space="preserve">Toutefois, une trop grande puissance lumineuse pourrait entraîner une trop grande inhibition des microalgues, ce qui limiterait leur croissance. </w:t>
      </w:r>
      <w:r w:rsidR="00042789">
        <w:rPr>
          <w:rFonts w:asciiTheme="minorHAnsi" w:hAnsiTheme="minorHAnsi" w:cstheme="minorHAnsi"/>
          <w:sz w:val="22"/>
        </w:rPr>
        <w:t xml:space="preserve">Le modèle, calibré dans une gamme limitée d’intensités lumineuses ne permet pas de tenir compte de cet effet potentiel de </w:t>
      </w:r>
      <w:proofErr w:type="spellStart"/>
      <w:r w:rsidR="00042789">
        <w:rPr>
          <w:rFonts w:asciiTheme="minorHAnsi" w:hAnsiTheme="minorHAnsi" w:cstheme="minorHAnsi"/>
          <w:sz w:val="22"/>
        </w:rPr>
        <w:t>photoinhibition</w:t>
      </w:r>
      <w:proofErr w:type="spellEnd"/>
      <w:r w:rsidR="00042789">
        <w:rPr>
          <w:rFonts w:asciiTheme="minorHAnsi" w:hAnsiTheme="minorHAnsi" w:cstheme="minorHAnsi"/>
          <w:sz w:val="22"/>
        </w:rPr>
        <w:t xml:space="preserve">. </w:t>
      </w:r>
      <w:r w:rsidR="005A0525">
        <w:rPr>
          <w:rFonts w:asciiTheme="minorHAnsi" w:hAnsiTheme="minorHAnsi" w:cstheme="minorHAnsi"/>
          <w:sz w:val="22"/>
        </w:rPr>
        <w:t xml:space="preserve">   </w:t>
      </w:r>
    </w:p>
    <w:p w14:paraId="6CD40E11" w14:textId="6918EA1C" w:rsidR="00F17C56" w:rsidRDefault="00F17C56" w:rsidP="00AA4A98">
      <w:pPr>
        <w:spacing w:after="2" w:line="259" w:lineRule="auto"/>
        <w:ind w:right="0"/>
        <w:rPr>
          <w:rFonts w:asciiTheme="minorHAnsi" w:hAnsiTheme="minorHAnsi" w:cstheme="minorHAnsi"/>
          <w:sz w:val="22"/>
        </w:rPr>
      </w:pPr>
      <w:r>
        <w:rPr>
          <w:rFonts w:asciiTheme="minorHAnsi" w:hAnsiTheme="minorHAnsi" w:cstheme="minorHAnsi"/>
          <w:sz w:val="22"/>
        </w:rPr>
        <w:t xml:space="preserve">De la même manière, l’augmentation du débit de fluidisation permet d’augmenter la </w:t>
      </w:r>
      <w:r w:rsidR="0075614F">
        <w:rPr>
          <w:rFonts w:asciiTheme="minorHAnsi" w:hAnsiTheme="minorHAnsi" w:cstheme="minorHAnsi"/>
          <w:sz w:val="22"/>
        </w:rPr>
        <w:t>fréquence du renouvellement des capsules dans les zones bien éclairées</w:t>
      </w:r>
      <w:r>
        <w:rPr>
          <w:rFonts w:asciiTheme="minorHAnsi" w:hAnsiTheme="minorHAnsi" w:cstheme="minorHAnsi"/>
          <w:sz w:val="22"/>
        </w:rPr>
        <w:t xml:space="preserve"> (simulé par CFD)</w:t>
      </w:r>
      <w:r w:rsidR="004963E4">
        <w:rPr>
          <w:rFonts w:asciiTheme="minorHAnsi" w:hAnsiTheme="minorHAnsi" w:cstheme="minorHAnsi"/>
          <w:sz w:val="22"/>
        </w:rPr>
        <w:t xml:space="preserve">, </w:t>
      </w:r>
      <w:r>
        <w:rPr>
          <w:rFonts w:asciiTheme="minorHAnsi" w:hAnsiTheme="minorHAnsi" w:cstheme="minorHAnsi"/>
          <w:sz w:val="22"/>
        </w:rPr>
        <w:t>donc de permettre un meilleur accès à la lumière entraînant ainsi une augmentation de la croissance des microalgue</w:t>
      </w:r>
      <w:r w:rsidR="004963E4">
        <w:rPr>
          <w:rFonts w:asciiTheme="minorHAnsi" w:hAnsiTheme="minorHAnsi" w:cstheme="minorHAnsi"/>
          <w:sz w:val="22"/>
        </w:rPr>
        <w:t>s</w:t>
      </w:r>
      <w:r>
        <w:rPr>
          <w:rFonts w:asciiTheme="minorHAnsi" w:hAnsiTheme="minorHAnsi" w:cstheme="minorHAnsi"/>
          <w:sz w:val="22"/>
        </w:rPr>
        <w:t xml:space="preserve">. Néanmoins, le débit de fluidisation ne peut être augmenté indéfiniment au risque que les capsules soient </w:t>
      </w:r>
      <w:r w:rsidR="004963E4">
        <w:rPr>
          <w:rFonts w:asciiTheme="minorHAnsi" w:hAnsiTheme="minorHAnsi" w:cstheme="minorHAnsi"/>
          <w:sz w:val="22"/>
        </w:rPr>
        <w:t xml:space="preserve">entraînées par le flux liquide ascendant et viennent s’accumuler </w:t>
      </w:r>
      <w:r>
        <w:rPr>
          <w:rFonts w:asciiTheme="minorHAnsi" w:hAnsiTheme="minorHAnsi" w:cstheme="minorHAnsi"/>
          <w:sz w:val="22"/>
        </w:rPr>
        <w:t>dans la partie supérieure, contre la grille</w:t>
      </w:r>
      <w:r w:rsidR="00042789">
        <w:rPr>
          <w:rFonts w:asciiTheme="minorHAnsi" w:hAnsiTheme="minorHAnsi" w:cstheme="minorHAnsi"/>
          <w:sz w:val="22"/>
        </w:rPr>
        <w:t xml:space="preserve"> de séparation</w:t>
      </w:r>
      <w:r w:rsidR="004963E4">
        <w:rPr>
          <w:rFonts w:asciiTheme="minorHAnsi" w:hAnsiTheme="minorHAnsi" w:cstheme="minorHAnsi"/>
          <w:sz w:val="22"/>
        </w:rPr>
        <w:t xml:space="preserve">, afin un risque de dégradation </w:t>
      </w:r>
      <w:r>
        <w:rPr>
          <w:rFonts w:asciiTheme="minorHAnsi" w:hAnsiTheme="minorHAnsi" w:cstheme="minorHAnsi"/>
          <w:sz w:val="22"/>
        </w:rPr>
        <w:t>des capsules</w:t>
      </w:r>
      <w:r w:rsidR="004963E4">
        <w:rPr>
          <w:rFonts w:asciiTheme="minorHAnsi" w:hAnsiTheme="minorHAnsi" w:cstheme="minorHAnsi"/>
          <w:sz w:val="22"/>
        </w:rPr>
        <w:t xml:space="preserve"> et d</w:t>
      </w:r>
      <w:r>
        <w:rPr>
          <w:rFonts w:asciiTheme="minorHAnsi" w:hAnsiTheme="minorHAnsi" w:cstheme="minorHAnsi"/>
          <w:sz w:val="22"/>
        </w:rPr>
        <w:t>e bouchage du réacteur.</w:t>
      </w:r>
    </w:p>
    <w:p w14:paraId="4F0B24BC" w14:textId="19CE256C" w:rsidR="001A022D" w:rsidRPr="00F07617" w:rsidRDefault="001A022D" w:rsidP="005A0525">
      <w:pPr>
        <w:spacing w:after="2" w:line="259" w:lineRule="auto"/>
        <w:ind w:right="0"/>
        <w:rPr>
          <w:rFonts w:asciiTheme="minorHAnsi" w:hAnsiTheme="minorHAnsi" w:cstheme="minorHAnsi"/>
          <w:sz w:val="22"/>
        </w:rPr>
      </w:pPr>
    </w:p>
    <w:p w14:paraId="798D1D82" w14:textId="77777777" w:rsidR="00C10FCE" w:rsidRPr="00F07617" w:rsidRDefault="00C10FCE" w:rsidP="00AA4A98">
      <w:pPr>
        <w:spacing w:after="2" w:line="259" w:lineRule="auto"/>
        <w:ind w:right="0"/>
        <w:rPr>
          <w:rFonts w:asciiTheme="minorHAnsi" w:hAnsiTheme="minorHAnsi" w:cstheme="minorHAnsi"/>
          <w:sz w:val="22"/>
        </w:rPr>
      </w:pPr>
    </w:p>
    <w:p w14:paraId="1532ED21" w14:textId="0E117A11" w:rsidR="001A022D" w:rsidRPr="004625FF" w:rsidRDefault="001A022D" w:rsidP="00AA4A98">
      <w:pPr>
        <w:spacing w:after="2" w:line="259" w:lineRule="auto"/>
        <w:ind w:right="0"/>
        <w:rPr>
          <w:rFonts w:asciiTheme="minorHAnsi" w:hAnsiTheme="minorHAnsi" w:cstheme="minorHAnsi"/>
          <w:sz w:val="22"/>
        </w:rPr>
      </w:pPr>
    </w:p>
    <w:p w14:paraId="5DBFD3AB" w14:textId="1557AFF1" w:rsidR="001A022D" w:rsidRPr="004625FF" w:rsidRDefault="00075323" w:rsidP="00384C9C">
      <w:pPr>
        <w:spacing w:after="2" w:line="259" w:lineRule="auto"/>
        <w:ind w:right="0"/>
        <w:jc w:val="center"/>
        <w:rPr>
          <w:rFonts w:asciiTheme="minorHAnsi" w:hAnsiTheme="minorHAnsi" w:cstheme="minorHAnsi"/>
          <w:sz w:val="22"/>
        </w:rPr>
      </w:pPr>
      <w:r>
        <w:rPr>
          <w:noProof/>
        </w:rPr>
        <w:drawing>
          <wp:inline distT="0" distB="0" distL="0" distR="0" wp14:anchorId="60057B8D" wp14:editId="4D61C99B">
            <wp:extent cx="5764530" cy="2328114"/>
            <wp:effectExtent l="0" t="0" r="762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4945" cy="2368669"/>
                    </a:xfrm>
                    <a:prstGeom prst="rect">
                      <a:avLst/>
                    </a:prstGeom>
                    <a:noFill/>
                  </pic:spPr>
                </pic:pic>
              </a:graphicData>
            </a:graphic>
          </wp:inline>
        </w:drawing>
      </w:r>
    </w:p>
    <w:p w14:paraId="2328284E" w14:textId="79219B04" w:rsidR="001A022D" w:rsidRDefault="001A022D" w:rsidP="002B4777">
      <w:pPr>
        <w:pStyle w:val="Lgende"/>
      </w:pPr>
      <w:bookmarkStart w:id="30" w:name="_Ref94357114"/>
      <w:r w:rsidRPr="005E1433">
        <w:t xml:space="preserve">Figure </w:t>
      </w:r>
      <w:r w:rsidRPr="004625FF">
        <w:fldChar w:fldCharType="begin"/>
      </w:r>
      <w:r w:rsidRPr="005E1433">
        <w:instrText xml:space="preserve"> SEQ Figure \* ARABIC </w:instrText>
      </w:r>
      <w:r w:rsidRPr="004625FF">
        <w:fldChar w:fldCharType="separate"/>
      </w:r>
      <w:r w:rsidR="005E1433" w:rsidRPr="005E1433">
        <w:rPr>
          <w:noProof/>
        </w:rPr>
        <w:t>25</w:t>
      </w:r>
      <w:r w:rsidRPr="004625FF">
        <w:fldChar w:fldCharType="end"/>
      </w:r>
      <w:bookmarkEnd w:id="30"/>
      <w:r w:rsidRPr="005E1433">
        <w:t xml:space="preserve"> – </w:t>
      </w:r>
      <w:r w:rsidR="005E1433" w:rsidRPr="005E1433">
        <w:t>Répartition des microalgues da</w:t>
      </w:r>
      <w:r w:rsidR="005E1433">
        <w:t>ns les trois états pris en compte dans le modèle x</w:t>
      </w:r>
      <w:r w:rsidR="005E1433" w:rsidRPr="00075323">
        <w:rPr>
          <w:vertAlign w:val="subscript"/>
        </w:rPr>
        <w:t>1</w:t>
      </w:r>
      <w:r w:rsidR="005E1433">
        <w:t>, x</w:t>
      </w:r>
      <w:r w:rsidR="005E1433" w:rsidRPr="00075323">
        <w:rPr>
          <w:vertAlign w:val="subscript"/>
        </w:rPr>
        <w:t>2</w:t>
      </w:r>
      <w:r w:rsidR="005E1433">
        <w:t xml:space="preserve"> et x</w:t>
      </w:r>
      <w:r w:rsidR="005E1433" w:rsidRPr="00075323">
        <w:rPr>
          <w:vertAlign w:val="subscript"/>
        </w:rPr>
        <w:t>3</w:t>
      </w:r>
      <w:r w:rsidR="005E1433">
        <w:t>.</w:t>
      </w:r>
    </w:p>
    <w:p w14:paraId="626F85E0" w14:textId="77777777" w:rsidR="00DA5C31" w:rsidRDefault="005A0525" w:rsidP="005A0525">
      <w:pPr>
        <w:spacing w:after="2" w:line="259" w:lineRule="auto"/>
        <w:ind w:right="0"/>
        <w:rPr>
          <w:rFonts w:asciiTheme="minorHAnsi" w:hAnsiTheme="minorHAnsi" w:cstheme="minorHAnsi"/>
          <w:sz w:val="22"/>
        </w:rPr>
      </w:pPr>
      <w:r>
        <w:rPr>
          <w:rFonts w:asciiTheme="minorHAnsi" w:hAnsiTheme="minorHAnsi" w:cstheme="minorHAnsi"/>
          <w:sz w:val="22"/>
          <w:lang w:eastAsia="en-US"/>
        </w:rPr>
        <w:t xml:space="preserve">Au niveau de l’optimisation du procédé en termes de production de métabolites d’intérêts, le matériau d’encapsulation (ici alginate pur) ne permettant pas la diffusion de la luciférase au travers de sa matrice, son </w:t>
      </w:r>
      <w:r w:rsidRPr="005A0525">
        <w:rPr>
          <w:rFonts w:asciiTheme="minorHAnsi" w:hAnsiTheme="minorHAnsi" w:cstheme="minorHAnsi"/>
          <w:sz w:val="22"/>
        </w:rPr>
        <w:t xml:space="preserve">optimisation reste cruciale. Le laboratoire CMI (Université de Namur) qui travaille sur le projet </w:t>
      </w:r>
      <w:proofErr w:type="spellStart"/>
      <w:r w:rsidRPr="005A0525">
        <w:rPr>
          <w:rFonts w:asciiTheme="minorHAnsi" w:hAnsiTheme="minorHAnsi" w:cstheme="minorHAnsi"/>
          <w:sz w:val="22"/>
        </w:rPr>
        <w:t>ValoAlgue</w:t>
      </w:r>
      <w:proofErr w:type="spellEnd"/>
      <w:r w:rsidRPr="005A0525">
        <w:rPr>
          <w:rFonts w:asciiTheme="minorHAnsi" w:hAnsiTheme="minorHAnsi" w:cstheme="minorHAnsi"/>
          <w:sz w:val="22"/>
        </w:rPr>
        <w:t xml:space="preserve"> développe des supports hybrides utilisant à la fois des matériaux inorganiques (comme la silice) et organiques (Desmet et al., 2014)</w:t>
      </w:r>
      <w:r>
        <w:rPr>
          <w:rFonts w:asciiTheme="minorHAnsi" w:hAnsiTheme="minorHAnsi" w:cstheme="minorHAnsi"/>
          <w:sz w:val="22"/>
        </w:rPr>
        <w:t xml:space="preserve"> afin de renforcer leur structure tout en permettant une meilleure diffusion</w:t>
      </w:r>
      <w:r w:rsidRPr="005A0525">
        <w:rPr>
          <w:rFonts w:asciiTheme="minorHAnsi" w:hAnsiTheme="minorHAnsi" w:cstheme="minorHAnsi"/>
          <w:sz w:val="22"/>
        </w:rPr>
        <w:t xml:space="preserve">. </w:t>
      </w:r>
    </w:p>
    <w:p w14:paraId="0CEB4943" w14:textId="48F0E64C" w:rsidR="005A0525" w:rsidRPr="004625FF" w:rsidRDefault="00EA2688" w:rsidP="005A0525">
      <w:pPr>
        <w:spacing w:after="2" w:line="259" w:lineRule="auto"/>
        <w:ind w:right="0"/>
        <w:rPr>
          <w:rFonts w:asciiTheme="minorHAnsi" w:hAnsiTheme="minorHAnsi" w:cstheme="minorHAnsi"/>
          <w:sz w:val="22"/>
        </w:rPr>
      </w:pPr>
      <w:r>
        <w:rPr>
          <w:rFonts w:asciiTheme="minorHAnsi" w:hAnsiTheme="minorHAnsi" w:cstheme="minorHAnsi"/>
          <w:sz w:val="22"/>
        </w:rPr>
        <w:t>Au niveau de la séparation et de la récupération des métabolites d’intérêt, l</w:t>
      </w:r>
      <w:r w:rsidR="005A0525" w:rsidRPr="005A0525">
        <w:rPr>
          <w:rFonts w:asciiTheme="minorHAnsi" w:hAnsiTheme="minorHAnsi" w:cstheme="minorHAnsi"/>
          <w:sz w:val="22"/>
        </w:rPr>
        <w:t xml:space="preserve">e groupe Procédés Chimiques et Biochimiques de l'Université de Mons, travaillant sur le projet </w:t>
      </w:r>
      <w:proofErr w:type="spellStart"/>
      <w:r w:rsidR="005A0525" w:rsidRPr="005A0525">
        <w:rPr>
          <w:rFonts w:asciiTheme="minorHAnsi" w:hAnsiTheme="minorHAnsi" w:cstheme="minorHAnsi"/>
          <w:sz w:val="22"/>
        </w:rPr>
        <w:t>ValoAlgue</w:t>
      </w:r>
      <w:proofErr w:type="spellEnd"/>
      <w:r w:rsidR="005A0525" w:rsidRPr="005A0525">
        <w:rPr>
          <w:rFonts w:asciiTheme="minorHAnsi" w:hAnsiTheme="minorHAnsi" w:cstheme="minorHAnsi"/>
          <w:sz w:val="22"/>
        </w:rPr>
        <w:t>, a développé une méthode pour concentrer la luciférase dans le milieu de culture à l'aide d'une cassette d'ultrafiltration.</w:t>
      </w:r>
      <w:r w:rsidR="00DA5C31">
        <w:rPr>
          <w:rFonts w:asciiTheme="minorHAnsi" w:hAnsiTheme="minorHAnsi" w:cstheme="minorHAnsi"/>
          <w:sz w:val="22"/>
        </w:rPr>
        <w:t xml:space="preserve"> Celle-ci peut alors être directement montée en parallèle de la boucle de recirculation du système afin de récupérer les métabolites d’intérêts. Le débit de circulation du système de récupération étant faible comparé au débit de fluidisation, son utilisation en continu ne devrait pas perturber le procédé de production.</w:t>
      </w:r>
    </w:p>
    <w:p w14:paraId="4BB999C0" w14:textId="147E6BC4" w:rsidR="005A0525" w:rsidRDefault="00EA2688" w:rsidP="00A40BC1">
      <w:pPr>
        <w:rPr>
          <w:rFonts w:asciiTheme="minorHAnsi" w:hAnsiTheme="minorHAnsi" w:cstheme="minorHAnsi"/>
          <w:sz w:val="22"/>
          <w:lang w:eastAsia="en-US"/>
        </w:rPr>
      </w:pPr>
      <w:r>
        <w:rPr>
          <w:rFonts w:asciiTheme="minorHAnsi" w:hAnsiTheme="minorHAnsi" w:cstheme="minorHAnsi"/>
          <w:sz w:val="22"/>
          <w:lang w:eastAsia="en-US"/>
        </w:rPr>
        <w:t>Enfin, s’il est facilement possible de rafraîchir le milieu de culture par soutirage du milieu appauvri en nutriment et ajout de milieu frais par la boucle de recirculation, les microalgues choisies dans ce travail montrent qu’elles ne produisent de la luciférase que lors de leur phase de croissance. Les microalgues encapsulée</w:t>
      </w:r>
      <w:r w:rsidR="007B64F9">
        <w:rPr>
          <w:rFonts w:asciiTheme="minorHAnsi" w:hAnsiTheme="minorHAnsi" w:cstheme="minorHAnsi"/>
          <w:sz w:val="22"/>
          <w:lang w:eastAsia="en-US"/>
        </w:rPr>
        <w:t xml:space="preserve">s doivent donc être renouvelées lorsque la croissance stoppe. Dans ces conditions, le procédé doit donc </w:t>
      </w:r>
      <w:r w:rsidR="00042789">
        <w:rPr>
          <w:rFonts w:asciiTheme="minorHAnsi" w:hAnsiTheme="minorHAnsi" w:cstheme="minorHAnsi"/>
          <w:sz w:val="22"/>
          <w:lang w:eastAsia="en-US"/>
        </w:rPr>
        <w:t xml:space="preserve">travailler </w:t>
      </w:r>
      <w:r w:rsidR="007B64F9">
        <w:rPr>
          <w:rFonts w:asciiTheme="minorHAnsi" w:hAnsiTheme="minorHAnsi" w:cstheme="minorHAnsi"/>
          <w:sz w:val="22"/>
          <w:lang w:eastAsia="en-US"/>
        </w:rPr>
        <w:t>de manière discontinue afin de renouveler les microalgues encapsulées. D’autres souches prometteuses de microalgues, qui produisent en continu des métabolites d’intérêts, permettraient de faire fonctionner le procédé en continu.</w:t>
      </w:r>
    </w:p>
    <w:p w14:paraId="49A409DA" w14:textId="77777777" w:rsidR="005A0525" w:rsidRPr="00A40BC1" w:rsidRDefault="005A0525" w:rsidP="00A40BC1">
      <w:pPr>
        <w:rPr>
          <w:rFonts w:asciiTheme="minorHAnsi" w:hAnsiTheme="minorHAnsi" w:cstheme="minorHAnsi"/>
          <w:sz w:val="22"/>
          <w:lang w:eastAsia="en-US"/>
        </w:rPr>
      </w:pPr>
    </w:p>
    <w:p w14:paraId="02B89237" w14:textId="50F8F546" w:rsidR="00C10FCE" w:rsidRPr="004625FF" w:rsidRDefault="005A0525" w:rsidP="00AA4A98">
      <w:pPr>
        <w:spacing w:after="2" w:line="259" w:lineRule="auto"/>
        <w:ind w:right="0"/>
        <w:rPr>
          <w:rFonts w:asciiTheme="minorHAnsi" w:hAnsiTheme="minorHAnsi" w:cstheme="minorHAnsi"/>
          <w:sz w:val="22"/>
        </w:rPr>
      </w:pPr>
      <w:r w:rsidRPr="005A0525">
        <w:rPr>
          <w:rFonts w:asciiTheme="minorHAnsi" w:hAnsiTheme="minorHAnsi" w:cstheme="minorHAnsi"/>
          <w:b/>
          <w:sz w:val="22"/>
        </w:rPr>
        <w:t>Évaluation économique et environnementale du procédé (</w:t>
      </w:r>
      <w:r w:rsidRPr="004625FF">
        <w:rPr>
          <w:rFonts w:asciiTheme="minorHAnsi" w:hAnsiTheme="minorHAnsi" w:cstheme="minorHAnsi"/>
          <w:b/>
          <w:sz w:val="22"/>
        </w:rPr>
        <w:t>W</w:t>
      </w:r>
      <w:r w:rsidR="00042789">
        <w:rPr>
          <w:rFonts w:asciiTheme="minorHAnsi" w:hAnsiTheme="minorHAnsi" w:cstheme="minorHAnsi"/>
          <w:b/>
          <w:sz w:val="22"/>
        </w:rPr>
        <w:t>P</w:t>
      </w:r>
      <w:r w:rsidR="007B64F9">
        <w:rPr>
          <w:rFonts w:asciiTheme="minorHAnsi" w:hAnsiTheme="minorHAnsi" w:cstheme="minorHAnsi"/>
          <w:b/>
          <w:sz w:val="22"/>
        </w:rPr>
        <w:t>6</w:t>
      </w:r>
      <w:r w:rsidRPr="004625FF">
        <w:rPr>
          <w:rFonts w:asciiTheme="minorHAnsi" w:hAnsiTheme="minorHAnsi" w:cstheme="minorHAnsi"/>
          <w:b/>
          <w:sz w:val="22"/>
        </w:rPr>
        <w:t>.</w:t>
      </w:r>
      <w:r w:rsidR="007B64F9">
        <w:rPr>
          <w:rFonts w:asciiTheme="minorHAnsi" w:hAnsiTheme="minorHAnsi" w:cstheme="minorHAnsi"/>
          <w:b/>
          <w:sz w:val="22"/>
        </w:rPr>
        <w:t>6</w:t>
      </w:r>
      <w:r w:rsidRPr="004625FF">
        <w:rPr>
          <w:rFonts w:asciiTheme="minorHAnsi" w:hAnsiTheme="minorHAnsi" w:cstheme="minorHAnsi"/>
          <w:b/>
          <w:sz w:val="22"/>
        </w:rPr>
        <w:t>)</w:t>
      </w:r>
    </w:p>
    <w:p w14:paraId="642B928B" w14:textId="2C17AB14" w:rsidR="00C10FCE" w:rsidRPr="005C215C" w:rsidRDefault="00A3077C" w:rsidP="00AA4A98">
      <w:pPr>
        <w:spacing w:after="2" w:line="259" w:lineRule="auto"/>
        <w:ind w:right="0"/>
        <w:rPr>
          <w:rFonts w:asciiTheme="minorHAnsi" w:hAnsiTheme="minorHAnsi" w:cstheme="minorHAnsi"/>
          <w:sz w:val="22"/>
        </w:rPr>
      </w:pPr>
      <w:r w:rsidRPr="005C215C">
        <w:rPr>
          <w:rFonts w:asciiTheme="minorHAnsi" w:hAnsiTheme="minorHAnsi" w:cstheme="minorHAnsi"/>
          <w:sz w:val="22"/>
        </w:rPr>
        <w:t>À</w:t>
      </w:r>
      <w:r w:rsidR="00EB208B" w:rsidRPr="005C215C">
        <w:rPr>
          <w:rFonts w:asciiTheme="minorHAnsi" w:hAnsiTheme="minorHAnsi" w:cstheme="minorHAnsi"/>
          <w:sz w:val="22"/>
        </w:rPr>
        <w:t xml:space="preserve"> l’heure actuelle, le matériaux hybride ne permettant pas la diffusion du métabolite au sein du</w:t>
      </w:r>
      <w:r w:rsidR="00394904" w:rsidRPr="005C215C">
        <w:rPr>
          <w:rFonts w:asciiTheme="minorHAnsi" w:hAnsiTheme="minorHAnsi" w:cstheme="minorHAnsi"/>
          <w:sz w:val="22"/>
        </w:rPr>
        <w:t xml:space="preserve"> </w:t>
      </w:r>
      <w:r w:rsidR="00EB208B" w:rsidRPr="005C215C">
        <w:rPr>
          <w:rFonts w:asciiTheme="minorHAnsi" w:hAnsiTheme="minorHAnsi" w:cstheme="minorHAnsi"/>
          <w:sz w:val="22"/>
        </w:rPr>
        <w:t xml:space="preserve">milieu de culture, </w:t>
      </w:r>
      <w:r w:rsidR="00AF658E" w:rsidRPr="005C215C">
        <w:rPr>
          <w:rFonts w:asciiTheme="minorHAnsi" w:hAnsiTheme="minorHAnsi" w:cstheme="minorHAnsi"/>
          <w:sz w:val="22"/>
        </w:rPr>
        <w:t>aucune étude économique</w:t>
      </w:r>
      <w:r w:rsidR="002470D8" w:rsidRPr="005C215C">
        <w:rPr>
          <w:rFonts w:asciiTheme="minorHAnsi" w:hAnsiTheme="minorHAnsi" w:cstheme="minorHAnsi"/>
          <w:sz w:val="22"/>
        </w:rPr>
        <w:t xml:space="preserve"> et environnementale</w:t>
      </w:r>
      <w:r w:rsidR="00AF658E" w:rsidRPr="005C215C">
        <w:rPr>
          <w:rFonts w:asciiTheme="minorHAnsi" w:hAnsiTheme="minorHAnsi" w:cstheme="minorHAnsi"/>
          <w:sz w:val="22"/>
        </w:rPr>
        <w:t xml:space="preserve"> globale</w:t>
      </w:r>
      <w:r w:rsidR="002470D8" w:rsidRPr="005C215C">
        <w:rPr>
          <w:rFonts w:asciiTheme="minorHAnsi" w:hAnsiTheme="minorHAnsi" w:cstheme="minorHAnsi"/>
          <w:sz w:val="22"/>
        </w:rPr>
        <w:t xml:space="preserve"> du procédé</w:t>
      </w:r>
      <w:r w:rsidR="00935055" w:rsidRPr="005C215C">
        <w:rPr>
          <w:rFonts w:asciiTheme="minorHAnsi" w:hAnsiTheme="minorHAnsi" w:cstheme="minorHAnsi"/>
          <w:sz w:val="22"/>
        </w:rPr>
        <w:t xml:space="preserve"> n</w:t>
      </w:r>
      <w:r w:rsidR="002470D8" w:rsidRPr="005C215C">
        <w:rPr>
          <w:rFonts w:asciiTheme="minorHAnsi" w:hAnsiTheme="minorHAnsi" w:cstheme="minorHAnsi"/>
          <w:sz w:val="22"/>
        </w:rPr>
        <w:t>’a</w:t>
      </w:r>
      <w:r w:rsidR="00935055" w:rsidRPr="005C215C">
        <w:rPr>
          <w:rFonts w:asciiTheme="minorHAnsi" w:hAnsiTheme="minorHAnsi" w:cstheme="minorHAnsi"/>
          <w:sz w:val="22"/>
        </w:rPr>
        <w:t xml:space="preserve"> p</w:t>
      </w:r>
      <w:r w:rsidR="002470D8" w:rsidRPr="005C215C">
        <w:rPr>
          <w:rFonts w:asciiTheme="minorHAnsi" w:hAnsiTheme="minorHAnsi" w:cstheme="minorHAnsi"/>
          <w:sz w:val="22"/>
        </w:rPr>
        <w:t>u</w:t>
      </w:r>
      <w:r w:rsidR="00935055" w:rsidRPr="005C215C">
        <w:rPr>
          <w:rFonts w:asciiTheme="minorHAnsi" w:hAnsiTheme="minorHAnsi" w:cstheme="minorHAnsi"/>
          <w:sz w:val="22"/>
        </w:rPr>
        <w:t xml:space="preserve"> être réalisée</w:t>
      </w:r>
      <w:r w:rsidR="002470D8" w:rsidRPr="005C215C">
        <w:rPr>
          <w:rFonts w:asciiTheme="minorHAnsi" w:hAnsiTheme="minorHAnsi" w:cstheme="minorHAnsi"/>
          <w:sz w:val="22"/>
        </w:rPr>
        <w:t>. Néanmoins, au cours de ce projet, nous avons pu démontrer que la culture en microalgues encapsulées, mise en œuvre au sein d’un photobioréacteur de conception innovante, permettait d’obtenir les mêmes rendements de croissance que les cultures de microalgues libres traditionnelles. La mise au point du matériaux hydride, optimisé par le partenaire Valoalgue_UNamur</w:t>
      </w:r>
      <w:r w:rsidR="007A2D8C" w:rsidRPr="005C215C">
        <w:rPr>
          <w:rFonts w:asciiTheme="minorHAnsi" w:hAnsiTheme="minorHAnsi" w:cstheme="minorHAnsi"/>
          <w:sz w:val="22"/>
        </w:rPr>
        <w:t>,</w:t>
      </w:r>
      <w:r w:rsidR="002470D8" w:rsidRPr="005C215C">
        <w:rPr>
          <w:rFonts w:asciiTheme="minorHAnsi" w:hAnsiTheme="minorHAnsi" w:cstheme="minorHAnsi"/>
          <w:sz w:val="22"/>
        </w:rPr>
        <w:t xml:space="preserve"> et permettant la diffusion totale de la luciférase au travers des capsules, permettrait de compléter cette étude. Le modèle global développé au cours de ce projet </w:t>
      </w:r>
      <w:r w:rsidRPr="005C215C">
        <w:rPr>
          <w:rFonts w:asciiTheme="minorHAnsi" w:hAnsiTheme="minorHAnsi" w:cstheme="minorHAnsi"/>
          <w:sz w:val="22"/>
        </w:rPr>
        <w:t xml:space="preserve">par Valoalgue_ULiège </w:t>
      </w:r>
      <w:r w:rsidR="002470D8" w:rsidRPr="005C215C">
        <w:rPr>
          <w:rFonts w:asciiTheme="minorHAnsi" w:hAnsiTheme="minorHAnsi" w:cstheme="minorHAnsi"/>
          <w:sz w:val="22"/>
        </w:rPr>
        <w:t xml:space="preserve">ainsi que le système d’extraction par hyper-filtration développé par le partenaire Valoalgue_UMons permettraient à terme au partenaire </w:t>
      </w:r>
      <w:r w:rsidR="002470D8" w:rsidRPr="005C215C">
        <w:rPr>
          <w:rFonts w:asciiTheme="minorHAnsi" w:hAnsiTheme="minorHAnsi" w:cstheme="minorHAnsi"/>
          <w:sz w:val="22"/>
        </w:rPr>
        <w:lastRenderedPageBreak/>
        <w:t>Valoalgue_UNamur de fournir</w:t>
      </w:r>
      <w:r w:rsidRPr="005C215C">
        <w:rPr>
          <w:rFonts w:asciiTheme="minorHAnsi" w:hAnsiTheme="minorHAnsi" w:cstheme="minorHAnsi"/>
          <w:sz w:val="22"/>
        </w:rPr>
        <w:t xml:space="preserve"> l’ensemble des données nécessaires à l’évaluation économique</w:t>
      </w:r>
      <w:r w:rsidR="007A2D8C" w:rsidRPr="005C215C">
        <w:rPr>
          <w:rFonts w:asciiTheme="minorHAnsi" w:hAnsiTheme="minorHAnsi" w:cstheme="minorHAnsi"/>
          <w:sz w:val="22"/>
        </w:rPr>
        <w:t xml:space="preserve"> et environnementale</w:t>
      </w:r>
      <w:r w:rsidRPr="005C215C">
        <w:rPr>
          <w:rFonts w:asciiTheme="minorHAnsi" w:hAnsiTheme="minorHAnsi" w:cstheme="minorHAnsi"/>
          <w:sz w:val="22"/>
        </w:rPr>
        <w:t xml:space="preserve"> globale du procédé.</w:t>
      </w:r>
    </w:p>
    <w:p w14:paraId="1132C7C0" w14:textId="1A942996" w:rsidR="00421507" w:rsidRPr="00C47F6F" w:rsidRDefault="00A3077C" w:rsidP="007161E9">
      <w:pPr>
        <w:spacing w:after="2" w:line="259" w:lineRule="auto"/>
        <w:ind w:right="0"/>
        <w:rPr>
          <w:rFonts w:asciiTheme="minorHAnsi" w:hAnsiTheme="minorHAnsi" w:cstheme="minorHAnsi"/>
          <w:sz w:val="22"/>
        </w:rPr>
      </w:pPr>
      <w:r w:rsidRPr="005C215C">
        <w:rPr>
          <w:rFonts w:asciiTheme="minorHAnsi" w:hAnsiTheme="minorHAnsi" w:cstheme="minorHAnsi"/>
          <w:sz w:val="22"/>
        </w:rPr>
        <w:t>Il est à not</w:t>
      </w:r>
      <w:r w:rsidR="007161E9">
        <w:rPr>
          <w:rFonts w:asciiTheme="minorHAnsi" w:hAnsiTheme="minorHAnsi" w:cstheme="minorHAnsi"/>
          <w:sz w:val="22"/>
        </w:rPr>
        <w:t>er</w:t>
      </w:r>
      <w:r w:rsidRPr="005C215C">
        <w:rPr>
          <w:rFonts w:asciiTheme="minorHAnsi" w:hAnsiTheme="minorHAnsi" w:cstheme="minorHAnsi"/>
          <w:sz w:val="22"/>
        </w:rPr>
        <w:t xml:space="preserve"> que durant ce projet, Valoalgue_ULiège a effectué l’ensemble de ces recherche</w:t>
      </w:r>
      <w:r w:rsidR="008D030D" w:rsidRPr="005C215C">
        <w:rPr>
          <w:rFonts w:asciiTheme="minorHAnsi" w:hAnsiTheme="minorHAnsi" w:cstheme="minorHAnsi"/>
          <w:sz w:val="22"/>
        </w:rPr>
        <w:t>s</w:t>
      </w:r>
      <w:r w:rsidRPr="005C215C">
        <w:rPr>
          <w:rFonts w:asciiTheme="minorHAnsi" w:hAnsiTheme="minorHAnsi" w:cstheme="minorHAnsi"/>
          <w:sz w:val="22"/>
        </w:rPr>
        <w:t xml:space="preserve"> sur base d’encapsulât à base d’alginate</w:t>
      </w:r>
      <w:r w:rsidR="008D030D" w:rsidRPr="005C215C">
        <w:rPr>
          <w:rFonts w:asciiTheme="minorHAnsi" w:hAnsiTheme="minorHAnsi" w:cstheme="minorHAnsi"/>
          <w:sz w:val="22"/>
        </w:rPr>
        <w:t xml:space="preserve"> de sodium</w:t>
      </w:r>
      <w:r w:rsidRPr="005C215C">
        <w:rPr>
          <w:rFonts w:asciiTheme="minorHAnsi" w:hAnsiTheme="minorHAnsi" w:cstheme="minorHAnsi"/>
          <w:sz w:val="22"/>
        </w:rPr>
        <w:t xml:space="preserve"> pure, matériau</w:t>
      </w:r>
      <w:r w:rsidR="008D030D" w:rsidRPr="005C215C">
        <w:rPr>
          <w:rFonts w:asciiTheme="minorHAnsi" w:hAnsiTheme="minorHAnsi" w:cstheme="minorHAnsi"/>
          <w:sz w:val="22"/>
        </w:rPr>
        <w:t xml:space="preserve"> d’origine végétal obtenu à partir d’algues brunes et</w:t>
      </w:r>
      <w:r w:rsidRPr="005C215C">
        <w:rPr>
          <w:rFonts w:asciiTheme="minorHAnsi" w:hAnsiTheme="minorHAnsi" w:cstheme="minorHAnsi"/>
          <w:sz w:val="22"/>
        </w:rPr>
        <w:t xml:space="preserve"> </w:t>
      </w:r>
      <w:r w:rsidR="008D030D" w:rsidRPr="005C215C">
        <w:rPr>
          <w:rFonts w:asciiTheme="minorHAnsi" w:hAnsiTheme="minorHAnsi" w:cstheme="minorHAnsi"/>
          <w:sz w:val="22"/>
        </w:rPr>
        <w:t>totalement</w:t>
      </w:r>
      <w:r w:rsidRPr="005C215C">
        <w:rPr>
          <w:rFonts w:asciiTheme="minorHAnsi" w:hAnsiTheme="minorHAnsi" w:cstheme="minorHAnsi"/>
          <w:sz w:val="22"/>
        </w:rPr>
        <w:t xml:space="preserve"> biodégradable. Les conditions opératoires du pr</w:t>
      </w:r>
      <w:r w:rsidR="008D030D" w:rsidRPr="005C215C">
        <w:rPr>
          <w:rFonts w:asciiTheme="minorHAnsi" w:hAnsiTheme="minorHAnsi" w:cstheme="minorHAnsi"/>
          <w:sz w:val="22"/>
        </w:rPr>
        <w:t>o</w:t>
      </w:r>
      <w:r w:rsidRPr="005C215C">
        <w:rPr>
          <w:rFonts w:asciiTheme="minorHAnsi" w:hAnsiTheme="minorHAnsi" w:cstheme="minorHAnsi"/>
          <w:sz w:val="22"/>
        </w:rPr>
        <w:t>cédé ont également été fix</w:t>
      </w:r>
      <w:r w:rsidR="008D030D" w:rsidRPr="005C215C">
        <w:rPr>
          <w:rFonts w:asciiTheme="minorHAnsi" w:hAnsiTheme="minorHAnsi" w:cstheme="minorHAnsi"/>
          <w:sz w:val="22"/>
        </w:rPr>
        <w:t>ée afin de limiter la consommation énergétique par l’utilisation de source lumineuse de type LED au lieu des Néons généralement utilisés pour ce type d’application ou par la limitation du débit de recirculation au strict minimum permettant l’homogénéisation des capsules au sein du réacteur.</w:t>
      </w:r>
      <w:bookmarkStart w:id="31" w:name="_GoBack"/>
      <w:bookmarkEnd w:id="31"/>
      <w:r w:rsidR="00C47F6F">
        <w:rPr>
          <w:rFonts w:asciiTheme="minorHAnsi" w:hAnsiTheme="minorHAnsi" w:cstheme="minorHAnsi"/>
          <w:sz w:val="22"/>
        </w:rPr>
        <w:t xml:space="preserve"> </w:t>
      </w:r>
    </w:p>
    <w:sectPr w:rsidR="00421507" w:rsidRPr="00C47F6F">
      <w:footerReference w:type="even" r:id="rId36"/>
      <w:footerReference w:type="default" r:id="rId37"/>
      <w:footerReference w:type="first" r:id="rId38"/>
      <w:pgSz w:w="11900" w:h="16840"/>
      <w:pgMar w:top="1417" w:right="1361" w:bottom="1446" w:left="1416" w:header="720" w:footer="70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51B72" w16cex:dateUtc="2022-07-22T10:49:00Z"/>
  <w16cex:commentExtensible w16cex:durableId="26851B67" w16cex:dateUtc="2022-07-22T10: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E2420" w14:textId="77777777" w:rsidR="00D50411" w:rsidRDefault="00D50411">
      <w:pPr>
        <w:spacing w:after="0" w:line="240" w:lineRule="auto"/>
      </w:pPr>
      <w:r>
        <w:separator/>
      </w:r>
    </w:p>
  </w:endnote>
  <w:endnote w:type="continuationSeparator" w:id="0">
    <w:p w14:paraId="68FAF5D2" w14:textId="77777777" w:rsidR="00D50411" w:rsidRDefault="00D5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75CF" w14:textId="77777777" w:rsidR="00A73100" w:rsidRDefault="00A73100">
    <w:pPr>
      <w:tabs>
        <w:tab w:val="right" w:pos="9123"/>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AB90" w14:textId="77777777" w:rsidR="00A73100" w:rsidRDefault="00A73100">
    <w:pPr>
      <w:tabs>
        <w:tab w:val="right" w:pos="9123"/>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E52A2" w14:textId="77777777" w:rsidR="00A73100" w:rsidRDefault="00A73100">
    <w:pPr>
      <w:tabs>
        <w:tab w:val="right" w:pos="9123"/>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5D7A7" w14:textId="77777777" w:rsidR="00D50411" w:rsidRDefault="00D50411">
      <w:pPr>
        <w:spacing w:after="0" w:line="240" w:lineRule="auto"/>
      </w:pPr>
      <w:r>
        <w:separator/>
      </w:r>
    </w:p>
  </w:footnote>
  <w:footnote w:type="continuationSeparator" w:id="0">
    <w:p w14:paraId="7D751C8B" w14:textId="77777777" w:rsidR="00D50411" w:rsidRDefault="00D50411">
      <w:pPr>
        <w:spacing w:after="0" w:line="240" w:lineRule="auto"/>
      </w:pPr>
      <w:r>
        <w:continuationSeparator/>
      </w:r>
    </w:p>
  </w:footnote>
  <w:footnote w:id="1">
    <w:p w14:paraId="1E8028FF" w14:textId="0E1A5FF3" w:rsidR="00A73100" w:rsidRPr="00DD23F5" w:rsidRDefault="00A73100">
      <w:pPr>
        <w:pStyle w:val="Notedebasdepage"/>
        <w:rPr>
          <w:lang w:val="en-US"/>
        </w:rPr>
      </w:pPr>
      <w:r>
        <w:rPr>
          <w:rStyle w:val="Appelnotedebasdep"/>
        </w:rPr>
        <w:footnoteRef/>
      </w:r>
      <w:r>
        <w:t xml:space="preserve"> </w:t>
      </w:r>
      <w:r w:rsidRPr="0079668B">
        <w:t xml:space="preserve">Malhotra, S., &amp; Sharma, M. M. (2014). </w:t>
      </w:r>
      <w:r w:rsidRPr="0079668B">
        <w:rPr>
          <w:lang w:val="en-US"/>
        </w:rPr>
        <w:t xml:space="preserve">Experimental measurement of settling velocity of spherical particles in unconfined and confined surfactant-based shear thinning viscoelastic fluids. </w:t>
      </w:r>
      <w:r w:rsidRPr="00DD23F5">
        <w:rPr>
          <w:lang w:val="en-US"/>
        </w:rPr>
        <w:t>Journal of Visualized Experiments, 83, 1–10. https://doi.org/10.3791/50749</w:t>
      </w:r>
    </w:p>
  </w:footnote>
  <w:footnote w:id="2">
    <w:p w14:paraId="3EE65479" w14:textId="3B71F598" w:rsidR="00A73100" w:rsidRPr="00DD23F5" w:rsidRDefault="00A73100">
      <w:pPr>
        <w:pStyle w:val="Notedebasdepage"/>
        <w:rPr>
          <w:lang w:val="en-US"/>
        </w:rPr>
      </w:pPr>
      <w:r>
        <w:rPr>
          <w:rStyle w:val="Appelnotedebasdep"/>
        </w:rPr>
        <w:footnoteRef/>
      </w:r>
      <w:r w:rsidRPr="001B5565">
        <w:rPr>
          <w:lang w:val="en-US"/>
        </w:rPr>
        <w:t xml:space="preserve"> </w:t>
      </w:r>
      <w:proofErr w:type="spellStart"/>
      <w:r w:rsidRPr="001B5565">
        <w:rPr>
          <w:rFonts w:eastAsia="Times New Roman"/>
          <w:lang w:val="en-US"/>
        </w:rPr>
        <w:t>Lauersen</w:t>
      </w:r>
      <w:proofErr w:type="spellEnd"/>
      <w:r w:rsidRPr="001B5565">
        <w:rPr>
          <w:rFonts w:eastAsia="Times New Roman"/>
          <w:lang w:val="en-US"/>
        </w:rPr>
        <w:t xml:space="preserve">, K. J., </w:t>
      </w:r>
      <w:proofErr w:type="spellStart"/>
      <w:r w:rsidRPr="001B5565">
        <w:rPr>
          <w:rFonts w:eastAsia="Times New Roman"/>
          <w:lang w:val="en-US"/>
        </w:rPr>
        <w:t>Vanderveer</w:t>
      </w:r>
      <w:proofErr w:type="spellEnd"/>
      <w:r w:rsidRPr="001B5565">
        <w:rPr>
          <w:rFonts w:eastAsia="Times New Roman"/>
          <w:lang w:val="en-US"/>
        </w:rPr>
        <w:t xml:space="preserve">, T. L., Berger, H., </w:t>
      </w:r>
      <w:proofErr w:type="spellStart"/>
      <w:r w:rsidRPr="001B5565">
        <w:rPr>
          <w:rFonts w:eastAsia="Times New Roman"/>
          <w:lang w:val="en-US"/>
        </w:rPr>
        <w:t>Kaluza</w:t>
      </w:r>
      <w:proofErr w:type="spellEnd"/>
      <w:r w:rsidRPr="001B5565">
        <w:rPr>
          <w:rFonts w:eastAsia="Times New Roman"/>
          <w:lang w:val="en-US"/>
        </w:rPr>
        <w:t xml:space="preserve">, I., </w:t>
      </w:r>
      <w:proofErr w:type="spellStart"/>
      <w:r w:rsidRPr="001B5565">
        <w:rPr>
          <w:rFonts w:eastAsia="Times New Roman"/>
          <w:lang w:val="en-US"/>
        </w:rPr>
        <w:t>Mussgnug</w:t>
      </w:r>
      <w:proofErr w:type="spellEnd"/>
      <w:r w:rsidRPr="001B5565">
        <w:rPr>
          <w:rFonts w:eastAsia="Times New Roman"/>
          <w:lang w:val="en-US"/>
        </w:rPr>
        <w:t xml:space="preserve">, J. H., Walker, V. K., &amp; Kruse, O. (2013). Ice recrystallization inhibition mediated by a nuclear-expressed and -secreted recombinant ice-binding protein in the microalga Chlamydomonas reinhardtii. </w:t>
      </w:r>
      <w:r w:rsidRPr="00DD23F5">
        <w:rPr>
          <w:rFonts w:eastAsia="Times New Roman"/>
          <w:i/>
          <w:iCs/>
          <w:lang w:val="en-US"/>
        </w:rPr>
        <w:t>Applied Microbiology and Biotechnology</w:t>
      </w:r>
      <w:r w:rsidRPr="00DD23F5">
        <w:rPr>
          <w:rFonts w:eastAsia="Times New Roman"/>
          <w:lang w:val="en-US"/>
        </w:rPr>
        <w:t xml:space="preserve">, </w:t>
      </w:r>
      <w:r w:rsidRPr="00DD23F5">
        <w:rPr>
          <w:rFonts w:eastAsia="Times New Roman"/>
          <w:i/>
          <w:iCs/>
          <w:lang w:val="en-US"/>
        </w:rPr>
        <w:t>97</w:t>
      </w:r>
      <w:r w:rsidRPr="00DD23F5">
        <w:rPr>
          <w:rFonts w:eastAsia="Times New Roman"/>
          <w:lang w:val="en-US"/>
        </w:rPr>
        <w:t>(22), 9763–9772. https://doi.org/10.1007/s00253-013-5226-x</w:t>
      </w:r>
    </w:p>
  </w:footnote>
  <w:footnote w:id="3">
    <w:p w14:paraId="2396730B" w14:textId="5CB92D0B" w:rsidR="00A73100" w:rsidRPr="00DD23F5" w:rsidRDefault="00A73100">
      <w:pPr>
        <w:pStyle w:val="Notedebasdepage"/>
        <w:rPr>
          <w:lang w:val="en-US"/>
        </w:rPr>
      </w:pPr>
      <w:r>
        <w:rPr>
          <w:rStyle w:val="Appelnotedebasdep"/>
        </w:rPr>
        <w:footnoteRef/>
      </w:r>
      <w:r w:rsidRPr="00EB208B">
        <w:rPr>
          <w:lang w:val="en-US"/>
        </w:rPr>
        <w:t xml:space="preserve"> </w:t>
      </w:r>
      <w:proofErr w:type="spellStart"/>
      <w:r w:rsidRPr="00EB208B">
        <w:rPr>
          <w:lang w:val="en-US"/>
        </w:rPr>
        <w:t>Nauha</w:t>
      </w:r>
      <w:proofErr w:type="spellEnd"/>
      <w:r w:rsidRPr="00EB208B">
        <w:rPr>
          <w:lang w:val="en-US"/>
        </w:rPr>
        <w:t xml:space="preserve">, E. K., &amp; </w:t>
      </w:r>
      <w:proofErr w:type="spellStart"/>
      <w:r w:rsidRPr="00EB208B">
        <w:rPr>
          <w:lang w:val="en-US"/>
        </w:rPr>
        <w:t>Alopaeus</w:t>
      </w:r>
      <w:proofErr w:type="spellEnd"/>
      <w:r w:rsidRPr="00EB208B">
        <w:rPr>
          <w:lang w:val="en-US"/>
        </w:rPr>
        <w:t xml:space="preserve">, V. (2015). </w:t>
      </w:r>
      <w:r w:rsidRPr="00AA45D3">
        <w:rPr>
          <w:lang w:val="en-US"/>
        </w:rPr>
        <w:t xml:space="preserve">Modeling outdoors algal cultivation with compartmental approach. </w:t>
      </w:r>
      <w:r w:rsidRPr="00DD23F5">
        <w:rPr>
          <w:lang w:val="en-US"/>
        </w:rPr>
        <w:t>Chemical Engineering Journal, 259(November), 945–960. https://doi.org/10.1016/j.cej.2014.08.073</w:t>
      </w:r>
    </w:p>
  </w:footnote>
  <w:footnote w:id="4">
    <w:p w14:paraId="1E18D5BB" w14:textId="77777777" w:rsidR="00A73100" w:rsidRPr="00565AB5" w:rsidRDefault="00A73100" w:rsidP="00565AB5">
      <w:pPr>
        <w:pStyle w:val="Notedebasdepage"/>
        <w:rPr>
          <w:lang w:val="en-US"/>
        </w:rPr>
      </w:pPr>
      <w:r>
        <w:rPr>
          <w:rStyle w:val="Appelnotedebasdep"/>
        </w:rPr>
        <w:footnoteRef/>
      </w:r>
      <w:r w:rsidRPr="00565AB5">
        <w:rPr>
          <w:lang w:val="en-US"/>
        </w:rPr>
        <w:t xml:space="preserve"> </w:t>
      </w:r>
      <w:proofErr w:type="spellStart"/>
      <w:r w:rsidRPr="00565AB5">
        <w:rPr>
          <w:lang w:val="en-US"/>
        </w:rPr>
        <w:t>Eilers</w:t>
      </w:r>
      <w:proofErr w:type="spellEnd"/>
      <w:r w:rsidRPr="00565AB5">
        <w:rPr>
          <w:lang w:val="en-US"/>
        </w:rPr>
        <w:t xml:space="preserve">, P. H. C., &amp; </w:t>
      </w:r>
      <w:proofErr w:type="spellStart"/>
      <w:r w:rsidRPr="00565AB5">
        <w:rPr>
          <w:lang w:val="en-US"/>
        </w:rPr>
        <w:t>Peeters</w:t>
      </w:r>
      <w:proofErr w:type="spellEnd"/>
      <w:r w:rsidRPr="00565AB5">
        <w:rPr>
          <w:lang w:val="en-US"/>
        </w:rPr>
        <w:t>, J. C. H. (1988). A model for the relationship between light intensity and the rate of photosynthesis in phytoplankton. Ecological Modelling, 42(3–4), 199–215. https://doi.org/10.1016/0304-3800(88)90057-9</w:t>
      </w:r>
    </w:p>
  </w:footnote>
  <w:footnote w:id="5">
    <w:p w14:paraId="1D9D4FF8" w14:textId="77777777" w:rsidR="00A73100" w:rsidRPr="00306A79" w:rsidRDefault="00A73100" w:rsidP="00565AB5">
      <w:pPr>
        <w:pStyle w:val="Notedebasdepage"/>
        <w:rPr>
          <w:lang w:val="en-US"/>
        </w:rPr>
      </w:pPr>
      <w:r>
        <w:rPr>
          <w:rStyle w:val="Appelnotedebasdep"/>
        </w:rPr>
        <w:footnoteRef/>
      </w:r>
      <w:r w:rsidRPr="00565AB5">
        <w:rPr>
          <w:lang w:val="en-US"/>
        </w:rPr>
        <w:t xml:space="preserve"> Wu, X., &amp; </w:t>
      </w:r>
      <w:proofErr w:type="spellStart"/>
      <w:r w:rsidRPr="00565AB5">
        <w:rPr>
          <w:lang w:val="en-US"/>
        </w:rPr>
        <w:t>Merchuk</w:t>
      </w:r>
      <w:proofErr w:type="spellEnd"/>
      <w:r w:rsidRPr="00565AB5">
        <w:rPr>
          <w:lang w:val="en-US"/>
        </w:rPr>
        <w:t xml:space="preserve">, J. C. (2001). A model integrating fluid dynamics in photosynthesis and photoinhibition processes. </w:t>
      </w:r>
      <w:r w:rsidRPr="00306A79">
        <w:rPr>
          <w:lang w:val="en-US"/>
        </w:rPr>
        <w:t>Chemical Engineering Science, 56, 3527–3538. www.elsevier.nl/locate/ces</w:t>
      </w:r>
    </w:p>
  </w:footnote>
  <w:footnote w:id="6">
    <w:p w14:paraId="3B67C040" w14:textId="40767DB9" w:rsidR="00A73100" w:rsidRPr="00306A79" w:rsidRDefault="00A73100">
      <w:pPr>
        <w:pStyle w:val="Notedebasdepage"/>
        <w:rPr>
          <w:lang w:val="en-US"/>
        </w:rPr>
      </w:pPr>
      <w:r>
        <w:rPr>
          <w:rStyle w:val="Appelnotedebasdep"/>
        </w:rPr>
        <w:footnoteRef/>
      </w:r>
      <w:r w:rsidRPr="00423F20">
        <w:rPr>
          <w:lang w:val="en-US"/>
        </w:rPr>
        <w:t xml:space="preserve"> </w:t>
      </w:r>
      <w:proofErr w:type="spellStart"/>
      <w:r w:rsidRPr="00423F20">
        <w:rPr>
          <w:lang w:val="en-US"/>
        </w:rPr>
        <w:t>Delafosse</w:t>
      </w:r>
      <w:proofErr w:type="spellEnd"/>
      <w:r w:rsidRPr="00423F20">
        <w:rPr>
          <w:lang w:val="en-US"/>
        </w:rPr>
        <w:t xml:space="preserve">, A., </w:t>
      </w:r>
      <w:proofErr w:type="spellStart"/>
      <w:r w:rsidRPr="00423F20">
        <w:rPr>
          <w:lang w:val="en-US"/>
        </w:rPr>
        <w:t>Loubière</w:t>
      </w:r>
      <w:proofErr w:type="spellEnd"/>
      <w:r w:rsidRPr="00423F20">
        <w:rPr>
          <w:lang w:val="en-US"/>
        </w:rPr>
        <w:t xml:space="preserve">, C., Calvo, S., Toye, D., &amp; Olmos, E. (2018). Solid-liquid suspension of microcarriers in stirred tank bioreactor – Experimental and numerical analysis. </w:t>
      </w:r>
      <w:r w:rsidRPr="00306A79">
        <w:rPr>
          <w:lang w:val="en-US"/>
        </w:rPr>
        <w:t>Chemical Engineering Science, 180, 52–63. https://doi.org/10.1016/j.ces.2018.01.001</w:t>
      </w:r>
    </w:p>
  </w:footnote>
  <w:footnote w:id="7">
    <w:p w14:paraId="30084D96" w14:textId="7A9BF81A" w:rsidR="00A73100" w:rsidRPr="00306A79" w:rsidRDefault="00A73100">
      <w:pPr>
        <w:pStyle w:val="Notedebasdepage"/>
        <w:rPr>
          <w:lang w:val="en-US"/>
        </w:rPr>
      </w:pPr>
      <w:r>
        <w:rPr>
          <w:rStyle w:val="Appelnotedebasdep"/>
        </w:rPr>
        <w:footnoteRef/>
      </w:r>
      <w:r w:rsidRPr="00423F20">
        <w:rPr>
          <w:lang w:val="en-US"/>
        </w:rPr>
        <w:t xml:space="preserve"> </w:t>
      </w:r>
      <w:proofErr w:type="spellStart"/>
      <w:r w:rsidRPr="00423F20">
        <w:rPr>
          <w:lang w:val="en-US"/>
        </w:rPr>
        <w:t>Delafosse</w:t>
      </w:r>
      <w:proofErr w:type="spellEnd"/>
      <w:r w:rsidRPr="00423F20">
        <w:rPr>
          <w:lang w:val="en-US"/>
        </w:rPr>
        <w:t xml:space="preserve">, A., Collignon, M. L., Calvo, S., </w:t>
      </w:r>
      <w:proofErr w:type="spellStart"/>
      <w:r w:rsidRPr="00423F20">
        <w:rPr>
          <w:lang w:val="en-US"/>
        </w:rPr>
        <w:t>Delvigne</w:t>
      </w:r>
      <w:proofErr w:type="spellEnd"/>
      <w:r w:rsidRPr="00423F20">
        <w:rPr>
          <w:lang w:val="en-US"/>
        </w:rPr>
        <w:t xml:space="preserve">, F., </w:t>
      </w:r>
      <w:proofErr w:type="spellStart"/>
      <w:r w:rsidRPr="00423F20">
        <w:rPr>
          <w:lang w:val="en-US"/>
        </w:rPr>
        <w:t>Crine</w:t>
      </w:r>
      <w:proofErr w:type="spellEnd"/>
      <w:r w:rsidRPr="00423F20">
        <w:rPr>
          <w:lang w:val="en-US"/>
        </w:rPr>
        <w:t xml:space="preserve">, M., </w:t>
      </w:r>
      <w:proofErr w:type="spellStart"/>
      <w:r w:rsidRPr="00423F20">
        <w:rPr>
          <w:lang w:val="en-US"/>
        </w:rPr>
        <w:t>Thonart</w:t>
      </w:r>
      <w:proofErr w:type="spellEnd"/>
      <w:r w:rsidRPr="00423F20">
        <w:rPr>
          <w:lang w:val="en-US"/>
        </w:rPr>
        <w:t xml:space="preserve">, P., &amp; Toye, D. (2014). CFD-based compartment model for description of mixing in bioreactors. </w:t>
      </w:r>
      <w:r w:rsidRPr="00306A79">
        <w:rPr>
          <w:lang w:val="en-US"/>
        </w:rPr>
        <w:t>Chemical Engineering Science, 106, 76–85.</w:t>
      </w:r>
    </w:p>
  </w:footnote>
  <w:footnote w:id="8">
    <w:p w14:paraId="7AD1D8B8" w14:textId="0EEE7426" w:rsidR="00A73100" w:rsidRPr="00F07617" w:rsidRDefault="00A73100" w:rsidP="00A157A5">
      <w:pPr>
        <w:pStyle w:val="Notedebasdepage"/>
        <w:rPr>
          <w:lang w:val="en-US"/>
        </w:rPr>
      </w:pPr>
      <w:r>
        <w:rPr>
          <w:rStyle w:val="Appelnotedebasdep"/>
        </w:rPr>
        <w:footnoteRef/>
      </w:r>
      <w:r w:rsidRPr="00EB208B">
        <w:rPr>
          <w:lang w:val="en-US"/>
        </w:rPr>
        <w:t xml:space="preserve"> </w:t>
      </w:r>
      <w:proofErr w:type="spellStart"/>
      <w:r w:rsidRPr="00EB208B">
        <w:rPr>
          <w:lang w:val="en-US"/>
        </w:rPr>
        <w:t>Delafosse</w:t>
      </w:r>
      <w:proofErr w:type="spellEnd"/>
      <w:r w:rsidRPr="00EB208B">
        <w:rPr>
          <w:lang w:val="en-US"/>
        </w:rPr>
        <w:t xml:space="preserve">, A., Collignon, M. L., Calvo, S., </w:t>
      </w:r>
      <w:proofErr w:type="spellStart"/>
      <w:r w:rsidRPr="00EB208B">
        <w:rPr>
          <w:lang w:val="en-US"/>
        </w:rPr>
        <w:t>Delvigne</w:t>
      </w:r>
      <w:proofErr w:type="spellEnd"/>
      <w:r w:rsidRPr="00EB208B">
        <w:rPr>
          <w:lang w:val="en-US"/>
        </w:rPr>
        <w:t xml:space="preserve">, F., </w:t>
      </w:r>
      <w:proofErr w:type="spellStart"/>
      <w:r w:rsidRPr="00EB208B">
        <w:rPr>
          <w:lang w:val="en-US"/>
        </w:rPr>
        <w:t>Crine</w:t>
      </w:r>
      <w:proofErr w:type="spellEnd"/>
      <w:r w:rsidRPr="00EB208B">
        <w:rPr>
          <w:lang w:val="en-US"/>
        </w:rPr>
        <w:t xml:space="preserve">, M. &amp; Toye, D. (2015). </w:t>
      </w:r>
      <w:r w:rsidRPr="00F07617">
        <w:rPr>
          <w:lang w:val="en-US"/>
        </w:rPr>
        <w:t>Euler–Lagrange approach to model heterogeneities in stirred tank bioreactors – Comparison to</w:t>
      </w:r>
      <w:r>
        <w:rPr>
          <w:lang w:val="en-US"/>
        </w:rPr>
        <w:t xml:space="preserve"> </w:t>
      </w:r>
      <w:r w:rsidRPr="00F07617">
        <w:rPr>
          <w:lang w:val="en-US"/>
        </w:rPr>
        <w:t>experimental flow</w:t>
      </w:r>
      <w:r>
        <w:rPr>
          <w:lang w:val="en-US"/>
        </w:rPr>
        <w:t xml:space="preserve"> </w:t>
      </w:r>
      <w:r w:rsidRPr="00F07617">
        <w:rPr>
          <w:lang w:val="en-US"/>
        </w:rPr>
        <w:t>characterization</w:t>
      </w:r>
      <w:r>
        <w:rPr>
          <w:lang w:val="en-US"/>
        </w:rPr>
        <w:t xml:space="preserve"> </w:t>
      </w:r>
      <w:r w:rsidRPr="00F07617">
        <w:rPr>
          <w:lang w:val="en-US"/>
        </w:rPr>
        <w:t>and particle</w:t>
      </w:r>
      <w:r>
        <w:rPr>
          <w:lang w:val="en-US"/>
        </w:rPr>
        <w:t xml:space="preserve"> </w:t>
      </w:r>
      <w:r w:rsidRPr="00F07617">
        <w:rPr>
          <w:lang w:val="en-US"/>
        </w:rPr>
        <w:t>tracking</w:t>
      </w:r>
      <w:r>
        <w:rPr>
          <w:lang w:val="en-US"/>
        </w:rPr>
        <w:t xml:space="preserve">. </w:t>
      </w:r>
      <w:r w:rsidRPr="00F07617">
        <w:rPr>
          <w:lang w:val="en-US"/>
        </w:rPr>
        <w:t>Chemical Engineering Science,</w:t>
      </w:r>
      <w:r>
        <w:rPr>
          <w:lang w:val="en-US"/>
        </w:rPr>
        <w:t xml:space="preserve"> 134, 457-466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F4511"/>
    <w:multiLevelType w:val="hybridMultilevel"/>
    <w:tmpl w:val="BC80EDB2"/>
    <w:lvl w:ilvl="0" w:tplc="53FEA49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1C2C1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469AF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466F1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30B9F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EE6EC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E0625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2CCAB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E6F00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0E2730"/>
    <w:multiLevelType w:val="hybridMultilevel"/>
    <w:tmpl w:val="4DBA2D9A"/>
    <w:lvl w:ilvl="0" w:tplc="F34657F0">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65DB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7628C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12E75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AB07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02919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AE406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62DDD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FE40A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FB34D10"/>
    <w:multiLevelType w:val="multilevel"/>
    <w:tmpl w:val="2234842C"/>
    <w:lvl w:ilvl="0">
      <w:start w:val="1"/>
      <w:numFmt w:val="decimal"/>
      <w:pStyle w:val="Titre1"/>
      <w:lvlText w:val="%1."/>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pStyle w:val="Titre2"/>
      <w:lvlText w:val="%1.%2"/>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0F70E4"/>
    <w:multiLevelType w:val="hybridMultilevel"/>
    <w:tmpl w:val="67386DA6"/>
    <w:lvl w:ilvl="0" w:tplc="7D7A239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7077993"/>
    <w:multiLevelType w:val="hybridMultilevel"/>
    <w:tmpl w:val="BED8E0F6"/>
    <w:lvl w:ilvl="0" w:tplc="CCF6997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B6B28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6F8B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B6F8E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FEF3D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4ED54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06989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2CAC4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DC0CB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1549E3"/>
    <w:multiLevelType w:val="hybridMultilevel"/>
    <w:tmpl w:val="863E7A34"/>
    <w:lvl w:ilvl="0" w:tplc="BBA68A1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F2A46A">
      <w:start w:val="1"/>
      <w:numFmt w:val="bullet"/>
      <w:lvlText w:val="▪"/>
      <w:lvlJc w:val="left"/>
      <w:pPr>
        <w:ind w:left="8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D624CBE">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26D5A8">
      <w:start w:val="1"/>
      <w:numFmt w:val="bullet"/>
      <w:lvlText w:val="•"/>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5C6A106">
      <w:start w:val="1"/>
      <w:numFmt w:val="bullet"/>
      <w:lvlText w:val="o"/>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7E0252">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5CA3DE">
      <w:start w:val="1"/>
      <w:numFmt w:val="bullet"/>
      <w:lvlText w:val="•"/>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2E0814">
      <w:start w:val="1"/>
      <w:numFmt w:val="bullet"/>
      <w:lvlText w:val="o"/>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0C6550">
      <w:start w:val="1"/>
      <w:numFmt w:val="bullet"/>
      <w:lvlText w:val="▪"/>
      <w:lvlJc w:val="left"/>
      <w:pPr>
        <w:ind w:left="7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58239B"/>
    <w:multiLevelType w:val="hybridMultilevel"/>
    <w:tmpl w:val="CCF8F80C"/>
    <w:lvl w:ilvl="0" w:tplc="7D7A239C">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1594E1B"/>
    <w:multiLevelType w:val="hybridMultilevel"/>
    <w:tmpl w:val="29BA451E"/>
    <w:lvl w:ilvl="0" w:tplc="764A7FAA">
      <w:numFmt w:val="bullet"/>
      <w:lvlText w:val=""/>
      <w:lvlJc w:val="left"/>
      <w:pPr>
        <w:ind w:left="1080" w:hanging="360"/>
      </w:pPr>
      <w:rPr>
        <w:rFonts w:ascii="Wingdings" w:eastAsia="Calibri" w:hAnsi="Wingdings"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6ECE2237"/>
    <w:multiLevelType w:val="hybridMultilevel"/>
    <w:tmpl w:val="33D4CC66"/>
    <w:lvl w:ilvl="0" w:tplc="B66A7F18">
      <w:numFmt w:val="bullet"/>
      <w:lvlText w:val="-"/>
      <w:lvlJc w:val="left"/>
      <w:pPr>
        <w:ind w:left="345" w:hanging="360"/>
      </w:pPr>
      <w:rPr>
        <w:rFonts w:ascii="Calibri" w:eastAsia="Calibri" w:hAnsi="Calibri" w:cs="Calibri" w:hint="default"/>
      </w:rPr>
    </w:lvl>
    <w:lvl w:ilvl="1" w:tplc="080C0003" w:tentative="1">
      <w:start w:val="1"/>
      <w:numFmt w:val="bullet"/>
      <w:lvlText w:val="o"/>
      <w:lvlJc w:val="left"/>
      <w:pPr>
        <w:ind w:left="1065" w:hanging="360"/>
      </w:pPr>
      <w:rPr>
        <w:rFonts w:ascii="Courier New" w:hAnsi="Courier New" w:cs="Courier New" w:hint="default"/>
      </w:rPr>
    </w:lvl>
    <w:lvl w:ilvl="2" w:tplc="080C0005" w:tentative="1">
      <w:start w:val="1"/>
      <w:numFmt w:val="bullet"/>
      <w:lvlText w:val=""/>
      <w:lvlJc w:val="left"/>
      <w:pPr>
        <w:ind w:left="1785" w:hanging="360"/>
      </w:pPr>
      <w:rPr>
        <w:rFonts w:ascii="Wingdings" w:hAnsi="Wingdings" w:hint="default"/>
      </w:rPr>
    </w:lvl>
    <w:lvl w:ilvl="3" w:tplc="080C0001" w:tentative="1">
      <w:start w:val="1"/>
      <w:numFmt w:val="bullet"/>
      <w:lvlText w:val=""/>
      <w:lvlJc w:val="left"/>
      <w:pPr>
        <w:ind w:left="2505" w:hanging="360"/>
      </w:pPr>
      <w:rPr>
        <w:rFonts w:ascii="Symbol" w:hAnsi="Symbol" w:hint="default"/>
      </w:rPr>
    </w:lvl>
    <w:lvl w:ilvl="4" w:tplc="080C0003" w:tentative="1">
      <w:start w:val="1"/>
      <w:numFmt w:val="bullet"/>
      <w:lvlText w:val="o"/>
      <w:lvlJc w:val="left"/>
      <w:pPr>
        <w:ind w:left="3225" w:hanging="360"/>
      </w:pPr>
      <w:rPr>
        <w:rFonts w:ascii="Courier New" w:hAnsi="Courier New" w:cs="Courier New" w:hint="default"/>
      </w:rPr>
    </w:lvl>
    <w:lvl w:ilvl="5" w:tplc="080C0005" w:tentative="1">
      <w:start w:val="1"/>
      <w:numFmt w:val="bullet"/>
      <w:lvlText w:val=""/>
      <w:lvlJc w:val="left"/>
      <w:pPr>
        <w:ind w:left="3945" w:hanging="360"/>
      </w:pPr>
      <w:rPr>
        <w:rFonts w:ascii="Wingdings" w:hAnsi="Wingdings" w:hint="default"/>
      </w:rPr>
    </w:lvl>
    <w:lvl w:ilvl="6" w:tplc="080C0001" w:tentative="1">
      <w:start w:val="1"/>
      <w:numFmt w:val="bullet"/>
      <w:lvlText w:val=""/>
      <w:lvlJc w:val="left"/>
      <w:pPr>
        <w:ind w:left="4665" w:hanging="360"/>
      </w:pPr>
      <w:rPr>
        <w:rFonts w:ascii="Symbol" w:hAnsi="Symbol" w:hint="default"/>
      </w:rPr>
    </w:lvl>
    <w:lvl w:ilvl="7" w:tplc="080C0003" w:tentative="1">
      <w:start w:val="1"/>
      <w:numFmt w:val="bullet"/>
      <w:lvlText w:val="o"/>
      <w:lvlJc w:val="left"/>
      <w:pPr>
        <w:ind w:left="5385" w:hanging="360"/>
      </w:pPr>
      <w:rPr>
        <w:rFonts w:ascii="Courier New" w:hAnsi="Courier New" w:cs="Courier New" w:hint="default"/>
      </w:rPr>
    </w:lvl>
    <w:lvl w:ilvl="8" w:tplc="080C0005" w:tentative="1">
      <w:start w:val="1"/>
      <w:numFmt w:val="bullet"/>
      <w:lvlText w:val=""/>
      <w:lvlJc w:val="left"/>
      <w:pPr>
        <w:ind w:left="6105" w:hanging="360"/>
      </w:pPr>
      <w:rPr>
        <w:rFonts w:ascii="Wingdings" w:hAnsi="Wingdings" w:hint="default"/>
      </w:rPr>
    </w:lvl>
  </w:abstractNum>
  <w:abstractNum w:abstractNumId="9" w15:restartNumberingAfterBreak="0">
    <w:nsid w:val="722D7342"/>
    <w:multiLevelType w:val="hybridMultilevel"/>
    <w:tmpl w:val="04DA7BBC"/>
    <w:lvl w:ilvl="0" w:tplc="7D7A239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AA909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3888F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24915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D65FB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ACE4E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0C630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E673B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08BAB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4750073"/>
    <w:multiLevelType w:val="hybridMultilevel"/>
    <w:tmpl w:val="E5581FD6"/>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D267AF7"/>
    <w:multiLevelType w:val="hybridMultilevel"/>
    <w:tmpl w:val="6C8E06C2"/>
    <w:lvl w:ilvl="0" w:tplc="000ACC84">
      <w:numFmt w:val="bullet"/>
      <w:lvlText w:val=""/>
      <w:lvlJc w:val="left"/>
      <w:pPr>
        <w:ind w:left="1080" w:hanging="360"/>
      </w:pPr>
      <w:rPr>
        <w:rFonts w:ascii="Wingdings" w:eastAsia="Calibri" w:hAnsi="Wingdings"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9"/>
  </w:num>
  <w:num w:numId="2">
    <w:abstractNumId w:val="4"/>
  </w:num>
  <w:num w:numId="3">
    <w:abstractNumId w:val="5"/>
  </w:num>
  <w:num w:numId="4">
    <w:abstractNumId w:val="1"/>
  </w:num>
  <w:num w:numId="5">
    <w:abstractNumId w:val="0"/>
  </w:num>
  <w:num w:numId="6">
    <w:abstractNumId w:val="2"/>
  </w:num>
  <w:num w:numId="7">
    <w:abstractNumId w:val="8"/>
  </w:num>
  <w:num w:numId="8">
    <w:abstractNumId w:val="3"/>
  </w:num>
  <w:num w:numId="9">
    <w:abstractNumId w:val="6"/>
  </w:num>
  <w:num w:numId="10">
    <w:abstractNumId w:val="1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980"/>
    <w:rsid w:val="00000522"/>
    <w:rsid w:val="0000263D"/>
    <w:rsid w:val="00012AA1"/>
    <w:rsid w:val="00013B32"/>
    <w:rsid w:val="0002279E"/>
    <w:rsid w:val="00022BC5"/>
    <w:rsid w:val="000247AA"/>
    <w:rsid w:val="00031C26"/>
    <w:rsid w:val="0003498F"/>
    <w:rsid w:val="00042789"/>
    <w:rsid w:val="0004572C"/>
    <w:rsid w:val="0004733A"/>
    <w:rsid w:val="000520F8"/>
    <w:rsid w:val="00053574"/>
    <w:rsid w:val="00055E29"/>
    <w:rsid w:val="00056BD4"/>
    <w:rsid w:val="00060A52"/>
    <w:rsid w:val="000617E6"/>
    <w:rsid w:val="00067BFF"/>
    <w:rsid w:val="00075323"/>
    <w:rsid w:val="000810B3"/>
    <w:rsid w:val="00083422"/>
    <w:rsid w:val="00096E57"/>
    <w:rsid w:val="000B58CF"/>
    <w:rsid w:val="000B70F6"/>
    <w:rsid w:val="000C0C43"/>
    <w:rsid w:val="000D22A1"/>
    <w:rsid w:val="000D2B43"/>
    <w:rsid w:val="0010511B"/>
    <w:rsid w:val="00106BA1"/>
    <w:rsid w:val="00107A24"/>
    <w:rsid w:val="001141BC"/>
    <w:rsid w:val="00116DDA"/>
    <w:rsid w:val="001220DA"/>
    <w:rsid w:val="001231AD"/>
    <w:rsid w:val="00124D13"/>
    <w:rsid w:val="00144F54"/>
    <w:rsid w:val="00152364"/>
    <w:rsid w:val="00155963"/>
    <w:rsid w:val="00160BFA"/>
    <w:rsid w:val="00174253"/>
    <w:rsid w:val="00184BE9"/>
    <w:rsid w:val="00187D7A"/>
    <w:rsid w:val="001901D5"/>
    <w:rsid w:val="0019546D"/>
    <w:rsid w:val="00196CFE"/>
    <w:rsid w:val="001A022D"/>
    <w:rsid w:val="001A0D94"/>
    <w:rsid w:val="001A1140"/>
    <w:rsid w:val="001A4096"/>
    <w:rsid w:val="001B2BD0"/>
    <w:rsid w:val="001B5565"/>
    <w:rsid w:val="001C218F"/>
    <w:rsid w:val="001D57A3"/>
    <w:rsid w:val="001F052E"/>
    <w:rsid w:val="001F4382"/>
    <w:rsid w:val="00203D6C"/>
    <w:rsid w:val="00206780"/>
    <w:rsid w:val="00212356"/>
    <w:rsid w:val="002248EE"/>
    <w:rsid w:val="00232606"/>
    <w:rsid w:val="00233968"/>
    <w:rsid w:val="00236DDC"/>
    <w:rsid w:val="002435E7"/>
    <w:rsid w:val="002470D8"/>
    <w:rsid w:val="0025145B"/>
    <w:rsid w:val="00265FE7"/>
    <w:rsid w:val="00282E17"/>
    <w:rsid w:val="00286553"/>
    <w:rsid w:val="002970FE"/>
    <w:rsid w:val="0029785A"/>
    <w:rsid w:val="002A3A0F"/>
    <w:rsid w:val="002B4777"/>
    <w:rsid w:val="002E2403"/>
    <w:rsid w:val="002E4280"/>
    <w:rsid w:val="00300EE4"/>
    <w:rsid w:val="003048D8"/>
    <w:rsid w:val="00306A79"/>
    <w:rsid w:val="00331A50"/>
    <w:rsid w:val="00333CF1"/>
    <w:rsid w:val="00347CC7"/>
    <w:rsid w:val="0035324D"/>
    <w:rsid w:val="00364517"/>
    <w:rsid w:val="00384C9C"/>
    <w:rsid w:val="00394904"/>
    <w:rsid w:val="003A4393"/>
    <w:rsid w:val="003B07BC"/>
    <w:rsid w:val="003B4563"/>
    <w:rsid w:val="003B7A49"/>
    <w:rsid w:val="003C05B0"/>
    <w:rsid w:val="003C7D78"/>
    <w:rsid w:val="003D0B38"/>
    <w:rsid w:val="003D69AA"/>
    <w:rsid w:val="003D7837"/>
    <w:rsid w:val="00401C8A"/>
    <w:rsid w:val="00415EBA"/>
    <w:rsid w:val="00417FBA"/>
    <w:rsid w:val="00420976"/>
    <w:rsid w:val="00421507"/>
    <w:rsid w:val="00423F20"/>
    <w:rsid w:val="00424B3C"/>
    <w:rsid w:val="004449B6"/>
    <w:rsid w:val="00445304"/>
    <w:rsid w:val="0044597D"/>
    <w:rsid w:val="00460DF8"/>
    <w:rsid w:val="004625FF"/>
    <w:rsid w:val="00463582"/>
    <w:rsid w:val="00474F3A"/>
    <w:rsid w:val="00483A7F"/>
    <w:rsid w:val="00490EB2"/>
    <w:rsid w:val="004963E4"/>
    <w:rsid w:val="00496D69"/>
    <w:rsid w:val="004A234E"/>
    <w:rsid w:val="004A319A"/>
    <w:rsid w:val="004B0CC7"/>
    <w:rsid w:val="004B2001"/>
    <w:rsid w:val="004B54A6"/>
    <w:rsid w:val="004B694A"/>
    <w:rsid w:val="004C150A"/>
    <w:rsid w:val="004C7891"/>
    <w:rsid w:val="004D2B96"/>
    <w:rsid w:val="004D2DFE"/>
    <w:rsid w:val="004E101D"/>
    <w:rsid w:val="004E367A"/>
    <w:rsid w:val="004E572C"/>
    <w:rsid w:val="0050794A"/>
    <w:rsid w:val="005130F1"/>
    <w:rsid w:val="00527430"/>
    <w:rsid w:val="005325B1"/>
    <w:rsid w:val="005346E0"/>
    <w:rsid w:val="0054167A"/>
    <w:rsid w:val="005418A2"/>
    <w:rsid w:val="00543CAF"/>
    <w:rsid w:val="0054483A"/>
    <w:rsid w:val="005451AB"/>
    <w:rsid w:val="00550311"/>
    <w:rsid w:val="00554D79"/>
    <w:rsid w:val="0055676A"/>
    <w:rsid w:val="00565AB5"/>
    <w:rsid w:val="005748BD"/>
    <w:rsid w:val="0058760A"/>
    <w:rsid w:val="005917C7"/>
    <w:rsid w:val="005A0525"/>
    <w:rsid w:val="005C215C"/>
    <w:rsid w:val="005C4E98"/>
    <w:rsid w:val="005C4FDA"/>
    <w:rsid w:val="005C6617"/>
    <w:rsid w:val="005D6C26"/>
    <w:rsid w:val="005E0D4A"/>
    <w:rsid w:val="005E1433"/>
    <w:rsid w:val="005E2991"/>
    <w:rsid w:val="00601965"/>
    <w:rsid w:val="00602A4C"/>
    <w:rsid w:val="00602B8B"/>
    <w:rsid w:val="0060374D"/>
    <w:rsid w:val="00612500"/>
    <w:rsid w:val="00612848"/>
    <w:rsid w:val="00612A0B"/>
    <w:rsid w:val="00642C44"/>
    <w:rsid w:val="00644047"/>
    <w:rsid w:val="006540C9"/>
    <w:rsid w:val="006725AE"/>
    <w:rsid w:val="00673E85"/>
    <w:rsid w:val="00675455"/>
    <w:rsid w:val="00684945"/>
    <w:rsid w:val="006A2980"/>
    <w:rsid w:val="006B5DD7"/>
    <w:rsid w:val="006C3BEB"/>
    <w:rsid w:val="006D03ED"/>
    <w:rsid w:val="006D1106"/>
    <w:rsid w:val="006D49C3"/>
    <w:rsid w:val="006F2B3D"/>
    <w:rsid w:val="006F56BA"/>
    <w:rsid w:val="006F5798"/>
    <w:rsid w:val="00707B18"/>
    <w:rsid w:val="007161E9"/>
    <w:rsid w:val="007209E9"/>
    <w:rsid w:val="0073470E"/>
    <w:rsid w:val="00750D93"/>
    <w:rsid w:val="007519B1"/>
    <w:rsid w:val="0075614F"/>
    <w:rsid w:val="00757D31"/>
    <w:rsid w:val="00761E27"/>
    <w:rsid w:val="00763D2B"/>
    <w:rsid w:val="0076705E"/>
    <w:rsid w:val="0077180E"/>
    <w:rsid w:val="0077617E"/>
    <w:rsid w:val="0078134D"/>
    <w:rsid w:val="0078512B"/>
    <w:rsid w:val="00792D51"/>
    <w:rsid w:val="0079668B"/>
    <w:rsid w:val="007A2D8C"/>
    <w:rsid w:val="007B1B3A"/>
    <w:rsid w:val="007B3703"/>
    <w:rsid w:val="007B64F9"/>
    <w:rsid w:val="007C235E"/>
    <w:rsid w:val="007C36BF"/>
    <w:rsid w:val="007C4BEC"/>
    <w:rsid w:val="007C6D84"/>
    <w:rsid w:val="007E36FC"/>
    <w:rsid w:val="007E37ED"/>
    <w:rsid w:val="007E5ECA"/>
    <w:rsid w:val="007F1345"/>
    <w:rsid w:val="007F158E"/>
    <w:rsid w:val="007F288C"/>
    <w:rsid w:val="0080686E"/>
    <w:rsid w:val="008069A6"/>
    <w:rsid w:val="00817A0A"/>
    <w:rsid w:val="00825BE3"/>
    <w:rsid w:val="00831090"/>
    <w:rsid w:val="00833095"/>
    <w:rsid w:val="00840F29"/>
    <w:rsid w:val="008436CD"/>
    <w:rsid w:val="00843CE9"/>
    <w:rsid w:val="0084771B"/>
    <w:rsid w:val="00853882"/>
    <w:rsid w:val="00876AB9"/>
    <w:rsid w:val="00877BBC"/>
    <w:rsid w:val="00880AC9"/>
    <w:rsid w:val="00880F4C"/>
    <w:rsid w:val="008B323D"/>
    <w:rsid w:val="008C379C"/>
    <w:rsid w:val="008D030D"/>
    <w:rsid w:val="008D4CB2"/>
    <w:rsid w:val="008E4656"/>
    <w:rsid w:val="008E671C"/>
    <w:rsid w:val="008E6D87"/>
    <w:rsid w:val="008F42F8"/>
    <w:rsid w:val="008F5657"/>
    <w:rsid w:val="00904559"/>
    <w:rsid w:val="00914A84"/>
    <w:rsid w:val="00923161"/>
    <w:rsid w:val="00935055"/>
    <w:rsid w:val="00951A5C"/>
    <w:rsid w:val="00952A6E"/>
    <w:rsid w:val="009638D8"/>
    <w:rsid w:val="0096728A"/>
    <w:rsid w:val="0097207D"/>
    <w:rsid w:val="00972531"/>
    <w:rsid w:val="00987181"/>
    <w:rsid w:val="00987EEA"/>
    <w:rsid w:val="0099619C"/>
    <w:rsid w:val="009A0449"/>
    <w:rsid w:val="009A3A69"/>
    <w:rsid w:val="009A7123"/>
    <w:rsid w:val="009C0B2D"/>
    <w:rsid w:val="009D4BF9"/>
    <w:rsid w:val="009E76B9"/>
    <w:rsid w:val="00A10546"/>
    <w:rsid w:val="00A135D3"/>
    <w:rsid w:val="00A13F68"/>
    <w:rsid w:val="00A157A5"/>
    <w:rsid w:val="00A20974"/>
    <w:rsid w:val="00A21861"/>
    <w:rsid w:val="00A25279"/>
    <w:rsid w:val="00A30746"/>
    <w:rsid w:val="00A3077C"/>
    <w:rsid w:val="00A333EB"/>
    <w:rsid w:val="00A40BC1"/>
    <w:rsid w:val="00A43AAF"/>
    <w:rsid w:val="00A4567A"/>
    <w:rsid w:val="00A47D28"/>
    <w:rsid w:val="00A60E0A"/>
    <w:rsid w:val="00A61FE6"/>
    <w:rsid w:val="00A73100"/>
    <w:rsid w:val="00A74E53"/>
    <w:rsid w:val="00A7713C"/>
    <w:rsid w:val="00A90583"/>
    <w:rsid w:val="00A907C4"/>
    <w:rsid w:val="00AA45D3"/>
    <w:rsid w:val="00AA4A98"/>
    <w:rsid w:val="00AA4A9D"/>
    <w:rsid w:val="00AA7CEA"/>
    <w:rsid w:val="00AB0EF2"/>
    <w:rsid w:val="00AB7B86"/>
    <w:rsid w:val="00AC2AFF"/>
    <w:rsid w:val="00AC4816"/>
    <w:rsid w:val="00AE367A"/>
    <w:rsid w:val="00AE7247"/>
    <w:rsid w:val="00AF2932"/>
    <w:rsid w:val="00AF33D2"/>
    <w:rsid w:val="00AF658E"/>
    <w:rsid w:val="00AF67D7"/>
    <w:rsid w:val="00B02121"/>
    <w:rsid w:val="00B114A3"/>
    <w:rsid w:val="00B13016"/>
    <w:rsid w:val="00B15E3C"/>
    <w:rsid w:val="00B16EDF"/>
    <w:rsid w:val="00B23FEA"/>
    <w:rsid w:val="00B26E77"/>
    <w:rsid w:val="00B30848"/>
    <w:rsid w:val="00B31407"/>
    <w:rsid w:val="00B34CAD"/>
    <w:rsid w:val="00B42ED9"/>
    <w:rsid w:val="00B4442F"/>
    <w:rsid w:val="00B53259"/>
    <w:rsid w:val="00B558FF"/>
    <w:rsid w:val="00B56E4B"/>
    <w:rsid w:val="00B64E41"/>
    <w:rsid w:val="00B70EF7"/>
    <w:rsid w:val="00B71EC9"/>
    <w:rsid w:val="00B8159C"/>
    <w:rsid w:val="00B828E4"/>
    <w:rsid w:val="00BA34EC"/>
    <w:rsid w:val="00BB6D1D"/>
    <w:rsid w:val="00BC60D5"/>
    <w:rsid w:val="00BD2DC6"/>
    <w:rsid w:val="00BD7A16"/>
    <w:rsid w:val="00BE3E72"/>
    <w:rsid w:val="00BE6750"/>
    <w:rsid w:val="00C03A3E"/>
    <w:rsid w:val="00C04392"/>
    <w:rsid w:val="00C06B68"/>
    <w:rsid w:val="00C10FCE"/>
    <w:rsid w:val="00C27B4B"/>
    <w:rsid w:val="00C3781F"/>
    <w:rsid w:val="00C4562E"/>
    <w:rsid w:val="00C45EB6"/>
    <w:rsid w:val="00C47F6F"/>
    <w:rsid w:val="00C57427"/>
    <w:rsid w:val="00C602DE"/>
    <w:rsid w:val="00C70BC3"/>
    <w:rsid w:val="00C70C8F"/>
    <w:rsid w:val="00C71F06"/>
    <w:rsid w:val="00C757F2"/>
    <w:rsid w:val="00C7649C"/>
    <w:rsid w:val="00C77A60"/>
    <w:rsid w:val="00C94A47"/>
    <w:rsid w:val="00CA13BC"/>
    <w:rsid w:val="00CA2B76"/>
    <w:rsid w:val="00CA3730"/>
    <w:rsid w:val="00CA488B"/>
    <w:rsid w:val="00CC221E"/>
    <w:rsid w:val="00CC4373"/>
    <w:rsid w:val="00CC5BCF"/>
    <w:rsid w:val="00CD0414"/>
    <w:rsid w:val="00CF1C41"/>
    <w:rsid w:val="00D0400A"/>
    <w:rsid w:val="00D07388"/>
    <w:rsid w:val="00D36955"/>
    <w:rsid w:val="00D45154"/>
    <w:rsid w:val="00D50411"/>
    <w:rsid w:val="00D52335"/>
    <w:rsid w:val="00D56278"/>
    <w:rsid w:val="00D57C89"/>
    <w:rsid w:val="00D64252"/>
    <w:rsid w:val="00D70A6A"/>
    <w:rsid w:val="00D81CFF"/>
    <w:rsid w:val="00D82680"/>
    <w:rsid w:val="00D83DBB"/>
    <w:rsid w:val="00D93595"/>
    <w:rsid w:val="00DA00AF"/>
    <w:rsid w:val="00DA1CF1"/>
    <w:rsid w:val="00DA3A8B"/>
    <w:rsid w:val="00DA5C31"/>
    <w:rsid w:val="00DA740A"/>
    <w:rsid w:val="00DA75C2"/>
    <w:rsid w:val="00DB14B7"/>
    <w:rsid w:val="00DB3E08"/>
    <w:rsid w:val="00DC1816"/>
    <w:rsid w:val="00DD0BF7"/>
    <w:rsid w:val="00DD23F5"/>
    <w:rsid w:val="00DD7D67"/>
    <w:rsid w:val="00DE19AD"/>
    <w:rsid w:val="00DE36EA"/>
    <w:rsid w:val="00DE453D"/>
    <w:rsid w:val="00DE7026"/>
    <w:rsid w:val="00DF7340"/>
    <w:rsid w:val="00E00AF9"/>
    <w:rsid w:val="00E132E7"/>
    <w:rsid w:val="00E143EF"/>
    <w:rsid w:val="00E242E4"/>
    <w:rsid w:val="00E37A42"/>
    <w:rsid w:val="00E44E8C"/>
    <w:rsid w:val="00E464CB"/>
    <w:rsid w:val="00E506C6"/>
    <w:rsid w:val="00E6013A"/>
    <w:rsid w:val="00E614AA"/>
    <w:rsid w:val="00E65A25"/>
    <w:rsid w:val="00E6663E"/>
    <w:rsid w:val="00E7072C"/>
    <w:rsid w:val="00E72287"/>
    <w:rsid w:val="00E80C9A"/>
    <w:rsid w:val="00E84322"/>
    <w:rsid w:val="00EA2688"/>
    <w:rsid w:val="00EA3E17"/>
    <w:rsid w:val="00EA515F"/>
    <w:rsid w:val="00EA5C0D"/>
    <w:rsid w:val="00EB165A"/>
    <w:rsid w:val="00EB2059"/>
    <w:rsid w:val="00EB208B"/>
    <w:rsid w:val="00ED07D1"/>
    <w:rsid w:val="00ED108A"/>
    <w:rsid w:val="00ED5281"/>
    <w:rsid w:val="00EE395B"/>
    <w:rsid w:val="00EE5A81"/>
    <w:rsid w:val="00EF49E8"/>
    <w:rsid w:val="00F07617"/>
    <w:rsid w:val="00F17C56"/>
    <w:rsid w:val="00F26D34"/>
    <w:rsid w:val="00F3286F"/>
    <w:rsid w:val="00F3556F"/>
    <w:rsid w:val="00F41628"/>
    <w:rsid w:val="00F43253"/>
    <w:rsid w:val="00F66617"/>
    <w:rsid w:val="00F67DD1"/>
    <w:rsid w:val="00F700AB"/>
    <w:rsid w:val="00F90EF6"/>
    <w:rsid w:val="00F92B79"/>
    <w:rsid w:val="00FC0C32"/>
    <w:rsid w:val="00FD235A"/>
    <w:rsid w:val="00FD4617"/>
    <w:rsid w:val="00FF22A7"/>
    <w:rsid w:val="00FF2EBD"/>
    <w:rsid w:val="00FF60D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0FCCC"/>
  <w15:docId w15:val="{76565C6F-8A15-438E-96F8-386D5842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BC1"/>
    <w:pPr>
      <w:spacing w:after="3" w:line="248" w:lineRule="auto"/>
      <w:ind w:left="10" w:right="53" w:hanging="10"/>
      <w:jc w:val="both"/>
    </w:pPr>
    <w:rPr>
      <w:rFonts w:ascii="Calibri" w:eastAsia="Calibri" w:hAnsi="Calibri" w:cs="Calibri"/>
      <w:color w:val="000000"/>
      <w:sz w:val="24"/>
    </w:rPr>
  </w:style>
  <w:style w:type="paragraph" w:styleId="Titre1">
    <w:name w:val="heading 1"/>
    <w:next w:val="Normal"/>
    <w:link w:val="Titre1Car"/>
    <w:uiPriority w:val="9"/>
    <w:qFormat/>
    <w:pPr>
      <w:keepNext/>
      <w:keepLines/>
      <w:numPr>
        <w:numId w:val="6"/>
      </w:numPr>
      <w:spacing w:after="216"/>
      <w:ind w:left="371" w:hanging="10"/>
      <w:outlineLvl w:val="0"/>
    </w:pPr>
    <w:rPr>
      <w:rFonts w:ascii="Calibri" w:eastAsia="Calibri" w:hAnsi="Calibri" w:cs="Calibri"/>
      <w:b/>
      <w:color w:val="000000"/>
      <w:sz w:val="28"/>
      <w:u w:val="single" w:color="000000"/>
    </w:rPr>
  </w:style>
  <w:style w:type="paragraph" w:styleId="Titre2">
    <w:name w:val="heading 2"/>
    <w:next w:val="Normal"/>
    <w:link w:val="Titre2Car"/>
    <w:uiPriority w:val="9"/>
    <w:unhideWhenUsed/>
    <w:qFormat/>
    <w:pPr>
      <w:keepNext/>
      <w:keepLines/>
      <w:numPr>
        <w:ilvl w:val="1"/>
        <w:numId w:val="6"/>
      </w:numPr>
      <w:spacing w:after="0"/>
      <w:ind w:left="861" w:hanging="10"/>
      <w:outlineLvl w:val="1"/>
    </w:pPr>
    <w:rPr>
      <w:rFonts w:ascii="Calibri" w:eastAsia="Calibri" w:hAnsi="Calibri" w:cs="Calibri"/>
      <w:b/>
      <w:color w:val="000000"/>
      <w:sz w:val="24"/>
    </w:rPr>
  </w:style>
  <w:style w:type="paragraph" w:styleId="Titre3">
    <w:name w:val="heading 3"/>
    <w:next w:val="Normal"/>
    <w:link w:val="Titre3Car"/>
    <w:uiPriority w:val="9"/>
    <w:unhideWhenUsed/>
    <w:qFormat/>
    <w:pPr>
      <w:keepNext/>
      <w:keepLines/>
      <w:spacing w:after="4"/>
      <w:ind w:left="10" w:hanging="10"/>
      <w:outlineLvl w:val="2"/>
    </w:pPr>
    <w:rPr>
      <w:rFonts w:ascii="Calibri" w:eastAsia="Calibri" w:hAnsi="Calibri" w:cs="Calibri"/>
      <w:color w:val="000000"/>
      <w:sz w:val="21"/>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alibri" w:eastAsia="Calibri" w:hAnsi="Calibri" w:cs="Calibri"/>
      <w:color w:val="000000"/>
      <w:sz w:val="21"/>
      <w:u w:val="single" w:color="000000"/>
    </w:rPr>
  </w:style>
  <w:style w:type="character" w:customStyle="1" w:styleId="Titre2Car">
    <w:name w:val="Titre 2 Car"/>
    <w:link w:val="Titre2"/>
    <w:rPr>
      <w:rFonts w:ascii="Calibri" w:eastAsia="Calibri" w:hAnsi="Calibri" w:cs="Calibri"/>
      <w:b/>
      <w:color w:val="000000"/>
      <w:sz w:val="24"/>
    </w:rPr>
  </w:style>
  <w:style w:type="character" w:customStyle="1" w:styleId="Titre1Car">
    <w:name w:val="Titre 1 Car"/>
    <w:link w:val="Titre1"/>
    <w:rPr>
      <w:rFonts w:ascii="Calibri" w:eastAsia="Calibri" w:hAnsi="Calibri" w:cs="Calibri"/>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9A7123"/>
    <w:pPr>
      <w:ind w:left="720"/>
      <w:contextualSpacing/>
    </w:pPr>
  </w:style>
  <w:style w:type="character" w:styleId="Lienhypertexte">
    <w:name w:val="Hyperlink"/>
    <w:basedOn w:val="Policepardfaut"/>
    <w:uiPriority w:val="99"/>
    <w:unhideWhenUsed/>
    <w:rsid w:val="00B13016"/>
    <w:rPr>
      <w:color w:val="0000FF"/>
      <w:u w:val="single"/>
    </w:rPr>
  </w:style>
  <w:style w:type="character" w:styleId="Textedelespacerserv">
    <w:name w:val="Placeholder Text"/>
    <w:basedOn w:val="Policepardfaut"/>
    <w:uiPriority w:val="99"/>
    <w:semiHidden/>
    <w:rsid w:val="00C10FCE"/>
  </w:style>
  <w:style w:type="paragraph" w:styleId="Lgende">
    <w:name w:val="caption"/>
    <w:basedOn w:val="Normal"/>
    <w:next w:val="Normal"/>
    <w:autoRedefine/>
    <w:uiPriority w:val="35"/>
    <w:unhideWhenUsed/>
    <w:qFormat/>
    <w:rsid w:val="002B4777"/>
    <w:pPr>
      <w:spacing w:after="200" w:line="240" w:lineRule="auto"/>
      <w:ind w:left="0" w:right="0" w:firstLine="0"/>
      <w:jc w:val="center"/>
    </w:pPr>
    <w:rPr>
      <w:rFonts w:asciiTheme="minorHAnsi" w:eastAsiaTheme="minorHAnsi" w:hAnsiTheme="minorHAnsi" w:cstheme="minorHAnsi"/>
      <w:iCs/>
      <w:color w:val="44546A" w:themeColor="text2"/>
      <w:sz w:val="20"/>
      <w:szCs w:val="20"/>
      <w:lang w:eastAsia="en-US"/>
    </w:rPr>
  </w:style>
  <w:style w:type="character" w:styleId="Marquedecommentaire">
    <w:name w:val="annotation reference"/>
    <w:basedOn w:val="Policepardfaut"/>
    <w:uiPriority w:val="99"/>
    <w:semiHidden/>
    <w:unhideWhenUsed/>
    <w:rsid w:val="001A022D"/>
    <w:rPr>
      <w:sz w:val="16"/>
      <w:szCs w:val="16"/>
    </w:rPr>
  </w:style>
  <w:style w:type="paragraph" w:styleId="Commentaire">
    <w:name w:val="annotation text"/>
    <w:basedOn w:val="Normal"/>
    <w:link w:val="CommentaireCar"/>
    <w:uiPriority w:val="99"/>
    <w:unhideWhenUsed/>
    <w:rsid w:val="001A022D"/>
    <w:pPr>
      <w:spacing w:after="160" w:line="240" w:lineRule="auto"/>
      <w:ind w:left="0" w:right="0" w:firstLine="0"/>
    </w:pPr>
    <w:rPr>
      <w:rFonts w:ascii="Times New Roman" w:eastAsiaTheme="minorHAnsi" w:hAnsi="Times New Roman" w:cstheme="minorBidi"/>
      <w:color w:val="auto"/>
      <w:sz w:val="20"/>
      <w:szCs w:val="20"/>
      <w:lang w:val="en-US" w:eastAsia="en-US"/>
    </w:rPr>
  </w:style>
  <w:style w:type="character" w:customStyle="1" w:styleId="CommentaireCar">
    <w:name w:val="Commentaire Car"/>
    <w:basedOn w:val="Policepardfaut"/>
    <w:link w:val="Commentaire"/>
    <w:uiPriority w:val="99"/>
    <w:rsid w:val="001A022D"/>
    <w:rPr>
      <w:rFonts w:ascii="Times New Roman" w:eastAsiaTheme="minorHAnsi" w:hAnsi="Times New Roman"/>
      <w:sz w:val="20"/>
      <w:szCs w:val="20"/>
      <w:lang w:val="en-US" w:eastAsia="en-US"/>
    </w:rPr>
  </w:style>
  <w:style w:type="paragraph" w:styleId="Textedebulles">
    <w:name w:val="Balloon Text"/>
    <w:basedOn w:val="Normal"/>
    <w:link w:val="TextedebullesCar"/>
    <w:uiPriority w:val="99"/>
    <w:semiHidden/>
    <w:unhideWhenUsed/>
    <w:rsid w:val="001A02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022D"/>
    <w:rPr>
      <w:rFonts w:ascii="Segoe UI" w:eastAsia="Calibri" w:hAnsi="Segoe UI" w:cs="Segoe UI"/>
      <w:color w:val="000000"/>
      <w:sz w:val="18"/>
      <w:szCs w:val="18"/>
    </w:rPr>
  </w:style>
  <w:style w:type="paragraph" w:styleId="Notedebasdepage">
    <w:name w:val="footnote text"/>
    <w:basedOn w:val="Normal"/>
    <w:link w:val="NotedebasdepageCar"/>
    <w:uiPriority w:val="99"/>
    <w:semiHidden/>
    <w:unhideWhenUsed/>
    <w:rsid w:val="0079668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668B"/>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79668B"/>
    <w:rPr>
      <w:vertAlign w:val="superscript"/>
    </w:rPr>
  </w:style>
  <w:style w:type="character" w:styleId="Mentionnonrsolue">
    <w:name w:val="Unresolved Mention"/>
    <w:basedOn w:val="Policepardfaut"/>
    <w:uiPriority w:val="99"/>
    <w:semiHidden/>
    <w:unhideWhenUsed/>
    <w:rsid w:val="00565AB5"/>
    <w:rPr>
      <w:color w:val="605E5C"/>
      <w:shd w:val="clear" w:color="auto" w:fill="E1DFDD"/>
    </w:rPr>
  </w:style>
  <w:style w:type="paragraph" w:customStyle="1" w:styleId="Default">
    <w:name w:val="Default"/>
    <w:rsid w:val="00A40BC1"/>
    <w:pPr>
      <w:autoSpaceDE w:val="0"/>
      <w:autoSpaceDN w:val="0"/>
      <w:adjustRightInd w:val="0"/>
      <w:spacing w:after="0" w:line="240" w:lineRule="auto"/>
    </w:pPr>
    <w:rPr>
      <w:rFonts w:ascii="Times New Roman" w:hAnsi="Times New Roman" w:cs="Times New Roman"/>
      <w:color w:val="000000"/>
      <w:sz w:val="24"/>
      <w:szCs w:val="24"/>
    </w:rPr>
  </w:style>
  <w:style w:type="paragraph" w:styleId="Objetducommentaire">
    <w:name w:val="annotation subject"/>
    <w:basedOn w:val="Commentaire"/>
    <w:next w:val="Commentaire"/>
    <w:link w:val="ObjetducommentaireCar"/>
    <w:uiPriority w:val="99"/>
    <w:semiHidden/>
    <w:unhideWhenUsed/>
    <w:rsid w:val="00306A79"/>
    <w:pPr>
      <w:spacing w:after="3"/>
      <w:ind w:left="10" w:right="53" w:hanging="10"/>
    </w:pPr>
    <w:rPr>
      <w:rFonts w:ascii="Calibri" w:eastAsia="Calibri" w:hAnsi="Calibri" w:cs="Calibri"/>
      <w:b/>
      <w:bCs/>
      <w:color w:val="000000"/>
      <w:lang w:val="fr-BE" w:eastAsia="fr-BE"/>
    </w:rPr>
  </w:style>
  <w:style w:type="character" w:customStyle="1" w:styleId="ObjetducommentaireCar">
    <w:name w:val="Objet du commentaire Car"/>
    <w:basedOn w:val="CommentaireCar"/>
    <w:link w:val="Objetducommentaire"/>
    <w:uiPriority w:val="99"/>
    <w:semiHidden/>
    <w:rsid w:val="00306A79"/>
    <w:rPr>
      <w:rFonts w:ascii="Calibri" w:eastAsia="Calibri" w:hAnsi="Calibri" w:cs="Calibri"/>
      <w:b/>
      <w:bCs/>
      <w:color w:val="000000"/>
      <w:sz w:val="20"/>
      <w:szCs w:val="20"/>
      <w:lang w:val="en-US" w:eastAsia="en-US"/>
    </w:rPr>
  </w:style>
  <w:style w:type="paragraph" w:styleId="Rvision">
    <w:name w:val="Revision"/>
    <w:hidden/>
    <w:uiPriority w:val="99"/>
    <w:semiHidden/>
    <w:rsid w:val="00840F29"/>
    <w:pPr>
      <w:spacing w:after="0" w:line="240" w:lineRule="auto"/>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6602">
      <w:bodyDiv w:val="1"/>
      <w:marLeft w:val="0"/>
      <w:marRight w:val="0"/>
      <w:marTop w:val="0"/>
      <w:marBottom w:val="0"/>
      <w:divBdr>
        <w:top w:val="none" w:sz="0" w:space="0" w:color="auto"/>
        <w:left w:val="none" w:sz="0" w:space="0" w:color="auto"/>
        <w:bottom w:val="none" w:sz="0" w:space="0" w:color="auto"/>
        <w:right w:val="none" w:sz="0" w:space="0" w:color="auto"/>
      </w:divBdr>
    </w:div>
    <w:div w:id="635332549">
      <w:bodyDiv w:val="1"/>
      <w:marLeft w:val="0"/>
      <w:marRight w:val="0"/>
      <w:marTop w:val="0"/>
      <w:marBottom w:val="0"/>
      <w:divBdr>
        <w:top w:val="none" w:sz="0" w:space="0" w:color="auto"/>
        <w:left w:val="none" w:sz="0" w:space="0" w:color="auto"/>
        <w:bottom w:val="none" w:sz="0" w:space="0" w:color="auto"/>
        <w:right w:val="none" w:sz="0" w:space="0" w:color="auto"/>
      </w:divBdr>
    </w:div>
    <w:div w:id="1562668644">
      <w:bodyDiv w:val="1"/>
      <w:marLeft w:val="0"/>
      <w:marRight w:val="0"/>
      <w:marTop w:val="0"/>
      <w:marBottom w:val="0"/>
      <w:divBdr>
        <w:top w:val="none" w:sz="0" w:space="0" w:color="auto"/>
        <w:left w:val="none" w:sz="0" w:space="0" w:color="auto"/>
        <w:bottom w:val="none" w:sz="0" w:space="0" w:color="auto"/>
        <w:right w:val="none" w:sz="0" w:space="0" w:color="auto"/>
      </w:divBdr>
    </w:div>
    <w:div w:id="2052538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3.xml"/><Relationship Id="rId46"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E4E64-447A-43E5-AFB1-A15E2D93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7792</Words>
  <Characters>42860</Characters>
  <Application>Microsoft Office Word</Application>
  <DocSecurity>0</DocSecurity>
  <Lines>357</Lines>
  <Paragraphs>101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Ronneau</dc:creator>
  <cp:keywords/>
  <cp:lastModifiedBy>Sébastien CALVO</cp:lastModifiedBy>
  <cp:revision>3</cp:revision>
  <dcterms:created xsi:type="dcterms:W3CDTF">2022-07-25T10:57:00Z</dcterms:created>
  <dcterms:modified xsi:type="dcterms:W3CDTF">2022-07-25T10:58:00Z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2022-07-22T10:48:30Z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ba8e69dd-3ea8-4f66-ba98-2ca1db23856c</vt:lpwstr>
  </property>
  <property fmtid="{D5CDD505-2E9C-101B-9397-08002B2CF9AE}" pid="8" name="MSIP_Label_97a477d1-147d-4e34-b5e3-7b26d2f44870_ContentBits">
    <vt:lpwstr>0</vt:lpwstr>
  </property>
</Properties>
</file>