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639F8" w14:textId="77777777" w:rsidR="004F01F4" w:rsidRDefault="00B82EFF" w:rsidP="004F01F4">
      <w:pPr>
        <w:pStyle w:val="BATitle"/>
        <w:spacing w:before="0" w:after="0"/>
        <w:rPr>
          <w:rFonts w:ascii="Times" w:hAnsi="Times"/>
          <w:sz w:val="32"/>
          <w:szCs w:val="32"/>
        </w:rPr>
      </w:pPr>
      <w:r>
        <w:rPr>
          <w:rFonts w:ascii="Times" w:hAnsi="Times"/>
          <w:sz w:val="32"/>
          <w:szCs w:val="32"/>
        </w:rPr>
        <w:t xml:space="preserve">Improved </w:t>
      </w:r>
      <w:r w:rsidR="001E553B">
        <w:rPr>
          <w:rFonts w:ascii="Times" w:hAnsi="Times"/>
          <w:sz w:val="32"/>
          <w:szCs w:val="32"/>
        </w:rPr>
        <w:t xml:space="preserve">Hydrolysis of </w:t>
      </w:r>
      <w:r>
        <w:rPr>
          <w:rFonts w:ascii="Times" w:hAnsi="Times"/>
          <w:sz w:val="32"/>
          <w:szCs w:val="32"/>
        </w:rPr>
        <w:t xml:space="preserve">Granular Starches </w:t>
      </w:r>
      <w:r w:rsidR="001E553B">
        <w:rPr>
          <w:rFonts w:ascii="Times" w:hAnsi="Times"/>
          <w:sz w:val="32"/>
          <w:szCs w:val="32"/>
        </w:rPr>
        <w:t xml:space="preserve">by a </w:t>
      </w:r>
      <w:r>
        <w:rPr>
          <w:rFonts w:ascii="Times" w:hAnsi="Times"/>
          <w:sz w:val="32"/>
          <w:szCs w:val="32"/>
        </w:rPr>
        <w:t>Psychro</w:t>
      </w:r>
      <w:r>
        <w:rPr>
          <w:rFonts w:ascii="Times" w:hAnsi="Times"/>
          <w:sz w:val="32"/>
          <w:szCs w:val="32"/>
        </w:rPr>
        <w:softHyphen/>
      </w:r>
      <w:r>
        <w:rPr>
          <w:rFonts w:ascii="Times" w:hAnsi="Times"/>
          <w:sz w:val="32"/>
          <w:szCs w:val="32"/>
        </w:rPr>
        <w:softHyphen/>
        <w:t xml:space="preserve">philic </w:t>
      </w:r>
    </w:p>
    <w:p w14:paraId="272D2114" w14:textId="52521E45" w:rsidR="001E553B" w:rsidRDefault="001E553B" w:rsidP="004F01F4">
      <w:pPr>
        <w:pStyle w:val="BATitle"/>
        <w:spacing w:before="0" w:after="0"/>
        <w:rPr>
          <w:rFonts w:ascii="Times" w:hAnsi="Times"/>
          <w:sz w:val="32"/>
          <w:szCs w:val="32"/>
        </w:rPr>
      </w:pPr>
      <w:r>
        <w:rPr>
          <w:rFonts w:ascii="Times" w:hAnsi="Times"/>
          <w:sz w:val="32"/>
          <w:szCs w:val="32"/>
        </w:rPr>
        <w:sym w:font="Symbol" w:char="F061"/>
      </w:r>
      <w:r>
        <w:rPr>
          <w:rFonts w:ascii="Times" w:hAnsi="Times"/>
          <w:sz w:val="32"/>
          <w:szCs w:val="32"/>
        </w:rPr>
        <w:t xml:space="preserve">-amylase </w:t>
      </w:r>
      <w:r w:rsidR="00B82EFF">
        <w:rPr>
          <w:rFonts w:ascii="Times" w:hAnsi="Times"/>
          <w:sz w:val="32"/>
          <w:szCs w:val="32"/>
        </w:rPr>
        <w:t xml:space="preserve">Starch Binding Domain-Fusion </w:t>
      </w:r>
    </w:p>
    <w:p w14:paraId="336019FB" w14:textId="77777777" w:rsidR="004F01F4" w:rsidRPr="004F01F4" w:rsidRDefault="004F01F4" w:rsidP="004F01F4">
      <w:pPr>
        <w:pStyle w:val="BBAuthorName"/>
        <w:rPr>
          <w:i w:val="0"/>
          <w:iCs/>
        </w:rPr>
      </w:pPr>
    </w:p>
    <w:p w14:paraId="095ACF24" w14:textId="59B23B26" w:rsidR="001E553B" w:rsidRDefault="001E553B" w:rsidP="001E553B">
      <w:pPr>
        <w:pStyle w:val="BBAuthorName"/>
        <w:spacing w:line="240" w:lineRule="auto"/>
        <w:rPr>
          <w:rFonts w:ascii="Times" w:eastAsia="SimSun" w:hAnsi="Times"/>
        </w:rPr>
      </w:pPr>
      <w:r>
        <w:rPr>
          <w:rFonts w:ascii="Times" w:eastAsia="SimSun" w:hAnsi="Times"/>
        </w:rPr>
        <w:t xml:space="preserve">Yu Wang </w:t>
      </w:r>
      <w:r>
        <w:rPr>
          <w:rFonts w:ascii="Times" w:eastAsia="SimSun" w:hAnsi="Times"/>
          <w:vertAlign w:val="superscript"/>
        </w:rPr>
        <w:t>a</w:t>
      </w:r>
      <w:r>
        <w:rPr>
          <w:rFonts w:ascii="Times" w:eastAsia="SimSun" w:hAnsi="Times"/>
        </w:rPr>
        <w:t xml:space="preserve">, Yu Tian </w:t>
      </w:r>
      <w:r>
        <w:rPr>
          <w:rFonts w:ascii="Times" w:eastAsia="SimSun" w:hAnsi="Times"/>
          <w:vertAlign w:val="superscript"/>
        </w:rPr>
        <w:t>b</w:t>
      </w:r>
      <w:r>
        <w:rPr>
          <w:rFonts w:ascii="Times" w:eastAsia="SimSun" w:hAnsi="Times"/>
        </w:rPr>
        <w:t xml:space="preserve">, Yuyue Zhong </w:t>
      </w:r>
      <w:r>
        <w:rPr>
          <w:rFonts w:ascii="Times" w:eastAsia="SimSun" w:hAnsi="Times"/>
          <w:vertAlign w:val="superscript"/>
        </w:rPr>
        <w:t>b</w:t>
      </w:r>
      <w:r>
        <w:rPr>
          <w:rFonts w:ascii="Times" w:eastAsia="SimSun" w:hAnsi="Times"/>
        </w:rPr>
        <w:t>, Mohammad A</w:t>
      </w:r>
      <w:r w:rsidR="00D95F32">
        <w:rPr>
          <w:rFonts w:ascii="Times" w:eastAsia="SimSun" w:hAnsi="Times"/>
        </w:rPr>
        <w:t>mer</w:t>
      </w:r>
      <w:r>
        <w:rPr>
          <w:rFonts w:ascii="Times" w:eastAsia="SimSun" w:hAnsi="Times"/>
        </w:rPr>
        <w:t xml:space="preserve"> Suleiman </w:t>
      </w:r>
      <w:r>
        <w:rPr>
          <w:rFonts w:ascii="Times" w:eastAsia="SimSun" w:hAnsi="Times"/>
          <w:vertAlign w:val="superscript"/>
        </w:rPr>
        <w:t>a</w:t>
      </w:r>
      <w:r>
        <w:rPr>
          <w:rFonts w:ascii="Times" w:eastAsia="SimSun" w:hAnsi="Times"/>
        </w:rPr>
        <w:t>,</w:t>
      </w:r>
      <w:r>
        <w:rPr>
          <w:rFonts w:ascii="Times" w:eastAsia="SimSun" w:hAnsi="Times"/>
          <w:vertAlign w:val="superscript"/>
        </w:rPr>
        <w:t xml:space="preserve"> </w:t>
      </w:r>
      <w:r>
        <w:rPr>
          <w:rFonts w:ascii="Times" w:eastAsia="SimSun" w:hAnsi="Times"/>
        </w:rPr>
        <w:t xml:space="preserve">Georges Feller </w:t>
      </w:r>
      <w:r>
        <w:rPr>
          <w:rFonts w:ascii="Times" w:eastAsia="SimSun" w:hAnsi="Times"/>
          <w:vertAlign w:val="superscript"/>
        </w:rPr>
        <w:t>c</w:t>
      </w:r>
      <w:r>
        <w:rPr>
          <w:rFonts w:ascii="Times" w:eastAsia="SimSun" w:hAnsi="Times"/>
        </w:rPr>
        <w:t>,</w:t>
      </w:r>
    </w:p>
    <w:p w14:paraId="7BC94781" w14:textId="77777777" w:rsidR="001E553B" w:rsidRDefault="001E553B" w:rsidP="001E553B">
      <w:pPr>
        <w:pStyle w:val="BBAuthorName"/>
        <w:rPr>
          <w:rFonts w:ascii="Times" w:eastAsia="SimSun" w:hAnsi="Times"/>
        </w:rPr>
      </w:pPr>
      <w:r>
        <w:rPr>
          <w:rFonts w:ascii="Times" w:eastAsia="SimSun" w:hAnsi="Times"/>
        </w:rPr>
        <w:t xml:space="preserve">Peter Westh </w:t>
      </w:r>
      <w:r>
        <w:rPr>
          <w:rFonts w:ascii="Times" w:eastAsia="SimSun" w:hAnsi="Times"/>
          <w:vertAlign w:val="superscript"/>
        </w:rPr>
        <w:t>d</w:t>
      </w:r>
      <w:r>
        <w:rPr>
          <w:rFonts w:ascii="Times" w:eastAsia="SimSun" w:hAnsi="Times"/>
        </w:rPr>
        <w:t xml:space="preserve">, Andreas Blennow </w:t>
      </w:r>
      <w:r>
        <w:rPr>
          <w:rFonts w:ascii="Times" w:eastAsia="SimSun" w:hAnsi="Times"/>
          <w:vertAlign w:val="superscript"/>
        </w:rPr>
        <w:t>b</w:t>
      </w:r>
      <w:r>
        <w:rPr>
          <w:rFonts w:ascii="Times" w:eastAsia="SimSun" w:hAnsi="Times"/>
        </w:rPr>
        <w:t xml:space="preserve">, Marie Sofie Møller </w:t>
      </w:r>
      <w:r>
        <w:rPr>
          <w:rFonts w:ascii="Times" w:eastAsia="SimSun" w:hAnsi="Times"/>
          <w:vertAlign w:val="superscript"/>
        </w:rPr>
        <w:t>e, *</w:t>
      </w:r>
      <w:r>
        <w:rPr>
          <w:rFonts w:ascii="Times" w:eastAsia="SimSun" w:hAnsi="Times"/>
        </w:rPr>
        <w:t>,</w:t>
      </w:r>
      <w:r w:rsidRPr="009D7819">
        <w:rPr>
          <w:rFonts w:ascii="Times" w:eastAsia="SimSun" w:hAnsi="Times"/>
        </w:rPr>
        <w:t xml:space="preserve"> </w:t>
      </w:r>
      <w:r>
        <w:rPr>
          <w:rFonts w:ascii="Times" w:eastAsia="SimSun" w:hAnsi="Times"/>
        </w:rPr>
        <w:t>Birte Svensson</w:t>
      </w:r>
      <w:r>
        <w:rPr>
          <w:rFonts w:ascii="Times" w:eastAsia="SimSun" w:hAnsi="Times"/>
          <w:vertAlign w:val="superscript"/>
        </w:rPr>
        <w:t xml:space="preserve"> a, *</w:t>
      </w:r>
    </w:p>
    <w:p w14:paraId="73C91F3D" w14:textId="4542B511" w:rsidR="001E553B" w:rsidRDefault="001E553B" w:rsidP="001E553B">
      <w:pPr>
        <w:pStyle w:val="BCAuthorAddress"/>
        <w:spacing w:after="0"/>
        <w:jc w:val="left"/>
        <w:rPr>
          <w:rFonts w:ascii="Times" w:eastAsia="SimSun" w:hAnsi="Times"/>
        </w:rPr>
      </w:pPr>
      <w:r>
        <w:rPr>
          <w:rFonts w:ascii="Times" w:eastAsia="SimSun" w:hAnsi="Times"/>
          <w:vertAlign w:val="superscript"/>
        </w:rPr>
        <w:t>a</w:t>
      </w:r>
      <w:r w:rsidR="001B7387" w:rsidRPr="001B7387">
        <w:rPr>
          <w:rFonts w:ascii="Times" w:eastAsia="SimSun" w:hAnsi="Times"/>
        </w:rPr>
        <w:t xml:space="preserve"> </w:t>
      </w:r>
      <w:r>
        <w:rPr>
          <w:rFonts w:ascii="Times" w:eastAsia="SimSun" w:hAnsi="Times"/>
        </w:rPr>
        <w:t>Enzyme and Protein Chemistry, Department of Biotechnology and Biomedicine, Technical University of Denmark, DK-2800, Kgs. Lyngby, Denmark</w:t>
      </w:r>
    </w:p>
    <w:p w14:paraId="05C05F46" w14:textId="7E7D9E3E" w:rsidR="001E553B" w:rsidRDefault="001E553B" w:rsidP="001E553B">
      <w:pPr>
        <w:pStyle w:val="BCAuthorAddress"/>
        <w:spacing w:after="0"/>
        <w:jc w:val="left"/>
        <w:rPr>
          <w:rFonts w:ascii="Times" w:eastAsia="SimSun" w:hAnsi="Times"/>
        </w:rPr>
      </w:pPr>
      <w:r>
        <w:rPr>
          <w:rFonts w:ascii="Times" w:eastAsia="SimSun" w:hAnsi="Times"/>
          <w:vertAlign w:val="superscript"/>
        </w:rPr>
        <w:t>b</w:t>
      </w:r>
      <w:r w:rsidR="001B7387" w:rsidRPr="001B7387">
        <w:rPr>
          <w:rFonts w:ascii="Times" w:eastAsia="SimSun" w:hAnsi="Times"/>
        </w:rPr>
        <w:t xml:space="preserve"> </w:t>
      </w:r>
      <w:r>
        <w:rPr>
          <w:rFonts w:ascii="Times" w:eastAsia="SimSun" w:hAnsi="Times"/>
        </w:rPr>
        <w:t>Department of Plant and Environmental Sciences, University of Copenhagen, DK-1871, Frederiksberg C, Denmark</w:t>
      </w:r>
    </w:p>
    <w:p w14:paraId="4013BA80" w14:textId="6E044E57" w:rsidR="001E553B" w:rsidRDefault="001E553B" w:rsidP="001E553B">
      <w:pPr>
        <w:pStyle w:val="BCAuthorAddress"/>
        <w:spacing w:after="0"/>
        <w:jc w:val="left"/>
        <w:rPr>
          <w:rFonts w:ascii="Times" w:eastAsia="SimSun" w:hAnsi="Times"/>
        </w:rPr>
      </w:pPr>
      <w:r>
        <w:rPr>
          <w:rFonts w:ascii="Times" w:eastAsia="SimSun" w:hAnsi="Times"/>
          <w:vertAlign w:val="superscript"/>
        </w:rPr>
        <w:t>c</w:t>
      </w:r>
      <w:r w:rsidR="001B7387" w:rsidRPr="001B7387">
        <w:rPr>
          <w:rFonts w:ascii="Times" w:eastAsia="SimSun" w:hAnsi="Times"/>
        </w:rPr>
        <w:t xml:space="preserve"> </w:t>
      </w:r>
      <w:r>
        <w:rPr>
          <w:rFonts w:ascii="Times" w:eastAsia="SimSun" w:hAnsi="Times"/>
        </w:rPr>
        <w:t>Laboratory of Biochemistry, Center for Protein Engineering-InBioS, University of Liège, B4000 Liège-Sart Tilman, Belgium</w:t>
      </w:r>
    </w:p>
    <w:p w14:paraId="4FE69192" w14:textId="002B2B6F" w:rsidR="001E553B" w:rsidRDefault="001E553B" w:rsidP="001E553B">
      <w:pPr>
        <w:pStyle w:val="BCAuthorAddress"/>
        <w:spacing w:after="0"/>
        <w:jc w:val="left"/>
        <w:rPr>
          <w:rFonts w:ascii="Times" w:eastAsia="SimSun" w:hAnsi="Times"/>
        </w:rPr>
      </w:pPr>
      <w:r>
        <w:rPr>
          <w:rFonts w:ascii="Times" w:eastAsia="SimSun" w:hAnsi="Times"/>
          <w:vertAlign w:val="superscript"/>
        </w:rPr>
        <w:t>d</w:t>
      </w:r>
      <w:r w:rsidR="001B7387" w:rsidRPr="001B7387">
        <w:rPr>
          <w:rFonts w:ascii="Times" w:eastAsia="SimSun" w:hAnsi="Times"/>
        </w:rPr>
        <w:t xml:space="preserve"> </w:t>
      </w:r>
      <w:r>
        <w:rPr>
          <w:rFonts w:ascii="Times" w:eastAsia="SimSun" w:hAnsi="Times"/>
        </w:rPr>
        <w:t>Interfacial Enzymology, Department of Biotechnology and Biomedicine, Technical University of Denmark, DK-2800, Kgs. Lyngby, Denmark</w:t>
      </w:r>
    </w:p>
    <w:p w14:paraId="5B6B7C68" w14:textId="0A5D284B" w:rsidR="001E553B" w:rsidRDefault="001E553B" w:rsidP="001E553B">
      <w:pPr>
        <w:pStyle w:val="BCAuthorAddress"/>
        <w:spacing w:after="0"/>
        <w:jc w:val="left"/>
        <w:rPr>
          <w:rFonts w:ascii="Times" w:eastAsia="SimSun" w:hAnsi="Times"/>
        </w:rPr>
      </w:pPr>
      <w:r>
        <w:rPr>
          <w:rFonts w:ascii="Times" w:eastAsia="SimSun" w:hAnsi="Times"/>
          <w:vertAlign w:val="superscript"/>
        </w:rPr>
        <w:t>e</w:t>
      </w:r>
      <w:r w:rsidR="001B7387" w:rsidRPr="001B7387">
        <w:rPr>
          <w:rFonts w:ascii="Times" w:eastAsia="SimSun" w:hAnsi="Times"/>
        </w:rPr>
        <w:t xml:space="preserve"> </w:t>
      </w:r>
      <w:r>
        <w:rPr>
          <w:rFonts w:ascii="Times" w:eastAsia="SimSun" w:hAnsi="Times"/>
        </w:rPr>
        <w:t>Applied Molecular Enzyme Chemistry, Department of Biotechnology and Biomedicine, Technical University of Denmark, DK-2800, Kgs. Lyngby, Denmark</w:t>
      </w:r>
    </w:p>
    <w:p w14:paraId="459090FA" w14:textId="77777777" w:rsidR="001E553B" w:rsidRDefault="001E553B" w:rsidP="001E553B">
      <w:pPr>
        <w:pStyle w:val="BIEmailAddress"/>
      </w:pPr>
    </w:p>
    <w:p w14:paraId="56168F93" w14:textId="77777777" w:rsidR="001E553B" w:rsidRDefault="001E553B" w:rsidP="001E553B">
      <w:pPr>
        <w:pStyle w:val="BCAuthorAddress"/>
        <w:spacing w:after="0"/>
        <w:jc w:val="left"/>
        <w:rPr>
          <w:rFonts w:ascii="Times" w:eastAsia="SimSun" w:hAnsi="Times"/>
        </w:rPr>
      </w:pPr>
      <w:r>
        <w:rPr>
          <w:rFonts w:ascii="Times" w:eastAsia="SimSun" w:hAnsi="Times"/>
        </w:rPr>
        <w:t>* Corresponding authors:</w:t>
      </w:r>
    </w:p>
    <w:p w14:paraId="3A8EE28E" w14:textId="61EEB99B" w:rsidR="001E553B" w:rsidRDefault="001E553B" w:rsidP="001E553B">
      <w:pPr>
        <w:pStyle w:val="BCAuthorAddress"/>
        <w:spacing w:after="0"/>
        <w:jc w:val="left"/>
        <w:rPr>
          <w:rFonts w:ascii="Times" w:eastAsia="SimSun" w:hAnsi="Times"/>
        </w:rPr>
      </w:pPr>
      <w:r>
        <w:rPr>
          <w:rFonts w:ascii="Times" w:eastAsia="SimSun" w:hAnsi="Times"/>
        </w:rPr>
        <w:t>Marie Sofie Møller: msmo@dtu.dk</w:t>
      </w:r>
      <w:r w:rsidR="006A3C46">
        <w:rPr>
          <w:rFonts w:ascii="Times" w:eastAsia="SimSun" w:hAnsi="Times"/>
        </w:rPr>
        <w:t xml:space="preserve">; </w:t>
      </w:r>
      <w:r w:rsidR="006A3C46" w:rsidRPr="00931212">
        <w:rPr>
          <w:rFonts w:ascii="Times" w:eastAsia="SimSun" w:hAnsi="Times"/>
        </w:rPr>
        <w:t xml:space="preserve">phone: +45 </w:t>
      </w:r>
      <w:r w:rsidR="006A3C46" w:rsidRPr="006A3C46">
        <w:rPr>
          <w:rFonts w:ascii="Times" w:eastAsia="SimSun" w:hAnsi="Times"/>
        </w:rPr>
        <w:t>45252741</w:t>
      </w:r>
    </w:p>
    <w:p w14:paraId="1696277F" w14:textId="0A428DBF" w:rsidR="001E553B" w:rsidRPr="00260854" w:rsidRDefault="001E553B" w:rsidP="001E553B">
      <w:pPr>
        <w:pStyle w:val="BCAuthorAddress"/>
        <w:spacing w:after="0"/>
        <w:jc w:val="left"/>
        <w:rPr>
          <w:rFonts w:ascii="Times" w:eastAsia="SimSun" w:hAnsi="Times"/>
          <w:lang w:val="da-DK"/>
        </w:rPr>
      </w:pPr>
      <w:r w:rsidRPr="00260854">
        <w:rPr>
          <w:rFonts w:ascii="Times" w:eastAsia="SimSun" w:hAnsi="Times"/>
          <w:lang w:val="da-DK"/>
        </w:rPr>
        <w:t xml:space="preserve">Birte Svensson: </w:t>
      </w:r>
      <w:r w:rsidR="00260854" w:rsidRPr="006A3C46">
        <w:rPr>
          <w:rFonts w:ascii="Times" w:eastAsia="SimSun" w:hAnsi="Times"/>
          <w:lang w:val="da-DK"/>
        </w:rPr>
        <w:t>bis@bio.dtu.dk</w:t>
      </w:r>
      <w:r w:rsidR="00260854" w:rsidRPr="00D60001">
        <w:rPr>
          <w:rFonts w:ascii="Times" w:eastAsia="SimSun" w:hAnsi="Times"/>
          <w:lang w:val="da-DK"/>
        </w:rPr>
        <w:t>; phon</w:t>
      </w:r>
      <w:r w:rsidR="00260854">
        <w:rPr>
          <w:rFonts w:ascii="Times" w:eastAsia="SimSun" w:hAnsi="Times"/>
          <w:lang w:val="da-DK"/>
        </w:rPr>
        <w:t>e: +45 45252740</w:t>
      </w:r>
      <w:r w:rsidRPr="00260854">
        <w:rPr>
          <w:rFonts w:ascii="Times" w:eastAsia="SimSun" w:hAnsi="Times"/>
          <w:lang w:val="da-DK"/>
        </w:rPr>
        <w:br w:type="page"/>
      </w:r>
    </w:p>
    <w:p w14:paraId="5DD1A78A" w14:textId="798C71CA" w:rsidR="001E553B" w:rsidRPr="00BD5A9F" w:rsidRDefault="001E553B" w:rsidP="001E553B">
      <w:pPr>
        <w:pStyle w:val="TAMainText"/>
        <w:ind w:firstLine="0"/>
        <w:jc w:val="both"/>
        <w:rPr>
          <w:rFonts w:ascii="Times" w:hAnsi="Times"/>
          <w:color w:val="000000" w:themeColor="text1"/>
        </w:rPr>
      </w:pPr>
      <w:r w:rsidRPr="005B43AE">
        <w:rPr>
          <w:rFonts w:ascii="Times" w:hAnsi="Times"/>
          <w:b/>
          <w:color w:val="000000" w:themeColor="text1"/>
        </w:rPr>
        <w:lastRenderedPageBreak/>
        <w:t>ABSTRACT</w:t>
      </w:r>
      <w:r w:rsidR="00B82EFF" w:rsidRPr="005B43AE">
        <w:rPr>
          <w:rFonts w:ascii="Times" w:hAnsi="Times"/>
          <w:b/>
          <w:color w:val="000000" w:themeColor="text1"/>
        </w:rPr>
        <w:t>:</w:t>
      </w:r>
      <w:r w:rsidR="00B82EFF" w:rsidRPr="00BD5A9F">
        <w:rPr>
          <w:rFonts w:ascii="Times" w:hAnsi="Times"/>
          <w:b/>
          <w:bCs/>
          <w:color w:val="000000" w:themeColor="text1"/>
        </w:rPr>
        <w:t xml:space="preserve"> </w:t>
      </w:r>
      <w:r w:rsidRPr="00BD5A9F">
        <w:rPr>
          <w:rFonts w:ascii="Times" w:hAnsi="Times"/>
          <w:color w:val="000000" w:themeColor="text1"/>
        </w:rPr>
        <w:t xml:space="preserve">Degradation of starch granules by a psychrophilic </w:t>
      </w:r>
      <w:r w:rsidRPr="00BD5A9F">
        <w:rPr>
          <w:rFonts w:ascii="Times" w:hAnsi="Times"/>
          <w:color w:val="000000" w:themeColor="text1"/>
        </w:rPr>
        <w:sym w:font="Symbol" w:char="F061"/>
      </w:r>
      <w:r w:rsidRPr="00BD5A9F">
        <w:rPr>
          <w:rFonts w:ascii="Times" w:hAnsi="Times"/>
          <w:color w:val="000000" w:themeColor="text1"/>
        </w:rPr>
        <w:t xml:space="preserve">-amylase, AHA, from the Antarctic bacterium </w:t>
      </w:r>
      <w:r w:rsidRPr="00BD5A9F">
        <w:rPr>
          <w:rFonts w:ascii="Times" w:eastAsia="SimSun" w:hAnsi="Times"/>
          <w:i/>
          <w:iCs/>
          <w:color w:val="000000" w:themeColor="text1"/>
        </w:rPr>
        <w:t>Pseudoalteromonas haloplanktis</w:t>
      </w:r>
      <w:r w:rsidRPr="00BD5A9F">
        <w:rPr>
          <w:rFonts w:ascii="Times" w:eastAsia="SimSun" w:hAnsi="Times"/>
          <w:color w:val="000000" w:themeColor="text1"/>
        </w:rPr>
        <w:t xml:space="preserve"> TAB23 was </w:t>
      </w:r>
      <w:r w:rsidRPr="00BD5A9F">
        <w:rPr>
          <w:rFonts w:ascii="Times" w:hAnsi="Times"/>
          <w:color w:val="000000" w:themeColor="text1"/>
        </w:rPr>
        <w:t xml:space="preserve">facilitated by </w:t>
      </w:r>
      <w:r w:rsidR="00CC141D" w:rsidRPr="00BD5A9F">
        <w:rPr>
          <w:rFonts w:ascii="Times" w:hAnsi="Times"/>
          <w:color w:val="000000" w:themeColor="text1"/>
        </w:rPr>
        <w:t xml:space="preserve">C-terminal </w:t>
      </w:r>
      <w:r w:rsidRPr="00BD5A9F">
        <w:rPr>
          <w:rFonts w:ascii="Times" w:hAnsi="Times"/>
          <w:color w:val="000000" w:themeColor="text1"/>
        </w:rPr>
        <w:t xml:space="preserve">fusion to a starch-binding domain (SBD) from either </w:t>
      </w:r>
      <w:r w:rsidRPr="00BD5A9F">
        <w:rPr>
          <w:rFonts w:ascii="Times" w:hAnsi="Times"/>
          <w:i/>
          <w:iCs/>
          <w:color w:val="000000" w:themeColor="text1"/>
        </w:rPr>
        <w:t>Aspergillus niger</w:t>
      </w:r>
      <w:r w:rsidRPr="00BD5A9F">
        <w:rPr>
          <w:rFonts w:ascii="Times" w:hAnsi="Times"/>
          <w:color w:val="000000" w:themeColor="text1"/>
        </w:rPr>
        <w:t xml:space="preserve"> glucoamylase (SBD</w:t>
      </w:r>
      <w:r w:rsidRPr="00BD5A9F">
        <w:rPr>
          <w:rFonts w:ascii="Times" w:hAnsi="Times"/>
          <w:color w:val="000000" w:themeColor="text1"/>
          <w:vertAlign w:val="subscript"/>
        </w:rPr>
        <w:t>GA</w:t>
      </w:r>
      <w:r w:rsidRPr="00BD5A9F">
        <w:rPr>
          <w:rFonts w:ascii="Times" w:hAnsi="Times"/>
          <w:color w:val="000000" w:themeColor="text1"/>
        </w:rPr>
        <w:t xml:space="preserve">) or </w:t>
      </w:r>
      <w:r w:rsidRPr="00BD5A9F">
        <w:rPr>
          <w:rFonts w:ascii="Times" w:hAnsi="Times"/>
          <w:i/>
          <w:iCs/>
          <w:color w:val="000000" w:themeColor="text1"/>
        </w:rPr>
        <w:t>Arabidopsis thaliana</w:t>
      </w:r>
      <w:r w:rsidRPr="00BD5A9F">
        <w:rPr>
          <w:rFonts w:ascii="Times" w:hAnsi="Times"/>
          <w:color w:val="000000" w:themeColor="text1"/>
        </w:rPr>
        <w:t xml:space="preserve"> glucan, water dikinase 3 (SBD</w:t>
      </w:r>
      <w:r w:rsidRPr="00BD5A9F">
        <w:rPr>
          <w:rFonts w:ascii="Times" w:hAnsi="Times"/>
          <w:color w:val="000000" w:themeColor="text1"/>
          <w:vertAlign w:val="subscript"/>
        </w:rPr>
        <w:t>GWD3</w:t>
      </w:r>
      <w:r w:rsidRPr="00BD5A9F">
        <w:rPr>
          <w:rFonts w:ascii="Times" w:hAnsi="Times"/>
          <w:color w:val="000000" w:themeColor="text1"/>
        </w:rPr>
        <w:t xml:space="preserve">) via a decapeptide linker. Depending on the waxy, normal or high-amylose starch type and the botanical source, the AHA-SBD fusion </w:t>
      </w:r>
      <w:r w:rsidR="00CC141D" w:rsidRPr="00BD5A9F">
        <w:rPr>
          <w:rFonts w:ascii="Times" w:hAnsi="Times"/>
          <w:color w:val="000000" w:themeColor="text1"/>
        </w:rPr>
        <w:t>enzymes showed</w:t>
      </w:r>
      <w:r w:rsidRPr="00BD5A9F">
        <w:rPr>
          <w:rFonts w:ascii="Times" w:hAnsi="Times"/>
          <w:color w:val="000000" w:themeColor="text1"/>
        </w:rPr>
        <w:t xml:space="preserve"> up to 3 times higher activity than AHA wild-type. The SBD-fusion thus increased the density of enzyme attack</w:t>
      </w:r>
      <w:r w:rsidR="00A4547C" w:rsidRPr="00BD5A9F">
        <w:rPr>
          <w:rFonts w:ascii="Times" w:hAnsi="Times"/>
          <w:color w:val="000000" w:themeColor="text1"/>
        </w:rPr>
        <w:t>-</w:t>
      </w:r>
      <w:r w:rsidRPr="00BD5A9F">
        <w:rPr>
          <w:rFonts w:ascii="Times" w:hAnsi="Times"/>
          <w:color w:val="000000" w:themeColor="text1"/>
        </w:rPr>
        <w:t>sites and binding</w:t>
      </w:r>
      <w:r w:rsidR="00A4547C" w:rsidRPr="00BD5A9F">
        <w:rPr>
          <w:rFonts w:ascii="Times" w:hAnsi="Times"/>
          <w:color w:val="000000" w:themeColor="text1"/>
        </w:rPr>
        <w:t>-</w:t>
      </w:r>
      <w:r w:rsidRPr="00BD5A9F">
        <w:rPr>
          <w:rFonts w:ascii="Times" w:hAnsi="Times"/>
          <w:color w:val="000000" w:themeColor="text1"/>
        </w:rPr>
        <w:t xml:space="preserve">sites on the starch granules by up to 5- and 7-fold, respectively, as </w:t>
      </w:r>
      <w:r w:rsidR="00CC141D" w:rsidRPr="00BD5A9F">
        <w:rPr>
          <w:rFonts w:ascii="Times" w:hAnsi="Times"/>
          <w:color w:val="000000" w:themeColor="text1"/>
        </w:rPr>
        <w:t xml:space="preserve">measured </w:t>
      </w:r>
      <w:r w:rsidRPr="00BD5A9F">
        <w:rPr>
          <w:rFonts w:ascii="Times" w:hAnsi="Times"/>
          <w:color w:val="000000" w:themeColor="text1"/>
        </w:rPr>
        <w:t>using an interfacial catalysis approach</w:t>
      </w:r>
      <w:r w:rsidR="00AB6D59" w:rsidRPr="00BD5A9F">
        <w:rPr>
          <w:rFonts w:ascii="Times" w:hAnsi="Times"/>
          <w:color w:val="000000" w:themeColor="text1"/>
        </w:rPr>
        <w:t xml:space="preserve"> </w:t>
      </w:r>
      <w:r w:rsidR="00CC141D" w:rsidRPr="00BD5A9F">
        <w:rPr>
          <w:rFonts w:ascii="Times" w:hAnsi="Times"/>
          <w:color w:val="000000" w:themeColor="text1"/>
        </w:rPr>
        <w:t>that</w:t>
      </w:r>
      <w:r w:rsidRPr="00BD5A9F">
        <w:rPr>
          <w:rFonts w:ascii="Times" w:hAnsi="Times"/>
          <w:color w:val="000000" w:themeColor="text1"/>
        </w:rPr>
        <w:t xml:space="preserve"> combined conventional Michaelis-Menten kinetics</w:t>
      </w:r>
      <w:r w:rsidR="00AB6D59" w:rsidRPr="00BD5A9F">
        <w:rPr>
          <w:rFonts w:ascii="Times" w:hAnsi="Times"/>
          <w:color w:val="000000" w:themeColor="text1"/>
        </w:rPr>
        <w:t>,</w:t>
      </w:r>
      <w:r w:rsidRPr="00BD5A9F">
        <w:rPr>
          <w:rFonts w:ascii="Times" w:hAnsi="Times"/>
          <w:color w:val="000000" w:themeColor="text1"/>
        </w:rPr>
        <w:t xml:space="preserve"> </w:t>
      </w:r>
      <w:r w:rsidR="00CC141D" w:rsidRPr="00BD5A9F">
        <w:rPr>
          <w:rFonts w:ascii="Times" w:hAnsi="Times"/>
          <w:color w:val="000000" w:themeColor="text1"/>
        </w:rPr>
        <w:t xml:space="preserve">with the </w:t>
      </w:r>
      <w:r w:rsidRPr="00BD5A9F">
        <w:rPr>
          <w:rFonts w:ascii="Times" w:hAnsi="Times"/>
          <w:color w:val="000000" w:themeColor="text1"/>
        </w:rPr>
        <w:t>substrate in excess</w:t>
      </w:r>
      <w:r w:rsidR="00AB6D59" w:rsidRPr="00BD5A9F">
        <w:rPr>
          <w:rFonts w:ascii="Times" w:hAnsi="Times"/>
          <w:color w:val="000000" w:themeColor="text1"/>
        </w:rPr>
        <w:t>,</w:t>
      </w:r>
      <w:r w:rsidRPr="00BD5A9F">
        <w:rPr>
          <w:rFonts w:ascii="Times" w:hAnsi="Times"/>
          <w:color w:val="000000" w:themeColor="text1"/>
        </w:rPr>
        <w:t xml:space="preserve"> and inverse kinetics</w:t>
      </w:r>
      <w:r w:rsidR="00AB6D59" w:rsidRPr="00BD5A9F">
        <w:rPr>
          <w:rFonts w:ascii="Times" w:hAnsi="Times"/>
          <w:color w:val="000000" w:themeColor="text1"/>
        </w:rPr>
        <w:t>,</w:t>
      </w:r>
      <w:r w:rsidRPr="00BD5A9F">
        <w:rPr>
          <w:rFonts w:ascii="Times" w:hAnsi="Times"/>
          <w:color w:val="000000" w:themeColor="text1"/>
        </w:rPr>
        <w:t xml:space="preserve"> having enzyme in excess</w:t>
      </w:r>
      <w:r w:rsidR="00AB6D59" w:rsidRPr="00BD5A9F">
        <w:rPr>
          <w:rFonts w:ascii="Times" w:hAnsi="Times"/>
          <w:color w:val="000000" w:themeColor="text1"/>
        </w:rPr>
        <w:t>,</w:t>
      </w:r>
      <w:r w:rsidRPr="00BD5A9F">
        <w:rPr>
          <w:rFonts w:ascii="Times" w:hAnsi="Times"/>
          <w:color w:val="000000" w:themeColor="text1"/>
        </w:rPr>
        <w:t xml:space="preserve"> with enzyme-starch granule adsorption isotherms. Higher substrate affinity of the SBD</w:t>
      </w:r>
      <w:r w:rsidRPr="00BD5A9F">
        <w:rPr>
          <w:rFonts w:ascii="Times" w:hAnsi="Times"/>
          <w:color w:val="000000" w:themeColor="text1"/>
          <w:vertAlign w:val="subscript"/>
        </w:rPr>
        <w:t>GA</w:t>
      </w:r>
      <w:r w:rsidRPr="00BD5A9F">
        <w:rPr>
          <w:rFonts w:ascii="Times" w:hAnsi="Times"/>
          <w:color w:val="000000" w:themeColor="text1"/>
        </w:rPr>
        <w:t xml:space="preserve"> compared to SBD</w:t>
      </w:r>
      <w:r w:rsidRPr="00BD5A9F">
        <w:rPr>
          <w:rFonts w:ascii="Times" w:hAnsi="Times"/>
          <w:color w:val="000000" w:themeColor="text1"/>
          <w:vertAlign w:val="subscript"/>
        </w:rPr>
        <w:t>GWD3</w:t>
      </w:r>
      <w:r w:rsidRPr="00BD5A9F">
        <w:rPr>
          <w:rFonts w:ascii="Times" w:hAnsi="Times"/>
          <w:color w:val="000000" w:themeColor="text1"/>
        </w:rPr>
        <w:t xml:space="preserve"> was </w:t>
      </w:r>
      <w:r w:rsidR="00CC141D" w:rsidRPr="00BD5A9F">
        <w:rPr>
          <w:rFonts w:ascii="Times" w:hAnsi="Times"/>
          <w:color w:val="000000" w:themeColor="text1"/>
        </w:rPr>
        <w:t xml:space="preserve">accompanied by </w:t>
      </w:r>
      <w:r w:rsidRPr="00BD5A9F">
        <w:rPr>
          <w:rFonts w:ascii="Times" w:hAnsi="Times"/>
          <w:color w:val="000000" w:themeColor="text1"/>
        </w:rPr>
        <w:t xml:space="preserve">the </w:t>
      </w:r>
      <w:r w:rsidR="00CC141D" w:rsidRPr="00BD5A9F">
        <w:rPr>
          <w:rFonts w:ascii="Times" w:hAnsi="Times"/>
          <w:color w:val="000000" w:themeColor="text1"/>
        </w:rPr>
        <w:t xml:space="preserve">superior </w:t>
      </w:r>
      <w:r w:rsidRPr="00BD5A9F">
        <w:rPr>
          <w:rFonts w:ascii="Times" w:hAnsi="Times"/>
          <w:color w:val="000000" w:themeColor="text1"/>
        </w:rPr>
        <w:t>activity of AHA-SBD</w:t>
      </w:r>
      <w:r w:rsidRPr="00BD5A9F">
        <w:rPr>
          <w:rFonts w:ascii="Times" w:hAnsi="Times"/>
          <w:color w:val="000000" w:themeColor="text1"/>
          <w:vertAlign w:val="subscript"/>
        </w:rPr>
        <w:t>GA</w:t>
      </w:r>
      <w:r w:rsidRPr="00BD5A9F">
        <w:rPr>
          <w:rFonts w:ascii="Times" w:hAnsi="Times"/>
          <w:color w:val="000000" w:themeColor="text1"/>
        </w:rPr>
        <w:t xml:space="preserve"> in agreement with the Sabatier principle of adsorption limited heterogenous catalysis.</w:t>
      </w:r>
    </w:p>
    <w:p w14:paraId="4F1536CB" w14:textId="77777777" w:rsidR="001E553B" w:rsidRPr="00BD5A9F" w:rsidRDefault="001E553B" w:rsidP="001E553B">
      <w:pPr>
        <w:pStyle w:val="TAMainText"/>
        <w:ind w:firstLine="0"/>
        <w:jc w:val="both"/>
        <w:rPr>
          <w:rFonts w:ascii="Times" w:hAnsi="Times"/>
          <w:color w:val="000000" w:themeColor="text1"/>
        </w:rPr>
      </w:pPr>
    </w:p>
    <w:p w14:paraId="5E94863F" w14:textId="5D830AB6" w:rsidR="00F71AC3" w:rsidRPr="00BD5A9F" w:rsidRDefault="00B82EFF" w:rsidP="00ED6C40">
      <w:pPr>
        <w:spacing w:line="480" w:lineRule="auto"/>
        <w:jc w:val="both"/>
        <w:rPr>
          <w:rFonts w:ascii="Times" w:hAnsi="Times"/>
          <w:color w:val="000000" w:themeColor="text1"/>
        </w:rPr>
      </w:pPr>
      <w:r w:rsidRPr="005B43AE">
        <w:rPr>
          <w:rFonts w:ascii="Times" w:hAnsi="Times"/>
          <w:b/>
          <w:color w:val="000000" w:themeColor="text1"/>
        </w:rPr>
        <w:t>KEYWORDS</w:t>
      </w:r>
      <w:r w:rsidR="001E553B" w:rsidRPr="005B43AE">
        <w:rPr>
          <w:rFonts w:ascii="Times" w:hAnsi="Times"/>
          <w:b/>
          <w:color w:val="000000" w:themeColor="text1"/>
        </w:rPr>
        <w:t>:</w:t>
      </w:r>
      <w:r w:rsidR="001E553B" w:rsidRPr="00BD5A9F">
        <w:rPr>
          <w:rFonts w:ascii="Times" w:hAnsi="Times"/>
          <w:color w:val="000000" w:themeColor="text1"/>
        </w:rPr>
        <w:t xml:space="preserve"> </w:t>
      </w:r>
      <w:r w:rsidR="001E553B" w:rsidRPr="00BD5A9F">
        <w:rPr>
          <w:rFonts w:ascii="Times" w:hAnsi="Times"/>
          <w:i/>
          <w:color w:val="000000" w:themeColor="text1"/>
        </w:rPr>
        <w:t>carbohydrate-binding module, waxy starch, normal sta</w:t>
      </w:r>
      <w:r w:rsidR="00E24D67" w:rsidRPr="00BD5A9F">
        <w:rPr>
          <w:rFonts w:ascii="Times" w:hAnsi="Times"/>
          <w:i/>
          <w:color w:val="000000" w:themeColor="text1"/>
        </w:rPr>
        <w:t>r</w:t>
      </w:r>
      <w:r w:rsidR="001E553B" w:rsidRPr="00BD5A9F">
        <w:rPr>
          <w:rFonts w:ascii="Times" w:hAnsi="Times"/>
          <w:i/>
          <w:color w:val="000000" w:themeColor="text1"/>
        </w:rPr>
        <w:t xml:space="preserve">ch, high-amylose starch, </w:t>
      </w:r>
      <w:r w:rsidR="001E553B" w:rsidRPr="00BD5A9F">
        <w:rPr>
          <w:rFonts w:ascii="Times" w:hAnsi="Times"/>
          <w:color w:val="000000" w:themeColor="text1"/>
        </w:rPr>
        <w:t>Pseudoalteromonas haloplanktis</w:t>
      </w:r>
      <w:r w:rsidR="001E553B" w:rsidRPr="00BD5A9F">
        <w:rPr>
          <w:rFonts w:ascii="Times" w:hAnsi="Times"/>
          <w:i/>
          <w:color w:val="000000" w:themeColor="text1"/>
        </w:rPr>
        <w:t xml:space="preserve"> </w:t>
      </w:r>
      <w:r w:rsidR="001E553B" w:rsidRPr="00BD5A9F">
        <w:rPr>
          <w:rFonts w:ascii="Symbol" w:hAnsi="Symbol"/>
          <w:i/>
          <w:color w:val="000000" w:themeColor="text1"/>
        </w:rPr>
        <w:t></w:t>
      </w:r>
      <w:r w:rsidR="001E553B" w:rsidRPr="00BD5A9F">
        <w:rPr>
          <w:rFonts w:ascii="Times" w:hAnsi="Times"/>
          <w:i/>
          <w:color w:val="000000" w:themeColor="text1"/>
        </w:rPr>
        <w:t>-amylase, heterogenous catalysis, Sabatier principle</w:t>
      </w:r>
      <w:r w:rsidR="001E553B" w:rsidRPr="00BD5A9F">
        <w:rPr>
          <w:rFonts w:ascii="Times New Roman" w:hAnsi="Times New Roman" w:cs="Times New Roman"/>
          <w:color w:val="000000" w:themeColor="text1"/>
          <w:lang w:eastAsia="da-DK"/>
        </w:rPr>
        <w:t xml:space="preserve"> </w:t>
      </w:r>
      <w:r w:rsidR="00F71AC3" w:rsidRPr="00BD5A9F">
        <w:rPr>
          <w:rFonts w:ascii="Times" w:hAnsi="Times"/>
          <w:color w:val="000000" w:themeColor="text1"/>
        </w:rPr>
        <w:br w:type="page"/>
      </w:r>
    </w:p>
    <w:p w14:paraId="46F239D9" w14:textId="39C768D8" w:rsidR="00B36608" w:rsidRPr="00BD5A9F" w:rsidRDefault="00B36608" w:rsidP="00B36608">
      <w:pPr>
        <w:spacing w:line="480" w:lineRule="auto"/>
        <w:jc w:val="both"/>
        <w:rPr>
          <w:rFonts w:ascii="Times" w:hAnsi="Times" w:cstheme="minorHAnsi"/>
          <w:b/>
          <w:bCs/>
          <w:color w:val="000000" w:themeColor="text1"/>
          <w:sz w:val="28"/>
          <w:szCs w:val="28"/>
        </w:rPr>
      </w:pPr>
      <w:r w:rsidRPr="00BD5A9F">
        <w:rPr>
          <w:rFonts w:cstheme="minorHAnsi"/>
          <w:b/>
          <w:bCs/>
          <w:color w:val="000000" w:themeColor="text1"/>
          <w:sz w:val="28"/>
          <w:szCs w:val="28"/>
        </w:rPr>
        <w:lastRenderedPageBreak/>
        <w:t>1.</w:t>
      </w:r>
      <w:r w:rsidRPr="00BD5A9F">
        <w:rPr>
          <w:rFonts w:ascii="Times" w:hAnsi="Times" w:cstheme="minorHAnsi"/>
          <w:b/>
          <w:bCs/>
          <w:color w:val="000000" w:themeColor="text1"/>
          <w:sz w:val="28"/>
          <w:szCs w:val="28"/>
        </w:rPr>
        <w:t xml:space="preserve"> </w:t>
      </w:r>
      <w:r w:rsidR="00B82EFF" w:rsidRPr="00BD5A9F">
        <w:rPr>
          <w:rFonts w:cstheme="minorHAnsi"/>
          <w:b/>
          <w:bCs/>
          <w:color w:val="000000" w:themeColor="text1"/>
          <w:sz w:val="28"/>
          <w:szCs w:val="28"/>
        </w:rPr>
        <w:t>INTRODUCTION</w:t>
      </w:r>
    </w:p>
    <w:p w14:paraId="55A21F49" w14:textId="0D2162FA" w:rsidR="00B36608" w:rsidRPr="00025F94" w:rsidRDefault="00B36608" w:rsidP="008860BA">
      <w:pPr>
        <w:pStyle w:val="TAMainText"/>
        <w:ind w:firstLine="227"/>
        <w:jc w:val="both"/>
        <w:rPr>
          <w:rFonts w:ascii="Times" w:hAnsi="Times"/>
        </w:rPr>
      </w:pPr>
      <w:r w:rsidRPr="00025F94">
        <w:rPr>
          <w:rFonts w:ascii="Times" w:hAnsi="Times"/>
        </w:rPr>
        <w:t xml:space="preserve">Starch is regarded as a sustainable form of energy storage and one of the most abundant components in human food and animal feed. Starch also serves as constituent of novel biomaterials, in biorefineries for production of ethanol as well as other chemical commodities and </w:t>
      </w:r>
      <w:r w:rsidR="00E24D67">
        <w:rPr>
          <w:rFonts w:ascii="Times" w:hAnsi="Times"/>
        </w:rPr>
        <w:t xml:space="preserve">as </w:t>
      </w:r>
      <w:r w:rsidRPr="00025F94">
        <w:rPr>
          <w:rFonts w:ascii="Times" w:hAnsi="Times"/>
        </w:rPr>
        <w:t>part of biomass feedstocks for fuel energy.</w:t>
      </w:r>
      <w:r w:rsidR="00293FD1" w:rsidRPr="00025F94">
        <w:fldChar w:fldCharType="begin" w:fldLock="1"/>
      </w:r>
      <w:r w:rsidR="003E4E89">
        <w:rPr>
          <w:rFonts w:ascii="Times" w:hAnsi="Times"/>
        </w:rPr>
        <w:instrText>ADDIN CSL_CITATION {"citationItems":[{"id":"ITEM-1","itemData":{"DOI":"10.1016/J.TIFS.2021.02.074","ISSN":"09242244","abstract":"Background: Resistant starch (RS) has been unanimously identified as a replacement for dietary fiber due to its balanced nutritional functionality and sensory implications. Main source of resistant starch is presently from tubers and cereals. However, on the basis of dependence on resource intensiveness, these crops were questioned recently and a necessity of shifting starch source to a sustainable source was highlighted. This resulted an increase in interest for millet sourced RS, lately. Recently, this fact attracted research community's attention and numerous studies have been reported. However, a literature compiling the recent developments and highlighting the importance, opportunities of RS sourced millets as a cereal replacement is limited. Scope and approach: This review is focused on comprehending the recent developments and food application of millet RS. Starch profile of different millets and influence of different millet and various unit operations in millets RS formation has been also conferred. Research prospects and importance of millet RS in meeting future RS demand sustainably is highlighted. Commercial viability of high RS millet flour and conventional corn RS has been evaluated. Key Findings and Conclusion: Millets is a sustainable raw-material for RS manufacturing and a potential replacement to cereals. The inherent nutraceutical functionality and climatic tolerance gives millets an edge over cereals. Thermal and chemical treatments are efficient manufacturing processes for millet RS. Influence of millet protein and fat could increment the RS content. The versatility of millet RS permit multiple food applications.","author":[{"dropping-particle":"","family":"Kaimal","given":"Admajith M.","non-dropping-particle":"","parse-names":false,"suffix":""},{"dropping-particle":"","family":"Mujumdar","given":"Arun S.","non-dropping-particle":"","parse-names":false,"suffix":""},{"dropping-particle":"","family":"Thorat","given":"Bhaskar N.","non-dropping-particle":"","parse-names":false,"suffix":""}],"container-title":"Trends in Food Science and Technology","id":"ITEM-1","issued":{"date-parts":[["2021","5","1"]]},"page":"563-580","publisher":"Elsevier Ltd","title":"Resistant starch from millets: Recent developments and applications in food industries: Resistant starch from millets","type":"article-journal","volume":"111"},"uris":["http://www.mendeley.com/documents/?uuid=8b2acd63-25f8-30aa-904b-d7360c2f3bc8"]},{"id":"ITEM-2","itemData":{"DOI":"10.1021/ef201968r","ISSN":"08870624","abstract":"The production and use of wood-fuel pellets have increased significantly worldwide in recent years. The increased use of biomaterials has resulted in higher raw material prices, and there are no signs that indicate a decrease in raw material competition. Additives can be used for different purposes. Partly, they are used to facilitate the use of new raw materials to increase the raw material base, and partly, they are used to decrease the energy use in the pelletizing process. They are also used to increase durability or shelf life. Consequently, it is necessary to do research that systematically investigates the consequences of using additives. In this work, it is investigated how various percentages of different kinds of starch influence pellet properties, including shelf life and energy use in the pelletizing process. Four different starch grades were used: native wheat starch, oxidized corn starch, native potato starch, and oxidized potato starch. The pellets were produced in a small industrial pellet press located at Karlstad University, Karlstad, Sweden. The result shows that starch increases the durability of the pellets. Oxidized starches increase the durability more than native starches, and the best results were obtained by adding oxidized corn starch. The durability did not decrease with storage time when the pellets were stored indoors during 7 months. The oxidation process was not consistently altered by the addition of starch. The energy consumption of the pellet press decreases when starch is added. Again, the oxidized corn starch showed the best result; when 2.8% of corn starch was added, the average energy consumption was reduced by 14%. © 2012 American Chemical Society.","author":[{"dropping-particle":"","family":"Ståhl","given":"Magnus","non-dropping-particle":"","parse-names":false,"suffix":""},{"dropping-particle":"","family":"Berghel","given":"Jonas","non-dropping-particle":"","parse-names":false,"suffix":""},{"dropping-particle":"","family":"Frodeson","given":"Stefan","non-dropping-particle":"","parse-names":false,"suffix":""},{"dropping-particle":"","family":"Granström","given":"Karin","non-dropping-particle":"","parse-names":false,"suffix":""},{"dropping-particle":"","family":"Renström","given":"Roger","non-dropping-particle":"","parse-names":false,"suffix":""}],"container-title":"Energy and Fuels","id":"ITEM-2","issue":"3","issued":{"date-parts":[["2012"]]},"page":"1937-1945","title":"Effects on pellet properties and energy use when starch is added in the wood-fuel pelletizing process","type":"article-journal","volume":"26"},"uris":["http://www.mendeley.com/documents/?uuid=90aaa286-0fee-45df-a27f-efd0a3429959"]},{"id":"ITEM-3","itemData":{"author":[{"dropping-particle":"","family":"Falua","given":"Kehinde James","non-dropping-particle":"","parse-names":false,"suffix":""},{"dropping-particle":"","family":"Pokharel","given":"Anamol","non-dropping-particle":"","parse-names":false,"suffix":""},{"dropping-particle":"","family":"Babaei-Ghazvini","given":"Amin","non-dropping-particle":"","parse-names":false,"suffix":""},{"dropping-particle":"","family":"Ai","given":"Yongfeng","non-dropping-particle":"","parse-names":false,"suffix":""},{"dropping-particle":"","family":"Acharya","given":"Bishnu","non-dropping-particle":"","parse-names":false,"suffix":""}],"container-title":"Polymers","id":"ITEM-3","issue":"11","issued":{"date-parts":[["2022"]]},"page":"2215","title":"Valorization of starch to biobased materials: A review","type":"article-journal","volume":"14"},"uris":["http://www.mendeley.com/documents/?uuid=99b0bd9f-ec36-48fd-9ec4-c2a05c70cbe7"]}],"mendeley":{"formattedCitation":"&lt;sup&gt;1–3&lt;/sup&gt;","plainTextFormattedCitation":"1–3","previouslyFormattedCitation":"&lt;sup&gt;1–3&lt;/sup&gt;"},"properties":{"noteIndex":0},"schema":"https://github.com/citation-style-language/schema/raw/master/csl-citation.json"}</w:instrText>
      </w:r>
      <w:r w:rsidR="00293FD1" w:rsidRPr="00025F94">
        <w:fldChar w:fldCharType="separate"/>
      </w:r>
      <w:r w:rsidR="00293FD1" w:rsidRPr="00025F94">
        <w:rPr>
          <w:rFonts w:ascii="Times" w:hAnsi="Times"/>
          <w:noProof/>
          <w:vertAlign w:val="superscript"/>
        </w:rPr>
        <w:t>1–3</w:t>
      </w:r>
      <w:r w:rsidR="00293FD1" w:rsidRPr="00025F94">
        <w:fldChar w:fldCharType="end"/>
      </w:r>
      <w:r w:rsidRPr="00025F94">
        <w:rPr>
          <w:rFonts w:ascii="Times" w:hAnsi="Times"/>
        </w:rPr>
        <w:t xml:space="preserve"> Storage starch is synthesized and deposited in seeds, roots and tubers as compact supramolecular granules of different shapes and sizes ranging from about 1 </w:t>
      </w:r>
      <w:r w:rsidRPr="00025F94">
        <w:rPr>
          <w:rFonts w:ascii="Symbol" w:hAnsi="Symbol"/>
        </w:rPr>
        <w:t></w:t>
      </w:r>
      <w:r w:rsidRPr="00025F94">
        <w:rPr>
          <w:rFonts w:ascii="Times" w:hAnsi="Times"/>
        </w:rPr>
        <w:t xml:space="preserve">m to more than 100 </w:t>
      </w:r>
      <w:r w:rsidRPr="00025F94">
        <w:rPr>
          <w:rFonts w:ascii="Symbol" w:hAnsi="Symbol"/>
        </w:rPr>
        <w:t></w:t>
      </w:r>
      <w:r w:rsidRPr="00025F94">
        <w:rPr>
          <w:rFonts w:ascii="Times" w:hAnsi="Times"/>
        </w:rPr>
        <w:t xml:space="preserve">m </w:t>
      </w:r>
      <w:r w:rsidR="00A421D9">
        <w:rPr>
          <w:rFonts w:ascii="Times" w:hAnsi="Times"/>
        </w:rPr>
        <w:t>having</w:t>
      </w:r>
      <w:r w:rsidR="00D060A7" w:rsidRPr="00025F94">
        <w:rPr>
          <w:rFonts w:ascii="Times" w:hAnsi="Times"/>
        </w:rPr>
        <w:t xml:space="preserve"> </w:t>
      </w:r>
      <w:r w:rsidRPr="00025F94">
        <w:rPr>
          <w:rFonts w:ascii="Times" w:hAnsi="Times"/>
        </w:rPr>
        <w:t>conspicuous alternating concentric amorphous and crystalline layers.</w:t>
      </w:r>
      <w:r w:rsidR="00293FD1" w:rsidRPr="00025F94">
        <w:rPr>
          <w:rFonts w:ascii="Times" w:hAnsi="Times"/>
        </w:rPr>
        <w:fldChar w:fldCharType="begin" w:fldLock="1"/>
      </w:r>
      <w:r w:rsidR="00D60001">
        <w:rPr>
          <w:rFonts w:ascii="Times" w:hAnsi="Times"/>
        </w:rPr>
        <w:instrText>ADDIN CSL_CITATION {"citationItems":[{"id":"ITEM-1","itemData":{"DOI":"10.1016/j.tifs.2021.01.024","ISSN":"09242244","abstract":"Background: In the human diet, starch makes a significant contribution to the maintenance of human nutrition and health due to its controlled digestibility. Starch digestion is controlled by its microstructure. Increasing developments in the modification of starch multi-scale structures that modulate digestibility have taken place due to increasing attention to health-promoting starchy foods. The process of starch structuration is a challenging concern in food science since the basic principles for designing starch structures with a specific digestibility are unknown. Scope and approach: Starch multi-scale structures significantly affect digestibility. However, starch digestibility cannot be precisely modulated without a solid theory of starch structuration to inform the tailoring of the digestibility of starchy foods. In this review, the effects of starch multi-scale structures (fine structures of amylose and amylopectin; short-range ordered structures; helical, crystalline, lamellar, aggregate structures; and structures formed after food processing) on the digestibility and the molecular mechanisms of the regulation of starch digestion are comprehensively discussed. The key structures that can be manipulated for target-modulation of starch digestibility are summarized. Key findings and conclusions: Basic principles for mitigating starch digestibility, such as increasing the thickness of semi-crystalline lamellae and crystalline lamellae, nanoscale aggregates, V-, A-, or B-type crystals, double helices, long amylopectin helices, short-range ordered structures, the content of amylose fractions and high-branched amylopectin are established. Ordered starch structures, including short-range and long-range ordered structures, play critical roles in mitigating starch digestibility while faulty- and perfectly arranged helical, crystalline, lamellar structures, and nano aggregates are proposed to be slowly digestible and resistant starches, respectively.","author":[{"dropping-particle":"","family":"Chi","given":"Chengdeng","non-dropping-particle":"","parse-names":false,"suffix":""},{"dropping-particle":"","family":"Li","given":"Xiaoxi","non-dropping-particle":"","parse-names":false,"suffix":""},{"dropping-particle":"","family":"Huang","given":"Shuangxia","non-dropping-particle":"","parse-names":false,"suffix":""},{"dropping-particle":"","family":"Chen","given":"Ling","non-dropping-particle":"","parse-names":false,"suffix":""},{"dropping-particle":"","family":"Zhang","given":"Yiping","non-dropping-particle":"","parse-names":false,"suffix":""},{"dropping-particle":"","family":"Li","given":"Lin","non-dropping-particle":"","parse-names":false,"suffix":""},{"dropping-particle":"","family":"Miao","given":"Song","non-dropping-particle":"","parse-names":false,"suffix":""}],"container-title":"Trends in Food Science and Technology","id":"ITEM-1","issued":{"date-parts":[["2021"]]},"page":"154-168","publisher":"Elsevier Ltd","title":"Basic principles in starch multi-scale structuration to mitigate digestibility: A review","type":"article-journal","volume":"109"},"uris":["http://www.mendeley.com/documents/?uuid=70d3d7bd-573d-4b38-99d4-8334fa8462c1"]},{"id":"ITEM-2","itemData":{"ISSN":"2073-4395","author":[{"dropping-particle":"","family":"Irshad","given":"Ahsan","non-dropping-particle":"","parse-names":false,"suffix":""},{"dropping-particle":"","family":"Guo","given":"Huijun","non-dropping-particle":"","parse-names":false,"suffix":""},{"dropping-particle":"","family":"Rehman","given":"Shoaib Ur","non-dropping-particle":"","parse-names":false,"suffix":""},{"dropping-particle":"","family":"Wang","given":"Xueqing","non-dropping-particle":"","parse-names":false,"suffix":""},{"dropping-particle":"","family":"Wang","given":"Chaojie","non-dropping-particle":"","parse-names":false,"suffix":""},{"dropping-particle":"","family":"Raza","given":"Ali","non-dropping-particle":"","parse-names":false,"suffix":""},{"dropping-particle":"","family":"Zhou","given":"Chunyun","non-dropping-particle":"","parse-names":false,"suffix":""},{"dropping-particle":"","family":"Li","given":"Yuting","non-dropping-particle":"","parse-names":false,"suffix":""},{"dropping-particle":"","family":"Liu","given":"Luxiang","non-dropping-particle":"","parse-names":false,"suffix":""}],"container-title":"Agronomy","id":"ITEM-2","issue":"10","issued":{"date-parts":[["2021"]]},"page":"1983","publisher":"MDPI","title":"Soluble starch synthase enzymes in cereals: An updated review","type":"article-journal","volume":"11"},"uris":["http://www.mendeley.com/documents/?uuid=db15383c-a92a-47bc-8a8a-237930249df4"]}],"mendeley":{"formattedCitation":"&lt;sup&gt;4,5&lt;/sup&gt;","plainTextFormattedCitation":"4,5","previouslyFormattedCitation":"&lt;sup&gt;4,5&lt;/sup&gt;"},"properties":{"noteIndex":0},"schema":"https://github.com/citation-style-language/schema/raw/master/csl-citation.json"}</w:instrText>
      </w:r>
      <w:r w:rsidR="00293FD1" w:rsidRPr="00025F94">
        <w:rPr>
          <w:rFonts w:ascii="Times" w:hAnsi="Times"/>
        </w:rPr>
        <w:fldChar w:fldCharType="separate"/>
      </w:r>
      <w:r w:rsidR="00293FD1" w:rsidRPr="00025F94">
        <w:rPr>
          <w:rFonts w:ascii="Times" w:hAnsi="Times"/>
          <w:noProof/>
          <w:vertAlign w:val="superscript"/>
        </w:rPr>
        <w:t>4,5</w:t>
      </w:r>
      <w:r w:rsidR="00293FD1" w:rsidRPr="00025F94">
        <w:rPr>
          <w:rFonts w:ascii="Times" w:hAnsi="Times"/>
        </w:rPr>
        <w:fldChar w:fldCharType="end"/>
      </w:r>
      <w:r w:rsidR="00293FD1" w:rsidRPr="00025F94">
        <w:rPr>
          <w:rFonts w:ascii="Times" w:hAnsi="Times"/>
        </w:rPr>
        <w:t xml:space="preserve"> </w:t>
      </w:r>
      <w:r w:rsidRPr="00025F94">
        <w:rPr>
          <w:rFonts w:ascii="Times" w:hAnsi="Times"/>
        </w:rPr>
        <w:t xml:space="preserve">Normal starch </w:t>
      </w:r>
      <w:r w:rsidR="00A421D9">
        <w:rPr>
          <w:rFonts w:ascii="Times" w:hAnsi="Times"/>
        </w:rPr>
        <w:t>contains</w:t>
      </w:r>
      <w:r w:rsidRPr="00025F94">
        <w:rPr>
          <w:rFonts w:ascii="Times" w:hAnsi="Times"/>
        </w:rPr>
        <w:t xml:space="preserve"> </w:t>
      </w:r>
      <w:r w:rsidR="00A421D9" w:rsidRPr="00025F94">
        <w:rPr>
          <w:rFonts w:ascii="Times" w:hAnsi="Times"/>
        </w:rPr>
        <w:t>in a ratio of about 1:3 (w:w)</w:t>
      </w:r>
      <w:r w:rsidRPr="00025F94">
        <w:rPr>
          <w:rFonts w:ascii="Times" w:hAnsi="Times"/>
        </w:rPr>
        <w:t xml:space="preserve"> the essentially linear </w:t>
      </w:r>
      <w:r w:rsidRPr="00025F94">
        <w:rPr>
          <w:rFonts w:ascii="Symbol" w:hAnsi="Symbol"/>
        </w:rPr>
        <w:t></w:t>
      </w:r>
      <w:r w:rsidRPr="00025F94">
        <w:rPr>
          <w:rFonts w:ascii="Times" w:hAnsi="Times"/>
        </w:rPr>
        <w:t xml:space="preserve">-1,4-linked </w:t>
      </w:r>
      <w:r w:rsidRPr="00025F94">
        <w:rPr>
          <w:rFonts w:ascii="Symbol" w:hAnsi="Symbol"/>
        </w:rPr>
        <w:t></w:t>
      </w:r>
      <w:r w:rsidRPr="00025F94">
        <w:rPr>
          <w:rFonts w:ascii="Times New Roman" w:hAnsi="Times New Roman" w:cs="Times New Roman"/>
        </w:rPr>
        <w:t xml:space="preserve">-glucan </w:t>
      </w:r>
      <w:r w:rsidRPr="00025F94">
        <w:rPr>
          <w:rFonts w:ascii="Times" w:hAnsi="Times"/>
        </w:rPr>
        <w:t>amylose of 250</w:t>
      </w:r>
      <w:r w:rsidRPr="00025F94">
        <w:rPr>
          <w:rFonts w:ascii="Symbol" w:hAnsi="Symbol"/>
        </w:rPr>
        <w:t></w:t>
      </w:r>
      <w:r w:rsidRPr="00025F94">
        <w:rPr>
          <w:rFonts w:ascii="Times" w:hAnsi="Times"/>
        </w:rPr>
        <w:t>10</w:t>
      </w:r>
      <w:r w:rsidRPr="00025F94">
        <w:rPr>
          <w:rFonts w:ascii="Times" w:hAnsi="Times"/>
          <w:vertAlign w:val="superscript"/>
        </w:rPr>
        <w:t>3</w:t>
      </w:r>
      <w:r w:rsidRPr="00025F94">
        <w:rPr>
          <w:rFonts w:ascii="Times" w:hAnsi="Times"/>
        </w:rPr>
        <w:t xml:space="preserve"> kDa and amylopectin of 10</w:t>
      </w:r>
      <w:r w:rsidRPr="00025F94">
        <w:rPr>
          <w:rFonts w:ascii="Times" w:hAnsi="Times"/>
          <w:vertAlign w:val="superscript"/>
        </w:rPr>
        <w:t>4</w:t>
      </w:r>
      <w:r w:rsidRPr="00025F94">
        <w:rPr>
          <w:rFonts w:ascii="Symbol" w:hAnsi="Symbol"/>
        </w:rPr>
        <w:t></w:t>
      </w:r>
      <w:r w:rsidRPr="00025F94">
        <w:rPr>
          <w:rFonts w:ascii="Times" w:hAnsi="Times"/>
        </w:rPr>
        <w:t>10</w:t>
      </w:r>
      <w:r w:rsidRPr="00025F94">
        <w:rPr>
          <w:rFonts w:ascii="Times" w:hAnsi="Times"/>
          <w:vertAlign w:val="superscript"/>
        </w:rPr>
        <w:t>6</w:t>
      </w:r>
      <w:r w:rsidRPr="00025F94">
        <w:rPr>
          <w:rFonts w:ascii="Times" w:hAnsi="Times"/>
        </w:rPr>
        <w:t xml:space="preserve"> kDa</w:t>
      </w:r>
      <w:r w:rsidR="00D060A7" w:rsidRPr="00025F94">
        <w:rPr>
          <w:rFonts w:ascii="Times" w:hAnsi="Times"/>
        </w:rPr>
        <w:t>,</w:t>
      </w:r>
      <w:r w:rsidRPr="00025F94">
        <w:rPr>
          <w:rFonts w:ascii="Times" w:hAnsi="Times"/>
        </w:rPr>
        <w:t xml:space="preserve"> that </w:t>
      </w:r>
      <w:r w:rsidR="00A421D9">
        <w:rPr>
          <w:rFonts w:ascii="Times" w:hAnsi="Times"/>
        </w:rPr>
        <w:t>has</w:t>
      </w:r>
      <w:r w:rsidR="00A421D9" w:rsidRPr="00025F94">
        <w:rPr>
          <w:rFonts w:ascii="Times" w:hAnsi="Times"/>
        </w:rPr>
        <w:t xml:space="preserve"> </w:t>
      </w:r>
      <w:r w:rsidRPr="00025F94">
        <w:rPr>
          <w:rFonts w:ascii="Times" w:hAnsi="Times"/>
        </w:rPr>
        <w:t xml:space="preserve">about 5% </w:t>
      </w:r>
      <w:r w:rsidRPr="00025F94">
        <w:rPr>
          <w:rFonts w:ascii="Symbol" w:hAnsi="Symbol"/>
        </w:rPr>
        <w:t></w:t>
      </w:r>
      <w:r w:rsidRPr="00025F94">
        <w:rPr>
          <w:rFonts w:ascii="Times" w:hAnsi="Times"/>
        </w:rPr>
        <w:t xml:space="preserve">-1,6-branch points connecting </w:t>
      </w:r>
      <w:r w:rsidRPr="00025F94">
        <w:rPr>
          <w:rFonts w:ascii="Symbol" w:hAnsi="Symbol"/>
        </w:rPr>
        <w:t></w:t>
      </w:r>
      <w:r w:rsidRPr="00025F94">
        <w:rPr>
          <w:rFonts w:ascii="Times" w:hAnsi="Times"/>
        </w:rPr>
        <w:t>-1,4-linked chains</w:t>
      </w:r>
      <w:r w:rsidR="00293FD1" w:rsidRPr="00025F94">
        <w:rPr>
          <w:rFonts w:ascii="Times" w:hAnsi="Times"/>
        </w:rPr>
        <w:t>.</w:t>
      </w:r>
      <w:r w:rsidRPr="00025F94">
        <w:rPr>
          <w:rFonts w:ascii="Times" w:hAnsi="Times"/>
        </w:rPr>
        <w:fldChar w:fldCharType="begin" w:fldLock="1"/>
      </w:r>
      <w:r w:rsidR="008860BA" w:rsidRPr="00025F94">
        <w:rPr>
          <w:rFonts w:ascii="Times" w:hAnsi="Times"/>
        </w:rPr>
        <w:instrText>ADDIN CSL_CITATION {"citationItems":[{"id":"ITEM-1","itemData":{"ISSN":"2073-4395","author":[{"dropping-particle":"","family":"Bertoft","given":"Eric","non-dropping-particle":"","parse-names":false,"suffix":""}],"container-title":"Agronomy","id":"ITEM-1","issue":"3","issued":{"date-parts":[["2017"]]},"page":"56","publisher":"MDPI","title":"Understanding starch structure: Recent progress","type":"article-journal","volume":"7"},"uris":["http://www.mendeley.com/documents/?uuid=85297769-39c6-41ef-b495-490fd1e54f15"]}],"mendeley":{"formattedCitation":"&lt;sup&gt;6&lt;/sup&gt;","plainTextFormattedCitation":"6","previouslyFormattedCitation":"&lt;sup&gt;6&lt;/sup&gt;"},"properties":{"noteIndex":0},"schema":"https://github.com/citation-style-language/schema/raw/master/csl-citation.json"}</w:instrText>
      </w:r>
      <w:r w:rsidRPr="00025F94">
        <w:rPr>
          <w:rFonts w:ascii="Times" w:hAnsi="Times"/>
        </w:rPr>
        <w:fldChar w:fldCharType="separate"/>
      </w:r>
      <w:r w:rsidR="004F01F4" w:rsidRPr="00025F94">
        <w:rPr>
          <w:rFonts w:ascii="Times" w:hAnsi="Times"/>
          <w:noProof/>
          <w:vertAlign w:val="superscript"/>
        </w:rPr>
        <w:t>6</w:t>
      </w:r>
      <w:r w:rsidRPr="00025F94">
        <w:rPr>
          <w:rFonts w:ascii="Times" w:hAnsi="Times"/>
        </w:rPr>
        <w:fldChar w:fldCharType="end"/>
      </w:r>
    </w:p>
    <w:p w14:paraId="47970B1C" w14:textId="6BAF2B31" w:rsidR="00B36608" w:rsidRPr="00025F94" w:rsidRDefault="00B36608" w:rsidP="00B906C2">
      <w:pPr>
        <w:pStyle w:val="TAMainText"/>
        <w:ind w:firstLine="227"/>
        <w:jc w:val="both"/>
        <w:rPr>
          <w:rFonts w:ascii="Times New Roman" w:hAnsi="Times New Roman" w:cs="Times New Roman"/>
          <w:lang w:eastAsia="da-DK"/>
        </w:rPr>
      </w:pPr>
      <w:r w:rsidRPr="00025F94">
        <w:rPr>
          <w:rFonts w:ascii="Times" w:hAnsi="Times"/>
        </w:rPr>
        <w:t xml:space="preserve">Starch is </w:t>
      </w:r>
      <w:r w:rsidR="00A421D9">
        <w:rPr>
          <w:rFonts w:ascii="Times" w:hAnsi="Times"/>
        </w:rPr>
        <w:t>hydrolyzed</w:t>
      </w:r>
      <w:r w:rsidR="00A421D9" w:rsidRPr="00025F94">
        <w:rPr>
          <w:rFonts w:ascii="Times" w:hAnsi="Times"/>
        </w:rPr>
        <w:t xml:space="preserve"> </w:t>
      </w:r>
      <w:r w:rsidRPr="00025F94">
        <w:rPr>
          <w:rFonts w:ascii="Times" w:hAnsi="Times"/>
        </w:rPr>
        <w:t xml:space="preserve">by </w:t>
      </w:r>
      <w:r w:rsidRPr="00025F94">
        <w:rPr>
          <w:rFonts w:ascii="Symbol" w:hAnsi="Symbol"/>
        </w:rPr>
        <w:t></w:t>
      </w:r>
      <w:r w:rsidRPr="00025F94">
        <w:rPr>
          <w:rFonts w:ascii="Times" w:hAnsi="Times"/>
        </w:rPr>
        <w:t xml:space="preserve">-amylases (EC 3.2.1.1) and different enzymes </w:t>
      </w:r>
      <w:r w:rsidR="00A421D9">
        <w:rPr>
          <w:rFonts w:ascii="Times" w:hAnsi="Times"/>
        </w:rPr>
        <w:t>acting on</w:t>
      </w:r>
      <w:r w:rsidR="00A421D9" w:rsidRPr="00025F94">
        <w:rPr>
          <w:rFonts w:ascii="Times" w:hAnsi="Times"/>
        </w:rPr>
        <w:t xml:space="preserve"> </w:t>
      </w:r>
      <w:r w:rsidRPr="00025F94">
        <w:rPr>
          <w:rFonts w:ascii="Symbol" w:hAnsi="Symbol"/>
        </w:rPr>
        <w:t></w:t>
      </w:r>
      <w:r w:rsidRPr="00025F94">
        <w:rPr>
          <w:rFonts w:ascii="Times" w:hAnsi="Times"/>
        </w:rPr>
        <w:t xml:space="preserve">-1,4 and </w:t>
      </w:r>
      <w:r w:rsidRPr="00025F94">
        <w:rPr>
          <w:rFonts w:ascii="Symbol" w:hAnsi="Symbol"/>
        </w:rPr>
        <w:t></w:t>
      </w:r>
      <w:r w:rsidRPr="00025F94">
        <w:rPr>
          <w:rFonts w:ascii="Times" w:hAnsi="Times"/>
        </w:rPr>
        <w:t>-1,6-glucosidic linkages with formation of linear and branched maltooligosaccharides, maltose and glucose</w:t>
      </w:r>
      <w:r w:rsidR="00293FD1" w:rsidRPr="00025F94">
        <w:rPr>
          <w:rFonts w:ascii="Times" w:hAnsi="Times"/>
        </w:rPr>
        <w:t>.</w:t>
      </w:r>
      <w:r w:rsidRPr="00025F94">
        <w:rPr>
          <w:rFonts w:ascii="Times" w:hAnsi="Times"/>
        </w:rPr>
        <w:fldChar w:fldCharType="begin" w:fldLock="1"/>
      </w:r>
      <w:r w:rsidR="008860BA" w:rsidRPr="00025F94">
        <w:rPr>
          <w:rFonts w:ascii="Times" w:hAnsi="Times"/>
        </w:rPr>
        <w:instrText>ADDIN CSL_CITATION {"citationItems":[{"id":"ITEM-1","itemData":{"ISSN":"0958-1669","author":[{"dropping-particle":"","family":"DeMartino","given":"Peter","non-dropping-particle":"","parse-names":false,"suffix":""},{"dropping-particle":"","family":"Cockburn","given":"Darrell W","non-dropping-particle":"","parse-names":false,"suffix":""}],"container-title":"Current opinion in biotechnology","id":"ITEM-1","issued":{"date-parts":[["2020"]]},"page":"66-71","publisher":"Elsevier","title":"Resistant starch: impact on the gut microbiome and health","type":"article-journal","volume":"61"},"uris":["http://www.mendeley.com/documents/?uuid=0b1644c6-374d-47f4-aea9-bebcab132779"]}],"mendeley":{"formattedCitation":"&lt;sup&gt;7&lt;/sup&gt;","plainTextFormattedCitation":"7","previouslyFormattedCitation":"&lt;sup&gt;7&lt;/sup&gt;"},"properties":{"noteIndex":0},"schema":"https://github.com/citation-style-language/schema/raw/master/csl-citation.json"}</w:instrText>
      </w:r>
      <w:r w:rsidRPr="00025F94">
        <w:rPr>
          <w:rFonts w:ascii="Times" w:hAnsi="Times"/>
        </w:rPr>
        <w:fldChar w:fldCharType="separate"/>
      </w:r>
      <w:r w:rsidR="004F01F4" w:rsidRPr="00025F94">
        <w:rPr>
          <w:rFonts w:ascii="Times" w:hAnsi="Times"/>
          <w:noProof/>
          <w:vertAlign w:val="superscript"/>
        </w:rPr>
        <w:t>7</w:t>
      </w:r>
      <w:r w:rsidRPr="00025F94">
        <w:rPr>
          <w:rFonts w:ascii="Times" w:hAnsi="Times"/>
        </w:rPr>
        <w:fldChar w:fldCharType="end"/>
      </w:r>
      <w:r w:rsidR="00293FD1" w:rsidRPr="00025F94">
        <w:rPr>
          <w:rFonts w:ascii="Times" w:hAnsi="Times"/>
        </w:rPr>
        <w:t xml:space="preserve"> </w:t>
      </w:r>
      <w:r w:rsidRPr="00025F94">
        <w:rPr>
          <w:rFonts w:ascii="Times" w:hAnsi="Times"/>
        </w:rPr>
        <w:t xml:space="preserve">Heterogeneous enzyme catalysis of starch granule </w:t>
      </w:r>
      <w:r w:rsidRPr="00025F94">
        <w:rPr>
          <w:rFonts w:ascii="Times" w:hAnsi="Times"/>
          <w:color w:val="000000"/>
        </w:rPr>
        <w:t>d</w:t>
      </w:r>
      <w:r w:rsidRPr="00025F94">
        <w:rPr>
          <w:rFonts w:ascii="Times" w:hAnsi="Times"/>
        </w:rPr>
        <w:t xml:space="preserve">egradation occurs </w:t>
      </w:r>
      <w:r w:rsidRPr="00025F94">
        <w:rPr>
          <w:rFonts w:ascii="Times" w:hAnsi="Times"/>
          <w:i/>
        </w:rPr>
        <w:t>in planta</w:t>
      </w:r>
      <w:r w:rsidRPr="00025F94">
        <w:rPr>
          <w:rFonts w:ascii="Times" w:hAnsi="Times"/>
        </w:rPr>
        <w:t xml:space="preserve"> during seed germination and to secure night-time respiration in leaves, by starch utilization in </w:t>
      </w:r>
      <w:bookmarkStart w:id="0" w:name="OLE_LINK5"/>
      <w:bookmarkStart w:id="1" w:name="OLE_LINK6"/>
      <w:r w:rsidRPr="00025F94">
        <w:rPr>
          <w:rFonts w:ascii="Times" w:hAnsi="Times"/>
        </w:rPr>
        <w:t xml:space="preserve">animal and human digestive tracts and by microbial attack on </w:t>
      </w:r>
      <w:bookmarkStart w:id="2" w:name="OLE_LINK8"/>
      <w:bookmarkStart w:id="3" w:name="OLE_LINK7"/>
      <w:r w:rsidRPr="00025F94">
        <w:rPr>
          <w:rFonts w:ascii="Times" w:hAnsi="Times"/>
        </w:rPr>
        <w:t>plant-biomass</w:t>
      </w:r>
      <w:bookmarkEnd w:id="0"/>
      <w:bookmarkEnd w:id="1"/>
      <w:bookmarkEnd w:id="2"/>
      <w:bookmarkEnd w:id="3"/>
      <w:r w:rsidRPr="00025F94">
        <w:rPr>
          <w:rFonts w:ascii="Times" w:hAnsi="Times"/>
        </w:rPr>
        <w:t>.</w:t>
      </w:r>
      <w:r w:rsidR="00293FD1" w:rsidRPr="00025F94">
        <w:rPr>
          <w:rFonts w:ascii="Times" w:hAnsi="Times"/>
        </w:rPr>
        <w:fldChar w:fldCharType="begin" w:fldLock="1"/>
      </w:r>
      <w:r w:rsidR="00931212">
        <w:rPr>
          <w:rFonts w:ascii="Times" w:hAnsi="Times"/>
        </w:rPr>
        <w:instrText>ADDIN CSL_CITATION {"citationItems":[{"id":"ITEM-1","itemData":{"DOI":"10.1016/j.febslet.2013.07.026","ISSN":"00145793","PMID":"23892080","abstract":"Many biochemical reactions are confined to interfaces, such as membranes or cell walls. Despite their importance, no canonical rate laws describing the kinetics of surface-active enzymes exist. Combining the approach chosen by Michaelis and Menten 100 years ago with concepts from surface chemical physics, we here present an approach to derive generic rate laws of enzymatic processes at surfaces. We illustrate this by a simple reversible conversion on a surface to stress key differences to the classical case in solution. The available area function, a concept from surface physics which enters the rate law, covers different models of adsorption and presents a unifying perspective on saturation effects and competition between enzymes. A remarkable implication is the direct dependence of the rate of a given enzyme on all other enzymatic species able to bind at the surface. The generic approach highlights general principles of the kinetics of surface-active enzymes and allows to build consistent mathematical models of more complex pathways involving reactions at interfaces. © 2013 Federation of European Biochemical Societies. Published by Elsevier B.V. All rights reserved.","author":[{"dropping-particle":"","family":"Kartal","given":"Önder","non-dropping-particle":"","parse-names":false,"suffix":""},{"dropping-particle":"","family":"Ebenhöh","given":"Oliver","non-dropping-particle":"","parse-names":false,"suffix":""}],"container-title":"FEBS Letters","id":"ITEM-1","issue":"17","issued":{"date-parts":[["2013"]]},"page":"2882-2890","publisher":"Federation of European Biochemical Societies","title":"A generic rate law for surface-active enzymes","type":"article-journal","volume":"587"},"uris":["http://www.mendeley.com/documents/?uuid=858d9f6b-8c06-48aa-af07-f7510666e1ba"]},{"id":"ITEM-2","itemData":{"DOI":"10.1016/J.BBAGEN.2012.12.028","ISSN":"0304-4165","PMID":"23295970","abstract":"Background Starch is a main source of carbohydrate in human diets, but differences are observed in postprandial glycaemia following ingestion of different foods containing identical starch contents. Such differences reflect variations in rates at which different starches are digested in the intestine. In seeking explanations for these differences, we have studied the interaction of α-amylase with starch granules. Understanding this key step in digestion should help with a molecular understanding for observed differences in starch digestion rates. Methods For enzymes acting upon solid substrates, a Freundlich equation relates reaction rate to enzyme adsorption at the surface. The Freundlich exponent (n) equals 2/3 for a liquid-smooth surface interface, 1/3 for adsorption to exposed edges of ordered structures and 1.0 for solution-solution interfaces. The topography of a number of different starch granules, revealed by Freundlich exponents, was compared with structural data obtained by differential scanning calorimetry and Fourier transform infrared spectroscopy with attenuated total internal reflectance (FTIR-ATR). Results Enzyme binding rate and FTIR-ATR peak ratio were directly proportional to n and ΔgelH was inversely related to n. Amylase binds fastest to solubilised starch and to granules possessing smooth surfaces at the solid-liquid interface and slowest to granules possessing ordered crystalline surfaces. Conclusions Freundlich exponents provide information about surface blocklet structures of starch that supplements knowledge obtained from physical methods. General Significance Nanoscale structures at the surface of starch granules influence hydrolysis by α-amylase. This can be important in understanding how dietary starch is digested with relevance to diabetes, cardiovascular health and cancer. © 2013 Elsevier B.V.","author":[{"dropping-particle":"","family":"Warren","given":"Frederick J.","non-dropping-particle":"","parse-names":false,"suffix":""},{"dropping-particle":"","family":"Butterworth","given":"Peter J.","non-dropping-particle":"","parse-names":false,"suffix":""},{"dropping-particle":"","family":"Ellis","given":"Peter R.","non-dropping-particle":"","parse-names":false,"suffix":""}],"container-title":"Biochimica et Biophysica Acta (BBA) - General Subjects","id":"ITEM-2","issue":"4","issued":{"date-parts":[["2013","4","1"]]},"page":"3095-3101","publisher":"Elsevier","title":"The surface structure of a complex substrate revealed by enzyme kinetics and Freundlich constants for α-amylase interaction with the surface of starch","type":"article-journal","volume":"1830"},"uris":["http://www.mendeley.com/documents/?uuid=3b4ebf2b-59cc-337e-bed2-1bf7925cf49b"]}],"mendeley":{"formattedCitation":"&lt;sup&gt;8,9&lt;/sup&gt;","plainTextFormattedCitation":"8,9","previouslyFormattedCitation":"&lt;sup&gt;8,9&lt;/sup&gt;"},"properties":{"noteIndex":0},"schema":"https://github.com/citation-style-language/schema/raw/master/csl-citation.json"}</w:instrText>
      </w:r>
      <w:r w:rsidR="00293FD1" w:rsidRPr="00025F94">
        <w:rPr>
          <w:rFonts w:ascii="Times" w:hAnsi="Times"/>
        </w:rPr>
        <w:fldChar w:fldCharType="separate"/>
      </w:r>
      <w:r w:rsidR="00931212" w:rsidRPr="00931212">
        <w:rPr>
          <w:rFonts w:ascii="Times" w:hAnsi="Times"/>
          <w:noProof/>
          <w:vertAlign w:val="superscript"/>
        </w:rPr>
        <w:t>8,9</w:t>
      </w:r>
      <w:r w:rsidR="00293FD1" w:rsidRPr="00025F94">
        <w:rPr>
          <w:rFonts w:ascii="Times" w:hAnsi="Times"/>
        </w:rPr>
        <w:fldChar w:fldCharType="end"/>
      </w:r>
      <w:r w:rsidR="00293FD1" w:rsidRPr="00025F94">
        <w:rPr>
          <w:rFonts w:ascii="Times" w:hAnsi="Times"/>
        </w:rPr>
        <w:t xml:space="preserve"> </w:t>
      </w:r>
      <w:r w:rsidRPr="00025F94">
        <w:rPr>
          <w:rFonts w:ascii="Times" w:hAnsi="Times"/>
        </w:rPr>
        <w:t>In industry, the raw starch is gelatinized at elevated temperatures to disintegrate the granular structure and ease the contact between substrate and catalytic domains (CDs) of amylolytic enzymes</w:t>
      </w:r>
      <w:r w:rsidR="00293FD1" w:rsidRPr="00025F94">
        <w:rPr>
          <w:rFonts w:ascii="Times" w:hAnsi="Times"/>
        </w:rPr>
        <w:t>.</w:t>
      </w:r>
      <w:r w:rsidRPr="00025F94">
        <w:rPr>
          <w:rFonts w:ascii="Times" w:hAnsi="Times"/>
        </w:rPr>
        <w:fldChar w:fldCharType="begin" w:fldLock="1"/>
      </w:r>
      <w:r w:rsidR="00931212">
        <w:rPr>
          <w:rFonts w:ascii="Times" w:hAnsi="Times"/>
        </w:rPr>
        <w:instrText>ADDIN CSL_CITATION {"citationItems":[{"id":"ITEM-1","itemData":{"DOI":"10.1016/J.LWT.2021.111580","ISSN":"0023-6438","abstract":"The aim of this work was to identify the effect of two different extrusion-cooking (E-C) conditions, milder and more severe, on starch gelatinization, dough rheological properties and techno-functional parameters of lentil flour (Lens culinaris Medik.). Extruded flours were obtained at 100 °C die temperature, with a screw speed of 220 rpm (EF1) and at 115 °C, 230 rpm (EF2), in an industrial plant. The E-C increased the viscoamylograph initial viscosity compared with native flour (NF), with a significantly higher value (p &lt; 0.05) in EF1 (69.3 ± 4.1 Brabender Units, BU) than EF2 (59.1 ± 3.1 BU). The extruded flours also showed a lower degree of starch retrogradation than NF (cooling maximum viscosity = 201.3 ± 6.4 BU in EF1, 194.1 ± 9.2 BU in EF2 and 433.5 ± 8.5 BU in NF). The E-C markedly increased the Mixolab maximum consistency (with EF1 reaching 1.77 ± 0.04 Nm) compared with NF. The techno-functional parameters significantly improved, compared with NF, with an increase in water absorption index (higher in EF1 than in EF2) and oil absorption capacity (higher in EF2 than in EF1), and a decrease in bulk density. Therefore, by conveniently modulating the industrial processing conditions, lentil flour can become a valuable ingredient for several food applications.","author":[{"dropping-particle":"","family":"Pasqualone","given":"Antonella","non-dropping-particle":"","parse-names":false,"suffix":""},{"dropping-particle":"","family":"Costantini","given":"Michela","non-dropping-particle":"","parse-names":false,"suffix":""},{"dropping-particle":"","family":"Labarbuta","given":"Rossella","non-dropping-particle":"","parse-names":false,"suffix":""},{"dropping-particle":"","family":"Summo","given":"Carmine","non-dropping-particle":"","parse-names":false,"suffix":""}],"container-title":"LWT","id":"ITEM-1","issued":{"date-parts":[["2021","7","1"]]},"page":"111580","publisher":"Academic Press","title":"Production of extruded-cooked lentil flours at industrial level: Effect of processing conditions on starch gelatinization, dough rheological properties and techno-functional parameters","type":"article-journal","volume":"147"},"uris":["http://www.mendeley.com/documents/?uuid=855e59bd-e5fc-3f29-9e4f-1cfef6686b8e"]}],"mendeley":{"formattedCitation":"&lt;sup&gt;10&lt;/sup&gt;","plainTextFormattedCitation":"10","previouslyFormattedCitation":"&lt;sup&gt;10&lt;/sup&gt;"},"properties":{"noteIndex":0},"schema":"https://github.com/citation-style-language/schema/raw/master/csl-citation.json"}</w:instrText>
      </w:r>
      <w:r w:rsidRPr="00025F94">
        <w:rPr>
          <w:rFonts w:ascii="Times" w:hAnsi="Times"/>
        </w:rPr>
        <w:fldChar w:fldCharType="separate"/>
      </w:r>
      <w:r w:rsidR="00931212" w:rsidRPr="00931212">
        <w:rPr>
          <w:rFonts w:ascii="Times" w:hAnsi="Times"/>
          <w:noProof/>
          <w:vertAlign w:val="superscript"/>
        </w:rPr>
        <w:t>10</w:t>
      </w:r>
      <w:r w:rsidRPr="00025F94">
        <w:rPr>
          <w:rFonts w:ascii="Times" w:hAnsi="Times"/>
        </w:rPr>
        <w:fldChar w:fldCharType="end"/>
      </w:r>
      <w:r w:rsidRPr="00025F94">
        <w:rPr>
          <w:rFonts w:ascii="Times" w:hAnsi="Times"/>
        </w:rPr>
        <w:t xml:space="preserve"> α-</w:t>
      </w:r>
      <w:r w:rsidR="007F7416">
        <w:rPr>
          <w:rFonts w:ascii="Times" w:hAnsi="Times"/>
        </w:rPr>
        <w:t>A</w:t>
      </w:r>
      <w:r w:rsidR="007F7416" w:rsidRPr="00025F94">
        <w:rPr>
          <w:rFonts w:ascii="Times" w:hAnsi="Times"/>
        </w:rPr>
        <w:t xml:space="preserve">mylases </w:t>
      </w:r>
      <w:r w:rsidRPr="00025F94">
        <w:rPr>
          <w:rFonts w:ascii="Times" w:hAnsi="Times"/>
        </w:rPr>
        <w:t>occur widely in bacteria, archaea, plants and animals</w:t>
      </w:r>
      <w:r w:rsidRPr="00025F94">
        <w:rPr>
          <w:rFonts w:ascii="Times" w:hAnsi="Times"/>
        </w:rPr>
        <w:fldChar w:fldCharType="begin" w:fldLock="1"/>
      </w:r>
      <w:r w:rsidR="00931212">
        <w:rPr>
          <w:rFonts w:ascii="Times" w:hAnsi="Times"/>
        </w:rPr>
        <w:instrText>ADDIN CSL_CITATION {"citationItems":[{"id":"ITEM-1","itemData":{"DOI":"10.1515/AMYLASE-2022-0001","ISSN":"2450-9728","abstract":"The CAZy database is a web-server for sequence-based classification of carbohydrate-active enzymes that has become the worldwide and indispensable tool for scientists engaged in this research field. It was originally created in 1991 as a classification of glycoside hydrolases (GH) and currently, this section of CAZy represents its largest part counting 172 GH families. The present Opinion paper is devoted to the specificity of α-amylase (EC 3.2.1.1) and its occurrence in the CAZy database. Among the 172 defined GH families, four, i.e. GH13, GH57, GH119 and GH126, may be considered as the α-amylase GH families. This view reflects a historical background and traditions widely accepted during the previous decades with respect to the chronology of creating the individual GH families. It obeys the phenomenon that some amylolytic enzymes, which were used to create the individual GH families and were originally known as α-amylases, according to current knowledge from later, more detailed characterization, need not necessarily represent genuine α-amylases. Our Opinion paper was therefore written in an effort to invite the scientific community to think about that with a mind open to changes and to consider the seemingly unambiguous question in the title as one that may not have a simple answer.","author":[{"dropping-particle":"","family":"Janeček","given":"Štefan","non-dropping-particle":"","parse-names":false,"suffix":""},{"dropping-particle":"","family":"Svensson","given":"Birte","non-dropping-particle":"","parse-names":false,"suffix":""}],"container-title":"Amylase","id":"ITEM-1","issue":"1","issued":{"date-parts":[["2022","1","1"]]},"page":"1-10","publisher":"De Gruyter Open","title":"How many α-amylase GH families are there in the CAZy database?","type":"article-journal","volume":"6"},"uris":["http://www.mendeley.com/documents/?uuid=fe98fa00-3e5d-3e48-9711-efa42eedd277"]}],"mendeley":{"formattedCitation":"&lt;sup&gt;11&lt;/sup&gt;","plainTextFormattedCitation":"11","previouslyFormattedCitation":"&lt;sup&gt;11&lt;/sup&gt;"},"properties":{"noteIndex":0},"schema":"https://github.com/citation-style-language/schema/raw/master/csl-citation.json"}</w:instrText>
      </w:r>
      <w:r w:rsidRPr="00025F94">
        <w:rPr>
          <w:rFonts w:ascii="Times" w:hAnsi="Times"/>
        </w:rPr>
        <w:fldChar w:fldCharType="separate"/>
      </w:r>
      <w:r w:rsidR="00931212" w:rsidRPr="00931212">
        <w:rPr>
          <w:rFonts w:ascii="Times" w:hAnsi="Times"/>
          <w:noProof/>
          <w:vertAlign w:val="superscript"/>
        </w:rPr>
        <w:t>11</w:t>
      </w:r>
      <w:r w:rsidRPr="00025F94">
        <w:rPr>
          <w:rFonts w:ascii="Times" w:hAnsi="Times"/>
        </w:rPr>
        <w:fldChar w:fldCharType="end"/>
      </w:r>
      <w:r w:rsidRPr="00025F94">
        <w:rPr>
          <w:rFonts w:ascii="Times" w:hAnsi="Times"/>
        </w:rPr>
        <w:t xml:space="preserve"> and most belong to glycoside hydrolase family 13 (GH13) as organized in the Carbohydrate-Active enZymes database, CAZy (http://www.cazy.org/)</w:t>
      </w:r>
      <w:r w:rsidR="00293FD1" w:rsidRPr="00025F94">
        <w:rPr>
          <w:rFonts w:ascii="Times" w:hAnsi="Times"/>
        </w:rPr>
        <w:t>.</w:t>
      </w:r>
      <w:r w:rsidRPr="00025F94">
        <w:rPr>
          <w:rFonts w:ascii="Times" w:hAnsi="Times"/>
        </w:rPr>
        <w:fldChar w:fldCharType="begin" w:fldLock="1"/>
      </w:r>
      <w:r w:rsidR="00931212">
        <w:rPr>
          <w:rFonts w:ascii="Times" w:hAnsi="Times"/>
        </w:rPr>
        <w:instrText>ADDIN CSL_CITATION {"citationItems":[{"id":"ITEM-1","itemData":{"DOI":"10.1093/NAR/GKAB1045","ISSN":"0305-1048","PMID":"34850161","abstract":"Thirty years have elapsed since the emergence of the classification of carbohydrate-active enzymes in sequence-based families that became the CAZy database over 20 years ago, freely available for browsing and download at www.cazy.org. In the era of large scale sequencing and high-throughput Biology, it is important to examine the position of this specialist database that is deeply rooted in human curation. The three primary tasks of the CAZy curators are (i) to maintain and update the family classification of this class of enzymes, (ii) to classify sequences newly released by GenBank and the Protein Data Bank and (iii) to capture and present functional information for each family. The CAZy website is updated once a month. Here we briefly summarize the increase in novel families and the annotations conducted during the last 8 years. We present several important changes that facilitate taxonomic navigation, and allow to download the entirety of the annotations. Most importantly we highlight the considerable amount of work that accompanies the analysis and report of biochemical data from the literature.","author":[{"dropping-particle":"","family":"Drula","given":"Elodie","non-dropping-particle":"","parse-names":false,"suffix":""},{"dropping-particle":"","family":"Garron","given":"Marie Line","non-dropping-particle":"","parse-names":false,"suffix":""},{"dropping-particle":"","family":"Dogan","given":"Suzan","non-dropping-particle":"","parse-names":false,"suffix":""},{"dropping-particle":"","family":"Lombard","given":"Vincent","non-dropping-particle":"","parse-names":false,"suffix":""},{"dropping-particle":"","family":"Henrissat","given":"Bernard","non-dropping-particle":"","parse-names":false,"suffix":""},{"dropping-particle":"","family":"Terrapon","given":"Nicolas","non-dropping-particle":"","parse-names":false,"suffix":""}],"container-title":"Nucleic Acids Research","id":"ITEM-1","issue":"D1","issued":{"date-parts":[["2022","1","7"]]},"page":"D571-D577","publisher":"Oxford Academic","title":"The carbohydrate-active enzyme database: functions and literature","type":"article-journal","volume":"50"},"uris":["http://www.mendeley.com/documents/?uuid=a7d0d2ab-97f7-3faa-9029-1874fd15f6d8"]}],"mendeley":{"formattedCitation":"&lt;sup&gt;12&lt;/sup&gt;","plainTextFormattedCitation":"12","previouslyFormattedCitation":"&lt;sup&gt;12&lt;/sup&gt;"},"properties":{"noteIndex":0},"schema":"https://github.com/citation-style-language/schema/raw/master/csl-citation.json"}</w:instrText>
      </w:r>
      <w:r w:rsidRPr="00025F94">
        <w:rPr>
          <w:rFonts w:ascii="Times" w:hAnsi="Times"/>
        </w:rPr>
        <w:fldChar w:fldCharType="separate"/>
      </w:r>
      <w:r w:rsidR="00931212" w:rsidRPr="00931212">
        <w:rPr>
          <w:rFonts w:ascii="Times" w:hAnsi="Times"/>
          <w:noProof/>
          <w:vertAlign w:val="superscript"/>
        </w:rPr>
        <w:t>12</w:t>
      </w:r>
      <w:r w:rsidRPr="00025F94">
        <w:rPr>
          <w:rFonts w:ascii="Times" w:hAnsi="Times"/>
        </w:rPr>
        <w:fldChar w:fldCharType="end"/>
      </w:r>
      <w:r w:rsidRPr="00025F94">
        <w:rPr>
          <w:rFonts w:ascii="Times" w:hAnsi="Times"/>
        </w:rPr>
        <w:t xml:space="preserve"> Enzymes from psychrophilic bacteria hold promise for energy-saving operations on raw starch at moderate temperature</w:t>
      </w:r>
      <w:r w:rsidR="00293FD1" w:rsidRPr="00025F94">
        <w:rPr>
          <w:rFonts w:ascii="Times" w:hAnsi="Times"/>
        </w:rPr>
        <w:t>,</w:t>
      </w:r>
      <w:r w:rsidR="00B906C2" w:rsidRPr="00025F94">
        <w:rPr>
          <w:rFonts w:ascii="Times" w:hAnsi="Times"/>
        </w:rPr>
        <w:fldChar w:fldCharType="begin" w:fldLock="1"/>
      </w:r>
      <w:r w:rsidR="00931212">
        <w:rPr>
          <w:rFonts w:ascii="Times" w:hAnsi="Times"/>
        </w:rPr>
        <w:instrText>ADDIN CSL_CITATION {"citationItems":[{"id":"ITEM-1","itemData":{"DOI":"10.1021/ACS.JAFC.5B05904/ASSET/IMAGES/ACS.JAFC.5B05904.SOCIAL.JPEG_V03","ISSN":"15205118","PMID":"26979859","abstract":"In this study, a novel α-amylase was cloned from Bifidobacterium longum and named BiLA. The enzyme exhibited optimal activity at 20 °C and a pH value of 5.0. Kinetic analysis using various carbohydrate substrates revealed that BiLA had the highest kcat/Km value for amylose. Interestingly, analysis of the enzymatic reaction products demonstrated that BiLA specifically catalyzed the hydrolysis of oligosaccharides and starches up to G5 from the nonreducing ends. To determine whether BiLA can be used to generate slowly digestible starch (SDS), starch was treated with BiLA, and the kinetic parameters were analyzed using porcine pancreatic α-amylase (PPA) and amyloglucosidase (AMG). Compared to normal starch, BiLA-treated starch showed lower kcat/Km values with PPA and AMG, suggesting that BiLA is a potential candidate for the production of SDS.","author":[{"dropping-particle":"","family":"Lee","given":"Hye Won","non-dropping-particle":"","parse-names":false,"suffix":""},{"dropping-particle":"","family":"Jeon","given":"Hye Yeon","non-dropping-particle":"","parse-names":false,"suffix":""},{"dropping-particle":"","family":"Choi","given":"Hye Jeong","non-dropping-particle":"","parse-names":false,"suffix":""},{"dropping-particle":"","family":"Kim","given":"Na Ri","non-dropping-particle":"","parse-names":false,"suffix":""},{"dropping-particle":"","family":"Choung","given":"Woo Jae","non-dropping-particle":"","parse-names":false,"suffix":""},{"dropping-particle":"","family":"Koo","given":"Ye Seul","non-dropping-particle":"","parse-names":false,"suffix":""},{"dropping-particle":"","family":"Ko","given":"Dam Seul","non-dropping-particle":"","parse-names":false,"suffix":""},{"dropping-particle":"","family":"You","given":"Sang Guan","non-dropping-particle":"","parse-names":false,"suffix":""},{"dropping-particle":"","family":"Shim","given":"Jae Hoon","non-dropping-particle":"","parse-names":false,"suffix":""}],"container-title":"Journal of Agricultural and Food Chemistry","id":"ITEM-1","issue":"13","issued":{"date-parts":[["2016","4","20"]]},"page":"2709-2718","publisher":"American Chemical Society","title":"Characterization and application of BiLA, a psychrophilic α-amylase from &lt;i&gt;Bifidobacterium longum&lt;/i&gt;","type":"article-journal","volume":"64"},"uris":["http://www.mendeley.com/documents/?uuid=5ebf066d-6e43-3882-9f41-9c63c1707edb"]}],"mendeley":{"formattedCitation":"&lt;sup&gt;13&lt;/sup&gt;","plainTextFormattedCitation":"13","previouslyFormattedCitation":"&lt;sup&gt;13&lt;/sup&gt;"},"properties":{"noteIndex":0},"schema":"https://github.com/citation-style-language/schema/raw/master/csl-citation.json"}</w:instrText>
      </w:r>
      <w:r w:rsidR="00B906C2" w:rsidRPr="00025F94">
        <w:rPr>
          <w:rFonts w:ascii="Times" w:hAnsi="Times"/>
        </w:rPr>
        <w:fldChar w:fldCharType="separate"/>
      </w:r>
      <w:r w:rsidR="00931212" w:rsidRPr="00931212">
        <w:rPr>
          <w:rFonts w:ascii="Times" w:hAnsi="Times"/>
          <w:noProof/>
          <w:vertAlign w:val="superscript"/>
        </w:rPr>
        <w:t>13</w:t>
      </w:r>
      <w:r w:rsidR="00B906C2" w:rsidRPr="00025F94">
        <w:rPr>
          <w:rFonts w:ascii="Times" w:hAnsi="Times"/>
        </w:rPr>
        <w:fldChar w:fldCharType="end"/>
      </w:r>
      <w:r w:rsidRPr="00025F94">
        <w:rPr>
          <w:rFonts w:ascii="Times" w:hAnsi="Times"/>
        </w:rPr>
        <w:t xml:space="preserve"> even though </w:t>
      </w:r>
      <w:r w:rsidR="00D060A7" w:rsidRPr="00025F94">
        <w:rPr>
          <w:rFonts w:ascii="Times" w:hAnsi="Times"/>
        </w:rPr>
        <w:t xml:space="preserve">conventionally </w:t>
      </w:r>
      <w:r w:rsidR="00E24D67">
        <w:rPr>
          <w:rFonts w:ascii="Times" w:hAnsi="Times"/>
        </w:rPr>
        <w:t xml:space="preserve">the </w:t>
      </w:r>
      <w:r w:rsidRPr="00025F94">
        <w:rPr>
          <w:rFonts w:ascii="Times" w:hAnsi="Times"/>
        </w:rPr>
        <w:t xml:space="preserve">microbial α-amylases selected for industrial processes are thermostable and/or active </w:t>
      </w:r>
      <w:r w:rsidRPr="00025F94">
        <w:rPr>
          <w:rFonts w:ascii="Times" w:hAnsi="Times"/>
        </w:rPr>
        <w:lastRenderedPageBreak/>
        <w:t>at extreme pH values</w:t>
      </w:r>
      <w:r w:rsidR="00293FD1" w:rsidRPr="00025F94">
        <w:rPr>
          <w:rFonts w:ascii="Times" w:hAnsi="Times"/>
        </w:rPr>
        <w:t>.</w:t>
      </w:r>
      <w:r w:rsidRPr="00025F94">
        <w:rPr>
          <w:rFonts w:ascii="Times" w:hAnsi="Times"/>
        </w:rPr>
        <w:fldChar w:fldCharType="begin" w:fldLock="1"/>
      </w:r>
      <w:r w:rsidR="00931212">
        <w:rPr>
          <w:rFonts w:ascii="Times" w:hAnsi="Times"/>
        </w:rPr>
        <w:instrText>ADDIN CSL_CITATION {"citationItems":[{"id":"ITEM-1","itemData":{"DOI":"10.1016/J.BIORTECH.2017.04.098","ISSN":"0960-8524","PMID":"28478894","abstract":"α-Amylases is one of the most important industrial enzyme which contributes to 25% of the industrial enzyme market. Though it is produced by plant, animals and microbial source, those from microbial source seems to have potential applications due to their stability and economic viability. However a large number of α-amylases from different sources have been detailed in the literature, only few numbers of them could withstand the harsh industrial conditions. Thermo-stability, pH tolerance, calcium independency and oxidant stability and starch hydrolyzing efficiency are the crucial qualities for α-amylase in starch based industries. Microbes can be genetically modified and fine tuning can be done for the production of enzymes with desired characteristics for specific applications. This review focuses on the native and recombinant α-amylases from microorganisms, their heterologous production and the recent molecular strategies which help to improve the properties of this industrial enzyme.","author":[{"dropping-particle":"","family":"Sindhu","given":"Raveendran","non-dropping-particle":"","parse-names":false,"suffix":""},{"dropping-particle":"","family":"Binod","given":"Parameswaran","non-dropping-particle":"","parse-names":false,"suffix":""},{"dropping-particle":"","family":"Madhavan","given":"Aravind","non-dropping-particle":"","parse-names":false,"suffix":""},{"dropping-particle":"","family":"Beevi","given":"Ummalyma Sabeela","non-dropping-particle":"","parse-names":false,"suffix":""},{"dropping-particle":"","family":"Mathew","given":"Anil Kuruvilla","non-dropping-particle":"","parse-names":false,"suffix":""},{"dropping-particle":"","family":"Abraham","given":"Amith","non-dropping-particle":"","parse-names":false,"suffix":""},{"dropping-particle":"","family":"Pandey","given":"Ashok","non-dropping-particle":"","parse-names":false,"suffix":""},{"dropping-particle":"","family":"Kumar","given":"Vinod","non-dropping-particle":"","parse-names":false,"suffix":""}],"container-title":"Bioresource Technology","id":"ITEM-1","issued":{"date-parts":[["2017","12","1"]]},"page":"1740-1748","publisher":"Elsevier","title":"Molecular improvements in microbial α-amylases for enhanced stability and catalytic efficiency","type":"article-journal","volume":"245"},"uris":["http://www.mendeley.com/documents/?uuid=34a977ad-c992-3112-9367-40a7b66caaec"]}],"mendeley":{"formattedCitation":"&lt;sup&gt;14&lt;/sup&gt;","plainTextFormattedCitation":"14","previouslyFormattedCitation":"&lt;sup&gt;14&lt;/sup&gt;"},"properties":{"noteIndex":0},"schema":"https://github.com/citation-style-language/schema/raw/master/csl-citation.json"}</w:instrText>
      </w:r>
      <w:r w:rsidRPr="00025F94">
        <w:rPr>
          <w:rFonts w:ascii="Times" w:hAnsi="Times"/>
        </w:rPr>
        <w:fldChar w:fldCharType="separate"/>
      </w:r>
      <w:r w:rsidR="00931212" w:rsidRPr="00931212">
        <w:rPr>
          <w:rFonts w:ascii="Times" w:hAnsi="Times"/>
          <w:noProof/>
          <w:vertAlign w:val="superscript"/>
        </w:rPr>
        <w:t>14</w:t>
      </w:r>
      <w:r w:rsidRPr="00025F94">
        <w:rPr>
          <w:rFonts w:ascii="Times" w:hAnsi="Times"/>
        </w:rPr>
        <w:fldChar w:fldCharType="end"/>
      </w:r>
      <w:r w:rsidRPr="00025F94">
        <w:rPr>
          <w:rFonts w:ascii="Times" w:hAnsi="Times"/>
        </w:rPr>
        <w:t xml:space="preserve"> Notably, psychrophilic enzymes usually have up to 10-fold higher activity at low and moderate temperatures as compared to their mesophilic homologues</w:t>
      </w:r>
      <w:r w:rsidR="00293FD1" w:rsidRPr="00025F94">
        <w:rPr>
          <w:rFonts w:ascii="Times" w:hAnsi="Times"/>
        </w:rPr>
        <w:t>.</w:t>
      </w:r>
      <w:r w:rsidRPr="00025F94">
        <w:rPr>
          <w:rFonts w:ascii="Times" w:hAnsi="Times"/>
        </w:rPr>
        <w:fldChar w:fldCharType="begin" w:fldLock="1"/>
      </w:r>
      <w:r w:rsidR="00931212">
        <w:rPr>
          <w:rFonts w:ascii="Times" w:hAnsi="Times"/>
        </w:rPr>
        <w:instrText>ADDIN CSL_CITATION {"citationItems":[{"id":"ITEM-1","itemData":{"DOI":"10.1038/NRMICRO773","ISSN":"1740-1526","PMID":"15035024","abstract":"More than three-quarters of the Earth's surface is occupied by cold ecosystems, including the ocean depths, and polar and alpine regions. These permanently cold environments have been successfully colonized by a class of extremophilic microorganisms that are known as psychrophiles (which literally means cold-loving). The ability to thrive at temperatures that are close to, or below, the freezing point of water requires a vast array of adaptations to maintain the metabolic rates and sustained growth compatible with life in these severe environmental conditions. © 2003 Nature Publishing Group.","author":[{"dropping-particle":"","family":"Feller","given":"Georges","non-dropping-particle":"","parse-names":false,"suffix":""},{"dropping-particle":"","family":"Gerday","given":"Charles","non-dropping-particle":"","parse-names":false,"suffix":""}],"container-title":"Nature reviews. Microbiology","id":"ITEM-1","issue":"3","issued":{"date-parts":[["2003"]]},"page":"200-208","publisher":"Nat Rev Microbiol","title":"Psychrophilic enzymes: hot topics in cold adaptation","type":"article-journal","volume":"1"},"uris":["http://www.mendeley.com/documents/?uuid=d7ddbba2-6418-3494-bbeb-cd8101a3b325"]}],"mendeley":{"formattedCitation":"&lt;sup&gt;15&lt;/sup&gt;","plainTextFormattedCitation":"15","previouslyFormattedCitation":"&lt;sup&gt;15&lt;/sup&gt;"},"properties":{"noteIndex":0},"schema":"https://github.com/citation-style-language/schema/raw/master/csl-citation.json"}</w:instrText>
      </w:r>
      <w:r w:rsidRPr="00025F94">
        <w:rPr>
          <w:rFonts w:ascii="Times" w:hAnsi="Times"/>
        </w:rPr>
        <w:fldChar w:fldCharType="separate"/>
      </w:r>
      <w:r w:rsidR="00931212" w:rsidRPr="00931212">
        <w:rPr>
          <w:rFonts w:ascii="Times" w:hAnsi="Times"/>
          <w:noProof/>
          <w:vertAlign w:val="superscript"/>
        </w:rPr>
        <w:t>15</w:t>
      </w:r>
      <w:r w:rsidRPr="00025F94">
        <w:rPr>
          <w:rFonts w:ascii="Times" w:hAnsi="Times"/>
        </w:rPr>
        <w:fldChar w:fldCharType="end"/>
      </w:r>
      <w:r w:rsidRPr="00025F94">
        <w:rPr>
          <w:rFonts w:ascii="Times" w:hAnsi="Times"/>
        </w:rPr>
        <w:t xml:space="preserve"> Since enzyme</w:t>
      </w:r>
      <w:r w:rsidR="00D060A7" w:rsidRPr="00025F94">
        <w:rPr>
          <w:rFonts w:ascii="Times" w:hAnsi="Times"/>
        </w:rPr>
        <w:t>s</w:t>
      </w:r>
      <w:r w:rsidRPr="00025F94">
        <w:rPr>
          <w:rFonts w:ascii="Times" w:hAnsi="Times"/>
        </w:rPr>
        <w:t xml:space="preserve"> hydrolyse granular starch less efficient</w:t>
      </w:r>
      <w:r w:rsidR="00D060A7" w:rsidRPr="00025F94">
        <w:rPr>
          <w:rFonts w:ascii="Times" w:hAnsi="Times"/>
        </w:rPr>
        <w:t>ly</w:t>
      </w:r>
      <w:r w:rsidRPr="00025F94">
        <w:rPr>
          <w:rFonts w:ascii="Times" w:hAnsi="Times"/>
        </w:rPr>
        <w:t xml:space="preserve"> than gelatinized starch</w:t>
      </w:r>
      <w:r w:rsidR="00293FD1" w:rsidRPr="00025F94">
        <w:rPr>
          <w:rFonts w:ascii="Times" w:hAnsi="Times"/>
        </w:rPr>
        <w:t>,</w:t>
      </w:r>
      <w:r w:rsidRPr="00025F94">
        <w:rPr>
          <w:rFonts w:ascii="Times" w:hAnsi="Times"/>
        </w:rPr>
        <w:fldChar w:fldCharType="begin" w:fldLock="1"/>
      </w:r>
      <w:r w:rsidR="00931212">
        <w:rPr>
          <w:rFonts w:ascii="Times" w:hAnsi="Times"/>
        </w:rPr>
        <w:instrText>ADDIN CSL_CITATION {"citationItems":[{"id":"ITEM-1","itemData":{"DOI":"10.1016/j.carbpol.2011.05.062","ISSN":"01448617","abstract":"Factors affecting the α-amylase-catalysed hydrolysis kinetics of starch are incompletely understood, but are of importance to postprandial metabolism and many industrial processes (e.g. bioethanol production). Also, reports on the role of surface area and amorphous content in influencing amylolysis are conflicting. Binding kinetics of pancreatic α-amylase with native starch granules at 0 °C were compared with information on starch characteristics. Dissociation constants (Kd), obtained for amylase binding to starches of different particle sizes by solution-depletion assay, varied from 0.16 to 2.05 mg/mL. Kd was strongly dependent on specific surface area of the starch granules. Binding rates of amylase (4 nM concentration) to the starch were calculated from the time-dependency of amylase depletion and ranged from 1.95 to 22.04 × 10-3 s-1. The rates were strongly dependent on the degree of order of α-glucan chains of starch, as measured by DSC and FTIR-ATR. Thus, α-amylase binds most readily to exposed/available amorphous α-glucan chains. © 2011 Elsevier Ltd All rights reserved.","author":[{"dropping-particle":"","family":"Warren","given":"Frederick J.","non-dropping-particle":"","parse-names":false,"suffix":""},{"dropping-particle":"","family":"Royall","given":"Paul G.","non-dropping-particle":"","parse-names":false,"suffix":""},{"dropping-particle":"","family":"Gaisford","given":"Simon","non-dropping-particle":"","parse-names":false,"suffix":""},{"dropping-particle":"","family":"Butterworth","given":"Peter J.","non-dropping-particle":"","parse-names":false,"suffix":""},{"dropping-particle":"","family":"Ellis","given":"Peter R.","non-dropping-particle":"","parse-names":false,"suffix":""}],"container-title":"Carbohydrate Polymers","id":"ITEM-1","issue":"2","issued":{"date-parts":[["2011"]]},"page":"1038-1047","publisher":"Elsevier Ltd.","title":"Binding interactions of α-amylase with starch granules: The influence of supramolecular structure and surface area","type":"article-journal","volume":"86"},"uris":["http://www.mendeley.com/documents/?uuid=45031df6-9241-4dc5-a4da-543c4e7365c5"]}],"mendeley":{"formattedCitation":"&lt;sup&gt;16&lt;/sup&gt;","plainTextFormattedCitation":"16","previouslyFormattedCitation":"&lt;sup&gt;16&lt;/sup&gt;"},"properties":{"noteIndex":0},"schema":"https://github.com/citation-style-language/schema/raw/master/csl-citation.json"}</w:instrText>
      </w:r>
      <w:r w:rsidRPr="00025F94">
        <w:rPr>
          <w:rFonts w:ascii="Times" w:hAnsi="Times"/>
        </w:rPr>
        <w:fldChar w:fldCharType="separate"/>
      </w:r>
      <w:r w:rsidR="00931212" w:rsidRPr="00931212">
        <w:rPr>
          <w:rFonts w:ascii="Times" w:hAnsi="Times"/>
          <w:noProof/>
          <w:vertAlign w:val="superscript"/>
        </w:rPr>
        <w:t>16</w:t>
      </w:r>
      <w:r w:rsidRPr="00025F94">
        <w:rPr>
          <w:rFonts w:ascii="Times" w:hAnsi="Times"/>
        </w:rPr>
        <w:fldChar w:fldCharType="end"/>
      </w:r>
      <w:r w:rsidRPr="00025F94">
        <w:rPr>
          <w:rFonts w:ascii="Times" w:hAnsi="Times"/>
        </w:rPr>
        <w:t xml:space="preserve"> one strategy to enhance </w:t>
      </w:r>
      <w:r w:rsidR="00D060A7" w:rsidRPr="00025F94">
        <w:rPr>
          <w:rFonts w:ascii="Times" w:hAnsi="Times"/>
        </w:rPr>
        <w:t xml:space="preserve">degradation </w:t>
      </w:r>
      <w:r w:rsidRPr="00025F94">
        <w:rPr>
          <w:rFonts w:ascii="Times" w:hAnsi="Times"/>
        </w:rPr>
        <w:t xml:space="preserve">efficacy is </w:t>
      </w:r>
      <w:r w:rsidR="00D060A7" w:rsidRPr="00025F94">
        <w:rPr>
          <w:rFonts w:ascii="Times" w:hAnsi="Times"/>
        </w:rPr>
        <w:t xml:space="preserve">by </w:t>
      </w:r>
      <w:r w:rsidRPr="00025F94">
        <w:rPr>
          <w:rFonts w:ascii="Times" w:hAnsi="Times"/>
        </w:rPr>
        <w:t xml:space="preserve">increasing the substrate contact </w:t>
      </w:r>
      <w:r w:rsidR="00D060A7" w:rsidRPr="00025F94">
        <w:rPr>
          <w:rFonts w:ascii="Times" w:hAnsi="Times"/>
        </w:rPr>
        <w:t xml:space="preserve">such as </w:t>
      </w:r>
      <w:r w:rsidRPr="00025F94">
        <w:rPr>
          <w:rFonts w:ascii="Times" w:hAnsi="Times"/>
        </w:rPr>
        <w:t xml:space="preserve">through fusion of starch binding domains (SBDs) to the CDs by protein engineering. </w:t>
      </w:r>
    </w:p>
    <w:p w14:paraId="7CB26A10" w14:textId="2DBE398B" w:rsidR="006F3208" w:rsidRPr="00025F94" w:rsidRDefault="00D5536F" w:rsidP="008860BA">
      <w:pPr>
        <w:pStyle w:val="TAMainText"/>
        <w:ind w:firstLine="227"/>
        <w:jc w:val="both"/>
        <w:rPr>
          <w:rFonts w:ascii="Times" w:hAnsi="Times"/>
        </w:rPr>
      </w:pPr>
      <w:r w:rsidRPr="00025F94">
        <w:rPr>
          <w:rFonts w:ascii="Times" w:hAnsi="Times"/>
        </w:rPr>
        <w:t xml:space="preserve">SBDs are carbohydrate binding modules (CBMs) </w:t>
      </w:r>
      <w:r w:rsidR="00254338" w:rsidRPr="00025F94">
        <w:rPr>
          <w:rFonts w:ascii="Times" w:hAnsi="Times"/>
        </w:rPr>
        <w:t xml:space="preserve">found </w:t>
      </w:r>
      <w:r w:rsidR="00644FAE" w:rsidRPr="00025F94">
        <w:rPr>
          <w:rFonts w:ascii="Times" w:hAnsi="Times"/>
        </w:rPr>
        <w:t xml:space="preserve">in many </w:t>
      </w:r>
      <w:r w:rsidR="00D858F8" w:rsidRPr="00025F94">
        <w:rPr>
          <w:rFonts w:ascii="Times" w:hAnsi="Times"/>
        </w:rPr>
        <w:t>multi</w:t>
      </w:r>
      <w:r w:rsidR="00871293" w:rsidRPr="00025F94">
        <w:rPr>
          <w:rFonts w:ascii="Times" w:hAnsi="Times"/>
        </w:rPr>
        <w:t>-</w:t>
      </w:r>
      <w:r w:rsidR="00D858F8" w:rsidRPr="00025F94">
        <w:rPr>
          <w:rFonts w:ascii="Times" w:hAnsi="Times"/>
        </w:rPr>
        <w:t>m</w:t>
      </w:r>
      <w:r w:rsidRPr="00025F94">
        <w:rPr>
          <w:rFonts w:ascii="Times" w:hAnsi="Times"/>
        </w:rPr>
        <w:t xml:space="preserve">odular enzymes with ability to bind </w:t>
      </w:r>
      <w:r w:rsidR="00254338" w:rsidRPr="00025F94">
        <w:rPr>
          <w:rFonts w:ascii="Times" w:hAnsi="Times"/>
        </w:rPr>
        <w:t>to</w:t>
      </w:r>
      <w:r w:rsidR="00A40822" w:rsidRPr="00025F94">
        <w:rPr>
          <w:rFonts w:ascii="Times" w:hAnsi="Times"/>
        </w:rPr>
        <w:t xml:space="preserve"> </w:t>
      </w:r>
      <w:r w:rsidR="00B36608" w:rsidRPr="00025F94">
        <w:rPr>
          <w:rFonts w:ascii="Times" w:hAnsi="Times"/>
        </w:rPr>
        <w:t xml:space="preserve">and convert </w:t>
      </w:r>
      <w:r w:rsidR="00651848" w:rsidRPr="00025F94">
        <w:rPr>
          <w:rFonts w:ascii="Symbol" w:hAnsi="Symbol"/>
        </w:rPr>
        <w:t></w:t>
      </w:r>
      <w:r w:rsidRPr="00025F94">
        <w:rPr>
          <w:rFonts w:ascii="Times" w:hAnsi="Times"/>
        </w:rPr>
        <w:t xml:space="preserve">-glucans, including </w:t>
      </w:r>
      <w:r w:rsidR="00254338" w:rsidRPr="00025F94">
        <w:rPr>
          <w:rFonts w:ascii="Times" w:hAnsi="Times"/>
        </w:rPr>
        <w:t>starch granules</w:t>
      </w:r>
      <w:r w:rsidR="009B67FD" w:rsidRPr="00025F94">
        <w:rPr>
          <w:rFonts w:ascii="Times" w:hAnsi="Times"/>
        </w:rPr>
        <w:t>, soluble polysaccharides</w:t>
      </w:r>
      <w:r w:rsidR="00254338" w:rsidRPr="00025F94">
        <w:rPr>
          <w:rFonts w:ascii="Times" w:hAnsi="Times"/>
        </w:rPr>
        <w:t xml:space="preserve"> and </w:t>
      </w:r>
      <w:r w:rsidRPr="00025F94">
        <w:rPr>
          <w:rFonts w:ascii="Times" w:hAnsi="Times"/>
        </w:rPr>
        <w:t>the starch m</w:t>
      </w:r>
      <w:r w:rsidR="00F15108" w:rsidRPr="00025F94">
        <w:rPr>
          <w:rFonts w:ascii="Times" w:hAnsi="Times"/>
        </w:rPr>
        <w:t>imic</w:t>
      </w:r>
      <w:r w:rsidRPr="00025F94">
        <w:rPr>
          <w:rFonts w:ascii="Times" w:hAnsi="Times"/>
        </w:rPr>
        <w:t xml:space="preserve"> </w:t>
      </w:r>
      <w:r w:rsidR="00651848" w:rsidRPr="00025F94">
        <w:rPr>
          <w:rFonts w:ascii="Symbol" w:hAnsi="Symbol"/>
        </w:rPr>
        <w:t></w:t>
      </w:r>
      <w:r w:rsidRPr="00025F94">
        <w:rPr>
          <w:rFonts w:ascii="Times" w:hAnsi="Times"/>
        </w:rPr>
        <w:t>-cyclodextrin</w:t>
      </w:r>
      <w:r w:rsidR="00293FD1" w:rsidRPr="00025F94">
        <w:rPr>
          <w:rFonts w:ascii="Times" w:hAnsi="Times"/>
        </w:rPr>
        <w:t>.</w:t>
      </w:r>
      <w:r w:rsidR="00EA58FC" w:rsidRPr="00025F94">
        <w:rPr>
          <w:rFonts w:ascii="Times" w:hAnsi="Times"/>
        </w:rPr>
        <w:fldChar w:fldCharType="begin" w:fldLock="1"/>
      </w:r>
      <w:r w:rsidR="00931212">
        <w:rPr>
          <w:rFonts w:ascii="Times" w:hAnsi="Times"/>
        </w:rPr>
        <w:instrText>ADDIN CSL_CITATION {"citationItems":[{"id":"ITEM-1","itemData":{"DOI":"10.1016/0968-0004(81)90032-3","ISSN":"09680004","abstract":"Mold glucoamylase which has a high debranching activity and is active in raw starch digestion, may be used successfully for the production of industrial alcohol from starch, without steaming, in order to save energy. © 1981.","author":[{"dropping-particle":"","family":"Ueda","given":"Seinosuke","non-dropping-particle":"","parse-names":false,"suffix":""}],"container-title":"Trends in Biochemical Sciences","id":"ITEM-1","issue":"C","issued":{"date-parts":[["1981"]]},"page":"89-90","title":"Fungal glucoamylases and raw starch digestion","type":"article-journal","volume":"6"},"uris":["http://www.mendeley.com/documents/?uuid=d9adf0c6-79d0-48a7-be1b-478a6d0cb6dd"]},{"id":"ITEM-2","itemData":{"DOI":"10.1016/j.biotechadv.2019.107451","ISSN":"07349750","PMID":"31536775","abstract":"The term “starch-binding domain” (SBD) has been applied to a domain within an amylolytic enzyme that gave the enzyme the ability to bind onto raw, i.e. thermally untreated, granular starch. An SBD is a special case of a carbohydrate-binding domain, which in general, is a structurally and functionally independent protein module exhibiting no enzymatic activity but possessing potential to target the catalytic domain to the carbohydrate substrate to accommodate it and process it at the active site. As so-called families, SBDs together with other carbohydrate-binding modules (CBMs) have become an integral part of the CAZy database (http://www.cazy.org/). The first two well-described SBDs, i.e. the C-terminal Aspergillus-type and the N-terminal Rhizopus-type have been assigned the families CBM20 and CBM21, respectively. Currently, among the 85 established CBM families in CAZy, fifteen can be considered as families having SBD functional characteristics: CBM20, 21, 25, 26, 34, 41, 45, 48, 53, 58, 68, 69, 74, 82 and 83. All known SBDs, with the exception of the extra long CBM74, were recognized as a module consisting of approximately 100 residues, adopting a β-sandwich fold and possessing at least one carbohydrate-binding site. The present review aims to deliver and describe: (i) the SBD identification in different amylolytic and related enzymes (e.g., CAZy GH families) as well as in other relevant enzymes and proteins (e.g., laforin, the β-subunit of AMPK, and others); (ii) information on the position in the polypeptide chain and the number of SBD copies and their CBM family affiliation (if appropriate); (iii) structure/function studies of SBDs with a special focus on solved tertiary structures, in particular, as complexes with α-glucan ligands; and (iv) the evolutionary relationships of SBDs in a tree common to all SBD CBM families (except for the extra long CBM74). Finally, some special cases and novel potential SBDs are also introduced.","author":[{"dropping-particle":"","family":"Janeček","given":"Štefan","non-dropping-particle":"","parse-names":false,"suffix":""},{"dropping-particle":"","family":"Mareček","given":"Filip","non-dropping-particle":"","parse-names":false,"suffix":""},{"dropping-particle":"","family":"MacGregor","given":"E. Ann","non-dropping-particle":"","parse-names":false,"suffix":""},{"dropping-particle":"","family":"Svensson","given":"Birte","non-dropping-particle":"","parse-names":false,"suffix":""}],"container-title":"Biotechnology Advances","id":"ITEM-2","issue":"8","issued":{"date-parts":[["2019"]]},"page":"107451","title":"Starch-binding domains as CBM families–history, occurrence, structure, function and evolution","type":"article-journal","volume":"37"},"uris":["http://www.mendeley.com/documents/?uuid=556a5de6-ac20-4686-a358-a77854df7dc6"]}],"mendeley":{"formattedCitation":"&lt;sup&gt;17,18&lt;/sup&gt;","plainTextFormattedCitation":"17,18","previouslyFormattedCitation":"&lt;sup&gt;17,18&lt;/sup&gt;"},"properties":{"noteIndex":0},"schema":"https://github.com/citation-style-language/schema/raw/master/csl-citation.json"}</w:instrText>
      </w:r>
      <w:r w:rsidR="00EA58FC" w:rsidRPr="00025F94">
        <w:rPr>
          <w:rFonts w:ascii="Times" w:hAnsi="Times"/>
        </w:rPr>
        <w:fldChar w:fldCharType="separate"/>
      </w:r>
      <w:r w:rsidR="00931212" w:rsidRPr="00931212">
        <w:rPr>
          <w:rFonts w:ascii="Times" w:hAnsi="Times"/>
          <w:noProof/>
          <w:vertAlign w:val="superscript"/>
        </w:rPr>
        <w:t>17,18</w:t>
      </w:r>
      <w:r w:rsidR="00EA58FC" w:rsidRPr="00025F94">
        <w:rPr>
          <w:rFonts w:ascii="Times" w:hAnsi="Times"/>
        </w:rPr>
        <w:fldChar w:fldCharType="end"/>
      </w:r>
      <w:r w:rsidRPr="00025F94">
        <w:rPr>
          <w:rFonts w:ascii="Times" w:hAnsi="Times"/>
        </w:rPr>
        <w:t xml:space="preserve"> SBDs are organized in 15 </w:t>
      </w:r>
      <w:r w:rsidR="007B689C" w:rsidRPr="00025F94">
        <w:rPr>
          <w:rFonts w:ascii="Times" w:hAnsi="Times"/>
        </w:rPr>
        <w:t xml:space="preserve">sequence-based </w:t>
      </w:r>
      <w:r w:rsidRPr="00025F94">
        <w:rPr>
          <w:rFonts w:ascii="Times" w:hAnsi="Times"/>
        </w:rPr>
        <w:t>CBM families (</w:t>
      </w:r>
      <w:r w:rsidR="00EA58FC" w:rsidRPr="00025F94">
        <w:rPr>
          <w:rFonts w:ascii="Times" w:hAnsi="Times"/>
        </w:rPr>
        <w:t>http://www.cazy.org/</w:t>
      </w:r>
      <w:r w:rsidRPr="00025F94">
        <w:rPr>
          <w:rFonts w:ascii="Times" w:hAnsi="Times"/>
        </w:rPr>
        <w:t>)</w:t>
      </w:r>
      <w:r w:rsidR="00293FD1" w:rsidRPr="00025F94">
        <w:rPr>
          <w:rFonts w:ascii="Times" w:hAnsi="Times"/>
        </w:rPr>
        <w:t>,</w:t>
      </w:r>
      <w:r w:rsidR="00EA58FC" w:rsidRPr="00025F94">
        <w:rPr>
          <w:rFonts w:ascii="Times" w:hAnsi="Times"/>
        </w:rPr>
        <w:fldChar w:fldCharType="begin" w:fldLock="1"/>
      </w:r>
      <w:r w:rsidR="00931212">
        <w:rPr>
          <w:rFonts w:ascii="Times" w:hAnsi="Times"/>
        </w:rPr>
        <w:instrText>ADDIN CSL_CITATION {"citationItems":[{"id":"ITEM-1","itemData":{"DOI":"10.1093/NAR/GKAB1045","ISSN":"0305-1048","PMID":"34850161","abstract":"Thirty years have elapsed since the emergence of the classification of carbohydrate-active enzymes in sequence-based families that became the CAZy database over 20 years ago, freely available for browsing and download at www.cazy.org. In the era of large scale sequencing and high-throughput Biology, it is important to examine the position of this specialist database that is deeply rooted in human curation. The three primary tasks of the CAZy curators are (i) to maintain and update the family classification of this class of enzymes, (ii) to classify sequences newly released by GenBank and the Protein Data Bank and (iii) to capture and present functional information for each family. The CAZy website is updated once a month. Here we briefly summarize the increase in novel families and the annotations conducted during the last 8 years. We present several important changes that facilitate taxonomic navigation, and allow to download the entirety of the annotations. Most importantly we highlight the considerable amount of work that accompanies the analysis and report of biochemical data from the literature.","author":[{"dropping-particle":"","family":"Drula","given":"Elodie","non-dropping-particle":"","parse-names":false,"suffix":""},{"dropping-particle":"","family":"Garron","given":"Marie Line","non-dropping-particle":"","parse-names":false,"suffix":""},{"dropping-particle":"","family":"Dogan","given":"Suzan","non-dropping-particle":"","parse-names":false,"suffix":""},{"dropping-particle":"","family":"Lombard","given":"Vincent","non-dropping-particle":"","parse-names":false,"suffix":""},{"dropping-particle":"","family":"Henrissat","given":"Bernard","non-dropping-particle":"","parse-names":false,"suffix":""},{"dropping-particle":"","family":"Terrapon","given":"Nicolas","non-dropping-particle":"","parse-names":false,"suffix":""}],"container-title":"Nucleic Acids Research","id":"ITEM-1","issue":"D1","issued":{"date-parts":[["2022","1","7"]]},"page":"D571-D577","publisher":"Oxford Academic","title":"The carbohydrate-active enzyme database: functions and literature","type":"article-journal","volume":"50"},"uris":["http://www.mendeley.com/documents/?uuid=a7d0d2ab-97f7-3faa-9029-1874fd15f6d8"]}],"mendeley":{"formattedCitation":"&lt;sup&gt;12&lt;/sup&gt;","plainTextFormattedCitation":"12","previouslyFormattedCitation":"&lt;sup&gt;12&lt;/sup&gt;"},"properties":{"noteIndex":0},"schema":"https://github.com/citation-style-language/schema/raw/master/csl-citation.json"}</w:instrText>
      </w:r>
      <w:r w:rsidR="00EA58FC" w:rsidRPr="00025F94">
        <w:rPr>
          <w:rFonts w:ascii="Times" w:hAnsi="Times"/>
        </w:rPr>
        <w:fldChar w:fldCharType="separate"/>
      </w:r>
      <w:r w:rsidR="00931212" w:rsidRPr="00931212">
        <w:rPr>
          <w:rFonts w:ascii="Times" w:hAnsi="Times"/>
          <w:noProof/>
          <w:vertAlign w:val="superscript"/>
        </w:rPr>
        <w:t>12</w:t>
      </w:r>
      <w:r w:rsidR="00EA58FC" w:rsidRPr="00025F94">
        <w:rPr>
          <w:rFonts w:ascii="Times" w:hAnsi="Times"/>
        </w:rPr>
        <w:fldChar w:fldCharType="end"/>
      </w:r>
      <w:r w:rsidRPr="00025F94">
        <w:rPr>
          <w:rFonts w:ascii="Times" w:hAnsi="Times"/>
        </w:rPr>
        <w:t xml:space="preserve"> </w:t>
      </w:r>
      <w:r w:rsidR="007E3F17" w:rsidRPr="00025F94">
        <w:rPr>
          <w:rFonts w:ascii="Times" w:hAnsi="Times"/>
        </w:rPr>
        <w:t>a</w:t>
      </w:r>
      <w:r w:rsidRPr="00025F94">
        <w:rPr>
          <w:rFonts w:ascii="Times" w:hAnsi="Times"/>
        </w:rPr>
        <w:t>ll</w:t>
      </w:r>
      <w:r w:rsidR="007B2034" w:rsidRPr="00025F94">
        <w:rPr>
          <w:rFonts w:ascii="Times" w:hAnsi="Times"/>
        </w:rPr>
        <w:t xml:space="preserve">, except for the larger CBM74, </w:t>
      </w:r>
      <w:r w:rsidR="0075133A" w:rsidRPr="00025F94">
        <w:rPr>
          <w:rFonts w:ascii="Times" w:hAnsi="Times"/>
        </w:rPr>
        <w:t>having an immunoglobulin-like fold of about 100 amino acid residues</w:t>
      </w:r>
      <w:r w:rsidRPr="00025F94">
        <w:rPr>
          <w:rFonts w:ascii="Times" w:hAnsi="Times"/>
        </w:rPr>
        <w:t>.</w:t>
      </w:r>
      <w:r w:rsidR="00EF4EC2" w:rsidRPr="00025F94">
        <w:rPr>
          <w:rFonts w:ascii="Times" w:hAnsi="Times"/>
        </w:rPr>
        <w:fldChar w:fldCharType="begin" w:fldLock="1"/>
      </w:r>
      <w:r w:rsidR="00931212">
        <w:rPr>
          <w:rFonts w:ascii="Times" w:hAnsi="Times"/>
        </w:rPr>
        <w:instrText>ADDIN CSL_CITATION {"citationItems":[{"id":"ITEM-1","itemData":{"DOI":"10.1016/j.biotechadv.2019.107451","ISSN":"07349750","PMID":"31536775","abstract":"The term “starch-binding domain” (SBD) has been applied to a domain within an amylolytic enzyme that gave the enzyme the ability to bind onto raw, i.e. thermally untreated, granular starch. An SBD is a special case of a carbohydrate-binding domain, which in general, is a structurally and functionally independent protein module exhibiting no enzymatic activity but possessing potential to target the catalytic domain to the carbohydrate substrate to accommodate it and process it at the active site. As so-called families, SBDs together with other carbohydrate-binding modules (CBMs) have become an integral part of the CAZy database (http://www.cazy.org/). The first two well-described SBDs, i.e. the C-terminal Aspergillus-type and the N-terminal Rhizopus-type have been assigned the families CBM20 and CBM21, respectively. Currently, among the 85 established CBM families in CAZy, fifteen can be considered as families having SBD functional characteristics: CBM20, 21, 25, 26, 34, 41, 45, 48, 53, 58, 68, 69, 74, 82 and 83. All known SBDs, with the exception of the extra long CBM74, were recognized as a module consisting of approximately 100 residues, adopting a β-sandwich fold and possessing at least one carbohydrate-binding site. The present review aims to deliver and describe: (i) the SBD identification in different amylolytic and related enzymes (e.g., CAZy GH families) as well as in other relevant enzymes and proteins (e.g., laforin, the β-subunit of AMPK, and others); (ii) information on the position in the polypeptide chain and the number of SBD copies and their CBM family affiliation (if appropriate); (iii) structure/function studies of SBDs with a special focus on solved tertiary structures, in particular, as complexes with α-glucan ligands; and (iv) the evolutionary relationships of SBDs in a tree common to all SBD CBM families (except for the extra long CBM74). Finally, some special cases and novel potential SBDs are also introduced.","author":[{"dropping-particle":"","family":"Janeček","given":"Štefan","non-dropping-particle":"","parse-names":false,"suffix":""},{"dropping-particle":"","family":"Mareček","given":"Filip","non-dropping-particle":"","parse-names":false,"suffix":""},{"dropping-particle":"","family":"MacGregor","given":"E. Ann","non-dropping-particle":"","parse-names":false,"suffix":""},{"dropping-particle":"","family":"Svensson","given":"Birte","non-dropping-particle":"","parse-names":false,"suffix":""}],"container-title":"Biotechnology Advances","id":"ITEM-1","issue":"8","issued":{"date-parts":[["2019"]]},"page":"107451","title":"Starch-binding domains as CBM families–history, occurrence, structure, function and evolution","type":"article-journal","volume":"37"},"uris":["http://www.mendeley.com/documents/?uuid=556a5de6-ac20-4686-a358-a77854df7dc6"]}],"mendeley":{"formattedCitation":"&lt;sup&gt;18&lt;/sup&gt;","plainTextFormattedCitation":"18","previouslyFormattedCitation":"&lt;sup&gt;18&lt;/sup&gt;"},"properties":{"noteIndex":0},"schema":"https://github.com/citation-style-language/schema/raw/master/csl-citation.json"}</w:instrText>
      </w:r>
      <w:r w:rsidR="00EF4EC2" w:rsidRPr="00025F94">
        <w:rPr>
          <w:rFonts w:ascii="Times" w:hAnsi="Times"/>
        </w:rPr>
        <w:fldChar w:fldCharType="separate"/>
      </w:r>
      <w:r w:rsidR="00931212" w:rsidRPr="00931212">
        <w:rPr>
          <w:rFonts w:ascii="Times" w:hAnsi="Times"/>
          <w:noProof/>
          <w:vertAlign w:val="superscript"/>
        </w:rPr>
        <w:t>18</w:t>
      </w:r>
      <w:r w:rsidR="00EF4EC2" w:rsidRPr="00025F94">
        <w:rPr>
          <w:rFonts w:ascii="Times" w:hAnsi="Times"/>
        </w:rPr>
        <w:fldChar w:fldCharType="end"/>
      </w:r>
      <w:r w:rsidRPr="00025F94">
        <w:rPr>
          <w:rFonts w:ascii="Times" w:hAnsi="Times"/>
        </w:rPr>
        <w:t xml:space="preserve"> </w:t>
      </w:r>
      <w:r w:rsidR="00E75A64" w:rsidRPr="00025F94">
        <w:rPr>
          <w:rFonts w:ascii="Times" w:hAnsi="Times"/>
        </w:rPr>
        <w:t xml:space="preserve">SBDs </w:t>
      </w:r>
      <w:r w:rsidR="007B2034" w:rsidRPr="00025F94">
        <w:rPr>
          <w:rFonts w:ascii="Times" w:hAnsi="Times"/>
        </w:rPr>
        <w:t xml:space="preserve">can </w:t>
      </w:r>
      <w:r w:rsidR="00E75A64" w:rsidRPr="00025F94">
        <w:rPr>
          <w:rFonts w:ascii="Times" w:hAnsi="Times"/>
        </w:rPr>
        <w:t>bind onto starch granules with micromolar affinity</w:t>
      </w:r>
      <w:r w:rsidR="00C82C21" w:rsidRPr="00025F94">
        <w:rPr>
          <w:rFonts w:ascii="Times" w:hAnsi="Times"/>
        </w:rPr>
        <w:fldChar w:fldCharType="begin" w:fldLock="1"/>
      </w:r>
      <w:r w:rsidR="00931212">
        <w:rPr>
          <w:rFonts w:ascii="Times" w:hAnsi="Times"/>
        </w:rPr>
        <w:instrText>ADDIN CSL_CITATION {"citationItems":[{"id":"ITEM-1","itemData":{"DOI":"10.1042/BJ20021527","ISSN":"0264-6021","PMID":"12646045","abstract":"Carbohydrate-binding modules (CBMs) are protein domains located within a carbohydrate-active enzyme, with a discrete fold that can be separated from the catalytic domain. Starch-binding domains (SBDs) are CBMs that are usually found at the C-terminus in many amylolytic enzymes. The SBD from Aspergillus niger B1 (CMI CC 324262) was cloned and expressed in Escherichia coli as an independent domain and the recombinant protein was purified on starch. The A. niger B1 SBD was found to be similar to SBD from A. kawachii, A. niger var. awamori and A. shirusami (95-96% identity) and was classified as a member of the CBM family 20. Characterization of SBD binding to starch indicated that it is essentially irreversible and that its affinity to cationic or anionic starch, as well as to potato or corn starch, does not differ significantly. These observations indicate that the fundamental binding area on these starches is essentially the same. Natural and chemically modified starches are among the most useful biopolymers employed in the industry. Our study demonstrates that SBD binds effectively to both anionic and cationic starch.","author":[{"dropping-particle":"","family":"Paldi","given":"Tzur","non-dropping-particle":"","parse-names":false,"suffix":""},{"dropping-particle":"","family":"Levy","given":"Ilan","non-dropping-particle":"","parse-names":false,"suffix":""},{"dropping-particle":"","family":"Shoseyov","given":"Oded","non-dropping-particle":"","parse-names":false,"suffix":""}],"container-title":"Biochemical Journal","id":"ITEM-1","issue":"3","issued":{"date-parts":[["2003","6","15"]]},"page":"905-910","publisher":"Portland Press","title":"Glucoamylase starch-binding domain of &lt;i&gt;Aspergillus niger&lt;/i&gt; B1: molecular cloning and functional characterization","type":"article-journal","volume":"372"},"uris":["http://www.mendeley.com/documents/?uuid=1a85ed49-5717-3540-a6e7-89050430ae2c"]}],"mendeley":{"formattedCitation":"&lt;sup&gt;19&lt;/sup&gt;","plainTextFormattedCitation":"19","previouslyFormattedCitation":"&lt;sup&gt;19&lt;/sup&gt;"},"properties":{"noteIndex":0},"schema":"https://github.com/citation-style-language/schema/raw/master/csl-citation.json"}</w:instrText>
      </w:r>
      <w:r w:rsidR="00C82C21" w:rsidRPr="00025F94">
        <w:rPr>
          <w:rFonts w:ascii="Times" w:hAnsi="Times"/>
        </w:rPr>
        <w:fldChar w:fldCharType="separate"/>
      </w:r>
      <w:r w:rsidR="00931212" w:rsidRPr="00931212">
        <w:rPr>
          <w:rFonts w:ascii="Times" w:hAnsi="Times"/>
          <w:noProof/>
          <w:vertAlign w:val="superscript"/>
        </w:rPr>
        <w:t>19</w:t>
      </w:r>
      <w:r w:rsidR="00C82C21" w:rsidRPr="00025F94">
        <w:rPr>
          <w:rFonts w:ascii="Times" w:hAnsi="Times"/>
        </w:rPr>
        <w:fldChar w:fldCharType="end"/>
      </w:r>
      <w:r w:rsidR="00E75A64" w:rsidRPr="00025F94">
        <w:rPr>
          <w:rFonts w:ascii="Times" w:hAnsi="Times"/>
        </w:rPr>
        <w:t xml:space="preserve"> and </w:t>
      </w:r>
      <w:r w:rsidR="007B2034" w:rsidRPr="00025F94">
        <w:rPr>
          <w:rFonts w:ascii="Times" w:hAnsi="Times"/>
        </w:rPr>
        <w:t>were</w:t>
      </w:r>
      <w:r w:rsidR="00E75A64" w:rsidRPr="00025F94">
        <w:rPr>
          <w:rFonts w:ascii="Times" w:hAnsi="Times"/>
        </w:rPr>
        <w:t xml:space="preserve"> </w:t>
      </w:r>
      <w:r w:rsidR="00644FAE" w:rsidRPr="00025F94">
        <w:rPr>
          <w:rFonts w:ascii="Times" w:hAnsi="Times"/>
        </w:rPr>
        <w:t xml:space="preserve">hypothesized </w:t>
      </w:r>
      <w:r w:rsidR="00A40822" w:rsidRPr="00025F94">
        <w:rPr>
          <w:rFonts w:ascii="Times" w:hAnsi="Times"/>
        </w:rPr>
        <w:t xml:space="preserve">to </w:t>
      </w:r>
      <w:r w:rsidR="00A757B7" w:rsidRPr="00025F94">
        <w:rPr>
          <w:rFonts w:ascii="Times" w:hAnsi="Times"/>
        </w:rPr>
        <w:t xml:space="preserve">disentangle </w:t>
      </w:r>
      <w:r w:rsidR="00CB0A7D" w:rsidRPr="00025F94">
        <w:rPr>
          <w:rFonts w:ascii="Times" w:hAnsi="Times"/>
        </w:rPr>
        <w:t xml:space="preserve">double </w:t>
      </w:r>
      <w:r w:rsidR="00A757B7" w:rsidRPr="00025F94">
        <w:rPr>
          <w:rFonts w:ascii="Times" w:hAnsi="Times"/>
        </w:rPr>
        <w:t xml:space="preserve">helical </w:t>
      </w:r>
      <w:r w:rsidR="00A757B7" w:rsidRPr="00025F94">
        <w:rPr>
          <w:rFonts w:ascii="Times" w:hAnsi="Times"/>
        </w:rPr>
        <w:sym w:font="Symbol" w:char="F061"/>
      </w:r>
      <w:r w:rsidR="00A757B7" w:rsidRPr="00025F94">
        <w:rPr>
          <w:rFonts w:ascii="Times" w:hAnsi="Times"/>
        </w:rPr>
        <w:t>-glucan chains</w:t>
      </w:r>
      <w:r w:rsidR="00E23D7C" w:rsidRPr="00025F94">
        <w:rPr>
          <w:rFonts w:ascii="Times" w:hAnsi="Times"/>
        </w:rPr>
        <w:t>,</w:t>
      </w:r>
      <w:r w:rsidR="00A757B7" w:rsidRPr="00025F94">
        <w:rPr>
          <w:rFonts w:ascii="Times" w:hAnsi="Times"/>
        </w:rPr>
        <w:t xml:space="preserve"> </w:t>
      </w:r>
      <w:r w:rsidR="00E23D7C" w:rsidRPr="00025F94">
        <w:rPr>
          <w:rFonts w:ascii="Times" w:hAnsi="Times"/>
        </w:rPr>
        <w:t xml:space="preserve">which facilitates </w:t>
      </w:r>
      <w:r w:rsidR="00611720" w:rsidRPr="00025F94">
        <w:rPr>
          <w:rFonts w:ascii="Times" w:hAnsi="Times"/>
        </w:rPr>
        <w:t xml:space="preserve">reaction </w:t>
      </w:r>
      <w:r w:rsidR="007B2034" w:rsidRPr="00025F94">
        <w:rPr>
          <w:rFonts w:ascii="Times" w:hAnsi="Times"/>
        </w:rPr>
        <w:t xml:space="preserve">with </w:t>
      </w:r>
      <w:r w:rsidR="00E23D7C" w:rsidRPr="00025F94">
        <w:rPr>
          <w:rFonts w:ascii="Times" w:hAnsi="Times"/>
        </w:rPr>
        <w:t xml:space="preserve">the </w:t>
      </w:r>
      <w:r w:rsidR="00A40822" w:rsidRPr="00025F94">
        <w:rPr>
          <w:rFonts w:ascii="Times" w:hAnsi="Times"/>
        </w:rPr>
        <w:t>CD</w:t>
      </w:r>
      <w:r w:rsidR="00293FD1" w:rsidRPr="00025F94">
        <w:rPr>
          <w:rFonts w:ascii="Times" w:hAnsi="Times"/>
        </w:rPr>
        <w:t>,</w:t>
      </w:r>
      <w:r w:rsidR="00C82C21" w:rsidRPr="00025F94">
        <w:rPr>
          <w:rFonts w:ascii="Times" w:hAnsi="Times"/>
        </w:rPr>
        <w:fldChar w:fldCharType="begin" w:fldLock="1"/>
      </w:r>
      <w:r w:rsidR="00931212">
        <w:rPr>
          <w:rFonts w:ascii="Times" w:hAnsi="Times"/>
        </w:rPr>
        <w:instrText>ADDIN CSL_CITATION {"citationItems":[{"id":"ITEM-1","itemData":{"DOI":"10.1016/j.ijbiomac.2015.01.054","ISSN":"18790003","PMID":"25661878","abstract":"Carbohydrate converting enzymes often possess extra substrate binding regions that enhance their activity. These can be found either on separate domains termed carbohydrate binding modules or as so-called surface binding sites (SBSs) situated on the catalytic domain. SBSs are common in starch degrading enzymes and critically important for their function. The affinity towards a variety of starch granules as well as soluble poly- and oligosaccharides of barley α-amylase 1 (AMY1) wild-type and mutants of two SBSs (SBS1 and SBS2) was investigated using Langmuir binding analysis, confocal laser scanning microscopy, affinity gel electrophoresis and surface plasmon resonance to unravel functional roles of the SBSs. SBS1 was critical for binding to different starch types as Kd increased by 7-62-fold or was not measurable upon mutation. By contrast SBS2 was particularly important for binding to soluble polysaccharides and oligosaccharides with α-1,6 linkages, suggesting that branch points are key structural elements in recognition by SBS2. Mutation at both SBS1 and SBS2 eliminated binding to all starch granule types tested. Taken together, the findings indicate that the two SBSs act in concert to localize AMY1 to the starch granule surface and that SBS2 works synergistically with the active site in the degradation of amylopectin.","author":[{"dropping-particle":"","family":"Cockburn","given":"Darrell","non-dropping-particle":"","parse-names":false,"suffix":""},{"dropping-particle":"","family":"Nielsen","given":"Morten M.","non-dropping-particle":"","parse-names":false,"suffix":""},{"dropping-particle":"","family":"Christiansen","given":"Camilla","non-dropping-particle":"","parse-names":false,"suffix":""},{"dropping-particle":"","family":"Andersen","given":"Joakim M.","non-dropping-particle":"","parse-names":false,"suffix":""},{"dropping-particle":"","family":"Rannes","given":"Julie B.","non-dropping-particle":"","parse-names":false,"suffix":""},{"dropping-particle":"","family":"Blennow","given":"Andreas","non-dropping-particle":"","parse-names":false,"suffix":""},{"dropping-particle":"","family":"Svensson","given":"Birte","non-dropping-particle":"","parse-names":false,"suffix":""}],"container-title":"International Journal of Biological Macromolecules","id":"ITEM-1","issued":{"date-parts":[["2015"]]},"page":"338-345","publisher":"Elsevier B.V.","title":"Surface binding sites in amylase have distinct roles in recognition of starch structure motifs and degradation","type":"article-journal","volume":"75"},"uris":["http://www.mendeley.com/documents/?uuid=75f64e94-b49a-42cf-9675-febcd3c379df"]},{"id":"ITEM-2","itemData":{"DOI":"10.1016/j.biotechadv.2019.107451","ISSN":"07349750","PMID":"31536775","abstract":"The term “starch-binding domain” (SBD) has been applied to a domain within an amylolytic enzyme that gave the enzyme the ability to bind onto raw, i.e. thermally untreated, granular starch. An SBD is a special case of a carbohydrate-binding domain, which in general, is a structurally and functionally independent protein module exhibiting no enzymatic activity but possessing potential to target the catalytic domain to the carbohydrate substrate to accommodate it and process it at the active site. As so-called families, SBDs together with other carbohydrate-binding modules (CBMs) have become an integral part of the CAZy database (http://www.cazy.org/). The first two well-described SBDs, i.e. the C-terminal Aspergillus-type and the N-terminal Rhizopus-type have been assigned the families CBM20 and CBM21, respectively. Currently, among the 85 established CBM families in CAZy, fifteen can be considered as families having SBD functional characteristics: CBM20, 21, 25, 26, 34, 41, 45, 48, 53, 58, 68, 69, 74, 82 and 83. All known SBDs, with the exception of the extra long CBM74, were recognized as a module consisting of approximately 100 residues, adopting a β-sandwich fold and possessing at least one carbohydrate-binding site. The present review aims to deliver and describe: (i) the SBD identification in different amylolytic and related enzymes (e.g., CAZy GH families) as well as in other relevant enzymes and proteins (e.g., laforin, the β-subunit of AMPK, and others); (ii) information on the position in the polypeptide chain and the number of SBD copies and their CBM family affiliation (if appropriate); (iii) structure/function studies of SBDs with a special focus on solved tertiary structures, in particular, as complexes with α-glucan ligands; and (iv) the evolutionary relationships of SBDs in a tree common to all SBD CBM families (except for the extra long CBM74). Finally, some special cases and novel potential SBDs are also introduced.","author":[{"dropping-particle":"","family":"Janeček","given":"Štefan","non-dropping-particle":"","parse-names":false,"suffix":""},{"dropping-particle":"","family":"Mareček","given":"Filip","non-dropping-particle":"","parse-names":false,"suffix":""},{"dropping-particle":"","family":"MacGregor","given":"E. Ann","non-dropping-particle":"","parse-names":false,"suffix":""},{"dropping-particle":"","family":"Svensson","given":"Birte","non-dropping-particle":"","parse-names":false,"suffix":""}],"container-title":"Biotechnology Advances","id":"ITEM-2","issue":"8","issued":{"date-parts":[["2019"]]},"page":"107451","title":"Starch-binding domains as CBM families–history, occurrence, structure, function and evolution","type":"article-journal","volume":"37"},"uris":["http://www.mendeley.com/documents/?uuid=556a5de6-ac20-4686-a358-a77854df7dc6"]},{"id":"ITEM-3","itemData":{"DOI":"10.1016/S0014-5793(99)00263-X","ISSN":"1873-3468","abstract":"The full-length glucoamylase from Aspergillus niger, G1, consists of an N-terminal catalytic domain followed by a semi-rigid linker (which together constitute the G2 form) and a C-terminal starch-binding domain (SBD). G1 and G2 both liberate glucose from insoluble corn starch, although G2 has a rate 80 times slower than G1. Following pre-incubation of the starch with SBD, the activity of G1 is uniformly reduced with increasing concentrations of SBD because of competition for binding sites. However, increasing concentrations of SBD produce an initial increase in the catalytic rate of G2, followed by a decrease at higher SBD concentrations. The results show that SBD has two functions: it binds to the starch, but it also disrupts the surface, thereby enhancing the amylolytic rate. Copyright (C) 1999 Federation of European Biochemical Societies.","author":[{"dropping-particle":"","family":"Southall","given":"Stacey M.","non-dropping-particle":"","parse-names":false,"suffix":""},{"dropping-particle":"","family":"Simpson","given":"Peter J.","non-dropping-particle":"","parse-names":false,"suffix":""},{"dropping-particle":"","family":"Gilbert","given":"Harry J.","non-dropping-particle":"","parse-names":false,"suffix":""},{"dropping-particle":"","family":"Williamson","given":"Gary","non-dropping-particle":"","parse-names":false,"suffix":""},{"dropping-particle":"","family":"Williamson","given":"Michael P.","non-dropping-particle":"","parse-names":false,"suffix":""}],"container-title":"FEBS Letters","id":"ITEM-3","issue":"1","issued":{"date-parts":[["1999","3","19"]]},"page":"58-60","publisher":"John Wiley &amp; Sons, Ltd","title":"The starch-binding domain from glucoamylase disrupts the structure of starch","type":"article-journal","volume":"447"},"uris":["http://www.mendeley.com/documents/?uuid=8e46134a-2517-3cd6-a6fd-46355a5e73c1"]}],"mendeley":{"formattedCitation":"&lt;sup&gt;18,20,21&lt;/sup&gt;","plainTextFormattedCitation":"18,20,21","previouslyFormattedCitation":"&lt;sup&gt;18,20,21&lt;/sup&gt;"},"properties":{"noteIndex":0},"schema":"https://github.com/citation-style-language/schema/raw/master/csl-citation.json"}</w:instrText>
      </w:r>
      <w:r w:rsidR="00C82C21" w:rsidRPr="00025F94">
        <w:rPr>
          <w:rFonts w:ascii="Times" w:hAnsi="Times"/>
        </w:rPr>
        <w:fldChar w:fldCharType="separate"/>
      </w:r>
      <w:r w:rsidR="00931212" w:rsidRPr="00931212">
        <w:rPr>
          <w:rFonts w:ascii="Times" w:hAnsi="Times"/>
          <w:noProof/>
          <w:vertAlign w:val="superscript"/>
        </w:rPr>
        <w:t>18,20,21</w:t>
      </w:r>
      <w:r w:rsidR="00C82C21" w:rsidRPr="00025F94">
        <w:rPr>
          <w:rFonts w:ascii="Times" w:hAnsi="Times"/>
        </w:rPr>
        <w:fldChar w:fldCharType="end"/>
      </w:r>
      <w:r w:rsidR="00C82C21" w:rsidRPr="00025F94">
        <w:rPr>
          <w:rFonts w:ascii="Times" w:hAnsi="Times"/>
        </w:rPr>
        <w:t xml:space="preserve"> </w:t>
      </w:r>
      <w:r w:rsidR="007B2034" w:rsidRPr="00025F94">
        <w:rPr>
          <w:rFonts w:ascii="Times" w:hAnsi="Times"/>
        </w:rPr>
        <w:t xml:space="preserve">as well as to </w:t>
      </w:r>
      <w:r w:rsidR="00080FBF" w:rsidRPr="00025F94">
        <w:rPr>
          <w:rFonts w:ascii="Times" w:hAnsi="Times"/>
        </w:rPr>
        <w:t>guid</w:t>
      </w:r>
      <w:r w:rsidR="00A40822" w:rsidRPr="00025F94">
        <w:rPr>
          <w:rFonts w:ascii="Times" w:hAnsi="Times"/>
        </w:rPr>
        <w:t>e</w:t>
      </w:r>
      <w:r w:rsidR="00E24D67">
        <w:rPr>
          <w:rFonts w:ascii="Times" w:hAnsi="Times"/>
        </w:rPr>
        <w:t xml:space="preserve"> the</w:t>
      </w:r>
      <w:r w:rsidR="00080FBF" w:rsidRPr="00025F94">
        <w:rPr>
          <w:rFonts w:ascii="Times" w:hAnsi="Times"/>
        </w:rPr>
        <w:t xml:space="preserve"> </w:t>
      </w:r>
      <w:r w:rsidR="00A40822" w:rsidRPr="00025F94">
        <w:rPr>
          <w:rFonts w:ascii="Times" w:hAnsi="Times"/>
        </w:rPr>
        <w:t>single</w:t>
      </w:r>
      <w:r w:rsidR="00080FBF" w:rsidRPr="00025F94">
        <w:rPr>
          <w:rFonts w:ascii="Times" w:hAnsi="Times"/>
        </w:rPr>
        <w:t xml:space="preserve"> chains to the active site crevice</w:t>
      </w:r>
      <w:r w:rsidR="00293FD1" w:rsidRPr="00025F94">
        <w:rPr>
          <w:rFonts w:ascii="Times" w:hAnsi="Times"/>
        </w:rPr>
        <w:t>.</w:t>
      </w:r>
      <w:r w:rsidR="00EA58FC" w:rsidRPr="00025F94">
        <w:rPr>
          <w:rFonts w:ascii="Times" w:hAnsi="Times"/>
        </w:rPr>
        <w:fldChar w:fldCharType="begin" w:fldLock="1"/>
      </w:r>
      <w:r w:rsidR="00931212">
        <w:rPr>
          <w:rFonts w:ascii="Times" w:hAnsi="Times"/>
        </w:rPr>
        <w:instrText>ADDIN CSL_CITATION {"citationItems":[{"id":"ITEM-1","itemData":{"ISBN":"0969212600500","author":[{"dropping-particle":"","family":"Sorimachi","given":"Kay","non-dropping-particle":"","parse-names":false,"suffix":""},{"dropping-particle":"","family":"Gal-Coëffet","given":"Marie-Françoise","non-dropping-particle":"Le","parse-names":false,"suffix":""},{"dropping-particle":"","family":"Williamson","given":"Gary","non-dropping-particle":"","parse-names":false,"suffix":""},{"dropping-particle":"","family":"Archer","given":"David B","non-dropping-particle":"","parse-names":false,"suffix":""},{"dropping-particle":"","family":"Williamson","given":"Michael P","non-dropping-particle":"","parse-names":false,"suffix":""}],"container-title":"Structure","id":"ITEM-1","issued":{"date-parts":[["1997"]]},"page":"647-661","title":"Solution structure of the granular starch binding domain of &lt;i&gt;Aspergillus niger&lt;/i&gt; glucoamylase bound to β-cyclodextrin","type":"article-journal","volume":"5"},"uris":["http://www.mendeley.com/documents/?uuid=affb7e3a-8af8-48f3-b6e0-37ec795bf99a"]},{"id":"ITEM-2","itemData":{"DOI":"10.1074/jbc.271.51.32777","ISSN":"00219258","PMID":"8955113","abstract":"The E-domain of cyclodextrin glycosyltransferase (CGTase) (EC 2.4.1.19) from Bacillus circulans strain 251 is a putative raw starch binding domain. Analysis of the maltose-dependent CGTase crystal structure revealed that each enzyme molecule contained three maltose molecules, situated at contact points between protein molecules. Two of these maltoses were bound to specific sites in the E-domain, the third maltose was bound at the C-domain. To delineate the roles in raw starch binding and cyclization reaction kinetics of the two maltose binding sites in the E-domain, we replaced Trp-616 and Trp-662 of maltose binding site 1 and Tyr-633 of maltose binding site 2 by alanines using site-directed mutagenesis. Purified mutant CGTases were characterized with respect to raw starch binding and cyclization reaction kinetics on both soluble and raw starch. The results show that maltose binding site 1 is most important for raw starch binding, whereas maltose binding site 2 is involved in guiding linear starch chains into the active site. β-Cyclodextrin causes product inhibition by interfering with catalysis in the active site and the function of maltose binding site 2 in the E-domain. CGTase mutants in the E- domain maltose binding site 1 could no longer be crystallized as maltose- dependent monomers. Instead, the W616A mutant CGTase protein was successfully crystallized as a carbohydrate-independent dimer; its structure has been refined to 2.2 Å resolution. The three-dimensional structure shows that, within the error limits, neither the absence of carbohydrates nor the W616A mutation caused significant further conformational changes. The modified starch binding and cyclization kinetic properties observed with the mutant CGTase proteins thus can be directly related to the amino acid replacements.","author":[{"dropping-particle":"","family":"Penninga","given":"Dirk","non-dropping-particle":"","parse-names":false,"suffix":""},{"dropping-particle":"","family":"Veen","given":"Bart A.","non-dropping-particle":"Van Der","parse-names":false,"suffix":""},{"dropping-particle":"","family":"Knegtel","given":"Ronald M.A.","non-dropping-particle":"","parse-names":false,"suffix":""},{"dropping-particle":"","family":"Hijum","given":"Sacha A.F.T.","non-dropping-particle":"Van","parse-names":false,"suffix":""},{"dropping-particle":"","family":"Rozeboom","given":"Henriëtte J.","non-dropping-particle":"","parse-names":false,"suffix":""},{"dropping-particle":"","family":"Kalk","given":"Kor H.","non-dropping-particle":"","parse-names":false,"suffix":""},{"dropping-particle":"","family":"Dijkstra","given":"Bauke W.","non-dropping-particle":"","parse-names":false,"suffix":""},{"dropping-particle":"","family":"Dijkhuizen","given":"Lubbert","non-dropping-particle":"","parse-names":false,"suffix":""}],"container-title":"Journal of Biological Chemistry","id":"ITEM-2","issue":"51","issued":{"date-parts":[["1996"]]},"page":"32777-32784","title":"The raw starch binding domain of cyclodextrin glycosyltransferase from &lt;i&gt;Bacillus circulans&lt;/i&gt; strain 251","type":"article-journal","volume":"271"},"uris":["http://www.mendeley.com/documents/?uuid=02f1c461-8f4b-4366-a837-0458ba0ea702"]}],"mendeley":{"formattedCitation":"&lt;sup&gt;22,23&lt;/sup&gt;","plainTextFormattedCitation":"22,23","previouslyFormattedCitation":"&lt;sup&gt;22,23&lt;/sup&gt;"},"properties":{"noteIndex":0},"schema":"https://github.com/citation-style-language/schema/raw/master/csl-citation.json"}</w:instrText>
      </w:r>
      <w:r w:rsidR="00EA58FC" w:rsidRPr="00025F94">
        <w:rPr>
          <w:rFonts w:ascii="Times" w:hAnsi="Times"/>
        </w:rPr>
        <w:fldChar w:fldCharType="separate"/>
      </w:r>
      <w:r w:rsidR="00931212" w:rsidRPr="00931212">
        <w:rPr>
          <w:rFonts w:ascii="Times" w:hAnsi="Times"/>
          <w:noProof/>
          <w:vertAlign w:val="superscript"/>
        </w:rPr>
        <w:t>22,23</w:t>
      </w:r>
      <w:r w:rsidR="00EA58FC" w:rsidRPr="00025F94">
        <w:rPr>
          <w:rFonts w:ascii="Times" w:hAnsi="Times"/>
        </w:rPr>
        <w:fldChar w:fldCharType="end"/>
      </w:r>
      <w:r w:rsidR="00C82C21" w:rsidRPr="00025F94">
        <w:rPr>
          <w:rFonts w:ascii="Times" w:hAnsi="Times"/>
        </w:rPr>
        <w:t xml:space="preserve"> </w:t>
      </w:r>
      <w:r w:rsidR="0075133A" w:rsidRPr="00025F94">
        <w:rPr>
          <w:rFonts w:ascii="Times" w:hAnsi="Times"/>
        </w:rPr>
        <w:t xml:space="preserve">Engineered </w:t>
      </w:r>
      <w:r w:rsidR="0075133A" w:rsidRPr="00025F94">
        <w:rPr>
          <w:rFonts w:ascii="Symbol" w:hAnsi="Symbol"/>
        </w:rPr>
        <w:t></w:t>
      </w:r>
      <w:r w:rsidR="0075133A" w:rsidRPr="00025F94">
        <w:rPr>
          <w:rFonts w:ascii="Times" w:hAnsi="Times"/>
        </w:rPr>
        <w:t xml:space="preserve">-amylase SBD-fusions </w:t>
      </w:r>
      <w:r w:rsidR="00E23D7C" w:rsidRPr="00025F94">
        <w:rPr>
          <w:rFonts w:ascii="Times" w:hAnsi="Times"/>
        </w:rPr>
        <w:t xml:space="preserve">in fact </w:t>
      </w:r>
      <w:r w:rsidR="0075133A" w:rsidRPr="00025F94">
        <w:rPr>
          <w:rFonts w:ascii="Times" w:hAnsi="Times"/>
        </w:rPr>
        <w:t xml:space="preserve">imitate </w:t>
      </w:r>
      <w:r w:rsidR="00D56BE9" w:rsidRPr="00025F94">
        <w:rPr>
          <w:rFonts w:ascii="Times" w:hAnsi="Times"/>
        </w:rPr>
        <w:t xml:space="preserve">natural </w:t>
      </w:r>
      <w:r w:rsidR="00651848" w:rsidRPr="00025F94">
        <w:rPr>
          <w:rFonts w:ascii="Symbol" w:hAnsi="Symbol"/>
        </w:rPr>
        <w:t></w:t>
      </w:r>
      <w:r w:rsidR="00B15B80" w:rsidRPr="00025F94">
        <w:rPr>
          <w:rFonts w:ascii="Times" w:hAnsi="Times"/>
        </w:rPr>
        <w:t>-amylase</w:t>
      </w:r>
      <w:r w:rsidR="00D56BE9" w:rsidRPr="00025F94">
        <w:rPr>
          <w:rFonts w:ascii="Times" w:hAnsi="Times"/>
        </w:rPr>
        <w:t>s</w:t>
      </w:r>
      <w:r w:rsidR="00B15B80" w:rsidRPr="00025F94">
        <w:rPr>
          <w:rFonts w:ascii="Times" w:hAnsi="Times"/>
        </w:rPr>
        <w:t xml:space="preserve"> </w:t>
      </w:r>
      <w:r w:rsidR="00C6682D" w:rsidRPr="00025F94">
        <w:rPr>
          <w:rFonts w:ascii="Times" w:hAnsi="Times"/>
        </w:rPr>
        <w:t>poss</w:t>
      </w:r>
      <w:r w:rsidR="00366730" w:rsidRPr="00025F94">
        <w:rPr>
          <w:rFonts w:ascii="Times" w:hAnsi="Times"/>
        </w:rPr>
        <w:t>es</w:t>
      </w:r>
      <w:r w:rsidR="0075133A" w:rsidRPr="00025F94">
        <w:rPr>
          <w:rFonts w:ascii="Times" w:hAnsi="Times"/>
        </w:rPr>
        <w:t>sing</w:t>
      </w:r>
      <w:r w:rsidR="00B15B80" w:rsidRPr="00025F94">
        <w:rPr>
          <w:rFonts w:ascii="Times" w:hAnsi="Times"/>
        </w:rPr>
        <w:t xml:space="preserve"> SBD</w:t>
      </w:r>
      <w:r w:rsidR="00611720" w:rsidRPr="00025F94">
        <w:rPr>
          <w:rFonts w:ascii="Times" w:hAnsi="Times"/>
        </w:rPr>
        <w:t>s</w:t>
      </w:r>
      <w:r w:rsidR="00293FD1" w:rsidRPr="00025F94">
        <w:rPr>
          <w:rFonts w:ascii="Times" w:hAnsi="Times"/>
        </w:rPr>
        <w:t>.</w:t>
      </w:r>
      <w:r w:rsidR="00EA58FC" w:rsidRPr="00025F94">
        <w:rPr>
          <w:rFonts w:ascii="Times" w:hAnsi="Times"/>
        </w:rPr>
        <w:fldChar w:fldCharType="begin" w:fldLock="1"/>
      </w:r>
      <w:r w:rsidR="00931212">
        <w:rPr>
          <w:rFonts w:ascii="Times" w:hAnsi="Times"/>
        </w:rPr>
        <w:instrText>ADDIN CSL_CITATION {"citationItems":[{"id":"ITEM-1","itemData":{"DOI":"10.1006/JMBI.1999.2647","ISSN":"0022-2836","PMID":"10222200","abstract":"The crystal structure of Thermoactinomyces vulgaris R-47 α-Amylase II (TVAII) has been determined by multiple isomorphous replacement at 2.6 Å resolution. TVAII was crystallized in an orthorhombic system with the space group P212121 and the cell dimensions a = 118.5 Å, b = 119.5 Å, c = 114.5 Å. There are two molecules in an asymmetric unit, related by the non-crystallographic 2-fold symmetry. Diffraction data were collected at 113 K and the cell dimensions reduced to a = 114.6 Å, b = 117.9 Å, c = 114.2 Å, and the model was refined against 7.0-2.6 Å resolution data giving an R-factor of 0.204 (R(free) = 0.272). The final model consists of 1170 amino acid residues (two molecules) and 478 water molecules with good chemical geometry. TVAII has three domains, A, B, and C, like other α-amylases. Domain A with a (β/α)8 barrel structure and domain C with a β-sandwich structure are very similar to those found in other α-amylases. Additionally, TVAII has an extra domain N composed of 121 amino acid residues at the N-terminal site, which has a β-barrel-like structure consisting of seven antiparallel β-strands. Domain N is one of the driving forces in the formation of the dimer structure of TVAIII but its role in the enzyme activity is still not clear. TVAII does not have the Ca2+ binding site that connects domains A and B in other α-amylases, rather the NZ atom of Lys299 of TVAII serves as the connector between these domains. TVAII can hydrolyze cyclodextrins and pullulan as well as starch. Based on a structural comparison with the complex between a mutant cyclodextrin glucanotransferase and a β-cyclodextrin derivative, Phe286 located at domain B is considered the residue most likely to recognize the hydrophobic cavity of cyclodextrins. The active-site cleft of TVAII is wider and shallower than that of other α-amylases, and seems to be suitable for the binding of pullulan which is expected not to adopt the helical structure of amylose.","author":[{"dropping-particle":"","family":"Kamitori","given":"Shigehiro","non-dropping-particle":"","parse-names":false,"suffix":""},{"dropping-particle":"","family":"Kondo","given":"Shin","non-dropping-particle":"","parse-names":false,"suffix":""},{"dropping-particle":"","family":"Okuyama","given":"Kenji","non-dropping-particle":"","parse-names":false,"suffix":""},{"dropping-particle":"","family":"Yokota","given":"Takehiro","non-dropping-particle":"","parse-names":false,"suffix":""},{"dropping-particle":"","family":"Shimura","given":"Yoichiro","non-dropping-particle":"","parse-names":false,"suffix":""},{"dropping-particle":"","family":"Tonozuka","given":"Takashi","non-dropping-particle":"","parse-names":false,"suffix":""},{"dropping-particle":"","family":"Sakano","given":"Yoshiyuki","non-dropping-particle":"","parse-names":false,"suffix":""}],"container-title":"Journal of Molecular Biology","id":"ITEM-1","issue":"5","issued":{"date-parts":[["1999","4","16"]]},"page":"907-921","publisher":"Academic Press","title":"Crystal structure of &lt;i&gt;Thermoactinomyces vulgaris&lt;/i&gt; R-47 α-amylase II (TVAII) hydrolyzing cyclodextrins and pullulan at 2.6 Å resolution","type":"article-journal","volume":"287"},"uris":["http://www.mendeley.com/documents/?uuid=3ce5cb10-b3e8-3ec3-837b-6918e8108a4b"]}],"mendeley":{"formattedCitation":"&lt;sup&gt;24&lt;/sup&gt;","plainTextFormattedCitation":"24","previouslyFormattedCitation":"&lt;sup&gt;24&lt;/sup&gt;"},"properties":{"noteIndex":0},"schema":"https://github.com/citation-style-language/schema/raw/master/csl-citation.json"}</w:instrText>
      </w:r>
      <w:r w:rsidR="00EA58FC" w:rsidRPr="00025F94">
        <w:rPr>
          <w:rFonts w:ascii="Times" w:hAnsi="Times"/>
        </w:rPr>
        <w:fldChar w:fldCharType="separate"/>
      </w:r>
      <w:r w:rsidR="00931212" w:rsidRPr="00931212">
        <w:rPr>
          <w:rFonts w:ascii="Times" w:hAnsi="Times"/>
          <w:noProof/>
          <w:vertAlign w:val="superscript"/>
        </w:rPr>
        <w:t>24</w:t>
      </w:r>
      <w:r w:rsidR="00EA58FC" w:rsidRPr="00025F94">
        <w:rPr>
          <w:rFonts w:ascii="Times" w:hAnsi="Times"/>
        </w:rPr>
        <w:fldChar w:fldCharType="end"/>
      </w:r>
      <w:r w:rsidR="001D75CF" w:rsidRPr="00025F94">
        <w:rPr>
          <w:rFonts w:ascii="Times" w:hAnsi="Times"/>
        </w:rPr>
        <w:t xml:space="preserve"> In </w:t>
      </w:r>
      <w:r w:rsidR="007B689C" w:rsidRPr="00025F94">
        <w:rPr>
          <w:rFonts w:ascii="Times" w:hAnsi="Times"/>
        </w:rPr>
        <w:t xml:space="preserve">this </w:t>
      </w:r>
      <w:r w:rsidR="0088331B" w:rsidRPr="00025F94">
        <w:rPr>
          <w:rFonts w:ascii="Times" w:hAnsi="Times"/>
        </w:rPr>
        <w:t>manner</w:t>
      </w:r>
      <w:r w:rsidR="00644FAE" w:rsidRPr="00025F94">
        <w:rPr>
          <w:rFonts w:ascii="Times" w:hAnsi="Times"/>
        </w:rPr>
        <w:t>,</w:t>
      </w:r>
      <w:r w:rsidR="007B689C" w:rsidRPr="00025F94">
        <w:rPr>
          <w:rFonts w:ascii="Times" w:hAnsi="Times"/>
        </w:rPr>
        <w:t xml:space="preserve"> </w:t>
      </w:r>
      <w:r w:rsidR="00BE1849" w:rsidRPr="00025F94">
        <w:rPr>
          <w:rFonts w:ascii="Times" w:hAnsi="Times"/>
        </w:rPr>
        <w:t xml:space="preserve">barley </w:t>
      </w:r>
      <w:r w:rsidR="00BE1849" w:rsidRPr="00025F94">
        <w:rPr>
          <w:rFonts w:ascii="Symbol" w:hAnsi="Symbol"/>
        </w:rPr>
        <w:t></w:t>
      </w:r>
      <w:r w:rsidR="00BE1849" w:rsidRPr="00025F94">
        <w:rPr>
          <w:rFonts w:ascii="Times" w:hAnsi="Times"/>
        </w:rPr>
        <w:t xml:space="preserve">-amylase added a C-terminal </w:t>
      </w:r>
      <w:r w:rsidR="0075133A" w:rsidRPr="00025F94">
        <w:rPr>
          <w:rFonts w:ascii="Times" w:hAnsi="Times"/>
        </w:rPr>
        <w:t xml:space="preserve">SBD </w:t>
      </w:r>
      <w:r w:rsidR="00366730" w:rsidRPr="00025F94">
        <w:rPr>
          <w:rFonts w:ascii="Times" w:hAnsi="Times"/>
        </w:rPr>
        <w:t xml:space="preserve">obtained </w:t>
      </w:r>
      <w:r w:rsidR="00BE1849" w:rsidRPr="00025F94">
        <w:rPr>
          <w:rFonts w:ascii="Times" w:hAnsi="Times"/>
        </w:rPr>
        <w:t xml:space="preserve">2.3-fold </w:t>
      </w:r>
      <w:r w:rsidR="0075133A" w:rsidRPr="00025F94">
        <w:rPr>
          <w:rFonts w:ascii="Times" w:hAnsi="Times"/>
        </w:rPr>
        <w:t xml:space="preserve">increased </w:t>
      </w:r>
      <w:r w:rsidR="000E30DB" w:rsidRPr="00025F94">
        <w:rPr>
          <w:rFonts w:ascii="Times" w:hAnsi="Times"/>
        </w:rPr>
        <w:t>activity on starch granules</w:t>
      </w:r>
      <w:r w:rsidR="00293FD1" w:rsidRPr="00025F94">
        <w:rPr>
          <w:rFonts w:ascii="Times" w:hAnsi="Times"/>
        </w:rPr>
        <w:t>,</w:t>
      </w:r>
      <w:r w:rsidR="00EA58FC" w:rsidRPr="00025F94">
        <w:rPr>
          <w:rFonts w:ascii="Times" w:hAnsi="Times"/>
        </w:rPr>
        <w:fldChar w:fldCharType="begin" w:fldLock="1"/>
      </w:r>
      <w:r w:rsidR="00931212">
        <w:rPr>
          <w:rFonts w:ascii="Times" w:hAnsi="Times"/>
        </w:rPr>
        <w:instrText>ADDIN CSL_CITATION {"citationItems":[{"id":"ITEM-1","itemData":{"DOI":"10.1016/j.bbapap.2005.11.008","ISSN":"15709639","PMID":"16403494","abstract":"High affinity for starch granules of certain amylolytic enzymes is mediated by a separate starch binding domain (SBD). In Aspergillus niger glucoamylase (GA-I), a 70 amino acid O-glycosylated peptide linker connects SBD with the catalytic domain. A gene was constructed to encode barley α-amylase 1 (AMY1) fused C-terminally to this SBD via a 37 residue GA-I linker segment. AMY1-SBD was expressed in A. niger, secreted using the AMY1 signal sequence at 25 mg × L-1 and purified in 50% yield. AMY1-SBD contained 23% carbohydrate and consisted of correctly N-terminally processed multiple forms of isoelectric points in the range 4.1-5.2. Activity and apparent affinity of AMY1-SBD (50 nM) for barley starch granules of 0.034 U × nmol-1 and Kd = 0.13 mg × mL-1, respectively, were both improved with respect to the values 0.015 U × nmol-1 and 0.67 mg × mL-1 for rAMY1 (recombinant AMY1 produced in A. niger). AMY1-SBD showed a 2-fold increased activity for soluble starch at low (0.5%) but not at high (1%) concentration. AMY1-SBD hydrolysed amylose DP440 with an increased degree of multiple attack of 3 compared to 1.9 for rAMY1. Remarkably, at low concentration (2 nM), AMY1-SBD hydrolysed barley starch granules 15-fold faster than rAMY1, while higher amounts of AMY-SBD caused molecular overcrowding of the starch granule surface. © 2005 Elsevier B.V. All rights reserved.","author":[{"dropping-particle":"","family":"Juge","given":"Nathalie","non-dropping-particle":"","parse-names":false,"suffix":""},{"dropping-particle":"","family":"Nøhr","given":"Jane","non-dropping-particle":"","parse-names":false,"suffix":""},{"dropping-particle":"","family":"Gal-Coëffet","given":"Marie Françoise","non-dropping-particle":"Le","parse-names":false,"suffix":""},{"dropping-particle":"","family":"Kramhøft","given":"Birte","non-dropping-particle":"","parse-names":false,"suffix":""},{"dropping-particle":"","family":"Furniss","given":"Caroline S.M.","non-dropping-particle":"","parse-names":false,"suffix":""},{"dropping-particle":"","family":"Planchot","given":"Véronique","non-dropping-particle":"","parse-names":false,"suffix":""},{"dropping-particle":"","family":"Archer","given":"David B.","non-dropping-particle":"","parse-names":false,"suffix":""},{"dropping-particle":"","family":"Williamson","given":"Gary","non-dropping-particle":"","parse-names":false,"suffix":""},{"dropping-particle":"","family":"Svensson","given":"Birte","non-dropping-particle":"","parse-names":false,"suffix":""}],"container-title":"Biochimica et Biophysica Acta - Proteins and Proteomics","id":"ITEM-1","issue":"2","issued":{"date-parts":[["2006","2"]]},"page":"275-284","title":"The activity of barley α-amylase on starch granules is enhanced by fusion of a starch binding domain from &lt;i&gt;Aspergillus niger&lt;/i&gt; glucoamylase","type":"article-journal","volume":"1764"},"uris":["http://www.mendeley.com/documents/?uuid=ddfa74a5-8cf7-3b0c-9c5b-94d7fbb59d95"]}],"mendeley":{"formattedCitation":"&lt;sup&gt;25&lt;/sup&gt;","plainTextFormattedCitation":"25","previouslyFormattedCitation":"&lt;sup&gt;25&lt;/sup&gt;"},"properties":{"noteIndex":0},"schema":"https://github.com/citation-style-language/schema/raw/master/csl-citation.json"}</w:instrText>
      </w:r>
      <w:r w:rsidR="00EA58FC" w:rsidRPr="00025F94">
        <w:rPr>
          <w:rFonts w:ascii="Times" w:hAnsi="Times"/>
        </w:rPr>
        <w:fldChar w:fldCharType="separate"/>
      </w:r>
      <w:r w:rsidR="00931212" w:rsidRPr="00931212">
        <w:rPr>
          <w:rFonts w:ascii="Times" w:hAnsi="Times"/>
          <w:noProof/>
          <w:vertAlign w:val="superscript"/>
        </w:rPr>
        <w:t>25</w:t>
      </w:r>
      <w:r w:rsidR="00EA58FC" w:rsidRPr="00025F94">
        <w:rPr>
          <w:rFonts w:ascii="Times" w:hAnsi="Times"/>
        </w:rPr>
        <w:fldChar w:fldCharType="end"/>
      </w:r>
      <w:r w:rsidR="00AD5103" w:rsidRPr="00025F94">
        <w:rPr>
          <w:rFonts w:ascii="Times" w:hAnsi="Times"/>
        </w:rPr>
        <w:t xml:space="preserve"> </w:t>
      </w:r>
      <w:r w:rsidR="00BE1849" w:rsidRPr="00025F94">
        <w:rPr>
          <w:rFonts w:ascii="Times" w:hAnsi="Times"/>
        </w:rPr>
        <w:t xml:space="preserve">by </w:t>
      </w:r>
      <w:r w:rsidR="0075133A" w:rsidRPr="00025F94">
        <w:rPr>
          <w:rFonts w:ascii="Times" w:hAnsi="Times"/>
        </w:rPr>
        <w:t>enha</w:t>
      </w:r>
      <w:r w:rsidR="00CB0A7D" w:rsidRPr="00025F94">
        <w:rPr>
          <w:rFonts w:ascii="Times" w:hAnsi="Times"/>
        </w:rPr>
        <w:t>n</w:t>
      </w:r>
      <w:r w:rsidR="0075133A" w:rsidRPr="00025F94">
        <w:rPr>
          <w:rFonts w:ascii="Times" w:hAnsi="Times"/>
        </w:rPr>
        <w:t>cing</w:t>
      </w:r>
      <w:r w:rsidR="00C70639" w:rsidRPr="00025F94">
        <w:rPr>
          <w:rFonts w:ascii="Times" w:hAnsi="Times"/>
        </w:rPr>
        <w:t xml:space="preserve"> </w:t>
      </w:r>
      <w:r w:rsidR="00C6682D" w:rsidRPr="00025F94">
        <w:rPr>
          <w:rFonts w:ascii="Times" w:hAnsi="Times"/>
        </w:rPr>
        <w:t xml:space="preserve">its endogenous affinity </w:t>
      </w:r>
      <w:r w:rsidR="00611720" w:rsidRPr="00025F94">
        <w:rPr>
          <w:rFonts w:ascii="Times" w:hAnsi="Times"/>
        </w:rPr>
        <w:t>controlled</w:t>
      </w:r>
      <w:r w:rsidR="00C6682D" w:rsidRPr="00025F94">
        <w:rPr>
          <w:rFonts w:ascii="Times" w:hAnsi="Times"/>
        </w:rPr>
        <w:t xml:space="preserve"> by</w:t>
      </w:r>
      <w:r w:rsidR="00D56BE9" w:rsidRPr="00025F94">
        <w:rPr>
          <w:rFonts w:ascii="Times" w:hAnsi="Times"/>
        </w:rPr>
        <w:t xml:space="preserve"> </w:t>
      </w:r>
      <w:r w:rsidR="00366730" w:rsidRPr="00025F94">
        <w:rPr>
          <w:rFonts w:ascii="Times" w:hAnsi="Times"/>
        </w:rPr>
        <w:t xml:space="preserve">a couple of </w:t>
      </w:r>
      <w:r w:rsidR="00D56BE9" w:rsidRPr="00025F94">
        <w:rPr>
          <w:rFonts w:ascii="Times" w:hAnsi="Times"/>
        </w:rPr>
        <w:t>surface binding sites</w:t>
      </w:r>
      <w:r w:rsidR="00293FD1" w:rsidRPr="00025F94">
        <w:rPr>
          <w:rFonts w:ascii="Times" w:hAnsi="Times"/>
        </w:rPr>
        <w:t>.</w:t>
      </w:r>
      <w:r w:rsidR="00EA58FC" w:rsidRPr="00025F94">
        <w:rPr>
          <w:rFonts w:ascii="Times" w:hAnsi="Times"/>
        </w:rPr>
        <w:fldChar w:fldCharType="begin" w:fldLock="1"/>
      </w:r>
      <w:r w:rsidR="00931212">
        <w:rPr>
          <w:rFonts w:ascii="Times" w:hAnsi="Times"/>
        </w:rPr>
        <w:instrText>ADDIN CSL_CITATION {"citationItems":[{"id":"ITEM-1","itemData":{"DOI":"10.1016/j.ijbiomac.2015.01.054","ISSN":"18790003","PMID":"25661878","abstract":"Carbohydrate converting enzymes often possess extra substrate binding regions that enhance their activity. These can be found either on separate domains termed carbohydrate binding modules or as so-called surface binding sites (SBSs) situated on the catalytic domain. SBSs are common in starch degrading enzymes and critically important for their function. The affinity towards a variety of starch granules as well as soluble poly- and oligosaccharides of barley α-amylase 1 (AMY1) wild-type and mutants of two SBSs (SBS1 and SBS2) was investigated using Langmuir binding analysis, confocal laser scanning microscopy, affinity gel electrophoresis and surface plasmon resonance to unravel functional roles of the SBSs. SBS1 was critical for binding to different starch types as Kd increased by 7-62-fold or was not measurable upon mutation. By contrast SBS2 was particularly important for binding to soluble polysaccharides and oligosaccharides with α-1,6 linkages, suggesting that branch points are key structural elements in recognition by SBS2. Mutation at both SBS1 and SBS2 eliminated binding to all starch granule types tested. Taken together, the findings indicate that the two SBSs act in concert to localize AMY1 to the starch granule surface and that SBS2 works synergistically with the active site in the degradation of amylopectin.","author":[{"dropping-particle":"","family":"Cockburn","given":"Darrell","non-dropping-particle":"","parse-names":false,"suffix":""},{"dropping-particle":"","family":"Nielsen","given":"Morten M.","non-dropping-particle":"","parse-names":false,"suffix":""},{"dropping-particle":"","family":"Christiansen","given":"Camilla","non-dropping-particle":"","parse-names":false,"suffix":""},{"dropping-particle":"","family":"Andersen","given":"Joakim M.","non-dropping-particle":"","parse-names":false,"suffix":""},{"dropping-particle":"","family":"Rannes","given":"Julie B.","non-dropping-particle":"","parse-names":false,"suffix":""},{"dropping-particle":"","family":"Blennow","given":"Andreas","non-dropping-particle":"","parse-names":false,"suffix":""},{"dropping-particle":"","family":"Svensson","given":"Birte","non-dropping-particle":"","parse-names":false,"suffix":""}],"container-title":"International Journal of Biological Macromolecules","id":"ITEM-1","issued":{"date-parts":[["2015"]]},"page":"338-345","publisher":"Elsevier B.V.","title":"Surface binding sites in amylase have distinct roles in recognition of starch structure motifs and degradation","type":"article-journal","volume":"75"},"uris":["http://www.mendeley.com/documents/?uuid=75f64e94-b49a-42cf-9675-febcd3c379df"]},{"id":"ITEM-2","itemData":{"ISSN":"1932-6203","author":[{"dropping-particle":"","family":"Cockburn","given":"Darrell","non-dropping-particle":"","parse-names":false,"suffix":""},{"dropping-particle":"","family":"Wilkens","given":"Casper","non-dropping-particle":"","parse-names":false,"suffix":""},{"dropping-particle":"","family":"Dilokpimol","given":"Adiphol","non-dropping-particle":"","parse-names":false,"suffix":""},{"dropping-particle":"","family":"Nakai","given":"Hiroyuki","non-dropping-particle":"","parse-names":false,"suffix":""},{"dropping-particle":"","family":"Lewińska","given":"Anna","non-dropping-particle":"","parse-names":false,"suffix":""},{"dropping-particle":"","family":"Abou Hachem","given":"Maher","non-dropping-particle":"","parse-names":false,"suffix":""},{"dropping-particle":"","family":"Svensson","given":"Birte","non-dropping-particle":"","parse-names":false,"suffix":""}],"container-title":"PLoS One","id":"ITEM-2","issue":"8","issued":{"date-parts":[["2016"]]},"page":"e0160112","publisher":"Public Library of Science San Francisco, CA USA","title":"Using carbohydrate interaction assays to reveal novel binding sites in carbohydrate active enzymes","type":"article-journal","volume":"11"},"uris":["http://www.mendeley.com/documents/?uuid=2aaf5725-6164-460a-af23-9a38a03be666"]}],"mendeley":{"formattedCitation":"&lt;sup&gt;20,26&lt;/sup&gt;","plainTextFormattedCitation":"20,26","previouslyFormattedCitation":"&lt;sup&gt;20,26&lt;/sup&gt;"},"properties":{"noteIndex":0},"schema":"https://github.com/citation-style-language/schema/raw/master/csl-citation.json"}</w:instrText>
      </w:r>
      <w:r w:rsidR="00EA58FC" w:rsidRPr="00025F94">
        <w:rPr>
          <w:rFonts w:ascii="Times" w:hAnsi="Times"/>
        </w:rPr>
        <w:fldChar w:fldCharType="separate"/>
      </w:r>
      <w:r w:rsidR="00931212" w:rsidRPr="00931212">
        <w:rPr>
          <w:rFonts w:ascii="Times" w:hAnsi="Times"/>
          <w:noProof/>
          <w:vertAlign w:val="superscript"/>
        </w:rPr>
        <w:t>20,26</w:t>
      </w:r>
      <w:r w:rsidR="00EA58FC" w:rsidRPr="00025F94">
        <w:rPr>
          <w:rFonts w:ascii="Times" w:hAnsi="Times"/>
        </w:rPr>
        <w:fldChar w:fldCharType="end"/>
      </w:r>
      <w:r w:rsidR="00C82C21" w:rsidRPr="00025F94">
        <w:rPr>
          <w:rFonts w:ascii="Times" w:hAnsi="Times"/>
        </w:rPr>
        <w:t xml:space="preserve"> </w:t>
      </w:r>
      <w:r w:rsidR="004314D8" w:rsidRPr="00025F94">
        <w:rPr>
          <w:rFonts w:ascii="Times" w:hAnsi="Times"/>
        </w:rPr>
        <w:t>D</w:t>
      </w:r>
      <w:r w:rsidR="00C12774" w:rsidRPr="00025F94">
        <w:rPr>
          <w:rFonts w:ascii="Times" w:hAnsi="Times"/>
        </w:rPr>
        <w:t xml:space="preserve">ifferent ways to </w:t>
      </w:r>
      <w:r w:rsidR="00BC2EDE" w:rsidRPr="00025F94">
        <w:rPr>
          <w:rFonts w:ascii="Times" w:hAnsi="Times"/>
        </w:rPr>
        <w:t>boost</w:t>
      </w:r>
      <w:r w:rsidR="006B4966" w:rsidRPr="00025F94">
        <w:rPr>
          <w:rFonts w:ascii="Times" w:hAnsi="Times"/>
        </w:rPr>
        <w:t xml:space="preserve"> </w:t>
      </w:r>
      <w:r w:rsidR="00651848" w:rsidRPr="00025F94">
        <w:rPr>
          <w:rFonts w:ascii="Symbol" w:hAnsi="Symbol"/>
        </w:rPr>
        <w:t></w:t>
      </w:r>
      <w:r w:rsidR="006B4966" w:rsidRPr="00025F94">
        <w:rPr>
          <w:rFonts w:ascii="Times" w:hAnsi="Times"/>
        </w:rPr>
        <w:t>-amylase</w:t>
      </w:r>
      <w:r w:rsidR="001E7E6C" w:rsidRPr="00025F94">
        <w:rPr>
          <w:rFonts w:ascii="Times" w:hAnsi="Times"/>
        </w:rPr>
        <w:t xml:space="preserve"> </w:t>
      </w:r>
      <w:r w:rsidR="00080FBF" w:rsidRPr="00025F94">
        <w:rPr>
          <w:rFonts w:ascii="Times" w:hAnsi="Times"/>
        </w:rPr>
        <w:t>activity towards</w:t>
      </w:r>
      <w:r w:rsidR="006B4966" w:rsidRPr="00025F94">
        <w:rPr>
          <w:rFonts w:ascii="Times" w:hAnsi="Times"/>
        </w:rPr>
        <w:t xml:space="preserve"> </w:t>
      </w:r>
      <w:r w:rsidR="00C12774" w:rsidRPr="00025F94">
        <w:rPr>
          <w:rFonts w:ascii="Times" w:hAnsi="Times"/>
        </w:rPr>
        <w:t>starch granules exemplify interfacial catalysis of vital natural processes</w:t>
      </w:r>
      <w:r w:rsidR="00293FD1" w:rsidRPr="00025F94">
        <w:rPr>
          <w:rFonts w:ascii="Times" w:hAnsi="Times"/>
        </w:rPr>
        <w:t>.</w:t>
      </w:r>
      <w:r w:rsidR="00EA58FC" w:rsidRPr="00025F94">
        <w:rPr>
          <w:rFonts w:ascii="Times" w:hAnsi="Times"/>
        </w:rPr>
        <w:fldChar w:fldCharType="begin" w:fldLock="1"/>
      </w:r>
      <w:r w:rsidR="00931212">
        <w:rPr>
          <w:rFonts w:ascii="Times" w:hAnsi="Times"/>
        </w:rPr>
        <w:instrText>ADDIN CSL_CITATION {"citationItems":[{"id":"ITEM-1","itemData":{"DOI":"10.1016/j.febslet.2013.07.026","ISSN":"00145793","PMID":"23892080","abstract":"Many biochemical reactions are confined to interfaces, such as membranes or cell walls. Despite their importance, no canonical rate laws describing the kinetics of surface-active enzymes exist. Combining the approach chosen by Michaelis and Menten 100 years ago with concepts from surface chemical physics, we here present an approach to derive generic rate laws of enzymatic processes at surfaces. We illustrate this by a simple reversible conversion on a surface to stress key differences to the classical case in solution. The available area function, a concept from surface physics which enters the rate law, covers different models of adsorption and presents a unifying perspective on saturation effects and competition between enzymes. A remarkable implication is the direct dependence of the rate of a given enzyme on all other enzymatic species able to bind at the surface. The generic approach highlights general principles of the kinetics of surface-active enzymes and allows to build consistent mathematical models of more complex pathways involving reactions at interfaces. © 2013 Federation of European Biochemical Societies. Published by Elsevier B.V. All rights reserved.","author":[{"dropping-particle":"","family":"Kartal","given":"Önder","non-dropping-particle":"","parse-names":false,"suffix":""},{"dropping-particle":"","family":"Ebenhöh","given":"Oliver","non-dropping-particle":"","parse-names":false,"suffix":""}],"container-title":"FEBS Letters","id":"ITEM-1","issue":"17","issued":{"date-parts":[["2013"]]},"page":"2882-2890","publisher":"Federation of European Biochemical Societies","title":"A generic rate law for surface-active enzymes","type":"article-journal","volume":"587"},"uris":["http://www.mendeley.com/documents/?uuid=858d9f6b-8c06-48aa-af07-f7510666e1ba"]},{"id":"ITEM-2","itemData":{"DOI":"10.1016/J.BBAGEN.2012.12.028","ISSN":"0304-4165","PMID":"23295970","abstract":"Background Starch is a main source of carbohydrate in human diets, but differences are observed in postprandial glycaemia following ingestion of different foods containing identical starch contents. Such differences reflect variations in rates at which different starches are digested in the intestine. In seeking explanations for these differences, we have studied the interaction of α-amylase with starch granules. Understanding this key step in digestion should help with a molecular understanding for observed differences in starch digestion rates. Methods For enzymes acting upon solid substrates, a Freundlich equation relates reaction rate to enzyme adsorption at the surface. The Freundlich exponent (n) equals 2/3 for a liquid-smooth surface interface, 1/3 for adsorption to exposed edges of ordered structures and 1.0 for solution-solution interfaces. The topography of a number of different starch granules, revealed by Freundlich exponents, was compared with structural data obtained by differential scanning calorimetry and Fourier transform infrared spectroscopy with attenuated total internal reflectance (FTIR-ATR). Results Enzyme binding rate and FTIR-ATR peak ratio were directly proportional to n and ΔgelH was inversely related to n. Amylase binds fastest to solubilised starch and to granules possessing smooth surfaces at the solid-liquid interface and slowest to granules possessing ordered crystalline surfaces. Conclusions Freundlich exponents provide information about surface blocklet structures of starch that supplements knowledge obtained from physical methods. General Significance Nanoscale structures at the surface of starch granules influence hydrolysis by α-amylase. This can be important in understanding how dietary starch is digested with relevance to diabetes, cardiovascular health and cancer. © 2013 Elsevier B.V.","author":[{"dropping-particle":"","family":"Warren","given":"Frederick J.","non-dropping-particle":"","parse-names":false,"suffix":""},{"dropping-particle":"","family":"Butterworth","given":"Peter J.","non-dropping-particle":"","parse-names":false,"suffix":""},{"dropping-particle":"","family":"Ellis","given":"Peter R.","non-dropping-particle":"","parse-names":false,"suffix":""}],"container-title":"Biochimica et Biophysica Acta (BBA) - General Subjects","id":"ITEM-2","issue":"4","issued":{"date-parts":[["2013","4","1"]]},"page":"3095-3101","publisher":"Elsevier","title":"The surface structure of a complex substrate revealed by enzyme kinetics and Freundlich constants for α-amylase interaction with the surface of starch","type":"article-journal","volume":"1830"},"uris":["http://www.mendeley.com/documents/?uuid=3b4ebf2b-59cc-337e-bed2-1bf7925cf49b"]},{"id":"ITEM-3","itemData":{"DOI":"10.1016/j.jfca.2020.103576","ISSN":"08891575","abstract":"A deep understanding of starch granule properties is important for its food and non-food industrial applications. On the other hand, the advance of optical microscopy has been ongoing. In this study, optical microscopies including transmission light microscopy, darkfield microscopy (DFM), differential interference contrast microscopy and polarized light microscopy (PLM) are compared for studying starch granules. It was found that detailed morphology and size of native starch granules could be precisely obtained by DFM, while crystalline is reflected by the Maltese cross under PLM. Optical images showed that native starch granules from rice and maize are polygonal, while starch granules of sweet potato are oval-shaped. Starch granules from sweet potato have the largest size of 15.2 ± 3.8 μm. After gelatinization, starches aggregated and chunks were formed under DFM, accompanied by the vanishing of crystalline (Maltese cross) under PLM. More importantly, the technique can visualize gelatinization progress of single rice starch granules in situ with a time scale of 100 ms at 1 mol/L NaOH. Due to gelatinization, micelle structures of granules with a decreasing size were determined by DFM, while the branched structure with an increased size was observed through PLM. The gelatinization at different subregions of starch granules was heterogeneous; structural changes at specific subregions are relatively faster. The combination of PLM and TLM may become an important technique for studying starch properties, especially obtaining detailed dynamic changes.","author":[{"dropping-particle":"","family":"Xiao","given":"Huaxi","non-dropping-particle":"","parse-names":false,"suffix":""},{"dropping-particle":"","family":"Wang","given":"Suyan","non-dropping-particle":"","parse-names":false,"suffix":""},{"dropping-particle":"","family":"Xu","given":"Weizhen","non-dropping-particle":"","parse-names":false,"suffix":""},{"dropping-particle":"","family":"Yin","given":"Yueqin","non-dropping-particle":"","parse-names":false,"suffix":""},{"dropping-particle":"","family":"Xu","given":"Dong","non-dropping-particle":"","parse-names":false,"suffix":""},{"dropping-particle":"","family":"Zhang","given":"Lin","non-dropping-particle":"","parse-names":false,"suffix":""},{"dropping-particle":"","family":"Liu","given":"Gao Qiang","non-dropping-particle":"","parse-names":false,"suffix":""},{"dropping-particle":"","family":"Luo","given":"Feijun","non-dropping-particle":"","parse-names":false,"suffix":""},{"dropping-particle":"","family":"Sun","given":"Shuguo","non-dropping-particle":"","parse-names":false,"suffix":""},{"dropping-particle":"","family":"Lin","given":"Qinlu","non-dropping-particle":"","parse-names":false,"suffix":""},{"dropping-particle":"","family":"Xu","given":"Bucheng","non-dropping-particle":"","parse-names":false,"suffix":""}],"container-title":"Journal of Food Composition and Analysis","id":"ITEM-3","issued":{"date-parts":[["2020","9","1"]]},"page":"103576","publisher":"Academic Press Inc.","title":"The study on starch granules by using darkfield and polarized light microscopy","type":"article-journal","volume":"92"},"uris":["http://www.mendeley.com/documents/?uuid=9f637a3c-eb1e-34d9-a4a7-e480546e26c2"]}],"mendeley":{"formattedCitation":"&lt;sup&gt;8,9,27&lt;/sup&gt;","plainTextFormattedCitation":"8,9,27","previouslyFormattedCitation":"&lt;sup&gt;8,9,27&lt;/sup&gt;"},"properties":{"noteIndex":0},"schema":"https://github.com/citation-style-language/schema/raw/master/csl-citation.json"}</w:instrText>
      </w:r>
      <w:r w:rsidR="00EA58FC" w:rsidRPr="00025F94">
        <w:rPr>
          <w:rFonts w:ascii="Times" w:hAnsi="Times"/>
        </w:rPr>
        <w:fldChar w:fldCharType="separate"/>
      </w:r>
      <w:r w:rsidR="00931212" w:rsidRPr="00931212">
        <w:rPr>
          <w:rFonts w:ascii="Times" w:hAnsi="Times"/>
          <w:noProof/>
          <w:vertAlign w:val="superscript"/>
        </w:rPr>
        <w:t>8,9,27</w:t>
      </w:r>
      <w:r w:rsidR="00EA58FC" w:rsidRPr="00025F94">
        <w:rPr>
          <w:rFonts w:ascii="Times" w:hAnsi="Times"/>
        </w:rPr>
        <w:fldChar w:fldCharType="end"/>
      </w:r>
      <w:bookmarkStart w:id="4" w:name="_Hlk106531297"/>
      <w:r w:rsidR="00EA58FC" w:rsidRPr="00025F94">
        <w:rPr>
          <w:rFonts w:ascii="Times" w:hAnsi="Times"/>
        </w:rPr>
        <w:t xml:space="preserve"> </w:t>
      </w:r>
    </w:p>
    <w:p w14:paraId="6384A558" w14:textId="4F842EAC" w:rsidR="006F3208" w:rsidRPr="00025F94" w:rsidRDefault="00C762E1" w:rsidP="008860BA">
      <w:pPr>
        <w:pStyle w:val="TAMainText"/>
        <w:ind w:firstLine="227"/>
        <w:jc w:val="both"/>
        <w:rPr>
          <w:rFonts w:ascii="Times" w:hAnsi="Times"/>
          <w:highlight w:val="yellow"/>
        </w:rPr>
      </w:pPr>
      <w:r w:rsidRPr="00025F94">
        <w:rPr>
          <w:rFonts w:ascii="Times" w:hAnsi="Times"/>
        </w:rPr>
        <w:t xml:space="preserve">Earlier </w:t>
      </w:r>
      <w:r w:rsidR="00EF6364" w:rsidRPr="00025F94">
        <w:rPr>
          <w:rFonts w:ascii="Times" w:hAnsi="Times"/>
        </w:rPr>
        <w:t>studies used the Michaelis-Menten</w:t>
      </w:r>
      <w:r w:rsidR="00D15FEC" w:rsidRPr="00025F94">
        <w:rPr>
          <w:rFonts w:ascii="Times" w:hAnsi="Times"/>
        </w:rPr>
        <w:t xml:space="preserve"> </w:t>
      </w:r>
      <w:r w:rsidR="008C50E7" w:rsidRPr="00025F94">
        <w:rPr>
          <w:rFonts w:ascii="Times" w:hAnsi="Times"/>
        </w:rPr>
        <w:t>(</w:t>
      </w:r>
      <w:r w:rsidR="006F30A9" w:rsidRPr="00025F94">
        <w:rPr>
          <w:rFonts w:ascii="Times" w:hAnsi="Times"/>
        </w:rPr>
        <w:t>MM</w:t>
      </w:r>
      <w:r w:rsidR="008C50E7" w:rsidRPr="00025F94">
        <w:rPr>
          <w:rFonts w:ascii="Times" w:hAnsi="Times"/>
        </w:rPr>
        <w:t xml:space="preserve">) </w:t>
      </w:r>
      <w:r w:rsidR="00EF6364" w:rsidRPr="00025F94">
        <w:rPr>
          <w:rFonts w:ascii="Times" w:hAnsi="Times"/>
        </w:rPr>
        <w:t xml:space="preserve">approach to </w:t>
      </w:r>
      <w:r w:rsidR="0075133A" w:rsidRPr="00025F94">
        <w:rPr>
          <w:rFonts w:ascii="Times" w:hAnsi="Times"/>
        </w:rPr>
        <w:t xml:space="preserve">determine </w:t>
      </w:r>
      <w:r w:rsidRPr="00025F94">
        <w:rPr>
          <w:rFonts w:ascii="Times" w:hAnsi="Times"/>
        </w:rPr>
        <w:t>kinetic parameters</w:t>
      </w:r>
      <w:r w:rsidR="00EF6364" w:rsidRPr="00025F94">
        <w:rPr>
          <w:rFonts w:ascii="Times" w:hAnsi="Times"/>
        </w:rPr>
        <w:t xml:space="preserve"> </w:t>
      </w:r>
      <w:r w:rsidR="0075133A" w:rsidRPr="00025F94">
        <w:rPr>
          <w:rFonts w:ascii="Times" w:hAnsi="Times"/>
        </w:rPr>
        <w:t xml:space="preserve">of </w:t>
      </w:r>
      <w:r w:rsidR="00651848" w:rsidRPr="00025F94">
        <w:rPr>
          <w:rFonts w:ascii="Symbol" w:hAnsi="Symbol"/>
        </w:rPr>
        <w:t></w:t>
      </w:r>
      <w:r w:rsidR="00A757B7" w:rsidRPr="00025F94">
        <w:rPr>
          <w:rFonts w:ascii="Times" w:hAnsi="Times"/>
        </w:rPr>
        <w:t>-</w:t>
      </w:r>
      <w:r w:rsidR="00EF6364" w:rsidRPr="00025F94">
        <w:rPr>
          <w:rFonts w:ascii="Times" w:hAnsi="Times"/>
        </w:rPr>
        <w:t xml:space="preserve">amylase </w:t>
      </w:r>
      <w:r w:rsidR="001A6640">
        <w:rPr>
          <w:rFonts w:ascii="Times" w:hAnsi="Times"/>
        </w:rPr>
        <w:t>hydrolysis</w:t>
      </w:r>
      <w:r w:rsidR="0075133A" w:rsidRPr="00025F94">
        <w:rPr>
          <w:rFonts w:ascii="Times" w:hAnsi="Times"/>
        </w:rPr>
        <w:t xml:space="preserve"> </w:t>
      </w:r>
      <w:r w:rsidR="00E37BFA" w:rsidRPr="00025F94">
        <w:rPr>
          <w:rFonts w:ascii="Times" w:hAnsi="Times"/>
        </w:rPr>
        <w:t>of</w:t>
      </w:r>
      <w:r w:rsidR="00EF6364" w:rsidRPr="00025F94">
        <w:rPr>
          <w:rFonts w:ascii="Times" w:hAnsi="Times"/>
        </w:rPr>
        <w:t xml:space="preserve"> </w:t>
      </w:r>
      <w:r w:rsidR="00E37BFA" w:rsidRPr="00025F94">
        <w:rPr>
          <w:rFonts w:ascii="Times" w:hAnsi="Times"/>
        </w:rPr>
        <w:t xml:space="preserve">granular </w:t>
      </w:r>
      <w:r w:rsidR="00EF6364" w:rsidRPr="00025F94">
        <w:rPr>
          <w:rFonts w:ascii="Times" w:hAnsi="Times"/>
        </w:rPr>
        <w:t>starch</w:t>
      </w:r>
      <w:r w:rsidR="00293FD1" w:rsidRPr="00025F94">
        <w:rPr>
          <w:rFonts w:ascii="Times" w:hAnsi="Times"/>
        </w:rPr>
        <w:t>.</w:t>
      </w:r>
      <w:r w:rsidR="00EA58FC" w:rsidRPr="00025F94">
        <w:rPr>
          <w:rFonts w:ascii="Times" w:hAnsi="Times"/>
        </w:rPr>
        <w:fldChar w:fldCharType="begin" w:fldLock="1"/>
      </w:r>
      <w:r w:rsidR="00931212">
        <w:rPr>
          <w:rFonts w:ascii="Times" w:hAnsi="Times"/>
        </w:rPr>
        <w:instrText>ADDIN CSL_CITATION {"citationItems":[{"id":"ITEM-1","itemData":{"DOI":"10.1016/J.TIFS.2021.11.015","ISSN":"0924-2244","abstract":"Background: Starch is a principal dietary source of digestible carbohydrate and energy. Glycaemic and insulinaemic responses to foods containing starch vary considerably and glucose responses to starchy foods are often described by the glycaemic index (GI) and/or glycaemic load (GL). Low GI/GL foods are beneficial in the management of cardiometabolic disorders (e.g., type 2 diabetes, cardiovascular disease). Differences in rates and extents of digestion of starch-containing foods will affect postprandial glycaemia. Scope and approach: Amylolysis kinetics are influenced by structural properties of the food matrix and of starch itself. Native (raw) semi-crystalline starch is digested slowly but hydrothermal processing (cooking) gelatinises the starch and greatly increases its digestibility. In plants, starch granules are contained within cells and intact cell walls can limit accessibility of water and digestive enzymes hindering gelatinisation and digestibility. In vitro studies of starch digestion by α-amylase model early stages in digestion and can suggest likely rates of digestion in vivo and expected glycaemic responses. Reports that metabolic responses to dietary starch are influenced by α-amylase gene copy number, heightens interest in amylolysis. Key findings and conclusions: This review shows how enzyme kinetic strategies can provide explanations for differences in digestion rate of different starchy foods. Michaelis-Menten and Log of Slope analyses provide kinetic parameters (e.g., Km and kcat/Km) for evaluating catalytic efficiency and ease of digestibility of starch by α-amylase. Suitable kinetic methods maximise the information that can be obtained from in vitro work for predictions of starch digestion and glycaemic responses in vivo.","author":[{"dropping-particle":"","family":"Butterworth","given":"Peter J.","non-dropping-particle":"","parse-names":false,"suffix":""},{"dropping-particle":"","family":"Bajka","given":"Balázs H.","non-dropping-particle":"","parse-names":false,"suffix":""},{"dropping-particle":"","family":"Edwards","given":"Cathrina H.","non-dropping-particle":"","parse-names":false,"suffix":""},{"dropping-particle":"","family":"Warren","given":"Frederick J.","non-dropping-particle":"","parse-names":false,"suffix":""},{"dropping-particle":"","family":"Ellis","given":"Peter R.","non-dropping-particle":"","parse-names":false,"suffix":""}],"container-title":"Trends in Food Science &amp; Technology","id":"ITEM-1","issued":{"date-parts":[["2022","2","1"]]},"page":"254-264","publisher":"Elsevier","title":"Enzyme kinetic approach for mechanistic insight and predictions of in vivo starch digestibility and the glycaemic index of foods","type":"article-journal","volume":"120"},"uris":["http://www.mendeley.com/documents/?uuid=39772719-fe3d-3752-8cc4-4a741d30336b"]}],"mendeley":{"formattedCitation":"&lt;sup&gt;28&lt;/sup&gt;","plainTextFormattedCitation":"28","previouslyFormattedCitation":"&lt;sup&gt;28&lt;/sup&gt;"},"properties":{"noteIndex":0},"schema":"https://github.com/citation-style-language/schema/raw/master/csl-citation.json"}</w:instrText>
      </w:r>
      <w:r w:rsidR="00EA58FC" w:rsidRPr="00025F94">
        <w:rPr>
          <w:rFonts w:ascii="Times" w:hAnsi="Times"/>
        </w:rPr>
        <w:fldChar w:fldCharType="separate"/>
      </w:r>
      <w:r w:rsidR="00931212" w:rsidRPr="00931212">
        <w:rPr>
          <w:rFonts w:ascii="Times" w:hAnsi="Times"/>
          <w:noProof/>
          <w:vertAlign w:val="superscript"/>
        </w:rPr>
        <w:t>28</w:t>
      </w:r>
      <w:r w:rsidR="00EA58FC" w:rsidRPr="00025F94">
        <w:rPr>
          <w:rFonts w:ascii="Times" w:hAnsi="Times"/>
        </w:rPr>
        <w:fldChar w:fldCharType="end"/>
      </w:r>
      <w:r w:rsidR="00C82C21" w:rsidRPr="00025F94">
        <w:rPr>
          <w:rFonts w:ascii="Times" w:hAnsi="Times"/>
        </w:rPr>
        <w:t xml:space="preserve"> </w:t>
      </w:r>
      <w:r w:rsidR="00ED7B45" w:rsidRPr="00025F94">
        <w:rPr>
          <w:rFonts w:ascii="Times" w:hAnsi="Times"/>
        </w:rPr>
        <w:t>A</w:t>
      </w:r>
      <w:r w:rsidR="007B689C" w:rsidRPr="00025F94">
        <w:rPr>
          <w:rFonts w:ascii="Times" w:hAnsi="Times"/>
        </w:rPr>
        <w:t xml:space="preserve">s </w:t>
      </w:r>
      <w:r w:rsidRPr="00025F94">
        <w:rPr>
          <w:rFonts w:ascii="Times" w:hAnsi="Times"/>
        </w:rPr>
        <w:t>for enzymes acting on</w:t>
      </w:r>
      <w:r w:rsidR="000E4F41" w:rsidRPr="00025F94">
        <w:rPr>
          <w:rFonts w:ascii="Times" w:hAnsi="Times"/>
        </w:rPr>
        <w:t xml:space="preserve"> soluble substrate</w:t>
      </w:r>
      <w:r w:rsidRPr="00025F94">
        <w:rPr>
          <w:rFonts w:ascii="Times" w:hAnsi="Times"/>
        </w:rPr>
        <w:t>s</w:t>
      </w:r>
      <w:r w:rsidR="00293FD1" w:rsidRPr="00025F94">
        <w:rPr>
          <w:rFonts w:ascii="Times" w:hAnsi="Times"/>
        </w:rPr>
        <w:t>,</w:t>
      </w:r>
      <w:r w:rsidR="00EA58FC" w:rsidRPr="00025F94">
        <w:rPr>
          <w:rFonts w:ascii="Times" w:hAnsi="Times"/>
        </w:rPr>
        <w:fldChar w:fldCharType="begin" w:fldLock="1"/>
      </w:r>
      <w:r w:rsidR="00931212">
        <w:rPr>
          <w:rFonts w:ascii="Times" w:hAnsi="Times"/>
        </w:rPr>
        <w:instrText>ADDIN CSL_CITATION {"citationItems":[{"id":"ITEM-1","itemData":{"ISSN":"1742-464X","author":[{"dropping-particle":"","family":"Schnell","given":"Santiago","non-dropping-particle":"","parse-names":false,"suffix":""}],"container-title":"The FEBS journal","i</w:instrText>
      </w:r>
      <w:r w:rsidR="00931212">
        <w:rPr>
          <w:rFonts w:ascii="Times" w:hAnsi="Times" w:hint="eastAsia"/>
        </w:rPr>
        <w:instrText>d":"ITEM-1","issue":"2","issued":{"date-parts":[["2014"]]},"page":"464-472","publisher":"Wiley Online Library","title":"Validity of the Michaelis</w:instrText>
      </w:r>
      <w:r w:rsidR="00931212">
        <w:rPr>
          <w:rFonts w:ascii="Times" w:hAnsi="Times" w:hint="eastAsia"/>
        </w:rPr>
        <w:instrText>–</w:instrText>
      </w:r>
      <w:r w:rsidR="00931212">
        <w:rPr>
          <w:rFonts w:ascii="Times" w:hAnsi="Times" w:hint="eastAsia"/>
        </w:rPr>
        <w:instrText>Menten equation</w:instrText>
      </w:r>
      <w:r w:rsidR="00931212">
        <w:rPr>
          <w:rFonts w:ascii="Times" w:hAnsi="Times" w:hint="eastAsia"/>
        </w:rPr>
        <w:instrText>–</w:instrText>
      </w:r>
      <w:r w:rsidR="00931212">
        <w:rPr>
          <w:rFonts w:ascii="Times" w:hAnsi="Times" w:hint="eastAsia"/>
        </w:rPr>
        <w:instrText>steady</w:instrText>
      </w:r>
      <w:r w:rsidR="00931212">
        <w:rPr>
          <w:rFonts w:ascii="Times" w:hAnsi="Times" w:hint="eastAsia"/>
        </w:rPr>
        <w:instrText>‐</w:instrText>
      </w:r>
      <w:r w:rsidR="00931212">
        <w:rPr>
          <w:rFonts w:ascii="Times" w:hAnsi="Times" w:hint="eastAsia"/>
        </w:rPr>
        <w:instrText>state or reactant stationary assumption: that is the question","type":"article-journal</w:instrText>
      </w:r>
      <w:r w:rsidR="00931212">
        <w:rPr>
          <w:rFonts w:ascii="Times" w:hAnsi="Times"/>
        </w:rPr>
        <w:instrText>","volume":"281"},"uris":["http://www.mendeley.com/documents/?uuid=bdfd91ef-6373-344b-81ac-393bfabbc5b2"]}],"mendeley":{"formattedCitation":"&lt;sup&gt;29&lt;/sup&gt;","plainTextFormattedCitation":"29","previouslyFormattedCitation":"&lt;sup&gt;29&lt;/sup&gt;"},"properties":{"noteIndex":0},"schema":"https://github.com/citation-style-language/schema/raw/master/csl-citation.json"}</w:instrText>
      </w:r>
      <w:r w:rsidR="00EA58FC" w:rsidRPr="00025F94">
        <w:rPr>
          <w:rFonts w:ascii="Times" w:hAnsi="Times"/>
        </w:rPr>
        <w:fldChar w:fldCharType="separate"/>
      </w:r>
      <w:r w:rsidR="00931212" w:rsidRPr="00931212">
        <w:rPr>
          <w:rFonts w:ascii="Times" w:hAnsi="Times"/>
          <w:noProof/>
          <w:vertAlign w:val="superscript"/>
        </w:rPr>
        <w:t>29</w:t>
      </w:r>
      <w:r w:rsidR="00EA58FC" w:rsidRPr="00025F94">
        <w:rPr>
          <w:rFonts w:ascii="Times" w:hAnsi="Times"/>
        </w:rPr>
        <w:fldChar w:fldCharType="end"/>
      </w:r>
      <w:r w:rsidR="000E4F41" w:rsidRPr="00025F94">
        <w:rPr>
          <w:rFonts w:ascii="Times" w:hAnsi="Times"/>
        </w:rPr>
        <w:t xml:space="preserve"> </w:t>
      </w:r>
      <w:r w:rsidR="006F30A9" w:rsidRPr="00025F94">
        <w:rPr>
          <w:rFonts w:ascii="Times" w:hAnsi="Times"/>
        </w:rPr>
        <w:t>MM</w:t>
      </w:r>
      <w:r w:rsidR="006347B6" w:rsidRPr="00025F94">
        <w:rPr>
          <w:rFonts w:ascii="Times" w:hAnsi="Times"/>
        </w:rPr>
        <w:t xml:space="preserve"> </w:t>
      </w:r>
      <w:r w:rsidR="00EF6364" w:rsidRPr="00025F94">
        <w:rPr>
          <w:rFonts w:ascii="Times" w:hAnsi="Times"/>
        </w:rPr>
        <w:t>analys</w:t>
      </w:r>
      <w:r w:rsidR="00E474E2" w:rsidRPr="00025F94">
        <w:rPr>
          <w:rFonts w:ascii="Times" w:hAnsi="Times"/>
        </w:rPr>
        <w:t>i</w:t>
      </w:r>
      <w:r w:rsidR="00EF6364" w:rsidRPr="00025F94">
        <w:rPr>
          <w:rFonts w:ascii="Times" w:hAnsi="Times"/>
        </w:rPr>
        <w:t xml:space="preserve">s </w:t>
      </w:r>
      <w:r w:rsidR="0075133A" w:rsidRPr="00025F94">
        <w:rPr>
          <w:rFonts w:ascii="Times" w:hAnsi="Times"/>
        </w:rPr>
        <w:t xml:space="preserve">may be applicable </w:t>
      </w:r>
      <w:r w:rsidR="00EF6364" w:rsidRPr="00025F94">
        <w:rPr>
          <w:rFonts w:ascii="Times" w:hAnsi="Times"/>
        </w:rPr>
        <w:t xml:space="preserve">on </w:t>
      </w:r>
      <w:r w:rsidR="00C35231" w:rsidRPr="00025F94">
        <w:rPr>
          <w:rFonts w:ascii="Times" w:hAnsi="Times"/>
        </w:rPr>
        <w:t xml:space="preserve">granular </w:t>
      </w:r>
      <w:r w:rsidR="00EF6364" w:rsidRPr="00025F94">
        <w:rPr>
          <w:rFonts w:ascii="Times" w:hAnsi="Times"/>
        </w:rPr>
        <w:t>starch when substrate is in (molar) excess</w:t>
      </w:r>
      <w:r w:rsidR="008C50E7" w:rsidRPr="00025F94">
        <w:rPr>
          <w:rFonts w:ascii="Times" w:hAnsi="Times"/>
        </w:rPr>
        <w:t>. However</w:t>
      </w:r>
      <w:bookmarkStart w:id="5" w:name="_Hlk106531952"/>
      <w:bookmarkEnd w:id="4"/>
      <w:r w:rsidR="00EF6364" w:rsidRPr="00025F94">
        <w:rPr>
          <w:rFonts w:ascii="Times" w:hAnsi="Times"/>
        </w:rPr>
        <w:t xml:space="preserve">, this requirement is not readily </w:t>
      </w:r>
      <w:r w:rsidRPr="00025F94">
        <w:rPr>
          <w:rFonts w:ascii="Times" w:hAnsi="Times"/>
        </w:rPr>
        <w:t xml:space="preserve">assessed </w:t>
      </w:r>
      <w:r w:rsidR="00EF6364" w:rsidRPr="00025F94">
        <w:rPr>
          <w:rFonts w:ascii="Times" w:hAnsi="Times"/>
        </w:rPr>
        <w:t xml:space="preserve">for an insoluble substrate </w:t>
      </w:r>
      <w:r w:rsidRPr="00025F94">
        <w:rPr>
          <w:rFonts w:ascii="Times" w:hAnsi="Times"/>
        </w:rPr>
        <w:t xml:space="preserve">that represents </w:t>
      </w:r>
      <w:r w:rsidR="00EF6364" w:rsidRPr="00025F94">
        <w:rPr>
          <w:rFonts w:ascii="Times" w:hAnsi="Times"/>
        </w:rPr>
        <w:t>an undefined molarity and where only a small and unknown fraction is accessible to the enzyme</w:t>
      </w:r>
      <w:bookmarkEnd w:id="5"/>
      <w:r w:rsidR="00293FD1" w:rsidRPr="00025F94">
        <w:rPr>
          <w:rFonts w:ascii="Times" w:hAnsi="Times"/>
        </w:rPr>
        <w:t>.</w:t>
      </w:r>
      <w:r w:rsidR="00EA58FC" w:rsidRPr="00025F94">
        <w:rPr>
          <w:rFonts w:ascii="Times" w:hAnsi="Times"/>
        </w:rPr>
        <w:fldChar w:fldCharType="begin" w:fldLock="1"/>
      </w:r>
      <w:r w:rsidR="00931212">
        <w:rPr>
          <w:rFonts w:ascii="Times" w:hAnsi="Times"/>
        </w:rPr>
        <w:instrText>ADDIN CSL_CITATION {"citationItems":[{"id":"ITEM-1","itemData":{"DOI":"10.1002/STAR.202000030","ISSN":"1521-379X","abstract":"Starch is an abundant plant polysaccharide that occurs naturally and the main source of carbohydrate and fuel in the human diet. Several biochemical and physicochemical studies have been performed to understand the molecular structure of starch of which microscopy, spectroscopy, and thermal analysis are the most popular. The ultrastructure and birefringence of starch granules have been observed using optical microscopy and polarization microscopy. Scanning electron microscopy (SEM) and X-ray diffraction (XRD) have been used for spatially resolved micro to nanostructures as well as surface topography and crystallinity in the starch granules. Fourier Transform Infrared (FTIR) spectroscopy has been utilized to elucidate the chemical composition and the changes that occur in its chemical compositions on various modifications. Differential scanning calorimetry (DSC) has also been used to study the thermal characteristics of starch. This review deals with starch characterization using optical microscopy including polarization microscopy, SEM, XRD, FTIR, and DSC to understand the structural and functional characteristics of starch subjected to different processing conditions.","author":[{"dropping-particle":"","family":"Govindaraju","given":"Indira","non-dropping-particle":"","parse-names":false,"suffix":""},{"dropping-particle":"","family":"Chakraborty","given":"Ishita","non-dropping-particle":"","parse-names":false,"suffix":""},{"dropping-particle":"","family":"Baruah","given":"Vishwa Jyoti","non-dropping-particle":"","parse-names":false,"suffix":""},{"dropping-particle":"","family":"Sarmah","given":"Bhaswati","non-dropping-particle":"","parse-names":false,"suffix":""},{"dropping-particle":"","family":"Mahato","given":"Krishna Kishore","non-dropping-particle":"","parse-names":false,"suffix":""},{"dropping-particle":"","family":"Mazumder","given":"Nirmal","non-dropping-particle":"","parse-names":false,"suffix":""}],"container-title":"Starch - Stärke","id":"ITEM-1","issue":"1-2","issued":{"date-parts":[["2021","1","1"]]},"page":"2000030","publisher":"John Wiley &amp; Sons, Ltd","title":"Structure and morphological properties of starch macromolecule using biophysical techniques","type":"article-journal","volume":"73"},"uris":["http://www.mendeley.com/documents/?uuid=80fe2669-6312-3ca2-a059-5feb8cc80220"]}],"mendeley":{"formattedCitation":"&lt;sup&gt;30&lt;/sup&gt;","plainTextFormattedCitation":"30","previouslyFormattedCitation":"&lt;sup&gt;30&lt;/sup&gt;"},"properties":{"noteIndex":0},"schema":"https://github.com/citation-style-language/schema/raw/master/csl-citation.json"}</w:instrText>
      </w:r>
      <w:r w:rsidR="00EA58FC" w:rsidRPr="00025F94">
        <w:rPr>
          <w:rFonts w:ascii="Times" w:hAnsi="Times"/>
        </w:rPr>
        <w:fldChar w:fldCharType="separate"/>
      </w:r>
      <w:r w:rsidR="00931212" w:rsidRPr="00931212">
        <w:rPr>
          <w:rFonts w:ascii="Times" w:hAnsi="Times"/>
          <w:noProof/>
          <w:vertAlign w:val="superscript"/>
        </w:rPr>
        <w:t>30</w:t>
      </w:r>
      <w:r w:rsidR="00EA58FC" w:rsidRPr="00025F94">
        <w:rPr>
          <w:rFonts w:ascii="Times" w:hAnsi="Times"/>
        </w:rPr>
        <w:fldChar w:fldCharType="end"/>
      </w:r>
      <w:r w:rsidR="00EF6364" w:rsidRPr="00025F94">
        <w:rPr>
          <w:rFonts w:ascii="Times" w:hAnsi="Times"/>
        </w:rPr>
        <w:t xml:space="preserve"> </w:t>
      </w:r>
      <w:r w:rsidR="00A757B7" w:rsidRPr="00025F94">
        <w:rPr>
          <w:rFonts w:ascii="Times" w:hAnsi="Times"/>
        </w:rPr>
        <w:t>To address this situation</w:t>
      </w:r>
      <w:r w:rsidR="000F5C66" w:rsidRPr="00025F94">
        <w:rPr>
          <w:rFonts w:ascii="Times" w:hAnsi="Times"/>
        </w:rPr>
        <w:t>,</w:t>
      </w:r>
      <w:r w:rsidR="00A757B7" w:rsidRPr="00025F94">
        <w:rPr>
          <w:rFonts w:ascii="Times" w:hAnsi="Times"/>
        </w:rPr>
        <w:t xml:space="preserve"> </w:t>
      </w:r>
      <w:r w:rsidR="00BC3882" w:rsidRPr="00025F94">
        <w:rPr>
          <w:rFonts w:ascii="Times" w:hAnsi="Times"/>
        </w:rPr>
        <w:t>we</w:t>
      </w:r>
      <w:r w:rsidR="00842E5B" w:rsidRPr="00025F94">
        <w:rPr>
          <w:rFonts w:ascii="Times" w:hAnsi="Times"/>
        </w:rPr>
        <w:t xml:space="preserve"> here</w:t>
      </w:r>
      <w:r w:rsidR="0075133A" w:rsidRPr="00025F94">
        <w:rPr>
          <w:rFonts w:ascii="Times" w:hAnsi="Times"/>
        </w:rPr>
        <w:t xml:space="preserve">, motivated by </w:t>
      </w:r>
      <w:r w:rsidR="0075133A" w:rsidRPr="00025F94">
        <w:rPr>
          <w:rFonts w:ascii="Times" w:hAnsi="Times"/>
        </w:rPr>
        <w:lastRenderedPageBreak/>
        <w:t>heterogenous catalysis of cellulases acting on cellulose</w:t>
      </w:r>
      <w:r w:rsidR="00293FD1" w:rsidRPr="00025F94">
        <w:rPr>
          <w:rFonts w:ascii="Times" w:hAnsi="Times"/>
        </w:rPr>
        <w:t>,</w:t>
      </w:r>
      <w:r w:rsidR="0075133A" w:rsidRPr="00025F94">
        <w:rPr>
          <w:rFonts w:ascii="Times" w:hAnsi="Times"/>
        </w:rPr>
        <w:fldChar w:fldCharType="begin" w:fldLock="1"/>
      </w:r>
      <w:r w:rsidR="00931212">
        <w:rPr>
          <w:rFonts w:ascii="Times" w:hAnsi="Times"/>
        </w:rPr>
        <w:instrText>ADDIN CSL_CITATION {"citationItems":[{"id":"ITEM-1","itemData":{"DOI":"10.1021/ACSCATAL.7B00838","abstract":"Interfacial enzyme reactions are ubiquitous both in vivo and in technical applications, but analysis of their kinetics remains controversial. In particular, it is unclear whether conventional Micha...","author":[{"dropping-particle":"","family":"Kari","given":"Jeppe","non-dropping-particle":"","parse-names":false,"suffix":""},{"dropping-particle":"","family":"Andersen","given":"Morten","non-dropping-particle":"","parse-names":false,"suffix":""},{"dropping-particle":"","family":"Borch","given":"Kim","non-dropping-particle":"","parse-names":false,"suffix":""},{"dropping-particle":"","family":"Westh","given":"Peter","non-dropping-particle":"","parse-names":false,"suffix":""}],"container-title":"ACS Catalysis","id":"ITEM-1","issue":"7","issued":{"date-parts":[["2017","7","7"]]},"page":"4904-4914","publisher":"American Chemical Society","title":"An inverse Michaelis-Menten approach for interfacial enzyme kinetics","type":"article-journal","volume":"7"},"uris":["http://www.mendeley.com/documents/?uuid=b5e8060b-c6b4-3929-9dd6-ce90f71ca076"]}],"mendeley":{"formattedCitation":"&lt;sup&gt;31&lt;/sup&gt;","plainTextFormattedCitation":"31","previouslyFormattedCitation":"&lt;sup&gt;31&lt;/sup&gt;"},"properties":{"noteIndex":0},"schema":"https://github.com/citation-style-language/schema/raw/master/csl-citation.json"}</w:instrText>
      </w:r>
      <w:r w:rsidR="0075133A" w:rsidRPr="00025F94">
        <w:rPr>
          <w:rFonts w:ascii="Times" w:hAnsi="Times"/>
        </w:rPr>
        <w:fldChar w:fldCharType="separate"/>
      </w:r>
      <w:r w:rsidR="00931212" w:rsidRPr="00931212">
        <w:rPr>
          <w:rFonts w:ascii="Times" w:hAnsi="Times"/>
          <w:noProof/>
          <w:vertAlign w:val="superscript"/>
        </w:rPr>
        <w:t>31</w:t>
      </w:r>
      <w:r w:rsidR="0075133A" w:rsidRPr="00025F94">
        <w:rPr>
          <w:rFonts w:ascii="Times" w:hAnsi="Times"/>
        </w:rPr>
        <w:fldChar w:fldCharType="end"/>
      </w:r>
      <w:r w:rsidR="00BC3882" w:rsidRPr="00025F94">
        <w:rPr>
          <w:rFonts w:ascii="Times" w:hAnsi="Times"/>
        </w:rPr>
        <w:t xml:space="preserve"> applied </w:t>
      </w:r>
      <w:r w:rsidR="00842E5B" w:rsidRPr="00025F94">
        <w:rPr>
          <w:rFonts w:ascii="Times" w:hAnsi="Times"/>
        </w:rPr>
        <w:t xml:space="preserve">interfacial kinetics analysis to measure </w:t>
      </w:r>
      <w:r w:rsidR="00BC3882" w:rsidRPr="00025F94">
        <w:rPr>
          <w:rFonts w:ascii="Times" w:hAnsi="Times"/>
        </w:rPr>
        <w:t xml:space="preserve">the attack site density, </w:t>
      </w:r>
      <w:r w:rsidR="00BC3882" w:rsidRPr="00025F94">
        <w:rPr>
          <w:rFonts w:ascii="Calibri" w:hAnsi="Calibri" w:cs="Calibri"/>
          <w:highlight w:val="yellow"/>
        </w:rPr>
        <w:t>﻿</w:t>
      </w:r>
      <w:r w:rsidR="00BC3882" w:rsidRPr="00025F94">
        <w:rPr>
          <w:rFonts w:ascii="Times" w:hAnsi="Times"/>
          <w:vertAlign w:val="superscript"/>
        </w:rPr>
        <w:t>kin</w:t>
      </w:r>
      <w:r w:rsidR="00BC3882" w:rsidRPr="00025F94">
        <w:rPr>
          <w:rFonts w:ascii="Times" w:hAnsi="Times"/>
        </w:rPr>
        <w:t>Γ</w:t>
      </w:r>
      <w:r w:rsidR="00BC3882" w:rsidRPr="00025F94">
        <w:rPr>
          <w:rFonts w:ascii="Times" w:hAnsi="Times"/>
          <w:vertAlign w:val="subscript"/>
        </w:rPr>
        <w:t>max</w:t>
      </w:r>
      <w:r w:rsidR="00BC3882" w:rsidRPr="00025F94">
        <w:rPr>
          <w:rFonts w:ascii="Times" w:hAnsi="Times"/>
        </w:rPr>
        <w:t xml:space="preserve">, </w:t>
      </w:r>
      <w:r w:rsidR="001E3F5B" w:rsidRPr="00025F94">
        <w:rPr>
          <w:rFonts w:ascii="Times" w:hAnsi="Times"/>
        </w:rPr>
        <w:t xml:space="preserve">for granules of different </w:t>
      </w:r>
      <w:r w:rsidR="00BC3882" w:rsidRPr="00025F94">
        <w:rPr>
          <w:rFonts w:ascii="Times" w:hAnsi="Times"/>
        </w:rPr>
        <w:t>starch</w:t>
      </w:r>
      <w:r w:rsidR="001E3F5B" w:rsidRPr="00025F94">
        <w:rPr>
          <w:rFonts w:ascii="Times" w:hAnsi="Times"/>
        </w:rPr>
        <w:t xml:space="preserve"> types</w:t>
      </w:r>
      <w:r w:rsidR="00C70639" w:rsidRPr="00025F94">
        <w:rPr>
          <w:rFonts w:ascii="Times" w:hAnsi="Times"/>
        </w:rPr>
        <w:t xml:space="preserve">. </w:t>
      </w:r>
      <w:r w:rsidR="0075133A" w:rsidRPr="00025F94">
        <w:rPr>
          <w:rFonts w:ascii="Times" w:hAnsi="Times"/>
        </w:rPr>
        <w:t>Recently,</w:t>
      </w:r>
      <w:r w:rsidR="002F690D" w:rsidRPr="00025F94">
        <w:rPr>
          <w:rFonts w:ascii="Times" w:hAnsi="Times"/>
        </w:rPr>
        <w:t xml:space="preserve"> </w:t>
      </w:r>
      <w:r w:rsidR="0075133A" w:rsidRPr="00025F94">
        <w:rPr>
          <w:rFonts w:ascii="Times" w:hAnsi="Times"/>
        </w:rPr>
        <w:t>we</w:t>
      </w:r>
      <w:r w:rsidR="00293048" w:rsidRPr="00025F94">
        <w:rPr>
          <w:rFonts w:ascii="Times" w:hAnsi="Times"/>
        </w:rPr>
        <w:t xml:space="preserve"> </w:t>
      </w:r>
      <w:r w:rsidR="0075133A" w:rsidRPr="00025F94">
        <w:rPr>
          <w:rFonts w:ascii="Times" w:hAnsi="Times"/>
        </w:rPr>
        <w:t xml:space="preserve">used interfacial kinetics to describe the mechanism </w:t>
      </w:r>
      <w:r w:rsidR="001E7E86" w:rsidRPr="00025F94">
        <w:rPr>
          <w:rFonts w:ascii="Times" w:hAnsi="Times"/>
        </w:rPr>
        <w:t xml:space="preserve">of the glucoamylase from </w:t>
      </w:r>
      <w:r w:rsidR="001E7E86" w:rsidRPr="00025F94">
        <w:rPr>
          <w:rFonts w:ascii="Times" w:hAnsi="Times"/>
          <w:i/>
        </w:rPr>
        <w:t>Aspergillus niger</w:t>
      </w:r>
      <w:r w:rsidR="00CB0A7D" w:rsidRPr="00025F94">
        <w:rPr>
          <w:rFonts w:ascii="Times" w:hAnsi="Times"/>
        </w:rPr>
        <w:t>, serv</w:t>
      </w:r>
      <w:r w:rsidR="009113A1" w:rsidRPr="00025F94">
        <w:rPr>
          <w:rFonts w:ascii="Times" w:hAnsi="Times"/>
        </w:rPr>
        <w:t>ing</w:t>
      </w:r>
      <w:r w:rsidR="001E7E86" w:rsidRPr="00025F94">
        <w:rPr>
          <w:rFonts w:ascii="Times" w:hAnsi="Times"/>
        </w:rPr>
        <w:t xml:space="preserve"> as a model </w:t>
      </w:r>
      <w:r w:rsidR="009113A1" w:rsidRPr="00025F94">
        <w:rPr>
          <w:rFonts w:ascii="Times" w:hAnsi="Times"/>
        </w:rPr>
        <w:t xml:space="preserve">for degradation of </w:t>
      </w:r>
      <w:r w:rsidR="0075133A" w:rsidRPr="00025F94">
        <w:rPr>
          <w:rFonts w:ascii="Times" w:hAnsi="Times"/>
        </w:rPr>
        <w:t>nutritionally important resistant starch</w:t>
      </w:r>
      <w:r w:rsidR="00E24D67">
        <w:rPr>
          <w:rFonts w:ascii="Times" w:hAnsi="Times"/>
        </w:rPr>
        <w:t xml:space="preserve"> in the gut</w:t>
      </w:r>
      <w:r w:rsidR="00293FD1" w:rsidRPr="00025F94">
        <w:rPr>
          <w:rFonts w:ascii="Times" w:hAnsi="Times"/>
        </w:rPr>
        <w:t>.</w:t>
      </w:r>
      <w:r w:rsidR="000B7E3F" w:rsidRPr="00025F94">
        <w:rPr>
          <w:rFonts w:ascii="Times" w:hAnsi="Times"/>
        </w:rPr>
        <w:fldChar w:fldCharType="begin" w:fldLock="1"/>
      </w:r>
      <w:r w:rsidR="00931212">
        <w:rPr>
          <w:rFonts w:ascii="Times" w:hAnsi="Times"/>
        </w:rPr>
        <w:instrText>ADDIN CSL_CITATION {"citationItems":[{"id":"ITEM-1","itemData":{"DOI":"https://doi.org/10.1016/j.foodhyd.2023.108621","author":[{"dropping-particle":"","family":"Tian","given":"Yu","non-dropping-particle":"","parse-names":false,"suffix":""},{"dropping-particle":"","family":"Wang","given":"Yu","non-dropping-particle":"","parse-names":false,"suffix":""},{"dropping-particle":"","family":"Liu","given":"Xingxun","non-dropping-particle":"","parse-names":false,"suffix":""},{"dropping-particle":"","family":"Herburger","given":"Klaus","non-dropping-particle":"","parse-names":false,"suffix":""},{"dropping-particle":"","family":"Westh","given":"Peter","non-dropping-particle":"","parse-names":false,"suffix":""},{"dropping-particle":"","family":"Møller","given":"Marie S.","non-dropping-particle":"","parse-names":false,"suffix":""},{"dropping-particle":"","family":"Svensson","given":"Birte","non-dropping-particle":"","parse-names":false,"suffix":""},{"dropping-particle":"","family":"Zhong","given":"Yuyue","non-dropping-particle":"","parse-names":false,"suffix":""},{"dropping-particle":"","family":"Blennow","given":"Andreas","non-dropping-particle":"","parse-names":false,"suffix":""}],"container-title":"Food Hydrocolloids","id":"ITEM-1","issued":{"date-parts":[["2023"]]},"page":"108621","title":"Interfacial enzyme kinetics reveals degradation mechanisms behind resistant starch","type":"article-journal"},"uris":["http://www.mendeley.com/documents/?uuid=4edc0f6f-a886-491c-a9c8-30123b905cce"]}],"mendeley":{"formattedCitation":"&lt;sup&gt;32&lt;/sup&gt;","plainTextFormattedCitation":"32","previouslyFormattedCitation":"&lt;sup&gt;32&lt;/sup&gt;"},"properties":{"noteIndex":0},"schema":"https://github.com/citation-style-language/schema/raw/master/csl-citation.json"}</w:instrText>
      </w:r>
      <w:r w:rsidR="000B7E3F" w:rsidRPr="00025F94">
        <w:rPr>
          <w:rFonts w:ascii="Times" w:hAnsi="Times"/>
        </w:rPr>
        <w:fldChar w:fldCharType="separate"/>
      </w:r>
      <w:r w:rsidR="00931212" w:rsidRPr="00931212">
        <w:rPr>
          <w:rFonts w:ascii="Times" w:hAnsi="Times"/>
          <w:noProof/>
          <w:vertAlign w:val="superscript"/>
        </w:rPr>
        <w:t>32</w:t>
      </w:r>
      <w:r w:rsidR="000B7E3F" w:rsidRPr="00025F94">
        <w:rPr>
          <w:rFonts w:ascii="Times" w:hAnsi="Times"/>
        </w:rPr>
        <w:fldChar w:fldCharType="end"/>
      </w:r>
      <w:r w:rsidR="00871293" w:rsidRPr="00025F94">
        <w:rPr>
          <w:rFonts w:ascii="Times" w:hAnsi="Times"/>
        </w:rPr>
        <w:t xml:space="preserve"> </w:t>
      </w:r>
      <w:r w:rsidR="00281681" w:rsidRPr="00025F94">
        <w:rPr>
          <w:rFonts w:ascii="Times" w:hAnsi="Times"/>
        </w:rPr>
        <w:t xml:space="preserve">The </w:t>
      </w:r>
      <w:r w:rsidR="00281681" w:rsidRPr="00025F94">
        <w:rPr>
          <w:rFonts w:ascii="Calibri" w:hAnsi="Calibri" w:cs="Calibri"/>
        </w:rPr>
        <w:t>﻿</w:t>
      </w:r>
      <w:r w:rsidR="00281681" w:rsidRPr="00025F94">
        <w:rPr>
          <w:rFonts w:ascii="Times" w:hAnsi="Times"/>
          <w:vertAlign w:val="superscript"/>
        </w:rPr>
        <w:t>kin</w:t>
      </w:r>
      <w:r w:rsidR="00281681" w:rsidRPr="00025F94">
        <w:rPr>
          <w:rFonts w:ascii="Times" w:hAnsi="Times"/>
        </w:rPr>
        <w:t>Γ</w:t>
      </w:r>
      <w:r w:rsidR="00281681" w:rsidRPr="00025F94">
        <w:rPr>
          <w:rFonts w:ascii="Times" w:hAnsi="Times"/>
          <w:vertAlign w:val="subscript"/>
        </w:rPr>
        <w:t>max</w:t>
      </w:r>
      <w:r w:rsidR="00281681" w:rsidRPr="00025F94">
        <w:rPr>
          <w:rFonts w:ascii="Times" w:hAnsi="Times"/>
        </w:rPr>
        <w:t xml:space="preserve"> </w:t>
      </w:r>
      <w:r w:rsidR="00EF6364" w:rsidRPr="00025F94">
        <w:rPr>
          <w:rFonts w:ascii="Times" w:hAnsi="Times"/>
        </w:rPr>
        <w:t>parameter</w:t>
      </w:r>
      <w:r w:rsidR="001E7E86" w:rsidRPr="00025F94">
        <w:rPr>
          <w:rFonts w:ascii="Times" w:hAnsi="Times"/>
        </w:rPr>
        <w:t xml:space="preserve"> (</w:t>
      </w:r>
      <w:r w:rsidR="00EF6364" w:rsidRPr="00025F94">
        <w:rPr>
          <w:rFonts w:ascii="Times" w:hAnsi="Times"/>
        </w:rPr>
        <w:t>in mol/g</w:t>
      </w:r>
      <w:r w:rsidR="001E7E86" w:rsidRPr="00025F94">
        <w:rPr>
          <w:rFonts w:ascii="Times" w:hAnsi="Times"/>
        </w:rPr>
        <w:t>)</w:t>
      </w:r>
      <w:r w:rsidR="00EF6364" w:rsidRPr="00025F94">
        <w:rPr>
          <w:rFonts w:ascii="Times" w:hAnsi="Times"/>
        </w:rPr>
        <w:t xml:space="preserve"> enumerates loci on the </w:t>
      </w:r>
      <w:r w:rsidR="00ED7B45" w:rsidRPr="00025F94">
        <w:rPr>
          <w:rFonts w:ascii="Times" w:hAnsi="Times"/>
        </w:rPr>
        <w:t xml:space="preserve">substrate </w:t>
      </w:r>
      <w:r w:rsidR="00EF6364" w:rsidRPr="00025F94">
        <w:rPr>
          <w:rFonts w:ascii="Times" w:hAnsi="Times"/>
        </w:rPr>
        <w:t>surface where the enzyme form</w:t>
      </w:r>
      <w:r w:rsidR="009113A1" w:rsidRPr="00025F94">
        <w:rPr>
          <w:rFonts w:ascii="Times" w:hAnsi="Times"/>
        </w:rPr>
        <w:t>s</w:t>
      </w:r>
      <w:r w:rsidR="00EF6364" w:rsidRPr="00025F94">
        <w:rPr>
          <w:rFonts w:ascii="Times" w:hAnsi="Times"/>
        </w:rPr>
        <w:t xml:space="preserve"> a productive complex</w:t>
      </w:r>
      <w:r w:rsidR="009035F6" w:rsidRPr="00025F94">
        <w:rPr>
          <w:rFonts w:ascii="Times" w:hAnsi="Times"/>
        </w:rPr>
        <w:t>. A</w:t>
      </w:r>
      <w:r w:rsidR="00A64295" w:rsidRPr="00025F94">
        <w:rPr>
          <w:rFonts w:ascii="Times" w:hAnsi="Times"/>
        </w:rPr>
        <w:t xml:space="preserve">s </w:t>
      </w:r>
      <w:r w:rsidR="005B7D78" w:rsidRPr="00025F94">
        <w:rPr>
          <w:rFonts w:ascii="Times" w:hAnsi="Times"/>
        </w:rPr>
        <w:t xml:space="preserve">deduced </w:t>
      </w:r>
      <w:r w:rsidR="00A64295" w:rsidRPr="00025F94">
        <w:rPr>
          <w:rFonts w:ascii="Times" w:hAnsi="Times"/>
        </w:rPr>
        <w:t xml:space="preserve">from cellulase-cellulose </w:t>
      </w:r>
      <w:r w:rsidR="009113A1" w:rsidRPr="00025F94">
        <w:rPr>
          <w:rFonts w:ascii="Times" w:hAnsi="Times"/>
        </w:rPr>
        <w:t>systems</w:t>
      </w:r>
      <w:r w:rsidR="00293FD1" w:rsidRPr="00025F94">
        <w:rPr>
          <w:rFonts w:ascii="Times" w:hAnsi="Times"/>
        </w:rPr>
        <w:t>,</w:t>
      </w:r>
      <w:r w:rsidR="00EA58FC" w:rsidRPr="00025F94">
        <w:rPr>
          <w:rFonts w:ascii="Times" w:hAnsi="Times"/>
        </w:rPr>
        <w:fldChar w:fldCharType="begin" w:fldLock="1"/>
      </w:r>
      <w:r w:rsidR="00931212">
        <w:rPr>
          <w:rFonts w:ascii="Times" w:hAnsi="Times"/>
        </w:rPr>
        <w:instrText>ADDIN CSL_CITATION {"citationItems":[{"id":"ITEM-1","itemData":{"ISSN":"2374-7943","author":[{"dropping-particle":"","family":"Eibinger","given":"Manuel","non-dropping-particle":"","parse-names":false,"suffix":""},{"dropping-particle":"","family":"Ganner","given":"Thomas","non-dropping-particle":"","parse-names":false,"suffix":""},{"dropping-particle":"","family":"Plank","given":"Harald","non-dropping-particle":"","parse-names":false,"suffix":""},{"dropping-particle":"","family":"Nidetzky","given":"Bernd","non-dropping-particle":"","parse-names":false,"suffix":""}],"container-title":"ACS central science","id":"ITEM-1","issue":"5","issued":{"date-parts":[["2020"]]},"page":"739-746","publisher":"ACS Publications","title":"A biological nanomachine at work: watching the cellulosome degrade crystalline cellulose","type":"article-journal","volume":"6"},"uris":["http://www.mendeley.com/documents/?uuid=b6894304-8475-40af-b8b0-33ca86aa33e2"]}],"mendeley":{"formattedCitation":"&lt;sup&gt;33&lt;/sup&gt;","plainTextFormattedCitation":"33","previouslyFormattedCitation":"&lt;sup&gt;33&lt;/sup&gt;"},"properties":{"noteIndex":0},"schema":"https://github.com/citation-style-language/schema/raw/master/csl-citation.json"}</w:instrText>
      </w:r>
      <w:r w:rsidR="00EA58FC" w:rsidRPr="00025F94">
        <w:rPr>
          <w:rFonts w:ascii="Times" w:hAnsi="Times"/>
        </w:rPr>
        <w:fldChar w:fldCharType="separate"/>
      </w:r>
      <w:r w:rsidR="00931212" w:rsidRPr="00931212">
        <w:rPr>
          <w:rFonts w:ascii="Times" w:hAnsi="Times"/>
          <w:noProof/>
          <w:vertAlign w:val="superscript"/>
        </w:rPr>
        <w:t>33</w:t>
      </w:r>
      <w:r w:rsidR="00EA58FC" w:rsidRPr="00025F94">
        <w:rPr>
          <w:rFonts w:ascii="Times" w:hAnsi="Times"/>
        </w:rPr>
        <w:fldChar w:fldCharType="end"/>
      </w:r>
      <w:r w:rsidR="00C82C21" w:rsidRPr="00025F94">
        <w:rPr>
          <w:rFonts w:ascii="Times" w:hAnsi="Times"/>
        </w:rPr>
        <w:t xml:space="preserve"> </w:t>
      </w:r>
      <w:r w:rsidR="006258AC" w:rsidRPr="00025F94">
        <w:rPr>
          <w:rFonts w:ascii="Times" w:hAnsi="Times"/>
        </w:rPr>
        <w:t xml:space="preserve">we </w:t>
      </w:r>
      <w:r w:rsidR="00681BA6" w:rsidRPr="00025F94">
        <w:rPr>
          <w:rFonts w:ascii="Times" w:hAnsi="Times"/>
        </w:rPr>
        <w:t>anticipate</w:t>
      </w:r>
      <w:r w:rsidR="009113A1" w:rsidRPr="00025F94">
        <w:rPr>
          <w:rFonts w:ascii="Times" w:hAnsi="Times"/>
        </w:rPr>
        <w:t>d</w:t>
      </w:r>
      <w:r w:rsidR="006258AC" w:rsidRPr="00025F94">
        <w:rPr>
          <w:rFonts w:ascii="Times" w:hAnsi="Times"/>
        </w:rPr>
        <w:t xml:space="preserve"> that</w:t>
      </w:r>
      <w:r w:rsidR="00681BA6" w:rsidRPr="00025F94">
        <w:rPr>
          <w:rFonts w:ascii="Times" w:hAnsi="Times"/>
        </w:rPr>
        <w:t xml:space="preserve"> </w:t>
      </w:r>
      <w:r w:rsidR="006258AC" w:rsidRPr="00025F94">
        <w:rPr>
          <w:rFonts w:ascii="Calibri" w:hAnsi="Calibri" w:cs="Calibri"/>
          <w:highlight w:val="yellow"/>
        </w:rPr>
        <w:t>﻿</w:t>
      </w:r>
      <w:r w:rsidR="006258AC" w:rsidRPr="00025F94">
        <w:rPr>
          <w:rFonts w:ascii="Times" w:hAnsi="Times"/>
          <w:vertAlign w:val="superscript"/>
        </w:rPr>
        <w:t>kin</w:t>
      </w:r>
      <w:r w:rsidR="006258AC" w:rsidRPr="00025F94">
        <w:rPr>
          <w:rFonts w:ascii="Times" w:hAnsi="Times"/>
        </w:rPr>
        <w:t>Γ</w:t>
      </w:r>
      <w:r w:rsidR="006258AC" w:rsidRPr="00025F94">
        <w:rPr>
          <w:rFonts w:ascii="Times" w:hAnsi="Times"/>
          <w:vertAlign w:val="subscript"/>
        </w:rPr>
        <w:t>max</w:t>
      </w:r>
      <w:r w:rsidR="006258AC" w:rsidRPr="00025F94">
        <w:rPr>
          <w:rFonts w:ascii="Times" w:hAnsi="Times"/>
        </w:rPr>
        <w:t xml:space="preserve"> </w:t>
      </w:r>
      <w:r w:rsidR="00EF6364" w:rsidRPr="00025F94">
        <w:rPr>
          <w:rFonts w:ascii="Times" w:hAnsi="Times"/>
        </w:rPr>
        <w:t>depend</w:t>
      </w:r>
      <w:r w:rsidR="006258AC" w:rsidRPr="00025F94">
        <w:rPr>
          <w:rFonts w:ascii="Times" w:hAnsi="Times"/>
        </w:rPr>
        <w:t>s</w:t>
      </w:r>
      <w:r w:rsidR="00EF6364" w:rsidRPr="00025F94">
        <w:rPr>
          <w:rFonts w:ascii="Times" w:hAnsi="Times"/>
        </w:rPr>
        <w:t xml:space="preserve"> on </w:t>
      </w:r>
      <w:r w:rsidR="009113A1" w:rsidRPr="00025F94">
        <w:rPr>
          <w:rFonts w:ascii="Times" w:hAnsi="Times"/>
        </w:rPr>
        <w:t xml:space="preserve">properties of </w:t>
      </w:r>
      <w:r w:rsidR="00EF6364" w:rsidRPr="00025F94">
        <w:rPr>
          <w:rFonts w:ascii="Times" w:hAnsi="Times"/>
        </w:rPr>
        <w:t>both enzyme and substrate such as binding strength</w:t>
      </w:r>
      <w:r w:rsidRPr="00025F94">
        <w:rPr>
          <w:rFonts w:ascii="Times" w:hAnsi="Times"/>
        </w:rPr>
        <w:t xml:space="preserve"> of enzyme</w:t>
      </w:r>
      <w:r w:rsidR="004552A0" w:rsidRPr="00025F94">
        <w:rPr>
          <w:rFonts w:ascii="Times" w:hAnsi="Times"/>
        </w:rPr>
        <w:t>-</w:t>
      </w:r>
      <w:r w:rsidR="00A64295" w:rsidRPr="00025F94">
        <w:rPr>
          <w:rFonts w:ascii="Times" w:hAnsi="Times"/>
        </w:rPr>
        <w:t>starch granule</w:t>
      </w:r>
      <w:r w:rsidRPr="00025F94">
        <w:rPr>
          <w:rFonts w:ascii="Times" w:hAnsi="Times"/>
        </w:rPr>
        <w:t xml:space="preserve"> complexes</w:t>
      </w:r>
      <w:r w:rsidR="00EF6364" w:rsidRPr="00025F94">
        <w:rPr>
          <w:rFonts w:ascii="Times" w:hAnsi="Times"/>
        </w:rPr>
        <w:t xml:space="preserve">, granule surface area, crystallinity etc. In practice, </w:t>
      </w:r>
      <w:r w:rsidR="00EF6364" w:rsidRPr="00025F94">
        <w:rPr>
          <w:rFonts w:ascii="Calibri" w:hAnsi="Calibri" w:cs="Calibri"/>
        </w:rPr>
        <w:t>﻿</w:t>
      </w:r>
      <w:r w:rsidR="00EF6364" w:rsidRPr="00025F94">
        <w:rPr>
          <w:rFonts w:ascii="Times" w:hAnsi="Times"/>
          <w:vertAlign w:val="superscript"/>
        </w:rPr>
        <w:t>kin</w:t>
      </w:r>
      <w:r w:rsidR="00EF6364" w:rsidRPr="00025F94">
        <w:rPr>
          <w:rFonts w:ascii="Times" w:hAnsi="Times"/>
        </w:rPr>
        <w:t>Γ</w:t>
      </w:r>
      <w:r w:rsidR="00EF6364" w:rsidRPr="00025F94">
        <w:rPr>
          <w:rFonts w:ascii="Times" w:hAnsi="Times"/>
          <w:vertAlign w:val="subscript"/>
        </w:rPr>
        <w:t>max</w:t>
      </w:r>
      <w:r w:rsidR="00EF6364" w:rsidRPr="00025F94">
        <w:rPr>
          <w:rFonts w:ascii="Times" w:hAnsi="Times"/>
        </w:rPr>
        <w:t xml:space="preserve"> provides a conversion factor between the mass load of solid substrate (which is usually known </w:t>
      </w:r>
      <w:r w:rsidR="00AF30A3" w:rsidRPr="00025F94">
        <w:rPr>
          <w:rFonts w:ascii="Times" w:hAnsi="Times"/>
        </w:rPr>
        <w:t>from experimental data</w:t>
      </w:r>
      <w:r w:rsidR="00EF6364" w:rsidRPr="00025F94">
        <w:rPr>
          <w:rFonts w:ascii="Times" w:hAnsi="Times"/>
        </w:rPr>
        <w:t>) and an apparent molar concentration of attack sites</w:t>
      </w:r>
      <w:r w:rsidR="009035F6" w:rsidRPr="00025F94">
        <w:rPr>
          <w:rFonts w:ascii="Times" w:hAnsi="Times"/>
        </w:rPr>
        <w:t>. Thi</w:t>
      </w:r>
      <w:r w:rsidR="00EF6364" w:rsidRPr="00025F94">
        <w:rPr>
          <w:rFonts w:ascii="Times" w:hAnsi="Times"/>
        </w:rPr>
        <w:t xml:space="preserve">s opens for </w:t>
      </w:r>
      <w:r w:rsidR="00E15A71" w:rsidRPr="00025F94">
        <w:rPr>
          <w:rFonts w:ascii="Times" w:hAnsi="Times"/>
        </w:rPr>
        <w:t xml:space="preserve">a more </w:t>
      </w:r>
      <w:r w:rsidR="00EF6364" w:rsidRPr="00025F94">
        <w:rPr>
          <w:rFonts w:ascii="Times" w:hAnsi="Times"/>
        </w:rPr>
        <w:t>stringent kinetic analysis</w:t>
      </w:r>
      <w:bookmarkStart w:id="6" w:name="_Hlk106532772"/>
      <w:r w:rsidR="00C82C21" w:rsidRPr="00025F94">
        <w:rPr>
          <w:rFonts w:ascii="Times" w:hAnsi="Times"/>
          <w:color w:val="000000"/>
          <w:vertAlign w:val="superscript"/>
        </w:rPr>
        <w:fldChar w:fldCharType="begin" w:fldLock="1"/>
      </w:r>
      <w:r w:rsidR="00931212">
        <w:rPr>
          <w:rFonts w:ascii="Times" w:hAnsi="Times"/>
          <w:color w:val="000000"/>
          <w:vertAlign w:val="superscript"/>
        </w:rPr>
        <w:instrText>ADDIN CSL_CITATION {"citationItems":[{"id":"ITEM-1","itemData":{"DOI":"10.1021/ACSCATAL.7B00838","abstract":"Interfacial enzyme reactions are ubiquitous both in vivo and in technical applications, but analysis of their kinetics remains controversial. In particular, it is unclear whether conventional Micha...","author":[{"dropping-particle":"","family":"Kari","given":"Jeppe","non-dropping-particle":"","parse-names":false,"suffix":""},{"dropping-particle":"","family":"Andersen","given":"Morten","non-dropping-particle":"","parse-names":false,"suffix":""},{"dropping-particle":"","family":"Borch","given":"Kim","non-dropping-particle":"","parse-names":false,"suffix":""},{"dropping-particle":"","family":"Westh","given":"Peter","non-dropping-particle":"","parse-names":false,"suffix":""}],"container-title":"ACS Catalysis","id":"ITEM-1","issue":"7","issued":{"date-parts":[["2017","7","7"]]},"page":"4904-4914","publisher":"American Chemical Society","title":"An inverse Michaelis-Menten approach for interfacial enzyme kinetics","type":"article-journal","volume":"7"},"uris":["http://www.mendeley.com/documents/?uuid=b5e8060b-c6b4-3929-9dd6-ce90f71ca076"]},{"id":"ITEM-2","itemData":{"DOI":"10.1021/acscatal.8b03547","ISSN":"21555435","abstract":"The Sabatier principle states that optimal catalysis occurs when interactions between catalyst and substrate are of intermediary strength. Although qualitative in nature, this concept has proven extremely useful within (nonbiochemical) heterogeneous catalysis. In the current work, we show that the principle may be applied to an interfacial enzyme reaction. Specifically, we studied the breakdown of cellulose by different cellulases (wild types and variants) and found that the results could be rationalized in so-called volcano plots that are emblematic of the principle. This implies that the rate of the complex enzymatic reaction can be described by a single parameter (binding strength), and we show how this may help elucidating e.g. rate-controlling steps and relationships of substrate load and enzymatic efficacy. On a more general level, we propose that the Sabatier principle may be widely applicable to interfacial enzyme processes and hence open an avenue to the application within biocatalysis of some of the principles and practices originally developed for heterogeneous catalysis.","author":[{"dropping-particle":"","family":"Kari","given":"Jeppe","non-dropping-particle":"","parse-names":false,"suffix":""},{"dropping-particle":"","family":"Olsen","given":"Johan P.","non-dropping-particle":"","parse-names":false,"suffix":""},{"dropping-particle":"","family":"Jensen","given":"Kenneth","non-dropping-particle":"","parse-names":false,"suffix":""},{"dropping-particle":"","family":"Badino","given":"Silke F.","non-dropping-particle":"","parse-names":false,"suffix":""},{"dropping-particle":"","family":"Krogh","given":"Kristian B.R.M.","non-dropping-particle":"","parse-names":false,"suffix":""},{"dropping-particle":"","family":"Borch","given":"Kim","non-dropping-particle":"","parse-names":false,"suffix":""},{"dropping-particle":"","family":"Westh","given":"Peter","non-dropping-particle":"","parse-names":false,"suffix":""}],"container-title":"ACS Catalysis","id":"ITEM-2","issue":"12","issued":{"date-parts":[["2018"]]},"page":"11966-11972","publisher":"American Chemical Society","title":"Sabatier principle for interfacial (heterogeneous) enzyme catalysis","type":"article-journal","volume":"8"},"uris":["http://www.mendeley.com/documents/?uuid=6dbf6936-02d7-495f-a3d7-39057dc86165"]}],"mendeley":{"formattedCitation":"&lt;sup&gt;31,34&lt;/sup&gt;","plainTextFormattedCitation":"31,34","previouslyFormattedCitation":"&lt;sup&gt;31,34&lt;/sup&gt;"},"properties":{"noteIndex":0},"schema":"https://github.com/citation-style-language/schema/raw/master/csl-citation.json"}</w:instrText>
      </w:r>
      <w:r w:rsidR="00C82C21" w:rsidRPr="00025F94">
        <w:rPr>
          <w:rFonts w:ascii="Times" w:hAnsi="Times"/>
          <w:color w:val="000000"/>
          <w:vertAlign w:val="superscript"/>
        </w:rPr>
        <w:fldChar w:fldCharType="separate"/>
      </w:r>
      <w:r w:rsidR="00931212" w:rsidRPr="00931212">
        <w:rPr>
          <w:rFonts w:ascii="Times" w:hAnsi="Times"/>
          <w:noProof/>
          <w:color w:val="000000"/>
          <w:vertAlign w:val="superscript"/>
        </w:rPr>
        <w:t>31,34</w:t>
      </w:r>
      <w:r w:rsidR="00C82C21" w:rsidRPr="00025F94">
        <w:rPr>
          <w:rFonts w:ascii="Times" w:hAnsi="Times"/>
          <w:color w:val="000000"/>
          <w:vertAlign w:val="superscript"/>
        </w:rPr>
        <w:fldChar w:fldCharType="end"/>
      </w:r>
      <w:r w:rsidR="00C82C21" w:rsidRPr="00025F94">
        <w:rPr>
          <w:rFonts w:ascii="Times" w:hAnsi="Times"/>
          <w:color w:val="000000"/>
          <w:vertAlign w:val="superscript"/>
        </w:rPr>
        <w:t xml:space="preserve"> </w:t>
      </w:r>
      <w:r w:rsidR="00EF6364" w:rsidRPr="00025F94">
        <w:rPr>
          <w:rFonts w:ascii="Times" w:hAnsi="Times"/>
        </w:rPr>
        <w:t xml:space="preserve">as exemplified in </w:t>
      </w:r>
      <w:r w:rsidR="00AA2F03" w:rsidRPr="00025F94">
        <w:rPr>
          <w:rFonts w:ascii="Times" w:hAnsi="Times"/>
          <w:bCs/>
        </w:rPr>
        <w:t xml:space="preserve">Materials and </w:t>
      </w:r>
      <w:r w:rsidR="00A87A7F" w:rsidRPr="00025F94">
        <w:rPr>
          <w:rFonts w:ascii="Times" w:hAnsi="Times"/>
          <w:bCs/>
        </w:rPr>
        <w:t>Methods</w:t>
      </w:r>
      <w:r w:rsidR="00A87A7F" w:rsidRPr="00025F94">
        <w:rPr>
          <w:rFonts w:ascii="Times" w:hAnsi="Times"/>
        </w:rPr>
        <w:t xml:space="preserve"> (</w:t>
      </w:r>
      <w:r w:rsidR="00A97C80">
        <w:rPr>
          <w:rFonts w:ascii="Times" w:hAnsi="Times"/>
        </w:rPr>
        <w:t xml:space="preserve">section </w:t>
      </w:r>
      <w:r w:rsidR="00CB0A7D" w:rsidRPr="00025F94">
        <w:rPr>
          <w:rFonts w:ascii="Times" w:hAnsi="Times"/>
          <w:bCs/>
        </w:rPr>
        <w:t>2.</w:t>
      </w:r>
      <w:r w:rsidR="00E24D67">
        <w:rPr>
          <w:rFonts w:ascii="Times" w:hAnsi="Times"/>
          <w:bCs/>
        </w:rPr>
        <w:t>5</w:t>
      </w:r>
      <w:r w:rsidR="006307B3" w:rsidRPr="00025F94">
        <w:rPr>
          <w:rFonts w:ascii="Times" w:hAnsi="Times"/>
          <w:bCs/>
        </w:rPr>
        <w:t>.</w:t>
      </w:r>
      <w:r w:rsidR="00CB0A7D" w:rsidRPr="00025F94">
        <w:rPr>
          <w:rFonts w:ascii="Times" w:hAnsi="Times"/>
          <w:bCs/>
        </w:rPr>
        <w:t xml:space="preserve"> </w:t>
      </w:r>
      <w:r w:rsidR="00660495" w:rsidRPr="00025F94">
        <w:rPr>
          <w:rFonts w:ascii="Times" w:hAnsi="Times"/>
          <w:bCs/>
        </w:rPr>
        <w:t xml:space="preserve">Interfacial kinetics analysis on </w:t>
      </w:r>
      <w:r w:rsidR="00CD2367" w:rsidRPr="00025F94">
        <w:rPr>
          <w:rFonts w:ascii="Times" w:hAnsi="Times"/>
          <w:bCs/>
        </w:rPr>
        <w:t xml:space="preserve">granular </w:t>
      </w:r>
      <w:r w:rsidR="00660495" w:rsidRPr="00025F94">
        <w:rPr>
          <w:rFonts w:ascii="Times" w:hAnsi="Times"/>
          <w:bCs/>
        </w:rPr>
        <w:t>starch</w:t>
      </w:r>
      <w:r w:rsidR="00A87A7F" w:rsidRPr="00025F94">
        <w:rPr>
          <w:rFonts w:ascii="Times" w:hAnsi="Times"/>
          <w:bCs/>
        </w:rPr>
        <w:t>)</w:t>
      </w:r>
      <w:r w:rsidR="00EF6364" w:rsidRPr="00025F94">
        <w:rPr>
          <w:rFonts w:ascii="Times" w:hAnsi="Times"/>
          <w:bCs/>
        </w:rPr>
        <w:t>.</w:t>
      </w:r>
      <w:bookmarkEnd w:id="6"/>
    </w:p>
    <w:p w14:paraId="142AC270" w14:textId="251A5BFD" w:rsidR="003226DF" w:rsidRDefault="00D31A05" w:rsidP="00D85C38">
      <w:pPr>
        <w:pStyle w:val="TAMainText"/>
        <w:ind w:firstLine="227"/>
        <w:jc w:val="both"/>
        <w:rPr>
          <w:rFonts w:ascii="Times" w:hAnsi="Times"/>
          <w:b/>
        </w:rPr>
      </w:pPr>
      <w:r w:rsidRPr="00025F94">
        <w:rPr>
          <w:rFonts w:ascii="Times" w:hAnsi="Times"/>
        </w:rPr>
        <w:t xml:space="preserve">Enzyme reaction </w:t>
      </w:r>
      <w:r w:rsidR="00D72AD8" w:rsidRPr="00025F94">
        <w:rPr>
          <w:rFonts w:ascii="Times" w:hAnsi="Times"/>
        </w:rPr>
        <w:t>o</w:t>
      </w:r>
      <w:r w:rsidRPr="00025F94">
        <w:rPr>
          <w:rFonts w:ascii="Times" w:hAnsi="Times"/>
        </w:rPr>
        <w:t>n</w:t>
      </w:r>
      <w:r w:rsidR="00D72AD8" w:rsidRPr="00025F94">
        <w:rPr>
          <w:rFonts w:ascii="Times" w:hAnsi="Times"/>
        </w:rPr>
        <w:t xml:space="preserve"> </w:t>
      </w:r>
      <w:r w:rsidR="004F0061" w:rsidRPr="00025F94">
        <w:rPr>
          <w:rFonts w:ascii="Times" w:hAnsi="Times"/>
        </w:rPr>
        <w:t xml:space="preserve">granular </w:t>
      </w:r>
      <w:r w:rsidR="00E21899" w:rsidRPr="00025F94">
        <w:rPr>
          <w:rFonts w:ascii="Times" w:hAnsi="Times"/>
        </w:rPr>
        <w:t xml:space="preserve">starch is </w:t>
      </w:r>
      <w:r w:rsidR="00E21899" w:rsidRPr="00025F94">
        <w:rPr>
          <w:rFonts w:ascii="Times" w:hAnsi="Times"/>
          <w:color w:val="000000"/>
        </w:rPr>
        <w:t>attractive</w:t>
      </w:r>
      <w:r w:rsidR="00E53AFB" w:rsidRPr="00025F94">
        <w:rPr>
          <w:rFonts w:ascii="Times" w:hAnsi="Times"/>
          <w:color w:val="000000"/>
        </w:rPr>
        <w:t>,</w:t>
      </w:r>
      <w:r w:rsidR="00E21899" w:rsidRPr="00025F94">
        <w:rPr>
          <w:rFonts w:ascii="Times" w:hAnsi="Times"/>
          <w:color w:val="000000"/>
        </w:rPr>
        <w:t xml:space="preserve"> </w:t>
      </w:r>
      <w:r w:rsidR="00B95A00" w:rsidRPr="00025F94">
        <w:rPr>
          <w:rFonts w:ascii="Times" w:hAnsi="Times"/>
          <w:color w:val="000000"/>
        </w:rPr>
        <w:t>a</w:t>
      </w:r>
      <w:r w:rsidR="00E21899" w:rsidRPr="00025F94">
        <w:rPr>
          <w:rFonts w:ascii="Times" w:hAnsi="Times"/>
          <w:color w:val="000000"/>
        </w:rPr>
        <w:t>s it avoid</w:t>
      </w:r>
      <w:r w:rsidR="00B95A00" w:rsidRPr="00025F94">
        <w:rPr>
          <w:rFonts w:ascii="Times" w:hAnsi="Times"/>
          <w:color w:val="000000"/>
        </w:rPr>
        <w:t>s</w:t>
      </w:r>
      <w:r w:rsidR="00E21899" w:rsidRPr="00025F94">
        <w:rPr>
          <w:rFonts w:ascii="Times" w:hAnsi="Times"/>
          <w:color w:val="000000"/>
        </w:rPr>
        <w:t xml:space="preserve"> </w:t>
      </w:r>
      <w:r w:rsidR="00B95A00" w:rsidRPr="00025F94">
        <w:rPr>
          <w:rFonts w:ascii="Times" w:hAnsi="Times"/>
          <w:color w:val="000000"/>
        </w:rPr>
        <w:t>dealing with</w:t>
      </w:r>
      <w:r w:rsidR="00E21899" w:rsidRPr="00025F94">
        <w:rPr>
          <w:rFonts w:ascii="Times" w:hAnsi="Times"/>
          <w:color w:val="000000"/>
        </w:rPr>
        <w:t xml:space="preserve"> </w:t>
      </w:r>
      <w:r w:rsidR="00027231" w:rsidRPr="00025F94">
        <w:rPr>
          <w:rFonts w:ascii="Times" w:hAnsi="Times"/>
          <w:color w:val="000000"/>
        </w:rPr>
        <w:t xml:space="preserve">issues related to </w:t>
      </w:r>
      <w:r w:rsidR="00E21899" w:rsidRPr="00025F94">
        <w:rPr>
          <w:rFonts w:ascii="Times" w:hAnsi="Times"/>
          <w:color w:val="000000"/>
        </w:rPr>
        <w:t xml:space="preserve">high </w:t>
      </w:r>
      <w:r w:rsidR="00670344" w:rsidRPr="00025F94">
        <w:rPr>
          <w:rFonts w:ascii="Times" w:hAnsi="Times"/>
          <w:color w:val="000000"/>
        </w:rPr>
        <w:t xml:space="preserve">viscosity </w:t>
      </w:r>
      <w:r w:rsidR="00E21899" w:rsidRPr="00025F94">
        <w:rPr>
          <w:rFonts w:ascii="Times" w:hAnsi="Times"/>
          <w:color w:val="000000"/>
        </w:rPr>
        <w:t xml:space="preserve">and instability </w:t>
      </w:r>
      <w:r w:rsidR="00E65ED0" w:rsidRPr="00025F94">
        <w:rPr>
          <w:rFonts w:ascii="Times" w:hAnsi="Times"/>
          <w:color w:val="000000"/>
        </w:rPr>
        <w:t xml:space="preserve">due to </w:t>
      </w:r>
      <w:r w:rsidR="00E21899" w:rsidRPr="00025F94">
        <w:rPr>
          <w:rFonts w:ascii="Times" w:hAnsi="Times"/>
          <w:color w:val="000000"/>
        </w:rPr>
        <w:t>retrogradation</w:t>
      </w:r>
      <w:r w:rsidR="00F81295" w:rsidRPr="00025F94">
        <w:rPr>
          <w:rFonts w:ascii="Times" w:hAnsi="Times"/>
          <w:color w:val="000000"/>
        </w:rPr>
        <w:t xml:space="preserve"> of </w:t>
      </w:r>
      <w:r w:rsidR="00651848" w:rsidRPr="00025F94">
        <w:rPr>
          <w:rFonts w:ascii="Symbol" w:hAnsi="Symbol"/>
        </w:rPr>
        <w:t></w:t>
      </w:r>
      <w:r w:rsidR="00F81295" w:rsidRPr="00025F94">
        <w:rPr>
          <w:rFonts w:ascii="Times" w:hAnsi="Times"/>
          <w:color w:val="000000"/>
        </w:rPr>
        <w:t>-glucan chains</w:t>
      </w:r>
      <w:r w:rsidR="00293FD1" w:rsidRPr="00025F94">
        <w:rPr>
          <w:rFonts w:ascii="Times" w:hAnsi="Times"/>
          <w:color w:val="000000"/>
        </w:rPr>
        <w:t>,</w:t>
      </w:r>
      <w:r w:rsidR="00EA58FC" w:rsidRPr="00025F94">
        <w:rPr>
          <w:rFonts w:ascii="Times" w:hAnsi="Times"/>
          <w:color w:val="000000"/>
        </w:rPr>
        <w:fldChar w:fldCharType="begin" w:fldLock="1"/>
      </w:r>
      <w:r w:rsidR="00931212">
        <w:rPr>
          <w:rFonts w:ascii="Times" w:hAnsi="Times"/>
          <w:color w:val="000000"/>
        </w:rPr>
        <w:instrText>ADDIN CSL_CITATION {"citationItems":[{"id":"ITEM-1","itemData":{"DOI":"10.1111/1541-4337.12143","ISSN":"1541-4337","abstract":"Starch retrogradation is a process in which disaggregated amylose and amylopectin chains in a gelatinized starch paste reassociate to form more ordered structures. Starch retrogradation has been the subject of intensive research over the last 50 years, mainly due to its detrimental effect on the sensory and storage qualities of many starchy foods. However, starch retrogadation is desirable for some starchy food products in terms of textural and nutritional properties. To better understand the effect of starch retrogradation on the quality of starchy foods, measurement methods of starch retrogradation and factors that influence starch retrogradation have been studied extensively. This article provides a comprehensive review of starch retrogradation including the definition of the process, molecular mechanisms of how it occurs, and measurement methods and factors that influence starch retrogradation. The review also discusses the effect of retrogradation on the in vitro enzyme digestibility of starch. Spectroscopic methods such as FTIR and Raman are considered to be very promising in characterizing starch retrogradation at a molecular level, although more studies are needed in the future.","author":[{"dropping-particle":"","family":"Wang","given":"Shujun","non-dropping-particle":"","parse-names":false,"suffix":""},{"dropping-particle":"","family":"Li","given":"Caili","non-dropping-particle":"","parse-names":false,"suffix":""},{"dropping-particle":"","family":"Copeland","given":"Les","non-dropping-particle":"","parse-names":false,"suffix":""},{"dropping-particle":"","family":"Niu","given":"Qing","non-dropping-particle":"","parse-names":false,"suffix":""},{"dropping-particle":"","family":"Wang","given":"Shuo","non-dropping-particle":"","parse-names":false,"suffix":""}],"container-title":"Comprehensive Reviews in Food Science and Food Safety","id":"ITEM-1","issue":"5","issued":{"date-parts":[["2015","9","1"]]},"page":"568-585","publisher":"John Wiley &amp; Sons, Ltd","title":"Starch retrogradation: A comprehensive review","type":"article-journal","volume":"14"},"uris":["http://www.mendeley.com/documents/?uuid=9053abe5-655e-3c43-b805-5d501b8361c2"]}],"mendeley":{"formattedCitation":"&lt;sup&gt;35&lt;/sup&gt;","plainTextFormattedCitation":"35","previouslyFormattedCitation":"&lt;sup&gt;35&lt;/sup&gt;"},"properties":{"noteIndex":0},"schema":"https://github.com/citation-style-language/schema/raw/master/csl-citation.json"}</w:instrText>
      </w:r>
      <w:r w:rsidR="00EA58FC" w:rsidRPr="00025F94">
        <w:rPr>
          <w:rFonts w:ascii="Times" w:hAnsi="Times"/>
          <w:color w:val="000000"/>
        </w:rPr>
        <w:fldChar w:fldCharType="separate"/>
      </w:r>
      <w:r w:rsidR="00931212" w:rsidRPr="00931212">
        <w:rPr>
          <w:rFonts w:ascii="Times" w:hAnsi="Times"/>
          <w:noProof/>
          <w:color w:val="000000"/>
          <w:vertAlign w:val="superscript"/>
        </w:rPr>
        <w:t>35</w:t>
      </w:r>
      <w:r w:rsidR="00EA58FC" w:rsidRPr="00025F94">
        <w:rPr>
          <w:rFonts w:ascii="Times" w:hAnsi="Times"/>
          <w:color w:val="000000"/>
        </w:rPr>
        <w:fldChar w:fldCharType="end"/>
      </w:r>
      <w:r w:rsidR="00E21899" w:rsidRPr="00025F94">
        <w:rPr>
          <w:rFonts w:ascii="Times" w:hAnsi="Times"/>
          <w:color w:val="000000"/>
        </w:rPr>
        <w:t xml:space="preserve"> </w:t>
      </w:r>
      <w:r w:rsidR="000D589C" w:rsidRPr="00025F94">
        <w:rPr>
          <w:rFonts w:ascii="Times" w:hAnsi="Times"/>
          <w:color w:val="000000"/>
        </w:rPr>
        <w:t>and</w:t>
      </w:r>
      <w:r w:rsidR="00E24D67">
        <w:rPr>
          <w:rFonts w:ascii="Times" w:hAnsi="Times"/>
          <w:color w:val="000000"/>
        </w:rPr>
        <w:t xml:space="preserve"> also</w:t>
      </w:r>
      <w:r w:rsidR="000D589C" w:rsidRPr="00025F94">
        <w:rPr>
          <w:rFonts w:ascii="Times" w:hAnsi="Times"/>
          <w:color w:val="000000"/>
        </w:rPr>
        <w:t xml:space="preserve"> </w:t>
      </w:r>
      <w:r w:rsidRPr="00025F94">
        <w:rPr>
          <w:rFonts w:ascii="Times" w:hAnsi="Times"/>
          <w:color w:val="000000"/>
        </w:rPr>
        <w:t>represents</w:t>
      </w:r>
      <w:r w:rsidR="00451C7E" w:rsidRPr="00025F94">
        <w:rPr>
          <w:rFonts w:ascii="Times" w:hAnsi="Times"/>
          <w:color w:val="000000"/>
        </w:rPr>
        <w:t xml:space="preserve"> a clean and</w:t>
      </w:r>
      <w:r w:rsidR="00B95A00" w:rsidRPr="00025F94">
        <w:rPr>
          <w:rFonts w:ascii="Times" w:hAnsi="Times"/>
          <w:color w:val="000000"/>
        </w:rPr>
        <w:t xml:space="preserve"> </w:t>
      </w:r>
      <w:r w:rsidR="00E21899" w:rsidRPr="00025F94">
        <w:rPr>
          <w:rFonts w:ascii="Times" w:hAnsi="Times"/>
          <w:color w:val="000000"/>
        </w:rPr>
        <w:t>energy</w:t>
      </w:r>
      <w:r w:rsidR="00F152EB" w:rsidRPr="00025F94">
        <w:rPr>
          <w:rFonts w:ascii="Times" w:hAnsi="Times"/>
          <w:color w:val="000000"/>
        </w:rPr>
        <w:t>-saving</w:t>
      </w:r>
      <w:r w:rsidR="00E21899" w:rsidRPr="00025F94">
        <w:rPr>
          <w:rFonts w:ascii="Times" w:hAnsi="Times"/>
          <w:color w:val="000000"/>
        </w:rPr>
        <w:t xml:space="preserve"> </w:t>
      </w:r>
      <w:r w:rsidR="00281681" w:rsidRPr="00025F94">
        <w:rPr>
          <w:rFonts w:ascii="Times" w:hAnsi="Times"/>
          <w:color w:val="000000"/>
        </w:rPr>
        <w:t xml:space="preserve">advancement </w:t>
      </w:r>
      <w:r w:rsidR="00E21899" w:rsidRPr="00025F94">
        <w:rPr>
          <w:rFonts w:ascii="Times" w:hAnsi="Times"/>
          <w:color w:val="000000"/>
        </w:rPr>
        <w:t xml:space="preserve">compared </w:t>
      </w:r>
      <w:r w:rsidR="00B95A00" w:rsidRPr="00025F94">
        <w:rPr>
          <w:rFonts w:ascii="Times" w:hAnsi="Times"/>
          <w:color w:val="000000"/>
        </w:rPr>
        <w:t>to</w:t>
      </w:r>
      <w:r w:rsidR="00E21899" w:rsidRPr="00025F94">
        <w:rPr>
          <w:rFonts w:ascii="Times" w:hAnsi="Times"/>
          <w:color w:val="000000"/>
        </w:rPr>
        <w:t xml:space="preserve"> </w:t>
      </w:r>
      <w:r w:rsidR="00E65ED0" w:rsidRPr="00025F94">
        <w:rPr>
          <w:rFonts w:ascii="Times" w:hAnsi="Times"/>
          <w:color w:val="000000"/>
        </w:rPr>
        <w:t xml:space="preserve">processes </w:t>
      </w:r>
      <w:r w:rsidR="00681BA6" w:rsidRPr="00025F94">
        <w:rPr>
          <w:rFonts w:ascii="Times" w:hAnsi="Times"/>
          <w:color w:val="000000"/>
        </w:rPr>
        <w:t xml:space="preserve">using </w:t>
      </w:r>
      <w:r w:rsidR="00B95A00" w:rsidRPr="00025F94">
        <w:rPr>
          <w:rFonts w:ascii="Times" w:hAnsi="Times"/>
          <w:color w:val="000000"/>
        </w:rPr>
        <w:t>heat-</w:t>
      </w:r>
      <w:r w:rsidR="00E21899" w:rsidRPr="00025F94">
        <w:rPr>
          <w:rFonts w:ascii="Times" w:hAnsi="Times"/>
          <w:color w:val="000000"/>
        </w:rPr>
        <w:t xml:space="preserve">gelatinized starch. </w:t>
      </w:r>
      <w:r w:rsidR="00830C56" w:rsidRPr="00025F94">
        <w:rPr>
          <w:rFonts w:ascii="Times" w:hAnsi="Times"/>
        </w:rPr>
        <w:t xml:space="preserve">Here one of the best characterized psychrophilic </w:t>
      </w:r>
      <w:r w:rsidR="00651848" w:rsidRPr="00025F94">
        <w:rPr>
          <w:rFonts w:ascii="Symbol" w:hAnsi="Symbol"/>
        </w:rPr>
        <w:t></w:t>
      </w:r>
      <w:r w:rsidR="00830C56" w:rsidRPr="00025F94">
        <w:rPr>
          <w:rFonts w:ascii="Times" w:hAnsi="Times"/>
        </w:rPr>
        <w:t>-amylases, AHA</w:t>
      </w:r>
      <w:r w:rsidR="00451C7E" w:rsidRPr="00025F94">
        <w:rPr>
          <w:rFonts w:ascii="Times" w:hAnsi="Times"/>
        </w:rPr>
        <w:t>,</w:t>
      </w:r>
      <w:r w:rsidR="00830C56" w:rsidRPr="00025F94">
        <w:rPr>
          <w:rFonts w:ascii="Times" w:hAnsi="Times"/>
        </w:rPr>
        <w:t xml:space="preserve"> from the Antarctic bacterium </w:t>
      </w:r>
      <w:r w:rsidR="00830C56" w:rsidRPr="00025F94">
        <w:rPr>
          <w:rFonts w:ascii="Times" w:eastAsia="SimSun" w:hAnsi="Times"/>
          <w:bCs/>
          <w:i/>
        </w:rPr>
        <w:t>Pseudoalteromonas haloplanktis</w:t>
      </w:r>
      <w:r w:rsidR="00830C56" w:rsidRPr="00025F94">
        <w:rPr>
          <w:rFonts w:ascii="Times" w:eastAsia="SimSun" w:hAnsi="Times"/>
          <w:bCs/>
          <w:iCs/>
        </w:rPr>
        <w:t xml:space="preserve"> TAB23</w:t>
      </w:r>
      <w:r w:rsidRPr="00025F94">
        <w:rPr>
          <w:rFonts w:ascii="Times" w:eastAsia="SimSun" w:hAnsi="Times"/>
          <w:bCs/>
          <w:iCs/>
        </w:rPr>
        <w:t xml:space="preserve"> </w:t>
      </w:r>
      <w:r w:rsidR="003E7161" w:rsidRPr="00025F94">
        <w:rPr>
          <w:rFonts w:ascii="Times" w:eastAsia="SimSun" w:hAnsi="Times"/>
          <w:bCs/>
          <w:iCs/>
        </w:rPr>
        <w:t>having</w:t>
      </w:r>
      <w:r w:rsidR="003E7161" w:rsidRPr="00025F94">
        <w:rPr>
          <w:rFonts w:ascii="Times" w:hAnsi="Times"/>
        </w:rPr>
        <w:t xml:space="preserve"> </w:t>
      </w:r>
      <w:r w:rsidR="000D589C" w:rsidRPr="00025F94">
        <w:rPr>
          <w:rFonts w:ascii="Times" w:hAnsi="Times"/>
        </w:rPr>
        <w:t xml:space="preserve">maximum </w:t>
      </w:r>
      <w:r w:rsidR="00830C56" w:rsidRPr="00025F94">
        <w:rPr>
          <w:rFonts w:ascii="Times" w:hAnsi="Times"/>
        </w:rPr>
        <w:t xml:space="preserve">activity at 25 </w:t>
      </w:r>
      <w:r w:rsidR="00830C56" w:rsidRPr="00025F94">
        <w:rPr>
          <w:rFonts w:ascii="Times" w:hAnsi="Times"/>
        </w:rPr>
        <w:sym w:font="Symbol" w:char="F0B0"/>
      </w:r>
      <w:r w:rsidR="00830C56" w:rsidRPr="00025F94">
        <w:rPr>
          <w:rFonts w:ascii="Times" w:hAnsi="Times"/>
        </w:rPr>
        <w:t>C</w:t>
      </w:r>
      <w:r w:rsidR="00293FD1" w:rsidRPr="00025F94">
        <w:rPr>
          <w:rFonts w:ascii="Times" w:hAnsi="Times"/>
        </w:rPr>
        <w:t>,</w:t>
      </w:r>
      <w:r w:rsidR="00C82C21" w:rsidRPr="00025F94">
        <w:rPr>
          <w:rFonts w:ascii="Times" w:hAnsi="Times"/>
        </w:rPr>
        <w:fldChar w:fldCharType="begin" w:fldLock="1"/>
      </w:r>
      <w:r w:rsidR="00931212">
        <w:rPr>
          <w:rFonts w:ascii="Times" w:hAnsi="Times" w:hint="eastAsia"/>
        </w:rPr>
        <w:instrText xml:space="preserve">ADDIN CSL_CITATION {"citationItems":[{"id":"ITEM-1","itemData":{"DOI":"10.1111/j.1432-1033.1994.tb18883.x","ISSN":"14321033","PMID":"8020481","abstract":"The </w:instrText>
      </w:r>
      <w:r w:rsidR="00931212">
        <w:rPr>
          <w:rFonts w:ascii="Times" w:hAnsi="Times" w:hint="eastAsia"/>
        </w:rPr>
        <w:instrText>α‐</w:instrText>
      </w:r>
      <w:r w:rsidR="00931212">
        <w:rPr>
          <w:rFonts w:ascii="Times" w:hAnsi="Times" w:hint="eastAsia"/>
        </w:rPr>
        <w:instrText>amylase secreted by the antarctic bacterium Alteromonas haloplanctis displays 66% amino acid se</w:instrText>
      </w:r>
      <w:r w:rsidR="00931212">
        <w:rPr>
          <w:rFonts w:ascii="Times" w:hAnsi="Times"/>
        </w:rPr>
        <w:instrText>quence similarity with porcine pancreatic α</w:instrText>
      </w:r>
      <w:r w:rsidR="00931212">
        <w:rPr>
          <w:rFonts w:ascii="Times" w:hAnsi="Times" w:hint="eastAsia"/>
        </w:rPr>
        <w:instrText>‐</w:instrText>
      </w:r>
      <w:r w:rsidR="00931212">
        <w:rPr>
          <w:rFonts w:ascii="Times" w:hAnsi="Times"/>
        </w:rPr>
        <w:instrText>amylase. The psychrophilic α</w:instrText>
      </w:r>
      <w:r w:rsidR="00931212">
        <w:rPr>
          <w:rFonts w:ascii="Times" w:hAnsi="Times" w:hint="eastAsia"/>
        </w:rPr>
        <w:instrText>‐</w:instrText>
      </w:r>
      <w:r w:rsidR="00931212">
        <w:rPr>
          <w:rFonts w:ascii="Times" w:hAnsi="Times"/>
        </w:rPr>
        <w:instrText>amylase is however characterized by a sevenfold higher kcat and kcat/Km values at 4°C and a lower conformational stability estimated as 10 kJ · mol−1 with respect to the porcine enzyme. It is proposed that both properties arise from an increase in molecular flexibility required to compensate for the reduction of reaction rates at low temperatures. This is supported by the fast denaturation rates induced by temperature, urea or guanid</w:instrText>
      </w:r>
      <w:r w:rsidR="00931212">
        <w:rPr>
          <w:rFonts w:ascii="Times" w:hAnsi="Times" w:hint="eastAsia"/>
        </w:rPr>
        <w:instrText>inium chloride and by the shift towards low temperatures of the apparent optimal temperature of activity. When compared with the known three</w:instrText>
      </w:r>
      <w:r w:rsidR="00931212">
        <w:rPr>
          <w:rFonts w:ascii="Times" w:hAnsi="Times" w:hint="eastAsia"/>
        </w:rPr>
        <w:instrText>‐</w:instrText>
      </w:r>
      <w:r w:rsidR="00931212">
        <w:rPr>
          <w:rFonts w:ascii="Times" w:hAnsi="Times" w:hint="eastAsia"/>
        </w:rPr>
        <w:instrText xml:space="preserve">dimensional structure of porcine pancreatic </w:instrText>
      </w:r>
      <w:r w:rsidR="00931212">
        <w:rPr>
          <w:rFonts w:ascii="Times" w:hAnsi="Times" w:hint="eastAsia"/>
        </w:rPr>
        <w:instrText>α‐</w:instrText>
      </w:r>
      <w:r w:rsidR="00931212">
        <w:rPr>
          <w:rFonts w:ascii="Times" w:hAnsi="Times" w:hint="eastAsia"/>
        </w:rPr>
        <w:instrText xml:space="preserve">amylase, homology modelling of the psychrophilic </w:instrText>
      </w:r>
      <w:r w:rsidR="00931212">
        <w:rPr>
          <w:rFonts w:ascii="Times" w:hAnsi="Times" w:hint="eastAsia"/>
        </w:rPr>
        <w:instrText>α‐</w:instrText>
      </w:r>
      <w:r w:rsidR="00931212">
        <w:rPr>
          <w:rFonts w:ascii="Times" w:hAnsi="Times" w:hint="eastAsia"/>
        </w:rPr>
        <w:instrText>amylase reveals several features which may be assumed to be responsible for a more flexible, heat</w:instrText>
      </w:r>
      <w:r w:rsidR="00931212">
        <w:rPr>
          <w:rFonts w:ascii="Times" w:hAnsi="Times" w:hint="eastAsia"/>
        </w:rPr>
        <w:instrText>‐</w:instrText>
      </w:r>
      <w:r w:rsidR="00931212">
        <w:rPr>
          <w:rFonts w:ascii="Times" w:hAnsi="Times" w:hint="eastAsia"/>
        </w:rPr>
        <w:instrText>labile conformation: the lack of several surface salt bridges in the (</w:instrText>
      </w:r>
      <w:r w:rsidR="00931212">
        <w:rPr>
          <w:rFonts w:ascii="Times" w:hAnsi="Times" w:hint="eastAsia"/>
        </w:rPr>
        <w:instrText>β</w:instrText>
      </w:r>
      <w:r w:rsidR="00931212">
        <w:rPr>
          <w:rFonts w:ascii="Times" w:hAnsi="Times" w:hint="eastAsia"/>
        </w:rPr>
        <w:instrText>/</w:instrText>
      </w:r>
      <w:r w:rsidR="00931212">
        <w:rPr>
          <w:rFonts w:ascii="Times" w:hAnsi="Times" w:hint="eastAsia"/>
        </w:rPr>
        <w:instrText>α</w:instrText>
      </w:r>
      <w:r w:rsidR="00931212">
        <w:rPr>
          <w:rFonts w:ascii="Times" w:hAnsi="Times" w:hint="eastAsia"/>
        </w:rPr>
        <w:instrText>)8 domain, the reduction of the number of weakly polar interactions involving an aromatic side chain,</w:instrText>
      </w:r>
      <w:r w:rsidR="00931212">
        <w:rPr>
          <w:rFonts w:ascii="Times" w:hAnsi="Times"/>
        </w:rPr>
        <w:instrText xml:space="preserve"> a lower hydrophobicity associated with the increased flexibility index of amino acids forming the hydrophobic clusters and by substitutions of proline for alanine residues in loops connecting secondary structures. The weaker affinity of the enzyme for Ca2+ (Kd= 44 nM) and for Cl− (Kd= 1.2 mM at 4°C) can result from single amino acid substitutions in the Ca2+</w:instrText>
      </w:r>
      <w:r w:rsidR="00931212">
        <w:rPr>
          <w:rFonts w:ascii="Times" w:hAnsi="Times" w:hint="eastAsia"/>
        </w:rPr>
        <w:instrText>‐</w:instrText>
      </w:r>
      <w:r w:rsidR="00931212">
        <w:rPr>
          <w:rFonts w:ascii="Times" w:hAnsi="Times"/>
        </w:rPr>
        <w:instrText>binding and Cl−</w:instrText>
      </w:r>
      <w:r w:rsidR="00931212">
        <w:rPr>
          <w:rFonts w:ascii="Times" w:hAnsi="Times" w:hint="eastAsia"/>
        </w:rPr>
        <w:instrText>‐</w:instrText>
      </w:r>
      <w:r w:rsidR="00931212">
        <w:rPr>
          <w:rFonts w:ascii="Times" w:hAnsi="Times"/>
        </w:rPr>
        <w:instrText>binding sites and can also affect the compactness of α</w:instrText>
      </w:r>
      <w:r w:rsidR="00931212">
        <w:rPr>
          <w:rFonts w:ascii="Times" w:hAnsi="Times" w:hint="eastAsia"/>
        </w:rPr>
        <w:instrText>‐</w:instrText>
      </w:r>
      <w:r w:rsidR="00931212">
        <w:rPr>
          <w:rFonts w:ascii="Times" w:hAnsi="Times"/>
        </w:rPr>
        <w:instrText>amylase. Copyright © 1994, Wiley Blackwell. All rights reserved","author":[{"dropping-particle":"","family":"Feller","given":"Georges","non-dropping-particle":"","parse-names":false,"suffix":""},{"dropping-particle":"","family":"Payan","given":"Françoise","non-dropping-particle":"","parse-names":false,"suffix":""},{"dropping-particle":"","family":"Theys","given":"Fabienne","non-dropping-particle":"","parse-names":false,"suffix":""},{"dropping-particle":"","family":"Qian","given":"Minxie","non-dropping-particle":"","parse-names":false,"suffix":""},{"dropping-particle":"","family":"Haser","given":"Richard","non-dropping-particle":"","parse-names":false,"suffix":""},{"dropping-particle":"","family":"Gerday","given":"Charles","non-dropping-particle":"","parse-names":false,"suffix":""}],"container-title":"European Journal of Biochemist</w:instrText>
      </w:r>
      <w:r w:rsidR="00931212">
        <w:rPr>
          <w:rFonts w:ascii="Times" w:hAnsi="Times" w:hint="eastAsia"/>
        </w:rPr>
        <w:instrText xml:space="preserve">ry","id":"ITEM-1","issue":"2","issued":{"date-parts":[["1994"]]},"page":"441-447","title":"Stability and structural analysis of </w:instrText>
      </w:r>
      <w:r w:rsidR="00931212">
        <w:rPr>
          <w:rFonts w:ascii="Times" w:hAnsi="Times" w:hint="eastAsia"/>
        </w:rPr>
        <w:instrText>α‐</w:instrText>
      </w:r>
      <w:r w:rsidR="00931212">
        <w:rPr>
          <w:rFonts w:ascii="Times" w:hAnsi="Times" w:hint="eastAsia"/>
        </w:rPr>
        <w:instrText>amylase from the Antarctic psychrophile &lt;i&gt;Alteromonas haloplanctis A23","type":"article-journal","volume":"222"},"uris":["ht</w:instrText>
      </w:r>
      <w:r w:rsidR="00931212">
        <w:rPr>
          <w:rFonts w:ascii="Times" w:hAnsi="Times"/>
        </w:rPr>
        <w:instrText>tp://www.mendeley.com/documents/?uuid=7281879f-9ca1-40a1-9e6e-99e4af2d3a09"]},{"id":"ITEM-2","itemData":{"DOI":"10.1016/S0167-7799(99)01413-4","ISSN":"01677799","PMID":"10675897","abstract":"Psychrophilic enzymes produced by cold-adapted microorganisms display a high catalytic efficiency and are most often, if not always, associated with high thermosensitivity. Using X-ray crystallography, these properties are beginning to become understood, and the rules governing their adaptation to cold appear to be relatively diverse. The application of these enzymes offers considerable potential to the biotechnology industry, for example, in the detergent and food industries, for the production of fine chemicals and in bioremediation processes.","author":[{"dropping-particle":"","family":"Gerday","given":"Charles","non-dropping-particle":"","parse-names":false,"suffix":""},{"dropping-particle":"","family":"Aittaleb","given":"Mohamed","non-dropping-particle":"","parse-names":false,"suffix":""},{"dropping-particle":"","family":"Bentahir","given":"Mostafa","non-dropping-particle":"","parse-names":false,"suffix":""},{"dropping-particle":"","family":"Chessa","given":"Jean Pierre","non-dropping-particle":"","parse-names":false,"suffix":""},{"dropping-particle":"","family":"Claverie","given":"Paule","non-dropping-particle":"","parse-names":false,"suffix":""},{"dropping-particle":"","family":"Collins","given":"Tony","non-dropping-particle":"","parse-names":false,"suffix":""},{"dropping-particle":"","family":"D'Amico","given":"Salvino","non-dropping-particle":"","parse-names":false,"suffix":""},{"dropping-particle":"","family":"Dumont","given":"Joëlle","non-dropping-particle":"","parse-names":false,"suffix":""},{"dropping-particle":"","family":"Garsoux","given":"Geneviève","non-dropping-particle":"","parse-names":false,"suffix":""},{"dropping-particle":"","family":"Georlette","given":"Daphné","non-dropping-particle":"","parse-names":false,"suffix":""},{"dropping-particle":"","family":"Hoyoux","given":"Anne","non-dropping-particle":"","parse-names":false,"suffix":""},{"dropping-particle":"","family":"Lonhienne","given":"Thierry","non-dropping-particle":"","parse-names":false,"suffix":""},{"dropping-particle":"","family":"Meuwis","given":"Marie Alice","non-dropping-particle":"","parse-names":false,"suffix":""},{"dropping-particle":"","family":"Feller","given":"Georges","non-dropping-particle":"","parse-names":false,"suffix":""}],"container-title":"Trends in Biotechnology","id":"ITEM-2","issue":"3","issued":{"date-parts":[["2000","3","1"]]},"page":"103-107","title":"Cold-adapted enzymes: From fundamentals to biotechnology","type":"article-journal","volume":"18"},"uris":["http://www.mendeley.com/documents/?uuid=9502d950-be62-30dd-aad6-519950350dc1"]},{"id":"ITEM-3","itemData":{"DOI":"10.1016/S0969-2126(98)00149-X","ISSN":"09692126","PMID":"9862804","abstract":"Background: Enzymes from psychrophilic (cold-adapted) microorganisms operate at temperatures close to 0°C, where the activity of their mesophilic and thermophilic counterparts is drastically reduced. It has generally been assumed that thermophily is associated with rigid proteins, whereas psychrophilic enzymes have a tendency to be more flexible. Results: Insights into the cold adaptation of proteins are gained on the basis of a psychrophilic protein's molecular structure. To this end, we have determined the structure of the recombinant form of a psychrophilic α-amylase from Alteromonas haloplanctis at 2.4 Å resolution. We have compared this with the structure of the wild-type enzyme, recently solved at 2.0 Å resolution, and with available structures of their mesophilic counterparts. These comparative studies have enabled us to identify possible determinants of cold adaptation. Conclusions: We propose that an increased resilience of the molecular surface and a less rigid protein core, with less interdomain interactions, are determining factors of the conformational flexibility that allows efficient enzyme catalysis in cold environments.","author":[{"dropping-particle":"","family":"Aghajari","given":"Nushin","non-dropping-particle":"","parse-names":false,"suffix":""},{"dropping-particle":"","family":"Feller","given":"Georges","non-dropping-particle":"","parse-names":false,"suffix":""},{"dropping-particle":"","family":"Gerday","given":"Charles","non-dropping-particle":"","parse-names":false,"suffix":""},{"dropping-particle":"","family":"Haser","given":"Richard","non-dropping-particle":"","parse-names":false,"suffix":""}],"container-title":"Structure","id":"ITEM-3","issue":"12","issued":{"date-parts":[["1998"]]},"page":"1503-1516","title":"Structures of the psychrophilic &lt;i&gt;Alteromonas haloplanctis&lt;/i&gt; α-amylase give insights into cold adaptation at a molecular level","type":"article-journal","volume":"6"},"uris":["http://www.mendeley.com/documents/?uuid=2fa9d31c-9198-4a40-b636-8310d56a783d"]},{"id":"ITEM-4","itemData":{"DOI":"10.1016/j.jmb.2006.03.004","ISSN":"00222836","PMID":"16580683","abstract":"A new microcalorimetric method for recording the kinetic parameters kcat, Km and Ki of α-amylases using polysaccharides and oligosaccharides as substrates is described. This method is based on the heat released by glycosidic bond hydrolysis. The method has been developed to study the active site properties of the cold-active α-amylase produced by an Antarctic psychrophilic bacterium in comparison with its closest structural homolog from pig pancreas. It is shown that the psychrophilic α-amylase is more active on large macromolecular substrates and that the higher rate constants kcat are gained at the expense of a lower affinity for the substrate. The active site is able to accommodate larger inhibitory complexes, resulting in a mixed-type inhibition of starch hydrolysis by maltose. A method for recording the binding enthalpies by isothermal titration calorimetry in a low-affinity system has been developed, allowing analysis of the energetics of weak ligand binding using the allosteric activator chloride. It is shown that the low affinity of the psychrophilic α-amylase for chloride is entropically driven. The high enthalpic and entropic contributions of activator binding suggest large structural fluctuations between the free and the bound states of the cold-active enzyme. The kinetic and thermodynamic data for the psychrophilic α-amylase indicate that the strictly conserved side-chains involved in substrate binding and catalysis possess an improved mobility, responsible for activity in the cold, and resulting from the disappearance of stabilizing interactions far from the active site. © 2006 Elsevier Ltd. All rights reserved.","author":[{"dropping-particle":"","family":"D'Amico","given":"S.","non-dropping-particle":"","parse-names":false,"suffix":""},{"dropping-particle":"","family":"Sohier","given":"J. S.","non-dropping-particle":"","parse-names":false,"suffix":""},{"dropping-particle":"","family":"Feller","given":"G.","non-dropping-particle":"","parse-names":false,"suffix":""}],"container-title":"Journal of Molecular Biology","id":"ITEM-4","issue":"5","issued":{"date-parts":[["2006","5","19"]]},"page":"1296-1304","publisher":"Academic Press","title":"Kinetics and energetics of ligand binding determined by microcalorimetry: insights into active site mobility in a psychrophilic α-amylase","type":"article-journal","volume":"358"},"uris":["http://www.mendeley.com/documents/?uuid=33ec8c9f-e238-320b-9da9-86f6c2a332e7"]}],"mendeley":{"formattedCitation":"&lt;sup&gt;36–39&lt;/sup&gt;","plainTextFormattedCitation":"36–39","previouslyFormattedCitation":"&lt;sup&gt;36–39&lt;/sup&gt;"},"properties":{"noteIndex":0},"schema":"https://github.com/citation-style-language/schema/raw/master/csl-citation.json"}</w:instrText>
      </w:r>
      <w:r w:rsidR="00C82C21" w:rsidRPr="00025F94">
        <w:rPr>
          <w:rFonts w:ascii="Times" w:hAnsi="Times"/>
        </w:rPr>
        <w:fldChar w:fldCharType="separate"/>
      </w:r>
      <w:r w:rsidR="00931212" w:rsidRPr="00931212">
        <w:rPr>
          <w:rFonts w:ascii="Times" w:hAnsi="Times"/>
          <w:noProof/>
          <w:vertAlign w:val="superscript"/>
        </w:rPr>
        <w:t>36–39</w:t>
      </w:r>
      <w:r w:rsidR="00C82C21" w:rsidRPr="00025F94">
        <w:rPr>
          <w:rFonts w:ascii="Times" w:hAnsi="Times"/>
        </w:rPr>
        <w:fldChar w:fldCharType="end"/>
      </w:r>
      <w:r w:rsidR="00C82C21" w:rsidRPr="00025F94">
        <w:rPr>
          <w:rFonts w:ascii="Times" w:hAnsi="Times"/>
        </w:rPr>
        <w:t xml:space="preserve"> </w:t>
      </w:r>
      <w:r w:rsidR="000D589C" w:rsidRPr="00025F94">
        <w:rPr>
          <w:rFonts w:ascii="Times" w:hAnsi="Times"/>
        </w:rPr>
        <w:t xml:space="preserve">is chosen </w:t>
      </w:r>
      <w:r w:rsidR="00E37581" w:rsidRPr="00025F94">
        <w:rPr>
          <w:rFonts w:ascii="Times" w:eastAsia="SimSun" w:hAnsi="Times"/>
          <w:bCs/>
          <w:iCs/>
        </w:rPr>
        <w:t>for</w:t>
      </w:r>
      <w:r w:rsidR="008667F0" w:rsidRPr="00025F94">
        <w:rPr>
          <w:rFonts w:ascii="Times" w:hAnsi="Times"/>
        </w:rPr>
        <w:t xml:space="preserve"> degradation of starch granules</w:t>
      </w:r>
      <w:r w:rsidR="00670344" w:rsidRPr="00025F94">
        <w:rPr>
          <w:rFonts w:ascii="Times" w:hAnsi="Times"/>
        </w:rPr>
        <w:t xml:space="preserve"> after </w:t>
      </w:r>
      <w:r w:rsidR="00670344" w:rsidRPr="00025F94">
        <w:rPr>
          <w:rFonts w:ascii="Times" w:hAnsi="Times"/>
          <w:color w:val="000000"/>
        </w:rPr>
        <w:t xml:space="preserve">C-terminal fusion </w:t>
      </w:r>
      <w:r w:rsidR="00670344" w:rsidRPr="00025F94">
        <w:rPr>
          <w:rFonts w:ascii="Times" w:hAnsi="Times"/>
        </w:rPr>
        <w:t xml:space="preserve">with </w:t>
      </w:r>
      <w:r w:rsidR="00781A64" w:rsidRPr="00025F94">
        <w:rPr>
          <w:rFonts w:ascii="Times" w:hAnsi="Times"/>
          <w:color w:val="000000"/>
        </w:rPr>
        <w:t>SBD</w:t>
      </w:r>
      <w:r w:rsidR="000D589C" w:rsidRPr="00025F94">
        <w:rPr>
          <w:rFonts w:ascii="Times" w:hAnsi="Times"/>
          <w:color w:val="000000"/>
        </w:rPr>
        <w:t>s of</w:t>
      </w:r>
      <w:r w:rsidR="004552A0" w:rsidRPr="00025F94">
        <w:rPr>
          <w:rFonts w:ascii="Times" w:hAnsi="Times"/>
          <w:color w:val="000000"/>
        </w:rPr>
        <w:t xml:space="preserve"> </w:t>
      </w:r>
      <w:r w:rsidR="000D589C" w:rsidRPr="00025F94">
        <w:rPr>
          <w:rFonts w:ascii="Times" w:hAnsi="Times"/>
          <w:color w:val="000000"/>
        </w:rPr>
        <w:t xml:space="preserve">family </w:t>
      </w:r>
      <w:r w:rsidR="004552A0" w:rsidRPr="00025F94">
        <w:rPr>
          <w:rFonts w:ascii="Times" w:hAnsi="Times"/>
          <w:color w:val="000000"/>
        </w:rPr>
        <w:t>CBM20</w:t>
      </w:r>
      <w:r w:rsidR="00781A64" w:rsidRPr="00025F94">
        <w:rPr>
          <w:rFonts w:ascii="Times" w:hAnsi="Times"/>
          <w:color w:val="000000"/>
        </w:rPr>
        <w:t xml:space="preserve"> </w:t>
      </w:r>
      <w:r w:rsidR="007833FE" w:rsidRPr="00025F94">
        <w:rPr>
          <w:rFonts w:ascii="Times" w:hAnsi="Times"/>
          <w:color w:val="000000"/>
        </w:rPr>
        <w:t>from</w:t>
      </w:r>
      <w:r w:rsidR="000D589C" w:rsidRPr="00025F94">
        <w:rPr>
          <w:rFonts w:ascii="Times" w:hAnsi="Times"/>
          <w:color w:val="000000"/>
        </w:rPr>
        <w:t xml:space="preserve"> </w:t>
      </w:r>
      <w:r w:rsidRPr="00025F94">
        <w:rPr>
          <w:rFonts w:ascii="Times" w:hAnsi="Times"/>
          <w:color w:val="000000"/>
        </w:rPr>
        <w:t xml:space="preserve">either </w:t>
      </w:r>
      <w:r w:rsidR="007833FE" w:rsidRPr="00025F94">
        <w:rPr>
          <w:rFonts w:ascii="Times" w:hAnsi="Times"/>
          <w:i/>
        </w:rPr>
        <w:t>Aspergillus niger</w:t>
      </w:r>
      <w:r w:rsidR="007833FE" w:rsidRPr="00025F94">
        <w:rPr>
          <w:rFonts w:ascii="Times" w:hAnsi="Times"/>
          <w:iCs/>
        </w:rPr>
        <w:t xml:space="preserve"> glucoamylase (</w:t>
      </w:r>
      <w:r w:rsidR="004552A0" w:rsidRPr="00025F94">
        <w:rPr>
          <w:rFonts w:ascii="Times" w:hAnsi="Times"/>
          <w:iCs/>
        </w:rPr>
        <w:t>AHA-SBD</w:t>
      </w:r>
      <w:r w:rsidR="007833FE" w:rsidRPr="00025F94">
        <w:rPr>
          <w:rFonts w:ascii="Times" w:hAnsi="Times"/>
          <w:iCs/>
          <w:vertAlign w:val="subscript"/>
        </w:rPr>
        <w:t>GA</w:t>
      </w:r>
      <w:r w:rsidR="007833FE" w:rsidRPr="00025F94">
        <w:rPr>
          <w:rFonts w:ascii="Times" w:hAnsi="Times"/>
          <w:iCs/>
        </w:rPr>
        <w:t xml:space="preserve">) </w:t>
      </w:r>
      <w:r w:rsidRPr="00025F94">
        <w:rPr>
          <w:rFonts w:ascii="Times" w:hAnsi="Times"/>
          <w:iCs/>
        </w:rPr>
        <w:t xml:space="preserve">or </w:t>
      </w:r>
      <w:r w:rsidR="00451C7E" w:rsidRPr="00025F94">
        <w:rPr>
          <w:rFonts w:ascii="Times" w:hAnsi="Times"/>
          <w:iCs/>
        </w:rPr>
        <w:t xml:space="preserve">glucan water dikinase 3 </w:t>
      </w:r>
      <w:r w:rsidR="000D589C" w:rsidRPr="00025F94">
        <w:rPr>
          <w:rFonts w:ascii="Times" w:hAnsi="Times"/>
          <w:iCs/>
        </w:rPr>
        <w:t>(</w:t>
      </w:r>
      <w:r w:rsidR="007833FE" w:rsidRPr="00025F94">
        <w:rPr>
          <w:rFonts w:ascii="Times" w:hAnsi="Times"/>
        </w:rPr>
        <w:t>phosphoglucan, water dikinase</w:t>
      </w:r>
      <w:r w:rsidR="000D589C" w:rsidRPr="00025F94">
        <w:rPr>
          <w:rFonts w:ascii="Times" w:hAnsi="Times"/>
        </w:rPr>
        <w:t>)</w:t>
      </w:r>
      <w:r w:rsidR="007833FE" w:rsidRPr="00025F94">
        <w:rPr>
          <w:rFonts w:ascii="Times" w:hAnsi="Times"/>
        </w:rPr>
        <w:t xml:space="preserve"> (</w:t>
      </w:r>
      <w:r w:rsidR="004552A0" w:rsidRPr="00025F94">
        <w:rPr>
          <w:rFonts w:ascii="Times" w:hAnsi="Times"/>
        </w:rPr>
        <w:t>AHA-SBD</w:t>
      </w:r>
      <w:r w:rsidR="007833FE" w:rsidRPr="00025F94">
        <w:rPr>
          <w:rFonts w:ascii="Times" w:hAnsi="Times"/>
          <w:vertAlign w:val="subscript"/>
        </w:rPr>
        <w:t>GWD3</w:t>
      </w:r>
      <w:r w:rsidR="007833FE" w:rsidRPr="00025F94">
        <w:rPr>
          <w:rFonts w:ascii="Times" w:hAnsi="Times"/>
        </w:rPr>
        <w:t xml:space="preserve">) from </w:t>
      </w:r>
      <w:r w:rsidR="007833FE" w:rsidRPr="00025F94">
        <w:rPr>
          <w:rFonts w:ascii="Times" w:hAnsi="Times"/>
          <w:i/>
        </w:rPr>
        <w:t>Arabidopsis thaliana</w:t>
      </w:r>
      <w:r w:rsidR="00293FD1" w:rsidRPr="00025F94">
        <w:rPr>
          <w:rFonts w:ascii="Times" w:hAnsi="Times"/>
          <w:iCs/>
        </w:rPr>
        <w:t>.</w:t>
      </w:r>
      <w:r w:rsidR="00EA58FC" w:rsidRPr="00025F94">
        <w:rPr>
          <w:rFonts w:ascii="Times" w:hAnsi="Times"/>
        </w:rPr>
        <w:fldChar w:fldCharType="begin" w:fldLock="1"/>
      </w:r>
      <w:r w:rsidR="00931212">
        <w:rPr>
          <w:rFonts w:ascii="Times" w:hAnsi="Times"/>
        </w:rPr>
        <w:instrText>ADDIN CSL_CITATION {"citationItems":[{"id":"ITEM-1","itemData":{"DOI":"10.1016/S0014-5793(99)00263-X","ISSN":"1873-3468","abstract":"The full-length glucoamylase from Aspergillus niger, G1, consists of an N-terminal catalytic domain followed by a semi-rigid linker (which together constitute the G2 form) and a C-terminal starch-binding domain (SBD). G1 and G2 both liberate glucose from insoluble corn starch, although G2 has a rate 80 times slower than G1. Following pre-incubation of the starch with SBD, the activity of G1 is uniformly reduced with increasing concentrations of SBD because of competition for binding sites. However, increasing concentrations of SBD produce an initial increase in the catalytic rate of G2, followed by a decrease at higher SBD concentrations. The results show that SBD has two functions: it binds to the starch, but it also disrupts the surface, thereby enhancing the amylolytic rate. Copyright (C) 1999 Federation of European Biochemical Societies.","author":[{"dropping-particle":"","family":"Southall","given":"Stacey M.","non-dropping-particle":"","parse-names":false,"suffix":""},{"dropping-particle":"","family":"Simpson","given":"Peter J.","non-dropping-particle":"","parse-names":false,"suffix":""},{"dropping-particle":"","family":"Gilbert","given":"Harry J.","non-dropping-particle":"","parse-names":false,"suffix":""},{"dropping-particle":"","family":"Williamson","given":"Gary","non-dropping-particle":"","parse-names":false,"suffix":""},{"dropping-particle":"","family":"Williamson","given":"Michael P.","non-dropping-particle":"","parse-names":false,"suffix":""}],"container-title":"FEBS Letters","id":"ITEM-1","issue":"1","issued":{"date-parts":[["1999","3","19"]]},"page":"58-60","publisher":"John Wiley &amp; Sons, Ltd","title":"The starch-binding domain from glucoamylase disrupts the structure of starch","type":"article-journal","volume":"447"},"uris":["http://www.mendeley.com/documents/?uuid=8e46134a-2517-3cd6-a6fd-46355a5e73c1"]},{"id":"ITEM-2","itemData":{"ISBN":"0969212600500","author":[{"dropping-particle":"","family":"Sorimachi","given":"Kay","non-dropping-particle":"","parse-names":false,"suffix":""},{"dropping-particle":"","family":"Gal-Coëffet","given":"Marie-Françoise","non-dropping-particle":"Le","parse-names":false,"suffix":""},{"dropping-particle":"","family":"Williamson","given":"Gary","non-dropping-particle":"","parse-names":false,"suffix":""},{"dropping-particle":"","family":"Archer","given":"David B","non-dropping-particle":"","parse-names":false,"suffix":""},{"dropping-particle":"","family":"Williamson","given":"Michael P","non-dropping-particle":"","parse-names":false,"suffix":""}],"container-title":"Structure","id":"ITEM-2","issued":{"date-parts":[["1997"]]},"page":"647-661","title":"Solution structure of the granular starch binding domain of &lt;i&gt;Aspergillus niger&lt;/i&gt; glucoamylase bound to β-cyclodextrin","type":"article-journal","volume":"5"},"uris":["http://www.mendeley.com/documents/?uuid=affb7e3a-8af8-48f3-b6e0-37ec795bf99a"]},{"id":"ITEM-3","itemData":{"ISSN":"0022-2836","author":[{"dropping-particle":"","family":"Giardina","given":"Thierry","non-dropping-particle":"","parse-names":false,"suffix":""},{"dropping-particle":"","family":"Gunning","given":"A Patrick","non-dropping-particle":"","parse-names":false,"suffix":""},{"dropping-particle":"","family":"Juge","given":"Nathalie","non-dropping-particle":"","parse-names":false,"suffix":""},{"dropping-particle":"","family":"Faulds","given":"Craig B","non-dropping-particle":"","parse-names":false,"suffix":""},{"dropping-particle":"","family":"Furniss","given":"Caroline S M","non-dropping-particle":"","parse-names":false,"suffix":""},{"dropping-particle":"","family":"Svensson","given":"Birte","non-dropping-particle":"","parse-names":false,"suffix":""},{"dropping-particle":"","family":"Morris","given":"Victor J","non-dropping-particle":"","parse-names":false,"suffix":""},{"dropping-particle":"","family":"Williamson","given":"Gary","non-dropping-particle":"","parse-names":false,"suffix":""}],"container-title":"Journal of Molecular Biology","id":"ITEM-3","issue":"5","issued":{"date-parts":[["2001"]]},"page":"1149-1159","publisher":"Elsevier","title":"Both binding sites of the starch-binding domain of &lt;i&gt;Aspergillus niger&lt;/i&gt; glucoamylase are essential for inducing a conformational change in amylose","type":"article-journal","volume":"313"},"uris":["http://www.mendeley.com/documents/?uuid=2a02df9e-f71a-34c0-90b0-3ae1b102c16f"]},{"id":"ITEM-4","itemData":{"DOI":"10.1016/j.febslet.2009.02.045","ISSN":"00145793","PMID":"19275898","abstract":"The family 20 carbohydrate-binding module (CBM20) of the Arabidopsis starch phosphorylator glucan, water dikinase 3 (GWD3) was heterologously produced and its properties were compared to the CBM20 from a fungal glucoamylase (GA). The GWD3 CBM20 has 50-fold lower affinity for cyclodextrins than that from GA. Homology modelling identified possible structural elements responsible for this weak binding of the intracellular CBM20. Differential binding of fluorescein-labelled GWD3 and GA modules to starch granules in vitro was demonstrated by confocal laser scanning microscopy and yellow fluorescent protein-tagged GWD3 CBM20 expressed in tobacco confirmed binding to starch granules in planta. © 2009 Federation of European Biochemical Societies.","author":[{"dropping-particle":"","family":"Christiansen","given":"Camilla","non-dropping-particle":"","parse-names":false,"suffix":""},{"dropping-particle":"","family":"Abou Hachem","given":"Maher","non-dropping-particle":"","parse-names":false,"suffix":""},{"dropping-particle":"","family":"Glaring","given":"Mikkel A.","non-dropping-particle":"","parse-names":false,"suffix":""},{"dropping-particle":"","family":"Viksø-Nielsen","given":"Anders","non-dropping-particle":"","parse-names":false,"suffix":""},{"dropping-particle":"","family":"Sigurskjold","given":"Bent W.","non-dropping-particle":"","parse-names":false,"suffix":""},{"dropping-particle":"","family":"Svensson","given":"Birte","non-dropping-particle":"","parse-names":false,"suffix":""},{"dropping-particle":"","family":"Blennow","given":"Andreas","non-dropping-particle":"","parse-names":false,"suffix":""}],"container-title":"FEBS Letters","id":"ITEM-4","issue":"7","issued":{"date-parts":[["2009"]]},"page":"1159-1163","publisher":"Federation of European Biochemical Societies","title":"A CBM20 low-affinity starch-binding domain from glucan, water dikinase","type":"article-journal","volume":"583"},"uris":["http://www.mendeley.com/documents/?uuid=17ff0753-2d0c-4540-918f-e3e9dadb7c26"]}],"mendeley":{"formattedCitation":"&lt;sup&gt;21,22,40,41&lt;/sup&gt;","plainTextFormattedCitation":"21,22,40,41","previouslyFormattedCitation":"&lt;sup&gt;21,22,40,41&lt;/sup&gt;"},"properties":{"noteIndex":0},"schema":"https://github.com/citation-style-language/schema/raw/master/csl-citation.json"}</w:instrText>
      </w:r>
      <w:r w:rsidR="00EA58FC" w:rsidRPr="00025F94">
        <w:rPr>
          <w:rFonts w:ascii="Times" w:hAnsi="Times"/>
        </w:rPr>
        <w:fldChar w:fldCharType="separate"/>
      </w:r>
      <w:r w:rsidR="00931212" w:rsidRPr="00931212">
        <w:rPr>
          <w:rFonts w:ascii="Times" w:hAnsi="Times"/>
          <w:noProof/>
          <w:vertAlign w:val="superscript"/>
        </w:rPr>
        <w:t>21,22,40,41</w:t>
      </w:r>
      <w:r w:rsidR="00EA58FC" w:rsidRPr="00025F94">
        <w:rPr>
          <w:rFonts w:ascii="Times" w:hAnsi="Times"/>
        </w:rPr>
        <w:fldChar w:fldCharType="end"/>
      </w:r>
      <w:r w:rsidR="00C82C21" w:rsidRPr="00025F94">
        <w:rPr>
          <w:rFonts w:ascii="Times" w:hAnsi="Times"/>
          <w:color w:val="000000"/>
        </w:rPr>
        <w:t xml:space="preserve"> </w:t>
      </w:r>
      <w:r w:rsidRPr="00025F94">
        <w:rPr>
          <w:rFonts w:ascii="Times" w:hAnsi="Times"/>
          <w:color w:val="000000"/>
        </w:rPr>
        <w:t>The</w:t>
      </w:r>
      <w:r w:rsidR="00670344" w:rsidRPr="00025F94">
        <w:rPr>
          <w:rFonts w:ascii="Times" w:hAnsi="Times"/>
        </w:rPr>
        <w:t xml:space="preserve"> interfacial kinetic</w:t>
      </w:r>
      <w:r w:rsidRPr="00025F94">
        <w:rPr>
          <w:rFonts w:ascii="Times" w:hAnsi="Times"/>
        </w:rPr>
        <w:t xml:space="preserve"> analysi</w:t>
      </w:r>
      <w:r w:rsidR="00670344" w:rsidRPr="00025F94">
        <w:rPr>
          <w:rFonts w:ascii="Times" w:hAnsi="Times"/>
        </w:rPr>
        <w:t xml:space="preserve">s </w:t>
      </w:r>
      <w:r w:rsidRPr="00025F94">
        <w:rPr>
          <w:rFonts w:ascii="Times" w:hAnsi="Times"/>
        </w:rPr>
        <w:t xml:space="preserve">of </w:t>
      </w:r>
      <w:r w:rsidR="007833FE" w:rsidRPr="00025F94">
        <w:rPr>
          <w:rFonts w:ascii="Times" w:hAnsi="Times"/>
        </w:rPr>
        <w:t>AHA-SBD</w:t>
      </w:r>
      <w:r w:rsidR="007833FE" w:rsidRPr="00025F94">
        <w:rPr>
          <w:rFonts w:ascii="Times" w:hAnsi="Times"/>
          <w:vertAlign w:val="subscript"/>
        </w:rPr>
        <w:t>GA</w:t>
      </w:r>
      <w:r w:rsidR="007833FE" w:rsidRPr="00025F94">
        <w:rPr>
          <w:rFonts w:ascii="Times" w:hAnsi="Times"/>
        </w:rPr>
        <w:t xml:space="preserve"> and AHA-SBD</w:t>
      </w:r>
      <w:r w:rsidR="007833FE" w:rsidRPr="00025F94">
        <w:rPr>
          <w:rFonts w:ascii="Times" w:hAnsi="Times"/>
          <w:vertAlign w:val="subscript"/>
        </w:rPr>
        <w:t>GWD3</w:t>
      </w:r>
      <w:r w:rsidR="00310A9C" w:rsidRPr="00025F94">
        <w:rPr>
          <w:rFonts w:ascii="Times" w:hAnsi="Times"/>
        </w:rPr>
        <w:t xml:space="preserve"> </w:t>
      </w:r>
      <w:r w:rsidR="00764596" w:rsidRPr="00025F94">
        <w:rPr>
          <w:rFonts w:ascii="Times" w:hAnsi="Times"/>
        </w:rPr>
        <w:t>describes the</w:t>
      </w:r>
      <w:r w:rsidR="00E53AFB" w:rsidRPr="00025F94">
        <w:rPr>
          <w:rFonts w:ascii="Times" w:hAnsi="Times"/>
        </w:rPr>
        <w:t xml:space="preserve"> </w:t>
      </w:r>
      <w:r w:rsidR="00544364" w:rsidRPr="00025F94">
        <w:rPr>
          <w:rFonts w:ascii="Times" w:hAnsi="Times"/>
        </w:rPr>
        <w:t>positive</w:t>
      </w:r>
      <w:r w:rsidR="005C7A53" w:rsidRPr="00025F94">
        <w:rPr>
          <w:rFonts w:ascii="Times" w:hAnsi="Times"/>
        </w:rPr>
        <w:t xml:space="preserve"> </w:t>
      </w:r>
      <w:r w:rsidR="008C50E7" w:rsidRPr="00025F94">
        <w:rPr>
          <w:rFonts w:ascii="Times" w:hAnsi="Times"/>
        </w:rPr>
        <w:t xml:space="preserve">impact </w:t>
      </w:r>
      <w:r w:rsidR="002F0BA1" w:rsidRPr="00025F94">
        <w:rPr>
          <w:rFonts w:ascii="Times" w:hAnsi="Times"/>
        </w:rPr>
        <w:t xml:space="preserve">by </w:t>
      </w:r>
      <w:r w:rsidR="005774EA" w:rsidRPr="00025F94">
        <w:rPr>
          <w:rFonts w:ascii="Times" w:hAnsi="Times"/>
        </w:rPr>
        <w:t xml:space="preserve">the </w:t>
      </w:r>
      <w:r w:rsidR="002567EA" w:rsidRPr="00025F94">
        <w:rPr>
          <w:rFonts w:ascii="Times" w:hAnsi="Times"/>
        </w:rPr>
        <w:t>SBD</w:t>
      </w:r>
      <w:r w:rsidR="00A716C8" w:rsidRPr="00025F94">
        <w:rPr>
          <w:rFonts w:ascii="Times" w:hAnsi="Times"/>
        </w:rPr>
        <w:t>-</w:t>
      </w:r>
      <w:r w:rsidR="002567EA" w:rsidRPr="00025F94">
        <w:rPr>
          <w:rFonts w:ascii="Times" w:hAnsi="Times"/>
        </w:rPr>
        <w:t>fusion o</w:t>
      </w:r>
      <w:r w:rsidR="008C50E7" w:rsidRPr="00025F94">
        <w:rPr>
          <w:rFonts w:ascii="Times" w:hAnsi="Times"/>
        </w:rPr>
        <w:t xml:space="preserve">n </w:t>
      </w:r>
      <w:r w:rsidR="00681BA6" w:rsidRPr="00025F94">
        <w:rPr>
          <w:rFonts w:ascii="Times" w:hAnsi="Times"/>
        </w:rPr>
        <w:t>starch granule hydrolysis</w:t>
      </w:r>
      <w:r w:rsidR="008C50E7" w:rsidRPr="00025F94">
        <w:rPr>
          <w:rFonts w:ascii="Times" w:hAnsi="Times"/>
        </w:rPr>
        <w:t>.</w:t>
      </w:r>
      <w:r w:rsidR="008E39AD" w:rsidRPr="00025F94">
        <w:rPr>
          <w:rFonts w:ascii="Times" w:hAnsi="Times"/>
        </w:rPr>
        <w:t xml:space="preserve"> </w:t>
      </w:r>
      <w:r w:rsidR="00A97C80" w:rsidRPr="00025F94">
        <w:rPr>
          <w:rFonts w:ascii="Times" w:hAnsi="Times"/>
        </w:rPr>
        <w:t>Th</w:t>
      </w:r>
      <w:r w:rsidR="00A97C80">
        <w:rPr>
          <w:rFonts w:ascii="Times" w:hAnsi="Times"/>
        </w:rPr>
        <w:t>is</w:t>
      </w:r>
      <w:r w:rsidR="00A97C80" w:rsidRPr="00025F94">
        <w:rPr>
          <w:rFonts w:ascii="Times" w:hAnsi="Times"/>
        </w:rPr>
        <w:t xml:space="preserve"> </w:t>
      </w:r>
      <w:r w:rsidR="003A0A59" w:rsidRPr="00025F94">
        <w:rPr>
          <w:rFonts w:ascii="Times" w:hAnsi="Times"/>
        </w:rPr>
        <w:t xml:space="preserve">application </w:t>
      </w:r>
      <w:r w:rsidR="00190232" w:rsidRPr="00025F94">
        <w:rPr>
          <w:rFonts w:ascii="Times" w:hAnsi="Times"/>
        </w:rPr>
        <w:t xml:space="preserve">of </w:t>
      </w:r>
      <w:r w:rsidR="00425C33" w:rsidRPr="00025F94">
        <w:rPr>
          <w:rFonts w:ascii="Times" w:hAnsi="Times"/>
        </w:rPr>
        <w:t>the</w:t>
      </w:r>
      <w:r w:rsidR="00BE0B16" w:rsidRPr="00025F94">
        <w:rPr>
          <w:rFonts w:ascii="Times" w:hAnsi="Times"/>
        </w:rPr>
        <w:t xml:space="preserve"> </w:t>
      </w:r>
      <w:r w:rsidR="00190232" w:rsidRPr="00025F94">
        <w:rPr>
          <w:rFonts w:ascii="Times" w:hAnsi="Times"/>
        </w:rPr>
        <w:t xml:space="preserve">inverse </w:t>
      </w:r>
      <w:r w:rsidR="006F30A9" w:rsidRPr="00025F94">
        <w:rPr>
          <w:rFonts w:ascii="Times" w:hAnsi="Times"/>
        </w:rPr>
        <w:t>MM</w:t>
      </w:r>
      <w:r w:rsidR="006347B6" w:rsidRPr="00025F94">
        <w:rPr>
          <w:rFonts w:ascii="Times" w:hAnsi="Times"/>
        </w:rPr>
        <w:t xml:space="preserve"> </w:t>
      </w:r>
      <w:r w:rsidR="00190232" w:rsidRPr="00025F94">
        <w:rPr>
          <w:rFonts w:ascii="Times" w:hAnsi="Times"/>
        </w:rPr>
        <w:t xml:space="preserve">approach </w:t>
      </w:r>
      <w:r w:rsidRPr="00025F94">
        <w:rPr>
          <w:rFonts w:ascii="Times" w:hAnsi="Times"/>
        </w:rPr>
        <w:t xml:space="preserve">gave </w:t>
      </w:r>
      <w:r w:rsidR="00A95AB1" w:rsidRPr="00025F94">
        <w:rPr>
          <w:rFonts w:ascii="Times" w:hAnsi="Times"/>
        </w:rPr>
        <w:t>new</w:t>
      </w:r>
      <w:r w:rsidR="00425C33" w:rsidRPr="00025F94">
        <w:rPr>
          <w:rFonts w:ascii="Times" w:hAnsi="Times"/>
        </w:rPr>
        <w:t xml:space="preserve"> </w:t>
      </w:r>
      <w:r w:rsidR="00A95AB1" w:rsidRPr="00025F94">
        <w:rPr>
          <w:rFonts w:ascii="Times" w:hAnsi="Times"/>
        </w:rPr>
        <w:t>insights</w:t>
      </w:r>
      <w:r w:rsidR="00425C33" w:rsidRPr="00025F94">
        <w:rPr>
          <w:rFonts w:ascii="Times" w:hAnsi="Times"/>
        </w:rPr>
        <w:t xml:space="preserve"> </w:t>
      </w:r>
      <w:r w:rsidR="00603455" w:rsidRPr="00025F94">
        <w:rPr>
          <w:rFonts w:ascii="Times" w:hAnsi="Times"/>
        </w:rPr>
        <w:t xml:space="preserve">into </w:t>
      </w:r>
      <w:r w:rsidR="003A0A59" w:rsidRPr="00025F94">
        <w:rPr>
          <w:rFonts w:ascii="Times" w:hAnsi="Times"/>
        </w:rPr>
        <w:t xml:space="preserve">the </w:t>
      </w:r>
      <w:r w:rsidR="00310A9C" w:rsidRPr="00025F94">
        <w:rPr>
          <w:rFonts w:ascii="Times" w:hAnsi="Times"/>
        </w:rPr>
        <w:t>heterogeneous</w:t>
      </w:r>
      <w:r w:rsidR="00425C33" w:rsidRPr="00025F94">
        <w:rPr>
          <w:rFonts w:ascii="Times" w:hAnsi="Times"/>
        </w:rPr>
        <w:t xml:space="preserve"> </w:t>
      </w:r>
      <w:r w:rsidR="00425C33" w:rsidRPr="00025F94">
        <w:rPr>
          <w:rFonts w:ascii="Times" w:hAnsi="Times"/>
        </w:rPr>
        <w:lastRenderedPageBreak/>
        <w:t xml:space="preserve">catalysis </w:t>
      </w:r>
      <w:r w:rsidR="002F0BA1" w:rsidRPr="00025F94">
        <w:rPr>
          <w:rFonts w:ascii="Times" w:hAnsi="Times"/>
        </w:rPr>
        <w:t>providing</w:t>
      </w:r>
      <w:r w:rsidR="0046649E" w:rsidRPr="00025F94">
        <w:rPr>
          <w:rFonts w:ascii="Times" w:hAnsi="Times"/>
        </w:rPr>
        <w:t xml:space="preserve"> a</w:t>
      </w:r>
      <w:r w:rsidR="002F0BA1" w:rsidRPr="00025F94">
        <w:rPr>
          <w:rFonts w:ascii="Times" w:hAnsi="Times"/>
        </w:rPr>
        <w:t xml:space="preserve"> foundation for rational improvement </w:t>
      </w:r>
      <w:r w:rsidRPr="00025F94">
        <w:rPr>
          <w:rFonts w:ascii="Times" w:hAnsi="Times"/>
        </w:rPr>
        <w:t xml:space="preserve">of </w:t>
      </w:r>
      <w:r w:rsidR="00102E26" w:rsidRPr="00025F94">
        <w:rPr>
          <w:rFonts w:ascii="Times" w:hAnsi="Times"/>
        </w:rPr>
        <w:t xml:space="preserve">hydrolysis of </w:t>
      </w:r>
      <w:r w:rsidRPr="00025F94">
        <w:rPr>
          <w:rFonts w:ascii="Times" w:hAnsi="Times"/>
        </w:rPr>
        <w:t xml:space="preserve">starch granules </w:t>
      </w:r>
      <w:r w:rsidR="00C71D0C" w:rsidRPr="00025F94">
        <w:rPr>
          <w:rFonts w:ascii="Times" w:hAnsi="Times"/>
        </w:rPr>
        <w:t xml:space="preserve">from different crops and of different </w:t>
      </w:r>
      <w:r w:rsidR="00E24D67">
        <w:rPr>
          <w:rFonts w:ascii="Times" w:hAnsi="Times"/>
        </w:rPr>
        <w:t>t</w:t>
      </w:r>
      <w:r w:rsidR="00C71D0C" w:rsidRPr="00025F94">
        <w:rPr>
          <w:rFonts w:ascii="Times" w:hAnsi="Times"/>
        </w:rPr>
        <w:t xml:space="preserve">ypes </w:t>
      </w:r>
      <w:r w:rsidRPr="00025F94">
        <w:rPr>
          <w:rFonts w:ascii="Times" w:hAnsi="Times"/>
        </w:rPr>
        <w:t xml:space="preserve">by </w:t>
      </w:r>
      <w:r w:rsidRPr="00025F94">
        <w:rPr>
          <w:rFonts w:ascii="Symbol" w:hAnsi="Symbol"/>
        </w:rPr>
        <w:t></w:t>
      </w:r>
      <w:r w:rsidRPr="00025F94">
        <w:rPr>
          <w:rFonts w:ascii="Times" w:hAnsi="Times"/>
        </w:rPr>
        <w:t>-amylases</w:t>
      </w:r>
      <w:r w:rsidR="002F0BA1" w:rsidRPr="00025F94">
        <w:rPr>
          <w:rFonts w:ascii="Times" w:hAnsi="Times"/>
        </w:rPr>
        <w:t>.</w:t>
      </w:r>
      <w:r w:rsidR="003226DF">
        <w:rPr>
          <w:rFonts w:ascii="Times" w:hAnsi="Times"/>
          <w:b/>
        </w:rPr>
        <w:br w:type="page"/>
      </w:r>
    </w:p>
    <w:p w14:paraId="4BEBB55D" w14:textId="33149326" w:rsidR="0038412B" w:rsidRPr="00BD5A9F" w:rsidRDefault="00B82EFF" w:rsidP="0038412B">
      <w:pPr>
        <w:spacing w:line="480" w:lineRule="auto"/>
        <w:jc w:val="both"/>
        <w:rPr>
          <w:rFonts w:cstheme="minorHAnsi"/>
          <w:b/>
          <w:bCs/>
          <w:color w:val="000000" w:themeColor="text1"/>
          <w:sz w:val="28"/>
          <w:szCs w:val="28"/>
        </w:rPr>
      </w:pPr>
      <w:r w:rsidRPr="00BD5A9F">
        <w:rPr>
          <w:rFonts w:cstheme="minorHAnsi"/>
          <w:b/>
          <w:bCs/>
          <w:color w:val="000000" w:themeColor="text1"/>
          <w:sz w:val="28"/>
          <w:szCs w:val="28"/>
        </w:rPr>
        <w:lastRenderedPageBreak/>
        <w:t>2. MATERIALS AND METHODS</w:t>
      </w:r>
    </w:p>
    <w:p w14:paraId="1C3C4D36" w14:textId="144BABE9" w:rsidR="0038412B" w:rsidRPr="00025F94" w:rsidRDefault="00B82EFF" w:rsidP="004F01F4">
      <w:pPr>
        <w:pStyle w:val="TAMainText"/>
        <w:ind w:firstLine="0"/>
        <w:jc w:val="both"/>
        <w:rPr>
          <w:rFonts w:ascii="Times" w:eastAsia="SimSun" w:hAnsi="Times"/>
          <w:iCs/>
        </w:rPr>
      </w:pPr>
      <w:r w:rsidRPr="00BD5A9F">
        <w:rPr>
          <w:rFonts w:cstheme="minorHAnsi"/>
          <w:b/>
          <w:iCs/>
          <w:color w:val="000000" w:themeColor="text1"/>
        </w:rPr>
        <w:t xml:space="preserve">   </w:t>
      </w:r>
      <w:r w:rsidR="0038412B" w:rsidRPr="00BD5A9F">
        <w:rPr>
          <w:rFonts w:cstheme="minorHAnsi"/>
          <w:b/>
          <w:iCs/>
          <w:color w:val="000000" w:themeColor="text1"/>
        </w:rPr>
        <w:t>2.1. Substrates</w:t>
      </w:r>
      <w:r w:rsidRPr="00BD5A9F">
        <w:rPr>
          <w:rFonts w:cstheme="minorHAnsi"/>
          <w:b/>
          <w:iCs/>
          <w:color w:val="000000" w:themeColor="text1"/>
        </w:rPr>
        <w:t xml:space="preserve">. </w:t>
      </w:r>
      <w:r w:rsidR="0038412B" w:rsidRPr="00BD5A9F">
        <w:rPr>
          <w:rFonts w:ascii="Times" w:hAnsi="Times"/>
          <w:color w:val="000000" w:themeColor="text1"/>
        </w:rPr>
        <w:t>Amylose</w:t>
      </w:r>
      <w:r w:rsidR="0038412B" w:rsidRPr="00BD5A9F">
        <w:rPr>
          <w:rFonts w:ascii="Times" w:eastAsia="SimSun" w:hAnsi="Times"/>
          <w:color w:val="000000" w:themeColor="text1"/>
        </w:rPr>
        <w:t>, amylopectin</w:t>
      </w:r>
      <w:r w:rsidR="0038412B" w:rsidRPr="00025F94">
        <w:rPr>
          <w:rFonts w:ascii="Times" w:eastAsia="SimSun" w:hAnsi="Times"/>
        </w:rPr>
        <w:t>, and soluble starch (all from potato), oyster glycogen</w:t>
      </w:r>
      <w:r w:rsidR="00655D22" w:rsidRPr="00025F94">
        <w:rPr>
          <w:rFonts w:ascii="Times" w:eastAsia="SimSun" w:hAnsi="Times"/>
        </w:rPr>
        <w:t>,</w:t>
      </w:r>
      <w:r w:rsidR="0038412B" w:rsidRPr="00025F94">
        <w:rPr>
          <w:rFonts w:ascii="Times" w:eastAsia="SimSun" w:hAnsi="Times"/>
        </w:rPr>
        <w:t xml:space="preserve"> and </w:t>
      </w:r>
      <w:r w:rsidR="00C82F71" w:rsidRPr="00025F94">
        <w:rPr>
          <w:rFonts w:ascii="Times" w:eastAsia="SimSun" w:hAnsi="Times"/>
        </w:rPr>
        <w:sym w:font="Symbol" w:char="F061"/>
      </w:r>
      <w:r w:rsidR="00C82F71" w:rsidRPr="00025F94">
        <w:rPr>
          <w:rFonts w:ascii="Times" w:eastAsia="SimSun" w:hAnsi="Times"/>
        </w:rPr>
        <w:t xml:space="preserve">-, </w:t>
      </w:r>
      <w:r w:rsidR="00C82F71" w:rsidRPr="00025F94">
        <w:rPr>
          <w:rFonts w:ascii="Times" w:eastAsia="SimSun" w:hAnsi="Times"/>
        </w:rPr>
        <w:sym w:font="Symbol" w:char="F062"/>
      </w:r>
      <w:r w:rsidR="00C82F71" w:rsidRPr="00025F94">
        <w:rPr>
          <w:rFonts w:ascii="Times" w:eastAsia="SimSun" w:hAnsi="Times"/>
        </w:rPr>
        <w:t xml:space="preserve">- and </w:t>
      </w:r>
      <w:r w:rsidR="00C82F71" w:rsidRPr="00025F94">
        <w:rPr>
          <w:rFonts w:ascii="Times" w:eastAsia="SimSun" w:hAnsi="Times"/>
        </w:rPr>
        <w:sym w:font="Symbol" w:char="F067"/>
      </w:r>
      <w:r w:rsidR="00C82F71" w:rsidRPr="00025F94">
        <w:rPr>
          <w:rFonts w:ascii="Times" w:eastAsia="SimSun" w:hAnsi="Times"/>
        </w:rPr>
        <w:t>-</w:t>
      </w:r>
      <w:r w:rsidR="0038412B" w:rsidRPr="00025F94">
        <w:rPr>
          <w:rFonts w:ascii="Times" w:eastAsia="SimSun" w:hAnsi="Times"/>
        </w:rPr>
        <w:t xml:space="preserve">cyclodextrins were purchased from </w:t>
      </w:r>
      <w:r w:rsidR="0038412B" w:rsidRPr="00025F94">
        <w:rPr>
          <w:rFonts w:ascii="Times" w:hAnsi="Times"/>
        </w:rPr>
        <w:t xml:space="preserve">Sigma-Aldrich Co. Ltd (St. Louis, MO, USA). </w:t>
      </w:r>
      <w:r w:rsidR="00DE3EAE" w:rsidRPr="00025F94">
        <w:rPr>
          <w:rFonts w:ascii="Times" w:eastAsia="SimSun" w:hAnsi="Times"/>
          <w:iCs/>
        </w:rPr>
        <w:t>Normal potato starch (NPS) and high-amylose/high-phosphate potato starch (HP</w:t>
      </w:r>
      <w:r w:rsidR="00317F30" w:rsidRPr="00025F94">
        <w:rPr>
          <w:rFonts w:ascii="Times" w:eastAsia="SimSun" w:hAnsi="Times"/>
          <w:iCs/>
        </w:rPr>
        <w:t>P</w:t>
      </w:r>
      <w:r w:rsidR="00DE3EAE" w:rsidRPr="00025F94">
        <w:rPr>
          <w:rFonts w:ascii="Times" w:eastAsia="SimSun" w:hAnsi="Times"/>
          <w:iCs/>
        </w:rPr>
        <w:t xml:space="preserve">S) were extracted from the cultivar Dianella </w:t>
      </w:r>
      <w:r w:rsidR="00B406B7" w:rsidRPr="00025F94">
        <w:rPr>
          <w:rFonts w:ascii="Times" w:eastAsia="SimSun" w:hAnsi="Times"/>
          <w:iCs/>
        </w:rPr>
        <w:t>respectively</w:t>
      </w:r>
      <w:r w:rsidR="00DE3EAE" w:rsidRPr="00025F94">
        <w:rPr>
          <w:rFonts w:ascii="Times" w:eastAsia="SimSun" w:hAnsi="Times"/>
          <w:iCs/>
        </w:rPr>
        <w:t xml:space="preserve"> a dual RNA interference starch branching enzyme I and II line in the Dianella genetic background</w:t>
      </w:r>
      <w:r w:rsidR="00AC54E4">
        <w:rPr>
          <w:rFonts w:ascii="Times" w:eastAsia="SimSun" w:hAnsi="Times"/>
          <w:iCs/>
        </w:rPr>
        <w:t>,</w:t>
      </w:r>
      <w:r w:rsidR="00DE3EAE" w:rsidRPr="00025F94">
        <w:rPr>
          <w:rFonts w:ascii="Times" w:eastAsia="SimSun" w:hAnsi="Times"/>
          <w:iCs/>
        </w:rPr>
        <w:t xml:space="preserve"> as previously described</w:t>
      </w:r>
      <w:r w:rsidR="00293FD1" w:rsidRPr="00025F94">
        <w:rPr>
          <w:rFonts w:ascii="Times" w:eastAsia="SimSun" w:hAnsi="Times"/>
          <w:iCs/>
        </w:rPr>
        <w:t>.</w:t>
      </w:r>
      <w:r w:rsidR="00EA58FC" w:rsidRPr="00025F94">
        <w:rPr>
          <w:rFonts w:ascii="Times" w:eastAsia="SimSun" w:hAnsi="Times"/>
          <w:iCs/>
        </w:rPr>
        <w:fldChar w:fldCharType="begin" w:fldLock="1"/>
      </w:r>
      <w:r w:rsidR="00931212">
        <w:rPr>
          <w:rFonts w:ascii="Times" w:eastAsia="SimSun" w:hAnsi="Times"/>
          <w:iCs/>
        </w:rPr>
        <w:instrText>ADDIN CSL_CITATION {"citationItems":[{"id":"ITEM-1","itemData":{"DOI":"https://doi.org/10.1016/j.ijbiomac.2005.05.006","ISSN":"0141-8130","abstract":"Potato tuber starch was genetically engineered in the plant by the simultaneous antisense suppression of the starch branching enzyme (SBE) I and II isoforms. Starch prepared from 12 independent lines and three control lines were characterised with respect to structural and physical properties. The lengths of the amylopectin unit chains, the concentrations of amylose and monoesterified phosphate were significantly increased in the transgenically engineered starches. Size exclusion chromatography with refractive index detection (SEC-RI) indicated a minor decrease in apparent molecular size of the amylose and the less branched amylopectin fractions. Differential scanning calorimetry (DSC) revealed significantly higher peak temperatures for gelatinisation and retrogradation of the genetically engineered starches whereas the enthalpies of gelatinisation were lower. Aqueous gels prepared from the transgenic starches showed increased gel elasticity and viscosity. Principle component analysis (PCA) of the data set discriminated the control lines from the transgenic lines and revealed a high correlation between phosphate concentration and amylopectin unit chain length. The PCA also indicated that the rheological characteristics were primarily influenced by the amylose concentration. The phosphate and the amylopectin unit chain lengths had influenced primarily the pasting and rheological properties of the starch gels.","author":[{"dropping-particle":"","family":"Blennow","given":"Andreas","non-dropping-particle":"","parse-names":false,"suffix":""},{"dropping-particle":"","family":"Wischmann","given":"Bente","non-dropping-particle":"","parse-names":false,"suffix":""},{"dropping-particle":"","family":"Houborg","given":"Karen","non-dropping-particle":"","parse-names":false,"suffix":""},{"dropping-particle":"","family":"Ahmt","given":"Tina","non-dropping-particle":"","parse-names":false,"suffix":""},{"dropping-particle":"","family":"Jørgensen","given":"Kirsten","non-dropping-particle":"","parse-names":false,"suffix":""},{"dropping-particle":"","family":"Engelsen","given":"Søren Balling","non-dropping-particle":"","parse-names":false,"suffix":""},{"dropping-particle":"","family":"Bandsholm","given":"Ole","non-dropping-particle":"","parse-names":false,"suffix":""},{"dropping-particle":"","family":"Poulsen","given":"Peter","non-dropping-particle":"","parse-names":false,"suffix":""}],"container-title":"International Journal of Biological Macromolecules","id":"ITEM-1","issue":"3","issued":{"date-parts":[["2005"]]},"page":"159-168","title":"Structure function relationships of transgenic starches with engineered phosphate substitution and starch branching","type":"article-journal","volume":"36"},"uris":["http://www.mendeley.com/documents/?uuid=5b5c6967-c7e0-4353-ab6c-202d40a36ec6"]},{"id":"ITEM-2","itemData":{"DOI":"https://doi.org/10.1016/j.ijbiomac.2006.11.001","ISSN":"0141-8130","abstract":"A combined DSC–SAXS approach was employed to study the effects of amylose and phosphate esters on the assembly structures of amylopectin in B-type polymorphic potato tuber starches. Amylose and phosphate levels in the starches were specifically engineered by antisense suppression of the granule bound starch synthase (GBSS) and the glucan water dikinase (GWD), respectively. Joint analysis of the SAXS and DSC data for the engineered starches revealed that the sizes of amylopectin clusters, thickness of crystalline lamellae and the polymorphous structure type remained unchanged. However, differences were found in the structural organization of amylopectin clusters reflected in localization of amylose within these supramolecular structures. Additionally, data for annealed starches shows that investigated potato starches possess different types of amylopectin defects. The relationship between structure of investigated potato starches and their thermodynamic properties was recognized.","author":[{"dropping-particle":"","family":"Kozlov","given":"Sergey S","non-dropping-particle":"","parse-names":false,"suffix":""},{"dropping-particle":"","family":"Blennow","given":"Andreas","non-dropping-particle":"","parse-names":false,"suffix":""},{"dropping-particle":"V","family":"Krivandin","given":"Alexei","non-dropping-particle":"","parse-names":false,"suffix":""},{"dropping-particle":"","family":"Yuryev","given":"Vladimir P","non-dropping-particle":"","parse-names":false,"suffix":""}],"container-title":"International Journal of Biological Macromolecules","id":"ITEM-2","issue":"5","issued":{"date-parts":[["2007"]]},"page":"449-460","title":"Structural and thermodynamic properties of starches extracted from GBSS and GWD suppressed potato lines","type":"article-journal","volume":"40"},"uris":["http://www.mendeley.com/documents/?uuid=9fee54a7-9bff-4d71-be08-1eadaef7b279"]}],"mendeley":{"formattedCitation":"&lt;sup&gt;42,43&lt;/sup&gt;","plainTextFormattedCitation":"42,43","previouslyFormattedCitation":"&lt;sup&gt;42,43&lt;/sup&gt;"},"properties":{"noteIndex":0},"schema":"https://github.com/citation-style-language/schema/raw/master/csl-citation.json"}</w:instrText>
      </w:r>
      <w:r w:rsidR="00EA58FC" w:rsidRPr="00025F94">
        <w:rPr>
          <w:rFonts w:ascii="Times" w:eastAsia="SimSun" w:hAnsi="Times"/>
          <w:iCs/>
        </w:rPr>
        <w:fldChar w:fldCharType="separate"/>
      </w:r>
      <w:r w:rsidR="00931212" w:rsidRPr="00931212">
        <w:rPr>
          <w:rFonts w:ascii="Times" w:eastAsia="SimSun" w:hAnsi="Times"/>
          <w:iCs/>
          <w:noProof/>
          <w:vertAlign w:val="superscript"/>
        </w:rPr>
        <w:t>42,43</w:t>
      </w:r>
      <w:r w:rsidR="00EA58FC" w:rsidRPr="00025F94">
        <w:rPr>
          <w:rFonts w:ascii="Times" w:eastAsia="SimSun" w:hAnsi="Times"/>
          <w:iCs/>
        </w:rPr>
        <w:fldChar w:fldCharType="end"/>
      </w:r>
      <w:r w:rsidR="0038412B" w:rsidRPr="00025F94">
        <w:rPr>
          <w:rFonts w:ascii="Times" w:eastAsia="SimSun" w:hAnsi="Times"/>
          <w:iCs/>
        </w:rPr>
        <w:t xml:space="preserve"> </w:t>
      </w:r>
      <w:r w:rsidR="00DE3EAE" w:rsidRPr="00025F94">
        <w:rPr>
          <w:rFonts w:ascii="Times" w:eastAsia="SimSun" w:hAnsi="Times"/>
          <w:iCs/>
        </w:rPr>
        <w:t xml:space="preserve">Starch from an RNA interference GBSS line (waxy potato starch, WPS) was a kind gift of Lyckeby Stärkelsen, Sweden. </w:t>
      </w:r>
      <w:r w:rsidR="0038412B" w:rsidRPr="00025F94">
        <w:rPr>
          <w:rFonts w:ascii="Times" w:eastAsia="SimSun" w:hAnsi="Times"/>
          <w:iCs/>
        </w:rPr>
        <w:t xml:space="preserve">Normal wheat starch (NWS) was generously provided by Lantmännen, Sweden. Waxy maize starch (WMS) was a kind gift of Cargill, USA, normal maize starch (NMS) of Archer Daniels Midland (ADM, Decatur, IL) and high-amylose maize starches G50, G80 of Penford Australia Ltd. (Lane Cove, NSW, Australia). </w:t>
      </w:r>
      <w:r w:rsidR="00B406B7" w:rsidRPr="00025F94">
        <w:rPr>
          <w:rFonts w:ascii="Times" w:eastAsia="SimSun" w:hAnsi="Times"/>
          <w:iCs/>
        </w:rPr>
        <w:t>The h</w:t>
      </w:r>
      <w:r w:rsidR="006128F6" w:rsidRPr="00025F94">
        <w:rPr>
          <w:rFonts w:ascii="Times" w:eastAsia="SimSun" w:hAnsi="Times"/>
          <w:iCs/>
        </w:rPr>
        <w:t xml:space="preserve">igh-amylose maize starch </w:t>
      </w:r>
      <w:r w:rsidR="0038412B" w:rsidRPr="00025F94">
        <w:rPr>
          <w:rFonts w:ascii="Times" w:eastAsia="SimSun" w:hAnsi="Times"/>
          <w:iCs/>
        </w:rPr>
        <w:t xml:space="preserve">AE 35 was obtained from experimental fields of Northwest A&amp;F University, Yangling, China. The amylose content and </w:t>
      </w:r>
      <w:r w:rsidR="0038412B" w:rsidRPr="00025F94">
        <w:rPr>
          <w:rFonts w:ascii="Times" w:hAnsi="Times"/>
        </w:rPr>
        <w:t xml:space="preserve">crystalline polymorph </w:t>
      </w:r>
      <w:r w:rsidR="0038412B" w:rsidRPr="00025F94">
        <w:rPr>
          <w:rFonts w:ascii="Times" w:eastAsia="SimSun" w:hAnsi="Times"/>
          <w:iCs/>
        </w:rPr>
        <w:t>were previously determined of the</w:t>
      </w:r>
      <w:r w:rsidR="00494176" w:rsidRPr="00025F94">
        <w:rPr>
          <w:rFonts w:ascii="Times" w:eastAsia="SimSun" w:hAnsi="Times"/>
          <w:iCs/>
        </w:rPr>
        <w:t xml:space="preserve"> </w:t>
      </w:r>
      <w:r w:rsidR="0038412B" w:rsidRPr="00025F94">
        <w:rPr>
          <w:rFonts w:ascii="Times" w:eastAsia="SimSun" w:hAnsi="Times"/>
          <w:iCs/>
        </w:rPr>
        <w:t>starch granules (Table 1)</w:t>
      </w:r>
      <w:r w:rsidR="00293FD1" w:rsidRPr="00025F94">
        <w:rPr>
          <w:rFonts w:ascii="Times" w:eastAsia="SimSun" w:hAnsi="Times"/>
          <w:iCs/>
        </w:rPr>
        <w:t>.</w:t>
      </w:r>
      <w:r w:rsidR="00494176" w:rsidRPr="00025F94">
        <w:rPr>
          <w:rFonts w:ascii="Times" w:eastAsia="SimSun" w:hAnsi="Times"/>
          <w:iCs/>
        </w:rPr>
        <w:fldChar w:fldCharType="begin" w:fldLock="1"/>
      </w:r>
      <w:r w:rsidR="00931212">
        <w:rPr>
          <w:rFonts w:ascii="Times" w:eastAsia="SimSun" w:hAnsi="Times"/>
          <w:iCs/>
        </w:rPr>
        <w:instrText>ADDIN CSL_CITATION {"citationItems":[{"id":"ITEM-1","itemData":{"DOI":"https://doi.org/10.1016/j.ijbiomac.2005.05.006","ISSN":"0141-8130","abstract":"Potato tuber starch was genetically engineered in the plant by the simultaneous antisense suppression of the starch branching enzyme (SBE) I and II isoforms. Starch prepared from 12 independent lines and three control lines were characterised with respect to structural and physical properties. The lengths of the amylopectin unit chains, the concentrations of amylose and monoesterified phosphate were significantly increased in the transgenically engineered starches. Size exclusion chromatography with refractive index detection (SEC-RI) indicated a minor decrease in apparent molecular size of the amylose and the less branched amylopectin fractions. Differential scanning calorimetry (DSC) revealed significantly higher peak temperatures for gelatinisation and retrogradation of the genetically engineered starches whereas the enthalpies of gelatinisation were lower. Aqueous gels prepared from the transgenic starches showed increased gel elasticity and viscosity. Principle component analysis (PCA) of the data set discriminated the control lines from the transgenic lines and revealed a high correlation between phosphate concentration and amylopectin unit chain length. The PCA also indicated that the rheological characteristics were primarily influenced by the amylose concentration. The phosphate and the amylopectin unit chain lengths had influenced primarily the pasting and rheological properties of the starch gels.","author":[{"dropping-particle":"","family":"Blennow","given":"Andreas","non-dropping-particle":"","parse-names":false,"suffix":""},{"dropping-particle":"","family":"Wischmann","given":"Bente","non-dropping-particle":"","parse-names":false,"suffix":""},{"dropping-particle":"","family":"Houborg","given":"Karen","non-dropping-particle":"","parse-names":false,"suffix":""},{"dropping-particle":"","family":"Ahmt","given":"Tina","non-dropping-particle":"","parse-names":false,"suffix":""},{"dropping-particle":"","family":"Jørgensen","given":"Kirsten","non-dropping-particle":"","parse-names":false,"suffix":""},{"dropping-particle":"","family":"Engelsen","given":"Søren Balling","non-dropping-particle":"","parse-names":false,"suffix":""},{"dropping-particle":"","family":"Bandsholm","given":"Ole","non-dropping-particle":"","parse-names":false,"suffix":""},{"dropping-particle":"","family":"Poulsen","given":"Peter","non-dropping-particle":"","parse-names":false,"suffix":""}],"container-title":"International Journal of Biological Macromolecules","id":"ITEM-1","issue":"3","issued":{"date-parts":[["2005"]]},"page":"159-168","title":"Structure function relationships of transgenic starches with engineered phosphate substitution and starch branching","type":"article-journal","volume":"36"},"uris":["http://www.mendeley.com/documents/?uuid=5b5c6967-c7e0-4353-ab6c-202d40a36ec6"]},{"id":"ITEM-2","itemData":{"DOI":"https://doi.org/10.1016/j.ijbiomac.2006.11.001","ISSN":"0141-8130","abstract":"A combined DSC–SAXS approach was employed to study the effects of amylose and phosphate esters on the assembly structures of amylopectin in B-type polymorphic potato tuber starches. Amylose and phosphate levels in the starches were specifically engineered by antisense suppression of the granule bound starch synthase (GBSS) and the glucan water dikinase (GWD), respectively. Joint analysis of the SAXS and DSC data for the engineered starches revealed that the sizes of amylopectin clusters, thickness of crystalline lamellae and the polymorphous structure type remained unchanged. However, differences were found in the structural organization of amylopectin clusters reflected in localization of amylose within these supramolecular structures. Additionally, data for annealed starches shows that investigated potato starches possess different types of amylopectin defects. The relationship between structure of investigated potato starches and their thermodynamic properties was recognized.","author":[{"dropping-particle":"","family":"Kozlov","given":"Sergey S","non-dropping-particle":"","parse-names":false,"suffix":""},{"dropping-particle":"","family":"Blennow","given":"Andreas","non-dropping-particle":"","parse-names":false,"suffix":""},{"dropping-particle":"V","family":"Krivandin","given":"Alexei","non-dropping-particle":"","parse-names":false,"suffix":""},{"dropping-particle":"","family":"Yuryev","given":"Vladimir P","non-dropping-particle":"","parse-names":false,"suffix":""}],"container-title":"International Journal of Biological Macromolecules","id":"ITEM-2","issue":"5","issued":{"date-parts":[["2007"]]},"page":"449-460","title":"Structural and thermodynamic properties of starches extracted from GBSS and GWD suppressed potato lines","type":"article-journal","volume":"40"},"uris":["http://www.mendeley.com/documents/?uuid=9fee54a7-9bff-4d71-be08-1eadaef7b279"]},{"id":"ITEM-3","itemData":{"DOI":"10.1016/J.CARBPOL.2008.06.016","ISSN":"0144-8617","abstract":"The amylase digestibility of high-amylose maize starches has been compared before and after thermo-mechanical processing. Starches were analysed for enzyme-resistant starch yield, apparent amylose content, crystallinity (X-ray diffraction), and molecular order (NMR and FTIR), both before and after treatment with α-amylase. All samples had significant (&gt;10%) enzyme-resistant starch levels irrespective of the type and extent of thermal or enzymic processing. Molecular or crystalline order was not a pre-requisite for enzyme resistance. Near-amorphous forms of high amylose maize starches are likely to undergo recrystallisation during the enzyme-digestion process. The mechanism of enzyme resistance of granular high-amylose starches is found to be qualitatively different to that for processed high-amylose starches. For all samples, measured levels of enzyme resistance are due to the interruption of a slow digestion process, rather than the presence of completely indigestible material. © 2008 Elsevier Ltd. All rights reserved.","author":[{"dropping-particle":"","family":"Htoon","given":"A.","non-dropping-particle":"","parse-names":false,"suffix":""},{"dropping-particle":"","family":"Shrestha","given":"A. K.","non-dropping-particle":"","parse-names":false,"suffix":""},{"dropping-particle":"","family":"Flanagan","given":"B. M.","non-dropping-particle":"","parse-names":false,"suffix":""},{"dropping-particle":"","family":"Lopez-Rubio","given":"A.","non-dropping-particle":"","parse-names":false,"suffix":""},{"dropping-particle":"","family":"Bird","given":"A. R.","non-dropping-particle":"","parse-names":false,"suffix":""},{"dropping-particle":"","family":"Gilbert","given":"E. P.","non-dropping-particle":"","parse-names":false,"suffix":""},{"dropping-particle":"","family":"Gidley","given":"M. J.","non-dropping-particle":"","parse-names":false,"suffix":""}],"container-title":"Carbohydrate Polymers","id":"ITEM-3","issue":"2","issued":{"date-parts":[["2009","1","22"]]},"page":"236-245","publisher":"Elsevier","title":"Effects of processing high amylose maize starches under controlled conditions on structural organisation and amylase digestibility","type":"article-journal","volume":"75"},"uris":["http://www.mendeley.com/documents/?uuid=e4a7877b-0135-3988-9470-b1c8f22d502c"]},{"id":"ITEM-4","itemData":{"ISSN":"0144-8617","author":[{"dropping-particle":"","family":"Tian","given":"Yu","non-dropping-particle":"","parse-names":false,"suffix":""},{"dropping-particle":"","family":"Qu","given":"Jianzhou","non-dropping-particle":"","parse-names":false,"suffix":""},{"dropping-particle":"","family":"Zhou","given":"Qi","non-dropping-particle":"","parse-names":false,"suffix":""},{"dropping-particle":"","family":"Ding","given":"Li","non-dropping-particle":"","parse-names":false,"suffix":""},{"dropping-particle":"","family":"Cui","given":"Ying","non-dropping-particle":"","parse-names":false,"suffix":""},{"dropping-particle":"","family":"Blennow","given":"Andreas","non-dropping-particle":"","parse-names":false,"suffix":""},{"dropping-particle":"","family":"Zhong","given":"Yuyue","non-dropping-particle":"","parse-names":false,"suffix":""},{"dropping-particle":"","family":"Liu","given":"Xingxun","non-dropping-particle":"","parse-names":false,"suffix":""}],"container-title":"Carbohydrate Polymers","id":"ITEM-4","issued":{"date-parts":[["2022"]]},"page":"119858","publisher":"Elsevier","title":"High pressure/temperature pasting and gelling of starch related to multilevel structure-analyzed with RVA 4800","type":"article-journal","volume":"295"},"uris":["http://www.mendeley.com/documents/?uuid=6ffd4fad-02a1-4e9c-b979-61059be01139"]}],"mendeley":{"formattedCitation":"&lt;sup&gt;42–45&lt;/sup&gt;","plainTextFormattedCitation":"42–45","previouslyFormattedCitation":"&lt;sup&gt;42–45&lt;/sup&gt;"},"properties":{"noteIndex":0},"schema":"https://github.com/citation-style-language/schema/raw/master/csl-citation.json"}</w:instrText>
      </w:r>
      <w:r w:rsidR="00494176" w:rsidRPr="00025F94">
        <w:rPr>
          <w:rFonts w:ascii="Times" w:eastAsia="SimSun" w:hAnsi="Times"/>
          <w:iCs/>
        </w:rPr>
        <w:fldChar w:fldCharType="separate"/>
      </w:r>
      <w:r w:rsidR="00931212" w:rsidRPr="00931212">
        <w:rPr>
          <w:rFonts w:ascii="Times" w:eastAsia="SimSun" w:hAnsi="Times"/>
          <w:iCs/>
          <w:noProof/>
          <w:vertAlign w:val="superscript"/>
        </w:rPr>
        <w:t>42–45</w:t>
      </w:r>
      <w:r w:rsidR="00494176" w:rsidRPr="00025F94">
        <w:rPr>
          <w:rFonts w:ascii="Times" w:eastAsia="SimSun" w:hAnsi="Times"/>
          <w:iCs/>
        </w:rPr>
        <w:fldChar w:fldCharType="end"/>
      </w:r>
      <w:r w:rsidR="00EA58FC" w:rsidRPr="00025F94">
        <w:rPr>
          <w:rFonts w:ascii="Times" w:eastAsia="SimSun" w:hAnsi="Times"/>
          <w:iCs/>
        </w:rPr>
        <w:t xml:space="preserve"> </w:t>
      </w:r>
    </w:p>
    <w:p w14:paraId="732D34AD" w14:textId="10C76D3F" w:rsidR="0038412B" w:rsidRPr="00025F94" w:rsidRDefault="003F744D" w:rsidP="004F01F4">
      <w:pPr>
        <w:pStyle w:val="TAMainText"/>
        <w:ind w:firstLine="0"/>
        <w:jc w:val="both"/>
        <w:rPr>
          <w:rFonts w:ascii="Times" w:hAnsi="Times"/>
          <w:b/>
        </w:rPr>
      </w:pPr>
      <w:r w:rsidRPr="00025F94">
        <w:rPr>
          <w:rFonts w:cstheme="minorHAnsi"/>
          <w:b/>
          <w:bCs/>
          <w:iCs/>
          <w:color w:val="000000" w:themeColor="text1"/>
        </w:rPr>
        <w:t xml:space="preserve">   </w:t>
      </w:r>
      <w:r w:rsidR="0038412B" w:rsidRPr="00025F94">
        <w:rPr>
          <w:rFonts w:cstheme="minorHAnsi"/>
          <w:b/>
          <w:bCs/>
          <w:iCs/>
          <w:color w:val="000000" w:themeColor="text1"/>
        </w:rPr>
        <w:t>2.</w:t>
      </w:r>
      <w:r w:rsidR="0038025B" w:rsidRPr="00025F94">
        <w:rPr>
          <w:rFonts w:cstheme="minorHAnsi"/>
          <w:b/>
          <w:bCs/>
          <w:iCs/>
          <w:color w:val="000000" w:themeColor="text1"/>
        </w:rPr>
        <w:t>2</w:t>
      </w:r>
      <w:r w:rsidR="0038412B" w:rsidRPr="00025F94">
        <w:rPr>
          <w:rFonts w:cstheme="minorHAnsi"/>
          <w:b/>
          <w:bCs/>
          <w:iCs/>
          <w:color w:val="000000" w:themeColor="text1"/>
        </w:rPr>
        <w:t xml:space="preserve">. Construction, </w:t>
      </w:r>
      <w:r w:rsidR="00091190" w:rsidRPr="00025F94">
        <w:rPr>
          <w:rFonts w:cstheme="minorHAnsi"/>
          <w:b/>
          <w:bCs/>
          <w:iCs/>
          <w:color w:val="000000" w:themeColor="text1"/>
        </w:rPr>
        <w:t>Production</w:t>
      </w:r>
      <w:r w:rsidR="0038412B" w:rsidRPr="00025F94">
        <w:rPr>
          <w:rFonts w:cstheme="minorHAnsi"/>
          <w:b/>
          <w:bCs/>
          <w:iCs/>
          <w:color w:val="000000" w:themeColor="text1"/>
        </w:rPr>
        <w:t xml:space="preserve">, and </w:t>
      </w:r>
      <w:r w:rsidR="00091190" w:rsidRPr="00025F94">
        <w:rPr>
          <w:rFonts w:cstheme="minorHAnsi"/>
          <w:b/>
          <w:bCs/>
          <w:iCs/>
          <w:color w:val="000000" w:themeColor="text1"/>
        </w:rPr>
        <w:t>P</w:t>
      </w:r>
      <w:r w:rsidR="00F8124B" w:rsidRPr="00025F94">
        <w:rPr>
          <w:rFonts w:cstheme="minorHAnsi"/>
          <w:b/>
          <w:bCs/>
          <w:iCs/>
          <w:color w:val="000000" w:themeColor="text1"/>
        </w:rPr>
        <w:t xml:space="preserve">urification </w:t>
      </w:r>
      <w:r w:rsidR="0038412B" w:rsidRPr="00025F94">
        <w:rPr>
          <w:rFonts w:cstheme="minorHAnsi"/>
          <w:b/>
          <w:bCs/>
          <w:iCs/>
          <w:color w:val="000000" w:themeColor="text1"/>
        </w:rPr>
        <w:t xml:space="preserve">of AHA and AHA-SBD </w:t>
      </w:r>
      <w:r w:rsidR="00091190" w:rsidRPr="00025F94">
        <w:rPr>
          <w:rFonts w:cstheme="minorHAnsi"/>
          <w:b/>
          <w:bCs/>
          <w:iCs/>
          <w:color w:val="000000" w:themeColor="text1"/>
        </w:rPr>
        <w:t>Fusions</w:t>
      </w:r>
      <w:r w:rsidRPr="00025F94">
        <w:rPr>
          <w:rFonts w:cstheme="minorHAnsi"/>
          <w:b/>
          <w:bCs/>
          <w:iCs/>
          <w:color w:val="000000" w:themeColor="text1"/>
        </w:rPr>
        <w:t xml:space="preserve">. </w:t>
      </w:r>
      <w:r w:rsidR="0038412B" w:rsidRPr="00025F94">
        <w:rPr>
          <w:rFonts w:ascii="Times" w:hAnsi="Times"/>
        </w:rPr>
        <w:t>The</w:t>
      </w:r>
      <w:r w:rsidR="0038412B" w:rsidRPr="00025F94">
        <w:rPr>
          <w:rFonts w:ascii="Times" w:eastAsia="SimSun" w:hAnsi="Times"/>
          <w:bCs/>
          <w:iCs/>
        </w:rPr>
        <w:t xml:space="preserve"> AHA </w:t>
      </w:r>
      <w:r w:rsidR="0038412B" w:rsidRPr="00025F94">
        <w:rPr>
          <w:rFonts w:ascii="Times" w:eastAsia="SimSun" w:hAnsi="Times"/>
          <w:bCs/>
          <w:iCs/>
        </w:rPr>
        <w:sym w:font="Symbol" w:char="F061"/>
      </w:r>
      <w:r w:rsidR="0038412B" w:rsidRPr="00025F94">
        <w:rPr>
          <w:rFonts w:ascii="Times" w:eastAsia="SimSun" w:hAnsi="Times"/>
          <w:bCs/>
          <w:iCs/>
        </w:rPr>
        <w:t xml:space="preserve">-amylase from </w:t>
      </w:r>
      <w:r w:rsidR="0038412B" w:rsidRPr="00025F94">
        <w:rPr>
          <w:rFonts w:ascii="Times" w:eastAsia="SimSun" w:hAnsi="Times"/>
          <w:bCs/>
          <w:i/>
        </w:rPr>
        <w:t>Pseudoalteromonas haloplanktis</w:t>
      </w:r>
      <w:r w:rsidR="0038412B" w:rsidRPr="00025F94">
        <w:rPr>
          <w:rFonts w:ascii="Times" w:eastAsia="SimSun" w:hAnsi="Times"/>
          <w:bCs/>
          <w:iCs/>
        </w:rPr>
        <w:t xml:space="preserve"> TAB23 (GenBank Accession </w:t>
      </w:r>
      <w:r w:rsidR="0038412B" w:rsidRPr="00025F94">
        <w:rPr>
          <w:rFonts w:ascii="Times" w:hAnsi="Times"/>
          <w:bCs/>
        </w:rPr>
        <w:t>CAA41481.1</w:t>
      </w:r>
      <w:r w:rsidR="0038412B" w:rsidRPr="00025F94">
        <w:rPr>
          <w:rFonts w:ascii="Times" w:eastAsia="SimSun" w:hAnsi="Times"/>
          <w:bCs/>
          <w:iCs/>
        </w:rPr>
        <w:t xml:space="preserve">), </w:t>
      </w:r>
      <w:r w:rsidR="0038412B" w:rsidRPr="00025F94">
        <w:rPr>
          <w:rFonts w:ascii="Times" w:hAnsi="Times"/>
        </w:rPr>
        <w:t>AHA-SBD</w:t>
      </w:r>
      <w:r w:rsidR="0038412B" w:rsidRPr="00025F94">
        <w:rPr>
          <w:rFonts w:ascii="Times" w:hAnsi="Times"/>
          <w:vertAlign w:val="subscript"/>
        </w:rPr>
        <w:t>GA</w:t>
      </w:r>
      <w:r w:rsidR="0038412B" w:rsidRPr="00025F94">
        <w:rPr>
          <w:rFonts w:ascii="Times" w:hAnsi="Times"/>
        </w:rPr>
        <w:t xml:space="preserve"> and AHA-SBD</w:t>
      </w:r>
      <w:r w:rsidR="0038412B" w:rsidRPr="00025F94">
        <w:rPr>
          <w:rFonts w:ascii="Times" w:hAnsi="Times"/>
          <w:vertAlign w:val="subscript"/>
        </w:rPr>
        <w:t xml:space="preserve">GWD3 </w:t>
      </w:r>
      <w:r w:rsidR="0038412B" w:rsidRPr="00025F94">
        <w:rPr>
          <w:rFonts w:ascii="Times" w:eastAsia="SimSun" w:hAnsi="Times"/>
          <w:bCs/>
          <w:iCs/>
        </w:rPr>
        <w:t>were produced recombinantly essentially as described</w:t>
      </w:r>
      <w:r w:rsidR="00293FD1" w:rsidRPr="00025F94">
        <w:rPr>
          <w:rFonts w:ascii="Times" w:eastAsia="SimSun" w:hAnsi="Times"/>
          <w:bCs/>
          <w:iCs/>
        </w:rPr>
        <w:t>.</w:t>
      </w:r>
      <w:r w:rsidR="00EA58FC" w:rsidRPr="00025F94">
        <w:rPr>
          <w:rFonts w:ascii="Times" w:eastAsia="SimSun" w:hAnsi="Times"/>
        </w:rPr>
        <w:fldChar w:fldCharType="begin" w:fldLock="1"/>
      </w:r>
      <w:r w:rsidR="00931212">
        <w:rPr>
          <w:rFonts w:ascii="Times" w:eastAsia="SimSun" w:hAnsi="Times"/>
        </w:rPr>
        <w:instrText>ADDIN CSL_CITATION {"citationItems":[{"id":"ITEM-1","itemData":{"abstract":"Amylase from the antarctic psychrophile Alteromonas haloplanktis is synthesized at 0 2°C by the wild strain. This heat-labile-amylase folds correctly when overexpressed in Escherichia coli, providing the culture temperature is sufficiently low to avoid irreversible denaturation. In the described expression system, a compromise between enzyme stability and E. coli growth rate is reached at 18°C. Psychrophilic enzymes possess specific properties, such as high activity at low temperatures and weak thermal stability, which promise to allow the use of these enzymes as industrial biocatalysts, as biotechnological tools, or for fundamental research (6, 8, 11). For instance, substantial energy savings can be obtained if heating is not required during large-scale processes which take advantage of the efficient catalytic capacity of cold-adapted enzymes in the range 0 to 20°C. The pronounced heat lability of psychrophilic enzymes also allows their selective inactivation in a complex mixture, as illustrated by an antarctic bacterial alkaline phosphatase which is available for molecular biology research (7). Finally, psychrophilic enzymes represent the lower natural limit of protein stability (3) and are useful tools for studies in the field of protein folding. Large-scale fermentation of psychrophilic microorganisms suffers from two main drawbacks, however: the low production levels of wild strains and the prohibitive cost of growing wild strains at low temperatures. A possible alternative is to over-express the gene coding for a psychrophilic protein in a meso-philic host for which efficient expression systems have been designed. In this context, two crucial questions remain to be solved: (i) what is the folding state of an enzyme normally synthesized at 0°C when it is expressed by the mesophilic genetic machinery at higher temperatures, and (ii) is there a temperature at which a compromise can be reached between the stability of the psychrophilic enzyme and the mesophilic growth rate? To address these questions, the heat-labile-amylase from the antarctic psychrophile Alteromonas halo-planktis (2, 4) was expressed in Escherichia coli at various temperatures. Construction of the expression vector and-amylase production. The-amylase gene (2) was cloned downstream from the lacZ promoter in pUC12 by ligating the SmaI site of the polylinker to the HpaI site located 60 nucleotides upstream from the formylmethionine codon. This construction is devoid of the C-terminal p…","author":[{"dropping-particle":"","family":"Feller","given":"Georges","non-dropping-particle":"","parse-names":false,"suffix":""},{"dropping-particle":"","family":"Bussy","given":"Olivier","non-dropping-particle":"Le","parse-names":false,"suffix":""},{"dropping-particle":"","family":"Gerday","given":"Charles","non-dropping-particle":"","parse-names":false,"suffix":""}],"container-title":"Applied and Environmental Microbiology","id":"ITEM-1","issue":"3","issued":{"date-parts":[["1998"]]},"page":"1163-1165","title":"Expression of psychrophilic genes in mesophilic hosts: assessment of the folding state of a recombinant-amylase","type":"article-journal","volume":"64"},"uris":["http://www.mendeley.com/documents/?uuid=7805c3cd-8e3a-34e7-bc47-d08484e37112"]}],"mendeley":{"formattedCitation":"&lt;sup&gt;46&lt;/sup&gt;","plainTextFormattedCitation":"46","previouslyFormattedCitation":"&lt;sup&gt;46&lt;/sup&gt;"},"properties":{"noteIndex":0},"schema":"https://github.com/citation-style-language/schema/raw/master/csl-citation.json"}</w:instrText>
      </w:r>
      <w:r w:rsidR="00EA58FC" w:rsidRPr="00025F94">
        <w:rPr>
          <w:rFonts w:ascii="Times" w:eastAsia="SimSun" w:hAnsi="Times"/>
        </w:rPr>
        <w:fldChar w:fldCharType="separate"/>
      </w:r>
      <w:r w:rsidR="00931212" w:rsidRPr="00931212">
        <w:rPr>
          <w:rFonts w:ascii="Times" w:eastAsia="SimSun" w:hAnsi="Times"/>
          <w:noProof/>
          <w:vertAlign w:val="superscript"/>
        </w:rPr>
        <w:t>46</w:t>
      </w:r>
      <w:r w:rsidR="00EA58FC" w:rsidRPr="00025F94">
        <w:rPr>
          <w:rFonts w:ascii="Times" w:eastAsia="SimSun" w:hAnsi="Times"/>
        </w:rPr>
        <w:fldChar w:fldCharType="end"/>
      </w:r>
      <w:r w:rsidR="0038412B" w:rsidRPr="00025F94">
        <w:rPr>
          <w:rFonts w:ascii="Times" w:eastAsia="SimSun" w:hAnsi="Times"/>
          <w:bCs/>
          <w:iCs/>
        </w:rPr>
        <w:t xml:space="preserve"> The </w:t>
      </w:r>
      <w:r w:rsidR="0038412B" w:rsidRPr="00025F94">
        <w:rPr>
          <w:rFonts w:ascii="Times" w:hAnsi="Times"/>
        </w:rPr>
        <w:t xml:space="preserve">fusions contained full length AHA </w:t>
      </w:r>
      <w:r w:rsidR="00A31CA0" w:rsidRPr="00025F94">
        <w:rPr>
          <w:rFonts w:ascii="Times" w:hAnsi="Times"/>
        </w:rPr>
        <w:t xml:space="preserve">connected </w:t>
      </w:r>
      <w:r w:rsidR="0038412B" w:rsidRPr="00025F94">
        <w:rPr>
          <w:rFonts w:ascii="Times" w:hAnsi="Times"/>
        </w:rPr>
        <w:t>C-terminal</w:t>
      </w:r>
      <w:r w:rsidR="00A31CA0" w:rsidRPr="00025F94">
        <w:rPr>
          <w:rFonts w:ascii="Times" w:hAnsi="Times"/>
        </w:rPr>
        <w:t>ly to</w:t>
      </w:r>
      <w:r w:rsidR="0038412B" w:rsidRPr="00025F94">
        <w:rPr>
          <w:rFonts w:ascii="Times" w:hAnsi="Times"/>
        </w:rPr>
        <w:t xml:space="preserve"> </w:t>
      </w:r>
      <w:r w:rsidR="00A31CA0" w:rsidRPr="00025F94">
        <w:rPr>
          <w:rFonts w:ascii="Times" w:hAnsi="Times"/>
        </w:rPr>
        <w:t xml:space="preserve">the </w:t>
      </w:r>
      <w:r w:rsidR="0038412B" w:rsidRPr="00025F94">
        <w:rPr>
          <w:rFonts w:ascii="Times" w:hAnsi="Times"/>
        </w:rPr>
        <w:t xml:space="preserve">SBD via a </w:t>
      </w:r>
      <w:r w:rsidR="00E20F99" w:rsidRPr="00025F94">
        <w:rPr>
          <w:rFonts w:ascii="Times" w:hAnsi="Times"/>
        </w:rPr>
        <w:t>decapeptide</w:t>
      </w:r>
      <w:r w:rsidR="0038412B" w:rsidRPr="00025F94">
        <w:rPr>
          <w:rFonts w:ascii="Times" w:hAnsi="Times"/>
        </w:rPr>
        <w:t xml:space="preserve"> linker</w:t>
      </w:r>
      <w:r w:rsidR="00A31CA0" w:rsidRPr="00025F94">
        <w:rPr>
          <w:rFonts w:ascii="Times" w:hAnsi="Times"/>
        </w:rPr>
        <w:t>,</w:t>
      </w:r>
      <w:r w:rsidR="0038412B" w:rsidRPr="00025F94">
        <w:rPr>
          <w:rFonts w:ascii="Times" w:hAnsi="Times"/>
        </w:rPr>
        <w:t xml:space="preserve"> TSSASGLTKV (see </w:t>
      </w:r>
      <w:r w:rsidR="003D56A6" w:rsidRPr="00025F94">
        <w:rPr>
          <w:rFonts w:ascii="Times" w:hAnsi="Times"/>
        </w:rPr>
        <w:t>Supporting Information</w:t>
      </w:r>
      <w:r w:rsidR="0038412B" w:rsidRPr="00025F94">
        <w:rPr>
          <w:rFonts w:ascii="Times" w:hAnsi="Times"/>
        </w:rPr>
        <w:t xml:space="preserve"> for details on </w:t>
      </w:r>
      <w:r w:rsidR="00E20F99" w:rsidRPr="00025F94">
        <w:rPr>
          <w:rFonts w:ascii="Times" w:hAnsi="Times"/>
        </w:rPr>
        <w:t>construction</w:t>
      </w:r>
      <w:r w:rsidR="0038412B" w:rsidRPr="00025F94">
        <w:rPr>
          <w:rFonts w:ascii="Times" w:hAnsi="Times"/>
        </w:rPr>
        <w:t xml:space="preserve">, production and purification). </w:t>
      </w:r>
      <w:r w:rsidR="0038412B" w:rsidRPr="00025F94">
        <w:rPr>
          <w:rFonts w:ascii="Times" w:eastAsia="SimSun" w:hAnsi="Times"/>
          <w:bCs/>
          <w:iCs/>
        </w:rPr>
        <w:t xml:space="preserve">Protein concentrations were determined spectrophotometrically at 280 nm (Nanodrop Lite, Thermo Scientific, USA) using predicted </w:t>
      </w:r>
      <w:r w:rsidR="00FA5EE0" w:rsidRPr="00025F94">
        <w:rPr>
          <w:rFonts w:ascii="Times" w:eastAsia="SimSun" w:hAnsi="Times"/>
          <w:bCs/>
          <w:iCs/>
        </w:rPr>
        <w:t xml:space="preserve">molar </w:t>
      </w:r>
      <w:r w:rsidR="0038412B" w:rsidRPr="00025F94">
        <w:rPr>
          <w:rFonts w:ascii="Times" w:eastAsia="SimSun" w:hAnsi="Times"/>
          <w:bCs/>
          <w:iCs/>
        </w:rPr>
        <w:t>extinction coefficients (</w:t>
      </w:r>
      <w:r w:rsidR="0038412B" w:rsidRPr="00025F94">
        <w:rPr>
          <w:rFonts w:ascii="Symbol" w:eastAsia="SimSun" w:hAnsi="Symbol"/>
          <w:bCs/>
          <w:iCs/>
        </w:rPr>
        <w:t></w:t>
      </w:r>
      <w:r w:rsidR="0038412B" w:rsidRPr="00025F94">
        <w:rPr>
          <w:rFonts w:ascii="Times" w:eastAsia="SimSun" w:hAnsi="Times"/>
          <w:bCs/>
          <w:iCs/>
        </w:rPr>
        <w:t xml:space="preserve">) </w:t>
      </w:r>
      <w:r w:rsidR="005E45FF" w:rsidRPr="00025F94">
        <w:rPr>
          <w:rFonts w:ascii="Times" w:hAnsi="Times"/>
        </w:rPr>
        <w:t xml:space="preserve">of </w:t>
      </w:r>
      <w:r w:rsidR="005E45FF" w:rsidRPr="00025F94">
        <w:rPr>
          <w:rFonts w:ascii="Times" w:hAnsi="Times"/>
          <w:color w:val="000000"/>
        </w:rPr>
        <w:t xml:space="preserve">94,310, 125,250 and 123,300 </w:t>
      </w:r>
      <w:r w:rsidR="005E45FF" w:rsidRPr="00025F94">
        <w:rPr>
          <w:rFonts w:ascii="Times" w:eastAsia="SimSun" w:hAnsi="Times"/>
          <w:bCs/>
          <w:iCs/>
        </w:rPr>
        <w:t>M</w:t>
      </w:r>
      <w:r w:rsidR="005E45FF" w:rsidRPr="00025F94">
        <w:rPr>
          <w:rFonts w:ascii="Times" w:eastAsia="SimSun" w:hAnsi="Times"/>
          <w:bCs/>
          <w:iCs/>
          <w:vertAlign w:val="superscript"/>
        </w:rPr>
        <w:t>-1</w:t>
      </w:r>
      <w:r w:rsidR="005E45FF" w:rsidRPr="00025F94">
        <w:rPr>
          <w:rFonts w:ascii="Times" w:eastAsia="SimSun" w:hAnsi="Times"/>
          <w:bCs/>
          <w:iCs/>
        </w:rPr>
        <w:t>cm</w:t>
      </w:r>
      <w:r w:rsidR="005E45FF" w:rsidRPr="00025F94">
        <w:rPr>
          <w:rFonts w:ascii="Times" w:eastAsia="SimSun" w:hAnsi="Times"/>
          <w:bCs/>
          <w:iCs/>
          <w:vertAlign w:val="superscript"/>
        </w:rPr>
        <w:t>-1</w:t>
      </w:r>
      <w:r w:rsidR="005E45FF" w:rsidRPr="00025F94">
        <w:rPr>
          <w:rFonts w:ascii="Times" w:eastAsia="SimSun" w:hAnsi="Times"/>
          <w:bCs/>
          <w:iCs/>
        </w:rPr>
        <w:t xml:space="preserve"> </w:t>
      </w:r>
      <w:r w:rsidR="0038412B" w:rsidRPr="00025F94">
        <w:rPr>
          <w:rFonts w:ascii="Times" w:eastAsia="SimSun" w:hAnsi="Times"/>
          <w:bCs/>
          <w:iCs/>
        </w:rPr>
        <w:t>for</w:t>
      </w:r>
      <w:r w:rsidR="0038412B" w:rsidRPr="00025F94">
        <w:rPr>
          <w:rFonts w:ascii="Times" w:hAnsi="Times"/>
        </w:rPr>
        <w:t xml:space="preserve"> AHA, AHA-SBD</w:t>
      </w:r>
      <w:r w:rsidR="0038412B" w:rsidRPr="00025F94">
        <w:rPr>
          <w:rFonts w:ascii="Times" w:hAnsi="Times"/>
          <w:vertAlign w:val="subscript"/>
        </w:rPr>
        <w:t>GA</w:t>
      </w:r>
      <w:r w:rsidR="0038412B" w:rsidRPr="00025F94">
        <w:rPr>
          <w:rFonts w:ascii="Times" w:hAnsi="Times"/>
        </w:rPr>
        <w:t xml:space="preserve"> and AHA-SBD</w:t>
      </w:r>
      <w:r w:rsidR="0038412B" w:rsidRPr="00025F94">
        <w:rPr>
          <w:rFonts w:ascii="Times" w:hAnsi="Times"/>
          <w:vertAlign w:val="subscript"/>
        </w:rPr>
        <w:t>GWD3</w:t>
      </w:r>
      <w:r w:rsidR="0038412B" w:rsidRPr="00025F94">
        <w:rPr>
          <w:rFonts w:ascii="Times" w:hAnsi="Times"/>
        </w:rPr>
        <w:t xml:space="preserve"> </w:t>
      </w:r>
      <w:r w:rsidR="00E20F99" w:rsidRPr="00025F94">
        <w:rPr>
          <w:rFonts w:ascii="Times" w:eastAsia="SimSun" w:hAnsi="Times"/>
          <w:bCs/>
          <w:iCs/>
        </w:rPr>
        <w:t xml:space="preserve">having </w:t>
      </w:r>
      <w:r w:rsidR="0038412B" w:rsidRPr="00025F94">
        <w:rPr>
          <w:rFonts w:ascii="Times" w:hAnsi="Times"/>
        </w:rPr>
        <w:t xml:space="preserve">theoretical molecular masses of </w:t>
      </w:r>
      <w:r w:rsidR="0038412B" w:rsidRPr="00025F94">
        <w:rPr>
          <w:rFonts w:ascii="Times" w:hAnsi="Times"/>
        </w:rPr>
        <w:lastRenderedPageBreak/>
        <w:t xml:space="preserve">49,343.1, 61,703.7 and 61,231.5 Da, </w:t>
      </w:r>
      <w:r w:rsidR="0038412B" w:rsidRPr="00025F94">
        <w:rPr>
          <w:rFonts w:ascii="Times" w:hAnsi="Times"/>
          <w:color w:val="000000"/>
        </w:rPr>
        <w:t>respectively</w:t>
      </w:r>
      <w:r w:rsidR="0038412B" w:rsidRPr="00025F94" w:rsidDel="0004274E">
        <w:rPr>
          <w:rFonts w:ascii="Times" w:hAnsi="Times"/>
        </w:rPr>
        <w:t xml:space="preserve"> </w:t>
      </w:r>
      <w:r w:rsidR="0038412B" w:rsidRPr="00025F94">
        <w:rPr>
          <w:rFonts w:ascii="Times" w:hAnsi="Times"/>
        </w:rPr>
        <w:t>(</w:t>
      </w:r>
      <w:r w:rsidR="004951AF" w:rsidRPr="00025F94">
        <w:rPr>
          <w:rFonts w:ascii="Times" w:hAnsi="Times"/>
        </w:rPr>
        <w:t>https://web.expasy.org/protparam/</w:t>
      </w:r>
      <w:r w:rsidR="0038412B" w:rsidRPr="00025F94">
        <w:rPr>
          <w:rFonts w:ascii="Times" w:hAnsi="Times"/>
        </w:rPr>
        <w:t>)</w:t>
      </w:r>
      <w:r w:rsidR="0038412B" w:rsidRPr="00025F94">
        <w:rPr>
          <w:rFonts w:ascii="Times" w:hAnsi="Times"/>
          <w:color w:val="000000"/>
        </w:rPr>
        <w:t>.</w:t>
      </w:r>
      <w:r w:rsidR="004951AF" w:rsidRPr="00025F94">
        <w:rPr>
          <w:rFonts w:ascii="Times" w:hAnsi="Times"/>
          <w:color w:val="000000"/>
        </w:rPr>
        <w:t xml:space="preserve"> The puri</w:t>
      </w:r>
      <w:r w:rsidR="00F71AC3" w:rsidRPr="00025F94">
        <w:rPr>
          <w:rFonts w:ascii="Times" w:hAnsi="Times"/>
          <w:color w:val="000000"/>
        </w:rPr>
        <w:t>t</w:t>
      </w:r>
      <w:r w:rsidR="004951AF" w:rsidRPr="00025F94">
        <w:rPr>
          <w:rFonts w:ascii="Times" w:hAnsi="Times"/>
          <w:color w:val="000000"/>
        </w:rPr>
        <w:t xml:space="preserve">y of </w:t>
      </w:r>
      <w:r w:rsidR="004951AF" w:rsidRPr="00025F94">
        <w:rPr>
          <w:rFonts w:ascii="Times" w:hAnsi="Times"/>
        </w:rPr>
        <w:t>AHA, AHA-SBD</w:t>
      </w:r>
      <w:r w:rsidR="004951AF" w:rsidRPr="00025F94">
        <w:rPr>
          <w:rFonts w:ascii="Times" w:hAnsi="Times"/>
          <w:vertAlign w:val="subscript"/>
        </w:rPr>
        <w:t>GA</w:t>
      </w:r>
      <w:r w:rsidR="004951AF" w:rsidRPr="00025F94">
        <w:rPr>
          <w:rFonts w:ascii="Times" w:hAnsi="Times"/>
        </w:rPr>
        <w:t xml:space="preserve"> and AHA-SBD</w:t>
      </w:r>
      <w:r w:rsidR="004951AF" w:rsidRPr="00025F94">
        <w:rPr>
          <w:rFonts w:ascii="Times" w:hAnsi="Times"/>
          <w:vertAlign w:val="subscript"/>
        </w:rPr>
        <w:t>GWD3</w:t>
      </w:r>
      <w:r w:rsidR="004951AF" w:rsidRPr="00025F94">
        <w:rPr>
          <w:rFonts w:ascii="Times" w:hAnsi="Times"/>
        </w:rPr>
        <w:t xml:space="preserve"> was</w:t>
      </w:r>
      <w:r w:rsidR="004951AF" w:rsidRPr="00025F94">
        <w:rPr>
          <w:rFonts w:ascii="Times" w:eastAsia="SimSun" w:hAnsi="Times"/>
          <w:bCs/>
          <w:iCs/>
        </w:rPr>
        <w:t xml:space="preserve"> verified by SDS-PAGE.</w:t>
      </w:r>
    </w:p>
    <w:p w14:paraId="572C0986" w14:textId="3B33D105" w:rsidR="0038412B" w:rsidRPr="00025F94" w:rsidRDefault="00091190" w:rsidP="004F01F4">
      <w:pPr>
        <w:pStyle w:val="TAMainText"/>
        <w:ind w:firstLine="0"/>
        <w:jc w:val="both"/>
        <w:rPr>
          <w:rFonts w:ascii="Times" w:hAnsi="Times"/>
          <w:b/>
        </w:rPr>
      </w:pPr>
      <w:r w:rsidRPr="00025F94">
        <w:rPr>
          <w:rFonts w:eastAsia="SimSun" w:cstheme="minorHAnsi"/>
          <w:b/>
          <w:iCs/>
          <w:color w:val="000000" w:themeColor="text1"/>
        </w:rPr>
        <w:t xml:space="preserve">   </w:t>
      </w:r>
      <w:r w:rsidR="0038412B" w:rsidRPr="00025F94">
        <w:rPr>
          <w:rFonts w:eastAsia="SimSun" w:cstheme="minorHAnsi"/>
          <w:b/>
          <w:iCs/>
          <w:color w:val="000000" w:themeColor="text1"/>
        </w:rPr>
        <w:t>2.</w:t>
      </w:r>
      <w:r w:rsidR="0038025B" w:rsidRPr="00025F94">
        <w:rPr>
          <w:rFonts w:eastAsia="SimSun" w:cstheme="minorHAnsi"/>
          <w:b/>
          <w:iCs/>
          <w:color w:val="000000" w:themeColor="text1"/>
        </w:rPr>
        <w:t>3</w:t>
      </w:r>
      <w:r w:rsidR="0038412B" w:rsidRPr="00025F94">
        <w:rPr>
          <w:rFonts w:eastAsia="SimSun" w:cstheme="minorHAnsi"/>
          <w:b/>
          <w:iCs/>
          <w:color w:val="000000" w:themeColor="text1"/>
        </w:rPr>
        <w:t xml:space="preserve">. Activity </w:t>
      </w:r>
      <w:r w:rsidRPr="00025F94">
        <w:rPr>
          <w:rFonts w:eastAsia="SimSun" w:cstheme="minorHAnsi"/>
          <w:b/>
          <w:iCs/>
          <w:color w:val="000000" w:themeColor="text1"/>
        </w:rPr>
        <w:t xml:space="preserve">Assays. </w:t>
      </w:r>
      <w:r w:rsidR="0038412B" w:rsidRPr="00025F94">
        <w:rPr>
          <w:rFonts w:ascii="Times" w:hAnsi="Times"/>
        </w:rPr>
        <w:t>Amylose</w:t>
      </w:r>
      <w:r w:rsidR="0038412B" w:rsidRPr="00025F94">
        <w:rPr>
          <w:rFonts w:ascii="Times" w:eastAsia="SimSun" w:hAnsi="Times"/>
        </w:rPr>
        <w:t xml:space="preserve"> (40 mg) in 1 mL MilliQ water was dissolved by adding 1 mL 2 M NaOH</w:t>
      </w:r>
      <w:r w:rsidR="00ED5288" w:rsidRPr="00025F94">
        <w:rPr>
          <w:rFonts w:ascii="Times" w:eastAsia="SimSun" w:hAnsi="Times"/>
        </w:rPr>
        <w:t xml:space="preserve"> and neutralized b</w:t>
      </w:r>
      <w:r w:rsidR="0038412B" w:rsidRPr="00025F94">
        <w:rPr>
          <w:rFonts w:ascii="Times" w:eastAsia="SimSun" w:hAnsi="Times"/>
        </w:rPr>
        <w:t>efore use</w:t>
      </w:r>
      <w:r w:rsidR="00ED5288" w:rsidRPr="00025F94">
        <w:rPr>
          <w:rFonts w:ascii="Times" w:eastAsia="SimSun" w:hAnsi="Times"/>
        </w:rPr>
        <w:t xml:space="preserve"> </w:t>
      </w:r>
      <w:r w:rsidR="0038412B" w:rsidRPr="00025F94">
        <w:rPr>
          <w:rFonts w:ascii="Times" w:eastAsia="SimSun" w:hAnsi="Times"/>
        </w:rPr>
        <w:t xml:space="preserve">by 1:1 (v:v) 1 M HCl. For standard activity assay, </w:t>
      </w:r>
      <w:r w:rsidR="0038412B" w:rsidRPr="00025F94">
        <w:rPr>
          <w:rFonts w:ascii="Times" w:hAnsi="Times"/>
        </w:rPr>
        <w:t xml:space="preserve">100 </w:t>
      </w:r>
      <w:r w:rsidR="0038412B" w:rsidRPr="00025F94">
        <w:rPr>
          <w:rFonts w:ascii="Times" w:hAnsi="Times"/>
        </w:rPr>
        <w:sym w:font="Symbol" w:char="F06D"/>
      </w:r>
      <w:r w:rsidR="0038412B" w:rsidRPr="00025F94">
        <w:rPr>
          <w:rFonts w:ascii="Times" w:hAnsi="Times"/>
        </w:rPr>
        <w:t xml:space="preserve">L </w:t>
      </w:r>
      <w:r w:rsidR="0038412B" w:rsidRPr="00025F94">
        <w:rPr>
          <w:rFonts w:ascii="Times" w:eastAsia="SimSun" w:hAnsi="Times"/>
          <w:iCs/>
        </w:rPr>
        <w:t xml:space="preserve">enzyme (20 nM, final concentration) acted on 1 mg/mL amylose in 900 </w:t>
      </w:r>
      <w:r w:rsidR="0038412B" w:rsidRPr="00025F94">
        <w:rPr>
          <w:rFonts w:ascii="Times" w:hAnsi="Times"/>
        </w:rPr>
        <w:sym w:font="Symbol" w:char="F06D"/>
      </w:r>
      <w:r w:rsidR="0038412B" w:rsidRPr="00025F94">
        <w:rPr>
          <w:rFonts w:ascii="Times" w:hAnsi="Times"/>
        </w:rPr>
        <w:t>L</w:t>
      </w:r>
      <w:r w:rsidR="0038412B" w:rsidRPr="00025F94">
        <w:rPr>
          <w:rFonts w:ascii="Times" w:eastAsia="SimSun" w:hAnsi="Times"/>
          <w:iCs/>
        </w:rPr>
        <w:t xml:space="preserve"> assay buffer: </w:t>
      </w:r>
      <w:r w:rsidR="0038412B" w:rsidRPr="00025F94">
        <w:rPr>
          <w:rFonts w:ascii="Times" w:hAnsi="Times"/>
        </w:rPr>
        <w:t>100 mM Hepes, 50 mM NaCl, 10 mM MgCl</w:t>
      </w:r>
      <w:r w:rsidR="0038412B" w:rsidRPr="00025F94">
        <w:rPr>
          <w:rFonts w:ascii="Times" w:hAnsi="Times"/>
          <w:vertAlign w:val="subscript"/>
        </w:rPr>
        <w:t>2</w:t>
      </w:r>
      <w:r w:rsidR="0038412B" w:rsidRPr="00025F94">
        <w:rPr>
          <w:rFonts w:ascii="Times" w:hAnsi="Times"/>
        </w:rPr>
        <w:t>, pH 7.1 (</w:t>
      </w:r>
      <w:r w:rsidR="0038412B" w:rsidRPr="00025F94">
        <w:rPr>
          <w:rFonts w:ascii="Times" w:eastAsia="SimSun" w:hAnsi="Times"/>
          <w:iCs/>
        </w:rPr>
        <w:t>25 °C, 300 rpm, 30 min). The r</w:t>
      </w:r>
      <w:r w:rsidR="0038412B" w:rsidRPr="00025F94">
        <w:rPr>
          <w:rFonts w:ascii="Times" w:hAnsi="Times"/>
        </w:rPr>
        <w:t>eaction was stopped by addition of DNS reagent (1:1 (</w:t>
      </w:r>
      <w:r w:rsidR="0038412B" w:rsidRPr="00025F94">
        <w:rPr>
          <w:rFonts w:ascii="Times" w:eastAsia="SimSun" w:hAnsi="Times"/>
        </w:rPr>
        <w:t>v:v)</w:t>
      </w:r>
      <w:r w:rsidR="0038412B" w:rsidRPr="00025F94">
        <w:rPr>
          <w:rFonts w:ascii="Times" w:hAnsi="Times"/>
        </w:rPr>
        <w:t>) and heated (95 °C, 5 min), as previously described</w:t>
      </w:r>
      <w:r w:rsidR="00293FD1" w:rsidRPr="00025F94">
        <w:rPr>
          <w:rFonts w:ascii="Times" w:hAnsi="Times"/>
        </w:rPr>
        <w:t>.</w:t>
      </w:r>
      <w:r w:rsidR="00EA58FC" w:rsidRPr="00025F94">
        <w:rPr>
          <w:rFonts w:ascii="Times" w:hAnsi="Times"/>
        </w:rPr>
        <w:fldChar w:fldCharType="begin" w:fldLock="1"/>
      </w:r>
      <w:r w:rsidR="00931212">
        <w:rPr>
          <w:rFonts w:ascii="Times" w:hAnsi="Times"/>
        </w:rPr>
        <w:instrText>ADDIN CSL_CITATION {"citationItems":[{"id":"ITEM-1","itemData":{"DOI":"10.1002/J.2050-0416.1966.TB03001.X","ISSN":"2050-0416","abstract":"A study of the reaction between alkaline dinitrosalicylic acid (DNS) and reducing sugars has shown that the addition of thiols to the reaction mixture increases the amount of DNS reduced. The extent of increase in DNS reduction depends in a complex fashion on the amounts of thiol and sugar present. Dinitrosalicylic acid does not react with thiols in the absence of reduc</w:instrText>
      </w:r>
      <w:r w:rsidR="00931212">
        <w:rPr>
          <w:rFonts w:ascii="Times" w:hAnsi="Times" w:hint="eastAsia"/>
        </w:rPr>
        <w:instrText xml:space="preserve">ing sugars. It is also shown that cysteine does not activate </w:instrText>
      </w:r>
      <w:r w:rsidR="00931212">
        <w:rPr>
          <w:rFonts w:ascii="Times" w:hAnsi="Times" w:hint="eastAsia"/>
        </w:rPr>
        <w:instrText>β‐</w:instrText>
      </w:r>
      <w:r w:rsidR="00931212">
        <w:rPr>
          <w:rFonts w:ascii="Times" w:hAnsi="Times" w:hint="eastAsia"/>
        </w:rPr>
        <w:instrText>amylase in extracts of barley, wheat, or rye. 1966 The Institute of Brewing &amp; Distilling","author":[{"dropping-particle":"","family":"Clayton","given":"J. W.","non-dropping-particle":"","parse</w:instrText>
      </w:r>
      <w:r w:rsidR="00931212">
        <w:rPr>
          <w:rFonts w:ascii="Times" w:hAnsi="Times"/>
        </w:rPr>
        <w:instrText>-names":false,"suffix":""},{"dropping-particle":"","family":"Meredith","given":"W. O.S.","non-dropping-particle":"","parse-names":false,"suffix":""}],"container-title":"Journal of the Institute of Brewing","id":"ITEM-1","issue":"6","issued":{"date-parts":[["1966","11","12"]]},"page":"537-540","publisher":"John Wiley &amp; Sons, Ltd","title":"The effect of thiols on the dinitrosalicylic acid test for reducing sugars","type":"article-journal","volume":"72"},"uris":["http://www.mendeley.com/documents/?uuid=9cb9acec-d92f-3ae3-9f5f-2b83914add77"]}],"mendeley":{"formattedCitation":"&lt;sup&gt;47&lt;/sup&gt;","plainTextFormattedCitation":"47","previouslyFormattedCitation":"&lt;sup&gt;47&lt;/sup&gt;"},"properties":{"noteIndex":0},"schema":"https://github.com/citation-style-language/schema/raw/master/csl-citation.json"}</w:instrText>
      </w:r>
      <w:r w:rsidR="00EA58FC" w:rsidRPr="00025F94">
        <w:rPr>
          <w:rFonts w:ascii="Times" w:hAnsi="Times"/>
        </w:rPr>
        <w:fldChar w:fldCharType="separate"/>
      </w:r>
      <w:r w:rsidR="00931212" w:rsidRPr="00931212">
        <w:rPr>
          <w:rFonts w:ascii="Times" w:hAnsi="Times"/>
          <w:noProof/>
          <w:vertAlign w:val="superscript"/>
        </w:rPr>
        <w:t>47</w:t>
      </w:r>
      <w:r w:rsidR="00EA58FC" w:rsidRPr="00025F94">
        <w:rPr>
          <w:rFonts w:ascii="Times" w:hAnsi="Times"/>
        </w:rPr>
        <w:fldChar w:fldCharType="end"/>
      </w:r>
      <w:r w:rsidR="0038412B" w:rsidRPr="00025F94">
        <w:rPr>
          <w:rFonts w:ascii="Times" w:hAnsi="Times"/>
        </w:rPr>
        <w:t xml:space="preserve"> After cooling, absorbance was measured at 520 nm using a </w:t>
      </w:r>
      <w:r w:rsidR="00ED3EBF" w:rsidRPr="00025F94">
        <w:rPr>
          <w:rFonts w:ascii="Times" w:hAnsi="Times"/>
        </w:rPr>
        <w:t xml:space="preserve">microplate </w:t>
      </w:r>
      <w:r w:rsidR="0038412B" w:rsidRPr="00025F94">
        <w:rPr>
          <w:rFonts w:ascii="Times" w:hAnsi="Times"/>
        </w:rPr>
        <w:t>reader (PowerWave XS, BIO-TEK)</w:t>
      </w:r>
      <w:r w:rsidR="0038412B" w:rsidRPr="00025F94">
        <w:rPr>
          <w:rFonts w:ascii="Times" w:eastAsia="SimSun" w:hAnsi="Times"/>
          <w:iCs/>
        </w:rPr>
        <w:t>. One unit of activity was defined as the amount of enzyme releasing 1 μmol/s reducing sugar under the above conditions using glucose (0</w:t>
      </w:r>
      <w:r w:rsidR="0038412B" w:rsidRPr="00025F94">
        <w:rPr>
          <w:rFonts w:ascii="Symbol" w:eastAsia="SimSun" w:hAnsi="Symbol"/>
          <w:iCs/>
        </w:rPr>
        <w:t></w:t>
      </w:r>
      <w:r w:rsidR="0038412B" w:rsidRPr="00025F94">
        <w:rPr>
          <w:rFonts w:ascii="Times" w:eastAsia="SimSun" w:hAnsi="Times"/>
          <w:iCs/>
        </w:rPr>
        <w:t xml:space="preserve">5 mM) for the standard curve. The pH activity dependence was determined at </w:t>
      </w:r>
      <w:r w:rsidR="0038412B" w:rsidRPr="00025F94">
        <w:rPr>
          <w:rFonts w:ascii="Times" w:eastAsia="SimSun" w:hAnsi="Times"/>
        </w:rPr>
        <w:t xml:space="preserve">the optimum temperature </w:t>
      </w:r>
      <w:r w:rsidR="0038412B" w:rsidRPr="00025F94">
        <w:rPr>
          <w:rFonts w:ascii="Times" w:eastAsia="SimSun" w:hAnsi="Times"/>
          <w:iCs/>
        </w:rPr>
        <w:t>25</w:t>
      </w:r>
      <w:r w:rsidR="0038412B" w:rsidRPr="00025F94">
        <w:rPr>
          <w:rFonts w:ascii="Times" w:eastAsia="SimSun" w:hAnsi="Times"/>
        </w:rPr>
        <w:t xml:space="preserve"> °C</w:t>
      </w:r>
      <w:r w:rsidR="0038412B" w:rsidRPr="00025F94">
        <w:rPr>
          <w:rFonts w:ascii="Times" w:eastAsia="SimSun" w:hAnsi="Times"/>
          <w:iCs/>
        </w:rPr>
        <w:t xml:space="preserve"> using the</w:t>
      </w:r>
      <w:r w:rsidR="0038412B" w:rsidRPr="00025F94">
        <w:rPr>
          <w:rFonts w:ascii="Times" w:eastAsia="SimSun" w:hAnsi="Times"/>
        </w:rPr>
        <w:t xml:space="preserve"> standard assay in universal buffer</w:t>
      </w:r>
      <w:r w:rsidR="00293FD1" w:rsidRPr="00025F94">
        <w:rPr>
          <w:rFonts w:ascii="Times" w:eastAsia="SimSun" w:hAnsi="Times"/>
        </w:rPr>
        <w:t>,</w:t>
      </w:r>
      <w:r w:rsidR="0013609B" w:rsidRPr="00025F94">
        <w:rPr>
          <w:rFonts w:ascii="Times" w:eastAsia="SimSun" w:hAnsi="Times"/>
        </w:rPr>
        <w:fldChar w:fldCharType="begin" w:fldLock="1"/>
      </w:r>
      <w:r w:rsidR="00931212">
        <w:rPr>
          <w:rFonts w:ascii="Times" w:eastAsia="SimSun" w:hAnsi="Times"/>
        </w:rPr>
        <w:instrText>ADDIN CSL_CITATION {"citationItems":[{"id":"ITEM-1","itemData":{"author":[{"dropping-particle":"","family":"Brooke","given":"Dewey","non-dropping-particle":"","parse-names":false,"suffix":""},{"dropping-particle":"","family":"Movahed","given":"Navid","non-dropping-particle":"","parse-names":false,"suffix":""},{"dropping-particle":"","family":"Bothner","given":"Brian","non-dropping-particle":"","parse-names":false,"suffix":""}],"container-title":"AIMS biophysics","id":"ITEM-1","issue":"3","issued":{"date-parts":[["2015"]]},"page":"336","publisher":"NIH Public Access","title":"Universal buffers for use in biochemistry and biophysical experiments","type":"article-journal","volume":"2"},"uris":["http://www.mendeley.com/documents/?uuid=7c7fdc3a-1d33-4de0-a79e-38b1e10899eb"]}],"mendeley":{"formattedCitation":"&lt;sup&gt;48&lt;/sup&gt;","plainTextFormattedCitation":"48","previouslyFormattedCitation":"&lt;sup&gt;48&lt;/sup&gt;"},"properties":{"noteIndex":0},"schema":"https://github.com/citation-style-language/schema/raw/master/csl-citation.json"}</w:instrText>
      </w:r>
      <w:r w:rsidR="0013609B" w:rsidRPr="00025F94">
        <w:rPr>
          <w:rFonts w:ascii="Times" w:eastAsia="SimSun" w:hAnsi="Times"/>
        </w:rPr>
        <w:fldChar w:fldCharType="separate"/>
      </w:r>
      <w:r w:rsidR="00931212" w:rsidRPr="00931212">
        <w:rPr>
          <w:rFonts w:ascii="Times" w:eastAsia="SimSun" w:hAnsi="Times"/>
          <w:noProof/>
          <w:vertAlign w:val="superscript"/>
        </w:rPr>
        <w:t>48</w:t>
      </w:r>
      <w:r w:rsidR="0013609B" w:rsidRPr="00025F94">
        <w:rPr>
          <w:rFonts w:ascii="Times" w:eastAsia="SimSun" w:hAnsi="Times"/>
        </w:rPr>
        <w:fldChar w:fldCharType="end"/>
      </w:r>
      <w:r w:rsidR="0038412B" w:rsidRPr="00025F94">
        <w:rPr>
          <w:rFonts w:ascii="Times" w:eastAsia="SimSun" w:hAnsi="Times"/>
        </w:rPr>
        <w:t xml:space="preserve"> 20 mM MES, 20 mM Hepes, 150 mM NaCl, pH 4.0</w:t>
      </w:r>
      <w:r w:rsidR="0038412B" w:rsidRPr="00025F94">
        <w:rPr>
          <w:rFonts w:ascii="Symbol" w:eastAsia="SimSun" w:hAnsi="Symbol"/>
          <w:iCs/>
        </w:rPr>
        <w:t></w:t>
      </w:r>
      <w:r w:rsidR="0038412B" w:rsidRPr="00025F94">
        <w:rPr>
          <w:rFonts w:ascii="Times" w:eastAsia="SimSun" w:hAnsi="Times"/>
        </w:rPr>
        <w:t xml:space="preserve">10.0. Temperature activity dependence was determined at the optimum pH 7.0 in the above buffer. </w:t>
      </w:r>
    </w:p>
    <w:p w14:paraId="4F76394A" w14:textId="28844E4E" w:rsidR="0038412B" w:rsidRPr="00025F94" w:rsidRDefault="0038412B" w:rsidP="006F3208">
      <w:pPr>
        <w:pStyle w:val="TAMainText"/>
        <w:ind w:firstLine="227"/>
        <w:jc w:val="both"/>
        <w:rPr>
          <w:rFonts w:ascii="Times" w:hAnsi="Times"/>
          <w:b/>
        </w:rPr>
      </w:pPr>
      <w:r w:rsidRPr="00025F94">
        <w:rPr>
          <w:rFonts w:ascii="Times" w:hAnsi="Times"/>
        </w:rPr>
        <w:t>The</w:t>
      </w:r>
      <w:r w:rsidRPr="00025F94">
        <w:rPr>
          <w:rFonts w:ascii="Times" w:eastAsia="SimSun" w:hAnsi="Times"/>
        </w:rPr>
        <w:t xml:space="preserve"> specific activity of </w:t>
      </w:r>
      <w:r w:rsidRPr="00025F94">
        <w:rPr>
          <w:rFonts w:ascii="Times" w:hAnsi="Times"/>
        </w:rPr>
        <w:t xml:space="preserve">20 nM enzyme </w:t>
      </w:r>
      <w:r w:rsidRPr="00025F94">
        <w:rPr>
          <w:rFonts w:ascii="Times" w:eastAsia="SimSun" w:hAnsi="Times"/>
        </w:rPr>
        <w:t xml:space="preserve">was determined towards </w:t>
      </w:r>
      <w:r w:rsidRPr="00025F94">
        <w:rPr>
          <w:rFonts w:ascii="Times" w:hAnsi="Times"/>
        </w:rPr>
        <w:t xml:space="preserve">1 mg/mL (w:v) </w:t>
      </w:r>
      <w:r w:rsidRPr="00025F94">
        <w:rPr>
          <w:rFonts w:ascii="Times" w:eastAsia="SimSun" w:hAnsi="Times"/>
        </w:rPr>
        <w:t xml:space="preserve">amylose, amylopectin, glycogen, soluble </w:t>
      </w:r>
      <w:r w:rsidRPr="00025F94">
        <w:rPr>
          <w:rFonts w:ascii="Times" w:hAnsi="Times"/>
        </w:rPr>
        <w:t>starch</w:t>
      </w:r>
      <w:r w:rsidRPr="00025F94">
        <w:rPr>
          <w:rFonts w:ascii="Times" w:eastAsia="SimSun" w:hAnsi="Times"/>
        </w:rPr>
        <w:t>,</w:t>
      </w:r>
      <w:r w:rsidR="00655D22" w:rsidRPr="00025F94">
        <w:rPr>
          <w:rFonts w:ascii="Times" w:eastAsia="SimSun" w:hAnsi="Times"/>
        </w:rPr>
        <w:t xml:space="preserve"> </w:t>
      </w:r>
      <w:r w:rsidR="00374133" w:rsidRPr="00025F94">
        <w:rPr>
          <w:rFonts w:ascii="Times" w:eastAsia="SimSun" w:hAnsi="Times"/>
        </w:rPr>
        <w:sym w:font="Symbol" w:char="F061"/>
      </w:r>
      <w:r w:rsidR="00374133" w:rsidRPr="00025F94">
        <w:rPr>
          <w:rFonts w:ascii="Times" w:eastAsia="SimSun" w:hAnsi="Times"/>
        </w:rPr>
        <w:t xml:space="preserve">-, </w:t>
      </w:r>
      <w:r w:rsidR="00374133" w:rsidRPr="00025F94">
        <w:rPr>
          <w:rFonts w:ascii="Times" w:eastAsia="SimSun" w:hAnsi="Times"/>
        </w:rPr>
        <w:sym w:font="Symbol" w:char="F062"/>
      </w:r>
      <w:r w:rsidR="00374133" w:rsidRPr="00025F94">
        <w:rPr>
          <w:rFonts w:ascii="Times" w:eastAsia="SimSun" w:hAnsi="Times"/>
        </w:rPr>
        <w:t xml:space="preserve">- and </w:t>
      </w:r>
      <w:r w:rsidR="00374133" w:rsidRPr="00025F94">
        <w:rPr>
          <w:rFonts w:ascii="Times" w:eastAsia="SimSun" w:hAnsi="Times"/>
        </w:rPr>
        <w:sym w:font="Symbol" w:char="F067"/>
      </w:r>
      <w:r w:rsidR="00374133" w:rsidRPr="00025F94">
        <w:rPr>
          <w:rFonts w:ascii="Times" w:eastAsia="SimSun" w:hAnsi="Times"/>
        </w:rPr>
        <w:t>-cyclodextrin</w:t>
      </w:r>
      <w:r w:rsidR="00374133" w:rsidRPr="00025F94">
        <w:rPr>
          <w:rFonts w:ascii="Times" w:eastAsia="SimSun" w:hAnsi="Times" w:hint="eastAsia"/>
        </w:rPr>
        <w:t>s</w:t>
      </w:r>
      <w:r w:rsidR="00374133" w:rsidRPr="00025F94">
        <w:rPr>
          <w:rFonts w:ascii="Times" w:eastAsia="SimSun" w:hAnsi="Times"/>
        </w:rPr>
        <w:t xml:space="preserve"> </w:t>
      </w:r>
      <w:r w:rsidRPr="00025F94">
        <w:rPr>
          <w:rFonts w:ascii="Times" w:eastAsia="SimSun" w:hAnsi="Times"/>
        </w:rPr>
        <w:t xml:space="preserve">as described above. </w:t>
      </w:r>
      <w:r w:rsidRPr="00025F94">
        <w:rPr>
          <w:rFonts w:ascii="Times" w:hAnsi="Times"/>
        </w:rPr>
        <w:t xml:space="preserve">Soluble starch (1 mg/mL) and amylopectin (1 mg/mL) were gelatinized (75 °C, 30 min, 1100 rpm) and cooled to 25 °C before the assay. </w:t>
      </w:r>
      <w:r w:rsidRPr="00025F94">
        <w:rPr>
          <w:rFonts w:ascii="Times" w:eastAsia="SimSun" w:hAnsi="Times"/>
          <w:bCs/>
          <w:iCs/>
        </w:rPr>
        <w:t xml:space="preserve">Kinetic parameters were determined at </w:t>
      </w:r>
      <w:r w:rsidRPr="00025F94">
        <w:rPr>
          <w:rFonts w:ascii="Times" w:eastAsia="SimSun" w:hAnsi="Times"/>
          <w:bCs/>
        </w:rPr>
        <w:t xml:space="preserve">six concentrations of </w:t>
      </w:r>
      <w:r w:rsidRPr="00025F94">
        <w:rPr>
          <w:rFonts w:ascii="Times" w:eastAsia="SimSun" w:hAnsi="Times"/>
          <w:bCs/>
          <w:iCs/>
        </w:rPr>
        <w:t xml:space="preserve">amylose </w:t>
      </w:r>
      <w:r w:rsidRPr="00025F94">
        <w:rPr>
          <w:rFonts w:ascii="Times" w:eastAsia="SimSun" w:hAnsi="Times"/>
          <w:bCs/>
        </w:rPr>
        <w:t>(0.625</w:t>
      </w:r>
      <w:r w:rsidRPr="00025F94">
        <w:rPr>
          <w:rFonts w:ascii="Symbol" w:eastAsia="SimSun" w:hAnsi="Symbol"/>
          <w:iCs/>
        </w:rPr>
        <w:t></w:t>
      </w:r>
      <w:r w:rsidRPr="00025F94">
        <w:rPr>
          <w:rFonts w:ascii="Times" w:eastAsia="SimSun" w:hAnsi="Times"/>
          <w:bCs/>
        </w:rPr>
        <w:t xml:space="preserve">2.5 mg/mL, </w:t>
      </w:r>
      <w:r w:rsidRPr="00025F94">
        <w:rPr>
          <w:rFonts w:ascii="Times" w:hAnsi="Times"/>
        </w:rPr>
        <w:t>1 mL assay volume</w:t>
      </w:r>
      <w:r w:rsidRPr="00025F94">
        <w:rPr>
          <w:rFonts w:ascii="Times" w:eastAsia="SimSun" w:hAnsi="Times"/>
          <w:bCs/>
        </w:rPr>
        <w:t xml:space="preserve">) </w:t>
      </w:r>
      <w:r w:rsidR="00ED5288" w:rsidRPr="00025F94">
        <w:rPr>
          <w:rFonts w:ascii="Times" w:eastAsia="SimSun" w:hAnsi="Times"/>
          <w:bCs/>
          <w:iCs/>
        </w:rPr>
        <w:t>for</w:t>
      </w:r>
      <w:r w:rsidR="00ED5288" w:rsidRPr="00025F94">
        <w:rPr>
          <w:rFonts w:ascii="Times" w:hAnsi="Times"/>
          <w:b/>
        </w:rPr>
        <w:t xml:space="preserve"> </w:t>
      </w:r>
      <w:r w:rsidRPr="00025F94">
        <w:rPr>
          <w:rFonts w:ascii="Times" w:hAnsi="Times"/>
        </w:rPr>
        <w:t>20 nM enzyme (final concentration)</w:t>
      </w:r>
      <w:r w:rsidRPr="00025F94">
        <w:rPr>
          <w:rFonts w:ascii="Times" w:eastAsia="SimSun" w:hAnsi="Times"/>
          <w:b/>
          <w:bCs/>
          <w:iCs/>
        </w:rPr>
        <w:t xml:space="preserve"> </w:t>
      </w:r>
      <w:r w:rsidRPr="00025F94">
        <w:rPr>
          <w:rFonts w:ascii="Times" w:hAnsi="Times"/>
        </w:rPr>
        <w:t xml:space="preserve">in assay buffer (25 °C, 300 rpm). Aliquots (100 </w:t>
      </w:r>
      <w:r w:rsidRPr="00025F94">
        <w:rPr>
          <w:rFonts w:ascii="Times" w:hAnsi="Times"/>
        </w:rPr>
        <w:sym w:font="Symbol" w:char="F06D"/>
      </w:r>
      <w:r w:rsidRPr="00025F94">
        <w:rPr>
          <w:rFonts w:ascii="Times" w:hAnsi="Times"/>
        </w:rPr>
        <w:t xml:space="preserve">L) were removed at 1, 2, 5, 10, 15 min, mixed with DNS reagent (100 </w:t>
      </w:r>
      <w:r w:rsidRPr="00025F94">
        <w:rPr>
          <w:rFonts w:ascii="Times" w:hAnsi="Times"/>
        </w:rPr>
        <w:sym w:font="Symbol" w:char="F06D"/>
      </w:r>
      <w:r w:rsidRPr="00025F94">
        <w:rPr>
          <w:rFonts w:ascii="Times" w:hAnsi="Times"/>
        </w:rPr>
        <w:t>L), heated (95 °C, 5 min), cooled and the absorbance measured at 520 nm as above.</w:t>
      </w:r>
      <w:r w:rsidRPr="00025F94">
        <w:rPr>
          <w:rFonts w:ascii="Times" w:hAnsi="Times"/>
          <w:i/>
        </w:rPr>
        <w:t xml:space="preserve"> V</w:t>
      </w:r>
      <w:r w:rsidRPr="00025F94">
        <w:rPr>
          <w:rFonts w:ascii="Times" w:hAnsi="Times"/>
          <w:vertAlign w:val="subscript"/>
        </w:rPr>
        <w:t>max</w:t>
      </w:r>
      <w:r w:rsidRPr="00025F94">
        <w:rPr>
          <w:rFonts w:ascii="Times" w:hAnsi="Times"/>
        </w:rPr>
        <w:t xml:space="preserve">, </w:t>
      </w:r>
      <w:r w:rsidRPr="00025F94">
        <w:rPr>
          <w:rFonts w:ascii="Times" w:hAnsi="Times"/>
          <w:i/>
        </w:rPr>
        <w:t>K</w:t>
      </w:r>
      <w:r w:rsidRPr="00025F94">
        <w:rPr>
          <w:rFonts w:ascii="Times" w:hAnsi="Times"/>
          <w:vertAlign w:val="subscript"/>
        </w:rPr>
        <w:t>M</w:t>
      </w:r>
      <w:r w:rsidRPr="00025F94">
        <w:rPr>
          <w:rFonts w:ascii="Times" w:hAnsi="Times"/>
        </w:rPr>
        <w:t xml:space="preserve"> and </w:t>
      </w:r>
      <w:r w:rsidRPr="00025F94">
        <w:rPr>
          <w:rFonts w:ascii="Times" w:hAnsi="Times"/>
          <w:i/>
        </w:rPr>
        <w:t>k</w:t>
      </w:r>
      <w:r w:rsidRPr="00025F94">
        <w:rPr>
          <w:rFonts w:ascii="Times" w:hAnsi="Times"/>
          <w:vertAlign w:val="subscript"/>
        </w:rPr>
        <w:t>cat</w:t>
      </w:r>
      <w:r w:rsidRPr="00025F94">
        <w:rPr>
          <w:rFonts w:ascii="Times" w:hAnsi="Times"/>
        </w:rPr>
        <w:t xml:space="preserve"> were calculated by fitting of the </w:t>
      </w:r>
      <w:r w:rsidR="0031201A" w:rsidRPr="00025F94">
        <w:rPr>
          <w:rFonts w:ascii="Times" w:hAnsi="Times"/>
        </w:rPr>
        <w:t>MM</w:t>
      </w:r>
      <w:r w:rsidRPr="00025F94">
        <w:rPr>
          <w:rFonts w:ascii="Times" w:hAnsi="Times"/>
        </w:rPr>
        <w:t xml:space="preserve"> equation </w:t>
      </w:r>
      <w:r w:rsidR="00EF7981" w:rsidRPr="00025F94">
        <w:rPr>
          <w:rFonts w:ascii="Times" w:hAnsi="Times"/>
        </w:rPr>
        <w:t xml:space="preserve">to initial rates </w:t>
      </w:r>
      <w:r w:rsidR="003A7CAB" w:rsidRPr="00025F94">
        <w:rPr>
          <w:rFonts w:ascii="Times" w:hAnsi="Times"/>
        </w:rPr>
        <w:t xml:space="preserve">of product formation </w:t>
      </w:r>
      <w:r w:rsidR="00EF7981" w:rsidRPr="00025F94">
        <w:rPr>
          <w:rFonts w:ascii="Times" w:hAnsi="Times"/>
        </w:rPr>
        <w:t xml:space="preserve">and substrate concentrations </w:t>
      </w:r>
      <w:r w:rsidR="00D85FDA" w:rsidRPr="00025F94">
        <w:rPr>
          <w:rFonts w:ascii="Times" w:hAnsi="Times"/>
        </w:rPr>
        <w:t>(GraphPad Prism 6, GraphPad Software Inc)</w:t>
      </w:r>
      <w:r w:rsidRPr="00025F94">
        <w:rPr>
          <w:rFonts w:ascii="Times" w:hAnsi="Times"/>
        </w:rPr>
        <w:t>.</w:t>
      </w:r>
    </w:p>
    <w:p w14:paraId="32150AE2" w14:textId="227D703B" w:rsidR="0038412B" w:rsidRPr="00025F94" w:rsidRDefault="00D645E2" w:rsidP="004F01F4">
      <w:pPr>
        <w:pStyle w:val="TAMainText"/>
        <w:ind w:firstLine="0"/>
        <w:jc w:val="both"/>
        <w:rPr>
          <w:rFonts w:ascii="Times" w:hAnsi="Times"/>
          <w:b/>
        </w:rPr>
      </w:pPr>
      <w:r w:rsidRPr="00025F94">
        <w:rPr>
          <w:rFonts w:eastAsia="SimSun" w:cstheme="minorHAnsi"/>
          <w:b/>
          <w:color w:val="000000" w:themeColor="text1"/>
        </w:rPr>
        <w:lastRenderedPageBreak/>
        <w:t xml:space="preserve">   </w:t>
      </w:r>
      <w:r w:rsidR="0038412B" w:rsidRPr="00025F94">
        <w:rPr>
          <w:rFonts w:eastAsia="SimSun" w:cstheme="minorHAnsi"/>
          <w:b/>
          <w:color w:val="000000" w:themeColor="text1"/>
        </w:rPr>
        <w:t>2.</w:t>
      </w:r>
      <w:r w:rsidR="0038025B" w:rsidRPr="00025F94">
        <w:rPr>
          <w:rFonts w:eastAsia="SimSun" w:cstheme="minorHAnsi"/>
          <w:b/>
          <w:color w:val="000000" w:themeColor="text1"/>
        </w:rPr>
        <w:t>4</w:t>
      </w:r>
      <w:r w:rsidR="0038412B" w:rsidRPr="00025F94">
        <w:rPr>
          <w:rFonts w:eastAsia="SimSun" w:cstheme="minorHAnsi"/>
          <w:b/>
          <w:color w:val="000000" w:themeColor="text1"/>
        </w:rPr>
        <w:t xml:space="preserve">. Activity on </w:t>
      </w:r>
      <w:r w:rsidR="0074321A" w:rsidRPr="00025F94">
        <w:rPr>
          <w:rFonts w:eastAsia="SimSun" w:cstheme="minorHAnsi"/>
          <w:b/>
          <w:color w:val="000000" w:themeColor="text1"/>
        </w:rPr>
        <w:t>Starch Granules</w:t>
      </w:r>
      <w:r w:rsidRPr="00025F94">
        <w:rPr>
          <w:rFonts w:eastAsia="SimSun" w:cstheme="minorHAnsi"/>
          <w:b/>
          <w:color w:val="000000" w:themeColor="text1"/>
        </w:rPr>
        <w:t xml:space="preserve">. </w:t>
      </w:r>
      <w:r w:rsidR="0038412B" w:rsidRPr="00025F94">
        <w:rPr>
          <w:rFonts w:ascii="Times" w:eastAsia="SimSun" w:hAnsi="Times"/>
        </w:rPr>
        <w:t xml:space="preserve">Granules of </w:t>
      </w:r>
      <w:r w:rsidR="0038412B" w:rsidRPr="00025F94">
        <w:rPr>
          <w:rFonts w:ascii="Times" w:hAnsi="Times"/>
        </w:rPr>
        <w:t>NPS, WPS, HP</w:t>
      </w:r>
      <w:r w:rsidR="00317F30" w:rsidRPr="00025F94">
        <w:rPr>
          <w:rFonts w:ascii="Times" w:hAnsi="Times"/>
        </w:rPr>
        <w:t>P</w:t>
      </w:r>
      <w:r w:rsidR="0038412B" w:rsidRPr="00025F94">
        <w:rPr>
          <w:rFonts w:ascii="Times" w:hAnsi="Times"/>
        </w:rPr>
        <w:t xml:space="preserve">S, NMS, WMS, </w:t>
      </w:r>
      <w:r w:rsidR="00534410" w:rsidRPr="00025F94">
        <w:rPr>
          <w:rFonts w:ascii="Times" w:hAnsi="Times"/>
        </w:rPr>
        <w:t>AE</w:t>
      </w:r>
      <w:r w:rsidR="0038412B" w:rsidRPr="00025F94">
        <w:rPr>
          <w:rFonts w:ascii="Times" w:hAnsi="Times"/>
        </w:rPr>
        <w:t xml:space="preserve">, and NWS (25 mg/mL (w/v), 1 mL) were washed twice with MilliQ water and once with assay buffer. </w:t>
      </w:r>
      <w:r w:rsidR="003A7CAB" w:rsidRPr="00025F94">
        <w:rPr>
          <w:rFonts w:ascii="Times" w:hAnsi="Times"/>
        </w:rPr>
        <w:t>E</w:t>
      </w:r>
      <w:r w:rsidR="0038412B" w:rsidRPr="00025F94">
        <w:rPr>
          <w:rFonts w:ascii="Times" w:hAnsi="Times"/>
        </w:rPr>
        <w:t>nzyme (</w:t>
      </w:r>
      <w:r w:rsidR="003A7CAB" w:rsidRPr="00025F94">
        <w:rPr>
          <w:rFonts w:ascii="Times" w:hAnsi="Times"/>
        </w:rPr>
        <w:t xml:space="preserve">100 </w:t>
      </w:r>
      <w:r w:rsidR="003A7CAB" w:rsidRPr="00025F94">
        <w:rPr>
          <w:rFonts w:ascii="Times" w:hAnsi="Times"/>
        </w:rPr>
        <w:sym w:font="Symbol" w:char="F06D"/>
      </w:r>
      <w:r w:rsidR="003A7CAB" w:rsidRPr="00025F94">
        <w:rPr>
          <w:rFonts w:ascii="Times" w:hAnsi="Times"/>
        </w:rPr>
        <w:t>L</w:t>
      </w:r>
      <w:r w:rsidR="00D22139" w:rsidRPr="00025F94">
        <w:rPr>
          <w:rFonts w:ascii="Times" w:hAnsi="Times"/>
        </w:rPr>
        <w:t>,</w:t>
      </w:r>
      <w:r w:rsidR="003A7CAB" w:rsidRPr="00025F94">
        <w:rPr>
          <w:rFonts w:ascii="Times" w:hAnsi="Times"/>
        </w:rPr>
        <w:t xml:space="preserve"> </w:t>
      </w:r>
      <w:r w:rsidR="0038412B" w:rsidRPr="00025F94">
        <w:rPr>
          <w:rFonts w:ascii="Times" w:hAnsi="Times"/>
        </w:rPr>
        <w:t xml:space="preserve">20 nM final concentration) was added to granule samples, incubated (25 °C, 24 h, 1100 rpm) and the reaction </w:t>
      </w:r>
      <w:r w:rsidR="00ED5288" w:rsidRPr="00025F94">
        <w:rPr>
          <w:rFonts w:ascii="Times" w:hAnsi="Times"/>
        </w:rPr>
        <w:t xml:space="preserve">was </w:t>
      </w:r>
      <w:r w:rsidR="0038412B" w:rsidRPr="00025F94">
        <w:rPr>
          <w:rFonts w:ascii="Times" w:hAnsi="Times"/>
        </w:rPr>
        <w:t xml:space="preserve">stopped by 200 </w:t>
      </w:r>
      <w:r w:rsidR="0038412B" w:rsidRPr="00025F94">
        <w:rPr>
          <w:rFonts w:ascii="Times" w:hAnsi="Times"/>
        </w:rPr>
        <w:sym w:font="Symbol" w:char="F06D"/>
      </w:r>
      <w:r w:rsidR="0038412B" w:rsidRPr="00025F94">
        <w:rPr>
          <w:rFonts w:ascii="Times" w:hAnsi="Times"/>
        </w:rPr>
        <w:t>L 1.8 M</w:t>
      </w:r>
      <w:r w:rsidR="0038412B" w:rsidRPr="00025F94" w:rsidDel="003F5AFC">
        <w:rPr>
          <w:rFonts w:ascii="Times" w:hAnsi="Times"/>
        </w:rPr>
        <w:t xml:space="preserve"> </w:t>
      </w:r>
      <w:r w:rsidR="0038412B" w:rsidRPr="00025F94">
        <w:rPr>
          <w:rFonts w:ascii="Times" w:hAnsi="Times"/>
        </w:rPr>
        <w:t>Na</w:t>
      </w:r>
      <w:r w:rsidR="0038412B" w:rsidRPr="00025F94">
        <w:rPr>
          <w:rFonts w:ascii="Times" w:hAnsi="Times"/>
          <w:vertAlign w:val="subscript"/>
        </w:rPr>
        <w:t>2</w:t>
      </w:r>
      <w:r w:rsidR="0038412B" w:rsidRPr="00025F94">
        <w:rPr>
          <w:rFonts w:ascii="Times" w:hAnsi="Times"/>
        </w:rPr>
        <w:t>CO</w:t>
      </w:r>
      <w:r w:rsidR="0038412B" w:rsidRPr="00025F94">
        <w:rPr>
          <w:rFonts w:ascii="Times" w:hAnsi="Times"/>
          <w:vertAlign w:val="subscript"/>
        </w:rPr>
        <w:t>3</w:t>
      </w:r>
      <w:r w:rsidR="0038412B" w:rsidRPr="00025F94">
        <w:rPr>
          <w:rFonts w:ascii="Times" w:hAnsi="Times"/>
        </w:rPr>
        <w:t xml:space="preserve"> followed by centrifugation (10,000 </w:t>
      </w:r>
      <w:r w:rsidR="0038412B" w:rsidRPr="00025F94">
        <w:rPr>
          <w:rFonts w:ascii="Times" w:hAnsi="Times"/>
          <w:i/>
        </w:rPr>
        <w:t>g</w:t>
      </w:r>
      <w:r w:rsidR="0038412B" w:rsidRPr="00025F94">
        <w:rPr>
          <w:rFonts w:ascii="Times" w:hAnsi="Times"/>
        </w:rPr>
        <w:t>, 5 min). Reducing sugar in the supernatant was determined using the DNS assay as described above.</w:t>
      </w:r>
      <w:r w:rsidR="0038412B" w:rsidRPr="00025F94">
        <w:rPr>
          <w:rFonts w:ascii="Times" w:eastAsia="SimSun" w:hAnsi="Times"/>
          <w:iCs/>
        </w:rPr>
        <w:t xml:space="preserve"> One unit of activity was defined as the amount of enzyme releasing 1 nmol/s reducing sugar under the above conditions </w:t>
      </w:r>
      <w:r w:rsidR="00ED5288" w:rsidRPr="00025F94">
        <w:rPr>
          <w:rFonts w:ascii="Times" w:eastAsia="SimSun" w:hAnsi="Times"/>
          <w:iCs/>
        </w:rPr>
        <w:t xml:space="preserve">and </w:t>
      </w:r>
      <w:r w:rsidR="0046649E" w:rsidRPr="00025F94">
        <w:rPr>
          <w:rFonts w:ascii="Times" w:eastAsia="SimSun" w:hAnsi="Times"/>
          <w:iCs/>
        </w:rPr>
        <w:t xml:space="preserve">with </w:t>
      </w:r>
      <w:r w:rsidR="0038412B" w:rsidRPr="00025F94">
        <w:rPr>
          <w:rFonts w:ascii="Times" w:eastAsia="SimSun" w:hAnsi="Times"/>
          <w:iCs/>
        </w:rPr>
        <w:t>glucose as standard. Products released by</w:t>
      </w:r>
      <w:r w:rsidR="0038412B" w:rsidRPr="00025F94">
        <w:rPr>
          <w:rFonts w:ascii="Times" w:hAnsi="Times"/>
        </w:rPr>
        <w:t xml:space="preserve"> 20 nM AHA, AHA-SBD</w:t>
      </w:r>
      <w:r w:rsidR="0038412B" w:rsidRPr="00025F94">
        <w:rPr>
          <w:rFonts w:ascii="Times" w:hAnsi="Times"/>
          <w:vertAlign w:val="subscript"/>
        </w:rPr>
        <w:t>GA</w:t>
      </w:r>
      <w:r w:rsidR="0038412B" w:rsidRPr="00025F94">
        <w:rPr>
          <w:rFonts w:ascii="Times" w:hAnsi="Times"/>
        </w:rPr>
        <w:t xml:space="preserve"> and AHA-SBD</w:t>
      </w:r>
      <w:r w:rsidR="0038412B" w:rsidRPr="00025F94">
        <w:rPr>
          <w:rFonts w:ascii="Times" w:hAnsi="Times"/>
          <w:vertAlign w:val="subscript"/>
        </w:rPr>
        <w:t>GWD3</w:t>
      </w:r>
      <w:r w:rsidR="0038412B" w:rsidRPr="00025F94">
        <w:rPr>
          <w:rFonts w:ascii="Times" w:hAnsi="Times"/>
        </w:rPr>
        <w:t xml:space="preserve"> from WMS (25 mg/mL (w</w:t>
      </w:r>
      <w:r w:rsidR="00F243B2" w:rsidRPr="00025F94">
        <w:rPr>
          <w:rFonts w:ascii="Times" w:hAnsi="Times"/>
        </w:rPr>
        <w:t>:</w:t>
      </w:r>
      <w:r w:rsidR="0038412B" w:rsidRPr="00025F94">
        <w:rPr>
          <w:rFonts w:ascii="Times" w:hAnsi="Times"/>
        </w:rPr>
        <w:t>v)) after 30 min (25 °C, 1100 rpm) were analyzed by thin layer chromatography (TLC Silica gel 60</w:t>
      </w:r>
      <w:r w:rsidR="002F094E" w:rsidRPr="00025F94">
        <w:rPr>
          <w:rFonts w:ascii="Times" w:hAnsi="Times"/>
        </w:rPr>
        <w:t xml:space="preserve"> (Merck, USA)</w:t>
      </w:r>
      <w:r w:rsidR="0038412B" w:rsidRPr="00025F94">
        <w:rPr>
          <w:rFonts w:ascii="Times" w:hAnsi="Times"/>
        </w:rPr>
        <w:t xml:space="preserve">; mobile phase, 1-butanol: ethanol: MilliQ water = 5:5:3). </w:t>
      </w:r>
      <w:r w:rsidR="008C203B" w:rsidRPr="00025F94">
        <w:rPr>
          <w:rFonts w:ascii="Times" w:hAnsi="Times"/>
        </w:rPr>
        <w:t>Released</w:t>
      </w:r>
      <w:r w:rsidR="0038412B" w:rsidRPr="00025F94">
        <w:rPr>
          <w:rFonts w:ascii="Times" w:hAnsi="Times"/>
        </w:rPr>
        <w:t xml:space="preserve"> glucose was </w:t>
      </w:r>
      <w:r w:rsidR="008C203B" w:rsidRPr="00025F94">
        <w:rPr>
          <w:rFonts w:ascii="Times" w:hAnsi="Times"/>
        </w:rPr>
        <w:t xml:space="preserve">quantified </w:t>
      </w:r>
      <w:r w:rsidR="0038412B" w:rsidRPr="00025F94">
        <w:rPr>
          <w:rFonts w:ascii="Times" w:hAnsi="Times"/>
        </w:rPr>
        <w:t>using the GOPOD assay (</w:t>
      </w:r>
      <w:r w:rsidR="0038412B" w:rsidRPr="00025F94">
        <w:rPr>
          <w:rFonts w:ascii="Times" w:hAnsi="Times"/>
          <w:sz w:val="16"/>
          <w:szCs w:val="16"/>
        </w:rPr>
        <w:t>D</w:t>
      </w:r>
      <w:r w:rsidR="0038412B" w:rsidRPr="00025F94">
        <w:rPr>
          <w:rFonts w:ascii="Times" w:hAnsi="Times"/>
        </w:rPr>
        <w:t xml:space="preserve">-Glucose Assay Kit, Megazyme) </w:t>
      </w:r>
      <w:r w:rsidR="00F243B2" w:rsidRPr="00025F94">
        <w:rPr>
          <w:rFonts w:ascii="Times" w:hAnsi="Times"/>
        </w:rPr>
        <w:t xml:space="preserve">with </w:t>
      </w:r>
      <w:r w:rsidR="0038412B" w:rsidRPr="00025F94">
        <w:rPr>
          <w:rFonts w:ascii="Times" w:hAnsi="Times"/>
        </w:rPr>
        <w:t>glucose as standard</w:t>
      </w:r>
      <w:r w:rsidR="00293FD1" w:rsidRPr="00025F94">
        <w:rPr>
          <w:rFonts w:ascii="Times" w:hAnsi="Times"/>
        </w:rPr>
        <w:t>.</w:t>
      </w:r>
      <w:r w:rsidR="00EA58FC" w:rsidRPr="00025F94">
        <w:rPr>
          <w:rFonts w:ascii="Times" w:hAnsi="Times"/>
          <w:b/>
        </w:rPr>
        <w:fldChar w:fldCharType="begin" w:fldLock="1"/>
      </w:r>
      <w:r w:rsidR="00931212">
        <w:rPr>
          <w:rFonts w:ascii="Times" w:hAnsi="Times"/>
          <w:b/>
        </w:rPr>
        <w:instrText>ADDIN CSL_CITATION {"citationItems":[{"id":"ITEM-1","itemData":{"author":[{"dropping-particle":"","family":"Huggett","given":"A St G","non-dropping-particle":"","parse-names":false,"suffix":""},{"dropping-particle":"","family":"Nixoh","given":"D A","non-dropping-particle":"","parse-names":false,"suffix":""}],"container-title":"Lancet","id":"ITEM-1","issued":{"date-parts":[["1957"]]},"page":"368-370","title":"Use of glucose oxidase, peroxidase, and O-dianisidine in determination of blood and urinary glucose.","type":"article-journal","volume":"273"},"uris":["http://www.mendeley.com/documents/?uuid=71dc6f7f-73ec-44de-9bfa-e6c4c04e4362"]}],"mendeley":{"formattedCitation":"&lt;sup&gt;49&lt;/sup&gt;","plainTextFormattedCitation":"49","previouslyFormattedCitation":"&lt;sup&gt;49&lt;/sup&gt;"},"properties":{"noteIndex":0},"schema":"https://github.com/citation-style-language/schema/raw/master/csl-citation.json"}</w:instrText>
      </w:r>
      <w:r w:rsidR="00EA58FC" w:rsidRPr="00025F94">
        <w:rPr>
          <w:rFonts w:ascii="Times" w:hAnsi="Times"/>
          <w:b/>
        </w:rPr>
        <w:fldChar w:fldCharType="separate"/>
      </w:r>
      <w:r w:rsidR="00931212" w:rsidRPr="00931212">
        <w:rPr>
          <w:rFonts w:ascii="Times" w:hAnsi="Times"/>
          <w:noProof/>
          <w:vertAlign w:val="superscript"/>
        </w:rPr>
        <w:t>49</w:t>
      </w:r>
      <w:r w:rsidR="00EA58FC" w:rsidRPr="00025F94">
        <w:rPr>
          <w:rFonts w:ascii="Times" w:hAnsi="Times"/>
          <w:b/>
        </w:rPr>
        <w:fldChar w:fldCharType="end"/>
      </w:r>
      <w:r w:rsidR="00EA58FC" w:rsidRPr="00025F94">
        <w:rPr>
          <w:rFonts w:ascii="Times" w:hAnsi="Times"/>
          <w:b/>
        </w:rPr>
        <w:t xml:space="preserve"> </w:t>
      </w:r>
    </w:p>
    <w:p w14:paraId="380FA8B1" w14:textId="67203AB0" w:rsidR="0038412B" w:rsidRPr="00025F94" w:rsidRDefault="003D4003" w:rsidP="004F01F4">
      <w:pPr>
        <w:pStyle w:val="TAMainText"/>
        <w:ind w:firstLine="0"/>
        <w:jc w:val="both"/>
        <w:rPr>
          <w:rFonts w:ascii="Times" w:hAnsi="Times"/>
          <w:b/>
        </w:rPr>
      </w:pPr>
      <w:r w:rsidRPr="00025F94">
        <w:rPr>
          <w:rFonts w:cstheme="minorHAnsi"/>
          <w:b/>
          <w:bCs/>
          <w:iCs/>
          <w:color w:val="000000" w:themeColor="text1"/>
        </w:rPr>
        <w:t xml:space="preserve">   </w:t>
      </w:r>
      <w:r w:rsidR="0038412B" w:rsidRPr="00025F94">
        <w:rPr>
          <w:rFonts w:cstheme="minorHAnsi"/>
          <w:b/>
          <w:bCs/>
          <w:iCs/>
          <w:color w:val="000000" w:themeColor="text1"/>
        </w:rPr>
        <w:t>2.</w:t>
      </w:r>
      <w:r w:rsidR="0038025B" w:rsidRPr="00025F94">
        <w:rPr>
          <w:rFonts w:cstheme="minorHAnsi"/>
          <w:b/>
          <w:bCs/>
          <w:iCs/>
          <w:color w:val="000000" w:themeColor="text1"/>
        </w:rPr>
        <w:t>5</w:t>
      </w:r>
      <w:r w:rsidR="0038412B" w:rsidRPr="00025F94">
        <w:rPr>
          <w:rFonts w:cstheme="minorHAnsi"/>
          <w:b/>
          <w:bCs/>
          <w:iCs/>
          <w:color w:val="000000" w:themeColor="text1"/>
        </w:rPr>
        <w:t xml:space="preserve">. Interfacial </w:t>
      </w:r>
      <w:r w:rsidR="00AF3BE9" w:rsidRPr="00025F94">
        <w:rPr>
          <w:rFonts w:cstheme="minorHAnsi"/>
          <w:b/>
          <w:bCs/>
          <w:iCs/>
          <w:color w:val="000000" w:themeColor="text1"/>
        </w:rPr>
        <w:t xml:space="preserve">Kinetics Analysis </w:t>
      </w:r>
      <w:r w:rsidR="0038412B" w:rsidRPr="00025F94">
        <w:rPr>
          <w:rFonts w:cstheme="minorHAnsi"/>
          <w:b/>
          <w:bCs/>
          <w:iCs/>
          <w:color w:val="000000" w:themeColor="text1"/>
        </w:rPr>
        <w:t xml:space="preserve">on </w:t>
      </w:r>
      <w:r w:rsidR="00AF3BE9" w:rsidRPr="00025F94">
        <w:rPr>
          <w:rFonts w:cstheme="minorHAnsi"/>
          <w:b/>
          <w:bCs/>
          <w:iCs/>
          <w:color w:val="000000" w:themeColor="text1"/>
        </w:rPr>
        <w:t>Granular Starch</w:t>
      </w:r>
      <w:r w:rsidRPr="00025F94">
        <w:rPr>
          <w:rFonts w:cstheme="minorHAnsi"/>
          <w:b/>
          <w:bCs/>
          <w:iCs/>
          <w:color w:val="000000" w:themeColor="text1"/>
        </w:rPr>
        <w:t xml:space="preserve">. </w:t>
      </w:r>
      <w:r w:rsidR="0038412B" w:rsidRPr="00025F94">
        <w:rPr>
          <w:rFonts w:ascii="Times" w:eastAsia="SimSun" w:hAnsi="Times"/>
        </w:rPr>
        <w:t>The</w:t>
      </w:r>
      <w:r w:rsidR="0038412B" w:rsidRPr="00025F94">
        <w:rPr>
          <w:rFonts w:ascii="Times" w:hAnsi="Times"/>
        </w:rPr>
        <w:t xml:space="preserve"> kinetics on the insoluble substrates were studied by two complementary methods denoted conventional and inverse </w:t>
      </w:r>
      <w:r w:rsidR="00D96668" w:rsidRPr="00025F94">
        <w:rPr>
          <w:rFonts w:ascii="Times" w:hAnsi="Times"/>
        </w:rPr>
        <w:t>MM</w:t>
      </w:r>
      <w:r w:rsidR="0038412B" w:rsidRPr="00025F94">
        <w:rPr>
          <w:rFonts w:ascii="Times" w:hAnsi="Times"/>
        </w:rPr>
        <w:t xml:space="preserve"> analys</w:t>
      </w:r>
      <w:r w:rsidR="0046649E" w:rsidRPr="00025F94">
        <w:rPr>
          <w:rFonts w:ascii="Times" w:hAnsi="Times"/>
        </w:rPr>
        <w:t>e</w:t>
      </w:r>
      <w:r w:rsidR="0038412B" w:rsidRPr="00025F94">
        <w:rPr>
          <w:rFonts w:ascii="Times" w:hAnsi="Times"/>
        </w:rPr>
        <w:t xml:space="preserve">s. In conventional </w:t>
      </w:r>
      <w:r w:rsidR="006F30A9" w:rsidRPr="00025F94">
        <w:rPr>
          <w:rFonts w:ascii="Times" w:hAnsi="Times"/>
        </w:rPr>
        <w:t>MM</w:t>
      </w:r>
      <w:r w:rsidR="0038412B" w:rsidRPr="00025F94">
        <w:rPr>
          <w:rFonts w:ascii="Times" w:hAnsi="Times"/>
        </w:rPr>
        <w:t xml:space="preserve">, initial rates are measured in a series of experiments with a fixed, low enzyme concentration and gradually increasing substrate loads. This is the usual </w:t>
      </w:r>
      <w:r w:rsidR="006F30A9" w:rsidRPr="00025F94">
        <w:rPr>
          <w:rFonts w:ascii="Times" w:hAnsi="Times"/>
        </w:rPr>
        <w:t>MM</w:t>
      </w:r>
      <w:r w:rsidR="006347B6" w:rsidRPr="00025F94">
        <w:rPr>
          <w:rFonts w:ascii="Times" w:hAnsi="Times"/>
        </w:rPr>
        <w:t xml:space="preserve"> </w:t>
      </w:r>
      <w:r w:rsidR="0038412B" w:rsidRPr="00025F94">
        <w:rPr>
          <w:rFonts w:ascii="Times" w:hAnsi="Times"/>
        </w:rPr>
        <w:t xml:space="preserve">framework, and saturation implies that all enzyme is engaged in a </w:t>
      </w:r>
      <w:r w:rsidR="008C203B" w:rsidRPr="00025F94">
        <w:rPr>
          <w:rFonts w:ascii="Times" w:hAnsi="Times"/>
        </w:rPr>
        <w:t xml:space="preserve">substrate </w:t>
      </w:r>
      <w:r w:rsidR="0038412B" w:rsidRPr="00025F94">
        <w:rPr>
          <w:rFonts w:ascii="Times" w:hAnsi="Times"/>
        </w:rPr>
        <w:t xml:space="preserve">complex. In the inverse approach, </w:t>
      </w:r>
      <w:r w:rsidR="008C203B" w:rsidRPr="00025F94">
        <w:rPr>
          <w:rFonts w:ascii="Times" w:hAnsi="Times"/>
        </w:rPr>
        <w:t>using</w:t>
      </w:r>
      <w:r w:rsidR="0038412B" w:rsidRPr="00025F94">
        <w:rPr>
          <w:rFonts w:ascii="Times" w:hAnsi="Times"/>
        </w:rPr>
        <w:t xml:space="preserve"> a constant, low substrate load </w:t>
      </w:r>
      <w:r w:rsidR="008C203B" w:rsidRPr="00025F94">
        <w:rPr>
          <w:rFonts w:ascii="Times" w:hAnsi="Times"/>
        </w:rPr>
        <w:t xml:space="preserve">initial rates were </w:t>
      </w:r>
      <w:r w:rsidR="0038412B" w:rsidRPr="00025F94">
        <w:rPr>
          <w:rFonts w:ascii="Times" w:hAnsi="Times"/>
        </w:rPr>
        <w:t xml:space="preserve">measured for gradually increasing enzyme concentrations. In this case, saturation indicated that all available attack sites on the substrate surface are in complex with enzyme. We applied these two </w:t>
      </w:r>
      <w:r w:rsidR="00C6502C" w:rsidRPr="00025F94">
        <w:rPr>
          <w:rFonts w:ascii="Times" w:hAnsi="Times"/>
        </w:rPr>
        <w:t xml:space="preserve">kinetic </w:t>
      </w:r>
      <w:r w:rsidR="0038412B" w:rsidRPr="00025F94">
        <w:rPr>
          <w:rFonts w:ascii="Times" w:hAnsi="Times"/>
        </w:rPr>
        <w:t xml:space="preserve">approaches to five </w:t>
      </w:r>
      <w:r w:rsidR="002778ED" w:rsidRPr="00025F94">
        <w:rPr>
          <w:rFonts w:ascii="Times" w:hAnsi="Times"/>
        </w:rPr>
        <w:t>types of</w:t>
      </w:r>
      <w:r w:rsidR="00D85FDA" w:rsidRPr="00025F94">
        <w:rPr>
          <w:rFonts w:ascii="Times" w:hAnsi="Times"/>
        </w:rPr>
        <w:t xml:space="preserve"> </w:t>
      </w:r>
      <w:r w:rsidR="0038412B" w:rsidRPr="00025F94">
        <w:rPr>
          <w:rFonts w:ascii="Times" w:hAnsi="Times"/>
        </w:rPr>
        <w:t xml:space="preserve">maize starch granules </w:t>
      </w:r>
      <w:r w:rsidR="002778ED" w:rsidRPr="00025F94">
        <w:rPr>
          <w:rFonts w:ascii="Times" w:hAnsi="Times"/>
        </w:rPr>
        <w:t xml:space="preserve">of WMS, NMS, and three </w:t>
      </w:r>
      <w:r w:rsidR="0046649E" w:rsidRPr="00025F94">
        <w:rPr>
          <w:rFonts w:ascii="Times" w:hAnsi="Times"/>
        </w:rPr>
        <w:t>high-amylose maize</w:t>
      </w:r>
      <w:r w:rsidR="002778ED" w:rsidRPr="00025F94">
        <w:rPr>
          <w:rFonts w:ascii="Times" w:hAnsi="Times"/>
        </w:rPr>
        <w:t xml:space="preserve"> starches (G50, G80, AE) </w:t>
      </w:r>
      <w:r w:rsidR="0038412B" w:rsidRPr="00025F94">
        <w:rPr>
          <w:rFonts w:ascii="Times" w:hAnsi="Times"/>
        </w:rPr>
        <w:t xml:space="preserve">with </w:t>
      </w:r>
      <w:r w:rsidR="002778ED" w:rsidRPr="00025F94">
        <w:rPr>
          <w:rFonts w:ascii="Times" w:hAnsi="Times"/>
        </w:rPr>
        <w:t>varying</w:t>
      </w:r>
      <w:r w:rsidR="00D85FDA" w:rsidRPr="00025F94">
        <w:rPr>
          <w:rFonts w:ascii="Times" w:hAnsi="Times"/>
        </w:rPr>
        <w:t xml:space="preserve"> </w:t>
      </w:r>
      <w:r w:rsidR="0038412B" w:rsidRPr="00025F94">
        <w:rPr>
          <w:rFonts w:ascii="Times" w:hAnsi="Times"/>
        </w:rPr>
        <w:t>amylose contents and crystalline polymorphs (Table 1). In conventional MM experiments, starch granules at six different loads (25</w:t>
      </w:r>
      <w:r w:rsidR="0038412B" w:rsidRPr="00025F94">
        <w:rPr>
          <w:rFonts w:ascii="Times" w:hAnsi="Times"/>
        </w:rPr>
        <w:softHyphen/>
        <w:t>–150 mg/mL</w:t>
      </w:r>
      <w:r w:rsidR="008B2204" w:rsidRPr="00025F94">
        <w:rPr>
          <w:rFonts w:ascii="Times" w:hAnsi="Times"/>
        </w:rPr>
        <w:t xml:space="preserve"> (w/v), 135 </w:t>
      </w:r>
      <w:r w:rsidR="008B2204" w:rsidRPr="00025F94">
        <w:rPr>
          <w:rFonts w:ascii="Times" w:hAnsi="Times"/>
        </w:rPr>
        <w:sym w:font="Symbol" w:char="F06D"/>
      </w:r>
      <w:r w:rsidR="008B2204" w:rsidRPr="00025F94">
        <w:rPr>
          <w:rFonts w:ascii="Times" w:hAnsi="Times"/>
        </w:rPr>
        <w:t>L</w:t>
      </w:r>
      <w:r w:rsidR="0038412B" w:rsidRPr="00025F94">
        <w:rPr>
          <w:rFonts w:ascii="Times" w:hAnsi="Times"/>
        </w:rPr>
        <w:t xml:space="preserve">) were pre-incubated </w:t>
      </w:r>
      <w:r w:rsidR="0038412B" w:rsidRPr="00025F94">
        <w:rPr>
          <w:rFonts w:ascii="Times" w:hAnsi="Times"/>
        </w:rPr>
        <w:lastRenderedPageBreak/>
        <w:t xml:space="preserve">(10 °C, 15 min, 1100 rpm), added enzyme (15 </w:t>
      </w:r>
      <w:r w:rsidR="0038412B" w:rsidRPr="00025F94">
        <w:rPr>
          <w:rFonts w:ascii="Times" w:hAnsi="Times"/>
        </w:rPr>
        <w:sym w:font="Symbol" w:char="F06D"/>
      </w:r>
      <w:r w:rsidR="0038412B" w:rsidRPr="00025F94">
        <w:rPr>
          <w:rFonts w:ascii="Times" w:hAnsi="Times"/>
        </w:rPr>
        <w:t xml:space="preserve">L, final concentration 30 nM) and incubated (10 °C, 1100 rpm). For inverse MM kinetics, 135 </w:t>
      </w:r>
      <w:r w:rsidR="0038412B" w:rsidRPr="00025F94">
        <w:rPr>
          <w:rFonts w:ascii="Times" w:hAnsi="Times"/>
        </w:rPr>
        <w:sym w:font="Symbol" w:char="F06D"/>
      </w:r>
      <w:r w:rsidR="0038412B" w:rsidRPr="00025F94">
        <w:rPr>
          <w:rFonts w:ascii="Times" w:hAnsi="Times"/>
        </w:rPr>
        <w:t>L starch granules (25 mg/mL</w:t>
      </w:r>
      <w:r w:rsidR="0015382D" w:rsidRPr="00025F94">
        <w:rPr>
          <w:rFonts w:ascii="Times" w:hAnsi="Times"/>
        </w:rPr>
        <w:t xml:space="preserve"> (w/v)</w:t>
      </w:r>
      <w:r w:rsidR="0038412B" w:rsidRPr="00025F94">
        <w:rPr>
          <w:rFonts w:ascii="Times" w:hAnsi="Times"/>
        </w:rPr>
        <w:t xml:space="preserve">) were added enzyme (15 </w:t>
      </w:r>
      <w:r w:rsidR="0038412B" w:rsidRPr="00025F94">
        <w:rPr>
          <w:rFonts w:ascii="Times" w:hAnsi="Times"/>
        </w:rPr>
        <w:sym w:font="Symbol" w:char="F06D"/>
      </w:r>
      <w:r w:rsidR="0038412B" w:rsidRPr="00025F94">
        <w:rPr>
          <w:rFonts w:ascii="Times" w:hAnsi="Times"/>
        </w:rPr>
        <w:t xml:space="preserve">L) to six final concentrations (30–150 nM) and incubated (10 °C, 1100 rpm). After 30 min (within a linear </w:t>
      </w:r>
      <w:r w:rsidR="002778ED" w:rsidRPr="00025F94">
        <w:rPr>
          <w:rFonts w:ascii="Times" w:hAnsi="Times"/>
        </w:rPr>
        <w:t xml:space="preserve">reaction </w:t>
      </w:r>
      <w:r w:rsidR="0038412B" w:rsidRPr="00025F94">
        <w:rPr>
          <w:rFonts w:ascii="Times" w:hAnsi="Times"/>
        </w:rPr>
        <w:t>range according to MM kinetics, data not shown)</w:t>
      </w:r>
      <w:r w:rsidR="0015382D" w:rsidRPr="00025F94">
        <w:rPr>
          <w:rFonts w:ascii="Times" w:hAnsi="Times"/>
        </w:rPr>
        <w:t>,</w:t>
      </w:r>
      <w:r w:rsidR="0038412B" w:rsidRPr="00025F94">
        <w:rPr>
          <w:rFonts w:ascii="Times" w:hAnsi="Times"/>
        </w:rPr>
        <w:t xml:space="preserve"> aliquots (100 </w:t>
      </w:r>
      <w:r w:rsidR="0038412B" w:rsidRPr="00025F94">
        <w:rPr>
          <w:rFonts w:ascii="Times" w:hAnsi="Times"/>
        </w:rPr>
        <w:sym w:font="Symbol" w:char="F06D"/>
      </w:r>
      <w:r w:rsidR="0038412B" w:rsidRPr="00025F94">
        <w:rPr>
          <w:rFonts w:ascii="Times" w:hAnsi="Times"/>
        </w:rPr>
        <w:t>L) were transferred to new tubes</w:t>
      </w:r>
      <w:r w:rsidR="002778ED" w:rsidRPr="00025F94">
        <w:rPr>
          <w:rFonts w:ascii="Times" w:hAnsi="Times"/>
        </w:rPr>
        <w:t>,</w:t>
      </w:r>
      <w:r w:rsidR="0038412B" w:rsidRPr="00025F94">
        <w:rPr>
          <w:rFonts w:ascii="Times" w:hAnsi="Times"/>
        </w:rPr>
        <w:t xml:space="preserve"> mixed with 20 </w:t>
      </w:r>
      <w:r w:rsidR="0038412B" w:rsidRPr="00025F94">
        <w:rPr>
          <w:rFonts w:ascii="Times" w:hAnsi="Times"/>
        </w:rPr>
        <w:sym w:font="Symbol" w:char="F06D"/>
      </w:r>
      <w:r w:rsidR="0038412B" w:rsidRPr="00025F94">
        <w:rPr>
          <w:rFonts w:ascii="Times" w:hAnsi="Times"/>
        </w:rPr>
        <w:t>L 1.8 M Na</w:t>
      </w:r>
      <w:r w:rsidR="0038412B" w:rsidRPr="00025F94">
        <w:rPr>
          <w:rFonts w:ascii="Times" w:hAnsi="Times"/>
          <w:vertAlign w:val="subscript"/>
        </w:rPr>
        <w:t>2</w:t>
      </w:r>
      <w:r w:rsidR="0038412B" w:rsidRPr="00025F94">
        <w:rPr>
          <w:rFonts w:ascii="Times" w:hAnsi="Times"/>
        </w:rPr>
        <w:t>CO</w:t>
      </w:r>
      <w:r w:rsidR="0038412B" w:rsidRPr="00025F94">
        <w:rPr>
          <w:rFonts w:ascii="Times" w:hAnsi="Times"/>
          <w:vertAlign w:val="subscript"/>
        </w:rPr>
        <w:t>3</w:t>
      </w:r>
      <w:r w:rsidR="0038412B" w:rsidRPr="00025F94">
        <w:rPr>
          <w:rFonts w:ascii="Times" w:hAnsi="Times"/>
        </w:rPr>
        <w:t xml:space="preserve"> to terminate the reaction, and centrifuged (10000 </w:t>
      </w:r>
      <w:r w:rsidR="0038412B" w:rsidRPr="00025F94">
        <w:rPr>
          <w:rFonts w:ascii="Times" w:hAnsi="Times"/>
          <w:i/>
        </w:rPr>
        <w:t>g</w:t>
      </w:r>
      <w:r w:rsidR="0038412B" w:rsidRPr="00025F94">
        <w:rPr>
          <w:rFonts w:ascii="Times" w:hAnsi="Times"/>
        </w:rPr>
        <w:t>, 5 min). The concentration of reducing sugar in the supernatant was determined using the DNS assay with glucose as standard.</w:t>
      </w:r>
    </w:p>
    <w:p w14:paraId="448B5609" w14:textId="624DFA65" w:rsidR="005B14AD" w:rsidRPr="00025F94" w:rsidRDefault="0038412B" w:rsidP="005B14AD">
      <w:pPr>
        <w:pStyle w:val="TAMainText"/>
        <w:ind w:firstLine="227"/>
        <w:jc w:val="both"/>
        <w:rPr>
          <w:rFonts w:ascii="Times" w:hAnsi="Times"/>
          <w:noProof/>
          <w:color w:val="000000"/>
        </w:rPr>
      </w:pPr>
      <w:r w:rsidRPr="00025F94">
        <w:rPr>
          <w:rFonts w:ascii="Times" w:eastAsia="SimSun" w:hAnsi="Times"/>
        </w:rPr>
        <w:t>The</w:t>
      </w:r>
      <w:r w:rsidRPr="00025F94">
        <w:rPr>
          <w:rFonts w:ascii="Times" w:hAnsi="Times"/>
        </w:rPr>
        <w:t xml:space="preserve"> overall output of these measurements was 30 saturation curves: 15 conventional MM curves with the initial rates vs. substrate load, and 15 inverse curves with initial rates vs. enzyme concentration. These plots were analyzed by non-linear regression (GraphPad Prism 6, GraphPad Software Inc) against the conventional (eq. </w:t>
      </w:r>
      <w:r w:rsidR="001B40D9" w:rsidRPr="00025F94">
        <w:rPr>
          <w:rFonts w:ascii="Times" w:hAnsi="Times"/>
        </w:rPr>
        <w:t>1</w:t>
      </w:r>
      <w:r w:rsidRPr="00025F94">
        <w:rPr>
          <w:rFonts w:ascii="Times" w:hAnsi="Times"/>
        </w:rPr>
        <w:t xml:space="preserve">) </w:t>
      </w:r>
      <w:r w:rsidR="002778ED" w:rsidRPr="00025F94">
        <w:rPr>
          <w:rFonts w:ascii="Times" w:hAnsi="Times"/>
        </w:rPr>
        <w:t xml:space="preserve">respectively </w:t>
      </w:r>
      <w:r w:rsidRPr="00025F94">
        <w:rPr>
          <w:rFonts w:ascii="Times" w:hAnsi="Times"/>
        </w:rPr>
        <w:t xml:space="preserve">inverse (eq. </w:t>
      </w:r>
      <w:r w:rsidR="001B40D9" w:rsidRPr="00025F94">
        <w:rPr>
          <w:rFonts w:ascii="Times" w:hAnsi="Times"/>
        </w:rPr>
        <w:t>3</w:t>
      </w:r>
      <w:r w:rsidRPr="00025F94">
        <w:rPr>
          <w:rFonts w:ascii="Times" w:hAnsi="Times"/>
        </w:rPr>
        <w:t xml:space="preserve">) </w:t>
      </w:r>
      <w:r w:rsidR="006F30A9" w:rsidRPr="00025F94">
        <w:rPr>
          <w:rFonts w:ascii="Times" w:hAnsi="Times"/>
        </w:rPr>
        <w:t>MM</w:t>
      </w:r>
      <w:r w:rsidR="006347B6" w:rsidRPr="00025F94">
        <w:rPr>
          <w:rFonts w:ascii="Times" w:hAnsi="Times"/>
        </w:rPr>
        <w:t xml:space="preserve"> </w:t>
      </w:r>
      <w:r w:rsidRPr="00025F94">
        <w:rPr>
          <w:rFonts w:ascii="Times" w:hAnsi="Times"/>
        </w:rPr>
        <w:t>equations. Different aspects of the application of these equations to solid substrates have been discussed in more detail elsewhere</w:t>
      </w:r>
      <w:r w:rsidR="00293FD1" w:rsidRPr="00025F94">
        <w:rPr>
          <w:rFonts w:ascii="Times" w:hAnsi="Times"/>
        </w:rPr>
        <w:t>,</w:t>
      </w:r>
      <w:r w:rsidR="00EA58FC" w:rsidRPr="00025F94">
        <w:rPr>
          <w:rFonts w:ascii="Times" w:hAnsi="Times"/>
        </w:rPr>
        <w:fldChar w:fldCharType="begin" w:fldLock="1"/>
      </w:r>
      <w:r w:rsidR="00931212">
        <w:rPr>
          <w:rFonts w:ascii="Times" w:hAnsi="Times"/>
        </w:rPr>
        <w:instrText>ADDIN CSL_CITATION {"citationItems":[{"id":"ITEM-1","itemData":{"DOI":"10.1021/ACSCATAL.7B00838","abstract":"Interfacial enzyme reactions are ubiquitous both in vivo and in technical applications, but analysis of their kinetics remains controversial. In particular, it is unclear whether conventional Micha...","author":[{"dropping-particle":"","family":"Kari","given":"Jeppe","non-dropping-particle":"","parse-names":false,"suffix":""},{"dropping-particle":"","family":"Andersen","given":"Morten","non-dropping-particle":"","parse-names":false,"suffix":""},{"dropping-particle":"","family":"Borch","given":"Kim","non-dropping-particle":"","parse-names":false,"suffix":""},{"dropping-particle":"","family":"Westh","given":"Peter","non-dropping-particle":"","parse-names":false,"suffix":""}],"container-title":"ACS Catalysis","id":"ITEM-1","issue":"7","issued":{"date-parts":[["2017","7","7"]]},"page":"4904-4914","publisher":"American Chemical Society","title":"An inverse Michaelis-Menten approach for interfacial enzyme kinetics","type":"article-journal","volume":"7"},"uris":["http://www.mendeley.com/documents/?uuid=b5e8060b-c6b4-3929-9dd6-ce90f71ca076"]},{"id":"ITEM-2","itemData":{"DOI":"10.1021/acscatal.8b03547","ISSN":"21555435","abstract":"The Sabatier principle states that optimal catalysis occurs when interactions between catalyst and substrate are of intermediary strength. Although qualitative in nature, this concept has proven extremely useful within (nonbiochemical) heterogeneous catalysis. In the current work, we show that the principle may be applied to an interfacial enzyme reaction. Specifically, we studied the breakdown of cellulose by different cellulases (wild types and variants) and found that the results could be rationalized in so-called volcano plots that are emblematic of the principle. This implies that the rate of the complex enzymatic reaction can be described by a single parameter (binding strength), and we show how this may help elucidating e.g. rate-controlling steps and relationships of substrate load and enzymatic efficacy. On a more general level, we propose that the Sabatier principle may be widely applicable to interfacial enzyme processes and hence open an avenue to the application within biocatalysis of some of the principles and practices originally developed for heterogeneous catalysis.","author":[{"dropping-particle":"","family":"Kari","given":"Jeppe","non-dropping-particle":"","parse-names":false,"suffix":""},{"dropping-particle":"","family":"Olsen","given":"Johan P.","non-dropping-particle":"","parse-names":false,"suffix":""},{"dropping-particle":"","family":"Jensen","given":"Kenneth","non-dropping-particle":"","parse-names":false,"suffix":""},{"dropping-particle":"","family":"Badino","given":"Silke F.","non-dropping-particle":"","parse-names":false,"suffix":""},{"dropping-particle":"","family":"Krogh","given":"Kristian B.R.M.","non-dropping-particle":"","parse-names":false,"suffix":""},{"dropping-particle":"","family":"Borch","given":"Kim","non-dropping-particle":"","parse-names":false,"suffix":""},{"dropping-particle":"","family":"Westh","given":"Peter","non-dropping-particle":"","parse-names":false,"suffix":""}],"container-title":"ACS Catalysis","id":"ITEM-2","issue":"12","issued":{"date-parts":[["2018"]]},"page":"11966-11972","publisher":"American Chemical Society","title":"Sabatier principle for interfacial (heterogeneous) enzyme catalysis","type":"article-journal","volume":"8"},"uris":["http://www.mendeley.com/documents/?uuid=6dbf6936-02d7-495f-a3d7-39057dc86165"]},{"id":"ITEM-3","itemData":{"DOI":"10.1016/J.MBS.2017.11.011","ISSN":"0025-5564","PMID":"29197509","abstract":"Kinetic studies of homogeneous enzyme reactions where both the substrate and enzyme are soluble have been well described by the Michaelis–Menten (MM) equation for more than a century. However, many reactions are taking place at the interface of a solid substrate and enzyme in solution. Such heterogeneous reactions are abundant both in vivo and in industrial application of enzymes but it is not clear whether traditional enzyme kinetic theory developed for homogeneous catalysis can be applied. Since the molar concentration of surface accessible sites (attack-sites) often is unknown for a solid substrate it is difficult to assess whether the requirement of the MM equation is met. In this paper we study a simple kinetic model, where removal of attack sites expose new ones which preserve the total accessible substrate, and denote this approach the substrate conserving model. The kinetic equations are solved in closed form, both steady states and progress curves, for any admissible values of initial conditions and rate constants. The model is shown to merge with the MM equation and the reverse MM equation when these are valid. The relation between available molar concentration of attack sites and mass load of substrate is analyzed and this introduces an extra parameter to the equations. Various experimental setups to practically and reliably estimate all parameters are discussed.","author":[{"dropping-particle":"","family":"Andersen","given":"Morten","non-dropping-particle":"","parse-names":false,"suffix":""},{"dropping-particle":"","family":"Kari","given":"Jeppe","non-dropping-particle":"","parse-names":false,"suffix":""},{"dropping-particle":"","family":"Borch","given":"Kim","non-dropping-particle":"","parse-names":false,"suffix":""},{"dropping-particle":"","family":"Westh","given":"Peter","non-dropping-particle":"","parse-names":false,"suffix":""}],"container-title":"Mathematical Biosciences","id":"ITEM-3","issued":{"date-parts":[["2018","2","1"]]},"page":"93-97","publisher":"Elsevier","title":"Michaelis–Menten equation for degradation of insoluble substrate","type":"article-journal","volume":"296"},"uris":["http://www.mendeley.com/documents/?uuid=cd9ffd9d-d041-3eeb-8654-6b6eefbd2997"]}],"mendeley":{"formattedCitation":"&lt;sup&gt;31,34,50&lt;/sup&gt;","plainTextFormattedCitation":"31,34,50","previouslyFormattedCitation":"&lt;sup&gt;31,34,50&lt;/sup&gt;"},"properties":{"noteIndex":0},"schema":"https://github.com/citation-style-language/schema/raw/master/csl-citation.json"}</w:instrText>
      </w:r>
      <w:r w:rsidR="00EA58FC" w:rsidRPr="00025F94">
        <w:rPr>
          <w:rFonts w:ascii="Times" w:hAnsi="Times"/>
        </w:rPr>
        <w:fldChar w:fldCharType="separate"/>
      </w:r>
      <w:r w:rsidR="00931212" w:rsidRPr="00931212">
        <w:rPr>
          <w:rFonts w:ascii="Times" w:hAnsi="Times"/>
          <w:noProof/>
          <w:vertAlign w:val="superscript"/>
        </w:rPr>
        <w:t>31,34,50</w:t>
      </w:r>
      <w:r w:rsidR="00EA58FC" w:rsidRPr="00025F94">
        <w:rPr>
          <w:rFonts w:ascii="Times" w:hAnsi="Times"/>
        </w:rPr>
        <w:fldChar w:fldCharType="end"/>
      </w:r>
      <w:r w:rsidRPr="00025F94">
        <w:rPr>
          <w:rFonts w:ascii="Times" w:hAnsi="Times"/>
        </w:rPr>
        <w:t xml:space="preserve"> </w:t>
      </w:r>
      <w:r w:rsidRPr="00025F94">
        <w:rPr>
          <w:rFonts w:ascii="Times" w:hAnsi="Times"/>
          <w:noProof/>
          <w:color w:val="000000"/>
        </w:rPr>
        <w:t xml:space="preserve">and here we briefly reiterate pertinent facets. The approach rests on the claim that a steady state description of enzyme reactions with solid substrate requires three kinetic parameters. Two of them are </w:t>
      </w:r>
      <w:r w:rsidRPr="00025F94">
        <w:rPr>
          <w:rFonts w:ascii="Times" w:hAnsi="Times"/>
          <w:i/>
          <w:iCs/>
          <w:noProof/>
          <w:color w:val="000000"/>
        </w:rPr>
        <w:t>k</w:t>
      </w:r>
      <w:r w:rsidRPr="00025F94">
        <w:rPr>
          <w:rFonts w:ascii="Times" w:hAnsi="Times"/>
          <w:noProof/>
          <w:color w:val="000000"/>
          <w:vertAlign w:val="subscript"/>
        </w:rPr>
        <w:t>cat</w:t>
      </w:r>
      <w:r w:rsidRPr="00025F94">
        <w:rPr>
          <w:rFonts w:ascii="Times" w:hAnsi="Times"/>
          <w:noProof/>
          <w:color w:val="000000"/>
        </w:rPr>
        <w:t xml:space="preserve"> (in s</w:t>
      </w:r>
      <w:r w:rsidRPr="00025F94">
        <w:rPr>
          <w:rFonts w:ascii="Times" w:hAnsi="Times"/>
          <w:noProof/>
          <w:color w:val="000000"/>
          <w:vertAlign w:val="superscript"/>
        </w:rPr>
        <w:t>-1</w:t>
      </w:r>
      <w:r w:rsidRPr="00025F94">
        <w:rPr>
          <w:rFonts w:ascii="Times" w:hAnsi="Times"/>
          <w:noProof/>
          <w:color w:val="000000"/>
        </w:rPr>
        <w:t xml:space="preserve">) and </w:t>
      </w:r>
      <w:r w:rsidRPr="00025F94">
        <w:rPr>
          <w:rFonts w:ascii="Times" w:hAnsi="Times"/>
          <w:i/>
          <w:iCs/>
          <w:noProof/>
          <w:color w:val="000000"/>
        </w:rPr>
        <w:t>K</w:t>
      </w:r>
      <w:r w:rsidRPr="00025F94">
        <w:rPr>
          <w:rFonts w:ascii="Times" w:hAnsi="Times"/>
          <w:noProof/>
          <w:color w:val="000000"/>
          <w:vertAlign w:val="subscript"/>
        </w:rPr>
        <w:t>M</w:t>
      </w:r>
      <w:r w:rsidRPr="00025F94">
        <w:rPr>
          <w:rFonts w:ascii="Times" w:hAnsi="Times"/>
          <w:noProof/>
          <w:color w:val="000000"/>
        </w:rPr>
        <w:t xml:space="preserve"> (in M), while the third is the attack site density,</w:t>
      </w:r>
      <w:r w:rsidRPr="00025F94">
        <w:rPr>
          <w:rFonts w:ascii="Times" w:hAnsi="Times" w:cs="Calibri"/>
        </w:rPr>
        <w:t xml:space="preserve"> </w:t>
      </w:r>
      <w:r w:rsidRPr="00025F94">
        <w:rPr>
          <w:rFonts w:ascii="Calibri" w:hAnsi="Calibri" w:cs="Calibri"/>
        </w:rPr>
        <w:t>﻿</w:t>
      </w:r>
      <w:r w:rsidRPr="00025F94">
        <w:rPr>
          <w:rFonts w:ascii="Times" w:hAnsi="Times"/>
          <w:vertAlign w:val="superscript"/>
        </w:rPr>
        <w:t>kin</w:t>
      </w:r>
      <w:r w:rsidRPr="00025F94">
        <w:rPr>
          <w:rFonts w:ascii="Times" w:hAnsi="Times"/>
        </w:rPr>
        <w:t>Γ</w:t>
      </w:r>
      <w:r w:rsidRPr="00025F94">
        <w:rPr>
          <w:rFonts w:ascii="Times" w:hAnsi="Times"/>
          <w:vertAlign w:val="subscript"/>
        </w:rPr>
        <w:t>max</w:t>
      </w:r>
      <w:r w:rsidRPr="00025F94">
        <w:rPr>
          <w:rFonts w:ascii="Times" w:hAnsi="Times"/>
        </w:rPr>
        <w:t xml:space="preserve"> (in mol/g)</w:t>
      </w:r>
      <w:r w:rsidRPr="00025F94">
        <w:rPr>
          <w:rFonts w:ascii="Times" w:hAnsi="Times"/>
          <w:noProof/>
          <w:color w:val="000000"/>
        </w:rPr>
        <w:t xml:space="preserve">. </w:t>
      </w:r>
    </w:p>
    <w:p w14:paraId="3D90EC21" w14:textId="37671E32" w:rsidR="0038412B" w:rsidRPr="00025F94" w:rsidRDefault="0038412B" w:rsidP="005B14AD">
      <w:pPr>
        <w:pStyle w:val="TAMainText"/>
        <w:ind w:firstLine="227"/>
        <w:jc w:val="both"/>
        <w:rPr>
          <w:rFonts w:ascii="Times" w:hAnsi="Times"/>
          <w:b/>
        </w:rPr>
      </w:pPr>
      <w:r w:rsidRPr="00025F94">
        <w:rPr>
          <w:rFonts w:ascii="Times" w:hAnsi="Times"/>
          <w:noProof/>
          <w:color w:val="000000"/>
        </w:rPr>
        <w:t xml:space="preserve">Experiments with substrate excess can be analyzed by the conventional </w:t>
      </w:r>
      <w:r w:rsidR="006F30A9" w:rsidRPr="00025F94">
        <w:rPr>
          <w:rFonts w:ascii="Times" w:hAnsi="Times"/>
          <w:noProof/>
          <w:color w:val="000000"/>
        </w:rPr>
        <w:t>MM</w:t>
      </w:r>
      <w:r w:rsidR="006347B6" w:rsidRPr="00025F94">
        <w:rPr>
          <w:rFonts w:ascii="Times" w:hAnsi="Times"/>
          <w:noProof/>
          <w:color w:val="000000"/>
        </w:rPr>
        <w:t xml:space="preserve"> </w:t>
      </w:r>
      <w:r w:rsidRPr="00025F94">
        <w:rPr>
          <w:rFonts w:ascii="Times" w:hAnsi="Times"/>
          <w:noProof/>
          <w:color w:val="000000"/>
        </w:rPr>
        <w:t>equation, eq. (</w:t>
      </w:r>
      <w:r w:rsidR="009D3197" w:rsidRPr="00025F94">
        <w:rPr>
          <w:rFonts w:ascii="Times" w:hAnsi="Times"/>
          <w:noProof/>
          <w:color w:val="000000"/>
        </w:rPr>
        <w:t>1</w:t>
      </w:r>
      <w:r w:rsidRPr="00025F94">
        <w:rPr>
          <w:rFonts w:ascii="Times" w:hAnsi="Times"/>
          <w:noProof/>
          <w:color w:val="000000"/>
        </w:rPr>
        <w:t xml:space="preserve">), where </w:t>
      </w:r>
      <m:oMath>
        <m:sSubSup>
          <m:sSubSupPr>
            <m:ctrlPr>
              <w:rPr>
                <w:rFonts w:ascii="Cambria Math" w:hAnsi="Cambria Math"/>
                <w:i/>
                <w:noProof/>
                <w:color w:val="000000"/>
              </w:rPr>
            </m:ctrlPr>
          </m:sSubSupPr>
          <m:e>
            <m:r>
              <m:rPr>
                <m:nor/>
              </m:rPr>
              <w:rPr>
                <w:rFonts w:ascii="Times" w:hAnsi="Times"/>
                <w:i/>
                <w:iCs/>
                <w:noProof/>
                <w:color w:val="000000"/>
              </w:rPr>
              <m:t>S</m:t>
            </m:r>
          </m:e>
          <m:sub>
            <m:r>
              <m:rPr>
                <m:nor/>
              </m:rPr>
              <w:rPr>
                <w:rFonts w:ascii="Times" w:hAnsi="Times"/>
                <w:noProof/>
                <w:color w:val="000000"/>
              </w:rPr>
              <m:t>0</m:t>
            </m:r>
          </m:sub>
          <m:sup>
            <m:r>
              <m:rPr>
                <m:nor/>
              </m:rPr>
              <w:rPr>
                <w:rFonts w:ascii="Times" w:hAnsi="Times"/>
                <w:noProof/>
                <w:color w:val="000000"/>
              </w:rPr>
              <m:t>mass</m:t>
            </m:r>
          </m:sup>
        </m:sSubSup>
      </m:oMath>
      <w:r w:rsidRPr="00025F94">
        <w:rPr>
          <w:rFonts w:ascii="Times" w:hAnsi="Times"/>
          <w:noProof/>
          <w:color w:val="000000"/>
        </w:rPr>
        <w:t xml:space="preserve"> is the substrate mass load and </w:t>
      </w:r>
      <w:r w:rsidRPr="00025F94">
        <w:rPr>
          <w:rFonts w:ascii="Times" w:hAnsi="Times"/>
          <w:i/>
          <w:iCs/>
          <w:noProof/>
          <w:color w:val="000000"/>
        </w:rPr>
        <w:t>K</w:t>
      </w:r>
      <w:r w:rsidRPr="00025F94">
        <w:rPr>
          <w:rFonts w:ascii="Times" w:hAnsi="Times"/>
          <w:noProof/>
          <w:color w:val="000000"/>
          <w:vertAlign w:val="subscript"/>
        </w:rPr>
        <w:t>½</w:t>
      </w:r>
      <w:r w:rsidRPr="00025F94">
        <w:rPr>
          <w:rFonts w:ascii="Times" w:hAnsi="Times"/>
          <w:noProof/>
          <w:color w:val="000000"/>
        </w:rPr>
        <w:t xml:space="preserve"> is the mass load at substrate half-saturation. Eq. </w:t>
      </w:r>
      <w:r w:rsidR="00BB21E5" w:rsidRPr="00025F94">
        <w:rPr>
          <w:rFonts w:ascii="Times" w:hAnsi="Times"/>
          <w:noProof/>
          <w:color w:val="000000"/>
        </w:rPr>
        <w:t>(</w:t>
      </w:r>
      <w:r w:rsidRPr="00025F94">
        <w:rPr>
          <w:rFonts w:ascii="Times" w:hAnsi="Times"/>
          <w:noProof/>
          <w:color w:val="000000"/>
        </w:rPr>
        <w:t>1</w:t>
      </w:r>
      <w:r w:rsidR="00BB21E5" w:rsidRPr="00025F94">
        <w:rPr>
          <w:rFonts w:ascii="Times" w:hAnsi="Times"/>
          <w:noProof/>
          <w:color w:val="000000"/>
        </w:rPr>
        <w:t>)</w:t>
      </w:r>
      <w:r w:rsidRPr="00025F94">
        <w:rPr>
          <w:rFonts w:ascii="Times" w:hAnsi="Times"/>
          <w:noProof/>
          <w:color w:val="000000"/>
        </w:rPr>
        <w:t xml:space="preserve"> was used for non-linear regression analyses of the data, and this analysis returned values of </w:t>
      </w:r>
      <w:r w:rsidRPr="00025F94">
        <w:rPr>
          <w:rFonts w:ascii="Times" w:hAnsi="Times"/>
          <w:i/>
          <w:iCs/>
          <w:noProof/>
          <w:color w:val="000000"/>
        </w:rPr>
        <w:t>k</w:t>
      </w:r>
      <w:r w:rsidRPr="00025F94">
        <w:rPr>
          <w:rFonts w:ascii="Times" w:hAnsi="Times"/>
          <w:noProof/>
          <w:color w:val="000000"/>
          <w:vertAlign w:val="subscript"/>
        </w:rPr>
        <w:t>cat</w:t>
      </w:r>
      <w:r w:rsidRPr="00025F94">
        <w:rPr>
          <w:rFonts w:ascii="Times" w:hAnsi="Times"/>
          <w:noProof/>
          <w:color w:val="000000"/>
        </w:rPr>
        <w:sym w:font="Symbol" w:char="F0D7"/>
      </w:r>
      <w:r w:rsidRPr="00025F94">
        <w:rPr>
          <w:rFonts w:ascii="Times" w:hAnsi="Times"/>
          <w:i/>
          <w:iCs/>
          <w:noProof/>
          <w:color w:val="000000"/>
        </w:rPr>
        <w:t>E</w:t>
      </w:r>
      <w:r w:rsidRPr="00025F94">
        <w:rPr>
          <w:rFonts w:ascii="Times" w:hAnsi="Times"/>
          <w:noProof/>
          <w:color w:val="000000"/>
          <w:vertAlign w:val="subscript"/>
        </w:rPr>
        <w:t xml:space="preserve">0 </w:t>
      </w:r>
      <w:r w:rsidRPr="00025F94">
        <w:rPr>
          <w:rFonts w:ascii="Times" w:hAnsi="Times"/>
          <w:noProof/>
          <w:color w:val="000000"/>
        </w:rPr>
        <w:t>(in M</w:t>
      </w:r>
      <w:r w:rsidRPr="00025F94">
        <w:rPr>
          <w:rFonts w:ascii="Times" w:hAnsi="Times"/>
          <w:noProof/>
          <w:color w:val="000000"/>
        </w:rPr>
        <w:sym w:font="Symbol" w:char="F0D7"/>
      </w:r>
      <w:r w:rsidRPr="00025F94">
        <w:rPr>
          <w:rFonts w:ascii="Times" w:hAnsi="Times"/>
          <w:noProof/>
          <w:color w:val="000000"/>
        </w:rPr>
        <w:t>s</w:t>
      </w:r>
      <w:r w:rsidRPr="00025F94">
        <w:rPr>
          <w:rFonts w:ascii="Times" w:hAnsi="Times"/>
          <w:noProof/>
          <w:color w:val="000000"/>
          <w:vertAlign w:val="superscript"/>
        </w:rPr>
        <w:t>-1</w:t>
      </w:r>
      <w:r w:rsidRPr="00025F94">
        <w:rPr>
          <w:rFonts w:ascii="Times" w:hAnsi="Times"/>
          <w:noProof/>
          <w:color w:val="000000"/>
        </w:rPr>
        <w:t xml:space="preserve">) and </w:t>
      </w:r>
      <w:r w:rsidRPr="00025F94">
        <w:rPr>
          <w:rFonts w:ascii="Times" w:hAnsi="Times"/>
          <w:i/>
          <w:iCs/>
          <w:noProof/>
          <w:color w:val="000000"/>
        </w:rPr>
        <w:t>K</w:t>
      </w:r>
      <w:r w:rsidRPr="00025F94">
        <w:rPr>
          <w:rFonts w:ascii="Times" w:hAnsi="Times"/>
          <w:noProof/>
          <w:color w:val="000000"/>
          <w:vertAlign w:val="subscript"/>
        </w:rPr>
        <w:t xml:space="preserve">½ </w:t>
      </w:r>
      <w:r w:rsidRPr="00025F94">
        <w:rPr>
          <w:rFonts w:ascii="Times" w:hAnsi="Times"/>
          <w:noProof/>
          <w:color w:val="000000"/>
        </w:rPr>
        <w:t>(in g</w:t>
      </w:r>
      <w:r w:rsidRPr="00025F94">
        <w:rPr>
          <w:rFonts w:ascii="Times" w:hAnsi="Times"/>
          <w:noProof/>
          <w:color w:val="000000"/>
        </w:rPr>
        <w:sym w:font="Symbol" w:char="F0D7"/>
      </w:r>
      <w:r w:rsidRPr="00025F94">
        <w:rPr>
          <w:rFonts w:ascii="Times" w:hAnsi="Times"/>
          <w:noProof/>
          <w:color w:val="000000"/>
        </w:rPr>
        <w:t>L</w:t>
      </w:r>
      <w:r w:rsidRPr="00025F94">
        <w:rPr>
          <w:rFonts w:ascii="Times" w:hAnsi="Times"/>
          <w:noProof/>
          <w:color w:val="000000"/>
          <w:vertAlign w:val="superscript"/>
        </w:rPr>
        <w:t>-1</w:t>
      </w:r>
      <w:r w:rsidRPr="00025F94">
        <w:rPr>
          <w:rFonts w:ascii="Times" w:hAnsi="Times"/>
          <w:noProof/>
          <w:color w:val="00000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9"/>
        <w:gridCol w:w="6067"/>
        <w:gridCol w:w="698"/>
      </w:tblGrid>
      <w:tr w:rsidR="0038412B" w:rsidRPr="00025F94" w14:paraId="1B6F70F0" w14:textId="77777777" w:rsidTr="00C70639">
        <w:tc>
          <w:tcPr>
            <w:tcW w:w="1739" w:type="dxa"/>
            <w:vAlign w:val="center"/>
          </w:tcPr>
          <w:p w14:paraId="7BBF7564" w14:textId="77777777" w:rsidR="0038412B" w:rsidRPr="00025F94" w:rsidRDefault="00000000" w:rsidP="00C70639">
            <w:pPr>
              <w:pStyle w:val="TAMainText"/>
              <w:jc w:val="both"/>
              <w:rPr>
                <w:rFonts w:ascii="Times" w:hAnsi="Times"/>
                <w:noProof/>
                <w:color w:val="000000"/>
              </w:rPr>
            </w:pPr>
            <m:oMathPara>
              <m:oMath>
                <m:sSub>
                  <m:sSubPr>
                    <m:ctrlPr>
                      <w:rPr>
                        <w:rFonts w:ascii="Cambria Math" w:hAnsi="Cambria Math"/>
                        <w:i/>
                        <w:noProof/>
                        <w:color w:val="000000"/>
                      </w:rPr>
                    </m:ctrlPr>
                  </m:sSubPr>
                  <m:e>
                    <m:r>
                      <m:rPr>
                        <m:nor/>
                      </m:rPr>
                      <w:rPr>
                        <w:rFonts w:ascii="Times" w:hAnsi="Times"/>
                        <w:i/>
                        <w:iCs/>
                        <w:noProof/>
                        <w:color w:val="000000"/>
                      </w:rPr>
                      <m:t>v</m:t>
                    </m:r>
                  </m:e>
                  <m:sub>
                    <m:r>
                      <m:rPr>
                        <m:nor/>
                      </m:rPr>
                      <w:rPr>
                        <w:rFonts w:ascii="Times" w:hAnsi="Times"/>
                        <w:noProof/>
                        <w:color w:val="000000"/>
                      </w:rPr>
                      <m:t>0</m:t>
                    </m:r>
                  </m:sub>
                </m:sSub>
                <m:r>
                  <m:rPr>
                    <m:nor/>
                  </m:rPr>
                  <w:rPr>
                    <w:rFonts w:ascii="Times" w:hAnsi="Times"/>
                    <w:noProof/>
                    <w:color w:val="000000"/>
                  </w:rPr>
                  <m:t>=</m:t>
                </m:r>
                <m:f>
                  <m:fPr>
                    <m:ctrlPr>
                      <w:rPr>
                        <w:rFonts w:ascii="Cambria Math" w:hAnsi="Cambria Math"/>
                        <w:i/>
                        <w:noProof/>
                        <w:color w:val="000000"/>
                      </w:rPr>
                    </m:ctrlPr>
                  </m:fPr>
                  <m:num>
                    <m:sSub>
                      <m:sSubPr>
                        <m:ctrlPr>
                          <w:rPr>
                            <w:rFonts w:ascii="Cambria Math" w:hAnsi="Cambria Math"/>
                            <w:i/>
                            <w:noProof/>
                            <w:color w:val="000000"/>
                          </w:rPr>
                        </m:ctrlPr>
                      </m:sSubPr>
                      <m:e>
                        <m:r>
                          <m:rPr>
                            <m:nor/>
                          </m:rPr>
                          <w:rPr>
                            <w:rFonts w:ascii="Times" w:hAnsi="Times"/>
                            <w:i/>
                            <w:iCs/>
                            <w:noProof/>
                            <w:color w:val="000000"/>
                          </w:rPr>
                          <m:t>k</m:t>
                        </m:r>
                      </m:e>
                      <m:sub>
                        <m:r>
                          <m:rPr>
                            <m:nor/>
                          </m:rPr>
                          <w:rPr>
                            <w:rFonts w:ascii="Times" w:hAnsi="Times"/>
                            <w:noProof/>
                            <w:color w:val="000000"/>
                          </w:rPr>
                          <m:t>cat</m:t>
                        </m:r>
                      </m:sub>
                    </m:sSub>
                    <m:r>
                      <m:rPr>
                        <m:sty m:val="p"/>
                      </m:rPr>
                      <w:rPr>
                        <w:rFonts w:ascii="Cambria Math" w:hAnsi="Cambria Math"/>
                        <w:noProof/>
                        <w:color w:val="000000"/>
                      </w:rPr>
                      <w:sym w:font="Symbol" w:char="F0D7"/>
                    </m:r>
                    <m:sSub>
                      <m:sSubPr>
                        <m:ctrlPr>
                          <w:rPr>
                            <w:rFonts w:ascii="Cambria Math" w:hAnsi="Cambria Math"/>
                            <w:i/>
                            <w:noProof/>
                            <w:color w:val="000000"/>
                          </w:rPr>
                        </m:ctrlPr>
                      </m:sSubPr>
                      <m:e>
                        <m:r>
                          <m:rPr>
                            <m:nor/>
                          </m:rPr>
                          <w:rPr>
                            <w:rFonts w:ascii="Times" w:hAnsi="Times"/>
                            <w:i/>
                            <w:iCs/>
                            <w:noProof/>
                            <w:color w:val="000000"/>
                          </w:rPr>
                          <m:t>E</m:t>
                        </m:r>
                      </m:e>
                      <m:sub>
                        <m:r>
                          <m:rPr>
                            <m:nor/>
                          </m:rPr>
                          <w:rPr>
                            <w:rFonts w:ascii="Times" w:hAnsi="Times"/>
                            <w:noProof/>
                            <w:color w:val="000000"/>
                          </w:rPr>
                          <m:t>0</m:t>
                        </m:r>
                      </m:sub>
                    </m:sSub>
                    <m:r>
                      <m:rPr>
                        <m:sty m:val="p"/>
                      </m:rPr>
                      <w:rPr>
                        <w:rFonts w:ascii="Cambria Math" w:hAnsi="Cambria Math"/>
                        <w:noProof/>
                        <w:color w:val="000000"/>
                      </w:rPr>
                      <w:sym w:font="Symbol" w:char="F0D7"/>
                    </m:r>
                    <m:sSubSup>
                      <m:sSubSupPr>
                        <m:ctrlPr>
                          <w:rPr>
                            <w:rFonts w:ascii="Cambria Math" w:hAnsi="Cambria Math"/>
                            <w:i/>
                            <w:noProof/>
                            <w:color w:val="000000"/>
                          </w:rPr>
                        </m:ctrlPr>
                      </m:sSubSupPr>
                      <m:e>
                        <m:r>
                          <m:rPr>
                            <m:nor/>
                          </m:rPr>
                          <w:rPr>
                            <w:rFonts w:ascii="Times" w:hAnsi="Times"/>
                            <w:i/>
                            <w:iCs/>
                            <w:noProof/>
                            <w:color w:val="000000"/>
                          </w:rPr>
                          <m:t>S</m:t>
                        </m:r>
                      </m:e>
                      <m:sub>
                        <m:r>
                          <m:rPr>
                            <m:nor/>
                          </m:rPr>
                          <w:rPr>
                            <w:rFonts w:ascii="Times" w:hAnsi="Times"/>
                            <w:noProof/>
                            <w:color w:val="000000"/>
                          </w:rPr>
                          <m:t>0</m:t>
                        </m:r>
                      </m:sub>
                      <m:sup>
                        <m:r>
                          <m:rPr>
                            <m:nor/>
                          </m:rPr>
                          <w:rPr>
                            <w:rFonts w:ascii="Times" w:hAnsi="Times"/>
                            <w:noProof/>
                            <w:color w:val="000000"/>
                          </w:rPr>
                          <m:t>mass</m:t>
                        </m:r>
                      </m:sup>
                    </m:sSubSup>
                  </m:num>
                  <m:den>
                    <m:sSub>
                      <m:sSubPr>
                        <m:ctrlPr>
                          <w:rPr>
                            <w:rFonts w:ascii="Cambria Math" w:hAnsi="Cambria Math"/>
                            <w:i/>
                            <w:noProof/>
                            <w:color w:val="000000"/>
                          </w:rPr>
                        </m:ctrlPr>
                      </m:sSubPr>
                      <m:e>
                        <m:r>
                          <m:rPr>
                            <m:nor/>
                          </m:rPr>
                          <w:rPr>
                            <w:rFonts w:ascii="Times" w:hAnsi="Times"/>
                            <w:i/>
                            <w:iCs/>
                            <w:noProof/>
                            <w:color w:val="000000"/>
                          </w:rPr>
                          <m:t>K</m:t>
                        </m:r>
                      </m:e>
                      <m:sub>
                        <m:r>
                          <m:rPr>
                            <m:nor/>
                          </m:rPr>
                          <w:rPr>
                            <w:rFonts w:ascii="Times" w:hAnsi="Times"/>
                            <w:noProof/>
                            <w:color w:val="000000"/>
                          </w:rPr>
                          <m:t>½</m:t>
                        </m:r>
                      </m:sub>
                    </m:sSub>
                    <m:r>
                      <m:rPr>
                        <m:nor/>
                      </m:rPr>
                      <w:rPr>
                        <w:rFonts w:ascii="Times" w:hAnsi="Times"/>
                        <w:noProof/>
                        <w:color w:val="000000"/>
                      </w:rPr>
                      <m:t>+</m:t>
                    </m:r>
                    <m:sSubSup>
                      <m:sSubSupPr>
                        <m:ctrlPr>
                          <w:rPr>
                            <w:rFonts w:ascii="Cambria Math" w:hAnsi="Cambria Math"/>
                            <w:i/>
                            <w:noProof/>
                            <w:color w:val="000000"/>
                          </w:rPr>
                        </m:ctrlPr>
                      </m:sSubSupPr>
                      <m:e>
                        <m:r>
                          <m:rPr>
                            <m:nor/>
                          </m:rPr>
                          <w:rPr>
                            <w:rFonts w:ascii="Times" w:hAnsi="Times"/>
                            <w:i/>
                            <w:iCs/>
                            <w:noProof/>
                            <w:color w:val="000000"/>
                          </w:rPr>
                          <m:t>S</m:t>
                        </m:r>
                      </m:e>
                      <m:sub>
                        <m:r>
                          <m:rPr>
                            <m:nor/>
                          </m:rPr>
                          <w:rPr>
                            <w:rFonts w:ascii="Times" w:hAnsi="Times"/>
                            <w:noProof/>
                            <w:color w:val="000000"/>
                          </w:rPr>
                          <m:t>0</m:t>
                        </m:r>
                      </m:sub>
                      <m:sup>
                        <m:r>
                          <m:rPr>
                            <m:nor/>
                          </m:rPr>
                          <w:rPr>
                            <w:rFonts w:ascii="Times" w:hAnsi="Times"/>
                            <w:noProof/>
                            <w:color w:val="000000"/>
                          </w:rPr>
                          <m:t>mass</m:t>
                        </m:r>
                      </m:sup>
                    </m:sSubSup>
                  </m:den>
                </m:f>
              </m:oMath>
            </m:oMathPara>
          </w:p>
        </w:tc>
        <w:tc>
          <w:tcPr>
            <w:tcW w:w="6194" w:type="dxa"/>
            <w:vAlign w:val="center"/>
          </w:tcPr>
          <w:p w14:paraId="7B078180" w14:textId="77777777" w:rsidR="0038412B" w:rsidRPr="00025F94" w:rsidRDefault="0038412B" w:rsidP="00C70639">
            <w:pPr>
              <w:pStyle w:val="TAMainText"/>
              <w:jc w:val="both"/>
              <w:rPr>
                <w:rFonts w:ascii="Times" w:hAnsi="Times"/>
                <w:noProof/>
                <w:color w:val="000000"/>
              </w:rPr>
            </w:pPr>
          </w:p>
        </w:tc>
        <w:tc>
          <w:tcPr>
            <w:tcW w:w="561" w:type="dxa"/>
            <w:vAlign w:val="center"/>
          </w:tcPr>
          <w:p w14:paraId="69FFF539" w14:textId="39C3C169" w:rsidR="0038412B" w:rsidRPr="00025F94" w:rsidRDefault="0038412B" w:rsidP="00C70639">
            <w:pPr>
              <w:pStyle w:val="TAMainText"/>
              <w:jc w:val="both"/>
              <w:rPr>
                <w:rFonts w:ascii="Times" w:hAnsi="Times"/>
                <w:noProof/>
                <w:color w:val="000000"/>
              </w:rPr>
            </w:pPr>
            <w:r w:rsidRPr="00025F94">
              <w:rPr>
                <w:rFonts w:ascii="Times" w:hAnsi="Times"/>
                <w:noProof/>
                <w:color w:val="000000"/>
              </w:rPr>
              <w:t>(1)</w:t>
            </w:r>
          </w:p>
        </w:tc>
      </w:tr>
    </w:tbl>
    <w:p w14:paraId="1786832E" w14:textId="6568D7E5" w:rsidR="0038412B" w:rsidRPr="00025F94" w:rsidRDefault="0038412B" w:rsidP="006F3208">
      <w:pPr>
        <w:pStyle w:val="TAMainText"/>
        <w:ind w:firstLine="227"/>
        <w:jc w:val="both"/>
        <w:rPr>
          <w:rFonts w:ascii="Times" w:hAnsi="Times"/>
          <w:noProof/>
          <w:color w:val="000000"/>
        </w:rPr>
      </w:pPr>
      <w:r w:rsidRPr="00025F94">
        <w:rPr>
          <w:rFonts w:ascii="Times" w:eastAsia="SimSun" w:hAnsi="Times"/>
        </w:rPr>
        <w:lastRenderedPageBreak/>
        <w:t>Since</w:t>
      </w:r>
      <w:r w:rsidRPr="00025F94">
        <w:rPr>
          <w:rFonts w:ascii="Times" w:hAnsi="Times"/>
          <w:noProof/>
          <w:color w:val="000000"/>
        </w:rPr>
        <w:t xml:space="preserve"> </w:t>
      </w:r>
      <w:r w:rsidRPr="00025F94">
        <w:rPr>
          <w:rFonts w:ascii="Calibri" w:hAnsi="Calibri" w:cs="Calibri"/>
        </w:rPr>
        <w:t>﻿</w:t>
      </w:r>
      <w:r w:rsidRPr="00025F94">
        <w:rPr>
          <w:rFonts w:ascii="Times" w:hAnsi="Times"/>
          <w:vertAlign w:val="superscript"/>
        </w:rPr>
        <w:t>kin</w:t>
      </w:r>
      <w:r w:rsidRPr="00025F94">
        <w:rPr>
          <w:rFonts w:ascii="Times" w:hAnsi="Times"/>
        </w:rPr>
        <w:t>Γ</w:t>
      </w:r>
      <w:r w:rsidRPr="00025F94">
        <w:rPr>
          <w:rFonts w:ascii="Times" w:hAnsi="Times"/>
          <w:vertAlign w:val="subscript"/>
        </w:rPr>
        <w:t>max</w:t>
      </w:r>
      <w:r w:rsidRPr="00025F94">
        <w:rPr>
          <w:rFonts w:ascii="Times" w:hAnsi="Times"/>
          <w:noProof/>
          <w:color w:val="000000"/>
        </w:rPr>
        <w:t xml:space="preserve"> specifies the number of attack sites (mole) per gram substrate, a conversion of </w:t>
      </w:r>
      <w:r w:rsidRPr="00025F94">
        <w:rPr>
          <w:rFonts w:ascii="Times" w:hAnsi="Times"/>
          <w:i/>
          <w:iCs/>
          <w:noProof/>
          <w:color w:val="000000"/>
        </w:rPr>
        <w:t>K</w:t>
      </w:r>
      <w:r w:rsidRPr="00025F94">
        <w:rPr>
          <w:rFonts w:ascii="Times" w:hAnsi="Times"/>
          <w:noProof/>
          <w:color w:val="000000"/>
          <w:vertAlign w:val="subscript"/>
        </w:rPr>
        <w:t>½</w:t>
      </w:r>
      <w:r w:rsidRPr="00025F94">
        <w:rPr>
          <w:rFonts w:ascii="Times" w:hAnsi="Times"/>
          <w:noProof/>
          <w:color w:val="000000"/>
        </w:rPr>
        <w:t xml:space="preserve"> to </w:t>
      </w:r>
      <w:r w:rsidRPr="00025F94">
        <w:rPr>
          <w:rFonts w:ascii="Times" w:hAnsi="Times"/>
          <w:i/>
          <w:iCs/>
          <w:noProof/>
          <w:color w:val="000000"/>
        </w:rPr>
        <w:t>K</w:t>
      </w:r>
      <w:r w:rsidRPr="00025F94">
        <w:rPr>
          <w:rFonts w:ascii="Times" w:hAnsi="Times"/>
          <w:noProof/>
          <w:color w:val="000000"/>
          <w:vertAlign w:val="subscript"/>
        </w:rPr>
        <w:t>M</w:t>
      </w:r>
      <w:r w:rsidRPr="00025F94">
        <w:rPr>
          <w:rFonts w:ascii="Times" w:hAnsi="Times"/>
          <w:noProof/>
          <w:color w:val="000000"/>
        </w:rPr>
        <w:t xml:space="preserve"> in molar units was conducted using eq. (2). In eq. (2), </w:t>
      </w:r>
      <w:r w:rsidRPr="00025F94">
        <w:rPr>
          <w:rFonts w:ascii="Times" w:hAnsi="Times"/>
          <w:i/>
          <w:iCs/>
          <w:noProof/>
          <w:color w:val="000000"/>
        </w:rPr>
        <w:t>K</w:t>
      </w:r>
      <w:r w:rsidRPr="00025F94">
        <w:rPr>
          <w:rFonts w:ascii="Times" w:hAnsi="Times"/>
          <w:noProof/>
          <w:color w:val="000000"/>
          <w:vertAlign w:val="subscript"/>
        </w:rPr>
        <w:t>M</w:t>
      </w:r>
      <w:r w:rsidRPr="00025F94">
        <w:rPr>
          <w:rFonts w:ascii="Times" w:hAnsi="Times"/>
          <w:noProof/>
          <w:color w:val="000000"/>
        </w:rPr>
        <w:t xml:space="preserve"> is the molar concentration of attack sites that gives half-saturation in conventional experiments, but due to the symmetry of E and S in the reaction scheme and the fact that one enzyme only occupies one attack site, this value is the same at the molar concentration of enzyme that gives half saturation in the inverse experiments</w:t>
      </w:r>
      <w:r w:rsidR="00293FD1" w:rsidRPr="00025F94">
        <w:rPr>
          <w:rFonts w:ascii="Times" w:hAnsi="Times"/>
          <w:noProof/>
          <w:color w:val="000000"/>
        </w:rPr>
        <w:t>.</w:t>
      </w:r>
      <w:r w:rsidR="00EA58FC" w:rsidRPr="00025F94">
        <w:rPr>
          <w:rFonts w:ascii="Times" w:hAnsi="Times"/>
          <w:noProof/>
          <w:color w:val="000000"/>
        </w:rPr>
        <w:fldChar w:fldCharType="begin" w:fldLock="1"/>
      </w:r>
      <w:r w:rsidR="00931212">
        <w:rPr>
          <w:rFonts w:ascii="Times" w:hAnsi="Times"/>
          <w:noProof/>
          <w:color w:val="000000"/>
        </w:rPr>
        <w:instrText>ADDIN CSL_CITATION {"citationItems":[{"id":"ITEM-1","itemData":{"DOI":"10.1021/ACSCATAL.7B00838","abstract":"Interfacial enzyme reactions are ubiquitous both in vivo and in technical applications, but analysis of their kinetics remains controversial. In particular, it is unclear whether conventional Micha...","author":[{"dropping-particle":"","family":"Kari","given":"Jeppe","non-dropping-particle":"","parse-names":false,"suffix":""},{"dropping-particle":"","family":"Andersen","given":"Morten","non-dropping-particle":"","parse-names":false,"suffix":""},{"dropping-particle":"","family":"Borch","given":"Kim","non-dropping-particle":"","parse-names":false,"suffix":""},{"dropping-particle":"","family":"Westh","given":"Peter","non-dropping-particle":"","parse-names":false,"suffix":""}],"container-title":"ACS Catalysis","id":"ITEM-1","issue":"7","issued":{"date-parts":[["2017","7","7"]]},"page":"4904-4914","publisher":"American Chemical Society","title":"An inverse Michaelis-Menten approach for interfacial enzyme kinetics","type":"article-journal","volume":"7"},"uris":["http://www.mendeley.com/documents/?uuid=b5e8060b-c6b4-3929-9dd6-ce90f71ca076"]}],"mendeley":{"formattedCitation":"&lt;sup&gt;31&lt;/sup&gt;","plainTextFormattedCitation":"31","previouslyFormattedCitation":"&lt;sup&gt;31&lt;/sup&gt;"},"properties":{"noteIndex":0},"schema":"https://github.com/citation-style-language/schema/raw/master/csl-citation.json"}</w:instrText>
      </w:r>
      <w:r w:rsidR="00EA58FC" w:rsidRPr="00025F94">
        <w:rPr>
          <w:rFonts w:ascii="Times" w:hAnsi="Times"/>
          <w:noProof/>
          <w:color w:val="000000"/>
        </w:rPr>
        <w:fldChar w:fldCharType="separate"/>
      </w:r>
      <w:r w:rsidR="00931212" w:rsidRPr="00931212">
        <w:rPr>
          <w:rFonts w:ascii="Times" w:hAnsi="Times"/>
          <w:noProof/>
          <w:color w:val="000000"/>
          <w:vertAlign w:val="superscript"/>
        </w:rPr>
        <w:t>31</w:t>
      </w:r>
      <w:r w:rsidR="00EA58FC" w:rsidRPr="00025F94">
        <w:rPr>
          <w:rFonts w:ascii="Times" w:hAnsi="Times"/>
          <w:noProof/>
          <w:color w:val="000000"/>
        </w:rPr>
        <w:fldChar w:fldCharType="end"/>
      </w:r>
      <w:r w:rsidR="00EA58FC" w:rsidRPr="00025F94">
        <w:rPr>
          <w:rFonts w:ascii="Times" w:hAnsi="Times"/>
          <w:noProof/>
          <w:color w:val="000000"/>
        </w:rPr>
        <w:t xml:space="preserve"> </w:t>
      </w:r>
    </w:p>
    <w:tbl>
      <w:tblPr>
        <w:tblStyle w:val="TableGrid"/>
        <w:tblW w:w="8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0"/>
        <w:gridCol w:w="5981"/>
        <w:gridCol w:w="698"/>
      </w:tblGrid>
      <w:tr w:rsidR="0038412B" w:rsidRPr="00025F94" w14:paraId="4243CA65" w14:textId="77777777" w:rsidTr="00C70639">
        <w:tc>
          <w:tcPr>
            <w:tcW w:w="1973" w:type="dxa"/>
            <w:vAlign w:val="center"/>
          </w:tcPr>
          <w:p w14:paraId="1E633628" w14:textId="77777777" w:rsidR="0038412B" w:rsidRPr="00025F94" w:rsidRDefault="0038412B" w:rsidP="00C70639">
            <w:pPr>
              <w:pStyle w:val="TAMainText"/>
              <w:jc w:val="both"/>
              <w:rPr>
                <w:rFonts w:ascii="Times" w:hAnsi="Times"/>
                <w:noProof/>
                <w:color w:val="000000"/>
              </w:rPr>
            </w:pPr>
            <w:r w:rsidRPr="00025F94">
              <w:rPr>
                <w:rFonts w:ascii="Times" w:hAnsi="Times"/>
                <w:i/>
                <w:iCs/>
              </w:rPr>
              <w:t>K</w:t>
            </w:r>
            <w:r w:rsidRPr="00025F94">
              <w:rPr>
                <w:rFonts w:ascii="Times" w:hAnsi="Times"/>
                <w:vertAlign w:val="subscript"/>
              </w:rPr>
              <w:t>M</w:t>
            </w:r>
            <w:r w:rsidRPr="00025F94">
              <w:rPr>
                <w:rFonts w:ascii="Times" w:hAnsi="Times"/>
              </w:rPr>
              <w:t xml:space="preserve"> = </w:t>
            </w:r>
            <w:r w:rsidRPr="00025F94">
              <w:rPr>
                <w:rFonts w:ascii="Times" w:hAnsi="Times"/>
                <w:i/>
                <w:iCs/>
              </w:rPr>
              <w:t>K</w:t>
            </w:r>
            <w:r w:rsidRPr="00025F94">
              <w:rPr>
                <w:rFonts w:ascii="Times" w:hAnsi="Times"/>
                <w:vertAlign w:val="subscript"/>
              </w:rPr>
              <w:t>½</w:t>
            </w:r>
            <w:r w:rsidRPr="00025F94">
              <w:rPr>
                <w:rFonts w:ascii="Times" w:eastAsia="Microsoft YaHei" w:hAnsi="Times" w:cs="Microsoft YaHei" w:hint="eastAsia"/>
                <w:lang w:eastAsia="ja-JP"/>
              </w:rPr>
              <w:t>･</w:t>
            </w:r>
            <w:r w:rsidRPr="00025F94">
              <w:rPr>
                <w:rFonts w:ascii="Times" w:hAnsi="Times"/>
                <w:vertAlign w:val="superscript"/>
              </w:rPr>
              <w:t>kin</w:t>
            </w:r>
            <w:r w:rsidRPr="00025F94">
              <w:rPr>
                <w:rFonts w:ascii="Times" w:hAnsi="Times"/>
              </w:rPr>
              <w:t>Γ</w:t>
            </w:r>
            <w:r w:rsidRPr="00025F94">
              <w:rPr>
                <w:rFonts w:ascii="Times" w:hAnsi="Times"/>
                <w:vertAlign w:val="subscript"/>
              </w:rPr>
              <w:t>max</w:t>
            </w:r>
          </w:p>
        </w:tc>
        <w:tc>
          <w:tcPr>
            <w:tcW w:w="6095" w:type="dxa"/>
            <w:vAlign w:val="center"/>
          </w:tcPr>
          <w:p w14:paraId="5F216A15" w14:textId="77777777" w:rsidR="0038412B" w:rsidRPr="00025F94" w:rsidRDefault="0038412B" w:rsidP="00C70639">
            <w:pPr>
              <w:pStyle w:val="TAMainText"/>
              <w:jc w:val="both"/>
              <w:rPr>
                <w:rFonts w:ascii="Times" w:hAnsi="Times"/>
                <w:noProof/>
                <w:color w:val="000000"/>
              </w:rPr>
            </w:pPr>
          </w:p>
        </w:tc>
        <w:tc>
          <w:tcPr>
            <w:tcW w:w="561" w:type="dxa"/>
            <w:vAlign w:val="center"/>
          </w:tcPr>
          <w:p w14:paraId="1FEF8165" w14:textId="1FD14749" w:rsidR="0038412B" w:rsidRPr="00025F94" w:rsidRDefault="0038412B" w:rsidP="00C70639">
            <w:pPr>
              <w:pStyle w:val="TAMainText"/>
              <w:jc w:val="both"/>
              <w:rPr>
                <w:rFonts w:ascii="Times" w:hAnsi="Times"/>
                <w:noProof/>
                <w:color w:val="000000"/>
              </w:rPr>
            </w:pPr>
            <w:r w:rsidRPr="00025F94">
              <w:rPr>
                <w:rFonts w:ascii="Times" w:hAnsi="Times"/>
              </w:rPr>
              <w:t>(2)</w:t>
            </w:r>
          </w:p>
        </w:tc>
      </w:tr>
    </w:tbl>
    <w:p w14:paraId="3DB86234" w14:textId="3B163EE7" w:rsidR="0038412B" w:rsidRPr="00025F94" w:rsidRDefault="0038412B" w:rsidP="006F3208">
      <w:pPr>
        <w:pStyle w:val="TAMainText"/>
        <w:ind w:firstLine="227"/>
        <w:jc w:val="both"/>
        <w:rPr>
          <w:rFonts w:ascii="Times" w:hAnsi="Times"/>
          <w:noProof/>
          <w:color w:val="000000"/>
        </w:rPr>
      </w:pPr>
      <w:r w:rsidRPr="00025F94">
        <w:rPr>
          <w:rFonts w:ascii="Times" w:eastAsia="SimSun" w:hAnsi="Times"/>
        </w:rPr>
        <w:t>To</w:t>
      </w:r>
      <w:r w:rsidRPr="00025F94">
        <w:rPr>
          <w:rFonts w:ascii="Times" w:hAnsi="Times"/>
          <w:noProof/>
          <w:color w:val="000000"/>
        </w:rPr>
        <w:t xml:space="preserve"> analyze the inverse experiments we expressed the inverse </w:t>
      </w:r>
      <w:r w:rsidR="006F30A9" w:rsidRPr="00025F94">
        <w:rPr>
          <w:rFonts w:ascii="Times" w:hAnsi="Times"/>
          <w:noProof/>
          <w:color w:val="000000"/>
        </w:rPr>
        <w:t>MM</w:t>
      </w:r>
      <w:r w:rsidR="006347B6" w:rsidRPr="00025F94">
        <w:rPr>
          <w:rFonts w:ascii="Times" w:hAnsi="Times"/>
          <w:noProof/>
          <w:color w:val="000000"/>
        </w:rPr>
        <w:t xml:space="preserve"> </w:t>
      </w:r>
      <w:r w:rsidRPr="00025F94">
        <w:rPr>
          <w:rFonts w:ascii="Times" w:hAnsi="Times"/>
          <w:noProof/>
          <w:color w:val="000000"/>
        </w:rPr>
        <w:t>equation as eq. (3), which was used in the nonlinear regression analysis of inverse MM data</w:t>
      </w:r>
      <w:r w:rsidR="005708BA" w:rsidRPr="00025F94">
        <w:rPr>
          <w:rFonts w:ascii="Times" w:hAnsi="Times"/>
          <w:noProof/>
          <w:color w:val="000000"/>
        </w:rPr>
        <w:t xml:space="preserve"> giving</w:t>
      </w:r>
      <w:r w:rsidR="002778ED" w:rsidRPr="00025F94">
        <w:rPr>
          <w:rFonts w:ascii="Times" w:hAnsi="Times"/>
          <w:noProof/>
          <w:color w:val="000000"/>
        </w:rPr>
        <w:t xml:space="preserve"> </w:t>
      </w:r>
      <w:r w:rsidRPr="00025F94">
        <w:rPr>
          <w:rFonts w:ascii="Times" w:hAnsi="Times"/>
          <w:noProof/>
          <w:color w:val="000000"/>
        </w:rPr>
        <w:t xml:space="preserve">the parameters </w:t>
      </w:r>
      <w:r w:rsidRPr="00025F94">
        <w:rPr>
          <w:rFonts w:ascii="Times" w:hAnsi="Times"/>
          <w:i/>
          <w:iCs/>
          <w:noProof/>
          <w:color w:val="000000"/>
        </w:rPr>
        <w:t>K</w:t>
      </w:r>
      <w:r w:rsidRPr="00025F94">
        <w:rPr>
          <w:rFonts w:ascii="Times" w:hAnsi="Times"/>
          <w:noProof/>
          <w:color w:val="000000"/>
          <w:vertAlign w:val="subscript"/>
        </w:rPr>
        <w:t>M</w:t>
      </w:r>
      <w:r w:rsidRPr="00025F94">
        <w:rPr>
          <w:rFonts w:ascii="Times" w:hAnsi="Times"/>
          <w:noProof/>
          <w:color w:val="000000"/>
        </w:rPr>
        <w:t xml:space="preserve"> (in M) and </w:t>
      </w:r>
      <w:r w:rsidRPr="00025F94">
        <w:rPr>
          <w:rFonts w:ascii="Times" w:hAnsi="Times"/>
          <w:noProof/>
          <w:color w:val="000000"/>
          <w:vertAlign w:val="superscript"/>
        </w:rPr>
        <w:t>inv</w:t>
      </w:r>
      <w:r w:rsidRPr="00025F94">
        <w:rPr>
          <w:rFonts w:ascii="Times" w:hAnsi="Times"/>
          <w:i/>
          <w:iCs/>
          <w:noProof/>
          <w:color w:val="000000"/>
        </w:rPr>
        <w:t>k</w:t>
      </w:r>
      <w:r w:rsidRPr="00025F94">
        <w:rPr>
          <w:rFonts w:ascii="Times" w:hAnsi="Times"/>
          <w:noProof/>
          <w:color w:val="000000"/>
          <w:vertAlign w:val="subscript"/>
        </w:rPr>
        <w:t>cat</w:t>
      </w:r>
      <w:r w:rsidRPr="00025F94">
        <w:rPr>
          <w:rFonts w:ascii="Times" w:hAnsi="Times"/>
          <w:noProof/>
          <w:color w:val="000000"/>
        </w:rPr>
        <w:sym w:font="Symbol" w:char="F0D7"/>
      </w:r>
      <w:r w:rsidRPr="00025F94">
        <w:rPr>
          <w:rFonts w:ascii="Times" w:hAnsi="Times"/>
          <w:i/>
          <w:iCs/>
          <w:noProof/>
          <w:color w:val="000000"/>
        </w:rPr>
        <w:t>S</w:t>
      </w:r>
      <w:r w:rsidRPr="00025F94">
        <w:rPr>
          <w:rFonts w:ascii="Times" w:hAnsi="Times"/>
          <w:noProof/>
          <w:color w:val="000000"/>
          <w:vertAlign w:val="subscript"/>
        </w:rPr>
        <w:t>0</w:t>
      </w:r>
      <w:r w:rsidRPr="00025F94">
        <w:rPr>
          <w:rFonts w:ascii="Times" w:hAnsi="Times"/>
          <w:noProof/>
          <w:color w:val="000000"/>
          <w:vertAlign w:val="superscript"/>
        </w:rPr>
        <w:t>mass</w:t>
      </w:r>
      <w:r w:rsidRPr="00025F94">
        <w:rPr>
          <w:rFonts w:ascii="Times" w:hAnsi="Times"/>
          <w:noProof/>
          <w:color w:val="000000"/>
        </w:rPr>
        <w:t xml:space="preserve"> (in g</w:t>
      </w:r>
      <w:r w:rsidRPr="00025F94">
        <w:rPr>
          <w:rFonts w:ascii="Times" w:hAnsi="Times"/>
          <w:noProof/>
          <w:color w:val="000000"/>
        </w:rPr>
        <w:sym w:font="Symbol" w:char="F0D7"/>
      </w:r>
      <w:r w:rsidRPr="00025F94">
        <w:rPr>
          <w:rFonts w:ascii="Times" w:hAnsi="Times"/>
          <w:noProof/>
          <w:color w:val="000000"/>
        </w:rPr>
        <w:t>L</w:t>
      </w:r>
      <w:r w:rsidRPr="00025F94">
        <w:rPr>
          <w:rFonts w:ascii="Times" w:hAnsi="Times"/>
          <w:noProof/>
          <w:color w:val="000000"/>
          <w:vertAlign w:val="superscript"/>
        </w:rPr>
        <w:t>-1</w:t>
      </w:r>
      <w:r w:rsidRPr="00025F94">
        <w:rPr>
          <w:rFonts w:ascii="Times" w:hAnsi="Times"/>
          <w:noProof/>
          <w:color w:val="000000"/>
        </w:rPr>
        <w:sym w:font="Symbol" w:char="F0D7"/>
      </w:r>
      <w:r w:rsidRPr="00025F94">
        <w:rPr>
          <w:rFonts w:ascii="Times" w:hAnsi="Times"/>
          <w:noProof/>
          <w:color w:val="000000"/>
        </w:rPr>
        <w:t>s</w:t>
      </w:r>
      <w:r w:rsidRPr="00025F94">
        <w:rPr>
          <w:rFonts w:ascii="Times" w:hAnsi="Times"/>
          <w:noProof/>
          <w:color w:val="000000"/>
          <w:vertAlign w:val="superscript"/>
        </w:rPr>
        <w:t>-1</w:t>
      </w:r>
      <w:r w:rsidRPr="00025F94">
        <w:rPr>
          <w:rFonts w:ascii="Times" w:hAnsi="Times"/>
          <w:noProof/>
          <w:color w:val="000000"/>
        </w:rPr>
        <w:t>).</w:t>
      </w:r>
    </w:p>
    <w:tbl>
      <w:tblPr>
        <w:tblStyle w:val="TableGrid"/>
        <w:tblW w:w="8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5528"/>
        <w:gridCol w:w="802"/>
      </w:tblGrid>
      <w:tr w:rsidR="0038412B" w:rsidRPr="00025F94" w14:paraId="4BAB6CCF" w14:textId="77777777" w:rsidTr="00C70639">
        <w:tc>
          <w:tcPr>
            <w:tcW w:w="2410" w:type="dxa"/>
            <w:vAlign w:val="center"/>
          </w:tcPr>
          <w:p w14:paraId="659C32BD" w14:textId="77777777" w:rsidR="0038412B" w:rsidRPr="00025F94" w:rsidRDefault="00000000" w:rsidP="00C70639">
            <w:pPr>
              <w:pStyle w:val="TAMainText"/>
              <w:jc w:val="both"/>
              <w:rPr>
                <w:rFonts w:ascii="Times" w:hAnsi="Times"/>
                <w:noProof/>
                <w:color w:val="000000"/>
              </w:rPr>
            </w:pPr>
            <m:oMathPara>
              <m:oMath>
                <m:sSub>
                  <m:sSubPr>
                    <m:ctrlPr>
                      <w:rPr>
                        <w:rFonts w:ascii="Cambria Math" w:hAnsi="Cambria Math"/>
                        <w:i/>
                        <w:noProof/>
                        <w:color w:val="000000"/>
                      </w:rPr>
                    </m:ctrlPr>
                  </m:sSubPr>
                  <m:e>
                    <m:r>
                      <m:rPr>
                        <m:nor/>
                      </m:rPr>
                      <w:rPr>
                        <w:rFonts w:ascii="Times" w:hAnsi="Times"/>
                        <w:i/>
                        <w:noProof/>
                        <w:color w:val="000000"/>
                      </w:rPr>
                      <m:t>v</m:t>
                    </m:r>
                  </m:e>
                  <m:sub>
                    <m:r>
                      <m:rPr>
                        <m:nor/>
                      </m:rPr>
                      <w:rPr>
                        <w:rFonts w:ascii="Times" w:hAnsi="Times"/>
                        <w:noProof/>
                        <w:color w:val="000000"/>
                      </w:rPr>
                      <m:t>0</m:t>
                    </m:r>
                  </m:sub>
                </m:sSub>
                <m:r>
                  <m:rPr>
                    <m:nor/>
                  </m:rPr>
                  <w:rPr>
                    <w:rFonts w:ascii="Times" w:hAnsi="Times"/>
                    <w:noProof/>
                    <w:color w:val="000000"/>
                  </w:rPr>
                  <m:t>=</m:t>
                </m:r>
                <m:f>
                  <m:fPr>
                    <m:ctrlPr>
                      <w:rPr>
                        <w:rFonts w:ascii="Cambria Math" w:hAnsi="Cambria Math"/>
                        <w:i/>
                        <w:noProof/>
                        <w:color w:val="000000"/>
                      </w:rPr>
                    </m:ctrlPr>
                  </m:fPr>
                  <m:num>
                    <m:sPre>
                      <m:sPrePr>
                        <m:ctrlPr>
                          <w:rPr>
                            <w:rFonts w:ascii="Cambria Math" w:hAnsi="Cambria Math"/>
                            <w:i/>
                            <w:noProof/>
                            <w:color w:val="000000"/>
                          </w:rPr>
                        </m:ctrlPr>
                      </m:sPrePr>
                      <m:sub/>
                      <m:sup>
                        <m:r>
                          <m:rPr>
                            <m:nor/>
                          </m:rPr>
                          <w:rPr>
                            <w:rFonts w:ascii="Times" w:hAnsi="Times"/>
                            <w:noProof/>
                            <w:color w:val="000000"/>
                          </w:rPr>
                          <m:t>inv</m:t>
                        </m:r>
                      </m:sup>
                      <m:e>
                        <m:sSub>
                          <m:sSubPr>
                            <m:ctrlPr>
                              <w:rPr>
                                <w:rFonts w:ascii="Cambria Math" w:hAnsi="Cambria Math"/>
                                <w:i/>
                                <w:noProof/>
                                <w:color w:val="000000"/>
                              </w:rPr>
                            </m:ctrlPr>
                          </m:sSubPr>
                          <m:e>
                            <m:r>
                              <m:rPr>
                                <m:nor/>
                              </m:rPr>
                              <w:rPr>
                                <w:rFonts w:ascii="Times" w:hAnsi="Times"/>
                                <w:i/>
                                <w:iCs/>
                                <w:noProof/>
                                <w:color w:val="000000"/>
                              </w:rPr>
                              <m:t>k</m:t>
                            </m:r>
                          </m:e>
                          <m:sub>
                            <m:r>
                              <m:rPr>
                                <m:nor/>
                              </m:rPr>
                              <w:rPr>
                                <w:rFonts w:ascii="Times" w:hAnsi="Times"/>
                                <w:noProof/>
                                <w:color w:val="000000"/>
                              </w:rPr>
                              <m:t>cat</m:t>
                            </m:r>
                          </m:sub>
                        </m:sSub>
                      </m:e>
                    </m:sPre>
                    <m:r>
                      <m:rPr>
                        <m:nor/>
                      </m:rPr>
                      <w:rPr>
                        <w:rFonts w:ascii="Times" w:hAnsi="Times"/>
                        <w:noProof/>
                        <w:color w:val="000000"/>
                      </w:rPr>
                      <w:sym w:font="Symbol" w:char="F0D7"/>
                    </m:r>
                    <m:sSub>
                      <m:sSubPr>
                        <m:ctrlPr>
                          <w:rPr>
                            <w:rFonts w:ascii="Cambria Math" w:hAnsi="Cambria Math"/>
                            <w:i/>
                            <w:noProof/>
                            <w:color w:val="000000"/>
                          </w:rPr>
                        </m:ctrlPr>
                      </m:sSubPr>
                      <m:e>
                        <m:r>
                          <m:rPr>
                            <m:nor/>
                          </m:rPr>
                          <w:rPr>
                            <w:rFonts w:ascii="Times" w:hAnsi="Times"/>
                            <w:i/>
                            <w:noProof/>
                            <w:color w:val="000000"/>
                          </w:rPr>
                          <m:t>E</m:t>
                        </m:r>
                      </m:e>
                      <m:sub>
                        <m:r>
                          <m:rPr>
                            <m:nor/>
                          </m:rPr>
                          <w:rPr>
                            <w:rFonts w:ascii="Times" w:hAnsi="Times"/>
                            <w:noProof/>
                            <w:color w:val="000000"/>
                          </w:rPr>
                          <m:t>0</m:t>
                        </m:r>
                      </m:sub>
                    </m:sSub>
                    <m:r>
                      <m:rPr>
                        <m:nor/>
                      </m:rPr>
                      <w:rPr>
                        <w:rFonts w:ascii="Times" w:hAnsi="Times"/>
                        <w:noProof/>
                        <w:color w:val="000000"/>
                      </w:rPr>
                      <w:sym w:font="Symbol" w:char="F0D7"/>
                    </m:r>
                    <m:sSubSup>
                      <m:sSubSupPr>
                        <m:ctrlPr>
                          <w:rPr>
                            <w:rFonts w:ascii="Cambria Math" w:hAnsi="Cambria Math"/>
                            <w:i/>
                            <w:noProof/>
                            <w:color w:val="000000"/>
                          </w:rPr>
                        </m:ctrlPr>
                      </m:sSubSupPr>
                      <m:e>
                        <m:r>
                          <m:rPr>
                            <m:nor/>
                          </m:rPr>
                          <w:rPr>
                            <w:rFonts w:ascii="Times" w:hAnsi="Times"/>
                            <w:i/>
                            <w:iCs/>
                            <w:noProof/>
                            <w:color w:val="000000"/>
                          </w:rPr>
                          <m:t>S</m:t>
                        </m:r>
                      </m:e>
                      <m:sub>
                        <m:r>
                          <m:rPr>
                            <m:nor/>
                          </m:rPr>
                          <w:rPr>
                            <w:rFonts w:ascii="Times" w:hAnsi="Times"/>
                            <w:noProof/>
                            <w:color w:val="000000"/>
                          </w:rPr>
                          <m:t>0</m:t>
                        </m:r>
                      </m:sub>
                      <m:sup>
                        <m:r>
                          <m:rPr>
                            <m:nor/>
                          </m:rPr>
                          <w:rPr>
                            <w:rFonts w:ascii="Times" w:hAnsi="Times"/>
                            <w:noProof/>
                            <w:color w:val="000000"/>
                          </w:rPr>
                          <m:t>mass</m:t>
                        </m:r>
                      </m:sup>
                    </m:sSubSup>
                  </m:num>
                  <m:den>
                    <m:sSub>
                      <m:sSubPr>
                        <m:ctrlPr>
                          <w:rPr>
                            <w:rFonts w:ascii="Cambria Math" w:hAnsi="Cambria Math"/>
                            <w:i/>
                            <w:noProof/>
                            <w:color w:val="000000"/>
                          </w:rPr>
                        </m:ctrlPr>
                      </m:sSubPr>
                      <m:e>
                        <m:r>
                          <m:rPr>
                            <m:nor/>
                          </m:rPr>
                          <w:rPr>
                            <w:rFonts w:ascii="Times" w:hAnsi="Times"/>
                            <w:i/>
                            <w:noProof/>
                            <w:color w:val="000000"/>
                          </w:rPr>
                          <m:t>K</m:t>
                        </m:r>
                      </m:e>
                      <m:sub>
                        <m:r>
                          <m:rPr>
                            <m:nor/>
                          </m:rPr>
                          <w:rPr>
                            <w:rFonts w:ascii="Times" w:hAnsi="Times"/>
                            <w:noProof/>
                            <w:color w:val="000000"/>
                          </w:rPr>
                          <m:t>M</m:t>
                        </m:r>
                      </m:sub>
                    </m:sSub>
                    <m:r>
                      <m:rPr>
                        <m:nor/>
                      </m:rPr>
                      <w:rPr>
                        <w:rFonts w:ascii="Times" w:hAnsi="Times"/>
                        <w:noProof/>
                        <w:color w:val="000000"/>
                      </w:rPr>
                      <m:t>+</m:t>
                    </m:r>
                    <m:sSubSup>
                      <m:sSubSupPr>
                        <m:ctrlPr>
                          <w:rPr>
                            <w:rFonts w:ascii="Cambria Math" w:hAnsi="Cambria Math"/>
                            <w:i/>
                            <w:noProof/>
                            <w:color w:val="000000"/>
                          </w:rPr>
                        </m:ctrlPr>
                      </m:sSubSupPr>
                      <m:e>
                        <m:r>
                          <m:rPr>
                            <m:nor/>
                          </m:rPr>
                          <w:rPr>
                            <w:rFonts w:ascii="Times" w:hAnsi="Times"/>
                            <w:i/>
                            <w:noProof/>
                            <w:color w:val="000000"/>
                          </w:rPr>
                          <m:t>E</m:t>
                        </m:r>
                      </m:e>
                      <m:sub>
                        <m:r>
                          <m:rPr>
                            <m:nor/>
                          </m:rPr>
                          <w:rPr>
                            <w:rFonts w:ascii="Times" w:hAnsi="Times"/>
                            <w:noProof/>
                            <w:color w:val="000000"/>
                          </w:rPr>
                          <m:t>0</m:t>
                        </m:r>
                      </m:sub>
                      <m:sup/>
                    </m:sSubSup>
                  </m:den>
                </m:f>
              </m:oMath>
            </m:oMathPara>
          </w:p>
        </w:tc>
        <w:tc>
          <w:tcPr>
            <w:tcW w:w="5528" w:type="dxa"/>
            <w:vAlign w:val="center"/>
          </w:tcPr>
          <w:p w14:paraId="3453724C" w14:textId="77777777" w:rsidR="0038412B" w:rsidRPr="00025F94" w:rsidRDefault="0038412B" w:rsidP="00C70639">
            <w:pPr>
              <w:pStyle w:val="TAMainText"/>
              <w:jc w:val="both"/>
              <w:rPr>
                <w:rFonts w:ascii="Times" w:hAnsi="Times"/>
                <w:noProof/>
                <w:color w:val="000000"/>
              </w:rPr>
            </w:pPr>
          </w:p>
        </w:tc>
        <w:tc>
          <w:tcPr>
            <w:tcW w:w="802" w:type="dxa"/>
            <w:vAlign w:val="center"/>
          </w:tcPr>
          <w:p w14:paraId="0054AE32" w14:textId="2C3A24AC" w:rsidR="0038412B" w:rsidRPr="00025F94" w:rsidRDefault="0038412B" w:rsidP="00C70639">
            <w:pPr>
              <w:pStyle w:val="TAMainText"/>
              <w:jc w:val="both"/>
              <w:rPr>
                <w:rFonts w:ascii="Times" w:hAnsi="Times"/>
                <w:noProof/>
                <w:color w:val="000000"/>
              </w:rPr>
            </w:pPr>
            <w:r w:rsidRPr="00025F94">
              <w:rPr>
                <w:rFonts w:ascii="Times" w:hAnsi="Times"/>
                <w:noProof/>
                <w:color w:val="000000"/>
              </w:rPr>
              <w:t>(3)</w:t>
            </w:r>
          </w:p>
        </w:tc>
      </w:tr>
    </w:tbl>
    <w:p w14:paraId="0A7A2755" w14:textId="3BBE27D4" w:rsidR="0038412B" w:rsidRPr="00025F94" w:rsidRDefault="0038412B" w:rsidP="006F3208">
      <w:pPr>
        <w:pStyle w:val="TAMainText"/>
        <w:ind w:firstLine="227"/>
        <w:jc w:val="both"/>
        <w:rPr>
          <w:rFonts w:ascii="Times" w:hAnsi="Times"/>
          <w:noProof/>
          <w:color w:val="000000"/>
        </w:rPr>
      </w:pPr>
      <w:r w:rsidRPr="00025F94">
        <w:rPr>
          <w:rFonts w:ascii="Times" w:eastAsia="SimSun" w:hAnsi="Times"/>
        </w:rPr>
        <w:t>This</w:t>
      </w:r>
      <w:r w:rsidRPr="00025F94">
        <w:rPr>
          <w:rFonts w:ascii="Times" w:hAnsi="Times"/>
          <w:noProof/>
          <w:color w:val="000000"/>
        </w:rPr>
        <w:t xml:space="preserve"> returned </w:t>
      </w:r>
      <w:r w:rsidRPr="00025F94">
        <w:rPr>
          <w:rFonts w:ascii="Times" w:hAnsi="Times"/>
          <w:i/>
          <w:iCs/>
          <w:noProof/>
          <w:color w:val="000000"/>
        </w:rPr>
        <w:t>k</w:t>
      </w:r>
      <w:r w:rsidRPr="00025F94">
        <w:rPr>
          <w:rFonts w:ascii="Times" w:hAnsi="Times"/>
          <w:noProof/>
          <w:color w:val="000000"/>
          <w:vertAlign w:val="subscript"/>
        </w:rPr>
        <w:t>cat</w:t>
      </w:r>
      <w:r w:rsidRPr="00025F94">
        <w:rPr>
          <w:rFonts w:ascii="Times" w:hAnsi="Times"/>
          <w:noProof/>
          <w:color w:val="000000"/>
        </w:rPr>
        <w:t xml:space="preserve"> (from conventional </w:t>
      </w:r>
      <w:r w:rsidR="006F30A9" w:rsidRPr="00025F94">
        <w:rPr>
          <w:rFonts w:ascii="Times" w:hAnsi="Times"/>
          <w:noProof/>
          <w:color w:val="000000"/>
        </w:rPr>
        <w:t>MM</w:t>
      </w:r>
      <w:r w:rsidRPr="00025F94">
        <w:rPr>
          <w:rFonts w:ascii="Times" w:hAnsi="Times"/>
          <w:noProof/>
          <w:color w:val="000000"/>
        </w:rPr>
        <w:t xml:space="preserve">) and </w:t>
      </w:r>
      <w:r w:rsidRPr="00025F94">
        <w:rPr>
          <w:rFonts w:ascii="Times" w:hAnsi="Times"/>
          <w:i/>
          <w:iCs/>
          <w:noProof/>
          <w:color w:val="000000"/>
        </w:rPr>
        <w:t>K</w:t>
      </w:r>
      <w:r w:rsidRPr="00025F94">
        <w:rPr>
          <w:rFonts w:ascii="Times" w:hAnsi="Times"/>
          <w:noProof/>
          <w:color w:val="000000"/>
          <w:vertAlign w:val="subscript"/>
        </w:rPr>
        <w:t>M</w:t>
      </w:r>
      <w:r w:rsidRPr="00025F94">
        <w:rPr>
          <w:rFonts w:ascii="Times" w:hAnsi="Times"/>
          <w:noProof/>
          <w:color w:val="000000"/>
        </w:rPr>
        <w:t xml:space="preserve"> (from inverse </w:t>
      </w:r>
      <w:r w:rsidR="006F30A9" w:rsidRPr="00025F94">
        <w:rPr>
          <w:rFonts w:ascii="Times" w:hAnsi="Times"/>
          <w:noProof/>
          <w:color w:val="000000"/>
        </w:rPr>
        <w:t>MM</w:t>
      </w:r>
      <w:r w:rsidRPr="00025F94">
        <w:rPr>
          <w:rFonts w:ascii="Times" w:hAnsi="Times"/>
          <w:noProof/>
          <w:color w:val="000000"/>
        </w:rPr>
        <w:t xml:space="preserve">), but the analysis also opens a way to find the attack site density. Thus, as both </w:t>
      </w:r>
      <w:r w:rsidRPr="00025F94">
        <w:rPr>
          <w:rFonts w:ascii="Times" w:hAnsi="Times"/>
          <w:i/>
          <w:iCs/>
          <w:noProof/>
          <w:color w:val="000000"/>
        </w:rPr>
        <w:t>K</w:t>
      </w:r>
      <w:r w:rsidRPr="00025F94">
        <w:rPr>
          <w:rFonts w:ascii="Times" w:hAnsi="Times"/>
          <w:noProof/>
          <w:color w:val="000000"/>
          <w:vertAlign w:val="subscript"/>
        </w:rPr>
        <w:t>½</w:t>
      </w:r>
      <w:r w:rsidRPr="00025F94">
        <w:rPr>
          <w:rFonts w:ascii="Times" w:hAnsi="Times"/>
          <w:noProof/>
          <w:color w:val="000000"/>
        </w:rPr>
        <w:t xml:space="preserve"> in eq. (1) and </w:t>
      </w:r>
      <w:r w:rsidRPr="00025F94">
        <w:rPr>
          <w:rFonts w:ascii="Times" w:hAnsi="Times"/>
          <w:i/>
          <w:iCs/>
          <w:noProof/>
          <w:color w:val="000000"/>
        </w:rPr>
        <w:t>K</w:t>
      </w:r>
      <w:r w:rsidRPr="00025F94">
        <w:rPr>
          <w:rFonts w:ascii="Times" w:hAnsi="Times"/>
          <w:noProof/>
          <w:color w:val="000000"/>
          <w:vertAlign w:val="subscript"/>
        </w:rPr>
        <w:t xml:space="preserve">M </w:t>
      </w:r>
      <w:r w:rsidR="005A70A1" w:rsidRPr="00025F94">
        <w:rPr>
          <w:rFonts w:ascii="Times" w:hAnsi="Times"/>
          <w:noProof/>
          <w:color w:val="000000"/>
        </w:rPr>
        <w:t xml:space="preserve">in </w:t>
      </w:r>
      <w:r w:rsidRPr="00025F94">
        <w:rPr>
          <w:rFonts w:ascii="Times" w:hAnsi="Times"/>
          <w:noProof/>
          <w:color w:val="000000"/>
        </w:rPr>
        <w:t xml:space="preserve">eq. </w:t>
      </w:r>
      <w:r w:rsidR="005A70A1" w:rsidRPr="00025F94">
        <w:rPr>
          <w:rFonts w:ascii="Times" w:hAnsi="Times"/>
          <w:noProof/>
          <w:color w:val="000000"/>
        </w:rPr>
        <w:t>(</w:t>
      </w:r>
      <w:r w:rsidRPr="00025F94">
        <w:rPr>
          <w:rFonts w:ascii="Times" w:hAnsi="Times"/>
          <w:noProof/>
          <w:color w:val="000000"/>
        </w:rPr>
        <w:t xml:space="preserve">3) were calculated, the </w:t>
      </w:r>
      <w:r w:rsidRPr="00025F94">
        <w:rPr>
          <w:rFonts w:ascii="Times" w:hAnsi="Times"/>
          <w:vertAlign w:val="superscript"/>
        </w:rPr>
        <w:t>kin</w:t>
      </w:r>
      <w:r w:rsidRPr="00025F94">
        <w:rPr>
          <w:rFonts w:ascii="Times" w:hAnsi="Times"/>
        </w:rPr>
        <w:t>Γ</w:t>
      </w:r>
      <w:r w:rsidRPr="00025F94">
        <w:rPr>
          <w:rFonts w:ascii="Times" w:hAnsi="Times"/>
          <w:vertAlign w:val="subscript"/>
        </w:rPr>
        <w:t>max</w:t>
      </w:r>
      <w:r w:rsidRPr="00025F94">
        <w:rPr>
          <w:rFonts w:ascii="Times" w:hAnsi="Times"/>
          <w:noProof/>
          <w:color w:val="000000"/>
        </w:rPr>
        <w:t xml:space="preserve"> could be determined as the ratio of these parameters, </w:t>
      </w:r>
      <w:r w:rsidRPr="00025F94">
        <w:rPr>
          <w:rFonts w:ascii="Times" w:hAnsi="Times"/>
          <w:vertAlign w:val="superscript"/>
        </w:rPr>
        <w:t>kin</w:t>
      </w:r>
      <w:r w:rsidRPr="00025F94">
        <w:rPr>
          <w:rFonts w:ascii="Times" w:hAnsi="Times"/>
        </w:rPr>
        <w:t>Γ</w:t>
      </w:r>
      <w:r w:rsidRPr="00025F94">
        <w:rPr>
          <w:rFonts w:ascii="Times" w:hAnsi="Times"/>
          <w:vertAlign w:val="subscript"/>
        </w:rPr>
        <w:t>max</w:t>
      </w:r>
      <w:r w:rsidRPr="00025F94">
        <w:rPr>
          <w:rFonts w:ascii="Times" w:hAnsi="Times"/>
        </w:rPr>
        <w:t>=</w:t>
      </w:r>
      <w:r w:rsidRPr="00025F94">
        <w:rPr>
          <w:rFonts w:ascii="Times" w:hAnsi="Times"/>
          <w:i/>
        </w:rPr>
        <w:t>K</w:t>
      </w:r>
      <w:r w:rsidRPr="00025F94">
        <w:rPr>
          <w:rFonts w:ascii="Times" w:hAnsi="Times"/>
          <w:vertAlign w:val="subscript"/>
        </w:rPr>
        <w:t xml:space="preserve">M </w:t>
      </w:r>
      <w:r w:rsidRPr="00025F94">
        <w:rPr>
          <w:rFonts w:ascii="Times" w:hAnsi="Times"/>
        </w:rPr>
        <w:t xml:space="preserve">/ </w:t>
      </w:r>
      <w:r w:rsidRPr="00025F94">
        <w:rPr>
          <w:rFonts w:ascii="Times" w:hAnsi="Times"/>
          <w:i/>
        </w:rPr>
        <w:t>K</w:t>
      </w:r>
      <w:r w:rsidRPr="00025F94">
        <w:rPr>
          <w:rFonts w:ascii="Times" w:hAnsi="Times"/>
          <w:vertAlign w:val="subscript"/>
        </w:rPr>
        <w:t>½</w:t>
      </w:r>
      <w:r w:rsidRPr="00025F94">
        <w:rPr>
          <w:rFonts w:ascii="Times" w:hAnsi="Times"/>
        </w:rPr>
        <w:t xml:space="preserve">. </w:t>
      </w:r>
      <w:r w:rsidRPr="00025F94">
        <w:rPr>
          <w:rFonts w:ascii="Times" w:hAnsi="Times"/>
          <w:noProof/>
          <w:color w:val="000000"/>
        </w:rPr>
        <w:t xml:space="preserve">Analogous arguments have shown that </w:t>
      </w:r>
      <w:r w:rsidRPr="00025F94">
        <w:rPr>
          <w:rFonts w:ascii="Times" w:hAnsi="Times"/>
          <w:vertAlign w:val="superscript"/>
        </w:rPr>
        <w:t>kin</w:t>
      </w:r>
      <w:r w:rsidRPr="00025F94">
        <w:rPr>
          <w:rFonts w:ascii="Times" w:hAnsi="Times"/>
        </w:rPr>
        <w:t>Γ</w:t>
      </w:r>
      <w:r w:rsidRPr="00025F94">
        <w:rPr>
          <w:rFonts w:ascii="Times" w:hAnsi="Times"/>
          <w:vertAlign w:val="subscript"/>
        </w:rPr>
        <w:t>max</w:t>
      </w:r>
      <w:r w:rsidRPr="00025F94">
        <w:rPr>
          <w:rFonts w:ascii="Times" w:hAnsi="Times"/>
          <w:noProof/>
          <w:color w:val="000000"/>
        </w:rPr>
        <w:t xml:space="preserve"> can also be derived from the ratio of the two maximal specific rates</w:t>
      </w:r>
      <w:r w:rsidR="00293FD1" w:rsidRPr="00025F94">
        <w:rPr>
          <w:rFonts w:ascii="Times" w:hAnsi="Times"/>
          <w:noProof/>
          <w:color w:val="000000"/>
        </w:rPr>
        <w:t>.</w:t>
      </w:r>
      <w:r w:rsidR="005C3F99" w:rsidRPr="00025F94">
        <w:rPr>
          <w:rFonts w:ascii="Times" w:hAnsi="Times"/>
          <w:noProof/>
          <w:color w:val="000000"/>
        </w:rPr>
        <w:fldChar w:fldCharType="begin" w:fldLock="1"/>
      </w:r>
      <w:r w:rsidR="00931212">
        <w:rPr>
          <w:rFonts w:ascii="Times" w:hAnsi="Times"/>
          <w:noProof/>
          <w:color w:val="000000"/>
        </w:rPr>
        <w:instrText>ADDIN CSL_CITATION {"citationItems":[{"id":"ITEM-1","itemData":{"DOI":"10.1021/ACSCATAL.7B00838","abstract":"Interfacial enzyme reactions are ubiquitous both in vivo and in technical applications, but analysis of their kinetics remains controversial. In particular, it is unclear whether conventional Micha...","author":[{"dropping-particle":"","family":"Kari","given":"Jeppe","non-dropping-particle":"","parse-names":false,"suffix":""},{"dropping-particle":"","family":"Andersen","given":"Morten","non-dropping-particle":"","parse-names":false,"suffix":""},{"dropping-particle":"","family":"Borch","given":"Kim","non-dropping-particle":"","parse-names":false,"suffix":""},{"dropping-particle":"","family":"Westh","given":"Peter","non-dropping-particle":"","parse-names":false,"suffix":""}],"container-title":"ACS Catalysis","id":"ITEM-1","issue":"7","issued":{"date-parts":[["2017","7","7"]]},"page":"4904-4914","publisher":"American Chemical Society","title":"An inverse Michaelis-Menten approach for interfacial enzyme kinetics","type":"article-journal","volume":"7"},"uris":["http://www.mendeley.com/documents/?uuid=b5e8060b-c6b4-3929-9dd6-ce90f71ca076"]}],"mendeley":{"formattedCitation":"&lt;sup&gt;31&lt;/sup&gt;","plainTextFormattedCitation":"31","previouslyFormattedCitation":"&lt;sup&gt;31&lt;/sup&gt;"},"properties":{"noteIndex":0},"schema":"https://github.com/citation-style-language/schema/raw/master/csl-citation.json"}</w:instrText>
      </w:r>
      <w:r w:rsidR="005C3F99" w:rsidRPr="00025F94">
        <w:rPr>
          <w:rFonts w:ascii="Times" w:hAnsi="Times"/>
          <w:noProof/>
          <w:color w:val="000000"/>
        </w:rPr>
        <w:fldChar w:fldCharType="separate"/>
      </w:r>
      <w:r w:rsidR="00931212" w:rsidRPr="00931212">
        <w:rPr>
          <w:rFonts w:ascii="Times" w:hAnsi="Times"/>
          <w:noProof/>
          <w:color w:val="000000"/>
          <w:vertAlign w:val="superscript"/>
        </w:rPr>
        <w:t>31</w:t>
      </w:r>
      <w:r w:rsidR="005C3F99" w:rsidRPr="00025F94">
        <w:rPr>
          <w:rFonts w:ascii="Times" w:hAnsi="Times"/>
          <w:noProof/>
          <w:color w:val="000000"/>
        </w:rPr>
        <w:fldChar w:fldCharType="end"/>
      </w:r>
      <w:r w:rsidR="005C3F99" w:rsidRPr="00025F94">
        <w:rPr>
          <w:rFonts w:ascii="Times" w:hAnsi="Times"/>
          <w:noProof/>
          <w:color w:val="000000"/>
        </w:rPr>
        <w:t xml:space="preserve"> </w:t>
      </w:r>
    </w:p>
    <w:p w14:paraId="0B43997C" w14:textId="2731ABA5" w:rsidR="0038412B" w:rsidRPr="00025F94" w:rsidRDefault="0038412B" w:rsidP="006F3208">
      <w:pPr>
        <w:pStyle w:val="TAMainText"/>
        <w:ind w:firstLine="227"/>
        <w:jc w:val="both"/>
        <w:rPr>
          <w:rFonts w:ascii="Times" w:hAnsi="Times"/>
          <w:noProof/>
          <w:color w:val="000000"/>
        </w:rPr>
      </w:pPr>
      <w:r w:rsidRPr="00025F94">
        <w:rPr>
          <w:rFonts w:ascii="Times" w:hAnsi="Times"/>
          <w:noProof/>
          <w:color w:val="000000"/>
        </w:rPr>
        <w:t xml:space="preserve">It was concluded that the combined use of conventional and inverse kinetic analyses allowed a stringent kinetic description with three kinetic parameters </w:t>
      </w:r>
      <w:r w:rsidRPr="00025F94">
        <w:rPr>
          <w:rFonts w:ascii="Times" w:hAnsi="Times"/>
          <w:i/>
          <w:iCs/>
          <w:noProof/>
          <w:color w:val="000000"/>
        </w:rPr>
        <w:t>k</w:t>
      </w:r>
      <w:r w:rsidRPr="00025F94">
        <w:rPr>
          <w:rFonts w:ascii="Times" w:hAnsi="Times"/>
          <w:noProof/>
          <w:color w:val="000000"/>
          <w:vertAlign w:val="subscript"/>
        </w:rPr>
        <w:t>cat</w:t>
      </w:r>
      <w:r w:rsidRPr="00025F94">
        <w:rPr>
          <w:rFonts w:ascii="Times" w:hAnsi="Times"/>
          <w:noProof/>
          <w:color w:val="000000"/>
        </w:rPr>
        <w:t xml:space="preserve">, </w:t>
      </w:r>
      <w:r w:rsidRPr="00025F94">
        <w:rPr>
          <w:rFonts w:ascii="Times" w:hAnsi="Times"/>
          <w:i/>
          <w:iCs/>
          <w:noProof/>
          <w:color w:val="000000"/>
        </w:rPr>
        <w:t>K</w:t>
      </w:r>
      <w:r w:rsidRPr="00025F94">
        <w:rPr>
          <w:rFonts w:ascii="Times" w:hAnsi="Times"/>
          <w:noProof/>
          <w:color w:val="000000"/>
          <w:vertAlign w:val="subscript"/>
        </w:rPr>
        <w:t>½</w:t>
      </w:r>
      <w:r w:rsidRPr="00025F94">
        <w:rPr>
          <w:rFonts w:ascii="Times" w:hAnsi="Times"/>
          <w:noProof/>
          <w:color w:val="000000"/>
        </w:rPr>
        <w:t xml:space="preserve"> and </w:t>
      </w:r>
      <w:r w:rsidRPr="00025F94">
        <w:rPr>
          <w:rFonts w:ascii="Times" w:hAnsi="Times"/>
          <w:vertAlign w:val="superscript"/>
        </w:rPr>
        <w:t>kin</w:t>
      </w:r>
      <w:r w:rsidRPr="00025F94">
        <w:rPr>
          <w:rFonts w:ascii="Times" w:hAnsi="Times"/>
        </w:rPr>
        <w:t>Γ</w:t>
      </w:r>
      <w:r w:rsidRPr="00025F94">
        <w:rPr>
          <w:rFonts w:ascii="Times" w:hAnsi="Times"/>
          <w:vertAlign w:val="subscript"/>
        </w:rPr>
        <w:t>max.</w:t>
      </w:r>
      <w:r w:rsidRPr="00025F94">
        <w:rPr>
          <w:rFonts w:ascii="Times" w:hAnsi="Times"/>
        </w:rPr>
        <w:t xml:space="preserve"> We will use these parameters for comparative analyses of the </w:t>
      </w:r>
      <w:r w:rsidR="000C08F1" w:rsidRPr="00025F94">
        <w:rPr>
          <w:rFonts w:ascii="Times" w:hAnsi="Times"/>
        </w:rPr>
        <w:t xml:space="preserve">three </w:t>
      </w:r>
      <w:r w:rsidRPr="00025F94">
        <w:rPr>
          <w:rFonts w:ascii="Times" w:hAnsi="Times"/>
        </w:rPr>
        <w:t>AHA forms with particular focus on the functional roles of the SBD-fusions.</w:t>
      </w:r>
    </w:p>
    <w:p w14:paraId="02A05F0F" w14:textId="7E3A8475" w:rsidR="0038412B" w:rsidRPr="00025F94" w:rsidRDefault="00823838" w:rsidP="004F01F4">
      <w:pPr>
        <w:pStyle w:val="TAMainText"/>
        <w:ind w:firstLine="0"/>
        <w:jc w:val="both"/>
        <w:rPr>
          <w:rFonts w:ascii="Times" w:hAnsi="Times"/>
        </w:rPr>
      </w:pPr>
      <w:r w:rsidRPr="00025F94">
        <w:rPr>
          <w:rFonts w:cstheme="minorHAnsi"/>
          <w:b/>
          <w:bCs/>
          <w:iCs/>
          <w:color w:val="000000" w:themeColor="text1"/>
        </w:rPr>
        <w:t xml:space="preserve">   </w:t>
      </w:r>
      <w:r w:rsidR="0038412B" w:rsidRPr="00025F94">
        <w:rPr>
          <w:rFonts w:cstheme="minorHAnsi"/>
          <w:b/>
          <w:bCs/>
          <w:iCs/>
          <w:color w:val="000000" w:themeColor="text1"/>
        </w:rPr>
        <w:t>2.</w:t>
      </w:r>
      <w:r w:rsidR="0038025B" w:rsidRPr="00025F94">
        <w:rPr>
          <w:rFonts w:cstheme="minorHAnsi"/>
          <w:b/>
          <w:bCs/>
          <w:iCs/>
          <w:color w:val="000000" w:themeColor="text1"/>
        </w:rPr>
        <w:t>6</w:t>
      </w:r>
      <w:r w:rsidR="0038412B" w:rsidRPr="00025F94">
        <w:rPr>
          <w:rFonts w:cstheme="minorHAnsi"/>
          <w:b/>
          <w:bCs/>
          <w:iCs/>
          <w:color w:val="000000" w:themeColor="text1"/>
        </w:rPr>
        <w:t xml:space="preserve">. Adsorption to </w:t>
      </w:r>
      <w:r w:rsidR="00AF3BE9" w:rsidRPr="00025F94">
        <w:rPr>
          <w:rFonts w:cstheme="minorHAnsi"/>
          <w:b/>
          <w:bCs/>
          <w:iCs/>
          <w:color w:val="000000" w:themeColor="text1"/>
        </w:rPr>
        <w:t>Starch Granules</w:t>
      </w:r>
      <w:r w:rsidRPr="00025F94">
        <w:rPr>
          <w:rFonts w:cstheme="minorHAnsi"/>
          <w:b/>
          <w:bCs/>
          <w:iCs/>
          <w:color w:val="000000" w:themeColor="text1"/>
        </w:rPr>
        <w:t xml:space="preserve">. </w:t>
      </w:r>
      <w:r w:rsidR="0038412B" w:rsidRPr="00025F94">
        <w:rPr>
          <w:rFonts w:ascii="Times" w:hAnsi="Times"/>
        </w:rPr>
        <w:t xml:space="preserve">The </w:t>
      </w:r>
      <w:r w:rsidR="00956F2A" w:rsidRPr="00025F94">
        <w:rPr>
          <w:rFonts w:ascii="Times" w:hAnsi="Times"/>
        </w:rPr>
        <w:t xml:space="preserve">enzyme </w:t>
      </w:r>
      <w:r w:rsidR="0038412B" w:rsidRPr="00025F94">
        <w:rPr>
          <w:rFonts w:ascii="Times" w:hAnsi="Times"/>
        </w:rPr>
        <w:t>binding capacity of starch granules (</w:t>
      </w:r>
      <w:r w:rsidR="0058444F" w:rsidRPr="00025F94">
        <w:rPr>
          <w:rFonts w:ascii="Times" w:hAnsi="Times"/>
        </w:rPr>
        <w:t>25 mg/mL (w</w:t>
      </w:r>
      <w:r w:rsidR="00EB7D82" w:rsidRPr="00025F94">
        <w:rPr>
          <w:rFonts w:ascii="Times" w:hAnsi="Times"/>
        </w:rPr>
        <w:t>:</w:t>
      </w:r>
      <w:r w:rsidR="0058444F" w:rsidRPr="00025F94">
        <w:rPr>
          <w:rFonts w:ascii="Times" w:hAnsi="Times"/>
        </w:rPr>
        <w:t xml:space="preserve">v), </w:t>
      </w:r>
      <w:r w:rsidR="0038412B" w:rsidRPr="00025F94">
        <w:rPr>
          <w:rFonts w:ascii="Times" w:hAnsi="Times"/>
        </w:rPr>
        <w:t xml:space="preserve">135 </w:t>
      </w:r>
      <w:r w:rsidR="0038412B" w:rsidRPr="00025F94">
        <w:rPr>
          <w:rFonts w:ascii="Times" w:hAnsi="Times"/>
        </w:rPr>
        <w:sym w:font="Symbol" w:char="F06D"/>
      </w:r>
      <w:r w:rsidR="0038412B" w:rsidRPr="00025F94">
        <w:rPr>
          <w:rFonts w:ascii="Times" w:hAnsi="Times"/>
        </w:rPr>
        <w:t xml:space="preserve">L) was determined under the same conditions as used for the activity assay by adding 15 </w:t>
      </w:r>
      <w:r w:rsidR="0038412B" w:rsidRPr="00025F94">
        <w:rPr>
          <w:rFonts w:ascii="Times" w:hAnsi="Times"/>
        </w:rPr>
        <w:sym w:font="Symbol" w:char="F06D"/>
      </w:r>
      <w:r w:rsidR="0038412B" w:rsidRPr="00025F94">
        <w:rPr>
          <w:rFonts w:ascii="Times" w:hAnsi="Times"/>
        </w:rPr>
        <w:t>L enzyme to seven different final concentration</w:t>
      </w:r>
      <w:r w:rsidR="0046649E" w:rsidRPr="00025F94">
        <w:rPr>
          <w:rFonts w:ascii="Times" w:hAnsi="Times"/>
        </w:rPr>
        <w:t>s</w:t>
      </w:r>
      <w:r w:rsidR="0038412B" w:rsidRPr="00025F94">
        <w:rPr>
          <w:rFonts w:ascii="Times" w:hAnsi="Times"/>
        </w:rPr>
        <w:t xml:space="preserve"> </w:t>
      </w:r>
      <w:r w:rsidR="008B0F21" w:rsidRPr="00025F94">
        <w:rPr>
          <w:rFonts w:ascii="Times" w:hAnsi="Times"/>
        </w:rPr>
        <w:t xml:space="preserve">in the range </w:t>
      </w:r>
      <w:r w:rsidR="0038412B" w:rsidRPr="00025F94">
        <w:rPr>
          <w:rFonts w:ascii="Times" w:hAnsi="Times"/>
        </w:rPr>
        <w:lastRenderedPageBreak/>
        <w:t xml:space="preserve">of 10–100 nM. After 10 min incubation (10 °C, 1100 rpm) the mixtures were centrifuged (10,000 </w:t>
      </w:r>
      <w:r w:rsidR="0038412B" w:rsidRPr="00025F94">
        <w:rPr>
          <w:rFonts w:ascii="Times" w:hAnsi="Times"/>
          <w:i/>
        </w:rPr>
        <w:t>g</w:t>
      </w:r>
      <w:r w:rsidR="0038412B" w:rsidRPr="00025F94">
        <w:rPr>
          <w:rFonts w:ascii="Times" w:hAnsi="Times"/>
        </w:rPr>
        <w:t>, 5 min) and 100 μL supernatant was added to 100 μL 2.5-fold diluted Protein assay dye reagent (Bio-Rad). The enzyme in solution was quantified from the ratio of absorbance values at 590 over 450 nm</w:t>
      </w:r>
      <w:r w:rsidR="00D1047C" w:rsidRPr="00025F94">
        <w:rPr>
          <w:rFonts w:ascii="Times" w:hAnsi="Times"/>
        </w:rPr>
        <w:fldChar w:fldCharType="begin" w:fldLock="1"/>
      </w:r>
      <w:r w:rsidR="00931212">
        <w:rPr>
          <w:rFonts w:ascii="Times" w:hAnsi="Times"/>
        </w:rPr>
        <w:instrText>ADDIN CSL_CITATION {"citationItems":[{"id":"ITEM-1","itemData":{"ISSN":"1940-087X","author":[{"dropping-particle":"","family":"Ernst","given":"Orna","non-dropping-particle":"","parse-names":false,"suffix":""},{"dropping-particle":"","family":"Zor","given":"Tsaffrir","non-dropping-particle":"","parse-names":false,"suffix":""}],"container-title":"Journal of Visualized Experiments","id":"ITEM-1","issue":"38","issued":{"date-parts":[["2010"]]},"page":"e1918","title":"Linearization of the Bradford protein assay","type":"article-journal"},"uris":["http://www.mendeley.com/documents/?uuid=85dbe327-7b09-4425-b2cb-81e0ec6c79ee"]}],"mendeley":{"formattedCitation":"&lt;sup&gt;51&lt;/sup&gt;","plainTextFormattedCitation":"51","previouslyFormattedCitation":"&lt;sup&gt;51&lt;/sup&gt;"},"properties":{"noteIndex":0},"schema":"https://github.com/citation-style-language/schema/raw/master/csl-citation.json"}</w:instrText>
      </w:r>
      <w:r w:rsidR="00D1047C" w:rsidRPr="00025F94">
        <w:rPr>
          <w:rFonts w:ascii="Times" w:hAnsi="Times"/>
        </w:rPr>
        <w:fldChar w:fldCharType="separate"/>
      </w:r>
      <w:r w:rsidR="00931212" w:rsidRPr="00931212">
        <w:rPr>
          <w:rFonts w:ascii="Times" w:hAnsi="Times"/>
          <w:noProof/>
          <w:vertAlign w:val="superscript"/>
        </w:rPr>
        <w:t>51</w:t>
      </w:r>
      <w:r w:rsidR="00D1047C" w:rsidRPr="00025F94">
        <w:rPr>
          <w:rFonts w:ascii="Times" w:hAnsi="Times"/>
        </w:rPr>
        <w:fldChar w:fldCharType="end"/>
      </w:r>
      <w:r w:rsidR="0038412B" w:rsidRPr="00025F94">
        <w:rPr>
          <w:rFonts w:ascii="Times" w:hAnsi="Times"/>
        </w:rPr>
        <w:t xml:space="preserve"> using </w:t>
      </w:r>
      <w:r w:rsidR="0038412B" w:rsidRPr="00025F94">
        <w:rPr>
          <w:rFonts w:ascii="Times" w:eastAsia="SimSun" w:hAnsi="Times"/>
          <w:iCs/>
        </w:rPr>
        <w:t>AHA,</w:t>
      </w:r>
      <w:r w:rsidR="0038412B" w:rsidRPr="00025F94">
        <w:rPr>
          <w:rFonts w:ascii="Times" w:hAnsi="Times"/>
        </w:rPr>
        <w:t xml:space="preserve"> AHA-SBD</w:t>
      </w:r>
      <w:r w:rsidR="0038412B" w:rsidRPr="00025F94">
        <w:rPr>
          <w:rFonts w:ascii="Times" w:hAnsi="Times"/>
          <w:vertAlign w:val="subscript"/>
        </w:rPr>
        <w:t>GA</w:t>
      </w:r>
      <w:r w:rsidR="0038412B" w:rsidRPr="00025F94">
        <w:rPr>
          <w:rFonts w:ascii="Times" w:hAnsi="Times"/>
        </w:rPr>
        <w:t xml:space="preserve"> and AHA-SBD</w:t>
      </w:r>
      <w:r w:rsidR="0038412B" w:rsidRPr="00025F94">
        <w:rPr>
          <w:rFonts w:ascii="Times" w:hAnsi="Times"/>
          <w:vertAlign w:val="subscript"/>
        </w:rPr>
        <w:t>GWD3</w:t>
      </w:r>
      <w:r w:rsidR="0038412B" w:rsidRPr="00025F94">
        <w:rPr>
          <w:rFonts w:ascii="Times" w:eastAsia="SimSun" w:hAnsi="Times"/>
          <w:iCs/>
        </w:rPr>
        <w:t xml:space="preserve"> (0</w:t>
      </w:r>
      <w:r w:rsidR="0038412B" w:rsidRPr="00025F94">
        <w:rPr>
          <w:rFonts w:ascii="Symbol" w:eastAsia="SimSun" w:hAnsi="Symbol"/>
          <w:iCs/>
        </w:rPr>
        <w:t></w:t>
      </w:r>
      <w:r w:rsidR="0038412B" w:rsidRPr="00025F94">
        <w:rPr>
          <w:rFonts w:ascii="Times" w:eastAsia="SimSun" w:hAnsi="Times"/>
          <w:iCs/>
        </w:rPr>
        <w:t xml:space="preserve">2.0 </w:t>
      </w:r>
      <w:r w:rsidR="0038412B" w:rsidRPr="00025F94">
        <w:rPr>
          <w:rFonts w:ascii="Symbol" w:eastAsia="SimSun" w:hAnsi="Symbol"/>
          <w:iCs/>
        </w:rPr>
        <w:t></w:t>
      </w:r>
      <w:r w:rsidR="0038412B" w:rsidRPr="00025F94">
        <w:rPr>
          <w:rFonts w:ascii="Times" w:eastAsia="SimSun" w:hAnsi="Times"/>
          <w:iCs/>
        </w:rPr>
        <w:t xml:space="preserve">M) as standards. </w:t>
      </w:r>
      <w:r w:rsidR="0038412B" w:rsidRPr="00025F94">
        <w:rPr>
          <w:rFonts w:ascii="Times" w:hAnsi="Times"/>
        </w:rPr>
        <w:t xml:space="preserve">The results were fitted with the Langmuir isotherm (eq. 4) using </w:t>
      </w:r>
      <w:r w:rsidR="0038412B" w:rsidRPr="00025F94">
        <w:rPr>
          <w:rFonts w:ascii="Calibri" w:hAnsi="Calibri" w:cs="Calibri"/>
        </w:rPr>
        <w:t>﻿</w:t>
      </w:r>
      <w:r w:rsidR="0038412B" w:rsidRPr="00025F94">
        <w:rPr>
          <w:rFonts w:ascii="Times" w:hAnsi="Times"/>
        </w:rPr>
        <w:t xml:space="preserve">GraphPad Prism 6 (GraphPad Software Inc), where </w:t>
      </w:r>
      <w:r w:rsidR="0038412B" w:rsidRPr="00025F94">
        <w:rPr>
          <w:rFonts w:ascii="Times" w:hAnsi="Times"/>
          <w:i/>
        </w:rPr>
        <w:t>K</w:t>
      </w:r>
      <w:r w:rsidR="0038412B" w:rsidRPr="00025F94">
        <w:rPr>
          <w:rFonts w:ascii="Times" w:hAnsi="Times"/>
          <w:vertAlign w:val="subscript"/>
        </w:rPr>
        <w:t>d</w:t>
      </w:r>
      <w:r w:rsidR="0038412B" w:rsidRPr="00025F94">
        <w:rPr>
          <w:rFonts w:ascii="Times" w:hAnsi="Times"/>
        </w:rPr>
        <w:t xml:space="preserve"> is the dissociation constant and </w:t>
      </w:r>
      <w:r w:rsidR="0038412B" w:rsidRPr="00025F94">
        <w:rPr>
          <w:rFonts w:ascii="Times" w:hAnsi="Times"/>
          <w:vertAlign w:val="superscript"/>
        </w:rPr>
        <w:t>ads</w:t>
      </w:r>
      <w:r w:rsidR="0038412B" w:rsidRPr="00025F94">
        <w:rPr>
          <w:rFonts w:ascii="Times" w:hAnsi="Times"/>
        </w:rPr>
        <w:t>Γ</w:t>
      </w:r>
      <w:r w:rsidR="0038412B" w:rsidRPr="00025F94">
        <w:rPr>
          <w:rFonts w:ascii="Times" w:hAnsi="Times"/>
          <w:vertAlign w:val="subscript"/>
        </w:rPr>
        <w:t xml:space="preserve">max </w:t>
      </w:r>
      <w:r w:rsidR="0038412B" w:rsidRPr="00025F94">
        <w:rPr>
          <w:rFonts w:ascii="Times" w:hAnsi="Times"/>
        </w:rPr>
        <w:t>is the (apparent) saturation coverage</w:t>
      </w:r>
      <w:r w:rsidR="00293FD1" w:rsidRPr="00025F94">
        <w:rPr>
          <w:rFonts w:ascii="Times" w:hAnsi="Times"/>
        </w:rPr>
        <w:t>.</w:t>
      </w:r>
      <w:r w:rsidR="00EA58FC" w:rsidRPr="00025F94">
        <w:rPr>
          <w:rFonts w:ascii="Times" w:hAnsi="Times"/>
        </w:rPr>
        <w:fldChar w:fldCharType="begin" w:fldLock="1"/>
      </w:r>
      <w:r w:rsidR="00931212">
        <w:rPr>
          <w:rFonts w:ascii="Times" w:hAnsi="Times"/>
        </w:rPr>
        <w:instrText>ADDIN CSL_CITATION {"citationItems":[{"id":"ITEM-1","itemData":{"DOI":"10.1021/ACSCATAL.7B00838","abstract":"Interfacial enzyme reactions are ubiquitous both in vivo and in technical applications, but analysis of their kinetics remains controversial. In particular, it is unclear whether conventional Micha...","author":[{"dropping-particle":"","family":"Kari","given":"Jeppe","non-dropping-particle":"","parse-names":false,"suffix":""},{"dropping-particle":"","family":"Andersen","given":"Morten","non-dropping-particle":"","parse-names":false,"suffix":""},{"dropping-particle":"","family":"Borch","given":"Kim","non-dropping-particle":"","parse-names":false,"suffix":""},{"dropping-particle":"","family":"Westh","given":"Peter","non-dropping-particle":"","parse-names":false,"suffix":""}],"container-title":"ACS Catalysis","id":"ITEM-1","issue":"7","issued":{"date-parts":[["2017","7","7"]]},"page":"4904-4914","publisher":"American Chemical Society","title":"An inverse Michaelis-Menten approach for interfacial enzyme kinetics","type":"article-journal","volume":"7"},"uris":["http://www.mendeley.com/documents/?uuid=b5e8060b-c6b4-3929-9dd6-ce90f71ca076"]}],"mendeley":{"formattedCitation":"&lt;sup&gt;31&lt;/sup&gt;","plainTextFormattedCitation":"31","previouslyFormattedCitation":"&lt;sup&gt;31&lt;/sup&gt;"},"properties":{"noteIndex":0},"schema":"https://github.com/citation-style-language/schema/raw/master/csl-citation.json"}</w:instrText>
      </w:r>
      <w:r w:rsidR="00EA58FC" w:rsidRPr="00025F94">
        <w:rPr>
          <w:rFonts w:ascii="Times" w:hAnsi="Times"/>
        </w:rPr>
        <w:fldChar w:fldCharType="separate"/>
      </w:r>
      <w:r w:rsidR="00931212" w:rsidRPr="00931212">
        <w:rPr>
          <w:rFonts w:ascii="Times" w:hAnsi="Times"/>
          <w:noProof/>
          <w:vertAlign w:val="superscript"/>
        </w:rPr>
        <w:t>31</w:t>
      </w:r>
      <w:r w:rsidR="00EA58FC" w:rsidRPr="00025F94">
        <w:rPr>
          <w:rFonts w:ascii="Times" w:hAnsi="Times"/>
        </w:rPr>
        <w:fldChar w:fldCharType="end"/>
      </w:r>
    </w:p>
    <w:tbl>
      <w:tblPr>
        <w:tblStyle w:val="TableGrid"/>
        <w:tblW w:w="85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5977"/>
        <w:gridCol w:w="920"/>
      </w:tblGrid>
      <w:tr w:rsidR="0038412B" w:rsidRPr="00025F94" w14:paraId="6C59D891" w14:textId="77777777" w:rsidTr="00C70639">
        <w:tc>
          <w:tcPr>
            <w:tcW w:w="1701" w:type="dxa"/>
            <w:vAlign w:val="center"/>
          </w:tcPr>
          <w:p w14:paraId="5D6B874F" w14:textId="2B97930F" w:rsidR="0038412B" w:rsidRPr="00025F94" w:rsidRDefault="00000000" w:rsidP="00C70639">
            <w:pPr>
              <w:pStyle w:val="TAMainText"/>
              <w:jc w:val="both"/>
              <w:rPr>
                <w:rFonts w:ascii="Times" w:hAnsi="Times"/>
                <w:noProof/>
                <w:color w:val="000000"/>
              </w:rPr>
            </w:pPr>
            <m:oMathPara>
              <m:oMath>
                <m:eqArr>
                  <m:eqArrPr>
                    <m:maxDist m:val="1"/>
                    <m:ctrlPr>
                      <w:rPr>
                        <w:rFonts w:ascii="Cambria Math" w:hAnsi="Cambria Math"/>
                        <w:i/>
                      </w:rPr>
                    </m:ctrlPr>
                  </m:eqArrPr>
                  <m:e>
                    <m:r>
                      <m:rPr>
                        <m:nor/>
                      </m:rPr>
                      <w:rPr>
                        <w:rFonts w:ascii="Times" w:hAnsi="Times"/>
                      </w:rPr>
                      <m:t xml:space="preserve"> </m:t>
                    </m:r>
                    <m:r>
                      <m:rPr>
                        <m:nor/>
                      </m:rPr>
                      <w:rPr>
                        <w:rFonts w:ascii="Times" w:hAnsi="Times"/>
                      </w:rPr>
                      <w:sym w:font="Symbol" w:char="F047"/>
                    </m:r>
                    <m:r>
                      <m:rPr>
                        <m:nor/>
                      </m:rPr>
                      <w:rPr>
                        <w:rFonts w:ascii="Times" w:hAnsi="Times"/>
                      </w:rPr>
                      <m:t>=</m:t>
                    </m:r>
                    <m:f>
                      <m:fPr>
                        <m:ctrlPr>
                          <w:rPr>
                            <w:rFonts w:ascii="Cambria Math" w:hAnsi="Cambria Math"/>
                          </w:rPr>
                        </m:ctrlPr>
                      </m:fPr>
                      <m:num>
                        <m:sSub>
                          <m:sSubPr>
                            <m:ctrlPr>
                              <w:rPr>
                                <w:rFonts w:ascii="Cambria Math" w:hAnsi="Cambria Math"/>
                                <w:i/>
                              </w:rPr>
                            </m:ctrlPr>
                          </m:sSubPr>
                          <m:e>
                            <m:sPre>
                              <m:sPrePr>
                                <m:ctrlPr>
                                  <w:rPr>
                                    <w:rFonts w:ascii="Cambria Math" w:hAnsi="Cambria Math"/>
                                    <w:i/>
                                  </w:rPr>
                                </m:ctrlPr>
                              </m:sPrePr>
                              <m:sub/>
                              <m:sup>
                                <m:r>
                                  <m:rPr>
                                    <m:nor/>
                                  </m:rPr>
                                  <w:rPr>
                                    <w:rFonts w:ascii="Times" w:hAnsi="Times"/>
                                  </w:rPr>
                                  <m:t>ads</m:t>
                                </m:r>
                              </m:sup>
                              <m:e>
                                <m:r>
                                  <m:rPr>
                                    <m:nor/>
                                  </m:rPr>
                                  <w:rPr>
                                    <w:rFonts w:ascii="Times" w:hAnsi="Times"/>
                                  </w:rPr>
                                  <w:sym w:font="Symbol" w:char="F047"/>
                                </m:r>
                              </m:e>
                            </m:sPre>
                          </m:e>
                          <m:sub>
                            <m:r>
                              <m:rPr>
                                <m:nor/>
                              </m:rPr>
                              <w:rPr>
                                <w:rFonts w:ascii="Times" w:hAnsi="Times"/>
                              </w:rPr>
                              <m:t>max</m:t>
                            </m:r>
                          </m:sub>
                        </m:sSub>
                        <m:r>
                          <m:rPr>
                            <m:nor/>
                          </m:rPr>
                          <w:rPr>
                            <w:rFonts w:ascii="Cambria Math" w:hAnsi="Cambria Math" w:cs="Cambria Math"/>
                          </w:rPr>
                          <m:t>∙</m:t>
                        </m:r>
                        <m:sSub>
                          <m:sSubPr>
                            <m:ctrlPr>
                              <w:rPr>
                                <w:rFonts w:ascii="Cambria Math" w:hAnsi="Cambria Math"/>
                                <w:i/>
                              </w:rPr>
                            </m:ctrlPr>
                          </m:sSubPr>
                          <m:e>
                            <m:r>
                              <m:rPr>
                                <m:nor/>
                              </m:rPr>
                              <w:rPr>
                                <w:rFonts w:ascii="Times" w:hAnsi="Times"/>
                                <w:i/>
                              </w:rPr>
                              <m:t>E</m:t>
                            </m:r>
                          </m:e>
                          <m:sub>
                            <m:r>
                              <m:rPr>
                                <m:nor/>
                              </m:rPr>
                              <w:rPr>
                                <w:rFonts w:ascii="Times" w:hAnsi="Times"/>
                              </w:rPr>
                              <m:t>free</m:t>
                            </m:r>
                          </m:sub>
                        </m:sSub>
                      </m:num>
                      <m:den>
                        <m:sSub>
                          <m:sSubPr>
                            <m:ctrlPr>
                              <w:rPr>
                                <w:rFonts w:ascii="Cambria Math" w:hAnsi="Cambria Math"/>
                                <w:i/>
                              </w:rPr>
                            </m:ctrlPr>
                          </m:sSubPr>
                          <m:e>
                            <m:r>
                              <m:rPr>
                                <m:nor/>
                              </m:rPr>
                              <w:rPr>
                                <w:rFonts w:ascii="Times" w:hAnsi="Times"/>
                                <w:i/>
                              </w:rPr>
                              <m:t>K</m:t>
                            </m:r>
                          </m:e>
                          <m:sub>
                            <m:r>
                              <m:rPr>
                                <m:nor/>
                              </m:rPr>
                              <w:rPr>
                                <w:rFonts w:ascii="Times" w:hAnsi="Times"/>
                              </w:rPr>
                              <m:t>d</m:t>
                            </m:r>
                          </m:sub>
                        </m:sSub>
                        <m:r>
                          <m:rPr>
                            <m:nor/>
                          </m:rPr>
                          <w:rPr>
                            <w:rFonts w:ascii="Times" w:hAnsi="Times"/>
                          </w:rPr>
                          <m:t>+</m:t>
                        </m:r>
                        <m:sSub>
                          <m:sSubPr>
                            <m:ctrlPr>
                              <w:rPr>
                                <w:rFonts w:ascii="Cambria Math" w:hAnsi="Cambria Math"/>
                                <w:iCs/>
                              </w:rPr>
                            </m:ctrlPr>
                          </m:sSubPr>
                          <m:e>
                            <m:r>
                              <m:rPr>
                                <m:nor/>
                              </m:rPr>
                              <w:rPr>
                                <w:rFonts w:ascii="Times" w:hAnsi="Times"/>
                                <w:i/>
                              </w:rPr>
                              <m:t>E</m:t>
                            </m:r>
                          </m:e>
                          <m:sub>
                            <m:r>
                              <m:rPr>
                                <m:nor/>
                              </m:rPr>
                              <w:rPr>
                                <w:rFonts w:ascii="Times" w:hAnsi="Times"/>
                                <w:iCs/>
                              </w:rPr>
                              <m:t>free</m:t>
                            </m:r>
                          </m:sub>
                        </m:sSub>
                      </m:den>
                    </m:f>
                    <m:r>
                      <m:rPr>
                        <m:nor/>
                      </m:rPr>
                      <w:rPr>
                        <w:rFonts w:ascii="Times" w:hAnsi="Times"/>
                      </w:rPr>
                      <m:t>#</m:t>
                    </m:r>
                  </m:e>
                </m:eqArr>
              </m:oMath>
            </m:oMathPara>
          </w:p>
        </w:tc>
        <w:tc>
          <w:tcPr>
            <w:tcW w:w="5977" w:type="dxa"/>
            <w:vAlign w:val="center"/>
          </w:tcPr>
          <w:p w14:paraId="0132B8C6" w14:textId="77777777" w:rsidR="0038412B" w:rsidRPr="00025F94" w:rsidRDefault="0038412B" w:rsidP="00C70639">
            <w:pPr>
              <w:pStyle w:val="TAMainText"/>
              <w:jc w:val="both"/>
              <w:rPr>
                <w:rFonts w:ascii="Times" w:hAnsi="Times"/>
                <w:noProof/>
                <w:color w:val="000000"/>
              </w:rPr>
            </w:pPr>
          </w:p>
        </w:tc>
        <w:tc>
          <w:tcPr>
            <w:tcW w:w="920" w:type="dxa"/>
            <w:vAlign w:val="center"/>
          </w:tcPr>
          <w:p w14:paraId="11E72A99" w14:textId="21E133C1" w:rsidR="0038412B" w:rsidRPr="00025F94" w:rsidRDefault="0038412B" w:rsidP="00C70639">
            <w:pPr>
              <w:pStyle w:val="TAMainText"/>
              <w:jc w:val="both"/>
              <w:rPr>
                <w:rFonts w:ascii="Times" w:hAnsi="Times"/>
                <w:noProof/>
                <w:color w:val="000000"/>
              </w:rPr>
            </w:pPr>
            <w:r w:rsidRPr="00025F94">
              <w:rPr>
                <w:rFonts w:ascii="Times" w:hAnsi="Times"/>
                <w:noProof/>
                <w:color w:val="000000"/>
              </w:rPr>
              <w:t>(4)</w:t>
            </w:r>
          </w:p>
        </w:tc>
      </w:tr>
    </w:tbl>
    <w:p w14:paraId="39B7D166" w14:textId="048D58DF" w:rsidR="0038025B" w:rsidRPr="00025F94" w:rsidRDefault="0038025B" w:rsidP="006275FA">
      <w:pPr>
        <w:pStyle w:val="TAMainText"/>
        <w:ind w:firstLine="0"/>
        <w:jc w:val="both"/>
        <w:rPr>
          <w:rFonts w:ascii="Times" w:hAnsi="Times"/>
          <w:bCs/>
        </w:rPr>
      </w:pPr>
      <w:r w:rsidRPr="00025F94">
        <w:rPr>
          <w:rFonts w:ascii="Times" w:hAnsi="Times"/>
          <w:b/>
          <w:bCs/>
          <w:iCs/>
          <w:color w:val="000000" w:themeColor="text1"/>
        </w:rPr>
        <w:t xml:space="preserve">   </w:t>
      </w:r>
      <w:r w:rsidRPr="00025F94">
        <w:rPr>
          <w:rFonts w:cstheme="minorHAnsi"/>
          <w:b/>
          <w:bCs/>
          <w:iCs/>
          <w:color w:val="000000" w:themeColor="text1"/>
        </w:rPr>
        <w:t>2.7. Homology Modelling</w:t>
      </w:r>
      <w:r w:rsidRPr="00025F94">
        <w:rPr>
          <w:rFonts w:ascii="Times" w:hAnsi="Times"/>
          <w:b/>
          <w:bCs/>
          <w:iCs/>
          <w:color w:val="000000" w:themeColor="text1"/>
        </w:rPr>
        <w:t xml:space="preserve">. </w:t>
      </w:r>
      <w:r w:rsidRPr="00025F94">
        <w:rPr>
          <w:rFonts w:ascii="Times" w:hAnsi="Times"/>
        </w:rPr>
        <w:t>SWISS</w:t>
      </w:r>
      <w:r w:rsidRPr="00025F94">
        <w:rPr>
          <w:rFonts w:ascii="Times" w:hAnsi="Times"/>
          <w:bCs/>
        </w:rPr>
        <w:t xml:space="preserve">-MODEL (https://swissmodel.expasy.org/) was used for homology modelling. </w:t>
      </w:r>
      <w:r w:rsidRPr="00025F94">
        <w:rPr>
          <w:rFonts w:ascii="Times" w:hAnsi="Times"/>
          <w:bCs/>
          <w:i/>
          <w:iCs/>
        </w:rPr>
        <w:t>A. niger</w:t>
      </w:r>
      <w:r w:rsidRPr="00025F94">
        <w:rPr>
          <w:rFonts w:ascii="Times" w:hAnsi="Times"/>
          <w:bCs/>
        </w:rPr>
        <w:t xml:space="preserve"> SBD</w:t>
      </w:r>
      <w:r w:rsidRPr="00025F94">
        <w:rPr>
          <w:rFonts w:ascii="Times" w:hAnsi="Times"/>
          <w:bCs/>
          <w:vertAlign w:val="subscript"/>
        </w:rPr>
        <w:t>GA</w:t>
      </w:r>
      <w:r w:rsidRPr="00025F94">
        <w:rPr>
          <w:rFonts w:ascii="Times" w:hAnsi="Times"/>
          <w:bCs/>
        </w:rPr>
        <w:t xml:space="preserve"> (</w:t>
      </w:r>
      <w:r w:rsidRPr="00025F94">
        <w:rPr>
          <w:rFonts w:ascii="Times" w:eastAsia="SimSun" w:hAnsi="Times"/>
        </w:rPr>
        <w:t>PDB</w:t>
      </w:r>
      <w:r w:rsidR="00B0533C" w:rsidRPr="00025F94">
        <w:rPr>
          <w:rFonts w:ascii="Times" w:eastAsia="SimSun" w:hAnsi="Times"/>
        </w:rPr>
        <w:t>:</w:t>
      </w:r>
      <w:r w:rsidRPr="00025F94">
        <w:rPr>
          <w:rFonts w:ascii="Times" w:eastAsia="SimSun" w:hAnsi="Times"/>
        </w:rPr>
        <w:t xml:space="preserve"> 1AC0</w:t>
      </w:r>
      <w:r w:rsidRPr="00025F94">
        <w:rPr>
          <w:rFonts w:ascii="Times" w:hAnsi="Times"/>
          <w:bCs/>
        </w:rPr>
        <w:t>) was used as template to generate an SBD</w:t>
      </w:r>
      <w:r w:rsidRPr="00025F94">
        <w:rPr>
          <w:rFonts w:ascii="Times" w:hAnsi="Times"/>
          <w:bCs/>
          <w:vertAlign w:val="subscript"/>
        </w:rPr>
        <w:t>GWD3</w:t>
      </w:r>
      <w:r w:rsidRPr="00025F94">
        <w:rPr>
          <w:rFonts w:ascii="Times" w:hAnsi="Times"/>
          <w:bCs/>
        </w:rPr>
        <w:t xml:space="preserve"> homology model</w:t>
      </w:r>
      <w:r w:rsidRPr="00025F94">
        <w:rPr>
          <w:rFonts w:ascii="Times" w:hAnsi="Times"/>
        </w:rPr>
        <w:t>.</w:t>
      </w:r>
      <w:r w:rsidRPr="00025F94">
        <w:rPr>
          <w:rFonts w:ascii="Times" w:hAnsi="Times"/>
          <w:bCs/>
        </w:rPr>
        <w:t xml:space="preserve"> The GGQ domain of YaeJ protein from </w:t>
      </w:r>
      <w:r w:rsidRPr="00025F94">
        <w:rPr>
          <w:rFonts w:ascii="Times" w:hAnsi="Times"/>
          <w:bCs/>
          <w:i/>
          <w:iCs/>
        </w:rPr>
        <w:t>Escherichia coli</w:t>
      </w:r>
      <w:r w:rsidRPr="00025F94">
        <w:rPr>
          <w:rFonts w:ascii="Times" w:hAnsi="Times"/>
          <w:bCs/>
        </w:rPr>
        <w:t xml:space="preserve"> (</w:t>
      </w:r>
      <w:r w:rsidRPr="00025F94">
        <w:rPr>
          <w:rFonts w:ascii="Times" w:eastAsia="SimSun" w:hAnsi="Times"/>
        </w:rPr>
        <w:t>PDB</w:t>
      </w:r>
      <w:r w:rsidR="00B0533C" w:rsidRPr="00025F94">
        <w:rPr>
          <w:rFonts w:ascii="Times" w:eastAsia="SimSun" w:hAnsi="Times"/>
        </w:rPr>
        <w:t>:</w:t>
      </w:r>
      <w:r w:rsidRPr="00025F94">
        <w:rPr>
          <w:rFonts w:ascii="Times" w:eastAsia="SimSun" w:hAnsi="Times"/>
        </w:rPr>
        <w:t xml:space="preserve"> 2RTX</w:t>
      </w:r>
      <w:r w:rsidRPr="00025F94">
        <w:rPr>
          <w:rFonts w:ascii="Times" w:hAnsi="Times"/>
          <w:bCs/>
        </w:rPr>
        <w:t xml:space="preserve">) was used as template to obtain a homology model for the </w:t>
      </w:r>
      <w:r w:rsidRPr="00025F94">
        <w:rPr>
          <w:rFonts w:ascii="Times" w:hAnsi="Times"/>
        </w:rPr>
        <w:t xml:space="preserve">TSSASGLTKV </w:t>
      </w:r>
      <w:r w:rsidRPr="00025F94">
        <w:rPr>
          <w:rFonts w:ascii="Times" w:hAnsi="Times"/>
          <w:bCs/>
        </w:rPr>
        <w:t>linker.</w:t>
      </w:r>
    </w:p>
    <w:p w14:paraId="7966698B" w14:textId="2E977D23" w:rsidR="006275FA" w:rsidRPr="00025F94" w:rsidRDefault="0038025B" w:rsidP="006275FA">
      <w:pPr>
        <w:pStyle w:val="TAMainText"/>
        <w:ind w:firstLine="0"/>
        <w:jc w:val="both"/>
        <w:rPr>
          <w:rFonts w:ascii="Times" w:hAnsi="Times"/>
        </w:rPr>
      </w:pPr>
      <w:r w:rsidRPr="00025F94">
        <w:rPr>
          <w:rFonts w:cstheme="minorHAnsi"/>
          <w:b/>
          <w:bCs/>
          <w:iCs/>
          <w:color w:val="000000" w:themeColor="text1"/>
        </w:rPr>
        <w:t xml:space="preserve">  </w:t>
      </w:r>
      <w:r w:rsidR="00617551">
        <w:rPr>
          <w:rFonts w:cstheme="minorHAnsi"/>
          <w:b/>
          <w:bCs/>
          <w:iCs/>
          <w:color w:val="000000" w:themeColor="text1"/>
        </w:rPr>
        <w:t xml:space="preserve"> </w:t>
      </w:r>
      <w:r w:rsidR="0038412B" w:rsidRPr="00025F94">
        <w:rPr>
          <w:rFonts w:cstheme="minorHAnsi"/>
          <w:b/>
          <w:bCs/>
          <w:iCs/>
          <w:color w:val="000000" w:themeColor="text1"/>
        </w:rPr>
        <w:t xml:space="preserve">2.8. Statistical </w:t>
      </w:r>
      <w:r w:rsidR="0075515D" w:rsidRPr="00025F94">
        <w:rPr>
          <w:rFonts w:cstheme="minorHAnsi"/>
          <w:b/>
          <w:bCs/>
          <w:iCs/>
          <w:color w:val="000000" w:themeColor="text1"/>
        </w:rPr>
        <w:t>Analysis</w:t>
      </w:r>
      <w:r w:rsidR="006275FA" w:rsidRPr="00025F94">
        <w:rPr>
          <w:rFonts w:cstheme="minorHAnsi"/>
          <w:b/>
          <w:bCs/>
          <w:iCs/>
          <w:color w:val="000000" w:themeColor="text1"/>
        </w:rPr>
        <w:t xml:space="preserve">. </w:t>
      </w:r>
      <w:r w:rsidR="0038412B" w:rsidRPr="00025F94">
        <w:rPr>
          <w:rFonts w:ascii="Times" w:hAnsi="Times"/>
        </w:rPr>
        <w:t xml:space="preserve">Interfacial kinetics was analyzed in duplicate, all other experiments in triplicate. The statistical significance was assessed with one-way analysis of variance (ANOVA) using SPSS 20.0 (SPSS Inc., Chicago, USA). </w:t>
      </w:r>
      <w:r w:rsidR="0038412B" w:rsidRPr="00025F94">
        <w:rPr>
          <w:rFonts w:ascii="Times" w:hAnsi="Times"/>
          <w:i/>
          <w:iCs/>
        </w:rPr>
        <w:t>p</w:t>
      </w:r>
      <w:r w:rsidR="0038412B" w:rsidRPr="00025F94">
        <w:rPr>
          <w:rFonts w:ascii="Times" w:hAnsi="Times"/>
        </w:rPr>
        <w:t xml:space="preserve"> values&lt;0.05 were considered statistically significant throughout the study.</w:t>
      </w:r>
    </w:p>
    <w:p w14:paraId="7C20EFDA" w14:textId="68A9B53B" w:rsidR="008C50E7" w:rsidRPr="00BD5A9F" w:rsidRDefault="006275FA" w:rsidP="004F01F4">
      <w:pPr>
        <w:pStyle w:val="TAMainText"/>
        <w:ind w:firstLine="0"/>
        <w:jc w:val="both"/>
        <w:rPr>
          <w:rFonts w:cstheme="minorHAnsi"/>
          <w:b/>
          <w:bCs/>
          <w:color w:val="000000" w:themeColor="text1"/>
          <w:sz w:val="28"/>
          <w:szCs w:val="28"/>
        </w:rPr>
      </w:pPr>
      <w:r w:rsidRPr="00BD5A9F">
        <w:rPr>
          <w:rFonts w:cstheme="minorHAnsi"/>
          <w:b/>
          <w:bCs/>
          <w:color w:val="000000" w:themeColor="text1"/>
          <w:sz w:val="28"/>
          <w:szCs w:val="28"/>
        </w:rPr>
        <w:t>3. RESULTS</w:t>
      </w:r>
    </w:p>
    <w:p w14:paraId="453D4A74" w14:textId="45E7AAB2" w:rsidR="00093347" w:rsidRPr="00025F94" w:rsidRDefault="006275FA" w:rsidP="004F01F4">
      <w:pPr>
        <w:pStyle w:val="TAMainText"/>
        <w:ind w:firstLine="0"/>
        <w:jc w:val="both"/>
        <w:rPr>
          <w:rFonts w:ascii="Times" w:eastAsia="SimSun" w:hAnsi="Times"/>
          <w:iCs/>
        </w:rPr>
      </w:pPr>
      <w:r>
        <w:rPr>
          <w:rFonts w:cstheme="minorHAnsi"/>
          <w:b/>
          <w:bCs/>
          <w:iCs/>
          <w:color w:val="000000" w:themeColor="text1"/>
        </w:rPr>
        <w:t xml:space="preserve">   </w:t>
      </w:r>
      <w:r w:rsidR="0038412B" w:rsidRPr="00025F94">
        <w:rPr>
          <w:rFonts w:cstheme="minorHAnsi"/>
          <w:b/>
          <w:bCs/>
          <w:iCs/>
          <w:color w:val="000000" w:themeColor="text1"/>
        </w:rPr>
        <w:t xml:space="preserve">3.1. </w:t>
      </w:r>
      <w:r w:rsidR="00573695" w:rsidRPr="00025F94">
        <w:rPr>
          <w:rFonts w:cstheme="minorHAnsi"/>
          <w:b/>
          <w:bCs/>
          <w:iCs/>
          <w:color w:val="000000" w:themeColor="text1"/>
        </w:rPr>
        <w:t>Selection</w:t>
      </w:r>
      <w:r w:rsidR="003C4C71" w:rsidRPr="00025F94">
        <w:rPr>
          <w:rFonts w:cstheme="minorHAnsi"/>
          <w:b/>
          <w:bCs/>
          <w:iCs/>
          <w:color w:val="000000" w:themeColor="text1"/>
        </w:rPr>
        <w:t xml:space="preserve"> of </w:t>
      </w:r>
      <w:r w:rsidR="00651848" w:rsidRPr="00025F94">
        <w:rPr>
          <w:rFonts w:ascii="Symbol" w:hAnsi="Symbol" w:cstheme="minorHAnsi"/>
          <w:b/>
          <w:bCs/>
          <w:iCs/>
          <w:color w:val="000000" w:themeColor="text1"/>
        </w:rPr>
        <w:t></w:t>
      </w:r>
      <w:r w:rsidR="008D4537" w:rsidRPr="00025F94">
        <w:rPr>
          <w:rFonts w:cstheme="minorHAnsi"/>
          <w:b/>
          <w:bCs/>
          <w:iCs/>
          <w:color w:val="000000" w:themeColor="text1"/>
        </w:rPr>
        <w:t>-</w:t>
      </w:r>
      <w:r w:rsidR="00161141" w:rsidRPr="00025F94">
        <w:rPr>
          <w:rFonts w:cstheme="minorHAnsi"/>
          <w:b/>
          <w:bCs/>
          <w:iCs/>
          <w:color w:val="000000" w:themeColor="text1"/>
        </w:rPr>
        <w:t xml:space="preserve">amylase </w:t>
      </w:r>
      <w:r w:rsidR="001E7E6C" w:rsidRPr="00025F94">
        <w:rPr>
          <w:rFonts w:cstheme="minorHAnsi"/>
          <w:b/>
          <w:bCs/>
          <w:iCs/>
          <w:color w:val="000000" w:themeColor="text1"/>
        </w:rPr>
        <w:t>and SBD</w:t>
      </w:r>
      <w:r w:rsidR="00573695" w:rsidRPr="00025F94">
        <w:rPr>
          <w:rFonts w:cstheme="minorHAnsi"/>
          <w:b/>
          <w:bCs/>
          <w:iCs/>
          <w:color w:val="000000" w:themeColor="text1"/>
        </w:rPr>
        <w:t xml:space="preserve"> </w:t>
      </w:r>
      <w:r w:rsidRPr="00025F94">
        <w:rPr>
          <w:rFonts w:cstheme="minorHAnsi"/>
          <w:b/>
          <w:bCs/>
          <w:iCs/>
          <w:color w:val="000000" w:themeColor="text1"/>
        </w:rPr>
        <w:t xml:space="preserve">Fusions. </w:t>
      </w:r>
      <w:r w:rsidR="002B1C60" w:rsidRPr="00025F94">
        <w:rPr>
          <w:rFonts w:ascii="Times" w:hAnsi="Times"/>
        </w:rPr>
        <w:t xml:space="preserve">Different amylolytic enzymes of which </w:t>
      </w:r>
      <w:r w:rsidR="00651848" w:rsidRPr="00025F94">
        <w:rPr>
          <w:rFonts w:ascii="Symbol" w:hAnsi="Symbol"/>
        </w:rPr>
        <w:t></w:t>
      </w:r>
      <w:r w:rsidR="002B1C60" w:rsidRPr="00025F94">
        <w:rPr>
          <w:rFonts w:ascii="Times" w:hAnsi="Times"/>
        </w:rPr>
        <w:t xml:space="preserve">-amylases are </w:t>
      </w:r>
      <w:r w:rsidR="00EF2B67" w:rsidRPr="00025F94">
        <w:rPr>
          <w:rFonts w:ascii="Times" w:hAnsi="Times"/>
        </w:rPr>
        <w:t xml:space="preserve">the </w:t>
      </w:r>
      <w:r w:rsidR="002B1C60" w:rsidRPr="00025F94">
        <w:rPr>
          <w:rFonts w:ascii="Times" w:hAnsi="Times"/>
        </w:rPr>
        <w:t xml:space="preserve">most prominent </w:t>
      </w:r>
      <w:r w:rsidR="00EF2B67" w:rsidRPr="00025F94">
        <w:rPr>
          <w:rFonts w:ascii="Times" w:hAnsi="Times"/>
        </w:rPr>
        <w:t>catalyze</w:t>
      </w:r>
      <w:r w:rsidR="002B1C60" w:rsidRPr="00025F94">
        <w:rPr>
          <w:rFonts w:ascii="Times" w:hAnsi="Times"/>
        </w:rPr>
        <w:t xml:space="preserve"> hydrolysis of </w:t>
      </w:r>
      <w:r w:rsidR="00651848" w:rsidRPr="00025F94">
        <w:rPr>
          <w:rFonts w:ascii="Symbol" w:hAnsi="Symbol"/>
        </w:rPr>
        <w:t></w:t>
      </w:r>
      <w:r w:rsidR="004902AE" w:rsidRPr="00025F94">
        <w:rPr>
          <w:rFonts w:ascii="Times" w:hAnsi="Times"/>
        </w:rPr>
        <w:t>-1,4-</w:t>
      </w:r>
      <w:r w:rsidR="004E1D1C" w:rsidRPr="00025F94">
        <w:rPr>
          <w:rFonts w:ascii="Times" w:hAnsi="Times"/>
        </w:rPr>
        <w:t xml:space="preserve">glucosidic </w:t>
      </w:r>
      <w:r w:rsidR="00C958C6" w:rsidRPr="00025F94">
        <w:rPr>
          <w:rFonts w:ascii="Times" w:hAnsi="Times"/>
        </w:rPr>
        <w:t>linkages</w:t>
      </w:r>
      <w:r w:rsidR="004902AE" w:rsidRPr="00025F94">
        <w:rPr>
          <w:rFonts w:ascii="Times" w:hAnsi="Times"/>
        </w:rPr>
        <w:t xml:space="preserve"> in </w:t>
      </w:r>
      <w:r w:rsidRPr="00025F94">
        <w:rPr>
          <w:rFonts w:ascii="Times" w:hAnsi="Times"/>
        </w:rPr>
        <w:t xml:space="preserve">the starch </w:t>
      </w:r>
      <w:r w:rsidR="00872CD1" w:rsidRPr="00D60001">
        <w:rPr>
          <w:rFonts w:ascii="Symbol" w:hAnsi="Symbol"/>
        </w:rPr>
        <w:t></w:t>
      </w:r>
      <w:r w:rsidR="00872CD1">
        <w:rPr>
          <w:rFonts w:ascii="Times" w:hAnsi="Times"/>
        </w:rPr>
        <w:t>-glucans</w:t>
      </w:r>
      <w:r w:rsidR="00872CD1" w:rsidRPr="00025F94">
        <w:rPr>
          <w:rFonts w:ascii="Times" w:hAnsi="Times"/>
        </w:rPr>
        <w:t xml:space="preserve"> </w:t>
      </w:r>
      <w:r w:rsidRPr="00025F94">
        <w:rPr>
          <w:rFonts w:ascii="Times" w:hAnsi="Times"/>
        </w:rPr>
        <w:t>(</w:t>
      </w:r>
      <w:r w:rsidR="002B1C60" w:rsidRPr="00025F94">
        <w:rPr>
          <w:rFonts w:ascii="Times" w:hAnsi="Times"/>
        </w:rPr>
        <w:t>amylose and amylopectin)</w:t>
      </w:r>
      <w:r w:rsidR="005202B2" w:rsidRPr="00025F94">
        <w:rPr>
          <w:rFonts w:ascii="Times" w:hAnsi="Times"/>
        </w:rPr>
        <w:t>,</w:t>
      </w:r>
      <w:r w:rsidR="002B1C60" w:rsidRPr="00025F94">
        <w:rPr>
          <w:rFonts w:ascii="Times" w:hAnsi="Times"/>
        </w:rPr>
        <w:t xml:space="preserve"> </w:t>
      </w:r>
      <w:r w:rsidR="00F412C7" w:rsidRPr="00025F94">
        <w:rPr>
          <w:rFonts w:ascii="Times" w:hAnsi="Times"/>
        </w:rPr>
        <w:t>glycogen</w:t>
      </w:r>
      <w:r w:rsidR="006346E5" w:rsidRPr="00025F94">
        <w:rPr>
          <w:rFonts w:ascii="Times" w:hAnsi="Times"/>
        </w:rPr>
        <w:t>,</w:t>
      </w:r>
      <w:r w:rsidR="004E1D1C" w:rsidRPr="00025F94">
        <w:rPr>
          <w:rFonts w:ascii="Times" w:hAnsi="Times"/>
        </w:rPr>
        <w:t xml:space="preserve"> and </w:t>
      </w:r>
      <w:r w:rsidRPr="00025F94">
        <w:rPr>
          <w:rFonts w:ascii="Times" w:hAnsi="Times"/>
        </w:rPr>
        <w:t xml:space="preserve">related </w:t>
      </w:r>
      <w:r w:rsidR="004E1D1C" w:rsidRPr="00025F94">
        <w:rPr>
          <w:rFonts w:ascii="Times" w:hAnsi="Times"/>
        </w:rPr>
        <w:t>oligosaccharides</w:t>
      </w:r>
      <w:r w:rsidR="00EF5F4B" w:rsidRPr="00025F94">
        <w:rPr>
          <w:rFonts w:ascii="Times" w:hAnsi="Times"/>
        </w:rPr>
        <w:t>.</w:t>
      </w:r>
      <w:r w:rsidR="004902AE" w:rsidRPr="00025F94">
        <w:rPr>
          <w:rFonts w:ascii="Times" w:hAnsi="Times"/>
        </w:rPr>
        <w:t xml:space="preserve"> </w:t>
      </w:r>
      <w:r w:rsidR="00651848" w:rsidRPr="00025F94">
        <w:rPr>
          <w:rFonts w:ascii="Symbol" w:hAnsi="Symbol"/>
        </w:rPr>
        <w:t></w:t>
      </w:r>
      <w:r w:rsidR="004F07CF" w:rsidRPr="00025F94">
        <w:rPr>
          <w:rFonts w:ascii="Times" w:hAnsi="Times"/>
        </w:rPr>
        <w:t>-</w:t>
      </w:r>
      <w:r w:rsidR="00861604" w:rsidRPr="00025F94">
        <w:rPr>
          <w:rFonts w:ascii="Times" w:hAnsi="Times"/>
        </w:rPr>
        <w:t>A</w:t>
      </w:r>
      <w:r w:rsidR="004F07CF" w:rsidRPr="00025F94">
        <w:rPr>
          <w:rFonts w:ascii="Times" w:hAnsi="Times"/>
        </w:rPr>
        <w:t xml:space="preserve">mylases are organized in four glycoside hydrolase (GH) families, GH13, GH57, GH119 and GH126 in the </w:t>
      </w:r>
      <w:r w:rsidR="00A340E4" w:rsidRPr="00025F94">
        <w:rPr>
          <w:rFonts w:ascii="Times" w:hAnsi="Times"/>
        </w:rPr>
        <w:t xml:space="preserve">CAZy database </w:t>
      </w:r>
      <w:r w:rsidR="004F07CF" w:rsidRPr="00025F94">
        <w:rPr>
          <w:rFonts w:ascii="Times" w:hAnsi="Times"/>
        </w:rPr>
        <w:t xml:space="preserve">of </w:t>
      </w:r>
      <w:r w:rsidR="00A340E4" w:rsidRPr="00025F94">
        <w:rPr>
          <w:rFonts w:ascii="Times" w:hAnsi="Times"/>
        </w:rPr>
        <w:t xml:space="preserve">carbohydrate active enzymes </w:t>
      </w:r>
      <w:r w:rsidR="004C6EFC" w:rsidRPr="00025F94">
        <w:rPr>
          <w:rFonts w:ascii="Times" w:hAnsi="Times"/>
        </w:rPr>
        <w:lastRenderedPageBreak/>
        <w:t>(</w:t>
      </w:r>
      <w:r w:rsidR="00EA58FC" w:rsidRPr="00025F94">
        <w:rPr>
          <w:rFonts w:ascii="Times" w:hAnsi="Times"/>
        </w:rPr>
        <w:t>http://www.cazy.org/</w:t>
      </w:r>
      <w:r w:rsidR="004C6EFC" w:rsidRPr="00025F94">
        <w:rPr>
          <w:rFonts w:ascii="Times" w:hAnsi="Times"/>
        </w:rPr>
        <w:t>)</w:t>
      </w:r>
      <w:r w:rsidR="00F75E67" w:rsidRPr="00025F94">
        <w:rPr>
          <w:rFonts w:ascii="Times" w:hAnsi="Times"/>
        </w:rPr>
        <w:t>.</w:t>
      </w:r>
      <w:r w:rsidR="00293FD1" w:rsidRPr="00025F94">
        <w:rPr>
          <w:rFonts w:ascii="Times" w:hAnsi="Times"/>
        </w:rPr>
        <w:fldChar w:fldCharType="begin" w:fldLock="1"/>
      </w:r>
      <w:r w:rsidR="00931212">
        <w:rPr>
          <w:rFonts w:ascii="Times" w:hAnsi="Times"/>
        </w:rPr>
        <w:instrText>ADDIN CSL_CITATION {"citationItems":[{"id":"ITEM-1","itemData":{"DOI":"10.1093/NAR/GKAB1045","ISSN":"0305-1048","PMID":"34850161","abstract":"Thirty years have elapsed since the emergence of the classification of carbohydrate-active enzymes in sequence-based families that became the CAZy database over 20 years ago, freely available for browsing and download at www.cazy.org. In the era of large scale sequencing and high-throughput Biology, it is important to examine the position of this specialist database that is deeply rooted in human curation. The three primary tasks of the CAZy curators are (i) to maintain and update the family classification of this class of enzymes, (ii) to classify sequences newly released by GenBank and the Protein Data Bank and (iii) to capture and present functional information for each family. The CAZy website is updated once a month. Here we briefly summarize the increase in novel families and the annotations conducted during the last 8 years. We present several important changes that facilitate taxonomic navigation, and allow to download the entirety of the annotations. Most importantly we highlight the considerable amount of work that accompanies the analysis and report of biochemical data from the literature.","author":[{"dropping-particle":"","family":"Drula","given":"Elodie","non-dropping-particle":"","parse-names":false,"suffix":""},{"dropping-particle":"","family":"Garron","given":"Marie Line","non-dropping-particle":"","parse-names":false,"suffix":""},{"dropping-particle":"","family":"Dogan","given":"Suzan","non-dropping-particle":"","parse-names":false,"suffix":""},{"dropping-particle":"","family":"Lombard","given":"Vincent","non-dropping-particle":"","parse-names":false,"suffix":""},{"dropping-particle":"","family":"Henrissat","given":"Bernard","non-dropping-particle":"","parse-names":false,"suffix":""},{"dropping-particle":"","family":"Terrapon","given":"Nicolas","non-dropping-particle":"","parse-names":false,"suffix":""}],"container-title":"Nucleic Acids Research","id":"ITEM-1","issue":"D1","issued":{"date-parts":[["2022","1","7"]]},"page":"D571-D577","publisher":"Oxford Academic","title":"The carbohydrate-active enzyme database: functions and literature","type":"article-journal","volume":"50"},"uris":["http://www.mendeley.com/documents/?uuid=a7d0d2ab-97f7-3faa-9029-1874fd15f6d8"]},{"id":"ITEM-2","itemData":{"DOI":"10.1515/AMYLASE-2022-0001","ISSN":"2450-9728","abstract":"The CAZy database is a web-server for sequence-based classification of carbohydrate-active enzymes that has become the worldwide and indispensable tool for scientists engaged in this research field. It was originally created in 1991 as a classification of glycoside hydrolases (GH) and currently, this section of CAZy represents its largest part counting 172 GH families. The present Opinion paper is devoted to the specificity of α-amylase (EC 3.2.1.1) and its occurrence in the CAZy database. Among the 172 defined GH families, four, i.e. GH13, GH57, GH119 and GH126, may be considered as the α-amylase GH families. This view reflects a historical background and traditions widely accepted during the previous decades with respect to the chronology of creating the individual GH families. It obeys the phenomenon that some amylolytic enzymes, which were used to create the individual GH families and were originally known as α-amylases, according to current knowledge from later, more detailed characterization, need not necessarily represent genuine α-amylases. Our Opinion paper was therefore written in an effort to invite the scientific community to think about that with a mind open to changes and to consider the seemingly unambiguous question in the title as one that may not have a simple answer.","author":[{"dropping-particle":"","family":"Janeček","given":"Štefan","non-dropping-particle":"","parse-names":false,"suffix":""},{"dropping-particle":"","family":"Svensson","given":"Birte","non-dropping-particle":"","parse-names":false,"suffix":""}],"container-title":"Amylase","id":"ITEM-2","issue":"1","issued":{"date-parts":[["2022","1","1"]]},"page":"1-10","publisher":"De Gruyter Open","title":"How many α-amylase GH families are there in the CAZy database?","type":"article-journal","volume":"6"},"uris":["http://www.mendeley.com/documents/?uuid=fe98fa00-3e5d-3e48-9711-efa42eedd277"]}],"mendeley":{"formattedCitation":"&lt;sup&gt;11,12&lt;/sup&gt;","plainTextFormattedCitation":"11,12","previouslyFormattedCitation":"&lt;sup&gt;11,12&lt;/sup&gt;"},"properties":{"noteIndex":0},"schema":"https://github.com/citation-style-language/schema/raw/master/csl-citation.json"}</w:instrText>
      </w:r>
      <w:r w:rsidR="00293FD1" w:rsidRPr="00025F94">
        <w:rPr>
          <w:rFonts w:ascii="Times" w:hAnsi="Times"/>
        </w:rPr>
        <w:fldChar w:fldCharType="separate"/>
      </w:r>
      <w:r w:rsidR="00931212" w:rsidRPr="00931212">
        <w:rPr>
          <w:rFonts w:ascii="Times" w:hAnsi="Times"/>
          <w:noProof/>
          <w:vertAlign w:val="superscript"/>
        </w:rPr>
        <w:t>11,12</w:t>
      </w:r>
      <w:r w:rsidR="00293FD1" w:rsidRPr="00025F94">
        <w:rPr>
          <w:rFonts w:ascii="Times" w:hAnsi="Times"/>
        </w:rPr>
        <w:fldChar w:fldCharType="end"/>
      </w:r>
      <w:r w:rsidR="00C82C21" w:rsidRPr="00025F94">
        <w:rPr>
          <w:rFonts w:ascii="Times" w:hAnsi="Times"/>
        </w:rPr>
        <w:t xml:space="preserve"> </w:t>
      </w:r>
      <w:r w:rsidR="004552A0" w:rsidRPr="00025F94">
        <w:rPr>
          <w:rFonts w:ascii="Times" w:hAnsi="Times"/>
        </w:rPr>
        <w:t>GH13</w:t>
      </w:r>
      <w:r w:rsidRPr="00025F94">
        <w:rPr>
          <w:rFonts w:ascii="Times" w:hAnsi="Times"/>
        </w:rPr>
        <w:t xml:space="preserve">, </w:t>
      </w:r>
      <w:r w:rsidR="00861604" w:rsidRPr="00025F94">
        <w:rPr>
          <w:rFonts w:ascii="Times" w:hAnsi="Times"/>
        </w:rPr>
        <w:t xml:space="preserve">by far </w:t>
      </w:r>
      <w:r w:rsidRPr="00025F94">
        <w:rPr>
          <w:rFonts w:ascii="Times" w:hAnsi="Times"/>
        </w:rPr>
        <w:t xml:space="preserve">the </w:t>
      </w:r>
      <w:r w:rsidR="00F75E67" w:rsidRPr="00025F94">
        <w:rPr>
          <w:rFonts w:ascii="Times" w:hAnsi="Times"/>
        </w:rPr>
        <w:t>large</w:t>
      </w:r>
      <w:r w:rsidR="004F07CF" w:rsidRPr="00025F94">
        <w:rPr>
          <w:rFonts w:ascii="Times" w:hAnsi="Times"/>
        </w:rPr>
        <w:t>st</w:t>
      </w:r>
      <w:r w:rsidR="005202B2" w:rsidRPr="00025F94">
        <w:rPr>
          <w:rFonts w:ascii="Times" w:hAnsi="Times"/>
        </w:rPr>
        <w:t xml:space="preserve"> family</w:t>
      </w:r>
      <w:r w:rsidRPr="00025F94">
        <w:rPr>
          <w:rFonts w:ascii="Times" w:hAnsi="Times"/>
        </w:rPr>
        <w:t>,</w:t>
      </w:r>
      <w:r w:rsidR="00861604" w:rsidRPr="00025F94">
        <w:rPr>
          <w:rFonts w:ascii="Times" w:hAnsi="Times"/>
        </w:rPr>
        <w:t xml:space="preserve"> </w:t>
      </w:r>
      <w:r w:rsidR="00812BEA" w:rsidRPr="00025F94">
        <w:rPr>
          <w:rFonts w:ascii="Times" w:hAnsi="Times"/>
        </w:rPr>
        <w:t>is</w:t>
      </w:r>
      <w:r w:rsidR="004F07CF" w:rsidRPr="00025F94">
        <w:rPr>
          <w:rFonts w:ascii="Times" w:hAnsi="Times"/>
        </w:rPr>
        <w:t xml:space="preserve"> </w:t>
      </w:r>
      <w:r w:rsidR="00F75E67" w:rsidRPr="00025F94">
        <w:rPr>
          <w:rFonts w:ascii="Times" w:hAnsi="Times"/>
        </w:rPr>
        <w:t xml:space="preserve">divided into </w:t>
      </w:r>
      <w:r w:rsidR="00B75C6D" w:rsidRPr="00025F94">
        <w:rPr>
          <w:rFonts w:ascii="Times" w:hAnsi="Times"/>
        </w:rPr>
        <w:t xml:space="preserve">46 </w:t>
      </w:r>
      <w:r w:rsidR="00F75E67" w:rsidRPr="00025F94">
        <w:rPr>
          <w:rFonts w:ascii="Times" w:hAnsi="Times"/>
        </w:rPr>
        <w:t>subfamilies</w:t>
      </w:r>
      <w:r w:rsidR="004F07CF" w:rsidRPr="00025F94">
        <w:rPr>
          <w:rFonts w:ascii="Times" w:hAnsi="Times"/>
        </w:rPr>
        <w:t xml:space="preserve"> </w:t>
      </w:r>
      <w:r w:rsidR="0008649E" w:rsidRPr="00025F94">
        <w:rPr>
          <w:rFonts w:ascii="Times" w:hAnsi="Times"/>
        </w:rPr>
        <w:t>harboring</w:t>
      </w:r>
      <w:r w:rsidR="004F07CF" w:rsidRPr="00025F94">
        <w:rPr>
          <w:rFonts w:ascii="Times" w:hAnsi="Times"/>
        </w:rPr>
        <w:t xml:space="preserve"> </w:t>
      </w:r>
      <w:r w:rsidR="0053451D" w:rsidRPr="00025F94">
        <w:rPr>
          <w:rFonts w:ascii="Times" w:hAnsi="Times"/>
        </w:rPr>
        <w:t xml:space="preserve">about </w:t>
      </w:r>
      <w:r w:rsidR="004F07CF" w:rsidRPr="00025F94">
        <w:rPr>
          <w:rFonts w:ascii="Times" w:hAnsi="Times"/>
        </w:rPr>
        <w:t>30 different specificitie</w:t>
      </w:r>
      <w:r w:rsidR="00B75C6D" w:rsidRPr="00025F94">
        <w:rPr>
          <w:rFonts w:ascii="Times" w:hAnsi="Times"/>
        </w:rPr>
        <w:t>s.</w:t>
      </w:r>
      <w:r w:rsidR="00293FD1" w:rsidRPr="00025F94">
        <w:rPr>
          <w:rFonts w:ascii="Times" w:hAnsi="Times"/>
        </w:rPr>
        <w:fldChar w:fldCharType="begin" w:fldLock="1"/>
      </w:r>
      <w:r w:rsidR="00931212">
        <w:rPr>
          <w:rFonts w:ascii="Times" w:hAnsi="Times"/>
        </w:rPr>
        <w:instrText>ADDIN CSL_CITATION {"citationItems":[{"id":"ITEM-1","itemData":{"DOI":"10.1093/protein/gzl044","ISSN":"17410126","PMID":"17085431","abstract":"Family GH13, also known as the α-amylase family, is the largest sequence-based family of glycoside hydrolases and groups together a number of different enzyme activities and substrate specificities acting on α-glycosidic bonds. This polyspecificity results in the fact that the simple membership of this family cannot be used for the prediction of gene function based on sequence alone. In order to establish robust groups that show an improved correlation between sequence and enzymatic specificity, we have performed a large-scale analysis of 1691 family GH13 sequences by combining clustering, similarity search and phylogenetic methods. About 80% of the sequences could be reliably classified into 35 subfamilies. Most subfamilies appear monofunctional (i.e. contain enzymes with the same substrate and the same product). The close examination of the other, apparently polyspecific, subfamilies revealed that they actually group together enzymes with strongly related (or even sometimes virtually identical) activities. Overall our subfamily assignment allows to set the limits for genomic function prediction on this large family of biologically and industrially important enzymes. © The Author 2006. Published by Oxford University Press. All rights reserved.","author":[{"dropping-particle":"","family":"Stam","given":"Mark R.","non-dropping-particle":"","parse-names":false,"suffix":""},{"dropping-particle":"","family":"Danchin","given":"Etienne G.J.","non-dropping-particle":"","parse-names":false,"suffix":""},{"dropping-particle":"","family":"Rancurel","given":"Corinne","non-dropping-particle":"","parse-names":false,"suffix":""},{"dropping-particle":"","family":"Coutinho","given":"Pedro M.","non-dropping-particle":"","parse-names":false,"suffix":""},{"dropping-particle":"","family":"Henrissat","given":"Bernard","non-dropping-particle":"","parse-names":false,"suffix":""}],"container-title":"Protein Engineering, Design and Selection","id":"ITEM-1","issue":"12","issued":{"date-parts":[["2006"]]},"page":"555-562","title":"Dividing the large glycoside hydrolase family 13 into subfamilies: Towards improved functional annotations of α-amylase-related proteins","type":"article-journal","volume":"19"},"uris":["http://www.mendeley.com/documents/?uuid=45bbf05d-3203-4a42-a03a-18aaa434b3b7"]}],"mendeley":{"formattedCitation":"&lt;sup&gt;52&lt;/sup&gt;","plainTextFormattedCitation":"52","previouslyFormattedCitation":"&lt;sup&gt;52&lt;/sup&gt;"},"properties":{"noteIndex":0},"schema":"https://github.com/citation-style-language/schema/raw/master/csl-citation.json"}</w:instrText>
      </w:r>
      <w:r w:rsidR="00293FD1" w:rsidRPr="00025F94">
        <w:rPr>
          <w:rFonts w:ascii="Times" w:hAnsi="Times"/>
        </w:rPr>
        <w:fldChar w:fldCharType="separate"/>
      </w:r>
      <w:r w:rsidR="00931212" w:rsidRPr="00931212">
        <w:rPr>
          <w:rFonts w:ascii="Times" w:hAnsi="Times"/>
          <w:noProof/>
          <w:vertAlign w:val="superscript"/>
        </w:rPr>
        <w:t>52</w:t>
      </w:r>
      <w:r w:rsidR="00293FD1" w:rsidRPr="00025F94">
        <w:rPr>
          <w:rFonts w:ascii="Times" w:hAnsi="Times"/>
        </w:rPr>
        <w:fldChar w:fldCharType="end"/>
      </w:r>
      <w:r w:rsidR="00F75E67" w:rsidRPr="00025F94">
        <w:rPr>
          <w:rFonts w:ascii="Times" w:hAnsi="Times"/>
        </w:rPr>
        <w:t xml:space="preserve"> </w:t>
      </w:r>
      <w:r w:rsidR="00651848" w:rsidRPr="00025F94">
        <w:rPr>
          <w:rFonts w:ascii="Symbol" w:hAnsi="Symbol"/>
        </w:rPr>
        <w:t></w:t>
      </w:r>
      <w:r w:rsidR="004E1D1C" w:rsidRPr="00025F94">
        <w:rPr>
          <w:rFonts w:ascii="Times" w:hAnsi="Times"/>
        </w:rPr>
        <w:t>-</w:t>
      </w:r>
      <w:r w:rsidR="00B75C6D" w:rsidRPr="00025F94">
        <w:rPr>
          <w:rFonts w:ascii="Times" w:hAnsi="Times"/>
        </w:rPr>
        <w:t xml:space="preserve">Amylases </w:t>
      </w:r>
      <w:r w:rsidR="00861604" w:rsidRPr="00025F94">
        <w:rPr>
          <w:rFonts w:ascii="Times" w:hAnsi="Times"/>
        </w:rPr>
        <w:t>are found</w:t>
      </w:r>
      <w:r w:rsidR="004E1D1C" w:rsidRPr="00025F94">
        <w:rPr>
          <w:rFonts w:ascii="Times" w:hAnsi="Times"/>
        </w:rPr>
        <w:t xml:space="preserve"> in </w:t>
      </w:r>
      <w:r w:rsidR="004F07CF" w:rsidRPr="00025F94">
        <w:rPr>
          <w:rFonts w:ascii="Times" w:hAnsi="Times"/>
        </w:rPr>
        <w:t>1</w:t>
      </w:r>
      <w:r w:rsidR="006E043D" w:rsidRPr="00025F94">
        <w:rPr>
          <w:rFonts w:ascii="Times" w:hAnsi="Times"/>
        </w:rPr>
        <w:t>6</w:t>
      </w:r>
      <w:r w:rsidR="004F07CF" w:rsidRPr="00025F94">
        <w:rPr>
          <w:rFonts w:ascii="Times" w:hAnsi="Times"/>
        </w:rPr>
        <w:t xml:space="preserve"> </w:t>
      </w:r>
      <w:r w:rsidR="004E1D1C" w:rsidRPr="00025F94">
        <w:rPr>
          <w:rFonts w:ascii="Times" w:hAnsi="Times"/>
        </w:rPr>
        <w:t xml:space="preserve">subfamilies </w:t>
      </w:r>
      <w:r w:rsidR="009349D2" w:rsidRPr="00025F94">
        <w:rPr>
          <w:rFonts w:ascii="Times" w:hAnsi="Times"/>
        </w:rPr>
        <w:t>(GH13_1</w:t>
      </w:r>
      <w:r w:rsidR="009349D2" w:rsidRPr="00025F94">
        <w:rPr>
          <w:rFonts w:ascii="Times" w:eastAsia="SimSun" w:hAnsi="Times"/>
          <w:iCs/>
        </w:rPr>
        <w:t>, 5, 6, 7, 10, 15, 19,</w:t>
      </w:r>
      <w:r w:rsidR="006E043D" w:rsidRPr="00025F94">
        <w:rPr>
          <w:rFonts w:ascii="Times" w:eastAsia="SimSun" w:hAnsi="Times"/>
          <w:iCs/>
        </w:rPr>
        <w:t xml:space="preserve"> 21,</w:t>
      </w:r>
      <w:r w:rsidR="009349D2" w:rsidRPr="00025F94">
        <w:rPr>
          <w:rFonts w:ascii="Times" w:eastAsia="SimSun" w:hAnsi="Times"/>
          <w:iCs/>
        </w:rPr>
        <w:t xml:space="preserve"> 24, 27, 28, 32, 36, 37, 43</w:t>
      </w:r>
      <w:r w:rsidR="004F07CF" w:rsidRPr="00025F94">
        <w:rPr>
          <w:rFonts w:ascii="Times" w:eastAsia="SimSun" w:hAnsi="Times"/>
          <w:iCs/>
        </w:rPr>
        <w:t>, 45</w:t>
      </w:r>
      <w:r w:rsidR="009349D2" w:rsidRPr="00025F94">
        <w:rPr>
          <w:rFonts w:ascii="Times" w:eastAsia="SimSun" w:hAnsi="Times"/>
          <w:iCs/>
        </w:rPr>
        <w:t>)</w:t>
      </w:r>
      <w:r w:rsidR="00C82C21" w:rsidRPr="00025F94">
        <w:rPr>
          <w:rFonts w:ascii="Times" w:eastAsia="SimSun" w:hAnsi="Times"/>
          <w:iCs/>
        </w:rPr>
        <w:fldChar w:fldCharType="begin" w:fldLock="1"/>
      </w:r>
      <w:r w:rsidR="00931212">
        <w:rPr>
          <w:rFonts w:ascii="Times" w:eastAsia="SimSun" w:hAnsi="Times"/>
          <w:iCs/>
        </w:rPr>
        <w:instrText>ADDIN CSL_CITATION {"citationItems":[{"id":"ITEM-1","itemData":{"DOI":"10.1093/NAR/GKAB1045","ISSN":"0305-1048","PMID":"34850161","abstract":"Thirty years have elapsed since the emergence of the classification of carbohydrate-active enzymes in sequence-based families that became the CAZy database over 20 years ago, freely available for browsing and download at www.cazy.org. In the era of large scale sequencing and high-throughput Biology, it is important to examine the position of this specialist database that is deeply rooted in human curation. The three primary tasks of the CAZy curators are (i) to maintain and update the family classification of this class of enzymes, (ii) to classify sequences newly released by GenBank and the Protein Data Bank and (iii) to capture and present functional information for each family. The CAZy website is updated once a month. Here we briefly summarize the increase in novel families and the annotations conducted during the last 8 years. We present several important changes that facilitate taxonomic navigation, and allow to download the entirety of the annotations. Most importantly we highlight the considerable amount of work that accompanies the analysis and report of biochemical data from the literature.","author":[{"dropping-particle":"","family":"Drula","given":"Elodie","non-dropping-particle":"","parse-names":false,"suffix":""},{"dropping-particle":"","family":"Garron","given":"Marie Line","non-dropping-particle":"","parse-names":false,"suffix":""},{"dropping-particle":"","family":"Dogan","given":"Suzan","non-dropping-particle":"","parse-names":false,"suffix":""},{"dropping-particle":"","family":"Lombard","given":"Vincent","non-dropping-particle":"","parse-names":false,"suffix":""},{"dropping-particle":"","family":"Henrissat","given":"Bernard","non-dropping-particle":"","parse-names":false,"suffix":""},{"dropping-particle":"","family":"Terrapon","given":"Nicolas","non-dropping-particle":"","parse-names":false,"suffix":""}],"container-title":"Nucleic Acids Research","id":"ITEM-1","issue":"D1","issued":{"date-parts":[["2022","1","7"]]},"page":"D571-D577","publisher":"Oxford Academic","title":"The carbohydrate-active enzyme database: functions and literature","type":"article-journal","volume":"50"},"uris":["http://www.mendeley.com/documents/?uuid=a7d0d2ab-97f7-3faa-9029-1874fd15f6d8"]}],"mendeley":{"formattedCitation":"&lt;sup&gt;12&lt;/sup&gt;","plainTextFormattedCitation":"12","previouslyFormattedCitation":"&lt;sup&gt;12&lt;/sup&gt;"},"properties":{"noteIndex":0},"schema":"https://github.com/citation-style-language/schema/raw/master/csl-citation.json"}</w:instrText>
      </w:r>
      <w:r w:rsidR="00C82C21" w:rsidRPr="00025F94">
        <w:rPr>
          <w:rFonts w:ascii="Times" w:eastAsia="SimSun" w:hAnsi="Times"/>
          <w:iCs/>
        </w:rPr>
        <w:fldChar w:fldCharType="separate"/>
      </w:r>
      <w:r w:rsidR="00931212" w:rsidRPr="00931212">
        <w:rPr>
          <w:rFonts w:ascii="Times" w:eastAsia="SimSun" w:hAnsi="Times"/>
          <w:iCs/>
          <w:noProof/>
          <w:vertAlign w:val="superscript"/>
        </w:rPr>
        <w:t>12</w:t>
      </w:r>
      <w:r w:rsidR="00C82C21" w:rsidRPr="00025F94">
        <w:rPr>
          <w:rFonts w:ascii="Times" w:eastAsia="SimSun" w:hAnsi="Times"/>
          <w:iCs/>
        </w:rPr>
        <w:fldChar w:fldCharType="end"/>
      </w:r>
      <w:r w:rsidR="009349D2" w:rsidRPr="00025F94">
        <w:rPr>
          <w:rFonts w:ascii="Times" w:eastAsia="SimSun" w:hAnsi="Times"/>
          <w:iCs/>
        </w:rPr>
        <w:t xml:space="preserve"> </w:t>
      </w:r>
      <w:r w:rsidR="00861604" w:rsidRPr="00025F94">
        <w:rPr>
          <w:rFonts w:ascii="Times" w:eastAsia="SimSun" w:hAnsi="Times"/>
          <w:iCs/>
        </w:rPr>
        <w:t>as shown</w:t>
      </w:r>
      <w:r w:rsidR="009349D2" w:rsidRPr="00025F94">
        <w:rPr>
          <w:rFonts w:ascii="Times" w:eastAsia="SimSun" w:hAnsi="Times"/>
          <w:iCs/>
        </w:rPr>
        <w:t xml:space="preserve"> in </w:t>
      </w:r>
      <w:r w:rsidRPr="00025F94">
        <w:rPr>
          <w:rFonts w:ascii="Times" w:eastAsia="SimSun" w:hAnsi="Times"/>
          <w:iCs/>
        </w:rPr>
        <w:t xml:space="preserve">a </w:t>
      </w:r>
      <w:r w:rsidR="009349D2" w:rsidRPr="00025F94">
        <w:rPr>
          <w:rFonts w:ascii="Times" w:eastAsia="SimSun" w:hAnsi="Times"/>
          <w:iCs/>
        </w:rPr>
        <w:t xml:space="preserve">phylogenetic </w:t>
      </w:r>
      <w:r w:rsidR="009349D2" w:rsidRPr="002737D5">
        <w:rPr>
          <w:rFonts w:ascii="Times" w:eastAsia="SimSun" w:hAnsi="Times"/>
          <w:iCs/>
        </w:rPr>
        <w:t>tree</w:t>
      </w:r>
      <w:r w:rsidR="008C50E7" w:rsidRPr="002737D5">
        <w:rPr>
          <w:rFonts w:ascii="Times" w:eastAsia="SimSun" w:hAnsi="Times"/>
          <w:iCs/>
        </w:rPr>
        <w:t xml:space="preserve"> (</w:t>
      </w:r>
      <w:bookmarkStart w:id="7" w:name="OLE_LINK9"/>
      <w:bookmarkStart w:id="8" w:name="OLE_LINK10"/>
      <w:r w:rsidR="00FB0469" w:rsidRPr="002737D5">
        <w:rPr>
          <w:rFonts w:ascii="Times" w:eastAsia="SimSun" w:hAnsi="Times"/>
          <w:iCs/>
        </w:rPr>
        <w:t>Fig</w:t>
      </w:r>
      <w:r w:rsidR="002737D5" w:rsidRPr="002737D5">
        <w:rPr>
          <w:rFonts w:ascii="Times" w:eastAsia="SimSun" w:hAnsi="Times"/>
          <w:iCs/>
        </w:rPr>
        <w:t>ure</w:t>
      </w:r>
      <w:r w:rsidR="008C50E7" w:rsidRPr="002737D5">
        <w:rPr>
          <w:rFonts w:ascii="Times" w:eastAsia="SimSun" w:hAnsi="Times"/>
          <w:iCs/>
        </w:rPr>
        <w:t xml:space="preserve"> </w:t>
      </w:r>
      <w:bookmarkEnd w:id="7"/>
      <w:bookmarkEnd w:id="8"/>
      <w:r w:rsidR="00FD3B2E" w:rsidRPr="002737D5">
        <w:rPr>
          <w:rFonts w:ascii="Times" w:eastAsia="SimSun" w:hAnsi="Times"/>
          <w:iCs/>
        </w:rPr>
        <w:t>1</w:t>
      </w:r>
      <w:r w:rsidR="00A97FB1" w:rsidRPr="002737D5">
        <w:rPr>
          <w:rFonts w:ascii="Times" w:eastAsia="SimSun" w:hAnsi="Times"/>
          <w:iCs/>
        </w:rPr>
        <w:t>)</w:t>
      </w:r>
      <w:r w:rsidR="008C50E7" w:rsidRPr="002737D5">
        <w:rPr>
          <w:rFonts w:ascii="Times" w:eastAsia="SimSun" w:hAnsi="Times"/>
          <w:iCs/>
        </w:rPr>
        <w:t xml:space="preserve">. </w:t>
      </w:r>
      <w:r w:rsidRPr="002737D5">
        <w:rPr>
          <w:rFonts w:ascii="Times" w:eastAsia="SimSun" w:hAnsi="Times"/>
          <w:iCs/>
        </w:rPr>
        <w:t xml:space="preserve">Fungal </w:t>
      </w:r>
      <w:r w:rsidRPr="002737D5">
        <w:rPr>
          <w:rFonts w:ascii="Symbol" w:hAnsi="Symbol"/>
        </w:rPr>
        <w:t></w:t>
      </w:r>
      <w:r w:rsidRPr="002737D5">
        <w:rPr>
          <w:rFonts w:ascii="Times" w:eastAsia="SimSun" w:hAnsi="Times"/>
          <w:iCs/>
        </w:rPr>
        <w:t xml:space="preserve">-amylases, e.g. from </w:t>
      </w:r>
      <w:r w:rsidRPr="002737D5">
        <w:rPr>
          <w:rFonts w:ascii="Times" w:eastAsia="SimSun" w:hAnsi="Times"/>
          <w:i/>
          <w:iCs/>
        </w:rPr>
        <w:t>Aspergillus niger</w:t>
      </w:r>
      <w:r w:rsidRPr="002737D5">
        <w:rPr>
          <w:rFonts w:ascii="Times" w:eastAsia="SimSun" w:hAnsi="Times"/>
          <w:iCs/>
        </w:rPr>
        <w:t xml:space="preserve"> are found in </w:t>
      </w:r>
      <w:r w:rsidR="009F0FA9" w:rsidRPr="002737D5">
        <w:rPr>
          <w:rFonts w:ascii="Times" w:eastAsia="SimSun" w:hAnsi="Times"/>
          <w:iCs/>
        </w:rPr>
        <w:t xml:space="preserve">subfamily </w:t>
      </w:r>
      <w:r w:rsidRPr="002737D5">
        <w:rPr>
          <w:rFonts w:ascii="Times" w:eastAsia="SimSun" w:hAnsi="Times"/>
          <w:iCs/>
        </w:rPr>
        <w:t>GH13_1</w:t>
      </w:r>
      <w:r w:rsidR="009F0FA9" w:rsidRPr="002737D5">
        <w:rPr>
          <w:rFonts w:ascii="Times" w:eastAsia="SimSun" w:hAnsi="Times"/>
          <w:iCs/>
        </w:rPr>
        <w:t>;</w:t>
      </w:r>
      <w:r w:rsidRPr="002737D5">
        <w:rPr>
          <w:rFonts w:ascii="Times" w:eastAsia="SimSun" w:hAnsi="Times"/>
          <w:iCs/>
        </w:rPr>
        <w:t xml:space="preserve"> bacterial </w:t>
      </w:r>
      <w:r w:rsidR="004E1D1C" w:rsidRPr="002737D5">
        <w:rPr>
          <w:rFonts w:ascii="Times" w:eastAsia="SimSun" w:hAnsi="Times"/>
          <w:iCs/>
        </w:rPr>
        <w:t>liquefying and</w:t>
      </w:r>
      <w:r w:rsidR="004E1D1C" w:rsidRPr="00025F94">
        <w:rPr>
          <w:rFonts w:ascii="Times" w:eastAsia="SimSun" w:hAnsi="Times"/>
          <w:iCs/>
        </w:rPr>
        <w:t xml:space="preserve"> saccharifying </w:t>
      </w:r>
      <w:r w:rsidR="00651848" w:rsidRPr="00025F94">
        <w:rPr>
          <w:rFonts w:ascii="Symbol" w:hAnsi="Symbol"/>
        </w:rPr>
        <w:t></w:t>
      </w:r>
      <w:r w:rsidR="0008649E" w:rsidRPr="00025F94">
        <w:rPr>
          <w:rFonts w:ascii="Times" w:hAnsi="Times"/>
        </w:rPr>
        <w:t xml:space="preserve">-amylases </w:t>
      </w:r>
      <w:r w:rsidR="009F0FA9" w:rsidRPr="00025F94">
        <w:rPr>
          <w:rFonts w:ascii="Times" w:hAnsi="Times"/>
        </w:rPr>
        <w:t xml:space="preserve">also </w:t>
      </w:r>
      <w:r w:rsidR="009F0FA9" w:rsidRPr="00025F94">
        <w:rPr>
          <w:rFonts w:ascii="Times" w:eastAsia="SimSun" w:hAnsi="Times"/>
          <w:iCs/>
        </w:rPr>
        <w:t>used industrially</w:t>
      </w:r>
      <w:r w:rsidR="00710505" w:rsidRPr="00025F94">
        <w:rPr>
          <w:rFonts w:ascii="Times" w:eastAsia="SimSun" w:hAnsi="Times"/>
          <w:iCs/>
        </w:rPr>
        <w:t xml:space="preserve"> </w:t>
      </w:r>
      <w:r w:rsidR="009F0FA9" w:rsidRPr="00025F94">
        <w:rPr>
          <w:rFonts w:ascii="Times" w:eastAsia="SimSun" w:hAnsi="Times"/>
          <w:iCs/>
        </w:rPr>
        <w:t xml:space="preserve">are in </w:t>
      </w:r>
      <w:r w:rsidR="00AF2AA0" w:rsidRPr="00025F94">
        <w:rPr>
          <w:rFonts w:ascii="Times" w:eastAsia="SimSun" w:hAnsi="Times"/>
          <w:iCs/>
        </w:rPr>
        <w:t>GH13_5</w:t>
      </w:r>
      <w:r w:rsidR="008D4537" w:rsidRPr="00025F94">
        <w:rPr>
          <w:rFonts w:ascii="Times" w:eastAsia="SimSun" w:hAnsi="Times"/>
          <w:iCs/>
        </w:rPr>
        <w:t xml:space="preserve"> </w:t>
      </w:r>
      <w:r w:rsidR="00AF2AA0" w:rsidRPr="00025F94">
        <w:rPr>
          <w:rFonts w:ascii="Times" w:eastAsia="SimSun" w:hAnsi="Times"/>
          <w:iCs/>
        </w:rPr>
        <w:t>and GH13_28</w:t>
      </w:r>
      <w:r w:rsidR="00710505" w:rsidRPr="00025F94">
        <w:rPr>
          <w:rFonts w:ascii="Times" w:eastAsia="SimSun" w:hAnsi="Times"/>
          <w:iCs/>
        </w:rPr>
        <w:t xml:space="preserve">. </w:t>
      </w:r>
      <w:r w:rsidR="009F0FA9" w:rsidRPr="00025F94">
        <w:rPr>
          <w:rFonts w:ascii="Times" w:eastAsia="SimSun" w:hAnsi="Times"/>
          <w:iCs/>
        </w:rPr>
        <w:t xml:space="preserve">Plant </w:t>
      </w:r>
      <w:r w:rsidR="00651848" w:rsidRPr="00025F94">
        <w:rPr>
          <w:rFonts w:ascii="Symbol" w:hAnsi="Symbol"/>
        </w:rPr>
        <w:t></w:t>
      </w:r>
      <w:r w:rsidR="00C5065D" w:rsidRPr="00025F94">
        <w:rPr>
          <w:rFonts w:ascii="Times" w:hAnsi="Times"/>
        </w:rPr>
        <w:t>-</w:t>
      </w:r>
      <w:r w:rsidR="008E1B7C" w:rsidRPr="00025F94">
        <w:rPr>
          <w:rFonts w:ascii="Times" w:hAnsi="Times"/>
        </w:rPr>
        <w:t>a</w:t>
      </w:r>
      <w:r w:rsidR="00C5065D" w:rsidRPr="00025F94">
        <w:rPr>
          <w:rFonts w:ascii="Times" w:hAnsi="Times"/>
        </w:rPr>
        <w:t>mylases</w:t>
      </w:r>
      <w:r w:rsidR="00C5065D" w:rsidRPr="00025F94" w:rsidDel="004E1D1C">
        <w:rPr>
          <w:rFonts w:ascii="Times" w:eastAsia="SimSun" w:hAnsi="Times"/>
          <w:iCs/>
        </w:rPr>
        <w:t xml:space="preserve"> </w:t>
      </w:r>
      <w:r w:rsidR="009F0FA9" w:rsidRPr="00025F94">
        <w:rPr>
          <w:rFonts w:ascii="Times" w:eastAsia="SimSun" w:hAnsi="Times"/>
          <w:iCs/>
        </w:rPr>
        <w:t>belong to</w:t>
      </w:r>
      <w:r w:rsidR="00C5065D" w:rsidRPr="00025F94">
        <w:rPr>
          <w:rFonts w:ascii="Times" w:eastAsia="SimSun" w:hAnsi="Times"/>
          <w:iCs/>
        </w:rPr>
        <w:t xml:space="preserve"> </w:t>
      </w:r>
      <w:r w:rsidR="009349D2" w:rsidRPr="00025F94">
        <w:rPr>
          <w:rFonts w:ascii="Times" w:eastAsia="SimSun" w:hAnsi="Times"/>
          <w:iCs/>
        </w:rPr>
        <w:t>GH13_6</w:t>
      </w:r>
      <w:r w:rsidR="009F0FA9" w:rsidRPr="00025F94">
        <w:rPr>
          <w:rFonts w:ascii="Times" w:eastAsia="SimSun" w:hAnsi="Times"/>
          <w:iCs/>
        </w:rPr>
        <w:t xml:space="preserve">; mammalian digestive and </w:t>
      </w:r>
      <w:r w:rsidR="00806DEA" w:rsidRPr="00025F94">
        <w:rPr>
          <w:rFonts w:ascii="Times" w:eastAsia="SimSun" w:hAnsi="Times"/>
          <w:iCs/>
        </w:rPr>
        <w:t xml:space="preserve">animal </w:t>
      </w:r>
      <w:r w:rsidR="00651848" w:rsidRPr="00025F94">
        <w:rPr>
          <w:rFonts w:ascii="Symbol" w:hAnsi="Symbol"/>
        </w:rPr>
        <w:t></w:t>
      </w:r>
      <w:r w:rsidR="00FF1373" w:rsidRPr="00025F94">
        <w:rPr>
          <w:rFonts w:ascii="Times" w:eastAsia="SimSun" w:hAnsi="Times"/>
          <w:iCs/>
        </w:rPr>
        <w:t>-</w:t>
      </w:r>
      <w:r w:rsidR="005F529C" w:rsidRPr="00025F94">
        <w:rPr>
          <w:rFonts w:ascii="Times" w:eastAsia="SimSun" w:hAnsi="Times"/>
          <w:iCs/>
        </w:rPr>
        <w:t>amylases</w:t>
      </w:r>
      <w:r w:rsidR="00FF1373" w:rsidRPr="00025F94">
        <w:rPr>
          <w:rFonts w:ascii="Times" w:eastAsia="SimSun" w:hAnsi="Times"/>
          <w:iCs/>
        </w:rPr>
        <w:t xml:space="preserve"> </w:t>
      </w:r>
      <w:r w:rsidR="009F0FA9" w:rsidRPr="00025F94">
        <w:rPr>
          <w:rFonts w:ascii="Times" w:eastAsia="SimSun" w:hAnsi="Times"/>
          <w:iCs/>
        </w:rPr>
        <w:t xml:space="preserve">to </w:t>
      </w:r>
      <w:r w:rsidR="00AF2AA0" w:rsidRPr="00025F94">
        <w:rPr>
          <w:rFonts w:ascii="Times" w:eastAsia="SimSun" w:hAnsi="Times"/>
          <w:iCs/>
        </w:rPr>
        <w:t>GH13_</w:t>
      </w:r>
      <w:r w:rsidR="00A45AEA" w:rsidRPr="00025F94">
        <w:rPr>
          <w:rFonts w:ascii="Times" w:eastAsia="SimSun" w:hAnsi="Times"/>
          <w:iCs/>
        </w:rPr>
        <w:t>15</w:t>
      </w:r>
      <w:r w:rsidR="00AF2AA0" w:rsidRPr="00025F94">
        <w:rPr>
          <w:rFonts w:ascii="Times" w:eastAsia="SimSun" w:hAnsi="Times"/>
          <w:iCs/>
        </w:rPr>
        <w:t xml:space="preserve"> and GH13_</w:t>
      </w:r>
      <w:r w:rsidR="00A45AEA" w:rsidRPr="00025F94">
        <w:rPr>
          <w:rFonts w:ascii="Times" w:eastAsia="SimSun" w:hAnsi="Times"/>
          <w:iCs/>
        </w:rPr>
        <w:t>24</w:t>
      </w:r>
      <w:r w:rsidR="00293FD1" w:rsidRPr="00025F94">
        <w:rPr>
          <w:rFonts w:ascii="Times" w:eastAsia="SimSun" w:hAnsi="Times"/>
          <w:iCs/>
        </w:rPr>
        <w:t>.</w:t>
      </w:r>
      <w:r w:rsidR="00C82C21" w:rsidRPr="00025F94">
        <w:rPr>
          <w:rFonts w:ascii="Times" w:eastAsia="SimSun" w:hAnsi="Times"/>
          <w:iCs/>
          <w:vertAlign w:val="superscript"/>
        </w:rPr>
        <w:fldChar w:fldCharType="begin" w:fldLock="1"/>
      </w:r>
      <w:r w:rsidR="00931212">
        <w:rPr>
          <w:rFonts w:ascii="Times" w:eastAsia="SimSun" w:hAnsi="Times"/>
          <w:iCs/>
          <w:vertAlign w:val="superscript"/>
        </w:rPr>
        <w:instrText>ADDIN CSL_CITATION {"citationItems":[{"id":"ITEM-1","itemData":{"DOI":"10.1093/NAR/GKAB1045","ISSN":"0305-1048","PMID":"34850161","abstract":"Thirty years have elapsed since the emergence of the classification of carbohydrate-active enzymes in sequence-based families that became the CAZy database over 20 years ago, freely available for browsing and download at www.cazy.org. In the era of large scale sequencing and high-throughput Biology, it is important to examine the position of this specialist database that is deeply rooted in human curation. The three primary tasks of the CAZy curators are (i) to maintain and update the family classification of this class of enzymes, (ii) to classify sequences newly released by GenBank and the Protein Data Bank and (iii) to capture and present functional information for each family. The CAZy website is updated once a month. Here we briefly summarize the increase in novel families and the annotations conducted during the last 8 years. We present several important changes that facilitate taxonomic navigation, and allow to download the entirety of the annotations. Most importantly we highlight the considerable amount of work that accompanies the analysis and report of biochemical data from the literature.","author":[{"dropping-particle":"","family":"Drula","given":"Elodie","non-dropping-particle":"","parse-names":false,"suffix":""},{"dropping-particle":"","family":"Garron","given":"Marie Line","non-dropping-particle":"","parse-names":false,"suffix":""},{"dropping-particle":"","family":"Dogan","given":"Suzan","non-dropping-particle":"","parse-names":false,"suffix":""},{"dropping-particle":"","family":"Lombard","given":"Vincent","non-dropping-particle":"","parse-names":false,"suffix":""},{"dropping-particle":"","family":"Henrissat","given":"Bernard","non-dropping-particle":"","parse-names":false,"suffix":""},{"dropping-particle":"","family":"Terrapon","given":"Nicolas","non-dropping-particle":"","parse-names":false,"suffix":""}],"container-title":"Nucleic Acids Research","id":"ITEM-1","issue":"D1","issued":{"date-parts":[["2022","1","7"]]},"page":"D571-D577","publisher":"Oxford Academic","title":"The carbohydrate-active enzyme database: functions and literature","type":"article-journal","volume":"50"},"uris":["http://www.mendeley.com/documents/?uuid=a7d0d2ab-97f7-3faa-9029-1874fd15f6d8"]},{"id":"ITEM-2","itemData":{"DOI":"10.1007/s00018-013-1388-z","author":[{"dropping-particle":"","family":"Janeček","given":"Štefan","non-dropping-particle":"","parse-names":false,"suffix":""},{"dropping-particle":"","family":"Svensson","given":"Birte","non-dropping-particle":"","parse-names":false,"suffix":""},{"dropping-particle":"","family":"MacGregor","given":"E.Ann","non-dropping-particle":"","parse-names":false,"suffix":""}],"container-title":"Cell. Mol. Life Sci.","id":"ITEM-2","issued":{"date-parts":[["2014"]]},"page":"1149-1170","title":"α-Amylase: an enzyme specificity found in various families of glycoside hydrolases","type":"article-journal","volume":"71"},"uris":["http://www.mendeley.com/documents/?uuid=f8e33846-2059-3258-8533-eebeb511d136"]}],"mendeley":{"formattedCitation":"&lt;sup&gt;12,53&lt;/sup&gt;","plainTextFormattedCitation":"12,53","previouslyFormattedCitation":"&lt;sup&gt;12,53&lt;/sup&gt;"},"properties":{"noteIndex":0},"schema":"https://github.com/citation-style-language/schema/raw/master/csl-citation.json"}</w:instrText>
      </w:r>
      <w:r w:rsidR="00C82C21" w:rsidRPr="00025F94">
        <w:rPr>
          <w:rFonts w:ascii="Times" w:eastAsia="SimSun" w:hAnsi="Times"/>
          <w:iCs/>
          <w:vertAlign w:val="superscript"/>
        </w:rPr>
        <w:fldChar w:fldCharType="separate"/>
      </w:r>
      <w:r w:rsidR="00931212" w:rsidRPr="00931212">
        <w:rPr>
          <w:rFonts w:ascii="Times" w:eastAsia="SimSun" w:hAnsi="Times"/>
          <w:iCs/>
          <w:noProof/>
          <w:vertAlign w:val="superscript"/>
        </w:rPr>
        <w:t>12,53</w:t>
      </w:r>
      <w:r w:rsidR="00C82C21" w:rsidRPr="00025F94">
        <w:rPr>
          <w:rFonts w:ascii="Times" w:eastAsia="SimSun" w:hAnsi="Times"/>
          <w:iCs/>
          <w:vertAlign w:val="superscript"/>
        </w:rPr>
        <w:fldChar w:fldCharType="end"/>
      </w:r>
      <w:r w:rsidR="00C82C21" w:rsidRPr="00025F94">
        <w:rPr>
          <w:rFonts w:ascii="Times" w:eastAsia="SimSun" w:hAnsi="Times"/>
          <w:iCs/>
          <w:noProof/>
          <w:vertAlign w:val="superscript"/>
        </w:rPr>
        <w:t xml:space="preserve"> </w:t>
      </w:r>
      <w:r w:rsidR="009F0FA9" w:rsidRPr="00025F94">
        <w:rPr>
          <w:rFonts w:ascii="Times" w:eastAsia="SimSun" w:hAnsi="Times"/>
          <w:iCs/>
          <w:noProof/>
        </w:rPr>
        <w:t>Notably,</w:t>
      </w:r>
      <w:r w:rsidR="009F0FA9" w:rsidRPr="00025F94">
        <w:rPr>
          <w:rFonts w:ascii="Times" w:eastAsia="SimSun" w:hAnsi="Times"/>
          <w:iCs/>
          <w:noProof/>
          <w:vertAlign w:val="superscript"/>
        </w:rPr>
        <w:t xml:space="preserve"> </w:t>
      </w:r>
      <w:r w:rsidR="009F0FA9" w:rsidRPr="00025F94">
        <w:rPr>
          <w:rFonts w:ascii="Times" w:eastAsia="SimSun" w:hAnsi="Times"/>
          <w:iCs/>
        </w:rPr>
        <w:t xml:space="preserve">AHA from </w:t>
      </w:r>
      <w:r w:rsidR="009F0FA9" w:rsidRPr="00025F94">
        <w:rPr>
          <w:rFonts w:ascii="Times" w:eastAsia="SimSun" w:hAnsi="Times"/>
          <w:i/>
        </w:rPr>
        <w:t>Pseudoalteromonas haloplanktis</w:t>
      </w:r>
      <w:r w:rsidR="009F0FA9" w:rsidRPr="00025F94">
        <w:rPr>
          <w:rFonts w:ascii="Times" w:eastAsia="SimSun" w:hAnsi="Times"/>
          <w:iCs/>
        </w:rPr>
        <w:t xml:space="preserve"> TAB23 and other Arctic and Antarctic </w:t>
      </w:r>
      <w:r w:rsidR="009F0FA9" w:rsidRPr="00025F94">
        <w:rPr>
          <w:rFonts w:ascii="Times" w:eastAsia="SimSun" w:hAnsi="Times"/>
          <w:iCs/>
          <w:noProof/>
        </w:rPr>
        <w:t>bacterial</w:t>
      </w:r>
      <w:r w:rsidR="009F0FA9" w:rsidRPr="00025F94">
        <w:rPr>
          <w:rFonts w:ascii="Times" w:eastAsia="SimSun" w:hAnsi="Times"/>
          <w:iCs/>
          <w:noProof/>
          <w:vertAlign w:val="superscript"/>
        </w:rPr>
        <w:t xml:space="preserve"> </w:t>
      </w:r>
      <w:r w:rsidR="009F0FA9" w:rsidRPr="00025F94">
        <w:rPr>
          <w:rFonts w:ascii="Times" w:eastAsia="SimSun" w:hAnsi="Times"/>
          <w:iCs/>
        </w:rPr>
        <w:t>cold</w:t>
      </w:r>
      <w:r w:rsidR="008D4537" w:rsidRPr="00025F94">
        <w:rPr>
          <w:rFonts w:ascii="Times" w:eastAsia="SimSun" w:hAnsi="Times"/>
          <w:iCs/>
        </w:rPr>
        <w:t xml:space="preserve">-adapted </w:t>
      </w:r>
      <w:r w:rsidR="00651848" w:rsidRPr="00025F94">
        <w:rPr>
          <w:rFonts w:ascii="Symbol" w:hAnsi="Symbol"/>
        </w:rPr>
        <w:t></w:t>
      </w:r>
      <w:r w:rsidR="004E1D1C" w:rsidRPr="00025F94">
        <w:rPr>
          <w:rFonts w:ascii="Times" w:hAnsi="Times"/>
        </w:rPr>
        <w:t>-amylases</w:t>
      </w:r>
      <w:r w:rsidR="00C5065D" w:rsidRPr="00025F94">
        <w:rPr>
          <w:rFonts w:ascii="Times" w:eastAsia="SimSun" w:hAnsi="Times"/>
          <w:iCs/>
        </w:rPr>
        <w:t>,</w:t>
      </w:r>
      <w:r w:rsidR="00A45026" w:rsidRPr="00025F94">
        <w:rPr>
          <w:rFonts w:ascii="Times" w:eastAsia="SimSun" w:hAnsi="Times"/>
          <w:iCs/>
        </w:rPr>
        <w:t xml:space="preserve"> </w:t>
      </w:r>
      <w:r w:rsidR="00D6250E" w:rsidRPr="00025F94">
        <w:rPr>
          <w:rFonts w:ascii="Times" w:eastAsia="SimSun" w:hAnsi="Times"/>
          <w:iCs/>
        </w:rPr>
        <w:t xml:space="preserve">which </w:t>
      </w:r>
      <w:r w:rsidR="005C2AF8" w:rsidRPr="00025F94">
        <w:rPr>
          <w:rFonts w:ascii="Times" w:eastAsia="SimSun" w:hAnsi="Times"/>
          <w:iCs/>
        </w:rPr>
        <w:t>receiv</w:t>
      </w:r>
      <w:r w:rsidR="00D6250E" w:rsidRPr="00025F94">
        <w:rPr>
          <w:rFonts w:ascii="Times" w:eastAsia="SimSun" w:hAnsi="Times"/>
          <w:iCs/>
        </w:rPr>
        <w:t>e</w:t>
      </w:r>
      <w:r w:rsidR="005C2AF8" w:rsidRPr="00025F94">
        <w:rPr>
          <w:rFonts w:ascii="Times" w:eastAsia="SimSun" w:hAnsi="Times"/>
          <w:iCs/>
        </w:rPr>
        <w:t xml:space="preserve"> attention for </w:t>
      </w:r>
      <w:r w:rsidR="00EF7298" w:rsidRPr="00025F94">
        <w:rPr>
          <w:rFonts w:ascii="Times" w:eastAsia="SimSun" w:hAnsi="Times"/>
          <w:iCs/>
        </w:rPr>
        <w:t xml:space="preserve">starch </w:t>
      </w:r>
      <w:r w:rsidR="009F0FA9" w:rsidRPr="00025F94">
        <w:rPr>
          <w:rFonts w:ascii="Times" w:eastAsia="SimSun" w:hAnsi="Times"/>
          <w:iCs/>
        </w:rPr>
        <w:t xml:space="preserve">conversion </w:t>
      </w:r>
      <w:r w:rsidR="00EF7298" w:rsidRPr="00025F94">
        <w:rPr>
          <w:rFonts w:ascii="Times" w:eastAsia="SimSun" w:hAnsi="Times"/>
          <w:iCs/>
        </w:rPr>
        <w:t>in energy</w:t>
      </w:r>
      <w:r w:rsidR="00E01A41" w:rsidRPr="00025F94">
        <w:rPr>
          <w:rFonts w:ascii="Times" w:eastAsia="SimSun" w:hAnsi="Times"/>
          <w:iCs/>
        </w:rPr>
        <w:t>-</w:t>
      </w:r>
      <w:r w:rsidR="00EF7298" w:rsidRPr="00025F94">
        <w:rPr>
          <w:rFonts w:ascii="Times" w:eastAsia="SimSun" w:hAnsi="Times"/>
          <w:iCs/>
        </w:rPr>
        <w:t>saving processes</w:t>
      </w:r>
      <w:r w:rsidR="00293FD1" w:rsidRPr="00025F94">
        <w:rPr>
          <w:rFonts w:ascii="Times" w:eastAsia="SimSun" w:hAnsi="Times"/>
          <w:iCs/>
        </w:rPr>
        <w:t>,</w:t>
      </w:r>
      <w:r w:rsidR="00823BB9" w:rsidRPr="00025F94">
        <w:rPr>
          <w:rFonts w:ascii="Times" w:eastAsia="SimSun" w:hAnsi="Times"/>
          <w:iCs/>
        </w:rPr>
        <w:fldChar w:fldCharType="begin" w:fldLock="1"/>
      </w:r>
      <w:r w:rsidR="00931212">
        <w:rPr>
          <w:rFonts w:ascii="Times" w:eastAsia="SimSun" w:hAnsi="Times"/>
          <w:iCs/>
        </w:rPr>
        <w:instrText>ADDIN CSL_CITATION {"citationItems":[{"id":"ITEM-1","itemData":{"ISSN":"1878-8181","author":[{"dropping-particle":"","family":"Ottoni","given":"Júlia Ronzella","non-dropping-particle":"","parse-names":false,"suffix":""},{"dropping-particle":"","family":"e Silva","given":"Tiago Rodrigues","non-dropping-particle":"","parse-names":false,"suffix":""},{"dropping-particle":"","family":"Oliveira","given":"Valéria Maia","non-dropping-particle":"de","parse-names":false,"suffix":""},{"dropping-particle":"","family":"Passarini","given":"Michel Rodrigo Zambrano","non-dropping-particle":"","parse-names":false,"suffix":""}],"container-title":"Biocatalysis and agricultural biotechnology","id":"ITEM-1","issued":{"date-parts":[["2020"]]},"page":"101452","publisher":"Elsevier","title":"Characterization of amylase produced by cold-adapted bacteria from Antarctic samples","type":"article-journal","volume":"23"},"uris":["http://www.mendeley.com/documents/?uuid=3200d739-14f1-44f5-9f9f-83540707630c"]}],"mendeley":{"formattedCitation":"&lt;sup&gt;54&lt;/sup&gt;","plainTextFormattedCitation":"54","previouslyFormattedCitation":"&lt;sup&gt;54&lt;/sup&gt;"},"properties":{"noteIndex":0},"schema":"https://github.com/citation-style-language/schema/raw/master/csl-citation.json"}</w:instrText>
      </w:r>
      <w:r w:rsidR="00823BB9" w:rsidRPr="00025F94">
        <w:rPr>
          <w:rFonts w:ascii="Times" w:eastAsia="SimSun" w:hAnsi="Times"/>
          <w:iCs/>
        </w:rPr>
        <w:fldChar w:fldCharType="separate"/>
      </w:r>
      <w:r w:rsidR="00931212" w:rsidRPr="00931212">
        <w:rPr>
          <w:rFonts w:ascii="Times" w:eastAsia="SimSun" w:hAnsi="Times"/>
          <w:iCs/>
          <w:noProof/>
          <w:vertAlign w:val="superscript"/>
        </w:rPr>
        <w:t>54</w:t>
      </w:r>
      <w:r w:rsidR="00823BB9" w:rsidRPr="00025F94">
        <w:rPr>
          <w:rFonts w:ascii="Times" w:eastAsia="SimSun" w:hAnsi="Times"/>
          <w:iCs/>
        </w:rPr>
        <w:fldChar w:fldCharType="end"/>
      </w:r>
      <w:r w:rsidR="00EF7298" w:rsidRPr="00025F94">
        <w:rPr>
          <w:rFonts w:ascii="Times" w:eastAsia="SimSun" w:hAnsi="Times"/>
          <w:iCs/>
        </w:rPr>
        <w:t xml:space="preserve"> </w:t>
      </w:r>
      <w:r w:rsidR="003F795E" w:rsidRPr="00025F94">
        <w:rPr>
          <w:rFonts w:ascii="Times" w:eastAsia="SimSun" w:hAnsi="Times"/>
          <w:iCs/>
        </w:rPr>
        <w:t>group</w:t>
      </w:r>
      <w:r w:rsidR="00A45AEA" w:rsidRPr="00025F94">
        <w:rPr>
          <w:rFonts w:ascii="Times" w:eastAsia="SimSun" w:hAnsi="Times"/>
          <w:iCs/>
        </w:rPr>
        <w:t xml:space="preserve"> </w:t>
      </w:r>
      <w:r w:rsidR="00C34397" w:rsidRPr="00025F94">
        <w:rPr>
          <w:rFonts w:ascii="Times" w:eastAsia="SimSun" w:hAnsi="Times"/>
          <w:iCs/>
        </w:rPr>
        <w:t xml:space="preserve">in </w:t>
      </w:r>
      <w:r w:rsidR="00A45AEA" w:rsidRPr="00025F94">
        <w:rPr>
          <w:rFonts w:ascii="Times" w:eastAsia="SimSun" w:hAnsi="Times"/>
          <w:iCs/>
        </w:rPr>
        <w:t xml:space="preserve">GH13_32, </w:t>
      </w:r>
      <w:r w:rsidR="004D07C9" w:rsidRPr="00025F94">
        <w:rPr>
          <w:rFonts w:ascii="Times" w:eastAsia="SimSun" w:hAnsi="Times"/>
          <w:iCs/>
        </w:rPr>
        <w:t xml:space="preserve">although </w:t>
      </w:r>
      <w:r w:rsidR="00C5065D" w:rsidRPr="00025F94">
        <w:rPr>
          <w:rFonts w:ascii="Times" w:eastAsia="SimSun" w:hAnsi="Times"/>
          <w:iCs/>
        </w:rPr>
        <w:t xml:space="preserve">some </w:t>
      </w:r>
      <w:r w:rsidR="00E01A41" w:rsidRPr="00025F94">
        <w:rPr>
          <w:rFonts w:ascii="Times" w:eastAsia="SimSun" w:hAnsi="Times"/>
          <w:iCs/>
        </w:rPr>
        <w:t>are found in</w:t>
      </w:r>
      <w:r w:rsidR="00C5065D" w:rsidRPr="00025F94">
        <w:rPr>
          <w:rFonts w:ascii="Times" w:eastAsia="SimSun" w:hAnsi="Times"/>
          <w:iCs/>
        </w:rPr>
        <w:t xml:space="preserve"> </w:t>
      </w:r>
      <w:r w:rsidR="00595A00" w:rsidRPr="00025F94">
        <w:rPr>
          <w:rFonts w:ascii="Times" w:eastAsia="SimSun" w:hAnsi="Times"/>
          <w:iCs/>
        </w:rPr>
        <w:t>GH13_5 and GH13_24</w:t>
      </w:r>
      <w:r w:rsidR="009F0FA9" w:rsidRPr="00025F94">
        <w:rPr>
          <w:rFonts w:ascii="Times" w:eastAsia="SimSun" w:hAnsi="Times"/>
          <w:iCs/>
        </w:rPr>
        <w:t xml:space="preserve"> (asterisks in Fig</w:t>
      </w:r>
      <w:r w:rsidR="002737D5">
        <w:rPr>
          <w:rFonts w:ascii="Times" w:eastAsia="SimSun" w:hAnsi="Times"/>
          <w:iCs/>
        </w:rPr>
        <w:t>ure</w:t>
      </w:r>
      <w:r w:rsidR="009F0FA9" w:rsidRPr="00025F94">
        <w:rPr>
          <w:rFonts w:ascii="Times" w:eastAsia="SimSun" w:hAnsi="Times"/>
          <w:iCs/>
        </w:rPr>
        <w:t xml:space="preserve"> 1)</w:t>
      </w:r>
      <w:r w:rsidR="008D4537" w:rsidRPr="00025F94">
        <w:rPr>
          <w:rFonts w:ascii="Times" w:eastAsia="SimSun" w:hAnsi="Times"/>
          <w:iCs/>
        </w:rPr>
        <w:t xml:space="preserve">. </w:t>
      </w:r>
      <w:r w:rsidR="00C5065D" w:rsidRPr="00025F94">
        <w:rPr>
          <w:rFonts w:ascii="Times" w:eastAsia="SimSun" w:hAnsi="Times"/>
          <w:iCs/>
        </w:rPr>
        <w:t xml:space="preserve">Psychrophilic enzymes </w:t>
      </w:r>
      <w:r w:rsidR="00FE737A" w:rsidRPr="00025F94">
        <w:rPr>
          <w:rFonts w:ascii="Times" w:eastAsia="SimSun" w:hAnsi="Times"/>
          <w:iCs/>
        </w:rPr>
        <w:t xml:space="preserve">of </w:t>
      </w:r>
      <w:r w:rsidR="00CA4E0F" w:rsidRPr="00025F94">
        <w:rPr>
          <w:rFonts w:ascii="Times" w:eastAsia="SimSun" w:hAnsi="Times"/>
          <w:iCs/>
        </w:rPr>
        <w:t xml:space="preserve">GH13_32 </w:t>
      </w:r>
      <w:r w:rsidR="009F0FA9" w:rsidRPr="00025F94">
        <w:rPr>
          <w:rFonts w:ascii="Times" w:eastAsia="SimSun" w:hAnsi="Times"/>
          <w:iCs/>
        </w:rPr>
        <w:t xml:space="preserve">are suitable for hydrolytic degradation of granular starches with </w:t>
      </w:r>
      <w:r w:rsidR="00595A00" w:rsidRPr="00025F94">
        <w:rPr>
          <w:rFonts w:ascii="Times" w:eastAsia="SimSun" w:hAnsi="Times"/>
          <w:iCs/>
        </w:rPr>
        <w:t xml:space="preserve">optimum activity </w:t>
      </w:r>
      <w:r w:rsidR="009F0FA9" w:rsidRPr="00025F94">
        <w:rPr>
          <w:rFonts w:ascii="Times" w:eastAsia="SimSun" w:hAnsi="Times"/>
          <w:iCs/>
        </w:rPr>
        <w:t>at 10</w:t>
      </w:r>
      <w:r w:rsidR="009F0FA9" w:rsidRPr="00025F94">
        <w:rPr>
          <w:rFonts w:ascii="Symbol" w:hAnsi="Symbol"/>
        </w:rPr>
        <w:t></w:t>
      </w:r>
      <w:r w:rsidR="009F0FA9" w:rsidRPr="00025F94">
        <w:rPr>
          <w:rFonts w:ascii="Times" w:eastAsia="SimSun" w:hAnsi="Times"/>
          <w:iCs/>
        </w:rPr>
        <w:t xml:space="preserve">50 </w:t>
      </w:r>
      <w:r w:rsidR="009F0FA9" w:rsidRPr="00025F94">
        <w:rPr>
          <w:rFonts w:ascii="Times" w:hAnsi="Times"/>
        </w:rPr>
        <w:sym w:font="Symbol" w:char="F0B0"/>
      </w:r>
      <w:r w:rsidR="009F0FA9" w:rsidRPr="00025F94">
        <w:rPr>
          <w:rFonts w:ascii="Times" w:hAnsi="Times"/>
        </w:rPr>
        <w:t>C</w:t>
      </w:r>
      <w:r w:rsidR="009F0FA9" w:rsidRPr="00025F94">
        <w:rPr>
          <w:rFonts w:ascii="Times" w:eastAsia="SimSun" w:hAnsi="Times"/>
          <w:iCs/>
        </w:rPr>
        <w:t xml:space="preserve"> </w:t>
      </w:r>
      <w:r w:rsidR="00520B8F" w:rsidRPr="00025F94">
        <w:rPr>
          <w:rFonts w:ascii="Times" w:eastAsia="SimSun" w:hAnsi="Times"/>
          <w:iCs/>
        </w:rPr>
        <w:t>(</w:t>
      </w:r>
      <w:r w:rsidR="00520B8F" w:rsidRPr="00025F94">
        <w:rPr>
          <w:rFonts w:ascii="Times" w:hAnsi="Times"/>
        </w:rPr>
        <w:t>Table S1)</w:t>
      </w:r>
      <w:r w:rsidR="004656CC" w:rsidRPr="00025F94">
        <w:rPr>
          <w:rFonts w:ascii="Times" w:hAnsi="Times"/>
        </w:rPr>
        <w:t>,</w:t>
      </w:r>
      <w:r w:rsidR="00520B8F" w:rsidRPr="00025F94">
        <w:rPr>
          <w:rFonts w:ascii="Times" w:hAnsi="Times"/>
        </w:rPr>
        <w:t xml:space="preserve"> </w:t>
      </w:r>
      <w:r w:rsidR="009F0FA9" w:rsidRPr="00025F94">
        <w:rPr>
          <w:rFonts w:ascii="Times" w:eastAsia="SimSun" w:hAnsi="Times"/>
          <w:iCs/>
        </w:rPr>
        <w:t xml:space="preserve">compared to typical starch gelatinization </w:t>
      </w:r>
      <w:r w:rsidR="004656CC" w:rsidRPr="00025F94">
        <w:rPr>
          <w:rFonts w:ascii="Times" w:eastAsia="SimSun" w:hAnsi="Times"/>
          <w:iCs/>
        </w:rPr>
        <w:t xml:space="preserve">performed </w:t>
      </w:r>
      <w:r w:rsidR="009F0FA9" w:rsidRPr="00025F94">
        <w:rPr>
          <w:rFonts w:ascii="Times" w:eastAsia="SimSun" w:hAnsi="Times"/>
          <w:iCs/>
        </w:rPr>
        <w:t>at 60</w:t>
      </w:r>
      <w:r w:rsidR="009F0FA9" w:rsidRPr="00025F94">
        <w:rPr>
          <w:rFonts w:ascii="Symbol" w:hAnsi="Symbol"/>
        </w:rPr>
        <w:t></w:t>
      </w:r>
      <w:r w:rsidR="009F0FA9" w:rsidRPr="00025F94">
        <w:rPr>
          <w:rFonts w:ascii="Times" w:eastAsia="SimSun" w:hAnsi="Times"/>
          <w:iCs/>
        </w:rPr>
        <w:t xml:space="preserve">90 </w:t>
      </w:r>
      <w:r w:rsidR="009F0FA9" w:rsidRPr="00025F94">
        <w:rPr>
          <w:rFonts w:ascii="Times" w:hAnsi="Times"/>
        </w:rPr>
        <w:sym w:font="Symbol" w:char="F0B0"/>
      </w:r>
      <w:r w:rsidR="009F0FA9" w:rsidRPr="00025F94">
        <w:rPr>
          <w:rFonts w:ascii="Times" w:hAnsi="Times"/>
        </w:rPr>
        <w:t>C</w:t>
      </w:r>
      <w:r w:rsidR="00CA4E0F" w:rsidRPr="00025F94">
        <w:rPr>
          <w:rFonts w:ascii="Times" w:eastAsia="SimSun" w:hAnsi="Times"/>
          <w:iCs/>
        </w:rPr>
        <w:t xml:space="preserve">. </w:t>
      </w:r>
      <w:r w:rsidR="00595A00" w:rsidRPr="00025F94">
        <w:rPr>
          <w:rFonts w:ascii="Times" w:eastAsia="SimSun" w:hAnsi="Times"/>
          <w:iCs/>
        </w:rPr>
        <w:t xml:space="preserve">We </w:t>
      </w:r>
      <w:r w:rsidR="00C5065D" w:rsidRPr="00025F94">
        <w:rPr>
          <w:rFonts w:ascii="Times" w:eastAsia="SimSun" w:hAnsi="Times"/>
          <w:iCs/>
        </w:rPr>
        <w:t xml:space="preserve">selected </w:t>
      </w:r>
      <w:r w:rsidR="00C118CA" w:rsidRPr="00025F94">
        <w:rPr>
          <w:rFonts w:ascii="Times" w:eastAsia="SimSun" w:hAnsi="Times"/>
          <w:iCs/>
        </w:rPr>
        <w:t xml:space="preserve">the well-characterized </w:t>
      </w:r>
      <w:r w:rsidR="00C5065D" w:rsidRPr="00025F94">
        <w:rPr>
          <w:rFonts w:ascii="Times" w:eastAsia="SimSun" w:hAnsi="Times"/>
          <w:iCs/>
        </w:rPr>
        <w:t>AHA</w:t>
      </w:r>
      <w:r w:rsidR="008255AF" w:rsidRPr="00025F94">
        <w:rPr>
          <w:rFonts w:ascii="Times" w:hAnsi="Times"/>
        </w:rPr>
        <w:fldChar w:fldCharType="begin" w:fldLock="1"/>
      </w:r>
      <w:r w:rsidR="00931212">
        <w:rPr>
          <w:rFonts w:ascii="Times" w:hAnsi="Times"/>
        </w:rPr>
        <w:instrText>ADDIN CSL_CITATION {"citationItems":[{"id":"ITEM-1","itemData":{"DOI":"10.1002/pro.5560070304","ISSN":"09618368","PMID":"9541387","abstract":"Alteromonas haloplanctis is a bacterium that flourishes in Antarctic sea-water and it is considered as an extreme psychrophile. We have determined the crystal structures of the α-amylase (AHA) secreted by this bacterium, in its native state to 2.0 Å resolution as well as in complex with Tris to 1.85 Å, resolution. The structure of AHA, which is the first experimentally determined three-dimensional structure of a psychrophilic enzyme, resembles those of other known α-amylases of various origins with a surprisingly greatest similarity to mammalian α-amylases. AHA contains a chloride ion which activates the hydrolytic cleavage of substrate α-1,4-glycosidic bonds. The chloride binding site is situated ~5 Å from the active site which is characterized by a triad of acid residues (Asp 174, Glu 200, Asp 264). These are all involved in firm binding of the Tris moiety. A reaction mechanism for substrate hydrolysis is proposed on the basis of the Tris inhibitor binding and the chloride activation. A trio of residues (Ser 303, His 337, Glu 19) having a striking spatial resemblance with serine-protease like catalytic triads was found ~22 Å, from the active site. We found that this triad is equally present in other chloride dependent α-amylases, and suggest that it could be responsible for autoproleolytic events observed in solution for his cold adapted α-amylase.","author":[{"dropping-particle":"","family":"Aghajari","given":"Nushin","non-dropping-particle":"","parse-names":false,"suffix":""},{"dropping-particle":"","family":"Feller","given":"Georges","non-dropping-particle":"","parse-names":false,"suffix":""},{"dropping-particle":"","family":"Gerday","given":"Charles","non-dropping-particle":"","parse-names":false,"suffix":""},{"dropping-particle":"","family":"Haser","given":"Richard","non-dropping-particle":"","parse-names":false,"suffix":""}],"container-title":"Protein Science","id":"ITEM-1","issue":"3","issued":{"date-parts":[["1998"]]},"page":"564-572","title":"Crystal structures of the psychrophilic α-amylase from &lt;i&gt;Alteromonas haloplanctis&lt;/i&gt; in its native form and complexed with an inhibitor","type":"article-journal","volume":"7"},"uris":["http://www.mendeley.com/documents/?uuid=d31b69b0-b8ba-45fd-a0fa-5b7400d9a1af"]}],"mendeley":{"formattedCitation":"&lt;sup&gt;55&lt;/sup&gt;","plainTextFormattedCitation":"55","previouslyFormattedCitation":"&lt;sup&gt;55&lt;/sup&gt;"},"properties":{"noteIndex":0},"schema":"https://github.com/citation-style-language/schema/raw/master/csl-citation.json"}</w:instrText>
      </w:r>
      <w:r w:rsidR="008255AF" w:rsidRPr="00025F94">
        <w:rPr>
          <w:rFonts w:ascii="Times" w:hAnsi="Times"/>
        </w:rPr>
        <w:fldChar w:fldCharType="separate"/>
      </w:r>
      <w:r w:rsidR="00931212" w:rsidRPr="00931212">
        <w:rPr>
          <w:rFonts w:ascii="Times" w:hAnsi="Times"/>
          <w:noProof/>
          <w:vertAlign w:val="superscript"/>
        </w:rPr>
        <w:t>55</w:t>
      </w:r>
      <w:r w:rsidR="008255AF" w:rsidRPr="00025F94">
        <w:rPr>
          <w:rFonts w:ascii="Times" w:hAnsi="Times"/>
        </w:rPr>
        <w:fldChar w:fldCharType="end"/>
      </w:r>
      <w:r w:rsidR="00C5065D" w:rsidRPr="00025F94">
        <w:rPr>
          <w:rFonts w:ascii="Times" w:eastAsia="SimSun" w:hAnsi="Times"/>
          <w:iCs/>
        </w:rPr>
        <w:t xml:space="preserve"> </w:t>
      </w:r>
      <w:r w:rsidR="00424C51" w:rsidRPr="00025F94">
        <w:rPr>
          <w:rFonts w:ascii="Times" w:eastAsia="SimSun" w:hAnsi="Times"/>
          <w:iCs/>
        </w:rPr>
        <w:t xml:space="preserve">for </w:t>
      </w:r>
      <w:r w:rsidR="00C5065D" w:rsidRPr="00025F94">
        <w:rPr>
          <w:rFonts w:ascii="Times" w:eastAsia="SimSun" w:hAnsi="Times"/>
          <w:iCs/>
        </w:rPr>
        <w:t xml:space="preserve">SBD-fusion </w:t>
      </w:r>
      <w:r w:rsidR="008255AF" w:rsidRPr="00025F94">
        <w:rPr>
          <w:rFonts w:ascii="Times" w:eastAsia="SimSun" w:hAnsi="Times"/>
          <w:iCs/>
        </w:rPr>
        <w:t>and</w:t>
      </w:r>
      <w:r w:rsidR="00A42DA7" w:rsidRPr="00025F94">
        <w:rPr>
          <w:rFonts w:ascii="Times" w:eastAsia="SimSun" w:hAnsi="Times"/>
          <w:iCs/>
        </w:rPr>
        <w:t xml:space="preserve"> </w:t>
      </w:r>
      <w:r w:rsidR="008255AF" w:rsidRPr="00025F94">
        <w:rPr>
          <w:rFonts w:ascii="Times" w:eastAsia="SimSun" w:hAnsi="Times"/>
          <w:iCs/>
        </w:rPr>
        <w:t xml:space="preserve">analysis of </w:t>
      </w:r>
      <w:r w:rsidR="00A42DA7" w:rsidRPr="00025F94">
        <w:rPr>
          <w:rFonts w:ascii="Times" w:eastAsia="SimSun" w:hAnsi="Times"/>
          <w:iCs/>
        </w:rPr>
        <w:t>heterogenous catalysis</w:t>
      </w:r>
      <w:r w:rsidR="00E629FE" w:rsidRPr="00025F94">
        <w:rPr>
          <w:rFonts w:ascii="Times" w:eastAsia="SimSun" w:hAnsi="Times"/>
          <w:iCs/>
        </w:rPr>
        <w:t xml:space="preserve"> of starch </w:t>
      </w:r>
      <w:r w:rsidR="00E706ED" w:rsidRPr="00025F94">
        <w:rPr>
          <w:rFonts w:ascii="Times" w:eastAsia="SimSun" w:hAnsi="Times"/>
          <w:iCs/>
        </w:rPr>
        <w:t>granules</w:t>
      </w:r>
      <w:r w:rsidR="00BA62B0" w:rsidRPr="00025F94">
        <w:rPr>
          <w:rFonts w:ascii="Times" w:hAnsi="Times"/>
        </w:rPr>
        <w:t xml:space="preserve">. </w:t>
      </w:r>
      <w:r w:rsidR="008255AF" w:rsidRPr="00025F94">
        <w:rPr>
          <w:rFonts w:ascii="Times" w:hAnsi="Times"/>
        </w:rPr>
        <w:t>AHA</w:t>
      </w:r>
      <w:r w:rsidR="00C5065D" w:rsidRPr="00025F94">
        <w:rPr>
          <w:rFonts w:ascii="Times" w:hAnsi="Times"/>
        </w:rPr>
        <w:t xml:space="preserve"> </w:t>
      </w:r>
      <w:r w:rsidR="00675603" w:rsidRPr="00025F94">
        <w:rPr>
          <w:rFonts w:ascii="Times" w:hAnsi="Times"/>
        </w:rPr>
        <w:t xml:space="preserve">has </w:t>
      </w:r>
      <w:r w:rsidR="003D6224" w:rsidRPr="00025F94">
        <w:rPr>
          <w:rFonts w:ascii="Times" w:eastAsia="SimSun" w:hAnsi="Times"/>
          <w:iCs/>
        </w:rPr>
        <w:t xml:space="preserve">attractive </w:t>
      </w:r>
      <w:r w:rsidR="003A0A59" w:rsidRPr="00025F94">
        <w:rPr>
          <w:rFonts w:ascii="Times" w:hAnsi="Times"/>
        </w:rPr>
        <w:t xml:space="preserve">pH and temperature activity optima </w:t>
      </w:r>
      <w:r w:rsidR="00B75C6D" w:rsidRPr="00025F94">
        <w:rPr>
          <w:rFonts w:ascii="Times" w:hAnsi="Times"/>
        </w:rPr>
        <w:t xml:space="preserve">of </w:t>
      </w:r>
      <w:r w:rsidR="00A86CEE" w:rsidRPr="00025F94">
        <w:rPr>
          <w:rFonts w:ascii="Times" w:hAnsi="Times"/>
        </w:rPr>
        <w:t xml:space="preserve">pH </w:t>
      </w:r>
      <w:r w:rsidR="003A0A59" w:rsidRPr="00025F94">
        <w:rPr>
          <w:rFonts w:ascii="Times" w:hAnsi="Times"/>
        </w:rPr>
        <w:t xml:space="preserve">7.0 and 25 </w:t>
      </w:r>
      <w:r w:rsidR="003A0A59" w:rsidRPr="00025F94">
        <w:rPr>
          <w:rFonts w:ascii="Times" w:hAnsi="Times"/>
        </w:rPr>
        <w:sym w:font="Symbol" w:char="F0B0"/>
      </w:r>
      <w:r w:rsidR="003A0A59" w:rsidRPr="00025F94">
        <w:rPr>
          <w:rFonts w:ascii="Times" w:hAnsi="Times"/>
        </w:rPr>
        <w:t xml:space="preserve">C and </w:t>
      </w:r>
      <w:r w:rsidR="00675603" w:rsidRPr="00025F94">
        <w:rPr>
          <w:rFonts w:ascii="Times" w:hAnsi="Times"/>
        </w:rPr>
        <w:t xml:space="preserve">excellent stability </w:t>
      </w:r>
      <w:r w:rsidR="00B75C6D" w:rsidRPr="00025F94">
        <w:rPr>
          <w:rFonts w:ascii="Times" w:hAnsi="Times"/>
        </w:rPr>
        <w:t xml:space="preserve">at </w:t>
      </w:r>
      <w:r w:rsidR="006F634C" w:rsidRPr="00025F94">
        <w:rPr>
          <w:rFonts w:ascii="Times" w:hAnsi="Times"/>
        </w:rPr>
        <w:t xml:space="preserve">25 </w:t>
      </w:r>
      <w:r w:rsidR="006F634C" w:rsidRPr="00025F94">
        <w:rPr>
          <w:rFonts w:ascii="Times" w:hAnsi="Times"/>
        </w:rPr>
        <w:sym w:font="Symbol" w:char="F0B0"/>
      </w:r>
      <w:r w:rsidR="006F634C" w:rsidRPr="00025F94">
        <w:rPr>
          <w:rFonts w:ascii="Times" w:hAnsi="Times"/>
        </w:rPr>
        <w:t>C</w:t>
      </w:r>
      <w:r w:rsidR="00401AD7" w:rsidRPr="00025F94">
        <w:rPr>
          <w:rFonts w:ascii="Times" w:hAnsi="Times"/>
        </w:rPr>
        <w:t xml:space="preserve"> (</w:t>
      </w:r>
      <w:r w:rsidR="00FB0469" w:rsidRPr="00025F94">
        <w:rPr>
          <w:rFonts w:ascii="Times" w:hAnsi="Times"/>
        </w:rPr>
        <w:t>Fig</w:t>
      </w:r>
      <w:r w:rsidR="002737D5">
        <w:rPr>
          <w:rFonts w:ascii="Times" w:hAnsi="Times"/>
        </w:rPr>
        <w:t>ure</w:t>
      </w:r>
      <w:r w:rsidR="00401AD7" w:rsidRPr="00025F94">
        <w:rPr>
          <w:rFonts w:ascii="Times" w:hAnsi="Times"/>
        </w:rPr>
        <w:t xml:space="preserve"> S1)</w:t>
      </w:r>
      <w:r w:rsidR="00293FD1" w:rsidRPr="00025F94">
        <w:rPr>
          <w:rFonts w:ascii="Times" w:hAnsi="Times"/>
        </w:rPr>
        <w:t>.</w:t>
      </w:r>
      <w:r w:rsidR="00EA58FC" w:rsidRPr="00025F94">
        <w:rPr>
          <w:rFonts w:ascii="Times" w:eastAsia="SimSun" w:hAnsi="Times"/>
          <w:iCs/>
        </w:rPr>
        <w:fldChar w:fldCharType="begin" w:fldLock="1"/>
      </w:r>
      <w:r w:rsidR="00931212">
        <w:rPr>
          <w:rFonts w:ascii="Times" w:eastAsia="SimSun" w:hAnsi="Times"/>
          <w:iCs/>
        </w:rPr>
        <w:instrText>ADDIN CSL_CITATION {"citationItems":[{"id":"ITEM-1","itemData":{"DOI":"10.1016/S0969-2126(98)00149-X","ISSN":"09692126","PMID":"9862804","abstract":"Background: Enzymes from psychrophilic (cold-adapted) microorganisms operate at temperatures close to 0°C, where the activity of their mesophilic and thermophilic counterparts is drastically reduced. It has generally been assumed that thermophily is associated with rigid proteins, whereas psychrophilic enzymes have a tendency to be more flexible. Results: Insights into the cold adaptation of proteins are gained on the basis of a psychrophilic protein's molecular structure. To this end, we have determined the structure of the recombinant form of a psychrophilic α-amylase from Alteromonas haloplanctis at 2.4 Å resolution. We have compared this with the structure of the wild-type enzyme, recently solved at 2.0 Å resolution, and with available structures of their mesophilic counterparts. These comparative studies have enabled us to identify possible determinants of cold adaptation. Conclusions: We propose that an increased resilience of the molecular surface and a less rigid protein core, with less interdomain interactions, are determining factors of the conformational flexibility that allows efficient enzyme catalysis in cold environments.","author":[{"dropping-particle":"","family":"Aghajari","given":"Nushin","non-dropping-particle":"","parse-names":false,"suffix":""},{"dropping-particle":"","family":"Feller","given":"Georges","non-dropping-particle":"","parse-names":false,"suffix":""},{"dropping-particle":"","family":"Gerday","given":"Charles","non-dropping-particle":"","parse-names":false,"suffix":""},{"dropping-particle":"","family":"Haser","given":"Richard","non-dropping-particle":"","parse-names":false,"suffix":""}],"container-title":"Structure","id":"ITEM-1","issue":"12","issued":{"date-parts":[["1998"]]},"page":"1503-1516","title":"Structures of the psychrophilic &lt;i&gt;Alteromonas haloplanctis&lt;/i&gt; α-amylase give insights into cold adaptation at a molecular level","type":"article-journal","volume":"6"},"uris":["http://www.mendeley.com/documents/?uuid=b119c5a9-a20e-4549-85b8-df299eea4caa"]},{"id":"ITEM-2","itemData":{"DOI":"10.1016/j.jmb.2006.03.004","ISSN":"00222836","PMID":"16580683","abstract":"A new microcalorimetric method for recording the kinetic parameters kcat, Km and Ki of α-amylases using polysaccharides and oligosaccharides as substrates is described. This method is based on the heat released by glycosidic bond hydrolysis. The method has been developed to study the active site properties of the cold-active α-amylase produced by an Antarctic psychrophilic bacterium in comparison with its closest structural homolog from pig pancreas. It is shown that the psychrophilic α-amylase is more active on large macromolecular substrates and that the higher rate constants kcat are gained at the expense of a lower affinity for the substrate. The active site is able to accommodate larger inhibitory complexes, resulting in a mixed-type inhibition of starch hydrolysis by maltose. A method for recording the binding enthalpies by isothermal titration calorimetry in a low-affinity system has been developed, allowing analysis of the energetics of weak ligand binding using the allosteric activator chloride. It is shown that the low affinity of the psychrophilic α-amylase for chloride is entropically driven. The high enthalpic and entropic contributions of activator binding suggest large structural fluctuations between the free and the bound states of the cold-active enzyme. The kinetic and thermodynamic data for the psychrophilic α-amylase indicate that the strictly conserved side-chains involved in substrate binding and catalysis possess an improved mobility, responsible for activity in the cold, and resulting from the disappearance of stabilizing interactions far from the active site. © 2006 Elsevier Ltd. All rights reserved.","author":[{"dropping-particle":"","family":"D'Amico","given":"S.","non-dropping-particle":"","parse-names":false,"suffix":""},{"dropping-particle":"","family":"Sohier","given":"J. S.","non-dropping-particle":"","parse-names":false,"suffix":""},{"dropping-particle":"","family":"Feller","given":"G.","non-dropping-particle":"","parse-names":false,"suffix":""}],"container-title":"Journal of Molecular Biology","id":"ITEM-2","issue":"5","issued":{"date-parts":[["2006","5","19"]]},"page":"1296-1304","publisher":"Academic Press","title":"Kinetics and energetics of ligand binding determined by microcalorimetry: insights into active site mobility in a psychrophilic α-amylase","type":"article-journal","volume":"358"},"uris":["http://www.mendeley.com/documents/?uuid=33ec8c9f-e238-320b-9da9-86f6c2a332e7"]}],"mendeley":{"formattedCitation":"&lt;sup&gt;38,39&lt;/sup&gt;","plainTextFormattedCitation":"38,39","previouslyFormattedCitation":"&lt;sup&gt;38,39&lt;/sup&gt;"},"properties":{"noteIndex":0},"schema":"https://github.com/citation-style-language/schema/raw/master/csl-citation.json"}</w:instrText>
      </w:r>
      <w:r w:rsidR="00EA58FC" w:rsidRPr="00025F94">
        <w:rPr>
          <w:rFonts w:ascii="Times" w:eastAsia="SimSun" w:hAnsi="Times"/>
          <w:iCs/>
        </w:rPr>
        <w:fldChar w:fldCharType="separate"/>
      </w:r>
      <w:r w:rsidR="00931212" w:rsidRPr="00931212">
        <w:rPr>
          <w:rFonts w:ascii="Times" w:eastAsia="SimSun" w:hAnsi="Times"/>
          <w:iCs/>
          <w:noProof/>
          <w:vertAlign w:val="superscript"/>
        </w:rPr>
        <w:t>38,39</w:t>
      </w:r>
      <w:r w:rsidR="00EA58FC" w:rsidRPr="00025F94">
        <w:rPr>
          <w:rFonts w:ascii="Times" w:eastAsia="SimSun" w:hAnsi="Times"/>
          <w:iCs/>
        </w:rPr>
        <w:fldChar w:fldCharType="end"/>
      </w:r>
    </w:p>
    <w:p w14:paraId="40DD1124" w14:textId="7135AAE3" w:rsidR="00093347" w:rsidRPr="00025F94" w:rsidRDefault="004569A7" w:rsidP="00BC2F6E">
      <w:pPr>
        <w:pStyle w:val="TAMainText"/>
        <w:ind w:firstLine="227"/>
        <w:jc w:val="both"/>
        <w:rPr>
          <w:rFonts w:ascii="Times" w:hAnsi="Times"/>
        </w:rPr>
      </w:pPr>
      <w:r w:rsidRPr="00025F94">
        <w:rPr>
          <w:rFonts w:ascii="Times" w:hAnsi="Times"/>
        </w:rPr>
        <w:t>T</w:t>
      </w:r>
      <w:r w:rsidR="00BC2F6E" w:rsidRPr="00025F94">
        <w:rPr>
          <w:rFonts w:ascii="Times" w:eastAsia="SimSun" w:hAnsi="Times"/>
        </w:rPr>
        <w:t xml:space="preserve">wo SBDs of CBM20 </w:t>
      </w:r>
      <w:r w:rsidRPr="00025F94">
        <w:rPr>
          <w:rFonts w:ascii="Times" w:eastAsia="SimSun" w:hAnsi="Times"/>
        </w:rPr>
        <w:t xml:space="preserve">with </w:t>
      </w:r>
      <w:r w:rsidR="00BC2F6E" w:rsidRPr="00025F94">
        <w:rPr>
          <w:rFonts w:ascii="Times" w:eastAsia="SimSun" w:hAnsi="Times"/>
        </w:rPr>
        <w:t xml:space="preserve">different affinity for the starch mimic </w:t>
      </w:r>
      <w:r w:rsidR="00BC2F6E" w:rsidRPr="00025F94">
        <w:rPr>
          <w:rFonts w:ascii="Symbol" w:eastAsia="SimSun" w:hAnsi="Symbol"/>
        </w:rPr>
        <w:t></w:t>
      </w:r>
      <w:r w:rsidR="00BC2F6E" w:rsidRPr="00025F94">
        <w:rPr>
          <w:rFonts w:ascii="Times" w:eastAsia="SimSun" w:hAnsi="Times"/>
        </w:rPr>
        <w:t>-cyclodextrin were C-terminal</w:t>
      </w:r>
      <w:r w:rsidRPr="00025F94">
        <w:rPr>
          <w:rFonts w:ascii="Times" w:eastAsia="SimSun" w:hAnsi="Times"/>
        </w:rPr>
        <w:t>ly</w:t>
      </w:r>
      <w:r w:rsidR="00BC2F6E" w:rsidRPr="00025F94">
        <w:rPr>
          <w:rFonts w:ascii="Times" w:eastAsia="SimSun" w:hAnsi="Times"/>
        </w:rPr>
        <w:t xml:space="preserve"> </w:t>
      </w:r>
      <w:r w:rsidRPr="00025F94">
        <w:rPr>
          <w:rFonts w:ascii="Times" w:eastAsia="SimSun" w:hAnsi="Times"/>
        </w:rPr>
        <w:t xml:space="preserve">fused </w:t>
      </w:r>
      <w:r w:rsidR="00BC2F6E" w:rsidRPr="00025F94">
        <w:rPr>
          <w:rFonts w:ascii="Times" w:eastAsia="SimSun" w:hAnsi="Times"/>
        </w:rPr>
        <w:t>to AHA</w:t>
      </w:r>
      <w:r w:rsidR="00F87792" w:rsidRPr="00025F94">
        <w:rPr>
          <w:rFonts w:ascii="Times" w:eastAsia="SimSun" w:hAnsi="Times"/>
        </w:rPr>
        <w:t xml:space="preserve"> (Figure 2)</w:t>
      </w:r>
      <w:r w:rsidR="00293FD1" w:rsidRPr="00025F94">
        <w:rPr>
          <w:rFonts w:ascii="Times" w:eastAsia="SimSun" w:hAnsi="Times"/>
        </w:rPr>
        <w:t>.</w:t>
      </w:r>
      <w:r w:rsidR="00D60001" w:rsidRPr="00D60001">
        <w:rPr>
          <w:rFonts w:ascii="Times" w:hAnsi="Times"/>
        </w:rPr>
        <w:t xml:space="preserve"> </w:t>
      </w:r>
      <w:r w:rsidR="00D60001">
        <w:rPr>
          <w:rFonts w:ascii="Times" w:hAnsi="Times"/>
        </w:rPr>
        <w:fldChar w:fldCharType="begin" w:fldLock="1"/>
      </w:r>
      <w:r w:rsidR="00931212">
        <w:rPr>
          <w:rFonts w:ascii="Times" w:hAnsi="Times"/>
        </w:rPr>
        <w:instrText>ADDIN CSL_CITATION {"citationItems":[{"id":"ITEM-1","itemData":{"ISSN":"0022-2836","author":[{"dropping-particle":"","family":"Giardina","given":"Thierry","non-dropping-particle":"","parse-names":false,"suffix":""},{"dropping-particle":"","family":"Gunning","given":"A Patrick","non-dropping-particle":"","parse-names":false,"suffix":""},{"dropping-particle":"","family":"Juge","given":"Nathalie","non-dropping-particle":"","parse-names":false,"suffix":""},{"dropping-particle":"","family":"Faulds","given":"Craig B","non-dropping-particle":"","parse-names":false,"suffix":""},{"dropping-particle":"","family":"Furniss","given":"Caroline S M","non-dropping-particle":"","parse-names":false,"suffix":""},{"dropping-particle":"","family":"Svensson","given":"Birte","non-dropping-particle":"","parse-names":false,"suffix":""},{"dropping-particle":"","family":"Morris","given":"Victor J","non-dropping-particle":"","parse-names":false,"suffix":""},{"dropping-particle":"","family":"Williamson","given":"Gary","non-dropping-particle":"","parse-names":false,"suffix":""}],"container-title":"Journal of Molecular Biology","id":"ITEM-1","issue":"5","issued":{"date-parts":[["2001"]]},"page":"1149-1159","publisher":"Elsevier","title":"Both binding sites of the starch-binding domain of &lt;i&gt;Aspergillus niger&lt;/i&gt; glucoamylase are essential for inducing a conformational change in amylose","type":"article-journal","volume":"313"},"uris":["http://www.mendeley.com/documents/?uuid=2a02df9e-f71a-34c0-90b0-3ae1b102c16f"]},{"id":"ITEM-2","itemData":{"DOI":"10.1016/j.febslet.2009.02.045","ISSN":"00145793","PMID":"19275898","abstract":"The family 20 carbohydrate-binding module (CBM20) of the Arabidopsis starch phosphorylator glucan, water dikinase 3 (GWD3) was heterologously produced and its properties were compared to the CBM20 from a fungal glucoamylase (GA). The GWD3 CBM20 has 50-fold lower affinity for cyclodextrins than that from GA. Homology modelling identified possible structural elements responsible for this weak binding of the intracellular CBM20. Differential binding of fluorescein-labelled GWD3 and GA modules to starch granules in vitro was demonstrated by confocal laser scanning microscopy and yellow fluorescent protein-tagged GWD3 CBM20 expressed in tobacco confirmed binding to starch granules in planta. © 2009 Federation of European Biochemical Societies.","author":[{"dropping-particle":"","family":"Christiansen","given":"Camilla","non-dropping-particle":"","parse-names":false,"suffix":""},{"dropping-particle":"","family":"Abou Hachem","given":"Maher","non-dropping-particle":"","parse-names":false,"suffix":""},{"dropping-particle":"","family":"Glaring","given":"Mikkel A.","non-dropping-particle":"","parse-names":false,"suffix":""},{"dropping-particle":"","family":"Viksø-Nielsen","given":"Anders","non-dropping-particle":"","parse-names":false,"suffix":""},{"dropping-particle":"","family":"Sigurskjold","given":"Bent W.","non-dropping-particle":"","parse-names":false,"suffix":""},{"dropping-particle":"","family":"Svensson","given":"Birte","non-dropping-particle":"","parse-names":false,"suffix":""},{"dropping-particle":"","family":"Blennow","given":"Andreas","non-dropping-particle":"","parse-names":false,"suffix":""}],"container-title":"FEBS Letters","id":"ITEM-2","issue":"7","issued":{"date-parts":[["2009"]]},"page":"1159-1163","publisher":"Federation of European Biochemical Societies","title":"A CBM20 low-affinity starch-binding domain from glucan, water dikinase","type":"article-journal","volume":"583"},"uris":["http://www.mendeley.com/documents/?uuid=17ff0753-2d0c-4540-918f-e3e9dadb7c26"]},{"id":"ITEM-3","itemData":{"abstract":"Amylase from the antarctic psychrophile Alteromonas haloplanktis is synthesized at 0 2°C by the wild strain. This heat-labile-amylase folds correctly when overexpressed in Escherichia coli, providing the culture temperature is sufficiently low to avoid irreversible denaturation. In the described expression system, a compromise between enzyme stability and E. coli growth rate is reached at 18°C. Psychrophilic enzymes possess specific properties, such as high activity at low temperatures and weak thermal stability, which promise to allow the use of these enzymes as industrial biocatalysts, as biotechnological tools, or for fundamental research (6, 8, 11). For instance, substantial energy savings can be obtained if heating is not required during large-scale processes which take advantage of the efficient catalytic capacity of cold-adapted enzymes in the range 0 to 20°C. The pronounced heat lability of psychrophilic enzymes also allows their selective inactivation in a complex mixture, as illustrated by an antarctic bacterial alkaline phosphatase which is available for molecular biology research (7). Finally, psychrophilic enzymes represent the lower natural limit of protein stability (3) and are useful tools for studies in the field of protein folding. Large-scale fermentation of psychrophilic microorganisms suffers from two main drawbacks, however: the low production levels of wild strains and the prohibitive cost of growing wild strains at low temperatures. A possible alternative is to over-express the gene coding for a psychrophilic protein in a meso-philic host for which efficient expression systems have been designed. In this context, two crucial questions remain to be solved: (i) what is the folding state of an enzyme normally synthesized at 0°C when it is expressed by the mesophilic genetic machinery at higher temperatures, and (ii) is there a temperature at which a compromise can be reached between the stability of the psychrophilic enzyme and the mesophilic growth rate? To address these questions, the heat-labile-amylase from the antarctic psychrophile Alteromonas halo-planktis (2, 4) was expressed in Escherichia coli at various temperatures. Construction of the expression vector and-amylase production. The-amylase gene (2) was cloned downstream from the lacZ promoter in pUC12 by ligating the SmaI site of the polylinker to the HpaI site located 60 nucleotides upstream from the formylmethionine codon. This construction is devoid of the C-terminal p…","author":[{"dropping-particle":"","family":"Feller","given":"Georges","non-dropping-particle":"","parse-names":false,"suffix":""},{"dropping-particle":"","family":"Bussy","given":"Olivier","non-dropping-particle":"Le","parse-names":false,"suffix":""},{"dropping-particle":"","family":"Gerday","given":"Charles","non-dropping-particle":"","parse-names":false,"suffix":""}],"container-title":"Applied and Environmental Microbiology","id":"ITEM-3","issue":"3","issued":{"date-parts":[["1998"]]},"page":"1163-1165","title":"Expression of psychrophilic genes in mesophilic hosts: assessment of the folding state of a recombinant-amylase","type":"article-journal","volume":"64"},"uris":["http://www.mendeley.com/documents/?uuid=7805c3cd-8e3a-34e7-bc47-d08484e37112"]}],"mendeley":{"formattedCitation":"&lt;sup&gt;40,41,46&lt;/sup&gt;","plainTextFormattedCitation":"40,41,46","previouslyFormattedCitation":"&lt;sup&gt;40,41,46&lt;/sup&gt;"},"properties":{"noteIndex":0},"schema":"https://github.com/citation-style-language/schema/raw/master/csl-citation.json"}</w:instrText>
      </w:r>
      <w:r w:rsidR="00D60001">
        <w:rPr>
          <w:rFonts w:ascii="Times" w:hAnsi="Times"/>
        </w:rPr>
        <w:fldChar w:fldCharType="separate"/>
      </w:r>
      <w:r w:rsidR="00931212" w:rsidRPr="00931212">
        <w:rPr>
          <w:rFonts w:ascii="Times" w:hAnsi="Times"/>
          <w:noProof/>
          <w:vertAlign w:val="superscript"/>
        </w:rPr>
        <w:t>40,41,46</w:t>
      </w:r>
      <w:r w:rsidR="00D60001">
        <w:rPr>
          <w:rFonts w:ascii="Times" w:hAnsi="Times"/>
        </w:rPr>
        <w:fldChar w:fldCharType="end"/>
      </w:r>
      <w:r w:rsidR="00BC2F6E" w:rsidRPr="00025F94">
        <w:rPr>
          <w:rFonts w:ascii="Times" w:eastAsia="SimSun" w:hAnsi="Times"/>
        </w:rPr>
        <w:t xml:space="preserve"> SBD</w:t>
      </w:r>
      <w:r w:rsidR="00BC2F6E" w:rsidRPr="00025F94">
        <w:rPr>
          <w:rFonts w:ascii="Times" w:eastAsia="SimSun" w:hAnsi="Times"/>
          <w:vertAlign w:val="subscript"/>
        </w:rPr>
        <w:t>GA</w:t>
      </w:r>
      <w:r w:rsidR="00BC2F6E" w:rsidRPr="00025F94">
        <w:rPr>
          <w:rFonts w:ascii="Times" w:eastAsia="SimSun" w:hAnsi="Times"/>
        </w:rPr>
        <w:t xml:space="preserve"> from </w:t>
      </w:r>
      <w:r w:rsidR="00BC2F6E" w:rsidRPr="00025F94">
        <w:rPr>
          <w:rFonts w:ascii="Times" w:eastAsia="SimSun" w:hAnsi="Times"/>
          <w:i/>
        </w:rPr>
        <w:t>A</w:t>
      </w:r>
      <w:r w:rsidR="00F87792" w:rsidRPr="00025F94">
        <w:rPr>
          <w:rFonts w:ascii="Times" w:eastAsia="SimSun" w:hAnsi="Times"/>
          <w:i/>
        </w:rPr>
        <w:t>.</w:t>
      </w:r>
      <w:r w:rsidR="00BC2F6E" w:rsidRPr="00025F94">
        <w:rPr>
          <w:rFonts w:ascii="Times" w:eastAsia="SimSun" w:hAnsi="Times"/>
          <w:i/>
        </w:rPr>
        <w:t xml:space="preserve"> niger</w:t>
      </w:r>
      <w:r w:rsidR="00BC2F6E" w:rsidRPr="00025F94">
        <w:rPr>
          <w:rFonts w:ascii="Times" w:eastAsia="SimSun" w:hAnsi="Times"/>
        </w:rPr>
        <w:t xml:space="preserve"> glucoamylase</w:t>
      </w:r>
      <w:r w:rsidR="00F87792" w:rsidRPr="00025F94">
        <w:rPr>
          <w:rFonts w:ascii="Times" w:eastAsia="SimSun" w:hAnsi="Times"/>
        </w:rPr>
        <w:t>, widely</w:t>
      </w:r>
      <w:r w:rsidR="00BC2F6E" w:rsidRPr="00025F94">
        <w:rPr>
          <w:rFonts w:ascii="Times" w:eastAsia="SimSun" w:hAnsi="Times"/>
        </w:rPr>
        <w:t xml:space="preserve"> used in industrial production of glucose syrups from starch</w:t>
      </w:r>
      <w:r w:rsidR="00F87792" w:rsidRPr="00025F94">
        <w:rPr>
          <w:rFonts w:ascii="Times" w:eastAsia="SimSun" w:hAnsi="Times"/>
        </w:rPr>
        <w:t>, has been described in great detail</w:t>
      </w:r>
      <w:r w:rsidR="00293FD1" w:rsidRPr="00025F94">
        <w:rPr>
          <w:rFonts w:ascii="Times" w:eastAsia="SimSun" w:hAnsi="Times"/>
        </w:rPr>
        <w:t>,</w:t>
      </w:r>
      <w:r w:rsidR="008860BA" w:rsidRPr="00025F94">
        <w:rPr>
          <w:rFonts w:ascii="Times" w:eastAsia="SimSun" w:hAnsi="Times"/>
        </w:rPr>
        <w:fldChar w:fldCharType="begin" w:fldLock="1"/>
      </w:r>
      <w:r w:rsidR="00931212">
        <w:rPr>
          <w:rFonts w:ascii="Times" w:eastAsia="SimSun" w:hAnsi="Times"/>
        </w:rPr>
        <w:instrText>ADDIN CSL_CITATION {"citationItems":[{"id":"ITEM-1","itemData":{"DOI":"10.1016/S0014-5793(99)00263-X","ISSN":"1873-3468","abstract":"The full-length glucoamylase from Aspergillus niger, G1, consists of an N-terminal catalytic domain followed by a semi-rigid linker (which together constitute the G2 form) and a C-terminal starch-binding domain (SBD). G1 and G2 both liberate glucose from insoluble corn starch, although G2 has a rate 80 times slower than G1. Following pre-incubation of the starch with SBD, the activity of G1 is uniformly reduced with increasing concentrations of SBD because of competition for binding sites. However, increasing concentrations of SBD produce an initial increase in the catalytic rate of G2, followed by a decrease at higher SBD concentrations. The results show that SBD has two functions: it binds to the starch, but it also disrupts the surface, thereby enhancing the amylolytic rate. Copyright (C) 1999 Federation of European Biochemical Societies.","author":[{"dropping-particle":"","family":"Southall","given":"Stacey M.","non-dropping-particle":"","parse-names":false,"suffix":""},{"dropping-particle":"","family":"Simpson","given":"Peter J.","non-dropping-particle":"","parse-names":false,"suffix":""},{"dropping-particle":"","family":"Gilbert","given":"Harry J.","non-dropping-particle":"","parse-names":false,"suffix":""},{"dropping-particle":"","family":"Williamson","given":"Gary","non-dropping-particle":"","parse-names":false,"suffix":""},{"dropping-particle":"","family":"Williamson","given":"Michael P.","non-dropping-particle":"","parse-names":false,"suffix":""}],"container-title":"FEBS Letters","id":"ITEM-1","issue":"1","issued":{"date-parts":[["1999","3","19"]]},"page":"58-60","publisher":"John Wiley &amp; Sons, Ltd","title":"The starch-binding domain from glucoamylase disrupts the structure of starch","type":"article-journal","volume":"447"},"uris":["http://www.mendeley.com/documents/?uuid=8e46134a-2517-3cd6-a6fd-46355a5e73c1"]},{"id":"ITEM-2","itemData":{"DOI":"10.1007/BF02907797","ISSN":"01051938","abstract":"Aspergillus niger glucoamylases GI and GII (E.C. 3.2.1.3) were isolated from a commercial enzyme preparation by ammonium sulfate precipitation followed by DEAE-cellulose ion exchange chromatography. Both enzymes consist of a single glycosylated polypeptide chain. The molecular weights of GI and GII were determined by sedimentation equilibrium ultracentrifugation to 52,000 and 46,000, respectively, and by molecular sieving to 65,000 and 55,000. The amino acid compositions of GI and GII were very similar. Furthermore, the N-terminal amino acid sequence of the intact GI and GII as well as of their cyanogen fragments were identical, suggesting great homology in the primary structure of the two forms. In addition the digests of GI and GII produced respectively by Armillaria mellea protease, Staphylococcus aureus V8 protease, and submaxillary protease were analyzed by high pressure gel permeation chromatography. The elution profiles were also consistent with GI and GII having similar polypeptide chains. However, digestion with carboxypeptidase Y showed different C-terminal residues of the two forms. © 1982 Carlsberg Laboratory.","author":[{"dropping-particle":"","family":"Svensson","given":"Birte","non-dropping-particle":"","parse-names":false,"suffix":""},{"dropping-particle":"","family":"Svendsen","given":"Torben Graves","non-dropping-particle":"","parse-names":false,"suffix":""},{"dropping-particle":"","family":"Svendsen","given":"I. B.","non-dropping-particle":"","parse-names":false,"suffix":""},{"dropping-particle":"","family":"Sakai","given":"Takuo","non-dropping-particle":"","parse-names":false,"suffix":""},{"dropping-particle":"","family":"Ottesen","given":"Martin","non-dropping-particle":"","parse-names":false,"suffix":""}],"container-title":"Carlsberg Research Communications","id":"ITEM-2","issue":"1","issued":{"date-parts":[["1982"]]},"page":"55-69","title":"Characterization of two forms of glucoamylase from &lt;i&gt;Aspergillus niger&lt;/i&gt;","type":"article-journal","volume":"47"},"uris":["http://www.mendeley.com/documents/?uuid=0b09a709-99eb-3f98-babc-bf964d1da69c"]}],"mendeley":{"formattedCitation":"&lt;sup&gt;21,56&lt;/sup&gt;","plainTextFormattedCitation":"21,56","previouslyFormattedCitation":"&lt;sup&gt;21,56&lt;/sup&gt;"},"properties":{"noteIndex":0},"schema":"https://github.com/citation-style-language/schema/raw/master/csl-citation.json"}</w:instrText>
      </w:r>
      <w:r w:rsidR="008860BA" w:rsidRPr="00025F94">
        <w:rPr>
          <w:rFonts w:ascii="Times" w:eastAsia="SimSun" w:hAnsi="Times"/>
        </w:rPr>
        <w:fldChar w:fldCharType="separate"/>
      </w:r>
      <w:r w:rsidR="00931212" w:rsidRPr="00931212">
        <w:rPr>
          <w:rFonts w:ascii="Times" w:eastAsia="SimSun" w:hAnsi="Times"/>
          <w:noProof/>
          <w:vertAlign w:val="superscript"/>
        </w:rPr>
        <w:t>21,56</w:t>
      </w:r>
      <w:r w:rsidR="008860BA" w:rsidRPr="00025F94">
        <w:rPr>
          <w:rFonts w:ascii="Times" w:eastAsia="SimSun" w:hAnsi="Times"/>
        </w:rPr>
        <w:fldChar w:fldCharType="end"/>
      </w:r>
      <w:r w:rsidR="00BC2F6E" w:rsidRPr="00025F94">
        <w:rPr>
          <w:rFonts w:ascii="Times" w:eastAsia="SimSun" w:hAnsi="Times"/>
        </w:rPr>
        <w:t xml:space="preserve"> </w:t>
      </w:r>
      <w:r w:rsidR="00F87792" w:rsidRPr="00025F94">
        <w:rPr>
          <w:rFonts w:ascii="Times" w:eastAsia="SimSun" w:hAnsi="Times"/>
        </w:rPr>
        <w:t xml:space="preserve">while </w:t>
      </w:r>
      <w:r w:rsidR="00BC2F6E" w:rsidRPr="00025F94">
        <w:rPr>
          <w:rFonts w:ascii="Times" w:eastAsia="SimSun" w:hAnsi="Times"/>
        </w:rPr>
        <w:t>the SBD</w:t>
      </w:r>
      <w:r w:rsidR="00BC2F6E" w:rsidRPr="00025F94">
        <w:rPr>
          <w:rFonts w:ascii="Times" w:eastAsia="SimSun" w:hAnsi="Times"/>
          <w:vertAlign w:val="subscript"/>
        </w:rPr>
        <w:t>GWD3</w:t>
      </w:r>
      <w:r w:rsidR="00BC2F6E" w:rsidRPr="00025F94">
        <w:rPr>
          <w:rFonts w:ascii="Times" w:eastAsia="SimSun" w:hAnsi="Times"/>
        </w:rPr>
        <w:t xml:space="preserve"> from </w:t>
      </w:r>
      <w:r w:rsidR="00BC2F6E" w:rsidRPr="00025F94">
        <w:rPr>
          <w:rFonts w:ascii="Times" w:eastAsia="SimSun" w:hAnsi="Times"/>
          <w:i/>
        </w:rPr>
        <w:t>Arabidopsis thaliana</w:t>
      </w:r>
      <w:r w:rsidR="00BC2F6E" w:rsidRPr="00025F94">
        <w:rPr>
          <w:rFonts w:ascii="Times" w:eastAsia="SimSun" w:hAnsi="Times"/>
        </w:rPr>
        <w:t xml:space="preserve"> glucan, water dikinase 3 </w:t>
      </w:r>
      <w:r w:rsidR="003A3787">
        <w:rPr>
          <w:rFonts w:ascii="Times" w:eastAsia="SimSun" w:hAnsi="Times"/>
        </w:rPr>
        <w:t xml:space="preserve">is </w:t>
      </w:r>
      <w:r w:rsidR="00BC2F6E" w:rsidRPr="00025F94">
        <w:rPr>
          <w:rFonts w:ascii="Times" w:eastAsia="SimSun" w:hAnsi="Times"/>
        </w:rPr>
        <w:t xml:space="preserve">involved in </w:t>
      </w:r>
      <w:r w:rsidR="006E731E" w:rsidRPr="00025F94">
        <w:rPr>
          <w:rFonts w:ascii="Times" w:eastAsia="SimSun" w:hAnsi="Times"/>
        </w:rPr>
        <w:t xml:space="preserve">starch granule mobilization </w:t>
      </w:r>
      <w:r w:rsidR="00BC2F6E" w:rsidRPr="00025F94">
        <w:rPr>
          <w:rFonts w:ascii="Times" w:eastAsia="SimSun" w:hAnsi="Times"/>
          <w:i/>
        </w:rPr>
        <w:t>in plant</w:t>
      </w:r>
      <w:r w:rsidRPr="00025F94">
        <w:rPr>
          <w:rFonts w:ascii="Times" w:eastAsia="SimSun" w:hAnsi="Times"/>
          <w:i/>
        </w:rPr>
        <w:t>a</w:t>
      </w:r>
      <w:r w:rsidR="00293FD1" w:rsidRPr="00025F94">
        <w:rPr>
          <w:rFonts w:ascii="Times" w:eastAsia="SimSun" w:hAnsi="Times"/>
          <w:iCs/>
        </w:rPr>
        <w:t>.</w:t>
      </w:r>
      <w:r w:rsidR="00931212">
        <w:rPr>
          <w:rFonts w:ascii="Times" w:eastAsia="SimSun" w:hAnsi="Times"/>
        </w:rPr>
        <w:fldChar w:fldCharType="begin" w:fldLock="1"/>
      </w:r>
      <w:r w:rsidR="00931212">
        <w:rPr>
          <w:rFonts w:ascii="Times" w:eastAsia="SimSun" w:hAnsi="Times"/>
        </w:rPr>
        <w:instrText>ADDIN CSL_CITATION {"citationItems":[{"id":"ITEM-1","itemData":{"DOI":"10.1016/j.febslet.2009.02.045","ISSN":"00145793","PMID":"19275898","abstract":"The family 20 carbohydrate-binding module (CBM20) of the Arabidopsis starch phosphorylator glucan, water dikinase 3 (GWD3) was heterologously produced and its properties were compared to the CBM20 from a fungal glucoamylase (GA). The GWD3 CBM20 has 50-fold lower affinity for cyclodextrins than that from GA. Homology modelling identified possible structural elements responsible for this weak binding of the intracellular CBM20. Differential binding of fluorescein-labelled GWD3 and GA modules to starch granules in vitro was demonstrated by confocal laser scanning microscopy and yellow fluorescent protein-tagged GWD3 CBM20 expressed in tobacco confirmed binding to starch granules in planta. © 2009 Federation of European Biochemical Societies.","author":[{"dropping-particle":"","family":"Christiansen","given":"Camilla","non-dropping-particle":"","parse-names":false,"suffix":""},{"dropping-particle":"","family":"Abou Hachem","given":"Maher","non-dropping-particle":"","parse-names":false,"suffix":""},{"dropping-particle":"","family":"Glaring","given":"Mikkel A.","non-dropping-particle":"","parse-names":false,"suffix":""},{"dropping-particle":"","family":"Viksø-Nielsen","given":"Anders","non-dropping-particle":"","parse-names":false,"suffix":""},{"dropping-particle":"","family":"Sigurskjold","given":"Bent W.","non-dropping-particle":"","parse-names":false,"suffix":""},{"dropping-particle":"","family":"Svensson","given":"Birte","non-dropping-particle":"","parse-names":false,"suffix":""},{"dropping-particle":"","family":"Blennow","given":"Andreas","non-dropping-particle":"","parse-names":false,"suffix":""}],"container-title":"FEBS Letters","id":"ITEM-1","issue":"7","issued":{"date-parts":[["2009"]]},"page":"1159-1163","publisher":"Federation of European Biochemical Societies","title":"A CBM20 low-affinity starch-binding domain from glucan, water dikinase","type":"article-journal","volume":"583"},"uris":["http://www.mendeley.com/documents/?uuid=17ff0753-2d0c-4540-918f-e3e9dadb7c26"]},{"id":"ITEM-2","itemData":{"DOI":"https://doi.org/10.1016/j.ijbiomac.2006.11.001","ISSN":"0141-8130","abstract":"A combined DSC–SAXS approach was employed to study the effects of amylose and phosphate esters on the assembly structures of amylopectin in B-type polymorphic potato tuber starches. Amylose and phosphate levels in the starches were specifically engineered by antisense suppression of the granule bound starch synthase (GBSS) and the glucan water dikinase (GWD), respectively. Joint analysis of the SAXS and DSC data for the engineered starches revealed that the sizes of amylopectin clusters, thickness of crystalline lamellae and the polymorphous structure type remained unchanged. However, differences were found in the structural organization of amylopectin clusters reflected in localization of amylose within these supramolecular structures. Additionally, data for annealed starches shows that investigated potato starches possess different types of amylopectin defects. The relationship between structure of investigated potato starches and their thermodynamic properties was recognized.","author":[{"dropping-particle":"","family":"Kozlov","given":"Sergey S","non-dropping-particle":"","parse-names":false,"suffix":""},{"dropping-particle":"","family":"Blennow","given":"Andreas","non-dropping-particle":"","parse-names":false,"suffix":""},{"dropping-particle":"V","family":"Krivandin","given":"Alexei","non-dropping-particle":"","parse-names":false,"suffix":""},{"dropping-particle":"","family":"Yuryev","given":"Vladimir P","non-dropping-particle":"","parse-names":false,"suffix":""}],"container-title":"International Journal of Biological Macromolecules","id":"ITEM-2","issue":"5","issued":{"date-parts":[["2007"]]},"page":"449-460","title":"Structural and thermodynamic properties of starches extracted from GBSS and GWD suppressed potato lines","type":"article-journal","volume":"40"},"uris":["http://www.mendeley.com/documents/?uuid=9fee54a7-9bff-4d71-be08-1eadaef7b279"]}],"mendeley":{"formattedCitation":"&lt;sup&gt;41,43&lt;/sup&gt;","plainTextFormattedCitation":"41,43","previouslyFormattedCitation":"&lt;sup&gt;41,43&lt;/sup&gt;"},"properties":{"noteIndex":0},"schema":"https://github.com/citation-style-language/schema/raw/master/csl-citation.json"}</w:instrText>
      </w:r>
      <w:r w:rsidR="00931212">
        <w:rPr>
          <w:rFonts w:ascii="Times" w:eastAsia="SimSun" w:hAnsi="Times"/>
        </w:rPr>
        <w:fldChar w:fldCharType="separate"/>
      </w:r>
      <w:r w:rsidR="00931212" w:rsidRPr="00931212">
        <w:rPr>
          <w:rFonts w:ascii="Times" w:eastAsia="SimSun" w:hAnsi="Times"/>
          <w:noProof/>
          <w:vertAlign w:val="superscript"/>
        </w:rPr>
        <w:t>41,43</w:t>
      </w:r>
      <w:r w:rsidR="00931212">
        <w:rPr>
          <w:rFonts w:ascii="Times" w:eastAsia="SimSun" w:hAnsi="Times"/>
        </w:rPr>
        <w:fldChar w:fldCharType="end"/>
      </w:r>
      <w:r w:rsidR="00BC2F6E" w:rsidRPr="00025F94">
        <w:rPr>
          <w:rFonts w:ascii="Times" w:eastAsia="SimSun" w:hAnsi="Times"/>
        </w:rPr>
        <w:t xml:space="preserve"> </w:t>
      </w:r>
      <w:r w:rsidR="0021146C" w:rsidRPr="00025F94">
        <w:rPr>
          <w:rFonts w:ascii="Times" w:eastAsia="SimSun" w:hAnsi="Times"/>
        </w:rPr>
        <w:t xml:space="preserve">We used the </w:t>
      </w:r>
      <w:r w:rsidR="000B3F2A" w:rsidRPr="00025F94">
        <w:rPr>
          <w:rFonts w:ascii="Times" w:eastAsia="SimSun" w:hAnsi="Times"/>
        </w:rPr>
        <w:t>decapeptide</w:t>
      </w:r>
      <w:r w:rsidR="00BC2F6E" w:rsidRPr="00025F94">
        <w:rPr>
          <w:rFonts w:ascii="Times" w:eastAsia="SimSun" w:hAnsi="Times"/>
        </w:rPr>
        <w:t xml:space="preserve"> </w:t>
      </w:r>
      <w:r w:rsidR="00BC2F6E" w:rsidRPr="00025F94">
        <w:rPr>
          <w:rFonts w:ascii="Times" w:hAnsi="Times"/>
        </w:rPr>
        <w:t>linker</w:t>
      </w:r>
      <w:r w:rsidR="00E24D67">
        <w:rPr>
          <w:rFonts w:ascii="Times" w:eastAsia="SimSun" w:hAnsi="Times"/>
        </w:rPr>
        <w:t xml:space="preserve">, </w:t>
      </w:r>
      <w:r w:rsidR="00BC2F6E" w:rsidRPr="00025F94">
        <w:rPr>
          <w:rFonts w:ascii="Times" w:hAnsi="Times"/>
        </w:rPr>
        <w:t>TSSASGLTKV</w:t>
      </w:r>
      <w:r w:rsidR="00F8571A" w:rsidRPr="00025F94">
        <w:rPr>
          <w:rFonts w:ascii="Times" w:hAnsi="Times"/>
        </w:rPr>
        <w:t>, which</w:t>
      </w:r>
      <w:r w:rsidR="00BC2F6E" w:rsidRPr="00025F94">
        <w:rPr>
          <w:rFonts w:ascii="Times" w:hAnsi="Times"/>
        </w:rPr>
        <w:t xml:space="preserve"> </w:t>
      </w:r>
      <w:r w:rsidR="000B3F2A" w:rsidRPr="00025F94">
        <w:rPr>
          <w:rFonts w:ascii="Times" w:hAnsi="Times"/>
        </w:rPr>
        <w:t xml:space="preserve">was </w:t>
      </w:r>
      <w:r w:rsidR="00BC2F6E" w:rsidRPr="00025F94">
        <w:rPr>
          <w:rFonts w:ascii="Times" w:hAnsi="Times"/>
        </w:rPr>
        <w:t xml:space="preserve">found suitable for </w:t>
      </w:r>
      <w:r w:rsidR="000B3F2A" w:rsidRPr="00025F94">
        <w:rPr>
          <w:rFonts w:ascii="Times" w:hAnsi="Times"/>
        </w:rPr>
        <w:t xml:space="preserve">fusing </w:t>
      </w:r>
      <w:r w:rsidR="00BC2F6E" w:rsidRPr="00025F94">
        <w:rPr>
          <w:rFonts w:ascii="Times" w:hAnsi="Times"/>
        </w:rPr>
        <w:t xml:space="preserve">a marine </w:t>
      </w:r>
      <w:r w:rsidR="00BC2F6E" w:rsidRPr="00025F94">
        <w:rPr>
          <w:rFonts w:ascii="Symbol" w:hAnsi="Symbol"/>
        </w:rPr>
        <w:t></w:t>
      </w:r>
      <w:r w:rsidR="00BC2F6E" w:rsidRPr="00025F94">
        <w:rPr>
          <w:rFonts w:ascii="Times" w:hAnsi="Times"/>
        </w:rPr>
        <w:t xml:space="preserve">-amylase of GH13_37 (AmyP) from </w:t>
      </w:r>
      <w:r w:rsidR="00BC2F6E" w:rsidRPr="00025F94">
        <w:rPr>
          <w:rFonts w:ascii="Times" w:hAnsi="Times"/>
          <w:i/>
        </w:rPr>
        <w:t>Cryptococcus</w:t>
      </w:r>
      <w:r w:rsidR="00BC2F6E" w:rsidRPr="00025F94">
        <w:rPr>
          <w:rFonts w:ascii="Times" w:hAnsi="Times"/>
        </w:rPr>
        <w:t xml:space="preserve"> sp. S-2 </w:t>
      </w:r>
      <w:r w:rsidR="000B3F2A" w:rsidRPr="00025F94">
        <w:rPr>
          <w:rFonts w:ascii="Times" w:hAnsi="Times"/>
        </w:rPr>
        <w:t xml:space="preserve">to </w:t>
      </w:r>
      <w:r w:rsidR="00BC2F6E" w:rsidRPr="00025F94">
        <w:rPr>
          <w:rFonts w:ascii="Times" w:hAnsi="Times"/>
        </w:rPr>
        <w:t>an SBD of CBM69</w:t>
      </w:r>
      <w:r w:rsidR="00293FD1" w:rsidRPr="00025F94">
        <w:rPr>
          <w:rFonts w:ascii="Times" w:hAnsi="Times"/>
        </w:rPr>
        <w:t>.</w:t>
      </w:r>
      <w:r w:rsidR="00BC2F6E" w:rsidRPr="00025F94">
        <w:rPr>
          <w:rFonts w:ascii="Times" w:hAnsi="Times"/>
        </w:rPr>
        <w:fldChar w:fldCharType="begin" w:fldLock="1"/>
      </w:r>
      <w:r w:rsidR="00931212">
        <w:rPr>
          <w:rFonts w:ascii="Times" w:hAnsi="Times"/>
        </w:rPr>
        <w:instrText>ADDIN CSL_CITATION {"citationItems":[{"id":"ITEM-1","itemData":{"DOI":"10.1007/s00253-017-8638-1","ISSN":"14320614","PMID":"29159586","abstract":"Recombinant chimeric α-amylase (AmyP-Cr) was constructed by a catalytic core of α-amylase (AmyP) from a marine metagenomic library and a starch-binding domain (SBD Cr ) of α-amylase from Cryptococcus sp. S-2. The molecular fusion did not alter optimum pH, optimum temperature, hydrolysis products, and an ability of preferential and rapid degradation towards raw rice starch, but catalytic efficiency and thermostability were remarkably improved compared with those of the wild-type AmyP. AmyP-Cr achieved the final hydrolysis degree of 61.7 ± 1.2% for 10% raw rice starch and 47.3 ± 0.8% for 15% raw rice starch after 4 h at 40 °C with 1.0 U per mg of raw starch. The catalytic efficiency was very high, with 3.6–4.0 times higher than that of AmyP. The enhanced catalytic efficiency was attributed to the better thermostability and the higher adsorption and disruption to raw rice starch caused by SBD Cr . The properties of AmyP-Cr open a new way in terms of a new design of raw rice starch processing.","author":[{"dropping-particle":"","family":"Peng","given":"Hui","non-dropping-particle":"","parse-names":false,"suffix":""},{"dropping-particle":"","family":"Li","given":"Rui","non-dropping-particle":"","parse-names":false,"suffix":""},{"dropping-particle":"","family":"Li","given":"Fengling","non-dropping-particle":"","parse-names":false,"suffix":""},{"dropping-particle":"","family":"Zhai","given":"Lu","non-dropping-particle":"","parse-names":false,"suffix":""},{"dropping-particle":"","family":"Zhang","given":"Xiaohan","non-dropping-particle":"","parse-names":false,"suffix":""},{"dropping-particle":"","family":"Xiao","given":"Yazhong","non-dropping-particle":"","parse-names":false,"suffix":""},{"dropping-particle":"","family":"Gao","given":"Yi","non-dropping-particle":"","parse-names":false,"suffix":""}],"container-title":"Applied Microbiology and Biotechnology","id":"ITEM-1","issue":"2","issued":{"date-parts":[["2018"]]},"page":"743-750","publisher":"Applied Microbiology and Biotechnology","title":"Extensive hydrolysis of raw rice starch by a chimeric α-amylase engineered with α-amylase (AmyP) and a starch-binding domain from &lt;i&gt;Cryptococcus&lt;/i&gt; sp. S-2","type":"article-journal","volume":"102"},"uris":["http://www.mendeley.com/documents/?uuid=c69196ac-3d60-4d2b-8916-6fee7a48b427"]},{"id":"ITEM-2","itemData":{"DOI":"10.1074/jbc.273.20.12109","ISSN":"00219258","PMID":"9575155","abstract":"The antarctic psychrophile Alteromonas haloplanctis secretes a Ca2+- and Cl--dependent α-amylase. The nucleotide sequence of the amy gene and the amine acid sequences of the gene products indicate that the α-amylase precursor is a preproenzyme composed by the signal peptide (24 residues), the mature α-amylase (453 residues, 49 kDa), and a long C-terminal propeptide or secretion helper (192 residues, 21 kDa). In cultures of the wild-type strain, the 70-kDa precursor is secreted at the mid-exponential phase and is cleaved by a nonspecific protease into the mature enzyme and the propeptide. The purified C-terminal propeptide displays several features common to β- pleated transmembrane proteins. It has no intramolecular chaperone function because active α-amylase is expressed by Escherichia coli in the absence of the propeptide coding region. In E. coli, the 70-kDa precursor is directed toward the supernatant. When the α-amylase coding region is excised from the gene, the secretion helper can still promote its own membrane spanning. It can also accept a foreign passenger, as shown by the extracellular routing of a β-lactamase-propeptide fusion protein.","author":[{"dropping-particle":"","family":"Feller","given":"Georges","non-dropping-particle":"","parse-names":false,"suffix":""},{"dropping-particle":"","family":"D'Amico","given":"Salvino","non-dropping-particle":"","parse-names":false,"suffix":""},{"dropping-particle":"","family":"Benotmane","given":"Abderrafi M.","non-dropping-particle":"","parse-names":false,"suffix":""},{"dropping-particle":"","family":"Joly","given":"Fabian","non-dropping-particle":"","parse-names":false,"suffix":""},{"dropping-particle":"","family":"Beeumen","given":"Jozef","non-dropping-particle":"Van","parse-names":false,"suffix":""},{"dropping-particle":"","family":"Gerday","given":"Charles","non-dropping-particle":"","parse-names":false,"suffix":""}],"container-title":"Journal of Biological Chemistry","id":"ITEM-2","issue":"20","issued":{"date-parts":[["1998","5","15"]]},"page":"12109-12115","publisher":"American Society for Biochemistry and Molecular Biology Inc.","title":"Characterization of the C-terminal propeptide involved in bacterial wall spanning of α-amylase from the psychrophile &lt;i&gt;Alteromonas haloplanctis&lt;/i&gt;","type":"article-journal","volume":"273"},"uris":["http://www.mendeley.com/documents/?uuid=a9c3892b-41ef-3b8b-909e-978a6427bdd3"]}],"mendeley":{"formattedCitation":"&lt;sup&gt;57,58&lt;/sup&gt;","plainTextFormattedCitation":"57,58","previouslyFormattedCitation":"&lt;sup&gt;57,58&lt;/sup&gt;"},"properties":{"noteIndex":0},"schema":"https://github.com/citation-style-language/schema/raw/master/csl-citation.json"}</w:instrText>
      </w:r>
      <w:r w:rsidR="00BC2F6E" w:rsidRPr="00025F94">
        <w:rPr>
          <w:rFonts w:ascii="Times" w:hAnsi="Times"/>
        </w:rPr>
        <w:fldChar w:fldCharType="separate"/>
      </w:r>
      <w:r w:rsidR="00931212" w:rsidRPr="00931212">
        <w:rPr>
          <w:rFonts w:ascii="Times" w:hAnsi="Times"/>
          <w:noProof/>
          <w:vertAlign w:val="superscript"/>
        </w:rPr>
        <w:t>57,58</w:t>
      </w:r>
      <w:r w:rsidR="00BC2F6E" w:rsidRPr="00025F94">
        <w:rPr>
          <w:rFonts w:ascii="Times" w:hAnsi="Times"/>
        </w:rPr>
        <w:fldChar w:fldCharType="end"/>
      </w:r>
      <w:r w:rsidR="00BC2F6E" w:rsidRPr="00025F94">
        <w:rPr>
          <w:rFonts w:ascii="Times" w:hAnsi="Times"/>
        </w:rPr>
        <w:t xml:space="preserve"> </w:t>
      </w:r>
    </w:p>
    <w:p w14:paraId="07FAEFDA" w14:textId="39482328" w:rsidR="005D7433" w:rsidRPr="00025F94" w:rsidRDefault="00540832" w:rsidP="006F3208">
      <w:pPr>
        <w:pStyle w:val="TAMainText"/>
        <w:ind w:firstLine="227"/>
        <w:jc w:val="both"/>
        <w:rPr>
          <w:rFonts w:ascii="Times" w:hAnsi="Times"/>
        </w:rPr>
      </w:pPr>
      <w:r w:rsidRPr="00025F94">
        <w:rPr>
          <w:rFonts w:ascii="Times" w:hAnsi="Times"/>
        </w:rPr>
        <w:lastRenderedPageBreak/>
        <w:t xml:space="preserve">The SBD-fusions and wild type AHA were produced in </w:t>
      </w:r>
      <w:r w:rsidR="00411BE5" w:rsidRPr="00025F94">
        <w:rPr>
          <w:rFonts w:ascii="Times" w:hAnsi="Times"/>
        </w:rPr>
        <w:t xml:space="preserve">0.15–0.25 mg </w:t>
      </w:r>
      <w:r w:rsidRPr="00025F94">
        <w:rPr>
          <w:rFonts w:ascii="Times" w:hAnsi="Times"/>
        </w:rPr>
        <w:t>yield</w:t>
      </w:r>
      <w:r w:rsidR="00E24D67">
        <w:rPr>
          <w:rFonts w:ascii="Times" w:hAnsi="Times"/>
        </w:rPr>
        <w:t>s</w:t>
      </w:r>
      <w:r w:rsidRPr="00025F94">
        <w:rPr>
          <w:rFonts w:ascii="Times" w:hAnsi="Times"/>
        </w:rPr>
        <w:t xml:space="preserve"> per 5 g </w:t>
      </w:r>
      <w:r w:rsidRPr="00025F94">
        <w:rPr>
          <w:rFonts w:ascii="Times" w:hAnsi="Times"/>
          <w:i/>
        </w:rPr>
        <w:t>E. coli</w:t>
      </w:r>
      <w:r w:rsidRPr="00025F94">
        <w:rPr>
          <w:rFonts w:ascii="Times" w:hAnsi="Times"/>
        </w:rPr>
        <w:t xml:space="preserve"> cells. AHA, AHA-SBD</w:t>
      </w:r>
      <w:r w:rsidRPr="00025F94">
        <w:rPr>
          <w:rFonts w:ascii="Times" w:hAnsi="Times"/>
          <w:vertAlign w:val="subscript"/>
        </w:rPr>
        <w:t>GA</w:t>
      </w:r>
      <w:r w:rsidRPr="00025F94">
        <w:rPr>
          <w:rFonts w:ascii="Times" w:hAnsi="Times"/>
        </w:rPr>
        <w:t xml:space="preserve"> and AHA-SBD</w:t>
      </w:r>
      <w:r w:rsidRPr="00025F94">
        <w:rPr>
          <w:rFonts w:ascii="Times" w:hAnsi="Times"/>
          <w:vertAlign w:val="subscript"/>
        </w:rPr>
        <w:t>GWD3</w:t>
      </w:r>
      <w:r w:rsidRPr="00025F94">
        <w:rPr>
          <w:rFonts w:ascii="Times" w:hAnsi="Times"/>
        </w:rPr>
        <w:t xml:space="preserve"> migrated in SDS-PAGE as single protein bands estimated to 49, 61 and 61 kDa, respectively in agreement with the theoretical </w:t>
      </w:r>
      <w:r w:rsidR="0047504D" w:rsidRPr="00025F94">
        <w:rPr>
          <w:rFonts w:ascii="Times" w:hAnsi="Times"/>
        </w:rPr>
        <w:t>molecular masses</w:t>
      </w:r>
      <w:r w:rsidRPr="00025F94">
        <w:rPr>
          <w:rFonts w:ascii="Times" w:hAnsi="Times"/>
        </w:rPr>
        <w:t xml:space="preserve"> (Fig</w:t>
      </w:r>
      <w:r w:rsidR="000E555D" w:rsidRPr="00025F94">
        <w:rPr>
          <w:rFonts w:ascii="Times" w:hAnsi="Times"/>
        </w:rPr>
        <w:t>ure</w:t>
      </w:r>
      <w:r w:rsidRPr="00025F94">
        <w:rPr>
          <w:rFonts w:ascii="Times" w:hAnsi="Times"/>
        </w:rPr>
        <w:t xml:space="preserve"> S2). </w:t>
      </w:r>
      <w:r w:rsidRPr="00025F94">
        <w:rPr>
          <w:rFonts w:ascii="Times" w:eastAsia="SimSun" w:hAnsi="Times"/>
        </w:rPr>
        <w:t>Both starch binding sites on the SBDs</w:t>
      </w:r>
      <w:r w:rsidRPr="00025F94">
        <w:rPr>
          <w:rFonts w:ascii="Times" w:hAnsi="Times"/>
        </w:rPr>
        <w:t xml:space="preserve"> </w:t>
      </w:r>
      <w:r w:rsidR="00411BE5" w:rsidRPr="00025F94">
        <w:rPr>
          <w:rFonts w:ascii="Times" w:eastAsia="SimSun" w:hAnsi="Times"/>
        </w:rPr>
        <w:t xml:space="preserve">appear to be exposed </w:t>
      </w:r>
      <w:r w:rsidRPr="00025F94">
        <w:rPr>
          <w:rFonts w:ascii="Times" w:hAnsi="Times"/>
        </w:rPr>
        <w:t>in t</w:t>
      </w:r>
      <w:r w:rsidR="008C50E7" w:rsidRPr="00025F94">
        <w:rPr>
          <w:rFonts w:ascii="Times" w:hAnsi="Times"/>
        </w:rPr>
        <w:t>he</w:t>
      </w:r>
      <w:r w:rsidR="00ED73C4" w:rsidRPr="00025F94">
        <w:rPr>
          <w:rFonts w:ascii="Times" w:eastAsia="SimSun" w:hAnsi="Times"/>
        </w:rPr>
        <w:t xml:space="preserve"> multi-modular</w:t>
      </w:r>
      <w:r w:rsidR="008C50E7" w:rsidRPr="00025F94">
        <w:rPr>
          <w:rFonts w:ascii="Times" w:eastAsia="SimSun" w:hAnsi="Times"/>
        </w:rPr>
        <w:t xml:space="preserve"> </w:t>
      </w:r>
      <w:r w:rsidR="00411BE5" w:rsidRPr="00025F94">
        <w:rPr>
          <w:rFonts w:ascii="Times" w:eastAsia="SimSun" w:hAnsi="Times"/>
        </w:rPr>
        <w:t xml:space="preserve">AHA-SBD </w:t>
      </w:r>
      <w:r w:rsidR="00ED73C4" w:rsidRPr="00025F94">
        <w:rPr>
          <w:rFonts w:ascii="Times" w:eastAsia="SimSun" w:hAnsi="Times"/>
        </w:rPr>
        <w:t>architecture</w:t>
      </w:r>
      <w:r w:rsidR="00411BE5" w:rsidRPr="00025F94">
        <w:rPr>
          <w:rFonts w:ascii="Times" w:eastAsia="SimSun" w:hAnsi="Times"/>
        </w:rPr>
        <w:t>s</w:t>
      </w:r>
      <w:r w:rsidR="00DC4AA8" w:rsidRPr="00025F94">
        <w:rPr>
          <w:rFonts w:ascii="Times" w:eastAsia="SimSun" w:hAnsi="Times"/>
        </w:rPr>
        <w:t xml:space="preserve"> </w:t>
      </w:r>
      <w:r w:rsidR="00607A03" w:rsidRPr="00025F94">
        <w:rPr>
          <w:rFonts w:ascii="Times" w:eastAsia="SimSun" w:hAnsi="Times"/>
        </w:rPr>
        <w:t>(Fig</w:t>
      </w:r>
      <w:r w:rsidR="000E555D" w:rsidRPr="00025F94">
        <w:rPr>
          <w:rFonts w:ascii="Times" w:eastAsia="SimSun" w:hAnsi="Times"/>
        </w:rPr>
        <w:t>ure</w:t>
      </w:r>
      <w:r w:rsidR="00607A03" w:rsidRPr="00025F94">
        <w:rPr>
          <w:rFonts w:ascii="Times" w:eastAsia="SimSun" w:hAnsi="Times"/>
        </w:rPr>
        <w:t xml:space="preserve"> 2A,B)</w:t>
      </w:r>
      <w:r w:rsidR="00ED73C4" w:rsidRPr="00025F94">
        <w:rPr>
          <w:rFonts w:ascii="Times" w:eastAsia="SimSun" w:hAnsi="Times"/>
        </w:rPr>
        <w:t>.</w:t>
      </w:r>
      <w:r w:rsidR="004A39A3" w:rsidRPr="00025F94">
        <w:rPr>
          <w:rFonts w:ascii="Times" w:eastAsia="SimSun" w:hAnsi="Times"/>
        </w:rPr>
        <w:t xml:space="preserve"> Superposition</w:t>
      </w:r>
      <w:r w:rsidR="005A4404" w:rsidRPr="00025F94">
        <w:rPr>
          <w:rFonts w:ascii="Times" w:eastAsia="SimSun" w:hAnsi="Times"/>
        </w:rPr>
        <w:t xml:space="preserve"> </w:t>
      </w:r>
      <w:r w:rsidR="004A39A3" w:rsidRPr="00025F94">
        <w:rPr>
          <w:rFonts w:ascii="Times" w:eastAsia="SimSun" w:hAnsi="Times"/>
        </w:rPr>
        <w:t>of</w:t>
      </w:r>
      <w:r w:rsidR="00917800" w:rsidRPr="00025F94">
        <w:rPr>
          <w:rFonts w:ascii="Times" w:eastAsia="SimSun" w:hAnsi="Times"/>
        </w:rPr>
        <w:t xml:space="preserve"> </w:t>
      </w:r>
      <w:r w:rsidR="00A667EB" w:rsidRPr="00025F94">
        <w:rPr>
          <w:rFonts w:ascii="Times" w:eastAsia="SimSun" w:hAnsi="Times"/>
        </w:rPr>
        <w:t>SBD</w:t>
      </w:r>
      <w:r w:rsidR="00A667EB" w:rsidRPr="00025F94">
        <w:rPr>
          <w:rFonts w:ascii="Times" w:eastAsia="SimSun" w:hAnsi="Times"/>
          <w:vertAlign w:val="subscript"/>
        </w:rPr>
        <w:t>GA</w:t>
      </w:r>
      <w:r w:rsidR="00A667EB" w:rsidRPr="00025F94">
        <w:rPr>
          <w:rFonts w:ascii="Times" w:eastAsia="SimSun" w:hAnsi="Times"/>
        </w:rPr>
        <w:t xml:space="preserve"> and SBD</w:t>
      </w:r>
      <w:r w:rsidR="00A667EB" w:rsidRPr="00025F94">
        <w:rPr>
          <w:rFonts w:ascii="Times" w:eastAsia="SimSun" w:hAnsi="Times"/>
          <w:vertAlign w:val="subscript"/>
        </w:rPr>
        <w:t>GWD3</w:t>
      </w:r>
      <w:r w:rsidR="00A667EB" w:rsidRPr="00025F94">
        <w:rPr>
          <w:rFonts w:ascii="Times" w:eastAsia="SimSun" w:hAnsi="Times"/>
        </w:rPr>
        <w:t xml:space="preserve"> </w:t>
      </w:r>
      <w:r w:rsidR="004A39A3" w:rsidRPr="00025F94">
        <w:rPr>
          <w:rFonts w:ascii="Times" w:eastAsia="SimSun" w:hAnsi="Times"/>
        </w:rPr>
        <w:t>showed that</w:t>
      </w:r>
      <w:r w:rsidR="005A4404" w:rsidRPr="00025F94">
        <w:rPr>
          <w:rFonts w:ascii="Times" w:eastAsia="SimSun" w:hAnsi="Times"/>
        </w:rPr>
        <w:t xml:space="preserve"> </w:t>
      </w:r>
      <w:r w:rsidR="008E1B7C" w:rsidRPr="00025F94">
        <w:rPr>
          <w:rFonts w:ascii="Times" w:eastAsia="SimSun" w:hAnsi="Times"/>
        </w:rPr>
        <w:t xml:space="preserve">tryptophan residues </w:t>
      </w:r>
      <w:r w:rsidR="007941BF" w:rsidRPr="00025F94">
        <w:rPr>
          <w:rFonts w:ascii="Times" w:eastAsia="SimSun" w:hAnsi="Times"/>
        </w:rPr>
        <w:t xml:space="preserve">at </w:t>
      </w:r>
      <w:r w:rsidR="00930EBA" w:rsidRPr="00025F94">
        <w:rPr>
          <w:rFonts w:ascii="Times" w:eastAsia="SimSun" w:hAnsi="Times"/>
        </w:rPr>
        <w:t>SBD</w:t>
      </w:r>
      <w:r w:rsidR="00930EBA" w:rsidRPr="00025F94">
        <w:rPr>
          <w:rFonts w:ascii="Times" w:eastAsia="SimSun" w:hAnsi="Times"/>
          <w:vertAlign w:val="subscript"/>
        </w:rPr>
        <w:t>GWD3</w:t>
      </w:r>
      <w:r w:rsidR="00930EBA" w:rsidRPr="00025F94">
        <w:rPr>
          <w:rFonts w:ascii="Times" w:eastAsia="SimSun" w:hAnsi="Times"/>
        </w:rPr>
        <w:t xml:space="preserve"> </w:t>
      </w:r>
      <w:r w:rsidR="007941BF" w:rsidRPr="00025F94">
        <w:rPr>
          <w:rFonts w:ascii="Times" w:eastAsia="SimSun" w:hAnsi="Times"/>
        </w:rPr>
        <w:t xml:space="preserve">putative </w:t>
      </w:r>
      <w:r w:rsidR="008E1B7C" w:rsidRPr="00025F94">
        <w:rPr>
          <w:rFonts w:ascii="Times" w:eastAsia="SimSun" w:hAnsi="Times"/>
        </w:rPr>
        <w:t xml:space="preserve">starch </w:t>
      </w:r>
      <w:r w:rsidR="007941BF" w:rsidRPr="00025F94">
        <w:rPr>
          <w:rFonts w:ascii="Times" w:eastAsia="SimSun" w:hAnsi="Times"/>
        </w:rPr>
        <w:t>binding site</w:t>
      </w:r>
      <w:r w:rsidR="008E1B7C" w:rsidRPr="00025F94">
        <w:rPr>
          <w:rFonts w:ascii="Times" w:eastAsia="SimSun" w:hAnsi="Times"/>
        </w:rPr>
        <w:t>s</w:t>
      </w:r>
      <w:r w:rsidR="007941BF" w:rsidRPr="00025F94">
        <w:rPr>
          <w:rFonts w:ascii="Times" w:eastAsia="SimSun" w:hAnsi="Times"/>
        </w:rPr>
        <w:t xml:space="preserve"> 1</w:t>
      </w:r>
      <w:r w:rsidR="00A667EB" w:rsidRPr="00025F94">
        <w:rPr>
          <w:rFonts w:ascii="Times" w:eastAsia="SimSun" w:hAnsi="Times"/>
        </w:rPr>
        <w:t xml:space="preserve"> </w:t>
      </w:r>
      <w:r w:rsidR="007941BF" w:rsidRPr="00025F94">
        <w:rPr>
          <w:rFonts w:ascii="Times" w:eastAsia="SimSun" w:hAnsi="Times"/>
        </w:rPr>
        <w:t>(</w:t>
      </w:r>
      <w:r w:rsidR="008038BB" w:rsidRPr="00025F94">
        <w:rPr>
          <w:rFonts w:ascii="Times" w:eastAsia="SimSun" w:hAnsi="Times"/>
        </w:rPr>
        <w:t>W48</w:t>
      </w:r>
      <w:r w:rsidR="007941BF" w:rsidRPr="00025F94">
        <w:rPr>
          <w:rFonts w:ascii="Times" w:eastAsia="SimSun" w:hAnsi="Times"/>
        </w:rPr>
        <w:t>) and 2 (</w:t>
      </w:r>
      <w:r w:rsidR="008038BB" w:rsidRPr="00025F94">
        <w:rPr>
          <w:rFonts w:ascii="Times" w:eastAsia="SimSun" w:hAnsi="Times"/>
        </w:rPr>
        <w:t>W35 and W75</w:t>
      </w:r>
      <w:r w:rsidR="007941BF" w:rsidRPr="00025F94">
        <w:rPr>
          <w:rFonts w:ascii="Times" w:eastAsia="SimSun" w:hAnsi="Times"/>
        </w:rPr>
        <w:t>) (</w:t>
      </w:r>
      <w:r w:rsidR="00607A03" w:rsidRPr="00025F94">
        <w:rPr>
          <w:rFonts w:ascii="Times" w:eastAsia="SimSun" w:hAnsi="Times"/>
        </w:rPr>
        <w:t>GWD3 numbering;</w:t>
      </w:r>
      <w:r w:rsidR="007941BF" w:rsidRPr="00025F94">
        <w:rPr>
          <w:rFonts w:ascii="Times" w:eastAsia="SimSun" w:hAnsi="Times"/>
        </w:rPr>
        <w:t xml:space="preserve"> </w:t>
      </w:r>
      <w:r w:rsidR="00ED73C4" w:rsidRPr="00025F94">
        <w:rPr>
          <w:rFonts w:ascii="Times" w:eastAsia="SimSun" w:hAnsi="Times"/>
        </w:rPr>
        <w:t>PDB</w:t>
      </w:r>
      <w:r w:rsidR="00607A03" w:rsidRPr="00025F94">
        <w:rPr>
          <w:rFonts w:ascii="Times" w:eastAsia="SimSun" w:hAnsi="Times"/>
        </w:rPr>
        <w:t>:</w:t>
      </w:r>
      <w:r w:rsidR="00ED73C4" w:rsidRPr="00025F94">
        <w:rPr>
          <w:rFonts w:ascii="Times" w:eastAsia="SimSun" w:hAnsi="Times"/>
        </w:rPr>
        <w:t xml:space="preserve"> </w:t>
      </w:r>
      <w:r w:rsidR="007941BF" w:rsidRPr="00025F94">
        <w:rPr>
          <w:rFonts w:ascii="Times" w:eastAsia="SimSun" w:hAnsi="Times"/>
        </w:rPr>
        <w:t>1AC0</w:t>
      </w:r>
      <w:r w:rsidR="00607A03" w:rsidRPr="00025F94">
        <w:rPr>
          <w:rFonts w:ascii="Times" w:eastAsia="SimSun" w:hAnsi="Times"/>
        </w:rPr>
        <w:t xml:space="preserve"> as template</w:t>
      </w:r>
      <w:r w:rsidR="007941BF" w:rsidRPr="00025F94">
        <w:rPr>
          <w:rFonts w:ascii="Times" w:eastAsia="SimSun" w:hAnsi="Times"/>
        </w:rPr>
        <w:t xml:space="preserve">) </w:t>
      </w:r>
      <w:r w:rsidR="00EA66AF" w:rsidRPr="00025F94">
        <w:rPr>
          <w:rFonts w:ascii="Times" w:eastAsia="SimSun" w:hAnsi="Times"/>
        </w:rPr>
        <w:t xml:space="preserve">co-localize </w:t>
      </w:r>
      <w:r w:rsidR="007941BF" w:rsidRPr="00025F94">
        <w:rPr>
          <w:rFonts w:ascii="Times" w:eastAsia="SimSun" w:hAnsi="Times"/>
        </w:rPr>
        <w:t xml:space="preserve">with </w:t>
      </w:r>
      <w:r w:rsidR="00B73602" w:rsidRPr="00025F94">
        <w:rPr>
          <w:rFonts w:ascii="Times" w:eastAsia="SimSun" w:hAnsi="Times"/>
        </w:rPr>
        <w:t xml:space="preserve">tryptophans </w:t>
      </w:r>
      <w:r w:rsidR="00567972" w:rsidRPr="00025F94">
        <w:rPr>
          <w:rFonts w:ascii="Times" w:eastAsia="SimSun" w:hAnsi="Times"/>
        </w:rPr>
        <w:t xml:space="preserve">in </w:t>
      </w:r>
      <w:r w:rsidRPr="00025F94">
        <w:rPr>
          <w:rFonts w:ascii="Times" w:eastAsia="SimSun" w:hAnsi="Times"/>
        </w:rPr>
        <w:t>SBD</w:t>
      </w:r>
      <w:r w:rsidRPr="00025F94">
        <w:rPr>
          <w:rFonts w:ascii="Times" w:eastAsia="SimSun" w:hAnsi="Times"/>
          <w:vertAlign w:val="subscript"/>
        </w:rPr>
        <w:t>GA</w:t>
      </w:r>
      <w:r w:rsidRPr="00025F94">
        <w:rPr>
          <w:rFonts w:ascii="Times" w:eastAsia="SimSun" w:hAnsi="Times"/>
        </w:rPr>
        <w:t xml:space="preserve"> </w:t>
      </w:r>
      <w:r w:rsidR="007941BF" w:rsidRPr="00025F94">
        <w:rPr>
          <w:rFonts w:ascii="Times" w:eastAsia="SimSun" w:hAnsi="Times"/>
        </w:rPr>
        <w:t>binding site</w:t>
      </w:r>
      <w:r w:rsidR="00B73602" w:rsidRPr="00025F94">
        <w:rPr>
          <w:rFonts w:ascii="Times" w:eastAsia="SimSun" w:hAnsi="Times"/>
        </w:rPr>
        <w:t>s</w:t>
      </w:r>
      <w:r w:rsidR="007941BF" w:rsidRPr="00025F94">
        <w:rPr>
          <w:rFonts w:ascii="Times" w:eastAsia="SimSun" w:hAnsi="Times"/>
        </w:rPr>
        <w:t xml:space="preserve"> 1 (W543 and W590) and 2 (W563) (PDB</w:t>
      </w:r>
      <w:r w:rsidR="00E24D67">
        <w:rPr>
          <w:rFonts w:ascii="Times" w:eastAsia="SimSun" w:hAnsi="Times"/>
        </w:rPr>
        <w:t xml:space="preserve">: </w:t>
      </w:r>
      <w:r w:rsidR="007941BF" w:rsidRPr="00025F94">
        <w:rPr>
          <w:rFonts w:ascii="Times" w:eastAsia="SimSun" w:hAnsi="Times"/>
        </w:rPr>
        <w:t>1AC0) (</w:t>
      </w:r>
      <w:r w:rsidR="00FB0469" w:rsidRPr="00025F94">
        <w:rPr>
          <w:rFonts w:ascii="Times" w:eastAsia="SimSun" w:hAnsi="Times"/>
        </w:rPr>
        <w:t>Fig</w:t>
      </w:r>
      <w:r w:rsidR="000E555D" w:rsidRPr="00025F94">
        <w:rPr>
          <w:rFonts w:ascii="Times" w:eastAsia="SimSun" w:hAnsi="Times"/>
        </w:rPr>
        <w:t>ure</w:t>
      </w:r>
      <w:r w:rsidR="007941BF" w:rsidRPr="00025F94">
        <w:rPr>
          <w:rFonts w:ascii="Times" w:eastAsia="SimSun" w:hAnsi="Times"/>
        </w:rPr>
        <w:t xml:space="preserve"> </w:t>
      </w:r>
      <w:r w:rsidR="00FD3B2E" w:rsidRPr="00025F94">
        <w:rPr>
          <w:rFonts w:ascii="Times" w:eastAsia="SimSun" w:hAnsi="Times"/>
        </w:rPr>
        <w:t>2</w:t>
      </w:r>
      <w:r w:rsidR="00902BB9" w:rsidRPr="00025F94">
        <w:rPr>
          <w:rFonts w:ascii="Times" w:eastAsia="SimSun" w:hAnsi="Times"/>
        </w:rPr>
        <w:t>A</w:t>
      </w:r>
      <w:r w:rsidR="00794C43" w:rsidRPr="00025F94">
        <w:rPr>
          <w:rFonts w:ascii="Times" w:eastAsia="SimSun" w:hAnsi="Times"/>
        </w:rPr>
        <w:t>,</w:t>
      </w:r>
      <w:r w:rsidR="007941BF" w:rsidRPr="00025F94">
        <w:rPr>
          <w:rFonts w:ascii="Times" w:eastAsia="SimSun" w:hAnsi="Times"/>
        </w:rPr>
        <w:t>C</w:t>
      </w:r>
      <w:r w:rsidR="00651848" w:rsidRPr="00025F94">
        <w:rPr>
          <w:rFonts w:ascii="Symbol" w:eastAsia="SimSun" w:hAnsi="Symbol"/>
        </w:rPr>
        <w:t></w:t>
      </w:r>
      <w:r w:rsidR="007941BF" w:rsidRPr="00025F94">
        <w:rPr>
          <w:rFonts w:ascii="Times" w:eastAsia="SimSun" w:hAnsi="Times"/>
        </w:rPr>
        <w:t>E).</w:t>
      </w:r>
      <w:r w:rsidR="00922F4D" w:rsidRPr="00025F94">
        <w:rPr>
          <w:rFonts w:ascii="Times" w:eastAsia="SimSun" w:hAnsi="Times"/>
        </w:rPr>
        <w:t xml:space="preserve"> </w:t>
      </w:r>
    </w:p>
    <w:p w14:paraId="4C495EB6" w14:textId="6AD1EAEA" w:rsidR="008860BA" w:rsidRPr="00025F94" w:rsidRDefault="00930EBA" w:rsidP="00ED73E8">
      <w:pPr>
        <w:pStyle w:val="TAMainText"/>
        <w:ind w:firstLine="0"/>
        <w:jc w:val="both"/>
      </w:pPr>
      <w:r w:rsidRPr="00025F94">
        <w:rPr>
          <w:rFonts w:cstheme="minorHAnsi"/>
          <w:b/>
          <w:bCs/>
          <w:iCs/>
          <w:color w:val="000000" w:themeColor="text1"/>
        </w:rPr>
        <w:t xml:space="preserve">   </w:t>
      </w:r>
      <w:r w:rsidR="0038412B" w:rsidRPr="00025F94">
        <w:rPr>
          <w:rFonts w:cstheme="minorHAnsi"/>
          <w:b/>
          <w:bCs/>
          <w:iCs/>
          <w:color w:val="000000" w:themeColor="text1"/>
        </w:rPr>
        <w:t xml:space="preserve">3.2. </w:t>
      </w:r>
      <w:r w:rsidR="008C50E7" w:rsidRPr="00025F94">
        <w:rPr>
          <w:rFonts w:cstheme="minorHAnsi"/>
          <w:b/>
          <w:bCs/>
          <w:iCs/>
          <w:color w:val="000000" w:themeColor="text1"/>
        </w:rPr>
        <w:t xml:space="preserve">Activity and </w:t>
      </w:r>
      <w:r w:rsidRPr="00025F94">
        <w:rPr>
          <w:rFonts w:cstheme="minorHAnsi"/>
          <w:b/>
          <w:bCs/>
          <w:iCs/>
          <w:color w:val="000000" w:themeColor="text1"/>
        </w:rPr>
        <w:t xml:space="preserve">Kinetics </w:t>
      </w:r>
      <w:r w:rsidR="008C50E7" w:rsidRPr="00025F94">
        <w:rPr>
          <w:rFonts w:cstheme="minorHAnsi"/>
          <w:b/>
          <w:bCs/>
          <w:iCs/>
          <w:color w:val="000000" w:themeColor="text1"/>
        </w:rPr>
        <w:t xml:space="preserve">on </w:t>
      </w:r>
      <w:r w:rsidRPr="00025F94">
        <w:rPr>
          <w:rFonts w:cstheme="minorHAnsi"/>
          <w:b/>
          <w:bCs/>
          <w:iCs/>
          <w:color w:val="000000" w:themeColor="text1"/>
        </w:rPr>
        <w:t>S</w:t>
      </w:r>
      <w:r w:rsidR="00813495" w:rsidRPr="00025F94">
        <w:rPr>
          <w:rFonts w:cstheme="minorHAnsi"/>
          <w:b/>
          <w:bCs/>
          <w:iCs/>
          <w:color w:val="000000" w:themeColor="text1"/>
        </w:rPr>
        <w:t xml:space="preserve">oluble </w:t>
      </w:r>
      <w:r w:rsidRPr="00025F94">
        <w:rPr>
          <w:rFonts w:cstheme="minorHAnsi"/>
          <w:b/>
          <w:bCs/>
          <w:iCs/>
          <w:color w:val="000000" w:themeColor="text1"/>
        </w:rPr>
        <w:t>S</w:t>
      </w:r>
      <w:r w:rsidR="00813495" w:rsidRPr="00025F94">
        <w:rPr>
          <w:rFonts w:cstheme="minorHAnsi"/>
          <w:b/>
          <w:bCs/>
          <w:iCs/>
          <w:color w:val="000000" w:themeColor="text1"/>
        </w:rPr>
        <w:t>ubstrates</w:t>
      </w:r>
      <w:r w:rsidRPr="00025F94">
        <w:rPr>
          <w:rFonts w:cstheme="minorHAnsi"/>
          <w:b/>
          <w:bCs/>
          <w:iCs/>
          <w:color w:val="000000" w:themeColor="text1"/>
        </w:rPr>
        <w:t xml:space="preserve">. </w:t>
      </w:r>
      <w:r w:rsidR="00184AA9" w:rsidRPr="00025F94">
        <w:rPr>
          <w:rFonts w:ascii="Times" w:hAnsi="Times"/>
        </w:rPr>
        <w:t xml:space="preserve">Fusion </w:t>
      </w:r>
      <w:r w:rsidR="00AD13EA" w:rsidRPr="00025F94">
        <w:rPr>
          <w:rFonts w:ascii="Times" w:hAnsi="Times"/>
        </w:rPr>
        <w:t>with</w:t>
      </w:r>
      <w:r w:rsidR="005C55DE" w:rsidRPr="00025F94">
        <w:rPr>
          <w:rFonts w:ascii="Times" w:hAnsi="Times"/>
        </w:rPr>
        <w:t xml:space="preserve"> the</w:t>
      </w:r>
      <w:r w:rsidR="00AD13EA" w:rsidRPr="00025F94">
        <w:rPr>
          <w:rFonts w:ascii="Times" w:hAnsi="Times"/>
        </w:rPr>
        <w:t xml:space="preserve"> SBD</w:t>
      </w:r>
      <w:r w:rsidR="005C55DE" w:rsidRPr="00025F94">
        <w:rPr>
          <w:rFonts w:ascii="Times" w:hAnsi="Times"/>
        </w:rPr>
        <w:t>s</w:t>
      </w:r>
      <w:r w:rsidR="005C78BA" w:rsidRPr="00025F94">
        <w:rPr>
          <w:rFonts w:ascii="Times" w:hAnsi="Times"/>
        </w:rPr>
        <w:t xml:space="preserve"> reduced </w:t>
      </w:r>
      <w:r w:rsidR="009E29D0" w:rsidRPr="00025F94">
        <w:rPr>
          <w:rFonts w:ascii="Times" w:hAnsi="Times"/>
        </w:rPr>
        <w:t xml:space="preserve">activity of </w:t>
      </w:r>
      <w:r w:rsidRPr="00025F94">
        <w:rPr>
          <w:rFonts w:ascii="Times" w:hAnsi="Times"/>
        </w:rPr>
        <w:t xml:space="preserve">AHA </w:t>
      </w:r>
      <w:r w:rsidR="00692167" w:rsidRPr="00025F94">
        <w:rPr>
          <w:rFonts w:ascii="Times" w:hAnsi="Times"/>
        </w:rPr>
        <w:t>on</w:t>
      </w:r>
      <w:r w:rsidR="005C78BA" w:rsidRPr="00025F94">
        <w:rPr>
          <w:rFonts w:ascii="Times" w:hAnsi="Times"/>
        </w:rPr>
        <w:t xml:space="preserve"> amylose by </w:t>
      </w:r>
      <w:r w:rsidR="005C55DE" w:rsidRPr="00025F94">
        <w:rPr>
          <w:rFonts w:ascii="Times" w:hAnsi="Times"/>
        </w:rPr>
        <w:t>16</w:t>
      </w:r>
      <w:r w:rsidR="005C55DE" w:rsidRPr="00025F94">
        <w:rPr>
          <w:rFonts w:ascii="Symbol" w:eastAsia="SimSun" w:hAnsi="Symbol"/>
        </w:rPr>
        <w:t></w:t>
      </w:r>
      <w:r w:rsidR="005C78BA" w:rsidRPr="00025F94">
        <w:rPr>
          <w:rFonts w:ascii="Times" w:hAnsi="Times"/>
        </w:rPr>
        <w:t xml:space="preserve">20%, </w:t>
      </w:r>
      <w:r w:rsidR="00E544B3" w:rsidRPr="00025F94">
        <w:rPr>
          <w:rFonts w:ascii="Times" w:hAnsi="Times"/>
        </w:rPr>
        <w:t>whereas</w:t>
      </w:r>
      <w:r w:rsidR="005C78BA" w:rsidRPr="00025F94">
        <w:rPr>
          <w:rFonts w:ascii="Times" w:hAnsi="Times"/>
        </w:rPr>
        <w:t xml:space="preserve"> </w:t>
      </w:r>
      <w:r w:rsidR="00540832" w:rsidRPr="00025F94">
        <w:rPr>
          <w:rFonts w:ascii="Times" w:hAnsi="Times"/>
        </w:rPr>
        <w:t xml:space="preserve">AHA </w:t>
      </w:r>
      <w:r w:rsidR="005C78BA" w:rsidRPr="00025F94">
        <w:rPr>
          <w:rFonts w:ascii="Times" w:hAnsi="Times"/>
        </w:rPr>
        <w:t>wild</w:t>
      </w:r>
      <w:r w:rsidR="00450210" w:rsidRPr="00025F94">
        <w:rPr>
          <w:rFonts w:ascii="Times" w:hAnsi="Times"/>
        </w:rPr>
        <w:t xml:space="preserve"> </w:t>
      </w:r>
      <w:r w:rsidR="005C78BA" w:rsidRPr="00025F94">
        <w:rPr>
          <w:rFonts w:ascii="Times" w:hAnsi="Times"/>
        </w:rPr>
        <w:t xml:space="preserve">type and </w:t>
      </w:r>
      <w:r w:rsidR="009E29D0" w:rsidRPr="00025F94">
        <w:rPr>
          <w:rFonts w:ascii="Times" w:hAnsi="Times"/>
        </w:rPr>
        <w:t>the SBD-</w:t>
      </w:r>
      <w:r w:rsidR="005C78BA" w:rsidRPr="00025F94">
        <w:rPr>
          <w:rFonts w:ascii="Times" w:hAnsi="Times"/>
        </w:rPr>
        <w:t>fusion</w:t>
      </w:r>
      <w:r w:rsidR="00540832" w:rsidRPr="00025F94">
        <w:rPr>
          <w:rFonts w:ascii="Times" w:hAnsi="Times"/>
        </w:rPr>
        <w:t>s</w:t>
      </w:r>
      <w:r w:rsidR="005C78BA" w:rsidRPr="00025F94">
        <w:rPr>
          <w:rFonts w:ascii="Times" w:hAnsi="Times"/>
        </w:rPr>
        <w:t xml:space="preserve"> </w:t>
      </w:r>
      <w:r w:rsidR="009E29D0" w:rsidRPr="00025F94">
        <w:rPr>
          <w:rFonts w:ascii="Times" w:hAnsi="Times"/>
        </w:rPr>
        <w:t xml:space="preserve">all </w:t>
      </w:r>
      <w:r w:rsidR="00810A4B" w:rsidRPr="00025F94">
        <w:rPr>
          <w:rFonts w:ascii="Times" w:hAnsi="Times"/>
        </w:rPr>
        <w:t>showed</w:t>
      </w:r>
      <w:r w:rsidR="00902BB9" w:rsidRPr="00025F94">
        <w:rPr>
          <w:rFonts w:ascii="Times" w:hAnsi="Times"/>
        </w:rPr>
        <w:t xml:space="preserve"> </w:t>
      </w:r>
      <w:r w:rsidRPr="00025F94">
        <w:rPr>
          <w:rFonts w:ascii="Times" w:hAnsi="Times"/>
        </w:rPr>
        <w:t xml:space="preserve">the same </w:t>
      </w:r>
      <w:r w:rsidR="005C78BA" w:rsidRPr="00025F94">
        <w:rPr>
          <w:rFonts w:ascii="Times" w:hAnsi="Times"/>
        </w:rPr>
        <w:t>2</w:t>
      </w:r>
      <w:r w:rsidR="00651848" w:rsidRPr="00025F94">
        <w:rPr>
          <w:rFonts w:ascii="Symbol" w:eastAsia="SimSun" w:hAnsi="Symbol"/>
        </w:rPr>
        <w:t></w:t>
      </w:r>
      <w:r w:rsidR="005C78BA" w:rsidRPr="00025F94">
        <w:rPr>
          <w:rFonts w:ascii="Times" w:hAnsi="Times"/>
        </w:rPr>
        <w:t>5</w:t>
      </w:r>
      <w:r w:rsidR="00D0064D" w:rsidRPr="00025F94">
        <w:rPr>
          <w:rFonts w:ascii="Times" w:hAnsi="Times"/>
        </w:rPr>
        <w:t>-</w:t>
      </w:r>
      <w:r w:rsidR="005C78BA" w:rsidRPr="00025F94">
        <w:rPr>
          <w:rFonts w:ascii="Times" w:hAnsi="Times"/>
        </w:rPr>
        <w:t xml:space="preserve">fold lower </w:t>
      </w:r>
      <w:r w:rsidR="00810A4B" w:rsidRPr="00025F94">
        <w:rPr>
          <w:rFonts w:ascii="Times" w:hAnsi="Times"/>
        </w:rPr>
        <w:t xml:space="preserve">activities </w:t>
      </w:r>
      <w:r w:rsidR="005C78BA" w:rsidRPr="00025F94">
        <w:rPr>
          <w:rFonts w:ascii="Times" w:hAnsi="Times"/>
        </w:rPr>
        <w:t xml:space="preserve">on </w:t>
      </w:r>
      <w:r w:rsidR="008F4190" w:rsidRPr="00025F94">
        <w:rPr>
          <w:rFonts w:ascii="Times" w:eastAsia="SimSun" w:hAnsi="Times"/>
        </w:rPr>
        <w:t xml:space="preserve">amylopectin, </w:t>
      </w:r>
      <w:r w:rsidR="0052527D" w:rsidRPr="00025F94">
        <w:rPr>
          <w:rFonts w:ascii="Times" w:eastAsia="SimSun" w:hAnsi="Times"/>
        </w:rPr>
        <w:t>glycogen,</w:t>
      </w:r>
      <w:r w:rsidR="00BE3628" w:rsidRPr="00025F94">
        <w:rPr>
          <w:rFonts w:ascii="Times" w:eastAsia="SimSun" w:hAnsi="Times"/>
        </w:rPr>
        <w:t xml:space="preserve"> and</w:t>
      </w:r>
      <w:r w:rsidR="008F4190" w:rsidRPr="00025F94">
        <w:rPr>
          <w:rFonts w:ascii="Times" w:eastAsia="SimSun" w:hAnsi="Times"/>
        </w:rPr>
        <w:t xml:space="preserve"> </w:t>
      </w:r>
      <w:r w:rsidR="00540832" w:rsidRPr="00025F94">
        <w:rPr>
          <w:rFonts w:ascii="Times" w:eastAsia="SimSun" w:hAnsi="Times"/>
        </w:rPr>
        <w:t xml:space="preserve">soluble </w:t>
      </w:r>
      <w:r w:rsidR="008F4190" w:rsidRPr="00025F94">
        <w:rPr>
          <w:rFonts w:ascii="Times" w:eastAsia="SimSun" w:hAnsi="Times"/>
        </w:rPr>
        <w:t>starch</w:t>
      </w:r>
      <w:r w:rsidRPr="00025F94">
        <w:rPr>
          <w:rFonts w:ascii="Times" w:eastAsia="SimSun" w:hAnsi="Times"/>
        </w:rPr>
        <w:t xml:space="preserve"> </w:t>
      </w:r>
      <w:r w:rsidR="005C78BA" w:rsidRPr="00025F94">
        <w:rPr>
          <w:rFonts w:ascii="Times" w:hAnsi="Times"/>
        </w:rPr>
        <w:t xml:space="preserve">(Table </w:t>
      </w:r>
      <w:r w:rsidR="0038412B" w:rsidRPr="00025F94">
        <w:rPr>
          <w:rFonts w:ascii="Times" w:hAnsi="Times"/>
        </w:rPr>
        <w:t>2</w:t>
      </w:r>
      <w:r w:rsidR="005C78BA" w:rsidRPr="00025F94">
        <w:rPr>
          <w:rFonts w:ascii="Times" w:hAnsi="Times"/>
        </w:rPr>
        <w:t>)</w:t>
      </w:r>
      <w:r w:rsidR="00BE3628" w:rsidRPr="00025F94">
        <w:rPr>
          <w:rFonts w:ascii="Times" w:hAnsi="Times"/>
        </w:rPr>
        <w:t xml:space="preserve">. </w:t>
      </w:r>
      <w:r w:rsidR="00540435" w:rsidRPr="00025F94">
        <w:rPr>
          <w:rFonts w:ascii="Times" w:hAnsi="Times"/>
        </w:rPr>
        <w:t xml:space="preserve">The </w:t>
      </w:r>
      <w:r w:rsidR="00540435" w:rsidRPr="00025F94">
        <w:rPr>
          <w:rFonts w:ascii="Times" w:eastAsia="SimSun" w:hAnsi="Times"/>
        </w:rPr>
        <w:t>starch m</w:t>
      </w:r>
      <w:r w:rsidR="005C55DE" w:rsidRPr="00025F94">
        <w:rPr>
          <w:rFonts w:ascii="Times" w:eastAsia="SimSun" w:hAnsi="Times"/>
        </w:rPr>
        <w:t>imics</w:t>
      </w:r>
      <w:r w:rsidR="00540435" w:rsidRPr="00025F94">
        <w:rPr>
          <w:rFonts w:ascii="Times" w:eastAsia="SimSun" w:hAnsi="Times"/>
        </w:rPr>
        <w:t xml:space="preserve"> </w:t>
      </w:r>
      <w:r w:rsidR="00540435" w:rsidRPr="00025F94">
        <w:rPr>
          <w:rFonts w:ascii="Times" w:eastAsia="SimSun" w:hAnsi="Times"/>
        </w:rPr>
        <w:sym w:font="Symbol" w:char="F061"/>
      </w:r>
      <w:r w:rsidR="00540435" w:rsidRPr="00025F94">
        <w:rPr>
          <w:rFonts w:ascii="Times" w:eastAsia="SimSun" w:hAnsi="Times"/>
        </w:rPr>
        <w:t xml:space="preserve">-, </w:t>
      </w:r>
      <w:r w:rsidR="00540435" w:rsidRPr="00025F94">
        <w:rPr>
          <w:rFonts w:ascii="Times" w:eastAsia="SimSun" w:hAnsi="Times"/>
        </w:rPr>
        <w:sym w:font="Symbol" w:char="F062"/>
      </w:r>
      <w:r w:rsidR="00540435" w:rsidRPr="00025F94">
        <w:rPr>
          <w:rFonts w:ascii="Times" w:eastAsia="SimSun" w:hAnsi="Times"/>
        </w:rPr>
        <w:t xml:space="preserve">- and </w:t>
      </w:r>
      <w:r w:rsidR="00540435" w:rsidRPr="00025F94">
        <w:rPr>
          <w:rFonts w:ascii="Times" w:eastAsia="SimSun" w:hAnsi="Times"/>
        </w:rPr>
        <w:sym w:font="Symbol" w:char="F067"/>
      </w:r>
      <w:r w:rsidR="00540435" w:rsidRPr="00025F94">
        <w:rPr>
          <w:rFonts w:ascii="Times" w:eastAsia="SimSun" w:hAnsi="Times"/>
        </w:rPr>
        <w:t>-</w:t>
      </w:r>
      <w:r w:rsidR="00374133" w:rsidRPr="00025F94">
        <w:rPr>
          <w:rFonts w:ascii="Times" w:eastAsia="SimSun" w:hAnsi="Times"/>
        </w:rPr>
        <w:t>cyclodextrins</w:t>
      </w:r>
      <w:r w:rsidR="00540435" w:rsidRPr="00025F94">
        <w:rPr>
          <w:rFonts w:ascii="Times" w:hAnsi="Times"/>
        </w:rPr>
        <w:t xml:space="preserve"> were poor substrates</w:t>
      </w:r>
      <w:r w:rsidR="00540435" w:rsidRPr="00025F94">
        <w:rPr>
          <w:rFonts w:ascii="Times" w:eastAsia="SimSun" w:hAnsi="Times"/>
        </w:rPr>
        <w:t xml:space="preserve"> </w:t>
      </w:r>
      <w:r w:rsidR="00813757">
        <w:rPr>
          <w:rFonts w:ascii="Times" w:eastAsia="SimSun" w:hAnsi="Times"/>
        </w:rPr>
        <w:t>showing</w:t>
      </w:r>
      <w:r w:rsidR="00813757" w:rsidRPr="00025F94">
        <w:rPr>
          <w:rFonts w:ascii="Times" w:hAnsi="Times"/>
        </w:rPr>
        <w:t xml:space="preserve"> </w:t>
      </w:r>
      <w:r w:rsidR="00540435" w:rsidRPr="00025F94">
        <w:rPr>
          <w:rFonts w:ascii="Times" w:hAnsi="Times"/>
        </w:rPr>
        <w:t>1</w:t>
      </w:r>
      <w:r w:rsidR="00651848" w:rsidRPr="00025F94">
        <w:rPr>
          <w:rFonts w:ascii="Symbol" w:eastAsia="SimSun" w:hAnsi="Symbol"/>
        </w:rPr>
        <w:t></w:t>
      </w:r>
      <w:r w:rsidR="00540435" w:rsidRPr="00025F94">
        <w:rPr>
          <w:rFonts w:ascii="Times" w:hAnsi="Times"/>
        </w:rPr>
        <w:t xml:space="preserve">2% of the activity </w:t>
      </w:r>
      <w:r w:rsidR="00813757">
        <w:rPr>
          <w:rFonts w:ascii="Times" w:hAnsi="Times"/>
        </w:rPr>
        <w:t xml:space="preserve">level </w:t>
      </w:r>
      <w:r w:rsidR="00540435" w:rsidRPr="00025F94">
        <w:rPr>
          <w:rFonts w:ascii="Times" w:hAnsi="Times"/>
        </w:rPr>
        <w:t xml:space="preserve">on amylose (Table </w:t>
      </w:r>
      <w:r w:rsidR="0038412B" w:rsidRPr="00025F94">
        <w:rPr>
          <w:rFonts w:ascii="Times" w:hAnsi="Times"/>
        </w:rPr>
        <w:t>2</w:t>
      </w:r>
      <w:r w:rsidR="00540435" w:rsidRPr="00025F94">
        <w:rPr>
          <w:rFonts w:ascii="Times" w:hAnsi="Times"/>
        </w:rPr>
        <w:t>)</w:t>
      </w:r>
      <w:r w:rsidR="00540435" w:rsidRPr="00025F94">
        <w:rPr>
          <w:rFonts w:ascii="Times" w:eastAsia="SimSun" w:hAnsi="Times"/>
        </w:rPr>
        <w:t>.</w:t>
      </w:r>
    </w:p>
    <w:p w14:paraId="0EFA8756" w14:textId="7427B0B2" w:rsidR="00EA7F48" w:rsidRPr="00025F94" w:rsidRDefault="006B2363" w:rsidP="004F01F4">
      <w:pPr>
        <w:pStyle w:val="TAMainText"/>
        <w:ind w:firstLine="0"/>
        <w:jc w:val="both"/>
        <w:rPr>
          <w:rFonts w:ascii="Times" w:hAnsi="Times"/>
        </w:rPr>
      </w:pPr>
      <w:r w:rsidRPr="00025F94">
        <w:rPr>
          <w:rFonts w:ascii="Times" w:hAnsi="Times"/>
        </w:rPr>
        <w:t xml:space="preserve">     T</w:t>
      </w:r>
      <w:r w:rsidR="0024611F" w:rsidRPr="00025F94">
        <w:rPr>
          <w:rFonts w:ascii="Times" w:hAnsi="Times"/>
        </w:rPr>
        <w:t xml:space="preserve">he kinetic parameters </w:t>
      </w:r>
      <w:r w:rsidRPr="00025F94">
        <w:rPr>
          <w:rFonts w:ascii="Times" w:hAnsi="Times"/>
          <w:i/>
          <w:iCs/>
        </w:rPr>
        <w:t>K</w:t>
      </w:r>
      <w:r w:rsidRPr="00025F94">
        <w:rPr>
          <w:rFonts w:ascii="Times" w:hAnsi="Times"/>
          <w:vertAlign w:val="subscript"/>
        </w:rPr>
        <w:t>M</w:t>
      </w:r>
      <w:r w:rsidRPr="00025F94">
        <w:rPr>
          <w:rFonts w:ascii="Times" w:hAnsi="Times"/>
          <w:i/>
          <w:iCs/>
        </w:rPr>
        <w:t xml:space="preserve"> </w:t>
      </w:r>
      <w:r w:rsidRPr="00025F94">
        <w:rPr>
          <w:rFonts w:ascii="Times" w:hAnsi="Times"/>
        </w:rPr>
        <w:t xml:space="preserve">and </w:t>
      </w:r>
      <w:r w:rsidR="0024611F" w:rsidRPr="00025F94">
        <w:rPr>
          <w:rFonts w:ascii="Times" w:hAnsi="Times"/>
          <w:i/>
          <w:iCs/>
        </w:rPr>
        <w:t>k</w:t>
      </w:r>
      <w:r w:rsidR="0024611F" w:rsidRPr="00025F94">
        <w:rPr>
          <w:rFonts w:ascii="Times" w:hAnsi="Times"/>
          <w:vertAlign w:val="subscript"/>
        </w:rPr>
        <w:t>cat</w:t>
      </w:r>
      <w:r w:rsidR="0024611F" w:rsidRPr="00025F94">
        <w:rPr>
          <w:rFonts w:ascii="Times" w:hAnsi="Times"/>
        </w:rPr>
        <w:t xml:space="preserve"> on amylose were very similar for the three </w:t>
      </w:r>
      <w:r w:rsidR="00487674" w:rsidRPr="00025F94">
        <w:rPr>
          <w:rFonts w:ascii="Times" w:hAnsi="Times"/>
        </w:rPr>
        <w:t>AHA form</w:t>
      </w:r>
      <w:r w:rsidR="0024611F" w:rsidRPr="00025F94">
        <w:rPr>
          <w:rFonts w:ascii="Times" w:hAnsi="Times"/>
        </w:rPr>
        <w:t xml:space="preserve">s (Table </w:t>
      </w:r>
      <w:r w:rsidR="0038412B" w:rsidRPr="00025F94">
        <w:rPr>
          <w:rFonts w:ascii="Times" w:hAnsi="Times"/>
        </w:rPr>
        <w:t>3</w:t>
      </w:r>
      <w:r w:rsidR="0024611F" w:rsidRPr="00025F94">
        <w:rPr>
          <w:rFonts w:ascii="Times" w:hAnsi="Times"/>
        </w:rPr>
        <w:t xml:space="preserve">). </w:t>
      </w:r>
      <w:r w:rsidR="0024611F" w:rsidRPr="00025F94">
        <w:rPr>
          <w:rFonts w:ascii="Times" w:hAnsi="Times"/>
          <w:bCs/>
        </w:rPr>
        <w:t xml:space="preserve">Thus </w:t>
      </w:r>
      <w:r w:rsidR="0024611F" w:rsidRPr="00025F94">
        <w:rPr>
          <w:rFonts w:ascii="Times" w:hAnsi="Times"/>
        </w:rPr>
        <w:t>AHA-SBD</w:t>
      </w:r>
      <w:r w:rsidR="0024611F" w:rsidRPr="00025F94">
        <w:rPr>
          <w:rFonts w:ascii="Times" w:hAnsi="Times"/>
          <w:vertAlign w:val="subscript"/>
        </w:rPr>
        <w:t>GA</w:t>
      </w:r>
      <w:r w:rsidR="0024611F" w:rsidRPr="00025F94">
        <w:rPr>
          <w:rFonts w:ascii="Times" w:hAnsi="Times"/>
        </w:rPr>
        <w:t xml:space="preserve"> displayed slightly higher </w:t>
      </w:r>
      <w:r w:rsidR="0024611F" w:rsidRPr="00025F94">
        <w:rPr>
          <w:rFonts w:ascii="Times" w:hAnsi="Times"/>
          <w:i/>
          <w:iCs/>
        </w:rPr>
        <w:t>k</w:t>
      </w:r>
      <w:r w:rsidR="0024611F" w:rsidRPr="00025F94">
        <w:rPr>
          <w:rFonts w:ascii="Times" w:hAnsi="Times"/>
          <w:vertAlign w:val="subscript"/>
        </w:rPr>
        <w:t>cat</w:t>
      </w:r>
      <w:r w:rsidR="0024611F" w:rsidRPr="00025F94">
        <w:rPr>
          <w:rFonts w:ascii="Times" w:hAnsi="Times"/>
        </w:rPr>
        <w:t xml:space="preserve"> and </w:t>
      </w:r>
      <w:r w:rsidR="0024611F" w:rsidRPr="00025F94">
        <w:rPr>
          <w:rFonts w:ascii="Times" w:hAnsi="Times"/>
          <w:i/>
          <w:iCs/>
        </w:rPr>
        <w:t>K</w:t>
      </w:r>
      <w:r w:rsidR="006E043D" w:rsidRPr="00025F94">
        <w:rPr>
          <w:rFonts w:ascii="Times" w:hAnsi="Times"/>
          <w:vertAlign w:val="subscript"/>
        </w:rPr>
        <w:t>M</w:t>
      </w:r>
      <w:r w:rsidR="0024611F" w:rsidRPr="00025F94">
        <w:rPr>
          <w:rFonts w:ascii="Times" w:hAnsi="Times"/>
        </w:rPr>
        <w:t xml:space="preserve"> than AHA, while </w:t>
      </w:r>
      <w:r w:rsidR="0024611F" w:rsidRPr="00025F94">
        <w:rPr>
          <w:rFonts w:ascii="Times" w:hAnsi="Times"/>
          <w:i/>
          <w:iCs/>
        </w:rPr>
        <w:t>k</w:t>
      </w:r>
      <w:r w:rsidR="0024611F" w:rsidRPr="00025F94">
        <w:rPr>
          <w:rFonts w:ascii="Times" w:hAnsi="Times"/>
          <w:vertAlign w:val="subscript"/>
        </w:rPr>
        <w:t>cat</w:t>
      </w:r>
      <w:r w:rsidR="0024611F" w:rsidRPr="00025F94">
        <w:rPr>
          <w:rFonts w:ascii="Times" w:hAnsi="Times"/>
        </w:rPr>
        <w:t xml:space="preserve"> was the same and </w:t>
      </w:r>
      <w:r w:rsidR="0024611F" w:rsidRPr="00025F94">
        <w:rPr>
          <w:rFonts w:ascii="Times" w:hAnsi="Times"/>
          <w:i/>
          <w:iCs/>
        </w:rPr>
        <w:t>K</w:t>
      </w:r>
      <w:r w:rsidR="006E043D" w:rsidRPr="00025F94">
        <w:rPr>
          <w:rFonts w:ascii="Times" w:hAnsi="Times"/>
          <w:vertAlign w:val="subscript"/>
        </w:rPr>
        <w:t>M</w:t>
      </w:r>
      <w:r w:rsidR="0024611F" w:rsidRPr="00025F94" w:rsidDel="001D4482">
        <w:rPr>
          <w:rFonts w:ascii="Times" w:hAnsi="Times"/>
        </w:rPr>
        <w:t xml:space="preserve"> </w:t>
      </w:r>
      <w:r w:rsidR="0024611F" w:rsidRPr="00025F94">
        <w:rPr>
          <w:rFonts w:ascii="Times" w:hAnsi="Times"/>
        </w:rPr>
        <w:t>1.5-fold higher for AHA-SBD</w:t>
      </w:r>
      <w:r w:rsidR="0024611F" w:rsidRPr="00025F94">
        <w:rPr>
          <w:rFonts w:ascii="Times" w:hAnsi="Times"/>
          <w:vertAlign w:val="subscript"/>
        </w:rPr>
        <w:t>GWD3</w:t>
      </w:r>
      <w:r w:rsidR="0094733F" w:rsidRPr="00025F94">
        <w:rPr>
          <w:rFonts w:ascii="Times" w:hAnsi="Times"/>
        </w:rPr>
        <w:t xml:space="preserve"> compared to AHA.</w:t>
      </w:r>
      <w:r w:rsidR="0024611F" w:rsidRPr="00025F94">
        <w:rPr>
          <w:rFonts w:ascii="Times" w:hAnsi="Times"/>
        </w:rPr>
        <w:t xml:space="preserve"> Overall, the SBD-fusion </w:t>
      </w:r>
      <w:r w:rsidR="0094733F" w:rsidRPr="00025F94">
        <w:rPr>
          <w:rFonts w:ascii="Times" w:hAnsi="Times"/>
        </w:rPr>
        <w:t xml:space="preserve">seemed </w:t>
      </w:r>
      <w:r w:rsidR="0024611F" w:rsidRPr="00025F94">
        <w:rPr>
          <w:rFonts w:ascii="Times" w:hAnsi="Times"/>
        </w:rPr>
        <w:t xml:space="preserve">neither </w:t>
      </w:r>
      <w:r w:rsidR="0094733F" w:rsidRPr="00025F94">
        <w:rPr>
          <w:rFonts w:ascii="Times" w:hAnsi="Times"/>
        </w:rPr>
        <w:t xml:space="preserve">to </w:t>
      </w:r>
      <w:r w:rsidR="0024611F" w:rsidRPr="00025F94">
        <w:rPr>
          <w:rFonts w:ascii="Times" w:hAnsi="Times"/>
        </w:rPr>
        <w:t xml:space="preserve">improve nor hamper the action of AHA on soluble substrates (Tables </w:t>
      </w:r>
      <w:r w:rsidR="0038412B" w:rsidRPr="00025F94">
        <w:rPr>
          <w:rFonts w:ascii="Times" w:hAnsi="Times"/>
        </w:rPr>
        <w:t>2</w:t>
      </w:r>
      <w:r w:rsidR="0024611F" w:rsidRPr="00025F94">
        <w:rPr>
          <w:rFonts w:ascii="Times" w:hAnsi="Times"/>
        </w:rPr>
        <w:t xml:space="preserve"> and </w:t>
      </w:r>
      <w:r w:rsidR="0038412B" w:rsidRPr="00025F94">
        <w:rPr>
          <w:rFonts w:ascii="Times" w:hAnsi="Times"/>
        </w:rPr>
        <w:t>3</w:t>
      </w:r>
      <w:r w:rsidR="0024611F" w:rsidRPr="00025F94">
        <w:rPr>
          <w:rFonts w:ascii="Times" w:hAnsi="Times"/>
        </w:rPr>
        <w:t>).</w:t>
      </w:r>
      <w:r w:rsidR="00E30E01" w:rsidRPr="00025F94">
        <w:rPr>
          <w:rFonts w:ascii="Times" w:hAnsi="Times"/>
        </w:rPr>
        <w:t xml:space="preserve"> </w:t>
      </w:r>
    </w:p>
    <w:p w14:paraId="525C93D2" w14:textId="00B90179" w:rsidR="00F01F76" w:rsidRPr="00025F94" w:rsidRDefault="006B2363" w:rsidP="004F01F4">
      <w:pPr>
        <w:pStyle w:val="TAMainText"/>
        <w:ind w:firstLine="0"/>
        <w:jc w:val="both"/>
        <w:rPr>
          <w:rFonts w:ascii="Times" w:hAnsi="Times"/>
        </w:rPr>
      </w:pPr>
      <w:r w:rsidRPr="00025F94">
        <w:rPr>
          <w:rFonts w:cstheme="minorHAnsi"/>
          <w:b/>
          <w:bCs/>
          <w:iCs/>
          <w:color w:val="000000" w:themeColor="text1"/>
        </w:rPr>
        <w:t xml:space="preserve">   </w:t>
      </w:r>
      <w:r w:rsidR="0038412B" w:rsidRPr="00025F94">
        <w:rPr>
          <w:rFonts w:cstheme="minorHAnsi"/>
          <w:b/>
          <w:bCs/>
          <w:iCs/>
          <w:color w:val="000000" w:themeColor="text1"/>
        </w:rPr>
        <w:t xml:space="preserve">3.3. </w:t>
      </w:r>
      <w:r w:rsidR="006D0162" w:rsidRPr="00025F94">
        <w:rPr>
          <w:rFonts w:cstheme="minorHAnsi"/>
          <w:b/>
          <w:bCs/>
          <w:iCs/>
          <w:color w:val="000000" w:themeColor="text1"/>
        </w:rPr>
        <w:t>A</w:t>
      </w:r>
      <w:r w:rsidR="008C50E7" w:rsidRPr="00025F94">
        <w:rPr>
          <w:rFonts w:cstheme="minorHAnsi"/>
          <w:b/>
          <w:bCs/>
          <w:iCs/>
          <w:color w:val="000000" w:themeColor="text1"/>
        </w:rPr>
        <w:t xml:space="preserve">ctivity on </w:t>
      </w:r>
      <w:r w:rsidRPr="00025F94">
        <w:rPr>
          <w:rFonts w:cstheme="minorHAnsi"/>
          <w:b/>
          <w:bCs/>
          <w:iCs/>
          <w:color w:val="000000" w:themeColor="text1"/>
        </w:rPr>
        <w:t>S</w:t>
      </w:r>
      <w:r w:rsidR="00E96FED" w:rsidRPr="00025F94">
        <w:rPr>
          <w:rFonts w:cstheme="minorHAnsi"/>
          <w:b/>
          <w:bCs/>
          <w:iCs/>
          <w:color w:val="000000" w:themeColor="text1"/>
        </w:rPr>
        <w:t xml:space="preserve">tarch </w:t>
      </w:r>
      <w:r w:rsidRPr="00025F94">
        <w:rPr>
          <w:rFonts w:cstheme="minorHAnsi"/>
          <w:b/>
          <w:bCs/>
          <w:iCs/>
          <w:color w:val="000000" w:themeColor="text1"/>
        </w:rPr>
        <w:t>G</w:t>
      </w:r>
      <w:r w:rsidR="00E96FED" w:rsidRPr="00025F94">
        <w:rPr>
          <w:rFonts w:cstheme="minorHAnsi"/>
          <w:b/>
          <w:bCs/>
          <w:iCs/>
          <w:color w:val="000000" w:themeColor="text1"/>
        </w:rPr>
        <w:t>ranules</w:t>
      </w:r>
      <w:r w:rsidRPr="00025F94">
        <w:rPr>
          <w:rFonts w:cstheme="minorHAnsi"/>
          <w:b/>
          <w:bCs/>
          <w:iCs/>
          <w:color w:val="000000" w:themeColor="text1"/>
        </w:rPr>
        <w:t xml:space="preserve">. </w:t>
      </w:r>
      <w:r w:rsidR="00BE5553" w:rsidRPr="00025F94">
        <w:rPr>
          <w:rFonts w:ascii="Times" w:hAnsi="Times"/>
        </w:rPr>
        <w:t xml:space="preserve">The </w:t>
      </w:r>
      <w:r w:rsidR="00651848" w:rsidRPr="00025F94">
        <w:rPr>
          <w:rFonts w:ascii="Symbol" w:eastAsia="SimSun" w:hAnsi="Symbol"/>
        </w:rPr>
        <w:t></w:t>
      </w:r>
      <w:r w:rsidR="00BE5553" w:rsidRPr="00025F94">
        <w:rPr>
          <w:rFonts w:ascii="Times" w:hAnsi="Times"/>
        </w:rPr>
        <w:t xml:space="preserve">-amylase activity </w:t>
      </w:r>
      <w:r w:rsidR="0043113F" w:rsidRPr="00025F94">
        <w:rPr>
          <w:rFonts w:ascii="Times" w:hAnsi="Times"/>
        </w:rPr>
        <w:t xml:space="preserve">on starch granules </w:t>
      </w:r>
      <w:r w:rsidR="00BE5553" w:rsidRPr="00025F94">
        <w:rPr>
          <w:rFonts w:ascii="Times" w:hAnsi="Times"/>
        </w:rPr>
        <w:t>vari</w:t>
      </w:r>
      <w:r w:rsidR="005E30A0" w:rsidRPr="00025F94">
        <w:rPr>
          <w:rFonts w:ascii="Times" w:hAnsi="Times"/>
        </w:rPr>
        <w:t>e</w:t>
      </w:r>
      <w:r w:rsidR="00DF4A4D" w:rsidRPr="00025F94">
        <w:rPr>
          <w:rFonts w:ascii="Times" w:hAnsi="Times"/>
        </w:rPr>
        <w:t>d</w:t>
      </w:r>
      <w:r w:rsidR="00BE5553" w:rsidRPr="00025F94">
        <w:rPr>
          <w:rFonts w:ascii="Times" w:hAnsi="Times"/>
        </w:rPr>
        <w:t xml:space="preserve"> </w:t>
      </w:r>
      <w:r w:rsidR="000F5B0F" w:rsidRPr="00025F94">
        <w:rPr>
          <w:rFonts w:ascii="Times" w:hAnsi="Times"/>
        </w:rPr>
        <w:t xml:space="preserve">by two orders of magnitude </w:t>
      </w:r>
      <w:r w:rsidR="00B34E1B" w:rsidRPr="00025F94">
        <w:rPr>
          <w:rFonts w:ascii="Times" w:hAnsi="Times"/>
        </w:rPr>
        <w:t xml:space="preserve">with </w:t>
      </w:r>
      <w:r w:rsidR="00487674" w:rsidRPr="00025F94">
        <w:rPr>
          <w:rFonts w:ascii="Times" w:hAnsi="Times"/>
        </w:rPr>
        <w:t xml:space="preserve">the starch types </w:t>
      </w:r>
      <w:r w:rsidR="000F5B0F" w:rsidRPr="00025F94">
        <w:rPr>
          <w:rFonts w:ascii="Times" w:hAnsi="Times"/>
        </w:rPr>
        <w:t>and</w:t>
      </w:r>
      <w:r w:rsidR="00487674" w:rsidRPr="00025F94">
        <w:rPr>
          <w:rFonts w:ascii="Times" w:hAnsi="Times"/>
        </w:rPr>
        <w:t xml:space="preserve"> </w:t>
      </w:r>
      <w:r w:rsidR="00BE5553" w:rsidRPr="00025F94">
        <w:rPr>
          <w:rFonts w:ascii="Times" w:hAnsi="Times"/>
        </w:rPr>
        <w:t>botanical source</w:t>
      </w:r>
      <w:r w:rsidR="00E96FED" w:rsidRPr="00025F94">
        <w:rPr>
          <w:rFonts w:ascii="Times" w:hAnsi="Times"/>
        </w:rPr>
        <w:t>s</w:t>
      </w:r>
      <w:r w:rsidR="00A55D25" w:rsidRPr="00025F94">
        <w:rPr>
          <w:rFonts w:ascii="Times" w:hAnsi="Times"/>
        </w:rPr>
        <w:t>.</w:t>
      </w:r>
      <w:r w:rsidR="0043113F" w:rsidRPr="00025F94">
        <w:rPr>
          <w:rFonts w:ascii="Times" w:hAnsi="Times"/>
        </w:rPr>
        <w:t xml:space="preserve"> </w:t>
      </w:r>
      <w:r w:rsidR="00A55D25" w:rsidRPr="00025F94">
        <w:rPr>
          <w:rFonts w:ascii="Times" w:hAnsi="Times"/>
        </w:rPr>
        <w:t xml:space="preserve">The SBDs </w:t>
      </w:r>
      <w:r w:rsidR="000F5B0F" w:rsidRPr="00025F94">
        <w:rPr>
          <w:rFonts w:ascii="Times" w:hAnsi="Times"/>
        </w:rPr>
        <w:t xml:space="preserve">actually </w:t>
      </w:r>
      <w:r w:rsidR="00DF4A4D" w:rsidRPr="00025F94">
        <w:rPr>
          <w:rFonts w:ascii="Times" w:hAnsi="Times"/>
        </w:rPr>
        <w:t xml:space="preserve">contributed </w:t>
      </w:r>
      <w:r w:rsidR="00A55D25" w:rsidRPr="00025F94">
        <w:rPr>
          <w:rFonts w:ascii="Times" w:hAnsi="Times"/>
        </w:rPr>
        <w:t xml:space="preserve">specificity differences, thus AHA </w:t>
      </w:r>
      <w:r w:rsidR="00343C50" w:rsidRPr="00025F94">
        <w:rPr>
          <w:rFonts w:ascii="Times" w:hAnsi="Times"/>
        </w:rPr>
        <w:t xml:space="preserve">wild type </w:t>
      </w:r>
      <w:r w:rsidR="000F5B0F" w:rsidRPr="00025F94">
        <w:rPr>
          <w:rFonts w:ascii="Times" w:hAnsi="Times"/>
        </w:rPr>
        <w:t xml:space="preserve">was most </w:t>
      </w:r>
      <w:r w:rsidR="005C2822" w:rsidRPr="00025F94">
        <w:rPr>
          <w:rFonts w:ascii="Times" w:hAnsi="Times"/>
        </w:rPr>
        <w:t>activ</w:t>
      </w:r>
      <w:r w:rsidR="000F5B0F" w:rsidRPr="00025F94">
        <w:rPr>
          <w:rFonts w:ascii="Times" w:hAnsi="Times"/>
        </w:rPr>
        <w:t>e</w:t>
      </w:r>
      <w:r w:rsidR="005C2822" w:rsidRPr="00025F94">
        <w:rPr>
          <w:rFonts w:ascii="Times" w:hAnsi="Times"/>
        </w:rPr>
        <w:t xml:space="preserve"> on waxy maize starch (WMS) </w:t>
      </w:r>
      <w:r w:rsidR="00A55D25" w:rsidRPr="00025F94">
        <w:rPr>
          <w:rFonts w:ascii="Times" w:hAnsi="Times"/>
        </w:rPr>
        <w:t xml:space="preserve">and the </w:t>
      </w:r>
      <w:r w:rsidR="002B29C0" w:rsidRPr="00025F94">
        <w:rPr>
          <w:rFonts w:ascii="Times" w:hAnsi="Times"/>
        </w:rPr>
        <w:t>SBD-</w:t>
      </w:r>
      <w:r w:rsidR="00A55D25" w:rsidRPr="00025F94">
        <w:rPr>
          <w:rFonts w:ascii="Times" w:hAnsi="Times"/>
        </w:rPr>
        <w:t xml:space="preserve">fusions </w:t>
      </w:r>
      <w:r w:rsidR="00B92A61" w:rsidRPr="00025F94">
        <w:rPr>
          <w:rFonts w:ascii="Times" w:hAnsi="Times"/>
        </w:rPr>
        <w:t>on</w:t>
      </w:r>
      <w:r w:rsidR="00A55D25" w:rsidRPr="00025F94">
        <w:rPr>
          <w:rFonts w:ascii="Times" w:hAnsi="Times"/>
          <w:color w:val="000000" w:themeColor="text1"/>
        </w:rPr>
        <w:t xml:space="preserve"> </w:t>
      </w:r>
      <w:r w:rsidR="00DF4A4D" w:rsidRPr="00025F94">
        <w:rPr>
          <w:rFonts w:ascii="Times" w:hAnsi="Times"/>
          <w:color w:val="000000" w:themeColor="text1"/>
        </w:rPr>
        <w:t>normal maize starch (</w:t>
      </w:r>
      <w:r w:rsidR="00A55D25" w:rsidRPr="00025F94">
        <w:rPr>
          <w:rFonts w:ascii="Times" w:hAnsi="Times"/>
          <w:color w:val="000000" w:themeColor="text1"/>
        </w:rPr>
        <w:t>NMS</w:t>
      </w:r>
      <w:r w:rsidR="00DF4A4D" w:rsidRPr="00025F94">
        <w:rPr>
          <w:rFonts w:ascii="Times" w:hAnsi="Times"/>
          <w:color w:val="000000" w:themeColor="text1"/>
        </w:rPr>
        <w:t>)</w:t>
      </w:r>
      <w:r w:rsidR="00A55D25" w:rsidRPr="00025F94">
        <w:rPr>
          <w:rFonts w:ascii="Times" w:hAnsi="Times"/>
          <w:color w:val="000000" w:themeColor="text1"/>
        </w:rPr>
        <w:t xml:space="preserve"> granules </w:t>
      </w:r>
      <w:r w:rsidR="00BE5553" w:rsidRPr="00025F94">
        <w:rPr>
          <w:rFonts w:ascii="Times" w:hAnsi="Times"/>
        </w:rPr>
        <w:t xml:space="preserve">(Table </w:t>
      </w:r>
      <w:r w:rsidR="002456E1" w:rsidRPr="00025F94">
        <w:rPr>
          <w:rFonts w:ascii="Times" w:hAnsi="Times"/>
        </w:rPr>
        <w:t>4</w:t>
      </w:r>
      <w:r w:rsidR="00BE5553" w:rsidRPr="00025F94">
        <w:rPr>
          <w:rFonts w:ascii="Times" w:hAnsi="Times"/>
        </w:rPr>
        <w:t>).</w:t>
      </w:r>
      <w:r w:rsidR="00730F3A" w:rsidRPr="00025F94">
        <w:rPr>
          <w:rFonts w:ascii="Times" w:hAnsi="Times"/>
        </w:rPr>
        <w:t xml:space="preserve"> </w:t>
      </w:r>
      <w:r w:rsidR="00B92A61" w:rsidRPr="00025F94">
        <w:rPr>
          <w:rFonts w:ascii="Times" w:hAnsi="Times"/>
        </w:rPr>
        <w:t>Moreover</w:t>
      </w:r>
      <w:r w:rsidR="00712FAC" w:rsidRPr="00025F94">
        <w:rPr>
          <w:rFonts w:ascii="Times" w:hAnsi="Times"/>
        </w:rPr>
        <w:t>,</w:t>
      </w:r>
      <w:r w:rsidR="00343C50" w:rsidRPr="00025F94">
        <w:rPr>
          <w:rFonts w:ascii="Times" w:hAnsi="Times"/>
        </w:rPr>
        <w:t xml:space="preserve"> AHA-SBD</w:t>
      </w:r>
      <w:r w:rsidR="00343C50" w:rsidRPr="00025F94">
        <w:rPr>
          <w:rFonts w:ascii="Times" w:hAnsi="Times"/>
          <w:vertAlign w:val="subscript"/>
        </w:rPr>
        <w:t>GA</w:t>
      </w:r>
      <w:r w:rsidR="00343C50" w:rsidRPr="00025F94">
        <w:rPr>
          <w:rFonts w:ascii="Times" w:hAnsi="Times"/>
        </w:rPr>
        <w:t xml:space="preserve"> and AHA-SBD</w:t>
      </w:r>
      <w:r w:rsidR="00343C50" w:rsidRPr="00025F94">
        <w:rPr>
          <w:rFonts w:ascii="Times" w:hAnsi="Times"/>
          <w:vertAlign w:val="subscript"/>
        </w:rPr>
        <w:t>GWD3</w:t>
      </w:r>
      <w:r w:rsidR="00343C50" w:rsidRPr="00025F94">
        <w:rPr>
          <w:rFonts w:ascii="Times" w:hAnsi="Times"/>
        </w:rPr>
        <w:t xml:space="preserve"> were 1.6</w:t>
      </w:r>
      <w:r w:rsidR="00651848" w:rsidRPr="00025F94">
        <w:rPr>
          <w:rFonts w:ascii="Symbol" w:eastAsia="SimSun" w:hAnsi="Symbol"/>
        </w:rPr>
        <w:t></w:t>
      </w:r>
      <w:r w:rsidR="00343C50" w:rsidRPr="00025F94">
        <w:rPr>
          <w:rFonts w:ascii="Times" w:hAnsi="Times"/>
        </w:rPr>
        <w:t xml:space="preserve">1.9-fold more active on </w:t>
      </w:r>
      <w:r w:rsidR="00B92A61" w:rsidRPr="00025F94">
        <w:rPr>
          <w:rFonts w:ascii="Times" w:hAnsi="Times"/>
        </w:rPr>
        <w:t xml:space="preserve">NMS and </w:t>
      </w:r>
      <w:r w:rsidR="00343C50" w:rsidRPr="00025F94">
        <w:rPr>
          <w:rFonts w:ascii="Times" w:hAnsi="Times"/>
        </w:rPr>
        <w:lastRenderedPageBreak/>
        <w:t xml:space="preserve">normal wheat </w:t>
      </w:r>
      <w:r w:rsidR="00DF4A4D" w:rsidRPr="00025F94">
        <w:rPr>
          <w:rFonts w:ascii="Times" w:hAnsi="Times"/>
        </w:rPr>
        <w:t xml:space="preserve">starch (NWS) </w:t>
      </w:r>
      <w:r w:rsidR="00343C50" w:rsidRPr="00025F94">
        <w:rPr>
          <w:rFonts w:ascii="Times" w:hAnsi="Times"/>
        </w:rPr>
        <w:t>and 1.2</w:t>
      </w:r>
      <w:r w:rsidR="00651848" w:rsidRPr="00025F94">
        <w:rPr>
          <w:rFonts w:ascii="Symbol" w:eastAsia="SimSun" w:hAnsi="Symbol"/>
        </w:rPr>
        <w:t></w:t>
      </w:r>
      <w:r w:rsidR="00343C50" w:rsidRPr="00025F94">
        <w:rPr>
          <w:rFonts w:ascii="Times" w:hAnsi="Times"/>
        </w:rPr>
        <w:t xml:space="preserve">1.3-fold more active on WMS granules than AHA (Table </w:t>
      </w:r>
      <w:r w:rsidR="002456E1" w:rsidRPr="00025F94">
        <w:rPr>
          <w:rFonts w:ascii="Times" w:hAnsi="Times"/>
        </w:rPr>
        <w:t>4</w:t>
      </w:r>
      <w:r w:rsidR="00343C50" w:rsidRPr="00025F94">
        <w:rPr>
          <w:rFonts w:ascii="Times" w:hAnsi="Times"/>
        </w:rPr>
        <w:t xml:space="preserve">). </w:t>
      </w:r>
      <w:r w:rsidR="00B92A61" w:rsidRPr="00025F94">
        <w:rPr>
          <w:rFonts w:ascii="Times" w:hAnsi="Times"/>
        </w:rPr>
        <w:t>Although</w:t>
      </w:r>
      <w:r w:rsidR="00343C50" w:rsidRPr="00025F94">
        <w:rPr>
          <w:rFonts w:ascii="Times" w:hAnsi="Times"/>
        </w:rPr>
        <w:t xml:space="preserve">, specific activity of AHA towards </w:t>
      </w:r>
      <w:r w:rsidR="0094733F" w:rsidRPr="00025F94">
        <w:rPr>
          <w:rFonts w:ascii="Times" w:hAnsi="Times"/>
        </w:rPr>
        <w:t xml:space="preserve">granules of </w:t>
      </w:r>
      <w:r w:rsidR="00343C50" w:rsidRPr="00025F94">
        <w:rPr>
          <w:rFonts w:ascii="Times" w:hAnsi="Times"/>
        </w:rPr>
        <w:t>waxy, normal, and high amylose potato starch (WPS, NPS and HP</w:t>
      </w:r>
      <w:r w:rsidR="00317F30" w:rsidRPr="00025F94">
        <w:rPr>
          <w:rFonts w:ascii="Times" w:hAnsi="Times"/>
        </w:rPr>
        <w:t>P</w:t>
      </w:r>
      <w:r w:rsidR="00343C50" w:rsidRPr="00025F94">
        <w:rPr>
          <w:rFonts w:ascii="Times" w:hAnsi="Times"/>
        </w:rPr>
        <w:t>S) and high amylose maize starch (</w:t>
      </w:r>
      <w:r w:rsidR="002F094E" w:rsidRPr="00025F94">
        <w:rPr>
          <w:rFonts w:ascii="Times" w:hAnsi="Times"/>
        </w:rPr>
        <w:t>AE</w:t>
      </w:r>
      <w:r w:rsidR="00343C50" w:rsidRPr="00025F94">
        <w:rPr>
          <w:rFonts w:ascii="Times" w:hAnsi="Times"/>
        </w:rPr>
        <w:t xml:space="preserve">)  was </w:t>
      </w:r>
      <w:r w:rsidR="0012301F" w:rsidRPr="00025F94">
        <w:rPr>
          <w:rFonts w:ascii="Times" w:hAnsi="Times"/>
        </w:rPr>
        <w:t xml:space="preserve">only </w:t>
      </w:r>
      <w:r w:rsidR="00343C50" w:rsidRPr="00025F94">
        <w:rPr>
          <w:rFonts w:ascii="Times" w:hAnsi="Times"/>
        </w:rPr>
        <w:t>0.9</w:t>
      </w:r>
      <w:r w:rsidR="00651848" w:rsidRPr="00025F94">
        <w:rPr>
          <w:rFonts w:ascii="Symbol" w:eastAsia="SimSun" w:hAnsi="Symbol"/>
        </w:rPr>
        <w:t></w:t>
      </w:r>
      <w:r w:rsidR="00343C50" w:rsidRPr="00025F94">
        <w:rPr>
          <w:rFonts w:ascii="Times" w:hAnsi="Times"/>
        </w:rPr>
        <w:t xml:space="preserve">3.3% of </w:t>
      </w:r>
      <w:r w:rsidR="00885F76" w:rsidRPr="00025F94">
        <w:rPr>
          <w:rFonts w:ascii="Times" w:hAnsi="Times"/>
        </w:rPr>
        <w:t xml:space="preserve">the activity </w:t>
      </w:r>
      <w:r w:rsidR="00343C50" w:rsidRPr="00025F94">
        <w:rPr>
          <w:rFonts w:ascii="Times" w:hAnsi="Times"/>
        </w:rPr>
        <w:t>for WMS</w:t>
      </w:r>
      <w:r w:rsidR="00FB3205" w:rsidRPr="00025F94">
        <w:rPr>
          <w:rFonts w:ascii="Times" w:hAnsi="Times"/>
        </w:rPr>
        <w:t>,</w:t>
      </w:r>
      <w:r w:rsidR="00343C50" w:rsidRPr="00025F94">
        <w:rPr>
          <w:rFonts w:ascii="Times" w:hAnsi="Times"/>
        </w:rPr>
        <w:t xml:space="preserve"> </w:t>
      </w:r>
      <w:r w:rsidR="00FB3205" w:rsidRPr="00025F94">
        <w:rPr>
          <w:rFonts w:ascii="Times" w:hAnsi="Times"/>
        </w:rPr>
        <w:t>s</w:t>
      </w:r>
      <w:r w:rsidR="00343C50" w:rsidRPr="00025F94">
        <w:rPr>
          <w:rFonts w:ascii="Times" w:hAnsi="Times"/>
        </w:rPr>
        <w:t xml:space="preserve">till, </w:t>
      </w:r>
      <w:r w:rsidR="00B903EE" w:rsidRPr="00025F94">
        <w:rPr>
          <w:rFonts w:ascii="Times" w:hAnsi="Times"/>
        </w:rPr>
        <w:t>among</w:t>
      </w:r>
      <w:r w:rsidR="00343C50" w:rsidRPr="00025F94">
        <w:rPr>
          <w:rFonts w:ascii="Times" w:hAnsi="Times"/>
        </w:rPr>
        <w:t xml:space="preserve"> </w:t>
      </w:r>
      <w:r w:rsidR="00F01F76" w:rsidRPr="00025F94">
        <w:rPr>
          <w:rFonts w:ascii="Times" w:hAnsi="Times"/>
        </w:rPr>
        <w:t xml:space="preserve">these four notoriously poor </w:t>
      </w:r>
      <w:r w:rsidR="00B903EE" w:rsidRPr="00025F94">
        <w:rPr>
          <w:rFonts w:ascii="Times" w:hAnsi="Times"/>
        </w:rPr>
        <w:t>substrates AHA-SBD</w:t>
      </w:r>
      <w:r w:rsidR="00B903EE" w:rsidRPr="00025F94">
        <w:rPr>
          <w:rFonts w:ascii="Times" w:hAnsi="Times"/>
          <w:vertAlign w:val="subscript"/>
        </w:rPr>
        <w:t>GWD3</w:t>
      </w:r>
      <w:r w:rsidR="00B903EE" w:rsidRPr="00025F94">
        <w:rPr>
          <w:rFonts w:ascii="Times" w:hAnsi="Times"/>
        </w:rPr>
        <w:t xml:space="preserve"> </w:t>
      </w:r>
      <w:r w:rsidR="00343C50" w:rsidRPr="00025F94">
        <w:rPr>
          <w:rFonts w:ascii="Times" w:hAnsi="Times"/>
        </w:rPr>
        <w:t xml:space="preserve">doubled </w:t>
      </w:r>
      <w:r w:rsidR="00B903EE" w:rsidRPr="00025F94">
        <w:rPr>
          <w:rFonts w:ascii="Times" w:hAnsi="Times"/>
        </w:rPr>
        <w:t>activity f</w:t>
      </w:r>
      <w:r w:rsidR="00343C50" w:rsidRPr="00025F94">
        <w:rPr>
          <w:rFonts w:ascii="Times" w:hAnsi="Times"/>
        </w:rPr>
        <w:t>or HP</w:t>
      </w:r>
      <w:r w:rsidR="00317F30" w:rsidRPr="00025F94">
        <w:rPr>
          <w:rFonts w:ascii="Times" w:hAnsi="Times"/>
        </w:rPr>
        <w:t>P</w:t>
      </w:r>
      <w:r w:rsidR="00343C50" w:rsidRPr="00025F94">
        <w:rPr>
          <w:rFonts w:ascii="Times" w:hAnsi="Times"/>
        </w:rPr>
        <w:t xml:space="preserve">S </w:t>
      </w:r>
      <w:r w:rsidR="00B903EE" w:rsidRPr="00025F94">
        <w:rPr>
          <w:rFonts w:ascii="Times" w:hAnsi="Times"/>
        </w:rPr>
        <w:t>and AHA-SBD</w:t>
      </w:r>
      <w:r w:rsidR="00B903EE" w:rsidRPr="00025F94">
        <w:rPr>
          <w:rFonts w:ascii="Times" w:hAnsi="Times"/>
          <w:vertAlign w:val="subscript"/>
        </w:rPr>
        <w:t>GA</w:t>
      </w:r>
      <w:r w:rsidR="00B903EE" w:rsidRPr="00025F94">
        <w:rPr>
          <w:rFonts w:ascii="Times" w:hAnsi="Times"/>
        </w:rPr>
        <w:t xml:space="preserve"> </w:t>
      </w:r>
      <w:r w:rsidR="00113D1F" w:rsidRPr="00025F94">
        <w:rPr>
          <w:rFonts w:ascii="Times" w:hAnsi="Times"/>
        </w:rPr>
        <w:t xml:space="preserve">tripled </w:t>
      </w:r>
      <w:r w:rsidR="00B903EE" w:rsidRPr="00025F94">
        <w:rPr>
          <w:rFonts w:ascii="Times" w:hAnsi="Times"/>
        </w:rPr>
        <w:t>activity</w:t>
      </w:r>
      <w:r w:rsidR="00113D1F" w:rsidRPr="00025F94">
        <w:rPr>
          <w:rFonts w:ascii="Times" w:hAnsi="Times"/>
        </w:rPr>
        <w:t xml:space="preserve"> </w:t>
      </w:r>
      <w:r w:rsidR="00343C50" w:rsidRPr="00025F94">
        <w:rPr>
          <w:rFonts w:ascii="Times" w:hAnsi="Times"/>
        </w:rPr>
        <w:t xml:space="preserve">for </w:t>
      </w:r>
      <w:r w:rsidR="00534410" w:rsidRPr="00025F94">
        <w:rPr>
          <w:rFonts w:ascii="Times" w:hAnsi="Times"/>
        </w:rPr>
        <w:t>AE</w:t>
      </w:r>
      <w:r w:rsidR="00343C50" w:rsidRPr="00025F94">
        <w:rPr>
          <w:rFonts w:ascii="Times" w:hAnsi="Times"/>
        </w:rPr>
        <w:t xml:space="preserve"> </w:t>
      </w:r>
      <w:r w:rsidR="00B903EE" w:rsidRPr="00025F94">
        <w:rPr>
          <w:rFonts w:ascii="Times" w:hAnsi="Times"/>
        </w:rPr>
        <w:t xml:space="preserve">compared to AHA </w:t>
      </w:r>
      <w:r w:rsidR="00343C50" w:rsidRPr="00025F94">
        <w:rPr>
          <w:rFonts w:ascii="Times" w:hAnsi="Times"/>
        </w:rPr>
        <w:t xml:space="preserve">(Table </w:t>
      </w:r>
      <w:r w:rsidR="002456E1" w:rsidRPr="00025F94">
        <w:rPr>
          <w:rFonts w:ascii="Times" w:hAnsi="Times"/>
        </w:rPr>
        <w:t>4</w:t>
      </w:r>
      <w:r w:rsidR="00343C50" w:rsidRPr="00025F94">
        <w:rPr>
          <w:rFonts w:ascii="Times" w:hAnsi="Times"/>
        </w:rPr>
        <w:t>).</w:t>
      </w:r>
      <w:r w:rsidR="00EA4752" w:rsidRPr="00025F94">
        <w:rPr>
          <w:rFonts w:ascii="Times" w:hAnsi="Times"/>
        </w:rPr>
        <w:t xml:space="preserve"> </w:t>
      </w:r>
      <w:r w:rsidR="00A55D25" w:rsidRPr="00025F94">
        <w:rPr>
          <w:rFonts w:ascii="Times" w:hAnsi="Times"/>
        </w:rPr>
        <w:t xml:space="preserve">Notably, </w:t>
      </w:r>
      <w:r w:rsidR="00885F76" w:rsidRPr="00025F94">
        <w:rPr>
          <w:rFonts w:ascii="Times" w:hAnsi="Times"/>
        </w:rPr>
        <w:t xml:space="preserve">the </w:t>
      </w:r>
      <w:r w:rsidR="00A55D25" w:rsidRPr="00025F94">
        <w:rPr>
          <w:rFonts w:ascii="Times" w:hAnsi="Times"/>
        </w:rPr>
        <w:t>activity decreased</w:t>
      </w:r>
      <w:r w:rsidR="00FB3205" w:rsidRPr="00025F94">
        <w:rPr>
          <w:rFonts w:ascii="Times" w:hAnsi="Times"/>
        </w:rPr>
        <w:t xml:space="preserve"> dramatically</w:t>
      </w:r>
      <w:r w:rsidR="00A55D25" w:rsidRPr="00025F94">
        <w:rPr>
          <w:rFonts w:ascii="Times" w:hAnsi="Times"/>
        </w:rPr>
        <w:t xml:space="preserve"> with increasing amylose content </w:t>
      </w:r>
      <w:r w:rsidR="00FB3205" w:rsidRPr="00025F94">
        <w:rPr>
          <w:rFonts w:ascii="Times" w:hAnsi="Times"/>
        </w:rPr>
        <w:t>of</w:t>
      </w:r>
      <w:r w:rsidR="00A55D25" w:rsidRPr="00025F94">
        <w:rPr>
          <w:rFonts w:ascii="Times" w:hAnsi="Times"/>
        </w:rPr>
        <w:t xml:space="preserve"> </w:t>
      </w:r>
      <w:r w:rsidR="00D16D25" w:rsidRPr="00025F94">
        <w:rPr>
          <w:rFonts w:ascii="Times" w:hAnsi="Times"/>
        </w:rPr>
        <w:t xml:space="preserve">the </w:t>
      </w:r>
      <w:r w:rsidR="00A55D25" w:rsidRPr="00025F94">
        <w:rPr>
          <w:rFonts w:ascii="Times" w:hAnsi="Times"/>
        </w:rPr>
        <w:t>maize starch granules (Table</w:t>
      </w:r>
      <w:r w:rsidR="00EA4752" w:rsidRPr="00025F94">
        <w:rPr>
          <w:rFonts w:ascii="Times" w:hAnsi="Times"/>
        </w:rPr>
        <w:t>s</w:t>
      </w:r>
      <w:r w:rsidR="00A55D25" w:rsidRPr="00025F94">
        <w:rPr>
          <w:rFonts w:ascii="Times" w:hAnsi="Times"/>
        </w:rPr>
        <w:t xml:space="preserve"> </w:t>
      </w:r>
      <w:r w:rsidR="0038412B" w:rsidRPr="00025F94">
        <w:rPr>
          <w:rFonts w:ascii="Times" w:hAnsi="Times"/>
        </w:rPr>
        <w:t>1</w:t>
      </w:r>
      <w:r w:rsidR="00EF4411" w:rsidRPr="00025F94">
        <w:rPr>
          <w:rFonts w:ascii="Times" w:hAnsi="Times"/>
        </w:rPr>
        <w:t xml:space="preserve"> </w:t>
      </w:r>
      <w:r w:rsidR="00EA4752" w:rsidRPr="00025F94">
        <w:rPr>
          <w:rFonts w:ascii="Times" w:hAnsi="Times"/>
        </w:rPr>
        <w:t>and</w:t>
      </w:r>
      <w:r w:rsidR="00EF4411" w:rsidRPr="00025F94">
        <w:rPr>
          <w:rFonts w:ascii="Times" w:hAnsi="Times"/>
        </w:rPr>
        <w:t xml:space="preserve"> </w:t>
      </w:r>
      <w:r w:rsidR="002456E1" w:rsidRPr="00025F94">
        <w:rPr>
          <w:rFonts w:ascii="Times" w:hAnsi="Times"/>
        </w:rPr>
        <w:t>4</w:t>
      </w:r>
      <w:r w:rsidR="00A55D25" w:rsidRPr="00025F94">
        <w:rPr>
          <w:rFonts w:ascii="Times" w:hAnsi="Times"/>
        </w:rPr>
        <w:t>).</w:t>
      </w:r>
    </w:p>
    <w:p w14:paraId="7A076980" w14:textId="46094E31" w:rsidR="005D7433" w:rsidRPr="00025F94" w:rsidRDefault="000435D3" w:rsidP="000B4A6C">
      <w:pPr>
        <w:pStyle w:val="TAMainText"/>
        <w:ind w:firstLine="227"/>
        <w:jc w:val="both"/>
        <w:rPr>
          <w:rFonts w:ascii="Times" w:hAnsi="Times"/>
        </w:rPr>
      </w:pPr>
      <w:r w:rsidRPr="00025F94">
        <w:rPr>
          <w:rFonts w:ascii="Times" w:hAnsi="Times"/>
        </w:rPr>
        <w:t xml:space="preserve">Distinct </w:t>
      </w:r>
      <w:r w:rsidR="00402BB5" w:rsidRPr="00025F94">
        <w:rPr>
          <w:rFonts w:ascii="Times" w:hAnsi="Times"/>
        </w:rPr>
        <w:t xml:space="preserve">features </w:t>
      </w:r>
      <w:r w:rsidR="008B7B28" w:rsidRPr="00025F94">
        <w:rPr>
          <w:rFonts w:ascii="Times" w:hAnsi="Times"/>
        </w:rPr>
        <w:t xml:space="preserve">of the two CBM20 domains </w:t>
      </w:r>
      <w:r w:rsidR="00402BB5" w:rsidRPr="00025F94">
        <w:rPr>
          <w:rFonts w:ascii="Times" w:hAnsi="Times"/>
        </w:rPr>
        <w:t>and the substrates</w:t>
      </w:r>
      <w:r w:rsidR="008B7B28" w:rsidRPr="00025F94">
        <w:rPr>
          <w:rFonts w:ascii="Times" w:hAnsi="Times"/>
        </w:rPr>
        <w:t xml:space="preserve">, </w:t>
      </w:r>
      <w:r w:rsidR="00402BB5" w:rsidRPr="00025F94">
        <w:rPr>
          <w:rFonts w:ascii="Times" w:hAnsi="Times"/>
        </w:rPr>
        <w:t xml:space="preserve">are assumed to </w:t>
      </w:r>
      <w:r w:rsidR="008B7B28" w:rsidRPr="00025F94">
        <w:rPr>
          <w:rFonts w:ascii="Times" w:hAnsi="Times"/>
        </w:rPr>
        <w:t xml:space="preserve">cause </w:t>
      </w:r>
      <w:r w:rsidR="00EE0618" w:rsidRPr="00025F94">
        <w:rPr>
          <w:rFonts w:ascii="Times" w:hAnsi="Times"/>
        </w:rPr>
        <w:t xml:space="preserve">the </w:t>
      </w:r>
      <w:r w:rsidR="008B7B28" w:rsidRPr="00025F94">
        <w:rPr>
          <w:rFonts w:ascii="Times" w:hAnsi="Times"/>
        </w:rPr>
        <w:t xml:space="preserve">relatively </w:t>
      </w:r>
      <w:r w:rsidR="00E04959" w:rsidRPr="00025F94">
        <w:rPr>
          <w:rFonts w:ascii="Times" w:hAnsi="Times"/>
        </w:rPr>
        <w:t xml:space="preserve">better </w:t>
      </w:r>
      <w:r w:rsidR="008B7B28" w:rsidRPr="00025F94">
        <w:rPr>
          <w:rFonts w:ascii="Times" w:hAnsi="Times"/>
        </w:rPr>
        <w:t>improvement for AHA-SBD</w:t>
      </w:r>
      <w:r w:rsidR="008B7B28" w:rsidRPr="00025F94">
        <w:rPr>
          <w:rFonts w:ascii="Times" w:hAnsi="Times"/>
          <w:vertAlign w:val="subscript"/>
        </w:rPr>
        <w:t xml:space="preserve">GWD3 </w:t>
      </w:r>
      <w:r w:rsidR="008B7B28" w:rsidRPr="00025F94">
        <w:rPr>
          <w:rFonts w:ascii="Times" w:hAnsi="Times"/>
        </w:rPr>
        <w:t xml:space="preserve">towards WPS, NPS, </w:t>
      </w:r>
      <w:r w:rsidR="00EB46A8" w:rsidRPr="00025F94">
        <w:rPr>
          <w:rFonts w:ascii="Times" w:hAnsi="Times"/>
        </w:rPr>
        <w:t>and HP</w:t>
      </w:r>
      <w:r w:rsidR="00317F30" w:rsidRPr="00025F94">
        <w:rPr>
          <w:rFonts w:ascii="Times" w:hAnsi="Times"/>
        </w:rPr>
        <w:t>P</w:t>
      </w:r>
      <w:r w:rsidR="00EB46A8" w:rsidRPr="00025F94">
        <w:rPr>
          <w:rFonts w:ascii="Times" w:hAnsi="Times"/>
        </w:rPr>
        <w:t>S</w:t>
      </w:r>
      <w:r w:rsidR="008B7B28" w:rsidRPr="00025F94">
        <w:rPr>
          <w:rFonts w:ascii="Times" w:hAnsi="Times"/>
        </w:rPr>
        <w:t xml:space="preserve"> and for AHA-SBD</w:t>
      </w:r>
      <w:r w:rsidR="008B7B28" w:rsidRPr="00025F94">
        <w:rPr>
          <w:rFonts w:ascii="Times" w:hAnsi="Times"/>
          <w:vertAlign w:val="subscript"/>
        </w:rPr>
        <w:t>GA</w:t>
      </w:r>
      <w:r w:rsidR="008B7B28" w:rsidRPr="00025F94">
        <w:rPr>
          <w:rFonts w:ascii="Times" w:hAnsi="Times"/>
        </w:rPr>
        <w:t xml:space="preserve"> towards WMS, </w:t>
      </w:r>
      <w:r w:rsidRPr="00025F94">
        <w:rPr>
          <w:rFonts w:ascii="Times" w:hAnsi="Times"/>
        </w:rPr>
        <w:t>NMS</w:t>
      </w:r>
      <w:r w:rsidR="008920FD" w:rsidRPr="00025F94">
        <w:rPr>
          <w:rFonts w:ascii="Times" w:hAnsi="Times"/>
        </w:rPr>
        <w:t>,</w:t>
      </w:r>
      <w:r w:rsidRPr="00025F94">
        <w:rPr>
          <w:rFonts w:ascii="Times" w:hAnsi="Times"/>
        </w:rPr>
        <w:t xml:space="preserve"> </w:t>
      </w:r>
      <w:r w:rsidR="008B7B28" w:rsidRPr="00025F94">
        <w:rPr>
          <w:rFonts w:ascii="Times" w:hAnsi="Times"/>
        </w:rPr>
        <w:t xml:space="preserve">and </w:t>
      </w:r>
      <w:r w:rsidR="00323A50" w:rsidRPr="00025F94">
        <w:rPr>
          <w:rFonts w:ascii="Times" w:hAnsi="Times"/>
        </w:rPr>
        <w:t>AE</w:t>
      </w:r>
      <w:r w:rsidR="008B7B28" w:rsidRPr="00025F94">
        <w:rPr>
          <w:rFonts w:ascii="Times" w:hAnsi="Times"/>
        </w:rPr>
        <w:t xml:space="preserve"> (Table </w:t>
      </w:r>
      <w:r w:rsidR="00323A50" w:rsidRPr="00025F94">
        <w:rPr>
          <w:rFonts w:ascii="Times" w:hAnsi="Times"/>
        </w:rPr>
        <w:t>4</w:t>
      </w:r>
      <w:r w:rsidR="008B7B28" w:rsidRPr="00025F94">
        <w:rPr>
          <w:rFonts w:ascii="Times" w:hAnsi="Times"/>
        </w:rPr>
        <w:t xml:space="preserve">). </w:t>
      </w:r>
      <w:r w:rsidR="00B573E1" w:rsidRPr="00025F94">
        <w:rPr>
          <w:rFonts w:ascii="Times" w:hAnsi="Times"/>
        </w:rPr>
        <w:t xml:space="preserve">Although </w:t>
      </w:r>
      <w:r w:rsidR="000A7275" w:rsidRPr="00025F94">
        <w:rPr>
          <w:rFonts w:ascii="Times" w:hAnsi="Times"/>
        </w:rPr>
        <w:t xml:space="preserve">it </w:t>
      </w:r>
      <w:r w:rsidR="008B7B28" w:rsidRPr="00025F94">
        <w:rPr>
          <w:rFonts w:ascii="Times" w:hAnsi="Times"/>
        </w:rPr>
        <w:t>is well-known that starch granules</w:t>
      </w:r>
      <w:r w:rsidR="00644BE7" w:rsidRPr="00025F94">
        <w:rPr>
          <w:rFonts w:ascii="Times" w:hAnsi="Times"/>
        </w:rPr>
        <w:t xml:space="preserve"> </w:t>
      </w:r>
      <w:r w:rsidR="00644BE7" w:rsidRPr="00025F94">
        <w:rPr>
          <w:rFonts w:ascii="Times" w:hAnsi="Times"/>
          <w:color w:val="000000"/>
        </w:rPr>
        <w:t xml:space="preserve">are </w:t>
      </w:r>
      <w:r w:rsidR="00A8780D" w:rsidRPr="00025F94">
        <w:rPr>
          <w:rFonts w:ascii="Times" w:hAnsi="Times"/>
          <w:color w:val="000000"/>
        </w:rPr>
        <w:t xml:space="preserve">recalcitrant for </w:t>
      </w:r>
      <w:r w:rsidR="00651848" w:rsidRPr="00025F94">
        <w:rPr>
          <w:rFonts w:ascii="Symbol" w:hAnsi="Symbol"/>
        </w:rPr>
        <w:t></w:t>
      </w:r>
      <w:r w:rsidR="008B7B28" w:rsidRPr="00025F94">
        <w:rPr>
          <w:rFonts w:ascii="Times" w:hAnsi="Times"/>
          <w:color w:val="000000"/>
        </w:rPr>
        <w:t>-amyl</w:t>
      </w:r>
      <w:r w:rsidR="00A8780D" w:rsidRPr="00025F94">
        <w:rPr>
          <w:rFonts w:ascii="Times" w:hAnsi="Times"/>
          <w:color w:val="000000"/>
        </w:rPr>
        <w:t>olytic hydrolysis</w:t>
      </w:r>
      <w:r w:rsidR="00E764A9" w:rsidRPr="00025F94">
        <w:rPr>
          <w:rFonts w:ascii="Times" w:hAnsi="Times"/>
          <w:color w:val="000000"/>
        </w:rPr>
        <w:t>,</w:t>
      </w:r>
      <w:r w:rsidR="00B573E1" w:rsidRPr="00025F94">
        <w:rPr>
          <w:rFonts w:ascii="Times" w:hAnsi="Times"/>
          <w:color w:val="000000"/>
        </w:rPr>
        <w:t xml:space="preserve"> </w:t>
      </w:r>
      <w:r w:rsidR="008B7B28" w:rsidRPr="00025F94">
        <w:rPr>
          <w:rFonts w:ascii="Times" w:hAnsi="Times"/>
        </w:rPr>
        <w:t xml:space="preserve">highest </w:t>
      </w:r>
      <w:r w:rsidR="00E764A9" w:rsidRPr="00025F94">
        <w:rPr>
          <w:rFonts w:ascii="Times" w:hAnsi="Times"/>
        </w:rPr>
        <w:t xml:space="preserve">activity </w:t>
      </w:r>
      <w:r w:rsidR="002B1963" w:rsidRPr="00025F94">
        <w:rPr>
          <w:rFonts w:ascii="Times" w:hAnsi="Times"/>
        </w:rPr>
        <w:t xml:space="preserve">of </w:t>
      </w:r>
      <w:r w:rsidR="00E764A9" w:rsidRPr="00025F94">
        <w:rPr>
          <w:rFonts w:ascii="Times" w:hAnsi="Times"/>
        </w:rPr>
        <w:t>AHA</w:t>
      </w:r>
      <w:r w:rsidR="00402BB5" w:rsidRPr="00025F94">
        <w:rPr>
          <w:rFonts w:ascii="Times" w:hAnsi="Times"/>
        </w:rPr>
        <w:t>,</w:t>
      </w:r>
      <w:r w:rsidR="00E764A9" w:rsidRPr="00025F94">
        <w:rPr>
          <w:rFonts w:ascii="Times" w:hAnsi="Times"/>
        </w:rPr>
        <w:t xml:space="preserve"> </w:t>
      </w:r>
      <w:r w:rsidR="009B317F" w:rsidRPr="00025F94">
        <w:rPr>
          <w:rFonts w:ascii="Times" w:hAnsi="Times"/>
        </w:rPr>
        <w:t>which was</w:t>
      </w:r>
      <w:r w:rsidR="00E764A9" w:rsidRPr="00025F94">
        <w:rPr>
          <w:rFonts w:ascii="Times" w:hAnsi="Times"/>
        </w:rPr>
        <w:t xml:space="preserve"> further increased by the </w:t>
      </w:r>
      <w:r w:rsidR="002B1963" w:rsidRPr="00025F94">
        <w:rPr>
          <w:rFonts w:ascii="Times" w:hAnsi="Times"/>
        </w:rPr>
        <w:t>SBD-</w:t>
      </w:r>
      <w:r w:rsidR="00E764A9" w:rsidRPr="00025F94">
        <w:rPr>
          <w:rFonts w:ascii="Times" w:hAnsi="Times"/>
        </w:rPr>
        <w:t>fusions</w:t>
      </w:r>
      <w:r w:rsidR="000A7275" w:rsidRPr="00025F94">
        <w:rPr>
          <w:rFonts w:ascii="Times" w:hAnsi="Times"/>
        </w:rPr>
        <w:t>,</w:t>
      </w:r>
      <w:r w:rsidR="00E764A9" w:rsidRPr="00025F94">
        <w:rPr>
          <w:rFonts w:ascii="Times" w:hAnsi="Times"/>
        </w:rPr>
        <w:t xml:space="preserve"> was </w:t>
      </w:r>
      <w:r w:rsidR="008B7B28" w:rsidRPr="00025F94">
        <w:rPr>
          <w:rFonts w:ascii="Times" w:hAnsi="Times"/>
        </w:rPr>
        <w:t xml:space="preserve">on </w:t>
      </w:r>
      <w:r w:rsidR="00E764A9" w:rsidRPr="00025F94">
        <w:rPr>
          <w:rFonts w:ascii="Times" w:hAnsi="Times"/>
        </w:rPr>
        <w:t xml:space="preserve">the waxy starch </w:t>
      </w:r>
      <w:r w:rsidR="002B1963" w:rsidRPr="00025F94">
        <w:rPr>
          <w:rFonts w:ascii="Times" w:hAnsi="Times"/>
        </w:rPr>
        <w:t xml:space="preserve">(WMS, WPS) </w:t>
      </w:r>
      <w:r w:rsidR="00E764A9" w:rsidRPr="00025F94">
        <w:rPr>
          <w:rFonts w:ascii="Times" w:hAnsi="Times"/>
        </w:rPr>
        <w:t>granules</w:t>
      </w:r>
      <w:r w:rsidR="008B7B28" w:rsidRPr="00025F94">
        <w:rPr>
          <w:rFonts w:ascii="Times" w:hAnsi="Times"/>
        </w:rPr>
        <w:t xml:space="preserve">, </w:t>
      </w:r>
      <w:r w:rsidR="009B317F" w:rsidRPr="00025F94">
        <w:rPr>
          <w:rFonts w:ascii="Times" w:hAnsi="Times"/>
        </w:rPr>
        <w:t>despite</w:t>
      </w:r>
      <w:r w:rsidR="00113D1F" w:rsidRPr="00025F94">
        <w:rPr>
          <w:rFonts w:ascii="Times" w:hAnsi="Times"/>
        </w:rPr>
        <w:t xml:space="preserve"> </w:t>
      </w:r>
      <w:r w:rsidR="00A742D4" w:rsidRPr="00025F94">
        <w:rPr>
          <w:rFonts w:ascii="Times" w:hAnsi="Times"/>
        </w:rPr>
        <w:t xml:space="preserve">its </w:t>
      </w:r>
      <w:r w:rsidR="008B7B28" w:rsidRPr="00025F94">
        <w:rPr>
          <w:rFonts w:ascii="Times" w:hAnsi="Times"/>
        </w:rPr>
        <w:t xml:space="preserve">activity on </w:t>
      </w:r>
      <w:r w:rsidR="009B317F" w:rsidRPr="00025F94">
        <w:rPr>
          <w:rFonts w:ascii="Times" w:hAnsi="Times"/>
        </w:rPr>
        <w:t xml:space="preserve">soluble </w:t>
      </w:r>
      <w:r w:rsidR="008B7B28" w:rsidRPr="00025F94">
        <w:rPr>
          <w:rFonts w:ascii="Times" w:hAnsi="Times"/>
        </w:rPr>
        <w:t xml:space="preserve">amylopectin </w:t>
      </w:r>
      <w:r w:rsidR="002B1963" w:rsidRPr="00025F94">
        <w:rPr>
          <w:rFonts w:ascii="Times" w:hAnsi="Times"/>
        </w:rPr>
        <w:t>being</w:t>
      </w:r>
      <w:r w:rsidR="00EE0618" w:rsidRPr="00025F94">
        <w:rPr>
          <w:rFonts w:ascii="Times" w:hAnsi="Times"/>
        </w:rPr>
        <w:t xml:space="preserve"> </w:t>
      </w:r>
      <w:r w:rsidR="00225B28" w:rsidRPr="00025F94">
        <w:rPr>
          <w:rFonts w:ascii="Times" w:hAnsi="Times"/>
        </w:rPr>
        <w:t xml:space="preserve">only 30% of the activity towards </w:t>
      </w:r>
      <w:r w:rsidR="0024407A" w:rsidRPr="00025F94">
        <w:rPr>
          <w:rFonts w:ascii="Times" w:hAnsi="Times"/>
        </w:rPr>
        <w:t xml:space="preserve">soluble </w:t>
      </w:r>
      <w:r w:rsidR="00225B28" w:rsidRPr="00025F94">
        <w:rPr>
          <w:rFonts w:ascii="Times" w:hAnsi="Times"/>
        </w:rPr>
        <w:t>amylose</w:t>
      </w:r>
      <w:r w:rsidR="008B7B28" w:rsidRPr="00025F94">
        <w:rPr>
          <w:rFonts w:ascii="Times" w:hAnsi="Times"/>
        </w:rPr>
        <w:t xml:space="preserve"> (Table </w:t>
      </w:r>
      <w:r w:rsidR="0038412B" w:rsidRPr="00025F94">
        <w:rPr>
          <w:rFonts w:ascii="Times" w:hAnsi="Times"/>
        </w:rPr>
        <w:t>2</w:t>
      </w:r>
      <w:r w:rsidR="008B7B28" w:rsidRPr="00025F94">
        <w:rPr>
          <w:rFonts w:ascii="Times" w:hAnsi="Times"/>
        </w:rPr>
        <w:t>).</w:t>
      </w:r>
      <w:r w:rsidR="00E764A9" w:rsidRPr="00025F94">
        <w:rPr>
          <w:rFonts w:ascii="Times" w:hAnsi="Times"/>
        </w:rPr>
        <w:t xml:space="preserve"> Clearly, diversity in structural features of the </w:t>
      </w:r>
      <w:r w:rsidR="002B1963" w:rsidRPr="00025F94">
        <w:rPr>
          <w:rFonts w:ascii="Times" w:hAnsi="Times"/>
        </w:rPr>
        <w:t xml:space="preserve">different </w:t>
      </w:r>
      <w:r w:rsidR="00E764A9" w:rsidRPr="00025F94">
        <w:rPr>
          <w:rFonts w:ascii="Times" w:hAnsi="Times"/>
        </w:rPr>
        <w:t>starch granule</w:t>
      </w:r>
      <w:r w:rsidR="00113D1F" w:rsidRPr="00025F94">
        <w:rPr>
          <w:rFonts w:ascii="Times" w:hAnsi="Times"/>
        </w:rPr>
        <w:t>s</w:t>
      </w:r>
      <w:r w:rsidR="00E764A9" w:rsidRPr="00025F94">
        <w:rPr>
          <w:rFonts w:ascii="Times" w:hAnsi="Times"/>
        </w:rPr>
        <w:t xml:space="preserve"> </w:t>
      </w:r>
      <w:r w:rsidR="009B317F" w:rsidRPr="00025F94">
        <w:rPr>
          <w:rFonts w:ascii="Times" w:hAnsi="Times"/>
        </w:rPr>
        <w:t>seems</w:t>
      </w:r>
      <w:r w:rsidR="00E764A9" w:rsidRPr="00025F94">
        <w:rPr>
          <w:rFonts w:ascii="Times" w:hAnsi="Times"/>
        </w:rPr>
        <w:t xml:space="preserve"> </w:t>
      </w:r>
      <w:r w:rsidR="00A742D4" w:rsidRPr="00025F94">
        <w:rPr>
          <w:rFonts w:ascii="Times" w:hAnsi="Times"/>
        </w:rPr>
        <w:t>to determine</w:t>
      </w:r>
      <w:r w:rsidR="00E764A9" w:rsidRPr="00025F94">
        <w:rPr>
          <w:rFonts w:ascii="Times" w:hAnsi="Times"/>
        </w:rPr>
        <w:t xml:space="preserve"> </w:t>
      </w:r>
      <w:r w:rsidR="009B317F" w:rsidRPr="00025F94">
        <w:rPr>
          <w:rFonts w:ascii="Times" w:hAnsi="Times"/>
        </w:rPr>
        <w:t xml:space="preserve">recognition and </w:t>
      </w:r>
      <w:r w:rsidR="00E764A9" w:rsidRPr="00025F94">
        <w:rPr>
          <w:rFonts w:ascii="Times" w:hAnsi="Times"/>
        </w:rPr>
        <w:t xml:space="preserve">susceptibility to hydrolysis </w:t>
      </w:r>
      <w:r w:rsidR="00A742D4" w:rsidRPr="00025F94">
        <w:rPr>
          <w:rFonts w:ascii="Times" w:hAnsi="Times"/>
        </w:rPr>
        <w:t xml:space="preserve">for </w:t>
      </w:r>
      <w:r w:rsidR="002B1963" w:rsidRPr="00025F94">
        <w:rPr>
          <w:rFonts w:ascii="Times" w:hAnsi="Times"/>
        </w:rPr>
        <w:t>the AHA forms</w:t>
      </w:r>
      <w:r w:rsidR="00113D1F" w:rsidRPr="00025F94">
        <w:rPr>
          <w:rFonts w:ascii="Times" w:hAnsi="Times"/>
        </w:rPr>
        <w:t xml:space="preserve"> </w:t>
      </w:r>
      <w:r w:rsidR="002B1963" w:rsidRPr="00025F94">
        <w:rPr>
          <w:rFonts w:ascii="Times" w:hAnsi="Times"/>
        </w:rPr>
        <w:t xml:space="preserve">and </w:t>
      </w:r>
      <w:r w:rsidR="00113D1F" w:rsidRPr="00025F94">
        <w:rPr>
          <w:rFonts w:ascii="Times" w:hAnsi="Times"/>
        </w:rPr>
        <w:t>t</w:t>
      </w:r>
      <w:r w:rsidR="008B7B28" w:rsidRPr="00025F94">
        <w:rPr>
          <w:rFonts w:ascii="Times" w:hAnsi="Times"/>
        </w:rPr>
        <w:t>he</w:t>
      </w:r>
      <w:r w:rsidR="000570FD" w:rsidRPr="00025F94">
        <w:rPr>
          <w:rFonts w:ascii="Times" w:hAnsi="Times"/>
        </w:rPr>
        <w:t xml:space="preserve"> various</w:t>
      </w:r>
      <w:r w:rsidR="008B7B28" w:rsidRPr="00025F94">
        <w:rPr>
          <w:rFonts w:ascii="Times" w:hAnsi="Times"/>
        </w:rPr>
        <w:t xml:space="preserve"> </w:t>
      </w:r>
      <w:r w:rsidR="002E07BF" w:rsidRPr="00025F94">
        <w:rPr>
          <w:rFonts w:ascii="Times" w:hAnsi="Times"/>
        </w:rPr>
        <w:t xml:space="preserve">activity </w:t>
      </w:r>
      <w:r w:rsidR="008B7B28" w:rsidRPr="00025F94">
        <w:rPr>
          <w:rFonts w:ascii="Times" w:hAnsi="Times"/>
        </w:rPr>
        <w:t>difference</w:t>
      </w:r>
      <w:r w:rsidR="002E07BF" w:rsidRPr="00025F94">
        <w:rPr>
          <w:rFonts w:ascii="Times" w:hAnsi="Times"/>
        </w:rPr>
        <w:t>s</w:t>
      </w:r>
      <w:r w:rsidR="008B7B28" w:rsidRPr="00025F94">
        <w:rPr>
          <w:rFonts w:ascii="Times" w:hAnsi="Times"/>
        </w:rPr>
        <w:t xml:space="preserve"> </w:t>
      </w:r>
      <w:r w:rsidR="002E07BF" w:rsidRPr="00025F94">
        <w:rPr>
          <w:rFonts w:ascii="Times" w:hAnsi="Times"/>
        </w:rPr>
        <w:t>are</w:t>
      </w:r>
      <w:r w:rsidR="008B7B28" w:rsidRPr="00025F94">
        <w:rPr>
          <w:rFonts w:ascii="Times" w:hAnsi="Times"/>
        </w:rPr>
        <w:t xml:space="preserve"> </w:t>
      </w:r>
      <w:r w:rsidR="000570FD" w:rsidRPr="00025F94">
        <w:rPr>
          <w:rFonts w:ascii="Times" w:hAnsi="Times"/>
        </w:rPr>
        <w:t xml:space="preserve">proposed </w:t>
      </w:r>
      <w:r w:rsidR="008B7B28" w:rsidRPr="00025F94">
        <w:rPr>
          <w:rFonts w:ascii="Times" w:hAnsi="Times"/>
        </w:rPr>
        <w:t xml:space="preserve">to </w:t>
      </w:r>
      <w:r w:rsidR="00F94368" w:rsidRPr="00025F94">
        <w:rPr>
          <w:rFonts w:ascii="Times" w:hAnsi="Times"/>
        </w:rPr>
        <w:t xml:space="preserve">be associated with </w:t>
      </w:r>
      <w:r w:rsidR="008B7B28" w:rsidRPr="00025F94">
        <w:rPr>
          <w:rFonts w:ascii="Times" w:hAnsi="Times"/>
        </w:rPr>
        <w:t xml:space="preserve">granular </w:t>
      </w:r>
      <w:r w:rsidR="000570FD" w:rsidRPr="00025F94">
        <w:rPr>
          <w:rFonts w:ascii="Times" w:hAnsi="Times"/>
        </w:rPr>
        <w:t xml:space="preserve">morphologies </w:t>
      </w:r>
      <w:r w:rsidR="002E07BF" w:rsidRPr="00025F94">
        <w:rPr>
          <w:rFonts w:ascii="Times" w:hAnsi="Times"/>
        </w:rPr>
        <w:t>and microstructure</w:t>
      </w:r>
      <w:r w:rsidR="000570FD" w:rsidRPr="00025F94">
        <w:rPr>
          <w:rFonts w:ascii="Times" w:hAnsi="Times"/>
        </w:rPr>
        <w:t>s</w:t>
      </w:r>
      <w:r w:rsidR="00293FD1" w:rsidRPr="00025F94">
        <w:rPr>
          <w:rFonts w:ascii="Times" w:hAnsi="Times"/>
        </w:rPr>
        <w:t>.</w:t>
      </w:r>
      <w:r w:rsidR="00AB0B70" w:rsidRPr="00025F94">
        <w:rPr>
          <w:rFonts w:ascii="Times" w:hAnsi="Times"/>
        </w:rPr>
        <w:fldChar w:fldCharType="begin" w:fldLock="1"/>
      </w:r>
      <w:r w:rsidR="00931212">
        <w:rPr>
          <w:rFonts w:ascii="Times" w:hAnsi="Times"/>
        </w:rPr>
        <w:instrText>ADDIN CSL_CITATION {"citationItems":[{"id":"ITEM-1","itemData":{"DOI":"10.1002/star.200500529","ISSN":"00389056","abstract":"The morphology and microstructure of maize starches with different amylose/amylopectin ratios (waxy: 0/100; normal maize: 23/77; Gelose 50: 50/50; Gelose 80: 80/20) were studied by microscopy with ordinary and polarized light, scanning electron microscopy (SEM) and X-ray diffraction (XRD). Generally, the granules of the amylopectin-rich starches were more regular in shape than those of the amylose-rich starches, but the surfaces of the amylose-rich starches were smoother than those of the amylopectin-rich starches. The birefringence and particle size of the granules were waxy &gt; normal maize &gt; G50 &gt; G80, which also corresponds with the trend of molecular weight. Waxy and normal maize starches showed typical A-type patterns, while G50 and G80 show B-type patterns. Crystallinity increases with increasing the amylopectin content. © 2006 WILEY-VCH Verlag GmbH &amp; Co. KGaA.","author":[{"dropping-particle":"","family":"Chen","given":"Pei","non-dropping-particle":"","parse-names":false,"suffix":""},{"dropping-particle":"","family":"Yu","given":"Long","non-dropping-particle":"","parse-names":false,"suffix":""},{"dropping-particle":"","family":"Chen","given":"Ling","non-dropping-particle":"","parse-names":false,"suffix":""},{"dropping-particle":"","family":"Li","given":"Xiaoxi","non-dropping-particle":"","parse-names":false,"suffix":""}],"container-title":"Starch - Stärke","id":"ITEM-1","issue":"12","issued":{"date-parts":[["2006","12"]]},"page":"611-615","title":"Morphology and microstructure of maize starches with different amylose/amylopectin content","type":"article-journal","volume":"58"},"uris":["http://www.mendeley.com/documents/?uuid=fd0d4ec0-2e12-3955-ad98-49ab1b733e48"]}],"mendeley":{"formattedCitation":"&lt;sup&gt;59&lt;/sup&gt;","plainTextFormattedCitation":"59","previouslyFormattedCitation":"&lt;sup&gt;59&lt;/sup&gt;"},"properties":{"noteIndex":0},"schema":"https://github.com/citation-style-language/schema/raw/master/csl-citation.json"}</w:instrText>
      </w:r>
      <w:r w:rsidR="00AB0B70" w:rsidRPr="00025F94">
        <w:rPr>
          <w:rFonts w:ascii="Times" w:hAnsi="Times"/>
        </w:rPr>
        <w:fldChar w:fldCharType="separate"/>
      </w:r>
      <w:r w:rsidR="00931212" w:rsidRPr="00931212">
        <w:rPr>
          <w:rFonts w:ascii="Times" w:hAnsi="Times"/>
          <w:noProof/>
          <w:vertAlign w:val="superscript"/>
        </w:rPr>
        <w:t>59</w:t>
      </w:r>
      <w:r w:rsidR="00AB0B70" w:rsidRPr="00025F94">
        <w:rPr>
          <w:rFonts w:ascii="Times" w:hAnsi="Times"/>
        </w:rPr>
        <w:fldChar w:fldCharType="end"/>
      </w:r>
      <w:r w:rsidR="008B7B28" w:rsidRPr="00025F94">
        <w:rPr>
          <w:rFonts w:ascii="Times" w:hAnsi="Times"/>
        </w:rPr>
        <w:t xml:space="preserve"> WMS and NMS </w:t>
      </w:r>
      <w:r w:rsidR="000570FD" w:rsidRPr="00025F94">
        <w:rPr>
          <w:rFonts w:ascii="Times" w:hAnsi="Times"/>
        </w:rPr>
        <w:t xml:space="preserve">are of </w:t>
      </w:r>
      <w:r w:rsidR="0024407A" w:rsidRPr="00025F94">
        <w:rPr>
          <w:rFonts w:ascii="Times" w:hAnsi="Times"/>
        </w:rPr>
        <w:t xml:space="preserve">the </w:t>
      </w:r>
      <w:r w:rsidR="008B7B28" w:rsidRPr="00025F94">
        <w:rPr>
          <w:rFonts w:ascii="Times" w:hAnsi="Times"/>
        </w:rPr>
        <w:t xml:space="preserve">A-type, while </w:t>
      </w:r>
      <w:r w:rsidR="00323A50" w:rsidRPr="00025F94">
        <w:rPr>
          <w:rFonts w:ascii="Times" w:hAnsi="Times"/>
        </w:rPr>
        <w:t>AE</w:t>
      </w:r>
      <w:r w:rsidR="008B7B28" w:rsidRPr="00025F94">
        <w:rPr>
          <w:rFonts w:ascii="Times" w:hAnsi="Times"/>
        </w:rPr>
        <w:t xml:space="preserve"> </w:t>
      </w:r>
      <w:r w:rsidR="000570FD" w:rsidRPr="00025F94">
        <w:rPr>
          <w:rFonts w:ascii="Times" w:hAnsi="Times"/>
        </w:rPr>
        <w:t>is of</w:t>
      </w:r>
      <w:r w:rsidR="00FF7AB4" w:rsidRPr="00025F94">
        <w:rPr>
          <w:rFonts w:ascii="Times" w:hAnsi="Times"/>
        </w:rPr>
        <w:t xml:space="preserve"> </w:t>
      </w:r>
      <w:r w:rsidR="008B7B28" w:rsidRPr="00025F94">
        <w:rPr>
          <w:rFonts w:ascii="Times" w:hAnsi="Times"/>
        </w:rPr>
        <w:t xml:space="preserve">B-type </w:t>
      </w:r>
      <w:r w:rsidR="007B50A6" w:rsidRPr="00025F94">
        <w:rPr>
          <w:rFonts w:ascii="Times" w:hAnsi="Times"/>
        </w:rPr>
        <w:t>crystalline polymorph</w:t>
      </w:r>
      <w:r w:rsidR="00F50931" w:rsidRPr="00025F94">
        <w:rPr>
          <w:rFonts w:ascii="Times" w:hAnsi="Times"/>
        </w:rPr>
        <w:t xml:space="preserve"> (Table </w:t>
      </w:r>
      <w:r w:rsidR="0038412B" w:rsidRPr="00025F94">
        <w:rPr>
          <w:rFonts w:ascii="Times" w:hAnsi="Times"/>
        </w:rPr>
        <w:t>1</w:t>
      </w:r>
      <w:r w:rsidR="00F50931" w:rsidRPr="00025F94">
        <w:rPr>
          <w:rFonts w:ascii="Times" w:hAnsi="Times"/>
        </w:rPr>
        <w:t>)</w:t>
      </w:r>
      <w:r w:rsidR="00293FD1" w:rsidRPr="00025F94">
        <w:rPr>
          <w:rFonts w:ascii="Times" w:hAnsi="Times"/>
        </w:rPr>
        <w:t>.</w:t>
      </w:r>
      <w:r w:rsidR="00AB0B70" w:rsidRPr="00025F94">
        <w:rPr>
          <w:rFonts w:ascii="Times" w:hAnsi="Times"/>
        </w:rPr>
        <w:fldChar w:fldCharType="begin" w:fldLock="1"/>
      </w:r>
      <w:r w:rsidR="00931212">
        <w:rPr>
          <w:rFonts w:ascii="Times" w:hAnsi="Times"/>
        </w:rPr>
        <w:instrText>ADDIN CSL_CITATION {"citationItems":[{"id":"ITEM-1","itemData":{"ISSN":"0144-8617","author":[{"dropping-particle":"","family":"Tian","given":"Yu","non-dropping-particle":"","parse-names":false,"suffix":""},{"dropping-particle":"","family":"Qu","given":"Jianzhou","non-dropping-particle":"","parse-names":false,"suffix":""},{"dropping-particle":"","family":"Zhou","given":"Qi","non-dropping-particle":"","parse-names":false,"suffix":""},{"dropping-particle":"","family":"Ding","given":"Li","non-dropping-particle":"","parse-names":false,"suffix":""},{"dropping-particle":"","family":"Cui","given":"Ying","non-dropping-particle":"","parse-names":false,"suffix":""},{"dropping-particle":"","family":"Blennow","given":"Andreas","non-dropping-particle":"","parse-names":false,"suffix":""},{"dropping-particle":"","family":"Zhong","given":"Yuyue","non-dropping-particle":"","parse-names":false,"suffix":""},{"dropping-particle":"","family":"Liu","given":"Xingxun","non-dropping-particle":"","parse-names":false,"suffix":""}],"container-title":"Carbohydrate Polymers","id":"ITEM-1","issued":{"date-parts":[["2022"]]},"page":"119858","publisher":"Elsevier","title":"High pressure/temperature pasting and gelling of starch related to multilevel structure-analyzed with RVA 4800","type":"article-journal","volume":"295"},"uris":["http://www.mendeley.com/documents/?uuid=6ffd4fad-02a1-4e9c-b979-61059be01139"]}],"mendeley":{"formattedCitation":"&lt;sup&gt;45&lt;/sup&gt;","plainTextFormattedCitation":"45","previouslyFormattedCitation":"&lt;sup&gt;45&lt;/sup&gt;"},"properties":{"noteIndex":0},"schema":"https://github.com/citation-style-language/schema/raw/master/csl-citation.json"}</w:instrText>
      </w:r>
      <w:r w:rsidR="00AB0B70" w:rsidRPr="00025F94">
        <w:rPr>
          <w:rFonts w:ascii="Times" w:hAnsi="Times"/>
        </w:rPr>
        <w:fldChar w:fldCharType="separate"/>
      </w:r>
      <w:r w:rsidR="00931212" w:rsidRPr="00931212">
        <w:rPr>
          <w:rFonts w:ascii="Times" w:hAnsi="Times"/>
          <w:noProof/>
          <w:vertAlign w:val="superscript"/>
        </w:rPr>
        <w:t>45</w:t>
      </w:r>
      <w:r w:rsidR="00AB0B70" w:rsidRPr="00025F94">
        <w:rPr>
          <w:rFonts w:ascii="Times" w:hAnsi="Times"/>
        </w:rPr>
        <w:fldChar w:fldCharType="end"/>
      </w:r>
      <w:r w:rsidR="008B7B28" w:rsidRPr="00025F94">
        <w:rPr>
          <w:rFonts w:ascii="Times" w:hAnsi="Times"/>
        </w:rPr>
        <w:t xml:space="preserve"> Besides, </w:t>
      </w:r>
      <w:r w:rsidR="00575826" w:rsidRPr="00025F94">
        <w:rPr>
          <w:rFonts w:ascii="Times" w:hAnsi="Times"/>
        </w:rPr>
        <w:t xml:space="preserve">the surface of </w:t>
      </w:r>
      <w:r w:rsidR="00F94368" w:rsidRPr="00025F94">
        <w:rPr>
          <w:rFonts w:ascii="Times" w:hAnsi="Times"/>
        </w:rPr>
        <w:t xml:space="preserve">the </w:t>
      </w:r>
      <w:r w:rsidR="00575826" w:rsidRPr="00025F94">
        <w:rPr>
          <w:rFonts w:ascii="Times" w:hAnsi="Times"/>
        </w:rPr>
        <w:t xml:space="preserve">amylose-rich </w:t>
      </w:r>
      <w:r w:rsidR="00323A50" w:rsidRPr="00025F94">
        <w:rPr>
          <w:rFonts w:ascii="Times" w:hAnsi="Times"/>
        </w:rPr>
        <w:t>AE</w:t>
      </w:r>
      <w:r w:rsidR="00575826" w:rsidRPr="00025F94">
        <w:rPr>
          <w:rFonts w:ascii="Times" w:hAnsi="Times"/>
        </w:rPr>
        <w:t xml:space="preserve"> </w:t>
      </w:r>
      <w:r w:rsidR="0085052B" w:rsidRPr="00025F94">
        <w:rPr>
          <w:rFonts w:ascii="Times" w:hAnsi="Times"/>
        </w:rPr>
        <w:t xml:space="preserve">granules </w:t>
      </w:r>
      <w:r w:rsidR="003D0E86" w:rsidRPr="00025F94">
        <w:rPr>
          <w:rFonts w:ascii="Times" w:hAnsi="Times"/>
        </w:rPr>
        <w:t>is</w:t>
      </w:r>
      <w:r w:rsidR="00575826" w:rsidRPr="00025F94">
        <w:rPr>
          <w:rFonts w:ascii="Times" w:hAnsi="Times"/>
        </w:rPr>
        <w:t xml:space="preserve"> smooth</w:t>
      </w:r>
      <w:r w:rsidR="00640F86" w:rsidRPr="00025F94">
        <w:rPr>
          <w:rFonts w:ascii="Times" w:hAnsi="Times"/>
        </w:rPr>
        <w:t>,</w:t>
      </w:r>
      <w:r w:rsidR="00575826" w:rsidRPr="00025F94">
        <w:rPr>
          <w:rFonts w:ascii="Times" w:hAnsi="Times"/>
        </w:rPr>
        <w:t xml:space="preserve"> </w:t>
      </w:r>
      <w:r w:rsidR="0085052B" w:rsidRPr="00025F94">
        <w:rPr>
          <w:rFonts w:ascii="Times" w:hAnsi="Times"/>
        </w:rPr>
        <w:t xml:space="preserve">whereas </w:t>
      </w:r>
      <w:r w:rsidR="00467AED" w:rsidRPr="00025F94">
        <w:rPr>
          <w:rFonts w:ascii="Times" w:hAnsi="Times"/>
        </w:rPr>
        <w:t>the</w:t>
      </w:r>
      <w:r w:rsidR="00523696">
        <w:rPr>
          <w:rFonts w:ascii="Times" w:hAnsi="Times"/>
        </w:rPr>
        <w:t xml:space="preserve"> </w:t>
      </w:r>
      <w:r w:rsidR="008B7B28" w:rsidRPr="00025F94">
        <w:rPr>
          <w:rFonts w:ascii="Times" w:hAnsi="Times"/>
        </w:rPr>
        <w:t>amylopectin-rich WMS</w:t>
      </w:r>
      <w:r w:rsidR="0085052B" w:rsidRPr="00025F94">
        <w:rPr>
          <w:rFonts w:ascii="Times" w:hAnsi="Times"/>
        </w:rPr>
        <w:t xml:space="preserve"> and</w:t>
      </w:r>
      <w:r w:rsidR="008B7B28" w:rsidRPr="00025F94">
        <w:rPr>
          <w:rFonts w:ascii="Times" w:hAnsi="Times"/>
        </w:rPr>
        <w:t xml:space="preserve"> NMS </w:t>
      </w:r>
      <w:r w:rsidR="0085052B" w:rsidRPr="00025F94">
        <w:rPr>
          <w:rFonts w:ascii="Times" w:hAnsi="Times"/>
        </w:rPr>
        <w:t xml:space="preserve">granules </w:t>
      </w:r>
      <w:r w:rsidR="00575826" w:rsidRPr="00025F94">
        <w:rPr>
          <w:rFonts w:ascii="Times" w:hAnsi="Times"/>
        </w:rPr>
        <w:t>ha</w:t>
      </w:r>
      <w:r w:rsidR="003D0E86" w:rsidRPr="00025F94">
        <w:rPr>
          <w:rFonts w:ascii="Times" w:hAnsi="Times"/>
        </w:rPr>
        <w:t>ve</w:t>
      </w:r>
      <w:r w:rsidR="00575826" w:rsidRPr="00025F94">
        <w:rPr>
          <w:rFonts w:ascii="Times" w:hAnsi="Times"/>
        </w:rPr>
        <w:t xml:space="preserve"> </w:t>
      </w:r>
      <w:r w:rsidR="003B0B33" w:rsidRPr="00025F94">
        <w:rPr>
          <w:rFonts w:ascii="Times" w:hAnsi="Times"/>
        </w:rPr>
        <w:t>more wrinkles on the surface</w:t>
      </w:r>
      <w:r w:rsidR="00293FD1" w:rsidRPr="00025F94">
        <w:rPr>
          <w:rFonts w:ascii="Times" w:hAnsi="Times"/>
        </w:rPr>
        <w:t>.</w:t>
      </w:r>
      <w:r w:rsidR="00AB0B70" w:rsidRPr="00025F94">
        <w:rPr>
          <w:rFonts w:ascii="Times" w:hAnsi="Times"/>
        </w:rPr>
        <w:fldChar w:fldCharType="begin" w:fldLock="1"/>
      </w:r>
      <w:r w:rsidR="00931212">
        <w:rPr>
          <w:rFonts w:ascii="Times" w:hAnsi="Times"/>
        </w:rPr>
        <w:instrText>ADDIN CSL_CITATION {"citationItems":[{"id":"ITEM-1","itemData":{"ISSN":"0021-8561","author":[{"dropping-particle":"","family":"Altay","given":"Filiz","non-dropping-particle":"","parse-names":false,"suffix":""},{"dropping-particle":"","family":"Gunasekaran","given":"Sundaram","non-dropping-particle":"","parse-names":false,"suffix":""}],"container-title":"Journal of agricultural and food chemistry","id":"ITEM-1","issue":"12","issued":{"date-parts":[["2006"]]},"page":"4235-4245","publisher":"ACS Publications","title":"Influence of drying temperature, water content, and heating rate on gelatinization of corn starches","type":"article-journal","volume":"54"},"uris":["http://www.mendeley.com/documents/?uuid=c5e4c13b-e84f-4278-b981-ee7610bcde30"]}],"mendeley":{"formattedCitation":"&lt;sup&gt;60&lt;/sup&gt;","plainTextFormattedCitation":"60","previouslyFormattedCitation":"&lt;sup&gt;60&lt;/sup&gt;"},"properties":{"noteIndex":0},"schema":"https://github.com/citation-style-language/schema/raw/master/csl-citation.json"}</w:instrText>
      </w:r>
      <w:r w:rsidR="00AB0B70" w:rsidRPr="00025F94">
        <w:rPr>
          <w:rFonts w:ascii="Times" w:hAnsi="Times"/>
        </w:rPr>
        <w:fldChar w:fldCharType="separate"/>
      </w:r>
      <w:r w:rsidR="00931212" w:rsidRPr="00931212">
        <w:rPr>
          <w:rFonts w:ascii="Times" w:hAnsi="Times"/>
          <w:noProof/>
          <w:vertAlign w:val="superscript"/>
        </w:rPr>
        <w:t>60</w:t>
      </w:r>
      <w:r w:rsidR="00AB0B70" w:rsidRPr="00025F94">
        <w:rPr>
          <w:rFonts w:ascii="Times" w:hAnsi="Times"/>
        </w:rPr>
        <w:fldChar w:fldCharType="end"/>
      </w:r>
      <w:r w:rsidR="00F42B09" w:rsidRPr="00025F94">
        <w:rPr>
          <w:rFonts w:ascii="Times" w:hAnsi="Times"/>
        </w:rPr>
        <w:t xml:space="preserve"> </w:t>
      </w:r>
      <w:r w:rsidR="002B1963" w:rsidRPr="00025F94">
        <w:rPr>
          <w:rFonts w:ascii="Times" w:hAnsi="Times"/>
        </w:rPr>
        <w:t>W</w:t>
      </w:r>
      <w:r w:rsidR="003B0B33" w:rsidRPr="00025F94">
        <w:rPr>
          <w:rFonts w:ascii="Times" w:hAnsi="Times"/>
        </w:rPr>
        <w:t>rinkled surface</w:t>
      </w:r>
      <w:r w:rsidR="00FF7AB4" w:rsidRPr="00025F94">
        <w:rPr>
          <w:rFonts w:ascii="Times" w:hAnsi="Times"/>
        </w:rPr>
        <w:t>s</w:t>
      </w:r>
      <w:r w:rsidR="00630513" w:rsidRPr="00025F94">
        <w:rPr>
          <w:rFonts w:ascii="Times" w:hAnsi="Times"/>
        </w:rPr>
        <w:t xml:space="preserve"> </w:t>
      </w:r>
      <w:r w:rsidR="00FF7AB4" w:rsidRPr="00025F94">
        <w:rPr>
          <w:rFonts w:ascii="Times" w:hAnsi="Times"/>
        </w:rPr>
        <w:t>are speculated to</w:t>
      </w:r>
      <w:r w:rsidR="008B7B28" w:rsidRPr="00025F94">
        <w:rPr>
          <w:rFonts w:ascii="Times" w:hAnsi="Times"/>
        </w:rPr>
        <w:t xml:space="preserve"> </w:t>
      </w:r>
      <w:r w:rsidR="001C6469" w:rsidRPr="00025F94">
        <w:rPr>
          <w:rFonts w:ascii="Times" w:hAnsi="Times"/>
        </w:rPr>
        <w:t xml:space="preserve">possess </w:t>
      </w:r>
      <w:r w:rsidR="008B7B28" w:rsidRPr="00025F94">
        <w:rPr>
          <w:rFonts w:ascii="Times" w:hAnsi="Times"/>
        </w:rPr>
        <w:t xml:space="preserve">more </w:t>
      </w:r>
      <w:r w:rsidR="002B1963" w:rsidRPr="00025F94">
        <w:rPr>
          <w:rFonts w:ascii="Times" w:hAnsi="Times"/>
        </w:rPr>
        <w:t xml:space="preserve">enzyme </w:t>
      </w:r>
      <w:r w:rsidR="008B7B28" w:rsidRPr="00025F94">
        <w:rPr>
          <w:rFonts w:ascii="Times" w:hAnsi="Times"/>
        </w:rPr>
        <w:t>attack sites</w:t>
      </w:r>
      <w:r w:rsidR="003D0E86" w:rsidRPr="00025F94">
        <w:rPr>
          <w:rFonts w:ascii="Times" w:hAnsi="Times"/>
        </w:rPr>
        <w:t>,</w:t>
      </w:r>
      <w:r w:rsidR="008B7B28" w:rsidRPr="00025F94">
        <w:rPr>
          <w:rFonts w:ascii="Times" w:hAnsi="Times"/>
        </w:rPr>
        <w:t xml:space="preserve"> as</w:t>
      </w:r>
      <w:r w:rsidR="00730F3A" w:rsidRPr="00025F94">
        <w:rPr>
          <w:rFonts w:ascii="Times" w:hAnsi="Times"/>
        </w:rPr>
        <w:t xml:space="preserve"> also</w:t>
      </w:r>
      <w:r w:rsidR="008B7B28" w:rsidRPr="00025F94">
        <w:rPr>
          <w:rFonts w:ascii="Times" w:hAnsi="Times"/>
        </w:rPr>
        <w:t xml:space="preserve"> </w:t>
      </w:r>
      <w:r w:rsidR="00BA2B93" w:rsidRPr="00025F94">
        <w:rPr>
          <w:rFonts w:ascii="Times" w:hAnsi="Times"/>
        </w:rPr>
        <w:t xml:space="preserve">supported </w:t>
      </w:r>
      <w:r w:rsidR="002B1963" w:rsidRPr="00025F94">
        <w:rPr>
          <w:rFonts w:ascii="Times" w:hAnsi="Times"/>
        </w:rPr>
        <w:t xml:space="preserve">by the </w:t>
      </w:r>
      <w:r w:rsidR="00F94368" w:rsidRPr="00025F94">
        <w:rPr>
          <w:rFonts w:ascii="Times" w:hAnsi="Times"/>
        </w:rPr>
        <w:t>attack site density</w:t>
      </w:r>
      <w:r w:rsidR="00C27928" w:rsidRPr="00025F94">
        <w:rPr>
          <w:rFonts w:ascii="Times" w:hAnsi="Times"/>
        </w:rPr>
        <w:t xml:space="preserve"> </w:t>
      </w:r>
      <w:r w:rsidR="002B1963" w:rsidRPr="00025F94">
        <w:rPr>
          <w:rFonts w:ascii="Times" w:hAnsi="Times"/>
        </w:rPr>
        <w:t xml:space="preserve">parameter </w:t>
      </w:r>
      <w:r w:rsidR="009D7A28" w:rsidRPr="00025F94">
        <w:rPr>
          <w:rFonts w:ascii="Times" w:hAnsi="Times"/>
        </w:rPr>
        <w:t xml:space="preserve">we </w:t>
      </w:r>
      <w:r w:rsidR="002B1963" w:rsidRPr="00025F94">
        <w:rPr>
          <w:rFonts w:ascii="Times" w:hAnsi="Times"/>
        </w:rPr>
        <w:t xml:space="preserve">established </w:t>
      </w:r>
      <w:r w:rsidR="009D7A28" w:rsidRPr="00025F94">
        <w:rPr>
          <w:rFonts w:ascii="Times" w:hAnsi="Times"/>
        </w:rPr>
        <w:t>by interfacial kinetics analysis</w:t>
      </w:r>
      <w:r w:rsidR="001C6469" w:rsidRPr="00025F94">
        <w:rPr>
          <w:rFonts w:ascii="Times" w:hAnsi="Times"/>
        </w:rPr>
        <w:t xml:space="preserve"> </w:t>
      </w:r>
      <w:r w:rsidR="00575826" w:rsidRPr="00025F94">
        <w:rPr>
          <w:rFonts w:ascii="Times" w:hAnsi="Times"/>
        </w:rPr>
        <w:t>(</w:t>
      </w:r>
      <w:r w:rsidR="00EE5FE3" w:rsidRPr="00025F94">
        <w:rPr>
          <w:rFonts w:ascii="Times" w:hAnsi="Times"/>
        </w:rPr>
        <w:t>see section 3.5</w:t>
      </w:r>
      <w:r w:rsidR="004C078D">
        <w:rPr>
          <w:rFonts w:ascii="Times" w:hAnsi="Times"/>
        </w:rPr>
        <w:t>.</w:t>
      </w:r>
      <w:r w:rsidR="00575826" w:rsidRPr="00025F94">
        <w:rPr>
          <w:rFonts w:ascii="Times" w:hAnsi="Times"/>
        </w:rPr>
        <w:t>)</w:t>
      </w:r>
      <w:r w:rsidR="008B7B28" w:rsidRPr="00025F94">
        <w:rPr>
          <w:rFonts w:ascii="Times" w:hAnsi="Times"/>
        </w:rPr>
        <w:t>.</w:t>
      </w:r>
      <w:r w:rsidR="009B0780" w:rsidRPr="00025F94">
        <w:rPr>
          <w:rFonts w:ascii="Times" w:hAnsi="Times"/>
        </w:rPr>
        <w:t xml:space="preserve"> </w:t>
      </w:r>
      <w:r w:rsidR="007C37E4" w:rsidRPr="00025F94">
        <w:rPr>
          <w:rFonts w:ascii="Times" w:hAnsi="Times"/>
        </w:rPr>
        <w:t>Notably, the AHA-SBD</w:t>
      </w:r>
      <w:r w:rsidR="007C37E4" w:rsidRPr="00025F94">
        <w:rPr>
          <w:rFonts w:ascii="Times" w:hAnsi="Times"/>
          <w:vertAlign w:val="subscript"/>
        </w:rPr>
        <w:t>GA</w:t>
      </w:r>
      <w:r w:rsidR="007C37E4" w:rsidRPr="00025F94">
        <w:rPr>
          <w:rFonts w:ascii="Times" w:hAnsi="Times"/>
        </w:rPr>
        <w:t xml:space="preserve"> and AHA-SBD</w:t>
      </w:r>
      <w:r w:rsidR="007C37E4" w:rsidRPr="00025F94">
        <w:rPr>
          <w:rFonts w:ascii="Times" w:hAnsi="Times"/>
          <w:vertAlign w:val="subscript"/>
        </w:rPr>
        <w:t xml:space="preserve">GWD3 </w:t>
      </w:r>
      <w:r w:rsidR="007C37E4" w:rsidRPr="00025F94">
        <w:rPr>
          <w:rFonts w:ascii="Times" w:hAnsi="Times"/>
        </w:rPr>
        <w:t xml:space="preserve">released large amounts of </w:t>
      </w:r>
      <w:r w:rsidR="000E555D" w:rsidRPr="00025F94">
        <w:rPr>
          <w:rFonts w:ascii="Times" w:hAnsi="Times"/>
        </w:rPr>
        <w:t xml:space="preserve">1854 ± 28 and 986 ± 64 </w:t>
      </w:r>
      <w:r w:rsidR="000E555D" w:rsidRPr="00025F94">
        <w:rPr>
          <w:rFonts w:ascii="Times" w:hAnsi="Times"/>
        </w:rPr>
        <w:sym w:font="Symbol" w:char="F06D"/>
      </w:r>
      <w:r w:rsidR="000E555D" w:rsidRPr="00025F94">
        <w:rPr>
          <w:rFonts w:ascii="Times" w:hAnsi="Times"/>
        </w:rPr>
        <w:t xml:space="preserve">M </w:t>
      </w:r>
      <w:r w:rsidR="007C37E4" w:rsidRPr="00025F94">
        <w:rPr>
          <w:rFonts w:ascii="Times" w:hAnsi="Times"/>
        </w:rPr>
        <w:t>glucose</w:t>
      </w:r>
      <w:r w:rsidR="000E555D" w:rsidRPr="00025F94">
        <w:rPr>
          <w:rFonts w:ascii="Times" w:hAnsi="Times"/>
        </w:rPr>
        <w:t xml:space="preserve">, respectively, </w:t>
      </w:r>
      <w:r w:rsidR="007C37E4" w:rsidRPr="00025F94">
        <w:rPr>
          <w:rFonts w:ascii="Times" w:hAnsi="Times"/>
        </w:rPr>
        <w:t xml:space="preserve">during 30 min reaction </w:t>
      </w:r>
      <w:r w:rsidR="000E555D" w:rsidRPr="00025F94">
        <w:rPr>
          <w:rFonts w:ascii="Times" w:hAnsi="Times"/>
        </w:rPr>
        <w:t>on WMS</w:t>
      </w:r>
      <w:r w:rsidR="007C37E4" w:rsidRPr="00025F94">
        <w:rPr>
          <w:rFonts w:ascii="Times" w:hAnsi="Times"/>
        </w:rPr>
        <w:t xml:space="preserve">, whereas AHA released  mostly </w:t>
      </w:r>
      <w:r w:rsidR="004808F2" w:rsidRPr="00025F94">
        <w:rPr>
          <w:rFonts w:ascii="Times" w:hAnsi="Times"/>
        </w:rPr>
        <w:t xml:space="preserve">maltose and maltotriose </w:t>
      </w:r>
      <w:r w:rsidR="007C37E4" w:rsidRPr="00025F94">
        <w:rPr>
          <w:rFonts w:ascii="Times" w:hAnsi="Times"/>
        </w:rPr>
        <w:lastRenderedPageBreak/>
        <w:t xml:space="preserve">and only 218 ± 30 </w:t>
      </w:r>
      <w:r w:rsidR="007C37E4" w:rsidRPr="00025F94">
        <w:rPr>
          <w:rFonts w:ascii="Times" w:hAnsi="Times"/>
        </w:rPr>
        <w:sym w:font="Symbol" w:char="F06D"/>
      </w:r>
      <w:r w:rsidR="007C37E4" w:rsidRPr="00025F94">
        <w:rPr>
          <w:rFonts w:ascii="Times" w:hAnsi="Times"/>
        </w:rPr>
        <w:t>M</w:t>
      </w:r>
      <w:r w:rsidR="007C37E4" w:rsidRPr="00025F94" w:rsidDel="007C37E4">
        <w:rPr>
          <w:rFonts w:ascii="Times" w:hAnsi="Times"/>
        </w:rPr>
        <w:t xml:space="preserve"> </w:t>
      </w:r>
      <w:r w:rsidR="007C37E4" w:rsidRPr="00025F94">
        <w:rPr>
          <w:rFonts w:ascii="Times" w:hAnsi="Times"/>
        </w:rPr>
        <w:t xml:space="preserve">glucose </w:t>
      </w:r>
      <w:r w:rsidR="00994F69" w:rsidRPr="00025F94">
        <w:rPr>
          <w:rFonts w:ascii="Times" w:hAnsi="Times"/>
        </w:rPr>
        <w:t>(</w:t>
      </w:r>
      <w:r w:rsidR="00FB0469" w:rsidRPr="00025F94">
        <w:rPr>
          <w:rFonts w:ascii="Times" w:hAnsi="Times"/>
        </w:rPr>
        <w:t>Fig</w:t>
      </w:r>
      <w:r w:rsidR="000E555D" w:rsidRPr="00025F94">
        <w:rPr>
          <w:rFonts w:ascii="Times" w:hAnsi="Times"/>
        </w:rPr>
        <w:t>ure</w:t>
      </w:r>
      <w:r w:rsidR="00994F69" w:rsidRPr="00025F94">
        <w:rPr>
          <w:rFonts w:ascii="Times" w:hAnsi="Times"/>
        </w:rPr>
        <w:t xml:space="preserve"> S</w:t>
      </w:r>
      <w:r w:rsidR="008A6150" w:rsidRPr="00025F94">
        <w:rPr>
          <w:rFonts w:ascii="Times" w:hAnsi="Times"/>
        </w:rPr>
        <w:t>3</w:t>
      </w:r>
      <w:r w:rsidR="00994F69" w:rsidRPr="00025F94">
        <w:rPr>
          <w:rFonts w:ascii="Times" w:hAnsi="Times"/>
        </w:rPr>
        <w:t>A)</w:t>
      </w:r>
      <w:r w:rsidR="004808F2" w:rsidRPr="00025F94">
        <w:rPr>
          <w:rFonts w:ascii="Times" w:hAnsi="Times"/>
        </w:rPr>
        <w:t>.</w:t>
      </w:r>
      <w:r w:rsidR="005A6920" w:rsidRPr="00025F94">
        <w:rPr>
          <w:rFonts w:ascii="Times" w:hAnsi="Times"/>
        </w:rPr>
        <w:t xml:space="preserve"> </w:t>
      </w:r>
      <w:r w:rsidR="009C63F4" w:rsidRPr="00025F94">
        <w:rPr>
          <w:rFonts w:ascii="Times" w:hAnsi="Times"/>
        </w:rPr>
        <w:t>Thus,</w:t>
      </w:r>
      <w:r w:rsidR="005A6920" w:rsidRPr="00025F94">
        <w:rPr>
          <w:rFonts w:ascii="Times" w:hAnsi="Times"/>
        </w:rPr>
        <w:t xml:space="preserve"> </w:t>
      </w:r>
      <w:r w:rsidR="00DD6017" w:rsidRPr="00025F94">
        <w:rPr>
          <w:rFonts w:ascii="Times" w:hAnsi="Times"/>
        </w:rPr>
        <w:t xml:space="preserve">the </w:t>
      </w:r>
      <w:r w:rsidR="007C37E4" w:rsidRPr="00025F94">
        <w:rPr>
          <w:rFonts w:ascii="Times" w:hAnsi="Times"/>
        </w:rPr>
        <w:t>SBD-fus</w:t>
      </w:r>
      <w:r w:rsidR="00441900" w:rsidRPr="00025F94">
        <w:rPr>
          <w:rFonts w:ascii="Times" w:hAnsi="Times"/>
        </w:rPr>
        <w:t>ion al</w:t>
      </w:r>
      <w:r w:rsidR="000E555D" w:rsidRPr="00025F94">
        <w:rPr>
          <w:rFonts w:ascii="Times" w:hAnsi="Times"/>
        </w:rPr>
        <w:t>t</w:t>
      </w:r>
      <w:r w:rsidR="00441900" w:rsidRPr="00025F94">
        <w:rPr>
          <w:rFonts w:ascii="Times" w:hAnsi="Times"/>
        </w:rPr>
        <w:t>ered the product</w:t>
      </w:r>
      <w:r w:rsidR="00527F47" w:rsidRPr="00025F94">
        <w:rPr>
          <w:rFonts w:ascii="Times" w:hAnsi="Times"/>
        </w:rPr>
        <w:t xml:space="preserve"> </w:t>
      </w:r>
      <w:r w:rsidR="00441900" w:rsidRPr="00025F94">
        <w:rPr>
          <w:rFonts w:ascii="Times" w:hAnsi="Times"/>
        </w:rPr>
        <w:t>profile</w:t>
      </w:r>
      <w:r w:rsidR="000E555D" w:rsidRPr="00025F94">
        <w:rPr>
          <w:rFonts w:ascii="Times" w:hAnsi="Times"/>
        </w:rPr>
        <w:t xml:space="preserve"> and possibly</w:t>
      </w:r>
      <w:r w:rsidR="00441900" w:rsidRPr="00025F94">
        <w:rPr>
          <w:rFonts w:ascii="Times" w:hAnsi="Times"/>
        </w:rPr>
        <w:t xml:space="preserve"> the C-terminal SBD orients non-reducing </w:t>
      </w:r>
      <w:r w:rsidR="00441900" w:rsidRPr="00025F94">
        <w:rPr>
          <w:rFonts w:ascii="Times" w:hAnsi="Times"/>
          <w:bCs/>
        </w:rPr>
        <w:t xml:space="preserve">ends of </w:t>
      </w:r>
      <w:r w:rsidR="00441900" w:rsidRPr="00025F94">
        <w:rPr>
          <w:rFonts w:ascii="Symbol" w:hAnsi="Symbol"/>
        </w:rPr>
        <w:t></w:t>
      </w:r>
      <w:r w:rsidR="00441900" w:rsidRPr="00025F94">
        <w:rPr>
          <w:rFonts w:ascii="Times" w:hAnsi="Times"/>
        </w:rPr>
        <w:t xml:space="preserve">-glucan </w:t>
      </w:r>
      <w:r w:rsidR="000E555D" w:rsidRPr="00025F94">
        <w:rPr>
          <w:rFonts w:ascii="Times" w:hAnsi="Times"/>
        </w:rPr>
        <w:t xml:space="preserve">chains </w:t>
      </w:r>
      <w:r w:rsidR="00441900" w:rsidRPr="00025F94">
        <w:rPr>
          <w:rFonts w:ascii="Times" w:hAnsi="Times"/>
        </w:rPr>
        <w:t xml:space="preserve">on WMS towards the active site on the </w:t>
      </w:r>
      <w:r w:rsidR="000E555D" w:rsidRPr="00025F94">
        <w:rPr>
          <w:rFonts w:ascii="Times" w:hAnsi="Times"/>
        </w:rPr>
        <w:t xml:space="preserve">AHA </w:t>
      </w:r>
      <w:r w:rsidR="005F0261" w:rsidRPr="00025F94">
        <w:rPr>
          <w:rFonts w:ascii="Times" w:hAnsi="Times"/>
        </w:rPr>
        <w:t>CD</w:t>
      </w:r>
      <w:r w:rsidR="00441900" w:rsidRPr="00025F94">
        <w:rPr>
          <w:rFonts w:ascii="Times" w:hAnsi="Times"/>
        </w:rPr>
        <w:t xml:space="preserve"> </w:t>
      </w:r>
      <w:r w:rsidR="000E555D" w:rsidRPr="00025F94">
        <w:rPr>
          <w:rFonts w:ascii="Times" w:hAnsi="Times"/>
        </w:rPr>
        <w:t>leading to</w:t>
      </w:r>
      <w:r w:rsidR="00441900" w:rsidRPr="00025F94">
        <w:rPr>
          <w:rFonts w:ascii="Times" w:hAnsi="Times"/>
        </w:rPr>
        <w:t xml:space="preserve"> </w:t>
      </w:r>
      <w:r w:rsidR="000E555D" w:rsidRPr="00025F94">
        <w:rPr>
          <w:rFonts w:ascii="Times" w:hAnsi="Times"/>
        </w:rPr>
        <w:t>r</w:t>
      </w:r>
      <w:r w:rsidR="00441900" w:rsidRPr="00025F94">
        <w:rPr>
          <w:rFonts w:ascii="Times" w:hAnsi="Times"/>
        </w:rPr>
        <w:t>elease of terminal glucose residues, whereas the AHA wild type maintain</w:t>
      </w:r>
      <w:r w:rsidR="000E555D" w:rsidRPr="00025F94">
        <w:rPr>
          <w:rFonts w:ascii="Times" w:hAnsi="Times"/>
        </w:rPr>
        <w:t>ed</w:t>
      </w:r>
      <w:r w:rsidR="00441900" w:rsidRPr="00025F94">
        <w:rPr>
          <w:rFonts w:ascii="Times" w:hAnsi="Times"/>
        </w:rPr>
        <w:t xml:space="preserve"> the </w:t>
      </w:r>
      <w:r w:rsidR="00F94368" w:rsidRPr="00025F94">
        <w:rPr>
          <w:rFonts w:ascii="Times" w:hAnsi="Times"/>
        </w:rPr>
        <w:t>endo-</w:t>
      </w:r>
      <w:r w:rsidR="00441900" w:rsidRPr="00025F94">
        <w:rPr>
          <w:rFonts w:ascii="Times" w:hAnsi="Times"/>
        </w:rPr>
        <w:t>action mode (Fig</w:t>
      </w:r>
      <w:r w:rsidR="000E555D" w:rsidRPr="00025F94">
        <w:rPr>
          <w:rFonts w:ascii="Times" w:hAnsi="Times"/>
        </w:rPr>
        <w:t>ure</w:t>
      </w:r>
      <w:r w:rsidR="00441900" w:rsidRPr="00025F94">
        <w:rPr>
          <w:rFonts w:ascii="Times" w:hAnsi="Times"/>
        </w:rPr>
        <w:t xml:space="preserve"> S3B</w:t>
      </w:r>
      <w:r w:rsidR="000E555D" w:rsidRPr="00025F94">
        <w:rPr>
          <w:rFonts w:ascii="Times" w:hAnsi="Times"/>
        </w:rPr>
        <w:t>,</w:t>
      </w:r>
      <w:r w:rsidR="00441900" w:rsidRPr="00025F94">
        <w:rPr>
          <w:rFonts w:ascii="Times" w:hAnsi="Times"/>
        </w:rPr>
        <w:t xml:space="preserve">C). </w:t>
      </w:r>
      <w:r w:rsidR="0022738E" w:rsidRPr="00025F94">
        <w:rPr>
          <w:rFonts w:ascii="Times" w:hAnsi="Times"/>
        </w:rPr>
        <w:t xml:space="preserve">Previously, </w:t>
      </w:r>
      <w:r w:rsidR="00403C8C" w:rsidRPr="00025F94">
        <w:rPr>
          <w:rFonts w:ascii="Times" w:hAnsi="Times"/>
        </w:rPr>
        <w:t xml:space="preserve">preference for phosphorylating shorter chains was </w:t>
      </w:r>
      <w:r w:rsidR="008D588E" w:rsidRPr="00025F94">
        <w:rPr>
          <w:rFonts w:ascii="Times" w:hAnsi="Times"/>
        </w:rPr>
        <w:t xml:space="preserve">observed </w:t>
      </w:r>
      <w:r w:rsidR="0023142B" w:rsidRPr="00025F94">
        <w:rPr>
          <w:rFonts w:ascii="Times" w:hAnsi="Times"/>
        </w:rPr>
        <w:t>for</w:t>
      </w:r>
      <w:r w:rsidR="008D588E" w:rsidRPr="00025F94">
        <w:rPr>
          <w:rFonts w:ascii="Times" w:hAnsi="Times"/>
        </w:rPr>
        <w:t xml:space="preserve"> </w:t>
      </w:r>
      <w:r w:rsidR="0023142B" w:rsidRPr="00025F94">
        <w:rPr>
          <w:rFonts w:ascii="Times" w:hAnsi="Times"/>
        </w:rPr>
        <w:t xml:space="preserve">potato </w:t>
      </w:r>
      <w:r w:rsidR="008D588E" w:rsidRPr="00025F94">
        <w:rPr>
          <w:rFonts w:ascii="Calibri" w:hAnsi="Calibri" w:cs="Calibri"/>
        </w:rPr>
        <w:t>﻿</w:t>
      </w:r>
      <w:r w:rsidR="00821BFD" w:rsidRPr="00025F94">
        <w:rPr>
          <w:rFonts w:ascii="Times" w:hAnsi="Times" w:cs="Calibri"/>
        </w:rPr>
        <w:t>glucan water, dikinase 1 (</w:t>
      </w:r>
      <w:r w:rsidR="0023142B" w:rsidRPr="00025F94">
        <w:rPr>
          <w:rFonts w:ascii="Times" w:hAnsi="Times"/>
        </w:rPr>
        <w:t>GWD1</w:t>
      </w:r>
      <w:r w:rsidR="00821BFD" w:rsidRPr="00025F94">
        <w:rPr>
          <w:rFonts w:ascii="Times" w:hAnsi="Times"/>
        </w:rPr>
        <w:t>)</w:t>
      </w:r>
      <w:r w:rsidR="0023142B" w:rsidRPr="00025F94">
        <w:rPr>
          <w:rFonts w:ascii="Times" w:hAnsi="Times"/>
        </w:rPr>
        <w:t xml:space="preserve"> </w:t>
      </w:r>
      <w:r w:rsidR="00441900" w:rsidRPr="00025F94">
        <w:rPr>
          <w:rFonts w:ascii="Times" w:hAnsi="Times"/>
        </w:rPr>
        <w:t>after truncation of the</w:t>
      </w:r>
      <w:r w:rsidR="000F05E3" w:rsidRPr="00025F94">
        <w:rPr>
          <w:rFonts w:ascii="Times" w:hAnsi="Times"/>
        </w:rPr>
        <w:t xml:space="preserve"> natural</w:t>
      </w:r>
      <w:r w:rsidR="00441900" w:rsidRPr="00025F94">
        <w:rPr>
          <w:rFonts w:ascii="Times" w:hAnsi="Times"/>
        </w:rPr>
        <w:t xml:space="preserve"> </w:t>
      </w:r>
      <w:r w:rsidR="00720CC4" w:rsidRPr="00025F94">
        <w:rPr>
          <w:rFonts w:ascii="Times" w:hAnsi="Times"/>
        </w:rPr>
        <w:t xml:space="preserve">SBD of </w:t>
      </w:r>
      <w:r w:rsidR="000E555D" w:rsidRPr="00025F94">
        <w:rPr>
          <w:rFonts w:ascii="Times" w:hAnsi="Times"/>
        </w:rPr>
        <w:t xml:space="preserve">family </w:t>
      </w:r>
      <w:r w:rsidR="008D588E" w:rsidRPr="00025F94">
        <w:rPr>
          <w:rFonts w:ascii="Times" w:hAnsi="Times"/>
        </w:rPr>
        <w:t>CBM</w:t>
      </w:r>
      <w:r w:rsidR="00720CC4" w:rsidRPr="00025F94">
        <w:rPr>
          <w:rFonts w:ascii="Times" w:hAnsi="Times"/>
        </w:rPr>
        <w:t>45</w:t>
      </w:r>
      <w:r w:rsidR="000B4A6C" w:rsidRPr="00025F94">
        <w:rPr>
          <w:rFonts w:ascii="Times" w:hAnsi="Times"/>
        </w:rPr>
        <w:t xml:space="preserve">, indicating that the SBD </w:t>
      </w:r>
      <w:r w:rsidR="00C27714" w:rsidRPr="00025F94">
        <w:rPr>
          <w:rFonts w:ascii="Times" w:hAnsi="Times"/>
        </w:rPr>
        <w:t>supported</w:t>
      </w:r>
      <w:r w:rsidR="000B4A6C" w:rsidRPr="00025F94">
        <w:rPr>
          <w:rFonts w:ascii="Times" w:hAnsi="Times"/>
        </w:rPr>
        <w:t xml:space="preserve"> </w:t>
      </w:r>
      <w:r w:rsidR="00C27714" w:rsidRPr="00025F94">
        <w:rPr>
          <w:rFonts w:ascii="Times" w:hAnsi="Times"/>
        </w:rPr>
        <w:t>interaction of longer chains with</w:t>
      </w:r>
      <w:r w:rsidR="000B4A6C" w:rsidRPr="00025F94">
        <w:rPr>
          <w:rFonts w:ascii="Times" w:hAnsi="Times"/>
        </w:rPr>
        <w:t xml:space="preserve"> </w:t>
      </w:r>
      <w:r w:rsidR="00A742D4" w:rsidRPr="00025F94">
        <w:rPr>
          <w:rFonts w:ascii="Times" w:hAnsi="Times"/>
        </w:rPr>
        <w:t xml:space="preserve">the </w:t>
      </w:r>
      <w:r w:rsidR="000B4A6C" w:rsidRPr="00025F94">
        <w:rPr>
          <w:rFonts w:ascii="Times" w:hAnsi="Times"/>
        </w:rPr>
        <w:t>enzyme</w:t>
      </w:r>
      <w:r w:rsidR="00A742D4" w:rsidRPr="00025F94">
        <w:rPr>
          <w:rFonts w:ascii="Times" w:hAnsi="Times"/>
        </w:rPr>
        <w:t xml:space="preserve"> CD</w:t>
      </w:r>
      <w:r w:rsidR="000B4A6C" w:rsidRPr="00025F94">
        <w:rPr>
          <w:rFonts w:ascii="Times" w:hAnsi="Times"/>
        </w:rPr>
        <w:t xml:space="preserve">, </w:t>
      </w:r>
      <w:r w:rsidR="00C27714" w:rsidRPr="00025F94">
        <w:rPr>
          <w:rFonts w:ascii="Times" w:hAnsi="Times"/>
        </w:rPr>
        <w:t>in turn</w:t>
      </w:r>
      <w:r w:rsidR="000F05E3" w:rsidRPr="00025F94">
        <w:rPr>
          <w:rFonts w:ascii="Times" w:hAnsi="Times"/>
        </w:rPr>
        <w:t xml:space="preserve"> influenc</w:t>
      </w:r>
      <w:r w:rsidR="00C27714" w:rsidRPr="00025F94">
        <w:rPr>
          <w:rFonts w:ascii="Times" w:hAnsi="Times"/>
        </w:rPr>
        <w:t>ing</w:t>
      </w:r>
      <w:r w:rsidR="000B4A6C" w:rsidRPr="00025F94">
        <w:rPr>
          <w:rFonts w:ascii="Times" w:hAnsi="Times"/>
        </w:rPr>
        <w:t xml:space="preserve"> the substrate specificity</w:t>
      </w:r>
      <w:r w:rsidR="00293FD1" w:rsidRPr="00025F94">
        <w:rPr>
          <w:rFonts w:ascii="Times" w:hAnsi="Times"/>
        </w:rPr>
        <w:t>.</w:t>
      </w:r>
      <w:r w:rsidR="00AB0B70" w:rsidRPr="00025F94">
        <w:rPr>
          <w:rFonts w:ascii="Times" w:hAnsi="Times"/>
        </w:rPr>
        <w:fldChar w:fldCharType="begin" w:fldLock="1"/>
      </w:r>
      <w:r w:rsidR="00931212">
        <w:rPr>
          <w:rFonts w:ascii="Times" w:hAnsi="Times"/>
        </w:rPr>
        <w:instrText>ADDIN CSL_CITATION {"citationItems":[{"id":"ITEM-1","itemData":{"DOI":"10.1021/bi051712a","ISSN":"00062960","PMID":"16584202","abstract":"The phosphorylation of the amylopectin fraction of starch catalyzed by the α-glucan, water dikinase (GWD, EC 2.7.9.4) plays a pivotal role in starch metabolism. Limited proteolysis of the potato tuber (Solanum tuberosum) GWD (StGWD, 155 kDa) by trypsin primarily produced stable fragments of 33 and 122 kDa, termed the SBD fragment and N11, respectively, as generated by trypsin cleavage at Arg-286. SBD and N11 were generated using recombinant DNA technology and purified to near homogeneity. Tandem repeat sequences, SBD-1 and SBD-2, of a region that is significantly similar in sequence to N-terminal regions of plastidial α-amylases are located in the N-terminus of StGWD. The SBD-1 motif is located within the sequence of the SBD fragment, and our results demonstrate that the fragment composes a new and novel carbohydrate-binding module (CBM), apparently specific for plastidial α-glucan degradation. By mutational analyses of conserved Trp residues located within the SBD-1 motif, W62 and W117, we show that these aromatic residues are vital for carbohydrate binding. N11 still possessed starch phosphorylating activity, but with a 2-fold higher specific activity compared to that of wild type (WT) StGWD using potato starch as the glucan substrate, whereas it had double the Km value for the same substrate. Furthermore, investigation of the chains phosphorylated by WT StGWD and N11 shows that N11 exhibits a higher preference for phosphorylating shorter chains of the amylopectin molecule as compared to WT. From analyses of the glucan substrate specificity, we found up to 5-fold higher specific activity for N11 using amylose as the substrate. © 2006 American Chemical Society.","author":[{"dropping-particle":"","family":"Mikkelsen","given":"René","non-dropping-particle":"","parse-names":false,"suffix":""},{"dropping-particle":"","family":"Suszkiewicz","given":"Ken","non-dropping-particle":"","parse-names":false,"suffix":""},{"dropping-particle":"","family":"Blennow","given":"Andreas","non-dropping-particle":"","parse-names":false,"suffix":""}],"container-title":"Biochemistry","id":"ITEM-1","issue":"14","issued":{"date-parts":[["2006"]]},"page":"4674-4682","title":"A novel type carbohydrate-binding module identified in α-glucan, water dikinases is specific for regulated plastidial starch metabolism","type":"article-journal","volume":"45"},"uris":["http://www.mendeley.com/documents/?uuid=def63e49-5c86-48e8-999d-3811c35cbc9c"]}],"mendeley":{"formattedCitation":"&lt;sup&gt;61&lt;/sup&gt;","plainTextFormattedCitation":"61","previouslyFormattedCitation":"&lt;sup&gt;61&lt;/sup&gt;"},"properties":{"noteIndex":0},"schema":"https://github.com/citation-style-language/schema/raw/master/csl-citation.json"}</w:instrText>
      </w:r>
      <w:r w:rsidR="00AB0B70" w:rsidRPr="00025F94">
        <w:rPr>
          <w:rFonts w:ascii="Times" w:hAnsi="Times"/>
        </w:rPr>
        <w:fldChar w:fldCharType="separate"/>
      </w:r>
      <w:r w:rsidR="00931212" w:rsidRPr="00931212">
        <w:rPr>
          <w:rFonts w:ascii="Times" w:hAnsi="Times"/>
          <w:noProof/>
          <w:vertAlign w:val="superscript"/>
        </w:rPr>
        <w:t>61</w:t>
      </w:r>
      <w:r w:rsidR="00AB0B70" w:rsidRPr="00025F94">
        <w:rPr>
          <w:rFonts w:ascii="Times" w:hAnsi="Times"/>
        </w:rPr>
        <w:fldChar w:fldCharType="end"/>
      </w:r>
    </w:p>
    <w:p w14:paraId="23B7224F" w14:textId="77B60CDD" w:rsidR="001C51D0" w:rsidRDefault="000B794C" w:rsidP="004F01F4">
      <w:pPr>
        <w:pStyle w:val="TAMainText"/>
        <w:ind w:firstLine="0"/>
        <w:jc w:val="both"/>
        <w:rPr>
          <w:rFonts w:ascii="Times" w:hAnsi="Times"/>
        </w:rPr>
      </w:pPr>
      <w:r w:rsidRPr="00025F94">
        <w:rPr>
          <w:rFonts w:cstheme="minorHAnsi"/>
          <w:b/>
          <w:bCs/>
          <w:iCs/>
          <w:color w:val="000000" w:themeColor="text1"/>
        </w:rPr>
        <w:t xml:space="preserve">   </w:t>
      </w:r>
      <w:r w:rsidR="0038412B" w:rsidRPr="00025F94">
        <w:rPr>
          <w:rFonts w:cstheme="minorHAnsi"/>
          <w:b/>
          <w:bCs/>
          <w:iCs/>
          <w:color w:val="000000" w:themeColor="text1"/>
        </w:rPr>
        <w:t xml:space="preserve">3.4. </w:t>
      </w:r>
      <w:r w:rsidR="008C50E7" w:rsidRPr="00025F94">
        <w:rPr>
          <w:rFonts w:cstheme="minorHAnsi"/>
          <w:b/>
          <w:bCs/>
          <w:iCs/>
          <w:color w:val="000000" w:themeColor="text1"/>
        </w:rPr>
        <w:t>Adsorption</w:t>
      </w:r>
      <w:r w:rsidR="000537B8" w:rsidRPr="00025F94">
        <w:rPr>
          <w:rFonts w:cstheme="minorHAnsi"/>
          <w:b/>
          <w:bCs/>
          <w:iCs/>
          <w:color w:val="000000" w:themeColor="text1"/>
        </w:rPr>
        <w:t xml:space="preserve"> to </w:t>
      </w:r>
      <w:r w:rsidRPr="00025F94">
        <w:rPr>
          <w:rFonts w:cstheme="minorHAnsi"/>
          <w:b/>
          <w:bCs/>
          <w:iCs/>
          <w:color w:val="000000" w:themeColor="text1"/>
        </w:rPr>
        <w:t xml:space="preserve">Starch Granules. </w:t>
      </w:r>
      <w:r w:rsidR="00915926" w:rsidRPr="00025F94">
        <w:rPr>
          <w:rFonts w:ascii="Times" w:hAnsi="Times"/>
        </w:rPr>
        <w:t xml:space="preserve">SBD-fusion </w:t>
      </w:r>
      <w:r w:rsidR="00DB63DF" w:rsidRPr="00025F94">
        <w:rPr>
          <w:rFonts w:ascii="Times" w:hAnsi="Times"/>
        </w:rPr>
        <w:t xml:space="preserve">to AHA </w:t>
      </w:r>
      <w:r w:rsidR="00982F2E" w:rsidRPr="00025F94">
        <w:rPr>
          <w:rFonts w:ascii="Times" w:hAnsi="Times"/>
        </w:rPr>
        <w:t>conferred</w:t>
      </w:r>
      <w:r w:rsidR="005A6920" w:rsidRPr="00025F94">
        <w:rPr>
          <w:rFonts w:ascii="Times" w:hAnsi="Times"/>
        </w:rPr>
        <w:t xml:space="preserve"> </w:t>
      </w:r>
      <w:r w:rsidR="00924E65" w:rsidRPr="00025F94">
        <w:rPr>
          <w:rFonts w:ascii="Times" w:hAnsi="Times"/>
        </w:rPr>
        <w:t>increased</w:t>
      </w:r>
      <w:r w:rsidR="008C50E7" w:rsidRPr="00025F94">
        <w:rPr>
          <w:rFonts w:ascii="Times" w:hAnsi="Times"/>
        </w:rPr>
        <w:t xml:space="preserve"> </w:t>
      </w:r>
      <w:r w:rsidR="00982F2E" w:rsidRPr="00025F94">
        <w:rPr>
          <w:rFonts w:ascii="Times" w:hAnsi="Times"/>
        </w:rPr>
        <w:t xml:space="preserve">binding </w:t>
      </w:r>
      <w:r w:rsidR="008C50E7" w:rsidRPr="00025F94">
        <w:rPr>
          <w:rFonts w:ascii="Times" w:hAnsi="Times"/>
        </w:rPr>
        <w:t xml:space="preserve">to </w:t>
      </w:r>
      <w:r w:rsidR="005A6920" w:rsidRPr="00025F94">
        <w:rPr>
          <w:rFonts w:ascii="Times" w:hAnsi="Times"/>
        </w:rPr>
        <w:t xml:space="preserve">granular </w:t>
      </w:r>
      <w:r w:rsidR="00C14603" w:rsidRPr="00025F94">
        <w:rPr>
          <w:rFonts w:ascii="Times" w:hAnsi="Times"/>
        </w:rPr>
        <w:t xml:space="preserve">maize </w:t>
      </w:r>
      <w:r w:rsidR="00E95395" w:rsidRPr="00025F94">
        <w:rPr>
          <w:rFonts w:ascii="Times" w:hAnsi="Times"/>
        </w:rPr>
        <w:t>starch</w:t>
      </w:r>
      <w:r w:rsidR="005A6920" w:rsidRPr="00025F94">
        <w:rPr>
          <w:rFonts w:ascii="Times" w:hAnsi="Times"/>
        </w:rPr>
        <w:t>es</w:t>
      </w:r>
      <w:r w:rsidR="00A93757" w:rsidRPr="00025F94">
        <w:rPr>
          <w:rFonts w:ascii="Times" w:hAnsi="Times"/>
        </w:rPr>
        <w:t>,</w:t>
      </w:r>
      <w:r w:rsidR="00924E65" w:rsidRPr="00025F94">
        <w:rPr>
          <w:rFonts w:ascii="Times" w:hAnsi="Times"/>
        </w:rPr>
        <w:t xml:space="preserve"> </w:t>
      </w:r>
      <w:r w:rsidR="00BB7EA5" w:rsidRPr="00025F94">
        <w:rPr>
          <w:rFonts w:ascii="Times" w:hAnsi="Times"/>
        </w:rPr>
        <w:t>illustrated by</w:t>
      </w:r>
      <w:r w:rsidR="005D54C2" w:rsidRPr="00025F94">
        <w:rPr>
          <w:rFonts w:ascii="Times" w:hAnsi="Times"/>
        </w:rPr>
        <w:t xml:space="preserve"> </w:t>
      </w:r>
      <w:r w:rsidR="00FC2917" w:rsidRPr="00025F94">
        <w:rPr>
          <w:rFonts w:ascii="Times" w:hAnsi="Times"/>
        </w:rPr>
        <w:t>3</w:t>
      </w:r>
      <w:r w:rsidR="00651848" w:rsidRPr="00025F94">
        <w:rPr>
          <w:rFonts w:ascii="Symbol" w:hAnsi="Symbol"/>
        </w:rPr>
        <w:t></w:t>
      </w:r>
      <w:r w:rsidR="00FC2917" w:rsidRPr="00025F94">
        <w:rPr>
          <w:rFonts w:ascii="Times" w:hAnsi="Times"/>
        </w:rPr>
        <w:t>7</w:t>
      </w:r>
      <w:r w:rsidR="00D0064D" w:rsidRPr="00025F94">
        <w:rPr>
          <w:rFonts w:ascii="Times" w:hAnsi="Times"/>
        </w:rPr>
        <w:t>-</w:t>
      </w:r>
      <w:r w:rsidR="00FC2917" w:rsidRPr="00025F94">
        <w:rPr>
          <w:rFonts w:ascii="Times" w:hAnsi="Times"/>
        </w:rPr>
        <w:t xml:space="preserve">fold higher binding </w:t>
      </w:r>
      <w:r w:rsidR="008C50E7" w:rsidRPr="00025F94">
        <w:rPr>
          <w:rFonts w:ascii="Times" w:hAnsi="Times"/>
        </w:rPr>
        <w:t>site</w:t>
      </w:r>
      <w:r w:rsidR="007B2314" w:rsidRPr="00025F94">
        <w:rPr>
          <w:rFonts w:ascii="Times" w:hAnsi="Times"/>
        </w:rPr>
        <w:t xml:space="preserve"> </w:t>
      </w:r>
      <w:r w:rsidR="00924E65" w:rsidRPr="00025F94">
        <w:rPr>
          <w:rFonts w:ascii="Times" w:hAnsi="Times"/>
        </w:rPr>
        <w:t xml:space="preserve">density </w:t>
      </w:r>
      <w:r w:rsidR="008C50E7" w:rsidRPr="00025F94">
        <w:rPr>
          <w:rFonts w:ascii="Times" w:hAnsi="Times"/>
        </w:rPr>
        <w:t>(</w:t>
      </w:r>
      <w:r w:rsidR="008C50E7" w:rsidRPr="00025F94">
        <w:rPr>
          <w:rFonts w:ascii="Times" w:hAnsi="Times"/>
          <w:vertAlign w:val="superscript"/>
        </w:rPr>
        <w:t>ads</w:t>
      </w:r>
      <w:r w:rsidR="008C50E7" w:rsidRPr="00025F94">
        <w:rPr>
          <w:rFonts w:ascii="Times" w:hAnsi="Times"/>
        </w:rPr>
        <w:sym w:font="Symbol" w:char="F047"/>
      </w:r>
      <w:r w:rsidR="008C50E7" w:rsidRPr="00025F94">
        <w:rPr>
          <w:rFonts w:ascii="Times" w:hAnsi="Times"/>
          <w:vertAlign w:val="subscript"/>
        </w:rPr>
        <w:t>max</w:t>
      </w:r>
      <w:r w:rsidR="008C50E7" w:rsidRPr="00025F94">
        <w:rPr>
          <w:rFonts w:ascii="Times" w:hAnsi="Times"/>
        </w:rPr>
        <w:t xml:space="preserve">) </w:t>
      </w:r>
      <w:r w:rsidR="00FC2917" w:rsidRPr="00025F94">
        <w:rPr>
          <w:rFonts w:ascii="Times" w:hAnsi="Times"/>
        </w:rPr>
        <w:t xml:space="preserve">depending on the </w:t>
      </w:r>
      <w:r w:rsidR="008C50E7" w:rsidRPr="00025F94">
        <w:rPr>
          <w:rFonts w:ascii="Times" w:hAnsi="Times"/>
        </w:rPr>
        <w:t>starch</w:t>
      </w:r>
      <w:r w:rsidR="00644E23" w:rsidRPr="00025F94">
        <w:rPr>
          <w:rFonts w:ascii="Times" w:hAnsi="Times"/>
        </w:rPr>
        <w:t xml:space="preserve"> type</w:t>
      </w:r>
      <w:r w:rsidR="00BA55F9" w:rsidRPr="00025F94">
        <w:rPr>
          <w:rFonts w:ascii="Times" w:hAnsi="Times"/>
        </w:rPr>
        <w:t xml:space="preserve"> (</w:t>
      </w:r>
      <w:r w:rsidR="00FB0469" w:rsidRPr="00025F94">
        <w:rPr>
          <w:rFonts w:ascii="Times" w:hAnsi="Times"/>
        </w:rPr>
        <w:t>Fig</w:t>
      </w:r>
      <w:r w:rsidR="00915926" w:rsidRPr="00025F94">
        <w:rPr>
          <w:rFonts w:ascii="Times" w:hAnsi="Times"/>
        </w:rPr>
        <w:t>ure</w:t>
      </w:r>
      <w:r w:rsidR="00BA55F9" w:rsidRPr="00025F94">
        <w:rPr>
          <w:rFonts w:ascii="Times" w:hAnsi="Times"/>
        </w:rPr>
        <w:t xml:space="preserve"> 3 and Table </w:t>
      </w:r>
      <w:r w:rsidR="0038412B" w:rsidRPr="00025F94">
        <w:rPr>
          <w:rFonts w:ascii="Times" w:hAnsi="Times"/>
        </w:rPr>
        <w:t>1</w:t>
      </w:r>
      <w:r w:rsidR="00BA55F9" w:rsidRPr="00025F94">
        <w:rPr>
          <w:rFonts w:ascii="Times" w:hAnsi="Times"/>
        </w:rPr>
        <w:t>)</w:t>
      </w:r>
      <w:r w:rsidR="008C50E7" w:rsidRPr="00025F94">
        <w:rPr>
          <w:rFonts w:ascii="Times" w:hAnsi="Times"/>
        </w:rPr>
        <w:t xml:space="preserve">. </w:t>
      </w:r>
      <w:r w:rsidR="00DD7751" w:rsidRPr="00025F94">
        <w:rPr>
          <w:rFonts w:ascii="Times" w:hAnsi="Times"/>
        </w:rPr>
        <w:t>For example, binding site density on WMS was 4.0- and 2.7-fold higher for AHA-SBD</w:t>
      </w:r>
      <w:r w:rsidR="00DD7751" w:rsidRPr="00025F94">
        <w:rPr>
          <w:rFonts w:ascii="Times" w:hAnsi="Times"/>
          <w:vertAlign w:val="subscript"/>
        </w:rPr>
        <w:t>GA</w:t>
      </w:r>
      <w:r w:rsidR="00DD7751" w:rsidRPr="00025F94">
        <w:rPr>
          <w:rFonts w:ascii="Times" w:hAnsi="Times"/>
        </w:rPr>
        <w:t xml:space="preserve"> and AHA-SBD</w:t>
      </w:r>
      <w:r w:rsidR="00DD7751" w:rsidRPr="00025F94">
        <w:rPr>
          <w:rFonts w:ascii="Times" w:hAnsi="Times"/>
          <w:vertAlign w:val="subscript"/>
        </w:rPr>
        <w:t>GWD3</w:t>
      </w:r>
      <w:r w:rsidR="00DD7751" w:rsidRPr="00025F94">
        <w:rPr>
          <w:rFonts w:ascii="Times" w:hAnsi="Times"/>
        </w:rPr>
        <w:t xml:space="preserve">, respectively, than </w:t>
      </w:r>
      <w:r w:rsidR="006A42AF" w:rsidRPr="00025F94">
        <w:rPr>
          <w:rFonts w:ascii="Times" w:hAnsi="Times"/>
        </w:rPr>
        <w:t xml:space="preserve">for </w:t>
      </w:r>
      <w:r w:rsidR="00DD7751" w:rsidRPr="00025F94">
        <w:rPr>
          <w:rFonts w:ascii="Times" w:hAnsi="Times"/>
        </w:rPr>
        <w:t>AHA (Figure 3B)</w:t>
      </w:r>
      <w:r w:rsidR="005D2E7D" w:rsidRPr="00025F94">
        <w:rPr>
          <w:rFonts w:ascii="Times" w:hAnsi="Times"/>
        </w:rPr>
        <w:t xml:space="preserve"> and t</w:t>
      </w:r>
      <w:r w:rsidR="00DD7751" w:rsidRPr="00025F94">
        <w:rPr>
          <w:rFonts w:ascii="Times" w:hAnsi="Times"/>
        </w:rPr>
        <w:t>he affinity (1/</w:t>
      </w:r>
      <w:r w:rsidR="00DD7751" w:rsidRPr="00025F94">
        <w:rPr>
          <w:rFonts w:ascii="Times" w:hAnsi="Times"/>
          <w:i/>
          <w:iCs/>
        </w:rPr>
        <w:t>K</w:t>
      </w:r>
      <w:r w:rsidR="00DD7751" w:rsidRPr="00025F94">
        <w:rPr>
          <w:rFonts w:ascii="Times" w:hAnsi="Times"/>
          <w:vertAlign w:val="subscript"/>
        </w:rPr>
        <w:t>d</w:t>
      </w:r>
      <w:r w:rsidR="00DD7751" w:rsidRPr="00025F94">
        <w:rPr>
          <w:rFonts w:ascii="Times" w:hAnsi="Times"/>
        </w:rPr>
        <w:t>) increased by 16- and 2.3-fold for AHA-SBD</w:t>
      </w:r>
      <w:r w:rsidR="00DD7751" w:rsidRPr="00025F94">
        <w:rPr>
          <w:rFonts w:ascii="Times" w:hAnsi="Times"/>
          <w:vertAlign w:val="subscript"/>
        </w:rPr>
        <w:t>GA</w:t>
      </w:r>
      <w:r w:rsidR="00DD7751" w:rsidRPr="00025F94">
        <w:rPr>
          <w:rFonts w:ascii="Times" w:hAnsi="Times"/>
        </w:rPr>
        <w:t xml:space="preserve"> and AHA-SBD</w:t>
      </w:r>
      <w:r w:rsidR="00DD7751" w:rsidRPr="00025F94">
        <w:rPr>
          <w:rFonts w:ascii="Times" w:hAnsi="Times"/>
          <w:vertAlign w:val="subscript"/>
        </w:rPr>
        <w:t>GWD3</w:t>
      </w:r>
      <w:r w:rsidR="00DD7751" w:rsidRPr="00025F94">
        <w:rPr>
          <w:rFonts w:ascii="Times" w:hAnsi="Times"/>
        </w:rPr>
        <w:t xml:space="preserve"> (Fig</w:t>
      </w:r>
      <w:r w:rsidR="005D2E7D" w:rsidRPr="00025F94">
        <w:rPr>
          <w:rFonts w:ascii="Times" w:hAnsi="Times"/>
        </w:rPr>
        <w:t>ure</w:t>
      </w:r>
      <w:r w:rsidR="00DD7751" w:rsidRPr="00025F94">
        <w:rPr>
          <w:rFonts w:ascii="Times" w:hAnsi="Times"/>
        </w:rPr>
        <w:t xml:space="preserve"> 3D), a trend agreeing with </w:t>
      </w:r>
      <w:r w:rsidR="00DD7751" w:rsidRPr="00025F94">
        <w:rPr>
          <w:rFonts w:ascii="Times" w:hAnsi="Times"/>
          <w:i/>
          <w:iCs/>
        </w:rPr>
        <w:t>K</w:t>
      </w:r>
      <w:r w:rsidR="00DD7751" w:rsidRPr="00025F94">
        <w:rPr>
          <w:rFonts w:ascii="Times" w:hAnsi="Times"/>
          <w:vertAlign w:val="subscript"/>
        </w:rPr>
        <w:t>d</w:t>
      </w:r>
      <w:r w:rsidR="00DD7751" w:rsidRPr="00025F94">
        <w:rPr>
          <w:rFonts w:ascii="Times" w:hAnsi="Times"/>
        </w:rPr>
        <w:t xml:space="preserve">-values </w:t>
      </w:r>
      <w:r w:rsidR="005D2E7D" w:rsidRPr="00025F94">
        <w:rPr>
          <w:rFonts w:ascii="Times" w:hAnsi="Times"/>
        </w:rPr>
        <w:t xml:space="preserve">of 7.5 and 380 </w:t>
      </w:r>
      <w:r w:rsidR="005D2E7D" w:rsidRPr="00025F94">
        <w:rPr>
          <w:rFonts w:ascii="Times" w:hAnsi="Times"/>
        </w:rPr>
        <w:sym w:font="Symbol" w:char="F06D"/>
      </w:r>
      <w:r w:rsidR="005D2E7D" w:rsidRPr="00025F94">
        <w:rPr>
          <w:rFonts w:ascii="Times" w:hAnsi="Times"/>
        </w:rPr>
        <w:t xml:space="preserve">M </w:t>
      </w:r>
      <w:r w:rsidR="00DD7751" w:rsidRPr="00025F94">
        <w:rPr>
          <w:rFonts w:ascii="Times" w:hAnsi="Times"/>
        </w:rPr>
        <w:t xml:space="preserve">for </w:t>
      </w:r>
      <w:r w:rsidR="00DD7751" w:rsidRPr="00025F94">
        <w:rPr>
          <w:rFonts w:ascii="Times" w:hAnsi="Times"/>
        </w:rPr>
        <w:sym w:font="Symbol" w:char="F062"/>
      </w:r>
      <w:r w:rsidR="00DD7751" w:rsidRPr="00025F94">
        <w:rPr>
          <w:rFonts w:ascii="Times" w:hAnsi="Times"/>
        </w:rPr>
        <w:t>-</w:t>
      </w:r>
      <w:r w:rsidR="00DD7751" w:rsidRPr="00025F94">
        <w:rPr>
          <w:rFonts w:ascii="Times" w:eastAsia="SimSun" w:hAnsi="Times"/>
        </w:rPr>
        <w:t>cyclodextrin</w:t>
      </w:r>
      <w:r w:rsidR="00DD7751" w:rsidRPr="00025F94">
        <w:rPr>
          <w:rFonts w:ascii="Times" w:hAnsi="Times"/>
        </w:rPr>
        <w:t xml:space="preserve"> binding to SBD</w:t>
      </w:r>
      <w:r w:rsidR="00DD7751" w:rsidRPr="00025F94">
        <w:rPr>
          <w:rFonts w:ascii="Times" w:hAnsi="Times"/>
          <w:vertAlign w:val="subscript"/>
        </w:rPr>
        <w:t>GA</w:t>
      </w:r>
      <w:r w:rsidR="00DD7751" w:rsidRPr="00025F94">
        <w:rPr>
          <w:rFonts w:ascii="Times" w:hAnsi="Times"/>
        </w:rPr>
        <w:t xml:space="preserve"> and SBD</w:t>
      </w:r>
      <w:r w:rsidR="00DD7751" w:rsidRPr="00025F94">
        <w:rPr>
          <w:rFonts w:ascii="Times" w:hAnsi="Times"/>
          <w:vertAlign w:val="subscript"/>
        </w:rPr>
        <w:t>GWD3</w:t>
      </w:r>
      <w:r w:rsidR="00DD7751" w:rsidRPr="00025F94">
        <w:rPr>
          <w:rFonts w:ascii="Times" w:hAnsi="Times"/>
        </w:rPr>
        <w:t>, respectively.</w:t>
      </w:r>
      <w:r w:rsidR="00523696" w:rsidRPr="00025F94">
        <w:rPr>
          <w:rFonts w:ascii="Times" w:hAnsi="Times"/>
        </w:rPr>
        <w:fldChar w:fldCharType="begin" w:fldLock="1"/>
      </w:r>
      <w:r w:rsidR="00931212">
        <w:rPr>
          <w:rFonts w:ascii="Times" w:hAnsi="Times"/>
        </w:rPr>
        <w:instrText>ADDIN CSL_CITATION {"citationItems":[{"id":"ITEM-1","itemData":{"DOI":"10.1016/j.febslet.2009.02.045","ISSN":"00145793","PMID":"19275898","abstract":"The family 20 carbohydrate-binding module (CBM20) of the Arabidopsis starch phosphorylator glucan, water dikinase 3 (GWD3) was heterologously produced and its properties were compared to the CBM20 from a fungal glucoamylase (GA). The GWD3 CBM20 has 50-fold lower affinity for cyclodextrins than that from GA. Homology modelling identified possible structural elements responsible for this weak binding of the intracellular CBM20. Differential binding of fluorescein-labelled GWD3 and GA modules to starch granules in vitro was demonstrated by confocal laser scanning microscopy and yellow fluorescent protein-tagged GWD3 CBM20 expressed in tobacco confirmed binding to starch granules in planta. © 2009 Federation of European Biochemical Societies.","author":[{"dropping-particle":"","family":"Christiansen","given":"Camilla","non-dropping-particle":"","parse-names":false,"suffix":""},{"dropping-particle":"","family":"Abou Hachem","given":"Maher","non-dropping-particle":"","parse-names":false,"suffix":""},{"dropping-particle":"","family":"Glaring","given":"Mikkel A.","non-dropping-particle":"","parse-names":false,"suffix":""},{"dropping-particle":"","family":"Viksø-Nielsen","given":"Anders","non-dropping-particle":"","parse-names":false,"suffix":""},{"dropping-particle":"","family":"Sigurskjold","given":"Bent W.","non-dropping-particle":"","parse-names":false,"suffix":""},{"dropping-particle":"","family":"Svensson","given":"Birte","non-dropping-particle":"","parse-names":false,"suffix":""},{"dropping-particle":"","family":"Blennow","given":"Andreas","non-dropping-particle":"","parse-names":false,"suffix":""}],"container-title":"FEBS Letters","id":"ITEM-1","issue":"7","issued":{"date-parts":[["2009"]]},"page":"1159-1163","publisher":"Federation of European Biochemical Societies","title":"A CBM20 low-affinity starch-binding domain from glucan, water dikinase","type":"article-journal","volume":"583"},"uris":["http://www.mendeley.com/documents/?uuid=17ff0753-2d0c-4540-918f-e3e9dadb7c26"]}],"mendeley":{"formattedCitation":"&lt;sup&gt;41&lt;/sup&gt;","plainTextFormattedCitation":"41","previouslyFormattedCitation":"&lt;sup&gt;41&lt;/sup&gt;"},"properties":{"noteIndex":0},"schema":"https://github.com/citation-style-language/schema/raw/master/csl-citation.json"}</w:instrText>
      </w:r>
      <w:r w:rsidR="00523696" w:rsidRPr="00025F94">
        <w:rPr>
          <w:rFonts w:ascii="Times" w:hAnsi="Times"/>
        </w:rPr>
        <w:fldChar w:fldCharType="separate"/>
      </w:r>
      <w:r w:rsidR="00931212" w:rsidRPr="00931212">
        <w:rPr>
          <w:rFonts w:ascii="Times" w:hAnsi="Times"/>
          <w:noProof/>
          <w:vertAlign w:val="superscript"/>
        </w:rPr>
        <w:t>41</w:t>
      </w:r>
      <w:r w:rsidR="00523696" w:rsidRPr="00025F94">
        <w:rPr>
          <w:rFonts w:ascii="Times" w:hAnsi="Times"/>
        </w:rPr>
        <w:fldChar w:fldCharType="end"/>
      </w:r>
      <w:r w:rsidR="00DD7751" w:rsidRPr="00025F94">
        <w:rPr>
          <w:rFonts w:ascii="Times" w:hAnsi="Times"/>
        </w:rPr>
        <w:t xml:space="preserve"> Th</w:t>
      </w:r>
      <w:r w:rsidR="001F3FE9" w:rsidRPr="00025F94">
        <w:rPr>
          <w:rFonts w:ascii="Times" w:hAnsi="Times"/>
        </w:rPr>
        <w:t>is</w:t>
      </w:r>
      <w:r w:rsidR="00DD7751" w:rsidRPr="00025F94">
        <w:rPr>
          <w:rFonts w:ascii="Times" w:hAnsi="Times"/>
        </w:rPr>
        <w:t xml:space="preserve"> </w:t>
      </w:r>
      <w:r w:rsidR="001F3FE9" w:rsidRPr="00025F94">
        <w:rPr>
          <w:rFonts w:ascii="Times" w:hAnsi="Times"/>
        </w:rPr>
        <w:t xml:space="preserve">50-fold </w:t>
      </w:r>
      <w:r w:rsidR="006A42AF" w:rsidRPr="00025F94">
        <w:rPr>
          <w:rFonts w:ascii="Times" w:hAnsi="Times"/>
        </w:rPr>
        <w:t xml:space="preserve">difference indicated </w:t>
      </w:r>
      <w:r w:rsidR="001F3FE9" w:rsidRPr="00025F94">
        <w:rPr>
          <w:rFonts w:ascii="Times" w:hAnsi="Times"/>
        </w:rPr>
        <w:t xml:space="preserve">from binding to the SBDs alone rather than </w:t>
      </w:r>
      <w:r w:rsidR="006A42AF" w:rsidRPr="00025F94">
        <w:rPr>
          <w:rFonts w:ascii="Times" w:hAnsi="Times"/>
        </w:rPr>
        <w:t xml:space="preserve">the </w:t>
      </w:r>
      <w:r w:rsidR="00DD7751" w:rsidRPr="00025F94">
        <w:rPr>
          <w:rFonts w:ascii="Times" w:hAnsi="Times"/>
        </w:rPr>
        <w:t>7-</w:t>
      </w:r>
      <w:r w:rsidR="001F3FE9" w:rsidRPr="00025F94">
        <w:rPr>
          <w:rFonts w:ascii="Times" w:hAnsi="Times"/>
        </w:rPr>
        <w:t xml:space="preserve">fold </w:t>
      </w:r>
      <w:r w:rsidR="00DD7751" w:rsidRPr="00025F94">
        <w:rPr>
          <w:rFonts w:ascii="Times" w:hAnsi="Times"/>
        </w:rPr>
        <w:t xml:space="preserve">difference in </w:t>
      </w:r>
      <w:r w:rsidR="00DD7751" w:rsidRPr="00025F94">
        <w:rPr>
          <w:rFonts w:ascii="Times" w:hAnsi="Times"/>
          <w:i/>
          <w:iCs/>
        </w:rPr>
        <w:t>K</w:t>
      </w:r>
      <w:r w:rsidR="00DD7751" w:rsidRPr="00025F94">
        <w:rPr>
          <w:rFonts w:ascii="Times" w:hAnsi="Times"/>
          <w:vertAlign w:val="subscript"/>
        </w:rPr>
        <w:t>d</w:t>
      </w:r>
      <w:r w:rsidR="00DD7751" w:rsidRPr="00025F94">
        <w:rPr>
          <w:rFonts w:ascii="Times" w:hAnsi="Times"/>
        </w:rPr>
        <w:t xml:space="preserve"> between AHA-SBD</w:t>
      </w:r>
      <w:r w:rsidR="00DD7751" w:rsidRPr="00025F94">
        <w:rPr>
          <w:rFonts w:ascii="Times" w:hAnsi="Times"/>
          <w:vertAlign w:val="subscript"/>
        </w:rPr>
        <w:t>GWD3</w:t>
      </w:r>
      <w:r w:rsidR="00DD7751" w:rsidRPr="00025F94">
        <w:rPr>
          <w:rFonts w:ascii="Times" w:hAnsi="Times"/>
        </w:rPr>
        <w:t xml:space="preserve"> and AHA-SBD</w:t>
      </w:r>
      <w:r w:rsidR="00DD7751" w:rsidRPr="00025F94">
        <w:rPr>
          <w:rFonts w:ascii="Times" w:hAnsi="Times"/>
          <w:vertAlign w:val="subscript"/>
        </w:rPr>
        <w:t>GA</w:t>
      </w:r>
      <w:r w:rsidR="00DD7751" w:rsidRPr="00025F94">
        <w:rPr>
          <w:rFonts w:ascii="Times" w:hAnsi="Times"/>
        </w:rPr>
        <w:t xml:space="preserve">, probably reflects distinct structural </w:t>
      </w:r>
      <w:r w:rsidR="001F3FE9" w:rsidRPr="00025F94">
        <w:rPr>
          <w:rFonts w:ascii="Times" w:hAnsi="Times"/>
        </w:rPr>
        <w:t xml:space="preserve">binding </w:t>
      </w:r>
      <w:r w:rsidR="00DD7751" w:rsidRPr="00025F94">
        <w:rPr>
          <w:rFonts w:ascii="Times" w:hAnsi="Times"/>
        </w:rPr>
        <w:t xml:space="preserve">motifs </w:t>
      </w:r>
      <w:r w:rsidR="001F3FE9" w:rsidRPr="00025F94">
        <w:rPr>
          <w:rFonts w:ascii="Times" w:hAnsi="Times"/>
        </w:rPr>
        <w:t>of</w:t>
      </w:r>
      <w:r w:rsidR="00DD7751" w:rsidRPr="00025F94">
        <w:rPr>
          <w:rFonts w:ascii="Times" w:hAnsi="Times"/>
        </w:rPr>
        <w:t xml:space="preserve"> </w:t>
      </w:r>
      <w:r w:rsidR="00DD7751" w:rsidRPr="00025F94">
        <w:rPr>
          <w:rFonts w:ascii="Times" w:hAnsi="Times"/>
        </w:rPr>
        <w:sym w:font="Symbol" w:char="F062"/>
      </w:r>
      <w:r w:rsidR="00DD7751" w:rsidRPr="00025F94">
        <w:rPr>
          <w:rFonts w:ascii="Times" w:hAnsi="Times"/>
        </w:rPr>
        <w:t>-</w:t>
      </w:r>
      <w:r w:rsidR="00DD7751" w:rsidRPr="00025F94">
        <w:rPr>
          <w:rFonts w:ascii="Times" w:eastAsia="SimSun" w:hAnsi="Times"/>
        </w:rPr>
        <w:t>cyclodextrin</w:t>
      </w:r>
      <w:r w:rsidR="00DD7751" w:rsidRPr="00025F94">
        <w:rPr>
          <w:rFonts w:ascii="Times" w:hAnsi="Times"/>
        </w:rPr>
        <w:t xml:space="preserve"> and the starch granule surface, </w:t>
      </w:r>
      <w:r w:rsidR="001F3FE9" w:rsidRPr="00025F94">
        <w:rPr>
          <w:rFonts w:ascii="Times" w:hAnsi="Times"/>
        </w:rPr>
        <w:t>and</w:t>
      </w:r>
      <w:r w:rsidR="00DD7751" w:rsidRPr="00025F94">
        <w:rPr>
          <w:rFonts w:ascii="Times" w:hAnsi="Times"/>
        </w:rPr>
        <w:t xml:space="preserve"> rigidity constraints contributed by the </w:t>
      </w:r>
      <w:r w:rsidR="001F3FE9" w:rsidRPr="00025F94">
        <w:rPr>
          <w:rFonts w:ascii="Times" w:hAnsi="Times"/>
        </w:rPr>
        <w:t xml:space="preserve">short </w:t>
      </w:r>
      <w:r w:rsidR="006A42AF" w:rsidRPr="00025F94">
        <w:rPr>
          <w:rFonts w:ascii="Times" w:hAnsi="Times"/>
        </w:rPr>
        <w:t xml:space="preserve">decapeptide </w:t>
      </w:r>
      <w:r w:rsidR="001F3FE9" w:rsidRPr="00025F94">
        <w:rPr>
          <w:rFonts w:ascii="Times" w:hAnsi="Times"/>
        </w:rPr>
        <w:t xml:space="preserve">linker </w:t>
      </w:r>
      <w:r w:rsidR="00DD7751" w:rsidRPr="00025F94">
        <w:rPr>
          <w:rFonts w:ascii="Times" w:hAnsi="Times"/>
        </w:rPr>
        <w:t>(Fig</w:t>
      </w:r>
      <w:r w:rsidR="001F3FE9" w:rsidRPr="00025F94">
        <w:rPr>
          <w:rFonts w:ascii="Times" w:hAnsi="Times"/>
        </w:rPr>
        <w:t>ure</w:t>
      </w:r>
      <w:r w:rsidR="00DD7751" w:rsidRPr="00025F94">
        <w:rPr>
          <w:rFonts w:ascii="Times" w:hAnsi="Times"/>
        </w:rPr>
        <w:t xml:space="preserve"> 3D). </w:t>
      </w:r>
    </w:p>
    <w:p w14:paraId="4986FAB9" w14:textId="3C9E8D9B" w:rsidR="00CD7C31" w:rsidRPr="00025F94" w:rsidRDefault="00DD7751" w:rsidP="001C51D0">
      <w:pPr>
        <w:pStyle w:val="TAMainText"/>
        <w:ind w:firstLine="227"/>
        <w:jc w:val="both"/>
        <w:rPr>
          <w:rFonts w:ascii="Times" w:hAnsi="Times"/>
        </w:rPr>
      </w:pPr>
      <w:r w:rsidRPr="001C51D0">
        <w:rPr>
          <w:rFonts w:ascii="Times" w:hAnsi="Times"/>
          <w:bCs/>
        </w:rPr>
        <w:t>For</w:t>
      </w:r>
      <w:r w:rsidRPr="00025F94">
        <w:rPr>
          <w:rFonts w:ascii="Times" w:hAnsi="Times"/>
          <w:color w:val="000000"/>
        </w:rPr>
        <w:t xml:space="preserve"> protein fusions, intuitively a flexible linker </w:t>
      </w:r>
      <w:r w:rsidRPr="00025F94">
        <w:rPr>
          <w:rFonts w:ascii="Times" w:hAnsi="Times" w:hint="eastAsia"/>
          <w:color w:val="000000"/>
        </w:rPr>
        <w:t>would</w:t>
      </w:r>
      <w:r w:rsidRPr="00025F94">
        <w:rPr>
          <w:rFonts w:ascii="Times" w:hAnsi="Times"/>
          <w:color w:val="000000"/>
        </w:rPr>
        <w:t xml:space="preserve"> allow substantial inter-domain dynamics having impact on functionality, binding and orientation preferences. However, b</w:t>
      </w:r>
      <w:r w:rsidRPr="00025F94">
        <w:rPr>
          <w:rFonts w:ascii="Times" w:hAnsi="Times"/>
        </w:rPr>
        <w:t xml:space="preserve">arley </w:t>
      </w:r>
      <w:r w:rsidRPr="00025F94">
        <w:rPr>
          <w:rFonts w:ascii="Symbol" w:hAnsi="Symbol"/>
        </w:rPr>
        <w:t></w:t>
      </w:r>
      <w:r w:rsidRPr="00025F94">
        <w:rPr>
          <w:rFonts w:ascii="Times" w:hAnsi="Times"/>
        </w:rPr>
        <w:t>-amylase AMY1 fused C-terminally to SBD</w:t>
      </w:r>
      <w:r w:rsidRPr="00025F94">
        <w:rPr>
          <w:rFonts w:ascii="Times" w:hAnsi="Times"/>
          <w:vertAlign w:val="subscript"/>
        </w:rPr>
        <w:t>GA</w:t>
      </w:r>
      <w:r w:rsidRPr="00025F94">
        <w:rPr>
          <w:rFonts w:ascii="Times" w:hAnsi="Times"/>
        </w:rPr>
        <w:t xml:space="preserve"> via a long natural linker (37 residues) from </w:t>
      </w:r>
      <w:r w:rsidRPr="00025F94">
        <w:rPr>
          <w:rFonts w:ascii="Times" w:hAnsi="Times"/>
          <w:i/>
        </w:rPr>
        <w:t>A. niger</w:t>
      </w:r>
      <w:r w:rsidRPr="00025F94">
        <w:rPr>
          <w:rFonts w:ascii="Times" w:hAnsi="Times"/>
        </w:rPr>
        <w:t xml:space="preserve"> glucoamylase </w:t>
      </w:r>
      <w:r w:rsidR="001F3FE9" w:rsidRPr="00025F94">
        <w:rPr>
          <w:rFonts w:ascii="Times" w:hAnsi="Times"/>
        </w:rPr>
        <w:t>had</w:t>
      </w:r>
      <w:r w:rsidRPr="00025F94">
        <w:rPr>
          <w:rFonts w:ascii="Times" w:hAnsi="Times"/>
        </w:rPr>
        <w:t xml:space="preserve"> just 5-fold higher affinity for barley starch </w:t>
      </w:r>
      <w:r w:rsidRPr="00025F94">
        <w:rPr>
          <w:rFonts w:ascii="Times" w:hAnsi="Times"/>
        </w:rPr>
        <w:lastRenderedPageBreak/>
        <w:t>granules than AMY1 itself</w:t>
      </w:r>
      <w:r w:rsidR="00293FD1" w:rsidRPr="00025F94">
        <w:rPr>
          <w:rFonts w:ascii="Times" w:hAnsi="Times"/>
        </w:rPr>
        <w:t>.</w:t>
      </w:r>
      <w:r w:rsidRPr="00025F94">
        <w:rPr>
          <w:rFonts w:ascii="Times" w:hAnsi="Times"/>
        </w:rPr>
        <w:fldChar w:fldCharType="begin" w:fldLock="1"/>
      </w:r>
      <w:r w:rsidR="00931212">
        <w:rPr>
          <w:rFonts w:ascii="Times" w:hAnsi="Times"/>
        </w:rPr>
        <w:instrText>ADDIN CSL_CITATION {"citationItems":[{"id":"ITEM-1","itemData":{"DOI":"10.1016/j.bbapap.2005.11.008","ISSN":"15709639","PMID":"16403494","abstract":"High affinity for starch granules of certain amylolytic enzymes is mediated by a separate starch binding domain (SBD). In Aspergillus niger glucoamylase (GA-I), a 70 amino acid O-glycosylated peptide linker connects SBD with the catalytic domain. A gene was constructed to encode barley α-amylase 1 (AMY1) fused C-terminally to this SBD via a 37 residue GA-I linker segment. AMY1-SBD was expressed in A. niger, secreted using the AMY1 signal sequence at 25 mg × L-1 and purified in 50% yield. AMY1-SBD contained 23% carbohydrate and consisted of correctly N-terminally processed multiple forms of isoelectric points in the range 4.1-5.2. Activity and apparent affinity of AMY1-SBD (50 nM) for barley starch granules of 0.034 U × nmol-1 and Kd = 0.13 mg × mL-1, respectively, were both improved with respect to the values 0.015 U × nmol-1 and 0.67 mg × mL-1 for rAMY1 (recombinant AMY1 produced in A. niger). AMY1-SBD showed a 2-fold increased activity for soluble starch at low (0.5%) but not at high (1%) concentration. AMY1-SBD hydrolysed amylose DP440 with an increased degree of multiple attack of 3 compared to 1.9 for rAMY1. Remarkably, at low concentration (2 nM), AMY1-SBD hydrolysed barley starch granules 15-fold faster than rAMY1, while higher amounts of AMY-SBD caused molecular overcrowding of the starch granule surface. © 2005 Elsevier B.V. All rights reserved.","author":[{"dropping-particle":"","family":"Juge","given":"Nathalie","non-dropping-particle":"","parse-names":false,"suffix":""},{"dropping-particle":"","family":"Nøhr","given":"Jane","non-dropping-particle":"","parse-names":false,"suffix":""},{"dropping-particle":"","family":"Gal-Coëffet","given":"Marie Françoise","non-dropping-particle":"Le","parse-names":false,"suffix":""},{"dropping-particle":"","family":"Kramhøft","given":"Birte","non-dropping-particle":"","parse-names":false,"suffix":""},{"dropping-particle":"","family":"Furniss","given":"Caroline S.M.","non-dropping-particle":"","parse-names":false,"suffix":""},{"dropping-particle":"","family":"Planchot","given":"Véronique","non-dropping-particle":"","parse-names":false,"suffix":""},{"dropping-particle":"","family":"Archer","given":"David B.","non-dropping-particle":"","parse-names":false,"suffix":""},{"dropping-particle":"","family":"Williamson","given":"Gary","non-dropping-particle":"","parse-names":false,"suffix":""},{"dropping-particle":"","family":"Svensson","given":"Birte","non-dropping-particle":"","parse-names":false,"suffix":""}],"container-title":"Biochimica et Biophysica Acta - Proteins and Proteomics","id":"ITEM-1","issue":"2","issued":{"date-parts":[["2006","2"]]},"page":"275-284","title":"The activity of barley α-amylase on starch granules is enhanced by fusion of a starch binding domain from &lt;i&gt;Aspergillus niger&lt;/i&gt; glucoamylase","type":"article-journal","volume":"1764"},"uris":["http://www.mendeley.com/documents/?uuid=ddfa74a5-8cf7-3b0c-9c5b-94d7fbb59d95"]}],"mendeley":{"formattedCitation":"&lt;sup&gt;25&lt;/sup&gt;","plainTextFormattedCitation":"25","previouslyFormattedCitation":"&lt;sup&gt;25&lt;/sup&gt;"},"properties":{"noteIndex":0},"schema":"https://github.com/citation-style-language/schema/raw/master/csl-citation.json"}</w:instrText>
      </w:r>
      <w:r w:rsidRPr="00025F94">
        <w:rPr>
          <w:rFonts w:ascii="Times" w:hAnsi="Times"/>
        </w:rPr>
        <w:fldChar w:fldCharType="separate"/>
      </w:r>
      <w:r w:rsidR="00931212" w:rsidRPr="00931212">
        <w:rPr>
          <w:rFonts w:ascii="Times" w:hAnsi="Times"/>
          <w:noProof/>
          <w:vertAlign w:val="superscript"/>
        </w:rPr>
        <w:t>25</w:t>
      </w:r>
      <w:r w:rsidRPr="00025F94">
        <w:rPr>
          <w:rFonts w:ascii="Times" w:hAnsi="Times"/>
        </w:rPr>
        <w:fldChar w:fldCharType="end"/>
      </w:r>
      <w:r w:rsidRPr="00025F94">
        <w:rPr>
          <w:rFonts w:ascii="Times" w:hAnsi="Times"/>
          <w:color w:val="000000"/>
        </w:rPr>
        <w:t xml:space="preserve"> In that light, the overall </w:t>
      </w:r>
      <w:r w:rsidR="001F3FE9" w:rsidRPr="00025F94">
        <w:rPr>
          <w:rFonts w:ascii="Times" w:hAnsi="Times"/>
          <w:color w:val="000000"/>
        </w:rPr>
        <w:t>7.6</w:t>
      </w:r>
      <w:r w:rsidR="001F3FE9" w:rsidRPr="00025F94">
        <w:rPr>
          <w:rFonts w:ascii="Symbol" w:hAnsi="Symbol"/>
          <w:color w:val="000000"/>
        </w:rPr>
        <w:t></w:t>
      </w:r>
      <w:r w:rsidR="001F3FE9" w:rsidRPr="00025F94">
        <w:rPr>
          <w:rFonts w:ascii="Symbol" w:hAnsi="Symbol"/>
          <w:color w:val="000000"/>
        </w:rPr>
        <w:t></w:t>
      </w:r>
      <w:r w:rsidR="001F3FE9" w:rsidRPr="00025F94">
        <w:rPr>
          <w:rFonts w:ascii="Times" w:hAnsi="Times"/>
          <w:color w:val="000000"/>
        </w:rPr>
        <w:t>6</w:t>
      </w:r>
      <w:r w:rsidR="00E774B2">
        <w:rPr>
          <w:rFonts w:ascii="Times" w:hAnsi="Times"/>
          <w:color w:val="000000"/>
        </w:rPr>
        <w:t>-</w:t>
      </w:r>
      <w:r w:rsidR="001F3FE9" w:rsidRPr="00025F94">
        <w:rPr>
          <w:rFonts w:ascii="Times" w:hAnsi="Times"/>
          <w:color w:val="000000"/>
        </w:rPr>
        <w:t xml:space="preserve">fold </w:t>
      </w:r>
      <w:r w:rsidRPr="00025F94">
        <w:rPr>
          <w:rFonts w:ascii="Times" w:hAnsi="Times"/>
          <w:color w:val="000000"/>
        </w:rPr>
        <w:t>decrease</w:t>
      </w:r>
      <w:r w:rsidR="001F3FE9" w:rsidRPr="00025F94">
        <w:rPr>
          <w:rFonts w:ascii="Times" w:hAnsi="Times"/>
          <w:color w:val="000000"/>
        </w:rPr>
        <w:t>s</w:t>
      </w:r>
      <w:r w:rsidRPr="00025F94">
        <w:rPr>
          <w:rFonts w:ascii="Times" w:hAnsi="Times"/>
          <w:color w:val="000000"/>
        </w:rPr>
        <w:t xml:space="preserve"> in </w:t>
      </w:r>
      <w:r w:rsidRPr="00025F94">
        <w:rPr>
          <w:rFonts w:ascii="Times" w:hAnsi="Times"/>
          <w:i/>
          <w:color w:val="000000"/>
        </w:rPr>
        <w:t>K</w:t>
      </w:r>
      <w:r w:rsidRPr="00025F94">
        <w:rPr>
          <w:rFonts w:ascii="Times" w:hAnsi="Times"/>
          <w:color w:val="000000"/>
          <w:vertAlign w:val="subscript"/>
        </w:rPr>
        <w:t>d</w:t>
      </w:r>
      <w:r w:rsidRPr="00025F94">
        <w:rPr>
          <w:rFonts w:ascii="Times" w:hAnsi="Times"/>
          <w:color w:val="000000"/>
        </w:rPr>
        <w:t xml:space="preserve"> </w:t>
      </w:r>
      <w:r w:rsidRPr="00025F94">
        <w:rPr>
          <w:rFonts w:ascii="Times" w:hAnsi="Times"/>
        </w:rPr>
        <w:t>for starch granules</w:t>
      </w:r>
      <w:r w:rsidR="001F3FE9" w:rsidRPr="00025F94">
        <w:rPr>
          <w:rFonts w:ascii="Times" w:hAnsi="Times"/>
        </w:rPr>
        <w:t xml:space="preserve"> obtained by</w:t>
      </w:r>
      <w:r w:rsidRPr="00025F94">
        <w:rPr>
          <w:rFonts w:ascii="Times" w:hAnsi="Times"/>
          <w:color w:val="000000"/>
        </w:rPr>
        <w:t xml:space="preserve"> AHA-SBD</w:t>
      </w:r>
      <w:r w:rsidRPr="00025F94">
        <w:rPr>
          <w:rFonts w:ascii="Times" w:hAnsi="Times"/>
          <w:color w:val="000000"/>
          <w:vertAlign w:val="subscript"/>
        </w:rPr>
        <w:t>GA</w:t>
      </w:r>
      <w:r w:rsidRPr="00025F94">
        <w:rPr>
          <w:rFonts w:ascii="Times" w:hAnsi="Times"/>
          <w:color w:val="000000"/>
        </w:rPr>
        <w:t xml:space="preserve"> </w:t>
      </w:r>
      <w:r w:rsidR="00323E09">
        <w:rPr>
          <w:rFonts w:ascii="Times" w:hAnsi="Times"/>
          <w:color w:val="000000"/>
        </w:rPr>
        <w:t>are</w:t>
      </w:r>
      <w:r w:rsidRPr="00025F94">
        <w:rPr>
          <w:rFonts w:ascii="Times" w:hAnsi="Times"/>
          <w:color w:val="000000"/>
        </w:rPr>
        <w:t xml:space="preserve"> substantial</w:t>
      </w:r>
      <w:r w:rsidRPr="00025F94">
        <w:rPr>
          <w:rFonts w:ascii="Times" w:hAnsi="Times"/>
        </w:rPr>
        <w:t xml:space="preserve"> (</w:t>
      </w:r>
      <w:r w:rsidR="003D62E5" w:rsidRPr="00025F94">
        <w:rPr>
          <w:rFonts w:ascii="Times" w:hAnsi="Times"/>
        </w:rPr>
        <w:t>Figure 3</w:t>
      </w:r>
      <w:r w:rsidRPr="00025F94">
        <w:rPr>
          <w:rFonts w:ascii="Times" w:hAnsi="Times"/>
        </w:rPr>
        <w:t>).</w:t>
      </w:r>
    </w:p>
    <w:p w14:paraId="2DB815E0" w14:textId="06D0C93F" w:rsidR="005E716B" w:rsidRDefault="00993DB2" w:rsidP="004F01F4">
      <w:pPr>
        <w:pStyle w:val="TAMainText"/>
        <w:ind w:firstLine="0"/>
        <w:jc w:val="both"/>
        <w:rPr>
          <w:rFonts w:ascii="Times" w:hAnsi="Times"/>
        </w:rPr>
      </w:pPr>
      <w:r w:rsidRPr="00025F94">
        <w:rPr>
          <w:rFonts w:cstheme="minorHAnsi"/>
          <w:b/>
          <w:bCs/>
          <w:iCs/>
          <w:color w:val="000000" w:themeColor="text1"/>
        </w:rPr>
        <w:t xml:space="preserve">   </w:t>
      </w:r>
      <w:r w:rsidR="0038412B" w:rsidRPr="00025F94">
        <w:rPr>
          <w:rFonts w:cstheme="minorHAnsi"/>
          <w:b/>
          <w:bCs/>
          <w:iCs/>
          <w:color w:val="000000" w:themeColor="text1"/>
        </w:rPr>
        <w:t xml:space="preserve">3.5. </w:t>
      </w:r>
      <w:r w:rsidR="000D5B7A" w:rsidRPr="00025F94">
        <w:rPr>
          <w:rFonts w:cstheme="minorHAnsi"/>
          <w:b/>
          <w:bCs/>
          <w:iCs/>
          <w:color w:val="000000" w:themeColor="text1"/>
        </w:rPr>
        <w:t xml:space="preserve">Interfacial </w:t>
      </w:r>
      <w:r w:rsidRPr="00025F94">
        <w:rPr>
          <w:rFonts w:cstheme="minorHAnsi"/>
          <w:b/>
          <w:bCs/>
          <w:iCs/>
          <w:color w:val="000000" w:themeColor="text1"/>
        </w:rPr>
        <w:t xml:space="preserve">Kinetics </w:t>
      </w:r>
      <w:r w:rsidR="00ED1DDB" w:rsidRPr="00025F94">
        <w:rPr>
          <w:rFonts w:cstheme="minorHAnsi"/>
          <w:b/>
          <w:bCs/>
          <w:iCs/>
          <w:color w:val="000000" w:themeColor="text1"/>
        </w:rPr>
        <w:t xml:space="preserve">of </w:t>
      </w:r>
      <w:r w:rsidRPr="00025F94">
        <w:rPr>
          <w:rFonts w:cstheme="minorHAnsi"/>
          <w:b/>
          <w:bCs/>
          <w:iCs/>
          <w:color w:val="000000" w:themeColor="text1"/>
        </w:rPr>
        <w:t>G</w:t>
      </w:r>
      <w:r w:rsidR="00B3317C" w:rsidRPr="00025F94">
        <w:rPr>
          <w:rFonts w:cstheme="minorHAnsi"/>
          <w:b/>
          <w:bCs/>
          <w:iCs/>
          <w:color w:val="000000" w:themeColor="text1"/>
        </w:rPr>
        <w:t xml:space="preserve">ranular </w:t>
      </w:r>
      <w:r w:rsidRPr="00025F94">
        <w:rPr>
          <w:rFonts w:cstheme="minorHAnsi"/>
          <w:b/>
          <w:bCs/>
          <w:iCs/>
          <w:color w:val="000000" w:themeColor="text1"/>
        </w:rPr>
        <w:t>S</w:t>
      </w:r>
      <w:r w:rsidR="004141BB" w:rsidRPr="00025F94">
        <w:rPr>
          <w:rFonts w:cstheme="minorHAnsi"/>
          <w:b/>
          <w:bCs/>
          <w:iCs/>
          <w:color w:val="000000" w:themeColor="text1"/>
        </w:rPr>
        <w:t xml:space="preserve">tarch </w:t>
      </w:r>
      <w:r w:rsidRPr="00025F94">
        <w:rPr>
          <w:rFonts w:cstheme="minorHAnsi"/>
          <w:b/>
          <w:bCs/>
          <w:iCs/>
          <w:color w:val="000000" w:themeColor="text1"/>
        </w:rPr>
        <w:t>H</w:t>
      </w:r>
      <w:r w:rsidR="004141BB" w:rsidRPr="00025F94">
        <w:rPr>
          <w:rFonts w:cstheme="minorHAnsi"/>
          <w:b/>
          <w:bCs/>
          <w:iCs/>
          <w:color w:val="000000" w:themeColor="text1"/>
        </w:rPr>
        <w:t>ydrolysis</w:t>
      </w:r>
      <w:r w:rsidRPr="00025F94">
        <w:rPr>
          <w:rFonts w:cstheme="minorHAnsi"/>
          <w:b/>
          <w:bCs/>
          <w:iCs/>
          <w:color w:val="000000" w:themeColor="text1"/>
        </w:rPr>
        <w:t xml:space="preserve">. </w:t>
      </w:r>
      <w:r w:rsidR="00B3317C" w:rsidRPr="00025F94">
        <w:rPr>
          <w:rFonts w:ascii="Times" w:hAnsi="Times"/>
          <w:bCs/>
        </w:rPr>
        <w:t xml:space="preserve">Initially </w:t>
      </w:r>
      <w:r w:rsidR="00A261D0" w:rsidRPr="00025F94">
        <w:rPr>
          <w:rFonts w:ascii="Times" w:hAnsi="Times"/>
          <w:bCs/>
        </w:rPr>
        <w:t xml:space="preserve">the </w:t>
      </w:r>
      <w:r w:rsidR="00ED1DDB" w:rsidRPr="00025F94">
        <w:rPr>
          <w:rFonts w:ascii="Times" w:hAnsi="Times"/>
        </w:rPr>
        <w:t xml:space="preserve">heterogeneous catalysis </w:t>
      </w:r>
      <w:r w:rsidR="00C97F3A" w:rsidRPr="00025F94">
        <w:rPr>
          <w:rFonts w:ascii="Times" w:hAnsi="Times"/>
        </w:rPr>
        <w:t xml:space="preserve">by </w:t>
      </w:r>
      <w:r w:rsidR="00C97F3A" w:rsidRPr="00025F94">
        <w:rPr>
          <w:rFonts w:ascii="Times" w:hAnsi="Times"/>
          <w:bCs/>
        </w:rPr>
        <w:t>AHA-</w:t>
      </w:r>
      <w:r w:rsidR="00C97F3A" w:rsidRPr="00025F94">
        <w:rPr>
          <w:rFonts w:ascii="Times" w:hAnsi="Times"/>
        </w:rPr>
        <w:t>SBD</w:t>
      </w:r>
      <w:r w:rsidR="00C97F3A" w:rsidRPr="00025F94">
        <w:rPr>
          <w:rFonts w:ascii="Times" w:hAnsi="Times"/>
          <w:vertAlign w:val="subscript"/>
        </w:rPr>
        <w:t>GA</w:t>
      </w:r>
      <w:r w:rsidR="00C97F3A" w:rsidRPr="00025F94">
        <w:rPr>
          <w:rFonts w:ascii="Times" w:hAnsi="Times"/>
        </w:rPr>
        <w:t xml:space="preserve"> </w:t>
      </w:r>
      <w:r w:rsidR="00ED1DDB" w:rsidRPr="00025F94">
        <w:rPr>
          <w:rFonts w:ascii="Times" w:hAnsi="Times"/>
        </w:rPr>
        <w:t xml:space="preserve">of </w:t>
      </w:r>
      <w:r w:rsidR="00C97F3A" w:rsidRPr="00025F94">
        <w:rPr>
          <w:rFonts w:ascii="Times" w:hAnsi="Times"/>
        </w:rPr>
        <w:t xml:space="preserve">the </w:t>
      </w:r>
      <w:r w:rsidR="00ED1DDB" w:rsidRPr="00025F94">
        <w:rPr>
          <w:rFonts w:ascii="Times" w:hAnsi="Times"/>
          <w:bCs/>
        </w:rPr>
        <w:t xml:space="preserve">WMS, </w:t>
      </w:r>
      <w:r w:rsidR="0048237B" w:rsidRPr="00025F94">
        <w:rPr>
          <w:rFonts w:ascii="Times" w:hAnsi="Times"/>
          <w:bCs/>
        </w:rPr>
        <w:t>NMS,</w:t>
      </w:r>
      <w:r w:rsidR="00ED1DDB" w:rsidRPr="00025F94">
        <w:rPr>
          <w:rFonts w:ascii="Times" w:hAnsi="Times"/>
          <w:bCs/>
        </w:rPr>
        <w:t xml:space="preserve"> and AE</w:t>
      </w:r>
      <w:r w:rsidR="00146211" w:rsidRPr="00146211">
        <w:rPr>
          <w:rFonts w:ascii="Times" w:hAnsi="Times"/>
        </w:rPr>
        <w:t xml:space="preserve"> </w:t>
      </w:r>
      <w:r w:rsidR="00146211" w:rsidRPr="00025F94">
        <w:rPr>
          <w:rFonts w:ascii="Times" w:hAnsi="Times"/>
        </w:rPr>
        <w:t>granular starches</w:t>
      </w:r>
      <w:r w:rsidR="00C97F3A" w:rsidRPr="00025F94">
        <w:rPr>
          <w:rFonts w:ascii="Times" w:hAnsi="Times"/>
          <w:bCs/>
        </w:rPr>
        <w:t>,</w:t>
      </w:r>
      <w:r w:rsidR="00ED1DDB" w:rsidRPr="00025F94">
        <w:rPr>
          <w:rFonts w:ascii="Times" w:hAnsi="Times"/>
          <w:bCs/>
        </w:rPr>
        <w:t xml:space="preserve"> </w:t>
      </w:r>
      <w:r w:rsidR="00ED1DDB" w:rsidRPr="00025F94">
        <w:rPr>
          <w:rFonts w:ascii="Times" w:hAnsi="Times"/>
        </w:rPr>
        <w:t xml:space="preserve">was analyzed at </w:t>
      </w:r>
      <w:r w:rsidR="008708AF" w:rsidRPr="00025F94">
        <w:rPr>
          <w:rFonts w:ascii="Times" w:hAnsi="Times"/>
          <w:bCs/>
        </w:rPr>
        <w:t xml:space="preserve">the </w:t>
      </w:r>
      <w:r w:rsidR="00ED1DDB" w:rsidRPr="00025F94">
        <w:rPr>
          <w:rFonts w:ascii="Times" w:hAnsi="Times"/>
          <w:bCs/>
        </w:rPr>
        <w:t>temperature optimum</w:t>
      </w:r>
      <w:r w:rsidR="008708AF" w:rsidRPr="00025F94">
        <w:rPr>
          <w:rFonts w:ascii="Times" w:hAnsi="Times"/>
          <w:bCs/>
        </w:rPr>
        <w:t xml:space="preserve"> </w:t>
      </w:r>
      <w:r w:rsidR="00E30820" w:rsidRPr="00025F94">
        <w:rPr>
          <w:rFonts w:ascii="Times" w:hAnsi="Times"/>
          <w:bCs/>
        </w:rPr>
        <w:t xml:space="preserve">of the enzyme of </w:t>
      </w:r>
      <w:r w:rsidR="00A261D0" w:rsidRPr="00025F94">
        <w:rPr>
          <w:rFonts w:ascii="Times" w:hAnsi="Times"/>
          <w:bCs/>
        </w:rPr>
        <w:t>25</w:t>
      </w:r>
      <w:r w:rsidR="009C6053" w:rsidRPr="00025F94">
        <w:rPr>
          <w:rFonts w:ascii="Times" w:hAnsi="Times"/>
          <w:bCs/>
        </w:rPr>
        <w:t xml:space="preserve"> </w:t>
      </w:r>
      <w:r w:rsidR="00A261D0" w:rsidRPr="00025F94">
        <w:rPr>
          <w:rFonts w:ascii="Times" w:hAnsi="Times"/>
          <w:bCs/>
        </w:rPr>
        <w:sym w:font="Symbol" w:char="F0B0"/>
      </w:r>
      <w:r w:rsidR="00A261D0" w:rsidRPr="00025F94">
        <w:rPr>
          <w:rFonts w:ascii="Times" w:hAnsi="Times"/>
          <w:bCs/>
        </w:rPr>
        <w:t>C</w:t>
      </w:r>
      <w:r w:rsidR="00CC0C35" w:rsidRPr="00025F94">
        <w:rPr>
          <w:rFonts w:ascii="Times" w:hAnsi="Times"/>
          <w:bCs/>
        </w:rPr>
        <w:t xml:space="preserve"> (Fig</w:t>
      </w:r>
      <w:r w:rsidR="00453131" w:rsidRPr="00025F94">
        <w:rPr>
          <w:rFonts w:ascii="Times" w:hAnsi="Times"/>
          <w:bCs/>
        </w:rPr>
        <w:t>ure</w:t>
      </w:r>
      <w:r w:rsidR="00CC0C35" w:rsidRPr="00025F94">
        <w:rPr>
          <w:rFonts w:ascii="Times" w:hAnsi="Times"/>
          <w:bCs/>
        </w:rPr>
        <w:t xml:space="preserve"> S1A)</w:t>
      </w:r>
      <w:r w:rsidR="00ED1DDB" w:rsidRPr="00025F94">
        <w:rPr>
          <w:rFonts w:ascii="Times" w:hAnsi="Times"/>
          <w:bCs/>
        </w:rPr>
        <w:t xml:space="preserve">. </w:t>
      </w:r>
      <w:r w:rsidR="00B5454D" w:rsidRPr="00025F94">
        <w:rPr>
          <w:rFonts w:ascii="Times" w:hAnsi="Times"/>
          <w:bCs/>
        </w:rPr>
        <w:t xml:space="preserve">Here we introduced </w:t>
      </w:r>
      <w:r w:rsidR="00B5454D" w:rsidRPr="00025F94">
        <w:rPr>
          <w:rFonts w:ascii="Times" w:hAnsi="Times"/>
          <w:bCs/>
          <w:i/>
          <w:iCs/>
        </w:rPr>
        <w:t>K</w:t>
      </w:r>
      <w:r w:rsidR="00B5454D" w:rsidRPr="00025F94">
        <w:rPr>
          <w:rFonts w:ascii="Times" w:hAnsi="Times"/>
          <w:bCs/>
          <w:vertAlign w:val="subscript"/>
        </w:rPr>
        <w:t>½</w:t>
      </w:r>
      <w:r w:rsidR="00B5454D" w:rsidRPr="00025F94">
        <w:rPr>
          <w:rFonts w:ascii="Times" w:hAnsi="Times"/>
          <w:bCs/>
        </w:rPr>
        <w:t xml:space="preserve"> as the mass load at substrate half-saturation and </w:t>
      </w:r>
      <w:r w:rsidR="00B5454D" w:rsidRPr="00025F94">
        <w:rPr>
          <w:rFonts w:ascii="Times" w:hAnsi="Times"/>
          <w:bCs/>
          <w:i/>
          <w:iCs/>
        </w:rPr>
        <w:t>K</w:t>
      </w:r>
      <w:r w:rsidR="00B5454D" w:rsidRPr="00025F94">
        <w:rPr>
          <w:rFonts w:ascii="Times" w:hAnsi="Times"/>
          <w:bCs/>
          <w:vertAlign w:val="subscript"/>
        </w:rPr>
        <w:t>M</w:t>
      </w:r>
      <w:r w:rsidR="00B5454D" w:rsidRPr="00025F94">
        <w:rPr>
          <w:rFonts w:ascii="Times" w:hAnsi="Times"/>
          <w:bCs/>
        </w:rPr>
        <w:t xml:space="preserve"> as the molar concentration of enzyme that gives half-saturation in inverse </w:t>
      </w:r>
      <w:r w:rsidR="006F30A9" w:rsidRPr="00025F94">
        <w:rPr>
          <w:rFonts w:ascii="Times" w:hAnsi="Times"/>
          <w:bCs/>
        </w:rPr>
        <w:t>MM</w:t>
      </w:r>
      <w:r w:rsidR="00F35239" w:rsidRPr="00025F94">
        <w:rPr>
          <w:rFonts w:ascii="Times" w:hAnsi="Times"/>
          <w:bCs/>
        </w:rPr>
        <w:t xml:space="preserve"> </w:t>
      </w:r>
      <w:r w:rsidR="00B5454D" w:rsidRPr="00025F94">
        <w:rPr>
          <w:rFonts w:ascii="Times" w:hAnsi="Times"/>
          <w:bCs/>
        </w:rPr>
        <w:t>experiments</w:t>
      </w:r>
      <w:r w:rsidR="00655A42" w:rsidRPr="00025F94">
        <w:rPr>
          <w:rFonts w:ascii="Times" w:hAnsi="Times"/>
          <w:bCs/>
        </w:rPr>
        <w:t xml:space="preserve"> (</w:t>
      </w:r>
      <w:r w:rsidR="00453131" w:rsidRPr="00025F94">
        <w:rPr>
          <w:rFonts w:ascii="Times" w:hAnsi="Times"/>
          <w:bCs/>
        </w:rPr>
        <w:t>for a detailed explanation</w:t>
      </w:r>
      <w:r w:rsidR="00453131" w:rsidRPr="00025F94" w:rsidDel="00453131">
        <w:rPr>
          <w:rFonts w:ascii="Times" w:hAnsi="Times"/>
          <w:bCs/>
        </w:rPr>
        <w:t xml:space="preserve"> </w:t>
      </w:r>
      <w:r w:rsidR="00453131" w:rsidRPr="00025F94">
        <w:rPr>
          <w:rFonts w:ascii="Times" w:hAnsi="Times"/>
          <w:bCs/>
        </w:rPr>
        <w:t xml:space="preserve">see Materials and </w:t>
      </w:r>
      <w:r w:rsidR="006E2963" w:rsidRPr="00025F94">
        <w:rPr>
          <w:rFonts w:ascii="Times" w:hAnsi="Times"/>
          <w:bCs/>
        </w:rPr>
        <w:t xml:space="preserve">Methods </w:t>
      </w:r>
      <w:r w:rsidR="00453131" w:rsidRPr="00025F94">
        <w:rPr>
          <w:rFonts w:ascii="Times" w:hAnsi="Times"/>
          <w:bCs/>
        </w:rPr>
        <w:t xml:space="preserve">section </w:t>
      </w:r>
      <w:r w:rsidR="00CC0C35" w:rsidRPr="00025F94">
        <w:rPr>
          <w:rFonts w:ascii="Times" w:hAnsi="Times"/>
          <w:bCs/>
        </w:rPr>
        <w:t>2.</w:t>
      </w:r>
      <w:r w:rsidR="007C2142" w:rsidRPr="00025F94">
        <w:rPr>
          <w:rFonts w:ascii="Times" w:hAnsi="Times"/>
          <w:bCs/>
        </w:rPr>
        <w:t>5</w:t>
      </w:r>
      <w:r w:rsidR="00CC0C35" w:rsidRPr="00025F94">
        <w:rPr>
          <w:rFonts w:ascii="Times" w:hAnsi="Times"/>
          <w:bCs/>
        </w:rPr>
        <w:t xml:space="preserve">. </w:t>
      </w:r>
      <w:r w:rsidR="00655A42" w:rsidRPr="00025F94">
        <w:rPr>
          <w:rFonts w:ascii="Times" w:hAnsi="Times"/>
          <w:bCs/>
        </w:rPr>
        <w:t xml:space="preserve">Interfacial </w:t>
      </w:r>
      <w:r w:rsidR="00453131" w:rsidRPr="00025F94">
        <w:rPr>
          <w:rFonts w:ascii="Times" w:hAnsi="Times"/>
          <w:bCs/>
        </w:rPr>
        <w:t>K</w:t>
      </w:r>
      <w:r w:rsidR="00655A42" w:rsidRPr="00025F94">
        <w:rPr>
          <w:rFonts w:ascii="Times" w:hAnsi="Times"/>
          <w:bCs/>
        </w:rPr>
        <w:t xml:space="preserve">inetics </w:t>
      </w:r>
      <w:r w:rsidR="00453131" w:rsidRPr="00025F94">
        <w:rPr>
          <w:rFonts w:ascii="Times" w:hAnsi="Times"/>
          <w:bCs/>
        </w:rPr>
        <w:t>A</w:t>
      </w:r>
      <w:r w:rsidR="00655A42" w:rsidRPr="00025F94">
        <w:rPr>
          <w:rFonts w:ascii="Times" w:hAnsi="Times"/>
          <w:bCs/>
        </w:rPr>
        <w:t xml:space="preserve">nalysis on </w:t>
      </w:r>
      <w:r w:rsidR="00453131" w:rsidRPr="00025F94">
        <w:rPr>
          <w:rFonts w:ascii="Times" w:hAnsi="Times"/>
          <w:bCs/>
        </w:rPr>
        <w:t>G</w:t>
      </w:r>
      <w:r w:rsidR="00655A42" w:rsidRPr="00025F94">
        <w:rPr>
          <w:rFonts w:ascii="Times" w:hAnsi="Times"/>
          <w:bCs/>
        </w:rPr>
        <w:t xml:space="preserve">ranular </w:t>
      </w:r>
      <w:r w:rsidR="00453131" w:rsidRPr="00025F94">
        <w:rPr>
          <w:rFonts w:ascii="Times" w:hAnsi="Times"/>
          <w:bCs/>
        </w:rPr>
        <w:t>S</w:t>
      </w:r>
      <w:r w:rsidR="00655A42" w:rsidRPr="00025F94">
        <w:rPr>
          <w:rFonts w:ascii="Times" w:hAnsi="Times"/>
          <w:bCs/>
        </w:rPr>
        <w:t>tarch)</w:t>
      </w:r>
      <w:r w:rsidR="00B5454D" w:rsidRPr="00025F94">
        <w:rPr>
          <w:rFonts w:ascii="Times" w:hAnsi="Times"/>
          <w:bCs/>
        </w:rPr>
        <w:t>.</w:t>
      </w:r>
      <w:r w:rsidR="00FD71D6" w:rsidRPr="00025F94">
        <w:rPr>
          <w:rFonts w:ascii="Times" w:hAnsi="Times"/>
          <w:bCs/>
        </w:rPr>
        <w:t xml:space="preserve"> </w:t>
      </w:r>
      <w:r w:rsidR="00DE570C" w:rsidRPr="00025F94">
        <w:rPr>
          <w:rFonts w:ascii="Times" w:hAnsi="Times"/>
          <w:bCs/>
        </w:rPr>
        <w:t>Th</w:t>
      </w:r>
      <w:r w:rsidR="0095602D" w:rsidRPr="00025F94">
        <w:rPr>
          <w:rFonts w:ascii="Times" w:hAnsi="Times"/>
          <w:bCs/>
        </w:rPr>
        <w:t>is</w:t>
      </w:r>
      <w:r w:rsidR="00DE570C" w:rsidRPr="00025F94">
        <w:rPr>
          <w:rFonts w:ascii="Times" w:hAnsi="Times"/>
          <w:bCs/>
        </w:rPr>
        <w:t xml:space="preserve"> </w:t>
      </w:r>
      <w:r w:rsidR="0095602D" w:rsidRPr="00025F94">
        <w:rPr>
          <w:rFonts w:ascii="Times" w:hAnsi="Times"/>
          <w:bCs/>
        </w:rPr>
        <w:t xml:space="preserve">analysis of </w:t>
      </w:r>
      <w:r w:rsidR="00DE570C" w:rsidRPr="00025F94">
        <w:rPr>
          <w:rFonts w:ascii="Times" w:hAnsi="Times"/>
        </w:rPr>
        <w:t xml:space="preserve">conventional and inverse MM </w:t>
      </w:r>
      <w:r w:rsidR="00DE570C" w:rsidRPr="00025F94">
        <w:rPr>
          <w:rFonts w:ascii="Times" w:hAnsi="Times"/>
          <w:bCs/>
        </w:rPr>
        <w:t xml:space="preserve">kinetics </w:t>
      </w:r>
      <w:r w:rsidR="0095602D" w:rsidRPr="00025F94">
        <w:rPr>
          <w:rFonts w:ascii="Times" w:hAnsi="Times"/>
          <w:bCs/>
        </w:rPr>
        <w:t xml:space="preserve">gave the </w:t>
      </w:r>
      <w:r w:rsidR="0095602D" w:rsidRPr="00025F94">
        <w:rPr>
          <w:rFonts w:ascii="Times" w:hAnsi="Times"/>
        </w:rPr>
        <w:t xml:space="preserve">highest </w:t>
      </w:r>
      <w:r w:rsidR="0095602D" w:rsidRPr="00025F94">
        <w:rPr>
          <w:rFonts w:ascii="Times" w:hAnsi="Times"/>
          <w:i/>
          <w:iCs/>
        </w:rPr>
        <w:t>k</w:t>
      </w:r>
      <w:r w:rsidR="0095602D" w:rsidRPr="00025F94">
        <w:rPr>
          <w:rFonts w:ascii="Times" w:hAnsi="Times"/>
          <w:vertAlign w:val="subscript"/>
        </w:rPr>
        <w:t>cat</w:t>
      </w:r>
      <w:r w:rsidR="0095602D" w:rsidRPr="00025F94">
        <w:rPr>
          <w:rFonts w:ascii="Times" w:hAnsi="Times"/>
        </w:rPr>
        <w:t>/</w:t>
      </w:r>
      <w:r w:rsidR="0095602D" w:rsidRPr="00025F94">
        <w:rPr>
          <w:rFonts w:ascii="Times" w:hAnsi="Times"/>
          <w:i/>
          <w:iCs/>
        </w:rPr>
        <w:t>K</w:t>
      </w:r>
      <w:r w:rsidR="0095602D" w:rsidRPr="00025F94">
        <w:rPr>
          <w:rFonts w:ascii="Times" w:hAnsi="Times"/>
          <w:vertAlign w:val="subscript"/>
        </w:rPr>
        <w:t xml:space="preserve">½ </w:t>
      </w:r>
      <w:r w:rsidR="00DE570C" w:rsidRPr="00025F94">
        <w:rPr>
          <w:rFonts w:ascii="Times" w:hAnsi="Times"/>
          <w:bCs/>
        </w:rPr>
        <w:t xml:space="preserve">of </w:t>
      </w:r>
      <w:r w:rsidR="00DE570C" w:rsidRPr="00025F94">
        <w:rPr>
          <w:rFonts w:ascii="Times" w:hAnsi="Times"/>
        </w:rPr>
        <w:t>AHA-SBD</w:t>
      </w:r>
      <w:r w:rsidR="00DE570C" w:rsidRPr="00025F94">
        <w:rPr>
          <w:rFonts w:ascii="Times" w:hAnsi="Times"/>
          <w:vertAlign w:val="subscript"/>
        </w:rPr>
        <w:t xml:space="preserve">GA </w:t>
      </w:r>
      <w:r w:rsidR="00DE570C" w:rsidRPr="00025F94">
        <w:rPr>
          <w:rFonts w:ascii="Times" w:hAnsi="Times"/>
        </w:rPr>
        <w:t xml:space="preserve">towards WMS, followed by NMS and AE (Table </w:t>
      </w:r>
      <w:r w:rsidR="000F484E" w:rsidRPr="00025F94">
        <w:rPr>
          <w:rFonts w:ascii="Times" w:hAnsi="Times"/>
        </w:rPr>
        <w:t>S</w:t>
      </w:r>
      <w:r w:rsidR="003D62E5" w:rsidRPr="00025F94">
        <w:rPr>
          <w:rFonts w:ascii="Times" w:hAnsi="Times"/>
        </w:rPr>
        <w:t>2</w:t>
      </w:r>
      <w:r w:rsidR="008038BB" w:rsidRPr="00025F94">
        <w:rPr>
          <w:rFonts w:ascii="Times" w:hAnsi="Times"/>
        </w:rPr>
        <w:t>)</w:t>
      </w:r>
      <w:r w:rsidR="00DE570C" w:rsidRPr="00025F94">
        <w:rPr>
          <w:rFonts w:ascii="Times" w:hAnsi="Times"/>
        </w:rPr>
        <w:t xml:space="preserve">. WMS also </w:t>
      </w:r>
      <w:r w:rsidR="006C0EDB" w:rsidRPr="00025F94">
        <w:rPr>
          <w:rFonts w:ascii="Times" w:hAnsi="Times"/>
        </w:rPr>
        <w:t xml:space="preserve">contained the </w:t>
      </w:r>
      <w:r w:rsidR="00DE570C" w:rsidRPr="00025F94">
        <w:rPr>
          <w:rFonts w:ascii="Times" w:hAnsi="Times"/>
        </w:rPr>
        <w:t xml:space="preserve">highest attack site density </w:t>
      </w:r>
      <w:r w:rsidR="00DE570C" w:rsidRPr="00025F94">
        <w:rPr>
          <w:rFonts w:ascii="Times" w:hAnsi="Times"/>
          <w:bCs/>
        </w:rPr>
        <w:t>of 0.80 followed by 0.64 and 0.27 nmol/g f</w:t>
      </w:r>
      <w:r w:rsidR="0095602D" w:rsidRPr="00025F94">
        <w:rPr>
          <w:rFonts w:ascii="Times" w:hAnsi="Times"/>
          <w:bCs/>
        </w:rPr>
        <w:t>or</w:t>
      </w:r>
      <w:r w:rsidR="00DE570C" w:rsidRPr="00025F94">
        <w:rPr>
          <w:rFonts w:ascii="Times" w:hAnsi="Times"/>
          <w:bCs/>
        </w:rPr>
        <w:t xml:space="preserve"> NMS and AE, respectively.</w:t>
      </w:r>
      <w:r w:rsidR="00DE570C" w:rsidRPr="00025F94">
        <w:rPr>
          <w:rFonts w:ascii="Times" w:hAnsi="Times"/>
        </w:rPr>
        <w:t xml:space="preserve"> </w:t>
      </w:r>
      <w:r w:rsidR="00DE570C" w:rsidRPr="00025F94">
        <w:rPr>
          <w:rFonts w:ascii="Times" w:hAnsi="Times"/>
          <w:bCs/>
        </w:rPr>
        <w:t xml:space="preserve">The superior substrate accessibility on WMS, </w:t>
      </w:r>
      <w:r w:rsidR="000F484E" w:rsidRPr="00025F94">
        <w:rPr>
          <w:rFonts w:ascii="Times" w:hAnsi="Times"/>
          <w:bCs/>
        </w:rPr>
        <w:t xml:space="preserve">may </w:t>
      </w:r>
      <w:r w:rsidR="00DE570C" w:rsidRPr="00025F94">
        <w:rPr>
          <w:rFonts w:ascii="Times" w:hAnsi="Times"/>
          <w:bCs/>
        </w:rPr>
        <w:t>explain the faster degradation of this substrate</w:t>
      </w:r>
      <w:r w:rsidR="006C0EDB" w:rsidRPr="00025F94">
        <w:rPr>
          <w:rFonts w:ascii="Times" w:hAnsi="Times"/>
          <w:bCs/>
        </w:rPr>
        <w:t xml:space="preserve"> (Figure S4 and Table </w:t>
      </w:r>
      <w:r w:rsidR="00364189" w:rsidRPr="00025F94">
        <w:rPr>
          <w:rFonts w:ascii="Times" w:hAnsi="Times"/>
          <w:bCs/>
        </w:rPr>
        <w:t>S</w:t>
      </w:r>
      <w:r w:rsidR="003D62E5" w:rsidRPr="00025F94">
        <w:rPr>
          <w:rFonts w:ascii="Times" w:hAnsi="Times"/>
          <w:bCs/>
        </w:rPr>
        <w:t>2</w:t>
      </w:r>
      <w:r w:rsidR="00364189" w:rsidRPr="00025F94">
        <w:rPr>
          <w:rFonts w:ascii="Times" w:hAnsi="Times"/>
          <w:bCs/>
        </w:rPr>
        <w:t>)</w:t>
      </w:r>
      <w:r w:rsidR="00DE570C" w:rsidRPr="00025F94">
        <w:rPr>
          <w:rFonts w:ascii="Times" w:hAnsi="Times"/>
          <w:bCs/>
        </w:rPr>
        <w:t xml:space="preserve">. However, most of the experiments at 25 </w:t>
      </w:r>
      <w:r w:rsidR="00DE570C" w:rsidRPr="00025F94">
        <w:rPr>
          <w:rFonts w:ascii="Times" w:hAnsi="Times"/>
          <w:bCs/>
        </w:rPr>
        <w:sym w:font="Symbol" w:char="F0B0"/>
      </w:r>
      <w:r w:rsidR="00DE570C" w:rsidRPr="00025F94">
        <w:rPr>
          <w:rFonts w:ascii="Times" w:hAnsi="Times"/>
          <w:bCs/>
        </w:rPr>
        <w:t xml:space="preserve">C </w:t>
      </w:r>
      <w:r w:rsidR="00590ED0" w:rsidRPr="00025F94">
        <w:rPr>
          <w:rFonts w:ascii="Times" w:hAnsi="Times"/>
          <w:bCs/>
        </w:rPr>
        <w:t xml:space="preserve">did </w:t>
      </w:r>
      <w:r w:rsidR="00DE570C" w:rsidRPr="00025F94">
        <w:rPr>
          <w:rFonts w:ascii="Times" w:hAnsi="Times"/>
          <w:bCs/>
        </w:rPr>
        <w:t xml:space="preserve">not </w:t>
      </w:r>
      <w:r w:rsidR="00590ED0" w:rsidRPr="00025F94">
        <w:rPr>
          <w:rFonts w:ascii="Times" w:hAnsi="Times"/>
          <w:bCs/>
        </w:rPr>
        <w:t xml:space="preserve">approach </w:t>
      </w:r>
      <w:r w:rsidR="00DE570C" w:rsidRPr="00025F94">
        <w:rPr>
          <w:rFonts w:ascii="Times" w:hAnsi="Times"/>
          <w:bCs/>
        </w:rPr>
        <w:t>enzyme saturation, hence, only allowing for specificity constants (</w:t>
      </w:r>
      <w:r w:rsidR="00DE570C" w:rsidRPr="00025F94">
        <w:rPr>
          <w:rFonts w:ascii="Times" w:hAnsi="Times"/>
          <w:bCs/>
          <w:i/>
          <w:iCs/>
        </w:rPr>
        <w:t>k</w:t>
      </w:r>
      <w:r w:rsidR="00DE570C" w:rsidRPr="00025F94">
        <w:rPr>
          <w:rFonts w:ascii="Times" w:hAnsi="Times"/>
          <w:bCs/>
          <w:vertAlign w:val="subscript"/>
        </w:rPr>
        <w:t>cat</w:t>
      </w:r>
      <w:r w:rsidR="00DE570C" w:rsidRPr="00025F94">
        <w:rPr>
          <w:rFonts w:ascii="Times" w:hAnsi="Times"/>
          <w:bCs/>
        </w:rPr>
        <w:t>/</w:t>
      </w:r>
      <w:r w:rsidR="00DE570C" w:rsidRPr="00025F94">
        <w:rPr>
          <w:rFonts w:ascii="Times" w:hAnsi="Times"/>
          <w:i/>
          <w:iCs/>
        </w:rPr>
        <w:t>K</w:t>
      </w:r>
      <w:r w:rsidR="00DE570C" w:rsidRPr="00025F94">
        <w:rPr>
          <w:rFonts w:ascii="Times" w:hAnsi="Times"/>
          <w:vertAlign w:val="subscript"/>
        </w:rPr>
        <w:t>½</w:t>
      </w:r>
      <w:r w:rsidR="00DE570C" w:rsidRPr="00025F94">
        <w:rPr>
          <w:rFonts w:ascii="Times" w:hAnsi="Times"/>
          <w:bCs/>
        </w:rPr>
        <w:t xml:space="preserve">), and not </w:t>
      </w:r>
      <w:r w:rsidR="00DE570C" w:rsidRPr="00025F94">
        <w:rPr>
          <w:rFonts w:ascii="Times" w:hAnsi="Times"/>
          <w:bCs/>
          <w:i/>
          <w:iCs/>
        </w:rPr>
        <w:t>k</w:t>
      </w:r>
      <w:r w:rsidR="00DE570C" w:rsidRPr="00025F94">
        <w:rPr>
          <w:rFonts w:ascii="Times" w:hAnsi="Times"/>
          <w:bCs/>
          <w:vertAlign w:val="subscript"/>
        </w:rPr>
        <w:t>cat</w:t>
      </w:r>
      <w:r w:rsidR="00DE570C" w:rsidRPr="00025F94">
        <w:rPr>
          <w:rFonts w:ascii="Times" w:hAnsi="Times"/>
          <w:bCs/>
        </w:rPr>
        <w:t xml:space="preserve"> and </w:t>
      </w:r>
      <w:r w:rsidR="00DE570C" w:rsidRPr="00025F94">
        <w:rPr>
          <w:rFonts w:ascii="Times" w:hAnsi="Times"/>
          <w:bCs/>
          <w:i/>
          <w:iCs/>
        </w:rPr>
        <w:t>K</w:t>
      </w:r>
      <w:r w:rsidR="00DE570C" w:rsidRPr="00025F94">
        <w:rPr>
          <w:rFonts w:ascii="Times" w:hAnsi="Times"/>
          <w:bCs/>
          <w:i/>
          <w:iCs/>
          <w:vertAlign w:val="subscript"/>
        </w:rPr>
        <w:t>½</w:t>
      </w:r>
      <w:r w:rsidR="00DE570C" w:rsidRPr="00025F94">
        <w:rPr>
          <w:rFonts w:ascii="Times" w:hAnsi="Times"/>
          <w:bCs/>
        </w:rPr>
        <w:t xml:space="preserve"> to be extracted </w:t>
      </w:r>
      <w:r w:rsidR="00DE570C" w:rsidRPr="00025F94">
        <w:rPr>
          <w:rFonts w:ascii="Times" w:hAnsi="Times"/>
        </w:rPr>
        <w:t>(Fig</w:t>
      </w:r>
      <w:r w:rsidR="00590ED0" w:rsidRPr="00025F94">
        <w:rPr>
          <w:rFonts w:ascii="Times" w:hAnsi="Times"/>
        </w:rPr>
        <w:t>ure</w:t>
      </w:r>
      <w:r w:rsidR="00DE570C" w:rsidRPr="00025F94">
        <w:rPr>
          <w:rFonts w:ascii="Times" w:hAnsi="Times"/>
        </w:rPr>
        <w:t xml:space="preserve"> S4 and Table S</w:t>
      </w:r>
      <w:r w:rsidR="003D62E5" w:rsidRPr="00025F94">
        <w:rPr>
          <w:rFonts w:ascii="Times" w:hAnsi="Times"/>
        </w:rPr>
        <w:t>2</w:t>
      </w:r>
      <w:r w:rsidR="00DE570C" w:rsidRPr="00025F94">
        <w:rPr>
          <w:rFonts w:ascii="Times" w:hAnsi="Times"/>
        </w:rPr>
        <w:t xml:space="preserve">). To address this weakness, the same kinetic experiments were conducted at </w:t>
      </w:r>
      <w:r w:rsidR="00DE570C" w:rsidRPr="00025F94">
        <w:rPr>
          <w:rFonts w:ascii="Times" w:hAnsi="Times"/>
          <w:bCs/>
        </w:rPr>
        <w:t xml:space="preserve">10 </w:t>
      </w:r>
      <w:r w:rsidR="00DE570C" w:rsidRPr="00025F94">
        <w:rPr>
          <w:rFonts w:ascii="Times" w:hAnsi="Times"/>
          <w:bCs/>
        </w:rPr>
        <w:sym w:font="Symbol" w:char="F0B0"/>
      </w:r>
      <w:r w:rsidR="00DE570C" w:rsidRPr="00025F94">
        <w:rPr>
          <w:rFonts w:ascii="Times" w:hAnsi="Times"/>
          <w:bCs/>
        </w:rPr>
        <w:t>C,</w:t>
      </w:r>
      <w:r w:rsidR="00DE570C" w:rsidRPr="00025F94">
        <w:rPr>
          <w:rFonts w:ascii="Times" w:hAnsi="Times"/>
        </w:rPr>
        <w:t xml:space="preserve"> where the three AHA forms </w:t>
      </w:r>
      <w:r w:rsidR="000868F7" w:rsidRPr="00025F94">
        <w:rPr>
          <w:rFonts w:ascii="Times" w:hAnsi="Times"/>
        </w:rPr>
        <w:t>displayed</w:t>
      </w:r>
      <w:r w:rsidR="00DE570C" w:rsidRPr="00025F94">
        <w:rPr>
          <w:rFonts w:ascii="Times" w:hAnsi="Times"/>
        </w:rPr>
        <w:t xml:space="preserve"> 70</w:t>
      </w:r>
      <w:r w:rsidR="00DE570C" w:rsidRPr="00025F94">
        <w:rPr>
          <w:rFonts w:ascii="Symbol" w:hAnsi="Symbol"/>
        </w:rPr>
        <w:t></w:t>
      </w:r>
      <w:r w:rsidR="00DE570C" w:rsidRPr="00025F94">
        <w:rPr>
          <w:rFonts w:ascii="Times" w:hAnsi="Times"/>
        </w:rPr>
        <w:t xml:space="preserve">80% of their respective maximum activities at </w:t>
      </w:r>
      <w:r w:rsidR="00DE570C" w:rsidRPr="00025F94">
        <w:rPr>
          <w:rFonts w:ascii="Times" w:hAnsi="Times"/>
          <w:bCs/>
        </w:rPr>
        <w:t xml:space="preserve">25 </w:t>
      </w:r>
      <w:r w:rsidR="00DE570C" w:rsidRPr="00025F94">
        <w:rPr>
          <w:rFonts w:ascii="Times" w:hAnsi="Times"/>
          <w:bCs/>
        </w:rPr>
        <w:sym w:font="Symbol" w:char="F0B0"/>
      </w:r>
      <w:r w:rsidR="00DE570C" w:rsidRPr="00025F94">
        <w:rPr>
          <w:rFonts w:ascii="Times" w:hAnsi="Times"/>
          <w:bCs/>
        </w:rPr>
        <w:t>C</w:t>
      </w:r>
      <w:r w:rsidR="00DE570C" w:rsidRPr="00025F94">
        <w:rPr>
          <w:rFonts w:ascii="Times" w:hAnsi="Times"/>
        </w:rPr>
        <w:t xml:space="preserve"> (Fig</w:t>
      </w:r>
      <w:r w:rsidR="008F54F5" w:rsidRPr="00025F94">
        <w:rPr>
          <w:rFonts w:ascii="Times" w:hAnsi="Times"/>
        </w:rPr>
        <w:t>ure</w:t>
      </w:r>
      <w:r w:rsidR="00DE570C" w:rsidRPr="00025F94">
        <w:rPr>
          <w:rFonts w:ascii="Times" w:hAnsi="Times"/>
        </w:rPr>
        <w:t xml:space="preserve"> S1A)</w:t>
      </w:r>
      <w:r w:rsidR="00DE570C" w:rsidRPr="00025F94">
        <w:rPr>
          <w:rFonts w:ascii="Times" w:hAnsi="Times"/>
          <w:bCs/>
        </w:rPr>
        <w:t xml:space="preserve">. Now, </w:t>
      </w:r>
      <w:r w:rsidR="00DE570C" w:rsidRPr="00025F94">
        <w:rPr>
          <w:rFonts w:ascii="Times" w:hAnsi="Times"/>
          <w:i/>
          <w:iCs/>
        </w:rPr>
        <w:t>K</w:t>
      </w:r>
      <w:r w:rsidR="00DE570C" w:rsidRPr="00025F94">
        <w:rPr>
          <w:rFonts w:ascii="Times" w:hAnsi="Times"/>
          <w:vertAlign w:val="subscript"/>
        </w:rPr>
        <w:t>½</w:t>
      </w:r>
      <w:r w:rsidR="00DE570C" w:rsidRPr="00025F94">
        <w:rPr>
          <w:rFonts w:ascii="Times" w:hAnsi="Times"/>
        </w:rPr>
        <w:t xml:space="preserve"> and </w:t>
      </w:r>
      <w:r w:rsidR="00DE570C" w:rsidRPr="00025F94">
        <w:rPr>
          <w:rFonts w:ascii="Times" w:hAnsi="Times"/>
          <w:bCs/>
          <w:i/>
          <w:iCs/>
        </w:rPr>
        <w:t>K</w:t>
      </w:r>
      <w:r w:rsidR="00DE570C" w:rsidRPr="00025F94">
        <w:rPr>
          <w:rFonts w:ascii="Times" w:hAnsi="Times"/>
          <w:bCs/>
          <w:vertAlign w:val="subscript"/>
        </w:rPr>
        <w:t>M</w:t>
      </w:r>
      <w:r w:rsidR="00DE570C" w:rsidRPr="00025F94">
        <w:rPr>
          <w:rFonts w:ascii="Times" w:hAnsi="Times"/>
          <w:bCs/>
        </w:rPr>
        <w:t xml:space="preserve"> were consistently lower and in practice this meant that we could get data to support linear regression of eqs. (1) and (3). The MM curves</w:t>
      </w:r>
      <w:r w:rsidR="008038BB" w:rsidRPr="00025F94">
        <w:rPr>
          <w:rFonts w:ascii="Times" w:hAnsi="Times"/>
          <w:bCs/>
        </w:rPr>
        <w:t xml:space="preserve"> from both conventional and inverse kinetics </w:t>
      </w:r>
      <w:r w:rsidR="00DE570C" w:rsidRPr="00025F94">
        <w:rPr>
          <w:rFonts w:ascii="Times" w:hAnsi="Times"/>
          <w:bCs/>
        </w:rPr>
        <w:t>and the derived kinetic parameters (</w:t>
      </w:r>
      <w:r w:rsidR="00DE570C" w:rsidRPr="00025F94">
        <w:rPr>
          <w:rFonts w:ascii="Times" w:eastAsia="SimSun" w:hAnsi="Times"/>
          <w:bCs/>
          <w:iCs/>
        </w:rPr>
        <w:t>Fig</w:t>
      </w:r>
      <w:r w:rsidR="00C4009A" w:rsidRPr="00025F94">
        <w:rPr>
          <w:rFonts w:ascii="Times" w:eastAsia="SimSun" w:hAnsi="Times"/>
          <w:bCs/>
          <w:iCs/>
        </w:rPr>
        <w:t>ure</w:t>
      </w:r>
      <w:r w:rsidR="00DE570C" w:rsidRPr="00025F94">
        <w:rPr>
          <w:rFonts w:ascii="Times" w:hAnsi="Times"/>
          <w:bCs/>
        </w:rPr>
        <w:t xml:space="preserve"> 4</w:t>
      </w:r>
      <w:r w:rsidR="000868F7" w:rsidRPr="00025F94">
        <w:rPr>
          <w:rFonts w:ascii="Times" w:hAnsi="Times"/>
          <w:bCs/>
        </w:rPr>
        <w:t xml:space="preserve"> A,B</w:t>
      </w:r>
      <w:r w:rsidR="00DE570C" w:rsidRPr="00025F94">
        <w:rPr>
          <w:rFonts w:ascii="Times" w:hAnsi="Times"/>
          <w:bCs/>
        </w:rPr>
        <w:t xml:space="preserve"> and Table S</w:t>
      </w:r>
      <w:r w:rsidR="003D62E5" w:rsidRPr="00025F94">
        <w:rPr>
          <w:rFonts w:ascii="Times" w:hAnsi="Times"/>
          <w:bCs/>
        </w:rPr>
        <w:t>3</w:t>
      </w:r>
      <w:r w:rsidR="008038BB" w:rsidRPr="00025F94">
        <w:rPr>
          <w:rFonts w:ascii="Times" w:hAnsi="Times"/>
          <w:bCs/>
        </w:rPr>
        <w:t>)</w:t>
      </w:r>
      <w:r w:rsidR="00DE570C" w:rsidRPr="00025F94">
        <w:rPr>
          <w:rFonts w:ascii="Times" w:hAnsi="Times"/>
        </w:rPr>
        <w:t xml:space="preserve"> demonstrate</w:t>
      </w:r>
      <w:r w:rsidR="00C4009A" w:rsidRPr="00025F94">
        <w:rPr>
          <w:rFonts w:ascii="Times" w:hAnsi="Times"/>
        </w:rPr>
        <w:t>d</w:t>
      </w:r>
      <w:r w:rsidR="00DE570C" w:rsidRPr="00025F94">
        <w:rPr>
          <w:rFonts w:ascii="Times" w:hAnsi="Times"/>
        </w:rPr>
        <w:t xml:space="preserve"> all</w:t>
      </w:r>
      <w:r w:rsidR="00DE570C" w:rsidRPr="00025F94">
        <w:rPr>
          <w:rFonts w:ascii="Times" w:hAnsi="Times"/>
          <w:bCs/>
        </w:rPr>
        <w:t xml:space="preserve"> </w:t>
      </w:r>
      <w:r w:rsidR="00DE570C" w:rsidRPr="00025F94">
        <w:rPr>
          <w:rFonts w:ascii="Times" w:hAnsi="Times"/>
          <w:i/>
          <w:iCs/>
        </w:rPr>
        <w:t>K</w:t>
      </w:r>
      <w:r w:rsidR="00DE570C" w:rsidRPr="00025F94">
        <w:rPr>
          <w:rFonts w:ascii="Times" w:hAnsi="Times"/>
          <w:vertAlign w:val="subscript"/>
        </w:rPr>
        <w:t>½</w:t>
      </w:r>
      <w:r w:rsidR="00DE570C" w:rsidRPr="00025F94">
        <w:rPr>
          <w:rFonts w:ascii="Times" w:hAnsi="Times"/>
          <w:bCs/>
        </w:rPr>
        <w:t xml:space="preserve"> and </w:t>
      </w:r>
      <w:r w:rsidR="00DE570C" w:rsidRPr="00025F94">
        <w:rPr>
          <w:rFonts w:ascii="Times" w:hAnsi="Times"/>
          <w:i/>
          <w:iCs/>
        </w:rPr>
        <w:t>K</w:t>
      </w:r>
      <w:r w:rsidR="00DE570C" w:rsidRPr="00025F94">
        <w:rPr>
          <w:rFonts w:ascii="Times" w:hAnsi="Times"/>
          <w:vertAlign w:val="subscript"/>
        </w:rPr>
        <w:t>M</w:t>
      </w:r>
      <w:r w:rsidR="00DE570C" w:rsidRPr="00025F94">
        <w:rPr>
          <w:rFonts w:ascii="Times" w:hAnsi="Times"/>
        </w:rPr>
        <w:t xml:space="preserve"> values </w:t>
      </w:r>
      <w:r w:rsidR="00C4009A" w:rsidRPr="00025F94">
        <w:rPr>
          <w:rFonts w:ascii="Times" w:hAnsi="Times"/>
        </w:rPr>
        <w:t xml:space="preserve">to be </w:t>
      </w:r>
      <w:r w:rsidR="00DE570C" w:rsidRPr="00025F94">
        <w:rPr>
          <w:rFonts w:ascii="Times" w:hAnsi="Times"/>
        </w:rPr>
        <w:t xml:space="preserve">within the </w:t>
      </w:r>
      <w:r w:rsidR="00C92616" w:rsidRPr="00025F94">
        <w:rPr>
          <w:rFonts w:ascii="Times" w:hAnsi="Times"/>
        </w:rPr>
        <w:t xml:space="preserve">used </w:t>
      </w:r>
      <w:r w:rsidR="00C4009A" w:rsidRPr="00025F94">
        <w:rPr>
          <w:rFonts w:ascii="Times" w:hAnsi="Times"/>
        </w:rPr>
        <w:t xml:space="preserve">concentration </w:t>
      </w:r>
      <w:r w:rsidR="00DE570C" w:rsidRPr="00025F94">
        <w:rPr>
          <w:rFonts w:ascii="Times" w:hAnsi="Times"/>
        </w:rPr>
        <w:t>range of the WMS granules, while it was reduced by 4</w:t>
      </w:r>
      <w:r w:rsidR="00DE570C" w:rsidRPr="00025F94">
        <w:rPr>
          <w:rFonts w:ascii="Symbol" w:hAnsi="Symbol"/>
          <w:color w:val="000000"/>
        </w:rPr>
        <w:t></w:t>
      </w:r>
      <w:r w:rsidR="00DE570C" w:rsidRPr="00025F94">
        <w:rPr>
          <w:rFonts w:ascii="Times" w:hAnsi="Times"/>
        </w:rPr>
        <w:t>5-fold for</w:t>
      </w:r>
      <w:r w:rsidR="00D95F32" w:rsidRPr="00025F94">
        <w:rPr>
          <w:rFonts w:ascii="Times" w:hAnsi="Times"/>
        </w:rPr>
        <w:t xml:space="preserve"> the value of</w:t>
      </w:r>
      <w:r w:rsidR="00DE570C" w:rsidRPr="00025F94">
        <w:rPr>
          <w:rFonts w:ascii="Times" w:hAnsi="Times"/>
        </w:rPr>
        <w:t xml:space="preserve"> NMS and even more reduced for the high amylose starches, i.e. 8</w:t>
      </w:r>
      <w:r w:rsidR="00DE570C" w:rsidRPr="00025F94">
        <w:rPr>
          <w:rFonts w:ascii="Symbol" w:hAnsi="Symbol"/>
          <w:color w:val="000000"/>
        </w:rPr>
        <w:t></w:t>
      </w:r>
      <w:r w:rsidR="00DE570C" w:rsidRPr="00025F94">
        <w:rPr>
          <w:rFonts w:ascii="Times" w:hAnsi="Times"/>
        </w:rPr>
        <w:t>11-fold for G50 and G80, and 12</w:t>
      </w:r>
      <w:r w:rsidR="00DE570C" w:rsidRPr="00025F94">
        <w:rPr>
          <w:rFonts w:ascii="Symbol" w:hAnsi="Symbol"/>
          <w:color w:val="000000"/>
        </w:rPr>
        <w:t></w:t>
      </w:r>
      <w:r w:rsidR="00DE570C" w:rsidRPr="00025F94">
        <w:rPr>
          <w:rFonts w:ascii="Times" w:hAnsi="Times"/>
        </w:rPr>
        <w:t>15-</w:t>
      </w:r>
      <w:r w:rsidR="00DE570C" w:rsidRPr="00025F94">
        <w:rPr>
          <w:rFonts w:ascii="Times" w:hAnsi="Times"/>
        </w:rPr>
        <w:lastRenderedPageBreak/>
        <w:t>fold for AE (</w:t>
      </w:r>
      <w:r w:rsidR="000868F7" w:rsidRPr="00025F94">
        <w:rPr>
          <w:rFonts w:ascii="Times" w:hAnsi="Times"/>
        </w:rPr>
        <w:t>AE</w:t>
      </w:r>
      <w:r w:rsidR="00DE570C" w:rsidRPr="00025F94">
        <w:rPr>
          <w:rFonts w:ascii="Times" w:hAnsi="Times"/>
        </w:rPr>
        <w:t xml:space="preserve"> was not analysed for AHA wild type </w:t>
      </w:r>
      <w:r w:rsidR="00DE570C" w:rsidRPr="00025F94">
        <w:rPr>
          <w:rFonts w:ascii="Times" w:hAnsi="Times"/>
          <w:bCs/>
        </w:rPr>
        <w:t>because the experiment did not approach enzyme saturation</w:t>
      </w:r>
      <w:r w:rsidR="00DE570C" w:rsidRPr="00025F94">
        <w:rPr>
          <w:rFonts w:ascii="Times" w:hAnsi="Times"/>
        </w:rPr>
        <w:t>) (Fig</w:t>
      </w:r>
      <w:r w:rsidR="00507054" w:rsidRPr="00025F94">
        <w:rPr>
          <w:rFonts w:ascii="Times" w:hAnsi="Times"/>
        </w:rPr>
        <w:t>ure</w:t>
      </w:r>
      <w:r w:rsidR="00DE570C" w:rsidRPr="00025F94">
        <w:rPr>
          <w:rFonts w:ascii="Times" w:hAnsi="Times"/>
        </w:rPr>
        <w:t xml:space="preserve"> 4E and Table S</w:t>
      </w:r>
      <w:r w:rsidR="003D62E5" w:rsidRPr="00025F94">
        <w:rPr>
          <w:rFonts w:ascii="Times" w:hAnsi="Times"/>
        </w:rPr>
        <w:t>3</w:t>
      </w:r>
      <w:r w:rsidR="00DE570C" w:rsidRPr="00025F94">
        <w:rPr>
          <w:rFonts w:ascii="Times" w:hAnsi="Times"/>
        </w:rPr>
        <w:t>).</w:t>
      </w:r>
    </w:p>
    <w:p w14:paraId="153A7A2A" w14:textId="7EE25D12" w:rsidR="00911614" w:rsidRPr="005329F5" w:rsidRDefault="001C51D0" w:rsidP="005329F5">
      <w:pPr>
        <w:pStyle w:val="TAMainText"/>
        <w:ind w:firstLine="227"/>
        <w:jc w:val="both"/>
        <w:rPr>
          <w:rFonts w:ascii="Times" w:hAnsi="Times"/>
          <w:bCs/>
        </w:rPr>
      </w:pPr>
      <w:r w:rsidRPr="00025F94">
        <w:rPr>
          <w:rFonts w:ascii="Times" w:hAnsi="Times"/>
          <w:bCs/>
        </w:rPr>
        <w:t>The inverse</w:t>
      </w:r>
      <w:r w:rsidRPr="00025F94">
        <w:rPr>
          <w:rFonts w:ascii="Times" w:hAnsi="Times"/>
          <w:color w:val="000000"/>
        </w:rPr>
        <w:t xml:space="preserve"> kinetics experiments were conducted to determine and compare the number of attack sites </w:t>
      </w:r>
      <w:r w:rsidRPr="00025F94">
        <w:rPr>
          <w:rFonts w:ascii="Times" w:hAnsi="Times"/>
        </w:rPr>
        <w:t>(</w:t>
      </w:r>
      <w:r w:rsidRPr="00025F94">
        <w:rPr>
          <w:rFonts w:ascii="Times" w:hAnsi="Times"/>
          <w:vertAlign w:val="superscript"/>
        </w:rPr>
        <w:t>kin</w:t>
      </w:r>
      <w:r w:rsidRPr="00025F94">
        <w:rPr>
          <w:rFonts w:ascii="Times" w:hAnsi="Times"/>
        </w:rPr>
        <w:sym w:font="Symbol" w:char="F047"/>
      </w:r>
      <w:r w:rsidRPr="00025F94">
        <w:rPr>
          <w:rFonts w:ascii="Times" w:hAnsi="Times"/>
          <w:vertAlign w:val="subscript"/>
        </w:rPr>
        <w:t>max</w:t>
      </w:r>
      <w:r w:rsidRPr="00025F94">
        <w:rPr>
          <w:rFonts w:ascii="Times" w:hAnsi="Times"/>
        </w:rPr>
        <w:t>) on the granules (Figure 4F and Table S3)</w:t>
      </w:r>
      <w:r w:rsidRPr="00025F94">
        <w:rPr>
          <w:rFonts w:ascii="Times" w:hAnsi="Times"/>
          <w:color w:val="000000"/>
        </w:rPr>
        <w:t xml:space="preserve">. </w:t>
      </w:r>
      <w:r w:rsidRPr="00025F94">
        <w:rPr>
          <w:rFonts w:ascii="Times" w:hAnsi="Times"/>
          <w:noProof/>
          <w:color w:val="000000"/>
        </w:rPr>
        <w:t>Different, albeit consistent, trends were observed both regarding the influence of the SBD-fusion and the type of substrate. For the effects of the different substrates, several properties followed the sequence WMS&gt;NMS&gt;G50&gt;G80. This decrease tendency was found for both binding (</w:t>
      </w:r>
      <w:r w:rsidRPr="00025F94">
        <w:rPr>
          <w:rFonts w:ascii="Times" w:hAnsi="Times"/>
          <w:noProof/>
          <w:color w:val="000000"/>
          <w:vertAlign w:val="superscript"/>
        </w:rPr>
        <w:t>ads</w:t>
      </w:r>
      <w:r w:rsidRPr="00025F94">
        <w:rPr>
          <w:rFonts w:ascii="Symbol" w:hAnsi="Symbol"/>
          <w:noProof/>
          <w:color w:val="000000"/>
        </w:rPr>
        <w:t></w:t>
      </w:r>
      <w:r w:rsidRPr="00025F94">
        <w:rPr>
          <w:rFonts w:ascii="Times" w:hAnsi="Times"/>
          <w:noProof/>
          <w:color w:val="000000"/>
          <w:vertAlign w:val="subscript"/>
        </w:rPr>
        <w:t>max</w:t>
      </w:r>
      <w:r w:rsidRPr="00025F94">
        <w:rPr>
          <w:rFonts w:ascii="Times" w:hAnsi="Times"/>
          <w:noProof/>
          <w:color w:val="000000"/>
        </w:rPr>
        <w:t>) and attack (</w:t>
      </w:r>
      <w:r w:rsidRPr="00025F94">
        <w:rPr>
          <w:rFonts w:ascii="Times" w:hAnsi="Times"/>
          <w:noProof/>
          <w:color w:val="000000"/>
          <w:vertAlign w:val="superscript"/>
        </w:rPr>
        <w:t>kin</w:t>
      </w:r>
      <w:r w:rsidRPr="00025F94">
        <w:rPr>
          <w:rFonts w:ascii="Symbol" w:hAnsi="Symbol"/>
          <w:noProof/>
          <w:color w:val="000000"/>
        </w:rPr>
        <w:t></w:t>
      </w:r>
      <w:r w:rsidRPr="00025F94">
        <w:rPr>
          <w:rFonts w:ascii="Times" w:hAnsi="Times"/>
          <w:noProof/>
          <w:color w:val="000000"/>
          <w:vertAlign w:val="subscript"/>
        </w:rPr>
        <w:t>max</w:t>
      </w:r>
      <w:r w:rsidRPr="00025F94">
        <w:rPr>
          <w:rFonts w:ascii="Times" w:hAnsi="Times"/>
          <w:noProof/>
          <w:color w:val="000000"/>
        </w:rPr>
        <w:t xml:space="preserve">) site densities, and we therefore conclude that accessibility of susceptible bonds is much higher in WMS than for the </w:t>
      </w:r>
      <w:r w:rsidRPr="00025F94">
        <w:rPr>
          <w:rFonts w:ascii="Times" w:hAnsi="Times"/>
          <w:bCs/>
        </w:rPr>
        <w:t xml:space="preserve">more </w:t>
      </w:r>
      <w:r w:rsidRPr="00025F94">
        <w:rPr>
          <w:rFonts w:ascii="Times" w:hAnsi="Times"/>
          <w:noProof/>
          <w:color w:val="000000"/>
        </w:rPr>
        <w:t>amylose-rich substrates G50 and G80.</w:t>
      </w:r>
    </w:p>
    <w:p w14:paraId="57D148B0" w14:textId="307EF6E3" w:rsidR="005D7433" w:rsidRPr="00025F94" w:rsidRDefault="00323D00" w:rsidP="006F3208">
      <w:pPr>
        <w:pStyle w:val="TAMainText"/>
        <w:ind w:firstLine="227"/>
        <w:jc w:val="both"/>
        <w:rPr>
          <w:rFonts w:ascii="Times" w:hAnsi="Times"/>
          <w:noProof/>
          <w:color w:val="000000"/>
        </w:rPr>
      </w:pPr>
      <w:r w:rsidRPr="00025F94">
        <w:rPr>
          <w:rFonts w:ascii="Times" w:hAnsi="Times"/>
          <w:noProof/>
          <w:color w:val="000000"/>
        </w:rPr>
        <w:t>The difference between the substrates fell in the range from 1.5</w:t>
      </w:r>
      <w:r w:rsidR="00DB1A40" w:rsidRPr="00025F94">
        <w:rPr>
          <w:rFonts w:ascii="Times" w:hAnsi="Times"/>
          <w:noProof/>
          <w:color w:val="000000"/>
        </w:rPr>
        <w:t>-</w:t>
      </w:r>
      <w:r w:rsidRPr="00025F94">
        <w:rPr>
          <w:rFonts w:ascii="Times" w:hAnsi="Times"/>
          <w:noProof/>
          <w:color w:val="000000"/>
        </w:rPr>
        <w:t xml:space="preserve"> to 4-fold higher accessibility for WMS compared to G80</w:t>
      </w:r>
      <w:r w:rsidR="00DE4D72" w:rsidRPr="00025F94">
        <w:rPr>
          <w:rFonts w:ascii="Times" w:hAnsi="Times"/>
          <w:noProof/>
          <w:color w:val="000000"/>
        </w:rPr>
        <w:t>. W</w:t>
      </w:r>
      <w:r w:rsidRPr="00025F94">
        <w:rPr>
          <w:rFonts w:ascii="Times" w:hAnsi="Times"/>
          <w:noProof/>
          <w:color w:val="000000"/>
        </w:rPr>
        <w:t xml:space="preserve">e did not detect any clear effect of the SBD </w:t>
      </w:r>
      <w:r w:rsidR="00B91B68" w:rsidRPr="00025F94">
        <w:rPr>
          <w:rFonts w:ascii="Times" w:hAnsi="Times"/>
          <w:noProof/>
          <w:color w:val="000000"/>
        </w:rPr>
        <w:t xml:space="preserve">type </w:t>
      </w:r>
      <w:r w:rsidRPr="00025F94">
        <w:rPr>
          <w:rFonts w:ascii="Times" w:hAnsi="Times"/>
          <w:noProof/>
          <w:color w:val="000000"/>
        </w:rPr>
        <w:t xml:space="preserve">on this trend. In other words, the lower accessibility associated with more </w:t>
      </w:r>
      <w:r w:rsidR="008A5A6F" w:rsidRPr="00025F94">
        <w:rPr>
          <w:rFonts w:ascii="Times" w:hAnsi="Times"/>
          <w:noProof/>
          <w:color w:val="000000"/>
        </w:rPr>
        <w:t xml:space="preserve">amylose-rich </w:t>
      </w:r>
      <w:r w:rsidR="00F64475" w:rsidRPr="00025F94">
        <w:rPr>
          <w:rFonts w:ascii="Times" w:hAnsi="Times"/>
          <w:noProof/>
          <w:color w:val="000000"/>
        </w:rPr>
        <w:t xml:space="preserve">granular </w:t>
      </w:r>
      <w:r w:rsidR="0008343B" w:rsidRPr="00025F94">
        <w:rPr>
          <w:rFonts w:ascii="Times" w:hAnsi="Times"/>
          <w:noProof/>
          <w:color w:val="000000"/>
        </w:rPr>
        <w:t xml:space="preserve">starches </w:t>
      </w:r>
      <w:r w:rsidRPr="00025F94">
        <w:rPr>
          <w:rFonts w:ascii="Times" w:hAnsi="Times"/>
          <w:noProof/>
          <w:color w:val="000000"/>
        </w:rPr>
        <w:t xml:space="preserve">was not offset by the </w:t>
      </w:r>
      <w:r w:rsidR="00EE0A04" w:rsidRPr="00025F94">
        <w:rPr>
          <w:rFonts w:ascii="Times" w:hAnsi="Times"/>
          <w:noProof/>
          <w:color w:val="000000"/>
        </w:rPr>
        <w:t>SBD</w:t>
      </w:r>
      <w:r w:rsidRPr="00025F94">
        <w:rPr>
          <w:rFonts w:ascii="Times" w:hAnsi="Times"/>
          <w:noProof/>
          <w:color w:val="000000"/>
        </w:rPr>
        <w:t xml:space="preserve">. </w:t>
      </w:r>
      <w:r w:rsidR="000868F7" w:rsidRPr="00025F94">
        <w:rPr>
          <w:rFonts w:ascii="Times" w:hAnsi="Times"/>
          <w:noProof/>
          <w:color w:val="000000"/>
        </w:rPr>
        <w:t xml:space="preserve">Also for glucoamylase from </w:t>
      </w:r>
      <w:r w:rsidR="000868F7" w:rsidRPr="00025F94">
        <w:rPr>
          <w:rFonts w:ascii="Times" w:hAnsi="Times"/>
          <w:i/>
          <w:noProof/>
          <w:color w:val="000000"/>
        </w:rPr>
        <w:t>A. niger</w:t>
      </w:r>
      <w:r w:rsidR="000868F7" w:rsidRPr="00025F94">
        <w:rPr>
          <w:rFonts w:ascii="Times" w:hAnsi="Times"/>
          <w:noProof/>
          <w:color w:val="000000"/>
        </w:rPr>
        <w:t>, Tian et al</w:t>
      </w:r>
      <w:r w:rsidR="00FC2B8E" w:rsidRPr="00025F94">
        <w:rPr>
          <w:rFonts w:ascii="Times" w:hAnsi="Times"/>
          <w:noProof/>
          <w:color w:val="000000"/>
        </w:rPr>
        <w:t>.</w:t>
      </w:r>
      <w:r w:rsidR="000868F7" w:rsidRPr="00025F94">
        <w:rPr>
          <w:rFonts w:ascii="Times" w:hAnsi="Times"/>
          <w:noProof/>
          <w:color w:val="000000"/>
        </w:rPr>
        <w:t xml:space="preserve"> noted a similar effect of decreasing accessibility with increasing amylose content</w:t>
      </w:r>
      <w:r w:rsidR="00293FD1" w:rsidRPr="00025F94">
        <w:rPr>
          <w:rFonts w:ascii="Times" w:hAnsi="Times"/>
          <w:noProof/>
          <w:color w:val="000000"/>
        </w:rPr>
        <w:t>.</w:t>
      </w:r>
      <w:r w:rsidR="000868F7" w:rsidRPr="00025F94">
        <w:rPr>
          <w:rFonts w:ascii="Times" w:hAnsi="Times"/>
          <w:noProof/>
          <w:color w:val="000000"/>
        </w:rPr>
        <w:fldChar w:fldCharType="begin" w:fldLock="1"/>
      </w:r>
      <w:r w:rsidR="00931212">
        <w:rPr>
          <w:rFonts w:ascii="Times" w:hAnsi="Times"/>
          <w:noProof/>
          <w:color w:val="000000"/>
        </w:rPr>
        <w:instrText>ADDIN CSL_CITATION {"citationItems":[{"id":"ITEM-1","itemData":{"DOI":"https://doi.org/10.1016/j.foodhyd.2023.108621","author":[{"dropping-particle":"","family":"Tian","given":"Yu","non-dropping-particle":"","parse-names":false,"suffix":""},{"dropping-particle":"","family":"Wang","given":"Yu","non-dropping-particle":"","parse-names":false,"suffix":""},{"dropping-particle":"","family":"Liu","given":"Xingxun","non-dropping-particle":"","parse-names":false,"suffix":""},{"dropping-particle":"","family":"Herburger","given":"Klaus","non-dropping-particle":"","parse-names":false,"suffix":""},{"dropping-particle":"","family":"Westh","given":"Peter","non-dropping-particle":"","parse-names":false,"suffix":""},{"dropping-particle":"","family":"Møller","given":"Marie S.","non-dropping-particle":"","parse-names":false,"suffix":""},{"dropping-particle":"","family":"Svensson","given":"Birte","non-dropping-particle":"","parse-names":false,"suffix":""},{"dropping-particle":"","family":"Zhong","given":"Yuyue","non-dropping-particle":"","parse-names":false,"suffix":""},{"dropping-particle":"","family":"Blennow","given":"Andreas","non-dropping-particle":"","parse-names":false,"suffix":""}],"container-title":"Food Hydrocolloids","id":"ITEM-1","issued":{"date-parts":[["2023"]]},"page":"108621","title":"Interfacial enzyme kinetics reveals degradation mechanisms behind resistant starch","type":"article-journal"},"uris":["http://www.mendeley.com/documents/?uuid=4edc0f6f-a886-491c-a9c8-30123b905cce"]}],"mendeley":{"formattedCitation":"&lt;sup&gt;32&lt;/sup&gt;","plainTextFormattedCitation":"32","previouslyFormattedCitation":"&lt;sup&gt;32&lt;/sup&gt;"},"properties":{"noteIndex":0},"schema":"https://github.com/citation-style-language/schema/raw/master/csl-citation.json"}</w:instrText>
      </w:r>
      <w:r w:rsidR="000868F7" w:rsidRPr="00025F94">
        <w:rPr>
          <w:rFonts w:ascii="Times" w:hAnsi="Times"/>
          <w:noProof/>
          <w:color w:val="000000"/>
        </w:rPr>
        <w:fldChar w:fldCharType="separate"/>
      </w:r>
      <w:r w:rsidR="00931212" w:rsidRPr="00931212">
        <w:rPr>
          <w:rFonts w:ascii="Times" w:hAnsi="Times"/>
          <w:noProof/>
          <w:color w:val="000000"/>
          <w:vertAlign w:val="superscript"/>
        </w:rPr>
        <w:t>32</w:t>
      </w:r>
      <w:r w:rsidR="000868F7" w:rsidRPr="00025F94">
        <w:rPr>
          <w:rFonts w:ascii="Times" w:hAnsi="Times"/>
          <w:noProof/>
          <w:color w:val="000000"/>
        </w:rPr>
        <w:fldChar w:fldCharType="end"/>
      </w:r>
      <w:r w:rsidR="000868F7" w:rsidRPr="00025F94">
        <w:rPr>
          <w:rFonts w:ascii="Times" w:hAnsi="Times"/>
          <w:noProof/>
          <w:color w:val="000000"/>
        </w:rPr>
        <w:t xml:space="preserve"> </w:t>
      </w:r>
      <w:r w:rsidR="008A5A6F" w:rsidRPr="00025F94">
        <w:rPr>
          <w:rFonts w:ascii="Times" w:hAnsi="Times"/>
          <w:noProof/>
          <w:color w:val="000000"/>
        </w:rPr>
        <w:t>The h</w:t>
      </w:r>
      <w:r w:rsidRPr="00025F94">
        <w:rPr>
          <w:rFonts w:ascii="Times" w:hAnsi="Times"/>
          <w:noProof/>
          <w:color w:val="000000"/>
        </w:rPr>
        <w:t>igh</w:t>
      </w:r>
      <w:r w:rsidR="000868F7" w:rsidRPr="00025F94">
        <w:rPr>
          <w:rFonts w:ascii="Times" w:hAnsi="Times"/>
          <w:noProof/>
          <w:color w:val="000000"/>
        </w:rPr>
        <w:t>er</w:t>
      </w:r>
      <w:r w:rsidRPr="00025F94">
        <w:rPr>
          <w:rFonts w:ascii="Times" w:hAnsi="Times"/>
          <w:noProof/>
          <w:color w:val="000000"/>
        </w:rPr>
        <w:t xml:space="preserve"> accessibility </w:t>
      </w:r>
      <w:r w:rsidR="008A5A6F" w:rsidRPr="00025F94">
        <w:rPr>
          <w:rFonts w:ascii="Times" w:hAnsi="Times"/>
          <w:noProof/>
          <w:color w:val="000000"/>
        </w:rPr>
        <w:t>found for</w:t>
      </w:r>
      <w:r w:rsidRPr="00025F94">
        <w:rPr>
          <w:rFonts w:ascii="Times" w:hAnsi="Times"/>
          <w:noProof/>
          <w:color w:val="000000"/>
        </w:rPr>
        <w:t xml:space="preserve"> WMS is in line with </w:t>
      </w:r>
      <w:r w:rsidR="00FC2B8E" w:rsidRPr="00025F94">
        <w:rPr>
          <w:rFonts w:ascii="Times" w:hAnsi="Times"/>
          <w:noProof/>
          <w:color w:val="000000"/>
        </w:rPr>
        <w:t xml:space="preserve">the </w:t>
      </w:r>
      <w:r w:rsidRPr="00025F94">
        <w:rPr>
          <w:rFonts w:ascii="Times" w:hAnsi="Times"/>
          <w:noProof/>
          <w:color w:val="000000"/>
        </w:rPr>
        <w:t xml:space="preserve">rapid degradation of this substrate in the activity measurements (Table </w:t>
      </w:r>
      <w:r w:rsidR="00A819AF" w:rsidRPr="00025F94">
        <w:rPr>
          <w:rFonts w:ascii="Times" w:hAnsi="Times"/>
          <w:noProof/>
          <w:color w:val="000000"/>
        </w:rPr>
        <w:t>4</w:t>
      </w:r>
      <w:r w:rsidRPr="00025F94">
        <w:rPr>
          <w:rFonts w:ascii="Times" w:hAnsi="Times"/>
          <w:noProof/>
          <w:color w:val="000000"/>
        </w:rPr>
        <w:t>)</w:t>
      </w:r>
      <w:r w:rsidR="008A5A6F" w:rsidRPr="00025F94">
        <w:rPr>
          <w:rFonts w:ascii="Times" w:hAnsi="Times"/>
          <w:noProof/>
          <w:color w:val="000000"/>
        </w:rPr>
        <w:t>. However,</w:t>
      </w:r>
      <w:r w:rsidRPr="00025F94">
        <w:rPr>
          <w:rFonts w:ascii="Times" w:hAnsi="Times"/>
          <w:noProof/>
          <w:color w:val="000000"/>
        </w:rPr>
        <w:t xml:space="preserve"> the kinetic data </w:t>
      </w:r>
      <w:r w:rsidR="00B67F77" w:rsidRPr="00025F94">
        <w:rPr>
          <w:rFonts w:ascii="Times" w:hAnsi="Times"/>
        </w:rPr>
        <w:t>(</w:t>
      </w:r>
      <w:r w:rsidR="00FB0469" w:rsidRPr="00025F94">
        <w:rPr>
          <w:rFonts w:ascii="Times" w:hAnsi="Times"/>
        </w:rPr>
        <w:t>Fig</w:t>
      </w:r>
      <w:r w:rsidR="00FC2B8E" w:rsidRPr="00025F94">
        <w:rPr>
          <w:rFonts w:ascii="Times" w:hAnsi="Times"/>
        </w:rPr>
        <w:t>ure</w:t>
      </w:r>
      <w:r w:rsidR="00B67F77" w:rsidRPr="00025F94">
        <w:rPr>
          <w:rFonts w:ascii="Times" w:hAnsi="Times"/>
        </w:rPr>
        <w:t xml:space="preserve"> </w:t>
      </w:r>
      <w:r w:rsidR="0030795E" w:rsidRPr="00025F94">
        <w:rPr>
          <w:rFonts w:ascii="Times" w:hAnsi="Times"/>
        </w:rPr>
        <w:t>4</w:t>
      </w:r>
      <w:r w:rsidR="00215E7B" w:rsidRPr="00025F94">
        <w:rPr>
          <w:rFonts w:ascii="Times" w:hAnsi="Times"/>
        </w:rPr>
        <w:t>C</w:t>
      </w:r>
      <w:r w:rsidR="00E57A4A" w:rsidRPr="00025F94">
        <w:rPr>
          <w:rFonts w:ascii="Times" w:hAnsi="Times"/>
        </w:rPr>
        <w:t xml:space="preserve"> and</w:t>
      </w:r>
      <w:r w:rsidR="00B67F77" w:rsidRPr="00025F94">
        <w:rPr>
          <w:rFonts w:ascii="Times" w:hAnsi="Times"/>
        </w:rPr>
        <w:t xml:space="preserve"> Table S</w:t>
      </w:r>
      <w:r w:rsidR="003D62E5" w:rsidRPr="00025F94">
        <w:rPr>
          <w:rFonts w:ascii="Times" w:hAnsi="Times"/>
        </w:rPr>
        <w:t>3</w:t>
      </w:r>
      <w:r w:rsidR="00B67F77" w:rsidRPr="00025F94">
        <w:rPr>
          <w:rFonts w:ascii="Times" w:hAnsi="Times"/>
        </w:rPr>
        <w:t>)</w:t>
      </w:r>
      <w:r w:rsidRPr="00025F94">
        <w:rPr>
          <w:rFonts w:ascii="Times" w:hAnsi="Times"/>
          <w:noProof/>
          <w:color w:val="000000"/>
        </w:rPr>
        <w:t xml:space="preserve"> </w:t>
      </w:r>
      <w:r w:rsidR="00561B99" w:rsidRPr="00025F94">
        <w:rPr>
          <w:rFonts w:ascii="Times" w:hAnsi="Times"/>
          <w:noProof/>
          <w:color w:val="000000"/>
        </w:rPr>
        <w:t xml:space="preserve">revealed </w:t>
      </w:r>
      <w:r w:rsidRPr="00025F94">
        <w:rPr>
          <w:rFonts w:ascii="Times" w:hAnsi="Times"/>
          <w:noProof/>
          <w:color w:val="000000"/>
        </w:rPr>
        <w:t>that WMS is also characterized by a faster turnover</w:t>
      </w:r>
      <w:r w:rsidR="00561B99" w:rsidRPr="00025F94">
        <w:rPr>
          <w:rFonts w:ascii="Times" w:hAnsi="Times"/>
          <w:noProof/>
          <w:color w:val="000000"/>
        </w:rPr>
        <w:t xml:space="preserve"> rate</w:t>
      </w:r>
      <w:r w:rsidRPr="00025F94">
        <w:rPr>
          <w:rFonts w:ascii="Times" w:hAnsi="Times"/>
          <w:noProof/>
          <w:color w:val="000000"/>
        </w:rPr>
        <w:t>.</w:t>
      </w:r>
      <w:r w:rsidR="007369AB" w:rsidRPr="00025F94">
        <w:rPr>
          <w:rFonts w:ascii="Times" w:hAnsi="Times"/>
          <w:noProof/>
          <w:color w:val="000000"/>
        </w:rPr>
        <w:t xml:space="preserve"> </w:t>
      </w:r>
      <w:r w:rsidRPr="00025F94">
        <w:rPr>
          <w:rFonts w:ascii="Times" w:hAnsi="Times"/>
          <w:noProof/>
          <w:color w:val="000000"/>
        </w:rPr>
        <w:t xml:space="preserve">Hence, </w:t>
      </w:r>
      <w:r w:rsidRPr="00025F94">
        <w:rPr>
          <w:rFonts w:ascii="Times" w:hAnsi="Times"/>
          <w:i/>
          <w:iCs/>
          <w:noProof/>
          <w:color w:val="000000"/>
        </w:rPr>
        <w:t>k</w:t>
      </w:r>
      <w:r w:rsidRPr="00025F94">
        <w:rPr>
          <w:rFonts w:ascii="Times" w:hAnsi="Times"/>
          <w:noProof/>
          <w:color w:val="000000"/>
          <w:vertAlign w:val="subscript"/>
        </w:rPr>
        <w:t>cat</w:t>
      </w:r>
      <w:r w:rsidRPr="00025F94">
        <w:rPr>
          <w:rFonts w:ascii="Times" w:hAnsi="Times"/>
          <w:noProof/>
          <w:color w:val="000000"/>
        </w:rPr>
        <w:t xml:space="preserve"> decreased gradually </w:t>
      </w:r>
      <w:r w:rsidR="00D7028E" w:rsidRPr="00025F94">
        <w:rPr>
          <w:rFonts w:ascii="Times" w:hAnsi="Times"/>
          <w:noProof/>
          <w:color w:val="000000"/>
        </w:rPr>
        <w:t xml:space="preserve">for all three AHA forms </w:t>
      </w:r>
      <w:r w:rsidR="008A5A6F" w:rsidRPr="00025F94">
        <w:rPr>
          <w:rFonts w:ascii="Times" w:hAnsi="Times"/>
          <w:noProof/>
          <w:color w:val="000000"/>
        </w:rPr>
        <w:t xml:space="preserve">with </w:t>
      </w:r>
      <w:r w:rsidR="00561B99" w:rsidRPr="00025F94">
        <w:rPr>
          <w:rFonts w:ascii="Times" w:hAnsi="Times"/>
          <w:noProof/>
          <w:color w:val="000000"/>
        </w:rPr>
        <w:t xml:space="preserve">increasing </w:t>
      </w:r>
      <w:r w:rsidR="00FC2B8E" w:rsidRPr="00025F94">
        <w:rPr>
          <w:rFonts w:ascii="Times" w:hAnsi="Times"/>
          <w:noProof/>
          <w:color w:val="000000"/>
        </w:rPr>
        <w:t xml:space="preserve">amylose </w:t>
      </w:r>
      <w:r w:rsidR="008A5A6F" w:rsidRPr="00025F94">
        <w:rPr>
          <w:rFonts w:ascii="Times" w:hAnsi="Times"/>
          <w:noProof/>
          <w:color w:val="000000"/>
        </w:rPr>
        <w:t xml:space="preserve">content </w:t>
      </w:r>
      <w:r w:rsidR="00D7028E" w:rsidRPr="00025F94">
        <w:rPr>
          <w:rFonts w:ascii="Times" w:hAnsi="Times"/>
          <w:noProof/>
          <w:color w:val="000000"/>
        </w:rPr>
        <w:t>and was</w:t>
      </w:r>
      <w:r w:rsidR="00561B99" w:rsidRPr="00025F94">
        <w:rPr>
          <w:rFonts w:ascii="Times" w:hAnsi="Times"/>
          <w:noProof/>
          <w:color w:val="000000"/>
        </w:rPr>
        <w:t xml:space="preserve"> </w:t>
      </w:r>
      <w:r w:rsidRPr="00025F94">
        <w:rPr>
          <w:rFonts w:ascii="Times" w:hAnsi="Times"/>
          <w:noProof/>
          <w:color w:val="000000"/>
        </w:rPr>
        <w:t>typically an order of magnitude higher on WMS compared to G80</w:t>
      </w:r>
      <w:r w:rsidR="00D7028E" w:rsidRPr="00025F94">
        <w:rPr>
          <w:rFonts w:ascii="Times" w:hAnsi="Times"/>
          <w:noProof/>
          <w:color w:val="000000"/>
        </w:rPr>
        <w:t xml:space="preserve"> starch</w:t>
      </w:r>
      <w:r w:rsidRPr="00025F94">
        <w:rPr>
          <w:rFonts w:ascii="Times" w:hAnsi="Times"/>
          <w:noProof/>
          <w:color w:val="000000"/>
        </w:rPr>
        <w:t>. It follows that the rapid degradation of WMS (Tab</w:t>
      </w:r>
      <w:r w:rsidR="00DA102D" w:rsidRPr="00025F94">
        <w:rPr>
          <w:rFonts w:ascii="Times" w:hAnsi="Times"/>
          <w:noProof/>
          <w:color w:val="000000"/>
        </w:rPr>
        <w:t>le</w:t>
      </w:r>
      <w:r w:rsidRPr="00025F94">
        <w:rPr>
          <w:rFonts w:ascii="Times" w:hAnsi="Times"/>
          <w:noProof/>
          <w:color w:val="000000"/>
        </w:rPr>
        <w:t xml:space="preserve"> </w:t>
      </w:r>
      <w:r w:rsidR="00A819AF" w:rsidRPr="00025F94">
        <w:rPr>
          <w:rFonts w:ascii="Times" w:hAnsi="Times"/>
          <w:noProof/>
          <w:color w:val="000000"/>
        </w:rPr>
        <w:t>4</w:t>
      </w:r>
      <w:r w:rsidRPr="00025F94">
        <w:rPr>
          <w:rFonts w:ascii="Times" w:hAnsi="Times"/>
          <w:noProof/>
          <w:color w:val="000000"/>
        </w:rPr>
        <w:t xml:space="preserve">) relies on additive effects of accessibility and turnover. It is of interest to consider the densities of </w:t>
      </w:r>
      <w:r w:rsidR="007369AB" w:rsidRPr="00025F94">
        <w:rPr>
          <w:rFonts w:ascii="Times" w:hAnsi="Times"/>
          <w:noProof/>
          <w:color w:val="000000"/>
        </w:rPr>
        <w:t>binding</w:t>
      </w:r>
      <w:r w:rsidRPr="00025F94">
        <w:rPr>
          <w:rFonts w:ascii="Times" w:hAnsi="Times"/>
          <w:noProof/>
          <w:color w:val="000000"/>
        </w:rPr>
        <w:t xml:space="preserve">- and attack sites through the series </w:t>
      </w:r>
      <w:r w:rsidR="00561B99" w:rsidRPr="00025F94">
        <w:rPr>
          <w:rFonts w:ascii="Times" w:hAnsi="Times"/>
          <w:noProof/>
          <w:color w:val="000000"/>
        </w:rPr>
        <w:t xml:space="preserve">of </w:t>
      </w:r>
      <w:r w:rsidR="00BC52CE" w:rsidRPr="00025F94">
        <w:rPr>
          <w:rFonts w:ascii="Times" w:hAnsi="Times"/>
          <w:noProof/>
          <w:color w:val="000000"/>
        </w:rPr>
        <w:t xml:space="preserve">the five </w:t>
      </w:r>
      <w:r w:rsidR="00D7028E" w:rsidRPr="00025F94">
        <w:rPr>
          <w:rFonts w:ascii="Times" w:hAnsi="Times"/>
          <w:noProof/>
          <w:color w:val="000000"/>
        </w:rPr>
        <w:t xml:space="preserve">maize </w:t>
      </w:r>
      <w:r w:rsidRPr="00025F94">
        <w:rPr>
          <w:rFonts w:ascii="Times" w:hAnsi="Times"/>
          <w:noProof/>
          <w:color w:val="000000"/>
        </w:rPr>
        <w:t xml:space="preserve">substrates. Thus, the enzyme obviously needs to be in an adsorbed state to form a </w:t>
      </w:r>
      <w:r w:rsidR="00561B99" w:rsidRPr="00025F94">
        <w:rPr>
          <w:rFonts w:ascii="Times" w:hAnsi="Times"/>
          <w:noProof/>
          <w:color w:val="000000"/>
        </w:rPr>
        <w:t xml:space="preserve">productive </w:t>
      </w:r>
      <w:r w:rsidRPr="00025F94">
        <w:rPr>
          <w:rFonts w:ascii="Times" w:hAnsi="Times"/>
          <w:noProof/>
          <w:color w:val="000000"/>
        </w:rPr>
        <w:t>complex, but not all adsorbed enzyme</w:t>
      </w:r>
      <w:r w:rsidR="00561B99" w:rsidRPr="00025F94">
        <w:rPr>
          <w:rFonts w:ascii="Times" w:hAnsi="Times"/>
          <w:noProof/>
          <w:color w:val="000000"/>
        </w:rPr>
        <w:t xml:space="preserve"> molecules</w:t>
      </w:r>
      <w:r w:rsidRPr="00025F94">
        <w:rPr>
          <w:rFonts w:ascii="Times" w:hAnsi="Times"/>
          <w:noProof/>
          <w:color w:val="000000"/>
        </w:rPr>
        <w:t xml:space="preserve"> </w:t>
      </w:r>
      <w:r w:rsidR="00D7028E" w:rsidRPr="00025F94">
        <w:rPr>
          <w:rFonts w:ascii="Times" w:hAnsi="Times"/>
          <w:noProof/>
          <w:color w:val="000000"/>
        </w:rPr>
        <w:t xml:space="preserve">seem </w:t>
      </w:r>
      <w:r w:rsidR="000601B5" w:rsidRPr="00025F94">
        <w:rPr>
          <w:rFonts w:ascii="Times" w:hAnsi="Times"/>
          <w:noProof/>
          <w:color w:val="000000"/>
        </w:rPr>
        <w:t xml:space="preserve">capable </w:t>
      </w:r>
      <w:r w:rsidR="00F64475" w:rsidRPr="00025F94">
        <w:rPr>
          <w:rFonts w:ascii="Times" w:hAnsi="Times"/>
          <w:noProof/>
          <w:color w:val="000000"/>
        </w:rPr>
        <w:lastRenderedPageBreak/>
        <w:t>of attack</w:t>
      </w:r>
      <w:r w:rsidRPr="00025F94">
        <w:rPr>
          <w:rFonts w:ascii="Times" w:hAnsi="Times"/>
          <w:noProof/>
          <w:color w:val="000000"/>
        </w:rPr>
        <w:t xml:space="preserve">. If there is a population of adsorbed but catalytically </w:t>
      </w:r>
      <w:r w:rsidR="004D6C9E" w:rsidRPr="00025F94">
        <w:rPr>
          <w:rFonts w:ascii="Times" w:hAnsi="Times"/>
          <w:noProof/>
          <w:color w:val="000000"/>
        </w:rPr>
        <w:t>unproductive</w:t>
      </w:r>
      <w:r w:rsidRPr="00025F94">
        <w:rPr>
          <w:rFonts w:ascii="Times" w:hAnsi="Times"/>
          <w:noProof/>
          <w:color w:val="000000"/>
        </w:rPr>
        <w:t xml:space="preserve"> enzyme, we would expect that </w:t>
      </w:r>
      <w:r w:rsidRPr="00025F94">
        <w:rPr>
          <w:rFonts w:ascii="Times" w:hAnsi="Times"/>
          <w:noProof/>
          <w:color w:val="000000"/>
          <w:vertAlign w:val="superscript"/>
        </w:rPr>
        <w:t>ads</w:t>
      </w:r>
      <w:r w:rsidR="00651848" w:rsidRPr="00025F94">
        <w:rPr>
          <w:rFonts w:ascii="Symbol" w:hAnsi="Symbol"/>
          <w:noProof/>
          <w:color w:val="000000"/>
        </w:rPr>
        <w:t></w:t>
      </w:r>
      <w:r w:rsidRPr="00025F94">
        <w:rPr>
          <w:rFonts w:ascii="Times" w:hAnsi="Times"/>
          <w:noProof/>
          <w:color w:val="000000"/>
          <w:vertAlign w:val="subscript"/>
        </w:rPr>
        <w:t>max</w:t>
      </w:r>
      <w:r w:rsidRPr="00025F94">
        <w:rPr>
          <w:rFonts w:ascii="Times" w:hAnsi="Times"/>
          <w:noProof/>
          <w:color w:val="000000"/>
        </w:rPr>
        <w:t>&gt;</w:t>
      </w:r>
      <w:r w:rsidRPr="00025F94">
        <w:rPr>
          <w:rFonts w:ascii="Times" w:hAnsi="Times"/>
          <w:noProof/>
          <w:color w:val="000000"/>
          <w:vertAlign w:val="superscript"/>
        </w:rPr>
        <w:t>kin</w:t>
      </w:r>
      <w:r w:rsidR="00651848" w:rsidRPr="00025F94">
        <w:rPr>
          <w:rFonts w:ascii="Symbol" w:hAnsi="Symbol"/>
          <w:noProof/>
          <w:color w:val="000000"/>
        </w:rPr>
        <w:t></w:t>
      </w:r>
      <w:r w:rsidRPr="00025F94">
        <w:rPr>
          <w:rFonts w:ascii="Times" w:hAnsi="Times"/>
          <w:noProof/>
          <w:color w:val="000000"/>
          <w:vertAlign w:val="subscript"/>
        </w:rPr>
        <w:t>max</w:t>
      </w:r>
      <w:r w:rsidR="00D7028E" w:rsidRPr="00025F94">
        <w:rPr>
          <w:rFonts w:ascii="Times" w:hAnsi="Times"/>
          <w:noProof/>
          <w:color w:val="000000"/>
        </w:rPr>
        <w:t xml:space="preserve"> </w:t>
      </w:r>
      <w:r w:rsidR="009F32C6" w:rsidRPr="00025F94">
        <w:rPr>
          <w:rFonts w:ascii="Times" w:hAnsi="Times"/>
          <w:noProof/>
          <w:color w:val="000000"/>
        </w:rPr>
        <w:t xml:space="preserve">as </w:t>
      </w:r>
      <w:r w:rsidR="00D7028E" w:rsidRPr="00025F94">
        <w:rPr>
          <w:rFonts w:ascii="Times" w:hAnsi="Times"/>
          <w:noProof/>
          <w:color w:val="000000"/>
        </w:rPr>
        <w:t>also illustrated by the A/B ratio (Figure 3C)</w:t>
      </w:r>
      <w:r w:rsidRPr="00025F94">
        <w:rPr>
          <w:rFonts w:ascii="Times" w:hAnsi="Times"/>
          <w:noProof/>
          <w:color w:val="000000"/>
        </w:rPr>
        <w:t>. Inspection of</w:t>
      </w:r>
      <w:r w:rsidR="001C282B" w:rsidRPr="00025F94">
        <w:rPr>
          <w:rFonts w:ascii="Times" w:hAnsi="Times"/>
          <w:noProof/>
          <w:color w:val="000000"/>
        </w:rPr>
        <w:t xml:space="preserve"> the data</w:t>
      </w:r>
      <w:r w:rsidRPr="00025F94">
        <w:rPr>
          <w:rFonts w:ascii="Times" w:hAnsi="Times"/>
          <w:noProof/>
          <w:color w:val="000000"/>
        </w:rPr>
        <w:t xml:space="preserve"> </w:t>
      </w:r>
      <w:r w:rsidR="00B67F77" w:rsidRPr="00025F94">
        <w:rPr>
          <w:rFonts w:ascii="Times" w:hAnsi="Times"/>
        </w:rPr>
        <w:t>(</w:t>
      </w:r>
      <w:r w:rsidR="00AC5CBB" w:rsidRPr="00025F94">
        <w:rPr>
          <w:rFonts w:ascii="Times" w:hAnsi="Times"/>
          <w:noProof/>
          <w:color w:val="000000"/>
        </w:rPr>
        <w:t>Fig</w:t>
      </w:r>
      <w:r w:rsidR="00D7028E" w:rsidRPr="00025F94">
        <w:rPr>
          <w:rFonts w:ascii="Times" w:hAnsi="Times"/>
          <w:noProof/>
          <w:color w:val="000000"/>
        </w:rPr>
        <w:t>ure</w:t>
      </w:r>
      <w:r w:rsidR="00AC5CBB" w:rsidRPr="00025F94">
        <w:rPr>
          <w:rFonts w:ascii="Times" w:hAnsi="Times"/>
          <w:noProof/>
          <w:color w:val="000000"/>
        </w:rPr>
        <w:t xml:space="preserve"> 3C</w:t>
      </w:r>
      <w:r w:rsidR="00D7028E" w:rsidRPr="00025F94">
        <w:rPr>
          <w:rFonts w:ascii="Times" w:hAnsi="Times"/>
          <w:noProof/>
          <w:color w:val="000000"/>
        </w:rPr>
        <w:t xml:space="preserve"> and</w:t>
      </w:r>
      <w:r w:rsidR="00B67F77" w:rsidRPr="00025F94">
        <w:rPr>
          <w:rFonts w:ascii="Times" w:hAnsi="Times"/>
        </w:rPr>
        <w:t xml:space="preserve"> Table S</w:t>
      </w:r>
      <w:r w:rsidR="003D62E5" w:rsidRPr="00025F94">
        <w:rPr>
          <w:rFonts w:ascii="Times" w:hAnsi="Times"/>
        </w:rPr>
        <w:t>3</w:t>
      </w:r>
      <w:r w:rsidR="00B67F77" w:rsidRPr="00025F94">
        <w:rPr>
          <w:rFonts w:ascii="Times" w:hAnsi="Times"/>
        </w:rPr>
        <w:t>)</w:t>
      </w:r>
      <w:r w:rsidRPr="00025F94">
        <w:rPr>
          <w:rFonts w:ascii="Times" w:hAnsi="Times"/>
          <w:noProof/>
          <w:color w:val="000000"/>
        </w:rPr>
        <w:t xml:space="preserve"> revealed that this is consistently the case, and we conclude that a fraction of the adsorbed enzymes is catalytically </w:t>
      </w:r>
      <w:r w:rsidR="004D6C9E" w:rsidRPr="00025F94">
        <w:rPr>
          <w:rFonts w:ascii="Times" w:hAnsi="Times"/>
          <w:noProof/>
          <w:color w:val="000000"/>
        </w:rPr>
        <w:t>unproductive</w:t>
      </w:r>
      <w:r w:rsidRPr="00025F94">
        <w:rPr>
          <w:rFonts w:ascii="Times" w:hAnsi="Times"/>
          <w:noProof/>
          <w:color w:val="000000"/>
        </w:rPr>
        <w:t xml:space="preserve"> for all investigated systems. </w:t>
      </w:r>
      <w:r w:rsidR="0002199C" w:rsidRPr="00025F94">
        <w:rPr>
          <w:rFonts w:ascii="Times" w:hAnsi="Times"/>
          <w:noProof/>
          <w:color w:val="000000"/>
        </w:rPr>
        <w:t xml:space="preserve">However, this fraction is not large. </w:t>
      </w:r>
      <w:r w:rsidR="000868F7" w:rsidRPr="00025F94">
        <w:rPr>
          <w:rFonts w:ascii="Times" w:hAnsi="Times"/>
          <w:noProof/>
          <w:color w:val="000000"/>
        </w:rPr>
        <w:t>Thus, o</w:t>
      </w:r>
      <w:r w:rsidR="0002199C" w:rsidRPr="00025F94">
        <w:rPr>
          <w:rFonts w:ascii="Times" w:hAnsi="Times"/>
          <w:noProof/>
          <w:color w:val="000000"/>
        </w:rPr>
        <w:t xml:space="preserve">n WMS, the productive population ranges from about three quarters for </w:t>
      </w:r>
      <w:r w:rsidR="00D7028E" w:rsidRPr="00025F94">
        <w:rPr>
          <w:rFonts w:ascii="Times" w:hAnsi="Times"/>
          <w:noProof/>
          <w:color w:val="000000"/>
        </w:rPr>
        <w:t xml:space="preserve">AHA </w:t>
      </w:r>
      <w:r w:rsidR="0002199C" w:rsidRPr="00025F94">
        <w:rPr>
          <w:rFonts w:ascii="Times" w:hAnsi="Times"/>
          <w:noProof/>
          <w:color w:val="000000"/>
        </w:rPr>
        <w:t xml:space="preserve">wild type to two thirds for the </w:t>
      </w:r>
      <w:r w:rsidR="00D7028E" w:rsidRPr="00025F94">
        <w:rPr>
          <w:rFonts w:ascii="Times" w:hAnsi="Times"/>
          <w:noProof/>
          <w:color w:val="000000"/>
        </w:rPr>
        <w:t>AHA-</w:t>
      </w:r>
      <w:r w:rsidR="0002199C" w:rsidRPr="00025F94">
        <w:rPr>
          <w:rFonts w:ascii="Times" w:hAnsi="Times"/>
          <w:noProof/>
          <w:color w:val="000000"/>
        </w:rPr>
        <w:t>SBD</w:t>
      </w:r>
      <w:r w:rsidR="00D7028E" w:rsidRPr="00025F94">
        <w:rPr>
          <w:rFonts w:ascii="Times" w:hAnsi="Times"/>
          <w:noProof/>
          <w:color w:val="000000"/>
        </w:rPr>
        <w:t xml:space="preserve"> </w:t>
      </w:r>
      <w:r w:rsidR="0002199C" w:rsidRPr="00025F94">
        <w:rPr>
          <w:rFonts w:ascii="Times" w:hAnsi="Times"/>
          <w:noProof/>
          <w:color w:val="000000"/>
        </w:rPr>
        <w:t>enzymes. Interestingly, the productive population was lower on the high amylose substrates, and fell between one third and half on G80. This observation implies that less accessible substrates, such as G50 and G80, challenge reactivity by both lower accessibility and a larger fraction of unproductively adsorbed enzyme.</w:t>
      </w:r>
    </w:p>
    <w:p w14:paraId="3D852E50" w14:textId="4E7A2166" w:rsidR="00F521A4" w:rsidRPr="00025F94" w:rsidRDefault="0038412B" w:rsidP="004F01F4">
      <w:pPr>
        <w:pStyle w:val="TAMainText"/>
        <w:ind w:firstLine="0"/>
        <w:jc w:val="both"/>
        <w:rPr>
          <w:rFonts w:ascii="Times" w:hAnsi="Times"/>
        </w:rPr>
      </w:pPr>
      <w:r w:rsidRPr="00025F94">
        <w:rPr>
          <w:rFonts w:cstheme="minorHAnsi"/>
          <w:b/>
          <w:bCs/>
          <w:iCs/>
          <w:color w:val="000000" w:themeColor="text1"/>
        </w:rPr>
        <w:t xml:space="preserve">3.6. </w:t>
      </w:r>
      <w:r w:rsidR="00F521A4" w:rsidRPr="00025F94">
        <w:rPr>
          <w:rFonts w:cstheme="minorHAnsi"/>
          <w:b/>
          <w:bCs/>
          <w:iCs/>
          <w:color w:val="000000" w:themeColor="text1"/>
        </w:rPr>
        <w:t xml:space="preserve">Application of </w:t>
      </w:r>
      <w:r w:rsidR="004D5F9B" w:rsidRPr="00025F94">
        <w:rPr>
          <w:rFonts w:cstheme="minorHAnsi"/>
          <w:b/>
          <w:bCs/>
          <w:iCs/>
          <w:color w:val="000000" w:themeColor="text1"/>
        </w:rPr>
        <w:t xml:space="preserve">the </w:t>
      </w:r>
      <w:r w:rsidR="00F521A4" w:rsidRPr="00025F94">
        <w:rPr>
          <w:rFonts w:cstheme="minorHAnsi"/>
          <w:b/>
          <w:bCs/>
          <w:iCs/>
          <w:color w:val="000000" w:themeColor="text1"/>
        </w:rPr>
        <w:t xml:space="preserve">Sabatier </w:t>
      </w:r>
      <w:r w:rsidR="004A31F4" w:rsidRPr="00025F94">
        <w:rPr>
          <w:rFonts w:cstheme="minorHAnsi"/>
          <w:b/>
          <w:bCs/>
          <w:iCs/>
          <w:color w:val="000000" w:themeColor="text1"/>
        </w:rPr>
        <w:t xml:space="preserve">Principle </w:t>
      </w:r>
      <w:r w:rsidR="00F521A4" w:rsidRPr="00025F94">
        <w:rPr>
          <w:rFonts w:cstheme="minorHAnsi"/>
          <w:b/>
          <w:bCs/>
          <w:iCs/>
          <w:color w:val="000000" w:themeColor="text1"/>
        </w:rPr>
        <w:t xml:space="preserve">in </w:t>
      </w:r>
      <w:r w:rsidR="004A31F4" w:rsidRPr="00025F94">
        <w:rPr>
          <w:rFonts w:cstheme="minorHAnsi"/>
          <w:b/>
          <w:bCs/>
          <w:iCs/>
          <w:color w:val="000000" w:themeColor="text1"/>
        </w:rPr>
        <w:t xml:space="preserve">Starch Granule Degradation. </w:t>
      </w:r>
      <w:r w:rsidR="00BC52CE" w:rsidRPr="00025F94">
        <w:rPr>
          <w:rFonts w:ascii="Times" w:hAnsi="Times"/>
        </w:rPr>
        <w:t>According to the Sabatier principle</w:t>
      </w:r>
      <w:r w:rsidR="00300EAE" w:rsidRPr="00025F94">
        <w:rPr>
          <w:rFonts w:ascii="Times" w:hAnsi="Times"/>
        </w:rPr>
        <w:t>,</w:t>
      </w:r>
      <w:r w:rsidR="00BC52CE" w:rsidRPr="00025F94">
        <w:rPr>
          <w:rFonts w:ascii="Times" w:hAnsi="Times"/>
        </w:rPr>
        <w:t xml:space="preserve"> optimal catalysis occurs when the interactions between catalyst and substrate are of intermediary strength</w:t>
      </w:r>
      <w:r w:rsidR="00293FD1" w:rsidRPr="00025F94">
        <w:rPr>
          <w:rFonts w:ascii="Times" w:hAnsi="Times"/>
        </w:rPr>
        <w:t>.</w:t>
      </w:r>
      <w:r w:rsidR="00300EAE" w:rsidRPr="00025F94">
        <w:rPr>
          <w:rFonts w:ascii="Times" w:hAnsi="Times"/>
        </w:rPr>
        <w:fldChar w:fldCharType="begin" w:fldLock="1"/>
      </w:r>
      <w:r w:rsidR="00931212">
        <w:rPr>
          <w:rFonts w:ascii="Times" w:hAnsi="Times"/>
        </w:rPr>
        <w:instrText>ADDIN CSL_CITATION {"citationItems":[{"id":"ITEM-1","itemData":{"DOI":"10.1021/acscatal.8b03547","ISSN":"21555435","abstract":"The Sabatier principle states that optimal catalysis occurs when interactions between catalyst and substrate are of intermediary strength. Although qualitative in nature, this concept has proven extremely useful within (nonbiochemical) heterogeneous catalysis. In the current work, we show that the principle may be applied to an interfacial enzyme reaction. Specifically, we studied the breakdown of cellulose by different cellulases (wild types and variants) and found that the results could be rationalized in so-called volcano plots that are emblematic of the principle. This implies that the rate of the complex enzymatic reaction can be described by a single parameter (binding strength), and we show how this may help elucidating e.g. rate-controlling steps and relationships of substrate load and enzymatic efficacy. On a more general level, we propose that the Sabatier principle may be widely applicable to interfacial enzyme processes and hence open an avenue to the application within biocatalysis of some of the principles and practices originally developed for heterogeneous catalysis.","author":[{"dropping-particle":"","family":"Kari","given":"Jeppe","non-dropping-particle":"","parse-names":false,"suffix":""},{"dropping-particle":"","family":"Olsen","given":"Johan P.","non-dropping-particle":"","parse-names":false,"suffix":""},{"dropping-particle":"","family":"Jensen","given":"Kenneth","non-dropping-particle":"","parse-names":false,"suffix":""},{"dropping-particle":"","family":"Badino","given":"Silke F.","non-dropping-particle":"","parse-names":false,"suffix":""},{"dropping-particle":"","family":"Krogh","given":"Kristian B.R.M.","non-dropping-particle":"","parse-names":false,"suffix":""},{"dropping-particle":"","family":"Borch","given":"Kim","non-dropping-particle":"","parse-names":false,"suffix":""},{"dropping-particle":"","family":"Westh","given":"Peter","non-dropping-particle":"","parse-names":false,"suffix":""}],"container-title":"ACS Catalysis","id":"ITEM-1","issue":"12","issued":{"date-parts":[["2018"]]},"page":"11966-11972","publisher":"American Chemical Society","title":"Sabatier principle for interfacial (heterogeneous) enzyme catalysis","type":"article-journal","volume":"8"},"uris":["http://www.mendeley.com/documents/?uuid=6dbf6936-02d7-495f-a3d7-39057dc86165"]}],"mendeley":{"formattedCitation":"&lt;sup&gt;34&lt;/sup&gt;","plainTextFormattedCitation":"34","previouslyFormattedCitation":"&lt;sup&gt;34&lt;/sup&gt;"},"properties":{"noteIndex":0},"schema":"https://github.com/citation-style-language/schema/raw/master/csl-citation.json"}</w:instrText>
      </w:r>
      <w:r w:rsidR="00300EAE" w:rsidRPr="00025F94">
        <w:rPr>
          <w:rFonts w:ascii="Times" w:hAnsi="Times"/>
        </w:rPr>
        <w:fldChar w:fldCharType="separate"/>
      </w:r>
      <w:r w:rsidR="00931212" w:rsidRPr="00931212">
        <w:rPr>
          <w:rFonts w:ascii="Times" w:hAnsi="Times"/>
          <w:noProof/>
          <w:vertAlign w:val="superscript"/>
        </w:rPr>
        <w:t>34</w:t>
      </w:r>
      <w:r w:rsidR="00300EAE" w:rsidRPr="00025F94">
        <w:rPr>
          <w:rFonts w:ascii="Times" w:hAnsi="Times"/>
        </w:rPr>
        <w:fldChar w:fldCharType="end"/>
      </w:r>
      <w:r w:rsidR="00BC52CE" w:rsidRPr="00025F94">
        <w:rPr>
          <w:rFonts w:ascii="Times" w:hAnsi="Times"/>
        </w:rPr>
        <w:t xml:space="preserve"> </w:t>
      </w:r>
      <w:r w:rsidR="00F521A4" w:rsidRPr="00025F94">
        <w:rPr>
          <w:rFonts w:ascii="Times" w:hAnsi="Times"/>
        </w:rPr>
        <w:t>To study the relationship between binding strength and turnover number, a relative standard free energy of enzyme-substrate binding (</w:t>
      </w:r>
      <w:r w:rsidR="00F521A4" w:rsidRPr="00025F94">
        <w:rPr>
          <w:rFonts w:ascii="Times" w:hAnsi="Times"/>
        </w:rPr>
        <w:sym w:font="Symbol" w:char="F044"/>
      </w:r>
      <w:r w:rsidR="00F521A4" w:rsidRPr="00025F94">
        <w:rPr>
          <w:rFonts w:ascii="Times" w:hAnsi="Times"/>
        </w:rPr>
        <w:sym w:font="Symbol" w:char="F044"/>
      </w:r>
      <w:r w:rsidR="00F521A4" w:rsidRPr="00025F94">
        <w:rPr>
          <w:rFonts w:ascii="Times" w:hAnsi="Times"/>
          <w:i/>
        </w:rPr>
        <w:t>G</w:t>
      </w:r>
      <w:r w:rsidR="00F521A4" w:rsidRPr="00025F94">
        <w:rPr>
          <w:rFonts w:ascii="Times" w:hAnsi="Times"/>
        </w:rPr>
        <w:sym w:font="Symbol" w:char="F0B0"/>
      </w:r>
      <w:r w:rsidR="00F521A4" w:rsidRPr="00025F94">
        <w:rPr>
          <w:rFonts w:ascii="Times" w:hAnsi="Times"/>
        </w:rPr>
        <w:t>) was calculated according to eq</w:t>
      </w:r>
      <w:r w:rsidR="005928CD" w:rsidRPr="00025F94">
        <w:rPr>
          <w:rFonts w:ascii="Times" w:hAnsi="Times"/>
        </w:rPr>
        <w:t>.</w:t>
      </w:r>
      <w:r w:rsidR="00F521A4" w:rsidRPr="00025F94">
        <w:rPr>
          <w:rFonts w:ascii="Times" w:hAnsi="Times"/>
        </w:rPr>
        <w:t xml:space="preserve"> (</w:t>
      </w:r>
      <w:r w:rsidRPr="00025F94">
        <w:rPr>
          <w:rFonts w:ascii="Times" w:hAnsi="Times"/>
        </w:rPr>
        <w:t>5</w:t>
      </w:r>
      <w:r w:rsidR="00F521A4" w:rsidRPr="00025F94">
        <w:rPr>
          <w:rFonts w:ascii="Times" w:hAnsi="Times"/>
        </w:rPr>
        <w:t xml:space="preserve">), where </w:t>
      </w:r>
      <w:r w:rsidR="00F521A4" w:rsidRPr="00025F94">
        <w:rPr>
          <w:rFonts w:ascii="Times" w:hAnsi="Times"/>
          <w:i/>
          <w:iCs/>
        </w:rPr>
        <w:t>K</w:t>
      </w:r>
      <w:r w:rsidR="006E043D" w:rsidRPr="00025F94">
        <w:rPr>
          <w:rFonts w:ascii="Times" w:hAnsi="Times"/>
          <w:vertAlign w:val="subscript"/>
        </w:rPr>
        <w:t>½</w:t>
      </w:r>
      <w:r w:rsidR="00F521A4" w:rsidRPr="00025F94">
        <w:rPr>
          <w:rFonts w:ascii="Times" w:hAnsi="Times"/>
          <w:vertAlign w:val="subscript"/>
        </w:rPr>
        <w:t>,i</w:t>
      </w:r>
      <w:r w:rsidR="00F521A4" w:rsidRPr="00025F94">
        <w:rPr>
          <w:rFonts w:ascii="Times" w:hAnsi="Times"/>
        </w:rPr>
        <w:t xml:space="preserve"> is the Michaelis constant for the enzyme in question and </w:t>
      </w:r>
      <w:r w:rsidR="00F521A4" w:rsidRPr="00025F94">
        <w:rPr>
          <w:rFonts w:ascii="Times" w:hAnsi="Times"/>
          <w:i/>
          <w:iCs/>
        </w:rPr>
        <w:t>K</w:t>
      </w:r>
      <w:r w:rsidR="006E043D" w:rsidRPr="00025F94">
        <w:rPr>
          <w:rFonts w:ascii="Times" w:hAnsi="Times"/>
          <w:vertAlign w:val="subscript"/>
        </w:rPr>
        <w:t>½</w:t>
      </w:r>
      <w:r w:rsidR="00F521A4" w:rsidRPr="00025F94">
        <w:rPr>
          <w:rFonts w:ascii="Times" w:hAnsi="Times"/>
          <w:vertAlign w:val="subscript"/>
        </w:rPr>
        <w:t>,ref</w:t>
      </w:r>
      <w:r w:rsidR="00F521A4" w:rsidRPr="00025F94">
        <w:rPr>
          <w:rFonts w:ascii="Times" w:hAnsi="Times"/>
        </w:rPr>
        <w:t xml:space="preserve"> is the value for a reference</w:t>
      </w:r>
      <w:r w:rsidR="00293FD1" w:rsidRPr="00025F94">
        <w:rPr>
          <w:rFonts w:ascii="Times" w:hAnsi="Times"/>
        </w:rPr>
        <w:t>,</w:t>
      </w:r>
      <w:r w:rsidR="00AB0B70" w:rsidRPr="00025F94">
        <w:rPr>
          <w:rFonts w:ascii="Times" w:hAnsi="Times"/>
        </w:rPr>
        <w:fldChar w:fldCharType="begin" w:fldLock="1"/>
      </w:r>
      <w:r w:rsidR="00931212">
        <w:rPr>
          <w:rFonts w:ascii="Times" w:hAnsi="Times"/>
        </w:rPr>
        <w:instrText>ADDIN CSL_CITATION {"citationItems":[{"id":"ITEM-1","itemData":{"DOI":"10.1021/acscatal.8b03547","ISSN":"21555435","abstract":"The Sabatier principle states that optimal catalysis occurs when interactions between catalyst and substrate are of intermediary strength. Although qualitative in nature, this concept has proven extremely useful within (nonbiochemical) heterogeneous catalysis. In the current work, we show that the principle may be applied to an interfacial enzyme reaction. Specifically, we studied the breakdown of cellulose by different cellulases (wild types and variants) and found that the results could be rationalized in so-called volcano plots that are emblematic of the principle. This implies that the rate of the complex enzymatic reaction can be described by a single parameter (binding strength), and we show how this may help elucidating e.g. rate-controlling steps and relationships of substrate load and enzymatic efficacy. On a more general level, we propose that the Sabatier principle may be widely applicable to interfacial enzyme processes and hence open an avenue to the application within biocatalysis of some of the principles and practices originally developed for heterogeneous catalysis.","author":[{"dropping-particle":"","family":"Kari","given":"Jeppe","non-dropping-particle":"","parse-names":false,"suffix":""},{"dropping-particle":"","family":"Olsen","given":"Johan P.","non-dropping-particle":"","parse-names":false,"suffix":""},{"dropping-particle":"","family":"Jensen","given":"Kenneth","non-dropping-particle":"","parse-names":false,"suffix":""},{"dropping-particle":"","family":"Badino","given":"Silke F.","non-dropping-particle":"","parse-names":false,"suffix":""},{"dropping-particle":"","family":"Krogh","given":"Kristian B.R.M.","non-dropping-particle":"","parse-names":false,"suffix":""},{"dropping-particle":"","family":"Borch","given":"Kim","non-dropping-particle":"","parse-names":false,"suffix":""},{"dropping-particle":"","family":"Westh","given":"Peter","non-dropping-particle":"","parse-names":false,"suffix":""}],"container-title":"ACS Catalysis","id":"ITEM-1","issue":"12","issued":{"date-parts":[["2018"]]},"page":"11966-11972","publisher":"American Chemical Society","title":"Sabatier principle for interfacial (heterogeneous) enzyme catalysis","type":"article-journal","volume":"8"},"uris":["http://www.mendeley.com/documents/?uuid=6dbf6936-02d7-495f-a3d7-39057dc86165"]}],"mendeley":{"formattedCitation":"&lt;sup&gt;34&lt;/sup&gt;","plainTextFormattedCitation":"34","previouslyFormattedCitation":"&lt;sup&gt;34&lt;/sup&gt;"},"properties":{"noteIndex":0},"schema":"https://github.com/citation-style-language/schema/raw/master/csl-citation.json"}</w:instrText>
      </w:r>
      <w:r w:rsidR="00AB0B70" w:rsidRPr="00025F94">
        <w:rPr>
          <w:rFonts w:ascii="Times" w:hAnsi="Times"/>
        </w:rPr>
        <w:fldChar w:fldCharType="separate"/>
      </w:r>
      <w:r w:rsidR="00931212" w:rsidRPr="00931212">
        <w:rPr>
          <w:rFonts w:ascii="Times" w:hAnsi="Times"/>
          <w:noProof/>
          <w:vertAlign w:val="superscript"/>
        </w:rPr>
        <w:t>34</w:t>
      </w:r>
      <w:r w:rsidR="00AB0B70" w:rsidRPr="00025F94">
        <w:rPr>
          <w:rFonts w:ascii="Times" w:hAnsi="Times"/>
        </w:rPr>
        <w:fldChar w:fldCharType="end"/>
      </w:r>
      <w:r w:rsidR="00AA2EDE" w:rsidRPr="00025F94">
        <w:rPr>
          <w:rFonts w:ascii="Times" w:hAnsi="Times"/>
        </w:rPr>
        <w:t xml:space="preserve"> </w:t>
      </w:r>
      <w:r w:rsidR="00F521A4" w:rsidRPr="00025F94">
        <w:rPr>
          <w:rFonts w:ascii="Times" w:hAnsi="Times"/>
        </w:rPr>
        <w:t>here chosen as the</w:t>
      </w:r>
      <w:r w:rsidR="00F521A4" w:rsidRPr="00025F94">
        <w:rPr>
          <w:rFonts w:ascii="Times" w:hAnsi="Times"/>
          <w:i/>
          <w:iCs/>
        </w:rPr>
        <w:t xml:space="preserve"> K</w:t>
      </w:r>
      <w:r w:rsidR="006E043D" w:rsidRPr="00025F94">
        <w:rPr>
          <w:rFonts w:ascii="Times" w:hAnsi="Times"/>
          <w:vertAlign w:val="subscript"/>
        </w:rPr>
        <w:t>½</w:t>
      </w:r>
      <w:r w:rsidR="00F521A4" w:rsidRPr="00025F94">
        <w:rPr>
          <w:rFonts w:ascii="Times" w:hAnsi="Times"/>
        </w:rPr>
        <w:t xml:space="preserve"> for AHA</w:t>
      </w:r>
      <w:r w:rsidR="00616B90" w:rsidRPr="00025F94">
        <w:rPr>
          <w:rFonts w:ascii="Times" w:hAnsi="Times"/>
        </w:rPr>
        <w:t>-SBD</w:t>
      </w:r>
      <w:r w:rsidR="00616B90" w:rsidRPr="00025F94">
        <w:rPr>
          <w:rFonts w:ascii="Times" w:hAnsi="Times"/>
          <w:vertAlign w:val="subscript"/>
        </w:rPr>
        <w:t>GA</w:t>
      </w:r>
      <w:r w:rsidR="00F521A4" w:rsidRPr="00025F94">
        <w:rPr>
          <w:rFonts w:ascii="Times" w:hAnsi="Times"/>
        </w:rPr>
        <w:t xml:space="preserve"> acting on </w:t>
      </w:r>
      <w:r w:rsidR="001C0526" w:rsidRPr="00025F94">
        <w:rPr>
          <w:rFonts w:ascii="Times" w:hAnsi="Times"/>
        </w:rPr>
        <w:t>different starches</w:t>
      </w:r>
      <w:r w:rsidR="00F521A4" w:rsidRPr="00025F94">
        <w:rPr>
          <w:rFonts w:ascii="Times" w:hAnsi="Times"/>
        </w:rPr>
        <w:t>.</w:t>
      </w:r>
    </w:p>
    <w:tbl>
      <w:tblPr>
        <w:tblStyle w:val="TableGrid"/>
        <w:tblW w:w="8505" w:type="dxa"/>
        <w:tblInd w:w="-5" w:type="dxa"/>
        <w:tblLayout w:type="fixed"/>
        <w:tblLook w:val="04A0" w:firstRow="1" w:lastRow="0" w:firstColumn="1" w:lastColumn="0" w:noHBand="0" w:noVBand="1"/>
      </w:tblPr>
      <w:tblGrid>
        <w:gridCol w:w="2410"/>
        <w:gridCol w:w="5387"/>
        <w:gridCol w:w="708"/>
      </w:tblGrid>
      <w:tr w:rsidR="00F521A4" w:rsidRPr="00025F94" w14:paraId="0C9160A6" w14:textId="77777777" w:rsidTr="005D1C34">
        <w:trPr>
          <w:trHeight w:val="595"/>
        </w:trPr>
        <w:tc>
          <w:tcPr>
            <w:tcW w:w="2410" w:type="dxa"/>
            <w:tcBorders>
              <w:top w:val="single" w:sz="4" w:space="0" w:color="FFFFFF"/>
              <w:left w:val="single" w:sz="4" w:space="0" w:color="FFFFFF"/>
              <w:bottom w:val="single" w:sz="4" w:space="0" w:color="FFFFFF"/>
              <w:right w:val="single" w:sz="4" w:space="0" w:color="FFFFFF"/>
            </w:tcBorders>
            <w:vAlign w:val="center"/>
          </w:tcPr>
          <w:p w14:paraId="394E85B6" w14:textId="3E906CE1" w:rsidR="00F521A4" w:rsidRPr="00025F94" w:rsidRDefault="00073A55" w:rsidP="00651848">
            <w:pPr>
              <w:pStyle w:val="TAMainText"/>
              <w:jc w:val="both"/>
              <w:rPr>
                <w:rFonts w:ascii="Times" w:hAnsi="Times"/>
                <w:lang w:val="da-DK"/>
              </w:rPr>
            </w:pPr>
            <m:oMathPara>
              <m:oMath>
                <m:r>
                  <m:rPr>
                    <m:nor/>
                  </m:rPr>
                  <w:rPr>
                    <w:rFonts w:ascii="Times" w:hAnsi="Times"/>
                  </w:rPr>
                  <w:sym w:font="Symbol" w:char="F044"/>
                </m:r>
                <m:r>
                  <m:rPr>
                    <m:nor/>
                  </m:rPr>
                  <w:rPr>
                    <w:rFonts w:ascii="Times" w:hAnsi="Times"/>
                  </w:rPr>
                  <w:sym w:font="Symbol" w:char="F044"/>
                </m:r>
                <m:r>
                  <m:rPr>
                    <m:nor/>
                  </m:rPr>
                  <w:rPr>
                    <w:rFonts w:ascii="Times" w:hAnsi="Times"/>
                    <w:i/>
                    <w:iCs/>
                    <w:lang w:val="da-DK"/>
                  </w:rPr>
                  <m:t>G</m:t>
                </m:r>
                <m:r>
                  <m:rPr>
                    <m:nor/>
                  </m:rPr>
                  <w:rPr>
                    <w:rFonts w:ascii="Times" w:hAnsi="Times"/>
                  </w:rPr>
                  <w:sym w:font="Symbol" w:char="F0B0"/>
                </m:r>
                <m:r>
                  <m:rPr>
                    <m:nor/>
                  </m:rPr>
                  <w:rPr>
                    <w:rFonts w:ascii="Times" w:hAnsi="Times"/>
                    <w:lang w:val="da-DK"/>
                  </w:rPr>
                  <m:t>=</m:t>
                </m:r>
                <m:r>
                  <m:rPr>
                    <m:nor/>
                  </m:rPr>
                  <w:rPr>
                    <w:rFonts w:ascii="Times" w:hAnsi="Times"/>
                    <w:i/>
                    <w:iCs/>
                    <w:lang w:val="da-DK"/>
                  </w:rPr>
                  <m:t>RT</m:t>
                </m:r>
                <m:r>
                  <m:rPr>
                    <m:nor/>
                  </m:rPr>
                  <w:rPr>
                    <w:rFonts w:ascii="Times" w:hAnsi="Times"/>
                    <w:lang w:val="da-DK"/>
                  </w:rPr>
                  <m:t xml:space="preserve"> ln</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nor/>
                              </m:rPr>
                              <w:rPr>
                                <w:rFonts w:ascii="Times" w:hAnsi="Times"/>
                                <w:i/>
                                <w:iCs/>
                                <w:lang w:val="da-DK"/>
                              </w:rPr>
                              <m:t>K</m:t>
                            </m:r>
                          </m:e>
                          <m:sub>
                            <m:r>
                              <m:rPr>
                                <m:nor/>
                              </m:rPr>
                              <w:rPr>
                                <w:rFonts w:ascii="Times" w:hAnsi="Times"/>
                                <w:lang w:val="da-DK"/>
                              </w:rPr>
                              <m:t>½,i</m:t>
                            </m:r>
                          </m:sub>
                        </m:sSub>
                      </m:num>
                      <m:den>
                        <m:sSub>
                          <m:sSubPr>
                            <m:ctrlPr>
                              <w:rPr>
                                <w:rFonts w:ascii="Cambria Math" w:hAnsi="Cambria Math"/>
                                <w:i/>
                              </w:rPr>
                            </m:ctrlPr>
                          </m:sSubPr>
                          <m:e>
                            <m:r>
                              <m:rPr>
                                <m:nor/>
                              </m:rPr>
                              <w:rPr>
                                <w:rFonts w:ascii="Times" w:hAnsi="Times"/>
                                <w:i/>
                                <w:iCs/>
                                <w:lang w:val="da-DK"/>
                              </w:rPr>
                              <m:t>K</m:t>
                            </m:r>
                          </m:e>
                          <m:sub>
                            <m:r>
                              <m:rPr>
                                <m:nor/>
                              </m:rPr>
                              <w:rPr>
                                <w:rFonts w:ascii="Times" w:hAnsi="Times"/>
                                <w:lang w:val="da-DK"/>
                              </w:rPr>
                              <m:t>½,ref</m:t>
                            </m:r>
                          </m:sub>
                        </m:sSub>
                      </m:den>
                    </m:f>
                  </m:e>
                </m:d>
              </m:oMath>
            </m:oMathPara>
          </w:p>
        </w:tc>
        <w:tc>
          <w:tcPr>
            <w:tcW w:w="5387" w:type="dxa"/>
            <w:tcBorders>
              <w:top w:val="single" w:sz="4" w:space="0" w:color="FFFFFF" w:themeColor="background1"/>
              <w:left w:val="single" w:sz="4" w:space="0" w:color="FFFFFF"/>
              <w:bottom w:val="single" w:sz="4" w:space="0" w:color="FFFFFF" w:themeColor="background1"/>
              <w:right w:val="single" w:sz="4" w:space="0" w:color="FFFFFF" w:themeColor="background1"/>
            </w:tcBorders>
            <w:vAlign w:val="center"/>
          </w:tcPr>
          <w:p w14:paraId="146C5802" w14:textId="28E8E3E4" w:rsidR="00F521A4" w:rsidRPr="00025F94" w:rsidRDefault="00F521A4" w:rsidP="00651848">
            <w:pPr>
              <w:pStyle w:val="TAMainText"/>
              <w:jc w:val="both"/>
              <w:rPr>
                <w:rFonts w:ascii="Times" w:hAnsi="Times"/>
                <w:lang w:val="da-DK"/>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7903BE" w14:textId="742F729C" w:rsidR="00F521A4" w:rsidRPr="00025F94" w:rsidRDefault="00F521A4" w:rsidP="00651848">
            <w:pPr>
              <w:pStyle w:val="TAMainText"/>
              <w:jc w:val="both"/>
              <w:rPr>
                <w:rFonts w:ascii="Times" w:hAnsi="Times"/>
              </w:rPr>
            </w:pPr>
            <w:r w:rsidRPr="00025F94">
              <w:rPr>
                <w:rFonts w:ascii="Times" w:hAnsi="Times"/>
              </w:rPr>
              <w:t>(</w:t>
            </w:r>
            <w:r w:rsidR="0038412B" w:rsidRPr="00025F94">
              <w:rPr>
                <w:rFonts w:ascii="Times" w:hAnsi="Times"/>
              </w:rPr>
              <w:t>5</w:t>
            </w:r>
            <w:r w:rsidRPr="00025F94">
              <w:rPr>
                <w:rFonts w:ascii="Times" w:hAnsi="Times"/>
              </w:rPr>
              <w:t>)</w:t>
            </w:r>
          </w:p>
        </w:tc>
      </w:tr>
    </w:tbl>
    <w:p w14:paraId="54ADA3CE" w14:textId="60164CC1" w:rsidR="001C51D0" w:rsidRPr="001C51D0" w:rsidRDefault="001C51D0" w:rsidP="001C51D0">
      <w:pPr>
        <w:pStyle w:val="TAMainText"/>
        <w:ind w:firstLine="227"/>
        <w:jc w:val="both"/>
        <w:rPr>
          <w:rFonts w:ascii="Times" w:hAnsi="Times"/>
        </w:rPr>
      </w:pPr>
      <w:r w:rsidRPr="00025F94">
        <w:rPr>
          <w:rFonts w:ascii="Times" w:hAnsi="Times"/>
        </w:rPr>
        <w:t xml:space="preserve">The relationship between </w:t>
      </w:r>
      <w:r w:rsidRPr="00025F94">
        <w:rPr>
          <w:rFonts w:ascii="Times" w:hAnsi="Times"/>
          <w:i/>
          <w:iCs/>
        </w:rPr>
        <w:t>k</w:t>
      </w:r>
      <w:r w:rsidRPr="00025F94">
        <w:rPr>
          <w:rFonts w:ascii="Times" w:hAnsi="Times"/>
          <w:vertAlign w:val="subscript"/>
        </w:rPr>
        <w:t>cat</w:t>
      </w:r>
      <w:r w:rsidRPr="00025F94">
        <w:rPr>
          <w:rFonts w:ascii="Times" w:hAnsi="Times"/>
        </w:rPr>
        <w:t xml:space="preserve">, </w:t>
      </w:r>
      <w:r w:rsidRPr="00025F94">
        <w:rPr>
          <w:rFonts w:ascii="Times" w:hAnsi="Times"/>
          <w:vertAlign w:val="superscript"/>
        </w:rPr>
        <w:t>inv</w:t>
      </w:r>
      <w:r w:rsidRPr="00025F94">
        <w:rPr>
          <w:rFonts w:ascii="Times" w:hAnsi="Times"/>
          <w:i/>
          <w:iCs/>
        </w:rPr>
        <w:t>k</w:t>
      </w:r>
      <w:r w:rsidRPr="00025F94">
        <w:rPr>
          <w:rFonts w:ascii="Times" w:hAnsi="Times"/>
          <w:vertAlign w:val="subscript"/>
        </w:rPr>
        <w:t>cat</w:t>
      </w:r>
      <w:r w:rsidRPr="00025F94">
        <w:rPr>
          <w:rFonts w:ascii="Times" w:hAnsi="Times"/>
        </w:rPr>
        <w:t xml:space="preserve"> and </w:t>
      </w:r>
      <w:r w:rsidRPr="00025F94">
        <w:rPr>
          <w:rFonts w:ascii="Times" w:hAnsi="Times"/>
        </w:rPr>
        <w:sym w:font="Symbol" w:char="F044"/>
      </w:r>
      <w:r w:rsidRPr="00025F94">
        <w:rPr>
          <w:rFonts w:ascii="Times" w:hAnsi="Times"/>
        </w:rPr>
        <w:sym w:font="Symbol" w:char="F044"/>
      </w:r>
      <w:r w:rsidRPr="00025F94">
        <w:rPr>
          <w:rFonts w:ascii="Times" w:hAnsi="Times"/>
          <w:i/>
        </w:rPr>
        <w:t>G</w:t>
      </w:r>
      <w:r w:rsidRPr="00025F94">
        <w:rPr>
          <w:rFonts w:ascii="Times" w:hAnsi="Times"/>
        </w:rPr>
        <w:sym w:font="Symbol" w:char="F0B0"/>
      </w:r>
      <w:r w:rsidRPr="00025F94">
        <w:rPr>
          <w:rFonts w:ascii="Times" w:hAnsi="Times"/>
        </w:rPr>
        <w:t xml:space="preserve"> using different enzymes and substrates (Figures 5 and S5) for all fits showed that </w:t>
      </w:r>
      <w:r w:rsidRPr="00025F94">
        <w:rPr>
          <w:rFonts w:ascii="Times" w:hAnsi="Times"/>
          <w:i/>
          <w:iCs/>
        </w:rPr>
        <w:t>k</w:t>
      </w:r>
      <w:r w:rsidRPr="00025F94">
        <w:rPr>
          <w:rFonts w:ascii="Times" w:hAnsi="Times"/>
          <w:vertAlign w:val="subscript"/>
        </w:rPr>
        <w:t>cat</w:t>
      </w:r>
      <w:r w:rsidRPr="00025F94">
        <w:rPr>
          <w:rFonts w:ascii="Times" w:hAnsi="Times"/>
        </w:rPr>
        <w:t xml:space="preserve"> was negatively correlated with </w:t>
      </w:r>
      <w:r w:rsidRPr="00025F94">
        <w:rPr>
          <w:rFonts w:ascii="Times" w:hAnsi="Times"/>
        </w:rPr>
        <w:sym w:font="Symbol" w:char="F044"/>
      </w:r>
      <w:r w:rsidRPr="00025F94">
        <w:rPr>
          <w:rFonts w:ascii="Times" w:hAnsi="Times"/>
        </w:rPr>
        <w:sym w:font="Symbol" w:char="F044"/>
      </w:r>
      <w:r w:rsidRPr="00025F94">
        <w:rPr>
          <w:rFonts w:ascii="Times" w:hAnsi="Times"/>
          <w:i/>
        </w:rPr>
        <w:t>G</w:t>
      </w:r>
      <w:r w:rsidRPr="00025F94">
        <w:rPr>
          <w:rFonts w:ascii="Times" w:hAnsi="Times"/>
        </w:rPr>
        <w:sym w:font="Symbol" w:char="F0B0"/>
      </w:r>
      <w:r w:rsidRPr="00025F94">
        <w:rPr>
          <w:rFonts w:ascii="Times" w:hAnsi="Times"/>
        </w:rPr>
        <w:t>, which means that the degradations of the starch granules by AHA and its SBD-fusions were adsorption limited reactions according to</w:t>
      </w:r>
      <w:r w:rsidRPr="00025F94">
        <w:rPr>
          <w:rFonts w:ascii="Times" w:hAnsi="Times"/>
          <w:b/>
        </w:rPr>
        <w:t xml:space="preserve"> </w:t>
      </w:r>
      <w:r w:rsidRPr="00025F94">
        <w:rPr>
          <w:rFonts w:ascii="Times" w:hAnsi="Times"/>
        </w:rPr>
        <w:t>the Sabatier principle as described below.</w:t>
      </w:r>
    </w:p>
    <w:p w14:paraId="562D2FE9" w14:textId="195B375A" w:rsidR="00E91036" w:rsidRDefault="00F521A4" w:rsidP="005E716B">
      <w:pPr>
        <w:pStyle w:val="TAMainText"/>
        <w:ind w:firstLine="227"/>
        <w:jc w:val="both"/>
        <w:rPr>
          <w:rFonts w:ascii="Times" w:hAnsi="Times"/>
        </w:rPr>
      </w:pPr>
      <w:r w:rsidRPr="00025F94">
        <w:rPr>
          <w:rFonts w:ascii="Times" w:hAnsi="Times"/>
        </w:rPr>
        <w:lastRenderedPageBreak/>
        <w:t xml:space="preserve">The Sabatier principle has been used to analyze the relationship between catalysts and substrates </w:t>
      </w:r>
      <w:r w:rsidR="00085126" w:rsidRPr="00025F94">
        <w:rPr>
          <w:rFonts w:ascii="Times" w:hAnsi="Times"/>
        </w:rPr>
        <w:t>of varying</w:t>
      </w:r>
      <w:r w:rsidRPr="00025F94">
        <w:rPr>
          <w:rFonts w:ascii="Times" w:hAnsi="Times"/>
        </w:rPr>
        <w:t xml:space="preserve"> intermediary binding strength</w:t>
      </w:r>
      <w:r w:rsidR="00293FD1" w:rsidRPr="00025F94">
        <w:rPr>
          <w:rFonts w:ascii="Times" w:hAnsi="Times"/>
        </w:rPr>
        <w:t>.</w:t>
      </w:r>
      <w:r w:rsidR="00AB0B70" w:rsidRPr="00025F94">
        <w:rPr>
          <w:rFonts w:ascii="Times" w:hAnsi="Times"/>
        </w:rPr>
        <w:fldChar w:fldCharType="begin" w:fldLock="1"/>
      </w:r>
      <w:r w:rsidR="00931212">
        <w:rPr>
          <w:rFonts w:ascii="Times" w:hAnsi="Times"/>
        </w:rPr>
        <w:instrText>ADDIN CSL_CITATION {"citationItems":[{"id":"ITEM-1","itemData":{"DOI":"10.3389/FENRG.2021.654460/BIBTEX","ISSN":"2296598X","abstract":"The Sabatier principle, which states that the binding energy between the catalyst and the reactant should be neither too strong nor too weak, has been widely used as the key criterion in designing and screening electrocatalytic materials necessary to promote the sustainability of our society. The widespread success of density functional theory (DFT) has made binding energy calculations a routine practice, turning the Sabatier principle from an empirical principle into a quantitative predictive tool. Given its importance in electrocatalysis, we have attempted to introduce the reader to the fundamental concepts of the Sabatier principle with a highlight on the limitations and challenges in its current thermodynamic context. The Sabatier principle is situated at the heart of catalyst development, and moving beyond its current thermodynamic framework is expected to promote the identification of next-generation electrocatalysts.","author":[{"dropping-particle":"","family":"Ooka","given":"Hideshi","non-dropping-particle":"","parse-names":false,"suffix":""},{"dropping-particle":"","family":"Huang","given":"Jun","non-dropping-particle":"","parse-names":false,"suffix":""},{"dropping-particle":"","family":"Exner","given":"Kai S.","non-dropping-particle":"","parse-names":false,"suffix":""}],"container-title":"Frontiers in Energy Research","id":"ITEM-1","issued":{"date-parts":[["2021","5","4"]]},"page":"155","publisher":"Frontiers Media S.A.","title":"The Sabatier principle in electrocatalysis: basics, limitations, and extensions.","type":"article-journal","volume":"9"},"uris":["http://www.mendeley.com/documents/?uuid=bbdd1ee8-2c38-3c92-abdd-d512751a1a3f"]}],"mendeley":{"formattedCitation":"&lt;sup&gt;62&lt;/sup&gt;","plainTextFormattedCitation":"62","previouslyFormattedCitation":"&lt;sup&gt;62&lt;/sup&gt;"},"properties":{"noteIndex":0},"schema":"https://github.com/citation-style-language/schema/raw/master/csl-citation.json"}</w:instrText>
      </w:r>
      <w:r w:rsidR="00AB0B70" w:rsidRPr="00025F94">
        <w:rPr>
          <w:rFonts w:ascii="Times" w:hAnsi="Times"/>
        </w:rPr>
        <w:fldChar w:fldCharType="separate"/>
      </w:r>
      <w:r w:rsidR="00931212" w:rsidRPr="00931212">
        <w:rPr>
          <w:rFonts w:ascii="Times" w:hAnsi="Times"/>
          <w:noProof/>
          <w:vertAlign w:val="superscript"/>
        </w:rPr>
        <w:t>62</w:t>
      </w:r>
      <w:r w:rsidR="00AB0B70" w:rsidRPr="00025F94">
        <w:rPr>
          <w:rFonts w:ascii="Times" w:hAnsi="Times"/>
        </w:rPr>
        <w:fldChar w:fldCharType="end"/>
      </w:r>
      <w:r w:rsidR="004D6C9E" w:rsidRPr="00025F94">
        <w:rPr>
          <w:rFonts w:ascii="Times" w:hAnsi="Times"/>
        </w:rPr>
        <w:t xml:space="preserve"> </w:t>
      </w:r>
      <w:r w:rsidR="00660A23" w:rsidRPr="00025F94">
        <w:rPr>
          <w:rFonts w:ascii="Times" w:hAnsi="Times"/>
        </w:rPr>
        <w:t>F</w:t>
      </w:r>
      <w:r w:rsidR="00EB69C2" w:rsidRPr="00025F94">
        <w:rPr>
          <w:rFonts w:ascii="Times" w:hAnsi="Times"/>
        </w:rPr>
        <w:t>or example</w:t>
      </w:r>
      <w:r w:rsidR="004D6C9E" w:rsidRPr="00025F94">
        <w:rPr>
          <w:rFonts w:ascii="Times" w:hAnsi="Times"/>
        </w:rPr>
        <w:t xml:space="preserve"> </w:t>
      </w:r>
      <w:r w:rsidR="004D6C9E" w:rsidRPr="00025F94">
        <w:rPr>
          <w:rFonts w:ascii="Calibri" w:hAnsi="Calibri" w:cs="Calibri"/>
        </w:rPr>
        <w:t>﻿</w:t>
      </w:r>
      <w:r w:rsidR="004D6C9E" w:rsidRPr="00025F94">
        <w:rPr>
          <w:rFonts w:ascii="Times" w:hAnsi="Times"/>
        </w:rPr>
        <w:t xml:space="preserve">the </w:t>
      </w:r>
      <w:r w:rsidR="006D7B27" w:rsidRPr="00025F94">
        <w:rPr>
          <w:rFonts w:ascii="Times" w:hAnsi="Times"/>
        </w:rPr>
        <w:t xml:space="preserve">hydrolysis </w:t>
      </w:r>
      <w:r w:rsidR="004D6C9E" w:rsidRPr="00025F94">
        <w:rPr>
          <w:rFonts w:ascii="Times" w:hAnsi="Times"/>
        </w:rPr>
        <w:t xml:space="preserve">of cellulose using different cellulases </w:t>
      </w:r>
      <w:r w:rsidR="005D1C34" w:rsidRPr="00025F94">
        <w:rPr>
          <w:rFonts w:ascii="Times" w:hAnsi="Times"/>
        </w:rPr>
        <w:t xml:space="preserve">as </w:t>
      </w:r>
      <w:r w:rsidR="004D6C9E" w:rsidRPr="00025F94">
        <w:rPr>
          <w:rFonts w:ascii="Times" w:hAnsi="Times"/>
        </w:rPr>
        <w:t>presented by a so-called volcano plot (</w:t>
      </w:r>
      <w:r w:rsidR="00FB0469" w:rsidRPr="00025F94">
        <w:rPr>
          <w:rFonts w:ascii="Times" w:hAnsi="Times"/>
        </w:rPr>
        <w:t>Fig</w:t>
      </w:r>
      <w:r w:rsidR="00660A23" w:rsidRPr="00025F94">
        <w:rPr>
          <w:rFonts w:ascii="Times" w:hAnsi="Times"/>
        </w:rPr>
        <w:t>ure</w:t>
      </w:r>
      <w:r w:rsidR="004D6C9E" w:rsidRPr="00025F94">
        <w:rPr>
          <w:rFonts w:ascii="Times" w:hAnsi="Times"/>
        </w:rPr>
        <w:t xml:space="preserve"> S</w:t>
      </w:r>
      <w:r w:rsidR="004E0577" w:rsidRPr="00025F94">
        <w:rPr>
          <w:rFonts w:ascii="Times" w:hAnsi="Times"/>
        </w:rPr>
        <w:t>6</w:t>
      </w:r>
      <w:r w:rsidR="004D6C9E" w:rsidRPr="00025F94">
        <w:rPr>
          <w:rFonts w:ascii="Times" w:hAnsi="Times"/>
        </w:rPr>
        <w:t>)</w:t>
      </w:r>
      <w:r w:rsidR="00532D6D" w:rsidRPr="00025F94">
        <w:rPr>
          <w:rFonts w:ascii="Times" w:hAnsi="Times"/>
        </w:rPr>
        <w:t>,</w:t>
      </w:r>
      <w:r w:rsidR="004D6C9E" w:rsidRPr="00025F94">
        <w:rPr>
          <w:rFonts w:ascii="Times" w:hAnsi="Times"/>
        </w:rPr>
        <w:t xml:space="preserve"> is </w:t>
      </w:r>
      <w:r w:rsidR="006E467C" w:rsidRPr="00025F94">
        <w:rPr>
          <w:rFonts w:ascii="Times" w:hAnsi="Times"/>
        </w:rPr>
        <w:t>characteristic</w:t>
      </w:r>
      <w:r w:rsidR="004D6C9E" w:rsidRPr="00025F94">
        <w:rPr>
          <w:rFonts w:ascii="Times" w:hAnsi="Times"/>
        </w:rPr>
        <w:t xml:space="preserve"> </w:t>
      </w:r>
      <w:r w:rsidR="006E467C" w:rsidRPr="00025F94">
        <w:rPr>
          <w:rFonts w:ascii="Times" w:hAnsi="Times"/>
        </w:rPr>
        <w:t>for</w:t>
      </w:r>
      <w:r w:rsidR="004D6C9E" w:rsidRPr="00025F94">
        <w:rPr>
          <w:rFonts w:ascii="Times" w:hAnsi="Times"/>
        </w:rPr>
        <w:t xml:space="preserve"> </w:t>
      </w:r>
      <w:r w:rsidR="00660A23" w:rsidRPr="00025F94">
        <w:rPr>
          <w:rFonts w:ascii="Times" w:hAnsi="Times"/>
        </w:rPr>
        <w:t xml:space="preserve">the Sabatier </w:t>
      </w:r>
      <w:r w:rsidR="004D6C9E" w:rsidRPr="00025F94">
        <w:rPr>
          <w:rFonts w:ascii="Times" w:hAnsi="Times"/>
        </w:rPr>
        <w:t>principle</w:t>
      </w:r>
      <w:r w:rsidR="00293FD1" w:rsidRPr="00025F94">
        <w:rPr>
          <w:rFonts w:ascii="Times" w:hAnsi="Times"/>
        </w:rPr>
        <w:t>.</w:t>
      </w:r>
      <w:r w:rsidR="00AB0B70" w:rsidRPr="00025F94">
        <w:rPr>
          <w:rFonts w:ascii="Times" w:hAnsi="Times"/>
        </w:rPr>
        <w:fldChar w:fldCharType="begin" w:fldLock="1"/>
      </w:r>
      <w:r w:rsidR="00931212">
        <w:rPr>
          <w:rFonts w:ascii="Times" w:hAnsi="Times"/>
        </w:rPr>
        <w:instrText>ADDIN CSL_CITATION {"citationItems":[{"id":"ITEM-1","itemData":{"DOI":"10.1021/acscatal.8b03547","ISSN":"21555435","abstract":"The Sabatier principle states that optimal catalysis occurs when interactions between catalyst and substrate are of intermediary strength. Although qualitative in nature, this concept has proven extremely useful within (nonbiochemical) heterogeneous catalysis. In the current work, we show that the principle may be applied to an interfacial enzyme reaction. Specifically, we studied the breakdown of cellulose by different cellulases (wild types and variants) and found that the results could be rationalized in so-called volcano plots that are emblematic of the principle. This implies that the rate of the complex enzymatic reaction can be described by a single parameter (binding strength), and we show how this may help elucidating e.g. rate-controlling steps and relationships of substrate load and enzymatic efficacy. On a more general level, we propose that the Sabatier principle may be widely applicable to interfacial enzyme processes and hence open an avenue to the application within biocatalysis of some of the principles and practices originally developed for heterogeneous catalysis.","author":[{"dropping-particle":"","family":"Kari","given":"Jeppe","non-dropping-particle":"","parse-names":false,"suffix":""},{"dropping-particle":"","family":"Olsen","given":"Johan P.","non-dropping-particle":"","parse-names":false,"suffix":""},{"dropping-particle":"","family":"Jensen","given":"Kenneth","non-dropping-particle":"","parse-names":false,"suffix":""},{"dropping-particle":"","family":"Badino","given":"Silke F.","non-dropping-particle":"","parse-names":false,"suffix":""},{"dropping-particle":"","family":"Krogh","given":"Kristian B.R.M.","non-dropping-particle":"","parse-names":false,"suffix":""},{"dropping-particle":"","family":"Borch","given":"Kim","non-dropping-particle":"","parse-names":false,"suffix":""},{"dropping-particle":"","family":"Westh","given":"Peter","non-dropping-particle":"","parse-names":false,"suffix":""}],"container-title":"ACS Catalysis","id":"ITEM-1","issue":"12","issued":{"date-parts":[["2018"]]},"page":"11966-11972","publisher":"American Chemical Society","title":"Sabatier principle for interfacial (heterogeneous) enzyme catalysis","type":"article-journal","volume":"8"},"uris":["http://www.mendeley.com/documents/?uuid=6dbf6936-02d7-495f-a3d7-39057dc86165"]}],"mendeley":{"formattedCitation":"&lt;sup&gt;34&lt;/sup&gt;","plainTextFormattedCitation":"34","previouslyFormattedCitation":"&lt;sup&gt;34&lt;/sup&gt;"},"properties":{"noteIndex":0},"schema":"https://github.com/citation-style-language/schema/raw/master/csl-citation.json"}</w:instrText>
      </w:r>
      <w:r w:rsidR="00AB0B70" w:rsidRPr="00025F94">
        <w:rPr>
          <w:rFonts w:ascii="Times" w:hAnsi="Times"/>
        </w:rPr>
        <w:fldChar w:fldCharType="separate"/>
      </w:r>
      <w:r w:rsidR="00931212" w:rsidRPr="00931212">
        <w:rPr>
          <w:rFonts w:ascii="Times" w:hAnsi="Times"/>
          <w:noProof/>
          <w:vertAlign w:val="superscript"/>
        </w:rPr>
        <w:t>34</w:t>
      </w:r>
      <w:r w:rsidR="00AB0B70" w:rsidRPr="00025F94">
        <w:rPr>
          <w:rFonts w:ascii="Times" w:hAnsi="Times"/>
        </w:rPr>
        <w:fldChar w:fldCharType="end"/>
      </w:r>
      <w:r w:rsidRPr="00025F94">
        <w:rPr>
          <w:rFonts w:ascii="Times" w:hAnsi="Times"/>
        </w:rPr>
        <w:t xml:space="preserve"> </w:t>
      </w:r>
      <w:r w:rsidR="00B479D0" w:rsidRPr="00025F94">
        <w:rPr>
          <w:rFonts w:ascii="Times" w:hAnsi="Times"/>
        </w:rPr>
        <w:t xml:space="preserve">There are two situations </w:t>
      </w:r>
      <w:r w:rsidR="00532D6D" w:rsidRPr="00025F94">
        <w:rPr>
          <w:rFonts w:ascii="Times" w:hAnsi="Times"/>
        </w:rPr>
        <w:t xml:space="preserve">applying </w:t>
      </w:r>
      <w:r w:rsidR="00B479D0" w:rsidRPr="00025F94">
        <w:rPr>
          <w:rFonts w:ascii="Times" w:hAnsi="Times"/>
        </w:rPr>
        <w:t>to the Sabatier principle</w:t>
      </w:r>
      <w:r w:rsidRPr="00025F94">
        <w:rPr>
          <w:rFonts w:ascii="Times" w:hAnsi="Times"/>
        </w:rPr>
        <w:t xml:space="preserve">, namely desorption limited and adsorption limited reactions. </w:t>
      </w:r>
      <w:r w:rsidR="00A55EBD" w:rsidRPr="00025F94">
        <w:rPr>
          <w:rFonts w:ascii="Times" w:hAnsi="Times"/>
        </w:rPr>
        <w:t xml:space="preserve">For </w:t>
      </w:r>
      <w:r w:rsidRPr="00025F94">
        <w:rPr>
          <w:rFonts w:ascii="Times" w:hAnsi="Times"/>
        </w:rPr>
        <w:t>desorption limited reaction</w:t>
      </w:r>
      <w:r w:rsidR="00532D6D" w:rsidRPr="00025F94">
        <w:rPr>
          <w:rFonts w:ascii="Times" w:hAnsi="Times"/>
        </w:rPr>
        <w:t>s</w:t>
      </w:r>
      <w:r w:rsidRPr="00025F94">
        <w:rPr>
          <w:rFonts w:ascii="Times" w:hAnsi="Times"/>
        </w:rPr>
        <w:t>, the higher the affinity</w:t>
      </w:r>
      <w:r w:rsidR="00532D6D" w:rsidRPr="00025F94">
        <w:rPr>
          <w:rFonts w:ascii="Times" w:hAnsi="Times"/>
        </w:rPr>
        <w:t xml:space="preserve"> for the substrate</w:t>
      </w:r>
      <w:r w:rsidRPr="00025F94">
        <w:rPr>
          <w:rFonts w:ascii="Times" w:hAnsi="Times"/>
        </w:rPr>
        <w:t>, the lower the activity. By contrast, in adsorption limited reaction</w:t>
      </w:r>
      <w:r w:rsidR="00532D6D" w:rsidRPr="00025F94">
        <w:rPr>
          <w:rFonts w:ascii="Times" w:hAnsi="Times"/>
        </w:rPr>
        <w:t>s</w:t>
      </w:r>
      <w:r w:rsidRPr="00025F94">
        <w:rPr>
          <w:rFonts w:ascii="Times" w:hAnsi="Times"/>
        </w:rPr>
        <w:t xml:space="preserve">, </w:t>
      </w:r>
      <w:r w:rsidR="00547787" w:rsidRPr="00025F94">
        <w:rPr>
          <w:rFonts w:ascii="Times" w:hAnsi="Times"/>
        </w:rPr>
        <w:t xml:space="preserve"> </w:t>
      </w:r>
      <w:r w:rsidRPr="00025F94">
        <w:rPr>
          <w:rFonts w:ascii="Times" w:hAnsi="Times"/>
        </w:rPr>
        <w:t>higher affinity between catalyst and substrate leads to higher activity. The fitting between</w:t>
      </w:r>
      <w:r w:rsidRPr="00025F94">
        <w:rPr>
          <w:rFonts w:ascii="Times" w:hAnsi="Times"/>
          <w:vertAlign w:val="superscript"/>
        </w:rPr>
        <w:t xml:space="preserve"> </w:t>
      </w:r>
      <w:r w:rsidRPr="00025F94">
        <w:rPr>
          <w:rFonts w:ascii="Times" w:hAnsi="Times"/>
          <w:i/>
        </w:rPr>
        <w:t>k</w:t>
      </w:r>
      <w:r w:rsidRPr="00025F94">
        <w:rPr>
          <w:rFonts w:ascii="Times" w:hAnsi="Times"/>
          <w:vertAlign w:val="subscript"/>
        </w:rPr>
        <w:t>cat</w:t>
      </w:r>
      <w:r w:rsidRPr="00025F94">
        <w:rPr>
          <w:rFonts w:ascii="Times" w:hAnsi="Times"/>
        </w:rPr>
        <w:t xml:space="preserve"> or </w:t>
      </w:r>
      <w:r w:rsidRPr="00025F94">
        <w:rPr>
          <w:rFonts w:ascii="Times" w:hAnsi="Times"/>
          <w:vertAlign w:val="superscript"/>
        </w:rPr>
        <w:t>inv</w:t>
      </w:r>
      <w:r w:rsidRPr="00025F94">
        <w:rPr>
          <w:rFonts w:ascii="Times" w:hAnsi="Times"/>
          <w:i/>
        </w:rPr>
        <w:t>k</w:t>
      </w:r>
      <w:r w:rsidRPr="00025F94">
        <w:rPr>
          <w:rFonts w:ascii="Times" w:hAnsi="Times"/>
          <w:vertAlign w:val="subscript"/>
        </w:rPr>
        <w:t>cat</w:t>
      </w:r>
      <w:r w:rsidRPr="00025F94">
        <w:rPr>
          <w:rFonts w:ascii="Times" w:hAnsi="Times"/>
        </w:rPr>
        <w:t xml:space="preserve"> and </w:t>
      </w:r>
      <w:r w:rsidRPr="00025F94">
        <w:rPr>
          <w:rFonts w:ascii="Times" w:hAnsi="Times"/>
        </w:rPr>
        <w:sym w:font="Symbol" w:char="F044"/>
      </w:r>
      <w:r w:rsidRPr="00025F94">
        <w:rPr>
          <w:rFonts w:ascii="Times" w:hAnsi="Times"/>
        </w:rPr>
        <w:sym w:font="Symbol" w:char="F044"/>
      </w:r>
      <w:r w:rsidRPr="00025F94">
        <w:rPr>
          <w:rFonts w:ascii="Times" w:hAnsi="Times"/>
          <w:i/>
        </w:rPr>
        <w:t>G</w:t>
      </w:r>
      <w:r w:rsidRPr="00025F94">
        <w:rPr>
          <w:rFonts w:ascii="Times" w:hAnsi="Times"/>
        </w:rPr>
        <w:sym w:font="Symbol" w:char="F0B0"/>
      </w:r>
      <w:r w:rsidRPr="00025F94">
        <w:rPr>
          <w:rFonts w:ascii="Times" w:hAnsi="Times"/>
        </w:rPr>
        <w:t xml:space="preserve"> for the </w:t>
      </w:r>
      <w:r w:rsidR="00B479D0" w:rsidRPr="00025F94">
        <w:rPr>
          <w:rFonts w:ascii="Times" w:hAnsi="Times"/>
        </w:rPr>
        <w:t xml:space="preserve">three </w:t>
      </w:r>
      <w:r w:rsidR="00CA0BA4" w:rsidRPr="00025F94">
        <w:rPr>
          <w:rFonts w:ascii="Times" w:hAnsi="Times"/>
        </w:rPr>
        <w:t xml:space="preserve">AHA forms </w:t>
      </w:r>
      <w:r w:rsidRPr="00025F94">
        <w:rPr>
          <w:rFonts w:ascii="Times" w:hAnsi="Times"/>
        </w:rPr>
        <w:t>show</w:t>
      </w:r>
      <w:r w:rsidR="00532D6D" w:rsidRPr="00025F94">
        <w:rPr>
          <w:rFonts w:ascii="Times" w:hAnsi="Times"/>
        </w:rPr>
        <w:t>ed</w:t>
      </w:r>
      <w:r w:rsidRPr="00025F94">
        <w:rPr>
          <w:rFonts w:ascii="Times" w:hAnsi="Times"/>
        </w:rPr>
        <w:t xml:space="preserve"> that when the SBD</w:t>
      </w:r>
      <w:r w:rsidR="00B479D0" w:rsidRPr="00025F94">
        <w:rPr>
          <w:rFonts w:ascii="Times" w:hAnsi="Times"/>
        </w:rPr>
        <w:t>-</w:t>
      </w:r>
      <w:r w:rsidRPr="00025F94">
        <w:rPr>
          <w:rFonts w:ascii="Times" w:hAnsi="Times"/>
        </w:rPr>
        <w:t xml:space="preserve">fusion increased the affinity (lower </w:t>
      </w:r>
      <w:r w:rsidRPr="00025F94">
        <w:rPr>
          <w:rFonts w:ascii="Times" w:hAnsi="Times"/>
        </w:rPr>
        <w:sym w:font="Symbol" w:char="F044"/>
      </w:r>
      <w:r w:rsidRPr="00025F94">
        <w:rPr>
          <w:rFonts w:ascii="Times" w:hAnsi="Times"/>
        </w:rPr>
        <w:sym w:font="Symbol" w:char="F044"/>
      </w:r>
      <w:r w:rsidRPr="00025F94">
        <w:rPr>
          <w:rFonts w:ascii="Times" w:hAnsi="Times"/>
          <w:i/>
        </w:rPr>
        <w:t>G</w:t>
      </w:r>
      <w:r w:rsidRPr="00025F94">
        <w:rPr>
          <w:rFonts w:ascii="Times" w:hAnsi="Times"/>
        </w:rPr>
        <w:sym w:font="Symbol" w:char="F0B0"/>
      </w:r>
      <w:r w:rsidRPr="00025F94">
        <w:rPr>
          <w:rFonts w:ascii="Times" w:hAnsi="Times"/>
        </w:rPr>
        <w:t>) for starch granules, the</w:t>
      </w:r>
      <w:r w:rsidR="00BA1912" w:rsidRPr="00025F94">
        <w:rPr>
          <w:rFonts w:ascii="Times" w:hAnsi="Times"/>
        </w:rPr>
        <w:t xml:space="preserve"> </w:t>
      </w:r>
      <w:r w:rsidR="00532D6D" w:rsidRPr="00025F94">
        <w:rPr>
          <w:rFonts w:ascii="Times" w:hAnsi="Times"/>
        </w:rPr>
        <w:t xml:space="preserve">rate of </w:t>
      </w:r>
      <w:r w:rsidR="00BA1912" w:rsidRPr="00025F94">
        <w:rPr>
          <w:rFonts w:ascii="Times" w:hAnsi="Times"/>
        </w:rPr>
        <w:t>degrading</w:t>
      </w:r>
      <w:r w:rsidRPr="00025F94">
        <w:rPr>
          <w:rFonts w:ascii="Times" w:hAnsi="Times"/>
        </w:rPr>
        <w:t xml:space="preserve"> (</w:t>
      </w:r>
      <w:r w:rsidRPr="00025F94">
        <w:rPr>
          <w:rFonts w:ascii="Times" w:hAnsi="Times"/>
          <w:i/>
        </w:rPr>
        <w:t>k</w:t>
      </w:r>
      <w:r w:rsidRPr="00025F94">
        <w:rPr>
          <w:rFonts w:ascii="Times" w:hAnsi="Times"/>
          <w:vertAlign w:val="subscript"/>
        </w:rPr>
        <w:t>cat</w:t>
      </w:r>
      <w:r w:rsidRPr="00025F94">
        <w:rPr>
          <w:rFonts w:ascii="Times" w:hAnsi="Times"/>
        </w:rPr>
        <w:t xml:space="preserve">) </w:t>
      </w:r>
      <w:r w:rsidR="00BA1912" w:rsidRPr="00025F94">
        <w:rPr>
          <w:rFonts w:ascii="Times" w:hAnsi="Times"/>
        </w:rPr>
        <w:t>and</w:t>
      </w:r>
      <w:r w:rsidRPr="00025F94">
        <w:rPr>
          <w:rFonts w:ascii="Times" w:hAnsi="Times"/>
        </w:rPr>
        <w:t xml:space="preserve"> </w:t>
      </w:r>
      <w:r w:rsidR="000C6971" w:rsidRPr="00025F94">
        <w:rPr>
          <w:rFonts w:ascii="Times" w:hAnsi="Times"/>
        </w:rPr>
        <w:t xml:space="preserve">the density of </w:t>
      </w:r>
      <w:r w:rsidRPr="00025F94">
        <w:rPr>
          <w:rFonts w:ascii="Times" w:hAnsi="Times"/>
        </w:rPr>
        <w:t>attack sites (</w:t>
      </w:r>
      <w:r w:rsidRPr="00025F94">
        <w:rPr>
          <w:rFonts w:ascii="Times" w:hAnsi="Times"/>
          <w:vertAlign w:val="superscript"/>
        </w:rPr>
        <w:t>inv</w:t>
      </w:r>
      <w:r w:rsidRPr="00025F94">
        <w:rPr>
          <w:rFonts w:ascii="Times" w:hAnsi="Times"/>
          <w:i/>
        </w:rPr>
        <w:t>k</w:t>
      </w:r>
      <w:r w:rsidRPr="00025F94">
        <w:rPr>
          <w:rFonts w:ascii="Times" w:hAnsi="Times"/>
          <w:vertAlign w:val="subscript"/>
        </w:rPr>
        <w:t>cat</w:t>
      </w:r>
      <w:r w:rsidRPr="00025F94">
        <w:rPr>
          <w:rFonts w:ascii="Times" w:hAnsi="Times"/>
        </w:rPr>
        <w:t>) was faster</w:t>
      </w:r>
      <w:r w:rsidR="000C6971" w:rsidRPr="00025F94">
        <w:rPr>
          <w:rFonts w:ascii="Times" w:hAnsi="Times"/>
        </w:rPr>
        <w:t xml:space="preserve"> and higher</w:t>
      </w:r>
      <w:r w:rsidRPr="00025F94">
        <w:rPr>
          <w:rFonts w:ascii="Times" w:hAnsi="Times"/>
        </w:rPr>
        <w:t xml:space="preserve">, respectively, than </w:t>
      </w:r>
      <w:r w:rsidR="0097707C" w:rsidRPr="00025F94">
        <w:rPr>
          <w:rFonts w:ascii="Times" w:hAnsi="Times"/>
        </w:rPr>
        <w:t>for</w:t>
      </w:r>
      <w:r w:rsidRPr="00025F94">
        <w:rPr>
          <w:rFonts w:ascii="Times" w:hAnsi="Times"/>
        </w:rPr>
        <w:t xml:space="preserve"> the AHA. Besides, the higher affinity of AHA-SBD</w:t>
      </w:r>
      <w:r w:rsidRPr="00025F94">
        <w:rPr>
          <w:rFonts w:ascii="Times" w:hAnsi="Times"/>
          <w:vertAlign w:val="subscript"/>
        </w:rPr>
        <w:t>GA</w:t>
      </w:r>
      <w:r w:rsidRPr="00025F94">
        <w:rPr>
          <w:rFonts w:ascii="Times" w:hAnsi="Times"/>
        </w:rPr>
        <w:t xml:space="preserve"> for starch granules led to both higher </w:t>
      </w:r>
      <w:r w:rsidRPr="00025F94">
        <w:rPr>
          <w:rFonts w:ascii="Times" w:hAnsi="Times"/>
          <w:i/>
        </w:rPr>
        <w:t>k</w:t>
      </w:r>
      <w:r w:rsidRPr="00025F94">
        <w:rPr>
          <w:rFonts w:ascii="Times" w:hAnsi="Times"/>
          <w:vertAlign w:val="subscript"/>
        </w:rPr>
        <w:t>cat</w:t>
      </w:r>
      <w:r w:rsidRPr="00025F94">
        <w:rPr>
          <w:rFonts w:ascii="Times" w:hAnsi="Times"/>
        </w:rPr>
        <w:t xml:space="preserve"> and</w:t>
      </w:r>
      <w:r w:rsidRPr="00025F94">
        <w:rPr>
          <w:rFonts w:ascii="Times" w:hAnsi="Times"/>
          <w:vertAlign w:val="superscript"/>
        </w:rPr>
        <w:t xml:space="preserve"> inv</w:t>
      </w:r>
      <w:r w:rsidRPr="00025F94">
        <w:rPr>
          <w:rFonts w:ascii="Times" w:hAnsi="Times"/>
          <w:i/>
        </w:rPr>
        <w:t>k</w:t>
      </w:r>
      <w:r w:rsidRPr="00025F94">
        <w:rPr>
          <w:rFonts w:ascii="Times" w:hAnsi="Times"/>
          <w:vertAlign w:val="subscript"/>
        </w:rPr>
        <w:t>cat</w:t>
      </w:r>
      <w:r w:rsidRPr="00025F94">
        <w:rPr>
          <w:rFonts w:ascii="Times" w:hAnsi="Times"/>
        </w:rPr>
        <w:t xml:space="preserve">, in accordance with enzyme adsorption limited </w:t>
      </w:r>
      <w:r w:rsidR="00532D6D" w:rsidRPr="00025F94">
        <w:rPr>
          <w:rFonts w:ascii="Times" w:hAnsi="Times"/>
        </w:rPr>
        <w:t xml:space="preserve">catalysis </w:t>
      </w:r>
      <w:r w:rsidRPr="00025F94">
        <w:rPr>
          <w:rFonts w:ascii="Times" w:hAnsi="Times"/>
        </w:rPr>
        <w:t>(</w:t>
      </w:r>
      <w:r w:rsidR="00FB0469" w:rsidRPr="00025F94">
        <w:rPr>
          <w:rFonts w:ascii="Times" w:hAnsi="Times"/>
        </w:rPr>
        <w:t>Fig</w:t>
      </w:r>
      <w:r w:rsidR="00532D6D" w:rsidRPr="00025F94">
        <w:rPr>
          <w:rFonts w:ascii="Times" w:hAnsi="Times"/>
        </w:rPr>
        <w:t>ure</w:t>
      </w:r>
      <w:r w:rsidR="00B97CAE" w:rsidRPr="00025F94">
        <w:rPr>
          <w:rFonts w:ascii="Times" w:hAnsi="Times"/>
        </w:rPr>
        <w:t>s</w:t>
      </w:r>
      <w:r w:rsidRPr="00025F94">
        <w:rPr>
          <w:rFonts w:ascii="Times" w:hAnsi="Times"/>
        </w:rPr>
        <w:t xml:space="preserve"> </w:t>
      </w:r>
      <w:r w:rsidR="006E043D" w:rsidRPr="00025F94">
        <w:rPr>
          <w:rFonts w:ascii="Times" w:hAnsi="Times"/>
        </w:rPr>
        <w:t>5</w:t>
      </w:r>
      <w:r w:rsidR="00706D9E" w:rsidRPr="00025F94">
        <w:rPr>
          <w:rFonts w:ascii="Times" w:hAnsi="Times"/>
        </w:rPr>
        <w:t xml:space="preserve"> </w:t>
      </w:r>
      <w:r w:rsidR="0039321B" w:rsidRPr="00025F94">
        <w:rPr>
          <w:rFonts w:ascii="Times" w:hAnsi="Times"/>
        </w:rPr>
        <w:t xml:space="preserve">and </w:t>
      </w:r>
      <w:r w:rsidR="00706D9E" w:rsidRPr="00025F94">
        <w:rPr>
          <w:rFonts w:ascii="Times" w:hAnsi="Times"/>
        </w:rPr>
        <w:t>S</w:t>
      </w:r>
      <w:r w:rsidR="004E0577" w:rsidRPr="00025F94">
        <w:rPr>
          <w:rFonts w:ascii="Times" w:hAnsi="Times"/>
        </w:rPr>
        <w:t>5</w:t>
      </w:r>
      <w:r w:rsidRPr="00025F94">
        <w:rPr>
          <w:rFonts w:ascii="Times" w:hAnsi="Times"/>
        </w:rPr>
        <w:t>).</w:t>
      </w:r>
    </w:p>
    <w:p w14:paraId="1B8AE79A" w14:textId="2964120C" w:rsidR="00F521A4" w:rsidRPr="00BD5A9F" w:rsidRDefault="002E52BF" w:rsidP="00651848">
      <w:pPr>
        <w:spacing w:line="480" w:lineRule="auto"/>
        <w:jc w:val="both"/>
        <w:rPr>
          <w:rFonts w:cstheme="minorHAnsi"/>
          <w:b/>
          <w:noProof/>
          <w:color w:val="000000" w:themeColor="text1"/>
          <w:sz w:val="28"/>
          <w:szCs w:val="28"/>
        </w:rPr>
      </w:pPr>
      <w:r w:rsidRPr="00BD5A9F">
        <w:rPr>
          <w:rFonts w:cstheme="minorHAnsi"/>
          <w:b/>
          <w:noProof/>
          <w:color w:val="000000" w:themeColor="text1"/>
          <w:sz w:val="28"/>
          <w:szCs w:val="28"/>
        </w:rPr>
        <w:t>4. DISCUSSION</w:t>
      </w:r>
    </w:p>
    <w:p w14:paraId="0BB56735" w14:textId="3D8BE163" w:rsidR="005D7433" w:rsidRPr="00025F94" w:rsidRDefault="00324A04" w:rsidP="006F3208">
      <w:pPr>
        <w:pStyle w:val="TAMainText"/>
        <w:ind w:firstLine="227"/>
        <w:jc w:val="both"/>
        <w:rPr>
          <w:rFonts w:ascii="Times" w:hAnsi="Times"/>
        </w:rPr>
      </w:pPr>
      <w:r w:rsidRPr="00025F94">
        <w:rPr>
          <w:rFonts w:ascii="Times" w:hAnsi="Times"/>
        </w:rPr>
        <w:t xml:space="preserve">Notably, </w:t>
      </w:r>
      <w:r w:rsidR="00FE0E16" w:rsidRPr="00025F94">
        <w:rPr>
          <w:rFonts w:ascii="Times" w:hAnsi="Times"/>
        </w:rPr>
        <w:t xml:space="preserve">the </w:t>
      </w:r>
      <w:r w:rsidR="000A70D1" w:rsidRPr="00025F94">
        <w:rPr>
          <w:rFonts w:ascii="Times" w:hAnsi="Times"/>
        </w:rPr>
        <w:t xml:space="preserve">SBD-fusion did not </w:t>
      </w:r>
      <w:r w:rsidR="00323E09" w:rsidRPr="00025F94">
        <w:rPr>
          <w:rFonts w:ascii="Times" w:hAnsi="Times"/>
        </w:rPr>
        <w:t xml:space="preserve">essentially </w:t>
      </w:r>
      <w:r w:rsidR="000A70D1" w:rsidRPr="00025F94">
        <w:rPr>
          <w:rFonts w:ascii="Times" w:hAnsi="Times"/>
        </w:rPr>
        <w:t xml:space="preserve">adversely </w:t>
      </w:r>
      <w:r w:rsidR="000C6971" w:rsidRPr="00025F94">
        <w:rPr>
          <w:rFonts w:ascii="Times" w:hAnsi="Times"/>
        </w:rPr>
        <w:t xml:space="preserve">affect </w:t>
      </w:r>
      <w:r w:rsidR="000A70D1" w:rsidRPr="00025F94">
        <w:rPr>
          <w:rFonts w:ascii="Times" w:hAnsi="Times"/>
        </w:rPr>
        <w:t>the performance of AHA</w:t>
      </w:r>
      <w:r w:rsidR="00AA4109" w:rsidRPr="00025F94">
        <w:rPr>
          <w:rFonts w:ascii="Times" w:hAnsi="Times"/>
        </w:rPr>
        <w:t xml:space="preserve"> on soluble substrate</w:t>
      </w:r>
      <w:r w:rsidR="00AA102C" w:rsidRPr="00025F94">
        <w:rPr>
          <w:rFonts w:ascii="Times" w:hAnsi="Times"/>
        </w:rPr>
        <w:t>s</w:t>
      </w:r>
      <w:r w:rsidR="000A70D1" w:rsidRPr="00025F94">
        <w:rPr>
          <w:rFonts w:ascii="Times" w:hAnsi="Times"/>
        </w:rPr>
        <w:t xml:space="preserve">. </w:t>
      </w:r>
      <w:r w:rsidR="0043113F" w:rsidRPr="00025F94">
        <w:rPr>
          <w:rFonts w:ascii="Times" w:hAnsi="Times"/>
        </w:rPr>
        <w:t>Previously, C-terminal fusion of SBD</w:t>
      </w:r>
      <w:r w:rsidR="0043113F" w:rsidRPr="00025F94">
        <w:rPr>
          <w:rFonts w:ascii="Times" w:hAnsi="Times"/>
          <w:vertAlign w:val="subscript"/>
        </w:rPr>
        <w:t>GA</w:t>
      </w:r>
      <w:r w:rsidR="0043113F" w:rsidRPr="00025F94">
        <w:rPr>
          <w:rFonts w:ascii="Times" w:hAnsi="Times"/>
        </w:rPr>
        <w:t xml:space="preserve"> to barley </w:t>
      </w:r>
      <w:r w:rsidR="00651848" w:rsidRPr="00025F94">
        <w:rPr>
          <w:rFonts w:ascii="Symbol" w:hAnsi="Symbol"/>
        </w:rPr>
        <w:t></w:t>
      </w:r>
      <w:r w:rsidR="0043113F" w:rsidRPr="00025F94">
        <w:rPr>
          <w:rFonts w:ascii="Times" w:hAnsi="Times"/>
        </w:rPr>
        <w:t xml:space="preserve">-amylase also did not </w:t>
      </w:r>
      <w:r w:rsidR="000C6971" w:rsidRPr="00025F94">
        <w:rPr>
          <w:rFonts w:ascii="Times" w:hAnsi="Times"/>
        </w:rPr>
        <w:t>alter</w:t>
      </w:r>
      <w:r w:rsidR="005D1C34" w:rsidRPr="00025F94">
        <w:rPr>
          <w:rFonts w:ascii="Times" w:hAnsi="Times"/>
        </w:rPr>
        <w:t xml:space="preserve"> </w:t>
      </w:r>
      <w:r w:rsidR="0043113F" w:rsidRPr="00025F94">
        <w:rPr>
          <w:rFonts w:ascii="Times" w:hAnsi="Times"/>
        </w:rPr>
        <w:t xml:space="preserve">activity for soluble starch, except </w:t>
      </w:r>
      <w:r w:rsidRPr="00025F94">
        <w:rPr>
          <w:rFonts w:ascii="Times" w:hAnsi="Times"/>
        </w:rPr>
        <w:t xml:space="preserve">at very low substrate concentration where the activity was </w:t>
      </w:r>
      <w:r w:rsidR="000A70D1" w:rsidRPr="00025F94">
        <w:rPr>
          <w:rFonts w:ascii="Times" w:hAnsi="Times"/>
        </w:rPr>
        <w:t>doubl</w:t>
      </w:r>
      <w:r w:rsidRPr="00025F94">
        <w:rPr>
          <w:rFonts w:ascii="Times" w:hAnsi="Times"/>
        </w:rPr>
        <w:t>ed</w:t>
      </w:r>
      <w:r w:rsidR="00293FD1" w:rsidRPr="00025F94">
        <w:rPr>
          <w:rFonts w:ascii="Times" w:hAnsi="Times"/>
        </w:rPr>
        <w:t>.</w:t>
      </w:r>
      <w:r w:rsidR="00AB0B70" w:rsidRPr="00025F94">
        <w:rPr>
          <w:rFonts w:ascii="Times" w:hAnsi="Times"/>
        </w:rPr>
        <w:fldChar w:fldCharType="begin" w:fldLock="1"/>
      </w:r>
      <w:r w:rsidR="00931212">
        <w:rPr>
          <w:rFonts w:ascii="Times" w:hAnsi="Times"/>
        </w:rPr>
        <w:instrText>ADDIN CSL_CITATION {"citationItems":[{"id":"ITEM-1","itemData":{"DOI":"10.1016/j.bbapap.2005.11.008","ISSN":"15709639","PMID":"16403494","abstract":"High affinity for starch granules of certain amylolytic enzymes is mediated by a separate starch binding domain (SBD). In Aspergillus niger glucoamylase (GA-I), a 70 amino acid O-glycosylated peptide linker connects SBD with the catalytic domain. A gene was constructed to encode barley α-amylase 1 (AMY1) fused C-terminally to this SBD via a 37 residue GA-I linker segment. AMY1-SBD was expressed in A. niger, secreted using the AMY1 signal sequence at 25 mg × L-1 and purified in 50% yield. AMY1-SBD contained 23% carbohydrate and consisted of correctly N-terminally processed multiple forms of isoelectric points in the range 4.1-5.2. Activity and apparent affinity of AMY1-SBD (50 nM) for barley starch granules of 0.034 U × nmol-1 and Kd = 0.13 mg × mL-1, respectively, were both improved with respect to the values 0.015 U × nmol-1 and 0.67 mg × mL-1 for rAMY1 (recombinant AMY1 produced in A. niger). AMY1-SBD showed a 2-fold increased activity for soluble starch at low (0.5%) but not at high (1%) concentration. AMY1-SBD hydrolysed amylose DP440 with an increased degree of multiple attack of 3 compared to 1.9 for rAMY1. Remarkably, at low concentration (2 nM), AMY1-SBD hydrolysed barley starch granules 15-fold faster than rAMY1, while higher amounts of AMY-SBD caused molecular overcrowding of the starch granule surface. © 2005 Elsevier B.V. All rights reserved.","author":[{"dropping-particle":"","family":"Juge","given":"Nathalie","non-dropping-particle":"","parse-names":false,"suffix":""},{"dropping-particle":"","family":"Nøhr","given":"Jane","non-dropping-particle":"","parse-names":false,"suffix":""},{"dropping-particle":"","family":"Gal-Coëffet","given":"Marie Françoise","non-dropping-particle":"Le","parse-names":false,"suffix":""},{"dropping-particle":"","family":"Kramhøft","given":"Birte","non-dropping-particle":"","parse-names":false,"suffix":""},{"dropping-particle":"","family":"Furniss","given":"Caroline S.M.","non-dropping-particle":"","parse-names":false,"suffix":""},{"dropping-particle":"","family":"Planchot","given":"Véronique","non-dropping-particle":"","parse-names":false,"suffix":""},{"dropping-particle":"","family":"Archer","given":"David B.","non-dropping-particle":"","parse-names":false,"suffix":""},{"dropping-particle":"","family":"Williamson","given":"Gary","non-dropping-particle":"","parse-names":false,"suffix":""},{"dropping-particle":"","family":"Svensson","given":"Birte","non-dropping-particle":"","parse-names":false,"suffix":""}],"container-title":"Biochimica et Biophysica Acta - Proteins and Proteomics","id":"ITEM-1","issue":"2","issued":{"date-parts":[["2006","2"]]},"page":"275-284","title":"The activity of barley α-amylase on starch granules is enhanced by fusion of a starch binding domain from &lt;i&gt;Aspergillus niger&lt;/i&gt; glucoamylase","type":"article-journal","volume":"1764"},"uris":["http://www.mendeley.com/documents/?uuid=ddfa74a5-8cf7-3b0c-9c5b-94d7fbb59d95"]}],"mendeley":{"formattedCitation":"&lt;sup&gt;25&lt;/sup&gt;","plainTextFormattedCitation":"25","previouslyFormattedCitation":"&lt;sup&gt;25&lt;/sup&gt;"},"properties":{"noteIndex":0},"schema":"https://github.com/citation-style-language/schema/raw/master/csl-citation.json"}</w:instrText>
      </w:r>
      <w:r w:rsidR="00AB0B70" w:rsidRPr="00025F94">
        <w:rPr>
          <w:rFonts w:ascii="Times" w:hAnsi="Times"/>
        </w:rPr>
        <w:fldChar w:fldCharType="separate"/>
      </w:r>
      <w:r w:rsidR="00931212" w:rsidRPr="00931212">
        <w:rPr>
          <w:rFonts w:ascii="Times" w:hAnsi="Times"/>
          <w:noProof/>
          <w:vertAlign w:val="superscript"/>
        </w:rPr>
        <w:t>25</w:t>
      </w:r>
      <w:r w:rsidR="00AB0B70" w:rsidRPr="00025F94">
        <w:rPr>
          <w:rFonts w:ascii="Times" w:hAnsi="Times"/>
        </w:rPr>
        <w:fldChar w:fldCharType="end"/>
      </w:r>
      <w:r w:rsidR="0043113F" w:rsidRPr="00025F94">
        <w:rPr>
          <w:rFonts w:ascii="Times" w:hAnsi="Times"/>
        </w:rPr>
        <w:t xml:space="preserve"> </w:t>
      </w:r>
      <w:r w:rsidR="003A3F71" w:rsidRPr="00025F94">
        <w:rPr>
          <w:rFonts w:ascii="Times" w:hAnsi="Times" w:hint="eastAsia"/>
        </w:rPr>
        <w:t>E</w:t>
      </w:r>
      <w:r w:rsidR="0043113F" w:rsidRPr="00025F94">
        <w:rPr>
          <w:rFonts w:ascii="Times" w:hAnsi="Times"/>
        </w:rPr>
        <w:t>ven though fusion with CBMs</w:t>
      </w:r>
      <w:r w:rsidR="000C6971" w:rsidRPr="00025F94">
        <w:rPr>
          <w:rFonts w:ascii="Times" w:hAnsi="Times"/>
        </w:rPr>
        <w:t xml:space="preserve">, in this case SBDs of family CBM20, </w:t>
      </w:r>
      <w:r w:rsidR="0043113F" w:rsidRPr="00025F94">
        <w:rPr>
          <w:rFonts w:ascii="Times" w:hAnsi="Times"/>
        </w:rPr>
        <w:t xml:space="preserve">may be expected to </w:t>
      </w:r>
      <w:r w:rsidR="00301184" w:rsidRPr="00025F94">
        <w:rPr>
          <w:rFonts w:ascii="Times" w:hAnsi="Times"/>
        </w:rPr>
        <w:t>ameliorate</w:t>
      </w:r>
      <w:r w:rsidR="0043113F" w:rsidRPr="00025F94">
        <w:rPr>
          <w:rFonts w:ascii="Times" w:hAnsi="Times"/>
        </w:rPr>
        <w:t xml:space="preserve"> interactions between enzyme </w:t>
      </w:r>
      <w:r w:rsidR="000A70D1" w:rsidRPr="00025F94">
        <w:rPr>
          <w:rFonts w:ascii="Times" w:hAnsi="Times"/>
        </w:rPr>
        <w:t xml:space="preserve">and </w:t>
      </w:r>
      <w:r w:rsidR="0043113F" w:rsidRPr="00025F94">
        <w:rPr>
          <w:rFonts w:ascii="Times" w:hAnsi="Times"/>
        </w:rPr>
        <w:t xml:space="preserve">polysaccharide substrates, cases </w:t>
      </w:r>
      <w:r w:rsidR="00F23A22" w:rsidRPr="00025F94">
        <w:rPr>
          <w:rFonts w:ascii="Times" w:hAnsi="Times"/>
        </w:rPr>
        <w:t xml:space="preserve">are reported of </w:t>
      </w:r>
      <w:r w:rsidR="0043113F" w:rsidRPr="00025F94">
        <w:rPr>
          <w:rFonts w:ascii="Times" w:hAnsi="Times"/>
        </w:rPr>
        <w:t>CBM</w:t>
      </w:r>
      <w:r w:rsidR="000A70D1" w:rsidRPr="00025F94">
        <w:rPr>
          <w:rFonts w:ascii="Times" w:hAnsi="Times"/>
        </w:rPr>
        <w:t>s</w:t>
      </w:r>
      <w:r w:rsidR="0043113F" w:rsidRPr="00025F94">
        <w:rPr>
          <w:rFonts w:ascii="Times" w:hAnsi="Times"/>
        </w:rPr>
        <w:t xml:space="preserve"> </w:t>
      </w:r>
      <w:r w:rsidR="00F23A22" w:rsidRPr="00025F94">
        <w:rPr>
          <w:rFonts w:ascii="Times" w:hAnsi="Times"/>
        </w:rPr>
        <w:t xml:space="preserve">having </w:t>
      </w:r>
      <w:r w:rsidR="007E7109" w:rsidRPr="00025F94">
        <w:rPr>
          <w:rFonts w:ascii="Times" w:hAnsi="Times"/>
        </w:rPr>
        <w:t>been understood</w:t>
      </w:r>
      <w:r w:rsidR="0043113F" w:rsidRPr="00025F94">
        <w:rPr>
          <w:rFonts w:ascii="Times" w:hAnsi="Times"/>
        </w:rPr>
        <w:t xml:space="preserve"> to </w:t>
      </w:r>
      <w:r w:rsidR="000A70D1" w:rsidRPr="00025F94">
        <w:rPr>
          <w:rFonts w:ascii="Times" w:hAnsi="Times"/>
        </w:rPr>
        <w:t>hamper</w:t>
      </w:r>
      <w:r w:rsidR="0043113F" w:rsidRPr="00025F94">
        <w:rPr>
          <w:rFonts w:ascii="Times" w:hAnsi="Times"/>
        </w:rPr>
        <w:t xml:space="preserve"> </w:t>
      </w:r>
      <w:r w:rsidR="00301184" w:rsidRPr="00025F94">
        <w:rPr>
          <w:rFonts w:ascii="Times" w:hAnsi="Times"/>
        </w:rPr>
        <w:t xml:space="preserve">the </w:t>
      </w:r>
      <w:r w:rsidR="0043113F" w:rsidRPr="00025F94">
        <w:rPr>
          <w:rFonts w:ascii="Times" w:hAnsi="Times"/>
        </w:rPr>
        <w:t xml:space="preserve">interaction </w:t>
      </w:r>
      <w:r w:rsidR="00F736F4" w:rsidRPr="00025F94">
        <w:rPr>
          <w:rFonts w:ascii="Times" w:hAnsi="Times"/>
        </w:rPr>
        <w:t>betwee</w:t>
      </w:r>
      <w:r w:rsidR="00323E09">
        <w:rPr>
          <w:rFonts w:ascii="Times" w:hAnsi="Times"/>
        </w:rPr>
        <w:t>n</w:t>
      </w:r>
      <w:r w:rsidR="00F736F4" w:rsidRPr="00025F94">
        <w:rPr>
          <w:rFonts w:ascii="Times" w:hAnsi="Times"/>
        </w:rPr>
        <w:t xml:space="preserve"> </w:t>
      </w:r>
      <w:r w:rsidR="000130AA" w:rsidRPr="00025F94">
        <w:rPr>
          <w:rFonts w:ascii="Times" w:hAnsi="Times"/>
        </w:rPr>
        <w:t xml:space="preserve">CDs </w:t>
      </w:r>
      <w:r w:rsidR="00EC66CD" w:rsidRPr="00025F94">
        <w:rPr>
          <w:rFonts w:ascii="Times" w:hAnsi="Times"/>
        </w:rPr>
        <w:t xml:space="preserve">of </w:t>
      </w:r>
      <w:r w:rsidR="00EE0A04" w:rsidRPr="00025F94">
        <w:rPr>
          <w:rFonts w:ascii="Times" w:hAnsi="Times"/>
        </w:rPr>
        <w:t>naturally occurring</w:t>
      </w:r>
      <w:r w:rsidR="000130AA" w:rsidRPr="00025F94">
        <w:rPr>
          <w:rFonts w:ascii="Times" w:hAnsi="Times"/>
        </w:rPr>
        <w:t xml:space="preserve"> </w:t>
      </w:r>
      <w:r w:rsidR="0043113F" w:rsidRPr="00025F94">
        <w:rPr>
          <w:rFonts w:ascii="Times" w:hAnsi="Times"/>
        </w:rPr>
        <w:t xml:space="preserve">multidomain enzymes </w:t>
      </w:r>
      <w:r w:rsidR="00F736F4" w:rsidRPr="00025F94">
        <w:rPr>
          <w:rFonts w:ascii="Times" w:hAnsi="Times"/>
        </w:rPr>
        <w:t xml:space="preserve">and </w:t>
      </w:r>
      <w:r w:rsidR="0043113F" w:rsidRPr="00025F94">
        <w:rPr>
          <w:rFonts w:ascii="Times" w:hAnsi="Times"/>
        </w:rPr>
        <w:t>good substrates</w:t>
      </w:r>
      <w:r w:rsidR="00293FD1" w:rsidRPr="00025F94">
        <w:rPr>
          <w:rFonts w:ascii="Times" w:hAnsi="Times"/>
        </w:rPr>
        <w:t>.</w:t>
      </w:r>
      <w:r w:rsidR="00AB0B70" w:rsidRPr="00025F94">
        <w:rPr>
          <w:rFonts w:ascii="Times" w:hAnsi="Times"/>
        </w:rPr>
        <w:fldChar w:fldCharType="begin" w:fldLock="1"/>
      </w:r>
      <w:r w:rsidR="00931212">
        <w:rPr>
          <w:rFonts w:ascii="Times" w:hAnsi="Times"/>
        </w:rPr>
        <w:instrText>ADDIN CSL_CITATION {"citationItems":[{"id":"ITEM-1","itemData":{"DOI":"10.1016/j.jbc.2021.100638","ISSN":"1083351X","PMID":"33838183","abstract":"Carbohydrate active enzymes, such as those involved in plant cell wall and storage polysaccharide biosynthesis and deconstruction, often contain repeating noncatalytic carbohydrate-binding modules (CBMs) to compensate for low-affinity binding typical of protein-carbohydrate interactions. The bacterium Saccharophagus degradans produces an endo-βmannanase of glycoside hydrolase family 5 subfamily 8 with three phylogenetically distinct family 10 CBMs located C-terminally from the catalytic domain (SdGH5_8-CBM10x3). However, the functional roles and cooperativity of these CBM domains in polysaccharide binding are not clear. To learn more, we studied the full-length enzyme, three stepwise CBM family 10 (CBM10) truncations, and GFP fusions of the individual CBM10s and all three domains together by pull-down assays, affinity gel electrophoresis, and activity assays. Only the C-terminal CBM10-3 was found to bind strongly to microcrystalline cellulose (dissociation constant, Kd = 1.48 μM). CBM10-3 and CBM10-2 bound galactomannan with similar affinity (Kd = 0.2-0.4 mg/ml), but CBM10-1 had 20-fold lower affinity for this substrate. CBM10 truncations barely affected specific activity on carob galactomannan and konjac glucomannan. Full-length SdGH5_8-CBM10x3 was twofold more active on the highly galactose-decorated viscous guar gum galactomannan and crystalline ivory nut mannan at high enzyme concentrations, but the specific activity was fourfold to ninefold reduced at low enzyme and substrate concentrations compared with the enzyme lacking CBM10-2 and CBM10-3. Comparison of activity and binding data for the different enzyme forms indicates unproductive and productive polysaccharide binding to occur. We conclude that the C-terminal-most CBM10-3 secures firm binding, with contribution from CBM10-2, which with CBM10-1 also provides spatial flexibility.","author":[{"dropping-particle":"","family":"Møller","given":"Marie Sofie","non-dropping-particle":"","parse-names":false,"suffix":""},{"dropping-particle":"El","family":"Bouaballati","given":"Souad","non-dropping-particle":"","parse-names":false,"suffix":""},{"dropping-particle":"","family":"Henrissat","given":"Bernard","non-dropping-particle":"","parse-names":false,"suffix":""},{"dropping-particle":"","family":"Svensson","given":"Birte","non-dropping-particle":"","parse-names":false,"suffix":""}],"container-title":"Journal of Biological Chemistry","id":"ITEM-1","issued":{"date-parts":[["2021","1","1"]]},"page":"100638","publisher":"American Society for Biochemistry and Molecular Biology Inc.","title":"Functional diversity of three tandem C-terminal carbohydrate-binding modules of a β-mannanase","type":"article-journal","volume":"296"},"uris":["http://www.mendeley.com/documents/?uuid=4161522a-6015-3661-9186-e575528f6470"]}],"mendeley":{"formattedCitation":"&lt;sup&gt;63&lt;/sup&gt;","plainTextFormattedCitation":"63","previouslyFormattedCitation":"&lt;sup&gt;63&lt;/sup&gt;"},"properties":{"noteIndex":0},"schema":"https://github.com/citation-style-language/schema/raw/master/csl-citation.json"}</w:instrText>
      </w:r>
      <w:r w:rsidR="00AB0B70" w:rsidRPr="00025F94">
        <w:rPr>
          <w:rFonts w:ascii="Times" w:hAnsi="Times"/>
        </w:rPr>
        <w:fldChar w:fldCharType="separate"/>
      </w:r>
      <w:r w:rsidR="00931212" w:rsidRPr="00931212">
        <w:rPr>
          <w:rFonts w:ascii="Times" w:hAnsi="Times"/>
          <w:noProof/>
          <w:vertAlign w:val="superscript"/>
        </w:rPr>
        <w:t>63</w:t>
      </w:r>
      <w:r w:rsidR="00AB0B70" w:rsidRPr="00025F94">
        <w:rPr>
          <w:rFonts w:ascii="Times" w:hAnsi="Times"/>
        </w:rPr>
        <w:fldChar w:fldCharType="end"/>
      </w:r>
      <w:r w:rsidR="0043113F" w:rsidRPr="00025F94">
        <w:rPr>
          <w:rFonts w:ascii="Times" w:hAnsi="Times"/>
          <w:color w:val="000000"/>
        </w:rPr>
        <w:t xml:space="preserve"> </w:t>
      </w:r>
      <w:r w:rsidR="000A70D1" w:rsidRPr="00025F94">
        <w:rPr>
          <w:rFonts w:ascii="Times" w:hAnsi="Times"/>
        </w:rPr>
        <w:t>However,</w:t>
      </w:r>
      <w:r w:rsidR="0043113F" w:rsidRPr="00025F94">
        <w:rPr>
          <w:rFonts w:ascii="Times" w:hAnsi="Times"/>
        </w:rPr>
        <w:t xml:space="preserve"> </w:t>
      </w:r>
      <w:r w:rsidR="005D1C34" w:rsidRPr="00025F94">
        <w:rPr>
          <w:rFonts w:ascii="Times" w:hAnsi="Times"/>
        </w:rPr>
        <w:t>for</w:t>
      </w:r>
      <w:r w:rsidR="0043113F" w:rsidRPr="00025F94">
        <w:rPr>
          <w:rFonts w:ascii="Times" w:hAnsi="Times"/>
        </w:rPr>
        <w:t xml:space="preserve"> a cold-active </w:t>
      </w:r>
      <w:r w:rsidR="00651848" w:rsidRPr="00025F94">
        <w:rPr>
          <w:rFonts w:ascii="Symbol" w:hAnsi="Symbol"/>
        </w:rPr>
        <w:t></w:t>
      </w:r>
      <w:r w:rsidR="0043113F" w:rsidRPr="00025F94">
        <w:rPr>
          <w:rFonts w:ascii="Times" w:hAnsi="Times"/>
        </w:rPr>
        <w:t xml:space="preserve">-amylase </w:t>
      </w:r>
      <w:r w:rsidR="00EC66CD" w:rsidRPr="00025F94">
        <w:rPr>
          <w:rFonts w:ascii="Times" w:hAnsi="Times"/>
        </w:rPr>
        <w:t xml:space="preserve">from </w:t>
      </w:r>
      <w:r w:rsidR="003D62E5" w:rsidRPr="00025F94">
        <w:rPr>
          <w:rFonts w:ascii="Times" w:hAnsi="Times"/>
          <w:i/>
          <w:iCs/>
        </w:rPr>
        <w:t>Saccharophagus degradans</w:t>
      </w:r>
      <w:r w:rsidR="003D62E5" w:rsidRPr="00025F94">
        <w:rPr>
          <w:rFonts w:ascii="Times" w:hAnsi="Times"/>
        </w:rPr>
        <w:t xml:space="preserve"> 2-40T </w:t>
      </w:r>
      <w:r w:rsidR="00301184" w:rsidRPr="00025F94">
        <w:rPr>
          <w:rFonts w:ascii="Times" w:hAnsi="Times"/>
        </w:rPr>
        <w:t xml:space="preserve">that </w:t>
      </w:r>
      <w:r w:rsidR="00EE0A04" w:rsidRPr="00025F94">
        <w:rPr>
          <w:rFonts w:ascii="Times" w:hAnsi="Times"/>
        </w:rPr>
        <w:t xml:space="preserve">naturally </w:t>
      </w:r>
      <w:r w:rsidR="00301184" w:rsidRPr="00025F94">
        <w:rPr>
          <w:rFonts w:ascii="Times" w:hAnsi="Times"/>
        </w:rPr>
        <w:t xml:space="preserve">contains </w:t>
      </w:r>
      <w:r w:rsidR="0043113F" w:rsidRPr="00025F94">
        <w:rPr>
          <w:rFonts w:ascii="Times" w:hAnsi="Times"/>
        </w:rPr>
        <w:t xml:space="preserve">a C-terminal linker-connected CBM20, </w:t>
      </w:r>
      <w:r w:rsidR="00C00AB3" w:rsidRPr="00025F94">
        <w:rPr>
          <w:rFonts w:ascii="Times" w:hAnsi="Times"/>
        </w:rPr>
        <w:t xml:space="preserve">in fact </w:t>
      </w:r>
      <w:r w:rsidR="0043113F" w:rsidRPr="00025F94">
        <w:rPr>
          <w:rFonts w:ascii="Times" w:hAnsi="Times"/>
        </w:rPr>
        <w:t xml:space="preserve">removal of linker and </w:t>
      </w:r>
      <w:r w:rsidR="0043113F" w:rsidRPr="00025F94">
        <w:rPr>
          <w:rFonts w:ascii="Times" w:hAnsi="Times"/>
        </w:rPr>
        <w:lastRenderedPageBreak/>
        <w:t xml:space="preserve">CBM20 dramatically reduced activity towards </w:t>
      </w:r>
      <w:r w:rsidR="00301184" w:rsidRPr="00025F94">
        <w:rPr>
          <w:rFonts w:ascii="Times" w:hAnsi="Times"/>
        </w:rPr>
        <w:t xml:space="preserve">both </w:t>
      </w:r>
      <w:r w:rsidR="0043113F" w:rsidRPr="00025F94">
        <w:rPr>
          <w:rFonts w:ascii="Times" w:hAnsi="Times"/>
        </w:rPr>
        <w:t xml:space="preserve">solid </w:t>
      </w:r>
      <w:r w:rsidR="00C00AB3" w:rsidRPr="00025F94">
        <w:rPr>
          <w:rFonts w:ascii="Times" w:hAnsi="Times"/>
        </w:rPr>
        <w:t>and</w:t>
      </w:r>
      <w:r w:rsidR="0043113F" w:rsidRPr="00025F94">
        <w:rPr>
          <w:rFonts w:ascii="Times" w:hAnsi="Times"/>
        </w:rPr>
        <w:t xml:space="preserve"> soluble substrates</w:t>
      </w:r>
      <w:r w:rsidR="00293FD1" w:rsidRPr="00025F94">
        <w:rPr>
          <w:rFonts w:ascii="Times" w:hAnsi="Times"/>
        </w:rPr>
        <w:t>,</w:t>
      </w:r>
      <w:r w:rsidR="00AB0B70" w:rsidRPr="00025F94">
        <w:rPr>
          <w:rFonts w:ascii="Times" w:hAnsi="Times"/>
        </w:rPr>
        <w:fldChar w:fldCharType="begin" w:fldLock="1"/>
      </w:r>
      <w:r w:rsidR="00931212">
        <w:rPr>
          <w:rFonts w:ascii="Times" w:hAnsi="Times"/>
        </w:rPr>
        <w:instrText>ADDIN CSL_CITATION {"citationItems":[{"id":"ITEM-1","itemData":{"DOI":"10.3389/FMICB.2021.708480/BIBTEX","ISSN":"1664302X","abstract":"Marine extremophiles produce cold-adapted and/or salt-tolerant enzymes to survive in harsh conditions. These enzymes are naturally evolved with unique structural features that confer a high level of flexibility, solubility and substrate-binding ability compared to mesophilic and thermostable homologs. Here, we identified and characterized an amylase, SdG5A, from the marine bacterium Saccharophagus degradans 2-40T. We expressed the protein in Bacillus subtilis and found that the purified SdG5A enabled highly specific production of maltopentaose, an important health-promoting food and nutrition component. Notably, SdG5A exhibited outstanding cold adaptation and salt tolerance, retaining approximately 30 and 70% of its maximum activity at 4°C and in 3 M NaCl, respectively. It converted 68 and 83% of starch into maltooligosaccharides at 4 and 25°C, respectively, within 24 h, with 79% of the yield being the maltopentaose. By analyzing the structure of SdG5A, we found that the C-terminal carbohydrate-binding module (CBM) coupled with an extended linker, displayed a relatively high negative charge density and superior conformational flexibility compared to the whole protein and the catalytic domain. Consistent with our bioinformatics analysis, truncation of the linker-CBM region resulted in a significant loss in activities at low temperature and high salt concentration. This highlights the linker-CBM acting as the critical component for the protein to carry out its activity in biologically unfavorable condition. Together, our study indicated that these unique properties of SdG5A have great potential for both basic research and industrial applications in food, biology, and medical and pharmaceutical fields.","author":[{"dropping-particle":"","family":"Ding","given":"Ning","non-dropping-particle":"","parse-names":false,"suffix":""},{"dropping-particle":"","family":"Zhao","given":"Boyang","non-dropping-particle":"","parse-names":false,"suffix":""},{"dropping-particle":"","family":"Ban","given":"Xiaofeng","non-dropping-particle":"","parse-names":false,"suffix":""},{"dropping-particle":"","family":"Li","given":"Caiming","non-dropping-particle":"","parse-names":false,"suffix":""},{"dropping-particle":"V.","family":"Venkataram Prasad","given":"B.","non-dropping-particle":"","parse-names":false,"suffix":""},{"dropping-particle":"","family":"Gu","given":"Zhengbiao","non-dropping-particle":"","parse-names":false,"suffix":""},{"dropping-particle":"","family":"Li","given":"Zhaofeng","non-dropping-particle":"","parse-names":false,"suffix":""}],"container-title":"Frontiers in Microbiology","id":"ITEM-1","issued":{"date-parts":[["2021","7","14"]]},"page":"1948","publisher":"Frontiers Media S.A.","title":"Carbohydrate-binding module and linker allow cold adaptation and salt tolerance of maltopentaose-forming amylase from marine bacterium Saccharophagus degradans 2-40T","type":"article-journal","volume":"12"},"uris":["http://www.mendeley.com/documents/?uuid=a34c5291-23ce-3b1b-acdd-c9eaccde421f"]}],"mendeley":{"formattedCitation":"&lt;sup&gt;64&lt;/sup&gt;","plainTextFormattedCitation":"64","previouslyFormattedCitation":"&lt;sup&gt;64&lt;/sup&gt;"},"properties":{"noteIndex":0},"schema":"https://github.com/citation-style-language/schema/raw/master/csl-citation.json"}</w:instrText>
      </w:r>
      <w:r w:rsidR="00AB0B70" w:rsidRPr="00025F94">
        <w:rPr>
          <w:rFonts w:ascii="Times" w:hAnsi="Times"/>
        </w:rPr>
        <w:fldChar w:fldCharType="separate"/>
      </w:r>
      <w:r w:rsidR="00931212" w:rsidRPr="00931212">
        <w:rPr>
          <w:rFonts w:ascii="Times" w:hAnsi="Times"/>
          <w:noProof/>
          <w:vertAlign w:val="superscript"/>
        </w:rPr>
        <w:t>64</w:t>
      </w:r>
      <w:r w:rsidR="00AB0B70" w:rsidRPr="00025F94">
        <w:rPr>
          <w:rFonts w:ascii="Times" w:hAnsi="Times"/>
        </w:rPr>
        <w:fldChar w:fldCharType="end"/>
      </w:r>
      <w:r w:rsidR="008674BE" w:rsidRPr="00025F94">
        <w:rPr>
          <w:rFonts w:ascii="Times" w:hAnsi="Times"/>
        </w:rPr>
        <w:t xml:space="preserve"> </w:t>
      </w:r>
      <w:r w:rsidR="00451002" w:rsidRPr="00025F94">
        <w:rPr>
          <w:rFonts w:ascii="Times" w:hAnsi="Times"/>
        </w:rPr>
        <w:t xml:space="preserve"> </w:t>
      </w:r>
      <w:r w:rsidR="0002306D" w:rsidRPr="00025F94">
        <w:rPr>
          <w:rFonts w:ascii="Times" w:hAnsi="Times"/>
        </w:rPr>
        <w:t>in agreement with</w:t>
      </w:r>
      <w:r w:rsidR="00451002" w:rsidRPr="00025F94">
        <w:rPr>
          <w:rFonts w:ascii="Times" w:hAnsi="Times"/>
        </w:rPr>
        <w:t xml:space="preserve"> AHA </w:t>
      </w:r>
      <w:r w:rsidR="00312E68" w:rsidRPr="00025F94">
        <w:rPr>
          <w:rFonts w:ascii="Times" w:hAnsi="Times"/>
        </w:rPr>
        <w:t xml:space="preserve">in its own right </w:t>
      </w:r>
      <w:r w:rsidR="002C06C8" w:rsidRPr="00025F94">
        <w:rPr>
          <w:rFonts w:ascii="Times" w:hAnsi="Times"/>
        </w:rPr>
        <w:t xml:space="preserve">allowing </w:t>
      </w:r>
      <w:r w:rsidR="00521423" w:rsidRPr="00025F94">
        <w:rPr>
          <w:rFonts w:ascii="Times" w:hAnsi="Times"/>
        </w:rPr>
        <w:t xml:space="preserve">the </w:t>
      </w:r>
      <w:r w:rsidR="00EA5538" w:rsidRPr="00025F94">
        <w:rPr>
          <w:rFonts w:ascii="Times" w:hAnsi="Times"/>
        </w:rPr>
        <w:t xml:space="preserve">functionally improving </w:t>
      </w:r>
      <w:r w:rsidR="00451002" w:rsidRPr="00025F94">
        <w:rPr>
          <w:rFonts w:ascii="Times" w:hAnsi="Times"/>
        </w:rPr>
        <w:t>SBD</w:t>
      </w:r>
      <w:r w:rsidR="00521423" w:rsidRPr="00025F94">
        <w:rPr>
          <w:rFonts w:ascii="Times" w:hAnsi="Times"/>
        </w:rPr>
        <w:t>-fusion</w:t>
      </w:r>
      <w:r w:rsidR="00451002" w:rsidRPr="00025F94">
        <w:rPr>
          <w:rFonts w:ascii="Times" w:hAnsi="Times"/>
        </w:rPr>
        <w:t xml:space="preserve">. </w:t>
      </w:r>
    </w:p>
    <w:p w14:paraId="30C39DF7" w14:textId="4D46EED1" w:rsidR="005D7433" w:rsidRPr="00025F94" w:rsidRDefault="00E478B8" w:rsidP="006F3208">
      <w:pPr>
        <w:pStyle w:val="TAMainText"/>
        <w:ind w:firstLine="227"/>
        <w:jc w:val="both"/>
        <w:rPr>
          <w:rFonts w:ascii="Times" w:hAnsi="Times"/>
          <w:bCs/>
        </w:rPr>
      </w:pPr>
      <w:r w:rsidRPr="00025F94">
        <w:rPr>
          <w:rFonts w:ascii="Times" w:hAnsi="Times"/>
          <w:noProof/>
          <w:color w:val="000000"/>
        </w:rPr>
        <w:t>Then, w</w:t>
      </w:r>
      <w:r w:rsidR="00637608" w:rsidRPr="00025F94">
        <w:rPr>
          <w:rFonts w:ascii="Times" w:hAnsi="Times"/>
          <w:noProof/>
          <w:color w:val="000000"/>
        </w:rPr>
        <w:t xml:space="preserve">ith </w:t>
      </w:r>
      <w:r w:rsidR="0061344E" w:rsidRPr="00025F94">
        <w:rPr>
          <w:rFonts w:ascii="Times" w:hAnsi="Times"/>
          <w:noProof/>
          <w:color w:val="000000"/>
        </w:rPr>
        <w:t xml:space="preserve">focus on heterogenous </w:t>
      </w:r>
      <w:r w:rsidR="00651848" w:rsidRPr="00025F94">
        <w:rPr>
          <w:rFonts w:ascii="Symbol" w:hAnsi="Symbol"/>
        </w:rPr>
        <w:t></w:t>
      </w:r>
      <w:r w:rsidR="0061344E" w:rsidRPr="00025F94">
        <w:rPr>
          <w:rFonts w:ascii="Times" w:hAnsi="Times"/>
          <w:noProof/>
          <w:color w:val="000000"/>
        </w:rPr>
        <w:t>-amylase</w:t>
      </w:r>
      <w:r w:rsidR="00E54C50" w:rsidRPr="00025F94">
        <w:rPr>
          <w:rFonts w:ascii="Times" w:hAnsi="Times"/>
          <w:noProof/>
          <w:color w:val="000000"/>
        </w:rPr>
        <w:t>-</w:t>
      </w:r>
      <w:r w:rsidR="002C06C8" w:rsidRPr="00025F94">
        <w:rPr>
          <w:rFonts w:ascii="Times" w:hAnsi="Times"/>
          <w:noProof/>
          <w:color w:val="000000"/>
        </w:rPr>
        <w:t>cataly</w:t>
      </w:r>
      <w:r w:rsidR="00E54C50" w:rsidRPr="00025F94">
        <w:rPr>
          <w:rFonts w:ascii="Times" w:hAnsi="Times"/>
          <w:noProof/>
          <w:color w:val="000000"/>
        </w:rPr>
        <w:t>zed</w:t>
      </w:r>
      <w:r w:rsidR="002C06C8" w:rsidRPr="00025F94">
        <w:rPr>
          <w:rFonts w:ascii="Times" w:hAnsi="Times"/>
          <w:noProof/>
          <w:color w:val="000000"/>
        </w:rPr>
        <w:t xml:space="preserve"> </w:t>
      </w:r>
      <w:r w:rsidR="00E54C50" w:rsidRPr="00025F94">
        <w:rPr>
          <w:rFonts w:ascii="Times" w:hAnsi="Times"/>
          <w:noProof/>
          <w:color w:val="000000"/>
        </w:rPr>
        <w:t xml:space="preserve">degradation of </w:t>
      </w:r>
      <w:r w:rsidR="0061344E" w:rsidRPr="00025F94">
        <w:rPr>
          <w:rFonts w:ascii="Times" w:hAnsi="Times"/>
          <w:noProof/>
          <w:color w:val="000000"/>
        </w:rPr>
        <w:t>starch granules</w:t>
      </w:r>
      <w:r w:rsidR="00FE0E16" w:rsidRPr="00025F94">
        <w:rPr>
          <w:rFonts w:ascii="Times" w:hAnsi="Times"/>
          <w:noProof/>
          <w:color w:val="000000"/>
        </w:rPr>
        <w:t xml:space="preserve"> from different crops and of different types</w:t>
      </w:r>
      <w:r w:rsidR="00A74EDF" w:rsidRPr="00025F94">
        <w:rPr>
          <w:rFonts w:ascii="Times" w:hAnsi="Times"/>
          <w:noProof/>
          <w:color w:val="000000"/>
        </w:rPr>
        <w:t>,</w:t>
      </w:r>
      <w:r w:rsidR="0061344E" w:rsidRPr="00025F94">
        <w:rPr>
          <w:rFonts w:ascii="Times" w:hAnsi="Times"/>
          <w:noProof/>
          <w:color w:val="000000"/>
        </w:rPr>
        <w:t xml:space="preserve"> we </w:t>
      </w:r>
      <w:r w:rsidR="00323D00" w:rsidRPr="00025F94">
        <w:rPr>
          <w:rFonts w:ascii="Times" w:hAnsi="Times"/>
          <w:noProof/>
          <w:color w:val="000000"/>
        </w:rPr>
        <w:t>assess</w:t>
      </w:r>
      <w:r w:rsidR="0061344E" w:rsidRPr="00025F94">
        <w:rPr>
          <w:rFonts w:ascii="Times" w:hAnsi="Times"/>
          <w:noProof/>
          <w:color w:val="000000"/>
        </w:rPr>
        <w:t>ed</w:t>
      </w:r>
      <w:r w:rsidR="00323D00" w:rsidRPr="00025F94">
        <w:rPr>
          <w:rFonts w:ascii="Times" w:hAnsi="Times"/>
          <w:noProof/>
          <w:color w:val="000000"/>
        </w:rPr>
        <w:t xml:space="preserve"> </w:t>
      </w:r>
      <w:r w:rsidR="00E54C50" w:rsidRPr="00025F94">
        <w:rPr>
          <w:rFonts w:ascii="Times" w:hAnsi="Times"/>
          <w:noProof/>
          <w:color w:val="000000"/>
        </w:rPr>
        <w:t>impact</w:t>
      </w:r>
      <w:r w:rsidR="00323D00" w:rsidRPr="00025F94">
        <w:rPr>
          <w:rFonts w:ascii="Times" w:hAnsi="Times"/>
          <w:noProof/>
          <w:color w:val="000000"/>
        </w:rPr>
        <w:t xml:space="preserve"> </w:t>
      </w:r>
      <w:r w:rsidR="00E54C50" w:rsidRPr="00025F94">
        <w:rPr>
          <w:rFonts w:ascii="Times" w:hAnsi="Times"/>
          <w:noProof/>
          <w:color w:val="000000"/>
        </w:rPr>
        <w:t xml:space="preserve">of the SBD-fusion to AHA </w:t>
      </w:r>
      <w:r w:rsidR="00323D00" w:rsidRPr="00025F94">
        <w:rPr>
          <w:rFonts w:ascii="Times" w:hAnsi="Times"/>
          <w:noProof/>
          <w:color w:val="000000"/>
        </w:rPr>
        <w:t>o</w:t>
      </w:r>
      <w:r w:rsidR="00A74EDF" w:rsidRPr="00025F94">
        <w:rPr>
          <w:rFonts w:ascii="Times" w:hAnsi="Times"/>
          <w:noProof/>
          <w:color w:val="000000"/>
        </w:rPr>
        <w:t xml:space="preserve">n the performance </w:t>
      </w:r>
      <w:r w:rsidR="00D21CF6" w:rsidRPr="00025F94">
        <w:rPr>
          <w:rFonts w:ascii="Times" w:hAnsi="Times"/>
          <w:noProof/>
          <w:color w:val="000000"/>
        </w:rPr>
        <w:t xml:space="preserve">through </w:t>
      </w:r>
      <w:r w:rsidR="00D1042F" w:rsidRPr="00025F94">
        <w:rPr>
          <w:rFonts w:ascii="Times" w:hAnsi="Times"/>
          <w:noProof/>
          <w:color w:val="000000"/>
        </w:rPr>
        <w:t xml:space="preserve">comparing </w:t>
      </w:r>
      <w:r w:rsidR="004C5FEA" w:rsidRPr="00025F94">
        <w:rPr>
          <w:rFonts w:ascii="Times" w:hAnsi="Times"/>
          <w:noProof/>
          <w:color w:val="000000"/>
        </w:rPr>
        <w:t xml:space="preserve">activity and </w:t>
      </w:r>
      <w:r w:rsidR="0061344E" w:rsidRPr="00025F94">
        <w:rPr>
          <w:rFonts w:ascii="Times" w:hAnsi="Times"/>
          <w:noProof/>
          <w:color w:val="000000"/>
        </w:rPr>
        <w:t xml:space="preserve">kinetic </w:t>
      </w:r>
      <w:r w:rsidR="00323D00" w:rsidRPr="00025F94">
        <w:rPr>
          <w:rFonts w:ascii="Times" w:hAnsi="Times"/>
          <w:noProof/>
          <w:color w:val="000000"/>
        </w:rPr>
        <w:t xml:space="preserve">parameters </w:t>
      </w:r>
      <w:r w:rsidR="00547787" w:rsidRPr="00025F94">
        <w:rPr>
          <w:rFonts w:ascii="Times" w:hAnsi="Times"/>
          <w:noProof/>
          <w:color w:val="000000"/>
        </w:rPr>
        <w:t>(</w:t>
      </w:r>
      <w:r w:rsidR="00FB0469" w:rsidRPr="00025F94">
        <w:rPr>
          <w:rFonts w:ascii="Times" w:hAnsi="Times"/>
          <w:noProof/>
          <w:color w:val="000000"/>
        </w:rPr>
        <w:t>Fig</w:t>
      </w:r>
      <w:r w:rsidR="00D21CF6" w:rsidRPr="00025F94">
        <w:rPr>
          <w:rFonts w:ascii="Times" w:hAnsi="Times"/>
          <w:noProof/>
          <w:color w:val="000000"/>
        </w:rPr>
        <w:t>ure</w:t>
      </w:r>
      <w:r w:rsidR="0061344E" w:rsidRPr="00025F94">
        <w:rPr>
          <w:rFonts w:ascii="Times" w:hAnsi="Times"/>
          <w:noProof/>
          <w:color w:val="000000"/>
        </w:rPr>
        <w:t xml:space="preserve"> </w:t>
      </w:r>
      <w:r w:rsidR="00CF4BA5" w:rsidRPr="00025F94">
        <w:rPr>
          <w:rFonts w:ascii="Times" w:hAnsi="Times"/>
          <w:noProof/>
          <w:color w:val="000000"/>
        </w:rPr>
        <w:t>4</w:t>
      </w:r>
      <w:r w:rsidR="00D54F87" w:rsidRPr="00025F94">
        <w:rPr>
          <w:rFonts w:ascii="Times" w:hAnsi="Times"/>
          <w:noProof/>
          <w:color w:val="000000"/>
        </w:rPr>
        <w:t xml:space="preserve"> and</w:t>
      </w:r>
      <w:r w:rsidR="0061344E" w:rsidRPr="00025F94">
        <w:rPr>
          <w:rFonts w:ascii="Times" w:hAnsi="Times"/>
          <w:noProof/>
          <w:color w:val="000000"/>
        </w:rPr>
        <w:t xml:space="preserve"> Table </w:t>
      </w:r>
      <w:r w:rsidR="009C6053" w:rsidRPr="00025F94">
        <w:rPr>
          <w:rFonts w:ascii="Times" w:hAnsi="Times"/>
          <w:noProof/>
          <w:color w:val="000000"/>
        </w:rPr>
        <w:t>S</w:t>
      </w:r>
      <w:r w:rsidR="003D62E5" w:rsidRPr="00025F94">
        <w:rPr>
          <w:rFonts w:ascii="Times" w:hAnsi="Times"/>
          <w:noProof/>
          <w:color w:val="000000"/>
        </w:rPr>
        <w:t>3</w:t>
      </w:r>
      <w:r w:rsidR="00547787" w:rsidRPr="00025F94">
        <w:rPr>
          <w:rFonts w:ascii="Times" w:hAnsi="Times"/>
          <w:noProof/>
          <w:color w:val="000000"/>
        </w:rPr>
        <w:t>)</w:t>
      </w:r>
      <w:r w:rsidR="00323D00" w:rsidRPr="00025F94">
        <w:rPr>
          <w:rFonts w:ascii="Times" w:hAnsi="Times"/>
          <w:noProof/>
          <w:color w:val="000000"/>
        </w:rPr>
        <w:t xml:space="preserve">. Quite expectedly, </w:t>
      </w:r>
      <w:r w:rsidR="00D21CF6" w:rsidRPr="00025F94">
        <w:rPr>
          <w:rFonts w:ascii="Times" w:hAnsi="Times"/>
          <w:noProof/>
          <w:color w:val="000000"/>
        </w:rPr>
        <w:t xml:space="preserve">connecting </w:t>
      </w:r>
      <w:r w:rsidR="00E54C50" w:rsidRPr="00025F94">
        <w:rPr>
          <w:rFonts w:ascii="Times" w:hAnsi="Times"/>
          <w:noProof/>
          <w:color w:val="000000"/>
        </w:rPr>
        <w:t xml:space="preserve">AHA </w:t>
      </w:r>
      <w:r w:rsidR="00D21CF6" w:rsidRPr="00025F94">
        <w:rPr>
          <w:rFonts w:ascii="Times" w:hAnsi="Times"/>
          <w:noProof/>
          <w:color w:val="000000"/>
        </w:rPr>
        <w:t>to</w:t>
      </w:r>
      <w:r w:rsidR="00323D00" w:rsidRPr="00025F94">
        <w:rPr>
          <w:rFonts w:ascii="Times" w:hAnsi="Times"/>
          <w:noProof/>
          <w:color w:val="000000"/>
        </w:rPr>
        <w:t xml:space="preserve"> a</w:t>
      </w:r>
      <w:r w:rsidR="00547787" w:rsidRPr="00025F94">
        <w:rPr>
          <w:rFonts w:ascii="Times" w:hAnsi="Times"/>
          <w:noProof/>
          <w:color w:val="000000"/>
        </w:rPr>
        <w:t>n</w:t>
      </w:r>
      <w:r w:rsidR="00323D00" w:rsidRPr="00025F94">
        <w:rPr>
          <w:rFonts w:ascii="Times" w:hAnsi="Times"/>
          <w:noProof/>
          <w:color w:val="000000"/>
        </w:rPr>
        <w:t xml:space="preserve"> SBD consistently improved affinity for </w:t>
      </w:r>
      <w:r w:rsidR="00D21CF6" w:rsidRPr="00025F94">
        <w:rPr>
          <w:rFonts w:ascii="Times" w:hAnsi="Times"/>
          <w:noProof/>
          <w:color w:val="000000"/>
        </w:rPr>
        <w:t xml:space="preserve">granular </w:t>
      </w:r>
      <w:r w:rsidR="00E54C50" w:rsidRPr="00025F94">
        <w:rPr>
          <w:rFonts w:ascii="Times" w:hAnsi="Times"/>
          <w:noProof/>
          <w:color w:val="000000"/>
        </w:rPr>
        <w:t>starches</w:t>
      </w:r>
      <w:r w:rsidR="00323D00" w:rsidRPr="00025F94">
        <w:rPr>
          <w:rFonts w:ascii="Times" w:hAnsi="Times"/>
          <w:noProof/>
          <w:color w:val="000000"/>
        </w:rPr>
        <w:t xml:space="preserve">. This was manifested, for example, in marked reduction in </w:t>
      </w:r>
      <w:r w:rsidR="00323D00" w:rsidRPr="00025F94">
        <w:rPr>
          <w:rFonts w:ascii="Times" w:hAnsi="Times"/>
          <w:i/>
          <w:iCs/>
          <w:noProof/>
          <w:color w:val="000000"/>
        </w:rPr>
        <w:t>K</w:t>
      </w:r>
      <w:r w:rsidR="00323D00" w:rsidRPr="00025F94">
        <w:rPr>
          <w:rFonts w:ascii="Times" w:hAnsi="Times"/>
          <w:noProof/>
          <w:color w:val="000000"/>
          <w:vertAlign w:val="subscript"/>
        </w:rPr>
        <w:t>d</w:t>
      </w:r>
      <w:r w:rsidR="00323D00" w:rsidRPr="00025F94">
        <w:rPr>
          <w:rFonts w:ascii="Times" w:hAnsi="Times"/>
          <w:noProof/>
          <w:color w:val="000000"/>
        </w:rPr>
        <w:t xml:space="preserve"> and concomitant </w:t>
      </w:r>
      <w:r w:rsidR="00C40B4F" w:rsidRPr="00025F94">
        <w:rPr>
          <w:rFonts w:ascii="Times" w:hAnsi="Times"/>
          <w:noProof/>
          <w:color w:val="000000"/>
        </w:rPr>
        <w:t xml:space="preserve">positive </w:t>
      </w:r>
      <w:r w:rsidR="00323E09">
        <w:rPr>
          <w:rFonts w:ascii="Times" w:hAnsi="Times"/>
          <w:noProof/>
          <w:color w:val="000000"/>
        </w:rPr>
        <w:t>fold-changes</w:t>
      </w:r>
      <w:r w:rsidR="00323D00" w:rsidRPr="00025F94">
        <w:rPr>
          <w:rFonts w:ascii="Times" w:hAnsi="Times"/>
          <w:noProof/>
          <w:color w:val="000000"/>
        </w:rPr>
        <w:t xml:space="preserve"> in</w:t>
      </w:r>
      <w:r w:rsidR="00547787" w:rsidRPr="00025F94">
        <w:rPr>
          <w:rFonts w:ascii="Times" w:hAnsi="Times"/>
          <w:noProof/>
          <w:color w:val="000000"/>
        </w:rPr>
        <w:t xml:space="preserve"> both</w:t>
      </w:r>
      <w:r w:rsidR="00B751E0" w:rsidRPr="00025F94">
        <w:rPr>
          <w:rFonts w:ascii="Times" w:hAnsi="Times"/>
          <w:noProof/>
          <w:color w:val="000000"/>
        </w:rPr>
        <w:t xml:space="preserve"> </w:t>
      </w:r>
      <w:r w:rsidR="00B751E0" w:rsidRPr="00025F94">
        <w:rPr>
          <w:rFonts w:ascii="Times" w:hAnsi="Times"/>
        </w:rPr>
        <w:t>binding site density</w:t>
      </w:r>
      <w:r w:rsidR="00323D00" w:rsidRPr="00025F94">
        <w:rPr>
          <w:rFonts w:ascii="Times" w:hAnsi="Times"/>
          <w:noProof/>
          <w:color w:val="000000"/>
        </w:rPr>
        <w:t xml:space="preserve"> </w:t>
      </w:r>
      <w:r w:rsidR="00B751E0" w:rsidRPr="00025F94">
        <w:rPr>
          <w:rFonts w:ascii="Times" w:hAnsi="Times"/>
          <w:noProof/>
          <w:color w:val="000000"/>
        </w:rPr>
        <w:t>(</w:t>
      </w:r>
      <w:r w:rsidR="00323D00" w:rsidRPr="00025F94">
        <w:rPr>
          <w:rFonts w:ascii="Times" w:hAnsi="Times"/>
          <w:noProof/>
          <w:color w:val="000000"/>
          <w:vertAlign w:val="superscript"/>
        </w:rPr>
        <w:t>ads</w:t>
      </w:r>
      <w:r w:rsidR="00651848" w:rsidRPr="00025F94">
        <w:rPr>
          <w:rFonts w:ascii="Symbol" w:hAnsi="Symbol"/>
          <w:noProof/>
          <w:color w:val="000000"/>
        </w:rPr>
        <w:t></w:t>
      </w:r>
      <w:r w:rsidR="00323D00" w:rsidRPr="00025F94">
        <w:rPr>
          <w:rFonts w:ascii="Times" w:hAnsi="Times"/>
          <w:noProof/>
          <w:color w:val="000000"/>
          <w:vertAlign w:val="subscript"/>
        </w:rPr>
        <w:t>max</w:t>
      </w:r>
      <w:r w:rsidR="00B751E0" w:rsidRPr="00025F94">
        <w:rPr>
          <w:rFonts w:ascii="Times" w:hAnsi="Times"/>
          <w:noProof/>
          <w:color w:val="000000"/>
        </w:rPr>
        <w:t>)</w:t>
      </w:r>
      <w:r w:rsidR="00323D00" w:rsidRPr="00025F94">
        <w:rPr>
          <w:rFonts w:ascii="Times" w:hAnsi="Times"/>
          <w:noProof/>
          <w:color w:val="000000"/>
        </w:rPr>
        <w:t xml:space="preserve"> and</w:t>
      </w:r>
      <w:r w:rsidR="00B751E0" w:rsidRPr="00025F94">
        <w:rPr>
          <w:rFonts w:ascii="Times" w:hAnsi="Times"/>
          <w:noProof/>
          <w:color w:val="000000"/>
        </w:rPr>
        <w:t xml:space="preserve"> </w:t>
      </w:r>
      <w:r w:rsidR="00B751E0" w:rsidRPr="00025F94">
        <w:rPr>
          <w:rFonts w:ascii="Times" w:hAnsi="Times"/>
          <w:color w:val="000000"/>
        </w:rPr>
        <w:t>density of attack sites</w:t>
      </w:r>
      <w:r w:rsidR="00323D00" w:rsidRPr="00025F94">
        <w:rPr>
          <w:rFonts w:ascii="Times" w:hAnsi="Times"/>
          <w:noProof/>
          <w:color w:val="000000"/>
        </w:rPr>
        <w:t xml:space="preserve"> </w:t>
      </w:r>
      <w:r w:rsidR="00B751E0" w:rsidRPr="00025F94">
        <w:rPr>
          <w:rFonts w:ascii="Times" w:hAnsi="Times"/>
          <w:noProof/>
          <w:color w:val="000000"/>
        </w:rPr>
        <w:t>(</w:t>
      </w:r>
      <w:r w:rsidR="00323D00" w:rsidRPr="00025F94">
        <w:rPr>
          <w:rFonts w:ascii="Times" w:hAnsi="Times"/>
          <w:noProof/>
          <w:color w:val="000000"/>
          <w:vertAlign w:val="superscript"/>
        </w:rPr>
        <w:t>kin</w:t>
      </w:r>
      <w:r w:rsidR="00651848" w:rsidRPr="00025F94">
        <w:rPr>
          <w:rFonts w:ascii="Symbol" w:hAnsi="Symbol"/>
          <w:noProof/>
          <w:color w:val="000000"/>
        </w:rPr>
        <w:t></w:t>
      </w:r>
      <w:r w:rsidR="00323D00" w:rsidRPr="00025F94">
        <w:rPr>
          <w:rFonts w:ascii="Times" w:hAnsi="Times"/>
          <w:noProof/>
          <w:color w:val="000000"/>
          <w:vertAlign w:val="subscript"/>
        </w:rPr>
        <w:t>max</w:t>
      </w:r>
      <w:r w:rsidR="00B751E0" w:rsidRPr="00025F94">
        <w:rPr>
          <w:rFonts w:ascii="Times" w:hAnsi="Times"/>
          <w:noProof/>
          <w:color w:val="000000"/>
        </w:rPr>
        <w:t>)</w:t>
      </w:r>
      <w:r w:rsidR="00323D00" w:rsidRPr="00025F94">
        <w:rPr>
          <w:rFonts w:ascii="Times" w:hAnsi="Times"/>
          <w:noProof/>
          <w:color w:val="000000"/>
        </w:rPr>
        <w:t xml:space="preserve"> for </w:t>
      </w:r>
      <w:r w:rsidR="00A74EDF" w:rsidRPr="00025F94">
        <w:rPr>
          <w:rFonts w:ascii="Times" w:hAnsi="Times"/>
          <w:noProof/>
          <w:color w:val="000000"/>
        </w:rPr>
        <w:t xml:space="preserve">the </w:t>
      </w:r>
      <w:r w:rsidR="00C40B4F" w:rsidRPr="00025F94">
        <w:rPr>
          <w:rFonts w:ascii="Times" w:hAnsi="Times"/>
          <w:noProof/>
          <w:color w:val="000000"/>
        </w:rPr>
        <w:t xml:space="preserve">two </w:t>
      </w:r>
      <w:r w:rsidR="0061344E" w:rsidRPr="00025F94">
        <w:rPr>
          <w:rFonts w:ascii="Times" w:hAnsi="Times"/>
          <w:noProof/>
          <w:color w:val="000000"/>
        </w:rPr>
        <w:t xml:space="preserve">AHA-SBD </w:t>
      </w:r>
      <w:r w:rsidR="00AA102C" w:rsidRPr="00025F94">
        <w:rPr>
          <w:rFonts w:ascii="Times" w:hAnsi="Times"/>
          <w:noProof/>
          <w:color w:val="000000"/>
        </w:rPr>
        <w:t>variants</w:t>
      </w:r>
      <w:r w:rsidR="00323D00" w:rsidRPr="00025F94">
        <w:rPr>
          <w:rFonts w:ascii="Times" w:hAnsi="Times"/>
          <w:noProof/>
          <w:color w:val="000000"/>
        </w:rPr>
        <w:t xml:space="preserve">. </w:t>
      </w:r>
      <w:r w:rsidR="002D6ED1" w:rsidRPr="00025F94">
        <w:rPr>
          <w:rFonts w:ascii="Times" w:hAnsi="Times"/>
          <w:noProof/>
          <w:color w:val="000000"/>
        </w:rPr>
        <w:t xml:space="preserve">As </w:t>
      </w:r>
      <w:r w:rsidR="00547787" w:rsidRPr="00025F94">
        <w:rPr>
          <w:rFonts w:ascii="Times" w:hAnsi="Times"/>
          <w:noProof/>
          <w:color w:val="000000"/>
        </w:rPr>
        <w:t>concluded from these data</w:t>
      </w:r>
      <w:r w:rsidR="002D6ED1" w:rsidRPr="00025F94">
        <w:rPr>
          <w:rFonts w:ascii="Times" w:hAnsi="Times"/>
          <w:noProof/>
          <w:color w:val="000000"/>
        </w:rPr>
        <w:t>, we note that addition of a</w:t>
      </w:r>
      <w:r w:rsidR="00547787" w:rsidRPr="00025F94">
        <w:rPr>
          <w:rFonts w:ascii="Times" w:hAnsi="Times"/>
          <w:noProof/>
          <w:color w:val="000000"/>
        </w:rPr>
        <w:t>n</w:t>
      </w:r>
      <w:r w:rsidR="002D6ED1" w:rsidRPr="00025F94">
        <w:rPr>
          <w:rFonts w:ascii="Times" w:hAnsi="Times"/>
          <w:noProof/>
          <w:color w:val="000000"/>
        </w:rPr>
        <w:t xml:space="preserve"> SBD led to systematic</w:t>
      </w:r>
      <w:r w:rsidR="00E54C50" w:rsidRPr="00025F94">
        <w:rPr>
          <w:rFonts w:ascii="Times" w:hAnsi="Times"/>
          <w:noProof/>
          <w:color w:val="000000"/>
        </w:rPr>
        <w:t>,</w:t>
      </w:r>
      <w:r w:rsidR="002D6ED1" w:rsidRPr="00025F94">
        <w:rPr>
          <w:rFonts w:ascii="Times" w:hAnsi="Times"/>
          <w:noProof/>
          <w:color w:val="000000"/>
        </w:rPr>
        <w:t xml:space="preserve"> </w:t>
      </w:r>
      <w:r w:rsidR="00E54C50" w:rsidRPr="00025F94">
        <w:rPr>
          <w:rFonts w:ascii="Times" w:hAnsi="Times"/>
          <w:noProof/>
          <w:color w:val="000000"/>
        </w:rPr>
        <w:t xml:space="preserve">albeit </w:t>
      </w:r>
      <w:r w:rsidR="002D6ED1" w:rsidRPr="00025F94">
        <w:rPr>
          <w:rFonts w:ascii="Times" w:hAnsi="Times"/>
          <w:noProof/>
          <w:color w:val="000000"/>
        </w:rPr>
        <w:t xml:space="preserve">moderate </w:t>
      </w:r>
      <w:r w:rsidR="0061344E" w:rsidRPr="00025F94">
        <w:rPr>
          <w:rFonts w:ascii="Times" w:hAnsi="Times"/>
          <w:noProof/>
          <w:color w:val="000000"/>
        </w:rPr>
        <w:t>increase</w:t>
      </w:r>
      <w:r w:rsidR="00323E09">
        <w:rPr>
          <w:rFonts w:ascii="Times" w:hAnsi="Times"/>
          <w:noProof/>
          <w:color w:val="000000"/>
        </w:rPr>
        <w:t>s</w:t>
      </w:r>
      <w:r w:rsidR="0061344E" w:rsidRPr="00025F94">
        <w:rPr>
          <w:rFonts w:ascii="Times" w:hAnsi="Times"/>
          <w:noProof/>
          <w:color w:val="000000"/>
        </w:rPr>
        <w:t xml:space="preserve"> </w:t>
      </w:r>
      <w:r w:rsidR="002D6ED1" w:rsidRPr="00025F94">
        <w:rPr>
          <w:rFonts w:ascii="Times" w:hAnsi="Times"/>
          <w:noProof/>
          <w:color w:val="000000"/>
        </w:rPr>
        <w:t xml:space="preserve">in </w:t>
      </w:r>
      <w:r w:rsidR="002D6ED1" w:rsidRPr="00025F94">
        <w:rPr>
          <w:rFonts w:ascii="Times" w:hAnsi="Times"/>
          <w:i/>
          <w:iCs/>
          <w:noProof/>
          <w:color w:val="000000"/>
        </w:rPr>
        <w:t>k</w:t>
      </w:r>
      <w:r w:rsidR="002D6ED1" w:rsidRPr="00025F94">
        <w:rPr>
          <w:rFonts w:ascii="Times" w:hAnsi="Times"/>
          <w:noProof/>
          <w:color w:val="000000"/>
          <w:vertAlign w:val="subscript"/>
        </w:rPr>
        <w:t>cat</w:t>
      </w:r>
      <w:r w:rsidR="002D6ED1" w:rsidRPr="00025F94">
        <w:rPr>
          <w:rFonts w:ascii="Times" w:hAnsi="Times"/>
          <w:noProof/>
          <w:color w:val="000000"/>
        </w:rPr>
        <w:t>. This effect further adds to the overall functional advantage of having a</w:t>
      </w:r>
      <w:r w:rsidR="0061344E" w:rsidRPr="00025F94">
        <w:rPr>
          <w:rFonts w:ascii="Times" w:hAnsi="Times"/>
          <w:noProof/>
          <w:color w:val="000000"/>
        </w:rPr>
        <w:t>n</w:t>
      </w:r>
      <w:r w:rsidR="002D6ED1" w:rsidRPr="00025F94">
        <w:rPr>
          <w:rFonts w:ascii="Times" w:hAnsi="Times"/>
          <w:noProof/>
          <w:color w:val="000000"/>
        </w:rPr>
        <w:t xml:space="preserve"> SBD</w:t>
      </w:r>
      <w:r w:rsidR="00637608" w:rsidRPr="00025F94">
        <w:rPr>
          <w:rFonts w:ascii="Times" w:hAnsi="Times"/>
          <w:noProof/>
          <w:color w:val="000000"/>
        </w:rPr>
        <w:t>. Notably,</w:t>
      </w:r>
      <w:r w:rsidR="002D6ED1" w:rsidRPr="00025F94">
        <w:rPr>
          <w:rFonts w:ascii="Times" w:hAnsi="Times"/>
          <w:noProof/>
          <w:color w:val="000000"/>
        </w:rPr>
        <w:t xml:space="preserve"> </w:t>
      </w:r>
      <w:r w:rsidR="00547787" w:rsidRPr="00025F94">
        <w:rPr>
          <w:rFonts w:ascii="Times" w:hAnsi="Times"/>
          <w:noProof/>
          <w:color w:val="000000"/>
        </w:rPr>
        <w:t>the</w:t>
      </w:r>
      <w:r w:rsidR="00323E09">
        <w:rPr>
          <w:rFonts w:ascii="Times" w:hAnsi="Times"/>
          <w:noProof/>
          <w:color w:val="000000"/>
        </w:rPr>
        <w:t xml:space="preserve"> impact of</w:t>
      </w:r>
      <w:r w:rsidR="00547787" w:rsidRPr="00025F94">
        <w:rPr>
          <w:rFonts w:ascii="Times" w:hAnsi="Times"/>
          <w:noProof/>
          <w:color w:val="000000"/>
        </w:rPr>
        <w:t xml:space="preserve"> SBD</w:t>
      </w:r>
      <w:r w:rsidR="00323E09">
        <w:rPr>
          <w:rFonts w:ascii="Times" w:hAnsi="Times"/>
          <w:noProof/>
          <w:color w:val="000000"/>
        </w:rPr>
        <w:t xml:space="preserve">-fusion </w:t>
      </w:r>
      <w:r w:rsidR="002D6ED1" w:rsidRPr="00025F94">
        <w:rPr>
          <w:rFonts w:ascii="Times" w:hAnsi="Times"/>
          <w:noProof/>
          <w:color w:val="000000"/>
        </w:rPr>
        <w:t>was strongest for high-amylose substrates wher</w:t>
      </w:r>
      <w:r w:rsidR="00547787" w:rsidRPr="00025F94">
        <w:rPr>
          <w:rFonts w:ascii="Times" w:hAnsi="Times"/>
          <w:noProof/>
          <w:color w:val="000000"/>
        </w:rPr>
        <w:t>e</w:t>
      </w:r>
      <w:r w:rsidR="002D6ED1" w:rsidRPr="00025F94">
        <w:rPr>
          <w:rFonts w:ascii="Times" w:hAnsi="Times"/>
          <w:noProof/>
          <w:color w:val="000000"/>
        </w:rPr>
        <w:t xml:space="preserve"> the turnover wen</w:t>
      </w:r>
      <w:r w:rsidR="00547787" w:rsidRPr="00025F94">
        <w:rPr>
          <w:rFonts w:ascii="Times" w:hAnsi="Times"/>
          <w:noProof/>
          <w:color w:val="000000"/>
        </w:rPr>
        <w:t>t</w:t>
      </w:r>
      <w:r w:rsidR="002D6ED1" w:rsidRPr="00025F94">
        <w:rPr>
          <w:rFonts w:ascii="Times" w:hAnsi="Times"/>
          <w:noProof/>
          <w:color w:val="000000"/>
        </w:rPr>
        <w:t xml:space="preserve"> up by a factor 2. </w:t>
      </w:r>
      <w:r w:rsidR="00B751E0" w:rsidRPr="00025F94">
        <w:rPr>
          <w:rFonts w:ascii="Times" w:hAnsi="Times"/>
        </w:rPr>
        <w:t>T</w:t>
      </w:r>
      <w:r w:rsidR="00CB2BB3" w:rsidRPr="00025F94">
        <w:rPr>
          <w:rFonts w:ascii="Times" w:hAnsi="Times"/>
        </w:rPr>
        <w:t>he SBD fusion</w:t>
      </w:r>
      <w:r w:rsidR="00BF6EA7" w:rsidRPr="00025F94">
        <w:rPr>
          <w:rFonts w:ascii="Times" w:hAnsi="Times"/>
        </w:rPr>
        <w:t>s</w:t>
      </w:r>
      <w:r w:rsidR="00CB2BB3" w:rsidRPr="00025F94">
        <w:rPr>
          <w:rFonts w:ascii="Times" w:hAnsi="Times"/>
        </w:rPr>
        <w:t xml:space="preserve"> </w:t>
      </w:r>
      <w:r w:rsidR="00323E09">
        <w:rPr>
          <w:rFonts w:ascii="Times" w:hAnsi="Times"/>
        </w:rPr>
        <w:t xml:space="preserve">moreover </w:t>
      </w:r>
      <w:r w:rsidR="00E54C50" w:rsidRPr="00025F94">
        <w:rPr>
          <w:rFonts w:ascii="Times" w:hAnsi="Times"/>
        </w:rPr>
        <w:t xml:space="preserve">had </w:t>
      </w:r>
      <w:r w:rsidR="00CB2BB3" w:rsidRPr="00025F94">
        <w:rPr>
          <w:rFonts w:ascii="Times" w:hAnsi="Times"/>
        </w:rPr>
        <w:t xml:space="preserve">increased </w:t>
      </w:r>
      <w:r w:rsidR="0061344E" w:rsidRPr="00025F94">
        <w:rPr>
          <w:rFonts w:ascii="Times" w:hAnsi="Times"/>
        </w:rPr>
        <w:t xml:space="preserve">density of </w:t>
      </w:r>
      <w:r w:rsidR="00547787" w:rsidRPr="00025F94">
        <w:rPr>
          <w:rFonts w:ascii="Times" w:hAnsi="Times"/>
        </w:rPr>
        <w:t>attack sites (</w:t>
      </w:r>
      <w:r w:rsidR="002D6ED1" w:rsidRPr="00025F94">
        <w:rPr>
          <w:rFonts w:ascii="Times" w:hAnsi="Times"/>
          <w:noProof/>
          <w:color w:val="000000"/>
          <w:vertAlign w:val="superscript"/>
        </w:rPr>
        <w:t>kin</w:t>
      </w:r>
      <w:r w:rsidR="00651848" w:rsidRPr="00025F94">
        <w:rPr>
          <w:rFonts w:ascii="Symbol" w:hAnsi="Symbol"/>
          <w:noProof/>
          <w:color w:val="000000"/>
        </w:rPr>
        <w:t></w:t>
      </w:r>
      <w:r w:rsidR="002D6ED1" w:rsidRPr="00025F94">
        <w:rPr>
          <w:rFonts w:ascii="Times" w:hAnsi="Times"/>
          <w:noProof/>
          <w:color w:val="000000"/>
          <w:vertAlign w:val="subscript"/>
        </w:rPr>
        <w:t>max</w:t>
      </w:r>
      <w:r w:rsidR="00547787" w:rsidRPr="00025F94">
        <w:rPr>
          <w:rFonts w:ascii="Times" w:hAnsi="Times"/>
          <w:noProof/>
          <w:color w:val="000000"/>
        </w:rPr>
        <w:t xml:space="preserve">) </w:t>
      </w:r>
      <w:r w:rsidR="00547787" w:rsidRPr="00025F94">
        <w:rPr>
          <w:rFonts w:ascii="Times" w:hAnsi="Times"/>
        </w:rPr>
        <w:t>for</w:t>
      </w:r>
      <w:r w:rsidR="00CB2BB3" w:rsidRPr="00025F94">
        <w:rPr>
          <w:rFonts w:ascii="Times" w:hAnsi="Times"/>
        </w:rPr>
        <w:t xml:space="preserve"> all </w:t>
      </w:r>
      <w:r w:rsidR="00547787" w:rsidRPr="00025F94">
        <w:rPr>
          <w:rFonts w:ascii="Times" w:hAnsi="Times"/>
        </w:rPr>
        <w:t xml:space="preserve">the solid </w:t>
      </w:r>
      <w:r w:rsidR="00CB2BB3" w:rsidRPr="00025F94">
        <w:rPr>
          <w:rFonts w:ascii="Times" w:hAnsi="Times"/>
        </w:rPr>
        <w:t xml:space="preserve">substrates and relatively most so for the </w:t>
      </w:r>
      <w:r w:rsidR="00547787" w:rsidRPr="00025F94">
        <w:rPr>
          <w:rFonts w:ascii="Times" w:hAnsi="Times"/>
        </w:rPr>
        <w:t xml:space="preserve">high-amylose </w:t>
      </w:r>
      <w:r w:rsidR="0061344E" w:rsidRPr="00025F94">
        <w:rPr>
          <w:rFonts w:ascii="Times" w:hAnsi="Times"/>
        </w:rPr>
        <w:t xml:space="preserve">granular </w:t>
      </w:r>
      <w:r w:rsidR="00547787" w:rsidRPr="00025F94">
        <w:rPr>
          <w:rFonts w:ascii="Times" w:hAnsi="Times"/>
        </w:rPr>
        <w:t>starches</w:t>
      </w:r>
      <w:r w:rsidR="00E54C50" w:rsidRPr="00025F94">
        <w:rPr>
          <w:rFonts w:ascii="Times" w:hAnsi="Times"/>
        </w:rPr>
        <w:t>,</w:t>
      </w:r>
      <w:r w:rsidR="00547787" w:rsidRPr="00025F94">
        <w:rPr>
          <w:rFonts w:ascii="Times" w:hAnsi="Times"/>
        </w:rPr>
        <w:t xml:space="preserve"> </w:t>
      </w:r>
      <w:r w:rsidR="00E54C50" w:rsidRPr="00025F94">
        <w:rPr>
          <w:rFonts w:ascii="Times" w:hAnsi="Times"/>
        </w:rPr>
        <w:t xml:space="preserve">which were overall </w:t>
      </w:r>
      <w:r w:rsidR="00D21CF6" w:rsidRPr="00025F94">
        <w:rPr>
          <w:rFonts w:ascii="Times" w:hAnsi="Times"/>
        </w:rPr>
        <w:t>characterized by</w:t>
      </w:r>
      <w:r w:rsidR="00E54C50" w:rsidRPr="00025F94">
        <w:rPr>
          <w:rFonts w:ascii="Times" w:hAnsi="Times"/>
        </w:rPr>
        <w:t xml:space="preserve"> rather</w:t>
      </w:r>
      <w:r w:rsidR="00D21CF6" w:rsidRPr="00025F94">
        <w:rPr>
          <w:rFonts w:ascii="Times" w:hAnsi="Times"/>
        </w:rPr>
        <w:t xml:space="preserve"> </w:t>
      </w:r>
      <w:r w:rsidR="00547787" w:rsidRPr="00025F94">
        <w:rPr>
          <w:rFonts w:ascii="Times" w:hAnsi="Times"/>
        </w:rPr>
        <w:t>low</w:t>
      </w:r>
      <w:r w:rsidR="00064AF4" w:rsidRPr="00025F94">
        <w:rPr>
          <w:rFonts w:ascii="Times" w:hAnsi="Times"/>
        </w:rPr>
        <w:t xml:space="preserve"> density of attack sites </w:t>
      </w:r>
      <w:r w:rsidR="0061344E" w:rsidRPr="00025F94">
        <w:rPr>
          <w:rFonts w:ascii="Times" w:hAnsi="Times"/>
          <w:noProof/>
          <w:color w:val="000000"/>
        </w:rPr>
        <w:t>(</w:t>
      </w:r>
      <w:r w:rsidR="00FB0469" w:rsidRPr="00025F94">
        <w:rPr>
          <w:rFonts w:ascii="Times" w:hAnsi="Times"/>
          <w:noProof/>
          <w:color w:val="000000"/>
        </w:rPr>
        <w:t>Fig</w:t>
      </w:r>
      <w:r w:rsidR="00D21CF6" w:rsidRPr="00025F94">
        <w:rPr>
          <w:rFonts w:ascii="Times" w:hAnsi="Times"/>
          <w:noProof/>
          <w:color w:val="000000"/>
        </w:rPr>
        <w:t>ure</w:t>
      </w:r>
      <w:r w:rsidR="0061344E" w:rsidRPr="00025F94">
        <w:rPr>
          <w:rFonts w:ascii="Times" w:hAnsi="Times"/>
          <w:noProof/>
          <w:color w:val="000000"/>
        </w:rPr>
        <w:t xml:space="preserve"> </w:t>
      </w:r>
      <w:r w:rsidR="00CF4BA5" w:rsidRPr="00025F94">
        <w:rPr>
          <w:rFonts w:ascii="Times" w:hAnsi="Times"/>
          <w:noProof/>
          <w:color w:val="000000"/>
        </w:rPr>
        <w:t>4</w:t>
      </w:r>
      <w:r w:rsidR="000A08FE" w:rsidRPr="00025F94">
        <w:rPr>
          <w:rFonts w:ascii="Times" w:hAnsi="Times"/>
          <w:noProof/>
          <w:color w:val="000000"/>
        </w:rPr>
        <w:t>F</w:t>
      </w:r>
      <w:r w:rsidR="00790E26" w:rsidRPr="00025F94">
        <w:rPr>
          <w:rFonts w:ascii="Times" w:hAnsi="Times"/>
          <w:noProof/>
          <w:color w:val="000000"/>
        </w:rPr>
        <w:t xml:space="preserve"> and</w:t>
      </w:r>
      <w:r w:rsidR="0061344E" w:rsidRPr="00025F94">
        <w:rPr>
          <w:rFonts w:ascii="Times" w:hAnsi="Times"/>
          <w:noProof/>
          <w:color w:val="000000"/>
        </w:rPr>
        <w:t xml:space="preserve"> Table </w:t>
      </w:r>
      <w:r w:rsidR="009C6053" w:rsidRPr="00025F94">
        <w:rPr>
          <w:rFonts w:ascii="Times" w:hAnsi="Times"/>
          <w:noProof/>
          <w:color w:val="000000"/>
        </w:rPr>
        <w:t>S</w:t>
      </w:r>
      <w:r w:rsidR="003D62E5" w:rsidRPr="00025F94">
        <w:rPr>
          <w:rFonts w:ascii="Times" w:hAnsi="Times"/>
          <w:noProof/>
          <w:color w:val="000000"/>
        </w:rPr>
        <w:t>3</w:t>
      </w:r>
      <w:r w:rsidR="0061344E" w:rsidRPr="00025F94">
        <w:rPr>
          <w:rFonts w:ascii="Times" w:hAnsi="Times"/>
          <w:noProof/>
          <w:color w:val="000000"/>
        </w:rPr>
        <w:t>)</w:t>
      </w:r>
      <w:r w:rsidR="00CB2BB3" w:rsidRPr="00025F94">
        <w:rPr>
          <w:rFonts w:ascii="Times" w:hAnsi="Times"/>
        </w:rPr>
        <w:t>.</w:t>
      </w:r>
    </w:p>
    <w:p w14:paraId="0BC17D30" w14:textId="515FEBE1" w:rsidR="00E91036" w:rsidRPr="00025F94" w:rsidRDefault="002D6ED1" w:rsidP="00E91036">
      <w:pPr>
        <w:pStyle w:val="TAMainText"/>
        <w:ind w:firstLine="227"/>
        <w:jc w:val="both"/>
        <w:rPr>
          <w:rFonts w:ascii="Times" w:hAnsi="Times"/>
        </w:rPr>
      </w:pPr>
      <w:r w:rsidRPr="00025F94">
        <w:rPr>
          <w:rFonts w:ascii="Times" w:hAnsi="Times"/>
          <w:noProof/>
          <w:color w:val="000000"/>
        </w:rPr>
        <w:t>Looking closer into these parameters</w:t>
      </w:r>
      <w:r w:rsidR="00064AF4" w:rsidRPr="00025F94">
        <w:rPr>
          <w:rFonts w:ascii="Times" w:hAnsi="Times"/>
          <w:noProof/>
          <w:color w:val="000000"/>
        </w:rPr>
        <w:t>,</w:t>
      </w:r>
      <w:r w:rsidRPr="00025F94">
        <w:rPr>
          <w:rFonts w:ascii="Times" w:hAnsi="Times"/>
          <w:noProof/>
          <w:color w:val="000000"/>
        </w:rPr>
        <w:t xml:space="preserve"> we noticed that the catalytically </w:t>
      </w:r>
      <w:r w:rsidR="00DA443D" w:rsidRPr="00025F94">
        <w:rPr>
          <w:rFonts w:ascii="Times" w:hAnsi="Times"/>
          <w:noProof/>
          <w:color w:val="000000"/>
        </w:rPr>
        <w:t>productive</w:t>
      </w:r>
      <w:r w:rsidRPr="00025F94">
        <w:rPr>
          <w:rFonts w:ascii="Times" w:hAnsi="Times"/>
          <w:noProof/>
          <w:color w:val="000000"/>
        </w:rPr>
        <w:t xml:space="preserve"> fraction (determined as the ratio of </w:t>
      </w:r>
      <w:r w:rsidR="00AF5688" w:rsidRPr="00025F94">
        <w:rPr>
          <w:rFonts w:ascii="Times" w:hAnsi="Times"/>
          <w:noProof/>
          <w:color w:val="000000"/>
          <w:vertAlign w:val="superscript"/>
        </w:rPr>
        <w:t>kin</w:t>
      </w:r>
      <w:r w:rsidR="00AF5688" w:rsidRPr="00025F94">
        <w:rPr>
          <w:rFonts w:ascii="Symbol" w:hAnsi="Symbol"/>
          <w:noProof/>
          <w:color w:val="000000"/>
        </w:rPr>
        <w:t></w:t>
      </w:r>
      <w:r w:rsidR="00AF5688" w:rsidRPr="00025F94">
        <w:rPr>
          <w:rFonts w:ascii="Times" w:hAnsi="Times"/>
          <w:noProof/>
          <w:color w:val="000000"/>
          <w:vertAlign w:val="subscript"/>
        </w:rPr>
        <w:t>max</w:t>
      </w:r>
      <w:r w:rsidR="00AF5688" w:rsidRPr="00025F94">
        <w:rPr>
          <w:rFonts w:ascii="Times" w:hAnsi="Times"/>
          <w:noProof/>
          <w:color w:val="000000"/>
        </w:rPr>
        <w:t xml:space="preserve"> </w:t>
      </w:r>
      <w:r w:rsidR="00323E09">
        <w:rPr>
          <w:rFonts w:ascii="Times" w:hAnsi="Times"/>
          <w:noProof/>
          <w:color w:val="000000"/>
        </w:rPr>
        <w:t>over</w:t>
      </w:r>
      <w:r w:rsidR="00AF5688" w:rsidRPr="00025F94">
        <w:rPr>
          <w:rFonts w:ascii="Times" w:hAnsi="Times"/>
          <w:noProof/>
          <w:color w:val="000000"/>
          <w:vertAlign w:val="subscript"/>
        </w:rPr>
        <w:t xml:space="preserve"> </w:t>
      </w:r>
      <w:r w:rsidRPr="00025F94">
        <w:rPr>
          <w:rFonts w:ascii="Times" w:hAnsi="Times"/>
          <w:noProof/>
          <w:color w:val="000000"/>
          <w:vertAlign w:val="superscript"/>
        </w:rPr>
        <w:t>ads</w:t>
      </w:r>
      <w:r w:rsidR="00651848" w:rsidRPr="00025F94">
        <w:rPr>
          <w:rFonts w:ascii="Symbol" w:hAnsi="Symbol"/>
          <w:noProof/>
          <w:color w:val="000000"/>
        </w:rPr>
        <w:t></w:t>
      </w:r>
      <w:r w:rsidRPr="00025F94">
        <w:rPr>
          <w:rFonts w:ascii="Times" w:hAnsi="Times"/>
          <w:noProof/>
          <w:color w:val="000000"/>
          <w:vertAlign w:val="subscript"/>
        </w:rPr>
        <w:t>max</w:t>
      </w:r>
      <w:r w:rsidR="005D1C34" w:rsidRPr="00025F94">
        <w:rPr>
          <w:rFonts w:ascii="Times" w:hAnsi="Times"/>
          <w:noProof/>
          <w:color w:val="000000"/>
        </w:rPr>
        <w:t xml:space="preserve"> (Fig</w:t>
      </w:r>
      <w:r w:rsidR="00472754" w:rsidRPr="00025F94">
        <w:rPr>
          <w:rFonts w:ascii="Times" w:hAnsi="Times"/>
          <w:noProof/>
          <w:color w:val="000000"/>
        </w:rPr>
        <w:t>ure</w:t>
      </w:r>
      <w:r w:rsidR="005D1C34" w:rsidRPr="00025F94">
        <w:rPr>
          <w:rFonts w:ascii="Times" w:hAnsi="Times"/>
          <w:noProof/>
          <w:color w:val="000000"/>
        </w:rPr>
        <w:t xml:space="preserve"> 3C</w:t>
      </w:r>
      <w:r w:rsidR="00D42B9E" w:rsidRPr="00025F94">
        <w:rPr>
          <w:rFonts w:ascii="Times" w:hAnsi="Times"/>
          <w:noProof/>
          <w:color w:val="000000"/>
        </w:rPr>
        <w:t>,</w:t>
      </w:r>
      <w:r w:rsidR="005D1C34" w:rsidRPr="00025F94">
        <w:rPr>
          <w:rFonts w:ascii="Times" w:hAnsi="Times"/>
          <w:noProof/>
          <w:color w:val="000000"/>
        </w:rPr>
        <w:t xml:space="preserve"> A/B ratio</w:t>
      </w:r>
      <w:r w:rsidRPr="00025F94">
        <w:rPr>
          <w:rFonts w:ascii="Times" w:hAnsi="Times"/>
          <w:noProof/>
          <w:color w:val="000000"/>
        </w:rPr>
        <w:t xml:space="preserve">) was </w:t>
      </w:r>
      <w:r w:rsidR="00064AF4" w:rsidRPr="00025F94">
        <w:rPr>
          <w:rFonts w:ascii="Times" w:hAnsi="Times"/>
          <w:noProof/>
          <w:color w:val="000000"/>
        </w:rPr>
        <w:t>lower for</w:t>
      </w:r>
      <w:r w:rsidRPr="00025F94">
        <w:rPr>
          <w:rFonts w:ascii="Times" w:hAnsi="Times"/>
          <w:noProof/>
          <w:color w:val="000000"/>
        </w:rPr>
        <w:t xml:space="preserve"> SBD</w:t>
      </w:r>
      <w:r w:rsidR="0088041C" w:rsidRPr="00025F94">
        <w:rPr>
          <w:rFonts w:ascii="Times" w:hAnsi="Times"/>
          <w:noProof/>
          <w:color w:val="000000"/>
        </w:rPr>
        <w:t>-fusion</w:t>
      </w:r>
      <w:r w:rsidRPr="00025F94">
        <w:rPr>
          <w:rFonts w:ascii="Times" w:hAnsi="Times"/>
          <w:noProof/>
          <w:color w:val="000000"/>
        </w:rPr>
        <w:t>s</w:t>
      </w:r>
      <w:r w:rsidR="00323E09">
        <w:rPr>
          <w:rFonts w:ascii="Times" w:hAnsi="Times"/>
          <w:noProof/>
          <w:color w:val="000000"/>
        </w:rPr>
        <w:t xml:space="preserve"> </w:t>
      </w:r>
      <w:r w:rsidR="00790E26" w:rsidRPr="00025F94">
        <w:rPr>
          <w:rFonts w:ascii="Times" w:hAnsi="Times"/>
          <w:noProof/>
          <w:color w:val="000000"/>
        </w:rPr>
        <w:t>on all substrates</w:t>
      </w:r>
      <w:r w:rsidR="00A92AF3" w:rsidRPr="00025F94">
        <w:rPr>
          <w:rFonts w:ascii="Times" w:hAnsi="Times"/>
          <w:noProof/>
          <w:color w:val="000000"/>
        </w:rPr>
        <w:t>,</w:t>
      </w:r>
      <w:r w:rsidR="00790E26" w:rsidRPr="00025F94">
        <w:rPr>
          <w:rFonts w:ascii="Times" w:hAnsi="Times"/>
          <w:noProof/>
          <w:color w:val="000000"/>
        </w:rPr>
        <w:t xml:space="preserve"> </w:t>
      </w:r>
      <w:r w:rsidR="00064AF4" w:rsidRPr="00025F94">
        <w:rPr>
          <w:rFonts w:ascii="Times" w:hAnsi="Times"/>
          <w:noProof/>
          <w:color w:val="000000"/>
        </w:rPr>
        <w:t xml:space="preserve">compared to the </w:t>
      </w:r>
      <w:r w:rsidR="00E92A17" w:rsidRPr="00025F94">
        <w:rPr>
          <w:rFonts w:ascii="Times" w:hAnsi="Times"/>
          <w:noProof/>
          <w:color w:val="000000"/>
        </w:rPr>
        <w:t>AHA wild type</w:t>
      </w:r>
      <w:r w:rsidRPr="00025F94">
        <w:rPr>
          <w:rFonts w:ascii="Times" w:hAnsi="Times"/>
          <w:noProof/>
          <w:color w:val="000000"/>
        </w:rPr>
        <w:t xml:space="preserve">. Hence, we conclude that the SBDs promoted both </w:t>
      </w:r>
      <w:r w:rsidR="00387899">
        <w:rPr>
          <w:rFonts w:ascii="Times" w:hAnsi="Times"/>
          <w:noProof/>
          <w:color w:val="000000"/>
        </w:rPr>
        <w:t xml:space="preserve">enzyme </w:t>
      </w:r>
      <w:r w:rsidRPr="00025F94">
        <w:rPr>
          <w:rFonts w:ascii="Times" w:hAnsi="Times"/>
          <w:noProof/>
          <w:color w:val="000000"/>
        </w:rPr>
        <w:t xml:space="preserve">accumulation </w:t>
      </w:r>
      <w:r w:rsidR="00790E26" w:rsidRPr="00025F94">
        <w:rPr>
          <w:rFonts w:ascii="Times" w:hAnsi="Times"/>
          <w:noProof/>
          <w:color w:val="000000"/>
        </w:rPr>
        <w:t xml:space="preserve">on </w:t>
      </w:r>
      <w:r w:rsidRPr="00025F94">
        <w:rPr>
          <w:rFonts w:ascii="Times" w:hAnsi="Times"/>
          <w:noProof/>
          <w:color w:val="000000"/>
        </w:rPr>
        <w:t xml:space="preserve">the </w:t>
      </w:r>
      <w:r w:rsidR="00A92AF3" w:rsidRPr="00025F94">
        <w:rPr>
          <w:rFonts w:ascii="Times" w:hAnsi="Times"/>
          <w:noProof/>
          <w:color w:val="000000"/>
        </w:rPr>
        <w:t xml:space="preserve">surface of the granules </w:t>
      </w:r>
      <w:r w:rsidRPr="00025F94">
        <w:rPr>
          <w:rFonts w:ascii="Times" w:hAnsi="Times"/>
          <w:noProof/>
          <w:color w:val="000000"/>
        </w:rPr>
        <w:t xml:space="preserve">and ability to </w:t>
      </w:r>
      <w:r w:rsidR="00064AF4" w:rsidRPr="00025F94">
        <w:rPr>
          <w:rFonts w:ascii="Times" w:hAnsi="Times"/>
          <w:noProof/>
          <w:color w:val="000000"/>
        </w:rPr>
        <w:t xml:space="preserve">create </w:t>
      </w:r>
      <w:r w:rsidRPr="00025F94">
        <w:rPr>
          <w:rFonts w:ascii="Times" w:hAnsi="Times"/>
          <w:noProof/>
          <w:color w:val="000000"/>
        </w:rPr>
        <w:t xml:space="preserve">enzyme-ligand complexes, but that the catalytic performance was </w:t>
      </w:r>
      <w:r w:rsidR="001F4062" w:rsidRPr="00025F94">
        <w:rPr>
          <w:rFonts w:ascii="Times" w:hAnsi="Times"/>
          <w:noProof/>
          <w:color w:val="000000"/>
        </w:rPr>
        <w:t xml:space="preserve">to some degree </w:t>
      </w:r>
      <w:r w:rsidRPr="00025F94">
        <w:rPr>
          <w:rFonts w:ascii="Times" w:hAnsi="Times"/>
          <w:noProof/>
          <w:color w:val="000000"/>
        </w:rPr>
        <w:t xml:space="preserve">counteracted by an enlarged population of adsorbed </w:t>
      </w:r>
      <w:r w:rsidR="00DA443D" w:rsidRPr="00025F94">
        <w:rPr>
          <w:rFonts w:ascii="Times" w:hAnsi="Times"/>
          <w:noProof/>
          <w:color w:val="000000"/>
        </w:rPr>
        <w:t>unproductive</w:t>
      </w:r>
      <w:r w:rsidRPr="00025F94">
        <w:rPr>
          <w:rFonts w:ascii="Times" w:hAnsi="Times"/>
          <w:noProof/>
          <w:color w:val="000000"/>
        </w:rPr>
        <w:t xml:space="preserve"> enzymes. </w:t>
      </w:r>
      <w:r w:rsidR="001769FD" w:rsidRPr="00025F94">
        <w:rPr>
          <w:rFonts w:ascii="Times" w:hAnsi="Times"/>
          <w:bCs/>
        </w:rPr>
        <w:t xml:space="preserve">The </w:t>
      </w:r>
      <w:r w:rsidR="001F4062" w:rsidRPr="00025F94">
        <w:rPr>
          <w:rFonts w:ascii="Times" w:hAnsi="Times"/>
          <w:bCs/>
        </w:rPr>
        <w:t xml:space="preserve">productive </w:t>
      </w:r>
      <w:r w:rsidR="001769FD" w:rsidRPr="00025F94">
        <w:rPr>
          <w:rFonts w:ascii="Times" w:hAnsi="Times"/>
          <w:bCs/>
        </w:rPr>
        <w:t xml:space="preserve">interaction of the CD on starch granules is </w:t>
      </w:r>
      <w:r w:rsidR="00431DD5" w:rsidRPr="00025F94">
        <w:rPr>
          <w:rFonts w:ascii="Times" w:hAnsi="Times"/>
          <w:bCs/>
        </w:rPr>
        <w:t xml:space="preserve">presumed </w:t>
      </w:r>
      <w:r w:rsidR="001769FD" w:rsidRPr="00025F94">
        <w:rPr>
          <w:rFonts w:ascii="Times" w:hAnsi="Times"/>
          <w:bCs/>
        </w:rPr>
        <w:t xml:space="preserve">to happen between the active site and substrate </w:t>
      </w:r>
      <w:r w:rsidR="00651848" w:rsidRPr="00025F94">
        <w:rPr>
          <w:rFonts w:ascii="Symbol" w:hAnsi="Symbol"/>
          <w:bCs/>
        </w:rPr>
        <w:t></w:t>
      </w:r>
      <w:r w:rsidR="00A13080" w:rsidRPr="00025F94">
        <w:rPr>
          <w:rFonts w:ascii="Times" w:hAnsi="Times"/>
          <w:bCs/>
        </w:rPr>
        <w:t>-</w:t>
      </w:r>
      <w:r w:rsidR="001769FD" w:rsidRPr="00025F94">
        <w:rPr>
          <w:rFonts w:ascii="Times" w:hAnsi="Times"/>
          <w:bCs/>
        </w:rPr>
        <w:t>glucan chains</w:t>
      </w:r>
      <w:r w:rsidR="00431DD5" w:rsidRPr="00025F94">
        <w:rPr>
          <w:rFonts w:ascii="Times" w:hAnsi="Times"/>
          <w:bCs/>
        </w:rPr>
        <w:t xml:space="preserve"> </w:t>
      </w:r>
      <w:r w:rsidR="001F4062" w:rsidRPr="00025F94">
        <w:rPr>
          <w:rFonts w:ascii="Times" w:hAnsi="Times"/>
          <w:bCs/>
        </w:rPr>
        <w:t>adopting a</w:t>
      </w:r>
      <w:r w:rsidR="00431DD5" w:rsidRPr="00025F94">
        <w:rPr>
          <w:rFonts w:ascii="Times" w:hAnsi="Times"/>
          <w:bCs/>
        </w:rPr>
        <w:t xml:space="preserve"> </w:t>
      </w:r>
      <w:r w:rsidR="00B27EB1" w:rsidRPr="00025F94">
        <w:rPr>
          <w:rFonts w:ascii="Times" w:hAnsi="Times"/>
          <w:bCs/>
        </w:rPr>
        <w:t xml:space="preserve">suitable </w:t>
      </w:r>
      <w:r w:rsidR="00431DD5" w:rsidRPr="00025F94">
        <w:rPr>
          <w:rFonts w:ascii="Times" w:hAnsi="Times"/>
          <w:bCs/>
        </w:rPr>
        <w:t>conformation</w:t>
      </w:r>
      <w:r w:rsidR="001F4062" w:rsidRPr="00025F94">
        <w:rPr>
          <w:rFonts w:ascii="Times" w:hAnsi="Times"/>
          <w:bCs/>
        </w:rPr>
        <w:t xml:space="preserve"> in the enzyme complex</w:t>
      </w:r>
      <w:r w:rsidR="001769FD" w:rsidRPr="00025F94">
        <w:rPr>
          <w:rFonts w:ascii="Times" w:hAnsi="Times"/>
          <w:bCs/>
        </w:rPr>
        <w:t>. Thus, the CD ha</w:t>
      </w:r>
      <w:r w:rsidR="00323E09">
        <w:rPr>
          <w:rFonts w:ascii="Times" w:hAnsi="Times"/>
          <w:bCs/>
        </w:rPr>
        <w:t>d</w:t>
      </w:r>
      <w:r w:rsidR="001769FD" w:rsidRPr="00025F94">
        <w:rPr>
          <w:rFonts w:ascii="Times" w:hAnsi="Times"/>
          <w:bCs/>
        </w:rPr>
        <w:t xml:space="preserve"> a clear preference for interacting with so-called attack sites. </w:t>
      </w:r>
      <w:r w:rsidR="00ED1DDB" w:rsidRPr="00025F94">
        <w:rPr>
          <w:rFonts w:ascii="Times" w:hAnsi="Times"/>
          <w:bCs/>
        </w:rPr>
        <w:lastRenderedPageBreak/>
        <w:t xml:space="preserve">By contrast, the SBDs, </w:t>
      </w:r>
      <w:r w:rsidR="00431DD5" w:rsidRPr="00025F94">
        <w:rPr>
          <w:rFonts w:ascii="Times" w:hAnsi="Times"/>
          <w:bCs/>
        </w:rPr>
        <w:t xml:space="preserve">as well as </w:t>
      </w:r>
      <w:r w:rsidR="00716870" w:rsidRPr="00025F94">
        <w:rPr>
          <w:rFonts w:ascii="Times" w:hAnsi="Times"/>
          <w:bCs/>
        </w:rPr>
        <w:t xml:space="preserve">possible </w:t>
      </w:r>
      <w:r w:rsidR="00431DD5" w:rsidRPr="00025F94">
        <w:rPr>
          <w:rFonts w:ascii="Times" w:hAnsi="Times"/>
          <w:bCs/>
        </w:rPr>
        <w:t>additional</w:t>
      </w:r>
      <w:r w:rsidR="00ED1DDB" w:rsidRPr="00025F94">
        <w:rPr>
          <w:rFonts w:ascii="Times" w:hAnsi="Times"/>
          <w:bCs/>
        </w:rPr>
        <w:t xml:space="preserve"> surface binding sites</w:t>
      </w:r>
      <w:r w:rsidR="000130AA" w:rsidRPr="00025F94">
        <w:rPr>
          <w:rFonts w:ascii="Times" w:hAnsi="Times"/>
          <w:bCs/>
        </w:rPr>
        <w:t xml:space="preserve"> </w:t>
      </w:r>
      <w:r w:rsidR="00716870" w:rsidRPr="00025F94">
        <w:rPr>
          <w:rFonts w:ascii="Times" w:hAnsi="Times"/>
          <w:bCs/>
        </w:rPr>
        <w:t xml:space="preserve">(SBSs) </w:t>
      </w:r>
      <w:r w:rsidR="000130AA" w:rsidRPr="00025F94">
        <w:rPr>
          <w:rFonts w:ascii="Times" w:hAnsi="Times"/>
          <w:bCs/>
        </w:rPr>
        <w:t>on the CD</w:t>
      </w:r>
      <w:r w:rsidR="00293FD1" w:rsidRPr="00025F94">
        <w:rPr>
          <w:rFonts w:ascii="Times" w:hAnsi="Times"/>
          <w:bCs/>
        </w:rPr>
        <w:t>,</w:t>
      </w:r>
      <w:r w:rsidR="00AB0B70" w:rsidRPr="00025F94">
        <w:rPr>
          <w:rFonts w:ascii="Times" w:hAnsi="Times"/>
          <w:bCs/>
        </w:rPr>
        <w:fldChar w:fldCharType="begin" w:fldLock="1"/>
      </w:r>
      <w:r w:rsidR="00931212">
        <w:rPr>
          <w:rFonts w:ascii="Times" w:hAnsi="Times"/>
          <w:bCs/>
        </w:rPr>
        <w:instrText>ADDIN CSL_CITATION {"citationItems":[{"id":"ITEM-1","itemData":{"DOI":"10.1016/j.ijbiomac.2015.01.054","ISSN":"18790003","PMID":"25661878","abstract":"Carbohydrate converting enzymes often possess extra substrate binding regions that enhance their activity. These can be found either on separate domains termed carbohydrate binding modules or as so-called surface binding sites (SBSs) situated on the catalytic domain. SBSs are common in starch degrading enzymes and critically important for their function. The affinity towards a variety of starch granules as well as soluble poly- and oligosaccharides of barley α-amylase 1 (AMY1) wild-type and mutants of two SBSs (SBS1 and SBS2) was investigated using Langmuir binding analysis, confocal laser scanning microscopy, affinity gel electrophoresis and surface plasmon resonance to unravel functional roles of the SBSs. SBS1 was critical for binding to different starch types as Kd increased by 7-62-fold or was not measurable upon mutation. By contrast SBS2 was particularly important for binding to soluble polysaccharides and oligosaccharides with α-1,6 linkages, suggesting that branch points are key structural elements in recognition by SBS2. Mutation at both SBS1 and SBS2 eliminated binding to all starch granule types tested. Taken together, the findings indicate that the two SBSs act in concert to localize AMY1 to the starch granule surface and that SBS2 works synergistically with the active site in the degradation of amylopectin.","author":[{"dropping-particle":"","family":"Cockburn","given":"Darrell","non-dropping-particle":"","parse-names":false,"suffix":""},{"dropping-particle":"","family":"Nielsen","given":"Morten M.","non-dropping-particle":"","parse-names":false,"suffix":""},{"dropping-particle":"","family":"Christiansen","given":"Camilla","non-dropping-particle":"","parse-names":false,"suffix":""},{"dropping-particle":"","family":"Andersen","given":"Joakim M.","non-dropping-particle":"","parse-names":false,"suffix":""},{"dropping-particle":"","family":"Rannes","given":"Julie B.","non-dropping-particle":"","parse-names":false,"suffix":""},{"dropping-particle":"","family":"Blennow","given":"Andreas","non-dropping-particle":"","parse-names":false,"suffix":""},{"dropping-particle":"","family":"Svensson","given":"Birte","non-dropping-particle":"","parse-names":false,"suffix":""}],"container-title":"International Journal of Biological Macromolecules","id":"ITEM-1","issued":{"date-parts":[["2015"]]},"page":"338-345","publisher":"Elsevier B.V.","title":"Surface binding sites in amylase have distinct roles in recognition of starch structure motifs and degradation","type":"article-journal","volume":"75"},"uris":["http://www.mendeley.com/documents/?uuid=75f64e94-b49a-42cf-9675-febcd3c379df"]}],"mendeley":{"formattedCitation":"&lt;sup&gt;20&lt;/sup&gt;","plainTextFormattedCitation":"20","previouslyFormattedCitation":"&lt;sup&gt;20&lt;/sup&gt;"},"properties":{"noteIndex":0},"schema":"https://github.com/citation-style-language/schema/raw/master/csl-citation.json"}</w:instrText>
      </w:r>
      <w:r w:rsidR="00AB0B70" w:rsidRPr="00025F94">
        <w:rPr>
          <w:rFonts w:ascii="Times" w:hAnsi="Times"/>
          <w:bCs/>
        </w:rPr>
        <w:fldChar w:fldCharType="separate"/>
      </w:r>
      <w:r w:rsidR="00931212" w:rsidRPr="00931212">
        <w:rPr>
          <w:rFonts w:ascii="Times" w:hAnsi="Times"/>
          <w:bCs/>
          <w:noProof/>
          <w:vertAlign w:val="superscript"/>
        </w:rPr>
        <w:t>20</w:t>
      </w:r>
      <w:r w:rsidR="00AB0B70" w:rsidRPr="00025F94">
        <w:rPr>
          <w:rFonts w:ascii="Times" w:hAnsi="Times"/>
          <w:bCs/>
        </w:rPr>
        <w:fldChar w:fldCharType="end"/>
      </w:r>
      <w:r w:rsidR="00ED1DDB" w:rsidRPr="00025F94">
        <w:rPr>
          <w:rFonts w:ascii="Times" w:hAnsi="Times"/>
          <w:bCs/>
        </w:rPr>
        <w:t xml:space="preserve"> seem </w:t>
      </w:r>
      <w:r w:rsidR="00431DD5" w:rsidRPr="00025F94">
        <w:rPr>
          <w:rFonts w:ascii="Times" w:hAnsi="Times"/>
          <w:bCs/>
        </w:rPr>
        <w:t>c</w:t>
      </w:r>
      <w:r w:rsidR="00ED1DDB" w:rsidRPr="00025F94">
        <w:rPr>
          <w:rFonts w:ascii="Times" w:hAnsi="Times"/>
          <w:bCs/>
        </w:rPr>
        <w:t>a</w:t>
      </w:r>
      <w:r w:rsidR="00431DD5" w:rsidRPr="00025F94">
        <w:rPr>
          <w:rFonts w:ascii="Times" w:hAnsi="Times"/>
          <w:bCs/>
        </w:rPr>
        <w:t>pa</w:t>
      </w:r>
      <w:r w:rsidR="00ED1DDB" w:rsidRPr="00025F94">
        <w:rPr>
          <w:rFonts w:ascii="Times" w:hAnsi="Times"/>
          <w:bCs/>
        </w:rPr>
        <w:t xml:space="preserve">ble </w:t>
      </w:r>
      <w:r w:rsidR="00B27EB1" w:rsidRPr="00025F94">
        <w:rPr>
          <w:rFonts w:ascii="Times" w:hAnsi="Times"/>
          <w:bCs/>
        </w:rPr>
        <w:t xml:space="preserve">of </w:t>
      </w:r>
      <w:r w:rsidR="00ED1DDB" w:rsidRPr="00025F94">
        <w:rPr>
          <w:rFonts w:ascii="Times" w:hAnsi="Times"/>
          <w:bCs/>
        </w:rPr>
        <w:t>bind</w:t>
      </w:r>
      <w:r w:rsidR="00B27EB1" w:rsidRPr="00025F94">
        <w:rPr>
          <w:rFonts w:ascii="Times" w:hAnsi="Times"/>
          <w:bCs/>
        </w:rPr>
        <w:t>ing</w:t>
      </w:r>
      <w:r w:rsidR="00ED1DDB" w:rsidRPr="00025F94">
        <w:rPr>
          <w:rFonts w:ascii="Times" w:hAnsi="Times"/>
          <w:bCs/>
        </w:rPr>
        <w:t xml:space="preserve"> to sites on the substrates </w:t>
      </w:r>
      <w:r w:rsidR="00716870" w:rsidRPr="00025F94">
        <w:rPr>
          <w:rFonts w:ascii="Times" w:hAnsi="Times"/>
          <w:bCs/>
        </w:rPr>
        <w:t xml:space="preserve">without </w:t>
      </w:r>
      <w:r w:rsidR="00431DD5" w:rsidRPr="00025F94">
        <w:rPr>
          <w:rFonts w:ascii="Times" w:hAnsi="Times"/>
          <w:bCs/>
        </w:rPr>
        <w:t>leading to</w:t>
      </w:r>
      <w:r w:rsidR="00ED1DDB" w:rsidRPr="00025F94">
        <w:rPr>
          <w:rFonts w:ascii="Times" w:hAnsi="Times"/>
          <w:bCs/>
        </w:rPr>
        <w:t xml:space="preserve"> catalytic cleavage by the CD</w:t>
      </w:r>
      <w:r w:rsidR="00293FD1" w:rsidRPr="00025F94">
        <w:rPr>
          <w:rFonts w:ascii="Times" w:hAnsi="Times"/>
          <w:bCs/>
        </w:rPr>
        <w:t>.</w:t>
      </w:r>
      <w:r w:rsidR="00AB0B70" w:rsidRPr="00025F94">
        <w:rPr>
          <w:rFonts w:ascii="Times" w:hAnsi="Times"/>
          <w:bCs/>
        </w:rPr>
        <w:fldChar w:fldCharType="begin" w:fldLock="1"/>
      </w:r>
      <w:r w:rsidR="00931212">
        <w:rPr>
          <w:rFonts w:ascii="Times" w:hAnsi="Times"/>
          <w:bCs/>
        </w:rPr>
        <w:instrText>ADDIN CSL_CITATION {"citationItems":[{"id":"ITEM-1","itemData":{"DOI":"10.1128/AEM.02628-06/ASSET/3E380006-D894-44E1-8D78-996E36B4C729/ASSETS/GRAPHIC/ZAM0120778930003.JPEG","ISSN":"00992240","PMID":"17468268","abstract":"The Lactobacillus amylovorus alpha-amylase starch binding domain (SBD) is a functional domain responsible for binding to insoluble starch. Structurally, this domain is dissimilar from other reported SBDs because it is composed of five identical tandem modules of 91 amino acids each. To understand adsorption phenomena specific to this SBD, the importance of their modular arrangement in relationship to binding ability was investigated. Peptides corresponding to one, two, three, four, or five modules were expressed as His-tagged proteins. Protein binding assays showed an increased capacity of adsorption as a function of the number of modules, suggesting that each unit of the SBD may act in an additive or synergic way to optimize binding to raw starch. Copyright © 2007, American Society for Microbiology. All Rights Reserved.","author":[{"dropping-particle":"","family":"Guillén","given":"D.","non-dropping-particle":"","parse-names":false,"suffix":""},{"dropping-particle":"","family":"Santiago","given":"M.","non-dropping-particle":"","parse-names":false,"suffix":""},{"dropping-particle":"","family":"Linares","given":"L.","non-dropping-particle":"","parse-names":false,"suffix":""},{"dropping-particle":"","family":"Pérez","given":"R.","non-dropping-particle":"","parse-names":false,"suffix":""},{"dropping-particle":"","family":"Morlon","given":"J.","non-dropping-particle":"","parse-names":false,"suffix":""},{"dropping-particle":"","family":"Ruiz","given":"B.","non-dropping-particle":"","parse-names":false,"suffix":""},{"dropping-particle":"","family":"Sánchez","given":"S.","non-dropping-particle":"","parse-names":false,"suffix":""},{"dropping-particle":"","family":"Rodríguez-Sanoja","given":"R.","non-dropping-particle":"","parse-names":false,"suffix":""}],"container-title":"Applied and Environmental Microbiology","id":"ITEM-1","issue":"12","issued":{"date-parts":[["2007","6"]]},"page":"3833-3837","publisher":"\nAmerican Society for Microbiology\n","title":"Alpha-amylase starch binding domains: Cooperative effects of binding to starch granules of multiple tandemly arranged domains","type":"article-journal","volume":"73"},"uris":["http://www.mendeley.com/documents/?uuid=cad1d28d-bbdb-3782-9a55-ae49595cf6bd"]}],"mendeley":{"formattedCitation":"&lt;sup&gt;65&lt;/sup&gt;","plainTextFormattedCitation":"65","previouslyFormattedCitation":"&lt;sup&gt;65,66&lt;/sup&gt;"},"properties":{"noteIndex":0},"schema":"https://github.com/citation-style-language/schema/raw/master/csl-citation.json"}</w:instrText>
      </w:r>
      <w:r w:rsidR="00AB0B70" w:rsidRPr="00025F94">
        <w:rPr>
          <w:rFonts w:ascii="Times" w:hAnsi="Times"/>
          <w:bCs/>
        </w:rPr>
        <w:fldChar w:fldCharType="separate"/>
      </w:r>
      <w:r w:rsidR="00931212" w:rsidRPr="00931212">
        <w:rPr>
          <w:rFonts w:ascii="Times" w:hAnsi="Times"/>
          <w:bCs/>
          <w:noProof/>
          <w:vertAlign w:val="superscript"/>
        </w:rPr>
        <w:t>65</w:t>
      </w:r>
      <w:r w:rsidR="00AB0B70" w:rsidRPr="00025F94">
        <w:rPr>
          <w:rFonts w:ascii="Times" w:hAnsi="Times"/>
          <w:bCs/>
        </w:rPr>
        <w:fldChar w:fldCharType="end"/>
      </w:r>
      <w:r w:rsidR="00ED1DDB" w:rsidRPr="00025F94">
        <w:rPr>
          <w:rFonts w:ascii="Times" w:hAnsi="Times"/>
          <w:bCs/>
        </w:rPr>
        <w:t xml:space="preserve"> </w:t>
      </w:r>
      <w:r w:rsidR="00D16C53" w:rsidRPr="00025F94">
        <w:rPr>
          <w:rFonts w:ascii="Times" w:hAnsi="Times"/>
        </w:rPr>
        <w:t>Similar results were obtained</w:t>
      </w:r>
      <w:r w:rsidR="00ED1DDB" w:rsidRPr="00025F94">
        <w:rPr>
          <w:rFonts w:ascii="Times" w:hAnsi="Times"/>
        </w:rPr>
        <w:t xml:space="preserve"> in heterogeneous catalysis of cellulose </w:t>
      </w:r>
      <w:r w:rsidR="00A92AF3" w:rsidRPr="00025F94">
        <w:rPr>
          <w:rFonts w:ascii="Times" w:hAnsi="Times"/>
        </w:rPr>
        <w:t xml:space="preserve">degradation </w:t>
      </w:r>
      <w:r w:rsidR="00ED1DDB" w:rsidRPr="00025F94">
        <w:rPr>
          <w:rFonts w:ascii="Times" w:hAnsi="Times"/>
        </w:rPr>
        <w:t>by multi</w:t>
      </w:r>
      <w:r w:rsidR="000C6D3B" w:rsidRPr="00025F94">
        <w:rPr>
          <w:rFonts w:ascii="Times" w:hAnsi="Times"/>
        </w:rPr>
        <w:t>-</w:t>
      </w:r>
      <w:r w:rsidR="00ED1DDB" w:rsidRPr="00025F94">
        <w:rPr>
          <w:rFonts w:ascii="Times" w:hAnsi="Times"/>
        </w:rPr>
        <w:t xml:space="preserve">modular </w:t>
      </w:r>
      <w:r w:rsidR="00ED1DDB" w:rsidRPr="00025F94">
        <w:rPr>
          <w:rFonts w:ascii="Calibri" w:hAnsi="Calibri" w:cs="Calibri"/>
        </w:rPr>
        <w:t>﻿</w:t>
      </w:r>
      <w:r w:rsidR="00ED1DDB" w:rsidRPr="00025F94">
        <w:rPr>
          <w:rFonts w:ascii="Times" w:hAnsi="Times"/>
        </w:rPr>
        <w:t xml:space="preserve">cellobiohydrolases, thus truncation of the </w:t>
      </w:r>
      <w:r w:rsidR="00D1042F" w:rsidRPr="00025F94">
        <w:rPr>
          <w:rFonts w:ascii="Times" w:hAnsi="Times"/>
        </w:rPr>
        <w:t xml:space="preserve">natural </w:t>
      </w:r>
      <w:r w:rsidR="00ED1DDB" w:rsidRPr="00025F94">
        <w:rPr>
          <w:rFonts w:ascii="Times" w:hAnsi="Times"/>
        </w:rPr>
        <w:t>CBM1 of Cel7A</w:t>
      </w:r>
      <w:r w:rsidR="00ED1DDB" w:rsidRPr="00025F94">
        <w:rPr>
          <w:rFonts w:ascii="Times" w:hAnsi="Times"/>
          <w:vertAlign w:val="subscript"/>
        </w:rPr>
        <w:t xml:space="preserve"> </w:t>
      </w:r>
      <w:r w:rsidR="00ED1DDB" w:rsidRPr="00025F94">
        <w:rPr>
          <w:rFonts w:ascii="Times" w:hAnsi="Times"/>
        </w:rPr>
        <w:t xml:space="preserve">from </w:t>
      </w:r>
      <w:r w:rsidR="00ED1DDB" w:rsidRPr="00025F94">
        <w:rPr>
          <w:rFonts w:ascii="Calibri" w:hAnsi="Calibri" w:cs="Calibri"/>
        </w:rPr>
        <w:t>﻿</w:t>
      </w:r>
      <w:r w:rsidR="00ED1DDB" w:rsidRPr="00025F94">
        <w:rPr>
          <w:rFonts w:ascii="Times" w:hAnsi="Times"/>
          <w:i/>
          <w:iCs/>
        </w:rPr>
        <w:t>Trichoderma reesei</w:t>
      </w:r>
      <w:r w:rsidR="00ED1DDB" w:rsidRPr="00025F94">
        <w:rPr>
          <w:rFonts w:ascii="Times" w:hAnsi="Times"/>
        </w:rPr>
        <w:t xml:space="preserve"> resulted in a</w:t>
      </w:r>
      <w:r w:rsidR="0054247A" w:rsidRPr="00025F94">
        <w:rPr>
          <w:rFonts w:ascii="Times" w:hAnsi="Times"/>
        </w:rPr>
        <w:t xml:space="preserve">n </w:t>
      </w:r>
      <w:r w:rsidR="00ED1DDB" w:rsidRPr="00025F94">
        <w:rPr>
          <w:rFonts w:ascii="Times" w:hAnsi="Times"/>
        </w:rPr>
        <w:t>8</w:t>
      </w:r>
      <w:r w:rsidR="00B751E0" w:rsidRPr="00025F94">
        <w:rPr>
          <w:rFonts w:ascii="Times" w:hAnsi="Times"/>
        </w:rPr>
        <w:t>-</w:t>
      </w:r>
      <w:r w:rsidR="00ED1DDB" w:rsidRPr="00025F94">
        <w:rPr>
          <w:rFonts w:ascii="Times" w:hAnsi="Times"/>
        </w:rPr>
        <w:t xml:space="preserve">fold decrease </w:t>
      </w:r>
      <w:r w:rsidR="00AE2CDF" w:rsidRPr="00025F94">
        <w:rPr>
          <w:rFonts w:ascii="Times" w:hAnsi="Times"/>
        </w:rPr>
        <w:t>in its</w:t>
      </w:r>
      <w:r w:rsidR="00ED1DDB" w:rsidRPr="00025F94">
        <w:rPr>
          <w:rFonts w:ascii="Times" w:hAnsi="Times"/>
        </w:rPr>
        <w:t xml:space="preserve"> binding capability</w:t>
      </w:r>
      <w:r w:rsidR="00293FD1" w:rsidRPr="00025F94">
        <w:rPr>
          <w:rFonts w:ascii="Times" w:hAnsi="Times"/>
        </w:rPr>
        <w:t>.</w:t>
      </w:r>
      <w:r w:rsidR="00AB0B70" w:rsidRPr="00025F94">
        <w:rPr>
          <w:rFonts w:ascii="Times" w:hAnsi="Times"/>
        </w:rPr>
        <w:fldChar w:fldCharType="begin" w:fldLock="1"/>
      </w:r>
      <w:r w:rsidR="00931212">
        <w:rPr>
          <w:rFonts w:ascii="Times" w:hAnsi="Times"/>
        </w:rPr>
        <w:instrText>ADDIN CSL_CITATION {"citationItems":[{"id":"ITEM-1","itemData":{"DOI":"10.1021/ACSCATAL.7B00838","abstract":"Interfacial enzyme reactions are ubiquitous both in vivo and in technical applications, but analysis of their kinetics remains controversial. In particular, it is unclear whether conventional Micha...","author":[{"dropping-particle":"","family":"Kari","given":"Jeppe","non-dropping-particle":"","parse-names":false,"suffix":""},{"dropping-particle":"","family":"Andersen","given":"Morten","non-dropping-particle":"","parse-names":false,"suffix":""},{"dropping-particle":"","family":"Borch","given":"Kim","non-dropping-particle":"","parse-names":false,"suffix":""},{"dropping-particle":"","family":"Westh","given":"Peter","non-dropping-particle":"","parse-names":false,"suffix":""}],"container-title":"ACS Catalysis","id":"ITEM-1","issue":"7","issued":{"date-parts":[["2017","7","7"]]},"page":"4904-4914","publisher":"American Chemical Society","title":"An inverse Michaelis-Menten approach for interfacial enzyme kinetics","type":"article-journal","volume":"7"},"uris":["http://www.mendeley.com/documents/?uuid=b5e8060b-c6b4-3929-9dd6-ce90f71ca076"]}],"mendeley":{"formattedCitation":"&lt;sup&gt;31&lt;/sup&gt;","plainTextFormattedCitation":"31","previouslyFormattedCitation":"&lt;sup&gt;31&lt;/sup&gt;"},"properties":{"noteIndex":0},"schema":"https://github.com/citation-style-language/schema/raw/master/csl-citation.json"}</w:instrText>
      </w:r>
      <w:r w:rsidR="00AB0B70" w:rsidRPr="00025F94">
        <w:rPr>
          <w:rFonts w:ascii="Times" w:hAnsi="Times"/>
        </w:rPr>
        <w:fldChar w:fldCharType="separate"/>
      </w:r>
      <w:r w:rsidR="00931212" w:rsidRPr="00931212">
        <w:rPr>
          <w:rFonts w:ascii="Times" w:hAnsi="Times"/>
          <w:noProof/>
          <w:vertAlign w:val="superscript"/>
        </w:rPr>
        <w:t>31</w:t>
      </w:r>
      <w:r w:rsidR="00AB0B70" w:rsidRPr="00025F94">
        <w:rPr>
          <w:rFonts w:ascii="Times" w:hAnsi="Times"/>
        </w:rPr>
        <w:fldChar w:fldCharType="end"/>
      </w:r>
      <w:r w:rsidR="001769FD" w:rsidRPr="00025F94">
        <w:rPr>
          <w:rFonts w:ascii="Times" w:hAnsi="Times"/>
          <w:noProof/>
          <w:color w:val="000000"/>
        </w:rPr>
        <w:t xml:space="preserve"> However, all in all, </w:t>
      </w:r>
      <w:r w:rsidR="00E97A5F" w:rsidRPr="00025F94">
        <w:rPr>
          <w:rFonts w:ascii="Times" w:hAnsi="Times"/>
          <w:noProof/>
          <w:color w:val="000000"/>
        </w:rPr>
        <w:t xml:space="preserve">the </w:t>
      </w:r>
      <w:r w:rsidR="001769FD" w:rsidRPr="00025F94">
        <w:rPr>
          <w:rFonts w:ascii="Times" w:hAnsi="Times"/>
          <w:noProof/>
          <w:color w:val="000000"/>
        </w:rPr>
        <w:t xml:space="preserve">negative effect </w:t>
      </w:r>
      <w:r w:rsidR="0054247A" w:rsidRPr="00025F94">
        <w:rPr>
          <w:rFonts w:ascii="Times" w:hAnsi="Times"/>
          <w:noProof/>
          <w:color w:val="000000"/>
        </w:rPr>
        <w:t xml:space="preserve">of SBD-fusion </w:t>
      </w:r>
      <w:r w:rsidR="001769FD" w:rsidRPr="00025F94">
        <w:rPr>
          <w:rFonts w:ascii="Times" w:hAnsi="Times"/>
          <w:noProof/>
          <w:color w:val="000000"/>
        </w:rPr>
        <w:t xml:space="preserve">on performance was </w:t>
      </w:r>
      <w:r w:rsidR="0054247A" w:rsidRPr="00025F94">
        <w:rPr>
          <w:rFonts w:ascii="Times" w:hAnsi="Times"/>
          <w:noProof/>
          <w:color w:val="000000"/>
        </w:rPr>
        <w:t>minor</w:t>
      </w:r>
      <w:r w:rsidR="001769FD" w:rsidRPr="00025F94">
        <w:rPr>
          <w:rFonts w:ascii="Times" w:hAnsi="Times"/>
          <w:noProof/>
          <w:color w:val="000000"/>
        </w:rPr>
        <w:t xml:space="preserve"> compared to the improved ability to </w:t>
      </w:r>
      <w:r w:rsidR="0029263D" w:rsidRPr="00025F94">
        <w:rPr>
          <w:rFonts w:ascii="Times" w:hAnsi="Times"/>
          <w:noProof/>
          <w:color w:val="000000"/>
        </w:rPr>
        <w:t xml:space="preserve">recognize </w:t>
      </w:r>
      <w:r w:rsidR="001769FD" w:rsidRPr="00025F94">
        <w:rPr>
          <w:rFonts w:ascii="Times" w:hAnsi="Times"/>
          <w:noProof/>
          <w:color w:val="000000"/>
        </w:rPr>
        <w:t>attack sites.</w:t>
      </w:r>
      <w:r w:rsidR="002906F8" w:rsidRPr="00025F94">
        <w:rPr>
          <w:rFonts w:ascii="Times" w:hAnsi="Times"/>
          <w:noProof/>
          <w:color w:val="000000"/>
        </w:rPr>
        <w:t xml:space="preserve"> </w:t>
      </w:r>
      <w:r w:rsidR="0054247A" w:rsidRPr="00025F94">
        <w:rPr>
          <w:rFonts w:ascii="Times" w:hAnsi="Times"/>
          <w:noProof/>
          <w:color w:val="000000"/>
        </w:rPr>
        <w:t xml:space="preserve">Notably, </w:t>
      </w:r>
      <w:r w:rsidR="0042541E" w:rsidRPr="00025F94">
        <w:rPr>
          <w:rFonts w:ascii="Times" w:hAnsi="Times"/>
          <w:noProof/>
          <w:color w:val="000000"/>
        </w:rPr>
        <w:t>attack and binding site densities (</w:t>
      </w:r>
      <w:r w:rsidR="00807247" w:rsidRPr="00025F94">
        <w:rPr>
          <w:rFonts w:ascii="Times" w:hAnsi="Times"/>
          <w:noProof/>
          <w:color w:val="000000"/>
          <w:vertAlign w:val="superscript"/>
        </w:rPr>
        <w:t>kin</w:t>
      </w:r>
      <w:r w:rsidR="00807247" w:rsidRPr="00025F94">
        <w:rPr>
          <w:rFonts w:ascii="Symbol" w:hAnsi="Symbol"/>
          <w:noProof/>
          <w:color w:val="000000"/>
        </w:rPr>
        <w:t></w:t>
      </w:r>
      <w:r w:rsidR="00807247" w:rsidRPr="00025F94">
        <w:rPr>
          <w:rFonts w:ascii="Times" w:hAnsi="Times"/>
          <w:noProof/>
          <w:color w:val="000000"/>
          <w:vertAlign w:val="subscript"/>
        </w:rPr>
        <w:t>max</w:t>
      </w:r>
      <w:r w:rsidR="00807247" w:rsidRPr="00025F94">
        <w:rPr>
          <w:rFonts w:ascii="Times" w:hAnsi="Times"/>
          <w:noProof/>
          <w:color w:val="000000"/>
        </w:rPr>
        <w:t xml:space="preserve"> and</w:t>
      </w:r>
      <w:r w:rsidR="00807247" w:rsidRPr="00025F94">
        <w:rPr>
          <w:rFonts w:ascii="Times" w:hAnsi="Times"/>
          <w:noProof/>
          <w:color w:val="000000"/>
          <w:vertAlign w:val="subscript"/>
        </w:rPr>
        <w:t xml:space="preserve"> </w:t>
      </w:r>
      <w:r w:rsidR="00807247" w:rsidRPr="00025F94">
        <w:rPr>
          <w:rFonts w:ascii="Times" w:hAnsi="Times"/>
          <w:noProof/>
          <w:color w:val="000000"/>
          <w:vertAlign w:val="superscript"/>
        </w:rPr>
        <w:t>ads</w:t>
      </w:r>
      <w:r w:rsidR="00807247" w:rsidRPr="00025F94">
        <w:rPr>
          <w:rFonts w:ascii="Symbol" w:hAnsi="Symbol"/>
          <w:noProof/>
          <w:color w:val="000000"/>
        </w:rPr>
        <w:t></w:t>
      </w:r>
      <w:r w:rsidR="00807247" w:rsidRPr="00025F94">
        <w:rPr>
          <w:rFonts w:ascii="Times" w:hAnsi="Times"/>
          <w:noProof/>
          <w:color w:val="000000"/>
          <w:vertAlign w:val="subscript"/>
        </w:rPr>
        <w:t>max</w:t>
      </w:r>
      <w:r w:rsidR="0042541E" w:rsidRPr="00025F94">
        <w:rPr>
          <w:rFonts w:ascii="Times" w:hAnsi="Times"/>
          <w:noProof/>
          <w:color w:val="000000"/>
        </w:rPr>
        <w:t>)</w:t>
      </w:r>
      <w:r w:rsidR="00807247" w:rsidRPr="00025F94">
        <w:rPr>
          <w:rFonts w:ascii="Times" w:hAnsi="Times"/>
          <w:noProof/>
          <w:color w:val="000000"/>
        </w:rPr>
        <w:t xml:space="preserve"> for </w:t>
      </w:r>
      <w:r w:rsidR="0042541E" w:rsidRPr="00025F94">
        <w:rPr>
          <w:rFonts w:ascii="Times" w:hAnsi="Times"/>
          <w:noProof/>
          <w:color w:val="000000"/>
        </w:rPr>
        <w:t xml:space="preserve">the three </w:t>
      </w:r>
      <w:r w:rsidR="00807247" w:rsidRPr="00025F94">
        <w:rPr>
          <w:rFonts w:ascii="Times" w:hAnsi="Times"/>
          <w:noProof/>
          <w:color w:val="000000"/>
        </w:rPr>
        <w:t>AHAs</w:t>
      </w:r>
      <w:r w:rsidR="00EC3EC8" w:rsidRPr="00025F94">
        <w:rPr>
          <w:rFonts w:ascii="Times" w:hAnsi="Times"/>
          <w:noProof/>
          <w:color w:val="000000"/>
        </w:rPr>
        <w:t xml:space="preserve"> </w:t>
      </w:r>
      <w:r w:rsidR="0042541E" w:rsidRPr="00025F94">
        <w:rPr>
          <w:rFonts w:ascii="Times" w:hAnsi="Times"/>
          <w:noProof/>
          <w:color w:val="000000"/>
        </w:rPr>
        <w:t>forms</w:t>
      </w:r>
      <w:r w:rsidR="0054247A" w:rsidRPr="00025F94">
        <w:rPr>
          <w:rFonts w:ascii="Times" w:hAnsi="Times"/>
          <w:noProof/>
          <w:color w:val="000000"/>
        </w:rPr>
        <w:t xml:space="preserve"> were</w:t>
      </w:r>
      <w:r w:rsidR="00807247" w:rsidRPr="00025F94">
        <w:rPr>
          <w:rFonts w:ascii="Times" w:hAnsi="Times"/>
          <w:noProof/>
          <w:color w:val="000000"/>
        </w:rPr>
        <w:t xml:space="preserve"> in </w:t>
      </w:r>
      <w:r w:rsidR="0042541E" w:rsidRPr="00025F94">
        <w:rPr>
          <w:rFonts w:ascii="Times" w:hAnsi="Times"/>
          <w:noProof/>
          <w:color w:val="000000"/>
        </w:rPr>
        <w:t xml:space="preserve">the </w:t>
      </w:r>
      <w:r w:rsidR="00807247" w:rsidRPr="00025F94">
        <w:rPr>
          <w:rFonts w:ascii="Times" w:hAnsi="Times"/>
          <w:noProof/>
          <w:color w:val="000000"/>
        </w:rPr>
        <w:t>n</w:t>
      </w:r>
      <w:r w:rsidR="00356CB4" w:rsidRPr="00025F94">
        <w:rPr>
          <w:rFonts w:ascii="Times" w:hAnsi="Times"/>
          <w:noProof/>
          <w:color w:val="000000"/>
        </w:rPr>
        <w:t>mol/g</w:t>
      </w:r>
      <w:r w:rsidR="0042541E" w:rsidRPr="00025F94">
        <w:rPr>
          <w:rFonts w:ascii="Times" w:hAnsi="Times"/>
          <w:noProof/>
          <w:color w:val="000000"/>
        </w:rPr>
        <w:t xml:space="preserve"> range</w:t>
      </w:r>
      <w:r w:rsidR="0054247A" w:rsidRPr="00025F94">
        <w:rPr>
          <w:rFonts w:ascii="Times" w:hAnsi="Times"/>
          <w:noProof/>
          <w:color w:val="000000"/>
        </w:rPr>
        <w:t>,</w:t>
      </w:r>
      <w:r w:rsidR="00AB5680" w:rsidRPr="00025F94">
        <w:rPr>
          <w:rFonts w:ascii="Times" w:hAnsi="Times"/>
          <w:noProof/>
          <w:color w:val="000000"/>
        </w:rPr>
        <w:t xml:space="preserve"> correspond</w:t>
      </w:r>
      <w:r w:rsidR="00855D06" w:rsidRPr="00025F94">
        <w:rPr>
          <w:rFonts w:ascii="Times" w:hAnsi="Times"/>
          <w:noProof/>
          <w:color w:val="000000"/>
        </w:rPr>
        <w:t>ing</w:t>
      </w:r>
      <w:r w:rsidR="00AB5680" w:rsidRPr="00025F94">
        <w:rPr>
          <w:rFonts w:ascii="Times" w:hAnsi="Times"/>
          <w:noProof/>
          <w:color w:val="000000"/>
        </w:rPr>
        <w:t xml:space="preserve"> with </w:t>
      </w:r>
      <w:r w:rsidR="00855D06" w:rsidRPr="00025F94">
        <w:rPr>
          <w:rFonts w:ascii="Times" w:hAnsi="Times"/>
          <w:noProof/>
          <w:color w:val="000000"/>
        </w:rPr>
        <w:t xml:space="preserve">the level observed </w:t>
      </w:r>
      <w:r w:rsidR="00AB5680" w:rsidRPr="00025F94">
        <w:rPr>
          <w:rFonts w:ascii="Times" w:hAnsi="Times"/>
          <w:noProof/>
          <w:color w:val="000000"/>
        </w:rPr>
        <w:t xml:space="preserve">for glucoamylase </w:t>
      </w:r>
      <w:r w:rsidR="00855D06" w:rsidRPr="00025F94">
        <w:rPr>
          <w:rFonts w:ascii="Times" w:hAnsi="Times"/>
          <w:noProof/>
          <w:color w:val="000000"/>
        </w:rPr>
        <w:t xml:space="preserve">acting </w:t>
      </w:r>
      <w:r w:rsidR="00AB5680" w:rsidRPr="00025F94">
        <w:rPr>
          <w:rFonts w:ascii="Times" w:hAnsi="Times"/>
          <w:noProof/>
          <w:color w:val="000000"/>
        </w:rPr>
        <w:t>on starch granules</w:t>
      </w:r>
      <w:r w:rsidR="00293FD1" w:rsidRPr="00025F94">
        <w:rPr>
          <w:rFonts w:ascii="Times" w:hAnsi="Times"/>
          <w:noProof/>
          <w:color w:val="000000"/>
        </w:rPr>
        <w:t>,</w:t>
      </w:r>
      <w:r w:rsidR="00AB5680" w:rsidRPr="00025F94">
        <w:rPr>
          <w:rFonts w:ascii="Times" w:hAnsi="Times"/>
          <w:noProof/>
          <w:color w:val="000000"/>
        </w:rPr>
        <w:fldChar w:fldCharType="begin" w:fldLock="1"/>
      </w:r>
      <w:r w:rsidR="00931212">
        <w:rPr>
          <w:rFonts w:ascii="Times" w:hAnsi="Times"/>
          <w:noProof/>
          <w:color w:val="000000"/>
        </w:rPr>
        <w:instrText>ADDIN CSL_CITATION {"citationItems":[{"id":"ITEM-1","itemData":{"DOI":"https://doi.org/10.1016/j.foodhyd.2023.108621","author":[{"dropping-particle":"","family":"Tian","given":"Yu","non-dropping-particle":"","parse-names":false,"suffix":""},{"dropping-particle":"","family":"Wang","given":"Yu","non-dropping-particle":"","parse-names":false,"suffix":""},{"dropping-particle":"","family":"Liu","given":"Xingxun","non-dropping-particle":"","parse-names":false,"suffix":""},{"dropping-particle":"","family":"Herburger","given":"Klaus","non-dropping-particle":"","parse-names":false,"suffix":""},{"dropping-particle":"","family":"Westh","given":"Peter","non-dropping-particle":"","parse-names":false,"suffix":""},{"dropping-particle":"","family":"Møller","given":"Marie S.","non-dropping-particle":"","parse-names":false,"suffix":""},{"dropping-particle":"","family":"Svensson","given":"Birte","non-dropping-particle":"","parse-names":false,"suffix":""},{"dropping-particle":"","family":"Zhong","given":"Yuyue","non-dropping-particle":"","parse-names":false,"suffix":""},{"dropping-particle":"","family":"Blennow","given":"Andreas","non-dropping-particle":"","parse-names":false,"suffix":""}],"container-title":"Food Hydrocolloids","id":"ITEM-1","issued":{"date-parts":[["2023"]]},"page":"108621","title":"Interfacial enzyme kinetics reveals degradation mechanisms behind resistant starch","type":"article-journal"},"uris":["http://www.mendeley.com/documents/?uuid=4edc0f6f-a886-491c-a9c8-30123b905cce"]}],"mendeley":{"formattedCitation":"&lt;sup&gt;32&lt;/sup&gt;","plainTextFormattedCitation":"32","previouslyFormattedCitation":"&lt;sup&gt;32&lt;/sup&gt;"},"properties":{"noteIndex":0},"schema":"https://github.com/citation-style-language/schema/raw/master/csl-citation.json"}</w:instrText>
      </w:r>
      <w:r w:rsidR="00AB5680" w:rsidRPr="00025F94">
        <w:rPr>
          <w:rFonts w:ascii="Times" w:hAnsi="Times"/>
          <w:noProof/>
          <w:color w:val="000000"/>
        </w:rPr>
        <w:fldChar w:fldCharType="separate"/>
      </w:r>
      <w:r w:rsidR="00931212" w:rsidRPr="00931212">
        <w:rPr>
          <w:rFonts w:ascii="Times" w:hAnsi="Times"/>
          <w:noProof/>
          <w:color w:val="000000"/>
          <w:vertAlign w:val="superscript"/>
        </w:rPr>
        <w:t>32</w:t>
      </w:r>
      <w:r w:rsidR="00AB5680" w:rsidRPr="00025F94">
        <w:rPr>
          <w:rFonts w:ascii="Times" w:hAnsi="Times"/>
          <w:noProof/>
          <w:color w:val="000000"/>
        </w:rPr>
        <w:fldChar w:fldCharType="end"/>
      </w:r>
      <w:r w:rsidR="00F50443" w:rsidRPr="00025F94">
        <w:rPr>
          <w:rFonts w:ascii="Times" w:hAnsi="Times"/>
          <w:noProof/>
          <w:color w:val="000000"/>
        </w:rPr>
        <w:t xml:space="preserve"> wh</w:t>
      </w:r>
      <w:r w:rsidR="0042541E" w:rsidRPr="00025F94">
        <w:rPr>
          <w:rFonts w:ascii="Times" w:hAnsi="Times"/>
          <w:noProof/>
          <w:color w:val="000000"/>
        </w:rPr>
        <w:t>ereas</w:t>
      </w:r>
      <w:r w:rsidR="00F50443" w:rsidRPr="00025F94">
        <w:rPr>
          <w:rFonts w:ascii="Times" w:hAnsi="Times"/>
          <w:noProof/>
          <w:color w:val="000000"/>
        </w:rPr>
        <w:t xml:space="preserve"> </w:t>
      </w:r>
      <w:r w:rsidR="00F50443" w:rsidRPr="00025F94">
        <w:rPr>
          <w:rFonts w:ascii="Times" w:hAnsi="Times"/>
          <w:noProof/>
          <w:color w:val="000000"/>
          <w:vertAlign w:val="superscript"/>
        </w:rPr>
        <w:t>kin</w:t>
      </w:r>
      <w:r w:rsidR="00F50443" w:rsidRPr="00025F94">
        <w:rPr>
          <w:rFonts w:ascii="Symbol" w:hAnsi="Symbol"/>
          <w:noProof/>
          <w:color w:val="000000"/>
        </w:rPr>
        <w:t></w:t>
      </w:r>
      <w:r w:rsidR="00F50443" w:rsidRPr="00025F94">
        <w:rPr>
          <w:rFonts w:ascii="Times" w:hAnsi="Times"/>
          <w:noProof/>
          <w:color w:val="000000"/>
          <w:vertAlign w:val="subscript"/>
        </w:rPr>
        <w:t>max</w:t>
      </w:r>
      <w:r w:rsidR="00F50443" w:rsidRPr="00025F94">
        <w:rPr>
          <w:rFonts w:ascii="Times" w:hAnsi="Times"/>
          <w:noProof/>
          <w:color w:val="000000"/>
        </w:rPr>
        <w:t xml:space="preserve"> and</w:t>
      </w:r>
      <w:r w:rsidR="00F50443" w:rsidRPr="00025F94">
        <w:rPr>
          <w:rFonts w:ascii="Times" w:hAnsi="Times"/>
          <w:noProof/>
          <w:color w:val="000000"/>
          <w:vertAlign w:val="subscript"/>
        </w:rPr>
        <w:t xml:space="preserve"> </w:t>
      </w:r>
      <w:r w:rsidR="00F50443" w:rsidRPr="00025F94">
        <w:rPr>
          <w:rFonts w:ascii="Times" w:hAnsi="Times"/>
          <w:noProof/>
          <w:color w:val="000000"/>
          <w:vertAlign w:val="superscript"/>
        </w:rPr>
        <w:t>ads</w:t>
      </w:r>
      <w:r w:rsidR="00F50443" w:rsidRPr="00025F94">
        <w:rPr>
          <w:rFonts w:ascii="Symbol" w:hAnsi="Symbol"/>
          <w:noProof/>
          <w:color w:val="000000"/>
        </w:rPr>
        <w:t></w:t>
      </w:r>
      <w:r w:rsidR="00F50443" w:rsidRPr="00025F94">
        <w:rPr>
          <w:rFonts w:ascii="Times" w:hAnsi="Times"/>
          <w:noProof/>
          <w:color w:val="000000"/>
          <w:vertAlign w:val="subscript"/>
        </w:rPr>
        <w:t>max</w:t>
      </w:r>
      <w:r w:rsidR="00F50443" w:rsidRPr="00025F94">
        <w:rPr>
          <w:rFonts w:ascii="Times" w:hAnsi="Times"/>
          <w:noProof/>
          <w:color w:val="000000"/>
        </w:rPr>
        <w:t xml:space="preserve"> for </w:t>
      </w:r>
      <w:r w:rsidR="00334DF2" w:rsidRPr="00025F94">
        <w:rPr>
          <w:rFonts w:ascii="Times" w:hAnsi="Times"/>
        </w:rPr>
        <w:t>cellulase</w:t>
      </w:r>
      <w:r w:rsidR="00F50443" w:rsidRPr="00025F94">
        <w:rPr>
          <w:rFonts w:ascii="Times" w:hAnsi="Times"/>
        </w:rPr>
        <w:t xml:space="preserve">s </w:t>
      </w:r>
      <w:r w:rsidR="0042541E" w:rsidRPr="00025F94">
        <w:rPr>
          <w:rFonts w:ascii="Times" w:hAnsi="Times"/>
        </w:rPr>
        <w:t xml:space="preserve">degrading cellulose </w:t>
      </w:r>
      <w:r w:rsidR="0054247A" w:rsidRPr="00025F94">
        <w:rPr>
          <w:rFonts w:ascii="Times" w:hAnsi="Times"/>
        </w:rPr>
        <w:t>were</w:t>
      </w:r>
      <w:r w:rsidR="00F50443" w:rsidRPr="00025F94">
        <w:rPr>
          <w:rFonts w:ascii="Times" w:hAnsi="Times"/>
        </w:rPr>
        <w:t xml:space="preserve"> in </w:t>
      </w:r>
      <w:r w:rsidR="0042541E" w:rsidRPr="00025F94">
        <w:rPr>
          <w:rFonts w:ascii="Times" w:hAnsi="Times"/>
        </w:rPr>
        <w:t xml:space="preserve">the </w:t>
      </w:r>
      <w:r w:rsidR="00F50443" w:rsidRPr="00025F94">
        <w:rPr>
          <w:rFonts w:ascii="Times" w:hAnsi="Times"/>
        </w:rPr>
        <w:sym w:font="Symbol" w:char="F06D"/>
      </w:r>
      <w:r w:rsidR="00356CB4" w:rsidRPr="00025F94">
        <w:rPr>
          <w:rFonts w:ascii="Times" w:hAnsi="Times"/>
        </w:rPr>
        <w:t>mol/g</w:t>
      </w:r>
      <w:r w:rsidR="0042541E" w:rsidRPr="00025F94">
        <w:rPr>
          <w:rFonts w:ascii="Times" w:hAnsi="Times"/>
        </w:rPr>
        <w:t xml:space="preserve"> range</w:t>
      </w:r>
      <w:r w:rsidR="00293FD1" w:rsidRPr="00025F94">
        <w:rPr>
          <w:rFonts w:ascii="Times" w:hAnsi="Times"/>
        </w:rPr>
        <w:t>.</w:t>
      </w:r>
      <w:r w:rsidR="00AB0B70" w:rsidRPr="00025F94">
        <w:rPr>
          <w:rFonts w:ascii="Times" w:hAnsi="Times"/>
        </w:rPr>
        <w:fldChar w:fldCharType="begin" w:fldLock="1"/>
      </w:r>
      <w:r w:rsidR="00931212">
        <w:rPr>
          <w:rFonts w:ascii="Times" w:hAnsi="Times"/>
        </w:rPr>
        <w:instrText>ADDIN CSL_CITATION {"citationItems":[{"id":"ITEM-1","itemData":{"DOI":"10.1021/ACSCATAL.7B00838","abstract":"Interfacial enzyme reactions are ubiquitous both in vivo and in technical applications, but analysis of their kinetics remains controversial. In particular, it is unclear whether conventional Micha...","author":[{"dropping-particle":"","family":"Kari","given":"Jeppe","non-dropping-particle":"","parse-names":false,"suffix":""},{"dropping-particle":"","family":"Andersen","given":"Morten","non-dropping-particle":"","parse-names":false,"suffix":""},{"dropping-particle":"","family":"Borch","given":"Kim","non-dropping-particle":"","parse-names":false,"suffix":""},{"dropping-particle":"","family":"Westh","given":"Peter","non-dropping-particle":"","parse-names":false,"suffix":""}],"container-title":"ACS Catalysis","id":"ITEM-1","issue":"7","issued":{"date-parts":[["2017","7","7"]]},"page":"4904-4914","publisher":"American Chemical Society","title":"An inverse Michaelis-Menten approach for interfacial enzyme kinetics","type":"article-journal","volume":"7"},"uris":["http://www.mendeley.com/documents/?uuid=b5e8060b-c6b4-3929-9dd6-ce90f71ca076"]}],"mendeley":{"formattedCitation":"&lt;sup&gt;31&lt;/sup&gt;","plainTextFormattedCitation":"31","previouslyFormattedCitation":"&lt;sup&gt;31&lt;/sup&gt;"},"properties":{"noteIndex":0},"schema":"https://github.com/citation-style-language/schema/raw/master/csl-citation.json"}</w:instrText>
      </w:r>
      <w:r w:rsidR="00AB0B70" w:rsidRPr="00025F94">
        <w:rPr>
          <w:rFonts w:ascii="Times" w:hAnsi="Times"/>
        </w:rPr>
        <w:fldChar w:fldCharType="separate"/>
      </w:r>
      <w:r w:rsidR="00931212" w:rsidRPr="00931212">
        <w:rPr>
          <w:rFonts w:ascii="Times" w:hAnsi="Times"/>
          <w:noProof/>
          <w:vertAlign w:val="superscript"/>
        </w:rPr>
        <w:t>31</w:t>
      </w:r>
      <w:r w:rsidR="00AB0B70" w:rsidRPr="00025F94">
        <w:rPr>
          <w:rFonts w:ascii="Times" w:hAnsi="Times"/>
        </w:rPr>
        <w:fldChar w:fldCharType="end"/>
      </w:r>
      <w:r w:rsidR="008E0A95" w:rsidRPr="00025F94">
        <w:rPr>
          <w:rFonts w:ascii="Times" w:hAnsi="Times"/>
          <w:noProof/>
          <w:color w:val="000000"/>
        </w:rPr>
        <w:t xml:space="preserve"> </w:t>
      </w:r>
      <w:r w:rsidR="00EC3EC8" w:rsidRPr="00025F94">
        <w:rPr>
          <w:rFonts w:ascii="Times" w:hAnsi="Times"/>
          <w:noProof/>
          <w:color w:val="000000"/>
        </w:rPr>
        <w:t>It has been shown that cellul</w:t>
      </w:r>
      <w:r w:rsidR="0054247A" w:rsidRPr="00025F94">
        <w:rPr>
          <w:rFonts w:ascii="Times" w:hAnsi="Times"/>
          <w:noProof/>
          <w:color w:val="000000"/>
        </w:rPr>
        <w:t>a</w:t>
      </w:r>
      <w:r w:rsidR="00EC3EC8" w:rsidRPr="00025F94">
        <w:rPr>
          <w:rFonts w:ascii="Times" w:hAnsi="Times"/>
          <w:noProof/>
          <w:color w:val="000000"/>
        </w:rPr>
        <w:t xml:space="preserve">se </w:t>
      </w:r>
      <w:r w:rsidR="00493614">
        <w:rPr>
          <w:rFonts w:ascii="Times" w:hAnsi="Times"/>
          <w:noProof/>
          <w:color w:val="000000"/>
        </w:rPr>
        <w:t>attacks</w:t>
      </w:r>
      <w:r w:rsidR="00493614" w:rsidRPr="00025F94">
        <w:rPr>
          <w:rFonts w:ascii="Times" w:hAnsi="Times"/>
          <w:noProof/>
          <w:color w:val="000000"/>
        </w:rPr>
        <w:t xml:space="preserve"> </w:t>
      </w:r>
      <w:r w:rsidR="0054247A" w:rsidRPr="00025F94">
        <w:rPr>
          <w:rFonts w:ascii="Times" w:hAnsi="Times"/>
          <w:noProof/>
          <w:color w:val="000000"/>
        </w:rPr>
        <w:t>in processive mode</w:t>
      </w:r>
      <w:r w:rsidR="00EC3EC8" w:rsidRPr="00025F94">
        <w:rPr>
          <w:rFonts w:ascii="Times" w:hAnsi="Times"/>
          <w:noProof/>
          <w:color w:val="000000"/>
        </w:rPr>
        <w:t xml:space="preserve"> from the non-reducing end of </w:t>
      </w:r>
      <w:r w:rsidR="0054247A" w:rsidRPr="00025F94">
        <w:rPr>
          <w:rFonts w:ascii="Times" w:hAnsi="Times"/>
          <w:noProof/>
          <w:color w:val="000000"/>
        </w:rPr>
        <w:t xml:space="preserve">the </w:t>
      </w:r>
      <w:r w:rsidR="00EC3EC8" w:rsidRPr="00025F94">
        <w:rPr>
          <w:rFonts w:ascii="Times" w:hAnsi="Times"/>
          <w:noProof/>
          <w:color w:val="000000"/>
        </w:rPr>
        <w:sym w:font="Symbol" w:char="F062"/>
      </w:r>
      <w:r w:rsidR="00EC3EC8" w:rsidRPr="00025F94">
        <w:rPr>
          <w:rFonts w:ascii="Times" w:hAnsi="Times"/>
          <w:noProof/>
          <w:color w:val="000000"/>
        </w:rPr>
        <w:t>-1,4-</w:t>
      </w:r>
      <w:r w:rsidR="00591F85" w:rsidRPr="00025F94">
        <w:rPr>
          <w:rFonts w:ascii="Times" w:hAnsi="Times"/>
          <w:noProof/>
          <w:color w:val="000000"/>
        </w:rPr>
        <w:t xml:space="preserve">glucan </w:t>
      </w:r>
      <w:r w:rsidR="00EC3EC8" w:rsidRPr="00025F94">
        <w:rPr>
          <w:rFonts w:ascii="Times" w:hAnsi="Times"/>
          <w:noProof/>
          <w:color w:val="000000"/>
        </w:rPr>
        <w:t>chain</w:t>
      </w:r>
      <w:r w:rsidR="0054247A" w:rsidRPr="00025F94">
        <w:rPr>
          <w:rFonts w:ascii="Times" w:hAnsi="Times"/>
          <w:noProof/>
          <w:color w:val="000000"/>
        </w:rPr>
        <w:t xml:space="preserve"> until degradati</w:t>
      </w:r>
      <w:r w:rsidR="00435C8B" w:rsidRPr="00025F94">
        <w:rPr>
          <w:rFonts w:ascii="Times" w:hAnsi="Times"/>
          <w:noProof/>
          <w:color w:val="000000"/>
        </w:rPr>
        <w:t>o</w:t>
      </w:r>
      <w:r w:rsidR="0054247A" w:rsidRPr="00025F94">
        <w:rPr>
          <w:rFonts w:ascii="Times" w:hAnsi="Times"/>
          <w:noProof/>
          <w:color w:val="000000"/>
        </w:rPr>
        <w:t xml:space="preserve">n is arrested due to </w:t>
      </w:r>
      <w:r w:rsidR="00696664" w:rsidRPr="00025F94">
        <w:rPr>
          <w:rFonts w:ascii="Times" w:hAnsi="Times"/>
          <w:noProof/>
          <w:color w:val="000000"/>
        </w:rPr>
        <w:t xml:space="preserve">a </w:t>
      </w:r>
      <w:r w:rsidR="0054247A" w:rsidRPr="00025F94">
        <w:rPr>
          <w:rFonts w:ascii="Times" w:hAnsi="Times"/>
          <w:noProof/>
          <w:color w:val="000000"/>
        </w:rPr>
        <w:t xml:space="preserve">much reduced </w:t>
      </w:r>
      <w:r w:rsidR="00EC3EC8" w:rsidRPr="00025F94">
        <w:rPr>
          <w:rFonts w:ascii="Times" w:hAnsi="Times"/>
          <w:noProof/>
          <w:color w:val="000000"/>
        </w:rPr>
        <w:t>chain</w:t>
      </w:r>
      <w:r w:rsidR="00A21F03" w:rsidRPr="00025F94">
        <w:rPr>
          <w:rFonts w:ascii="Times" w:hAnsi="Times"/>
          <w:noProof/>
          <w:color w:val="000000"/>
        </w:rPr>
        <w:t xml:space="preserve"> </w:t>
      </w:r>
      <w:r w:rsidR="0054247A" w:rsidRPr="00025F94">
        <w:rPr>
          <w:rFonts w:ascii="Times" w:hAnsi="Times"/>
          <w:noProof/>
          <w:color w:val="000000"/>
        </w:rPr>
        <w:t>leng</w:t>
      </w:r>
      <w:r w:rsidR="00435C8B" w:rsidRPr="00025F94">
        <w:rPr>
          <w:rFonts w:ascii="Times" w:hAnsi="Times"/>
          <w:noProof/>
          <w:color w:val="000000"/>
        </w:rPr>
        <w:t>th</w:t>
      </w:r>
      <w:r w:rsidR="00293FD1" w:rsidRPr="00025F94">
        <w:rPr>
          <w:rFonts w:ascii="Times" w:hAnsi="Times"/>
          <w:noProof/>
          <w:color w:val="000000"/>
        </w:rPr>
        <w:t>.</w:t>
      </w:r>
      <w:r w:rsidR="00AB0B70" w:rsidRPr="00025F94">
        <w:rPr>
          <w:rFonts w:ascii="Times" w:hAnsi="Times"/>
          <w:noProof/>
          <w:color w:val="000000"/>
        </w:rPr>
        <w:fldChar w:fldCharType="begin" w:fldLock="1"/>
      </w:r>
      <w:r w:rsidR="00931212">
        <w:rPr>
          <w:rFonts w:ascii="Times" w:hAnsi="Times"/>
          <w:noProof/>
          <w:color w:val="000000"/>
        </w:rPr>
        <w:instrText>ADDIN CSL_CITATION {"citationItems":[{"id":"ITEM-1","itemData":{"DOI":"10.1038/s41467-021-24075-y","ISSN":"20411723","PMID":"34158485","abstract":"Enzyme reactions, both in Nature and technical applications, commonly occur at the interface of immiscible phases. Nevertheless, stringent descriptions of interfacial enzyme catalysis remain sparse, and this is partly due to a shortage of coherent experimental data to guide and assess such work. In this work, we produced and kinetically characterized 83 cellulases, which revealed a conspicuous linear free energy relationship (LFER) between the substrate binding strength and the activation barrier. The scaling occurred despite the investigated enzymes being structurally and mechanistically diverse. We suggest that the scaling reflects basic physical restrictions of the hydrolytic process and that evolutionary selection has condensed cellulase phenotypes near the line. One consequence of the LFER is that the activity of a cellulase can be estimated from its substrate binding strength, irrespectively of structural and mechanistic details, and this appears promising for in silico selection and design within this industrially important group of enzymes.","author":[{"dropping-particle":"","family":"Kari","given":"Jeppe","non-dropping-particle":"","parse-names":false,"suffix":""},{"dropping-particle":"","family":"Molina","given":"Gustavo A.","non-dropping-particle":"","parse-names":false,"suffix":""},{"dropping-particle":"","family":"Schaller","given":"Kay S.","non-dropping-particle":"","parse-names":false,"suffix":""},{"dropping-particle":"","family":"Schiano-di-Cola","given":"Corinna","non-dropping-particle":"","parse-names":false,"suffix":""},{"dropping-particle":"","family":"Christensen","given":"Stefan J.","non-dropping-particle":"","parse-names":false,"suffix":""},{"dropping-particle":"","family":"Badino","given":"Silke F.","non-dropping-particle":"","parse-names":false,"suffix":""},{"dropping-particle":"","family":"Sørensen","given":"Trine H.","non-dropping-particle":"","parse-names":false,"suffix":""},{"dropping-particle":"","family":"Røjel","given":"Nanna S.","non-dropping-particle":"","parse-names":false,"suffix":""},{"dropping-particle":"","family":"Keller","given":"Malene B.","non-dropping-particle":"","parse-names":false,"suffix":""},{"dropping-particle":"","family":"Sørensen","given":"Nanna Rolsted","non-dropping-particle":"","parse-names":false,"suffix":""},{"dropping-particle":"","family":"Kolaczkowski","given":"Bartlomiej","non-dropping-particle":"","parse-names":false,"suffix":""},{"dropping-particle":"","family":"Olsen","given":"Johan P.","non-dropping-particle":"","parse-names":false,"suffix":""},{"dropping-particle":"","family":"Krogh","given":"Kristian B.R.M.","non-dropping-particle":"","parse-names":false,"suffix":""},{"dropping-particle":"","family":"Jensen","given":"Kenneth","non-dropping-particle":"","parse-names":false,"suffix":""},{"dropping-particle":"","family":"Cavaleiro","given":"Ana M.","non-dropping-particle":"","parse-names":false,"suffix":""},{"dropping-particle":"","family":"Peters","given":"Günther H.J.","non-dropping-particle":"","parse-names":false,"suffix":""},{"dropping-particle":"","family":"Spodsberg","given":"Nikolaj","non-dropping-particle":"","parse-names":false,"suffix":""},{"dropping-particle":"","family":"Borch","given":"Kim","non-dropping-particle":"","parse-names":false,"suffix":""},{"dropping-particle":"","family":"Westh","given":"Peter","non-dropping-particle":"","parse-names":false,"suffix":""}],"container-title":"Nature Communications","id":"ITEM-1","issue":"1","issued":{"date-parts":[["2021"]]},"page":"1-10","publisher":"Springer US","title":"Physical constraints and functional plasticity of cellulases","type":"article-journal","volume":"12"},"uris":["http://www.mendeley.com/documents/?uuid=732ab436-8ffa-43a3-bee0-845d63235272"]}],"mendeley":{"formattedCitation":"&lt;sup&gt;66&lt;/sup&gt;","plainTextFormattedCitation":"66","previouslyFormattedCitation":"&lt;sup&gt;67&lt;/sup&gt;"},"properties":{"noteIndex":0},"schema":"https://github.com/citation-style-language/schema/raw/master/csl-citation.json"}</w:instrText>
      </w:r>
      <w:r w:rsidR="00AB0B70" w:rsidRPr="00025F94">
        <w:rPr>
          <w:rFonts w:ascii="Times" w:hAnsi="Times"/>
          <w:noProof/>
          <w:color w:val="000000"/>
        </w:rPr>
        <w:fldChar w:fldCharType="separate"/>
      </w:r>
      <w:r w:rsidR="00931212" w:rsidRPr="00931212">
        <w:rPr>
          <w:rFonts w:ascii="Times" w:hAnsi="Times"/>
          <w:noProof/>
          <w:color w:val="000000"/>
          <w:vertAlign w:val="superscript"/>
        </w:rPr>
        <w:t>66</w:t>
      </w:r>
      <w:r w:rsidR="00AB0B70" w:rsidRPr="00025F94">
        <w:rPr>
          <w:rFonts w:ascii="Times" w:hAnsi="Times"/>
          <w:noProof/>
          <w:color w:val="000000"/>
        </w:rPr>
        <w:fldChar w:fldCharType="end"/>
      </w:r>
      <w:r w:rsidR="00591F85" w:rsidRPr="00025F94">
        <w:rPr>
          <w:rFonts w:ascii="Times" w:hAnsi="Times"/>
          <w:noProof/>
          <w:color w:val="000000"/>
        </w:rPr>
        <w:t xml:space="preserve"> </w:t>
      </w:r>
      <w:r w:rsidR="002B5441" w:rsidRPr="00025F94">
        <w:rPr>
          <w:rFonts w:ascii="Times" w:hAnsi="Times"/>
          <w:noProof/>
          <w:color w:val="000000"/>
        </w:rPr>
        <w:t xml:space="preserve">However, </w:t>
      </w:r>
      <w:r w:rsidR="00435C8B" w:rsidRPr="00025F94">
        <w:rPr>
          <w:rFonts w:ascii="Times" w:hAnsi="Times"/>
          <w:noProof/>
          <w:color w:val="000000"/>
        </w:rPr>
        <w:t xml:space="preserve">the </w:t>
      </w:r>
      <w:r w:rsidR="002B5441" w:rsidRPr="00025F94">
        <w:rPr>
          <w:rFonts w:ascii="Times" w:hAnsi="Times"/>
          <w:noProof/>
          <w:color w:val="000000"/>
        </w:rPr>
        <w:t xml:space="preserve">surface of </w:t>
      </w:r>
      <w:r w:rsidR="00435C8B" w:rsidRPr="00025F94">
        <w:rPr>
          <w:rFonts w:ascii="Times" w:hAnsi="Times"/>
          <w:noProof/>
          <w:color w:val="000000"/>
        </w:rPr>
        <w:t>starch granule</w:t>
      </w:r>
      <w:r w:rsidR="002B5441" w:rsidRPr="00025F94">
        <w:rPr>
          <w:rFonts w:ascii="Times" w:hAnsi="Times"/>
          <w:noProof/>
          <w:color w:val="000000"/>
        </w:rPr>
        <w:t>s</w:t>
      </w:r>
      <w:r w:rsidR="00435C8B" w:rsidRPr="00025F94">
        <w:rPr>
          <w:rFonts w:ascii="Times" w:hAnsi="Times"/>
          <w:noProof/>
          <w:color w:val="000000"/>
        </w:rPr>
        <w:t xml:space="preserve"> </w:t>
      </w:r>
      <w:r w:rsidR="002B5441" w:rsidRPr="00025F94">
        <w:rPr>
          <w:rFonts w:ascii="Times" w:hAnsi="Times"/>
          <w:noProof/>
          <w:color w:val="000000"/>
        </w:rPr>
        <w:t xml:space="preserve">is a more open structure </w:t>
      </w:r>
      <w:r w:rsidR="00F1696B" w:rsidRPr="00025F94">
        <w:rPr>
          <w:rFonts w:ascii="Times" w:hAnsi="Times"/>
          <w:noProof/>
          <w:color w:val="000000"/>
        </w:rPr>
        <w:t xml:space="preserve">than crystalline cellulose </w:t>
      </w:r>
      <w:r w:rsidR="002B5441" w:rsidRPr="00025F94">
        <w:rPr>
          <w:rFonts w:ascii="Times" w:hAnsi="Times"/>
          <w:noProof/>
          <w:color w:val="000000"/>
        </w:rPr>
        <w:t xml:space="preserve">and </w:t>
      </w:r>
      <w:r w:rsidR="00F1696B" w:rsidRPr="00025F94">
        <w:rPr>
          <w:rFonts w:ascii="Times" w:hAnsi="Times"/>
          <w:noProof/>
          <w:color w:val="000000"/>
        </w:rPr>
        <w:t xml:space="preserve">the </w:t>
      </w:r>
      <w:r w:rsidR="00696664" w:rsidRPr="00025F94">
        <w:rPr>
          <w:rFonts w:ascii="Times" w:hAnsi="Times"/>
          <w:noProof/>
          <w:color w:val="000000"/>
        </w:rPr>
        <w:t xml:space="preserve">bonds </w:t>
      </w:r>
      <w:r w:rsidR="00435C8B" w:rsidRPr="00025F94">
        <w:rPr>
          <w:rFonts w:ascii="Times" w:hAnsi="Times"/>
          <w:noProof/>
          <w:color w:val="000000"/>
        </w:rPr>
        <w:t xml:space="preserve">susceptible </w:t>
      </w:r>
      <w:r w:rsidR="00696664" w:rsidRPr="00025F94">
        <w:rPr>
          <w:rFonts w:ascii="Times" w:hAnsi="Times"/>
          <w:noProof/>
          <w:color w:val="000000"/>
        </w:rPr>
        <w:t xml:space="preserve">to the CD </w:t>
      </w:r>
      <w:r w:rsidR="00435C8B" w:rsidRPr="00025F94">
        <w:rPr>
          <w:rFonts w:ascii="Times" w:hAnsi="Times"/>
          <w:noProof/>
          <w:color w:val="000000"/>
        </w:rPr>
        <w:t xml:space="preserve">are </w:t>
      </w:r>
      <w:r w:rsidR="00F1696B" w:rsidRPr="00025F94">
        <w:rPr>
          <w:rFonts w:ascii="Times" w:hAnsi="Times"/>
          <w:noProof/>
          <w:color w:val="000000"/>
        </w:rPr>
        <w:t>less concentrated</w:t>
      </w:r>
      <w:r w:rsidR="002B5441" w:rsidRPr="00025F94">
        <w:rPr>
          <w:rFonts w:ascii="Times" w:hAnsi="Times"/>
          <w:noProof/>
          <w:color w:val="000000"/>
        </w:rPr>
        <w:t>. S</w:t>
      </w:r>
      <w:r w:rsidR="00435C8B" w:rsidRPr="00025F94">
        <w:rPr>
          <w:rFonts w:ascii="Times" w:hAnsi="Times"/>
          <w:noProof/>
          <w:color w:val="000000"/>
        </w:rPr>
        <w:t>econdly</w:t>
      </w:r>
      <w:r w:rsidR="00726052" w:rsidRPr="00025F94">
        <w:rPr>
          <w:rFonts w:ascii="Times" w:hAnsi="Times"/>
          <w:noProof/>
          <w:color w:val="000000"/>
        </w:rPr>
        <w:t>,</w:t>
      </w:r>
      <w:r w:rsidR="00435C8B" w:rsidRPr="00025F94">
        <w:rPr>
          <w:rFonts w:ascii="Times" w:hAnsi="Times"/>
          <w:noProof/>
          <w:color w:val="000000"/>
        </w:rPr>
        <w:t xml:space="preserve"> </w:t>
      </w:r>
      <w:r w:rsidR="00726052" w:rsidRPr="00025F94">
        <w:rPr>
          <w:rFonts w:ascii="Symbol" w:hAnsi="Symbol"/>
          <w:noProof/>
          <w:color w:val="000000"/>
        </w:rPr>
        <w:t></w:t>
      </w:r>
      <w:r w:rsidR="00726052" w:rsidRPr="00025F94">
        <w:rPr>
          <w:rFonts w:ascii="Times" w:hAnsi="Times"/>
          <w:noProof/>
          <w:color w:val="000000"/>
        </w:rPr>
        <w:t>-amylase</w:t>
      </w:r>
      <w:r w:rsidR="002B5441" w:rsidRPr="00025F94">
        <w:rPr>
          <w:rFonts w:ascii="Times" w:hAnsi="Times"/>
          <w:noProof/>
          <w:color w:val="000000"/>
        </w:rPr>
        <w:t xml:space="preserve"> </w:t>
      </w:r>
      <w:r w:rsidR="00855D06" w:rsidRPr="00025F94">
        <w:rPr>
          <w:rFonts w:ascii="Times" w:hAnsi="Times"/>
          <w:noProof/>
          <w:color w:val="000000"/>
        </w:rPr>
        <w:t xml:space="preserve">seems to </w:t>
      </w:r>
      <w:r w:rsidR="002B5441" w:rsidRPr="00025F94">
        <w:rPr>
          <w:rFonts w:ascii="Times" w:hAnsi="Times"/>
          <w:noProof/>
          <w:color w:val="000000"/>
        </w:rPr>
        <w:t xml:space="preserve">act near the non-reducing ends </w:t>
      </w:r>
      <w:r w:rsidR="00DE3864" w:rsidRPr="00025F94">
        <w:rPr>
          <w:rFonts w:ascii="Times" w:hAnsi="Times"/>
          <w:noProof/>
          <w:color w:val="000000"/>
        </w:rPr>
        <w:t xml:space="preserve">possibly </w:t>
      </w:r>
      <w:r w:rsidR="002B5441" w:rsidRPr="00025F94">
        <w:rPr>
          <w:rFonts w:ascii="Times" w:hAnsi="Times"/>
          <w:noProof/>
          <w:color w:val="000000"/>
        </w:rPr>
        <w:t xml:space="preserve">after </w:t>
      </w:r>
      <w:r w:rsidR="00435C8B" w:rsidRPr="00025F94">
        <w:rPr>
          <w:rFonts w:ascii="Times" w:hAnsi="Times"/>
          <w:noProof/>
          <w:color w:val="000000"/>
        </w:rPr>
        <w:t xml:space="preserve">unwinding </w:t>
      </w:r>
      <w:r w:rsidR="00591F85" w:rsidRPr="00025F94">
        <w:rPr>
          <w:rFonts w:ascii="Times" w:hAnsi="Times"/>
          <w:noProof/>
          <w:color w:val="000000"/>
        </w:rPr>
        <w:t>double heli</w:t>
      </w:r>
      <w:r w:rsidR="002B5441" w:rsidRPr="00025F94">
        <w:rPr>
          <w:rFonts w:ascii="Times" w:hAnsi="Times"/>
          <w:noProof/>
          <w:color w:val="000000"/>
        </w:rPr>
        <w:t>cal</w:t>
      </w:r>
      <w:r w:rsidR="00591F85" w:rsidRPr="00025F94">
        <w:rPr>
          <w:rFonts w:ascii="Times" w:hAnsi="Times"/>
          <w:noProof/>
          <w:color w:val="000000"/>
        </w:rPr>
        <w:t xml:space="preserve"> </w:t>
      </w:r>
      <w:r w:rsidR="00591F85" w:rsidRPr="00025F94">
        <w:rPr>
          <w:rFonts w:ascii="Times" w:hAnsi="Times"/>
          <w:noProof/>
          <w:color w:val="000000"/>
        </w:rPr>
        <w:sym w:font="Symbol" w:char="F061"/>
      </w:r>
      <w:r w:rsidR="00591F85" w:rsidRPr="00025F94">
        <w:rPr>
          <w:rFonts w:ascii="Times" w:hAnsi="Times"/>
          <w:noProof/>
          <w:color w:val="000000"/>
        </w:rPr>
        <w:t>-1,4-glucan chains</w:t>
      </w:r>
      <w:r w:rsidR="002B5441" w:rsidRPr="00025F94">
        <w:rPr>
          <w:rFonts w:ascii="Times" w:hAnsi="Times"/>
          <w:noProof/>
          <w:color w:val="000000"/>
        </w:rPr>
        <w:t xml:space="preserve"> </w:t>
      </w:r>
      <w:r w:rsidR="003B3073" w:rsidRPr="00025F94">
        <w:rPr>
          <w:rFonts w:ascii="Times" w:hAnsi="Times"/>
          <w:noProof/>
          <w:color w:val="000000"/>
        </w:rPr>
        <w:t>(</w:t>
      </w:r>
      <w:r w:rsidR="00FB0469" w:rsidRPr="00025F94">
        <w:rPr>
          <w:rFonts w:ascii="Times" w:hAnsi="Times"/>
          <w:noProof/>
          <w:color w:val="000000"/>
        </w:rPr>
        <w:t>Fig</w:t>
      </w:r>
      <w:r w:rsidR="002737D5">
        <w:rPr>
          <w:rFonts w:ascii="Times" w:hAnsi="Times"/>
          <w:noProof/>
          <w:color w:val="000000"/>
        </w:rPr>
        <w:t>ure</w:t>
      </w:r>
      <w:r w:rsidR="003B3073" w:rsidRPr="00025F94">
        <w:rPr>
          <w:rFonts w:ascii="Times" w:hAnsi="Times"/>
          <w:noProof/>
          <w:color w:val="000000"/>
        </w:rPr>
        <w:t xml:space="preserve"> S3), </w:t>
      </w:r>
      <w:r w:rsidR="00726052" w:rsidRPr="00025F94">
        <w:rPr>
          <w:rFonts w:ascii="Times" w:hAnsi="Times"/>
          <w:noProof/>
          <w:color w:val="000000"/>
        </w:rPr>
        <w:t xml:space="preserve">which also </w:t>
      </w:r>
      <w:r w:rsidR="002B5441" w:rsidRPr="00025F94">
        <w:rPr>
          <w:rFonts w:ascii="Times" w:hAnsi="Times"/>
          <w:noProof/>
          <w:color w:val="000000"/>
        </w:rPr>
        <w:t>contribut</w:t>
      </w:r>
      <w:r w:rsidR="00726052" w:rsidRPr="00025F94">
        <w:rPr>
          <w:rFonts w:ascii="Times" w:hAnsi="Times"/>
          <w:noProof/>
          <w:color w:val="000000"/>
        </w:rPr>
        <w:t>es</w:t>
      </w:r>
      <w:r w:rsidR="002B5441" w:rsidRPr="00025F94">
        <w:rPr>
          <w:rFonts w:ascii="Times" w:hAnsi="Times"/>
          <w:noProof/>
          <w:color w:val="000000"/>
        </w:rPr>
        <w:t xml:space="preserve"> to the lower </w:t>
      </w:r>
      <w:r w:rsidR="00726052" w:rsidRPr="00025F94">
        <w:rPr>
          <w:rFonts w:ascii="Times" w:hAnsi="Times"/>
          <w:noProof/>
          <w:color w:val="000000"/>
          <w:vertAlign w:val="superscript"/>
        </w:rPr>
        <w:t>kin</w:t>
      </w:r>
      <w:r w:rsidR="00726052" w:rsidRPr="00025F94">
        <w:rPr>
          <w:rFonts w:ascii="Symbol" w:hAnsi="Symbol"/>
          <w:noProof/>
          <w:color w:val="000000"/>
        </w:rPr>
        <w:t></w:t>
      </w:r>
      <w:r w:rsidR="00726052" w:rsidRPr="00025F94">
        <w:rPr>
          <w:rFonts w:ascii="Times" w:hAnsi="Times"/>
          <w:noProof/>
          <w:color w:val="000000"/>
          <w:vertAlign w:val="subscript"/>
        </w:rPr>
        <w:t>max</w:t>
      </w:r>
      <w:r w:rsidR="00726052" w:rsidRPr="00025F94">
        <w:rPr>
          <w:rFonts w:ascii="Times" w:hAnsi="Times"/>
          <w:noProof/>
          <w:color w:val="000000"/>
        </w:rPr>
        <w:t xml:space="preserve"> and</w:t>
      </w:r>
      <w:r w:rsidR="00726052" w:rsidRPr="00025F94">
        <w:rPr>
          <w:rFonts w:ascii="Times" w:hAnsi="Times"/>
          <w:noProof/>
          <w:color w:val="000000"/>
          <w:vertAlign w:val="subscript"/>
        </w:rPr>
        <w:t xml:space="preserve"> </w:t>
      </w:r>
      <w:r w:rsidR="00726052" w:rsidRPr="00025F94">
        <w:rPr>
          <w:rFonts w:ascii="Times" w:hAnsi="Times"/>
          <w:noProof/>
          <w:color w:val="000000"/>
          <w:vertAlign w:val="superscript"/>
        </w:rPr>
        <w:t>ads</w:t>
      </w:r>
      <w:r w:rsidR="00726052" w:rsidRPr="00025F94">
        <w:rPr>
          <w:rFonts w:ascii="Symbol" w:hAnsi="Symbol"/>
          <w:noProof/>
          <w:color w:val="000000"/>
        </w:rPr>
        <w:t></w:t>
      </w:r>
      <w:r w:rsidR="00726052" w:rsidRPr="00025F94">
        <w:rPr>
          <w:rFonts w:ascii="Times" w:hAnsi="Times"/>
          <w:noProof/>
          <w:color w:val="000000"/>
          <w:vertAlign w:val="subscript"/>
        </w:rPr>
        <w:t>max</w:t>
      </w:r>
      <w:r w:rsidR="00726052" w:rsidRPr="00025F94">
        <w:rPr>
          <w:rFonts w:ascii="Times" w:hAnsi="Times"/>
          <w:noProof/>
          <w:color w:val="000000"/>
        </w:rPr>
        <w:t xml:space="preserve"> </w:t>
      </w:r>
      <w:r w:rsidR="00387899">
        <w:rPr>
          <w:rFonts w:ascii="Times" w:hAnsi="Times"/>
        </w:rPr>
        <w:t>than found for</w:t>
      </w:r>
      <w:r w:rsidR="003B3073" w:rsidRPr="00025F94">
        <w:rPr>
          <w:rFonts w:ascii="Times" w:hAnsi="Times"/>
        </w:rPr>
        <w:t xml:space="preserve"> cellulases.</w:t>
      </w:r>
    </w:p>
    <w:p w14:paraId="5BF468BF" w14:textId="1F187C57" w:rsidR="0002199C" w:rsidRDefault="000319A1" w:rsidP="005E716B">
      <w:pPr>
        <w:pStyle w:val="TAMainText"/>
        <w:ind w:firstLine="0"/>
        <w:jc w:val="both"/>
        <w:rPr>
          <w:rFonts w:ascii="Times" w:hAnsi="Times"/>
        </w:rPr>
      </w:pPr>
      <w:r w:rsidRPr="00025F94">
        <w:rPr>
          <w:rFonts w:ascii="Times" w:hAnsi="Times"/>
          <w:noProof/>
          <w:color w:val="000000"/>
        </w:rPr>
        <w:t xml:space="preserve">   </w:t>
      </w:r>
      <w:r w:rsidR="00177D68" w:rsidRPr="00B32C26">
        <w:rPr>
          <w:rFonts w:ascii="Times New Roman" w:hAnsi="Times New Roman" w:cs="Times New Roman"/>
          <w:noProof/>
          <w:color w:val="000000"/>
        </w:rPr>
        <w:t xml:space="preserve">In conclusion, </w:t>
      </w:r>
      <w:r w:rsidR="00177D68" w:rsidRPr="00B32C26">
        <w:rPr>
          <w:rFonts w:ascii="Times New Roman" w:hAnsi="Times New Roman" w:cs="Times New Roman"/>
        </w:rPr>
        <w:t xml:space="preserve">compared to AHA, SBD-fusion improved activity on both A- and B-type starch polymorphs, </w:t>
      </w:r>
      <w:r w:rsidR="00177D68" w:rsidRPr="00B32C26">
        <w:rPr>
          <w:rFonts w:ascii="Times New Roman" w:hAnsi="Times New Roman" w:cs="Times New Roman"/>
          <w:bCs/>
        </w:rPr>
        <w:t>even though the AHA-SBD</w:t>
      </w:r>
      <w:r w:rsidR="00177D68" w:rsidRPr="00B32C26">
        <w:rPr>
          <w:rFonts w:ascii="Times New Roman" w:hAnsi="Times New Roman" w:cs="Times New Roman"/>
        </w:rPr>
        <w:t>s had slightly reduced activity on amylose, the best soluble substrate. Interfacial kinetics analysis demonstrated that SBD-fusion</w:t>
      </w:r>
      <w:r w:rsidR="00177D68" w:rsidRPr="00B32C26">
        <w:rPr>
          <w:rFonts w:ascii="Times New Roman" w:hAnsi="Times New Roman" w:cs="Times New Roman"/>
          <w:vertAlign w:val="subscript"/>
        </w:rPr>
        <w:t xml:space="preserve"> </w:t>
      </w:r>
      <w:r w:rsidR="00177D68" w:rsidRPr="00B32C26">
        <w:rPr>
          <w:rFonts w:ascii="Times New Roman" w:hAnsi="Times New Roman" w:cs="Times New Roman"/>
        </w:rPr>
        <w:t>increased</w:t>
      </w:r>
      <w:r w:rsidR="00177D68" w:rsidRPr="00B32C26">
        <w:rPr>
          <w:rFonts w:ascii="Times New Roman" w:hAnsi="Times New Roman" w:cs="Times New Roman"/>
          <w:vertAlign w:val="subscript"/>
        </w:rPr>
        <w:t xml:space="preserve"> </w:t>
      </w:r>
      <w:r w:rsidR="00177D68" w:rsidRPr="00B32C26">
        <w:rPr>
          <w:rFonts w:ascii="Times New Roman" w:hAnsi="Times New Roman" w:cs="Times New Roman"/>
        </w:rPr>
        <w:t>attack- and binding site densities of</w:t>
      </w:r>
      <w:r w:rsidR="00177D68" w:rsidRPr="00B32C26">
        <w:rPr>
          <w:rFonts w:ascii="Times New Roman" w:hAnsi="Times New Roman" w:cs="Times New Roman"/>
          <w:vertAlign w:val="subscript"/>
        </w:rPr>
        <w:t xml:space="preserve"> </w:t>
      </w:r>
      <w:r w:rsidR="00177D68" w:rsidRPr="00B32C26">
        <w:rPr>
          <w:rFonts w:ascii="Times New Roman" w:hAnsi="Times New Roman" w:cs="Times New Roman"/>
        </w:rPr>
        <w:t xml:space="preserve">AHA on all types of starch granules by up to 5- and 7-fold, respectively. </w:t>
      </w:r>
      <w:r w:rsidR="00177D68" w:rsidRPr="00177D68">
        <w:rPr>
          <w:rFonts w:ascii="Times New Roman" w:hAnsi="Times New Roman" w:cs="Times New Roman"/>
        </w:rPr>
        <w:t>Elevated activity of the AHA SBD-fusions accompanied increase in affinity for the starch granules according to the Sabatier principle of adsorption limited behaviour. The understanding gained from the careful analysis</w:t>
      </w:r>
      <w:r w:rsidR="00177D68" w:rsidRPr="00B32C26">
        <w:rPr>
          <w:rFonts w:ascii="Times New Roman" w:hAnsi="Times New Roman" w:cs="Times New Roman"/>
        </w:rPr>
        <w:t xml:space="preserve"> of the mode of </w:t>
      </w:r>
      <w:r w:rsidR="00177D68" w:rsidRPr="00B32C26">
        <w:rPr>
          <w:rFonts w:ascii="Times New Roman" w:hAnsi="Times New Roman" w:cs="Times New Roman"/>
        </w:rPr>
        <w:lastRenderedPageBreak/>
        <w:t>action of AHA and SBD-fusions has general relevance for enzyme-catalyzed natural and biotechnological utilization of starch granules.</w:t>
      </w:r>
      <w:r w:rsidR="0002199C">
        <w:rPr>
          <w:rFonts w:ascii="Times" w:hAnsi="Times"/>
        </w:rPr>
        <w:br w:type="page"/>
      </w:r>
    </w:p>
    <w:p w14:paraId="5233D38A" w14:textId="77777777" w:rsidR="009D537A" w:rsidRPr="00BD5A9F" w:rsidRDefault="009D537A" w:rsidP="009D537A">
      <w:pPr>
        <w:pStyle w:val="TAMainText"/>
        <w:ind w:firstLine="0"/>
        <w:jc w:val="both"/>
        <w:rPr>
          <w:rFonts w:ascii="Times New Roman" w:hAnsi="Times New Roman" w:cs="Times New Roman"/>
          <w:b/>
          <w:color w:val="000000" w:themeColor="text1"/>
          <w:sz w:val="28"/>
          <w:szCs w:val="28"/>
        </w:rPr>
      </w:pPr>
      <w:r w:rsidRPr="00BD5A9F">
        <w:rPr>
          <w:rFonts w:cstheme="minorHAnsi"/>
          <w:b/>
          <w:color w:val="000000" w:themeColor="text1"/>
          <w:sz w:val="28"/>
          <w:szCs w:val="28"/>
        </w:rPr>
        <w:lastRenderedPageBreak/>
        <w:t>ABBREVIATIONS</w:t>
      </w:r>
    </w:p>
    <w:p w14:paraId="3BF8946A" w14:textId="7E26E3C4" w:rsidR="009D537A" w:rsidRPr="00BD5A9F" w:rsidRDefault="009D537A" w:rsidP="009C431C">
      <w:pPr>
        <w:pStyle w:val="TESupportingInformation"/>
        <w:ind w:firstLine="0"/>
        <w:jc w:val="both"/>
        <w:rPr>
          <w:rFonts w:ascii="Times" w:eastAsia="SimSun" w:hAnsi="Times"/>
          <w:iCs/>
          <w:color w:val="000000" w:themeColor="text1"/>
        </w:rPr>
      </w:pPr>
      <w:r w:rsidRPr="00BD5A9F">
        <w:rPr>
          <w:rFonts w:ascii="Times" w:eastAsia="SimSun" w:hAnsi="Times"/>
          <w:color w:val="000000" w:themeColor="text1"/>
        </w:rPr>
        <w:t xml:space="preserve">AHA, </w:t>
      </w:r>
      <w:r w:rsidRPr="00BD5A9F">
        <w:rPr>
          <w:rFonts w:ascii="Times" w:hAnsi="Times"/>
          <w:color w:val="000000" w:themeColor="text1"/>
        </w:rPr>
        <w:sym w:font="Symbol" w:char="F061"/>
      </w:r>
      <w:r w:rsidRPr="00BD5A9F">
        <w:rPr>
          <w:rFonts w:ascii="Times" w:hAnsi="Times"/>
          <w:color w:val="000000" w:themeColor="text1"/>
        </w:rPr>
        <w:t xml:space="preserve">-amylase from </w:t>
      </w:r>
      <w:r w:rsidRPr="00BD5A9F">
        <w:rPr>
          <w:rFonts w:ascii="Times" w:eastAsia="SimSun" w:hAnsi="Times"/>
          <w:i/>
          <w:iCs/>
          <w:color w:val="000000" w:themeColor="text1"/>
        </w:rPr>
        <w:t>Pseudoalteromonas haloplanktis</w:t>
      </w:r>
      <w:r w:rsidRPr="00BD5A9F">
        <w:rPr>
          <w:rFonts w:ascii="Times" w:eastAsia="SimSun" w:hAnsi="Times"/>
          <w:color w:val="000000" w:themeColor="text1"/>
        </w:rPr>
        <w:t xml:space="preserve"> TAB23;</w:t>
      </w:r>
      <w:r w:rsidRPr="00BD5A9F">
        <w:rPr>
          <w:rFonts w:ascii="Times" w:hAnsi="Times"/>
          <w:noProof/>
          <w:color w:val="000000" w:themeColor="text1"/>
        </w:rPr>
        <w:t xml:space="preserve"> A/B ratio, </w:t>
      </w:r>
      <w:r w:rsidRPr="00BD5A9F">
        <w:rPr>
          <w:rFonts w:ascii="Times" w:hAnsi="Times"/>
          <w:color w:val="000000" w:themeColor="text1"/>
        </w:rPr>
        <w:t xml:space="preserve">density of attack sites/density of binding sites; </w:t>
      </w:r>
      <w:r w:rsidRPr="00BD5A9F">
        <w:rPr>
          <w:rFonts w:ascii="Times" w:eastAsia="SimSun" w:hAnsi="Times"/>
          <w:iCs/>
          <w:color w:val="000000" w:themeColor="text1"/>
        </w:rPr>
        <w:t xml:space="preserve">AE, high-amylose maize starch AE 35; </w:t>
      </w:r>
      <w:r w:rsidRPr="00BD5A9F">
        <w:rPr>
          <w:rFonts w:ascii="Times" w:hAnsi="Times"/>
          <w:color w:val="000000" w:themeColor="text1"/>
        </w:rPr>
        <w:t xml:space="preserve">CBM, carbohydrate binding module; CD, catalytic domain; </w:t>
      </w:r>
      <w:r w:rsidRPr="00BD5A9F">
        <w:rPr>
          <w:rFonts w:ascii="Times" w:eastAsia="SimSun" w:hAnsi="Times"/>
          <w:iCs/>
          <w:color w:val="000000" w:themeColor="text1"/>
        </w:rPr>
        <w:t xml:space="preserve">G50, high-amylose maize starch </w:t>
      </w:r>
      <w:r w:rsidRPr="00BD5A9F">
        <w:rPr>
          <w:rFonts w:ascii="Times" w:hAnsi="Times"/>
          <w:color w:val="000000" w:themeColor="text1"/>
        </w:rPr>
        <w:t xml:space="preserve">Australia G50; </w:t>
      </w:r>
      <w:r w:rsidRPr="00BD5A9F">
        <w:rPr>
          <w:rFonts w:ascii="Times" w:eastAsia="SimSun" w:hAnsi="Times"/>
          <w:iCs/>
          <w:color w:val="000000" w:themeColor="text1"/>
        </w:rPr>
        <w:t>G80, high-amylose maize starch</w:t>
      </w:r>
      <w:r w:rsidRPr="00BD5A9F">
        <w:rPr>
          <w:rFonts w:ascii="Times" w:hAnsi="Times"/>
          <w:color w:val="000000" w:themeColor="text1"/>
        </w:rPr>
        <w:t xml:space="preserve"> Australia G80; </w:t>
      </w:r>
      <w:r w:rsidR="00516865" w:rsidRPr="00BD5A9F">
        <w:rPr>
          <w:rFonts w:ascii="Times" w:hAnsi="Times"/>
          <w:color w:val="000000" w:themeColor="text1"/>
        </w:rPr>
        <w:t xml:space="preserve">GH, glycoside hydrolase; </w:t>
      </w:r>
      <w:r w:rsidRPr="00BD5A9F">
        <w:rPr>
          <w:rFonts w:ascii="Times" w:eastAsia="SimSun" w:hAnsi="Times"/>
          <w:iCs/>
          <w:color w:val="000000" w:themeColor="text1"/>
        </w:rPr>
        <w:t xml:space="preserve">HPPS, high-amylose/high-phosphate potato starch; </w:t>
      </w:r>
      <w:r w:rsidRPr="00BD5A9F">
        <w:rPr>
          <w:rFonts w:ascii="Times" w:hAnsi="Times"/>
          <w:color w:val="000000" w:themeColor="text1"/>
        </w:rPr>
        <w:t>MM, Michaelis-Menten;</w:t>
      </w:r>
      <w:r w:rsidRPr="00BD5A9F">
        <w:rPr>
          <w:rFonts w:ascii="Times" w:eastAsia="SimSun" w:hAnsi="Times"/>
          <w:iCs/>
          <w:color w:val="000000" w:themeColor="text1"/>
        </w:rPr>
        <w:t xml:space="preserve"> NMS, normal maize starch; NPS, normal potato starch; NWS, normal wheat starch;</w:t>
      </w:r>
      <w:r w:rsidRPr="00BD5A9F">
        <w:rPr>
          <w:rFonts w:ascii="Times" w:hAnsi="Times"/>
          <w:color w:val="000000" w:themeColor="text1"/>
        </w:rPr>
        <w:t xml:space="preserve"> SBD, starch binding domain; SBD</w:t>
      </w:r>
      <w:r w:rsidRPr="00BD5A9F">
        <w:rPr>
          <w:rFonts w:ascii="Times" w:hAnsi="Times"/>
          <w:color w:val="000000" w:themeColor="text1"/>
          <w:vertAlign w:val="subscript"/>
        </w:rPr>
        <w:t>GA</w:t>
      </w:r>
      <w:r w:rsidRPr="00BD5A9F">
        <w:rPr>
          <w:rFonts w:ascii="Times" w:hAnsi="Times"/>
          <w:color w:val="000000" w:themeColor="text1"/>
        </w:rPr>
        <w:t>, starch binding domain from</w:t>
      </w:r>
      <w:r w:rsidRPr="00BD5A9F">
        <w:rPr>
          <w:rFonts w:ascii="Times" w:hAnsi="Times"/>
          <w:i/>
          <w:iCs/>
          <w:color w:val="000000" w:themeColor="text1"/>
        </w:rPr>
        <w:t xml:space="preserve"> Aspergillus niger</w:t>
      </w:r>
      <w:r w:rsidRPr="00BD5A9F">
        <w:rPr>
          <w:rFonts w:ascii="Times" w:hAnsi="Times"/>
          <w:color w:val="000000" w:themeColor="text1"/>
        </w:rPr>
        <w:t xml:space="preserve"> glucoamylase; SBD</w:t>
      </w:r>
      <w:r w:rsidRPr="00BD5A9F">
        <w:rPr>
          <w:rFonts w:ascii="Times" w:hAnsi="Times"/>
          <w:color w:val="000000" w:themeColor="text1"/>
          <w:vertAlign w:val="subscript"/>
        </w:rPr>
        <w:t>GWD3</w:t>
      </w:r>
      <w:r w:rsidRPr="00BD5A9F">
        <w:rPr>
          <w:rFonts w:ascii="Times" w:hAnsi="Times"/>
          <w:color w:val="000000" w:themeColor="text1"/>
        </w:rPr>
        <w:t>, starch binding domain from</w:t>
      </w:r>
      <w:r w:rsidRPr="00BD5A9F">
        <w:rPr>
          <w:rFonts w:ascii="Times" w:hAnsi="Times"/>
          <w:i/>
          <w:iCs/>
          <w:color w:val="000000" w:themeColor="text1"/>
        </w:rPr>
        <w:t xml:space="preserve"> Arabidopsis thaliana</w:t>
      </w:r>
      <w:r w:rsidRPr="00BD5A9F">
        <w:rPr>
          <w:rFonts w:ascii="Times" w:hAnsi="Times"/>
          <w:color w:val="000000" w:themeColor="text1"/>
        </w:rPr>
        <w:t xml:space="preserve"> glucan, water dikinase 3; </w:t>
      </w:r>
      <w:r w:rsidRPr="00BD5A9F">
        <w:rPr>
          <w:rFonts w:ascii="Times" w:eastAsia="SimSun" w:hAnsi="Times"/>
          <w:iCs/>
          <w:color w:val="000000" w:themeColor="text1"/>
        </w:rPr>
        <w:t>WMS, waxy maize starch; WPS, waxy potato starch.</w:t>
      </w:r>
    </w:p>
    <w:p w14:paraId="12E5091C" w14:textId="323F2844" w:rsidR="009D537A" w:rsidRPr="00BD5A9F" w:rsidRDefault="009D537A" w:rsidP="009D537A">
      <w:pPr>
        <w:pStyle w:val="TAMainText"/>
        <w:ind w:firstLine="0"/>
        <w:jc w:val="both"/>
        <w:rPr>
          <w:rFonts w:cstheme="minorHAnsi"/>
          <w:b/>
          <w:color w:val="000000" w:themeColor="text1"/>
          <w:sz w:val="28"/>
          <w:szCs w:val="28"/>
        </w:rPr>
      </w:pPr>
      <w:r w:rsidRPr="00BD5A9F">
        <w:rPr>
          <w:rFonts w:cstheme="minorHAnsi"/>
          <w:b/>
          <w:color w:val="000000" w:themeColor="text1"/>
          <w:sz w:val="28"/>
          <w:szCs w:val="28"/>
        </w:rPr>
        <w:t>ACKNOWLEDGMENTS</w:t>
      </w:r>
    </w:p>
    <w:p w14:paraId="39352003" w14:textId="497B50B7" w:rsidR="009D537A" w:rsidRPr="00BD5A9F" w:rsidRDefault="009D537A" w:rsidP="009D537A">
      <w:pPr>
        <w:pStyle w:val="TAMainText"/>
        <w:ind w:firstLine="0"/>
        <w:jc w:val="both"/>
        <w:rPr>
          <w:rFonts w:ascii="Times" w:hAnsi="Times"/>
          <w:color w:val="000000" w:themeColor="text1"/>
        </w:rPr>
      </w:pPr>
      <w:r w:rsidRPr="00BD5A9F">
        <w:rPr>
          <w:rFonts w:ascii="Times" w:hAnsi="Times"/>
          <w:color w:val="000000" w:themeColor="text1"/>
        </w:rPr>
        <w:t xml:space="preserve">Karina Jansen (Department of Biotechnology and Biomedicine, Technical University of Denmark) is gratefully thanked for technical assistance. </w:t>
      </w:r>
    </w:p>
    <w:p w14:paraId="58250EC5" w14:textId="68B715C6" w:rsidR="00727324" w:rsidRPr="00BD5A9F" w:rsidRDefault="00727324" w:rsidP="00D65D51">
      <w:pPr>
        <w:pStyle w:val="TESupportingInformation"/>
        <w:ind w:firstLine="0"/>
        <w:jc w:val="both"/>
        <w:rPr>
          <w:rFonts w:ascii="Times" w:hAnsi="Times"/>
          <w:b/>
          <w:color w:val="000000" w:themeColor="text1"/>
          <w:sz w:val="28"/>
          <w:szCs w:val="28"/>
        </w:rPr>
      </w:pPr>
      <w:r w:rsidRPr="00BD5A9F">
        <w:rPr>
          <w:rFonts w:cstheme="minorHAnsi"/>
          <w:b/>
          <w:noProof/>
          <w:color w:val="000000" w:themeColor="text1"/>
          <w:sz w:val="28"/>
          <w:szCs w:val="28"/>
        </w:rPr>
        <w:t>ASSOCIATED CONTENT</w:t>
      </w:r>
    </w:p>
    <w:p w14:paraId="0BC9999F" w14:textId="368ABA72" w:rsidR="0038412B" w:rsidRPr="00BD5A9F" w:rsidRDefault="00A16519" w:rsidP="00D65D51">
      <w:pPr>
        <w:pStyle w:val="TESupportingInformation"/>
        <w:ind w:firstLine="0"/>
        <w:jc w:val="both"/>
        <w:rPr>
          <w:rFonts w:cstheme="minorHAnsi"/>
          <w:b/>
          <w:color w:val="000000" w:themeColor="text1"/>
        </w:rPr>
      </w:pPr>
      <w:r w:rsidRPr="00BD5A9F">
        <w:rPr>
          <w:rFonts w:cstheme="minorHAnsi"/>
          <w:b/>
          <w:color w:val="000000" w:themeColor="text1"/>
        </w:rPr>
        <w:t xml:space="preserve">Supporting </w:t>
      </w:r>
      <w:r w:rsidR="00727324" w:rsidRPr="00BD5A9F">
        <w:rPr>
          <w:rFonts w:cstheme="minorHAnsi"/>
          <w:b/>
          <w:color w:val="000000" w:themeColor="text1"/>
        </w:rPr>
        <w:t>Information</w:t>
      </w:r>
    </w:p>
    <w:p w14:paraId="56F85459" w14:textId="7CAC4A39" w:rsidR="00727324" w:rsidRPr="00BD5A9F" w:rsidRDefault="00727324" w:rsidP="00D95F32">
      <w:pPr>
        <w:spacing w:line="480" w:lineRule="auto"/>
        <w:rPr>
          <w:rFonts w:ascii="Times" w:hAnsi="Times"/>
          <w:color w:val="000000" w:themeColor="text1"/>
        </w:rPr>
      </w:pPr>
      <w:r w:rsidRPr="00BD5A9F">
        <w:rPr>
          <w:rFonts w:ascii="Times" w:hAnsi="Times"/>
          <w:color w:val="000000" w:themeColor="text1"/>
        </w:rPr>
        <w:t>The Supporting Information is available fre</w:t>
      </w:r>
      <w:r w:rsidR="00D95F32" w:rsidRPr="00BD5A9F">
        <w:rPr>
          <w:rFonts w:ascii="Times" w:hAnsi="Times"/>
          <w:color w:val="000000" w:themeColor="text1"/>
        </w:rPr>
        <w:t>e</w:t>
      </w:r>
      <w:r w:rsidRPr="00BD5A9F">
        <w:rPr>
          <w:rFonts w:ascii="Times" w:hAnsi="Times"/>
          <w:color w:val="000000" w:themeColor="text1"/>
        </w:rPr>
        <w:t xml:space="preserve"> o</w:t>
      </w:r>
      <w:r w:rsidR="00D95F32" w:rsidRPr="00BD5A9F">
        <w:rPr>
          <w:rFonts w:ascii="Times" w:hAnsi="Times"/>
          <w:color w:val="000000" w:themeColor="text1"/>
        </w:rPr>
        <w:t>f</w:t>
      </w:r>
      <w:r w:rsidRPr="00BD5A9F">
        <w:rPr>
          <w:rFonts w:ascii="Times" w:hAnsi="Times"/>
          <w:color w:val="000000" w:themeColor="text1"/>
        </w:rPr>
        <w:t xml:space="preserve"> charge</w:t>
      </w:r>
      <w:r w:rsidR="00D95F32" w:rsidRPr="00BD5A9F">
        <w:rPr>
          <w:rFonts w:ascii="Times" w:hAnsi="Times"/>
          <w:color w:val="000000" w:themeColor="text1"/>
        </w:rPr>
        <w:t>:</w:t>
      </w:r>
    </w:p>
    <w:p w14:paraId="1D8D8ADA" w14:textId="05EA477B" w:rsidR="009C431C" w:rsidRPr="0024418F" w:rsidRDefault="004E0577" w:rsidP="0024418F">
      <w:pPr>
        <w:pStyle w:val="TAMainText"/>
        <w:ind w:left="851" w:firstLine="0"/>
        <w:jc w:val="both"/>
        <w:rPr>
          <w:rFonts w:ascii="Times" w:hAnsi="Times"/>
        </w:rPr>
      </w:pPr>
      <w:r w:rsidRPr="00BD5A9F">
        <w:rPr>
          <w:rFonts w:ascii="Times" w:hAnsi="Times"/>
          <w:noProof/>
          <w:color w:val="000000" w:themeColor="text1"/>
        </w:rPr>
        <w:t>Construction</w:t>
      </w:r>
      <w:r w:rsidRPr="00BD5A9F">
        <w:rPr>
          <w:rFonts w:ascii="Times" w:hAnsi="Times"/>
          <w:color w:val="000000" w:themeColor="text1"/>
        </w:rPr>
        <w:t>, production and purification of AHA and AHA-SBD fusions; amino acid sequences for AHA, AHA-SBD</w:t>
      </w:r>
      <w:r w:rsidRPr="00BD5A9F">
        <w:rPr>
          <w:rFonts w:ascii="Times" w:hAnsi="Times"/>
          <w:color w:val="000000" w:themeColor="text1"/>
          <w:vertAlign w:val="subscript"/>
        </w:rPr>
        <w:t>GA</w:t>
      </w:r>
      <w:r w:rsidRPr="00BD5A9F">
        <w:rPr>
          <w:rFonts w:ascii="Times" w:hAnsi="Times"/>
          <w:color w:val="000000" w:themeColor="text1"/>
        </w:rPr>
        <w:t xml:space="preserve"> and AHA-SBD</w:t>
      </w:r>
      <w:r w:rsidRPr="00BD5A9F">
        <w:rPr>
          <w:rFonts w:ascii="Times" w:hAnsi="Times"/>
          <w:color w:val="000000" w:themeColor="text1"/>
          <w:vertAlign w:val="subscript"/>
        </w:rPr>
        <w:t>GWD3</w:t>
      </w:r>
      <w:r w:rsidRPr="00BD5A9F">
        <w:rPr>
          <w:rFonts w:ascii="Times" w:hAnsi="Times"/>
          <w:color w:val="000000" w:themeColor="text1"/>
        </w:rPr>
        <w:t>; temperature and pH activity dependency of AHA and SBD-fusions (</w:t>
      </w:r>
      <w:r w:rsidR="00FB0469" w:rsidRPr="00BD5A9F">
        <w:rPr>
          <w:rFonts w:ascii="Times" w:hAnsi="Times"/>
          <w:color w:val="000000" w:themeColor="text1"/>
        </w:rPr>
        <w:t>Fig</w:t>
      </w:r>
      <w:r w:rsidR="001F349B" w:rsidRPr="00BD5A9F">
        <w:rPr>
          <w:rFonts w:ascii="Times" w:hAnsi="Times"/>
          <w:color w:val="000000" w:themeColor="text1"/>
        </w:rPr>
        <w:t>ure</w:t>
      </w:r>
      <w:r w:rsidRPr="00BD5A9F">
        <w:rPr>
          <w:rFonts w:ascii="Times" w:hAnsi="Times"/>
          <w:color w:val="000000" w:themeColor="text1"/>
        </w:rPr>
        <w:t xml:space="preserve"> S1); SDS-PAGE of purified enzymes (</w:t>
      </w:r>
      <w:r w:rsidR="001F349B" w:rsidRPr="00BD5A9F">
        <w:rPr>
          <w:rFonts w:ascii="Times" w:hAnsi="Times"/>
          <w:color w:val="000000" w:themeColor="text1"/>
        </w:rPr>
        <w:t xml:space="preserve">Figure </w:t>
      </w:r>
      <w:r w:rsidRPr="00BD5A9F">
        <w:rPr>
          <w:rFonts w:ascii="Times" w:hAnsi="Times"/>
          <w:color w:val="000000" w:themeColor="text1"/>
        </w:rPr>
        <w:t xml:space="preserve"> S2); product profile of AHA and AHA-SBDs (</w:t>
      </w:r>
      <w:r w:rsidR="001F349B" w:rsidRPr="00BD5A9F">
        <w:rPr>
          <w:rFonts w:ascii="Times" w:hAnsi="Times"/>
          <w:color w:val="000000" w:themeColor="text1"/>
        </w:rPr>
        <w:t xml:space="preserve">Figure </w:t>
      </w:r>
      <w:r w:rsidRPr="00BD5A9F">
        <w:rPr>
          <w:rFonts w:ascii="Times" w:hAnsi="Times"/>
          <w:color w:val="000000" w:themeColor="text1"/>
        </w:rPr>
        <w:t>S3); conventional and inverse kinetics on granular maize starches</w:t>
      </w:r>
      <w:r w:rsidR="008536B0" w:rsidRPr="00BD5A9F">
        <w:rPr>
          <w:rFonts w:ascii="Times" w:hAnsi="Times"/>
          <w:color w:val="000000" w:themeColor="text1"/>
        </w:rPr>
        <w:t xml:space="preserve"> at 25 °C and pH 7.1 </w:t>
      </w:r>
      <w:r w:rsidRPr="00BD5A9F">
        <w:rPr>
          <w:rFonts w:ascii="Times" w:hAnsi="Times"/>
          <w:color w:val="000000" w:themeColor="text1"/>
        </w:rPr>
        <w:t xml:space="preserve"> (</w:t>
      </w:r>
      <w:r w:rsidR="001F349B" w:rsidRPr="00BD5A9F">
        <w:rPr>
          <w:rFonts w:ascii="Times" w:hAnsi="Times"/>
          <w:color w:val="000000" w:themeColor="text1"/>
        </w:rPr>
        <w:t xml:space="preserve">Figure </w:t>
      </w:r>
      <w:r w:rsidRPr="00BD5A9F">
        <w:rPr>
          <w:rFonts w:ascii="Times" w:hAnsi="Times"/>
          <w:color w:val="000000" w:themeColor="text1"/>
        </w:rPr>
        <w:t xml:space="preserve"> S4); fitting of </w:t>
      </w:r>
      <w:r w:rsidRPr="00BD5A9F">
        <w:rPr>
          <w:rFonts w:ascii="Times" w:hAnsi="Times"/>
          <w:i/>
          <w:iCs/>
          <w:color w:val="000000" w:themeColor="text1"/>
        </w:rPr>
        <w:t>k</w:t>
      </w:r>
      <w:r w:rsidRPr="00BD5A9F">
        <w:rPr>
          <w:rFonts w:ascii="Times" w:hAnsi="Times"/>
          <w:color w:val="000000" w:themeColor="text1"/>
          <w:vertAlign w:val="subscript"/>
        </w:rPr>
        <w:t>cat</w:t>
      </w:r>
      <w:r w:rsidRPr="00BD5A9F">
        <w:rPr>
          <w:rFonts w:ascii="Times" w:hAnsi="Times"/>
          <w:color w:val="000000" w:themeColor="text1"/>
        </w:rPr>
        <w:t xml:space="preserve"> and </w:t>
      </w:r>
      <w:r w:rsidRPr="00BD5A9F">
        <w:rPr>
          <w:rFonts w:ascii="Times" w:hAnsi="Times"/>
          <w:color w:val="000000" w:themeColor="text1"/>
          <w:vertAlign w:val="superscript"/>
        </w:rPr>
        <w:t>inv</w:t>
      </w:r>
      <w:r w:rsidRPr="00BD5A9F">
        <w:rPr>
          <w:rFonts w:ascii="Times" w:hAnsi="Times"/>
          <w:i/>
          <w:iCs/>
          <w:color w:val="000000" w:themeColor="text1"/>
        </w:rPr>
        <w:t>k</w:t>
      </w:r>
      <w:r w:rsidRPr="00BD5A9F">
        <w:rPr>
          <w:rFonts w:ascii="Times" w:hAnsi="Times"/>
          <w:color w:val="000000" w:themeColor="text1"/>
          <w:vertAlign w:val="subscript"/>
        </w:rPr>
        <w:t>cat</w:t>
      </w:r>
      <w:r w:rsidRPr="00BD5A9F">
        <w:rPr>
          <w:rFonts w:ascii="Times" w:hAnsi="Times"/>
          <w:color w:val="000000" w:themeColor="text1"/>
        </w:rPr>
        <w:t xml:space="preserve"> with </w:t>
      </w:r>
      <w:r w:rsidRPr="00BD5A9F">
        <w:rPr>
          <w:rFonts w:ascii="Times" w:hAnsi="Times"/>
          <w:color w:val="000000" w:themeColor="text1"/>
        </w:rPr>
        <w:sym w:font="Symbol" w:char="F044"/>
      </w:r>
      <w:r w:rsidRPr="00BD5A9F">
        <w:rPr>
          <w:rFonts w:ascii="Times" w:hAnsi="Times"/>
          <w:color w:val="000000" w:themeColor="text1"/>
        </w:rPr>
        <w:sym w:font="Symbol" w:char="F044"/>
      </w:r>
      <w:r w:rsidRPr="00BD5A9F">
        <w:rPr>
          <w:rFonts w:ascii="Times" w:hAnsi="Times"/>
          <w:i/>
          <w:color w:val="000000" w:themeColor="text1"/>
        </w:rPr>
        <w:t>G</w:t>
      </w:r>
      <w:r w:rsidRPr="00BD5A9F">
        <w:rPr>
          <w:rFonts w:ascii="Times" w:hAnsi="Times"/>
          <w:color w:val="000000" w:themeColor="text1"/>
        </w:rPr>
        <w:sym w:font="Symbol" w:char="F0B0"/>
      </w:r>
      <w:r w:rsidRPr="00BD5A9F">
        <w:rPr>
          <w:rFonts w:ascii="Times" w:hAnsi="Times"/>
          <w:color w:val="000000" w:themeColor="text1"/>
        </w:rPr>
        <w:t xml:space="preserve"> for AHA and AHA-SBD fusions degrading starch granules (</w:t>
      </w:r>
      <w:r w:rsidR="001F349B" w:rsidRPr="00BD5A9F">
        <w:rPr>
          <w:rFonts w:ascii="Times" w:hAnsi="Times"/>
          <w:color w:val="000000" w:themeColor="text1"/>
        </w:rPr>
        <w:t xml:space="preserve">Figure </w:t>
      </w:r>
      <w:r w:rsidRPr="00BD5A9F">
        <w:rPr>
          <w:rFonts w:ascii="Times" w:hAnsi="Times"/>
          <w:color w:val="000000" w:themeColor="text1"/>
        </w:rPr>
        <w:t xml:space="preserve"> S5); volcano plot </w:t>
      </w:r>
      <w:r w:rsidRPr="00BD5A9F">
        <w:rPr>
          <w:rFonts w:ascii="Times" w:hAnsi="Times"/>
          <w:color w:val="000000" w:themeColor="text1"/>
        </w:rPr>
        <w:lastRenderedPageBreak/>
        <w:t xml:space="preserve">illustrating the Sabatier principle </w:t>
      </w:r>
      <w:r w:rsidR="001F349B" w:rsidRPr="00BD5A9F">
        <w:rPr>
          <w:rFonts w:ascii="Times" w:hAnsi="Times"/>
          <w:color w:val="000000" w:themeColor="text1"/>
        </w:rPr>
        <w:t xml:space="preserve">Figure </w:t>
      </w:r>
      <w:r w:rsidRPr="00BD5A9F">
        <w:rPr>
          <w:rFonts w:ascii="Times" w:hAnsi="Times"/>
          <w:color w:val="000000" w:themeColor="text1"/>
        </w:rPr>
        <w:t xml:space="preserve">S6); properties of α-amylases from psychrophilic </w:t>
      </w:r>
      <w:r w:rsidR="00DE0D65" w:rsidRPr="00BD5A9F">
        <w:rPr>
          <w:rFonts w:ascii="Times" w:hAnsi="Times"/>
          <w:color w:val="000000" w:themeColor="text1"/>
        </w:rPr>
        <w:t>bacteria and an earthworm</w:t>
      </w:r>
      <w:r w:rsidRPr="00BD5A9F">
        <w:rPr>
          <w:rFonts w:ascii="Times" w:hAnsi="Times"/>
          <w:color w:val="000000" w:themeColor="text1"/>
        </w:rPr>
        <w:t xml:space="preserve"> (Table S1);</w:t>
      </w:r>
      <w:r w:rsidR="00D54F87" w:rsidRPr="00BD5A9F">
        <w:rPr>
          <w:rFonts w:ascii="Times" w:hAnsi="Times"/>
          <w:color w:val="000000" w:themeColor="text1"/>
        </w:rPr>
        <w:t xml:space="preserve"> </w:t>
      </w:r>
      <w:r w:rsidR="003D62E5" w:rsidRPr="00BD5A9F">
        <w:rPr>
          <w:rFonts w:ascii="Times" w:hAnsi="Times"/>
          <w:color w:val="000000" w:themeColor="text1"/>
        </w:rPr>
        <w:t>i</w:t>
      </w:r>
      <w:r w:rsidR="003D62E5" w:rsidRPr="00BD5A9F">
        <w:rPr>
          <w:rFonts w:ascii="Times" w:hAnsi="Times"/>
          <w:bCs/>
          <w:color w:val="000000" w:themeColor="text1"/>
        </w:rPr>
        <w:t xml:space="preserve">nterfacial kinetics parameters for AHA and the SBD-fusions </w:t>
      </w:r>
      <w:r w:rsidR="003D62E5" w:rsidRPr="00BD5A9F">
        <w:rPr>
          <w:rFonts w:ascii="Times" w:hAnsi="Times"/>
          <w:color w:val="000000" w:themeColor="text1"/>
        </w:rPr>
        <w:t xml:space="preserve">at 25 °C and pH 7.1 (Table S2); </w:t>
      </w:r>
      <w:r w:rsidR="00D54F87" w:rsidRPr="00BD5A9F">
        <w:rPr>
          <w:rFonts w:ascii="Times" w:hAnsi="Times"/>
          <w:color w:val="000000" w:themeColor="text1"/>
        </w:rPr>
        <w:t>i</w:t>
      </w:r>
      <w:r w:rsidR="00D54F87" w:rsidRPr="00BD5A9F">
        <w:rPr>
          <w:rFonts w:ascii="Times" w:hAnsi="Times"/>
          <w:bCs/>
          <w:color w:val="000000" w:themeColor="text1"/>
        </w:rPr>
        <w:t>nterfacial kinetics parameters for AH</w:t>
      </w:r>
      <w:r w:rsidR="00D54F87" w:rsidRPr="00025F94">
        <w:rPr>
          <w:rFonts w:ascii="Times" w:hAnsi="Times"/>
          <w:bCs/>
        </w:rPr>
        <w:t xml:space="preserve">A and the SBD-fusions </w:t>
      </w:r>
      <w:r w:rsidR="00D54F87" w:rsidRPr="00025F94">
        <w:rPr>
          <w:rFonts w:ascii="Times" w:hAnsi="Times"/>
        </w:rPr>
        <w:t>at 10 °C and pH 7.1 (Table S</w:t>
      </w:r>
      <w:r w:rsidR="003D62E5" w:rsidRPr="00025F94">
        <w:rPr>
          <w:rFonts w:ascii="Times" w:hAnsi="Times"/>
        </w:rPr>
        <w:t>3</w:t>
      </w:r>
      <w:r w:rsidR="00D54F87" w:rsidRPr="00025F94">
        <w:rPr>
          <w:rFonts w:ascii="Times" w:hAnsi="Times"/>
        </w:rPr>
        <w:t>)</w:t>
      </w:r>
      <w:r w:rsidR="003D62E5" w:rsidRPr="00025F94">
        <w:rPr>
          <w:rFonts w:ascii="Times" w:hAnsi="Times"/>
        </w:rPr>
        <w:t>.</w:t>
      </w:r>
      <w:r w:rsidR="0024418F">
        <w:rPr>
          <w:rFonts w:ascii="Times" w:hAnsi="Times"/>
        </w:rPr>
        <w:br w:type="page"/>
      </w:r>
    </w:p>
    <w:p w14:paraId="1F0D10FE" w14:textId="2272AAF1" w:rsidR="00727324" w:rsidRPr="00BD5A9F" w:rsidRDefault="00727324" w:rsidP="00727324">
      <w:pPr>
        <w:pStyle w:val="TESupportingInformation"/>
        <w:ind w:firstLine="0"/>
        <w:jc w:val="both"/>
        <w:rPr>
          <w:rFonts w:cstheme="minorHAnsi"/>
          <w:b/>
          <w:noProof/>
          <w:color w:val="000000" w:themeColor="text1"/>
          <w:sz w:val="28"/>
          <w:szCs w:val="28"/>
        </w:rPr>
      </w:pPr>
      <w:r w:rsidRPr="00BD5A9F">
        <w:rPr>
          <w:rFonts w:cstheme="minorHAnsi"/>
          <w:b/>
          <w:noProof/>
          <w:color w:val="000000" w:themeColor="text1"/>
          <w:sz w:val="28"/>
          <w:szCs w:val="28"/>
        </w:rPr>
        <w:lastRenderedPageBreak/>
        <w:t>AUTHOR INFORMATION</w:t>
      </w:r>
      <w:r w:rsidR="001F349B" w:rsidRPr="00BD5A9F">
        <w:rPr>
          <w:rFonts w:ascii="Times" w:hAnsi="Times"/>
          <w:color w:val="000000" w:themeColor="text1"/>
          <w:sz w:val="28"/>
          <w:szCs w:val="28"/>
        </w:rPr>
        <w:t xml:space="preserve"> </w:t>
      </w:r>
    </w:p>
    <w:p w14:paraId="46D00DE3" w14:textId="0414CF5F" w:rsidR="00634A1E" w:rsidRPr="00E04389" w:rsidRDefault="00727324" w:rsidP="00E04389">
      <w:pPr>
        <w:spacing w:line="480" w:lineRule="auto"/>
        <w:rPr>
          <w:b/>
        </w:rPr>
      </w:pPr>
      <w:r w:rsidRPr="004F01F4">
        <w:rPr>
          <w:b/>
        </w:rPr>
        <w:t>Corresponding Authors</w:t>
      </w:r>
    </w:p>
    <w:p w14:paraId="591F6D6C" w14:textId="7B16BAB9" w:rsidR="00E04389" w:rsidRPr="00025F94" w:rsidRDefault="00E04389" w:rsidP="001F4B27">
      <w:pPr>
        <w:pStyle w:val="TAMainText"/>
        <w:ind w:left="397" w:hanging="170"/>
        <w:jc w:val="both"/>
        <w:rPr>
          <w:rFonts w:ascii="Times" w:eastAsia="SimSun" w:hAnsi="Times"/>
        </w:rPr>
      </w:pPr>
      <w:r w:rsidRPr="00025F94">
        <w:rPr>
          <w:rFonts w:ascii="Times" w:eastAsia="SimSun" w:hAnsi="Times"/>
          <w:b/>
          <w:bCs/>
        </w:rPr>
        <w:t>Birte Svensson</w:t>
      </w:r>
      <w:r w:rsidRPr="00025F94">
        <w:rPr>
          <w:rFonts w:ascii="Times" w:eastAsia="SimSun" w:hAnsi="Times"/>
        </w:rPr>
        <w:t>—</w:t>
      </w:r>
      <w:r w:rsidRPr="00025F94">
        <w:rPr>
          <w:rFonts w:ascii="Times" w:eastAsia="SimSun" w:hAnsi="Times"/>
          <w:i/>
          <w:iCs/>
        </w:rPr>
        <w:t>Enzyme and Protein Chemistry, Department of Biotechnology and Biomedicine, Technical University of Denmark, DK-2800, Kgs. Lyngby, Denmar</w:t>
      </w:r>
      <w:r w:rsidR="00FE0E16" w:rsidRPr="00025F94">
        <w:rPr>
          <w:rFonts w:ascii="Times" w:eastAsia="SimSun" w:hAnsi="Times"/>
          <w:i/>
          <w:iCs/>
        </w:rPr>
        <w:t>k</w:t>
      </w:r>
      <w:r w:rsidRPr="00025F94">
        <w:rPr>
          <w:rFonts w:ascii="Times" w:eastAsia="SimSun" w:hAnsi="Times"/>
        </w:rPr>
        <w:t>；</w:t>
      </w:r>
      <w:r w:rsidRPr="00025F94">
        <w:rPr>
          <w:rFonts w:ascii="Times" w:eastAsia="SimSun" w:hAnsi="Times"/>
        </w:rPr>
        <w:t>orcid.org/</w:t>
      </w:r>
      <w:r w:rsidRPr="00025F94">
        <w:rPr>
          <w:rFonts w:ascii="Times" w:hAnsi="Times"/>
        </w:rPr>
        <w:t>0000-0002-2993-8196</w:t>
      </w:r>
      <w:r w:rsidRPr="00025F94">
        <w:rPr>
          <w:rFonts w:ascii="Times" w:eastAsia="SimSun" w:hAnsi="Times"/>
        </w:rPr>
        <w:t>; E</w:t>
      </w:r>
      <w:r w:rsidR="00323E09">
        <w:rPr>
          <w:rFonts w:ascii="Times" w:eastAsia="SimSun" w:hAnsi="Times"/>
        </w:rPr>
        <w:t>-</w:t>
      </w:r>
      <w:r w:rsidRPr="00025F94">
        <w:rPr>
          <w:rFonts w:ascii="Times" w:eastAsia="SimSun" w:hAnsi="Times"/>
        </w:rPr>
        <w:t>mail: bis@bio.dtu.dk</w:t>
      </w:r>
      <w:r w:rsidR="0072736A" w:rsidRPr="00931212">
        <w:rPr>
          <w:rFonts w:ascii="Times" w:eastAsia="SimSun" w:hAnsi="Times"/>
        </w:rPr>
        <w:t>; phone: +45 45252740</w:t>
      </w:r>
    </w:p>
    <w:p w14:paraId="25B5BCAD" w14:textId="5DFAB7A0" w:rsidR="00E04389" w:rsidRPr="00025F94" w:rsidRDefault="00E04389" w:rsidP="001F4B27">
      <w:pPr>
        <w:pStyle w:val="TAMainText"/>
        <w:ind w:left="397" w:hanging="170"/>
        <w:jc w:val="both"/>
        <w:rPr>
          <w:rFonts w:ascii="Times" w:eastAsia="SimSun" w:hAnsi="Times"/>
        </w:rPr>
      </w:pPr>
      <w:r w:rsidRPr="00025F94">
        <w:rPr>
          <w:rFonts w:ascii="Times" w:eastAsia="SimSun" w:hAnsi="Times"/>
          <w:b/>
          <w:bCs/>
        </w:rPr>
        <w:t>Marie S</w:t>
      </w:r>
      <w:r w:rsidR="00D95F32" w:rsidRPr="00025F94">
        <w:rPr>
          <w:rFonts w:ascii="Times" w:eastAsia="SimSun" w:hAnsi="Times"/>
          <w:b/>
          <w:bCs/>
        </w:rPr>
        <w:t>ofie</w:t>
      </w:r>
      <w:r w:rsidRPr="00025F94">
        <w:rPr>
          <w:rFonts w:ascii="Times" w:eastAsia="SimSun" w:hAnsi="Times"/>
          <w:b/>
          <w:bCs/>
        </w:rPr>
        <w:t xml:space="preserve"> Møller</w:t>
      </w:r>
      <w:r w:rsidRPr="00025F94">
        <w:rPr>
          <w:rFonts w:ascii="Times" w:eastAsia="SimSun" w:hAnsi="Times"/>
        </w:rPr>
        <w:t>—</w:t>
      </w:r>
      <w:r w:rsidRPr="00025F94">
        <w:rPr>
          <w:rFonts w:ascii="Times" w:eastAsia="SimSun" w:hAnsi="Times"/>
          <w:i/>
          <w:iCs/>
        </w:rPr>
        <w:t>Applied Molecular Enzyme Chemistry, Department of Biotechnology and Biomedicine, Technical University of Denmark, DK-2800, Kgs. Lyngby, Denmark</w:t>
      </w:r>
      <w:r w:rsidRPr="00025F94">
        <w:rPr>
          <w:rFonts w:ascii="Times" w:eastAsia="SimSun" w:hAnsi="Times"/>
        </w:rPr>
        <w:t>; orcid.org/0000-0001-9017-3367; E</w:t>
      </w:r>
      <w:r w:rsidR="00323E09">
        <w:rPr>
          <w:rFonts w:ascii="Times" w:eastAsia="SimSun" w:hAnsi="Times"/>
        </w:rPr>
        <w:t>-</w:t>
      </w:r>
      <w:r w:rsidRPr="00025F94">
        <w:rPr>
          <w:rFonts w:ascii="Times" w:eastAsia="SimSun" w:hAnsi="Times"/>
        </w:rPr>
        <w:t xml:space="preserve">mail: </w:t>
      </w:r>
      <w:r w:rsidR="006A3C46" w:rsidRPr="006A3C46">
        <w:rPr>
          <w:rFonts w:ascii="Times" w:eastAsia="SimSun" w:hAnsi="Times"/>
        </w:rPr>
        <w:t>msmo@dtu.dk</w:t>
      </w:r>
      <w:r w:rsidR="006A3C46">
        <w:rPr>
          <w:rFonts w:ascii="Times" w:eastAsia="SimSun" w:hAnsi="Times"/>
        </w:rPr>
        <w:t xml:space="preserve">; </w:t>
      </w:r>
      <w:r w:rsidR="006A3C46" w:rsidRPr="00931212">
        <w:rPr>
          <w:rFonts w:ascii="Times" w:eastAsia="SimSun" w:hAnsi="Times"/>
        </w:rPr>
        <w:t xml:space="preserve">phone: +45 </w:t>
      </w:r>
      <w:r w:rsidR="006A3C46" w:rsidRPr="006A3C46">
        <w:rPr>
          <w:rFonts w:ascii="Times" w:eastAsia="SimSun" w:hAnsi="Times"/>
        </w:rPr>
        <w:t>45252741</w:t>
      </w:r>
    </w:p>
    <w:p w14:paraId="7C60FF44" w14:textId="51A41F50" w:rsidR="00727324" w:rsidRDefault="00727324" w:rsidP="00D65D51">
      <w:pPr>
        <w:pStyle w:val="TAMainText"/>
        <w:ind w:firstLine="0"/>
        <w:jc w:val="both"/>
        <w:rPr>
          <w:rFonts w:ascii="Times" w:hAnsi="Times" w:cstheme="minorHAnsi"/>
          <w:b/>
        </w:rPr>
      </w:pPr>
      <w:r>
        <w:rPr>
          <w:rFonts w:ascii="Times" w:hAnsi="Times" w:cstheme="minorHAnsi"/>
          <w:b/>
        </w:rPr>
        <w:t>Authors</w:t>
      </w:r>
    </w:p>
    <w:p w14:paraId="6F9E81CB" w14:textId="416A6A05" w:rsidR="00E04389" w:rsidRPr="00025F94" w:rsidRDefault="00E04389" w:rsidP="001F4B27">
      <w:pPr>
        <w:pStyle w:val="TAMainText"/>
        <w:ind w:left="397" w:hanging="170"/>
        <w:jc w:val="both"/>
        <w:rPr>
          <w:rFonts w:ascii="Times" w:eastAsia="SimSun" w:hAnsi="Times"/>
        </w:rPr>
      </w:pPr>
      <w:r w:rsidRPr="00025F94">
        <w:rPr>
          <w:rFonts w:ascii="Times" w:hAnsi="Times"/>
          <w:b/>
          <w:bCs/>
        </w:rPr>
        <w:t>Yu Wang</w:t>
      </w:r>
      <w:r w:rsidRPr="00025F94">
        <w:rPr>
          <w:rFonts w:ascii="Times" w:eastAsia="SimSun" w:hAnsi="Times"/>
        </w:rPr>
        <w:t>—</w:t>
      </w:r>
      <w:r w:rsidRPr="00025F94">
        <w:rPr>
          <w:rFonts w:ascii="Times" w:hAnsi="Times"/>
          <w:i/>
          <w:iCs/>
        </w:rPr>
        <w:t xml:space="preserve">Enzyme and Protein Chemistry, Department of Biotechnology and </w:t>
      </w:r>
      <w:r w:rsidRPr="00025F94">
        <w:rPr>
          <w:rFonts w:ascii="Times" w:eastAsia="SimSun" w:hAnsi="Times"/>
          <w:i/>
          <w:iCs/>
        </w:rPr>
        <w:t>Biomedicine</w:t>
      </w:r>
      <w:r w:rsidRPr="00025F94">
        <w:rPr>
          <w:rFonts w:ascii="Times" w:hAnsi="Times"/>
          <w:i/>
          <w:iCs/>
        </w:rPr>
        <w:t>, Technical University of Denmark, DK-2800, Kgs. Lyngby, Denmark</w:t>
      </w:r>
      <w:r w:rsidRPr="00025F94">
        <w:rPr>
          <w:rFonts w:ascii="Times" w:eastAsia="SimSun" w:hAnsi="Times"/>
        </w:rPr>
        <w:t>; orcid.org/0000-0002-0019-6889; E</w:t>
      </w:r>
      <w:r w:rsidR="00323E09">
        <w:rPr>
          <w:rFonts w:ascii="Times" w:eastAsia="SimSun" w:hAnsi="Times"/>
        </w:rPr>
        <w:t>-</w:t>
      </w:r>
      <w:r w:rsidRPr="00025F94">
        <w:rPr>
          <w:rFonts w:ascii="Times" w:eastAsia="SimSun" w:hAnsi="Times"/>
        </w:rPr>
        <w:t xml:space="preserve">mail: </w:t>
      </w:r>
      <w:r w:rsidR="006A3C46" w:rsidRPr="006A3C46">
        <w:rPr>
          <w:rFonts w:ascii="Times" w:eastAsia="SimSun" w:hAnsi="Times"/>
        </w:rPr>
        <w:t>yuawa@dtu.dk</w:t>
      </w:r>
    </w:p>
    <w:p w14:paraId="2EE6359E" w14:textId="1557347E" w:rsidR="00E04389" w:rsidRPr="00F269CF" w:rsidRDefault="00E04389" w:rsidP="001F4B27">
      <w:pPr>
        <w:pStyle w:val="TAMainText"/>
        <w:ind w:left="397" w:hanging="170"/>
        <w:jc w:val="both"/>
        <w:rPr>
          <w:rFonts w:ascii="Times" w:hAnsi="Times"/>
        </w:rPr>
      </w:pPr>
      <w:r w:rsidRPr="00025F94">
        <w:rPr>
          <w:rFonts w:ascii="Times" w:hAnsi="Times"/>
          <w:b/>
          <w:bCs/>
        </w:rPr>
        <w:t>Yu Tian</w:t>
      </w:r>
      <w:r w:rsidRPr="00025F94">
        <w:rPr>
          <w:rFonts w:ascii="Times" w:eastAsia="SimSun" w:hAnsi="Times"/>
        </w:rPr>
        <w:t>—</w:t>
      </w:r>
      <w:r w:rsidRPr="00025F94">
        <w:rPr>
          <w:rFonts w:ascii="Times" w:hAnsi="Times"/>
          <w:i/>
          <w:iCs/>
        </w:rPr>
        <w:t>Department of Plant and Environmental Sciences, University of Copenhagen, DK-1871, Frederiksberg C, Denmark</w:t>
      </w:r>
      <w:r w:rsidR="00F269CF">
        <w:rPr>
          <w:rFonts w:ascii="Times" w:hAnsi="Times"/>
          <w:i/>
          <w:iCs/>
        </w:rPr>
        <w:t xml:space="preserve">; </w:t>
      </w:r>
      <w:r w:rsidR="002C4CD8" w:rsidRPr="002C4CD8">
        <w:rPr>
          <w:rFonts w:ascii="Times" w:eastAsia="SimSun" w:hAnsi="Times"/>
        </w:rPr>
        <w:t>orcid.org/</w:t>
      </w:r>
      <w:r w:rsidR="002C4CD8" w:rsidRPr="002C4CD8">
        <w:rPr>
          <w:rFonts w:ascii="Times" w:hAnsi="Times"/>
        </w:rPr>
        <w:t>0000-0002-6652-3563</w:t>
      </w:r>
    </w:p>
    <w:p w14:paraId="50A3C564" w14:textId="2762872B" w:rsidR="00E04389" w:rsidRPr="00025F94" w:rsidRDefault="00E04389" w:rsidP="001F4B27">
      <w:pPr>
        <w:pStyle w:val="TAMainText"/>
        <w:ind w:left="397" w:hanging="170"/>
        <w:jc w:val="both"/>
        <w:rPr>
          <w:rFonts w:ascii="Times" w:hAnsi="Times"/>
        </w:rPr>
      </w:pPr>
      <w:r w:rsidRPr="00025F94">
        <w:rPr>
          <w:rFonts w:ascii="Times" w:hAnsi="Times"/>
          <w:b/>
          <w:bCs/>
        </w:rPr>
        <w:t>Yuyue Zhong</w:t>
      </w:r>
      <w:r w:rsidRPr="00025F94">
        <w:rPr>
          <w:rFonts w:ascii="Times" w:eastAsia="SimSun" w:hAnsi="Times"/>
        </w:rPr>
        <w:t>—</w:t>
      </w:r>
      <w:r w:rsidRPr="00025F94">
        <w:rPr>
          <w:rFonts w:ascii="Times" w:hAnsi="Times"/>
          <w:i/>
          <w:iCs/>
        </w:rPr>
        <w:t>Department of Plant and Environmental Sciences, University of Copenhagen, DK-1871, Frederiksberg C, Denmark</w:t>
      </w:r>
      <w:r w:rsidR="00F269CF">
        <w:rPr>
          <w:rFonts w:ascii="Times" w:hAnsi="Times"/>
          <w:i/>
          <w:iCs/>
        </w:rPr>
        <w:t xml:space="preserve">; </w:t>
      </w:r>
      <w:r w:rsidR="00F269CF" w:rsidRPr="00F269CF">
        <w:rPr>
          <w:rFonts w:ascii="Times" w:hAnsi="Times"/>
        </w:rPr>
        <w:t>orcid.org/0000-0002-5455-1030</w:t>
      </w:r>
    </w:p>
    <w:p w14:paraId="35D862BF" w14:textId="224CDE5F" w:rsidR="00E04389" w:rsidRPr="00025F94" w:rsidRDefault="00E04389" w:rsidP="001F4B27">
      <w:pPr>
        <w:pStyle w:val="TAMainText"/>
        <w:ind w:left="397" w:hanging="170"/>
        <w:jc w:val="both"/>
        <w:rPr>
          <w:rFonts w:ascii="Times" w:hAnsi="Times"/>
        </w:rPr>
      </w:pPr>
      <w:r w:rsidRPr="00025F94">
        <w:rPr>
          <w:rFonts w:ascii="Times" w:hAnsi="Times"/>
          <w:b/>
          <w:bCs/>
        </w:rPr>
        <w:t>Mohammad A</w:t>
      </w:r>
      <w:r w:rsidR="00357E55" w:rsidRPr="00025F94">
        <w:rPr>
          <w:rFonts w:ascii="Times" w:hAnsi="Times"/>
          <w:b/>
          <w:bCs/>
        </w:rPr>
        <w:t>mer</w:t>
      </w:r>
      <w:r w:rsidRPr="00025F94">
        <w:rPr>
          <w:rFonts w:ascii="Times" w:hAnsi="Times"/>
          <w:b/>
          <w:bCs/>
        </w:rPr>
        <w:t xml:space="preserve"> Suleiman</w:t>
      </w:r>
      <w:r w:rsidRPr="00025F94">
        <w:rPr>
          <w:rFonts w:ascii="Times" w:eastAsia="SimSun" w:hAnsi="Times"/>
        </w:rPr>
        <w:t>—</w:t>
      </w:r>
      <w:r w:rsidRPr="00025F94">
        <w:rPr>
          <w:rFonts w:ascii="Times" w:hAnsi="Times"/>
          <w:i/>
          <w:iCs/>
        </w:rPr>
        <w:t>Enzyme and Protein Chemistry, Department of Biotechnology and Biomedicine, Technical University of Denmark, DK-2800, Kgs. Lyngby, Denmark</w:t>
      </w:r>
    </w:p>
    <w:p w14:paraId="495115EC" w14:textId="47C9F551" w:rsidR="00E04389" w:rsidRPr="00025F94" w:rsidRDefault="00E04389" w:rsidP="001F4B27">
      <w:pPr>
        <w:pStyle w:val="TAMainText"/>
        <w:ind w:left="397" w:hanging="170"/>
        <w:jc w:val="both"/>
        <w:rPr>
          <w:rFonts w:ascii="Times" w:hAnsi="Times"/>
        </w:rPr>
      </w:pPr>
      <w:r w:rsidRPr="00025F94">
        <w:rPr>
          <w:rFonts w:ascii="Times" w:hAnsi="Times"/>
          <w:b/>
          <w:bCs/>
        </w:rPr>
        <w:lastRenderedPageBreak/>
        <w:t>Georges Feller</w:t>
      </w:r>
      <w:r w:rsidRPr="00025F94">
        <w:rPr>
          <w:rFonts w:ascii="Times" w:eastAsia="SimSun" w:hAnsi="Times"/>
        </w:rPr>
        <w:t>—</w:t>
      </w:r>
      <w:r w:rsidRPr="00025F94">
        <w:rPr>
          <w:rFonts w:ascii="Times" w:hAnsi="Times"/>
          <w:i/>
          <w:iCs/>
        </w:rPr>
        <w:t>Laboratory of Biochemistry, Center for Protein Engineering-InBioS, University of Liège, B4000 Liège-Sart Tilman, Belgium</w:t>
      </w:r>
      <w:r w:rsidR="00F269CF" w:rsidRPr="00F269CF">
        <w:rPr>
          <w:rFonts w:ascii="Times" w:hAnsi="Times"/>
          <w:i/>
          <w:iCs/>
        </w:rPr>
        <w:t xml:space="preserve">; </w:t>
      </w:r>
      <w:r w:rsidR="00F269CF" w:rsidRPr="00F269CF">
        <w:rPr>
          <w:rFonts w:ascii="Times" w:hAnsi="Times"/>
        </w:rPr>
        <w:t>orcid.org/0000-0001-8660-0944</w:t>
      </w:r>
    </w:p>
    <w:p w14:paraId="46C2E516" w14:textId="3D8A230C" w:rsidR="00E04389" w:rsidRPr="00025F94" w:rsidRDefault="00E04389" w:rsidP="001F4B27">
      <w:pPr>
        <w:pStyle w:val="TAMainText"/>
        <w:ind w:left="397" w:hanging="170"/>
        <w:jc w:val="both"/>
        <w:rPr>
          <w:rFonts w:ascii="Times" w:hAnsi="Times"/>
        </w:rPr>
      </w:pPr>
      <w:r w:rsidRPr="00025F94">
        <w:rPr>
          <w:rFonts w:ascii="Times" w:hAnsi="Times"/>
          <w:b/>
          <w:bCs/>
        </w:rPr>
        <w:t>Peter Westh</w:t>
      </w:r>
      <w:r w:rsidRPr="00025F94">
        <w:rPr>
          <w:rFonts w:ascii="Times" w:eastAsia="SimSun" w:hAnsi="Times"/>
        </w:rPr>
        <w:t>—</w:t>
      </w:r>
      <w:r w:rsidRPr="00025F94">
        <w:rPr>
          <w:rFonts w:ascii="Times" w:hAnsi="Times"/>
          <w:i/>
          <w:iCs/>
        </w:rPr>
        <w:t>Interfacial Enzymology, Department of Biotechnology and Biomedicine, Technical University of Denmark, DK-2800, Kgs. Lyngby, Denmark</w:t>
      </w:r>
      <w:r w:rsidR="00F269CF">
        <w:rPr>
          <w:rFonts w:ascii="Times" w:hAnsi="Times"/>
          <w:i/>
          <w:iCs/>
        </w:rPr>
        <w:t xml:space="preserve">; </w:t>
      </w:r>
      <w:r w:rsidR="00F269CF" w:rsidRPr="00F269CF">
        <w:rPr>
          <w:rFonts w:ascii="Times" w:hAnsi="Times"/>
        </w:rPr>
        <w:t>orcid.org/0000-0002-6185-0637</w:t>
      </w:r>
    </w:p>
    <w:p w14:paraId="28FE1F66" w14:textId="0893CBF2" w:rsidR="0024418F" w:rsidRPr="0024418F" w:rsidRDefault="00E04389" w:rsidP="0024418F">
      <w:pPr>
        <w:pStyle w:val="TAMainText"/>
        <w:ind w:left="397" w:hanging="170"/>
        <w:jc w:val="both"/>
        <w:rPr>
          <w:rFonts w:ascii="Times" w:hAnsi="Times"/>
          <w:i/>
          <w:iCs/>
        </w:rPr>
      </w:pPr>
      <w:r w:rsidRPr="00025F94">
        <w:rPr>
          <w:rFonts w:ascii="Times" w:hAnsi="Times"/>
          <w:b/>
          <w:bCs/>
        </w:rPr>
        <w:t>Andreas Blennow</w:t>
      </w:r>
      <w:r w:rsidRPr="00025F94">
        <w:rPr>
          <w:rFonts w:ascii="Times" w:eastAsia="SimSun" w:hAnsi="Times"/>
        </w:rPr>
        <w:t>—</w:t>
      </w:r>
      <w:r w:rsidRPr="00025F94">
        <w:rPr>
          <w:rFonts w:ascii="Times" w:hAnsi="Times"/>
          <w:i/>
          <w:iCs/>
        </w:rPr>
        <w:t>Department of Plant and Environmental Sciences, University of Copenhagen, DK-1871, Frederiksberg C, Denmark</w:t>
      </w:r>
      <w:r w:rsidR="00F269CF">
        <w:rPr>
          <w:rFonts w:ascii="Times" w:hAnsi="Times"/>
          <w:i/>
          <w:iCs/>
        </w:rPr>
        <w:t xml:space="preserve">; </w:t>
      </w:r>
      <w:r w:rsidR="00F269CF" w:rsidRPr="00F269CF">
        <w:rPr>
          <w:rFonts w:ascii="Times" w:hAnsi="Times"/>
        </w:rPr>
        <w:t xml:space="preserve">orcid.org/0000-0001-6476-9546 </w:t>
      </w:r>
      <w:r w:rsidR="0024418F" w:rsidRPr="00F269CF">
        <w:rPr>
          <w:rFonts w:ascii="Times" w:hAnsi="Times"/>
          <w:i/>
          <w:iCs/>
        </w:rPr>
        <w:br w:type="page"/>
      </w:r>
    </w:p>
    <w:p w14:paraId="04575842" w14:textId="5B5AC550" w:rsidR="00727324" w:rsidRPr="004F01F4" w:rsidRDefault="00727324" w:rsidP="00727324">
      <w:pPr>
        <w:pStyle w:val="TAMainText"/>
        <w:ind w:firstLine="0"/>
        <w:jc w:val="both"/>
        <w:rPr>
          <w:rFonts w:cstheme="minorHAnsi"/>
          <w:b/>
          <w:color w:val="000000" w:themeColor="text1"/>
        </w:rPr>
      </w:pPr>
      <w:r w:rsidRPr="004F01F4">
        <w:rPr>
          <w:rFonts w:cstheme="minorHAnsi"/>
          <w:b/>
          <w:color w:val="000000" w:themeColor="text1"/>
        </w:rPr>
        <w:lastRenderedPageBreak/>
        <w:t xml:space="preserve">Author </w:t>
      </w:r>
      <w:r>
        <w:rPr>
          <w:rFonts w:cstheme="minorHAnsi"/>
          <w:b/>
          <w:color w:val="000000" w:themeColor="text1"/>
        </w:rPr>
        <w:t>C</w:t>
      </w:r>
      <w:r w:rsidRPr="004F01F4">
        <w:rPr>
          <w:rFonts w:cstheme="minorHAnsi"/>
          <w:b/>
          <w:color w:val="000000" w:themeColor="text1"/>
        </w:rPr>
        <w:t>ontributions</w:t>
      </w:r>
    </w:p>
    <w:p w14:paraId="25E183EA" w14:textId="42F43F82" w:rsidR="00727324" w:rsidRPr="00025F94" w:rsidRDefault="00727324" w:rsidP="00025F94">
      <w:pPr>
        <w:pStyle w:val="TAMainText"/>
        <w:ind w:firstLine="0"/>
        <w:jc w:val="both"/>
        <w:rPr>
          <w:rFonts w:ascii="Times" w:hAnsi="Times"/>
        </w:rPr>
      </w:pPr>
      <w:r w:rsidRPr="00025F94">
        <w:rPr>
          <w:rFonts w:ascii="Times" w:hAnsi="Times"/>
        </w:rPr>
        <w:t>BS conceived the study with AB and PW. YW designed and performed experiments, collected data, and drafted the manuscript. YT and YZ contributed with experimental design. MAS performed experiments. GF provided expertise on AHA. All other authors contributed to the writing of the manuscript and approved the final version. MSM, BS and PW developed the theoretical framework. MSM and BS provided supervision and edited the final version of the manuscript.</w:t>
      </w:r>
    </w:p>
    <w:p w14:paraId="189AF3D0" w14:textId="16AF857D" w:rsidR="00727324" w:rsidRDefault="00727324" w:rsidP="004F01F4">
      <w:pPr>
        <w:pStyle w:val="TAMainText"/>
        <w:ind w:firstLine="0"/>
        <w:jc w:val="both"/>
        <w:rPr>
          <w:rFonts w:cstheme="minorHAnsi"/>
          <w:b/>
        </w:rPr>
      </w:pPr>
      <w:r w:rsidRPr="004F01F4">
        <w:rPr>
          <w:rFonts w:cstheme="minorHAnsi"/>
          <w:b/>
        </w:rPr>
        <w:t>Funding</w:t>
      </w:r>
    </w:p>
    <w:p w14:paraId="66A0CA86" w14:textId="748D48F3" w:rsidR="00E04389" w:rsidRPr="00025F94" w:rsidRDefault="00E04389" w:rsidP="004F01F4">
      <w:pPr>
        <w:pStyle w:val="TAMainText"/>
        <w:ind w:firstLine="0"/>
        <w:jc w:val="both"/>
        <w:rPr>
          <w:rFonts w:ascii="Times" w:hAnsi="Times"/>
        </w:rPr>
      </w:pPr>
      <w:r w:rsidRPr="00025F94">
        <w:rPr>
          <w:rFonts w:ascii="Times" w:hAnsi="Times"/>
        </w:rPr>
        <w:t>This work was supported by a China Scholarship Council (CSC) grant #202006790033 and the Technical University of Denmark (YW), and by a China Scholarship Council (CSC) grant #202003250068 (YT), and the project “HIAMBA - grain, flour, bread &amp; bakery products preventing type 2 diabetes”, Innovation Fund Denmark (Project 9067-00004A) (YZ).</w:t>
      </w:r>
    </w:p>
    <w:p w14:paraId="496AEA49" w14:textId="2E75F81B" w:rsidR="0038412B" w:rsidRPr="004F01F4" w:rsidRDefault="00C4012E" w:rsidP="00651848">
      <w:pPr>
        <w:pStyle w:val="TAMainText"/>
        <w:ind w:firstLine="0"/>
        <w:jc w:val="both"/>
        <w:rPr>
          <w:rFonts w:cstheme="minorHAnsi"/>
          <w:b/>
          <w:bCs/>
          <w:color w:val="000000" w:themeColor="text1"/>
        </w:rPr>
      </w:pPr>
      <w:r w:rsidRPr="001F4B27">
        <w:rPr>
          <w:rFonts w:cstheme="minorHAnsi"/>
          <w:b/>
          <w:bCs/>
          <w:color w:val="000000" w:themeColor="text1"/>
        </w:rPr>
        <w:t>Notes</w:t>
      </w:r>
    </w:p>
    <w:p w14:paraId="0AD61B61" w14:textId="049529C5" w:rsidR="00037D1D" w:rsidRPr="00FB0AF7" w:rsidRDefault="00037D1D" w:rsidP="005E716B">
      <w:pPr>
        <w:pStyle w:val="TAMainText"/>
        <w:ind w:firstLine="0"/>
        <w:jc w:val="both"/>
        <w:rPr>
          <w:rFonts w:ascii="Times" w:hAnsi="Times"/>
        </w:rPr>
      </w:pPr>
      <w:r w:rsidRPr="00025F94">
        <w:rPr>
          <w:rFonts w:ascii="Times" w:hAnsi="Times"/>
        </w:rPr>
        <w:t>The authors declare no competing financial interests or personal relationships that influence</w:t>
      </w:r>
      <w:r w:rsidR="00B27D5A" w:rsidRPr="00025F94">
        <w:rPr>
          <w:rFonts w:ascii="Times" w:hAnsi="Times"/>
        </w:rPr>
        <w:t>d</w:t>
      </w:r>
      <w:r w:rsidRPr="00025F94">
        <w:rPr>
          <w:rFonts w:ascii="Times" w:hAnsi="Times"/>
        </w:rPr>
        <w:t xml:space="preserve"> the work reported in this paper.</w:t>
      </w:r>
      <w:r w:rsidRPr="00FB0AF7">
        <w:rPr>
          <w:rFonts w:ascii="Times" w:hAnsi="Times"/>
        </w:rPr>
        <w:br w:type="page"/>
      </w:r>
    </w:p>
    <w:p w14:paraId="36AFE43A" w14:textId="542BDC31" w:rsidR="001A2D47" w:rsidRPr="00BD5A9F" w:rsidRDefault="00473B34" w:rsidP="00651848">
      <w:pPr>
        <w:tabs>
          <w:tab w:val="left" w:pos="3416"/>
        </w:tabs>
        <w:spacing w:line="480" w:lineRule="auto"/>
        <w:jc w:val="both"/>
        <w:rPr>
          <w:rFonts w:cstheme="minorHAnsi"/>
          <w:b/>
          <w:color w:val="000000" w:themeColor="text1"/>
          <w:sz w:val="28"/>
          <w:szCs w:val="28"/>
        </w:rPr>
      </w:pPr>
      <w:r w:rsidRPr="00BD5A9F">
        <w:rPr>
          <w:rFonts w:cstheme="minorHAnsi"/>
          <w:b/>
          <w:color w:val="000000" w:themeColor="text1"/>
          <w:sz w:val="28"/>
          <w:szCs w:val="28"/>
        </w:rPr>
        <w:lastRenderedPageBreak/>
        <w:t>REFERENCES</w:t>
      </w:r>
    </w:p>
    <w:p w14:paraId="772F3B54" w14:textId="4FCEF0FA"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(1)</w:t>
      </w:r>
      <w:r w:rsidRPr="00931212">
        <w:rPr>
          <w:rFonts w:ascii="Times" w:hAnsi="Times" w:cs="Times New Roman"/>
          <w:noProof/>
        </w:rPr>
        <w:tab/>
        <w:t xml:space="preserve">Kaimal, A. M.; Mujumdar, A. S.; Thorat, B. N. Resistant starch from millets: Recent developments and applications in food industries: Resistant starch from millets. </w:t>
      </w:r>
      <w:r w:rsidRPr="00931212">
        <w:rPr>
          <w:rFonts w:ascii="Times" w:hAnsi="Times" w:cs="Times New Roman"/>
          <w:i/>
          <w:iCs/>
          <w:noProof/>
        </w:rPr>
        <w:t>Trends Food Sci. Technol.</w:t>
      </w:r>
      <w:r w:rsidRPr="00931212">
        <w:rPr>
          <w:rFonts w:ascii="Times" w:hAnsi="Times" w:cs="Times New Roman"/>
          <w:noProof/>
        </w:rPr>
        <w:t xml:space="preserve"> </w:t>
      </w:r>
      <w:r w:rsidRPr="00931212">
        <w:rPr>
          <w:rFonts w:ascii="Times" w:hAnsi="Times" w:cs="Times New Roman"/>
          <w:b/>
          <w:bCs/>
          <w:noProof/>
        </w:rPr>
        <w:t>2021</w:t>
      </w:r>
      <w:r w:rsidRPr="00931212">
        <w:rPr>
          <w:rFonts w:ascii="Times" w:hAnsi="Times" w:cs="Times New Roman"/>
          <w:noProof/>
        </w:rPr>
        <w:t xml:space="preserve">, </w:t>
      </w:r>
      <w:r w:rsidRPr="00931212">
        <w:rPr>
          <w:rFonts w:ascii="Times" w:hAnsi="Times" w:cs="Times New Roman"/>
          <w:i/>
          <w:iCs/>
          <w:noProof/>
        </w:rPr>
        <w:t>111</w:t>
      </w:r>
      <w:r w:rsidRPr="00931212">
        <w:rPr>
          <w:rFonts w:ascii="Times" w:hAnsi="Times" w:cs="Times New Roman"/>
          <w:noProof/>
        </w:rPr>
        <w:t>, 563–580.</w:t>
      </w:r>
    </w:p>
    <w:p w14:paraId="6A03FC93"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(2)</w:t>
      </w:r>
      <w:r w:rsidRPr="00931212">
        <w:rPr>
          <w:rFonts w:ascii="Times" w:hAnsi="Times" w:cs="Times New Roman"/>
          <w:noProof/>
        </w:rPr>
        <w:tab/>
        <w:t xml:space="preserve">Ståhl, M.; Berghel, J.; Frodeson, S.; Granström, K.; Renström, R. Effects on pellet properties and energy use when starch is added in the wood-fuel pelletizing process. </w:t>
      </w:r>
      <w:r w:rsidRPr="00931212">
        <w:rPr>
          <w:rFonts w:ascii="Times" w:hAnsi="Times" w:cs="Times New Roman"/>
          <w:i/>
          <w:iCs/>
          <w:noProof/>
        </w:rPr>
        <w:t>Energy and Fuels</w:t>
      </w:r>
      <w:r w:rsidRPr="00931212">
        <w:rPr>
          <w:rFonts w:ascii="Times" w:hAnsi="Times" w:cs="Times New Roman"/>
          <w:noProof/>
        </w:rPr>
        <w:t xml:space="preserve"> </w:t>
      </w:r>
      <w:r w:rsidRPr="00931212">
        <w:rPr>
          <w:rFonts w:ascii="Times" w:hAnsi="Times" w:cs="Times New Roman"/>
          <w:b/>
          <w:bCs/>
          <w:noProof/>
        </w:rPr>
        <w:t>2012</w:t>
      </w:r>
      <w:r w:rsidRPr="00931212">
        <w:rPr>
          <w:rFonts w:ascii="Times" w:hAnsi="Times" w:cs="Times New Roman"/>
          <w:noProof/>
        </w:rPr>
        <w:t xml:space="preserve">, </w:t>
      </w:r>
      <w:r w:rsidRPr="00931212">
        <w:rPr>
          <w:rFonts w:ascii="Times" w:hAnsi="Times" w:cs="Times New Roman"/>
          <w:i/>
          <w:iCs/>
          <w:noProof/>
        </w:rPr>
        <w:t>26</w:t>
      </w:r>
      <w:r w:rsidRPr="00931212">
        <w:rPr>
          <w:rFonts w:ascii="Times" w:hAnsi="Times" w:cs="Times New Roman"/>
          <w:noProof/>
        </w:rPr>
        <w:t>, 1937–1945.</w:t>
      </w:r>
    </w:p>
    <w:p w14:paraId="35FD855F"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(3)</w:t>
      </w:r>
      <w:r w:rsidRPr="00931212">
        <w:rPr>
          <w:rFonts w:ascii="Times" w:hAnsi="Times" w:cs="Times New Roman"/>
          <w:noProof/>
        </w:rPr>
        <w:tab/>
        <w:t xml:space="preserve">Falua, K. J.; Pokharel, A.; Babaei-Ghazvini, A.; Ai, Y.; Acharya, B. Valorization of starch to biobased materials: A review. </w:t>
      </w:r>
      <w:r w:rsidRPr="00931212">
        <w:rPr>
          <w:rFonts w:ascii="Times" w:hAnsi="Times" w:cs="Times New Roman"/>
          <w:i/>
          <w:iCs/>
          <w:noProof/>
        </w:rPr>
        <w:t>Polymers (Basel).</w:t>
      </w:r>
      <w:r w:rsidRPr="00931212">
        <w:rPr>
          <w:rFonts w:ascii="Times" w:hAnsi="Times" w:cs="Times New Roman"/>
          <w:noProof/>
        </w:rPr>
        <w:t xml:space="preserve"> </w:t>
      </w:r>
      <w:r w:rsidRPr="00931212">
        <w:rPr>
          <w:rFonts w:ascii="Times" w:hAnsi="Times" w:cs="Times New Roman"/>
          <w:b/>
          <w:bCs/>
          <w:noProof/>
        </w:rPr>
        <w:t>2022</w:t>
      </w:r>
      <w:r w:rsidRPr="00931212">
        <w:rPr>
          <w:rFonts w:ascii="Times" w:hAnsi="Times" w:cs="Times New Roman"/>
          <w:noProof/>
        </w:rPr>
        <w:t xml:space="preserve">, </w:t>
      </w:r>
      <w:r w:rsidRPr="00931212">
        <w:rPr>
          <w:rFonts w:ascii="Times" w:hAnsi="Times" w:cs="Times New Roman"/>
          <w:i/>
          <w:iCs/>
          <w:noProof/>
        </w:rPr>
        <w:t>14</w:t>
      </w:r>
      <w:r w:rsidRPr="00931212">
        <w:rPr>
          <w:rFonts w:ascii="Times" w:hAnsi="Times" w:cs="Times New Roman"/>
          <w:noProof/>
        </w:rPr>
        <w:t>, 2215.</w:t>
      </w:r>
    </w:p>
    <w:p w14:paraId="59F24B8D"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(4)</w:t>
      </w:r>
      <w:r w:rsidRPr="00931212">
        <w:rPr>
          <w:rFonts w:ascii="Times" w:hAnsi="Times" w:cs="Times New Roman"/>
          <w:noProof/>
        </w:rPr>
        <w:tab/>
        <w:t xml:space="preserve">Chi, C.; Li, X.; Huang, S.; Chen, L.; Zhang, Y.; Li, L.; Miao, S. Basic principles in starch multi-scale structuration to mitigate digestibility: A review. </w:t>
      </w:r>
      <w:r w:rsidRPr="00931212">
        <w:rPr>
          <w:rFonts w:ascii="Times" w:hAnsi="Times" w:cs="Times New Roman"/>
          <w:i/>
          <w:iCs/>
          <w:noProof/>
        </w:rPr>
        <w:t>Trends Food Sci. Technol.</w:t>
      </w:r>
      <w:r w:rsidRPr="00931212">
        <w:rPr>
          <w:rFonts w:ascii="Times" w:hAnsi="Times" w:cs="Times New Roman"/>
          <w:noProof/>
        </w:rPr>
        <w:t xml:space="preserve"> </w:t>
      </w:r>
      <w:r w:rsidRPr="00931212">
        <w:rPr>
          <w:rFonts w:ascii="Times" w:hAnsi="Times" w:cs="Times New Roman"/>
          <w:b/>
          <w:bCs/>
          <w:noProof/>
        </w:rPr>
        <w:t>2021</w:t>
      </w:r>
      <w:r w:rsidRPr="00931212">
        <w:rPr>
          <w:rFonts w:ascii="Times" w:hAnsi="Times" w:cs="Times New Roman"/>
          <w:noProof/>
        </w:rPr>
        <w:t xml:space="preserve">, </w:t>
      </w:r>
      <w:r w:rsidRPr="00931212">
        <w:rPr>
          <w:rFonts w:ascii="Times" w:hAnsi="Times" w:cs="Times New Roman"/>
          <w:i/>
          <w:iCs/>
          <w:noProof/>
        </w:rPr>
        <w:t>109</w:t>
      </w:r>
      <w:r w:rsidRPr="00931212">
        <w:rPr>
          <w:rFonts w:ascii="Times" w:hAnsi="Times" w:cs="Times New Roman"/>
          <w:noProof/>
        </w:rPr>
        <w:t>, 154–168.</w:t>
      </w:r>
    </w:p>
    <w:p w14:paraId="3F494959"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(5)</w:t>
      </w:r>
      <w:r w:rsidRPr="00931212">
        <w:rPr>
          <w:rFonts w:ascii="Times" w:hAnsi="Times" w:cs="Times New Roman"/>
          <w:noProof/>
        </w:rPr>
        <w:tab/>
        <w:t xml:space="preserve">Irshad, A.; Guo, H.; Rehman, S. U.; Wang, X.; Wang, C.; Raza, A.; Zhou, C.; Li, Y.; Liu, L. Soluble starch synthase enzymes in cereals: An updated review. </w:t>
      </w:r>
      <w:r w:rsidRPr="00931212">
        <w:rPr>
          <w:rFonts w:ascii="Times" w:hAnsi="Times" w:cs="Times New Roman"/>
          <w:i/>
          <w:iCs/>
          <w:noProof/>
        </w:rPr>
        <w:t>Agronomy</w:t>
      </w:r>
      <w:r w:rsidRPr="00931212">
        <w:rPr>
          <w:rFonts w:ascii="Times" w:hAnsi="Times" w:cs="Times New Roman"/>
          <w:noProof/>
        </w:rPr>
        <w:t xml:space="preserve"> </w:t>
      </w:r>
      <w:r w:rsidRPr="00931212">
        <w:rPr>
          <w:rFonts w:ascii="Times" w:hAnsi="Times" w:cs="Times New Roman"/>
          <w:b/>
          <w:bCs/>
          <w:noProof/>
        </w:rPr>
        <w:t>2021</w:t>
      </w:r>
      <w:r w:rsidRPr="00931212">
        <w:rPr>
          <w:rFonts w:ascii="Times" w:hAnsi="Times" w:cs="Times New Roman"/>
          <w:noProof/>
        </w:rPr>
        <w:t xml:space="preserve">, </w:t>
      </w:r>
      <w:r w:rsidRPr="00931212">
        <w:rPr>
          <w:rFonts w:ascii="Times" w:hAnsi="Times" w:cs="Times New Roman"/>
          <w:i/>
          <w:iCs/>
          <w:noProof/>
        </w:rPr>
        <w:t>11</w:t>
      </w:r>
      <w:r w:rsidRPr="00931212">
        <w:rPr>
          <w:rFonts w:ascii="Times" w:hAnsi="Times" w:cs="Times New Roman"/>
          <w:noProof/>
        </w:rPr>
        <w:t>, 1983.</w:t>
      </w:r>
    </w:p>
    <w:p w14:paraId="798FAF19"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(6)</w:t>
      </w:r>
      <w:r w:rsidRPr="00931212">
        <w:rPr>
          <w:rFonts w:ascii="Times" w:hAnsi="Times" w:cs="Times New Roman"/>
          <w:noProof/>
        </w:rPr>
        <w:tab/>
        <w:t xml:space="preserve">Bertoft, E. Understanding starch structure: Recent progress. </w:t>
      </w:r>
      <w:r w:rsidRPr="00931212">
        <w:rPr>
          <w:rFonts w:ascii="Times" w:hAnsi="Times" w:cs="Times New Roman"/>
          <w:i/>
          <w:iCs/>
          <w:noProof/>
        </w:rPr>
        <w:t>Agronomy</w:t>
      </w:r>
      <w:r w:rsidRPr="00931212">
        <w:rPr>
          <w:rFonts w:ascii="Times" w:hAnsi="Times" w:cs="Times New Roman"/>
          <w:noProof/>
        </w:rPr>
        <w:t xml:space="preserve"> </w:t>
      </w:r>
      <w:r w:rsidRPr="00931212">
        <w:rPr>
          <w:rFonts w:ascii="Times" w:hAnsi="Times" w:cs="Times New Roman"/>
          <w:b/>
          <w:bCs/>
          <w:noProof/>
        </w:rPr>
        <w:t>2017</w:t>
      </w:r>
      <w:r w:rsidRPr="00931212">
        <w:rPr>
          <w:rFonts w:ascii="Times" w:hAnsi="Times" w:cs="Times New Roman"/>
          <w:noProof/>
        </w:rPr>
        <w:t xml:space="preserve">, </w:t>
      </w:r>
      <w:r w:rsidRPr="00931212">
        <w:rPr>
          <w:rFonts w:ascii="Times" w:hAnsi="Times" w:cs="Times New Roman"/>
          <w:i/>
          <w:iCs/>
          <w:noProof/>
        </w:rPr>
        <w:t>7</w:t>
      </w:r>
      <w:r w:rsidRPr="00931212">
        <w:rPr>
          <w:rFonts w:ascii="Times" w:hAnsi="Times" w:cs="Times New Roman"/>
          <w:noProof/>
        </w:rPr>
        <w:t>, 56.</w:t>
      </w:r>
    </w:p>
    <w:p w14:paraId="183D5522" w14:textId="557205C6"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(7)</w:t>
      </w:r>
      <w:r w:rsidRPr="00931212">
        <w:rPr>
          <w:rFonts w:ascii="Times" w:hAnsi="Times" w:cs="Times New Roman"/>
          <w:noProof/>
        </w:rPr>
        <w:tab/>
        <w:t xml:space="preserve">DeMartino, P.; Cockburn, D. W. Resistant starch: </w:t>
      </w:r>
      <w:r w:rsidR="00D30A81">
        <w:rPr>
          <w:rFonts w:ascii="Times" w:hAnsi="Times" w:cs="Times New Roman"/>
          <w:noProof/>
        </w:rPr>
        <w:t>I</w:t>
      </w:r>
      <w:r w:rsidRPr="00931212">
        <w:rPr>
          <w:rFonts w:ascii="Times" w:hAnsi="Times" w:cs="Times New Roman"/>
          <w:noProof/>
        </w:rPr>
        <w:t xml:space="preserve">mpact on the gut microbiome and health. </w:t>
      </w:r>
      <w:r w:rsidRPr="00931212">
        <w:rPr>
          <w:rFonts w:ascii="Times" w:hAnsi="Times" w:cs="Times New Roman"/>
          <w:i/>
          <w:iCs/>
          <w:noProof/>
        </w:rPr>
        <w:t>Curr. Opin. Biotechnol.</w:t>
      </w:r>
      <w:r w:rsidRPr="00931212">
        <w:rPr>
          <w:rFonts w:ascii="Times" w:hAnsi="Times" w:cs="Times New Roman"/>
          <w:noProof/>
        </w:rPr>
        <w:t xml:space="preserve"> </w:t>
      </w:r>
      <w:r w:rsidRPr="00931212">
        <w:rPr>
          <w:rFonts w:ascii="Times" w:hAnsi="Times" w:cs="Times New Roman"/>
          <w:b/>
          <w:bCs/>
          <w:noProof/>
        </w:rPr>
        <w:t>2020</w:t>
      </w:r>
      <w:r w:rsidRPr="00931212">
        <w:rPr>
          <w:rFonts w:ascii="Times" w:hAnsi="Times" w:cs="Times New Roman"/>
          <w:noProof/>
        </w:rPr>
        <w:t xml:space="preserve">, </w:t>
      </w:r>
      <w:r w:rsidRPr="00931212">
        <w:rPr>
          <w:rFonts w:ascii="Times" w:hAnsi="Times" w:cs="Times New Roman"/>
          <w:i/>
          <w:iCs/>
          <w:noProof/>
        </w:rPr>
        <w:t>61</w:t>
      </w:r>
      <w:r w:rsidRPr="00931212">
        <w:rPr>
          <w:rFonts w:ascii="Times" w:hAnsi="Times" w:cs="Times New Roman"/>
          <w:noProof/>
        </w:rPr>
        <w:t>, 66–71.</w:t>
      </w:r>
    </w:p>
    <w:p w14:paraId="03F7C75B"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(8)</w:t>
      </w:r>
      <w:r w:rsidRPr="00931212">
        <w:rPr>
          <w:rFonts w:ascii="Times" w:hAnsi="Times" w:cs="Times New Roman"/>
          <w:noProof/>
        </w:rPr>
        <w:tab/>
        <w:t xml:space="preserve">Kartal, Ö.; Ebenhöh, O. A generic rate law for surface-active enzymes. </w:t>
      </w:r>
      <w:r w:rsidRPr="00931212">
        <w:rPr>
          <w:rFonts w:ascii="Times" w:hAnsi="Times" w:cs="Times New Roman"/>
          <w:i/>
          <w:iCs/>
          <w:noProof/>
        </w:rPr>
        <w:t>FEBS Lett.</w:t>
      </w:r>
      <w:r w:rsidRPr="00931212">
        <w:rPr>
          <w:rFonts w:ascii="Times" w:hAnsi="Times" w:cs="Times New Roman"/>
          <w:noProof/>
        </w:rPr>
        <w:t xml:space="preserve"> </w:t>
      </w:r>
      <w:r w:rsidRPr="00931212">
        <w:rPr>
          <w:rFonts w:ascii="Times" w:hAnsi="Times" w:cs="Times New Roman"/>
          <w:b/>
          <w:bCs/>
          <w:noProof/>
        </w:rPr>
        <w:t>2013</w:t>
      </w:r>
      <w:r w:rsidRPr="00931212">
        <w:rPr>
          <w:rFonts w:ascii="Times" w:hAnsi="Times" w:cs="Times New Roman"/>
          <w:noProof/>
        </w:rPr>
        <w:t xml:space="preserve">, </w:t>
      </w:r>
      <w:r w:rsidRPr="00931212">
        <w:rPr>
          <w:rFonts w:ascii="Times" w:hAnsi="Times" w:cs="Times New Roman"/>
          <w:i/>
          <w:iCs/>
          <w:noProof/>
        </w:rPr>
        <w:t>587</w:t>
      </w:r>
      <w:r w:rsidRPr="00931212">
        <w:rPr>
          <w:rFonts w:ascii="Times" w:hAnsi="Times" w:cs="Times New Roman"/>
          <w:noProof/>
        </w:rPr>
        <w:t>, 2882–2890.</w:t>
      </w:r>
    </w:p>
    <w:p w14:paraId="53A7A4E8"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(9)</w:t>
      </w:r>
      <w:r w:rsidRPr="00931212">
        <w:rPr>
          <w:rFonts w:ascii="Times" w:hAnsi="Times" w:cs="Times New Roman"/>
          <w:noProof/>
        </w:rPr>
        <w:tab/>
        <w:t xml:space="preserve">Warren, F. J.; Butterworth, P. J.; Ellis, P. R. The surface structure of a complex substrate revealed by enzyme kinetics and Freundlich constants for α-amylase interaction with the surface of starch. </w:t>
      </w:r>
      <w:r w:rsidRPr="00931212">
        <w:rPr>
          <w:rFonts w:ascii="Times" w:hAnsi="Times" w:cs="Times New Roman"/>
          <w:i/>
          <w:iCs/>
          <w:noProof/>
        </w:rPr>
        <w:t>Biochim. Biophys. Acta - Gen. Subj.</w:t>
      </w:r>
      <w:r w:rsidRPr="00931212">
        <w:rPr>
          <w:rFonts w:ascii="Times" w:hAnsi="Times" w:cs="Times New Roman"/>
          <w:noProof/>
        </w:rPr>
        <w:t xml:space="preserve"> </w:t>
      </w:r>
      <w:r w:rsidRPr="00931212">
        <w:rPr>
          <w:rFonts w:ascii="Times" w:hAnsi="Times" w:cs="Times New Roman"/>
          <w:b/>
          <w:bCs/>
          <w:noProof/>
        </w:rPr>
        <w:t>2013</w:t>
      </w:r>
      <w:r w:rsidRPr="00931212">
        <w:rPr>
          <w:rFonts w:ascii="Times" w:hAnsi="Times" w:cs="Times New Roman"/>
          <w:noProof/>
        </w:rPr>
        <w:t xml:space="preserve">, </w:t>
      </w:r>
      <w:r w:rsidRPr="00931212">
        <w:rPr>
          <w:rFonts w:ascii="Times" w:hAnsi="Times" w:cs="Times New Roman"/>
          <w:i/>
          <w:iCs/>
          <w:noProof/>
        </w:rPr>
        <w:lastRenderedPageBreak/>
        <w:t>1830</w:t>
      </w:r>
      <w:r w:rsidRPr="00931212">
        <w:rPr>
          <w:rFonts w:ascii="Times" w:hAnsi="Times" w:cs="Times New Roman"/>
          <w:noProof/>
        </w:rPr>
        <w:t>, 3095–3101.</w:t>
      </w:r>
    </w:p>
    <w:p w14:paraId="616E309F"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(10)</w:t>
      </w:r>
      <w:r w:rsidRPr="00931212">
        <w:rPr>
          <w:rFonts w:ascii="Times" w:hAnsi="Times" w:cs="Times New Roman"/>
          <w:noProof/>
        </w:rPr>
        <w:tab/>
        <w:t xml:space="preserve">Pasqualone, A.; Costantini, M.; Labarbuta, R.; Summo, C. Production of extruded-cooked lentil flours at industrial level: Effect of processing conditions on starch gelatinization, dough rheological properties and techno-functional parameters. </w:t>
      </w:r>
      <w:r w:rsidRPr="00931212">
        <w:rPr>
          <w:rFonts w:ascii="Times" w:hAnsi="Times" w:cs="Times New Roman"/>
          <w:i/>
          <w:iCs/>
          <w:noProof/>
        </w:rPr>
        <w:t>LWT</w:t>
      </w:r>
      <w:r w:rsidRPr="00931212">
        <w:rPr>
          <w:rFonts w:ascii="Times" w:hAnsi="Times" w:cs="Times New Roman"/>
          <w:noProof/>
        </w:rPr>
        <w:t xml:space="preserve"> </w:t>
      </w:r>
      <w:r w:rsidRPr="00931212">
        <w:rPr>
          <w:rFonts w:ascii="Times" w:hAnsi="Times" w:cs="Times New Roman"/>
          <w:b/>
          <w:bCs/>
          <w:noProof/>
        </w:rPr>
        <w:t>2021</w:t>
      </w:r>
      <w:r w:rsidRPr="00931212">
        <w:rPr>
          <w:rFonts w:ascii="Times" w:hAnsi="Times" w:cs="Times New Roman"/>
          <w:noProof/>
        </w:rPr>
        <w:t xml:space="preserve">, </w:t>
      </w:r>
      <w:r w:rsidRPr="00931212">
        <w:rPr>
          <w:rFonts w:ascii="Times" w:hAnsi="Times" w:cs="Times New Roman"/>
          <w:i/>
          <w:iCs/>
          <w:noProof/>
        </w:rPr>
        <w:t>147</w:t>
      </w:r>
      <w:r w:rsidRPr="00931212">
        <w:rPr>
          <w:rFonts w:ascii="Times" w:hAnsi="Times" w:cs="Times New Roman"/>
          <w:noProof/>
        </w:rPr>
        <w:t>, 111580.</w:t>
      </w:r>
    </w:p>
    <w:p w14:paraId="5B4C2385"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(11)</w:t>
      </w:r>
      <w:r w:rsidRPr="00931212">
        <w:rPr>
          <w:rFonts w:ascii="Times" w:hAnsi="Times" w:cs="Times New Roman"/>
          <w:noProof/>
        </w:rPr>
        <w:tab/>
        <w:t xml:space="preserve">Janeček, Š.; Svensson, B. How many α-amylase GH families are there in the CAZy database? </w:t>
      </w:r>
      <w:r w:rsidRPr="00931212">
        <w:rPr>
          <w:rFonts w:ascii="Times" w:hAnsi="Times" w:cs="Times New Roman"/>
          <w:i/>
          <w:iCs/>
          <w:noProof/>
        </w:rPr>
        <w:t>Amylase</w:t>
      </w:r>
      <w:r w:rsidRPr="00931212">
        <w:rPr>
          <w:rFonts w:ascii="Times" w:hAnsi="Times" w:cs="Times New Roman"/>
          <w:noProof/>
        </w:rPr>
        <w:t xml:space="preserve"> </w:t>
      </w:r>
      <w:r w:rsidRPr="00931212">
        <w:rPr>
          <w:rFonts w:ascii="Times" w:hAnsi="Times" w:cs="Times New Roman"/>
          <w:b/>
          <w:bCs/>
          <w:noProof/>
        </w:rPr>
        <w:t>2022</w:t>
      </w:r>
      <w:r w:rsidRPr="00931212">
        <w:rPr>
          <w:rFonts w:ascii="Times" w:hAnsi="Times" w:cs="Times New Roman"/>
          <w:noProof/>
        </w:rPr>
        <w:t xml:space="preserve">, </w:t>
      </w:r>
      <w:r w:rsidRPr="00931212">
        <w:rPr>
          <w:rFonts w:ascii="Times" w:hAnsi="Times" w:cs="Times New Roman"/>
          <w:i/>
          <w:iCs/>
          <w:noProof/>
        </w:rPr>
        <w:t>6</w:t>
      </w:r>
      <w:r w:rsidRPr="00931212">
        <w:rPr>
          <w:rFonts w:ascii="Times" w:hAnsi="Times" w:cs="Times New Roman"/>
          <w:noProof/>
        </w:rPr>
        <w:t>, 1–10.</w:t>
      </w:r>
    </w:p>
    <w:p w14:paraId="12FB8467" w14:textId="26478281"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(12)</w:t>
      </w:r>
      <w:r w:rsidRPr="00931212">
        <w:rPr>
          <w:rFonts w:ascii="Times" w:hAnsi="Times" w:cs="Times New Roman"/>
          <w:noProof/>
        </w:rPr>
        <w:tab/>
        <w:t xml:space="preserve">Drula, E.; Garron, M. L.; Dogan, S.; Lombard, V.; Henrissat, B.; Terrapon, N. The carbohydrate-active enzyme database: </w:t>
      </w:r>
      <w:r w:rsidR="00D30A81">
        <w:rPr>
          <w:rFonts w:ascii="Times" w:hAnsi="Times" w:cs="Times New Roman"/>
          <w:noProof/>
        </w:rPr>
        <w:t>F</w:t>
      </w:r>
      <w:r w:rsidRPr="00931212">
        <w:rPr>
          <w:rFonts w:ascii="Times" w:hAnsi="Times" w:cs="Times New Roman"/>
          <w:noProof/>
        </w:rPr>
        <w:t xml:space="preserve">unctions and literature. </w:t>
      </w:r>
      <w:r w:rsidRPr="00931212">
        <w:rPr>
          <w:rFonts w:ascii="Times" w:hAnsi="Times" w:cs="Times New Roman"/>
          <w:i/>
          <w:iCs/>
          <w:noProof/>
        </w:rPr>
        <w:t>Nucleic Acids Res.</w:t>
      </w:r>
      <w:r w:rsidRPr="00931212">
        <w:rPr>
          <w:rFonts w:ascii="Times" w:hAnsi="Times" w:cs="Times New Roman"/>
          <w:noProof/>
        </w:rPr>
        <w:t xml:space="preserve"> </w:t>
      </w:r>
      <w:r w:rsidRPr="00931212">
        <w:rPr>
          <w:rFonts w:ascii="Times" w:hAnsi="Times" w:cs="Times New Roman"/>
          <w:b/>
          <w:bCs/>
          <w:noProof/>
        </w:rPr>
        <w:t>2022</w:t>
      </w:r>
      <w:r w:rsidRPr="00931212">
        <w:rPr>
          <w:rFonts w:ascii="Times" w:hAnsi="Times" w:cs="Times New Roman"/>
          <w:noProof/>
        </w:rPr>
        <w:t xml:space="preserve">, </w:t>
      </w:r>
      <w:r w:rsidRPr="00931212">
        <w:rPr>
          <w:rFonts w:ascii="Times" w:hAnsi="Times" w:cs="Times New Roman"/>
          <w:i/>
          <w:iCs/>
          <w:noProof/>
        </w:rPr>
        <w:t>50</w:t>
      </w:r>
      <w:r w:rsidRPr="00931212">
        <w:rPr>
          <w:rFonts w:ascii="Times" w:hAnsi="Times" w:cs="Times New Roman"/>
          <w:noProof/>
        </w:rPr>
        <w:t>, D571–D577.</w:t>
      </w:r>
    </w:p>
    <w:p w14:paraId="56132A26"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(13)</w:t>
      </w:r>
      <w:r w:rsidRPr="00931212">
        <w:rPr>
          <w:rFonts w:ascii="Times" w:hAnsi="Times" w:cs="Times New Roman"/>
          <w:noProof/>
        </w:rPr>
        <w:tab/>
        <w:t xml:space="preserve">Lee, H. W.; Jeon, H. Y.; Choi, H. J.; Kim, N. R.; Choung, W. J.; Koo, Y. S.; Ko, D. S.; You, S. G.; Shim, J. H. Characterization and application of BiLA, a psychrophilic α-amylase from </w:t>
      </w:r>
      <w:r w:rsidRPr="00931212">
        <w:rPr>
          <w:rFonts w:ascii="Times" w:hAnsi="Times" w:cs="Times New Roman"/>
          <w:i/>
          <w:iCs/>
          <w:noProof/>
        </w:rPr>
        <w:t>Bifidobacterium longum</w:t>
      </w:r>
      <w:r w:rsidRPr="00931212">
        <w:rPr>
          <w:rFonts w:ascii="Times" w:hAnsi="Times" w:cs="Times New Roman"/>
          <w:noProof/>
        </w:rPr>
        <w:t xml:space="preserve">. </w:t>
      </w:r>
      <w:r w:rsidRPr="00931212">
        <w:rPr>
          <w:rFonts w:ascii="Times" w:hAnsi="Times" w:cs="Times New Roman"/>
          <w:i/>
          <w:iCs/>
          <w:noProof/>
        </w:rPr>
        <w:t>J. Agric. Food Chem.</w:t>
      </w:r>
      <w:r w:rsidRPr="00931212">
        <w:rPr>
          <w:rFonts w:ascii="Times" w:hAnsi="Times" w:cs="Times New Roman"/>
          <w:noProof/>
        </w:rPr>
        <w:t xml:space="preserve"> </w:t>
      </w:r>
      <w:r w:rsidRPr="00931212">
        <w:rPr>
          <w:rFonts w:ascii="Times" w:hAnsi="Times" w:cs="Times New Roman"/>
          <w:b/>
          <w:bCs/>
          <w:noProof/>
        </w:rPr>
        <w:t>2016</w:t>
      </w:r>
      <w:r w:rsidRPr="00931212">
        <w:rPr>
          <w:rFonts w:ascii="Times" w:hAnsi="Times" w:cs="Times New Roman"/>
          <w:noProof/>
        </w:rPr>
        <w:t xml:space="preserve">, </w:t>
      </w:r>
      <w:r w:rsidRPr="00931212">
        <w:rPr>
          <w:rFonts w:ascii="Times" w:hAnsi="Times" w:cs="Times New Roman"/>
          <w:i/>
          <w:iCs/>
          <w:noProof/>
        </w:rPr>
        <w:t>64</w:t>
      </w:r>
      <w:r w:rsidRPr="00931212">
        <w:rPr>
          <w:rFonts w:ascii="Times" w:hAnsi="Times" w:cs="Times New Roman"/>
          <w:noProof/>
        </w:rPr>
        <w:t>, 2709–2718.</w:t>
      </w:r>
    </w:p>
    <w:p w14:paraId="3844DFA1"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(14)</w:t>
      </w:r>
      <w:r w:rsidRPr="00931212">
        <w:rPr>
          <w:rFonts w:ascii="Times" w:hAnsi="Times" w:cs="Times New Roman"/>
          <w:noProof/>
        </w:rPr>
        <w:tab/>
        <w:t xml:space="preserve">Sindhu, R.; Binod, P.; Madhavan, A.; Beevi, U. S.; Mathew, A. K.; Abraham, A.; Pandey, A.; Kumar, V. Molecular improvements in microbial α-amylases for enhanced stability and catalytic efficiency. </w:t>
      </w:r>
      <w:r w:rsidRPr="00931212">
        <w:rPr>
          <w:rFonts w:ascii="Times" w:hAnsi="Times" w:cs="Times New Roman"/>
          <w:i/>
          <w:iCs/>
          <w:noProof/>
        </w:rPr>
        <w:t>Bioresour. Technol.</w:t>
      </w:r>
      <w:r w:rsidRPr="00931212">
        <w:rPr>
          <w:rFonts w:ascii="Times" w:hAnsi="Times" w:cs="Times New Roman"/>
          <w:noProof/>
        </w:rPr>
        <w:t xml:space="preserve"> </w:t>
      </w:r>
      <w:r w:rsidRPr="00931212">
        <w:rPr>
          <w:rFonts w:ascii="Times" w:hAnsi="Times" w:cs="Times New Roman"/>
          <w:b/>
          <w:bCs/>
          <w:noProof/>
        </w:rPr>
        <w:t>2017</w:t>
      </w:r>
      <w:r w:rsidRPr="00931212">
        <w:rPr>
          <w:rFonts w:ascii="Times" w:hAnsi="Times" w:cs="Times New Roman"/>
          <w:noProof/>
        </w:rPr>
        <w:t xml:space="preserve">, </w:t>
      </w:r>
      <w:r w:rsidRPr="00931212">
        <w:rPr>
          <w:rFonts w:ascii="Times" w:hAnsi="Times" w:cs="Times New Roman"/>
          <w:i/>
          <w:iCs/>
          <w:noProof/>
        </w:rPr>
        <w:t>245</w:t>
      </w:r>
      <w:r w:rsidRPr="00931212">
        <w:rPr>
          <w:rFonts w:ascii="Times" w:hAnsi="Times" w:cs="Times New Roman"/>
          <w:noProof/>
        </w:rPr>
        <w:t>, 1740–1748.</w:t>
      </w:r>
    </w:p>
    <w:p w14:paraId="4543E593" w14:textId="67BCC590"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(15)</w:t>
      </w:r>
      <w:r w:rsidRPr="00931212">
        <w:rPr>
          <w:rFonts w:ascii="Times" w:hAnsi="Times" w:cs="Times New Roman"/>
          <w:noProof/>
        </w:rPr>
        <w:tab/>
        <w:t xml:space="preserve">Feller, G.; Gerday, C. Psychrophilic enzymes: </w:t>
      </w:r>
      <w:r w:rsidR="00D30A81">
        <w:rPr>
          <w:rFonts w:ascii="Times" w:hAnsi="Times" w:cs="Times New Roman"/>
          <w:noProof/>
        </w:rPr>
        <w:t>H</w:t>
      </w:r>
      <w:r w:rsidRPr="00931212">
        <w:rPr>
          <w:rFonts w:ascii="Times" w:hAnsi="Times" w:cs="Times New Roman"/>
          <w:noProof/>
        </w:rPr>
        <w:t xml:space="preserve">ot topics in cold adaptation. </w:t>
      </w:r>
      <w:r w:rsidRPr="00931212">
        <w:rPr>
          <w:rFonts w:ascii="Times" w:hAnsi="Times" w:cs="Times New Roman"/>
          <w:i/>
          <w:iCs/>
          <w:noProof/>
        </w:rPr>
        <w:t>Nat. Rev. Microbiol.</w:t>
      </w:r>
      <w:r w:rsidRPr="00931212">
        <w:rPr>
          <w:rFonts w:ascii="Times" w:hAnsi="Times" w:cs="Times New Roman"/>
          <w:noProof/>
        </w:rPr>
        <w:t xml:space="preserve"> </w:t>
      </w:r>
      <w:r w:rsidRPr="00931212">
        <w:rPr>
          <w:rFonts w:ascii="Times" w:hAnsi="Times" w:cs="Times New Roman"/>
          <w:b/>
          <w:bCs/>
          <w:noProof/>
        </w:rPr>
        <w:t>2003</w:t>
      </w:r>
      <w:r w:rsidRPr="00931212">
        <w:rPr>
          <w:rFonts w:ascii="Times" w:hAnsi="Times" w:cs="Times New Roman"/>
          <w:noProof/>
        </w:rPr>
        <w:t xml:space="preserve">, </w:t>
      </w:r>
      <w:r w:rsidRPr="00931212">
        <w:rPr>
          <w:rFonts w:ascii="Times" w:hAnsi="Times" w:cs="Times New Roman"/>
          <w:i/>
          <w:iCs/>
          <w:noProof/>
        </w:rPr>
        <w:t>1</w:t>
      </w:r>
      <w:r w:rsidRPr="00931212">
        <w:rPr>
          <w:rFonts w:ascii="Times" w:hAnsi="Times" w:cs="Times New Roman"/>
          <w:noProof/>
        </w:rPr>
        <w:t>, 200–208.</w:t>
      </w:r>
    </w:p>
    <w:p w14:paraId="58CB1A2F"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(16)</w:t>
      </w:r>
      <w:r w:rsidRPr="00931212">
        <w:rPr>
          <w:rFonts w:ascii="Times" w:hAnsi="Times" w:cs="Times New Roman"/>
          <w:noProof/>
        </w:rPr>
        <w:tab/>
        <w:t xml:space="preserve">Warren, F. J.; Royall, P. G.; Gaisford, S.; Butterworth, P. J.; Ellis, P. R. Binding interactions of α-amylase with starch granules: The influence of supramolecular structure and surface area. </w:t>
      </w:r>
      <w:r w:rsidRPr="00931212">
        <w:rPr>
          <w:rFonts w:ascii="Times" w:hAnsi="Times" w:cs="Times New Roman"/>
          <w:i/>
          <w:iCs/>
          <w:noProof/>
        </w:rPr>
        <w:t>Carbohydr. Polym.</w:t>
      </w:r>
      <w:r w:rsidRPr="00931212">
        <w:rPr>
          <w:rFonts w:ascii="Times" w:hAnsi="Times" w:cs="Times New Roman"/>
          <w:noProof/>
        </w:rPr>
        <w:t xml:space="preserve"> </w:t>
      </w:r>
      <w:r w:rsidRPr="00931212">
        <w:rPr>
          <w:rFonts w:ascii="Times" w:hAnsi="Times" w:cs="Times New Roman"/>
          <w:b/>
          <w:bCs/>
          <w:noProof/>
        </w:rPr>
        <w:t>2011</w:t>
      </w:r>
      <w:r w:rsidRPr="00931212">
        <w:rPr>
          <w:rFonts w:ascii="Times" w:hAnsi="Times" w:cs="Times New Roman"/>
          <w:noProof/>
        </w:rPr>
        <w:t xml:space="preserve">, </w:t>
      </w:r>
      <w:r w:rsidRPr="00931212">
        <w:rPr>
          <w:rFonts w:ascii="Times" w:hAnsi="Times" w:cs="Times New Roman"/>
          <w:i/>
          <w:iCs/>
          <w:noProof/>
        </w:rPr>
        <w:t>86</w:t>
      </w:r>
      <w:r w:rsidRPr="00931212">
        <w:rPr>
          <w:rFonts w:ascii="Times" w:hAnsi="Times" w:cs="Times New Roman"/>
          <w:noProof/>
        </w:rPr>
        <w:t>, 1038–1047.</w:t>
      </w:r>
    </w:p>
    <w:p w14:paraId="02B8587E"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(17)</w:t>
      </w:r>
      <w:r w:rsidRPr="00931212">
        <w:rPr>
          <w:rFonts w:ascii="Times" w:hAnsi="Times" w:cs="Times New Roman"/>
          <w:noProof/>
        </w:rPr>
        <w:tab/>
        <w:t xml:space="preserve">Ueda, S. Fungal glucoamylases and raw starch digestion. </w:t>
      </w:r>
      <w:r w:rsidRPr="00931212">
        <w:rPr>
          <w:rFonts w:ascii="Times" w:hAnsi="Times" w:cs="Times New Roman"/>
          <w:i/>
          <w:iCs/>
          <w:noProof/>
        </w:rPr>
        <w:t>Trends Biochem. Sci.</w:t>
      </w:r>
      <w:r w:rsidRPr="00931212">
        <w:rPr>
          <w:rFonts w:ascii="Times" w:hAnsi="Times" w:cs="Times New Roman"/>
          <w:noProof/>
        </w:rPr>
        <w:t xml:space="preserve"> </w:t>
      </w:r>
      <w:r w:rsidRPr="00931212">
        <w:rPr>
          <w:rFonts w:ascii="Times" w:hAnsi="Times" w:cs="Times New Roman"/>
          <w:b/>
          <w:bCs/>
          <w:noProof/>
        </w:rPr>
        <w:lastRenderedPageBreak/>
        <w:t>1981</w:t>
      </w:r>
      <w:r w:rsidRPr="00931212">
        <w:rPr>
          <w:rFonts w:ascii="Times" w:hAnsi="Times" w:cs="Times New Roman"/>
          <w:noProof/>
        </w:rPr>
        <w:t xml:space="preserve">, </w:t>
      </w:r>
      <w:r w:rsidRPr="00931212">
        <w:rPr>
          <w:rFonts w:ascii="Times" w:hAnsi="Times" w:cs="Times New Roman"/>
          <w:i/>
          <w:iCs/>
          <w:noProof/>
        </w:rPr>
        <w:t>6</w:t>
      </w:r>
      <w:r w:rsidRPr="00931212">
        <w:rPr>
          <w:rFonts w:ascii="Times" w:hAnsi="Times" w:cs="Times New Roman"/>
          <w:noProof/>
        </w:rPr>
        <w:t>, 89–90.</w:t>
      </w:r>
    </w:p>
    <w:p w14:paraId="75277DF6"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(18)</w:t>
      </w:r>
      <w:r w:rsidRPr="00931212">
        <w:rPr>
          <w:rFonts w:ascii="Times" w:hAnsi="Times" w:cs="Times New Roman"/>
          <w:noProof/>
        </w:rPr>
        <w:tab/>
        <w:t xml:space="preserve">Janeček, Š.; Mareček, F.; MacGregor, E. A.; Svensson, B. Starch-binding domains as CBM families–history, occurrence, structure, function and evolution. </w:t>
      </w:r>
      <w:r w:rsidRPr="00931212">
        <w:rPr>
          <w:rFonts w:ascii="Times" w:hAnsi="Times" w:cs="Times New Roman"/>
          <w:i/>
          <w:iCs/>
          <w:noProof/>
        </w:rPr>
        <w:t>Biotechnol. Adv.</w:t>
      </w:r>
      <w:r w:rsidRPr="00931212">
        <w:rPr>
          <w:rFonts w:ascii="Times" w:hAnsi="Times" w:cs="Times New Roman"/>
          <w:noProof/>
        </w:rPr>
        <w:t xml:space="preserve"> </w:t>
      </w:r>
      <w:r w:rsidRPr="00931212">
        <w:rPr>
          <w:rFonts w:ascii="Times" w:hAnsi="Times" w:cs="Times New Roman"/>
          <w:b/>
          <w:bCs/>
          <w:noProof/>
        </w:rPr>
        <w:t>2019</w:t>
      </w:r>
      <w:r w:rsidRPr="00931212">
        <w:rPr>
          <w:rFonts w:ascii="Times" w:hAnsi="Times" w:cs="Times New Roman"/>
          <w:noProof/>
        </w:rPr>
        <w:t xml:space="preserve">, </w:t>
      </w:r>
      <w:r w:rsidRPr="00931212">
        <w:rPr>
          <w:rFonts w:ascii="Times" w:hAnsi="Times" w:cs="Times New Roman"/>
          <w:i/>
          <w:iCs/>
          <w:noProof/>
        </w:rPr>
        <w:t>37</w:t>
      </w:r>
      <w:r w:rsidRPr="00931212">
        <w:rPr>
          <w:rFonts w:ascii="Times" w:hAnsi="Times" w:cs="Times New Roman"/>
          <w:noProof/>
        </w:rPr>
        <w:t>, 107451.</w:t>
      </w:r>
    </w:p>
    <w:p w14:paraId="07183C4F"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(19)</w:t>
      </w:r>
      <w:r w:rsidRPr="00931212">
        <w:rPr>
          <w:rFonts w:ascii="Times" w:hAnsi="Times" w:cs="Times New Roman"/>
          <w:noProof/>
        </w:rPr>
        <w:tab/>
        <w:t xml:space="preserve">Paldi, T.; Levy, I.; Shoseyov, O. Glucoamylase starch-binding domain of </w:t>
      </w:r>
      <w:r w:rsidRPr="00931212">
        <w:rPr>
          <w:rFonts w:ascii="Times" w:hAnsi="Times" w:cs="Times New Roman"/>
          <w:i/>
          <w:iCs/>
          <w:noProof/>
        </w:rPr>
        <w:t>Aspergillus niger</w:t>
      </w:r>
      <w:r w:rsidRPr="00931212">
        <w:rPr>
          <w:rFonts w:ascii="Times" w:hAnsi="Times" w:cs="Times New Roman"/>
          <w:noProof/>
        </w:rPr>
        <w:t xml:space="preserve"> B1: molecular cloning and functional characterization. </w:t>
      </w:r>
      <w:r w:rsidRPr="00931212">
        <w:rPr>
          <w:rFonts w:ascii="Times" w:hAnsi="Times" w:cs="Times New Roman"/>
          <w:i/>
          <w:iCs/>
          <w:noProof/>
        </w:rPr>
        <w:t>Biochem. J.</w:t>
      </w:r>
      <w:r w:rsidRPr="00931212">
        <w:rPr>
          <w:rFonts w:ascii="Times" w:hAnsi="Times" w:cs="Times New Roman"/>
          <w:noProof/>
        </w:rPr>
        <w:t xml:space="preserve"> </w:t>
      </w:r>
      <w:r w:rsidRPr="00931212">
        <w:rPr>
          <w:rFonts w:ascii="Times" w:hAnsi="Times" w:cs="Times New Roman"/>
          <w:b/>
          <w:bCs/>
          <w:noProof/>
        </w:rPr>
        <w:t>2003</w:t>
      </w:r>
      <w:r w:rsidRPr="00931212">
        <w:rPr>
          <w:rFonts w:ascii="Times" w:hAnsi="Times" w:cs="Times New Roman"/>
          <w:noProof/>
        </w:rPr>
        <w:t xml:space="preserve">, </w:t>
      </w:r>
      <w:r w:rsidRPr="00931212">
        <w:rPr>
          <w:rFonts w:ascii="Times" w:hAnsi="Times" w:cs="Times New Roman"/>
          <w:i/>
          <w:iCs/>
          <w:noProof/>
        </w:rPr>
        <w:t>372</w:t>
      </w:r>
      <w:r w:rsidRPr="00931212">
        <w:rPr>
          <w:rFonts w:ascii="Times" w:hAnsi="Times" w:cs="Times New Roman"/>
          <w:noProof/>
        </w:rPr>
        <w:t>, 905–910.</w:t>
      </w:r>
    </w:p>
    <w:p w14:paraId="47CE6982"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(20)</w:t>
      </w:r>
      <w:r w:rsidRPr="00931212">
        <w:rPr>
          <w:rFonts w:ascii="Times" w:hAnsi="Times" w:cs="Times New Roman"/>
          <w:noProof/>
        </w:rPr>
        <w:tab/>
        <w:t xml:space="preserve">Cockburn, D.; Nielsen, M. M.; Christiansen, C.; Andersen, J. M.; Rannes, J. B.; Blennow, A.; Svensson, B. Surface binding sites in amylase have distinct roles in recognition of starch structure motifs and degradation. </w:t>
      </w:r>
      <w:r w:rsidRPr="00931212">
        <w:rPr>
          <w:rFonts w:ascii="Times" w:hAnsi="Times" w:cs="Times New Roman"/>
          <w:i/>
          <w:iCs/>
          <w:noProof/>
        </w:rPr>
        <w:t>Int. J. Biol. Macromol.</w:t>
      </w:r>
      <w:r w:rsidRPr="00931212">
        <w:rPr>
          <w:rFonts w:ascii="Times" w:hAnsi="Times" w:cs="Times New Roman"/>
          <w:noProof/>
        </w:rPr>
        <w:t xml:space="preserve"> </w:t>
      </w:r>
      <w:r w:rsidRPr="00931212">
        <w:rPr>
          <w:rFonts w:ascii="Times" w:hAnsi="Times" w:cs="Times New Roman"/>
          <w:b/>
          <w:bCs/>
          <w:noProof/>
        </w:rPr>
        <w:t>2015</w:t>
      </w:r>
      <w:r w:rsidRPr="00931212">
        <w:rPr>
          <w:rFonts w:ascii="Times" w:hAnsi="Times" w:cs="Times New Roman"/>
          <w:noProof/>
        </w:rPr>
        <w:t xml:space="preserve">, </w:t>
      </w:r>
      <w:r w:rsidRPr="00931212">
        <w:rPr>
          <w:rFonts w:ascii="Times" w:hAnsi="Times" w:cs="Times New Roman"/>
          <w:i/>
          <w:iCs/>
          <w:noProof/>
        </w:rPr>
        <w:t>75</w:t>
      </w:r>
      <w:r w:rsidRPr="00931212">
        <w:rPr>
          <w:rFonts w:ascii="Times" w:hAnsi="Times" w:cs="Times New Roman"/>
          <w:noProof/>
        </w:rPr>
        <w:t>, 338–345.</w:t>
      </w:r>
    </w:p>
    <w:p w14:paraId="54B26CA7"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(21)</w:t>
      </w:r>
      <w:r w:rsidRPr="00931212">
        <w:rPr>
          <w:rFonts w:ascii="Times" w:hAnsi="Times" w:cs="Times New Roman"/>
          <w:noProof/>
        </w:rPr>
        <w:tab/>
        <w:t xml:space="preserve">Southall, S. M.; Simpson, P. J.; Gilbert, H. J.; Williamson, G.; Williamson, M. P. The starch-binding domain from glucoamylase disrupts the structure of starch. </w:t>
      </w:r>
      <w:r w:rsidRPr="00931212">
        <w:rPr>
          <w:rFonts w:ascii="Times" w:hAnsi="Times" w:cs="Times New Roman"/>
          <w:i/>
          <w:iCs/>
          <w:noProof/>
        </w:rPr>
        <w:t>FEBS Lett.</w:t>
      </w:r>
      <w:r w:rsidRPr="00931212">
        <w:rPr>
          <w:rFonts w:ascii="Times" w:hAnsi="Times" w:cs="Times New Roman"/>
          <w:noProof/>
        </w:rPr>
        <w:t xml:space="preserve"> </w:t>
      </w:r>
      <w:r w:rsidRPr="00931212">
        <w:rPr>
          <w:rFonts w:ascii="Times" w:hAnsi="Times" w:cs="Times New Roman"/>
          <w:b/>
          <w:bCs/>
          <w:noProof/>
        </w:rPr>
        <w:t>1999</w:t>
      </w:r>
      <w:r w:rsidRPr="00931212">
        <w:rPr>
          <w:rFonts w:ascii="Times" w:hAnsi="Times" w:cs="Times New Roman"/>
          <w:noProof/>
        </w:rPr>
        <w:t xml:space="preserve">, </w:t>
      </w:r>
      <w:r w:rsidRPr="00931212">
        <w:rPr>
          <w:rFonts w:ascii="Times" w:hAnsi="Times" w:cs="Times New Roman"/>
          <w:i/>
          <w:iCs/>
          <w:noProof/>
        </w:rPr>
        <w:t>447</w:t>
      </w:r>
      <w:r w:rsidRPr="00931212">
        <w:rPr>
          <w:rFonts w:ascii="Times" w:hAnsi="Times" w:cs="Times New Roman"/>
          <w:noProof/>
        </w:rPr>
        <w:t>, 58–60.</w:t>
      </w:r>
    </w:p>
    <w:p w14:paraId="5BFF26FF"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(22)</w:t>
      </w:r>
      <w:r w:rsidRPr="00931212">
        <w:rPr>
          <w:rFonts w:ascii="Times" w:hAnsi="Times" w:cs="Times New Roman"/>
          <w:noProof/>
        </w:rPr>
        <w:tab/>
        <w:t xml:space="preserve">Sorimachi, K.; Le Gal-Coëffet, M.-F.; Williamson, G.; Archer, D. B.; Williamson, M. P. Solution structure of the granular starch binding domain of </w:t>
      </w:r>
      <w:r w:rsidRPr="00931212">
        <w:rPr>
          <w:rFonts w:ascii="Times" w:hAnsi="Times" w:cs="Times New Roman"/>
          <w:i/>
          <w:iCs/>
          <w:noProof/>
        </w:rPr>
        <w:t>Aspergillus niger</w:t>
      </w:r>
      <w:r w:rsidRPr="00931212">
        <w:rPr>
          <w:rFonts w:ascii="Times" w:hAnsi="Times" w:cs="Times New Roman"/>
          <w:noProof/>
        </w:rPr>
        <w:t xml:space="preserve"> glucoamylase bound to β-cyclodextrin. </w:t>
      </w:r>
      <w:r w:rsidRPr="00931212">
        <w:rPr>
          <w:rFonts w:ascii="Times" w:hAnsi="Times" w:cs="Times New Roman"/>
          <w:i/>
          <w:iCs/>
          <w:noProof/>
        </w:rPr>
        <w:t>Structure</w:t>
      </w:r>
      <w:r w:rsidRPr="00931212">
        <w:rPr>
          <w:rFonts w:ascii="Times" w:hAnsi="Times" w:cs="Times New Roman"/>
          <w:noProof/>
        </w:rPr>
        <w:t xml:space="preserve"> </w:t>
      </w:r>
      <w:r w:rsidRPr="00931212">
        <w:rPr>
          <w:rFonts w:ascii="Times" w:hAnsi="Times" w:cs="Times New Roman"/>
          <w:b/>
          <w:bCs/>
          <w:noProof/>
        </w:rPr>
        <w:t>1997</w:t>
      </w:r>
      <w:r w:rsidRPr="00931212">
        <w:rPr>
          <w:rFonts w:ascii="Times" w:hAnsi="Times" w:cs="Times New Roman"/>
          <w:noProof/>
        </w:rPr>
        <w:t xml:space="preserve">, </w:t>
      </w:r>
      <w:r w:rsidRPr="00931212">
        <w:rPr>
          <w:rFonts w:ascii="Times" w:hAnsi="Times" w:cs="Times New Roman"/>
          <w:i/>
          <w:iCs/>
          <w:noProof/>
        </w:rPr>
        <w:t>5</w:t>
      </w:r>
      <w:r w:rsidRPr="00931212">
        <w:rPr>
          <w:rFonts w:ascii="Times" w:hAnsi="Times" w:cs="Times New Roman"/>
          <w:noProof/>
        </w:rPr>
        <w:t>, 647–661.</w:t>
      </w:r>
    </w:p>
    <w:p w14:paraId="6687E6CA"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(23)</w:t>
      </w:r>
      <w:r w:rsidRPr="00931212">
        <w:rPr>
          <w:rFonts w:ascii="Times" w:hAnsi="Times" w:cs="Times New Roman"/>
          <w:noProof/>
        </w:rPr>
        <w:tab/>
        <w:t xml:space="preserve">Penninga, D.; Van Der Veen, B. A.; Knegtel, R. M. A.; Van Hijum, S. A. F. T.; Rozeboom, H. J.; Kalk, K. H.; Dijkstra, B. W.; Dijkhuizen, L. The raw starch binding domain of cyclodextrin glycosyltransferase from </w:t>
      </w:r>
      <w:r w:rsidRPr="00931212">
        <w:rPr>
          <w:rFonts w:ascii="Times" w:hAnsi="Times" w:cs="Times New Roman"/>
          <w:i/>
          <w:iCs/>
          <w:noProof/>
        </w:rPr>
        <w:t>Bacillus circulans</w:t>
      </w:r>
      <w:r w:rsidRPr="00931212">
        <w:rPr>
          <w:rFonts w:ascii="Times" w:hAnsi="Times" w:cs="Times New Roman"/>
          <w:noProof/>
        </w:rPr>
        <w:t xml:space="preserve"> strain 251. </w:t>
      </w:r>
      <w:r w:rsidRPr="00931212">
        <w:rPr>
          <w:rFonts w:ascii="Times" w:hAnsi="Times" w:cs="Times New Roman"/>
          <w:i/>
          <w:iCs/>
          <w:noProof/>
        </w:rPr>
        <w:t>J. Biol. Chem.</w:t>
      </w:r>
      <w:r w:rsidRPr="00931212">
        <w:rPr>
          <w:rFonts w:ascii="Times" w:hAnsi="Times" w:cs="Times New Roman"/>
          <w:noProof/>
        </w:rPr>
        <w:t xml:space="preserve"> </w:t>
      </w:r>
      <w:r w:rsidRPr="00931212">
        <w:rPr>
          <w:rFonts w:ascii="Times" w:hAnsi="Times" w:cs="Times New Roman"/>
          <w:b/>
          <w:bCs/>
          <w:noProof/>
        </w:rPr>
        <w:t>1996</w:t>
      </w:r>
      <w:r w:rsidRPr="00931212">
        <w:rPr>
          <w:rFonts w:ascii="Times" w:hAnsi="Times" w:cs="Times New Roman"/>
          <w:noProof/>
        </w:rPr>
        <w:t xml:space="preserve">, </w:t>
      </w:r>
      <w:r w:rsidRPr="00931212">
        <w:rPr>
          <w:rFonts w:ascii="Times" w:hAnsi="Times" w:cs="Times New Roman"/>
          <w:i/>
          <w:iCs/>
          <w:noProof/>
        </w:rPr>
        <w:t>271</w:t>
      </w:r>
      <w:r w:rsidRPr="00931212">
        <w:rPr>
          <w:rFonts w:ascii="Times" w:hAnsi="Times" w:cs="Times New Roman"/>
          <w:noProof/>
        </w:rPr>
        <w:t>, 32777–32784.</w:t>
      </w:r>
    </w:p>
    <w:p w14:paraId="06ADD1A4"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(24)</w:t>
      </w:r>
      <w:r w:rsidRPr="00931212">
        <w:rPr>
          <w:rFonts w:ascii="Times" w:hAnsi="Times" w:cs="Times New Roman"/>
          <w:noProof/>
        </w:rPr>
        <w:tab/>
        <w:t xml:space="preserve">Kamitori, S.; Kondo, S.; Okuyama, K.; Yokota, T.; Shimura, Y.; Tonozuka, T.; Sakano, Y. Crystal structure of </w:t>
      </w:r>
      <w:r w:rsidRPr="00931212">
        <w:rPr>
          <w:rFonts w:ascii="Times" w:hAnsi="Times" w:cs="Times New Roman"/>
          <w:i/>
          <w:iCs/>
          <w:noProof/>
        </w:rPr>
        <w:t>Thermoactinomyces vulgaris</w:t>
      </w:r>
      <w:r w:rsidRPr="00931212">
        <w:rPr>
          <w:rFonts w:ascii="Times" w:hAnsi="Times" w:cs="Times New Roman"/>
          <w:noProof/>
        </w:rPr>
        <w:t xml:space="preserve"> R-47 α-amylase II </w:t>
      </w:r>
      <w:r w:rsidRPr="00931212">
        <w:rPr>
          <w:rFonts w:ascii="Times" w:hAnsi="Times" w:cs="Times New Roman"/>
          <w:noProof/>
        </w:rPr>
        <w:lastRenderedPageBreak/>
        <w:t xml:space="preserve">(TVAII) hydrolyzing cyclodextrins and pullulan at 2.6 Å resolution. </w:t>
      </w:r>
      <w:r w:rsidRPr="00931212">
        <w:rPr>
          <w:rFonts w:ascii="Times" w:hAnsi="Times" w:cs="Times New Roman"/>
          <w:i/>
          <w:iCs/>
          <w:noProof/>
        </w:rPr>
        <w:t>J. Mol. Biol.</w:t>
      </w:r>
      <w:r w:rsidRPr="00931212">
        <w:rPr>
          <w:rFonts w:ascii="Times" w:hAnsi="Times" w:cs="Times New Roman"/>
          <w:noProof/>
        </w:rPr>
        <w:t xml:space="preserve"> </w:t>
      </w:r>
      <w:r w:rsidRPr="00931212">
        <w:rPr>
          <w:rFonts w:ascii="Times" w:hAnsi="Times" w:cs="Times New Roman"/>
          <w:b/>
          <w:bCs/>
          <w:noProof/>
        </w:rPr>
        <w:t>1999</w:t>
      </w:r>
      <w:r w:rsidRPr="00931212">
        <w:rPr>
          <w:rFonts w:ascii="Times" w:hAnsi="Times" w:cs="Times New Roman"/>
          <w:noProof/>
        </w:rPr>
        <w:t xml:space="preserve">, </w:t>
      </w:r>
      <w:r w:rsidRPr="00931212">
        <w:rPr>
          <w:rFonts w:ascii="Times" w:hAnsi="Times" w:cs="Times New Roman"/>
          <w:i/>
          <w:iCs/>
          <w:noProof/>
        </w:rPr>
        <w:t>287</w:t>
      </w:r>
      <w:r w:rsidRPr="00931212">
        <w:rPr>
          <w:rFonts w:ascii="Times" w:hAnsi="Times" w:cs="Times New Roman"/>
          <w:noProof/>
        </w:rPr>
        <w:t>, 907–921.</w:t>
      </w:r>
    </w:p>
    <w:p w14:paraId="55503687"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(25)</w:t>
      </w:r>
      <w:r w:rsidRPr="00931212">
        <w:rPr>
          <w:rFonts w:ascii="Times" w:hAnsi="Times" w:cs="Times New Roman"/>
          <w:noProof/>
        </w:rPr>
        <w:tab/>
        <w:t xml:space="preserve">Juge, N.; Nøhr, J.; Le Gal-Coëffet, M. F.; Kramhøft, B.; Furniss, C. S. M.; Planchot, V.; Archer, D. B.; Williamson, G.; Svensson, B. The activity of barley α-amylase on starch granules is enhanced by fusion of a starch binding domain from </w:t>
      </w:r>
      <w:r w:rsidRPr="00931212">
        <w:rPr>
          <w:rFonts w:ascii="Times" w:hAnsi="Times" w:cs="Times New Roman"/>
          <w:i/>
          <w:iCs/>
          <w:noProof/>
        </w:rPr>
        <w:t>Aspergillus niger</w:t>
      </w:r>
      <w:r w:rsidRPr="00931212">
        <w:rPr>
          <w:rFonts w:ascii="Times" w:hAnsi="Times" w:cs="Times New Roman"/>
          <w:noProof/>
        </w:rPr>
        <w:t xml:space="preserve"> glucoamylase. </w:t>
      </w:r>
      <w:r w:rsidRPr="00931212">
        <w:rPr>
          <w:rFonts w:ascii="Times" w:hAnsi="Times" w:cs="Times New Roman"/>
          <w:i/>
          <w:iCs/>
          <w:noProof/>
        </w:rPr>
        <w:t>Biochim. Biophys. Acta - Proteins Proteomics</w:t>
      </w:r>
      <w:r w:rsidRPr="00931212">
        <w:rPr>
          <w:rFonts w:ascii="Times" w:hAnsi="Times" w:cs="Times New Roman"/>
          <w:noProof/>
        </w:rPr>
        <w:t xml:space="preserve"> </w:t>
      </w:r>
      <w:r w:rsidRPr="00931212">
        <w:rPr>
          <w:rFonts w:ascii="Times" w:hAnsi="Times" w:cs="Times New Roman"/>
          <w:b/>
          <w:bCs/>
          <w:noProof/>
        </w:rPr>
        <w:t>2006</w:t>
      </w:r>
      <w:r w:rsidRPr="00931212">
        <w:rPr>
          <w:rFonts w:ascii="Times" w:hAnsi="Times" w:cs="Times New Roman"/>
          <w:noProof/>
        </w:rPr>
        <w:t xml:space="preserve">, </w:t>
      </w:r>
      <w:r w:rsidRPr="00931212">
        <w:rPr>
          <w:rFonts w:ascii="Times" w:hAnsi="Times" w:cs="Times New Roman"/>
          <w:i/>
          <w:iCs/>
          <w:noProof/>
        </w:rPr>
        <w:t>1764</w:t>
      </w:r>
      <w:r w:rsidRPr="00931212">
        <w:rPr>
          <w:rFonts w:ascii="Times" w:hAnsi="Times" w:cs="Times New Roman"/>
          <w:noProof/>
        </w:rPr>
        <w:t>, 275–284.</w:t>
      </w:r>
    </w:p>
    <w:p w14:paraId="0148AA7F"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(26)</w:t>
      </w:r>
      <w:r w:rsidRPr="00931212">
        <w:rPr>
          <w:rFonts w:ascii="Times" w:hAnsi="Times" w:cs="Times New Roman"/>
          <w:noProof/>
        </w:rPr>
        <w:tab/>
        <w:t xml:space="preserve">Cockburn, D.; Wilkens, C.; Dilokpimol, A.; Nakai, H.; Lewińska, A.; Abou Hachem, M.; Svensson, B. Using carbohydrate interaction assays to reveal novel binding sites in carbohydrate active enzymes. </w:t>
      </w:r>
      <w:r w:rsidRPr="00931212">
        <w:rPr>
          <w:rFonts w:ascii="Times" w:hAnsi="Times" w:cs="Times New Roman"/>
          <w:i/>
          <w:iCs/>
          <w:noProof/>
        </w:rPr>
        <w:t>PLoS One</w:t>
      </w:r>
      <w:r w:rsidRPr="00931212">
        <w:rPr>
          <w:rFonts w:ascii="Times" w:hAnsi="Times" w:cs="Times New Roman"/>
          <w:noProof/>
        </w:rPr>
        <w:t xml:space="preserve"> </w:t>
      </w:r>
      <w:r w:rsidRPr="00931212">
        <w:rPr>
          <w:rFonts w:ascii="Times" w:hAnsi="Times" w:cs="Times New Roman"/>
          <w:b/>
          <w:bCs/>
          <w:noProof/>
        </w:rPr>
        <w:t>2016</w:t>
      </w:r>
      <w:r w:rsidRPr="00931212">
        <w:rPr>
          <w:rFonts w:ascii="Times" w:hAnsi="Times" w:cs="Times New Roman"/>
          <w:noProof/>
        </w:rPr>
        <w:t xml:space="preserve">, </w:t>
      </w:r>
      <w:r w:rsidRPr="00931212">
        <w:rPr>
          <w:rFonts w:ascii="Times" w:hAnsi="Times" w:cs="Times New Roman"/>
          <w:i/>
          <w:iCs/>
          <w:noProof/>
        </w:rPr>
        <w:t>11</w:t>
      </w:r>
      <w:r w:rsidRPr="00931212">
        <w:rPr>
          <w:rFonts w:ascii="Times" w:hAnsi="Times" w:cs="Times New Roman"/>
          <w:noProof/>
        </w:rPr>
        <w:t>, e0160112.</w:t>
      </w:r>
    </w:p>
    <w:p w14:paraId="5BC16842"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(27)</w:t>
      </w:r>
      <w:r w:rsidRPr="00931212">
        <w:rPr>
          <w:rFonts w:ascii="Times" w:hAnsi="Times" w:cs="Times New Roman"/>
          <w:noProof/>
        </w:rPr>
        <w:tab/>
        <w:t xml:space="preserve">Xiao, H.; Wang, S.; Xu, W.; Yin, Y.; Xu, D.; Zhang, L.; Liu, G. Q.; Luo, F.; Sun, S.; Lin, Q.; Xu, B. The study on starch granules by using darkfield and polarized light microscopy. </w:t>
      </w:r>
      <w:r w:rsidRPr="00931212">
        <w:rPr>
          <w:rFonts w:ascii="Times" w:hAnsi="Times" w:cs="Times New Roman"/>
          <w:i/>
          <w:iCs/>
          <w:noProof/>
        </w:rPr>
        <w:t>J. Food Compos. Anal.</w:t>
      </w:r>
      <w:r w:rsidRPr="00931212">
        <w:rPr>
          <w:rFonts w:ascii="Times" w:hAnsi="Times" w:cs="Times New Roman"/>
          <w:noProof/>
        </w:rPr>
        <w:t xml:space="preserve"> </w:t>
      </w:r>
      <w:r w:rsidRPr="00931212">
        <w:rPr>
          <w:rFonts w:ascii="Times" w:hAnsi="Times" w:cs="Times New Roman"/>
          <w:b/>
          <w:bCs/>
          <w:noProof/>
        </w:rPr>
        <w:t>2020</w:t>
      </w:r>
      <w:r w:rsidRPr="00931212">
        <w:rPr>
          <w:rFonts w:ascii="Times" w:hAnsi="Times" w:cs="Times New Roman"/>
          <w:noProof/>
        </w:rPr>
        <w:t xml:space="preserve">, </w:t>
      </w:r>
      <w:r w:rsidRPr="00931212">
        <w:rPr>
          <w:rFonts w:ascii="Times" w:hAnsi="Times" w:cs="Times New Roman"/>
          <w:i/>
          <w:iCs/>
          <w:noProof/>
        </w:rPr>
        <w:t>92</w:t>
      </w:r>
      <w:r w:rsidRPr="00931212">
        <w:rPr>
          <w:rFonts w:ascii="Times" w:hAnsi="Times" w:cs="Times New Roman"/>
          <w:noProof/>
        </w:rPr>
        <w:t>, 103576.</w:t>
      </w:r>
    </w:p>
    <w:p w14:paraId="25C98691"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(28)</w:t>
      </w:r>
      <w:r w:rsidRPr="00931212">
        <w:rPr>
          <w:rFonts w:ascii="Times" w:hAnsi="Times" w:cs="Times New Roman"/>
          <w:noProof/>
        </w:rPr>
        <w:tab/>
        <w:t xml:space="preserve">Butterworth, P. J.; Bajka, B. H.; Edwards, C. H.; Warren, F. J.; Ellis, P. R. Enzyme kinetic approach for mechanistic insight and predictions of </w:t>
      </w:r>
      <w:r w:rsidRPr="00D30A81">
        <w:rPr>
          <w:rFonts w:ascii="Times" w:hAnsi="Times" w:cs="Times New Roman"/>
          <w:i/>
          <w:iCs/>
          <w:noProof/>
        </w:rPr>
        <w:t>in vivo</w:t>
      </w:r>
      <w:r w:rsidRPr="00931212">
        <w:rPr>
          <w:rFonts w:ascii="Times" w:hAnsi="Times" w:cs="Times New Roman"/>
          <w:noProof/>
        </w:rPr>
        <w:t xml:space="preserve"> starch digestibility and the glycaemic index of foods. </w:t>
      </w:r>
      <w:r w:rsidRPr="00931212">
        <w:rPr>
          <w:rFonts w:ascii="Times" w:hAnsi="Times" w:cs="Times New Roman"/>
          <w:i/>
          <w:iCs/>
          <w:noProof/>
        </w:rPr>
        <w:t>Trends Food Sci. Technol.</w:t>
      </w:r>
      <w:r w:rsidRPr="00931212">
        <w:rPr>
          <w:rFonts w:ascii="Times" w:hAnsi="Times" w:cs="Times New Roman"/>
          <w:noProof/>
        </w:rPr>
        <w:t xml:space="preserve"> </w:t>
      </w:r>
      <w:r w:rsidRPr="00931212">
        <w:rPr>
          <w:rFonts w:ascii="Times" w:hAnsi="Times" w:cs="Times New Roman"/>
          <w:b/>
          <w:bCs/>
          <w:noProof/>
        </w:rPr>
        <w:t>2022</w:t>
      </w:r>
      <w:r w:rsidRPr="00931212">
        <w:rPr>
          <w:rFonts w:ascii="Times" w:hAnsi="Times" w:cs="Times New Roman"/>
          <w:noProof/>
        </w:rPr>
        <w:t xml:space="preserve">, </w:t>
      </w:r>
      <w:r w:rsidRPr="00931212">
        <w:rPr>
          <w:rFonts w:ascii="Times" w:hAnsi="Times" w:cs="Times New Roman"/>
          <w:i/>
          <w:iCs/>
          <w:noProof/>
        </w:rPr>
        <w:t>120</w:t>
      </w:r>
      <w:r w:rsidRPr="00931212">
        <w:rPr>
          <w:rFonts w:ascii="Times" w:hAnsi="Times" w:cs="Times New Roman"/>
          <w:noProof/>
        </w:rPr>
        <w:t>, 254–264.</w:t>
      </w:r>
    </w:p>
    <w:p w14:paraId="3F3C3EC5" w14:textId="00E9C361"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(29)</w:t>
      </w:r>
      <w:r w:rsidRPr="00931212">
        <w:rPr>
          <w:rFonts w:ascii="Times" w:hAnsi="Times" w:cs="Times New Roman"/>
          <w:noProof/>
        </w:rPr>
        <w:tab/>
        <w:t>Schnell, S. Validity of the Michaelis–Menten equation–steady</w:t>
      </w:r>
      <w:r w:rsidRPr="00931212">
        <w:rPr>
          <w:rFonts w:ascii="Cambria Math" w:hAnsi="Cambria Math" w:cs="Cambria Math"/>
          <w:noProof/>
        </w:rPr>
        <w:t>‐</w:t>
      </w:r>
      <w:r w:rsidRPr="00931212">
        <w:rPr>
          <w:rFonts w:ascii="Times" w:hAnsi="Times" w:cs="Times New Roman"/>
          <w:noProof/>
        </w:rPr>
        <w:t xml:space="preserve">state or reactant stationary assumption: </w:t>
      </w:r>
      <w:r w:rsidR="00D30A81">
        <w:rPr>
          <w:rFonts w:ascii="Times" w:hAnsi="Times" w:cs="Times New Roman"/>
          <w:noProof/>
        </w:rPr>
        <w:t>T</w:t>
      </w:r>
      <w:r w:rsidRPr="00931212">
        <w:rPr>
          <w:rFonts w:ascii="Times" w:hAnsi="Times" w:cs="Times New Roman"/>
          <w:noProof/>
        </w:rPr>
        <w:t xml:space="preserve">hat is the question. </w:t>
      </w:r>
      <w:r w:rsidRPr="00931212">
        <w:rPr>
          <w:rFonts w:ascii="Times" w:hAnsi="Times" w:cs="Times New Roman"/>
          <w:i/>
          <w:iCs/>
          <w:noProof/>
        </w:rPr>
        <w:t>FEBS J.</w:t>
      </w:r>
      <w:r w:rsidRPr="00931212">
        <w:rPr>
          <w:rFonts w:ascii="Times" w:hAnsi="Times" w:cs="Times New Roman"/>
          <w:noProof/>
        </w:rPr>
        <w:t xml:space="preserve"> </w:t>
      </w:r>
      <w:r w:rsidRPr="00931212">
        <w:rPr>
          <w:rFonts w:ascii="Times" w:hAnsi="Times" w:cs="Times New Roman"/>
          <w:b/>
          <w:bCs/>
          <w:noProof/>
        </w:rPr>
        <w:t>2014</w:t>
      </w:r>
      <w:r w:rsidRPr="00931212">
        <w:rPr>
          <w:rFonts w:ascii="Times" w:hAnsi="Times" w:cs="Times New Roman"/>
          <w:noProof/>
        </w:rPr>
        <w:t xml:space="preserve">, </w:t>
      </w:r>
      <w:r w:rsidRPr="00931212">
        <w:rPr>
          <w:rFonts w:ascii="Times" w:hAnsi="Times" w:cs="Times New Roman"/>
          <w:i/>
          <w:iCs/>
          <w:noProof/>
        </w:rPr>
        <w:t>281</w:t>
      </w:r>
      <w:r w:rsidRPr="00931212">
        <w:rPr>
          <w:rFonts w:ascii="Times" w:hAnsi="Times" w:cs="Times New Roman"/>
          <w:noProof/>
        </w:rPr>
        <w:t>, 464–472.</w:t>
      </w:r>
    </w:p>
    <w:p w14:paraId="0540DA18"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(30)</w:t>
      </w:r>
      <w:r w:rsidRPr="00931212">
        <w:rPr>
          <w:rFonts w:ascii="Times" w:hAnsi="Times" w:cs="Times New Roman"/>
          <w:noProof/>
        </w:rPr>
        <w:tab/>
        <w:t xml:space="preserve">Govindaraju, I.; Chakraborty, I.; Baruah, V. J.; Sarmah, B.; Mahato, K. K.; Mazumder, N. Structure and morphological properties of starch macromolecule using biophysical techniques. </w:t>
      </w:r>
      <w:r w:rsidRPr="00931212">
        <w:rPr>
          <w:rFonts w:ascii="Times" w:hAnsi="Times" w:cs="Times New Roman"/>
          <w:i/>
          <w:iCs/>
          <w:noProof/>
        </w:rPr>
        <w:t>Starch - Stärke</w:t>
      </w:r>
      <w:r w:rsidRPr="00931212">
        <w:rPr>
          <w:rFonts w:ascii="Times" w:hAnsi="Times" w:cs="Times New Roman"/>
          <w:noProof/>
        </w:rPr>
        <w:t xml:space="preserve"> </w:t>
      </w:r>
      <w:r w:rsidRPr="00931212">
        <w:rPr>
          <w:rFonts w:ascii="Times" w:hAnsi="Times" w:cs="Times New Roman"/>
          <w:b/>
          <w:bCs/>
          <w:noProof/>
        </w:rPr>
        <w:t>2021</w:t>
      </w:r>
      <w:r w:rsidRPr="00931212">
        <w:rPr>
          <w:rFonts w:ascii="Times" w:hAnsi="Times" w:cs="Times New Roman"/>
          <w:noProof/>
        </w:rPr>
        <w:t xml:space="preserve">, </w:t>
      </w:r>
      <w:r w:rsidRPr="00931212">
        <w:rPr>
          <w:rFonts w:ascii="Times" w:hAnsi="Times" w:cs="Times New Roman"/>
          <w:i/>
          <w:iCs/>
          <w:noProof/>
        </w:rPr>
        <w:t>73</w:t>
      </w:r>
      <w:r w:rsidRPr="00931212">
        <w:rPr>
          <w:rFonts w:ascii="Times" w:hAnsi="Times" w:cs="Times New Roman"/>
          <w:noProof/>
        </w:rPr>
        <w:t>, 2000030.</w:t>
      </w:r>
    </w:p>
    <w:p w14:paraId="23FB8BFC"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(31)</w:t>
      </w:r>
      <w:r w:rsidRPr="00931212">
        <w:rPr>
          <w:rFonts w:ascii="Times" w:hAnsi="Times" w:cs="Times New Roman"/>
          <w:noProof/>
        </w:rPr>
        <w:tab/>
        <w:t xml:space="preserve">Kari, J.; Andersen, M.; Borch, K.; Westh, P. An inverse Michaelis-Menten approach for interfacial enzyme kinetics. </w:t>
      </w:r>
      <w:r w:rsidRPr="00931212">
        <w:rPr>
          <w:rFonts w:ascii="Times" w:hAnsi="Times" w:cs="Times New Roman"/>
          <w:i/>
          <w:iCs/>
          <w:noProof/>
        </w:rPr>
        <w:t>ACS Catal.</w:t>
      </w:r>
      <w:r w:rsidRPr="00931212">
        <w:rPr>
          <w:rFonts w:ascii="Times" w:hAnsi="Times" w:cs="Times New Roman"/>
          <w:noProof/>
        </w:rPr>
        <w:t xml:space="preserve"> </w:t>
      </w:r>
      <w:r w:rsidRPr="00931212">
        <w:rPr>
          <w:rFonts w:ascii="Times" w:hAnsi="Times" w:cs="Times New Roman"/>
          <w:b/>
          <w:bCs/>
          <w:noProof/>
        </w:rPr>
        <w:t>2017</w:t>
      </w:r>
      <w:r w:rsidRPr="00931212">
        <w:rPr>
          <w:rFonts w:ascii="Times" w:hAnsi="Times" w:cs="Times New Roman"/>
          <w:noProof/>
        </w:rPr>
        <w:t xml:space="preserve">, </w:t>
      </w:r>
      <w:r w:rsidRPr="00931212">
        <w:rPr>
          <w:rFonts w:ascii="Times" w:hAnsi="Times" w:cs="Times New Roman"/>
          <w:i/>
          <w:iCs/>
          <w:noProof/>
        </w:rPr>
        <w:t>7</w:t>
      </w:r>
      <w:r w:rsidRPr="00931212">
        <w:rPr>
          <w:rFonts w:ascii="Times" w:hAnsi="Times" w:cs="Times New Roman"/>
          <w:noProof/>
        </w:rPr>
        <w:t>, 4904–4914.</w:t>
      </w:r>
    </w:p>
    <w:p w14:paraId="0435FE0B"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lastRenderedPageBreak/>
        <w:t>(32)</w:t>
      </w:r>
      <w:r w:rsidRPr="00931212">
        <w:rPr>
          <w:rFonts w:ascii="Times" w:hAnsi="Times" w:cs="Times New Roman"/>
          <w:noProof/>
        </w:rPr>
        <w:tab/>
        <w:t xml:space="preserve">Tian, Y.; Wang, Y.; Liu, X.; Herburger, K.; Westh, P.; Møller, M. S.; Svensson, B.; Zhong, Y.; Blennow, A. Interfacial enzyme kinetics reveals degradation mechanisms behind resistant starch. </w:t>
      </w:r>
      <w:r w:rsidRPr="00931212">
        <w:rPr>
          <w:rFonts w:ascii="Times" w:hAnsi="Times" w:cs="Times New Roman"/>
          <w:i/>
          <w:iCs/>
          <w:noProof/>
        </w:rPr>
        <w:t>Food Hydrocoll.</w:t>
      </w:r>
      <w:r w:rsidRPr="00931212">
        <w:rPr>
          <w:rFonts w:ascii="Times" w:hAnsi="Times" w:cs="Times New Roman"/>
          <w:noProof/>
        </w:rPr>
        <w:t xml:space="preserve"> </w:t>
      </w:r>
      <w:r w:rsidRPr="00931212">
        <w:rPr>
          <w:rFonts w:ascii="Times" w:hAnsi="Times" w:cs="Times New Roman"/>
          <w:b/>
          <w:bCs/>
          <w:noProof/>
        </w:rPr>
        <w:t>2023</w:t>
      </w:r>
      <w:r w:rsidRPr="00931212">
        <w:rPr>
          <w:rFonts w:ascii="Times" w:hAnsi="Times" w:cs="Times New Roman"/>
          <w:noProof/>
        </w:rPr>
        <w:t>, 108621.</w:t>
      </w:r>
    </w:p>
    <w:p w14:paraId="265FA804"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(33)</w:t>
      </w:r>
      <w:r w:rsidRPr="00931212">
        <w:rPr>
          <w:rFonts w:ascii="Times" w:hAnsi="Times" w:cs="Times New Roman"/>
          <w:noProof/>
        </w:rPr>
        <w:tab/>
        <w:t xml:space="preserve">Eibinger, M.; Ganner, T.; Plank, H.; Nidetzky, B. A biological nanomachine at work: watching the cellulosome degrade crystalline cellulose. </w:t>
      </w:r>
      <w:r w:rsidRPr="00931212">
        <w:rPr>
          <w:rFonts w:ascii="Times" w:hAnsi="Times" w:cs="Times New Roman"/>
          <w:i/>
          <w:iCs/>
          <w:noProof/>
        </w:rPr>
        <w:t>ACS Cent. Sci.</w:t>
      </w:r>
      <w:r w:rsidRPr="00931212">
        <w:rPr>
          <w:rFonts w:ascii="Times" w:hAnsi="Times" w:cs="Times New Roman"/>
          <w:noProof/>
        </w:rPr>
        <w:t xml:space="preserve"> </w:t>
      </w:r>
      <w:r w:rsidRPr="00931212">
        <w:rPr>
          <w:rFonts w:ascii="Times" w:hAnsi="Times" w:cs="Times New Roman"/>
          <w:b/>
          <w:bCs/>
          <w:noProof/>
        </w:rPr>
        <w:t>2020</w:t>
      </w:r>
      <w:r w:rsidRPr="00931212">
        <w:rPr>
          <w:rFonts w:ascii="Times" w:hAnsi="Times" w:cs="Times New Roman"/>
          <w:noProof/>
        </w:rPr>
        <w:t xml:space="preserve">, </w:t>
      </w:r>
      <w:r w:rsidRPr="00931212">
        <w:rPr>
          <w:rFonts w:ascii="Times" w:hAnsi="Times" w:cs="Times New Roman"/>
          <w:i/>
          <w:iCs/>
          <w:noProof/>
        </w:rPr>
        <w:t>6</w:t>
      </w:r>
      <w:r w:rsidRPr="00931212">
        <w:rPr>
          <w:rFonts w:ascii="Times" w:hAnsi="Times" w:cs="Times New Roman"/>
          <w:noProof/>
        </w:rPr>
        <w:t>, 739–746.</w:t>
      </w:r>
    </w:p>
    <w:p w14:paraId="3EBD67E3"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(34)</w:t>
      </w:r>
      <w:r w:rsidRPr="00931212">
        <w:rPr>
          <w:rFonts w:ascii="Times" w:hAnsi="Times" w:cs="Times New Roman"/>
          <w:noProof/>
        </w:rPr>
        <w:tab/>
        <w:t xml:space="preserve">Kari, J.; Olsen, J. P.; Jensen, K.; Badino, S. F.; Krogh, K. B. R. M.; Borch, K.; Westh, P. Sabatier principle for interfacial (heterogeneous) enzyme catalysis. </w:t>
      </w:r>
      <w:r w:rsidRPr="00931212">
        <w:rPr>
          <w:rFonts w:ascii="Times" w:hAnsi="Times" w:cs="Times New Roman"/>
          <w:i/>
          <w:iCs/>
          <w:noProof/>
        </w:rPr>
        <w:t>ACS Catal.</w:t>
      </w:r>
      <w:r w:rsidRPr="00931212">
        <w:rPr>
          <w:rFonts w:ascii="Times" w:hAnsi="Times" w:cs="Times New Roman"/>
          <w:noProof/>
        </w:rPr>
        <w:t xml:space="preserve"> </w:t>
      </w:r>
      <w:r w:rsidRPr="00931212">
        <w:rPr>
          <w:rFonts w:ascii="Times" w:hAnsi="Times" w:cs="Times New Roman"/>
          <w:b/>
          <w:bCs/>
          <w:noProof/>
        </w:rPr>
        <w:t>2018</w:t>
      </w:r>
      <w:r w:rsidRPr="00931212">
        <w:rPr>
          <w:rFonts w:ascii="Times" w:hAnsi="Times" w:cs="Times New Roman"/>
          <w:noProof/>
        </w:rPr>
        <w:t xml:space="preserve">, </w:t>
      </w:r>
      <w:r w:rsidRPr="00931212">
        <w:rPr>
          <w:rFonts w:ascii="Times" w:hAnsi="Times" w:cs="Times New Roman"/>
          <w:i/>
          <w:iCs/>
          <w:noProof/>
        </w:rPr>
        <w:t>8</w:t>
      </w:r>
      <w:r w:rsidRPr="00931212">
        <w:rPr>
          <w:rFonts w:ascii="Times" w:hAnsi="Times" w:cs="Times New Roman"/>
          <w:noProof/>
        </w:rPr>
        <w:t>, 11966–11972.</w:t>
      </w:r>
    </w:p>
    <w:p w14:paraId="03473F6B"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(35)</w:t>
      </w:r>
      <w:r w:rsidRPr="00931212">
        <w:rPr>
          <w:rFonts w:ascii="Times" w:hAnsi="Times" w:cs="Times New Roman"/>
          <w:noProof/>
        </w:rPr>
        <w:tab/>
        <w:t xml:space="preserve">Wang, S.; Li, C.; Copeland, L.; Niu, Q.; Wang, S. Starch retrogradation: A comprehensive review. </w:t>
      </w:r>
      <w:r w:rsidRPr="00931212">
        <w:rPr>
          <w:rFonts w:ascii="Times" w:hAnsi="Times" w:cs="Times New Roman"/>
          <w:i/>
          <w:iCs/>
          <w:noProof/>
        </w:rPr>
        <w:t>Compr. Rev. Food Sci. Food Saf.</w:t>
      </w:r>
      <w:r w:rsidRPr="00931212">
        <w:rPr>
          <w:rFonts w:ascii="Times" w:hAnsi="Times" w:cs="Times New Roman"/>
          <w:noProof/>
        </w:rPr>
        <w:t xml:space="preserve"> </w:t>
      </w:r>
      <w:r w:rsidRPr="00931212">
        <w:rPr>
          <w:rFonts w:ascii="Times" w:hAnsi="Times" w:cs="Times New Roman"/>
          <w:b/>
          <w:bCs/>
          <w:noProof/>
        </w:rPr>
        <w:t>2015</w:t>
      </w:r>
      <w:r w:rsidRPr="00931212">
        <w:rPr>
          <w:rFonts w:ascii="Times" w:hAnsi="Times" w:cs="Times New Roman"/>
          <w:noProof/>
        </w:rPr>
        <w:t xml:space="preserve">, </w:t>
      </w:r>
      <w:r w:rsidRPr="00931212">
        <w:rPr>
          <w:rFonts w:ascii="Times" w:hAnsi="Times" w:cs="Times New Roman"/>
          <w:i/>
          <w:iCs/>
          <w:noProof/>
        </w:rPr>
        <w:t>14</w:t>
      </w:r>
      <w:r w:rsidRPr="00931212">
        <w:rPr>
          <w:rFonts w:ascii="Times" w:hAnsi="Times" w:cs="Times New Roman"/>
          <w:noProof/>
        </w:rPr>
        <w:t>, 568–585.</w:t>
      </w:r>
    </w:p>
    <w:p w14:paraId="5F589814" w14:textId="52F5C31B"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(36)</w:t>
      </w:r>
      <w:r w:rsidRPr="00931212">
        <w:rPr>
          <w:rFonts w:ascii="Times" w:hAnsi="Times" w:cs="Times New Roman"/>
          <w:noProof/>
        </w:rPr>
        <w:tab/>
        <w:t>Feller, G.; Payan, F.; Theys, F.; Qian, M.; Haser, R.; Gerday, C. Stability and structural analysis of α</w:t>
      </w:r>
      <w:r w:rsidRPr="00931212">
        <w:rPr>
          <w:rFonts w:ascii="Cambria Math" w:hAnsi="Cambria Math" w:cs="Cambria Math"/>
          <w:noProof/>
        </w:rPr>
        <w:t>‐</w:t>
      </w:r>
      <w:r w:rsidRPr="00931212">
        <w:rPr>
          <w:rFonts w:ascii="Times" w:hAnsi="Times" w:cs="Times New Roman"/>
          <w:noProof/>
        </w:rPr>
        <w:t xml:space="preserve">amylase from the Antarctic psychrophile </w:t>
      </w:r>
      <w:r w:rsidRPr="00D30A81">
        <w:rPr>
          <w:rFonts w:ascii="Times" w:hAnsi="Times" w:cs="Times New Roman"/>
          <w:i/>
          <w:iCs/>
          <w:noProof/>
        </w:rPr>
        <w:t>Alteromonas haloplanctis</w:t>
      </w:r>
      <w:r w:rsidRPr="00931212">
        <w:rPr>
          <w:rFonts w:ascii="Times" w:hAnsi="Times" w:cs="Times New Roman"/>
          <w:noProof/>
        </w:rPr>
        <w:t xml:space="preserve"> A23. </w:t>
      </w:r>
      <w:r w:rsidRPr="00931212">
        <w:rPr>
          <w:rFonts w:ascii="Times" w:hAnsi="Times" w:cs="Times New Roman"/>
          <w:i/>
          <w:iCs/>
          <w:noProof/>
        </w:rPr>
        <w:t>Eur. J. Biochem.</w:t>
      </w:r>
      <w:r w:rsidRPr="00931212">
        <w:rPr>
          <w:rFonts w:ascii="Times" w:hAnsi="Times" w:cs="Times New Roman"/>
          <w:noProof/>
        </w:rPr>
        <w:t xml:space="preserve"> </w:t>
      </w:r>
      <w:r w:rsidRPr="00931212">
        <w:rPr>
          <w:rFonts w:ascii="Times" w:hAnsi="Times" w:cs="Times New Roman"/>
          <w:b/>
          <w:bCs/>
          <w:noProof/>
        </w:rPr>
        <w:t>1994</w:t>
      </w:r>
      <w:r w:rsidRPr="00931212">
        <w:rPr>
          <w:rFonts w:ascii="Times" w:hAnsi="Times" w:cs="Times New Roman"/>
          <w:noProof/>
        </w:rPr>
        <w:t xml:space="preserve">, </w:t>
      </w:r>
      <w:r w:rsidRPr="00931212">
        <w:rPr>
          <w:rFonts w:ascii="Times" w:hAnsi="Times" w:cs="Times New Roman"/>
          <w:i/>
          <w:iCs/>
          <w:noProof/>
        </w:rPr>
        <w:t>222</w:t>
      </w:r>
      <w:r w:rsidRPr="00931212">
        <w:rPr>
          <w:rFonts w:ascii="Times" w:hAnsi="Times" w:cs="Times New Roman"/>
          <w:noProof/>
        </w:rPr>
        <w:t>, 441–447.</w:t>
      </w:r>
    </w:p>
    <w:p w14:paraId="64CF178D"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(37)</w:t>
      </w:r>
      <w:r w:rsidRPr="00931212">
        <w:rPr>
          <w:rFonts w:ascii="Times" w:hAnsi="Times" w:cs="Times New Roman"/>
          <w:noProof/>
        </w:rPr>
        <w:tab/>
        <w:t xml:space="preserve">Gerday, C.; Aittaleb, M.; Bentahir, M.; Chessa, J. P.; Claverie, P.; Collins, T.; D’Amico, S.; Dumont, J.; Garsoux, G.; Georlette, D.; Hoyoux, A.; Lonhienne, T.; Meuwis, M. A.; Feller, G. Cold-adapted enzymes: From fundamentals to biotechnology. </w:t>
      </w:r>
      <w:r w:rsidRPr="00931212">
        <w:rPr>
          <w:rFonts w:ascii="Times" w:hAnsi="Times" w:cs="Times New Roman"/>
          <w:i/>
          <w:iCs/>
          <w:noProof/>
        </w:rPr>
        <w:t>Trends Biotechnol.</w:t>
      </w:r>
      <w:r w:rsidRPr="00931212">
        <w:rPr>
          <w:rFonts w:ascii="Times" w:hAnsi="Times" w:cs="Times New Roman"/>
          <w:noProof/>
        </w:rPr>
        <w:t xml:space="preserve"> </w:t>
      </w:r>
      <w:r w:rsidRPr="00931212">
        <w:rPr>
          <w:rFonts w:ascii="Times" w:hAnsi="Times" w:cs="Times New Roman"/>
          <w:b/>
          <w:bCs/>
          <w:noProof/>
        </w:rPr>
        <w:t>2000</w:t>
      </w:r>
      <w:r w:rsidRPr="00931212">
        <w:rPr>
          <w:rFonts w:ascii="Times" w:hAnsi="Times" w:cs="Times New Roman"/>
          <w:noProof/>
        </w:rPr>
        <w:t xml:space="preserve">, </w:t>
      </w:r>
      <w:r w:rsidRPr="00931212">
        <w:rPr>
          <w:rFonts w:ascii="Times" w:hAnsi="Times" w:cs="Times New Roman"/>
          <w:i/>
          <w:iCs/>
          <w:noProof/>
        </w:rPr>
        <w:t>18</w:t>
      </w:r>
      <w:r w:rsidRPr="00931212">
        <w:rPr>
          <w:rFonts w:ascii="Times" w:hAnsi="Times" w:cs="Times New Roman"/>
          <w:noProof/>
        </w:rPr>
        <w:t>, 103–107.</w:t>
      </w:r>
    </w:p>
    <w:p w14:paraId="77C7565C"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(38)</w:t>
      </w:r>
      <w:r w:rsidRPr="00931212">
        <w:rPr>
          <w:rFonts w:ascii="Times" w:hAnsi="Times" w:cs="Times New Roman"/>
          <w:noProof/>
        </w:rPr>
        <w:tab/>
        <w:t xml:space="preserve">Aghajari, N.; Feller, G.; Gerday, C.; Haser, R. Structures of the psychrophilic </w:t>
      </w:r>
      <w:r w:rsidRPr="00931212">
        <w:rPr>
          <w:rFonts w:ascii="Times" w:hAnsi="Times" w:cs="Times New Roman"/>
          <w:i/>
          <w:iCs/>
          <w:noProof/>
        </w:rPr>
        <w:t>Alteromonas haloplanctis</w:t>
      </w:r>
      <w:r w:rsidRPr="00931212">
        <w:rPr>
          <w:rFonts w:ascii="Times" w:hAnsi="Times" w:cs="Times New Roman"/>
          <w:noProof/>
        </w:rPr>
        <w:t xml:space="preserve"> α-amylase give insights into cold adaptation at a molecular level. </w:t>
      </w:r>
      <w:r w:rsidRPr="00931212">
        <w:rPr>
          <w:rFonts w:ascii="Times" w:hAnsi="Times" w:cs="Times New Roman"/>
          <w:i/>
          <w:iCs/>
          <w:noProof/>
        </w:rPr>
        <w:t>Structure</w:t>
      </w:r>
      <w:r w:rsidRPr="00931212">
        <w:rPr>
          <w:rFonts w:ascii="Times" w:hAnsi="Times" w:cs="Times New Roman"/>
          <w:noProof/>
        </w:rPr>
        <w:t xml:space="preserve"> </w:t>
      </w:r>
      <w:r w:rsidRPr="00931212">
        <w:rPr>
          <w:rFonts w:ascii="Times" w:hAnsi="Times" w:cs="Times New Roman"/>
          <w:b/>
          <w:bCs/>
          <w:noProof/>
        </w:rPr>
        <w:t>1998</w:t>
      </w:r>
      <w:r w:rsidRPr="00931212">
        <w:rPr>
          <w:rFonts w:ascii="Times" w:hAnsi="Times" w:cs="Times New Roman"/>
          <w:noProof/>
        </w:rPr>
        <w:t xml:space="preserve">, </w:t>
      </w:r>
      <w:r w:rsidRPr="00931212">
        <w:rPr>
          <w:rFonts w:ascii="Times" w:hAnsi="Times" w:cs="Times New Roman"/>
          <w:i/>
          <w:iCs/>
          <w:noProof/>
        </w:rPr>
        <w:t>6</w:t>
      </w:r>
      <w:r w:rsidRPr="00931212">
        <w:rPr>
          <w:rFonts w:ascii="Times" w:hAnsi="Times" w:cs="Times New Roman"/>
          <w:noProof/>
        </w:rPr>
        <w:t>, 1503–1516.</w:t>
      </w:r>
    </w:p>
    <w:p w14:paraId="3548F4F8" w14:textId="1F655103"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(39)</w:t>
      </w:r>
      <w:r w:rsidRPr="00931212">
        <w:rPr>
          <w:rFonts w:ascii="Times" w:hAnsi="Times" w:cs="Times New Roman"/>
          <w:noProof/>
        </w:rPr>
        <w:tab/>
        <w:t xml:space="preserve">D’Amico, S.; Sohier, J. S.; Feller, G. Kinetics and energetics of ligand binding determined by microcalorimetry: </w:t>
      </w:r>
      <w:r w:rsidR="00D30A81">
        <w:rPr>
          <w:rFonts w:ascii="Times" w:hAnsi="Times" w:cs="Times New Roman"/>
          <w:noProof/>
        </w:rPr>
        <w:t>I</w:t>
      </w:r>
      <w:r w:rsidRPr="00931212">
        <w:rPr>
          <w:rFonts w:ascii="Times" w:hAnsi="Times" w:cs="Times New Roman"/>
          <w:noProof/>
        </w:rPr>
        <w:t xml:space="preserve">nsights into active site mobility in a psychrophilic α-amylase. </w:t>
      </w:r>
      <w:r w:rsidRPr="00931212">
        <w:rPr>
          <w:rFonts w:ascii="Times" w:hAnsi="Times" w:cs="Times New Roman"/>
          <w:i/>
          <w:iCs/>
          <w:noProof/>
        </w:rPr>
        <w:t>J. Mol. Biol.</w:t>
      </w:r>
      <w:r w:rsidRPr="00931212">
        <w:rPr>
          <w:rFonts w:ascii="Times" w:hAnsi="Times" w:cs="Times New Roman"/>
          <w:noProof/>
        </w:rPr>
        <w:t xml:space="preserve"> </w:t>
      </w:r>
      <w:r w:rsidRPr="00931212">
        <w:rPr>
          <w:rFonts w:ascii="Times" w:hAnsi="Times" w:cs="Times New Roman"/>
          <w:b/>
          <w:bCs/>
          <w:noProof/>
        </w:rPr>
        <w:t>2006</w:t>
      </w:r>
      <w:r w:rsidRPr="00931212">
        <w:rPr>
          <w:rFonts w:ascii="Times" w:hAnsi="Times" w:cs="Times New Roman"/>
          <w:noProof/>
        </w:rPr>
        <w:t xml:space="preserve">, </w:t>
      </w:r>
      <w:r w:rsidRPr="00931212">
        <w:rPr>
          <w:rFonts w:ascii="Times" w:hAnsi="Times" w:cs="Times New Roman"/>
          <w:i/>
          <w:iCs/>
          <w:noProof/>
        </w:rPr>
        <w:t>358</w:t>
      </w:r>
      <w:r w:rsidRPr="00931212">
        <w:rPr>
          <w:rFonts w:ascii="Times" w:hAnsi="Times" w:cs="Times New Roman"/>
          <w:noProof/>
        </w:rPr>
        <w:t>, 1296–1304.</w:t>
      </w:r>
    </w:p>
    <w:p w14:paraId="4AEA9726"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lastRenderedPageBreak/>
        <w:t>(40)</w:t>
      </w:r>
      <w:r w:rsidRPr="00931212">
        <w:rPr>
          <w:rFonts w:ascii="Times" w:hAnsi="Times" w:cs="Times New Roman"/>
          <w:noProof/>
        </w:rPr>
        <w:tab/>
        <w:t xml:space="preserve">Giardina, T.; Gunning, A. P.; Juge, N.; Faulds, C. B.; Furniss, C. S. M.; Svensson, B.; Morris, V. J.; Williamson, G. Both binding sites of the starch-binding domain of </w:t>
      </w:r>
      <w:r w:rsidRPr="00931212">
        <w:rPr>
          <w:rFonts w:ascii="Times" w:hAnsi="Times" w:cs="Times New Roman"/>
          <w:i/>
          <w:iCs/>
          <w:noProof/>
        </w:rPr>
        <w:t>Aspergillus niger</w:t>
      </w:r>
      <w:r w:rsidRPr="00931212">
        <w:rPr>
          <w:rFonts w:ascii="Times" w:hAnsi="Times" w:cs="Times New Roman"/>
          <w:noProof/>
        </w:rPr>
        <w:t xml:space="preserve"> glucoamylase are essential for inducing a conformational change in amylose. </w:t>
      </w:r>
      <w:r w:rsidRPr="00931212">
        <w:rPr>
          <w:rFonts w:ascii="Times" w:hAnsi="Times" w:cs="Times New Roman"/>
          <w:i/>
          <w:iCs/>
          <w:noProof/>
        </w:rPr>
        <w:t>J. Mol. Biol.</w:t>
      </w:r>
      <w:r w:rsidRPr="00931212">
        <w:rPr>
          <w:rFonts w:ascii="Times" w:hAnsi="Times" w:cs="Times New Roman"/>
          <w:noProof/>
        </w:rPr>
        <w:t xml:space="preserve"> </w:t>
      </w:r>
      <w:r w:rsidRPr="00931212">
        <w:rPr>
          <w:rFonts w:ascii="Times" w:hAnsi="Times" w:cs="Times New Roman"/>
          <w:b/>
          <w:bCs/>
          <w:noProof/>
        </w:rPr>
        <w:t>2001</w:t>
      </w:r>
      <w:r w:rsidRPr="00931212">
        <w:rPr>
          <w:rFonts w:ascii="Times" w:hAnsi="Times" w:cs="Times New Roman"/>
          <w:noProof/>
        </w:rPr>
        <w:t xml:space="preserve">, </w:t>
      </w:r>
      <w:r w:rsidRPr="00931212">
        <w:rPr>
          <w:rFonts w:ascii="Times" w:hAnsi="Times" w:cs="Times New Roman"/>
          <w:i/>
          <w:iCs/>
          <w:noProof/>
        </w:rPr>
        <w:t>313</w:t>
      </w:r>
      <w:r w:rsidRPr="00931212">
        <w:rPr>
          <w:rFonts w:ascii="Times" w:hAnsi="Times" w:cs="Times New Roman"/>
          <w:noProof/>
        </w:rPr>
        <w:t>, 1149–1159.</w:t>
      </w:r>
    </w:p>
    <w:p w14:paraId="24B56A78"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(41)</w:t>
      </w:r>
      <w:r w:rsidRPr="00931212">
        <w:rPr>
          <w:rFonts w:ascii="Times" w:hAnsi="Times" w:cs="Times New Roman"/>
          <w:noProof/>
        </w:rPr>
        <w:tab/>
        <w:t xml:space="preserve">Christiansen, C.; Abou Hachem, M.; Glaring, M. A.; Viksø-Nielsen, A.; Sigurskjold, B. W.; Svensson, B.; Blennow, A. A CBM20 low-affinity starch-binding domain from glucan, water dikinase. </w:t>
      </w:r>
      <w:r w:rsidRPr="00931212">
        <w:rPr>
          <w:rFonts w:ascii="Times" w:hAnsi="Times" w:cs="Times New Roman"/>
          <w:i/>
          <w:iCs/>
          <w:noProof/>
        </w:rPr>
        <w:t>FEBS Lett.</w:t>
      </w:r>
      <w:r w:rsidRPr="00931212">
        <w:rPr>
          <w:rFonts w:ascii="Times" w:hAnsi="Times" w:cs="Times New Roman"/>
          <w:noProof/>
        </w:rPr>
        <w:t xml:space="preserve"> </w:t>
      </w:r>
      <w:r w:rsidRPr="00931212">
        <w:rPr>
          <w:rFonts w:ascii="Times" w:hAnsi="Times" w:cs="Times New Roman"/>
          <w:b/>
          <w:bCs/>
          <w:noProof/>
        </w:rPr>
        <w:t>2009</w:t>
      </w:r>
      <w:r w:rsidRPr="00931212">
        <w:rPr>
          <w:rFonts w:ascii="Times" w:hAnsi="Times" w:cs="Times New Roman"/>
          <w:noProof/>
        </w:rPr>
        <w:t xml:space="preserve">, </w:t>
      </w:r>
      <w:r w:rsidRPr="00931212">
        <w:rPr>
          <w:rFonts w:ascii="Times" w:hAnsi="Times" w:cs="Times New Roman"/>
          <w:i/>
          <w:iCs/>
          <w:noProof/>
        </w:rPr>
        <w:t>583</w:t>
      </w:r>
      <w:r w:rsidRPr="00931212">
        <w:rPr>
          <w:rFonts w:ascii="Times" w:hAnsi="Times" w:cs="Times New Roman"/>
          <w:noProof/>
        </w:rPr>
        <w:t>, 1159–1163.</w:t>
      </w:r>
    </w:p>
    <w:p w14:paraId="5EC23304"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(42)</w:t>
      </w:r>
      <w:r w:rsidRPr="00931212">
        <w:rPr>
          <w:rFonts w:ascii="Times" w:hAnsi="Times" w:cs="Times New Roman"/>
          <w:noProof/>
        </w:rPr>
        <w:tab/>
        <w:t xml:space="preserve">Blennow, A.; Wischmann, B.; Houborg, K.; Ahmt, T.; Jørgensen, K.; Engelsen, S. B.; Bandsholm, O.; Poulsen, P. Structure function relationships of transgenic starches with engineered phosphate substitution and starch branching. </w:t>
      </w:r>
      <w:r w:rsidRPr="00931212">
        <w:rPr>
          <w:rFonts w:ascii="Times" w:hAnsi="Times" w:cs="Times New Roman"/>
          <w:i/>
          <w:iCs/>
          <w:noProof/>
        </w:rPr>
        <w:t>Int. J. Biol. Macromol.</w:t>
      </w:r>
      <w:r w:rsidRPr="00931212">
        <w:rPr>
          <w:rFonts w:ascii="Times" w:hAnsi="Times" w:cs="Times New Roman"/>
          <w:noProof/>
        </w:rPr>
        <w:t xml:space="preserve"> </w:t>
      </w:r>
      <w:r w:rsidRPr="00931212">
        <w:rPr>
          <w:rFonts w:ascii="Times" w:hAnsi="Times" w:cs="Times New Roman"/>
          <w:b/>
          <w:bCs/>
          <w:noProof/>
        </w:rPr>
        <w:t>2005</w:t>
      </w:r>
      <w:r w:rsidRPr="00931212">
        <w:rPr>
          <w:rFonts w:ascii="Times" w:hAnsi="Times" w:cs="Times New Roman"/>
          <w:noProof/>
        </w:rPr>
        <w:t xml:space="preserve">, </w:t>
      </w:r>
      <w:r w:rsidRPr="00931212">
        <w:rPr>
          <w:rFonts w:ascii="Times" w:hAnsi="Times" w:cs="Times New Roman"/>
          <w:i/>
          <w:iCs/>
          <w:noProof/>
        </w:rPr>
        <w:t>36</w:t>
      </w:r>
      <w:r w:rsidRPr="00931212">
        <w:rPr>
          <w:rFonts w:ascii="Times" w:hAnsi="Times" w:cs="Times New Roman"/>
          <w:noProof/>
        </w:rPr>
        <w:t>, 159–168.</w:t>
      </w:r>
    </w:p>
    <w:p w14:paraId="5B2C0DD9"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(43)</w:t>
      </w:r>
      <w:r w:rsidRPr="00931212">
        <w:rPr>
          <w:rFonts w:ascii="Times" w:hAnsi="Times" w:cs="Times New Roman"/>
          <w:noProof/>
        </w:rPr>
        <w:tab/>
        <w:t xml:space="preserve">Kozlov, S. S.; Blennow, A.; Krivandin, A. V; Yuryev, V. P. Structural and thermodynamic properties of starches extracted from GBSS and GWD suppressed potato lines. </w:t>
      </w:r>
      <w:r w:rsidRPr="00931212">
        <w:rPr>
          <w:rFonts w:ascii="Times" w:hAnsi="Times" w:cs="Times New Roman"/>
          <w:i/>
          <w:iCs/>
          <w:noProof/>
        </w:rPr>
        <w:t>Int. J. Biol. Macromol.</w:t>
      </w:r>
      <w:r w:rsidRPr="00931212">
        <w:rPr>
          <w:rFonts w:ascii="Times" w:hAnsi="Times" w:cs="Times New Roman"/>
          <w:noProof/>
        </w:rPr>
        <w:t xml:space="preserve"> </w:t>
      </w:r>
      <w:r w:rsidRPr="00931212">
        <w:rPr>
          <w:rFonts w:ascii="Times" w:hAnsi="Times" w:cs="Times New Roman"/>
          <w:b/>
          <w:bCs/>
          <w:noProof/>
        </w:rPr>
        <w:t>2007</w:t>
      </w:r>
      <w:r w:rsidRPr="00931212">
        <w:rPr>
          <w:rFonts w:ascii="Times" w:hAnsi="Times" w:cs="Times New Roman"/>
          <w:noProof/>
        </w:rPr>
        <w:t xml:space="preserve">, </w:t>
      </w:r>
      <w:r w:rsidRPr="00931212">
        <w:rPr>
          <w:rFonts w:ascii="Times" w:hAnsi="Times" w:cs="Times New Roman"/>
          <w:i/>
          <w:iCs/>
          <w:noProof/>
        </w:rPr>
        <w:t>40</w:t>
      </w:r>
      <w:r w:rsidRPr="00931212">
        <w:rPr>
          <w:rFonts w:ascii="Times" w:hAnsi="Times" w:cs="Times New Roman"/>
          <w:noProof/>
        </w:rPr>
        <w:t>, 449–460.</w:t>
      </w:r>
    </w:p>
    <w:p w14:paraId="441C1F2A"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(44)</w:t>
      </w:r>
      <w:r w:rsidRPr="00931212">
        <w:rPr>
          <w:rFonts w:ascii="Times" w:hAnsi="Times" w:cs="Times New Roman"/>
          <w:noProof/>
        </w:rPr>
        <w:tab/>
        <w:t xml:space="preserve">Htoon, A.; Shrestha, A. K.; Flanagan, B. M.; Lopez-Rubio, A.; Bird, A. R.; Gilbert, E. P.; Gidley, M. J. Effects of processing high amylose maize starches under controlled conditions on structural organisation and amylase digestibility. </w:t>
      </w:r>
      <w:r w:rsidRPr="00931212">
        <w:rPr>
          <w:rFonts w:ascii="Times" w:hAnsi="Times" w:cs="Times New Roman"/>
          <w:i/>
          <w:iCs/>
          <w:noProof/>
        </w:rPr>
        <w:t>Carbohydr. Polym.</w:t>
      </w:r>
      <w:r w:rsidRPr="00931212">
        <w:rPr>
          <w:rFonts w:ascii="Times" w:hAnsi="Times" w:cs="Times New Roman"/>
          <w:noProof/>
        </w:rPr>
        <w:t xml:space="preserve"> </w:t>
      </w:r>
      <w:r w:rsidRPr="00931212">
        <w:rPr>
          <w:rFonts w:ascii="Times" w:hAnsi="Times" w:cs="Times New Roman"/>
          <w:b/>
          <w:bCs/>
          <w:noProof/>
        </w:rPr>
        <w:t>2009</w:t>
      </w:r>
      <w:r w:rsidRPr="00931212">
        <w:rPr>
          <w:rFonts w:ascii="Times" w:hAnsi="Times" w:cs="Times New Roman"/>
          <w:noProof/>
        </w:rPr>
        <w:t xml:space="preserve">, </w:t>
      </w:r>
      <w:r w:rsidRPr="00931212">
        <w:rPr>
          <w:rFonts w:ascii="Times" w:hAnsi="Times" w:cs="Times New Roman"/>
          <w:i/>
          <w:iCs/>
          <w:noProof/>
        </w:rPr>
        <w:t>75</w:t>
      </w:r>
      <w:r w:rsidRPr="00931212">
        <w:rPr>
          <w:rFonts w:ascii="Times" w:hAnsi="Times" w:cs="Times New Roman"/>
          <w:noProof/>
        </w:rPr>
        <w:t>, 236–245.</w:t>
      </w:r>
    </w:p>
    <w:p w14:paraId="05E4663A"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(45)</w:t>
      </w:r>
      <w:r w:rsidRPr="00931212">
        <w:rPr>
          <w:rFonts w:ascii="Times" w:hAnsi="Times" w:cs="Times New Roman"/>
          <w:noProof/>
        </w:rPr>
        <w:tab/>
        <w:t xml:space="preserve">Tian, Y.; Qu, J.; Zhou, Q.; Ding, L.; Cui, Y.; Blennow, A.; Zhong, Y.; Liu, X. High pressure/temperature pasting and gelling of starch related to multilevel structure-analyzed with RVA 4800. </w:t>
      </w:r>
      <w:r w:rsidRPr="00931212">
        <w:rPr>
          <w:rFonts w:ascii="Times" w:hAnsi="Times" w:cs="Times New Roman"/>
          <w:i/>
          <w:iCs/>
          <w:noProof/>
        </w:rPr>
        <w:t>Carbohydr. Polym.</w:t>
      </w:r>
      <w:r w:rsidRPr="00931212">
        <w:rPr>
          <w:rFonts w:ascii="Times" w:hAnsi="Times" w:cs="Times New Roman"/>
          <w:noProof/>
        </w:rPr>
        <w:t xml:space="preserve"> </w:t>
      </w:r>
      <w:r w:rsidRPr="00931212">
        <w:rPr>
          <w:rFonts w:ascii="Times" w:hAnsi="Times" w:cs="Times New Roman"/>
          <w:b/>
          <w:bCs/>
          <w:noProof/>
        </w:rPr>
        <w:t>2022</w:t>
      </w:r>
      <w:r w:rsidRPr="00931212">
        <w:rPr>
          <w:rFonts w:ascii="Times" w:hAnsi="Times" w:cs="Times New Roman"/>
          <w:noProof/>
        </w:rPr>
        <w:t xml:space="preserve">, </w:t>
      </w:r>
      <w:r w:rsidRPr="00931212">
        <w:rPr>
          <w:rFonts w:ascii="Times" w:hAnsi="Times" w:cs="Times New Roman"/>
          <w:i/>
          <w:iCs/>
          <w:noProof/>
        </w:rPr>
        <w:t>295</w:t>
      </w:r>
      <w:r w:rsidRPr="00931212">
        <w:rPr>
          <w:rFonts w:ascii="Times" w:hAnsi="Times" w:cs="Times New Roman"/>
          <w:noProof/>
        </w:rPr>
        <w:t>, 119858.</w:t>
      </w:r>
    </w:p>
    <w:p w14:paraId="26327BFD"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(46)</w:t>
      </w:r>
      <w:r w:rsidRPr="00931212">
        <w:rPr>
          <w:rFonts w:ascii="Times" w:hAnsi="Times" w:cs="Times New Roman"/>
          <w:noProof/>
        </w:rPr>
        <w:tab/>
        <w:t xml:space="preserve">Feller, G.; Le Bussy, O.; Gerday, C. Expression of psychrophilic genes in mesophilic hosts: assessment of the folding state of a recombinant-amylase. </w:t>
      </w:r>
      <w:r w:rsidRPr="00931212">
        <w:rPr>
          <w:rFonts w:ascii="Times" w:hAnsi="Times" w:cs="Times New Roman"/>
          <w:i/>
          <w:iCs/>
          <w:noProof/>
        </w:rPr>
        <w:t>Appl. Environ. Microbiol.</w:t>
      </w:r>
      <w:r w:rsidRPr="00931212">
        <w:rPr>
          <w:rFonts w:ascii="Times" w:hAnsi="Times" w:cs="Times New Roman"/>
          <w:noProof/>
        </w:rPr>
        <w:t xml:space="preserve"> </w:t>
      </w:r>
      <w:r w:rsidRPr="00931212">
        <w:rPr>
          <w:rFonts w:ascii="Times" w:hAnsi="Times" w:cs="Times New Roman"/>
          <w:b/>
          <w:bCs/>
          <w:noProof/>
        </w:rPr>
        <w:t>1998</w:t>
      </w:r>
      <w:r w:rsidRPr="00931212">
        <w:rPr>
          <w:rFonts w:ascii="Times" w:hAnsi="Times" w:cs="Times New Roman"/>
          <w:noProof/>
        </w:rPr>
        <w:t xml:space="preserve">, </w:t>
      </w:r>
      <w:r w:rsidRPr="00931212">
        <w:rPr>
          <w:rFonts w:ascii="Times" w:hAnsi="Times" w:cs="Times New Roman"/>
          <w:i/>
          <w:iCs/>
          <w:noProof/>
        </w:rPr>
        <w:t>64</w:t>
      </w:r>
      <w:r w:rsidRPr="00931212">
        <w:rPr>
          <w:rFonts w:ascii="Times" w:hAnsi="Times" w:cs="Times New Roman"/>
          <w:noProof/>
        </w:rPr>
        <w:t>, 1163–1165.</w:t>
      </w:r>
    </w:p>
    <w:p w14:paraId="79CB663C"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lastRenderedPageBreak/>
        <w:t>(47)</w:t>
      </w:r>
      <w:r w:rsidRPr="00931212">
        <w:rPr>
          <w:rFonts w:ascii="Times" w:hAnsi="Times" w:cs="Times New Roman"/>
          <w:noProof/>
        </w:rPr>
        <w:tab/>
        <w:t xml:space="preserve">Clayton, J. W.; Meredith, W. O. S. The effect of thiols on the dinitrosalicylic acid test for reducing sugars. </w:t>
      </w:r>
      <w:r w:rsidRPr="00931212">
        <w:rPr>
          <w:rFonts w:ascii="Times" w:hAnsi="Times" w:cs="Times New Roman"/>
          <w:i/>
          <w:iCs/>
          <w:noProof/>
        </w:rPr>
        <w:t>J. Inst. Brew.</w:t>
      </w:r>
      <w:r w:rsidRPr="00931212">
        <w:rPr>
          <w:rFonts w:ascii="Times" w:hAnsi="Times" w:cs="Times New Roman"/>
          <w:noProof/>
        </w:rPr>
        <w:t xml:space="preserve"> </w:t>
      </w:r>
      <w:r w:rsidRPr="00931212">
        <w:rPr>
          <w:rFonts w:ascii="Times" w:hAnsi="Times" w:cs="Times New Roman"/>
          <w:b/>
          <w:bCs/>
          <w:noProof/>
        </w:rPr>
        <w:t>1966</w:t>
      </w:r>
      <w:r w:rsidRPr="00931212">
        <w:rPr>
          <w:rFonts w:ascii="Times" w:hAnsi="Times" w:cs="Times New Roman"/>
          <w:noProof/>
        </w:rPr>
        <w:t xml:space="preserve">, </w:t>
      </w:r>
      <w:r w:rsidRPr="00931212">
        <w:rPr>
          <w:rFonts w:ascii="Times" w:hAnsi="Times" w:cs="Times New Roman"/>
          <w:i/>
          <w:iCs/>
          <w:noProof/>
        </w:rPr>
        <w:t>72</w:t>
      </w:r>
      <w:r w:rsidRPr="00931212">
        <w:rPr>
          <w:rFonts w:ascii="Times" w:hAnsi="Times" w:cs="Times New Roman"/>
          <w:noProof/>
        </w:rPr>
        <w:t>, 537–540.</w:t>
      </w:r>
    </w:p>
    <w:p w14:paraId="0B1DF706"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(48)</w:t>
      </w:r>
      <w:r w:rsidRPr="00931212">
        <w:rPr>
          <w:rFonts w:ascii="Times" w:hAnsi="Times" w:cs="Times New Roman"/>
          <w:noProof/>
        </w:rPr>
        <w:tab/>
        <w:t xml:space="preserve">Brooke, D.; Movahed, N.; Bothner, B. Universal buffers for use in biochemistry and biophysical experiments. </w:t>
      </w:r>
      <w:r w:rsidRPr="00931212">
        <w:rPr>
          <w:rFonts w:ascii="Times" w:hAnsi="Times" w:cs="Times New Roman"/>
          <w:i/>
          <w:iCs/>
          <w:noProof/>
        </w:rPr>
        <w:t>AIMS Biophys.</w:t>
      </w:r>
      <w:r w:rsidRPr="00931212">
        <w:rPr>
          <w:rFonts w:ascii="Times" w:hAnsi="Times" w:cs="Times New Roman"/>
          <w:noProof/>
        </w:rPr>
        <w:t xml:space="preserve"> </w:t>
      </w:r>
      <w:r w:rsidRPr="00931212">
        <w:rPr>
          <w:rFonts w:ascii="Times" w:hAnsi="Times" w:cs="Times New Roman"/>
          <w:b/>
          <w:bCs/>
          <w:noProof/>
        </w:rPr>
        <w:t>2015</w:t>
      </w:r>
      <w:r w:rsidRPr="00931212">
        <w:rPr>
          <w:rFonts w:ascii="Times" w:hAnsi="Times" w:cs="Times New Roman"/>
          <w:noProof/>
        </w:rPr>
        <w:t xml:space="preserve">, </w:t>
      </w:r>
      <w:r w:rsidRPr="00931212">
        <w:rPr>
          <w:rFonts w:ascii="Times" w:hAnsi="Times" w:cs="Times New Roman"/>
          <w:i/>
          <w:iCs/>
          <w:noProof/>
        </w:rPr>
        <w:t>2</w:t>
      </w:r>
      <w:r w:rsidRPr="00931212">
        <w:rPr>
          <w:rFonts w:ascii="Times" w:hAnsi="Times" w:cs="Times New Roman"/>
          <w:noProof/>
        </w:rPr>
        <w:t>, 336.</w:t>
      </w:r>
    </w:p>
    <w:p w14:paraId="179A51F6"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(49)</w:t>
      </w:r>
      <w:r w:rsidRPr="00931212">
        <w:rPr>
          <w:rFonts w:ascii="Times" w:hAnsi="Times" w:cs="Times New Roman"/>
          <w:noProof/>
        </w:rPr>
        <w:tab/>
        <w:t xml:space="preserve">Huggett, A. S. G.; Nixoh, D. A. Use of glucose oxidase, peroxidase, and O-dianisidine in determination of blood and urinary glucose. </w:t>
      </w:r>
      <w:r w:rsidRPr="00931212">
        <w:rPr>
          <w:rFonts w:ascii="Times" w:hAnsi="Times" w:cs="Times New Roman"/>
          <w:i/>
          <w:iCs/>
          <w:noProof/>
        </w:rPr>
        <w:t>Lancet</w:t>
      </w:r>
      <w:r w:rsidRPr="00931212">
        <w:rPr>
          <w:rFonts w:ascii="Times" w:hAnsi="Times" w:cs="Times New Roman"/>
          <w:noProof/>
        </w:rPr>
        <w:t xml:space="preserve"> </w:t>
      </w:r>
      <w:r w:rsidRPr="00931212">
        <w:rPr>
          <w:rFonts w:ascii="Times" w:hAnsi="Times" w:cs="Times New Roman"/>
          <w:b/>
          <w:bCs/>
          <w:noProof/>
        </w:rPr>
        <w:t>1957</w:t>
      </w:r>
      <w:r w:rsidRPr="00931212">
        <w:rPr>
          <w:rFonts w:ascii="Times" w:hAnsi="Times" w:cs="Times New Roman"/>
          <w:noProof/>
        </w:rPr>
        <w:t xml:space="preserve">, </w:t>
      </w:r>
      <w:r w:rsidRPr="00931212">
        <w:rPr>
          <w:rFonts w:ascii="Times" w:hAnsi="Times" w:cs="Times New Roman"/>
          <w:i/>
          <w:iCs/>
          <w:noProof/>
        </w:rPr>
        <w:t>273</w:t>
      </w:r>
      <w:r w:rsidRPr="00931212">
        <w:rPr>
          <w:rFonts w:ascii="Times" w:hAnsi="Times" w:cs="Times New Roman"/>
          <w:noProof/>
        </w:rPr>
        <w:t>, 368–370.</w:t>
      </w:r>
    </w:p>
    <w:p w14:paraId="1647075D"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(50)</w:t>
      </w:r>
      <w:r w:rsidRPr="00931212">
        <w:rPr>
          <w:rFonts w:ascii="Times" w:hAnsi="Times" w:cs="Times New Roman"/>
          <w:noProof/>
        </w:rPr>
        <w:tab/>
        <w:t xml:space="preserve">Andersen, M.; Kari, J.; Borch, K.; Westh, P. Michaelis–Menten equation for degradation of insoluble substrate. </w:t>
      </w:r>
      <w:r w:rsidRPr="00931212">
        <w:rPr>
          <w:rFonts w:ascii="Times" w:hAnsi="Times" w:cs="Times New Roman"/>
          <w:i/>
          <w:iCs/>
          <w:noProof/>
        </w:rPr>
        <w:t>Math. Biosci.</w:t>
      </w:r>
      <w:r w:rsidRPr="00931212">
        <w:rPr>
          <w:rFonts w:ascii="Times" w:hAnsi="Times" w:cs="Times New Roman"/>
          <w:noProof/>
        </w:rPr>
        <w:t xml:space="preserve"> </w:t>
      </w:r>
      <w:r w:rsidRPr="00931212">
        <w:rPr>
          <w:rFonts w:ascii="Times" w:hAnsi="Times" w:cs="Times New Roman"/>
          <w:b/>
          <w:bCs/>
          <w:noProof/>
        </w:rPr>
        <w:t>2018</w:t>
      </w:r>
      <w:r w:rsidRPr="00931212">
        <w:rPr>
          <w:rFonts w:ascii="Times" w:hAnsi="Times" w:cs="Times New Roman"/>
          <w:noProof/>
        </w:rPr>
        <w:t xml:space="preserve">, </w:t>
      </w:r>
      <w:r w:rsidRPr="00931212">
        <w:rPr>
          <w:rFonts w:ascii="Times" w:hAnsi="Times" w:cs="Times New Roman"/>
          <w:i/>
          <w:iCs/>
          <w:noProof/>
        </w:rPr>
        <w:t>296</w:t>
      </w:r>
      <w:r w:rsidRPr="00931212">
        <w:rPr>
          <w:rFonts w:ascii="Times" w:hAnsi="Times" w:cs="Times New Roman"/>
          <w:noProof/>
        </w:rPr>
        <w:t>, 93–97.</w:t>
      </w:r>
    </w:p>
    <w:p w14:paraId="3DF228B7"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(51)</w:t>
      </w:r>
      <w:r w:rsidRPr="00931212">
        <w:rPr>
          <w:rFonts w:ascii="Times" w:hAnsi="Times" w:cs="Times New Roman"/>
          <w:noProof/>
        </w:rPr>
        <w:tab/>
        <w:t xml:space="preserve">Ernst, O.; Zor, T. Linearization of the Bradford protein assay. </w:t>
      </w:r>
      <w:r w:rsidRPr="00931212">
        <w:rPr>
          <w:rFonts w:ascii="Times" w:hAnsi="Times" w:cs="Times New Roman"/>
          <w:i/>
          <w:iCs/>
          <w:noProof/>
        </w:rPr>
        <w:t>J. Vis. Exp.</w:t>
      </w:r>
      <w:r w:rsidRPr="00931212">
        <w:rPr>
          <w:rFonts w:ascii="Times" w:hAnsi="Times" w:cs="Times New Roman"/>
          <w:noProof/>
        </w:rPr>
        <w:t xml:space="preserve"> </w:t>
      </w:r>
      <w:r w:rsidRPr="00931212">
        <w:rPr>
          <w:rFonts w:ascii="Times" w:hAnsi="Times" w:cs="Times New Roman"/>
          <w:b/>
          <w:bCs/>
          <w:noProof/>
        </w:rPr>
        <w:t>2010</w:t>
      </w:r>
      <w:r w:rsidRPr="00931212">
        <w:rPr>
          <w:rFonts w:ascii="Times" w:hAnsi="Times" w:cs="Times New Roman"/>
          <w:noProof/>
        </w:rPr>
        <w:t>, No. 38, e1918.</w:t>
      </w:r>
    </w:p>
    <w:p w14:paraId="0E10DB96"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(52)</w:t>
      </w:r>
      <w:r w:rsidRPr="00931212">
        <w:rPr>
          <w:rFonts w:ascii="Times" w:hAnsi="Times" w:cs="Times New Roman"/>
          <w:noProof/>
        </w:rPr>
        <w:tab/>
        <w:t xml:space="preserve">Stam, M. R.; Danchin, E. G. J.; Rancurel, C.; Coutinho, P. M.; Henrissat, B. Dividing the large glycoside hydrolase family 13 into subfamilies: Towards improved functional annotations of α-amylase-related proteins. </w:t>
      </w:r>
      <w:r w:rsidRPr="00931212">
        <w:rPr>
          <w:rFonts w:ascii="Times" w:hAnsi="Times" w:cs="Times New Roman"/>
          <w:i/>
          <w:iCs/>
          <w:noProof/>
        </w:rPr>
        <w:t>Protein Eng. Des. Sel.</w:t>
      </w:r>
      <w:r w:rsidRPr="00931212">
        <w:rPr>
          <w:rFonts w:ascii="Times" w:hAnsi="Times" w:cs="Times New Roman"/>
          <w:noProof/>
        </w:rPr>
        <w:t xml:space="preserve"> </w:t>
      </w:r>
      <w:r w:rsidRPr="00931212">
        <w:rPr>
          <w:rFonts w:ascii="Times" w:hAnsi="Times" w:cs="Times New Roman"/>
          <w:b/>
          <w:bCs/>
          <w:noProof/>
        </w:rPr>
        <w:t>2006</w:t>
      </w:r>
      <w:r w:rsidRPr="00931212">
        <w:rPr>
          <w:rFonts w:ascii="Times" w:hAnsi="Times" w:cs="Times New Roman"/>
          <w:noProof/>
        </w:rPr>
        <w:t xml:space="preserve">, </w:t>
      </w:r>
      <w:r w:rsidRPr="00931212">
        <w:rPr>
          <w:rFonts w:ascii="Times" w:hAnsi="Times" w:cs="Times New Roman"/>
          <w:i/>
          <w:iCs/>
          <w:noProof/>
        </w:rPr>
        <w:t>19</w:t>
      </w:r>
      <w:r w:rsidRPr="00931212">
        <w:rPr>
          <w:rFonts w:ascii="Times" w:hAnsi="Times" w:cs="Times New Roman"/>
          <w:noProof/>
        </w:rPr>
        <w:t>, 555–562.</w:t>
      </w:r>
    </w:p>
    <w:p w14:paraId="37C4BA92" w14:textId="4C0E25B8"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(53)</w:t>
      </w:r>
      <w:r w:rsidRPr="00931212">
        <w:rPr>
          <w:rFonts w:ascii="Times" w:hAnsi="Times" w:cs="Times New Roman"/>
          <w:noProof/>
        </w:rPr>
        <w:tab/>
        <w:t xml:space="preserve">Janeček, Š.; Svensson, B.; MacGregor, E. A. α-Amylase: </w:t>
      </w:r>
      <w:r w:rsidR="00D30A81">
        <w:rPr>
          <w:rFonts w:ascii="Times" w:hAnsi="Times" w:cs="Times New Roman"/>
          <w:noProof/>
        </w:rPr>
        <w:t>a</w:t>
      </w:r>
      <w:r w:rsidRPr="00931212">
        <w:rPr>
          <w:rFonts w:ascii="Times" w:hAnsi="Times" w:cs="Times New Roman"/>
          <w:noProof/>
        </w:rPr>
        <w:t xml:space="preserve">n enzyme specificity found in various families of glycoside hydrolases. </w:t>
      </w:r>
      <w:r w:rsidRPr="00931212">
        <w:rPr>
          <w:rFonts w:ascii="Times" w:hAnsi="Times" w:cs="Times New Roman"/>
          <w:i/>
          <w:iCs/>
          <w:noProof/>
        </w:rPr>
        <w:t>Cell. Mol. Life Sci.</w:t>
      </w:r>
      <w:r w:rsidRPr="00931212">
        <w:rPr>
          <w:rFonts w:ascii="Times" w:hAnsi="Times" w:cs="Times New Roman"/>
          <w:noProof/>
        </w:rPr>
        <w:t xml:space="preserve"> </w:t>
      </w:r>
      <w:r w:rsidRPr="00931212">
        <w:rPr>
          <w:rFonts w:ascii="Times" w:hAnsi="Times" w:cs="Times New Roman"/>
          <w:b/>
          <w:bCs/>
          <w:noProof/>
        </w:rPr>
        <w:t>2014</w:t>
      </w:r>
      <w:r w:rsidRPr="00931212">
        <w:rPr>
          <w:rFonts w:ascii="Times" w:hAnsi="Times" w:cs="Times New Roman"/>
          <w:noProof/>
        </w:rPr>
        <w:t xml:space="preserve">, </w:t>
      </w:r>
      <w:r w:rsidRPr="00931212">
        <w:rPr>
          <w:rFonts w:ascii="Times" w:hAnsi="Times" w:cs="Times New Roman"/>
          <w:i/>
          <w:iCs/>
          <w:noProof/>
        </w:rPr>
        <w:t>71</w:t>
      </w:r>
      <w:r w:rsidRPr="00931212">
        <w:rPr>
          <w:rFonts w:ascii="Times" w:hAnsi="Times" w:cs="Times New Roman"/>
          <w:noProof/>
        </w:rPr>
        <w:t>, 1149–1170.</w:t>
      </w:r>
    </w:p>
    <w:p w14:paraId="11364BE8"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(54)</w:t>
      </w:r>
      <w:r w:rsidRPr="00931212">
        <w:rPr>
          <w:rFonts w:ascii="Times" w:hAnsi="Times" w:cs="Times New Roman"/>
          <w:noProof/>
        </w:rPr>
        <w:tab/>
        <w:t xml:space="preserve">Ottoni, J. R.; e Silva, T. R.; de Oliveira, V. M.; Passarini, M. R. Z. Characterization of amylase produced by cold-adapted bacteria from Antarctic samples. </w:t>
      </w:r>
      <w:r w:rsidRPr="00931212">
        <w:rPr>
          <w:rFonts w:ascii="Times" w:hAnsi="Times" w:cs="Times New Roman"/>
          <w:i/>
          <w:iCs/>
          <w:noProof/>
        </w:rPr>
        <w:t>Biocatal. Agric. Biotechnol.</w:t>
      </w:r>
      <w:r w:rsidRPr="00931212">
        <w:rPr>
          <w:rFonts w:ascii="Times" w:hAnsi="Times" w:cs="Times New Roman"/>
          <w:noProof/>
        </w:rPr>
        <w:t xml:space="preserve"> </w:t>
      </w:r>
      <w:r w:rsidRPr="00931212">
        <w:rPr>
          <w:rFonts w:ascii="Times" w:hAnsi="Times" w:cs="Times New Roman"/>
          <w:b/>
          <w:bCs/>
          <w:noProof/>
        </w:rPr>
        <w:t>2020</w:t>
      </w:r>
      <w:r w:rsidRPr="00931212">
        <w:rPr>
          <w:rFonts w:ascii="Times" w:hAnsi="Times" w:cs="Times New Roman"/>
          <w:noProof/>
        </w:rPr>
        <w:t xml:space="preserve">, </w:t>
      </w:r>
      <w:r w:rsidRPr="00931212">
        <w:rPr>
          <w:rFonts w:ascii="Times" w:hAnsi="Times" w:cs="Times New Roman"/>
          <w:i/>
          <w:iCs/>
          <w:noProof/>
        </w:rPr>
        <w:t>23</w:t>
      </w:r>
      <w:r w:rsidRPr="00931212">
        <w:rPr>
          <w:rFonts w:ascii="Times" w:hAnsi="Times" w:cs="Times New Roman"/>
          <w:noProof/>
        </w:rPr>
        <w:t>, 101452.</w:t>
      </w:r>
    </w:p>
    <w:p w14:paraId="6B0AC717"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(55)</w:t>
      </w:r>
      <w:r w:rsidRPr="00931212">
        <w:rPr>
          <w:rFonts w:ascii="Times" w:hAnsi="Times" w:cs="Times New Roman"/>
          <w:noProof/>
        </w:rPr>
        <w:tab/>
        <w:t xml:space="preserve">Aghajari, N.; Feller, G.; Gerday, C.; Haser, R. Crystal structures of the psychrophilic α-amylase from </w:t>
      </w:r>
      <w:r w:rsidRPr="00931212">
        <w:rPr>
          <w:rFonts w:ascii="Times" w:hAnsi="Times" w:cs="Times New Roman"/>
          <w:i/>
          <w:iCs/>
          <w:noProof/>
        </w:rPr>
        <w:t>Alteromonas haloplanctis</w:t>
      </w:r>
      <w:r w:rsidRPr="00931212">
        <w:rPr>
          <w:rFonts w:ascii="Times" w:hAnsi="Times" w:cs="Times New Roman"/>
          <w:noProof/>
        </w:rPr>
        <w:t xml:space="preserve"> in its native form and complexed with an inhibitor. </w:t>
      </w:r>
      <w:r w:rsidRPr="00931212">
        <w:rPr>
          <w:rFonts w:ascii="Times" w:hAnsi="Times" w:cs="Times New Roman"/>
          <w:i/>
          <w:iCs/>
          <w:noProof/>
        </w:rPr>
        <w:t>Protein Sci.</w:t>
      </w:r>
      <w:r w:rsidRPr="00931212">
        <w:rPr>
          <w:rFonts w:ascii="Times" w:hAnsi="Times" w:cs="Times New Roman"/>
          <w:noProof/>
        </w:rPr>
        <w:t xml:space="preserve"> </w:t>
      </w:r>
      <w:r w:rsidRPr="00931212">
        <w:rPr>
          <w:rFonts w:ascii="Times" w:hAnsi="Times" w:cs="Times New Roman"/>
          <w:b/>
          <w:bCs/>
          <w:noProof/>
        </w:rPr>
        <w:t>1998</w:t>
      </w:r>
      <w:r w:rsidRPr="00931212">
        <w:rPr>
          <w:rFonts w:ascii="Times" w:hAnsi="Times" w:cs="Times New Roman"/>
          <w:noProof/>
        </w:rPr>
        <w:t xml:space="preserve">, </w:t>
      </w:r>
      <w:r w:rsidRPr="00931212">
        <w:rPr>
          <w:rFonts w:ascii="Times" w:hAnsi="Times" w:cs="Times New Roman"/>
          <w:i/>
          <w:iCs/>
          <w:noProof/>
        </w:rPr>
        <w:t>7</w:t>
      </w:r>
      <w:r w:rsidRPr="00931212">
        <w:rPr>
          <w:rFonts w:ascii="Times" w:hAnsi="Times" w:cs="Times New Roman"/>
          <w:noProof/>
        </w:rPr>
        <w:t>, 564–572.</w:t>
      </w:r>
    </w:p>
    <w:p w14:paraId="1784A5F5"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lastRenderedPageBreak/>
        <w:t>(56)</w:t>
      </w:r>
      <w:r w:rsidRPr="00931212">
        <w:rPr>
          <w:rFonts w:ascii="Times" w:hAnsi="Times" w:cs="Times New Roman"/>
          <w:noProof/>
        </w:rPr>
        <w:tab/>
        <w:t xml:space="preserve">Svensson, B.; Svendsen, T. G.; Svendsen, I. B.; Sakai, T.; Ottesen, M. Characterization of two forms of glucoamylase from </w:t>
      </w:r>
      <w:r w:rsidRPr="00931212">
        <w:rPr>
          <w:rFonts w:ascii="Times" w:hAnsi="Times" w:cs="Times New Roman"/>
          <w:i/>
          <w:iCs/>
          <w:noProof/>
        </w:rPr>
        <w:t>Aspergillus niger</w:t>
      </w:r>
      <w:r w:rsidRPr="00931212">
        <w:rPr>
          <w:rFonts w:ascii="Times" w:hAnsi="Times" w:cs="Times New Roman"/>
          <w:noProof/>
        </w:rPr>
        <w:t xml:space="preserve">. </w:t>
      </w:r>
      <w:r w:rsidRPr="00931212">
        <w:rPr>
          <w:rFonts w:ascii="Times" w:hAnsi="Times" w:cs="Times New Roman"/>
          <w:i/>
          <w:iCs/>
          <w:noProof/>
        </w:rPr>
        <w:t>Carlsberg Res. Commun.</w:t>
      </w:r>
      <w:r w:rsidRPr="00931212">
        <w:rPr>
          <w:rFonts w:ascii="Times" w:hAnsi="Times" w:cs="Times New Roman"/>
          <w:noProof/>
        </w:rPr>
        <w:t xml:space="preserve"> </w:t>
      </w:r>
      <w:r w:rsidRPr="00931212">
        <w:rPr>
          <w:rFonts w:ascii="Times" w:hAnsi="Times" w:cs="Times New Roman"/>
          <w:b/>
          <w:bCs/>
          <w:noProof/>
        </w:rPr>
        <w:t>1982</w:t>
      </w:r>
      <w:r w:rsidRPr="00931212">
        <w:rPr>
          <w:rFonts w:ascii="Times" w:hAnsi="Times" w:cs="Times New Roman"/>
          <w:noProof/>
        </w:rPr>
        <w:t xml:space="preserve">, </w:t>
      </w:r>
      <w:r w:rsidRPr="00931212">
        <w:rPr>
          <w:rFonts w:ascii="Times" w:hAnsi="Times" w:cs="Times New Roman"/>
          <w:i/>
          <w:iCs/>
          <w:noProof/>
        </w:rPr>
        <w:t>47</w:t>
      </w:r>
      <w:r w:rsidRPr="00931212">
        <w:rPr>
          <w:rFonts w:ascii="Times" w:hAnsi="Times" w:cs="Times New Roman"/>
          <w:noProof/>
        </w:rPr>
        <w:t>, 55–69.</w:t>
      </w:r>
    </w:p>
    <w:p w14:paraId="56DF715C"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(57)</w:t>
      </w:r>
      <w:r w:rsidRPr="00931212">
        <w:rPr>
          <w:rFonts w:ascii="Times" w:hAnsi="Times" w:cs="Times New Roman"/>
          <w:noProof/>
        </w:rPr>
        <w:tab/>
        <w:t xml:space="preserve">Peng, H.; Li, R.; Li, F.; Zhai, L.; Zhang, X.; Xiao, Y.; Gao, Y. Extensive hydrolysis of raw rice starch by a chimeric α-amylase engineered with α-amylase (AmyP) and a starch-binding domain from </w:t>
      </w:r>
      <w:r w:rsidRPr="00931212">
        <w:rPr>
          <w:rFonts w:ascii="Times" w:hAnsi="Times" w:cs="Times New Roman"/>
          <w:i/>
          <w:iCs/>
          <w:noProof/>
        </w:rPr>
        <w:t>Cryptococcus</w:t>
      </w:r>
      <w:r w:rsidRPr="00931212">
        <w:rPr>
          <w:rFonts w:ascii="Times" w:hAnsi="Times" w:cs="Times New Roman"/>
          <w:noProof/>
        </w:rPr>
        <w:t xml:space="preserve"> sp. S-2. </w:t>
      </w:r>
      <w:r w:rsidRPr="00931212">
        <w:rPr>
          <w:rFonts w:ascii="Times" w:hAnsi="Times" w:cs="Times New Roman"/>
          <w:i/>
          <w:iCs/>
          <w:noProof/>
        </w:rPr>
        <w:t>Appl. Microbiol. Biotechnol.</w:t>
      </w:r>
      <w:r w:rsidRPr="00931212">
        <w:rPr>
          <w:rFonts w:ascii="Times" w:hAnsi="Times" w:cs="Times New Roman"/>
          <w:noProof/>
        </w:rPr>
        <w:t xml:space="preserve"> </w:t>
      </w:r>
      <w:r w:rsidRPr="00931212">
        <w:rPr>
          <w:rFonts w:ascii="Times" w:hAnsi="Times" w:cs="Times New Roman"/>
          <w:b/>
          <w:bCs/>
          <w:noProof/>
        </w:rPr>
        <w:t>2018</w:t>
      </w:r>
      <w:r w:rsidRPr="00931212">
        <w:rPr>
          <w:rFonts w:ascii="Times" w:hAnsi="Times" w:cs="Times New Roman"/>
          <w:noProof/>
        </w:rPr>
        <w:t xml:space="preserve">, </w:t>
      </w:r>
      <w:r w:rsidRPr="00931212">
        <w:rPr>
          <w:rFonts w:ascii="Times" w:hAnsi="Times" w:cs="Times New Roman"/>
          <w:i/>
          <w:iCs/>
          <w:noProof/>
        </w:rPr>
        <w:t>102</w:t>
      </w:r>
      <w:r w:rsidRPr="00931212">
        <w:rPr>
          <w:rFonts w:ascii="Times" w:hAnsi="Times" w:cs="Times New Roman"/>
          <w:noProof/>
        </w:rPr>
        <w:t>, 743–750.</w:t>
      </w:r>
    </w:p>
    <w:p w14:paraId="550CA997"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(58)</w:t>
      </w:r>
      <w:r w:rsidRPr="00931212">
        <w:rPr>
          <w:rFonts w:ascii="Times" w:hAnsi="Times" w:cs="Times New Roman"/>
          <w:noProof/>
        </w:rPr>
        <w:tab/>
        <w:t xml:space="preserve">Feller, G.; D’Amico, S.; Benotmane, A. M.; Joly, F.; Van Beeumen, J.; Gerday, C. Characterization of the C-terminal propeptide involved in bacterial wall spanning of α-amylase from the psychrophile </w:t>
      </w:r>
      <w:r w:rsidRPr="00931212">
        <w:rPr>
          <w:rFonts w:ascii="Times" w:hAnsi="Times" w:cs="Times New Roman"/>
          <w:i/>
          <w:iCs/>
          <w:noProof/>
        </w:rPr>
        <w:t>Alteromonas haloplanctis</w:t>
      </w:r>
      <w:r w:rsidRPr="00931212">
        <w:rPr>
          <w:rFonts w:ascii="Times" w:hAnsi="Times" w:cs="Times New Roman"/>
          <w:noProof/>
        </w:rPr>
        <w:t xml:space="preserve">. </w:t>
      </w:r>
      <w:r w:rsidRPr="00931212">
        <w:rPr>
          <w:rFonts w:ascii="Times" w:hAnsi="Times" w:cs="Times New Roman"/>
          <w:i/>
          <w:iCs/>
          <w:noProof/>
        </w:rPr>
        <w:t>J. Biol. Chem.</w:t>
      </w:r>
      <w:r w:rsidRPr="00931212">
        <w:rPr>
          <w:rFonts w:ascii="Times" w:hAnsi="Times" w:cs="Times New Roman"/>
          <w:noProof/>
        </w:rPr>
        <w:t xml:space="preserve"> </w:t>
      </w:r>
      <w:r w:rsidRPr="00931212">
        <w:rPr>
          <w:rFonts w:ascii="Times" w:hAnsi="Times" w:cs="Times New Roman"/>
          <w:b/>
          <w:bCs/>
          <w:noProof/>
        </w:rPr>
        <w:t>1998</w:t>
      </w:r>
      <w:r w:rsidRPr="00931212">
        <w:rPr>
          <w:rFonts w:ascii="Times" w:hAnsi="Times" w:cs="Times New Roman"/>
          <w:noProof/>
        </w:rPr>
        <w:t xml:space="preserve">, </w:t>
      </w:r>
      <w:r w:rsidRPr="00931212">
        <w:rPr>
          <w:rFonts w:ascii="Times" w:hAnsi="Times" w:cs="Times New Roman"/>
          <w:i/>
          <w:iCs/>
          <w:noProof/>
        </w:rPr>
        <w:t>273</w:t>
      </w:r>
      <w:r w:rsidRPr="00931212">
        <w:rPr>
          <w:rFonts w:ascii="Times" w:hAnsi="Times" w:cs="Times New Roman"/>
          <w:noProof/>
        </w:rPr>
        <w:t>, 12109–12115.</w:t>
      </w:r>
    </w:p>
    <w:p w14:paraId="61D2F785"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(59)</w:t>
      </w:r>
      <w:r w:rsidRPr="00931212">
        <w:rPr>
          <w:rFonts w:ascii="Times" w:hAnsi="Times" w:cs="Times New Roman"/>
          <w:noProof/>
        </w:rPr>
        <w:tab/>
        <w:t xml:space="preserve">Chen, P.; Yu, L.; Chen, L.; Li, X. Morphology and microstructure of maize starches with different amylose/amylopectin content. </w:t>
      </w:r>
      <w:r w:rsidRPr="00931212">
        <w:rPr>
          <w:rFonts w:ascii="Times" w:hAnsi="Times" w:cs="Times New Roman"/>
          <w:i/>
          <w:iCs/>
          <w:noProof/>
        </w:rPr>
        <w:t>Starch - Stärke</w:t>
      </w:r>
      <w:r w:rsidRPr="00931212">
        <w:rPr>
          <w:rFonts w:ascii="Times" w:hAnsi="Times" w:cs="Times New Roman"/>
          <w:noProof/>
        </w:rPr>
        <w:t xml:space="preserve"> </w:t>
      </w:r>
      <w:r w:rsidRPr="00931212">
        <w:rPr>
          <w:rFonts w:ascii="Times" w:hAnsi="Times" w:cs="Times New Roman"/>
          <w:b/>
          <w:bCs/>
          <w:noProof/>
        </w:rPr>
        <w:t>2006</w:t>
      </w:r>
      <w:r w:rsidRPr="00931212">
        <w:rPr>
          <w:rFonts w:ascii="Times" w:hAnsi="Times" w:cs="Times New Roman"/>
          <w:noProof/>
        </w:rPr>
        <w:t xml:space="preserve">, </w:t>
      </w:r>
      <w:r w:rsidRPr="00931212">
        <w:rPr>
          <w:rFonts w:ascii="Times" w:hAnsi="Times" w:cs="Times New Roman"/>
          <w:i/>
          <w:iCs/>
          <w:noProof/>
        </w:rPr>
        <w:t>58</w:t>
      </w:r>
      <w:r w:rsidRPr="00931212">
        <w:rPr>
          <w:rFonts w:ascii="Times" w:hAnsi="Times" w:cs="Times New Roman"/>
          <w:noProof/>
        </w:rPr>
        <w:t>, 611–615.</w:t>
      </w:r>
    </w:p>
    <w:p w14:paraId="756E9835"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(60)</w:t>
      </w:r>
      <w:r w:rsidRPr="00931212">
        <w:rPr>
          <w:rFonts w:ascii="Times" w:hAnsi="Times" w:cs="Times New Roman"/>
          <w:noProof/>
        </w:rPr>
        <w:tab/>
        <w:t xml:space="preserve">Altay, F.; Gunasekaran, S. Influence of drying temperature, water content, and heating rate on gelatinization of corn starches. </w:t>
      </w:r>
      <w:r w:rsidRPr="00931212">
        <w:rPr>
          <w:rFonts w:ascii="Times" w:hAnsi="Times" w:cs="Times New Roman"/>
          <w:i/>
          <w:iCs/>
          <w:noProof/>
        </w:rPr>
        <w:t>J. Agric. Food Chem.</w:t>
      </w:r>
      <w:r w:rsidRPr="00931212">
        <w:rPr>
          <w:rFonts w:ascii="Times" w:hAnsi="Times" w:cs="Times New Roman"/>
          <w:noProof/>
        </w:rPr>
        <w:t xml:space="preserve"> </w:t>
      </w:r>
      <w:r w:rsidRPr="00931212">
        <w:rPr>
          <w:rFonts w:ascii="Times" w:hAnsi="Times" w:cs="Times New Roman"/>
          <w:b/>
          <w:bCs/>
          <w:noProof/>
        </w:rPr>
        <w:t>2006</w:t>
      </w:r>
      <w:r w:rsidRPr="00931212">
        <w:rPr>
          <w:rFonts w:ascii="Times" w:hAnsi="Times" w:cs="Times New Roman"/>
          <w:noProof/>
        </w:rPr>
        <w:t xml:space="preserve">, </w:t>
      </w:r>
      <w:r w:rsidRPr="00931212">
        <w:rPr>
          <w:rFonts w:ascii="Times" w:hAnsi="Times" w:cs="Times New Roman"/>
          <w:i/>
          <w:iCs/>
          <w:noProof/>
        </w:rPr>
        <w:t>54</w:t>
      </w:r>
      <w:r w:rsidRPr="00931212">
        <w:rPr>
          <w:rFonts w:ascii="Times" w:hAnsi="Times" w:cs="Times New Roman"/>
          <w:noProof/>
        </w:rPr>
        <w:t>, 4235–4245.</w:t>
      </w:r>
    </w:p>
    <w:p w14:paraId="2ED222DD"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(61)</w:t>
      </w:r>
      <w:r w:rsidRPr="00931212">
        <w:rPr>
          <w:rFonts w:ascii="Times" w:hAnsi="Times" w:cs="Times New Roman"/>
          <w:noProof/>
        </w:rPr>
        <w:tab/>
        <w:t xml:space="preserve">Mikkelsen, R.; Suszkiewicz, K.; Blennow, A. A novel type carbohydrate-binding module identified in α-glucan, water dikinases is specific for regulated plastidial starch metabolism. </w:t>
      </w:r>
      <w:r w:rsidRPr="00931212">
        <w:rPr>
          <w:rFonts w:ascii="Times" w:hAnsi="Times" w:cs="Times New Roman"/>
          <w:i/>
          <w:iCs/>
          <w:noProof/>
        </w:rPr>
        <w:t>Biochemistry</w:t>
      </w:r>
      <w:r w:rsidRPr="00931212">
        <w:rPr>
          <w:rFonts w:ascii="Times" w:hAnsi="Times" w:cs="Times New Roman"/>
          <w:noProof/>
        </w:rPr>
        <w:t xml:space="preserve"> </w:t>
      </w:r>
      <w:r w:rsidRPr="00931212">
        <w:rPr>
          <w:rFonts w:ascii="Times" w:hAnsi="Times" w:cs="Times New Roman"/>
          <w:b/>
          <w:bCs/>
          <w:noProof/>
        </w:rPr>
        <w:t>2006</w:t>
      </w:r>
      <w:r w:rsidRPr="00931212">
        <w:rPr>
          <w:rFonts w:ascii="Times" w:hAnsi="Times" w:cs="Times New Roman"/>
          <w:noProof/>
        </w:rPr>
        <w:t xml:space="preserve">, </w:t>
      </w:r>
      <w:r w:rsidRPr="00931212">
        <w:rPr>
          <w:rFonts w:ascii="Times" w:hAnsi="Times" w:cs="Times New Roman"/>
          <w:i/>
          <w:iCs/>
          <w:noProof/>
        </w:rPr>
        <w:t>45</w:t>
      </w:r>
      <w:r w:rsidRPr="00931212">
        <w:rPr>
          <w:rFonts w:ascii="Times" w:hAnsi="Times" w:cs="Times New Roman"/>
          <w:noProof/>
        </w:rPr>
        <w:t>, 4674–4682.</w:t>
      </w:r>
    </w:p>
    <w:p w14:paraId="4E904AA1"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(62)</w:t>
      </w:r>
      <w:r w:rsidRPr="00931212">
        <w:rPr>
          <w:rFonts w:ascii="Times" w:hAnsi="Times" w:cs="Times New Roman"/>
          <w:noProof/>
        </w:rPr>
        <w:tab/>
        <w:t xml:space="preserve">Ooka, H.; Huang, J.; Exner, K. S. The Sabatier principle in electrocatalysis: basics, limitations, and extensions. </w:t>
      </w:r>
      <w:r w:rsidRPr="00931212">
        <w:rPr>
          <w:rFonts w:ascii="Times" w:hAnsi="Times" w:cs="Times New Roman"/>
          <w:i/>
          <w:iCs/>
          <w:noProof/>
        </w:rPr>
        <w:t>Front. Energy Res.</w:t>
      </w:r>
      <w:r w:rsidRPr="00931212">
        <w:rPr>
          <w:rFonts w:ascii="Times" w:hAnsi="Times" w:cs="Times New Roman"/>
          <w:noProof/>
        </w:rPr>
        <w:t xml:space="preserve"> </w:t>
      </w:r>
      <w:r w:rsidRPr="00931212">
        <w:rPr>
          <w:rFonts w:ascii="Times" w:hAnsi="Times" w:cs="Times New Roman"/>
          <w:b/>
          <w:bCs/>
          <w:noProof/>
        </w:rPr>
        <w:t>2021</w:t>
      </w:r>
      <w:r w:rsidRPr="00931212">
        <w:rPr>
          <w:rFonts w:ascii="Times" w:hAnsi="Times" w:cs="Times New Roman"/>
          <w:noProof/>
        </w:rPr>
        <w:t xml:space="preserve">, </w:t>
      </w:r>
      <w:r w:rsidRPr="00931212">
        <w:rPr>
          <w:rFonts w:ascii="Times" w:hAnsi="Times" w:cs="Times New Roman"/>
          <w:i/>
          <w:iCs/>
          <w:noProof/>
        </w:rPr>
        <w:t>9</w:t>
      </w:r>
      <w:r w:rsidRPr="00931212">
        <w:rPr>
          <w:rFonts w:ascii="Times" w:hAnsi="Times" w:cs="Times New Roman"/>
          <w:noProof/>
        </w:rPr>
        <w:t>, 155.</w:t>
      </w:r>
    </w:p>
    <w:p w14:paraId="108BF43C"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(63)</w:t>
      </w:r>
      <w:r w:rsidRPr="00931212">
        <w:rPr>
          <w:rFonts w:ascii="Times" w:hAnsi="Times" w:cs="Times New Roman"/>
          <w:noProof/>
        </w:rPr>
        <w:tab/>
        <w:t xml:space="preserve">Møller, M. S.; Bouaballati, S. El; Henrissat, B.; Svensson, B. Functional diversity of three tandem C-terminal carbohydrate-binding modules of a β-mannanase. </w:t>
      </w:r>
      <w:r w:rsidRPr="00931212">
        <w:rPr>
          <w:rFonts w:ascii="Times" w:hAnsi="Times" w:cs="Times New Roman"/>
          <w:i/>
          <w:iCs/>
          <w:noProof/>
        </w:rPr>
        <w:t xml:space="preserve">J. </w:t>
      </w:r>
      <w:r w:rsidRPr="00931212">
        <w:rPr>
          <w:rFonts w:ascii="Times" w:hAnsi="Times" w:cs="Times New Roman"/>
          <w:i/>
          <w:iCs/>
          <w:noProof/>
        </w:rPr>
        <w:lastRenderedPageBreak/>
        <w:t>Biol. Chem.</w:t>
      </w:r>
      <w:r w:rsidRPr="00931212">
        <w:rPr>
          <w:rFonts w:ascii="Times" w:hAnsi="Times" w:cs="Times New Roman"/>
          <w:noProof/>
        </w:rPr>
        <w:t xml:space="preserve"> </w:t>
      </w:r>
      <w:r w:rsidRPr="00931212">
        <w:rPr>
          <w:rFonts w:ascii="Times" w:hAnsi="Times" w:cs="Times New Roman"/>
          <w:b/>
          <w:bCs/>
          <w:noProof/>
        </w:rPr>
        <w:t>2021</w:t>
      </w:r>
      <w:r w:rsidRPr="00931212">
        <w:rPr>
          <w:rFonts w:ascii="Times" w:hAnsi="Times" w:cs="Times New Roman"/>
          <w:noProof/>
        </w:rPr>
        <w:t xml:space="preserve">, </w:t>
      </w:r>
      <w:r w:rsidRPr="00931212">
        <w:rPr>
          <w:rFonts w:ascii="Times" w:hAnsi="Times" w:cs="Times New Roman"/>
          <w:i/>
          <w:iCs/>
          <w:noProof/>
        </w:rPr>
        <w:t>296</w:t>
      </w:r>
      <w:r w:rsidRPr="00931212">
        <w:rPr>
          <w:rFonts w:ascii="Times" w:hAnsi="Times" w:cs="Times New Roman"/>
          <w:noProof/>
        </w:rPr>
        <w:t>, 100638.</w:t>
      </w:r>
    </w:p>
    <w:p w14:paraId="64254AEE"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(64)</w:t>
      </w:r>
      <w:r w:rsidRPr="00931212">
        <w:rPr>
          <w:rFonts w:ascii="Times" w:hAnsi="Times" w:cs="Times New Roman"/>
          <w:noProof/>
        </w:rPr>
        <w:tab/>
        <w:t xml:space="preserve">Ding, N.; Zhao, B.; Ban, X.; Li, C.; Venkataram Prasad, B. V.; Gu, Z.; Li, Z. Carbohydrate-binding module and linker allow cold adaptation and salt tolerance of maltopentaose-forming amylase from marine bacterium </w:t>
      </w:r>
      <w:r w:rsidRPr="00D30A81">
        <w:rPr>
          <w:rFonts w:ascii="Times" w:hAnsi="Times" w:cs="Times New Roman"/>
          <w:i/>
          <w:iCs/>
          <w:noProof/>
        </w:rPr>
        <w:t>Saccharophagus degradans</w:t>
      </w:r>
      <w:r w:rsidRPr="00931212">
        <w:rPr>
          <w:rFonts w:ascii="Times" w:hAnsi="Times" w:cs="Times New Roman"/>
          <w:noProof/>
        </w:rPr>
        <w:t xml:space="preserve"> 2-40T. </w:t>
      </w:r>
      <w:r w:rsidRPr="00931212">
        <w:rPr>
          <w:rFonts w:ascii="Times" w:hAnsi="Times" w:cs="Times New Roman"/>
          <w:i/>
          <w:iCs/>
          <w:noProof/>
        </w:rPr>
        <w:t>Front. Microbiol.</w:t>
      </w:r>
      <w:r w:rsidRPr="00931212">
        <w:rPr>
          <w:rFonts w:ascii="Times" w:hAnsi="Times" w:cs="Times New Roman"/>
          <w:noProof/>
        </w:rPr>
        <w:t xml:space="preserve"> </w:t>
      </w:r>
      <w:r w:rsidRPr="00931212">
        <w:rPr>
          <w:rFonts w:ascii="Times" w:hAnsi="Times" w:cs="Times New Roman"/>
          <w:b/>
          <w:bCs/>
          <w:noProof/>
        </w:rPr>
        <w:t>2021</w:t>
      </w:r>
      <w:r w:rsidRPr="00931212">
        <w:rPr>
          <w:rFonts w:ascii="Times" w:hAnsi="Times" w:cs="Times New Roman"/>
          <w:noProof/>
        </w:rPr>
        <w:t xml:space="preserve">, </w:t>
      </w:r>
      <w:r w:rsidRPr="00931212">
        <w:rPr>
          <w:rFonts w:ascii="Times" w:hAnsi="Times" w:cs="Times New Roman"/>
          <w:i/>
          <w:iCs/>
          <w:noProof/>
        </w:rPr>
        <w:t>12</w:t>
      </w:r>
      <w:r w:rsidRPr="00931212">
        <w:rPr>
          <w:rFonts w:ascii="Times" w:hAnsi="Times" w:cs="Times New Roman"/>
          <w:noProof/>
        </w:rPr>
        <w:t>, 1948.</w:t>
      </w:r>
    </w:p>
    <w:p w14:paraId="05B881F4" w14:textId="77777777" w:rsidR="00931212" w:rsidRPr="00931212" w:rsidRDefault="00931212" w:rsidP="00931212">
      <w:pPr>
        <w:widowControl w:val="0"/>
        <w:autoSpaceDE w:val="0"/>
        <w:autoSpaceDN w:val="0"/>
        <w:adjustRightInd w:val="0"/>
        <w:spacing w:line="480" w:lineRule="auto"/>
        <w:ind w:left="640" w:hanging="640"/>
        <w:rPr>
          <w:rFonts w:ascii="Times" w:hAnsi="Times" w:cs="Times New Roman"/>
          <w:noProof/>
        </w:rPr>
      </w:pPr>
      <w:r w:rsidRPr="00931212">
        <w:rPr>
          <w:rFonts w:ascii="Times" w:hAnsi="Times" w:cs="Times New Roman"/>
          <w:noProof/>
        </w:rPr>
        <w:t>(65)</w:t>
      </w:r>
      <w:r w:rsidRPr="00931212">
        <w:rPr>
          <w:rFonts w:ascii="Times" w:hAnsi="Times" w:cs="Times New Roman"/>
          <w:noProof/>
        </w:rPr>
        <w:tab/>
        <w:t xml:space="preserve">Guillén, D.; Santiago, M.; Linares, L.; Pérez, R.; Morlon, J.; Ruiz, B.; Sánchez, S.; Rodríguez-Sanoja, R. Alpha-amylase starch binding domains: Cooperative effects of binding to starch granules of multiple tandemly arranged domains. </w:t>
      </w:r>
      <w:r w:rsidRPr="00931212">
        <w:rPr>
          <w:rFonts w:ascii="Times" w:hAnsi="Times" w:cs="Times New Roman"/>
          <w:i/>
          <w:iCs/>
          <w:noProof/>
        </w:rPr>
        <w:t>Appl. Environ. Microbiol.</w:t>
      </w:r>
      <w:r w:rsidRPr="00931212">
        <w:rPr>
          <w:rFonts w:ascii="Times" w:hAnsi="Times" w:cs="Times New Roman"/>
          <w:noProof/>
        </w:rPr>
        <w:t xml:space="preserve"> </w:t>
      </w:r>
      <w:r w:rsidRPr="00931212">
        <w:rPr>
          <w:rFonts w:ascii="Times" w:hAnsi="Times" w:cs="Times New Roman"/>
          <w:b/>
          <w:bCs/>
          <w:noProof/>
        </w:rPr>
        <w:t>2007</w:t>
      </w:r>
      <w:r w:rsidRPr="00931212">
        <w:rPr>
          <w:rFonts w:ascii="Times" w:hAnsi="Times" w:cs="Times New Roman"/>
          <w:noProof/>
        </w:rPr>
        <w:t xml:space="preserve">, </w:t>
      </w:r>
      <w:r w:rsidRPr="00931212">
        <w:rPr>
          <w:rFonts w:ascii="Times" w:hAnsi="Times" w:cs="Times New Roman"/>
          <w:i/>
          <w:iCs/>
          <w:noProof/>
        </w:rPr>
        <w:t>73</w:t>
      </w:r>
      <w:r w:rsidRPr="00931212">
        <w:rPr>
          <w:rFonts w:ascii="Times" w:hAnsi="Times" w:cs="Times New Roman"/>
          <w:noProof/>
        </w:rPr>
        <w:t>, 3833–3837.</w:t>
      </w:r>
    </w:p>
    <w:p w14:paraId="48EA22D1" w14:textId="1E30C3A9" w:rsidR="000669FC" w:rsidRDefault="00931212" w:rsidP="00931212">
      <w:pPr>
        <w:widowControl w:val="0"/>
        <w:autoSpaceDE w:val="0"/>
        <w:autoSpaceDN w:val="0"/>
        <w:adjustRightInd w:val="0"/>
        <w:spacing w:line="480" w:lineRule="auto"/>
        <w:ind w:left="640" w:hanging="640"/>
        <w:rPr>
          <w:rFonts w:cstheme="minorHAnsi"/>
          <w:b/>
          <w:color w:val="00B050"/>
          <w:sz w:val="28"/>
          <w:szCs w:val="28"/>
        </w:rPr>
      </w:pPr>
      <w:r w:rsidRPr="00931212">
        <w:rPr>
          <w:rFonts w:ascii="Times" w:hAnsi="Times" w:cs="Times New Roman"/>
          <w:noProof/>
        </w:rPr>
        <w:t>(66)</w:t>
      </w:r>
      <w:r w:rsidRPr="00931212">
        <w:rPr>
          <w:rFonts w:ascii="Times" w:hAnsi="Times" w:cs="Times New Roman"/>
          <w:noProof/>
        </w:rPr>
        <w:tab/>
        <w:t xml:space="preserve">Kari, J.; Molina, G. A.; Schaller, K. S.; Schiano-di-Cola, C.; Christensen, S. J.; Badino, S. F.; Sørensen, T. H.; Røjel, N. S.; Keller, M. B.; Sørensen, N. R.; Kolaczkowski, B.; Olsen, J. P.; Krogh, K. B. R. M.; Jensen, K.; Cavaleiro, A. M.; Peters, G. H. J.; Spodsberg, N.; Borch, K.; Westh, P. Physical constraints and functional plasticity of cellulases. </w:t>
      </w:r>
      <w:r w:rsidRPr="00931212">
        <w:rPr>
          <w:rFonts w:ascii="Times" w:hAnsi="Times" w:cs="Times New Roman"/>
          <w:i/>
          <w:iCs/>
          <w:noProof/>
        </w:rPr>
        <w:t>Nat. Commun.</w:t>
      </w:r>
      <w:r w:rsidRPr="00931212">
        <w:rPr>
          <w:rFonts w:ascii="Times" w:hAnsi="Times" w:cs="Times New Roman"/>
          <w:noProof/>
        </w:rPr>
        <w:t xml:space="preserve"> </w:t>
      </w:r>
      <w:r w:rsidRPr="00931212">
        <w:rPr>
          <w:rFonts w:ascii="Times" w:hAnsi="Times" w:cs="Times New Roman"/>
          <w:b/>
          <w:bCs/>
          <w:noProof/>
        </w:rPr>
        <w:t>2021</w:t>
      </w:r>
      <w:r w:rsidRPr="00931212">
        <w:rPr>
          <w:rFonts w:ascii="Times" w:hAnsi="Times" w:cs="Times New Roman"/>
          <w:noProof/>
        </w:rPr>
        <w:t xml:space="preserve">, </w:t>
      </w:r>
      <w:r w:rsidRPr="00931212">
        <w:rPr>
          <w:rFonts w:ascii="Times" w:hAnsi="Times" w:cs="Times New Roman"/>
          <w:i/>
          <w:iCs/>
          <w:noProof/>
        </w:rPr>
        <w:t>12</w:t>
      </w:r>
      <w:r w:rsidRPr="00931212">
        <w:rPr>
          <w:rFonts w:ascii="Times" w:hAnsi="Times" w:cs="Times New Roman"/>
          <w:noProof/>
        </w:rPr>
        <w:t>, 1–10.</w:t>
      </w:r>
      <w:r w:rsidR="000669FC">
        <w:rPr>
          <w:rFonts w:cstheme="minorHAnsi"/>
          <w:b/>
          <w:color w:val="00B050"/>
          <w:sz w:val="28"/>
          <w:szCs w:val="28"/>
        </w:rPr>
        <w:br w:type="page"/>
      </w:r>
    </w:p>
    <w:p w14:paraId="18D353B5" w14:textId="7F42B4F1" w:rsidR="000669FC" w:rsidRDefault="000669FC" w:rsidP="000669FC">
      <w:pPr>
        <w:tabs>
          <w:tab w:val="left" w:pos="3416"/>
        </w:tabs>
        <w:spacing w:line="480" w:lineRule="auto"/>
        <w:jc w:val="both"/>
        <w:rPr>
          <w:rFonts w:cstheme="minorHAnsi"/>
          <w:b/>
          <w:color w:val="000000" w:themeColor="text1"/>
          <w:sz w:val="28"/>
          <w:szCs w:val="28"/>
        </w:rPr>
      </w:pPr>
      <w:r w:rsidRPr="000669FC">
        <w:rPr>
          <w:rFonts w:cstheme="minorHAnsi"/>
          <w:b/>
          <w:color w:val="000000" w:themeColor="text1"/>
          <w:sz w:val="28"/>
          <w:szCs w:val="28"/>
        </w:rPr>
        <w:lastRenderedPageBreak/>
        <w:t xml:space="preserve">Figure </w:t>
      </w:r>
      <w:r w:rsidR="00D55A41">
        <w:rPr>
          <w:rFonts w:cstheme="minorHAnsi"/>
          <w:b/>
          <w:color w:val="000000" w:themeColor="text1"/>
          <w:sz w:val="28"/>
          <w:szCs w:val="28"/>
        </w:rPr>
        <w:t>C</w:t>
      </w:r>
      <w:r w:rsidRPr="000669FC">
        <w:rPr>
          <w:rFonts w:cstheme="minorHAnsi"/>
          <w:b/>
          <w:color w:val="000000" w:themeColor="text1"/>
          <w:sz w:val="28"/>
          <w:szCs w:val="28"/>
        </w:rPr>
        <w:t>aptions</w:t>
      </w:r>
    </w:p>
    <w:p w14:paraId="430DBE31" w14:textId="2137E7E6" w:rsidR="00ED73E8" w:rsidRPr="00025F94" w:rsidRDefault="00ED73E8" w:rsidP="00ED73E8">
      <w:pPr>
        <w:pStyle w:val="VAFigureCaption"/>
        <w:jc w:val="both"/>
        <w:rPr>
          <w:rFonts w:ascii="Times" w:hAnsi="Times"/>
        </w:rPr>
      </w:pPr>
      <w:r w:rsidRPr="00025F94">
        <w:rPr>
          <w:rFonts w:ascii="Times" w:hAnsi="Times"/>
          <w:b/>
          <w:bCs/>
        </w:rPr>
        <w:t>Figure 1.</w:t>
      </w:r>
      <w:r w:rsidRPr="00025F94">
        <w:rPr>
          <w:rFonts w:ascii="Times" w:hAnsi="Times"/>
        </w:rPr>
        <w:t xml:space="preserve"> Phylogenetic tree of characterized </w:t>
      </w:r>
      <w:r w:rsidRPr="00025F94">
        <w:rPr>
          <w:rFonts w:ascii="Times" w:hAnsi="Times"/>
        </w:rPr>
        <w:sym w:font="Symbol" w:char="F061"/>
      </w:r>
      <w:r w:rsidRPr="00025F94">
        <w:rPr>
          <w:rFonts w:ascii="Times" w:hAnsi="Times"/>
        </w:rPr>
        <w:t>-amylases in glycoside hydrolase (GH) family 13 subfamilies.</w:t>
      </w:r>
      <w:r w:rsidRPr="00025F94">
        <w:rPr>
          <w:rFonts w:ascii="Times" w:hAnsi="Times"/>
        </w:rPr>
        <w:fldChar w:fldCharType="begin" w:fldLock="1"/>
      </w:r>
      <w:r w:rsidR="00931212">
        <w:rPr>
          <w:rFonts w:ascii="Times" w:hAnsi="Times"/>
        </w:rPr>
        <w:instrText>ADDIN CSL_CITATION {"citationItems":[{"id":"ITEM-1","itemData":{"DOI":"10.1093/NAR/GKAB1045","ISSN":"0305-1048","PMID":"34850161","abstract":"Thirty years have elapsed since the emergence of the classification of carbohydrate-active enzymes in sequence-based families that became the CAZy database over 20 years ago, freely available for browsing and download at www.cazy.org. In the era of large scale sequencing and high-throughput Biology, it is important to examine the position of this specialist database that is deeply rooted in human curation. The three primary tasks of the CAZy curators are (i) to maintain and update the family classification of this class of enzymes, (ii) to classify sequences newly released by GenBank and the Protein Data Bank and (iii) to capture and present functional information for each family. The CAZy website is updated once a month. Here we briefly summarize the increase in novel families and the annotations conducted during the last 8 years. We present several important changes that facilitate taxonomic navigation, and allow to download the entirety of the annotations. Most importantly we highlight the considerable amount of work that accompanies the analysis and report of biochemical data from the literature.","author":[{"dropping-particle":"","family":"Drula","given":"Elodie","non-dropping-particle":"","parse-names":false,"suffix":""},{"dropping-particle":"","family":"Garron","given":"Marie Line","non-dropping-particle":"","parse-names":false,"suffix":""},{"dropping-particle":"","family":"Dogan","given":"Suzan","non-dropping-particle":"","parse-names":false,"suffix":""},{"dropping-particle":"","family":"Lombard","given":"Vincent","non-dropping-particle":"","parse-names":false,"suffix":""},{"dropping-particle":"","family":"Henrissat","given":"Bernard","non-dropping-particle":"","parse-names":false,"suffix":""},{"dropping-particle":"","family":"Terrapon","given":"Nicolas","non-dropping-particle":"","parse-names":false,"suffix":""}],"container-title":"Nucleic Acids Research","id":"ITEM-1","issue":"D1","issued":{"date-parts":[["2022","1","7"]]},"page":"D571-D577","publisher":"Oxford Academic","title":"The carbohydrate-active enzyme database: functions and literature","type":"article-journal","volume":"50"},"uris":["http://www.mendeley.com/documents/?uuid=a7d0d2ab-97f7-3faa-9029-1874fd15f6d8"]},{"id":"ITEM-2","itemData":{"abstract":"Amylase from the antarctic psychrophile Alteromonas haloplanktis is synthesized at 0 2°C by the wild strain. This heat-labile-amylase folds correctly when overexpressed in Escherichia coli, providing the culture temperature is sufficiently low to avoid irreversible denaturation. In the described expression system, a compromise between enzyme stability and E. coli growth rate is reached at 18°C. Psychrophilic enzymes possess specific properties, such as high activity at low temperatures and weak thermal stability, which promise to allow the use of these enzymes as industrial biocatalysts, as biotechnological tools, or for fundamental research (6, 8, 11). For instance, substantial energy savings can be obtained if heating is not required during large-scale processes which take advantage of the efficient catalytic capacity of cold-adapted enzymes in the range 0 to 20°C. The pronounced heat lability of psychrophilic enzymes also allows their selective inactivation in a complex mixture, as illustrated by an antarctic bacterial alkaline phosphatase which is available for molecular biology research (7). Finally, psychrophilic enzymes represent the lower natural limit of protein stability (3) and are useful tools for studies in the field of protein folding. Large-scale fermentation of psychrophilic microorganisms suffers from two main drawbacks, however: the low production levels of wild strains and the prohibitive cost of growing wild strains at low temperatures. A possible alternative is to over-express the gene coding for a psychrophilic protein in a meso-philic host for which efficient expression systems have been designed. In this context, two crucial questions remain to be solved: (i) what is the folding state of an enzyme normally synthesized at 0°C when it is expressed by the mesophilic genetic machinery at higher temperatures, and (ii) is there a temperature at which a compromise can be reached between the stability of the psychrophilic enzyme and the mesophilic growth rate? To address these questions, the heat-labile-amylase from the antarctic psychrophile Alteromonas halo-planktis (2, 4) was expressed in Escherichia coli at various temperatures. Construction of the expression vector and-amylase production. The-amylase gene (2) was cloned downstream from the lacZ promoter in pUC12 by ligating the SmaI site of the polylinker to the HpaI site located 60 nucleotides upstream from the formylmethionine codon. This construction is devoid of the C-terminal p…","author":[{"dropping-particle":"","family":"Feller","given":"Georges","non-dropping-particle":"","parse-names":false,"suffix":""},{"dropping-particle":"","family":"Bussy","given":"Olivier","non-dropping-particle":"Le","parse-names":false,"suffix":""},{"dropping-particle":"","family":"Gerday","given":"Charles","non-dropping-particle":"","parse-names":false,"suffix":""}],"container-title":"Applied and Environmental Microbiology","id":"ITEM-2","issue":"3","issued":{"date-parts":[["1998"]]},"page":"1163-1165","title":"Expression of psychrophilic genes in mesophilic hosts: assessment of the folding state of a recombinant-amylase","type":"article-journal","volume":"64"},"uris":["http://www.mendeley.com/documents/?uuid=7805c3cd-8e3a-34e7-bc47-d08484e37112"]}],"mendeley":{"formattedCitation":"&lt;sup&gt;12,46&lt;/sup&gt;","plainTextFormattedCitation":"12,46","previouslyFormattedCitation":"&lt;sup&gt;12,46&lt;/sup&gt;"},"properties":{"noteIndex":0},"schema":"https://github.com/citation-style-language/schema/raw/master/csl-citation.json"}</w:instrText>
      </w:r>
      <w:r w:rsidRPr="00025F94">
        <w:rPr>
          <w:rFonts w:ascii="Times" w:hAnsi="Times"/>
        </w:rPr>
        <w:fldChar w:fldCharType="separate"/>
      </w:r>
      <w:r w:rsidR="00931212" w:rsidRPr="00931212">
        <w:rPr>
          <w:rFonts w:ascii="Times" w:hAnsi="Times"/>
          <w:noProof/>
          <w:vertAlign w:val="superscript"/>
        </w:rPr>
        <w:t>12,46</w:t>
      </w:r>
      <w:r w:rsidRPr="00025F94">
        <w:rPr>
          <w:rFonts w:ascii="Times" w:hAnsi="Times"/>
        </w:rPr>
        <w:fldChar w:fldCharType="end"/>
      </w:r>
      <w:r w:rsidRPr="00025F94">
        <w:rPr>
          <w:rFonts w:ascii="Times" w:hAnsi="Times"/>
        </w:rPr>
        <w:t xml:space="preserve"> The origins are: fungi and yeasts, GH 13_1; bacteria, GH 13_5, GH13_19, GH13_21, GH13_27, GH13_28, GH13_32, GH13_36, GH13_37, GH13_43, and GH13_45; plants, GH13_6; archaea, GH13_7, GH13_10; insects, GH13_15; mammals and other animals, GH13_24. AHA from </w:t>
      </w:r>
      <w:r w:rsidRPr="00025F94">
        <w:rPr>
          <w:rFonts w:ascii="Times" w:hAnsi="Times"/>
          <w:i/>
        </w:rPr>
        <w:t>Pseudoalteromonas haloplanktis</w:t>
      </w:r>
      <w:r w:rsidRPr="00025F94">
        <w:rPr>
          <w:rFonts w:ascii="Times" w:hAnsi="Times"/>
        </w:rPr>
        <w:t xml:space="preserve"> TAB23 (red asterisk) and other psychrophilic bacterial enzymes (green asterisks) are marked. Gene sequences and accession numbers were obtained from the NCBI database (https://www.ncbi.nlm.nih.gov/)</w:t>
      </w:r>
    </w:p>
    <w:p w14:paraId="5B46E52B" w14:textId="77777777" w:rsidR="00ED73E8" w:rsidRDefault="00ED73E8" w:rsidP="000669FC">
      <w:pPr>
        <w:tabs>
          <w:tab w:val="left" w:pos="3416"/>
        </w:tabs>
        <w:spacing w:line="480" w:lineRule="auto"/>
        <w:jc w:val="both"/>
        <w:rPr>
          <w:rFonts w:cstheme="minorHAnsi"/>
          <w:b/>
          <w:color w:val="000000" w:themeColor="text1"/>
          <w:sz w:val="28"/>
          <w:szCs w:val="28"/>
        </w:rPr>
      </w:pPr>
    </w:p>
    <w:p w14:paraId="2CC73504" w14:textId="02ACC5C1" w:rsidR="00ED73E8" w:rsidRPr="00393DED" w:rsidRDefault="00ED73E8" w:rsidP="00ED73E8">
      <w:pPr>
        <w:pStyle w:val="VAFigureCaption"/>
        <w:jc w:val="both"/>
        <w:rPr>
          <w:rFonts w:ascii="Times" w:hAnsi="Times"/>
        </w:rPr>
      </w:pPr>
      <w:r w:rsidRPr="00025F94">
        <w:rPr>
          <w:rFonts w:ascii="Times" w:hAnsi="Times"/>
          <w:b/>
          <w:bCs/>
        </w:rPr>
        <w:t>Figure 2.</w:t>
      </w:r>
      <w:r w:rsidRPr="00025F94">
        <w:rPr>
          <w:rFonts w:ascii="Times" w:hAnsi="Times"/>
        </w:rPr>
        <w:t xml:space="preserve"> Domain architecture of AHA, AHA-SBD</w:t>
      </w:r>
      <w:r w:rsidRPr="00025F94">
        <w:rPr>
          <w:rFonts w:ascii="Times" w:hAnsi="Times"/>
          <w:vertAlign w:val="subscript"/>
        </w:rPr>
        <w:t>GA</w:t>
      </w:r>
      <w:r w:rsidRPr="00025F94">
        <w:rPr>
          <w:rFonts w:ascii="Times" w:hAnsi="Times"/>
        </w:rPr>
        <w:t xml:space="preserve"> and AHA-SBD</w:t>
      </w:r>
      <w:r w:rsidRPr="00025F94">
        <w:rPr>
          <w:rFonts w:ascii="Times" w:hAnsi="Times"/>
          <w:vertAlign w:val="subscript"/>
        </w:rPr>
        <w:t>GWD3</w:t>
      </w:r>
      <w:r w:rsidRPr="00025F94">
        <w:rPr>
          <w:rFonts w:ascii="Times" w:hAnsi="Times"/>
        </w:rPr>
        <w:t xml:space="preserve">. (A) Schematics including the three catalytic acids </w:t>
      </w:r>
      <w:r w:rsidRPr="00025F94">
        <w:rPr>
          <w:rFonts w:ascii="Calibri" w:hAnsi="Calibri" w:cs="Calibri"/>
          <w:highlight w:val="yellow"/>
        </w:rPr>
        <w:t>﻿</w:t>
      </w:r>
      <w:r w:rsidRPr="00025F94">
        <w:rPr>
          <w:rFonts w:ascii="Times" w:hAnsi="Times"/>
        </w:rPr>
        <w:t>Asp174, Glu200 and Asp264 (squares)</w:t>
      </w:r>
      <w:r w:rsidRPr="00025F94">
        <w:rPr>
          <w:rFonts w:ascii="Times" w:hAnsi="Times"/>
        </w:rPr>
        <w:fldChar w:fldCharType="begin" w:fldLock="1"/>
      </w:r>
      <w:r w:rsidR="00931212">
        <w:rPr>
          <w:rFonts w:ascii="Times" w:hAnsi="Times"/>
        </w:rPr>
        <w:instrText>ADDIN CSL_CITATION {"citationItems":[{"id":"ITEM-1","itemData":{"DOI":"10.1016/S0969-2126(98)00149-X","ISSN":"09692126","PMID":"9862804","abstract":"Background: Enzymes from psychrophilic (cold-adapted) microorganisms operate at temperatures close to 0°C, where the activity of their mesophilic and thermophilic counterparts is drastically reduced. It has generally been assumed that thermophily is associated with rigid proteins, whereas psychrophilic enzymes have a tendency to be more flexible. Results: Insights into the cold adaptation of proteins are gained on the basis of a psychrophilic protein's molecular structure. To this end, we have determined the structure of the recombinant form of a psychrophilic α-amylase from Alteromonas haloplanctis at 2.4 Å resolution. We have compared this with the structure of the wild-type enzyme, recently solved at 2.0 Å resolution, and with available structures of their mesophilic counterparts. These comparative studies have enabled us to identify possible determinants of cold adaptation. Conclusions: We propose that an increased resilience of the molecular surface and a less rigid protein core, with less interdomain interactions, are determining factors of the conformational flexibility that allows efficient enzyme catalysis in cold environments.","author":[{"dropping-particle":"","family":"Aghajari","given":"Nushin","non-dropping-particle":"","parse-names":false,"suffix":""},{"dropping-particle":"","family":"Feller","given":"Georges","non-dropping-particle":"","parse-names":false,"suffix":""},{"dropping-particle":"","family":"Gerday","given":"Charles","non-dropping-particle":"","parse-names":false,"suffix":""},{"dropping-particle":"","family":"Haser","given":"Richard","non-dropping-particle":"","parse-names":false,"suffix":""}],"container-title":"Structure","id":"ITEM-1","issue":"12","issued":{"date-parts":[["1998"]]},"page":"1503-1516","title":"Structures of the psychrophilic &lt;i&gt;Alteromonas haloplanctis&lt;/i&gt; α-amylase give insights into cold adaptation at a molecular level","type":"article-journal","volume":"6"},"uris":["http://www.mendeley.com/documents/?uuid=2fa9d31c-9198-4a40-b636-8310d56a783d"]}],"mendeley":{"formattedCitation":"&lt;sup&gt;38&lt;/sup&gt;","plainTextFormattedCitation":"38","previouslyFormattedCitation":"&lt;sup&gt;38&lt;/sup&gt;"},"properties":{"noteIndex":0},"schema":"https://github.com/citation-style-language/schema/raw/master/csl-citation.json"}</w:instrText>
      </w:r>
      <w:r w:rsidRPr="00025F94">
        <w:rPr>
          <w:rFonts w:ascii="Times" w:hAnsi="Times"/>
        </w:rPr>
        <w:fldChar w:fldCharType="separate"/>
      </w:r>
      <w:r w:rsidR="00931212" w:rsidRPr="00931212">
        <w:rPr>
          <w:rFonts w:ascii="Times" w:hAnsi="Times"/>
          <w:noProof/>
          <w:vertAlign w:val="superscript"/>
        </w:rPr>
        <w:t>38</w:t>
      </w:r>
      <w:r w:rsidRPr="00025F94">
        <w:rPr>
          <w:rFonts w:ascii="Times" w:hAnsi="Times"/>
        </w:rPr>
        <w:fldChar w:fldCharType="end"/>
      </w:r>
      <w:r w:rsidRPr="00025F94">
        <w:rPr>
          <w:rFonts w:ascii="Times" w:hAnsi="Times"/>
        </w:rPr>
        <w:t xml:space="preserve"> and identified, respectively predicted aromatic residues at binding sites on SBD</w:t>
      </w:r>
      <w:r w:rsidRPr="00025F94">
        <w:rPr>
          <w:rFonts w:ascii="Times" w:hAnsi="Times"/>
          <w:vertAlign w:val="subscript"/>
        </w:rPr>
        <w:t>GA</w:t>
      </w:r>
      <w:r w:rsidRPr="00025F94">
        <w:rPr>
          <w:rFonts w:ascii="Times" w:hAnsi="Times"/>
        </w:rPr>
        <w:fldChar w:fldCharType="begin" w:fldLock="1"/>
      </w:r>
      <w:r w:rsidR="00931212">
        <w:rPr>
          <w:rFonts w:ascii="Times" w:hAnsi="Times"/>
        </w:rPr>
        <w:instrText>ADDIN CSL_CITATION {"citationItems":[{"id":"ITEM-1","itemData":{"ISSN":"0022-2836","author":[{"dropping-particle":"","family":"Giardina","given":"Thierry","non-dropping-particle":"","parse-names":false,"suffix":""},{"dropping-particle":"","family":"Gunning","given":"A Patrick","non-dropping-particle":"","parse-names":false,"suffix":""},{"dropping-particle":"","family":"Juge","given":"Nathalie","non-dropping-particle":"","parse-names":false,"suffix":""},{"dropping-particle":"","family":"Faulds","given":"Craig B","non-dropping-particle":"","parse-names":false,"suffix":""},{"dropping-particle":"","family":"Furniss","given":"Caroline S M","non-dropping-particle":"","parse-names":false,"suffix":""},{"dropping-particle":"","family":"Svensson","given":"Birte","non-dropping-particle":"","parse-names":false,"suffix":""},{"dropping-particle":"","family":"Morris","given":"Victor J","non-dropping-particle":"","parse-names":false,"suffix":""},{"dropping-particle":"","family":"Williamson","given":"Gary","non-dropping-particle":"","parse-names":false,"suffix":""}],"container-title":"Journal of Molecular Biology","id":"ITEM-1","issue":"5","issued":{"date-parts":[["2001"]]},"page":"1149-1159","publisher":"Elsevier","title":"Both binding sites of the starch-binding domain of &lt;i&gt;Aspergillus niger&lt;/i&gt; glucoamylase are essential for inducing a conformational change in amylose","type":"article-journal","volume":"313"},"uris":["http://www.mendeley.com/documents/?uuid=2a02df9e-f71a-34c0-90b0-3ae1b102c16f"]}],"mendeley":{"formattedCitation":"&lt;sup&gt;40&lt;/sup&gt;","plainTextFormattedCitation":"40","previouslyFormattedCitation":"&lt;sup&gt;40&lt;/sup&gt;"},"properties":{"noteIndex":0},"schema":"https://github.com/citation-style-language/schema/raw/master/csl-citation.json"}</w:instrText>
      </w:r>
      <w:r w:rsidRPr="00025F94">
        <w:rPr>
          <w:rFonts w:ascii="Times" w:hAnsi="Times"/>
        </w:rPr>
        <w:fldChar w:fldCharType="separate"/>
      </w:r>
      <w:r w:rsidR="00931212" w:rsidRPr="00931212">
        <w:rPr>
          <w:rFonts w:ascii="Times" w:hAnsi="Times"/>
          <w:noProof/>
          <w:vertAlign w:val="superscript"/>
        </w:rPr>
        <w:t>40</w:t>
      </w:r>
      <w:r w:rsidRPr="00025F94">
        <w:rPr>
          <w:rFonts w:ascii="Times" w:hAnsi="Times"/>
        </w:rPr>
        <w:fldChar w:fldCharType="end"/>
      </w:r>
      <w:r w:rsidRPr="00025F94">
        <w:rPr>
          <w:rFonts w:ascii="Times" w:hAnsi="Times"/>
        </w:rPr>
        <w:t xml:space="preserve"> and SBD</w:t>
      </w:r>
      <w:r w:rsidRPr="00025F94">
        <w:rPr>
          <w:rFonts w:ascii="Times" w:hAnsi="Times"/>
          <w:vertAlign w:val="subscript"/>
        </w:rPr>
        <w:t xml:space="preserve">GWD3 </w:t>
      </w:r>
      <w:r w:rsidRPr="00025F94">
        <w:rPr>
          <w:rFonts w:ascii="Times" w:hAnsi="Times"/>
        </w:rPr>
        <w:t>(pentagons).</w:t>
      </w:r>
      <w:r w:rsidRPr="00025F94">
        <w:rPr>
          <w:rFonts w:ascii="Times" w:hAnsi="Times"/>
          <w:vertAlign w:val="superscript"/>
        </w:rPr>
        <w:fldChar w:fldCharType="begin" w:fldLock="1"/>
      </w:r>
      <w:r w:rsidR="00931212">
        <w:rPr>
          <w:rFonts w:ascii="Times" w:hAnsi="Times"/>
          <w:vertAlign w:val="superscript"/>
        </w:rPr>
        <w:instrText>ADDIN CSL_CITATION {"citationItems":[{"id":"ITEM-1","itemData":{"DOI":"10.1016/j.febslet.2009.02.045","ISSN":"00145793","PMID":"19275898","abstract":"The family 20 carbohydrate-binding module (CBM20) of the Arabidopsis starch phosphorylator glucan, water dikinase 3 (GWD3) was heterologously produced and its properties were compared to the CBM20 from a fungal glucoamylase (GA). The GWD3 CBM20 has 50-fold lower affinity for cyclodextrins than that from GA. Homology modelling identified possible structural elements responsible for this weak binding of the intracellular CBM20. Differential binding of fluorescein-labelled GWD3 and GA modules to starch granules in vitro was demonstrated by confocal laser scanning microscopy and yellow fluorescent protein-tagged GWD3 CBM20 expressed in tobacco confirmed binding to starch granules in planta. © 2009 Federation of European Biochemical Societies.","author":[{"dropping-particle":"","family":"Christiansen","given":"Camilla","non-dropping-particle":"","parse-names":false,"suffix":""},{"dropping-particle":"","family":"Abou Hachem","given":"Maher","non-dropping-particle":"","parse-names":false,"suffix":""},{"dropping-particle":"","family":"Glaring","given":"Mikkel A.","non-dropping-particle":"","parse-names":false,"suffix":""},{"dropping-particle":"","family":"Viksø-Nielsen","given":"Anders","non-dropping-particle":"","parse-names":false,"suffix":""},{"dropping-particle":"","family":"Sigurskjold","given":"Bent W.","non-dropping-particle":"","parse-names":false,"suffix":""},{"dropping-particle":"","family":"Svensson","given":"Birte","non-dropping-particle":"","parse-names":false,"suffix":""},{"dropping-particle":"","family":"Blennow","given":"Andreas","non-dropping-particle":"","parse-names":false,"suffix":""}],"container-title":"FEBS Letters","id":"ITEM-1","issue":"7","issued":{"date-parts":[["2009"]]},"page":"1159-1163","publisher":"Federation of European Biochemical Societies","title":"A CBM20 low-affinity starch-binding domain from glucan, water dikinase","type":"article-journal","volume":"583"},"uris":["http://www.mendeley.com/documents/?uuid=17ff0753-2d0c-4540-918f-e3e9dadb7c26"]}],"mendeley":{"formattedCitation":"&lt;sup&gt;41&lt;/sup&gt;","plainTextFormattedCitation":"41","previouslyFormattedCitation":"&lt;sup&gt;41&lt;/sup&gt;"},"properties":{"noteIndex":0},"schema":"https://github.com/citation-style-language/schema/raw/master/csl-citation.json"}</w:instrText>
      </w:r>
      <w:r w:rsidRPr="00025F94">
        <w:rPr>
          <w:rFonts w:ascii="Times" w:hAnsi="Times"/>
          <w:vertAlign w:val="superscript"/>
        </w:rPr>
        <w:fldChar w:fldCharType="separate"/>
      </w:r>
      <w:r w:rsidR="00931212" w:rsidRPr="00931212">
        <w:rPr>
          <w:rFonts w:ascii="Times" w:hAnsi="Times"/>
          <w:noProof/>
          <w:vertAlign w:val="superscript"/>
        </w:rPr>
        <w:t>41</w:t>
      </w:r>
      <w:r w:rsidRPr="00025F94">
        <w:rPr>
          <w:rFonts w:ascii="Times" w:hAnsi="Times"/>
          <w:vertAlign w:val="superscript"/>
        </w:rPr>
        <w:fldChar w:fldCharType="end"/>
      </w:r>
      <w:r w:rsidRPr="00025F94">
        <w:rPr>
          <w:rFonts w:ascii="Times" w:hAnsi="Times"/>
        </w:rPr>
        <w:t xml:space="preserve"> (B) Surface representation of 3D models of AHA-SBD</w:t>
      </w:r>
      <w:r w:rsidRPr="00025F94">
        <w:rPr>
          <w:rFonts w:ascii="Times" w:hAnsi="Times"/>
          <w:vertAlign w:val="subscript"/>
        </w:rPr>
        <w:t>GA</w:t>
      </w:r>
      <w:r w:rsidRPr="00025F94">
        <w:rPr>
          <w:rFonts w:ascii="Times" w:hAnsi="Times"/>
        </w:rPr>
        <w:t xml:space="preserve"> and AHA-SBD</w:t>
      </w:r>
      <w:r w:rsidRPr="00025F94">
        <w:rPr>
          <w:rFonts w:ascii="Times" w:hAnsi="Times"/>
          <w:vertAlign w:val="subscript"/>
        </w:rPr>
        <w:t>GWD3</w:t>
      </w:r>
      <w:r w:rsidRPr="00025F94">
        <w:rPr>
          <w:rFonts w:ascii="Times" w:hAnsi="Times"/>
        </w:rPr>
        <w:t>. AHA (red) with the inhibitor acarbose (light blue sticks) bound at the active site (PDB: 1AQH), SBD</w:t>
      </w:r>
      <w:r w:rsidRPr="00025F94">
        <w:rPr>
          <w:rFonts w:ascii="Times" w:hAnsi="Times"/>
          <w:vertAlign w:val="subscript"/>
        </w:rPr>
        <w:t>GA</w:t>
      </w:r>
      <w:r w:rsidRPr="00025F94">
        <w:rPr>
          <w:rFonts w:ascii="Times" w:hAnsi="Times"/>
        </w:rPr>
        <w:t xml:space="preserve"> (blue; PDB: 1AC0), SBD</w:t>
      </w:r>
      <w:r w:rsidRPr="00025F94">
        <w:rPr>
          <w:rFonts w:ascii="Times" w:hAnsi="Times"/>
          <w:vertAlign w:val="subscript"/>
        </w:rPr>
        <w:t>GWD3</w:t>
      </w:r>
      <w:r w:rsidRPr="00025F94">
        <w:rPr>
          <w:rFonts w:ascii="Times" w:hAnsi="Times"/>
        </w:rPr>
        <w:t xml:space="preserve"> model (green; PDB: 1AC0 as template), and the decapeptide linker (TSSASGLTKV) model (white: PDB: 2RTX as template). (C) Superposition of SBD</w:t>
      </w:r>
      <w:r w:rsidRPr="00025F94">
        <w:rPr>
          <w:rFonts w:ascii="Times" w:hAnsi="Times"/>
          <w:vertAlign w:val="subscript"/>
        </w:rPr>
        <w:t>GA</w:t>
      </w:r>
      <w:r w:rsidRPr="00025F94">
        <w:rPr>
          <w:rFonts w:ascii="Times" w:hAnsi="Times"/>
        </w:rPr>
        <w:t xml:space="preserve"> (blue; PDB: 1AC0) in complex with </w:t>
      </w:r>
      <w:r w:rsidRPr="00025F94">
        <w:rPr>
          <w:rFonts w:ascii="Symbol" w:eastAsia="SimSun" w:hAnsi="Symbol"/>
        </w:rPr>
        <w:t></w:t>
      </w:r>
      <w:r w:rsidRPr="00025F94">
        <w:rPr>
          <w:rFonts w:ascii="Times" w:hAnsi="Times"/>
        </w:rPr>
        <w:t>-</w:t>
      </w:r>
      <w:r w:rsidRPr="00025F94">
        <w:rPr>
          <w:rFonts w:ascii="Times" w:eastAsia="SimSun" w:hAnsi="Times"/>
        </w:rPr>
        <w:t>cyclodextrin</w:t>
      </w:r>
      <w:r w:rsidRPr="00025F94">
        <w:rPr>
          <w:rFonts w:ascii="Times" w:hAnsi="Times"/>
        </w:rPr>
        <w:t xml:space="preserve"> (cyan) and the modelled SBD</w:t>
      </w:r>
      <w:r w:rsidRPr="00025F94">
        <w:rPr>
          <w:rFonts w:ascii="Times" w:hAnsi="Times"/>
          <w:vertAlign w:val="subscript"/>
        </w:rPr>
        <w:t>GWD3</w:t>
      </w:r>
      <w:r w:rsidRPr="00025F94">
        <w:rPr>
          <w:rFonts w:ascii="Times" w:hAnsi="Times"/>
        </w:rPr>
        <w:t xml:space="preserve"> (green; PDB: 1AC0 as template). </w:t>
      </w:r>
      <w:r w:rsidRPr="00025F94">
        <w:rPr>
          <w:rFonts w:ascii="Calibri" w:hAnsi="Calibri" w:cs="Calibri"/>
        </w:rPr>
        <w:t>﻿</w:t>
      </w:r>
      <w:r w:rsidRPr="00025F94">
        <w:rPr>
          <w:rFonts w:ascii="Times" w:hAnsi="Times"/>
        </w:rPr>
        <w:t>Close-up of superposition of SBD</w:t>
      </w:r>
      <w:r w:rsidRPr="00025F94">
        <w:rPr>
          <w:rFonts w:ascii="Times" w:hAnsi="Times"/>
          <w:vertAlign w:val="subscript"/>
        </w:rPr>
        <w:t>GA</w:t>
      </w:r>
      <w:r w:rsidRPr="00025F94">
        <w:rPr>
          <w:rFonts w:ascii="Times" w:hAnsi="Times"/>
        </w:rPr>
        <w:t xml:space="preserve"> and SBD</w:t>
      </w:r>
      <w:r w:rsidRPr="00025F94">
        <w:rPr>
          <w:rFonts w:ascii="Times" w:hAnsi="Times"/>
          <w:vertAlign w:val="subscript"/>
        </w:rPr>
        <w:t>GWD3</w:t>
      </w:r>
      <w:r w:rsidRPr="00025F94">
        <w:rPr>
          <w:rFonts w:ascii="Times" w:hAnsi="Times"/>
        </w:rPr>
        <w:t xml:space="preserve"> showing aromatic residues at (D) binding site 1 and (E) binding site 2. </w:t>
      </w:r>
    </w:p>
    <w:p w14:paraId="6FC8447E" w14:textId="77777777" w:rsidR="00ED73E8" w:rsidRDefault="00ED73E8" w:rsidP="000669FC">
      <w:pPr>
        <w:tabs>
          <w:tab w:val="left" w:pos="3416"/>
        </w:tabs>
        <w:spacing w:line="480" w:lineRule="auto"/>
        <w:jc w:val="both"/>
        <w:rPr>
          <w:rFonts w:cstheme="minorHAnsi"/>
          <w:b/>
          <w:color w:val="000000" w:themeColor="text1"/>
          <w:sz w:val="28"/>
          <w:szCs w:val="28"/>
        </w:rPr>
      </w:pPr>
    </w:p>
    <w:p w14:paraId="2891E797" w14:textId="77777777" w:rsidR="00ED73E8" w:rsidRPr="00025F94" w:rsidRDefault="00ED73E8" w:rsidP="00ED73E8">
      <w:pPr>
        <w:pStyle w:val="VAFigureCaption"/>
        <w:jc w:val="both"/>
        <w:rPr>
          <w:rFonts w:ascii="Times" w:hAnsi="Times"/>
        </w:rPr>
      </w:pPr>
      <w:r w:rsidRPr="00025F94">
        <w:rPr>
          <w:rFonts w:ascii="Times" w:hAnsi="Times"/>
          <w:b/>
          <w:bCs/>
        </w:rPr>
        <w:lastRenderedPageBreak/>
        <w:t xml:space="preserve">Figure 3. </w:t>
      </w:r>
      <w:r w:rsidRPr="00025F94">
        <w:rPr>
          <w:rFonts w:ascii="Times" w:hAnsi="Times"/>
        </w:rPr>
        <w:t xml:space="preserve">Adsorption to different granular maize starches by AHA wild type and SBD-fusions at 10 °C and pH 7.1. (A) </w:t>
      </w:r>
      <w:r w:rsidRPr="00025F94">
        <w:rPr>
          <w:rFonts w:ascii="Calibri" w:hAnsi="Calibri" w:cs="Calibri"/>
          <w:b/>
          <w:bCs/>
        </w:rPr>
        <w:t>﻿</w:t>
      </w:r>
      <w:r w:rsidRPr="00025F94">
        <w:rPr>
          <w:rFonts w:ascii="Times" w:hAnsi="Times"/>
        </w:rPr>
        <w:t>Binding isotherms for AHA, AHA-SBD</w:t>
      </w:r>
      <w:r w:rsidRPr="00025F94">
        <w:rPr>
          <w:rFonts w:ascii="Times" w:hAnsi="Times"/>
          <w:vertAlign w:val="subscript"/>
        </w:rPr>
        <w:t>GA</w:t>
      </w:r>
      <w:r w:rsidRPr="00025F94">
        <w:rPr>
          <w:rFonts w:ascii="Times" w:hAnsi="Times"/>
        </w:rPr>
        <w:t>, and AHA-SBD</w:t>
      </w:r>
      <w:r w:rsidRPr="00025F94">
        <w:rPr>
          <w:rFonts w:ascii="Times" w:hAnsi="Times"/>
          <w:vertAlign w:val="subscript"/>
        </w:rPr>
        <w:t>GWD3</w:t>
      </w:r>
      <w:r w:rsidRPr="00025F94">
        <w:rPr>
          <w:rFonts w:ascii="Times" w:hAnsi="Times"/>
        </w:rPr>
        <w:t>. Lines represent best fits of the Langmuir equation (eq. (4)) for the starches (see Table 1) WMS, black; NMS, red; G50, green; G80, dark purple; AE, light purple (AHA was not analyzed on AE starch). Parameters for AHA (red), AHA-SBD</w:t>
      </w:r>
      <w:r w:rsidRPr="00025F94">
        <w:rPr>
          <w:rFonts w:ascii="Times" w:hAnsi="Times"/>
          <w:vertAlign w:val="subscript"/>
        </w:rPr>
        <w:t>GA</w:t>
      </w:r>
      <w:r w:rsidRPr="00025F94">
        <w:rPr>
          <w:rFonts w:ascii="Times" w:hAnsi="Times"/>
        </w:rPr>
        <w:t xml:space="preserve"> (purple), and AHA-SBD</w:t>
      </w:r>
      <w:r w:rsidRPr="00025F94">
        <w:rPr>
          <w:rFonts w:ascii="Times" w:hAnsi="Times"/>
          <w:vertAlign w:val="subscript"/>
        </w:rPr>
        <w:t>GWD3</w:t>
      </w:r>
      <w:r w:rsidRPr="00025F94">
        <w:rPr>
          <w:rFonts w:ascii="Times" w:hAnsi="Times"/>
        </w:rPr>
        <w:t xml:space="preserve"> (green) with the different starches (B) </w:t>
      </w:r>
      <w:r w:rsidRPr="00025F94">
        <w:rPr>
          <w:rFonts w:ascii="Times" w:hAnsi="Times"/>
          <w:vertAlign w:val="superscript"/>
        </w:rPr>
        <w:t>ads</w:t>
      </w:r>
      <w:r w:rsidRPr="00025F94">
        <w:rPr>
          <w:rFonts w:ascii="Times" w:hAnsi="Times"/>
        </w:rPr>
        <w:sym w:font="Symbol" w:char="F047"/>
      </w:r>
      <w:r w:rsidRPr="00025F94">
        <w:rPr>
          <w:rFonts w:ascii="Times" w:hAnsi="Times"/>
          <w:vertAlign w:val="subscript"/>
        </w:rPr>
        <w:t xml:space="preserve">max </w:t>
      </w:r>
      <w:r w:rsidRPr="00025F94">
        <w:rPr>
          <w:rFonts w:ascii="Times" w:hAnsi="Times"/>
        </w:rPr>
        <w:t xml:space="preserve">(binding site density); (C) Attack site density / binding density site (A/B ratio; see also section 3.5); (D) </w:t>
      </w:r>
      <w:r w:rsidRPr="00025F94">
        <w:rPr>
          <w:rFonts w:ascii="Times" w:hAnsi="Times"/>
          <w:i/>
          <w:iCs/>
        </w:rPr>
        <w:t>K</w:t>
      </w:r>
      <w:r w:rsidRPr="00025F94">
        <w:rPr>
          <w:rFonts w:ascii="Times" w:hAnsi="Times"/>
          <w:vertAlign w:val="subscript"/>
        </w:rPr>
        <w:t>d</w:t>
      </w:r>
      <w:r w:rsidRPr="00025F94">
        <w:rPr>
          <w:rFonts w:ascii="Times" w:hAnsi="Times"/>
        </w:rPr>
        <w:t xml:space="preserve">. </w:t>
      </w:r>
    </w:p>
    <w:p w14:paraId="189FE819" w14:textId="77777777" w:rsidR="00ED73E8" w:rsidRDefault="00ED73E8" w:rsidP="000669FC">
      <w:pPr>
        <w:tabs>
          <w:tab w:val="left" w:pos="3416"/>
        </w:tabs>
        <w:spacing w:line="480" w:lineRule="auto"/>
        <w:jc w:val="both"/>
        <w:rPr>
          <w:rFonts w:cstheme="minorHAnsi"/>
          <w:b/>
          <w:color w:val="000000" w:themeColor="text1"/>
          <w:sz w:val="28"/>
          <w:szCs w:val="28"/>
        </w:rPr>
      </w:pPr>
    </w:p>
    <w:p w14:paraId="3724A550" w14:textId="77777777" w:rsidR="00ED73E8" w:rsidRDefault="00ED73E8" w:rsidP="00ED73E8">
      <w:pPr>
        <w:pStyle w:val="VAFigureCaption"/>
        <w:jc w:val="both"/>
        <w:rPr>
          <w:rFonts w:ascii="Times" w:hAnsi="Times"/>
        </w:rPr>
      </w:pPr>
      <w:r w:rsidRPr="00025F94">
        <w:rPr>
          <w:rFonts w:ascii="Times" w:hAnsi="Times"/>
          <w:b/>
          <w:bCs/>
        </w:rPr>
        <w:t>Fig</w:t>
      </w:r>
      <w:r>
        <w:rPr>
          <w:rFonts w:ascii="Times" w:hAnsi="Times"/>
          <w:b/>
          <w:bCs/>
        </w:rPr>
        <w:t>ure</w:t>
      </w:r>
      <w:r w:rsidRPr="00025F94">
        <w:rPr>
          <w:rFonts w:ascii="Times" w:hAnsi="Times"/>
          <w:b/>
          <w:bCs/>
        </w:rPr>
        <w:t xml:space="preserve"> 4.</w:t>
      </w:r>
      <w:r w:rsidRPr="00025F94">
        <w:rPr>
          <w:rFonts w:ascii="Times" w:hAnsi="Times"/>
        </w:rPr>
        <w:t xml:space="preserve"> Interfacial catalysis of granular starches by AHA wild type and SBD fusions at 10 °C and pH 7.1. (A) Conventional and (B) inverse kinetics for AHA, AHA-SBD</w:t>
      </w:r>
      <w:r w:rsidRPr="00025F94">
        <w:rPr>
          <w:rFonts w:ascii="Times" w:hAnsi="Times"/>
          <w:vertAlign w:val="subscript"/>
        </w:rPr>
        <w:t>GA</w:t>
      </w:r>
      <w:r w:rsidRPr="00025F94">
        <w:rPr>
          <w:rFonts w:ascii="Times" w:hAnsi="Times"/>
        </w:rPr>
        <w:t>, and AHA-SBD</w:t>
      </w:r>
      <w:r w:rsidRPr="00025F94">
        <w:rPr>
          <w:rFonts w:ascii="Times" w:hAnsi="Times"/>
          <w:vertAlign w:val="subscript"/>
        </w:rPr>
        <w:t>GWD3</w:t>
      </w:r>
      <w:r w:rsidRPr="00025F94">
        <w:rPr>
          <w:rFonts w:ascii="Times" w:hAnsi="Times"/>
        </w:rPr>
        <w:t xml:space="preserve"> on WMS (black), NMS (red), G50 (green), G80 (dark purple), and AE (light purple). Lines represent best fits of the Michaelis-Menten kinetics. (C) </w:t>
      </w:r>
      <w:r w:rsidRPr="00025F94">
        <w:rPr>
          <w:rFonts w:ascii="Times" w:hAnsi="Times"/>
          <w:i/>
          <w:iCs/>
        </w:rPr>
        <w:t>k</w:t>
      </w:r>
      <w:r w:rsidRPr="00025F94">
        <w:rPr>
          <w:rFonts w:ascii="Times" w:hAnsi="Times"/>
          <w:vertAlign w:val="subscript"/>
        </w:rPr>
        <w:t>cat</w:t>
      </w:r>
      <w:r w:rsidRPr="00025F94">
        <w:rPr>
          <w:rFonts w:ascii="Times" w:hAnsi="Times"/>
        </w:rPr>
        <w:t>, (D)</w:t>
      </w:r>
      <w:r w:rsidRPr="00025F94">
        <w:rPr>
          <w:rFonts w:ascii="Times" w:hAnsi="Times"/>
          <w:i/>
          <w:iCs/>
        </w:rPr>
        <w:t xml:space="preserve"> K</w:t>
      </w:r>
      <w:r w:rsidRPr="00025F94">
        <w:rPr>
          <w:rFonts w:ascii="Times" w:hAnsi="Times"/>
          <w:vertAlign w:val="subscript"/>
        </w:rPr>
        <w:t>½</w:t>
      </w:r>
      <w:r w:rsidRPr="00025F94">
        <w:rPr>
          <w:rFonts w:ascii="Times" w:hAnsi="Times"/>
        </w:rPr>
        <w:t>, (E)</w:t>
      </w:r>
      <w:r w:rsidRPr="00025F94">
        <w:rPr>
          <w:rFonts w:ascii="Times" w:hAnsi="Times"/>
          <w:i/>
          <w:iCs/>
        </w:rPr>
        <w:t xml:space="preserve"> k</w:t>
      </w:r>
      <w:r w:rsidRPr="00025F94">
        <w:rPr>
          <w:rFonts w:ascii="Times" w:hAnsi="Times"/>
          <w:vertAlign w:val="subscript"/>
        </w:rPr>
        <w:t>cat</w:t>
      </w:r>
      <w:r w:rsidRPr="00025F94">
        <w:rPr>
          <w:rFonts w:ascii="Times" w:hAnsi="Times"/>
        </w:rPr>
        <w:t>/</w:t>
      </w:r>
      <w:r w:rsidRPr="00025F94">
        <w:rPr>
          <w:rFonts w:ascii="Times" w:hAnsi="Times"/>
          <w:i/>
          <w:iCs/>
        </w:rPr>
        <w:t>K</w:t>
      </w:r>
      <w:r w:rsidRPr="00025F94">
        <w:rPr>
          <w:rFonts w:ascii="Times" w:hAnsi="Times"/>
          <w:vertAlign w:val="subscript"/>
        </w:rPr>
        <w:t>½</w:t>
      </w:r>
      <w:r w:rsidRPr="00025F94">
        <w:rPr>
          <w:rFonts w:ascii="Times" w:hAnsi="Times"/>
        </w:rPr>
        <w:t xml:space="preserve">, and (F) </w:t>
      </w:r>
      <w:r w:rsidRPr="00025F94">
        <w:rPr>
          <w:rFonts w:ascii="Times" w:hAnsi="Times"/>
          <w:vertAlign w:val="superscript"/>
        </w:rPr>
        <w:t>kin</w:t>
      </w:r>
      <w:r w:rsidRPr="00025F94">
        <w:rPr>
          <w:rFonts w:ascii="Symbol" w:hAnsi="Symbol"/>
          <w:noProof/>
          <w:color w:val="000000"/>
        </w:rPr>
        <w:t></w:t>
      </w:r>
      <w:r w:rsidRPr="00025F94">
        <w:rPr>
          <w:rFonts w:ascii="Times" w:hAnsi="Times"/>
          <w:vertAlign w:val="subscript"/>
        </w:rPr>
        <w:t>max</w:t>
      </w:r>
      <w:r w:rsidRPr="00025F94">
        <w:rPr>
          <w:rFonts w:ascii="Times" w:hAnsi="Times"/>
        </w:rPr>
        <w:t xml:space="preserve"> for AHA (red), AHA-SBD</w:t>
      </w:r>
      <w:r w:rsidRPr="00025F94">
        <w:rPr>
          <w:rFonts w:ascii="Times" w:hAnsi="Times"/>
          <w:vertAlign w:val="subscript"/>
        </w:rPr>
        <w:t>GA</w:t>
      </w:r>
      <w:r w:rsidRPr="00025F94">
        <w:rPr>
          <w:rFonts w:ascii="Times" w:hAnsi="Times"/>
        </w:rPr>
        <w:t xml:space="preserve"> (purple), and AHA-SBD</w:t>
      </w:r>
      <w:r w:rsidRPr="00025F94">
        <w:rPr>
          <w:rFonts w:ascii="Times" w:hAnsi="Times"/>
          <w:vertAlign w:val="subscript"/>
        </w:rPr>
        <w:t>GWD3</w:t>
      </w:r>
      <w:r w:rsidRPr="00025F94">
        <w:rPr>
          <w:rFonts w:ascii="Times" w:hAnsi="Times"/>
        </w:rPr>
        <w:t xml:space="preserve"> (green) for the different granular starches. AHA was not analysed with AE starch.</w:t>
      </w:r>
    </w:p>
    <w:p w14:paraId="47E13D52" w14:textId="77777777" w:rsidR="00ED73E8" w:rsidRDefault="00ED73E8" w:rsidP="00ED73E8">
      <w:pPr>
        <w:pStyle w:val="VAFigureCaption"/>
        <w:jc w:val="both"/>
        <w:rPr>
          <w:rFonts w:ascii="Times" w:hAnsi="Times"/>
          <w:b/>
          <w:bCs/>
        </w:rPr>
      </w:pPr>
    </w:p>
    <w:p w14:paraId="495D6343" w14:textId="41EC31A3" w:rsidR="00ED73E8" w:rsidRDefault="00ED73E8" w:rsidP="00047886">
      <w:pPr>
        <w:pStyle w:val="VAFigureCaption"/>
        <w:jc w:val="both"/>
        <w:rPr>
          <w:rFonts w:ascii="Times" w:hAnsi="Times"/>
        </w:rPr>
      </w:pPr>
      <w:r w:rsidRPr="00025F94">
        <w:rPr>
          <w:rFonts w:ascii="Times" w:hAnsi="Times"/>
          <w:b/>
          <w:bCs/>
        </w:rPr>
        <w:t xml:space="preserve">Figure 5. </w:t>
      </w:r>
      <w:r w:rsidRPr="00025F94">
        <w:rPr>
          <w:rFonts w:ascii="Times" w:hAnsi="Times"/>
        </w:rPr>
        <w:t xml:space="preserve">Fitting of </w:t>
      </w:r>
      <w:r w:rsidRPr="00025F94">
        <w:rPr>
          <w:rFonts w:ascii="Times" w:hAnsi="Times"/>
          <w:i/>
          <w:iCs/>
        </w:rPr>
        <w:t>k</w:t>
      </w:r>
      <w:r w:rsidRPr="00025F94">
        <w:rPr>
          <w:rFonts w:ascii="Times" w:hAnsi="Times"/>
          <w:vertAlign w:val="subscript"/>
        </w:rPr>
        <w:t>cat</w:t>
      </w:r>
      <w:r w:rsidRPr="00025F94">
        <w:rPr>
          <w:rFonts w:ascii="Times" w:hAnsi="Times"/>
        </w:rPr>
        <w:t xml:space="preserve"> with </w:t>
      </w:r>
      <w:r w:rsidRPr="00025F94">
        <w:rPr>
          <w:rFonts w:ascii="Times" w:hAnsi="Times"/>
        </w:rPr>
        <w:sym w:font="Symbol" w:char="F044"/>
      </w:r>
      <w:r w:rsidRPr="00025F94">
        <w:rPr>
          <w:rFonts w:ascii="Times" w:hAnsi="Times"/>
        </w:rPr>
        <w:sym w:font="Symbol" w:char="F044"/>
      </w:r>
      <w:r w:rsidRPr="00025F94">
        <w:rPr>
          <w:rFonts w:ascii="Times" w:hAnsi="Times"/>
          <w:i/>
        </w:rPr>
        <w:t>G</w:t>
      </w:r>
      <w:r w:rsidRPr="00025F94">
        <w:rPr>
          <w:rFonts w:ascii="Times" w:hAnsi="Times"/>
        </w:rPr>
        <w:sym w:font="Symbol" w:char="F0B0"/>
      </w:r>
      <w:r w:rsidRPr="00025F94">
        <w:rPr>
          <w:rFonts w:ascii="Times" w:hAnsi="Times"/>
        </w:rPr>
        <w:t xml:space="preserve"> for AHA and AHA-SBD fusions acting on different starch granules at 10°C and pH 7.1. Lines represent best linear fits. </w:t>
      </w:r>
      <w:r w:rsidRPr="00025F94">
        <w:rPr>
          <w:rFonts w:ascii="Times" w:hAnsi="Times"/>
          <w:i/>
          <w:iCs/>
        </w:rPr>
        <w:t>K</w:t>
      </w:r>
      <w:r w:rsidRPr="00025F94">
        <w:rPr>
          <w:rFonts w:ascii="Times" w:hAnsi="Times"/>
          <w:vertAlign w:val="subscript"/>
        </w:rPr>
        <w:t>½</w:t>
      </w:r>
      <w:r w:rsidRPr="00025F94">
        <w:rPr>
          <w:rFonts w:ascii="Times" w:hAnsi="Times"/>
        </w:rPr>
        <w:t xml:space="preserve"> for AHA-SBD</w:t>
      </w:r>
      <w:r w:rsidRPr="00025F94">
        <w:rPr>
          <w:rFonts w:ascii="Times" w:hAnsi="Times"/>
          <w:vertAlign w:val="subscript"/>
        </w:rPr>
        <w:t>GA</w:t>
      </w:r>
      <w:r w:rsidRPr="00025F94">
        <w:rPr>
          <w:rFonts w:ascii="Times" w:hAnsi="Times"/>
        </w:rPr>
        <w:t xml:space="preserve"> acting on individual starches were selected as </w:t>
      </w:r>
      <w:r w:rsidRPr="00025F94">
        <w:rPr>
          <w:rFonts w:ascii="Times" w:hAnsi="Times"/>
          <w:i/>
          <w:iCs/>
        </w:rPr>
        <w:t>K</w:t>
      </w:r>
      <w:r w:rsidRPr="00025F94">
        <w:rPr>
          <w:rFonts w:ascii="Times" w:hAnsi="Times"/>
          <w:vertAlign w:val="subscript"/>
        </w:rPr>
        <w:t>½,ref</w:t>
      </w:r>
      <w:r w:rsidRPr="00025F94">
        <w:rPr>
          <w:rFonts w:ascii="Times" w:hAnsi="Times"/>
        </w:rPr>
        <w:t xml:space="preserve"> to fix the </w:t>
      </w:r>
      <w:r w:rsidRPr="00025F94">
        <w:rPr>
          <w:rFonts w:ascii="Times" w:hAnsi="Times"/>
        </w:rPr>
        <w:sym w:font="Symbol" w:char="F044"/>
      </w:r>
      <w:r w:rsidRPr="00025F94">
        <w:rPr>
          <w:rFonts w:ascii="Times" w:hAnsi="Times"/>
        </w:rPr>
        <w:sym w:font="Symbol" w:char="F044"/>
      </w:r>
      <w:r w:rsidRPr="00025F94">
        <w:rPr>
          <w:rFonts w:ascii="Times" w:hAnsi="Times"/>
          <w:i/>
        </w:rPr>
        <w:t>G</w:t>
      </w:r>
      <w:r w:rsidRPr="00025F94">
        <w:rPr>
          <w:rFonts w:ascii="Times" w:hAnsi="Times"/>
        </w:rPr>
        <w:sym w:font="Symbol" w:char="F0B0"/>
      </w:r>
      <w:r w:rsidRPr="00025F94">
        <w:rPr>
          <w:rFonts w:ascii="Times" w:hAnsi="Times"/>
        </w:rPr>
        <w:t xml:space="preserve"> for AHA-SBD</w:t>
      </w:r>
      <w:r w:rsidRPr="00025F94">
        <w:rPr>
          <w:rFonts w:ascii="Times" w:hAnsi="Times"/>
          <w:vertAlign w:val="subscript"/>
        </w:rPr>
        <w:t>GA</w:t>
      </w:r>
      <w:r w:rsidRPr="00025F94">
        <w:rPr>
          <w:rFonts w:ascii="Times" w:hAnsi="Times"/>
        </w:rPr>
        <w:t xml:space="preserve"> as zero (eq.5).</w:t>
      </w:r>
      <w:r>
        <w:rPr>
          <w:rFonts w:ascii="Times" w:hAnsi="Times"/>
        </w:rPr>
        <w:br w:type="page"/>
      </w:r>
    </w:p>
    <w:p w14:paraId="28CAD603" w14:textId="77777777" w:rsidR="00ED73E8" w:rsidRPr="00025F94" w:rsidRDefault="00ED73E8" w:rsidP="00ED73E8">
      <w:pPr>
        <w:pStyle w:val="VDTableTitle"/>
        <w:suppressLineNumbers/>
        <w:jc w:val="both"/>
        <w:rPr>
          <w:rFonts w:ascii="Times" w:hAnsi="Times"/>
        </w:rPr>
      </w:pPr>
      <w:r w:rsidRPr="00025F94">
        <w:rPr>
          <w:rFonts w:ascii="Times" w:hAnsi="Times"/>
          <w:b/>
          <w:bCs/>
        </w:rPr>
        <w:lastRenderedPageBreak/>
        <w:t>Table 1.</w:t>
      </w:r>
      <w:r w:rsidRPr="00025F94">
        <w:rPr>
          <w:rFonts w:ascii="Times" w:hAnsi="Times"/>
        </w:rPr>
        <w:t xml:space="preserve"> </w:t>
      </w:r>
      <w:r w:rsidRPr="00025F94">
        <w:rPr>
          <w:rFonts w:ascii="Times" w:hAnsi="Times"/>
          <w:b/>
        </w:rPr>
        <w:t xml:space="preserve">Characteristics of </w:t>
      </w:r>
      <w:r w:rsidRPr="00025F94">
        <w:rPr>
          <w:rFonts w:ascii="Times" w:eastAsia="SimSun" w:hAnsi="Times"/>
          <w:b/>
          <w:iCs/>
        </w:rPr>
        <w:t>Starch Granules</w:t>
      </w:r>
    </w:p>
    <w:tbl>
      <w:tblPr>
        <w:tblStyle w:val="TableGrid"/>
        <w:tblW w:w="8997"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572"/>
        <w:gridCol w:w="1603"/>
        <w:gridCol w:w="2389"/>
        <w:gridCol w:w="2433"/>
      </w:tblGrid>
      <w:tr w:rsidR="00ED73E8" w:rsidRPr="00025F94" w14:paraId="7058899B" w14:textId="77777777" w:rsidTr="00684F87">
        <w:trPr>
          <w:jc w:val="center"/>
        </w:trPr>
        <w:tc>
          <w:tcPr>
            <w:tcW w:w="2572" w:type="dxa"/>
            <w:tcBorders>
              <w:top w:val="single" w:sz="12" w:space="0" w:color="auto"/>
              <w:bottom w:val="single" w:sz="6" w:space="0" w:color="auto"/>
            </w:tcBorders>
            <w:vAlign w:val="center"/>
          </w:tcPr>
          <w:p w14:paraId="0880EBFD" w14:textId="77777777" w:rsidR="00ED73E8" w:rsidRPr="00025F94" w:rsidRDefault="00ED73E8" w:rsidP="00684F87">
            <w:pPr>
              <w:pStyle w:val="TCTableBody"/>
              <w:jc w:val="both"/>
              <w:rPr>
                <w:rFonts w:ascii="Times" w:hAnsi="Times"/>
              </w:rPr>
            </w:pPr>
            <w:r w:rsidRPr="00025F94">
              <w:rPr>
                <w:rFonts w:ascii="Times" w:hAnsi="Times"/>
              </w:rPr>
              <w:t>Name of starch type</w:t>
            </w:r>
          </w:p>
        </w:tc>
        <w:tc>
          <w:tcPr>
            <w:tcW w:w="1603" w:type="dxa"/>
            <w:tcBorders>
              <w:top w:val="single" w:sz="12" w:space="0" w:color="auto"/>
              <w:bottom w:val="single" w:sz="6" w:space="0" w:color="auto"/>
            </w:tcBorders>
            <w:vAlign w:val="center"/>
          </w:tcPr>
          <w:p w14:paraId="54E9F38B" w14:textId="77777777" w:rsidR="00ED73E8" w:rsidRPr="00025F94" w:rsidRDefault="00ED73E8" w:rsidP="00684F87">
            <w:pPr>
              <w:pStyle w:val="TCTableBody"/>
              <w:jc w:val="center"/>
              <w:rPr>
                <w:rFonts w:ascii="Times" w:hAnsi="Times"/>
              </w:rPr>
            </w:pPr>
            <w:r w:rsidRPr="00025F94">
              <w:rPr>
                <w:rFonts w:ascii="Times" w:hAnsi="Times"/>
              </w:rPr>
              <w:t>Abbreviation</w:t>
            </w:r>
          </w:p>
        </w:tc>
        <w:tc>
          <w:tcPr>
            <w:tcW w:w="2389" w:type="dxa"/>
            <w:tcBorders>
              <w:top w:val="single" w:sz="12" w:space="0" w:color="auto"/>
              <w:bottom w:val="single" w:sz="6" w:space="0" w:color="auto"/>
            </w:tcBorders>
            <w:vAlign w:val="center"/>
          </w:tcPr>
          <w:p w14:paraId="2E3102E6" w14:textId="77777777" w:rsidR="00ED73E8" w:rsidRPr="00025F94" w:rsidRDefault="00ED73E8" w:rsidP="00684F87">
            <w:pPr>
              <w:pStyle w:val="TCTableBody"/>
              <w:jc w:val="center"/>
              <w:rPr>
                <w:rFonts w:ascii="Times" w:hAnsi="Times"/>
              </w:rPr>
            </w:pPr>
            <w:r w:rsidRPr="00025F94">
              <w:rPr>
                <w:rFonts w:ascii="Times" w:hAnsi="Times"/>
              </w:rPr>
              <w:t>Amylose content (%)</w:t>
            </w:r>
          </w:p>
        </w:tc>
        <w:tc>
          <w:tcPr>
            <w:tcW w:w="2433" w:type="dxa"/>
            <w:tcBorders>
              <w:top w:val="single" w:sz="12" w:space="0" w:color="auto"/>
              <w:bottom w:val="single" w:sz="6" w:space="0" w:color="auto"/>
            </w:tcBorders>
            <w:vAlign w:val="center"/>
          </w:tcPr>
          <w:p w14:paraId="2948FE82" w14:textId="77777777" w:rsidR="00ED73E8" w:rsidRPr="00025F94" w:rsidRDefault="00ED73E8" w:rsidP="00684F87">
            <w:pPr>
              <w:pStyle w:val="TCTableBody"/>
              <w:jc w:val="center"/>
              <w:rPr>
                <w:rFonts w:ascii="Times" w:hAnsi="Times"/>
              </w:rPr>
            </w:pPr>
            <w:r w:rsidRPr="00025F94">
              <w:rPr>
                <w:rFonts w:ascii="Times" w:hAnsi="Times"/>
              </w:rPr>
              <w:t>Crystalline polymorph</w:t>
            </w:r>
          </w:p>
        </w:tc>
      </w:tr>
      <w:tr w:rsidR="00ED73E8" w:rsidRPr="00025F94" w14:paraId="460B6ABF" w14:textId="77777777" w:rsidTr="00684F87">
        <w:trPr>
          <w:jc w:val="center"/>
        </w:trPr>
        <w:tc>
          <w:tcPr>
            <w:tcW w:w="2572" w:type="dxa"/>
            <w:tcBorders>
              <w:top w:val="single" w:sz="6" w:space="0" w:color="auto"/>
            </w:tcBorders>
            <w:vAlign w:val="center"/>
          </w:tcPr>
          <w:p w14:paraId="0FA3EAFC" w14:textId="77777777" w:rsidR="00ED73E8" w:rsidRPr="00025F94" w:rsidRDefault="00ED73E8" w:rsidP="00684F87">
            <w:pPr>
              <w:pStyle w:val="TCTableBody"/>
              <w:jc w:val="both"/>
              <w:rPr>
                <w:rFonts w:ascii="Times" w:hAnsi="Times"/>
              </w:rPr>
            </w:pPr>
            <w:r w:rsidRPr="00025F94">
              <w:rPr>
                <w:rFonts w:ascii="Times" w:hAnsi="Times"/>
              </w:rPr>
              <w:t>Waxy maize starch</w:t>
            </w:r>
          </w:p>
        </w:tc>
        <w:tc>
          <w:tcPr>
            <w:tcW w:w="1603" w:type="dxa"/>
            <w:tcBorders>
              <w:top w:val="single" w:sz="6" w:space="0" w:color="auto"/>
            </w:tcBorders>
            <w:vAlign w:val="center"/>
          </w:tcPr>
          <w:p w14:paraId="1E7A79C6" w14:textId="77777777" w:rsidR="00ED73E8" w:rsidRPr="00025F94" w:rsidRDefault="00ED73E8" w:rsidP="00684F87">
            <w:pPr>
              <w:pStyle w:val="TCTableBody"/>
              <w:jc w:val="center"/>
              <w:rPr>
                <w:rFonts w:ascii="Times" w:hAnsi="Times"/>
              </w:rPr>
            </w:pPr>
            <w:r w:rsidRPr="00025F94">
              <w:rPr>
                <w:rFonts w:ascii="Times" w:hAnsi="Times"/>
              </w:rPr>
              <w:t>WMS</w:t>
            </w:r>
          </w:p>
        </w:tc>
        <w:tc>
          <w:tcPr>
            <w:tcW w:w="2389" w:type="dxa"/>
            <w:tcBorders>
              <w:top w:val="single" w:sz="6" w:space="0" w:color="auto"/>
            </w:tcBorders>
            <w:vAlign w:val="center"/>
          </w:tcPr>
          <w:p w14:paraId="5B9E6B8F" w14:textId="77777777" w:rsidR="00ED73E8" w:rsidRPr="00025F94" w:rsidRDefault="00ED73E8" w:rsidP="00684F87">
            <w:pPr>
              <w:pStyle w:val="TCTableBody"/>
              <w:jc w:val="center"/>
              <w:rPr>
                <w:rFonts w:ascii="Times" w:hAnsi="Times"/>
              </w:rPr>
            </w:pPr>
            <w:r w:rsidRPr="00025F94">
              <w:rPr>
                <w:rFonts w:ascii="Times" w:hAnsi="Times"/>
              </w:rPr>
              <w:t xml:space="preserve">  0.7</w:t>
            </w:r>
          </w:p>
        </w:tc>
        <w:tc>
          <w:tcPr>
            <w:tcW w:w="2433" w:type="dxa"/>
            <w:tcBorders>
              <w:top w:val="single" w:sz="6" w:space="0" w:color="auto"/>
            </w:tcBorders>
            <w:vAlign w:val="center"/>
          </w:tcPr>
          <w:p w14:paraId="6791237D" w14:textId="77777777" w:rsidR="00ED73E8" w:rsidRPr="00025F94" w:rsidRDefault="00ED73E8" w:rsidP="00684F87">
            <w:pPr>
              <w:pStyle w:val="TCTableBody"/>
              <w:jc w:val="center"/>
              <w:rPr>
                <w:rFonts w:ascii="Times" w:hAnsi="Times"/>
              </w:rPr>
            </w:pPr>
            <w:r w:rsidRPr="00025F94">
              <w:rPr>
                <w:rFonts w:ascii="Times" w:hAnsi="Times"/>
              </w:rPr>
              <w:t>A-type</w:t>
            </w:r>
          </w:p>
        </w:tc>
      </w:tr>
      <w:tr w:rsidR="00ED73E8" w:rsidRPr="00025F94" w14:paraId="2FE4EB2D" w14:textId="77777777" w:rsidTr="00684F87">
        <w:trPr>
          <w:jc w:val="center"/>
        </w:trPr>
        <w:tc>
          <w:tcPr>
            <w:tcW w:w="2572" w:type="dxa"/>
            <w:vAlign w:val="center"/>
          </w:tcPr>
          <w:p w14:paraId="3F0AF049" w14:textId="77777777" w:rsidR="00ED73E8" w:rsidRPr="00025F94" w:rsidRDefault="00ED73E8" w:rsidP="00684F87">
            <w:pPr>
              <w:pStyle w:val="TCTableBody"/>
              <w:jc w:val="both"/>
              <w:rPr>
                <w:rFonts w:ascii="Times" w:hAnsi="Times"/>
              </w:rPr>
            </w:pPr>
            <w:r w:rsidRPr="00025F94">
              <w:rPr>
                <w:rFonts w:ascii="Times" w:hAnsi="Times"/>
              </w:rPr>
              <w:t>Normal maize starch</w:t>
            </w:r>
          </w:p>
        </w:tc>
        <w:tc>
          <w:tcPr>
            <w:tcW w:w="1603" w:type="dxa"/>
            <w:vAlign w:val="center"/>
          </w:tcPr>
          <w:p w14:paraId="21B104A0" w14:textId="77777777" w:rsidR="00ED73E8" w:rsidRPr="00025F94" w:rsidRDefault="00ED73E8" w:rsidP="00684F87">
            <w:pPr>
              <w:pStyle w:val="TCTableBody"/>
              <w:jc w:val="center"/>
              <w:rPr>
                <w:rFonts w:ascii="Times" w:hAnsi="Times"/>
              </w:rPr>
            </w:pPr>
            <w:r w:rsidRPr="00025F94">
              <w:rPr>
                <w:rFonts w:ascii="Times" w:hAnsi="Times"/>
              </w:rPr>
              <w:t>NMS</w:t>
            </w:r>
          </w:p>
        </w:tc>
        <w:tc>
          <w:tcPr>
            <w:tcW w:w="2389" w:type="dxa"/>
            <w:vAlign w:val="center"/>
          </w:tcPr>
          <w:p w14:paraId="1F0B3B61" w14:textId="77777777" w:rsidR="00ED73E8" w:rsidRPr="00025F94" w:rsidRDefault="00ED73E8" w:rsidP="00684F87">
            <w:pPr>
              <w:pStyle w:val="TCTableBody"/>
              <w:jc w:val="center"/>
              <w:rPr>
                <w:rFonts w:ascii="Times" w:hAnsi="Times"/>
              </w:rPr>
            </w:pPr>
            <w:r w:rsidRPr="00025F94">
              <w:rPr>
                <w:rFonts w:ascii="Times" w:hAnsi="Times"/>
              </w:rPr>
              <w:t>20.7</w:t>
            </w:r>
          </w:p>
        </w:tc>
        <w:tc>
          <w:tcPr>
            <w:tcW w:w="2433" w:type="dxa"/>
            <w:vAlign w:val="center"/>
          </w:tcPr>
          <w:p w14:paraId="0CF1B622" w14:textId="77777777" w:rsidR="00ED73E8" w:rsidRPr="00025F94" w:rsidRDefault="00ED73E8" w:rsidP="00684F87">
            <w:pPr>
              <w:pStyle w:val="TCTableBody"/>
              <w:jc w:val="center"/>
              <w:rPr>
                <w:rFonts w:ascii="Times" w:hAnsi="Times"/>
              </w:rPr>
            </w:pPr>
            <w:r w:rsidRPr="00025F94">
              <w:rPr>
                <w:rFonts w:ascii="Times" w:hAnsi="Times"/>
              </w:rPr>
              <w:t>A-type</w:t>
            </w:r>
          </w:p>
        </w:tc>
      </w:tr>
      <w:tr w:rsidR="00ED73E8" w:rsidRPr="00025F94" w14:paraId="178F3C7B" w14:textId="77777777" w:rsidTr="00684F87">
        <w:trPr>
          <w:jc w:val="center"/>
        </w:trPr>
        <w:tc>
          <w:tcPr>
            <w:tcW w:w="2572" w:type="dxa"/>
            <w:vAlign w:val="center"/>
          </w:tcPr>
          <w:p w14:paraId="7C1EF95B" w14:textId="77777777" w:rsidR="00ED73E8" w:rsidRPr="00025F94" w:rsidRDefault="00ED73E8" w:rsidP="00684F87">
            <w:pPr>
              <w:pStyle w:val="TCTableBody"/>
              <w:jc w:val="both"/>
              <w:rPr>
                <w:rFonts w:ascii="Times" w:hAnsi="Times"/>
              </w:rPr>
            </w:pPr>
            <w:r w:rsidRPr="00025F94">
              <w:rPr>
                <w:rFonts w:ascii="Times" w:hAnsi="Times"/>
              </w:rPr>
              <w:t>Australia G50</w:t>
            </w:r>
          </w:p>
        </w:tc>
        <w:tc>
          <w:tcPr>
            <w:tcW w:w="1603" w:type="dxa"/>
            <w:vAlign w:val="center"/>
          </w:tcPr>
          <w:p w14:paraId="4B511A5C" w14:textId="77777777" w:rsidR="00ED73E8" w:rsidRPr="00025F94" w:rsidRDefault="00ED73E8" w:rsidP="00684F87">
            <w:pPr>
              <w:pStyle w:val="TCTableBody"/>
              <w:jc w:val="center"/>
              <w:rPr>
                <w:rFonts w:ascii="Times" w:hAnsi="Times"/>
              </w:rPr>
            </w:pPr>
            <w:r w:rsidRPr="00025F94">
              <w:rPr>
                <w:rFonts w:ascii="Times" w:hAnsi="Times"/>
              </w:rPr>
              <w:t>G50</w:t>
            </w:r>
          </w:p>
        </w:tc>
        <w:tc>
          <w:tcPr>
            <w:tcW w:w="2389" w:type="dxa"/>
            <w:vAlign w:val="center"/>
          </w:tcPr>
          <w:p w14:paraId="016D1078" w14:textId="77777777" w:rsidR="00ED73E8" w:rsidRPr="00025F94" w:rsidRDefault="00ED73E8" w:rsidP="00684F87">
            <w:pPr>
              <w:pStyle w:val="TCTableBody"/>
              <w:jc w:val="center"/>
              <w:rPr>
                <w:rFonts w:ascii="Times" w:hAnsi="Times"/>
              </w:rPr>
            </w:pPr>
            <w:r w:rsidRPr="00025F94">
              <w:rPr>
                <w:rFonts w:ascii="Times" w:hAnsi="Times"/>
              </w:rPr>
              <w:t>40.5</w:t>
            </w:r>
          </w:p>
        </w:tc>
        <w:tc>
          <w:tcPr>
            <w:tcW w:w="2433" w:type="dxa"/>
            <w:vAlign w:val="center"/>
          </w:tcPr>
          <w:p w14:paraId="501D854A" w14:textId="77777777" w:rsidR="00ED73E8" w:rsidRPr="00025F94" w:rsidRDefault="00ED73E8" w:rsidP="00684F87">
            <w:pPr>
              <w:pStyle w:val="TCTableBody"/>
              <w:jc w:val="center"/>
              <w:rPr>
                <w:rFonts w:ascii="Times" w:hAnsi="Times"/>
              </w:rPr>
            </w:pPr>
            <w:r w:rsidRPr="00025F94">
              <w:rPr>
                <w:rFonts w:ascii="Times" w:hAnsi="Times"/>
              </w:rPr>
              <w:t>B-type</w:t>
            </w:r>
          </w:p>
        </w:tc>
      </w:tr>
      <w:tr w:rsidR="00ED73E8" w:rsidRPr="00025F94" w14:paraId="30281548" w14:textId="77777777" w:rsidTr="00684F87">
        <w:trPr>
          <w:jc w:val="center"/>
        </w:trPr>
        <w:tc>
          <w:tcPr>
            <w:tcW w:w="2572" w:type="dxa"/>
            <w:vAlign w:val="center"/>
          </w:tcPr>
          <w:p w14:paraId="6D0FFC65" w14:textId="77777777" w:rsidR="00ED73E8" w:rsidRPr="00025F94" w:rsidRDefault="00ED73E8" w:rsidP="00684F87">
            <w:pPr>
              <w:pStyle w:val="TCTableBody"/>
              <w:jc w:val="both"/>
              <w:rPr>
                <w:rFonts w:ascii="Times" w:hAnsi="Times"/>
              </w:rPr>
            </w:pPr>
            <w:r w:rsidRPr="00025F94">
              <w:rPr>
                <w:rFonts w:ascii="Times" w:hAnsi="Times"/>
              </w:rPr>
              <w:t>Australia G80</w:t>
            </w:r>
          </w:p>
        </w:tc>
        <w:tc>
          <w:tcPr>
            <w:tcW w:w="1603" w:type="dxa"/>
            <w:vAlign w:val="center"/>
          </w:tcPr>
          <w:p w14:paraId="195293FF" w14:textId="77777777" w:rsidR="00ED73E8" w:rsidRPr="00025F94" w:rsidRDefault="00ED73E8" w:rsidP="00684F87">
            <w:pPr>
              <w:pStyle w:val="TCTableBody"/>
              <w:jc w:val="center"/>
              <w:rPr>
                <w:rFonts w:ascii="Times" w:hAnsi="Times"/>
              </w:rPr>
            </w:pPr>
            <w:r w:rsidRPr="00025F94">
              <w:rPr>
                <w:rFonts w:ascii="Times" w:hAnsi="Times"/>
              </w:rPr>
              <w:t>G80</w:t>
            </w:r>
          </w:p>
        </w:tc>
        <w:tc>
          <w:tcPr>
            <w:tcW w:w="2389" w:type="dxa"/>
            <w:vAlign w:val="center"/>
          </w:tcPr>
          <w:p w14:paraId="1004674B" w14:textId="77777777" w:rsidR="00ED73E8" w:rsidRPr="00025F94" w:rsidRDefault="00ED73E8" w:rsidP="00684F87">
            <w:pPr>
              <w:pStyle w:val="TCTableBody"/>
              <w:jc w:val="center"/>
              <w:rPr>
                <w:rFonts w:ascii="Times" w:hAnsi="Times"/>
              </w:rPr>
            </w:pPr>
            <w:r w:rsidRPr="00025F94">
              <w:rPr>
                <w:rFonts w:ascii="Times" w:hAnsi="Times"/>
              </w:rPr>
              <w:t>50.5</w:t>
            </w:r>
          </w:p>
        </w:tc>
        <w:tc>
          <w:tcPr>
            <w:tcW w:w="2433" w:type="dxa"/>
            <w:vAlign w:val="center"/>
          </w:tcPr>
          <w:p w14:paraId="13FB70EE" w14:textId="77777777" w:rsidR="00ED73E8" w:rsidRPr="00025F94" w:rsidRDefault="00ED73E8" w:rsidP="00684F87">
            <w:pPr>
              <w:pStyle w:val="TCTableBody"/>
              <w:jc w:val="center"/>
              <w:rPr>
                <w:rFonts w:ascii="Times" w:hAnsi="Times"/>
              </w:rPr>
            </w:pPr>
            <w:r w:rsidRPr="00025F94">
              <w:rPr>
                <w:rFonts w:ascii="Times" w:hAnsi="Times"/>
              </w:rPr>
              <w:t>B-type</w:t>
            </w:r>
          </w:p>
        </w:tc>
      </w:tr>
      <w:tr w:rsidR="00ED73E8" w:rsidRPr="00025F94" w14:paraId="7CF2B905" w14:textId="77777777" w:rsidTr="00684F87">
        <w:trPr>
          <w:jc w:val="center"/>
        </w:trPr>
        <w:tc>
          <w:tcPr>
            <w:tcW w:w="2572" w:type="dxa"/>
            <w:vAlign w:val="center"/>
          </w:tcPr>
          <w:p w14:paraId="0CC53530" w14:textId="77777777" w:rsidR="00ED73E8" w:rsidRPr="00025F94" w:rsidRDefault="00ED73E8" w:rsidP="00684F87">
            <w:pPr>
              <w:pStyle w:val="TCTableBody"/>
              <w:jc w:val="both"/>
              <w:rPr>
                <w:rFonts w:ascii="Times" w:hAnsi="Times"/>
              </w:rPr>
            </w:pPr>
            <w:r w:rsidRPr="00025F94">
              <w:rPr>
                <w:rFonts w:ascii="Times" w:eastAsia="SimSun" w:hAnsi="Times"/>
                <w:iCs/>
              </w:rPr>
              <w:t>AE 35 maize starch</w:t>
            </w:r>
          </w:p>
        </w:tc>
        <w:tc>
          <w:tcPr>
            <w:tcW w:w="1603" w:type="dxa"/>
            <w:vAlign w:val="center"/>
          </w:tcPr>
          <w:p w14:paraId="0496379A" w14:textId="77777777" w:rsidR="00ED73E8" w:rsidRPr="00025F94" w:rsidRDefault="00ED73E8" w:rsidP="00684F87">
            <w:pPr>
              <w:pStyle w:val="TCTableBody"/>
              <w:jc w:val="center"/>
              <w:rPr>
                <w:rFonts w:ascii="Times" w:hAnsi="Times"/>
              </w:rPr>
            </w:pPr>
            <w:r w:rsidRPr="00025F94">
              <w:rPr>
                <w:rFonts w:ascii="Times" w:hAnsi="Times"/>
              </w:rPr>
              <w:t>AE</w:t>
            </w:r>
          </w:p>
        </w:tc>
        <w:tc>
          <w:tcPr>
            <w:tcW w:w="2389" w:type="dxa"/>
            <w:vAlign w:val="center"/>
          </w:tcPr>
          <w:p w14:paraId="11DFB529" w14:textId="77777777" w:rsidR="00ED73E8" w:rsidRPr="00025F94" w:rsidRDefault="00ED73E8" w:rsidP="00684F87">
            <w:pPr>
              <w:pStyle w:val="TCTableBody"/>
              <w:jc w:val="center"/>
              <w:rPr>
                <w:rFonts w:ascii="Times" w:hAnsi="Times"/>
              </w:rPr>
            </w:pPr>
            <w:r w:rsidRPr="00025F94">
              <w:rPr>
                <w:rFonts w:ascii="Times" w:hAnsi="Times"/>
              </w:rPr>
              <w:t>72.2</w:t>
            </w:r>
          </w:p>
        </w:tc>
        <w:tc>
          <w:tcPr>
            <w:tcW w:w="2433" w:type="dxa"/>
            <w:vAlign w:val="center"/>
          </w:tcPr>
          <w:p w14:paraId="4E35B1CC" w14:textId="77777777" w:rsidR="00ED73E8" w:rsidRPr="00025F94" w:rsidRDefault="00ED73E8" w:rsidP="00684F87">
            <w:pPr>
              <w:pStyle w:val="TCTableBody"/>
              <w:jc w:val="center"/>
              <w:rPr>
                <w:rFonts w:ascii="Times" w:hAnsi="Times"/>
              </w:rPr>
            </w:pPr>
            <w:r w:rsidRPr="00025F94">
              <w:rPr>
                <w:rFonts w:ascii="Times" w:hAnsi="Times"/>
              </w:rPr>
              <w:t>B-type</w:t>
            </w:r>
          </w:p>
        </w:tc>
      </w:tr>
      <w:tr w:rsidR="00ED73E8" w:rsidRPr="00025F94" w14:paraId="7DC03513" w14:textId="77777777" w:rsidTr="00684F87">
        <w:trPr>
          <w:jc w:val="center"/>
        </w:trPr>
        <w:tc>
          <w:tcPr>
            <w:tcW w:w="2572" w:type="dxa"/>
            <w:vAlign w:val="center"/>
          </w:tcPr>
          <w:p w14:paraId="06B0F3D3" w14:textId="77777777" w:rsidR="00ED73E8" w:rsidRPr="00025F94" w:rsidRDefault="00ED73E8" w:rsidP="00684F87">
            <w:pPr>
              <w:pStyle w:val="TCTableBody"/>
              <w:jc w:val="both"/>
              <w:rPr>
                <w:rFonts w:ascii="Times" w:hAnsi="Times"/>
              </w:rPr>
            </w:pPr>
            <w:r w:rsidRPr="00025F94">
              <w:rPr>
                <w:rFonts w:ascii="Times" w:eastAsia="SimSun" w:hAnsi="Times"/>
                <w:iCs/>
              </w:rPr>
              <w:t>Normal potato starch</w:t>
            </w:r>
          </w:p>
        </w:tc>
        <w:tc>
          <w:tcPr>
            <w:tcW w:w="1603" w:type="dxa"/>
            <w:vAlign w:val="center"/>
          </w:tcPr>
          <w:p w14:paraId="4D8694A2" w14:textId="77777777" w:rsidR="00ED73E8" w:rsidRPr="00025F94" w:rsidRDefault="00ED73E8" w:rsidP="00684F87">
            <w:pPr>
              <w:pStyle w:val="TCTableBody"/>
              <w:jc w:val="center"/>
              <w:rPr>
                <w:rFonts w:ascii="Times" w:hAnsi="Times"/>
              </w:rPr>
            </w:pPr>
            <w:r w:rsidRPr="00025F94">
              <w:rPr>
                <w:rFonts w:ascii="Times" w:hAnsi="Times"/>
              </w:rPr>
              <w:t>NPS</w:t>
            </w:r>
          </w:p>
        </w:tc>
        <w:tc>
          <w:tcPr>
            <w:tcW w:w="2389" w:type="dxa"/>
            <w:vAlign w:val="center"/>
          </w:tcPr>
          <w:p w14:paraId="3F00E06C" w14:textId="77777777" w:rsidR="00ED73E8" w:rsidRPr="00025F94" w:rsidRDefault="00ED73E8" w:rsidP="00684F87">
            <w:pPr>
              <w:pStyle w:val="TCTableBody"/>
              <w:jc w:val="center"/>
              <w:rPr>
                <w:rFonts w:ascii="Times" w:hAnsi="Times"/>
              </w:rPr>
            </w:pPr>
            <w:r w:rsidRPr="00025F94">
              <w:rPr>
                <w:rFonts w:ascii="Times" w:hAnsi="Times"/>
              </w:rPr>
              <w:t>26.3</w:t>
            </w:r>
          </w:p>
        </w:tc>
        <w:tc>
          <w:tcPr>
            <w:tcW w:w="2433" w:type="dxa"/>
            <w:vAlign w:val="center"/>
          </w:tcPr>
          <w:p w14:paraId="1FAE5359" w14:textId="77777777" w:rsidR="00ED73E8" w:rsidRPr="00025F94" w:rsidRDefault="00ED73E8" w:rsidP="00684F87">
            <w:pPr>
              <w:pStyle w:val="TCTableBody"/>
              <w:jc w:val="center"/>
              <w:rPr>
                <w:rFonts w:ascii="Times" w:hAnsi="Times"/>
              </w:rPr>
            </w:pPr>
            <w:r w:rsidRPr="00025F94">
              <w:rPr>
                <w:rFonts w:ascii="Times" w:hAnsi="Times"/>
              </w:rPr>
              <w:t>B-type</w:t>
            </w:r>
          </w:p>
        </w:tc>
      </w:tr>
      <w:tr w:rsidR="00ED73E8" w:rsidRPr="00025F94" w14:paraId="49EA1E41" w14:textId="77777777" w:rsidTr="00684F87">
        <w:trPr>
          <w:jc w:val="center"/>
        </w:trPr>
        <w:tc>
          <w:tcPr>
            <w:tcW w:w="2572" w:type="dxa"/>
            <w:vAlign w:val="center"/>
          </w:tcPr>
          <w:p w14:paraId="51C11F80" w14:textId="77777777" w:rsidR="00ED73E8" w:rsidRPr="00025F94" w:rsidRDefault="00ED73E8" w:rsidP="00684F87">
            <w:pPr>
              <w:pStyle w:val="TCTableBody"/>
              <w:jc w:val="both"/>
              <w:rPr>
                <w:rFonts w:ascii="Times" w:hAnsi="Times"/>
              </w:rPr>
            </w:pPr>
            <w:r w:rsidRPr="00025F94">
              <w:rPr>
                <w:rFonts w:ascii="Times" w:eastAsia="SimSun" w:hAnsi="Times" w:hint="eastAsia"/>
                <w:iCs/>
              </w:rPr>
              <w:t>H</w:t>
            </w:r>
            <w:r w:rsidRPr="00025F94">
              <w:rPr>
                <w:rFonts w:ascii="Times" w:eastAsia="SimSun" w:hAnsi="Times"/>
                <w:iCs/>
              </w:rPr>
              <w:t>igh-amylose/high-phosphate potato starch</w:t>
            </w:r>
          </w:p>
        </w:tc>
        <w:tc>
          <w:tcPr>
            <w:tcW w:w="1603" w:type="dxa"/>
            <w:vAlign w:val="center"/>
          </w:tcPr>
          <w:p w14:paraId="78E2463E" w14:textId="77777777" w:rsidR="00ED73E8" w:rsidRPr="00025F94" w:rsidRDefault="00ED73E8" w:rsidP="00684F87">
            <w:pPr>
              <w:pStyle w:val="TCTableBody"/>
              <w:jc w:val="center"/>
              <w:rPr>
                <w:rFonts w:ascii="Times" w:hAnsi="Times"/>
              </w:rPr>
            </w:pPr>
            <w:r w:rsidRPr="00025F94">
              <w:rPr>
                <w:rFonts w:ascii="Times" w:hAnsi="Times"/>
              </w:rPr>
              <w:t>HPPS</w:t>
            </w:r>
          </w:p>
        </w:tc>
        <w:tc>
          <w:tcPr>
            <w:tcW w:w="2389" w:type="dxa"/>
            <w:vAlign w:val="center"/>
          </w:tcPr>
          <w:p w14:paraId="1BADA313" w14:textId="77777777" w:rsidR="00ED73E8" w:rsidRPr="00025F94" w:rsidRDefault="00ED73E8" w:rsidP="00684F87">
            <w:pPr>
              <w:pStyle w:val="TCTableBody"/>
              <w:jc w:val="center"/>
              <w:rPr>
                <w:rFonts w:ascii="Times" w:hAnsi="Times"/>
              </w:rPr>
            </w:pPr>
            <w:r w:rsidRPr="00025F94">
              <w:rPr>
                <w:rFonts w:ascii="Times" w:hAnsi="Times"/>
              </w:rPr>
              <w:t>35.2</w:t>
            </w:r>
          </w:p>
        </w:tc>
        <w:tc>
          <w:tcPr>
            <w:tcW w:w="2433" w:type="dxa"/>
            <w:vAlign w:val="center"/>
          </w:tcPr>
          <w:p w14:paraId="6F55CEC4" w14:textId="77777777" w:rsidR="00ED73E8" w:rsidRPr="00025F94" w:rsidRDefault="00ED73E8" w:rsidP="00684F87">
            <w:pPr>
              <w:pStyle w:val="TCTableBody"/>
              <w:jc w:val="center"/>
              <w:rPr>
                <w:rFonts w:ascii="Times" w:hAnsi="Times"/>
              </w:rPr>
            </w:pPr>
            <w:r w:rsidRPr="00025F94">
              <w:rPr>
                <w:rFonts w:ascii="Times" w:hAnsi="Times"/>
              </w:rPr>
              <w:t>B-type</w:t>
            </w:r>
          </w:p>
        </w:tc>
      </w:tr>
      <w:tr w:rsidR="00ED73E8" w:rsidRPr="00025F94" w14:paraId="28EAB2EF" w14:textId="77777777" w:rsidTr="00684F87">
        <w:trPr>
          <w:jc w:val="center"/>
        </w:trPr>
        <w:tc>
          <w:tcPr>
            <w:tcW w:w="2572" w:type="dxa"/>
            <w:vAlign w:val="center"/>
          </w:tcPr>
          <w:p w14:paraId="35977091" w14:textId="77777777" w:rsidR="00ED73E8" w:rsidRPr="00025F94" w:rsidRDefault="00ED73E8" w:rsidP="00684F87">
            <w:pPr>
              <w:pStyle w:val="TCTableBody"/>
              <w:jc w:val="both"/>
              <w:rPr>
                <w:rFonts w:ascii="Times" w:eastAsia="SimSun" w:hAnsi="Times"/>
                <w:iCs/>
              </w:rPr>
            </w:pPr>
            <w:r w:rsidRPr="00025F94">
              <w:rPr>
                <w:rFonts w:ascii="Times" w:eastAsia="SimSun" w:hAnsi="Times"/>
                <w:iCs/>
              </w:rPr>
              <w:t>Waxy potato starch</w:t>
            </w:r>
          </w:p>
        </w:tc>
        <w:tc>
          <w:tcPr>
            <w:tcW w:w="1603" w:type="dxa"/>
            <w:vAlign w:val="center"/>
          </w:tcPr>
          <w:p w14:paraId="0DC6330F" w14:textId="77777777" w:rsidR="00ED73E8" w:rsidRPr="00025F94" w:rsidRDefault="00ED73E8" w:rsidP="00684F87">
            <w:pPr>
              <w:pStyle w:val="TCTableBody"/>
              <w:jc w:val="center"/>
              <w:rPr>
                <w:rFonts w:ascii="Times" w:hAnsi="Times"/>
              </w:rPr>
            </w:pPr>
            <w:r w:rsidRPr="00025F94">
              <w:rPr>
                <w:rFonts w:ascii="Times" w:hAnsi="Times"/>
              </w:rPr>
              <w:t>WPS</w:t>
            </w:r>
          </w:p>
        </w:tc>
        <w:tc>
          <w:tcPr>
            <w:tcW w:w="2389" w:type="dxa"/>
            <w:vAlign w:val="center"/>
          </w:tcPr>
          <w:p w14:paraId="07A18BC3" w14:textId="77777777" w:rsidR="00ED73E8" w:rsidRPr="00025F94" w:rsidRDefault="00ED73E8" w:rsidP="00684F87">
            <w:pPr>
              <w:pStyle w:val="TCTableBody"/>
              <w:jc w:val="center"/>
              <w:rPr>
                <w:rFonts w:ascii="Times" w:hAnsi="Times"/>
              </w:rPr>
            </w:pPr>
            <w:r w:rsidRPr="00025F94">
              <w:rPr>
                <w:rFonts w:ascii="Times" w:hAnsi="Times"/>
              </w:rPr>
              <w:t xml:space="preserve">  1.9</w:t>
            </w:r>
          </w:p>
        </w:tc>
        <w:tc>
          <w:tcPr>
            <w:tcW w:w="2433" w:type="dxa"/>
            <w:vAlign w:val="center"/>
          </w:tcPr>
          <w:p w14:paraId="5B7B6BFD" w14:textId="77777777" w:rsidR="00ED73E8" w:rsidRPr="00025F94" w:rsidRDefault="00ED73E8" w:rsidP="00684F87">
            <w:pPr>
              <w:pStyle w:val="TCTableBody"/>
              <w:jc w:val="center"/>
              <w:rPr>
                <w:rFonts w:ascii="Times" w:hAnsi="Times"/>
              </w:rPr>
            </w:pPr>
            <w:r w:rsidRPr="00025F94">
              <w:rPr>
                <w:rFonts w:ascii="Times" w:hAnsi="Times"/>
              </w:rPr>
              <w:t>B-type</w:t>
            </w:r>
          </w:p>
        </w:tc>
      </w:tr>
      <w:tr w:rsidR="00ED73E8" w:rsidRPr="00025F94" w14:paraId="02E2148D" w14:textId="77777777" w:rsidTr="00684F87">
        <w:trPr>
          <w:jc w:val="center"/>
        </w:trPr>
        <w:tc>
          <w:tcPr>
            <w:tcW w:w="2572" w:type="dxa"/>
            <w:vAlign w:val="center"/>
          </w:tcPr>
          <w:p w14:paraId="4EDF557D" w14:textId="77777777" w:rsidR="00ED73E8" w:rsidRPr="00025F94" w:rsidRDefault="00ED73E8" w:rsidP="00684F87">
            <w:pPr>
              <w:pStyle w:val="TCTableBody"/>
              <w:jc w:val="both"/>
              <w:rPr>
                <w:rFonts w:ascii="Times" w:hAnsi="Times"/>
              </w:rPr>
            </w:pPr>
            <w:r w:rsidRPr="00025F94">
              <w:rPr>
                <w:rFonts w:ascii="Times" w:eastAsia="SimSun" w:hAnsi="Times"/>
                <w:iCs/>
              </w:rPr>
              <w:t>Normal wheat starch</w:t>
            </w:r>
          </w:p>
        </w:tc>
        <w:tc>
          <w:tcPr>
            <w:tcW w:w="1603" w:type="dxa"/>
            <w:vAlign w:val="center"/>
          </w:tcPr>
          <w:p w14:paraId="68DF6E01" w14:textId="77777777" w:rsidR="00ED73E8" w:rsidRPr="00025F94" w:rsidRDefault="00ED73E8" w:rsidP="00684F87">
            <w:pPr>
              <w:pStyle w:val="TCTableBody"/>
              <w:jc w:val="center"/>
              <w:rPr>
                <w:rFonts w:ascii="Times" w:hAnsi="Times"/>
              </w:rPr>
            </w:pPr>
            <w:r w:rsidRPr="00025F94">
              <w:rPr>
                <w:rFonts w:ascii="Times" w:hAnsi="Times"/>
              </w:rPr>
              <w:t>NWS</w:t>
            </w:r>
          </w:p>
        </w:tc>
        <w:tc>
          <w:tcPr>
            <w:tcW w:w="2389" w:type="dxa"/>
            <w:vAlign w:val="center"/>
          </w:tcPr>
          <w:p w14:paraId="5E8C1525" w14:textId="77777777" w:rsidR="00ED73E8" w:rsidRPr="00025F94" w:rsidRDefault="00ED73E8" w:rsidP="00684F87">
            <w:pPr>
              <w:pStyle w:val="TCTableBody"/>
              <w:jc w:val="center"/>
              <w:rPr>
                <w:rFonts w:ascii="Times" w:hAnsi="Times"/>
              </w:rPr>
            </w:pPr>
            <w:r w:rsidRPr="00025F94">
              <w:rPr>
                <w:rFonts w:ascii="Times" w:hAnsi="Times"/>
              </w:rPr>
              <w:t>33.1</w:t>
            </w:r>
          </w:p>
        </w:tc>
        <w:tc>
          <w:tcPr>
            <w:tcW w:w="2433" w:type="dxa"/>
            <w:vAlign w:val="center"/>
          </w:tcPr>
          <w:p w14:paraId="3F142527" w14:textId="77777777" w:rsidR="00ED73E8" w:rsidRPr="00025F94" w:rsidRDefault="00ED73E8" w:rsidP="00684F87">
            <w:pPr>
              <w:pStyle w:val="TCTableBody"/>
              <w:jc w:val="center"/>
              <w:rPr>
                <w:rFonts w:ascii="Times" w:hAnsi="Times"/>
              </w:rPr>
            </w:pPr>
            <w:r w:rsidRPr="00025F94">
              <w:rPr>
                <w:rFonts w:ascii="Times" w:hAnsi="Times" w:hint="eastAsia"/>
              </w:rPr>
              <w:t>A</w:t>
            </w:r>
            <w:r w:rsidRPr="00025F94">
              <w:rPr>
                <w:rFonts w:ascii="Times" w:hAnsi="Times"/>
              </w:rPr>
              <w:t>-type</w:t>
            </w:r>
          </w:p>
        </w:tc>
      </w:tr>
    </w:tbl>
    <w:p w14:paraId="363B0E5C" w14:textId="77777777" w:rsidR="00ED73E8" w:rsidRPr="00025F94" w:rsidRDefault="00ED73E8" w:rsidP="00ED73E8">
      <w:pPr>
        <w:pStyle w:val="TAMainText"/>
        <w:suppressLineNumbers/>
        <w:jc w:val="both"/>
        <w:rPr>
          <w:rFonts w:ascii="Times" w:hAnsi="Times"/>
          <w:b/>
        </w:rPr>
      </w:pPr>
    </w:p>
    <w:p w14:paraId="08A5ACE0" w14:textId="466C0423" w:rsidR="00ED73E8" w:rsidRDefault="00ED73E8" w:rsidP="00ED73E8">
      <w:pPr>
        <w:suppressLineNumbers/>
        <w:rPr>
          <w:rFonts w:ascii="Times" w:hAnsi="Times"/>
        </w:rPr>
      </w:pPr>
      <w:r>
        <w:rPr>
          <w:rFonts w:ascii="Times" w:hAnsi="Times"/>
        </w:rPr>
        <w:br w:type="page"/>
      </w:r>
    </w:p>
    <w:p w14:paraId="37CB3937" w14:textId="77777777" w:rsidR="00ED73E8" w:rsidRPr="00025F94" w:rsidRDefault="00ED73E8" w:rsidP="00ED73E8">
      <w:pPr>
        <w:pStyle w:val="VDTableTitle"/>
        <w:suppressLineNumbers/>
        <w:jc w:val="both"/>
        <w:rPr>
          <w:rFonts w:ascii="Times" w:hAnsi="Times"/>
        </w:rPr>
      </w:pPr>
      <w:r w:rsidRPr="00025F94">
        <w:rPr>
          <w:rFonts w:ascii="Times" w:hAnsi="Times"/>
          <w:b/>
          <w:bCs/>
        </w:rPr>
        <w:lastRenderedPageBreak/>
        <w:t>Table 2.</w:t>
      </w:r>
      <w:r w:rsidRPr="00025F94">
        <w:rPr>
          <w:rFonts w:ascii="Times" w:hAnsi="Times"/>
        </w:rPr>
        <w:t xml:space="preserve"> </w:t>
      </w:r>
      <w:r w:rsidRPr="00025F94">
        <w:rPr>
          <w:rFonts w:ascii="Times" w:hAnsi="Times"/>
          <w:b/>
          <w:bCs/>
        </w:rPr>
        <w:t>Specific Activity of AHA, AHA-SBD</w:t>
      </w:r>
      <w:r w:rsidRPr="00025F94">
        <w:rPr>
          <w:rFonts w:ascii="Times" w:hAnsi="Times"/>
          <w:b/>
          <w:bCs/>
          <w:vertAlign w:val="subscript"/>
        </w:rPr>
        <w:t>GA</w:t>
      </w:r>
      <w:r w:rsidRPr="00025F94">
        <w:rPr>
          <w:rFonts w:ascii="Times" w:hAnsi="Times"/>
          <w:b/>
          <w:bCs/>
        </w:rPr>
        <w:t xml:space="preserve"> and AHA-SBD</w:t>
      </w:r>
      <w:r w:rsidRPr="00025F94">
        <w:rPr>
          <w:rFonts w:ascii="Times" w:hAnsi="Times"/>
          <w:b/>
          <w:bCs/>
          <w:vertAlign w:val="subscript"/>
        </w:rPr>
        <w:t>GWD3</w:t>
      </w:r>
      <w:r w:rsidRPr="00025F94">
        <w:rPr>
          <w:rFonts w:ascii="Times" w:hAnsi="Times"/>
          <w:b/>
          <w:bCs/>
        </w:rPr>
        <w:t xml:space="preserve"> towards </w:t>
      </w:r>
      <w:r w:rsidRPr="00025F94">
        <w:rPr>
          <w:rFonts w:ascii="Times" w:eastAsia="SimSun" w:hAnsi="Times"/>
          <w:b/>
          <w:bCs/>
        </w:rPr>
        <w:t xml:space="preserve">Soluble </w:t>
      </w:r>
      <w:r w:rsidRPr="00025F94">
        <w:rPr>
          <w:rFonts w:ascii="Symbol" w:eastAsia="SimSun" w:hAnsi="Symbol"/>
          <w:b/>
          <w:bCs/>
        </w:rPr>
        <w:t></w:t>
      </w:r>
      <w:r w:rsidRPr="00025F94">
        <w:rPr>
          <w:rFonts w:ascii="Times" w:eastAsia="SimSun" w:hAnsi="Times"/>
          <w:b/>
          <w:bCs/>
        </w:rPr>
        <w:t xml:space="preserve">-glucans and Cyclodextrins at </w:t>
      </w:r>
      <w:r w:rsidRPr="00025F94">
        <w:rPr>
          <w:rFonts w:ascii="Times" w:hAnsi="Times"/>
          <w:b/>
          <w:bCs/>
        </w:rPr>
        <w:t xml:space="preserve">25 </w:t>
      </w:r>
      <w:r w:rsidRPr="00025F94">
        <w:rPr>
          <w:rFonts w:ascii="Times" w:hAnsi="Times"/>
          <w:b/>
          <w:bCs/>
        </w:rPr>
        <w:sym w:font="Symbol" w:char="F0B0"/>
      </w:r>
      <w:r w:rsidRPr="00025F94">
        <w:rPr>
          <w:rFonts w:ascii="Times" w:hAnsi="Times"/>
          <w:b/>
          <w:bCs/>
        </w:rPr>
        <w:t>C and pH 7.1</w:t>
      </w:r>
      <w:r w:rsidRPr="00025F94">
        <w:rPr>
          <w:rFonts w:ascii="Times" w:hAnsi="Times"/>
        </w:rPr>
        <w:t xml:space="preserve"> </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67"/>
        <w:gridCol w:w="2008"/>
        <w:gridCol w:w="1768"/>
        <w:gridCol w:w="1808"/>
      </w:tblGrid>
      <w:tr w:rsidR="00ED73E8" w:rsidRPr="00025F94" w14:paraId="00C69ABC" w14:textId="77777777" w:rsidTr="00684F87">
        <w:trPr>
          <w:jc w:val="center"/>
        </w:trPr>
        <w:tc>
          <w:tcPr>
            <w:tcW w:w="1767" w:type="dxa"/>
            <w:tcBorders>
              <w:top w:val="single" w:sz="12" w:space="0" w:color="auto"/>
              <w:bottom w:val="single" w:sz="6" w:space="0" w:color="auto"/>
            </w:tcBorders>
          </w:tcPr>
          <w:p w14:paraId="0A5ECA20" w14:textId="77777777" w:rsidR="00ED73E8" w:rsidRPr="00025F94" w:rsidRDefault="00ED73E8" w:rsidP="00ED73E8">
            <w:pPr>
              <w:rPr>
                <w:rFonts w:ascii="Times" w:hAnsi="Times"/>
                <w:vertAlign w:val="superscript"/>
              </w:rPr>
            </w:pPr>
            <w:r w:rsidRPr="00025F94">
              <w:rPr>
                <w:rFonts w:ascii="Times" w:hAnsi="Times"/>
              </w:rPr>
              <w:t>Substrate</w:t>
            </w:r>
            <w:r w:rsidRPr="00025F94">
              <w:rPr>
                <w:rFonts w:ascii="Times" w:hAnsi="Times"/>
                <w:i/>
                <w:iCs/>
                <w:vertAlign w:val="superscript"/>
              </w:rPr>
              <w:t>a</w:t>
            </w:r>
          </w:p>
        </w:tc>
        <w:tc>
          <w:tcPr>
            <w:tcW w:w="2008" w:type="dxa"/>
            <w:tcBorders>
              <w:top w:val="single" w:sz="12" w:space="0" w:color="auto"/>
              <w:bottom w:val="single" w:sz="6" w:space="0" w:color="auto"/>
            </w:tcBorders>
            <w:vAlign w:val="center"/>
          </w:tcPr>
          <w:p w14:paraId="717CEA9D" w14:textId="77777777" w:rsidR="00ED73E8" w:rsidRPr="00025F94" w:rsidRDefault="00ED73E8" w:rsidP="00ED73E8">
            <w:pPr>
              <w:rPr>
                <w:rFonts w:ascii="Times" w:hAnsi="Times"/>
              </w:rPr>
            </w:pPr>
            <w:r w:rsidRPr="00025F94">
              <w:rPr>
                <w:rFonts w:ascii="Times" w:hAnsi="Times"/>
              </w:rPr>
              <w:t>AHA</w:t>
            </w:r>
          </w:p>
        </w:tc>
        <w:tc>
          <w:tcPr>
            <w:tcW w:w="1768" w:type="dxa"/>
            <w:tcBorders>
              <w:top w:val="single" w:sz="12" w:space="0" w:color="auto"/>
              <w:bottom w:val="single" w:sz="6" w:space="0" w:color="auto"/>
            </w:tcBorders>
            <w:vAlign w:val="center"/>
          </w:tcPr>
          <w:p w14:paraId="604183B1" w14:textId="77777777" w:rsidR="00ED73E8" w:rsidRPr="00025F94" w:rsidRDefault="00ED73E8" w:rsidP="00ED73E8">
            <w:pPr>
              <w:rPr>
                <w:rFonts w:ascii="Times" w:hAnsi="Times"/>
              </w:rPr>
            </w:pPr>
            <w:r w:rsidRPr="00025F94">
              <w:rPr>
                <w:rFonts w:ascii="Times" w:hAnsi="Times"/>
              </w:rPr>
              <w:t>AHA-SBD</w:t>
            </w:r>
            <w:r w:rsidRPr="00025F94">
              <w:rPr>
                <w:rFonts w:ascii="Times" w:hAnsi="Times"/>
                <w:vertAlign w:val="subscript"/>
              </w:rPr>
              <w:t>GA</w:t>
            </w:r>
          </w:p>
        </w:tc>
        <w:tc>
          <w:tcPr>
            <w:tcW w:w="1808" w:type="dxa"/>
            <w:tcBorders>
              <w:top w:val="single" w:sz="12" w:space="0" w:color="auto"/>
              <w:bottom w:val="single" w:sz="6" w:space="0" w:color="auto"/>
            </w:tcBorders>
            <w:vAlign w:val="center"/>
          </w:tcPr>
          <w:p w14:paraId="4C66047A" w14:textId="77777777" w:rsidR="00ED73E8" w:rsidRPr="00025F94" w:rsidRDefault="00ED73E8" w:rsidP="00ED73E8">
            <w:pPr>
              <w:rPr>
                <w:rFonts w:ascii="Times" w:hAnsi="Times"/>
              </w:rPr>
            </w:pPr>
            <w:r w:rsidRPr="00025F94">
              <w:rPr>
                <w:rFonts w:ascii="Times" w:hAnsi="Times"/>
              </w:rPr>
              <w:t>AHA-SBD</w:t>
            </w:r>
            <w:r w:rsidRPr="00025F94">
              <w:rPr>
                <w:rFonts w:ascii="Times" w:hAnsi="Times"/>
                <w:vertAlign w:val="subscript"/>
              </w:rPr>
              <w:t>GWD3</w:t>
            </w:r>
          </w:p>
        </w:tc>
      </w:tr>
      <w:tr w:rsidR="00ED73E8" w:rsidRPr="00025F94" w14:paraId="0CCC4F9B" w14:textId="77777777" w:rsidTr="00684F87">
        <w:trPr>
          <w:jc w:val="center"/>
        </w:trPr>
        <w:tc>
          <w:tcPr>
            <w:tcW w:w="1767" w:type="dxa"/>
            <w:tcBorders>
              <w:top w:val="single" w:sz="6" w:space="0" w:color="auto"/>
            </w:tcBorders>
            <w:vAlign w:val="center"/>
          </w:tcPr>
          <w:p w14:paraId="5E2ACCAD" w14:textId="77777777" w:rsidR="00ED73E8" w:rsidRPr="00025F94" w:rsidRDefault="00ED73E8" w:rsidP="00ED73E8">
            <w:pPr>
              <w:rPr>
                <w:rFonts w:ascii="Times" w:hAnsi="Times"/>
              </w:rPr>
            </w:pPr>
            <w:r w:rsidRPr="00025F94">
              <w:rPr>
                <w:rFonts w:ascii="Times" w:hAnsi="Times"/>
              </w:rPr>
              <w:t>Amylose</w:t>
            </w:r>
          </w:p>
        </w:tc>
        <w:tc>
          <w:tcPr>
            <w:tcW w:w="2008" w:type="dxa"/>
            <w:tcBorders>
              <w:top w:val="single" w:sz="6" w:space="0" w:color="auto"/>
            </w:tcBorders>
            <w:vAlign w:val="center"/>
          </w:tcPr>
          <w:p w14:paraId="2AFAF366" w14:textId="77777777" w:rsidR="00ED73E8" w:rsidRPr="00025F94" w:rsidRDefault="00ED73E8" w:rsidP="00ED73E8">
            <w:pPr>
              <w:rPr>
                <w:rFonts w:ascii="Times" w:hAnsi="Times"/>
              </w:rPr>
            </w:pPr>
            <w:r w:rsidRPr="00025F94">
              <w:rPr>
                <w:rFonts w:ascii="Times" w:hAnsi="Times"/>
              </w:rPr>
              <w:t>247 ± 32</w:t>
            </w:r>
            <w:r w:rsidRPr="00025F94">
              <w:rPr>
                <w:rFonts w:ascii="Times" w:hAnsi="Times"/>
                <w:i/>
                <w:iCs/>
                <w:vertAlign w:val="superscript"/>
              </w:rPr>
              <w:t>b</w:t>
            </w:r>
            <w:r w:rsidRPr="00025F94">
              <w:rPr>
                <w:rFonts w:ascii="Times" w:hAnsi="Times"/>
              </w:rPr>
              <w:t xml:space="preserve"> (100</w:t>
            </w:r>
            <w:r w:rsidRPr="00025F94">
              <w:rPr>
                <w:rFonts w:ascii="Times" w:hAnsi="Times"/>
                <w:i/>
                <w:iCs/>
                <w:vertAlign w:val="superscript"/>
              </w:rPr>
              <w:t xml:space="preserve"> c</w:t>
            </w:r>
            <w:r w:rsidRPr="00025F94">
              <w:rPr>
                <w:rFonts w:ascii="Times" w:hAnsi="Times"/>
              </w:rPr>
              <w:t>)</w:t>
            </w:r>
          </w:p>
        </w:tc>
        <w:tc>
          <w:tcPr>
            <w:tcW w:w="1768" w:type="dxa"/>
            <w:tcBorders>
              <w:top w:val="single" w:sz="6" w:space="0" w:color="auto"/>
            </w:tcBorders>
            <w:vAlign w:val="center"/>
          </w:tcPr>
          <w:p w14:paraId="78585A3B" w14:textId="77777777" w:rsidR="00ED73E8" w:rsidRPr="00025F94" w:rsidRDefault="00ED73E8" w:rsidP="00ED73E8">
            <w:pPr>
              <w:rPr>
                <w:rFonts w:ascii="Times" w:hAnsi="Times"/>
              </w:rPr>
            </w:pPr>
            <w:r w:rsidRPr="00025F94">
              <w:rPr>
                <w:rFonts w:ascii="Times" w:hAnsi="Times"/>
              </w:rPr>
              <w:t>199 ± 8 (80.6)</w:t>
            </w:r>
          </w:p>
        </w:tc>
        <w:tc>
          <w:tcPr>
            <w:tcW w:w="1808" w:type="dxa"/>
            <w:tcBorders>
              <w:top w:val="single" w:sz="6" w:space="0" w:color="auto"/>
            </w:tcBorders>
            <w:vAlign w:val="center"/>
          </w:tcPr>
          <w:p w14:paraId="708A82E4" w14:textId="77777777" w:rsidR="00ED73E8" w:rsidRPr="00025F94" w:rsidRDefault="00ED73E8" w:rsidP="00ED73E8">
            <w:pPr>
              <w:rPr>
                <w:rFonts w:ascii="Times" w:hAnsi="Times"/>
              </w:rPr>
            </w:pPr>
            <w:r w:rsidRPr="00025F94">
              <w:rPr>
                <w:rFonts w:ascii="Times" w:hAnsi="Times"/>
              </w:rPr>
              <w:t>207 ± 5 (83.8)</w:t>
            </w:r>
          </w:p>
        </w:tc>
      </w:tr>
      <w:tr w:rsidR="00ED73E8" w:rsidRPr="00025F94" w14:paraId="2899758A" w14:textId="77777777" w:rsidTr="00684F87">
        <w:trPr>
          <w:jc w:val="center"/>
        </w:trPr>
        <w:tc>
          <w:tcPr>
            <w:tcW w:w="1767" w:type="dxa"/>
            <w:vAlign w:val="center"/>
          </w:tcPr>
          <w:p w14:paraId="15169AA5" w14:textId="77777777" w:rsidR="00ED73E8" w:rsidRPr="00025F94" w:rsidRDefault="00ED73E8" w:rsidP="00ED73E8">
            <w:pPr>
              <w:rPr>
                <w:rFonts w:ascii="Times" w:hAnsi="Times"/>
              </w:rPr>
            </w:pPr>
            <w:r w:rsidRPr="00025F94">
              <w:rPr>
                <w:rFonts w:ascii="Times" w:hAnsi="Times"/>
              </w:rPr>
              <w:t>Amylopectin</w:t>
            </w:r>
          </w:p>
        </w:tc>
        <w:tc>
          <w:tcPr>
            <w:tcW w:w="2008" w:type="dxa"/>
            <w:vAlign w:val="center"/>
          </w:tcPr>
          <w:p w14:paraId="1F375B4C" w14:textId="77777777" w:rsidR="00ED73E8" w:rsidRPr="00025F94" w:rsidRDefault="00ED73E8" w:rsidP="00ED73E8">
            <w:pPr>
              <w:rPr>
                <w:rFonts w:ascii="Times" w:hAnsi="Times"/>
              </w:rPr>
            </w:pPr>
            <w:r w:rsidRPr="00025F94">
              <w:rPr>
                <w:rFonts w:ascii="Times" w:hAnsi="Times"/>
              </w:rPr>
              <w:t xml:space="preserve">  75 ±   5 (30.4)</w:t>
            </w:r>
          </w:p>
        </w:tc>
        <w:tc>
          <w:tcPr>
            <w:tcW w:w="1768" w:type="dxa"/>
            <w:vAlign w:val="center"/>
          </w:tcPr>
          <w:p w14:paraId="29B644A8" w14:textId="77777777" w:rsidR="00ED73E8" w:rsidRPr="00025F94" w:rsidRDefault="00ED73E8" w:rsidP="00ED73E8">
            <w:pPr>
              <w:rPr>
                <w:rFonts w:ascii="Times" w:hAnsi="Times"/>
              </w:rPr>
            </w:pPr>
            <w:r w:rsidRPr="00025F94">
              <w:rPr>
                <w:rFonts w:ascii="Times" w:hAnsi="Times"/>
              </w:rPr>
              <w:t xml:space="preserve">  69 ± 9 (27.9)</w:t>
            </w:r>
          </w:p>
        </w:tc>
        <w:tc>
          <w:tcPr>
            <w:tcW w:w="1808" w:type="dxa"/>
            <w:vAlign w:val="center"/>
          </w:tcPr>
          <w:p w14:paraId="5074B6E6" w14:textId="77777777" w:rsidR="00ED73E8" w:rsidRPr="00025F94" w:rsidRDefault="00ED73E8" w:rsidP="00ED73E8">
            <w:pPr>
              <w:rPr>
                <w:rFonts w:ascii="Times" w:hAnsi="Times"/>
              </w:rPr>
            </w:pPr>
            <w:r w:rsidRPr="00025F94">
              <w:rPr>
                <w:rFonts w:ascii="Times" w:hAnsi="Times"/>
              </w:rPr>
              <w:t xml:space="preserve">  73 ± 2 (29.6)</w:t>
            </w:r>
          </w:p>
        </w:tc>
      </w:tr>
      <w:tr w:rsidR="00ED73E8" w:rsidRPr="00025F94" w14:paraId="2D9DAFD7" w14:textId="77777777" w:rsidTr="00684F87">
        <w:trPr>
          <w:jc w:val="center"/>
        </w:trPr>
        <w:tc>
          <w:tcPr>
            <w:tcW w:w="1767" w:type="dxa"/>
            <w:vAlign w:val="center"/>
          </w:tcPr>
          <w:p w14:paraId="223EFCC3" w14:textId="77777777" w:rsidR="00ED73E8" w:rsidRPr="00025F94" w:rsidRDefault="00ED73E8" w:rsidP="00ED73E8">
            <w:pPr>
              <w:rPr>
                <w:rFonts w:ascii="Times" w:hAnsi="Times"/>
              </w:rPr>
            </w:pPr>
            <w:r w:rsidRPr="00025F94">
              <w:rPr>
                <w:rFonts w:ascii="Times" w:hAnsi="Times"/>
              </w:rPr>
              <w:t>Soluble starch</w:t>
            </w:r>
          </w:p>
        </w:tc>
        <w:tc>
          <w:tcPr>
            <w:tcW w:w="2008" w:type="dxa"/>
            <w:vAlign w:val="center"/>
          </w:tcPr>
          <w:p w14:paraId="65737F35" w14:textId="77777777" w:rsidR="00ED73E8" w:rsidRPr="00025F94" w:rsidRDefault="00ED73E8" w:rsidP="00ED73E8">
            <w:pPr>
              <w:rPr>
                <w:rFonts w:ascii="Times" w:hAnsi="Times"/>
              </w:rPr>
            </w:pPr>
            <w:r w:rsidRPr="00025F94">
              <w:rPr>
                <w:rFonts w:ascii="Times" w:hAnsi="Times"/>
              </w:rPr>
              <w:t xml:space="preserve">  90 ±   6 (36.4)</w:t>
            </w:r>
          </w:p>
        </w:tc>
        <w:tc>
          <w:tcPr>
            <w:tcW w:w="1768" w:type="dxa"/>
            <w:vAlign w:val="center"/>
          </w:tcPr>
          <w:p w14:paraId="1AE40134" w14:textId="77777777" w:rsidR="00ED73E8" w:rsidRPr="00025F94" w:rsidRDefault="00ED73E8" w:rsidP="00ED73E8">
            <w:pPr>
              <w:rPr>
                <w:rFonts w:ascii="Times" w:hAnsi="Times"/>
              </w:rPr>
            </w:pPr>
            <w:r w:rsidRPr="00025F94">
              <w:rPr>
                <w:rFonts w:ascii="Times" w:hAnsi="Times"/>
              </w:rPr>
              <w:t xml:space="preserve">  90 ± 1 (36.4)</w:t>
            </w:r>
          </w:p>
        </w:tc>
        <w:tc>
          <w:tcPr>
            <w:tcW w:w="1808" w:type="dxa"/>
            <w:vAlign w:val="center"/>
          </w:tcPr>
          <w:p w14:paraId="380EDF6A" w14:textId="77777777" w:rsidR="00ED73E8" w:rsidRPr="00025F94" w:rsidRDefault="00ED73E8" w:rsidP="00ED73E8">
            <w:pPr>
              <w:rPr>
                <w:rFonts w:ascii="Times" w:hAnsi="Times"/>
              </w:rPr>
            </w:pPr>
            <w:r w:rsidRPr="00025F94">
              <w:rPr>
                <w:rFonts w:ascii="Times" w:hAnsi="Times"/>
              </w:rPr>
              <w:t xml:space="preserve">  92 ± 2 (37.2)</w:t>
            </w:r>
          </w:p>
        </w:tc>
      </w:tr>
      <w:tr w:rsidR="00ED73E8" w:rsidRPr="00025F94" w14:paraId="0DBC3CA4" w14:textId="77777777" w:rsidTr="00684F87">
        <w:trPr>
          <w:jc w:val="center"/>
        </w:trPr>
        <w:tc>
          <w:tcPr>
            <w:tcW w:w="1767" w:type="dxa"/>
            <w:vAlign w:val="center"/>
          </w:tcPr>
          <w:p w14:paraId="156F85C7" w14:textId="77777777" w:rsidR="00ED73E8" w:rsidRPr="00025F94" w:rsidRDefault="00ED73E8" w:rsidP="00ED73E8">
            <w:pPr>
              <w:rPr>
                <w:rFonts w:ascii="Times" w:hAnsi="Times"/>
              </w:rPr>
            </w:pPr>
            <w:r w:rsidRPr="00025F94">
              <w:rPr>
                <w:rFonts w:ascii="Times" w:hAnsi="Times"/>
              </w:rPr>
              <w:t>Glycogen</w:t>
            </w:r>
          </w:p>
        </w:tc>
        <w:tc>
          <w:tcPr>
            <w:tcW w:w="2008" w:type="dxa"/>
            <w:vAlign w:val="center"/>
          </w:tcPr>
          <w:p w14:paraId="726BDF62" w14:textId="77777777" w:rsidR="00ED73E8" w:rsidRPr="00025F94" w:rsidRDefault="00ED73E8" w:rsidP="00ED73E8">
            <w:pPr>
              <w:rPr>
                <w:rFonts w:ascii="Times" w:hAnsi="Times"/>
              </w:rPr>
            </w:pPr>
            <w:r w:rsidRPr="00025F94">
              <w:rPr>
                <w:rFonts w:ascii="Times" w:hAnsi="Times"/>
              </w:rPr>
              <w:t xml:space="preserve">  47 ± 12 (19.0)</w:t>
            </w:r>
          </w:p>
        </w:tc>
        <w:tc>
          <w:tcPr>
            <w:tcW w:w="1768" w:type="dxa"/>
            <w:vAlign w:val="center"/>
          </w:tcPr>
          <w:p w14:paraId="2F65A65E" w14:textId="77777777" w:rsidR="00ED73E8" w:rsidRPr="00025F94" w:rsidRDefault="00ED73E8" w:rsidP="00ED73E8">
            <w:pPr>
              <w:rPr>
                <w:rFonts w:ascii="Times" w:hAnsi="Times"/>
              </w:rPr>
            </w:pPr>
            <w:r w:rsidRPr="00025F94">
              <w:rPr>
                <w:rFonts w:ascii="Times" w:hAnsi="Times"/>
              </w:rPr>
              <w:t xml:space="preserve">  45 ± 4 (18.2)</w:t>
            </w:r>
          </w:p>
        </w:tc>
        <w:tc>
          <w:tcPr>
            <w:tcW w:w="1808" w:type="dxa"/>
            <w:vAlign w:val="center"/>
          </w:tcPr>
          <w:p w14:paraId="69AC300C" w14:textId="77777777" w:rsidR="00ED73E8" w:rsidRPr="00025F94" w:rsidRDefault="00ED73E8" w:rsidP="00ED73E8">
            <w:pPr>
              <w:rPr>
                <w:rFonts w:ascii="Times" w:hAnsi="Times"/>
              </w:rPr>
            </w:pPr>
            <w:r w:rsidRPr="00025F94">
              <w:rPr>
                <w:rFonts w:ascii="Times" w:hAnsi="Times"/>
              </w:rPr>
              <w:t xml:space="preserve">  41 ± 1 (16.6)</w:t>
            </w:r>
          </w:p>
        </w:tc>
      </w:tr>
      <w:tr w:rsidR="00ED73E8" w:rsidRPr="00025F94" w14:paraId="53600939" w14:textId="77777777" w:rsidTr="00684F87">
        <w:trPr>
          <w:jc w:val="center"/>
        </w:trPr>
        <w:tc>
          <w:tcPr>
            <w:tcW w:w="1767" w:type="dxa"/>
            <w:vAlign w:val="center"/>
          </w:tcPr>
          <w:p w14:paraId="096F11DC" w14:textId="77777777" w:rsidR="00ED73E8" w:rsidRPr="00025F94" w:rsidRDefault="00ED73E8" w:rsidP="00ED73E8">
            <w:pPr>
              <w:rPr>
                <w:rFonts w:ascii="Times" w:hAnsi="Times"/>
              </w:rPr>
            </w:pPr>
            <w:r w:rsidRPr="00025F94">
              <w:rPr>
                <w:rFonts w:ascii="Times" w:hAnsi="Times"/>
              </w:rPr>
              <w:sym w:font="Symbol" w:char="F061"/>
            </w:r>
            <w:r w:rsidRPr="00025F94">
              <w:rPr>
                <w:rFonts w:ascii="Times" w:hAnsi="Times"/>
              </w:rPr>
              <w:t>-</w:t>
            </w:r>
            <w:r w:rsidRPr="00025F94">
              <w:rPr>
                <w:rFonts w:ascii="Times" w:eastAsia="SimSun" w:hAnsi="Times"/>
              </w:rPr>
              <w:t>cyclodextrin</w:t>
            </w:r>
          </w:p>
        </w:tc>
        <w:tc>
          <w:tcPr>
            <w:tcW w:w="2008" w:type="dxa"/>
            <w:vAlign w:val="center"/>
          </w:tcPr>
          <w:p w14:paraId="050CD3D5" w14:textId="77777777" w:rsidR="00ED73E8" w:rsidRPr="00025F94" w:rsidRDefault="00ED73E8" w:rsidP="00ED73E8">
            <w:pPr>
              <w:rPr>
                <w:rFonts w:ascii="Times" w:hAnsi="Times"/>
              </w:rPr>
            </w:pPr>
            <w:r w:rsidRPr="00025F94">
              <w:rPr>
                <w:rFonts w:ascii="Times" w:hAnsi="Times"/>
              </w:rPr>
              <w:t xml:space="preserve">    4 ±   0.04 (1.6)</w:t>
            </w:r>
          </w:p>
        </w:tc>
        <w:tc>
          <w:tcPr>
            <w:tcW w:w="1768" w:type="dxa"/>
            <w:vAlign w:val="center"/>
          </w:tcPr>
          <w:p w14:paraId="58273A9D" w14:textId="77777777" w:rsidR="00ED73E8" w:rsidRPr="00025F94" w:rsidRDefault="00ED73E8" w:rsidP="00ED73E8">
            <w:pPr>
              <w:rPr>
                <w:rFonts w:ascii="Times" w:hAnsi="Times"/>
              </w:rPr>
            </w:pPr>
            <w:r w:rsidRPr="00025F94">
              <w:rPr>
                <w:rFonts w:ascii="Times" w:hAnsi="Times"/>
              </w:rPr>
              <w:t xml:space="preserve">    4 ± 1 (1.6)</w:t>
            </w:r>
          </w:p>
        </w:tc>
        <w:tc>
          <w:tcPr>
            <w:tcW w:w="1808" w:type="dxa"/>
            <w:vAlign w:val="center"/>
          </w:tcPr>
          <w:p w14:paraId="740087A0" w14:textId="77777777" w:rsidR="00ED73E8" w:rsidRPr="00025F94" w:rsidRDefault="00ED73E8" w:rsidP="00ED73E8">
            <w:pPr>
              <w:rPr>
                <w:rFonts w:ascii="Times" w:hAnsi="Times"/>
              </w:rPr>
            </w:pPr>
            <w:r w:rsidRPr="00025F94">
              <w:rPr>
                <w:rFonts w:ascii="Times" w:hAnsi="Times"/>
              </w:rPr>
              <w:t xml:space="preserve">    2 ± 1 (0.8)</w:t>
            </w:r>
          </w:p>
        </w:tc>
      </w:tr>
      <w:tr w:rsidR="00ED73E8" w:rsidRPr="00025F94" w14:paraId="3FA90246" w14:textId="77777777" w:rsidTr="00684F87">
        <w:trPr>
          <w:jc w:val="center"/>
        </w:trPr>
        <w:tc>
          <w:tcPr>
            <w:tcW w:w="1767" w:type="dxa"/>
            <w:vAlign w:val="center"/>
          </w:tcPr>
          <w:p w14:paraId="264EB28A" w14:textId="77777777" w:rsidR="00ED73E8" w:rsidRPr="00025F94" w:rsidRDefault="00ED73E8" w:rsidP="00ED73E8">
            <w:pPr>
              <w:rPr>
                <w:rFonts w:ascii="Times" w:hAnsi="Times"/>
              </w:rPr>
            </w:pPr>
            <w:r w:rsidRPr="00025F94">
              <w:rPr>
                <w:rFonts w:ascii="Times" w:hAnsi="Times"/>
              </w:rPr>
              <w:sym w:font="Symbol" w:char="F062"/>
            </w:r>
            <w:r w:rsidRPr="00025F94">
              <w:rPr>
                <w:rFonts w:ascii="Times" w:hAnsi="Times"/>
              </w:rPr>
              <w:t>-</w:t>
            </w:r>
            <w:r w:rsidRPr="00025F94">
              <w:rPr>
                <w:rFonts w:ascii="Times" w:eastAsia="SimSun" w:hAnsi="Times"/>
              </w:rPr>
              <w:t>cyclodextrin</w:t>
            </w:r>
          </w:p>
        </w:tc>
        <w:tc>
          <w:tcPr>
            <w:tcW w:w="2008" w:type="dxa"/>
            <w:vAlign w:val="center"/>
          </w:tcPr>
          <w:p w14:paraId="34242203" w14:textId="77777777" w:rsidR="00ED73E8" w:rsidRPr="00025F94" w:rsidRDefault="00ED73E8" w:rsidP="00ED73E8">
            <w:pPr>
              <w:rPr>
                <w:rFonts w:ascii="Times" w:hAnsi="Times"/>
              </w:rPr>
            </w:pPr>
            <w:r w:rsidRPr="00025F94">
              <w:rPr>
                <w:rFonts w:ascii="Times" w:hAnsi="Times"/>
              </w:rPr>
              <w:t xml:space="preserve">    3 ±   1 (1.2)</w:t>
            </w:r>
          </w:p>
        </w:tc>
        <w:tc>
          <w:tcPr>
            <w:tcW w:w="1768" w:type="dxa"/>
            <w:vAlign w:val="center"/>
          </w:tcPr>
          <w:p w14:paraId="6939AAAC" w14:textId="77777777" w:rsidR="00ED73E8" w:rsidRPr="00025F94" w:rsidRDefault="00ED73E8" w:rsidP="00ED73E8">
            <w:pPr>
              <w:rPr>
                <w:rFonts w:ascii="Times" w:hAnsi="Times"/>
              </w:rPr>
            </w:pPr>
            <w:r w:rsidRPr="00025F94">
              <w:rPr>
                <w:rFonts w:ascii="Times" w:hAnsi="Times"/>
              </w:rPr>
              <w:t xml:space="preserve">    2 ± 0.3 (0.8)</w:t>
            </w:r>
          </w:p>
        </w:tc>
        <w:tc>
          <w:tcPr>
            <w:tcW w:w="1808" w:type="dxa"/>
            <w:vAlign w:val="center"/>
          </w:tcPr>
          <w:p w14:paraId="645583AA" w14:textId="77777777" w:rsidR="00ED73E8" w:rsidRPr="00025F94" w:rsidRDefault="00ED73E8" w:rsidP="00ED73E8">
            <w:pPr>
              <w:rPr>
                <w:rFonts w:ascii="Times" w:hAnsi="Times"/>
              </w:rPr>
            </w:pPr>
            <w:r w:rsidRPr="00025F94">
              <w:rPr>
                <w:rFonts w:ascii="Times" w:hAnsi="Times"/>
              </w:rPr>
              <w:t xml:space="preserve">    2 ± 0.2 (0.9)</w:t>
            </w:r>
          </w:p>
        </w:tc>
      </w:tr>
      <w:tr w:rsidR="00ED73E8" w:rsidRPr="00025F94" w14:paraId="043E1717" w14:textId="77777777" w:rsidTr="00684F87">
        <w:trPr>
          <w:jc w:val="center"/>
        </w:trPr>
        <w:tc>
          <w:tcPr>
            <w:tcW w:w="1767" w:type="dxa"/>
            <w:vAlign w:val="center"/>
          </w:tcPr>
          <w:p w14:paraId="51C91863" w14:textId="77777777" w:rsidR="00ED73E8" w:rsidRPr="00025F94" w:rsidRDefault="00ED73E8" w:rsidP="00ED73E8">
            <w:pPr>
              <w:rPr>
                <w:rFonts w:ascii="Times" w:hAnsi="Times"/>
              </w:rPr>
            </w:pPr>
            <w:r w:rsidRPr="00025F94">
              <w:rPr>
                <w:rFonts w:ascii="Times" w:hAnsi="Times"/>
              </w:rPr>
              <w:sym w:font="Symbol" w:char="F067"/>
            </w:r>
            <w:r w:rsidRPr="00025F94">
              <w:rPr>
                <w:rFonts w:ascii="Times" w:hAnsi="Times"/>
              </w:rPr>
              <w:t>-</w:t>
            </w:r>
            <w:r w:rsidRPr="00025F94">
              <w:rPr>
                <w:rFonts w:ascii="Times" w:eastAsia="SimSun" w:hAnsi="Times"/>
              </w:rPr>
              <w:t>cyclodextrin</w:t>
            </w:r>
          </w:p>
        </w:tc>
        <w:tc>
          <w:tcPr>
            <w:tcW w:w="2008" w:type="dxa"/>
            <w:vAlign w:val="center"/>
          </w:tcPr>
          <w:p w14:paraId="2AB96974" w14:textId="77777777" w:rsidR="00ED73E8" w:rsidRPr="00025F94" w:rsidRDefault="00ED73E8" w:rsidP="00ED73E8">
            <w:pPr>
              <w:rPr>
                <w:rFonts w:ascii="Times" w:hAnsi="Times"/>
              </w:rPr>
            </w:pPr>
            <w:r w:rsidRPr="00025F94">
              <w:rPr>
                <w:rFonts w:ascii="Times" w:hAnsi="Times"/>
              </w:rPr>
              <w:t xml:space="preserve">    4 ±   0.04 (1.6)</w:t>
            </w:r>
          </w:p>
        </w:tc>
        <w:tc>
          <w:tcPr>
            <w:tcW w:w="1768" w:type="dxa"/>
            <w:vAlign w:val="center"/>
          </w:tcPr>
          <w:p w14:paraId="260F58AA" w14:textId="77777777" w:rsidR="00ED73E8" w:rsidRPr="00025F94" w:rsidRDefault="00ED73E8" w:rsidP="00ED73E8">
            <w:pPr>
              <w:rPr>
                <w:rFonts w:ascii="Times" w:hAnsi="Times"/>
              </w:rPr>
            </w:pPr>
            <w:r w:rsidRPr="00025F94">
              <w:rPr>
                <w:rFonts w:ascii="Times" w:hAnsi="Times"/>
              </w:rPr>
              <w:t xml:space="preserve">    1 ± 1 (0.4)</w:t>
            </w:r>
          </w:p>
        </w:tc>
        <w:tc>
          <w:tcPr>
            <w:tcW w:w="1808" w:type="dxa"/>
            <w:vAlign w:val="center"/>
          </w:tcPr>
          <w:p w14:paraId="35C93D36" w14:textId="77777777" w:rsidR="00ED73E8" w:rsidRPr="00025F94" w:rsidRDefault="00ED73E8" w:rsidP="00ED73E8">
            <w:pPr>
              <w:rPr>
                <w:rFonts w:ascii="Times" w:hAnsi="Times"/>
              </w:rPr>
            </w:pPr>
            <w:r w:rsidRPr="00025F94">
              <w:rPr>
                <w:rFonts w:ascii="Times" w:hAnsi="Times"/>
              </w:rPr>
              <w:t xml:space="preserve">    3 ± 0.4 (1.2)</w:t>
            </w:r>
          </w:p>
        </w:tc>
      </w:tr>
    </w:tbl>
    <w:p w14:paraId="38E79971" w14:textId="58459D4F" w:rsidR="00ED73E8" w:rsidRDefault="00ED73E8" w:rsidP="00ED73E8">
      <w:pPr>
        <w:pStyle w:val="FETableFootnote"/>
        <w:suppressLineNumbers/>
        <w:ind w:firstLine="0"/>
        <w:jc w:val="both"/>
        <w:rPr>
          <w:rFonts w:ascii="Times" w:hAnsi="Times"/>
        </w:rPr>
      </w:pPr>
      <w:r w:rsidRPr="00025F94">
        <w:rPr>
          <w:rFonts w:ascii="Times" w:hAnsi="Times"/>
          <w:i/>
          <w:iCs/>
          <w:vertAlign w:val="superscript"/>
        </w:rPr>
        <w:t>a</w:t>
      </w:r>
      <w:r w:rsidRPr="00025F94">
        <w:rPr>
          <w:rFonts w:ascii="Times" w:hAnsi="Times"/>
        </w:rPr>
        <w:t xml:space="preserve"> Substrates are described in the Materials and Methods (section 2.1.).</w:t>
      </w:r>
      <w:r w:rsidRPr="00025F94">
        <w:rPr>
          <w:rFonts w:ascii="Times" w:hAnsi="Times"/>
          <w:i/>
          <w:iCs/>
          <w:vertAlign w:val="superscript"/>
        </w:rPr>
        <w:t>b</w:t>
      </w:r>
      <w:r w:rsidRPr="00025F94">
        <w:rPr>
          <w:rFonts w:ascii="Times" w:hAnsi="Times"/>
          <w:vertAlign w:val="superscript"/>
        </w:rPr>
        <w:t xml:space="preserve"> </w:t>
      </w:r>
      <w:r w:rsidRPr="00025F94">
        <w:rPr>
          <w:rFonts w:ascii="Times" w:hAnsi="Times"/>
        </w:rPr>
        <w:t>Specific activity (</w:t>
      </w:r>
      <w:r w:rsidRPr="00025F94">
        <w:rPr>
          <w:rFonts w:ascii="Times" w:hAnsi="Times"/>
        </w:rPr>
        <w:sym w:font="Symbol" w:char="F06D"/>
      </w:r>
      <w:r w:rsidRPr="00025F94">
        <w:rPr>
          <w:rFonts w:ascii="Times" w:hAnsi="Times"/>
        </w:rPr>
        <w:t>mol/s)/</w:t>
      </w:r>
      <w:r w:rsidRPr="00025F94">
        <w:rPr>
          <w:rFonts w:ascii="Times" w:hAnsi="Times"/>
        </w:rPr>
        <w:sym w:font="Symbol" w:char="F06D"/>
      </w:r>
      <w:r w:rsidRPr="00025F94">
        <w:rPr>
          <w:rFonts w:ascii="Times" w:hAnsi="Times"/>
        </w:rPr>
        <w:t>mol protein.</w:t>
      </w:r>
      <w:r w:rsidRPr="00025F94">
        <w:rPr>
          <w:rFonts w:ascii="Times" w:hAnsi="Times"/>
          <w:i/>
          <w:iCs/>
          <w:vertAlign w:val="superscript"/>
        </w:rPr>
        <w:t>c</w:t>
      </w:r>
      <w:r w:rsidRPr="00025F94">
        <w:rPr>
          <w:rFonts w:ascii="Times" w:hAnsi="Times"/>
        </w:rPr>
        <w:t xml:space="preserve"> Percentage of the specific activity of AHA on amylose (100%) is given in parenthesis.</w:t>
      </w:r>
      <w:r>
        <w:rPr>
          <w:rFonts w:ascii="Times" w:hAnsi="Times"/>
        </w:rPr>
        <w:br w:type="page"/>
      </w:r>
    </w:p>
    <w:p w14:paraId="54F0C0E4" w14:textId="77777777" w:rsidR="00ED73E8" w:rsidRPr="00025F94" w:rsidRDefault="00ED73E8" w:rsidP="00ED73E8">
      <w:pPr>
        <w:pStyle w:val="VDTableTitle"/>
        <w:suppressLineNumbers/>
        <w:jc w:val="both"/>
        <w:rPr>
          <w:rFonts w:ascii="Times" w:hAnsi="Times"/>
        </w:rPr>
      </w:pPr>
      <w:r w:rsidRPr="00025F94">
        <w:rPr>
          <w:rFonts w:ascii="Times" w:hAnsi="Times"/>
          <w:b/>
          <w:bCs/>
        </w:rPr>
        <w:lastRenderedPageBreak/>
        <w:t>Table 3.</w:t>
      </w:r>
      <w:r w:rsidRPr="00025F94">
        <w:rPr>
          <w:rFonts w:ascii="Times" w:hAnsi="Times"/>
        </w:rPr>
        <w:t xml:space="preserve"> </w:t>
      </w:r>
      <w:r w:rsidRPr="00025F94">
        <w:rPr>
          <w:rFonts w:ascii="Times" w:hAnsi="Times"/>
          <w:b/>
          <w:bCs/>
        </w:rPr>
        <w:t>Kinetic Parameters of AHA, AHA-SBD</w:t>
      </w:r>
      <w:r w:rsidRPr="00025F94">
        <w:rPr>
          <w:rFonts w:ascii="Times" w:hAnsi="Times"/>
          <w:b/>
          <w:bCs/>
          <w:vertAlign w:val="subscript"/>
        </w:rPr>
        <w:t>GA</w:t>
      </w:r>
      <w:r w:rsidRPr="00025F94">
        <w:rPr>
          <w:rFonts w:ascii="Times" w:hAnsi="Times"/>
          <w:b/>
          <w:bCs/>
        </w:rPr>
        <w:t xml:space="preserve"> and AHA-SBD</w:t>
      </w:r>
      <w:r w:rsidRPr="00025F94">
        <w:rPr>
          <w:rFonts w:ascii="Times" w:hAnsi="Times"/>
          <w:b/>
          <w:bCs/>
          <w:vertAlign w:val="subscript"/>
        </w:rPr>
        <w:t>GWD3</w:t>
      </w:r>
      <w:r w:rsidRPr="00025F94">
        <w:rPr>
          <w:rFonts w:ascii="Times" w:hAnsi="Times"/>
          <w:b/>
          <w:bCs/>
        </w:rPr>
        <w:t xml:space="preserve"> towards Amylose </w:t>
      </w:r>
      <w:r w:rsidRPr="00025F94">
        <w:rPr>
          <w:rFonts w:ascii="Times" w:eastAsia="SimSun" w:hAnsi="Times"/>
          <w:b/>
          <w:bCs/>
        </w:rPr>
        <w:t xml:space="preserve">at </w:t>
      </w:r>
      <w:r w:rsidRPr="00025F94">
        <w:rPr>
          <w:rFonts w:ascii="Times" w:hAnsi="Times"/>
          <w:b/>
          <w:bCs/>
        </w:rPr>
        <w:t xml:space="preserve">25 </w:t>
      </w:r>
      <w:r w:rsidRPr="00025F94">
        <w:rPr>
          <w:rFonts w:ascii="Times" w:hAnsi="Times"/>
          <w:b/>
          <w:bCs/>
        </w:rPr>
        <w:sym w:font="Symbol" w:char="F0B0"/>
      </w:r>
      <w:r w:rsidRPr="00025F94">
        <w:rPr>
          <w:rFonts w:ascii="Times" w:hAnsi="Times"/>
          <w:b/>
          <w:bCs/>
        </w:rPr>
        <w:t>C and pH 7.1</w:t>
      </w:r>
      <w:r w:rsidRPr="00025F94">
        <w:rPr>
          <w:rFonts w:ascii="Times" w:hAnsi="Times"/>
          <w:b/>
        </w:rPr>
        <w:t xml:space="preserve"> </w:t>
      </w:r>
    </w:p>
    <w:tbl>
      <w:tblPr>
        <w:tblStyle w:val="TableGrid"/>
        <w:tblW w:w="8740"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175"/>
        <w:gridCol w:w="2181"/>
        <w:gridCol w:w="2187"/>
        <w:gridCol w:w="2197"/>
      </w:tblGrid>
      <w:tr w:rsidR="00ED73E8" w:rsidRPr="00025F94" w14:paraId="1F59AB4E" w14:textId="77777777" w:rsidTr="00684F87">
        <w:trPr>
          <w:jc w:val="center"/>
        </w:trPr>
        <w:tc>
          <w:tcPr>
            <w:tcW w:w="2175" w:type="dxa"/>
            <w:tcBorders>
              <w:top w:val="single" w:sz="12" w:space="0" w:color="auto"/>
              <w:bottom w:val="single" w:sz="6" w:space="0" w:color="auto"/>
            </w:tcBorders>
          </w:tcPr>
          <w:p w14:paraId="3324C4AB" w14:textId="77777777" w:rsidR="00ED73E8" w:rsidRPr="00025F94" w:rsidRDefault="00ED73E8" w:rsidP="00ED73E8">
            <w:pPr>
              <w:pStyle w:val="TCTableBody"/>
              <w:jc w:val="both"/>
              <w:rPr>
                <w:rFonts w:ascii="Times" w:hAnsi="Times"/>
              </w:rPr>
            </w:pPr>
          </w:p>
        </w:tc>
        <w:tc>
          <w:tcPr>
            <w:tcW w:w="2181" w:type="dxa"/>
            <w:tcBorders>
              <w:top w:val="single" w:sz="12" w:space="0" w:color="auto"/>
              <w:bottom w:val="single" w:sz="6" w:space="0" w:color="auto"/>
            </w:tcBorders>
            <w:vAlign w:val="center"/>
          </w:tcPr>
          <w:p w14:paraId="2499A5CC" w14:textId="77777777" w:rsidR="00ED73E8" w:rsidRPr="00025F94" w:rsidRDefault="00ED73E8" w:rsidP="00ED73E8">
            <w:pPr>
              <w:pStyle w:val="TCTableBody"/>
              <w:jc w:val="both"/>
              <w:rPr>
                <w:rFonts w:ascii="Times" w:hAnsi="Times"/>
              </w:rPr>
            </w:pPr>
            <w:r w:rsidRPr="00025F94">
              <w:rPr>
                <w:rFonts w:ascii="Times" w:hAnsi="Times"/>
              </w:rPr>
              <w:t xml:space="preserve">  AHA</w:t>
            </w:r>
          </w:p>
        </w:tc>
        <w:tc>
          <w:tcPr>
            <w:tcW w:w="2187" w:type="dxa"/>
            <w:tcBorders>
              <w:top w:val="single" w:sz="12" w:space="0" w:color="auto"/>
              <w:bottom w:val="single" w:sz="6" w:space="0" w:color="auto"/>
            </w:tcBorders>
            <w:vAlign w:val="center"/>
          </w:tcPr>
          <w:p w14:paraId="357A3623" w14:textId="77777777" w:rsidR="00ED73E8" w:rsidRPr="00025F94" w:rsidRDefault="00ED73E8" w:rsidP="00ED73E8">
            <w:pPr>
              <w:pStyle w:val="TCTableBody"/>
              <w:jc w:val="both"/>
              <w:rPr>
                <w:rFonts w:ascii="Times" w:hAnsi="Times"/>
              </w:rPr>
            </w:pPr>
            <w:r w:rsidRPr="00025F94">
              <w:rPr>
                <w:rFonts w:ascii="Times" w:hAnsi="Times"/>
              </w:rPr>
              <w:t>AHA-SBD</w:t>
            </w:r>
            <w:r w:rsidRPr="00025F94">
              <w:rPr>
                <w:rFonts w:ascii="Times" w:hAnsi="Times"/>
                <w:vertAlign w:val="subscript"/>
              </w:rPr>
              <w:t>GA</w:t>
            </w:r>
          </w:p>
        </w:tc>
        <w:tc>
          <w:tcPr>
            <w:tcW w:w="2197" w:type="dxa"/>
            <w:tcBorders>
              <w:top w:val="single" w:sz="12" w:space="0" w:color="auto"/>
              <w:bottom w:val="single" w:sz="6" w:space="0" w:color="auto"/>
            </w:tcBorders>
            <w:vAlign w:val="center"/>
          </w:tcPr>
          <w:p w14:paraId="2C7BAAF1" w14:textId="77777777" w:rsidR="00ED73E8" w:rsidRPr="00025F94" w:rsidRDefault="00ED73E8" w:rsidP="00ED73E8">
            <w:pPr>
              <w:pStyle w:val="TCTableBody"/>
              <w:jc w:val="both"/>
              <w:rPr>
                <w:rFonts w:ascii="Times" w:hAnsi="Times"/>
              </w:rPr>
            </w:pPr>
            <w:r w:rsidRPr="00025F94">
              <w:rPr>
                <w:rFonts w:ascii="Times" w:hAnsi="Times"/>
              </w:rPr>
              <w:t>AHA-SBD</w:t>
            </w:r>
            <w:r w:rsidRPr="00025F94">
              <w:rPr>
                <w:rFonts w:ascii="Times" w:hAnsi="Times"/>
                <w:vertAlign w:val="subscript"/>
              </w:rPr>
              <w:t>GWD3</w:t>
            </w:r>
          </w:p>
        </w:tc>
      </w:tr>
      <w:tr w:rsidR="00ED73E8" w:rsidRPr="00025F94" w14:paraId="0270E42D" w14:textId="77777777" w:rsidTr="00684F87">
        <w:trPr>
          <w:jc w:val="center"/>
        </w:trPr>
        <w:tc>
          <w:tcPr>
            <w:tcW w:w="2175" w:type="dxa"/>
            <w:tcBorders>
              <w:top w:val="single" w:sz="6" w:space="0" w:color="auto"/>
            </w:tcBorders>
          </w:tcPr>
          <w:p w14:paraId="4E0D9B50" w14:textId="77777777" w:rsidR="00ED73E8" w:rsidRPr="00025F94" w:rsidRDefault="00ED73E8" w:rsidP="00ED73E8">
            <w:pPr>
              <w:pStyle w:val="TCTableBody"/>
              <w:suppressLineNumbers/>
              <w:jc w:val="both"/>
              <w:rPr>
                <w:rFonts w:ascii="Times" w:hAnsi="Times"/>
              </w:rPr>
            </w:pPr>
            <w:r w:rsidRPr="00025F94">
              <w:rPr>
                <w:rFonts w:ascii="Times" w:hAnsi="Times"/>
                <w:i/>
                <w:iCs/>
              </w:rPr>
              <w:t>K</w:t>
            </w:r>
            <w:r w:rsidRPr="00025F94">
              <w:rPr>
                <w:rFonts w:ascii="Times" w:hAnsi="Times"/>
                <w:vertAlign w:val="subscript"/>
              </w:rPr>
              <w:t>M</w:t>
            </w:r>
            <w:r w:rsidRPr="00025F94">
              <w:rPr>
                <w:rFonts w:ascii="Times" w:hAnsi="Times"/>
              </w:rPr>
              <w:t xml:space="preserve"> (mg/L)</w:t>
            </w:r>
          </w:p>
        </w:tc>
        <w:tc>
          <w:tcPr>
            <w:tcW w:w="2181" w:type="dxa"/>
            <w:tcBorders>
              <w:top w:val="single" w:sz="6" w:space="0" w:color="auto"/>
            </w:tcBorders>
          </w:tcPr>
          <w:p w14:paraId="7B0C2CF1" w14:textId="77777777" w:rsidR="00ED73E8" w:rsidRPr="00025F94" w:rsidRDefault="00ED73E8" w:rsidP="00ED73E8">
            <w:pPr>
              <w:pStyle w:val="TCTableBody"/>
              <w:jc w:val="both"/>
              <w:rPr>
                <w:rFonts w:ascii="Times" w:hAnsi="Times"/>
              </w:rPr>
            </w:pPr>
            <w:r w:rsidRPr="00025F94">
              <w:rPr>
                <w:rFonts w:ascii="Times" w:hAnsi="Times"/>
              </w:rPr>
              <w:t xml:space="preserve">  145 ± 21</w:t>
            </w:r>
          </w:p>
        </w:tc>
        <w:tc>
          <w:tcPr>
            <w:tcW w:w="2187" w:type="dxa"/>
            <w:tcBorders>
              <w:top w:val="single" w:sz="6" w:space="0" w:color="auto"/>
            </w:tcBorders>
          </w:tcPr>
          <w:p w14:paraId="1D251470" w14:textId="77777777" w:rsidR="00ED73E8" w:rsidRPr="00025F94" w:rsidRDefault="00ED73E8" w:rsidP="00ED73E8">
            <w:pPr>
              <w:pStyle w:val="TCTableBody"/>
              <w:jc w:val="both"/>
              <w:rPr>
                <w:rFonts w:ascii="Times" w:hAnsi="Times"/>
              </w:rPr>
            </w:pPr>
            <w:r w:rsidRPr="00025F94">
              <w:rPr>
                <w:rFonts w:ascii="Times" w:hAnsi="Times"/>
              </w:rPr>
              <w:t xml:space="preserve">  190 ± 13</w:t>
            </w:r>
          </w:p>
        </w:tc>
        <w:tc>
          <w:tcPr>
            <w:tcW w:w="2197" w:type="dxa"/>
            <w:tcBorders>
              <w:top w:val="single" w:sz="6" w:space="0" w:color="auto"/>
            </w:tcBorders>
          </w:tcPr>
          <w:p w14:paraId="328DBBF8" w14:textId="77777777" w:rsidR="00ED73E8" w:rsidRPr="00025F94" w:rsidRDefault="00ED73E8" w:rsidP="00ED73E8">
            <w:pPr>
              <w:pStyle w:val="TCTableBody"/>
              <w:jc w:val="both"/>
              <w:rPr>
                <w:rFonts w:ascii="Times" w:hAnsi="Times"/>
              </w:rPr>
            </w:pPr>
            <w:r w:rsidRPr="00025F94">
              <w:rPr>
                <w:rFonts w:ascii="Times" w:hAnsi="Times"/>
              </w:rPr>
              <w:t xml:space="preserve">  217 ±   52</w:t>
            </w:r>
          </w:p>
        </w:tc>
      </w:tr>
      <w:tr w:rsidR="00ED73E8" w:rsidRPr="00025F94" w14:paraId="6785E021" w14:textId="77777777" w:rsidTr="00684F87">
        <w:trPr>
          <w:jc w:val="center"/>
        </w:trPr>
        <w:tc>
          <w:tcPr>
            <w:tcW w:w="2175" w:type="dxa"/>
          </w:tcPr>
          <w:p w14:paraId="3FEE45F9" w14:textId="77777777" w:rsidR="00ED73E8" w:rsidRPr="00025F94" w:rsidRDefault="00ED73E8" w:rsidP="00ED73E8">
            <w:pPr>
              <w:pStyle w:val="TCTableBody"/>
              <w:jc w:val="both"/>
              <w:rPr>
                <w:rFonts w:ascii="Times" w:hAnsi="Times"/>
              </w:rPr>
            </w:pPr>
            <w:r w:rsidRPr="00025F94">
              <w:rPr>
                <w:rFonts w:ascii="Times" w:hAnsi="Times"/>
                <w:i/>
                <w:iCs/>
              </w:rPr>
              <w:t>k</w:t>
            </w:r>
            <w:r w:rsidRPr="00025F94">
              <w:rPr>
                <w:rFonts w:ascii="Times" w:hAnsi="Times"/>
                <w:vertAlign w:val="subscript"/>
              </w:rPr>
              <w:t xml:space="preserve">cat </w:t>
            </w:r>
            <w:r w:rsidRPr="00025F94">
              <w:rPr>
                <w:rFonts w:ascii="Times" w:hAnsi="Times"/>
              </w:rPr>
              <w:t>(s</w:t>
            </w:r>
            <w:r w:rsidRPr="00025F94">
              <w:rPr>
                <w:rFonts w:ascii="Times" w:hAnsi="Times"/>
                <w:vertAlign w:val="superscript"/>
              </w:rPr>
              <w:t>-1</w:t>
            </w:r>
            <w:r w:rsidRPr="00025F94">
              <w:rPr>
                <w:rFonts w:ascii="Times" w:hAnsi="Times"/>
              </w:rPr>
              <w:t>)</w:t>
            </w:r>
          </w:p>
        </w:tc>
        <w:tc>
          <w:tcPr>
            <w:tcW w:w="2181" w:type="dxa"/>
          </w:tcPr>
          <w:p w14:paraId="32FF4112" w14:textId="77777777" w:rsidR="00ED73E8" w:rsidRPr="00025F94" w:rsidRDefault="00ED73E8" w:rsidP="00ED73E8">
            <w:pPr>
              <w:pStyle w:val="TCTableBody"/>
              <w:jc w:val="both"/>
              <w:rPr>
                <w:rFonts w:ascii="Times" w:hAnsi="Times"/>
              </w:rPr>
            </w:pPr>
            <w:r w:rsidRPr="00025F94">
              <w:rPr>
                <w:rFonts w:ascii="Times" w:hAnsi="Times"/>
              </w:rPr>
              <w:t>2310 ± 81</w:t>
            </w:r>
          </w:p>
        </w:tc>
        <w:tc>
          <w:tcPr>
            <w:tcW w:w="2187" w:type="dxa"/>
          </w:tcPr>
          <w:p w14:paraId="05701154" w14:textId="77777777" w:rsidR="00ED73E8" w:rsidRPr="00025F94" w:rsidRDefault="00ED73E8" w:rsidP="00ED73E8">
            <w:pPr>
              <w:pStyle w:val="TCTableBody"/>
              <w:jc w:val="both"/>
              <w:rPr>
                <w:rFonts w:ascii="Times" w:hAnsi="Times"/>
              </w:rPr>
            </w:pPr>
            <w:r w:rsidRPr="00025F94">
              <w:rPr>
                <w:rFonts w:ascii="Times" w:hAnsi="Times"/>
              </w:rPr>
              <w:t>2939 ± 64</w:t>
            </w:r>
          </w:p>
        </w:tc>
        <w:tc>
          <w:tcPr>
            <w:tcW w:w="2197" w:type="dxa"/>
          </w:tcPr>
          <w:p w14:paraId="3755896D" w14:textId="77777777" w:rsidR="00ED73E8" w:rsidRPr="00025F94" w:rsidRDefault="00ED73E8" w:rsidP="00ED73E8">
            <w:pPr>
              <w:pStyle w:val="TCTableBody"/>
              <w:jc w:val="both"/>
              <w:rPr>
                <w:rFonts w:ascii="Times" w:hAnsi="Times"/>
              </w:rPr>
            </w:pPr>
            <w:r w:rsidRPr="00025F94">
              <w:rPr>
                <w:rFonts w:ascii="Times" w:hAnsi="Times"/>
              </w:rPr>
              <w:t>2432 ± 319</w:t>
            </w:r>
          </w:p>
        </w:tc>
      </w:tr>
      <w:tr w:rsidR="00ED73E8" w:rsidRPr="00025F94" w14:paraId="03C0AD0D" w14:textId="77777777" w:rsidTr="00684F87">
        <w:trPr>
          <w:jc w:val="center"/>
        </w:trPr>
        <w:tc>
          <w:tcPr>
            <w:tcW w:w="2175" w:type="dxa"/>
          </w:tcPr>
          <w:p w14:paraId="15F44169" w14:textId="77777777" w:rsidR="00ED73E8" w:rsidRPr="00025F94" w:rsidRDefault="00ED73E8" w:rsidP="00ED73E8">
            <w:pPr>
              <w:pStyle w:val="TCTableBody"/>
              <w:jc w:val="both"/>
              <w:rPr>
                <w:rFonts w:ascii="Times" w:hAnsi="Times"/>
              </w:rPr>
            </w:pPr>
            <w:r w:rsidRPr="00025F94">
              <w:rPr>
                <w:rFonts w:ascii="Times" w:hAnsi="Times"/>
                <w:i/>
                <w:iCs/>
              </w:rPr>
              <w:t>k</w:t>
            </w:r>
            <w:r w:rsidRPr="00025F94">
              <w:rPr>
                <w:rFonts w:ascii="Times" w:hAnsi="Times"/>
                <w:vertAlign w:val="subscript"/>
              </w:rPr>
              <w:t>cat</w:t>
            </w:r>
            <w:r w:rsidRPr="00025F94">
              <w:rPr>
                <w:rFonts w:ascii="Times" w:hAnsi="Times"/>
              </w:rPr>
              <w:t>/</w:t>
            </w:r>
            <w:r w:rsidRPr="00025F94">
              <w:rPr>
                <w:rFonts w:ascii="Times" w:hAnsi="Times"/>
                <w:i/>
                <w:iCs/>
              </w:rPr>
              <w:t>K</w:t>
            </w:r>
            <w:r w:rsidRPr="00025F94">
              <w:rPr>
                <w:rFonts w:ascii="Times" w:hAnsi="Times"/>
                <w:vertAlign w:val="subscript"/>
              </w:rPr>
              <w:t>M</w:t>
            </w:r>
            <w:r w:rsidRPr="00025F94">
              <w:rPr>
                <w:rFonts w:ascii="Times" w:hAnsi="Times"/>
              </w:rPr>
              <w:t xml:space="preserve"> (L</w:t>
            </w:r>
            <w:r w:rsidRPr="00025F94">
              <w:rPr>
                <w:rFonts w:ascii="Cambria Math" w:hAnsi="Cambria Math" w:cs="Cambria Math"/>
              </w:rPr>
              <w:t>∙</w:t>
            </w:r>
            <w:r w:rsidRPr="00025F94">
              <w:rPr>
                <w:rFonts w:ascii="Times" w:hAnsi="Times"/>
                <w:shd w:val="clear" w:color="auto" w:fill="FFFFFF"/>
              </w:rPr>
              <w:t>[m</w:t>
            </w:r>
            <w:r w:rsidRPr="00025F94">
              <w:rPr>
                <w:rFonts w:ascii="Times" w:hAnsi="Times"/>
              </w:rPr>
              <w:t>g</w:t>
            </w:r>
            <w:r w:rsidRPr="00025F94">
              <w:rPr>
                <w:rFonts w:ascii="Cambria Math" w:hAnsi="Cambria Math" w:cs="Cambria Math"/>
              </w:rPr>
              <w:t>∙</w:t>
            </w:r>
            <w:r w:rsidRPr="00025F94">
              <w:rPr>
                <w:rFonts w:ascii="Times" w:hAnsi="Times"/>
              </w:rPr>
              <w:t>s</w:t>
            </w:r>
            <w:r w:rsidRPr="00025F94">
              <w:rPr>
                <w:rFonts w:ascii="Times" w:hAnsi="Times"/>
                <w:shd w:val="clear" w:color="auto" w:fill="FFFFFF"/>
              </w:rPr>
              <w:t>]</w:t>
            </w:r>
            <w:r w:rsidRPr="00025F94">
              <w:rPr>
                <w:rFonts w:ascii="Times" w:hAnsi="Times"/>
                <w:vertAlign w:val="superscript"/>
              </w:rPr>
              <w:t>-1</w:t>
            </w:r>
            <w:r w:rsidRPr="00025F94">
              <w:rPr>
                <w:rFonts w:ascii="Times" w:hAnsi="Times"/>
              </w:rPr>
              <w:t>)</w:t>
            </w:r>
          </w:p>
        </w:tc>
        <w:tc>
          <w:tcPr>
            <w:tcW w:w="2181" w:type="dxa"/>
          </w:tcPr>
          <w:p w14:paraId="567E1071" w14:textId="77777777" w:rsidR="00ED73E8" w:rsidRPr="00025F94" w:rsidRDefault="00ED73E8" w:rsidP="00ED73E8">
            <w:pPr>
              <w:pStyle w:val="TCTableBody"/>
              <w:jc w:val="both"/>
              <w:rPr>
                <w:rFonts w:ascii="Times" w:hAnsi="Times"/>
              </w:rPr>
            </w:pPr>
            <w:r w:rsidRPr="00025F94">
              <w:rPr>
                <w:rFonts w:ascii="Times" w:hAnsi="Times"/>
              </w:rPr>
              <w:t xml:space="preserve">    16 ±   2</w:t>
            </w:r>
          </w:p>
        </w:tc>
        <w:tc>
          <w:tcPr>
            <w:tcW w:w="2187" w:type="dxa"/>
          </w:tcPr>
          <w:p w14:paraId="3D499AD7" w14:textId="77777777" w:rsidR="00ED73E8" w:rsidRPr="00025F94" w:rsidRDefault="00ED73E8" w:rsidP="00ED73E8">
            <w:pPr>
              <w:pStyle w:val="TCTableBody"/>
              <w:jc w:val="both"/>
              <w:rPr>
                <w:rFonts w:ascii="Times" w:hAnsi="Times"/>
              </w:rPr>
            </w:pPr>
            <w:r w:rsidRPr="00025F94">
              <w:rPr>
                <w:rFonts w:ascii="Times" w:hAnsi="Times"/>
              </w:rPr>
              <w:t xml:space="preserve">    16 ±   0.1</w:t>
            </w:r>
          </w:p>
        </w:tc>
        <w:tc>
          <w:tcPr>
            <w:tcW w:w="2197" w:type="dxa"/>
          </w:tcPr>
          <w:p w14:paraId="4BC5F123" w14:textId="77777777" w:rsidR="00ED73E8" w:rsidRPr="00025F94" w:rsidRDefault="00ED73E8" w:rsidP="00ED73E8">
            <w:pPr>
              <w:pStyle w:val="TCTableBody"/>
              <w:jc w:val="both"/>
              <w:rPr>
                <w:rFonts w:ascii="Times" w:hAnsi="Times"/>
              </w:rPr>
            </w:pPr>
            <w:r w:rsidRPr="00025F94">
              <w:rPr>
                <w:rFonts w:ascii="Times" w:hAnsi="Times"/>
              </w:rPr>
              <w:t xml:space="preserve">    11 ±     1</w:t>
            </w:r>
          </w:p>
        </w:tc>
      </w:tr>
    </w:tbl>
    <w:p w14:paraId="6E47E55B" w14:textId="77777777" w:rsidR="00ED73E8" w:rsidRDefault="00ED73E8" w:rsidP="00ED73E8">
      <w:pPr>
        <w:suppressLineNumbers/>
        <w:rPr>
          <w:rFonts w:ascii="Times" w:hAnsi="Times"/>
        </w:rPr>
      </w:pPr>
      <w:r>
        <w:rPr>
          <w:rFonts w:ascii="Times" w:hAnsi="Times"/>
        </w:rPr>
        <w:br w:type="page"/>
      </w:r>
    </w:p>
    <w:p w14:paraId="689CBBCD" w14:textId="77777777" w:rsidR="00ED73E8" w:rsidRPr="00025F94" w:rsidRDefault="00ED73E8" w:rsidP="00ED73E8">
      <w:pPr>
        <w:pStyle w:val="VDTableTitle"/>
        <w:suppressLineNumbers/>
        <w:jc w:val="both"/>
        <w:rPr>
          <w:rFonts w:ascii="Times" w:hAnsi="Times"/>
          <w:bCs/>
        </w:rPr>
      </w:pPr>
      <w:r w:rsidRPr="00025F94">
        <w:rPr>
          <w:rFonts w:ascii="Times" w:hAnsi="Times"/>
          <w:b/>
          <w:bCs/>
        </w:rPr>
        <w:lastRenderedPageBreak/>
        <w:t>Table 4.</w:t>
      </w:r>
      <w:r w:rsidRPr="00025F94">
        <w:rPr>
          <w:rFonts w:ascii="Times" w:hAnsi="Times"/>
        </w:rPr>
        <w:t xml:space="preserve"> </w:t>
      </w:r>
      <w:r w:rsidRPr="00025F94">
        <w:rPr>
          <w:rFonts w:ascii="Times" w:hAnsi="Times"/>
          <w:b/>
          <w:bCs/>
        </w:rPr>
        <w:t>Specific Activity of AHA, AHA-SBD</w:t>
      </w:r>
      <w:r w:rsidRPr="00025F94">
        <w:rPr>
          <w:rFonts w:ascii="Times" w:hAnsi="Times"/>
          <w:b/>
          <w:bCs/>
          <w:vertAlign w:val="subscript"/>
        </w:rPr>
        <w:t>GA</w:t>
      </w:r>
      <w:r w:rsidRPr="00025F94">
        <w:rPr>
          <w:rFonts w:ascii="Times" w:hAnsi="Times"/>
          <w:b/>
          <w:bCs/>
        </w:rPr>
        <w:t xml:space="preserve"> and AHA-SBD</w:t>
      </w:r>
      <w:r w:rsidRPr="00025F94">
        <w:rPr>
          <w:rFonts w:ascii="Times" w:hAnsi="Times"/>
          <w:b/>
          <w:bCs/>
          <w:vertAlign w:val="subscript"/>
        </w:rPr>
        <w:t>GWD3</w:t>
      </w:r>
      <w:r w:rsidRPr="00025F94">
        <w:rPr>
          <w:rFonts w:ascii="Times" w:hAnsi="Times"/>
          <w:b/>
          <w:bCs/>
        </w:rPr>
        <w:t xml:space="preserve"> towards Different </w:t>
      </w:r>
      <w:r w:rsidRPr="00025F94">
        <w:rPr>
          <w:rFonts w:ascii="Times" w:eastAsia="SimSun" w:hAnsi="Times"/>
          <w:b/>
          <w:bCs/>
        </w:rPr>
        <w:t xml:space="preserve">Starch Granules at </w:t>
      </w:r>
      <w:r w:rsidRPr="00025F94">
        <w:rPr>
          <w:rFonts w:ascii="Times" w:hAnsi="Times"/>
          <w:b/>
          <w:bCs/>
        </w:rPr>
        <w:t xml:space="preserve">25 </w:t>
      </w:r>
      <w:r w:rsidRPr="00025F94">
        <w:rPr>
          <w:rFonts w:ascii="Times" w:hAnsi="Times"/>
          <w:b/>
          <w:bCs/>
        </w:rPr>
        <w:sym w:font="Symbol" w:char="F0B0"/>
      </w:r>
      <w:r w:rsidRPr="00025F94">
        <w:rPr>
          <w:rFonts w:ascii="Times" w:hAnsi="Times"/>
          <w:b/>
          <w:bCs/>
        </w:rPr>
        <w:t>C and pH 7.1</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1948"/>
        <w:gridCol w:w="1948"/>
        <w:gridCol w:w="1948"/>
      </w:tblGrid>
      <w:tr w:rsidR="00ED73E8" w:rsidRPr="00025F94" w14:paraId="4F72D072" w14:textId="77777777" w:rsidTr="00684F87">
        <w:trPr>
          <w:jc w:val="center"/>
        </w:trPr>
        <w:tc>
          <w:tcPr>
            <w:tcW w:w="1242" w:type="dxa"/>
            <w:tcBorders>
              <w:top w:val="single" w:sz="12" w:space="0" w:color="auto"/>
              <w:bottom w:val="single" w:sz="6" w:space="0" w:color="auto"/>
            </w:tcBorders>
          </w:tcPr>
          <w:p w14:paraId="5FDD89ED" w14:textId="77777777" w:rsidR="00ED73E8" w:rsidRPr="00025F94" w:rsidRDefault="00ED73E8" w:rsidP="00ED73E8">
            <w:pPr>
              <w:rPr>
                <w:rFonts w:ascii="Times" w:hAnsi="Times"/>
                <w:vertAlign w:val="superscript"/>
              </w:rPr>
            </w:pPr>
            <w:r w:rsidRPr="00025F94">
              <w:rPr>
                <w:rFonts w:ascii="Times" w:hAnsi="Times"/>
              </w:rPr>
              <w:t>Substrate</w:t>
            </w:r>
            <w:r w:rsidRPr="00025F94">
              <w:rPr>
                <w:rFonts w:ascii="Times" w:hAnsi="Times"/>
                <w:i/>
                <w:iCs/>
                <w:vertAlign w:val="superscript"/>
              </w:rPr>
              <w:t>a</w:t>
            </w:r>
          </w:p>
        </w:tc>
        <w:tc>
          <w:tcPr>
            <w:tcW w:w="1948" w:type="dxa"/>
            <w:tcBorders>
              <w:top w:val="single" w:sz="12" w:space="0" w:color="auto"/>
              <w:bottom w:val="single" w:sz="6" w:space="0" w:color="auto"/>
            </w:tcBorders>
            <w:vAlign w:val="center"/>
          </w:tcPr>
          <w:p w14:paraId="51013CDC" w14:textId="77777777" w:rsidR="00ED73E8" w:rsidRPr="00025F94" w:rsidRDefault="00ED73E8" w:rsidP="00ED73E8">
            <w:pPr>
              <w:rPr>
                <w:rFonts w:ascii="Times" w:hAnsi="Times"/>
              </w:rPr>
            </w:pPr>
            <w:r w:rsidRPr="00025F94">
              <w:rPr>
                <w:rFonts w:ascii="Times" w:hAnsi="Times"/>
              </w:rPr>
              <w:t>AHA</w:t>
            </w:r>
          </w:p>
        </w:tc>
        <w:tc>
          <w:tcPr>
            <w:tcW w:w="1948" w:type="dxa"/>
            <w:tcBorders>
              <w:top w:val="single" w:sz="12" w:space="0" w:color="auto"/>
              <w:bottom w:val="single" w:sz="6" w:space="0" w:color="auto"/>
            </w:tcBorders>
            <w:vAlign w:val="center"/>
          </w:tcPr>
          <w:p w14:paraId="3788B61D" w14:textId="77777777" w:rsidR="00ED73E8" w:rsidRPr="00025F94" w:rsidRDefault="00ED73E8" w:rsidP="00ED73E8">
            <w:pPr>
              <w:rPr>
                <w:rFonts w:ascii="Times" w:hAnsi="Times"/>
              </w:rPr>
            </w:pPr>
            <w:r w:rsidRPr="00025F94">
              <w:rPr>
                <w:rFonts w:ascii="Times" w:hAnsi="Times"/>
              </w:rPr>
              <w:t>AHA-SBD</w:t>
            </w:r>
            <w:r w:rsidRPr="00025F94">
              <w:rPr>
                <w:rFonts w:ascii="Times" w:hAnsi="Times"/>
                <w:vertAlign w:val="subscript"/>
              </w:rPr>
              <w:t>GA</w:t>
            </w:r>
          </w:p>
        </w:tc>
        <w:tc>
          <w:tcPr>
            <w:tcW w:w="1948" w:type="dxa"/>
            <w:tcBorders>
              <w:top w:val="single" w:sz="12" w:space="0" w:color="auto"/>
              <w:bottom w:val="single" w:sz="6" w:space="0" w:color="auto"/>
            </w:tcBorders>
            <w:vAlign w:val="center"/>
          </w:tcPr>
          <w:p w14:paraId="12BF497C" w14:textId="77777777" w:rsidR="00ED73E8" w:rsidRPr="00025F94" w:rsidRDefault="00ED73E8" w:rsidP="00ED73E8">
            <w:pPr>
              <w:rPr>
                <w:rFonts w:ascii="Times" w:hAnsi="Times"/>
              </w:rPr>
            </w:pPr>
            <w:r w:rsidRPr="00025F94">
              <w:rPr>
                <w:rFonts w:ascii="Times" w:hAnsi="Times"/>
              </w:rPr>
              <w:t>AHA-SBD</w:t>
            </w:r>
            <w:r w:rsidRPr="00025F94">
              <w:rPr>
                <w:rFonts w:ascii="Times" w:hAnsi="Times"/>
                <w:vertAlign w:val="subscript"/>
              </w:rPr>
              <w:t>GWD3</w:t>
            </w:r>
          </w:p>
        </w:tc>
      </w:tr>
      <w:tr w:rsidR="00ED73E8" w:rsidRPr="00025F94" w14:paraId="7BAD4BB4" w14:textId="77777777" w:rsidTr="00684F87">
        <w:trPr>
          <w:jc w:val="center"/>
        </w:trPr>
        <w:tc>
          <w:tcPr>
            <w:tcW w:w="1242" w:type="dxa"/>
            <w:tcBorders>
              <w:top w:val="single" w:sz="6" w:space="0" w:color="auto"/>
            </w:tcBorders>
            <w:vAlign w:val="center"/>
          </w:tcPr>
          <w:p w14:paraId="02B37A50" w14:textId="77777777" w:rsidR="00ED73E8" w:rsidRPr="00025F94" w:rsidRDefault="00ED73E8" w:rsidP="00ED73E8">
            <w:pPr>
              <w:rPr>
                <w:rFonts w:ascii="Times" w:hAnsi="Times"/>
              </w:rPr>
            </w:pPr>
            <w:r w:rsidRPr="00025F94">
              <w:rPr>
                <w:rFonts w:ascii="Times" w:hAnsi="Times"/>
              </w:rPr>
              <w:t>NWS</w:t>
            </w:r>
          </w:p>
        </w:tc>
        <w:tc>
          <w:tcPr>
            <w:tcW w:w="1948" w:type="dxa"/>
            <w:tcBorders>
              <w:top w:val="single" w:sz="6" w:space="0" w:color="auto"/>
            </w:tcBorders>
            <w:vAlign w:val="center"/>
          </w:tcPr>
          <w:p w14:paraId="3A67FAD2" w14:textId="77777777" w:rsidR="00ED73E8" w:rsidRPr="00025F94" w:rsidRDefault="00ED73E8" w:rsidP="00ED73E8">
            <w:pPr>
              <w:rPr>
                <w:rFonts w:ascii="Times" w:hAnsi="Times"/>
              </w:rPr>
            </w:pPr>
            <w:r w:rsidRPr="00025F94">
              <w:rPr>
                <w:rFonts w:ascii="Times" w:hAnsi="Times"/>
              </w:rPr>
              <w:t>398 ± 19</w:t>
            </w:r>
            <w:r w:rsidRPr="00025F94">
              <w:rPr>
                <w:rFonts w:ascii="Times" w:hAnsi="Times"/>
                <w:i/>
                <w:iCs/>
                <w:vertAlign w:val="superscript"/>
              </w:rPr>
              <w:t>b</w:t>
            </w:r>
            <w:r w:rsidRPr="00025F94">
              <w:rPr>
                <w:rFonts w:ascii="Times" w:hAnsi="Times"/>
              </w:rPr>
              <w:t xml:space="preserve"> (100</w:t>
            </w:r>
            <w:r w:rsidRPr="00025F94">
              <w:rPr>
                <w:rFonts w:ascii="Times" w:hAnsi="Times"/>
                <w:i/>
                <w:iCs/>
                <w:vertAlign w:val="superscript"/>
              </w:rPr>
              <w:t>c</w:t>
            </w:r>
            <w:r w:rsidRPr="00025F94">
              <w:rPr>
                <w:rFonts w:ascii="Times" w:hAnsi="Times"/>
              </w:rPr>
              <w:t>)</w:t>
            </w:r>
          </w:p>
        </w:tc>
        <w:tc>
          <w:tcPr>
            <w:tcW w:w="1948" w:type="dxa"/>
            <w:tcBorders>
              <w:top w:val="single" w:sz="6" w:space="0" w:color="auto"/>
            </w:tcBorders>
            <w:vAlign w:val="center"/>
          </w:tcPr>
          <w:p w14:paraId="420E2721" w14:textId="77777777" w:rsidR="00ED73E8" w:rsidRPr="00025F94" w:rsidRDefault="00ED73E8" w:rsidP="00ED73E8">
            <w:pPr>
              <w:rPr>
                <w:rFonts w:ascii="Times" w:hAnsi="Times"/>
              </w:rPr>
            </w:pPr>
            <w:r w:rsidRPr="00025F94">
              <w:rPr>
                <w:rFonts w:ascii="Times" w:hAnsi="Times"/>
              </w:rPr>
              <w:t>754 ± 10 (189.4)</w:t>
            </w:r>
          </w:p>
        </w:tc>
        <w:tc>
          <w:tcPr>
            <w:tcW w:w="1948" w:type="dxa"/>
            <w:tcBorders>
              <w:top w:val="single" w:sz="6" w:space="0" w:color="auto"/>
            </w:tcBorders>
            <w:vAlign w:val="center"/>
          </w:tcPr>
          <w:p w14:paraId="33FFE97E" w14:textId="77777777" w:rsidR="00ED73E8" w:rsidRPr="00025F94" w:rsidRDefault="00ED73E8" w:rsidP="00ED73E8">
            <w:pPr>
              <w:rPr>
                <w:rFonts w:ascii="Times" w:hAnsi="Times"/>
              </w:rPr>
            </w:pPr>
            <w:r w:rsidRPr="00025F94">
              <w:rPr>
                <w:rFonts w:ascii="Times" w:hAnsi="Times"/>
              </w:rPr>
              <w:t>629 ±   9 (158.0)</w:t>
            </w:r>
          </w:p>
        </w:tc>
      </w:tr>
      <w:tr w:rsidR="00ED73E8" w:rsidRPr="00025F94" w14:paraId="536117A8" w14:textId="77777777" w:rsidTr="00684F87">
        <w:trPr>
          <w:jc w:val="center"/>
        </w:trPr>
        <w:tc>
          <w:tcPr>
            <w:tcW w:w="1242" w:type="dxa"/>
            <w:vAlign w:val="center"/>
          </w:tcPr>
          <w:p w14:paraId="423E3CCA" w14:textId="77777777" w:rsidR="00ED73E8" w:rsidRPr="00025F94" w:rsidRDefault="00ED73E8" w:rsidP="00ED73E8">
            <w:pPr>
              <w:rPr>
                <w:rFonts w:ascii="Times" w:hAnsi="Times"/>
              </w:rPr>
            </w:pPr>
            <w:r w:rsidRPr="00025F94">
              <w:rPr>
                <w:rFonts w:ascii="Times" w:hAnsi="Times"/>
              </w:rPr>
              <w:t>WPS</w:t>
            </w:r>
          </w:p>
        </w:tc>
        <w:tc>
          <w:tcPr>
            <w:tcW w:w="1948" w:type="dxa"/>
            <w:vAlign w:val="center"/>
          </w:tcPr>
          <w:p w14:paraId="68AEE9B9" w14:textId="77777777" w:rsidR="00ED73E8" w:rsidRPr="00025F94" w:rsidRDefault="00ED73E8" w:rsidP="00ED73E8">
            <w:pPr>
              <w:rPr>
                <w:rFonts w:ascii="Times" w:hAnsi="Times"/>
              </w:rPr>
            </w:pPr>
            <w:r w:rsidRPr="00025F94">
              <w:rPr>
                <w:rFonts w:ascii="Times" w:hAnsi="Times"/>
              </w:rPr>
              <w:t xml:space="preserve">  16 ±   4 (4.0)</w:t>
            </w:r>
          </w:p>
        </w:tc>
        <w:tc>
          <w:tcPr>
            <w:tcW w:w="1948" w:type="dxa"/>
            <w:vAlign w:val="center"/>
          </w:tcPr>
          <w:p w14:paraId="19493DF8" w14:textId="77777777" w:rsidR="00ED73E8" w:rsidRPr="00025F94" w:rsidRDefault="00ED73E8" w:rsidP="00ED73E8">
            <w:pPr>
              <w:rPr>
                <w:rFonts w:ascii="Times" w:hAnsi="Times"/>
              </w:rPr>
            </w:pPr>
            <w:r w:rsidRPr="00025F94">
              <w:rPr>
                <w:rFonts w:ascii="Times" w:hAnsi="Times"/>
              </w:rPr>
              <w:t xml:space="preserve">  15 ±   8 (3.8)</w:t>
            </w:r>
          </w:p>
        </w:tc>
        <w:tc>
          <w:tcPr>
            <w:tcW w:w="1948" w:type="dxa"/>
            <w:vAlign w:val="center"/>
          </w:tcPr>
          <w:p w14:paraId="29DB0BD1" w14:textId="77777777" w:rsidR="00ED73E8" w:rsidRPr="00025F94" w:rsidRDefault="00ED73E8" w:rsidP="00ED73E8">
            <w:pPr>
              <w:rPr>
                <w:rFonts w:ascii="Times" w:hAnsi="Times"/>
              </w:rPr>
            </w:pPr>
            <w:r w:rsidRPr="00025F94">
              <w:rPr>
                <w:rFonts w:ascii="Times" w:hAnsi="Times"/>
              </w:rPr>
              <w:t xml:space="preserve">  19 ±   9 (4.8)</w:t>
            </w:r>
          </w:p>
        </w:tc>
      </w:tr>
      <w:tr w:rsidR="00ED73E8" w:rsidRPr="00025F94" w14:paraId="2116B730" w14:textId="77777777" w:rsidTr="00684F87">
        <w:trPr>
          <w:jc w:val="center"/>
        </w:trPr>
        <w:tc>
          <w:tcPr>
            <w:tcW w:w="1242" w:type="dxa"/>
            <w:vAlign w:val="center"/>
          </w:tcPr>
          <w:p w14:paraId="4ED573DA" w14:textId="77777777" w:rsidR="00ED73E8" w:rsidRPr="00025F94" w:rsidRDefault="00ED73E8" w:rsidP="00ED73E8">
            <w:pPr>
              <w:rPr>
                <w:rFonts w:ascii="Times" w:hAnsi="Times"/>
              </w:rPr>
            </w:pPr>
            <w:r w:rsidRPr="00025F94">
              <w:rPr>
                <w:rFonts w:ascii="Times" w:hAnsi="Times"/>
              </w:rPr>
              <w:t>NPS</w:t>
            </w:r>
          </w:p>
        </w:tc>
        <w:tc>
          <w:tcPr>
            <w:tcW w:w="1948" w:type="dxa"/>
            <w:vAlign w:val="center"/>
          </w:tcPr>
          <w:p w14:paraId="6DCA5AA5" w14:textId="77777777" w:rsidR="00ED73E8" w:rsidRPr="00025F94" w:rsidRDefault="00ED73E8" w:rsidP="00ED73E8">
            <w:pPr>
              <w:rPr>
                <w:rFonts w:ascii="Times" w:hAnsi="Times"/>
              </w:rPr>
            </w:pPr>
            <w:r w:rsidRPr="00025F94">
              <w:rPr>
                <w:rFonts w:ascii="Times" w:hAnsi="Times"/>
              </w:rPr>
              <w:t xml:space="preserve">  10 ±   3 (2.5)</w:t>
            </w:r>
          </w:p>
        </w:tc>
        <w:tc>
          <w:tcPr>
            <w:tcW w:w="1948" w:type="dxa"/>
            <w:vAlign w:val="center"/>
          </w:tcPr>
          <w:p w14:paraId="07044DBA" w14:textId="77777777" w:rsidR="00ED73E8" w:rsidRPr="00025F94" w:rsidRDefault="00ED73E8" w:rsidP="00ED73E8">
            <w:pPr>
              <w:rPr>
                <w:rFonts w:ascii="Times" w:hAnsi="Times"/>
              </w:rPr>
            </w:pPr>
            <w:r w:rsidRPr="00025F94">
              <w:rPr>
                <w:rFonts w:ascii="Times" w:hAnsi="Times"/>
              </w:rPr>
              <w:t xml:space="preserve">  19 ±   6 (4.8)</w:t>
            </w:r>
          </w:p>
        </w:tc>
        <w:tc>
          <w:tcPr>
            <w:tcW w:w="1948" w:type="dxa"/>
            <w:vAlign w:val="center"/>
          </w:tcPr>
          <w:p w14:paraId="4B268DB2" w14:textId="77777777" w:rsidR="00ED73E8" w:rsidRPr="00025F94" w:rsidRDefault="00ED73E8" w:rsidP="00ED73E8">
            <w:pPr>
              <w:rPr>
                <w:rFonts w:ascii="Times" w:hAnsi="Times"/>
              </w:rPr>
            </w:pPr>
            <w:r w:rsidRPr="00025F94">
              <w:rPr>
                <w:rFonts w:ascii="Times" w:hAnsi="Times"/>
              </w:rPr>
              <w:t xml:space="preserve">  13 ±   3 (3.3)</w:t>
            </w:r>
          </w:p>
        </w:tc>
      </w:tr>
      <w:tr w:rsidR="00ED73E8" w:rsidRPr="00025F94" w14:paraId="16F1CC9A" w14:textId="77777777" w:rsidTr="00684F87">
        <w:trPr>
          <w:jc w:val="center"/>
        </w:trPr>
        <w:tc>
          <w:tcPr>
            <w:tcW w:w="1242" w:type="dxa"/>
            <w:vAlign w:val="center"/>
          </w:tcPr>
          <w:p w14:paraId="7F7E77E3" w14:textId="77777777" w:rsidR="00ED73E8" w:rsidRPr="00025F94" w:rsidRDefault="00ED73E8" w:rsidP="00ED73E8">
            <w:pPr>
              <w:rPr>
                <w:rFonts w:ascii="Times" w:hAnsi="Times"/>
              </w:rPr>
            </w:pPr>
            <w:r w:rsidRPr="00025F94">
              <w:rPr>
                <w:rFonts w:ascii="Times" w:hAnsi="Times"/>
              </w:rPr>
              <w:t>HPPS</w:t>
            </w:r>
          </w:p>
        </w:tc>
        <w:tc>
          <w:tcPr>
            <w:tcW w:w="1948" w:type="dxa"/>
            <w:vAlign w:val="center"/>
          </w:tcPr>
          <w:p w14:paraId="31CA3C4C" w14:textId="77777777" w:rsidR="00ED73E8" w:rsidRPr="00025F94" w:rsidRDefault="00ED73E8" w:rsidP="00ED73E8">
            <w:pPr>
              <w:rPr>
                <w:rFonts w:ascii="Times" w:hAnsi="Times"/>
              </w:rPr>
            </w:pPr>
            <w:r w:rsidRPr="00025F94">
              <w:rPr>
                <w:rFonts w:ascii="Times" w:hAnsi="Times"/>
              </w:rPr>
              <w:t xml:space="preserve">    4 ±   1 (1.0)</w:t>
            </w:r>
          </w:p>
        </w:tc>
        <w:tc>
          <w:tcPr>
            <w:tcW w:w="1948" w:type="dxa"/>
            <w:vAlign w:val="center"/>
          </w:tcPr>
          <w:p w14:paraId="3677FAC3" w14:textId="77777777" w:rsidR="00ED73E8" w:rsidRPr="00025F94" w:rsidRDefault="00ED73E8" w:rsidP="00ED73E8">
            <w:pPr>
              <w:rPr>
                <w:rFonts w:ascii="Times" w:hAnsi="Times"/>
              </w:rPr>
            </w:pPr>
            <w:r w:rsidRPr="00025F94">
              <w:rPr>
                <w:rFonts w:ascii="Times" w:hAnsi="Times"/>
              </w:rPr>
              <w:t xml:space="preserve">    7 ±   5 (1.8)</w:t>
            </w:r>
          </w:p>
        </w:tc>
        <w:tc>
          <w:tcPr>
            <w:tcW w:w="1948" w:type="dxa"/>
            <w:vAlign w:val="center"/>
          </w:tcPr>
          <w:p w14:paraId="33DBEBCC" w14:textId="77777777" w:rsidR="00ED73E8" w:rsidRPr="00025F94" w:rsidRDefault="00ED73E8" w:rsidP="00ED73E8">
            <w:pPr>
              <w:rPr>
                <w:rFonts w:ascii="Times" w:hAnsi="Times"/>
              </w:rPr>
            </w:pPr>
            <w:r w:rsidRPr="00025F94">
              <w:rPr>
                <w:rFonts w:ascii="Times" w:hAnsi="Times"/>
              </w:rPr>
              <w:t xml:space="preserve">    9 ±   2 (2.3)</w:t>
            </w:r>
          </w:p>
        </w:tc>
      </w:tr>
      <w:tr w:rsidR="00ED73E8" w:rsidRPr="00025F94" w14:paraId="0933176B" w14:textId="77777777" w:rsidTr="00684F87">
        <w:trPr>
          <w:jc w:val="center"/>
        </w:trPr>
        <w:tc>
          <w:tcPr>
            <w:tcW w:w="1242" w:type="dxa"/>
            <w:vAlign w:val="center"/>
          </w:tcPr>
          <w:p w14:paraId="5542DB1A" w14:textId="77777777" w:rsidR="00ED73E8" w:rsidRPr="00025F94" w:rsidRDefault="00ED73E8" w:rsidP="00ED73E8">
            <w:pPr>
              <w:rPr>
                <w:rFonts w:ascii="Times" w:hAnsi="Times"/>
              </w:rPr>
            </w:pPr>
            <w:r w:rsidRPr="00025F94">
              <w:rPr>
                <w:rFonts w:ascii="Times" w:hAnsi="Times"/>
              </w:rPr>
              <w:t>WMS</w:t>
            </w:r>
          </w:p>
        </w:tc>
        <w:tc>
          <w:tcPr>
            <w:tcW w:w="1948" w:type="dxa"/>
            <w:vAlign w:val="center"/>
          </w:tcPr>
          <w:p w14:paraId="00DC6644" w14:textId="77777777" w:rsidR="00ED73E8" w:rsidRPr="00025F94" w:rsidRDefault="00ED73E8" w:rsidP="00ED73E8">
            <w:pPr>
              <w:rPr>
                <w:rFonts w:ascii="Times" w:hAnsi="Times"/>
              </w:rPr>
            </w:pPr>
            <w:r w:rsidRPr="00025F94">
              <w:rPr>
                <w:rFonts w:ascii="Times" w:hAnsi="Times"/>
              </w:rPr>
              <w:t>462 ±   5 (116.1)</w:t>
            </w:r>
          </w:p>
        </w:tc>
        <w:tc>
          <w:tcPr>
            <w:tcW w:w="1948" w:type="dxa"/>
            <w:vAlign w:val="center"/>
          </w:tcPr>
          <w:p w14:paraId="224BEECF" w14:textId="77777777" w:rsidR="00ED73E8" w:rsidRPr="00025F94" w:rsidRDefault="00ED73E8" w:rsidP="00ED73E8">
            <w:pPr>
              <w:rPr>
                <w:rFonts w:ascii="Times" w:hAnsi="Times"/>
              </w:rPr>
            </w:pPr>
            <w:r w:rsidRPr="00025F94">
              <w:rPr>
                <w:rFonts w:ascii="Times" w:hAnsi="Times"/>
              </w:rPr>
              <w:t>589 ± 51 (148.0)</w:t>
            </w:r>
          </w:p>
        </w:tc>
        <w:tc>
          <w:tcPr>
            <w:tcW w:w="1948" w:type="dxa"/>
            <w:vAlign w:val="center"/>
          </w:tcPr>
          <w:p w14:paraId="56154634" w14:textId="77777777" w:rsidR="00ED73E8" w:rsidRPr="00025F94" w:rsidRDefault="00ED73E8" w:rsidP="00ED73E8">
            <w:pPr>
              <w:rPr>
                <w:rFonts w:ascii="Times" w:hAnsi="Times"/>
              </w:rPr>
            </w:pPr>
            <w:r w:rsidRPr="00025F94">
              <w:rPr>
                <w:rFonts w:ascii="Times" w:hAnsi="Times"/>
              </w:rPr>
              <w:t>535 ± 31 (134.4)</w:t>
            </w:r>
          </w:p>
        </w:tc>
      </w:tr>
      <w:tr w:rsidR="00ED73E8" w:rsidRPr="00025F94" w14:paraId="43268A2B" w14:textId="77777777" w:rsidTr="00684F87">
        <w:trPr>
          <w:jc w:val="center"/>
        </w:trPr>
        <w:tc>
          <w:tcPr>
            <w:tcW w:w="1242" w:type="dxa"/>
            <w:vAlign w:val="center"/>
          </w:tcPr>
          <w:p w14:paraId="0816097D" w14:textId="77777777" w:rsidR="00ED73E8" w:rsidRPr="00025F94" w:rsidRDefault="00ED73E8" w:rsidP="00ED73E8">
            <w:pPr>
              <w:rPr>
                <w:rFonts w:ascii="Times" w:hAnsi="Times"/>
              </w:rPr>
            </w:pPr>
            <w:r w:rsidRPr="00025F94">
              <w:rPr>
                <w:rFonts w:ascii="Times" w:hAnsi="Times"/>
              </w:rPr>
              <w:t>NMS</w:t>
            </w:r>
          </w:p>
        </w:tc>
        <w:tc>
          <w:tcPr>
            <w:tcW w:w="1948" w:type="dxa"/>
            <w:vAlign w:val="center"/>
          </w:tcPr>
          <w:p w14:paraId="5076BAEE" w14:textId="77777777" w:rsidR="00ED73E8" w:rsidRPr="00025F94" w:rsidRDefault="00ED73E8" w:rsidP="00ED73E8">
            <w:pPr>
              <w:rPr>
                <w:rFonts w:ascii="Times" w:hAnsi="Times"/>
              </w:rPr>
            </w:pPr>
            <w:r w:rsidRPr="00025F94">
              <w:rPr>
                <w:rFonts w:ascii="Times" w:hAnsi="Times"/>
              </w:rPr>
              <w:t xml:space="preserve">  83 ±   6 (20.9)</w:t>
            </w:r>
          </w:p>
        </w:tc>
        <w:tc>
          <w:tcPr>
            <w:tcW w:w="1948" w:type="dxa"/>
            <w:vAlign w:val="center"/>
          </w:tcPr>
          <w:p w14:paraId="75EE10FA" w14:textId="77777777" w:rsidR="00ED73E8" w:rsidRPr="00025F94" w:rsidRDefault="00ED73E8" w:rsidP="00ED73E8">
            <w:pPr>
              <w:rPr>
                <w:rFonts w:ascii="Times" w:hAnsi="Times"/>
              </w:rPr>
            </w:pPr>
            <w:r w:rsidRPr="00025F94">
              <w:rPr>
                <w:rFonts w:ascii="Times" w:hAnsi="Times"/>
              </w:rPr>
              <w:t>148 ± 44 (37.2)</w:t>
            </w:r>
          </w:p>
        </w:tc>
        <w:tc>
          <w:tcPr>
            <w:tcW w:w="1948" w:type="dxa"/>
            <w:vAlign w:val="center"/>
          </w:tcPr>
          <w:p w14:paraId="490E42D4" w14:textId="77777777" w:rsidR="00ED73E8" w:rsidRPr="00025F94" w:rsidRDefault="00ED73E8" w:rsidP="00ED73E8">
            <w:pPr>
              <w:rPr>
                <w:rFonts w:ascii="Times" w:hAnsi="Times"/>
              </w:rPr>
            </w:pPr>
            <w:r w:rsidRPr="00025F94">
              <w:rPr>
                <w:rFonts w:ascii="Times" w:hAnsi="Times"/>
              </w:rPr>
              <w:t>135 ± 16 (33.9)</w:t>
            </w:r>
          </w:p>
        </w:tc>
      </w:tr>
      <w:tr w:rsidR="00ED73E8" w:rsidRPr="00025F94" w14:paraId="71E71216" w14:textId="77777777" w:rsidTr="00684F87">
        <w:trPr>
          <w:jc w:val="center"/>
        </w:trPr>
        <w:tc>
          <w:tcPr>
            <w:tcW w:w="1242" w:type="dxa"/>
            <w:vAlign w:val="center"/>
          </w:tcPr>
          <w:p w14:paraId="388F7494" w14:textId="77777777" w:rsidR="00ED73E8" w:rsidRPr="00025F94" w:rsidRDefault="00ED73E8" w:rsidP="00ED73E8">
            <w:pPr>
              <w:rPr>
                <w:rFonts w:ascii="Times" w:hAnsi="Times"/>
              </w:rPr>
            </w:pPr>
            <w:r w:rsidRPr="00025F94">
              <w:rPr>
                <w:rFonts w:ascii="Times" w:hAnsi="Times"/>
              </w:rPr>
              <w:t>AE</w:t>
            </w:r>
          </w:p>
        </w:tc>
        <w:tc>
          <w:tcPr>
            <w:tcW w:w="1948" w:type="dxa"/>
            <w:vAlign w:val="center"/>
          </w:tcPr>
          <w:p w14:paraId="72782D40" w14:textId="77777777" w:rsidR="00ED73E8" w:rsidRPr="00025F94" w:rsidRDefault="00ED73E8" w:rsidP="00ED73E8">
            <w:pPr>
              <w:rPr>
                <w:rFonts w:ascii="Times" w:hAnsi="Times"/>
              </w:rPr>
            </w:pPr>
            <w:r w:rsidRPr="00025F94">
              <w:rPr>
                <w:rFonts w:ascii="Times" w:hAnsi="Times"/>
              </w:rPr>
              <w:t xml:space="preserve">    9 ±   7 (2.3)</w:t>
            </w:r>
          </w:p>
        </w:tc>
        <w:tc>
          <w:tcPr>
            <w:tcW w:w="1948" w:type="dxa"/>
            <w:vAlign w:val="center"/>
          </w:tcPr>
          <w:p w14:paraId="076CE824" w14:textId="77777777" w:rsidR="00ED73E8" w:rsidRPr="00025F94" w:rsidRDefault="00ED73E8" w:rsidP="00ED73E8">
            <w:pPr>
              <w:rPr>
                <w:rFonts w:ascii="Times" w:hAnsi="Times"/>
              </w:rPr>
            </w:pPr>
            <w:r w:rsidRPr="00025F94">
              <w:rPr>
                <w:rFonts w:ascii="Times" w:hAnsi="Times"/>
              </w:rPr>
              <w:t xml:space="preserve">  29 ±   7 (7.3)</w:t>
            </w:r>
          </w:p>
        </w:tc>
        <w:tc>
          <w:tcPr>
            <w:tcW w:w="1948" w:type="dxa"/>
            <w:vAlign w:val="center"/>
          </w:tcPr>
          <w:p w14:paraId="7812522A" w14:textId="77777777" w:rsidR="00ED73E8" w:rsidRPr="00025F94" w:rsidRDefault="00ED73E8" w:rsidP="00ED73E8">
            <w:pPr>
              <w:rPr>
                <w:rFonts w:ascii="Times" w:hAnsi="Times"/>
              </w:rPr>
            </w:pPr>
            <w:r w:rsidRPr="00025F94">
              <w:rPr>
                <w:rFonts w:ascii="Times" w:hAnsi="Times"/>
              </w:rPr>
              <w:t xml:space="preserve">  11 ±   4 (2.8)</w:t>
            </w:r>
          </w:p>
        </w:tc>
      </w:tr>
    </w:tbl>
    <w:p w14:paraId="5BC9BB21" w14:textId="08E49F87" w:rsidR="000669FC" w:rsidRPr="000669FC" w:rsidRDefault="00ED73E8" w:rsidP="00ED73E8">
      <w:pPr>
        <w:pStyle w:val="FETableFootnote"/>
        <w:suppressLineNumbers/>
        <w:ind w:firstLine="0"/>
        <w:jc w:val="both"/>
        <w:rPr>
          <w:rFonts w:cstheme="minorHAnsi"/>
          <w:b/>
          <w:color w:val="000000" w:themeColor="text1"/>
          <w:sz w:val="28"/>
          <w:szCs w:val="28"/>
        </w:rPr>
      </w:pPr>
      <w:r w:rsidRPr="00025F94">
        <w:rPr>
          <w:rFonts w:ascii="Times" w:hAnsi="Times"/>
          <w:i/>
          <w:iCs/>
          <w:vertAlign w:val="superscript"/>
        </w:rPr>
        <w:t>a</w:t>
      </w:r>
      <w:r w:rsidRPr="00025F94">
        <w:rPr>
          <w:rFonts w:ascii="Times" w:hAnsi="Times"/>
        </w:rPr>
        <w:t xml:space="preserve"> Substrates are described in Materials and Methods (section 2.1.). </w:t>
      </w:r>
      <w:r w:rsidRPr="00025F94">
        <w:rPr>
          <w:rFonts w:ascii="Times" w:hAnsi="Times"/>
          <w:i/>
          <w:iCs/>
          <w:vertAlign w:val="superscript"/>
        </w:rPr>
        <w:t>b</w:t>
      </w:r>
      <w:r w:rsidRPr="00025F94">
        <w:rPr>
          <w:rFonts w:ascii="Times" w:hAnsi="Times"/>
        </w:rPr>
        <w:t xml:space="preserve"> Specific activity (nmol/s)/</w:t>
      </w:r>
      <w:r w:rsidRPr="00025F94">
        <w:rPr>
          <w:rFonts w:ascii="Times" w:hAnsi="Times"/>
        </w:rPr>
        <w:sym w:font="Symbol" w:char="F06D"/>
      </w:r>
      <w:r w:rsidRPr="00025F94">
        <w:rPr>
          <w:rFonts w:ascii="Times" w:hAnsi="Times"/>
        </w:rPr>
        <w:t xml:space="preserve">mol protein; </w:t>
      </w:r>
      <w:r w:rsidRPr="00025F94">
        <w:rPr>
          <w:rFonts w:ascii="Times" w:hAnsi="Times"/>
          <w:i/>
          <w:iCs/>
          <w:vertAlign w:val="superscript"/>
        </w:rPr>
        <w:t>c</w:t>
      </w:r>
      <w:r w:rsidRPr="00025F94">
        <w:rPr>
          <w:rFonts w:ascii="Times" w:hAnsi="Times"/>
        </w:rPr>
        <w:t xml:space="preserve"> Percentage of the specific activity of AHA on NWS (100%) is given in parenthesis.</w:t>
      </w:r>
      <w:r w:rsidR="000669FC" w:rsidRPr="000669FC">
        <w:rPr>
          <w:rFonts w:cstheme="minorHAnsi"/>
          <w:b/>
          <w:color w:val="000000" w:themeColor="text1"/>
          <w:sz w:val="28"/>
          <w:szCs w:val="28"/>
        </w:rPr>
        <w:br w:type="page"/>
      </w:r>
    </w:p>
    <w:p w14:paraId="2634B557" w14:textId="77777777" w:rsidR="000669FC" w:rsidRPr="00025F94" w:rsidRDefault="000669FC" w:rsidP="00ED73E8">
      <w:pPr>
        <w:suppressLineNumbers/>
        <w:spacing w:line="480" w:lineRule="auto"/>
        <w:jc w:val="center"/>
        <w:rPr>
          <w:rFonts w:ascii="Times" w:hAnsi="Times"/>
          <w:sz w:val="18"/>
        </w:rPr>
      </w:pPr>
      <w:r w:rsidRPr="00025F94">
        <w:rPr>
          <w:rFonts w:ascii="Times" w:hAnsi="Times"/>
          <w:noProof/>
          <w:sz w:val="18"/>
        </w:rPr>
        <w:lastRenderedPageBreak/>
        <w:drawing>
          <wp:inline distT="0" distB="0" distL="0" distR="0" wp14:anchorId="3A7A91CB" wp14:editId="0B37DCA2">
            <wp:extent cx="5400040" cy="4544060"/>
            <wp:effectExtent l="0" t="0" r="0" b="2540"/>
            <wp:docPr id="1" name="Picture 1"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unburst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4544060"/>
                    </a:xfrm>
                    <a:prstGeom prst="rect">
                      <a:avLst/>
                    </a:prstGeom>
                  </pic:spPr>
                </pic:pic>
              </a:graphicData>
            </a:graphic>
          </wp:inline>
        </w:drawing>
      </w:r>
    </w:p>
    <w:p w14:paraId="2E9FDF16" w14:textId="129D8119" w:rsidR="000669FC" w:rsidRDefault="000669FC" w:rsidP="00ED73E8">
      <w:pPr>
        <w:pStyle w:val="VAFigureCaption"/>
        <w:suppressLineNumbers/>
        <w:jc w:val="both"/>
        <w:rPr>
          <w:rFonts w:ascii="Times" w:hAnsi="Times" w:cstheme="minorHAnsi"/>
          <w:bCs/>
          <w:color w:val="2E74B5" w:themeColor="accent1" w:themeShade="BF"/>
        </w:rPr>
      </w:pPr>
      <w:r w:rsidRPr="00025F94">
        <w:rPr>
          <w:rFonts w:ascii="Times" w:hAnsi="Times"/>
          <w:b/>
          <w:bCs/>
        </w:rPr>
        <w:t>Figure 1</w:t>
      </w:r>
      <w:r>
        <w:rPr>
          <w:rFonts w:ascii="Times" w:hAnsi="Times" w:cstheme="minorHAnsi"/>
          <w:bCs/>
          <w:color w:val="2E74B5" w:themeColor="accent1" w:themeShade="BF"/>
        </w:rPr>
        <w:br w:type="page"/>
      </w:r>
    </w:p>
    <w:p w14:paraId="66030DC6" w14:textId="77777777" w:rsidR="000669FC" w:rsidRPr="00025F94" w:rsidRDefault="000669FC" w:rsidP="00ED73E8">
      <w:pPr>
        <w:widowControl w:val="0"/>
        <w:suppressLineNumbers/>
        <w:autoSpaceDE w:val="0"/>
        <w:autoSpaceDN w:val="0"/>
        <w:adjustRightInd w:val="0"/>
        <w:spacing w:line="480" w:lineRule="auto"/>
        <w:ind w:left="480" w:hanging="480"/>
        <w:jc w:val="center"/>
        <w:rPr>
          <w:rFonts w:ascii="Times" w:hAnsi="Times"/>
          <w:sz w:val="18"/>
        </w:rPr>
      </w:pPr>
      <w:r w:rsidRPr="00025F94">
        <w:rPr>
          <w:rFonts w:ascii="Times" w:hAnsi="Times"/>
          <w:noProof/>
          <w:sz w:val="18"/>
        </w:rPr>
        <w:lastRenderedPageBreak/>
        <w:drawing>
          <wp:inline distT="0" distB="0" distL="0" distR="0" wp14:anchorId="57D9E066" wp14:editId="5C82842B">
            <wp:extent cx="4459856" cy="4037156"/>
            <wp:effectExtent l="0" t="0" r="0" b="1905"/>
            <wp:docPr id="4"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6224" cy="4061025"/>
                    </a:xfrm>
                    <a:prstGeom prst="rect">
                      <a:avLst/>
                    </a:prstGeom>
                  </pic:spPr>
                </pic:pic>
              </a:graphicData>
            </a:graphic>
          </wp:inline>
        </w:drawing>
      </w:r>
    </w:p>
    <w:p w14:paraId="1DA11E66" w14:textId="29B7FE24" w:rsidR="000669FC" w:rsidRDefault="000669FC" w:rsidP="00ED73E8">
      <w:pPr>
        <w:pStyle w:val="VAFigureCaption"/>
        <w:suppressLineNumbers/>
        <w:jc w:val="both"/>
        <w:rPr>
          <w:rFonts w:ascii="Times" w:hAnsi="Times" w:cstheme="minorHAnsi"/>
          <w:bCs/>
          <w:color w:val="2E74B5" w:themeColor="accent1" w:themeShade="BF"/>
        </w:rPr>
      </w:pPr>
      <w:r w:rsidRPr="00025F94">
        <w:rPr>
          <w:rFonts w:ascii="Times" w:hAnsi="Times"/>
          <w:b/>
          <w:bCs/>
        </w:rPr>
        <w:t>Figure 2</w:t>
      </w:r>
      <w:r>
        <w:rPr>
          <w:rFonts w:ascii="Times" w:hAnsi="Times" w:cstheme="minorHAnsi"/>
          <w:bCs/>
          <w:color w:val="2E74B5" w:themeColor="accent1" w:themeShade="BF"/>
        </w:rPr>
        <w:br w:type="page"/>
      </w:r>
    </w:p>
    <w:p w14:paraId="60F7F268" w14:textId="77777777" w:rsidR="000669FC" w:rsidRPr="00025F94" w:rsidRDefault="000669FC" w:rsidP="00ED73E8">
      <w:pPr>
        <w:suppressLineNumbers/>
        <w:spacing w:line="480" w:lineRule="auto"/>
        <w:jc w:val="center"/>
        <w:rPr>
          <w:rFonts w:ascii="Times" w:hAnsi="Times"/>
          <w:sz w:val="18"/>
        </w:rPr>
      </w:pPr>
      <w:r w:rsidRPr="00025F94">
        <w:rPr>
          <w:rFonts w:ascii="Times" w:hAnsi="Times"/>
          <w:noProof/>
          <w:sz w:val="18"/>
        </w:rPr>
        <w:lastRenderedPageBreak/>
        <w:drawing>
          <wp:inline distT="0" distB="0" distL="0" distR="0" wp14:anchorId="704920E2" wp14:editId="407F5F0F">
            <wp:extent cx="5343538" cy="5657088"/>
            <wp:effectExtent l="0" t="0" r="3175" b="0"/>
            <wp:docPr id="7" name="Picture 3"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43538" cy="5657088"/>
                    </a:xfrm>
                    <a:prstGeom prst="rect">
                      <a:avLst/>
                    </a:prstGeom>
                  </pic:spPr>
                </pic:pic>
              </a:graphicData>
            </a:graphic>
          </wp:inline>
        </w:drawing>
      </w:r>
    </w:p>
    <w:p w14:paraId="6E9989FC" w14:textId="3E5939C0" w:rsidR="000669FC" w:rsidRDefault="000669FC" w:rsidP="00ED73E8">
      <w:pPr>
        <w:pStyle w:val="VAFigureCaption"/>
        <w:suppressLineNumbers/>
        <w:jc w:val="both"/>
        <w:rPr>
          <w:rFonts w:ascii="Times" w:hAnsi="Times" w:cstheme="minorHAnsi"/>
          <w:bCs/>
          <w:color w:val="2E74B5" w:themeColor="accent1" w:themeShade="BF"/>
        </w:rPr>
      </w:pPr>
      <w:r w:rsidRPr="00025F94">
        <w:rPr>
          <w:rFonts w:ascii="Times" w:hAnsi="Times"/>
          <w:b/>
          <w:bCs/>
        </w:rPr>
        <w:t>Figure 3</w:t>
      </w:r>
      <w:r>
        <w:rPr>
          <w:rFonts w:ascii="Times" w:hAnsi="Times" w:cstheme="minorHAnsi"/>
          <w:bCs/>
          <w:color w:val="2E74B5" w:themeColor="accent1" w:themeShade="BF"/>
        </w:rPr>
        <w:br w:type="page"/>
      </w:r>
    </w:p>
    <w:p w14:paraId="47402CBC" w14:textId="77777777" w:rsidR="000669FC" w:rsidRPr="00025F94" w:rsidRDefault="000669FC" w:rsidP="00ED73E8">
      <w:pPr>
        <w:suppressLineNumbers/>
        <w:spacing w:line="480" w:lineRule="auto"/>
        <w:jc w:val="center"/>
        <w:rPr>
          <w:rFonts w:ascii="Times" w:hAnsi="Times"/>
        </w:rPr>
      </w:pPr>
      <w:r w:rsidRPr="00025F94">
        <w:rPr>
          <w:rFonts w:ascii="Times" w:hAnsi="Times"/>
          <w:noProof/>
        </w:rPr>
        <w:lastRenderedPageBreak/>
        <w:drawing>
          <wp:inline distT="0" distB="0" distL="0" distR="0" wp14:anchorId="38622BDE" wp14:editId="0CCA1AEE">
            <wp:extent cx="4902740" cy="7466672"/>
            <wp:effectExtent l="0" t="0" r="0" b="1270"/>
            <wp:docPr id="6"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12440" cy="7481445"/>
                    </a:xfrm>
                    <a:prstGeom prst="rect">
                      <a:avLst/>
                    </a:prstGeom>
                  </pic:spPr>
                </pic:pic>
              </a:graphicData>
            </a:graphic>
          </wp:inline>
        </w:drawing>
      </w:r>
    </w:p>
    <w:p w14:paraId="15B50DDD" w14:textId="3AF6E214" w:rsidR="000669FC" w:rsidRDefault="000669FC" w:rsidP="00ED73E8">
      <w:pPr>
        <w:pStyle w:val="VAFigureCaption"/>
        <w:suppressLineNumbers/>
        <w:jc w:val="both"/>
        <w:rPr>
          <w:rFonts w:ascii="Times" w:hAnsi="Times" w:cstheme="minorHAnsi"/>
          <w:bCs/>
          <w:color w:val="2E74B5" w:themeColor="accent1" w:themeShade="BF"/>
        </w:rPr>
      </w:pPr>
      <w:r w:rsidRPr="00025F94">
        <w:rPr>
          <w:rFonts w:ascii="Times" w:hAnsi="Times"/>
          <w:b/>
          <w:bCs/>
        </w:rPr>
        <w:t>Fig</w:t>
      </w:r>
      <w:r>
        <w:rPr>
          <w:rFonts w:ascii="Times" w:hAnsi="Times"/>
          <w:b/>
          <w:bCs/>
        </w:rPr>
        <w:t>ure</w:t>
      </w:r>
      <w:r w:rsidRPr="00025F94">
        <w:rPr>
          <w:rFonts w:ascii="Times" w:hAnsi="Times"/>
          <w:b/>
          <w:bCs/>
        </w:rPr>
        <w:t xml:space="preserve"> 4</w:t>
      </w:r>
      <w:r>
        <w:rPr>
          <w:rFonts w:ascii="Times" w:hAnsi="Times" w:cstheme="minorHAnsi"/>
          <w:bCs/>
          <w:color w:val="2E74B5" w:themeColor="accent1" w:themeShade="BF"/>
        </w:rPr>
        <w:br w:type="page"/>
      </w:r>
    </w:p>
    <w:p w14:paraId="6166491B" w14:textId="77777777" w:rsidR="000669FC" w:rsidRPr="00025F94" w:rsidRDefault="000669FC" w:rsidP="00ED73E8">
      <w:pPr>
        <w:suppressLineNumbers/>
        <w:spacing w:line="480" w:lineRule="auto"/>
        <w:jc w:val="center"/>
        <w:rPr>
          <w:rFonts w:ascii="Times" w:hAnsi="Times"/>
          <w:sz w:val="18"/>
        </w:rPr>
      </w:pPr>
      <w:r>
        <w:rPr>
          <w:rFonts w:ascii="Times" w:hAnsi="Times"/>
          <w:noProof/>
          <w:sz w:val="18"/>
        </w:rPr>
        <w:lastRenderedPageBreak/>
        <w:drawing>
          <wp:inline distT="0" distB="0" distL="0" distR="0" wp14:anchorId="6977D193" wp14:editId="34AFDE21">
            <wp:extent cx="4216400" cy="3060700"/>
            <wp:effectExtent l="0" t="0" r="0" b="0"/>
            <wp:docPr id="2"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16400" cy="3060700"/>
                    </a:xfrm>
                    <a:prstGeom prst="rect">
                      <a:avLst/>
                    </a:prstGeom>
                  </pic:spPr>
                </pic:pic>
              </a:graphicData>
            </a:graphic>
          </wp:inline>
        </w:drawing>
      </w:r>
    </w:p>
    <w:p w14:paraId="518A4921" w14:textId="3A084B29" w:rsidR="00D36291" w:rsidRDefault="000669FC" w:rsidP="00ED73E8">
      <w:pPr>
        <w:pStyle w:val="VAFigureCaption"/>
        <w:suppressLineNumbers/>
        <w:jc w:val="both"/>
        <w:rPr>
          <w:rFonts w:ascii="Times" w:hAnsi="Times" w:cstheme="minorHAnsi"/>
          <w:bCs/>
          <w:color w:val="2E74B5" w:themeColor="accent1" w:themeShade="BF"/>
        </w:rPr>
      </w:pPr>
      <w:r w:rsidRPr="00025F94">
        <w:rPr>
          <w:rFonts w:ascii="Times" w:hAnsi="Times"/>
          <w:b/>
          <w:bCs/>
        </w:rPr>
        <w:t>Figure 5</w:t>
      </w:r>
      <w:r w:rsidR="00D36291">
        <w:rPr>
          <w:rFonts w:ascii="Times" w:hAnsi="Times" w:cstheme="minorHAnsi"/>
          <w:bCs/>
          <w:color w:val="2E74B5" w:themeColor="accent1" w:themeShade="BF"/>
        </w:rPr>
        <w:br w:type="page"/>
      </w:r>
    </w:p>
    <w:p w14:paraId="64C3B4C2" w14:textId="064DAA93" w:rsidR="00D36291" w:rsidRPr="00BD5A9F" w:rsidRDefault="00047886" w:rsidP="00ED73E8">
      <w:pPr>
        <w:pStyle w:val="TAMainText"/>
        <w:suppressLineNumbers/>
        <w:ind w:firstLine="0"/>
        <w:jc w:val="both"/>
        <w:rPr>
          <w:rFonts w:ascii="Times" w:hAnsi="Times"/>
          <w:b/>
          <w:color w:val="000000" w:themeColor="text1"/>
          <w:sz w:val="28"/>
          <w:szCs w:val="40"/>
        </w:rPr>
      </w:pPr>
      <w:r w:rsidRPr="00047886">
        <w:rPr>
          <w:rFonts w:cstheme="minorHAnsi"/>
          <w:b/>
          <w:color w:val="000000" w:themeColor="text1"/>
          <w:sz w:val="28"/>
          <w:szCs w:val="28"/>
        </w:rPr>
        <w:lastRenderedPageBreak/>
        <w:t>TOC graphic</w:t>
      </w:r>
      <w:r w:rsidR="0024418F" w:rsidRPr="00BD5A9F">
        <w:rPr>
          <w:rFonts w:cstheme="minorHAnsi"/>
          <w:b/>
          <w:color w:val="000000" w:themeColor="text1"/>
          <w:sz w:val="28"/>
          <w:szCs w:val="28"/>
        </w:rPr>
        <w:t>:</w:t>
      </w:r>
    </w:p>
    <w:p w14:paraId="7C456D67" w14:textId="42FA7302" w:rsidR="00763E7D" w:rsidRPr="00300EAE" w:rsidRDefault="00D36291" w:rsidP="00ED73E8">
      <w:pPr>
        <w:widowControl w:val="0"/>
        <w:suppressLineNumbers/>
        <w:autoSpaceDE w:val="0"/>
        <w:autoSpaceDN w:val="0"/>
        <w:adjustRightInd w:val="0"/>
        <w:spacing w:line="480" w:lineRule="auto"/>
        <w:ind w:left="640" w:hanging="640"/>
        <w:rPr>
          <w:rFonts w:ascii="Times" w:hAnsi="Times" w:cstheme="minorHAnsi"/>
          <w:bCs/>
          <w:color w:val="2E74B5" w:themeColor="accent1" w:themeShade="BF"/>
        </w:rPr>
      </w:pPr>
      <w:r>
        <w:rPr>
          <w:rFonts w:ascii="Times" w:hAnsi="Times"/>
          <w:noProof/>
        </w:rPr>
        <w:drawing>
          <wp:inline distT="0" distB="0" distL="0" distR="0" wp14:anchorId="1D1AE939" wp14:editId="2C71ECDA">
            <wp:extent cx="5400040" cy="2040255"/>
            <wp:effectExtent l="0" t="0" r="0" b="444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2040255"/>
                    </a:xfrm>
                    <a:prstGeom prst="rect">
                      <a:avLst/>
                    </a:prstGeom>
                  </pic:spPr>
                </pic:pic>
              </a:graphicData>
            </a:graphic>
          </wp:inline>
        </w:drawing>
      </w:r>
    </w:p>
    <w:sectPr w:rsidR="00763E7D" w:rsidRPr="00300EAE" w:rsidSect="000E2D90">
      <w:footerReference w:type="default" r:id="rId17"/>
      <w:pgSz w:w="11906" w:h="16838"/>
      <w:pgMar w:top="1701" w:right="1701" w:bottom="1701" w:left="1701"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B01DA" w14:textId="77777777" w:rsidR="00145518" w:rsidRDefault="00145518" w:rsidP="00FD5D7F">
      <w:r>
        <w:separator/>
      </w:r>
    </w:p>
  </w:endnote>
  <w:endnote w:type="continuationSeparator" w:id="0">
    <w:p w14:paraId="597D483B" w14:textId="77777777" w:rsidR="00145518" w:rsidRDefault="00145518" w:rsidP="00FD5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20B0604020202020204"/>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icrosoft YaHei">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8317816"/>
      <w:docPartObj>
        <w:docPartGallery w:val="Page Numbers (Bottom of Page)"/>
        <w:docPartUnique/>
      </w:docPartObj>
    </w:sdtPr>
    <w:sdtEndPr>
      <w:rPr>
        <w:noProof/>
      </w:rPr>
    </w:sdtEndPr>
    <w:sdtContent>
      <w:p w14:paraId="4AA7B072" w14:textId="458A8318" w:rsidR="00684F87" w:rsidRDefault="00684F87">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4A6498AD" w14:textId="77777777" w:rsidR="00684F87" w:rsidRDefault="00684F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62FD4" w14:textId="77777777" w:rsidR="00145518" w:rsidRDefault="00145518" w:rsidP="00FD5D7F">
      <w:r>
        <w:separator/>
      </w:r>
    </w:p>
  </w:footnote>
  <w:footnote w:type="continuationSeparator" w:id="0">
    <w:p w14:paraId="76F6A16E" w14:textId="77777777" w:rsidR="00145518" w:rsidRDefault="00145518" w:rsidP="00FD5D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7F6F07"/>
    <w:multiLevelType w:val="hybridMultilevel"/>
    <w:tmpl w:val="C1FEC596"/>
    <w:lvl w:ilvl="0" w:tplc="2B98F5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672B8E"/>
    <w:multiLevelType w:val="hybridMultilevel"/>
    <w:tmpl w:val="478427DA"/>
    <w:lvl w:ilvl="0" w:tplc="B50CFEC4">
      <w:start w:val="304"/>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0C29AD"/>
    <w:multiLevelType w:val="multilevel"/>
    <w:tmpl w:val="F348D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8"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0"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1"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2" w15:restartNumberingAfterBreak="0">
    <w:nsid w:val="3F6F493B"/>
    <w:multiLevelType w:val="hybridMultilevel"/>
    <w:tmpl w:val="666219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4" w15:restartNumberingAfterBreak="0">
    <w:nsid w:val="5DEA14AD"/>
    <w:multiLevelType w:val="hybridMultilevel"/>
    <w:tmpl w:val="1AAA2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D56B36"/>
    <w:multiLevelType w:val="hybridMultilevel"/>
    <w:tmpl w:val="DECE0D8A"/>
    <w:lvl w:ilvl="0" w:tplc="6FA8EE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5563424">
    <w:abstractNumId w:val="2"/>
  </w:num>
  <w:num w:numId="2" w16cid:durableId="71046549">
    <w:abstractNumId w:val="14"/>
  </w:num>
  <w:num w:numId="3" w16cid:durableId="45102815">
    <w:abstractNumId w:val="1"/>
  </w:num>
  <w:num w:numId="4" w16cid:durableId="900287848">
    <w:abstractNumId w:val="15"/>
  </w:num>
  <w:num w:numId="5" w16cid:durableId="1836533873">
    <w:abstractNumId w:val="11"/>
  </w:num>
  <w:num w:numId="6" w16cid:durableId="1549797799">
    <w:abstractNumId w:val="9"/>
  </w:num>
  <w:num w:numId="7" w16cid:durableId="1489636112">
    <w:abstractNumId w:val="13"/>
  </w:num>
  <w:num w:numId="8" w16cid:durableId="1049651769">
    <w:abstractNumId w:val="10"/>
  </w:num>
  <w:num w:numId="9" w16cid:durableId="217976278">
    <w:abstractNumId w:val="8"/>
  </w:num>
  <w:num w:numId="10" w16cid:durableId="2147237744">
    <w:abstractNumId w:val="7"/>
  </w:num>
  <w:num w:numId="11" w16cid:durableId="654189521">
    <w:abstractNumId w:val="5"/>
  </w:num>
  <w:num w:numId="12" w16cid:durableId="1475609754">
    <w:abstractNumId w:val="3"/>
  </w:num>
  <w:num w:numId="13" w16cid:durableId="2107145520">
    <w:abstractNumId w:val="0"/>
  </w:num>
  <w:num w:numId="14" w16cid:durableId="637297397">
    <w:abstractNumId w:val="4"/>
  </w:num>
  <w:num w:numId="15" w16cid:durableId="1038626507">
    <w:abstractNumId w:val="6"/>
  </w:num>
  <w:num w:numId="16" w16cid:durableId="80327718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hideSpellingErrors/>
  <w:hideGrammaticalErrors/>
  <w:activeWritingStyle w:appName="MSWord" w:lang="da-DK" w:vendorID="64" w:dllVersion="6" w:nlCheck="1" w:checkStyle="0"/>
  <w:activeWritingStyle w:appName="MSWord" w:lang="en-US" w:vendorID="64" w:dllVersion="6" w:nlCheck="1" w:checkStyle="1"/>
  <w:activeWritingStyle w:appName="MSWord" w:lang="en-US" w:vendorID="64" w:dllVersion="0" w:nlCheck="1" w:checkStyle="0"/>
  <w:activeWritingStyle w:appName="MSWord" w:lang="da-DK" w:vendorID="64" w:dllVersion="0" w:nlCheck="1" w:checkStyle="0"/>
  <w:activeWritingStyle w:appName="MSWord" w:lang="en-US" w:vendorID="64" w:dllVersion="4096" w:nlCheck="1" w:checkStyle="0"/>
  <w:activeWritingStyle w:appName="MSWord" w:lang="da-DK" w:vendorID="64" w:dllVersion="4096" w:nlCheck="1" w:checkStyle="0"/>
  <w:activeWritingStyle w:appName="MSWord" w:lang="ja-JP" w:vendorID="64" w:dllVersion="0" w:nlCheck="1" w:checkStyle="1"/>
  <w:linkStyles/>
  <w:defaultTabStop w:val="141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91E"/>
    <w:rsid w:val="00000E17"/>
    <w:rsid w:val="00000EF3"/>
    <w:rsid w:val="00000F76"/>
    <w:rsid w:val="000011BA"/>
    <w:rsid w:val="0000172E"/>
    <w:rsid w:val="0000231F"/>
    <w:rsid w:val="00003FC5"/>
    <w:rsid w:val="000046D2"/>
    <w:rsid w:val="00005464"/>
    <w:rsid w:val="00005FD4"/>
    <w:rsid w:val="00007146"/>
    <w:rsid w:val="000071BF"/>
    <w:rsid w:val="00007DFA"/>
    <w:rsid w:val="00010128"/>
    <w:rsid w:val="000108D9"/>
    <w:rsid w:val="00010DB9"/>
    <w:rsid w:val="00012571"/>
    <w:rsid w:val="000130AA"/>
    <w:rsid w:val="0001321B"/>
    <w:rsid w:val="000133CB"/>
    <w:rsid w:val="00013556"/>
    <w:rsid w:val="00013AA7"/>
    <w:rsid w:val="00013CF8"/>
    <w:rsid w:val="000145FF"/>
    <w:rsid w:val="00014A79"/>
    <w:rsid w:val="00014B70"/>
    <w:rsid w:val="000158E1"/>
    <w:rsid w:val="00015942"/>
    <w:rsid w:val="00016871"/>
    <w:rsid w:val="00016F86"/>
    <w:rsid w:val="000173EF"/>
    <w:rsid w:val="00021020"/>
    <w:rsid w:val="000216F9"/>
    <w:rsid w:val="0002199C"/>
    <w:rsid w:val="000219AE"/>
    <w:rsid w:val="00022468"/>
    <w:rsid w:val="000227A6"/>
    <w:rsid w:val="00022A0C"/>
    <w:rsid w:val="00022D7E"/>
    <w:rsid w:val="0002306D"/>
    <w:rsid w:val="00023CB9"/>
    <w:rsid w:val="00025D4D"/>
    <w:rsid w:val="00025F94"/>
    <w:rsid w:val="00025FF5"/>
    <w:rsid w:val="00026285"/>
    <w:rsid w:val="0002638C"/>
    <w:rsid w:val="0002692C"/>
    <w:rsid w:val="00027231"/>
    <w:rsid w:val="00030715"/>
    <w:rsid w:val="00030B02"/>
    <w:rsid w:val="00030C76"/>
    <w:rsid w:val="00030CB3"/>
    <w:rsid w:val="00030DAC"/>
    <w:rsid w:val="000317F7"/>
    <w:rsid w:val="000318F8"/>
    <w:rsid w:val="000319A1"/>
    <w:rsid w:val="00032E36"/>
    <w:rsid w:val="00032F46"/>
    <w:rsid w:val="000332C5"/>
    <w:rsid w:val="00034177"/>
    <w:rsid w:val="00034898"/>
    <w:rsid w:val="000348B2"/>
    <w:rsid w:val="00034FAB"/>
    <w:rsid w:val="00035098"/>
    <w:rsid w:val="000360EF"/>
    <w:rsid w:val="00036EDF"/>
    <w:rsid w:val="000374F9"/>
    <w:rsid w:val="00037D1D"/>
    <w:rsid w:val="00037DB0"/>
    <w:rsid w:val="00041260"/>
    <w:rsid w:val="00041F2D"/>
    <w:rsid w:val="0004274E"/>
    <w:rsid w:val="00042774"/>
    <w:rsid w:val="0004285B"/>
    <w:rsid w:val="0004319B"/>
    <w:rsid w:val="000435D3"/>
    <w:rsid w:val="00043C88"/>
    <w:rsid w:val="000447BC"/>
    <w:rsid w:val="00045411"/>
    <w:rsid w:val="0004550B"/>
    <w:rsid w:val="00045CBE"/>
    <w:rsid w:val="00046216"/>
    <w:rsid w:val="000469D5"/>
    <w:rsid w:val="00046E98"/>
    <w:rsid w:val="00047886"/>
    <w:rsid w:val="000505B7"/>
    <w:rsid w:val="00051135"/>
    <w:rsid w:val="00051DC9"/>
    <w:rsid w:val="00052C34"/>
    <w:rsid w:val="000537B8"/>
    <w:rsid w:val="00053A7F"/>
    <w:rsid w:val="00053D20"/>
    <w:rsid w:val="00053D99"/>
    <w:rsid w:val="000553A8"/>
    <w:rsid w:val="000556B8"/>
    <w:rsid w:val="0005636F"/>
    <w:rsid w:val="000564E4"/>
    <w:rsid w:val="00056D38"/>
    <w:rsid w:val="00056F62"/>
    <w:rsid w:val="000570FD"/>
    <w:rsid w:val="0006019B"/>
    <w:rsid w:val="000601B5"/>
    <w:rsid w:val="00060486"/>
    <w:rsid w:val="00060A7C"/>
    <w:rsid w:val="00062752"/>
    <w:rsid w:val="00062B73"/>
    <w:rsid w:val="00063298"/>
    <w:rsid w:val="0006457F"/>
    <w:rsid w:val="0006473B"/>
    <w:rsid w:val="00064AF4"/>
    <w:rsid w:val="00064B9C"/>
    <w:rsid w:val="00065037"/>
    <w:rsid w:val="00066921"/>
    <w:rsid w:val="000669FC"/>
    <w:rsid w:val="00066E85"/>
    <w:rsid w:val="00067E19"/>
    <w:rsid w:val="00070A63"/>
    <w:rsid w:val="00070D4E"/>
    <w:rsid w:val="00071280"/>
    <w:rsid w:val="000725FE"/>
    <w:rsid w:val="00073A43"/>
    <w:rsid w:val="00073A55"/>
    <w:rsid w:val="000752B6"/>
    <w:rsid w:val="0007559E"/>
    <w:rsid w:val="000776B8"/>
    <w:rsid w:val="00077BD7"/>
    <w:rsid w:val="000805D4"/>
    <w:rsid w:val="00080BF7"/>
    <w:rsid w:val="00080CAE"/>
    <w:rsid w:val="00080FBF"/>
    <w:rsid w:val="0008130D"/>
    <w:rsid w:val="0008136F"/>
    <w:rsid w:val="0008230C"/>
    <w:rsid w:val="0008285B"/>
    <w:rsid w:val="00082DDF"/>
    <w:rsid w:val="000833AA"/>
    <w:rsid w:val="0008343B"/>
    <w:rsid w:val="00085126"/>
    <w:rsid w:val="00085521"/>
    <w:rsid w:val="000860A7"/>
    <w:rsid w:val="0008649E"/>
    <w:rsid w:val="00086840"/>
    <w:rsid w:val="000868F7"/>
    <w:rsid w:val="00086982"/>
    <w:rsid w:val="000869C0"/>
    <w:rsid w:val="00086B99"/>
    <w:rsid w:val="00091190"/>
    <w:rsid w:val="00092162"/>
    <w:rsid w:val="00092457"/>
    <w:rsid w:val="00092BD7"/>
    <w:rsid w:val="00093347"/>
    <w:rsid w:val="0009485D"/>
    <w:rsid w:val="00094BF5"/>
    <w:rsid w:val="00095373"/>
    <w:rsid w:val="00095B69"/>
    <w:rsid w:val="00095DA6"/>
    <w:rsid w:val="00095F4F"/>
    <w:rsid w:val="00096780"/>
    <w:rsid w:val="000969B4"/>
    <w:rsid w:val="00097966"/>
    <w:rsid w:val="000A017E"/>
    <w:rsid w:val="000A08FE"/>
    <w:rsid w:val="000A13C4"/>
    <w:rsid w:val="000A1433"/>
    <w:rsid w:val="000A1CA9"/>
    <w:rsid w:val="000A1D94"/>
    <w:rsid w:val="000A4EFD"/>
    <w:rsid w:val="000A528E"/>
    <w:rsid w:val="000A5BE9"/>
    <w:rsid w:val="000A5EE5"/>
    <w:rsid w:val="000A703B"/>
    <w:rsid w:val="000A70D1"/>
    <w:rsid w:val="000A7275"/>
    <w:rsid w:val="000A7468"/>
    <w:rsid w:val="000B1E64"/>
    <w:rsid w:val="000B2226"/>
    <w:rsid w:val="000B2478"/>
    <w:rsid w:val="000B264D"/>
    <w:rsid w:val="000B307B"/>
    <w:rsid w:val="000B3671"/>
    <w:rsid w:val="000B3F2A"/>
    <w:rsid w:val="000B482E"/>
    <w:rsid w:val="000B4A6C"/>
    <w:rsid w:val="000B4B52"/>
    <w:rsid w:val="000B4F36"/>
    <w:rsid w:val="000B794C"/>
    <w:rsid w:val="000B7970"/>
    <w:rsid w:val="000B79C3"/>
    <w:rsid w:val="000B7BE1"/>
    <w:rsid w:val="000B7E3F"/>
    <w:rsid w:val="000C08F1"/>
    <w:rsid w:val="000C1994"/>
    <w:rsid w:val="000C3144"/>
    <w:rsid w:val="000C416C"/>
    <w:rsid w:val="000C4215"/>
    <w:rsid w:val="000C42DB"/>
    <w:rsid w:val="000C51A9"/>
    <w:rsid w:val="000C6971"/>
    <w:rsid w:val="000C6D3B"/>
    <w:rsid w:val="000C6E51"/>
    <w:rsid w:val="000D032F"/>
    <w:rsid w:val="000D0695"/>
    <w:rsid w:val="000D0ACF"/>
    <w:rsid w:val="000D0AEF"/>
    <w:rsid w:val="000D0D7F"/>
    <w:rsid w:val="000D15DB"/>
    <w:rsid w:val="000D2A2E"/>
    <w:rsid w:val="000D2F0E"/>
    <w:rsid w:val="000D3630"/>
    <w:rsid w:val="000D408A"/>
    <w:rsid w:val="000D589C"/>
    <w:rsid w:val="000D5B7A"/>
    <w:rsid w:val="000D6476"/>
    <w:rsid w:val="000D6BAD"/>
    <w:rsid w:val="000D7132"/>
    <w:rsid w:val="000D71B5"/>
    <w:rsid w:val="000E0C18"/>
    <w:rsid w:val="000E14BE"/>
    <w:rsid w:val="000E1E98"/>
    <w:rsid w:val="000E2346"/>
    <w:rsid w:val="000E2D90"/>
    <w:rsid w:val="000E30DB"/>
    <w:rsid w:val="000E354C"/>
    <w:rsid w:val="000E4DE0"/>
    <w:rsid w:val="000E4F41"/>
    <w:rsid w:val="000E555D"/>
    <w:rsid w:val="000E5829"/>
    <w:rsid w:val="000E5BFE"/>
    <w:rsid w:val="000E6078"/>
    <w:rsid w:val="000E60CE"/>
    <w:rsid w:val="000E6A48"/>
    <w:rsid w:val="000E6CBD"/>
    <w:rsid w:val="000E7464"/>
    <w:rsid w:val="000F05E3"/>
    <w:rsid w:val="000F0B0F"/>
    <w:rsid w:val="000F0CB0"/>
    <w:rsid w:val="000F3975"/>
    <w:rsid w:val="000F3BC3"/>
    <w:rsid w:val="000F484E"/>
    <w:rsid w:val="000F5331"/>
    <w:rsid w:val="000F57A3"/>
    <w:rsid w:val="000F5B0F"/>
    <w:rsid w:val="000F5C66"/>
    <w:rsid w:val="000F6B33"/>
    <w:rsid w:val="000F6B3A"/>
    <w:rsid w:val="000F72E4"/>
    <w:rsid w:val="001019D2"/>
    <w:rsid w:val="00102A9D"/>
    <w:rsid w:val="00102DB4"/>
    <w:rsid w:val="00102E26"/>
    <w:rsid w:val="001034DF"/>
    <w:rsid w:val="0010433A"/>
    <w:rsid w:val="00104765"/>
    <w:rsid w:val="0010564D"/>
    <w:rsid w:val="00105E50"/>
    <w:rsid w:val="00106EB2"/>
    <w:rsid w:val="00107350"/>
    <w:rsid w:val="00107356"/>
    <w:rsid w:val="00110A66"/>
    <w:rsid w:val="00112C2B"/>
    <w:rsid w:val="001130D8"/>
    <w:rsid w:val="001138C7"/>
    <w:rsid w:val="00113D1F"/>
    <w:rsid w:val="001142BD"/>
    <w:rsid w:val="001143ED"/>
    <w:rsid w:val="00114668"/>
    <w:rsid w:val="001146BA"/>
    <w:rsid w:val="00115585"/>
    <w:rsid w:val="001159EB"/>
    <w:rsid w:val="0011709A"/>
    <w:rsid w:val="00117115"/>
    <w:rsid w:val="0011728F"/>
    <w:rsid w:val="00117450"/>
    <w:rsid w:val="00117AC9"/>
    <w:rsid w:val="0012027C"/>
    <w:rsid w:val="00120DA2"/>
    <w:rsid w:val="00121639"/>
    <w:rsid w:val="001219BA"/>
    <w:rsid w:val="0012301F"/>
    <w:rsid w:val="001232FB"/>
    <w:rsid w:val="00124C8A"/>
    <w:rsid w:val="00124E75"/>
    <w:rsid w:val="00125FBB"/>
    <w:rsid w:val="001261CA"/>
    <w:rsid w:val="0012658E"/>
    <w:rsid w:val="00126DEC"/>
    <w:rsid w:val="00126EB1"/>
    <w:rsid w:val="0012720B"/>
    <w:rsid w:val="00127514"/>
    <w:rsid w:val="001275D0"/>
    <w:rsid w:val="001302A8"/>
    <w:rsid w:val="0013050C"/>
    <w:rsid w:val="00130E56"/>
    <w:rsid w:val="00130FE3"/>
    <w:rsid w:val="00132434"/>
    <w:rsid w:val="00132890"/>
    <w:rsid w:val="00132A1B"/>
    <w:rsid w:val="00132A28"/>
    <w:rsid w:val="001335CB"/>
    <w:rsid w:val="00134FCE"/>
    <w:rsid w:val="00135065"/>
    <w:rsid w:val="00135E54"/>
    <w:rsid w:val="00136010"/>
    <w:rsid w:val="0013609B"/>
    <w:rsid w:val="00136AE4"/>
    <w:rsid w:val="00136B5D"/>
    <w:rsid w:val="00136C5F"/>
    <w:rsid w:val="001378F9"/>
    <w:rsid w:val="0014054D"/>
    <w:rsid w:val="00141167"/>
    <w:rsid w:val="001415AC"/>
    <w:rsid w:val="00142442"/>
    <w:rsid w:val="00142680"/>
    <w:rsid w:val="0014282F"/>
    <w:rsid w:val="0014402E"/>
    <w:rsid w:val="00144A6C"/>
    <w:rsid w:val="0014550B"/>
    <w:rsid w:val="00145518"/>
    <w:rsid w:val="00145D13"/>
    <w:rsid w:val="00145D91"/>
    <w:rsid w:val="00146211"/>
    <w:rsid w:val="001463EF"/>
    <w:rsid w:val="00146E8F"/>
    <w:rsid w:val="0014760A"/>
    <w:rsid w:val="00147862"/>
    <w:rsid w:val="0015026B"/>
    <w:rsid w:val="00150DED"/>
    <w:rsid w:val="001536B3"/>
    <w:rsid w:val="0015382D"/>
    <w:rsid w:val="00154725"/>
    <w:rsid w:val="00154B41"/>
    <w:rsid w:val="00155FB9"/>
    <w:rsid w:val="001562BC"/>
    <w:rsid w:val="00156ED7"/>
    <w:rsid w:val="001571B2"/>
    <w:rsid w:val="00157BFD"/>
    <w:rsid w:val="00157DD7"/>
    <w:rsid w:val="00160112"/>
    <w:rsid w:val="001602F3"/>
    <w:rsid w:val="00160522"/>
    <w:rsid w:val="00160D4C"/>
    <w:rsid w:val="00161141"/>
    <w:rsid w:val="00161658"/>
    <w:rsid w:val="0016399A"/>
    <w:rsid w:val="0016600C"/>
    <w:rsid w:val="001662A4"/>
    <w:rsid w:val="00166BA8"/>
    <w:rsid w:val="00166E88"/>
    <w:rsid w:val="00166FAA"/>
    <w:rsid w:val="00167298"/>
    <w:rsid w:val="001678B5"/>
    <w:rsid w:val="00167C54"/>
    <w:rsid w:val="00170CEA"/>
    <w:rsid w:val="00171370"/>
    <w:rsid w:val="00171B70"/>
    <w:rsid w:val="00171F77"/>
    <w:rsid w:val="0017203A"/>
    <w:rsid w:val="00172F1C"/>
    <w:rsid w:val="0017372E"/>
    <w:rsid w:val="00173791"/>
    <w:rsid w:val="00173A58"/>
    <w:rsid w:val="00173CBF"/>
    <w:rsid w:val="0017432D"/>
    <w:rsid w:val="00174433"/>
    <w:rsid w:val="00174ED1"/>
    <w:rsid w:val="00175554"/>
    <w:rsid w:val="0017643D"/>
    <w:rsid w:val="001769FD"/>
    <w:rsid w:val="00176CA9"/>
    <w:rsid w:val="00177B11"/>
    <w:rsid w:val="00177D68"/>
    <w:rsid w:val="00181B3D"/>
    <w:rsid w:val="00182284"/>
    <w:rsid w:val="00182933"/>
    <w:rsid w:val="00183C15"/>
    <w:rsid w:val="0018443A"/>
    <w:rsid w:val="00184AA9"/>
    <w:rsid w:val="00184ACC"/>
    <w:rsid w:val="00184DB8"/>
    <w:rsid w:val="00184F4A"/>
    <w:rsid w:val="00184F60"/>
    <w:rsid w:val="0018505B"/>
    <w:rsid w:val="00185E94"/>
    <w:rsid w:val="00185F0A"/>
    <w:rsid w:val="00190232"/>
    <w:rsid w:val="001904A4"/>
    <w:rsid w:val="00190817"/>
    <w:rsid w:val="00190A69"/>
    <w:rsid w:val="00191759"/>
    <w:rsid w:val="00191D4E"/>
    <w:rsid w:val="00191EBC"/>
    <w:rsid w:val="00191EDA"/>
    <w:rsid w:val="00191FE4"/>
    <w:rsid w:val="00192768"/>
    <w:rsid w:val="0019435A"/>
    <w:rsid w:val="00195532"/>
    <w:rsid w:val="00195743"/>
    <w:rsid w:val="00195D02"/>
    <w:rsid w:val="00196CC6"/>
    <w:rsid w:val="00196EFD"/>
    <w:rsid w:val="00197E4B"/>
    <w:rsid w:val="00197EB1"/>
    <w:rsid w:val="001A029B"/>
    <w:rsid w:val="001A0D9D"/>
    <w:rsid w:val="001A1613"/>
    <w:rsid w:val="001A2D47"/>
    <w:rsid w:val="001A2D73"/>
    <w:rsid w:val="001A38D7"/>
    <w:rsid w:val="001A4E1F"/>
    <w:rsid w:val="001A56E7"/>
    <w:rsid w:val="001A5D4C"/>
    <w:rsid w:val="001A62EB"/>
    <w:rsid w:val="001A663E"/>
    <w:rsid w:val="001A6640"/>
    <w:rsid w:val="001A74E0"/>
    <w:rsid w:val="001B0A44"/>
    <w:rsid w:val="001B0B3C"/>
    <w:rsid w:val="001B0C9B"/>
    <w:rsid w:val="001B13DD"/>
    <w:rsid w:val="001B1498"/>
    <w:rsid w:val="001B179B"/>
    <w:rsid w:val="001B21FA"/>
    <w:rsid w:val="001B246A"/>
    <w:rsid w:val="001B3876"/>
    <w:rsid w:val="001B40D9"/>
    <w:rsid w:val="001B4313"/>
    <w:rsid w:val="001B46EC"/>
    <w:rsid w:val="001B5573"/>
    <w:rsid w:val="001B5C21"/>
    <w:rsid w:val="001B63ED"/>
    <w:rsid w:val="001B66E0"/>
    <w:rsid w:val="001B702C"/>
    <w:rsid w:val="001B7387"/>
    <w:rsid w:val="001B76E7"/>
    <w:rsid w:val="001C0526"/>
    <w:rsid w:val="001C086E"/>
    <w:rsid w:val="001C0AAD"/>
    <w:rsid w:val="001C109A"/>
    <w:rsid w:val="001C1E4C"/>
    <w:rsid w:val="001C233C"/>
    <w:rsid w:val="001C282B"/>
    <w:rsid w:val="001C28F7"/>
    <w:rsid w:val="001C427F"/>
    <w:rsid w:val="001C491B"/>
    <w:rsid w:val="001C502B"/>
    <w:rsid w:val="001C51D0"/>
    <w:rsid w:val="001C54C9"/>
    <w:rsid w:val="001C5F36"/>
    <w:rsid w:val="001C60D0"/>
    <w:rsid w:val="001C6469"/>
    <w:rsid w:val="001C6BC5"/>
    <w:rsid w:val="001D0BBA"/>
    <w:rsid w:val="001D15D8"/>
    <w:rsid w:val="001D25E0"/>
    <w:rsid w:val="001D43A0"/>
    <w:rsid w:val="001D4482"/>
    <w:rsid w:val="001D4490"/>
    <w:rsid w:val="001D4641"/>
    <w:rsid w:val="001D5B02"/>
    <w:rsid w:val="001D654A"/>
    <w:rsid w:val="001D6A95"/>
    <w:rsid w:val="001D75CF"/>
    <w:rsid w:val="001D7EAB"/>
    <w:rsid w:val="001E008C"/>
    <w:rsid w:val="001E16E8"/>
    <w:rsid w:val="001E243D"/>
    <w:rsid w:val="001E2DBC"/>
    <w:rsid w:val="001E3F5B"/>
    <w:rsid w:val="001E4940"/>
    <w:rsid w:val="001E49F7"/>
    <w:rsid w:val="001E505F"/>
    <w:rsid w:val="001E553B"/>
    <w:rsid w:val="001E6028"/>
    <w:rsid w:val="001E6CF2"/>
    <w:rsid w:val="001E6FA0"/>
    <w:rsid w:val="001E74D4"/>
    <w:rsid w:val="001E7E6C"/>
    <w:rsid w:val="001E7E86"/>
    <w:rsid w:val="001F0683"/>
    <w:rsid w:val="001F08A1"/>
    <w:rsid w:val="001F1392"/>
    <w:rsid w:val="001F1A57"/>
    <w:rsid w:val="001F2254"/>
    <w:rsid w:val="001F28F6"/>
    <w:rsid w:val="001F349B"/>
    <w:rsid w:val="001F3FE9"/>
    <w:rsid w:val="001F4062"/>
    <w:rsid w:val="001F414F"/>
    <w:rsid w:val="001F4428"/>
    <w:rsid w:val="001F4B27"/>
    <w:rsid w:val="001F6D83"/>
    <w:rsid w:val="001F720C"/>
    <w:rsid w:val="001F7BF6"/>
    <w:rsid w:val="001F7C48"/>
    <w:rsid w:val="00200CCE"/>
    <w:rsid w:val="002011E1"/>
    <w:rsid w:val="00201277"/>
    <w:rsid w:val="00201CF3"/>
    <w:rsid w:val="0020401F"/>
    <w:rsid w:val="002059F8"/>
    <w:rsid w:val="00205B9D"/>
    <w:rsid w:val="0020755B"/>
    <w:rsid w:val="00207895"/>
    <w:rsid w:val="0021057F"/>
    <w:rsid w:val="002108B5"/>
    <w:rsid w:val="0021146C"/>
    <w:rsid w:val="0021181D"/>
    <w:rsid w:val="002124B2"/>
    <w:rsid w:val="0021292A"/>
    <w:rsid w:val="0021329F"/>
    <w:rsid w:val="0021330E"/>
    <w:rsid w:val="002139DC"/>
    <w:rsid w:val="00213E49"/>
    <w:rsid w:val="00214B04"/>
    <w:rsid w:val="00214CD5"/>
    <w:rsid w:val="00214E63"/>
    <w:rsid w:val="00215E7B"/>
    <w:rsid w:val="002167C9"/>
    <w:rsid w:val="00221340"/>
    <w:rsid w:val="00223655"/>
    <w:rsid w:val="00223846"/>
    <w:rsid w:val="00224F31"/>
    <w:rsid w:val="00225133"/>
    <w:rsid w:val="00225B28"/>
    <w:rsid w:val="0022640D"/>
    <w:rsid w:val="0022667B"/>
    <w:rsid w:val="0022691E"/>
    <w:rsid w:val="002272D7"/>
    <w:rsid w:val="002272FF"/>
    <w:rsid w:val="0022738E"/>
    <w:rsid w:val="00227D8D"/>
    <w:rsid w:val="00230AD3"/>
    <w:rsid w:val="0023142B"/>
    <w:rsid w:val="002315D8"/>
    <w:rsid w:val="00231D07"/>
    <w:rsid w:val="002324A6"/>
    <w:rsid w:val="002324B3"/>
    <w:rsid w:val="0023264B"/>
    <w:rsid w:val="00233A81"/>
    <w:rsid w:val="00234814"/>
    <w:rsid w:val="00235288"/>
    <w:rsid w:val="00235E36"/>
    <w:rsid w:val="00236A39"/>
    <w:rsid w:val="0023709E"/>
    <w:rsid w:val="002370CA"/>
    <w:rsid w:val="00237C26"/>
    <w:rsid w:val="00241A29"/>
    <w:rsid w:val="00242D6F"/>
    <w:rsid w:val="002431A3"/>
    <w:rsid w:val="0024331E"/>
    <w:rsid w:val="002433A3"/>
    <w:rsid w:val="00243783"/>
    <w:rsid w:val="0024407A"/>
    <w:rsid w:val="0024418F"/>
    <w:rsid w:val="00245002"/>
    <w:rsid w:val="002451CB"/>
    <w:rsid w:val="002456E1"/>
    <w:rsid w:val="00245D2F"/>
    <w:rsid w:val="00245F0D"/>
    <w:rsid w:val="00245FDB"/>
    <w:rsid w:val="0024611F"/>
    <w:rsid w:val="00246964"/>
    <w:rsid w:val="00250025"/>
    <w:rsid w:val="002505A7"/>
    <w:rsid w:val="00250779"/>
    <w:rsid w:val="00250AC3"/>
    <w:rsid w:val="00251541"/>
    <w:rsid w:val="00251A33"/>
    <w:rsid w:val="00251F83"/>
    <w:rsid w:val="00252827"/>
    <w:rsid w:val="002533F8"/>
    <w:rsid w:val="00254338"/>
    <w:rsid w:val="00254AFA"/>
    <w:rsid w:val="00254BAC"/>
    <w:rsid w:val="00254FB5"/>
    <w:rsid w:val="0025520B"/>
    <w:rsid w:val="0025522F"/>
    <w:rsid w:val="00255847"/>
    <w:rsid w:val="002567EA"/>
    <w:rsid w:val="002570B9"/>
    <w:rsid w:val="00257384"/>
    <w:rsid w:val="002601B5"/>
    <w:rsid w:val="002602B2"/>
    <w:rsid w:val="0026045B"/>
    <w:rsid w:val="00260854"/>
    <w:rsid w:val="00260872"/>
    <w:rsid w:val="00261230"/>
    <w:rsid w:val="0026150D"/>
    <w:rsid w:val="0026394F"/>
    <w:rsid w:val="00263A90"/>
    <w:rsid w:val="002653A2"/>
    <w:rsid w:val="00266EBB"/>
    <w:rsid w:val="00267078"/>
    <w:rsid w:val="00267868"/>
    <w:rsid w:val="00267E5B"/>
    <w:rsid w:val="00270A55"/>
    <w:rsid w:val="00272560"/>
    <w:rsid w:val="002726D8"/>
    <w:rsid w:val="00272803"/>
    <w:rsid w:val="00272D76"/>
    <w:rsid w:val="002737D5"/>
    <w:rsid w:val="00273BB5"/>
    <w:rsid w:val="00274C46"/>
    <w:rsid w:val="00274C49"/>
    <w:rsid w:val="00275055"/>
    <w:rsid w:val="002760FB"/>
    <w:rsid w:val="002765F5"/>
    <w:rsid w:val="002769BA"/>
    <w:rsid w:val="002778ED"/>
    <w:rsid w:val="00277D62"/>
    <w:rsid w:val="002803D6"/>
    <w:rsid w:val="00280997"/>
    <w:rsid w:val="00280DE4"/>
    <w:rsid w:val="002810B7"/>
    <w:rsid w:val="00281681"/>
    <w:rsid w:val="002826C3"/>
    <w:rsid w:val="002831A8"/>
    <w:rsid w:val="00283AFC"/>
    <w:rsid w:val="00283B30"/>
    <w:rsid w:val="00283EF4"/>
    <w:rsid w:val="002843B1"/>
    <w:rsid w:val="00285D13"/>
    <w:rsid w:val="00286D92"/>
    <w:rsid w:val="00287515"/>
    <w:rsid w:val="0028756D"/>
    <w:rsid w:val="00287E9F"/>
    <w:rsid w:val="00290407"/>
    <w:rsid w:val="00290604"/>
    <w:rsid w:val="002906F8"/>
    <w:rsid w:val="00290937"/>
    <w:rsid w:val="002910DA"/>
    <w:rsid w:val="002914CC"/>
    <w:rsid w:val="00291A78"/>
    <w:rsid w:val="00291CD6"/>
    <w:rsid w:val="00291EA2"/>
    <w:rsid w:val="00292150"/>
    <w:rsid w:val="0029263D"/>
    <w:rsid w:val="00293048"/>
    <w:rsid w:val="00293FD1"/>
    <w:rsid w:val="002946CD"/>
    <w:rsid w:val="0029493E"/>
    <w:rsid w:val="002956F1"/>
    <w:rsid w:val="00295A58"/>
    <w:rsid w:val="00295EEF"/>
    <w:rsid w:val="00296A00"/>
    <w:rsid w:val="0029720D"/>
    <w:rsid w:val="00297B9D"/>
    <w:rsid w:val="00297C6F"/>
    <w:rsid w:val="002A06F7"/>
    <w:rsid w:val="002A08C6"/>
    <w:rsid w:val="002A123E"/>
    <w:rsid w:val="002A125E"/>
    <w:rsid w:val="002A438D"/>
    <w:rsid w:val="002A4E75"/>
    <w:rsid w:val="002A501E"/>
    <w:rsid w:val="002A6102"/>
    <w:rsid w:val="002A6122"/>
    <w:rsid w:val="002A689F"/>
    <w:rsid w:val="002A70EE"/>
    <w:rsid w:val="002B1310"/>
    <w:rsid w:val="002B1932"/>
    <w:rsid w:val="002B1963"/>
    <w:rsid w:val="002B1C60"/>
    <w:rsid w:val="002B213B"/>
    <w:rsid w:val="002B29C0"/>
    <w:rsid w:val="002B2AB6"/>
    <w:rsid w:val="002B2E40"/>
    <w:rsid w:val="002B309B"/>
    <w:rsid w:val="002B3A08"/>
    <w:rsid w:val="002B426A"/>
    <w:rsid w:val="002B5441"/>
    <w:rsid w:val="002B6331"/>
    <w:rsid w:val="002B643C"/>
    <w:rsid w:val="002B6791"/>
    <w:rsid w:val="002B7373"/>
    <w:rsid w:val="002B765C"/>
    <w:rsid w:val="002C0166"/>
    <w:rsid w:val="002C0230"/>
    <w:rsid w:val="002C06C8"/>
    <w:rsid w:val="002C0A3F"/>
    <w:rsid w:val="002C0B8D"/>
    <w:rsid w:val="002C1960"/>
    <w:rsid w:val="002C1D06"/>
    <w:rsid w:val="002C212B"/>
    <w:rsid w:val="002C250C"/>
    <w:rsid w:val="002C277F"/>
    <w:rsid w:val="002C2E67"/>
    <w:rsid w:val="002C3D25"/>
    <w:rsid w:val="002C40D2"/>
    <w:rsid w:val="002C41E6"/>
    <w:rsid w:val="002C432F"/>
    <w:rsid w:val="002C4678"/>
    <w:rsid w:val="002C4CD8"/>
    <w:rsid w:val="002C4E52"/>
    <w:rsid w:val="002C5F35"/>
    <w:rsid w:val="002C60D3"/>
    <w:rsid w:val="002C789E"/>
    <w:rsid w:val="002C799A"/>
    <w:rsid w:val="002C7A50"/>
    <w:rsid w:val="002C7C6F"/>
    <w:rsid w:val="002D085B"/>
    <w:rsid w:val="002D136E"/>
    <w:rsid w:val="002D176A"/>
    <w:rsid w:val="002D1C34"/>
    <w:rsid w:val="002D26BD"/>
    <w:rsid w:val="002D3B7B"/>
    <w:rsid w:val="002D3D67"/>
    <w:rsid w:val="002D454C"/>
    <w:rsid w:val="002D6ED1"/>
    <w:rsid w:val="002D7BA2"/>
    <w:rsid w:val="002D7EDC"/>
    <w:rsid w:val="002E0453"/>
    <w:rsid w:val="002E07BF"/>
    <w:rsid w:val="002E0BE7"/>
    <w:rsid w:val="002E129C"/>
    <w:rsid w:val="002E145B"/>
    <w:rsid w:val="002E172E"/>
    <w:rsid w:val="002E17ED"/>
    <w:rsid w:val="002E2254"/>
    <w:rsid w:val="002E2559"/>
    <w:rsid w:val="002E2DD3"/>
    <w:rsid w:val="002E2EDB"/>
    <w:rsid w:val="002E3672"/>
    <w:rsid w:val="002E392C"/>
    <w:rsid w:val="002E3DB7"/>
    <w:rsid w:val="002E3DE8"/>
    <w:rsid w:val="002E42E5"/>
    <w:rsid w:val="002E52BF"/>
    <w:rsid w:val="002E55D2"/>
    <w:rsid w:val="002E64B5"/>
    <w:rsid w:val="002E6F07"/>
    <w:rsid w:val="002E7891"/>
    <w:rsid w:val="002E78D0"/>
    <w:rsid w:val="002E7992"/>
    <w:rsid w:val="002F0476"/>
    <w:rsid w:val="002F094E"/>
    <w:rsid w:val="002F0BA1"/>
    <w:rsid w:val="002F0D1E"/>
    <w:rsid w:val="002F0D98"/>
    <w:rsid w:val="002F159A"/>
    <w:rsid w:val="002F1A13"/>
    <w:rsid w:val="002F2EB7"/>
    <w:rsid w:val="002F3670"/>
    <w:rsid w:val="002F3C58"/>
    <w:rsid w:val="002F3F44"/>
    <w:rsid w:val="002F4547"/>
    <w:rsid w:val="002F47D1"/>
    <w:rsid w:val="002F4D82"/>
    <w:rsid w:val="002F6110"/>
    <w:rsid w:val="002F68D7"/>
    <w:rsid w:val="002F690D"/>
    <w:rsid w:val="002F7F6C"/>
    <w:rsid w:val="003003EE"/>
    <w:rsid w:val="00300697"/>
    <w:rsid w:val="00300B3B"/>
    <w:rsid w:val="00300EAE"/>
    <w:rsid w:val="00301184"/>
    <w:rsid w:val="0030132E"/>
    <w:rsid w:val="00302203"/>
    <w:rsid w:val="003026A8"/>
    <w:rsid w:val="00302D70"/>
    <w:rsid w:val="003031DC"/>
    <w:rsid w:val="00303A2B"/>
    <w:rsid w:val="00304B9E"/>
    <w:rsid w:val="00304CE6"/>
    <w:rsid w:val="00305ADD"/>
    <w:rsid w:val="00305B2C"/>
    <w:rsid w:val="00306B6B"/>
    <w:rsid w:val="00307416"/>
    <w:rsid w:val="0030742F"/>
    <w:rsid w:val="0030795E"/>
    <w:rsid w:val="00307FB5"/>
    <w:rsid w:val="003103FF"/>
    <w:rsid w:val="00310512"/>
    <w:rsid w:val="00310A9C"/>
    <w:rsid w:val="00310CF0"/>
    <w:rsid w:val="003113E2"/>
    <w:rsid w:val="003116A2"/>
    <w:rsid w:val="0031201A"/>
    <w:rsid w:val="00312E68"/>
    <w:rsid w:val="00313639"/>
    <w:rsid w:val="00313C2A"/>
    <w:rsid w:val="00313F83"/>
    <w:rsid w:val="00313F8E"/>
    <w:rsid w:val="00314124"/>
    <w:rsid w:val="00314736"/>
    <w:rsid w:val="00315552"/>
    <w:rsid w:val="00315A34"/>
    <w:rsid w:val="00315BCC"/>
    <w:rsid w:val="003174DA"/>
    <w:rsid w:val="00317F30"/>
    <w:rsid w:val="00317FF7"/>
    <w:rsid w:val="0032009E"/>
    <w:rsid w:val="003202E0"/>
    <w:rsid w:val="00320460"/>
    <w:rsid w:val="003213D5"/>
    <w:rsid w:val="003217AB"/>
    <w:rsid w:val="0032191A"/>
    <w:rsid w:val="003226DF"/>
    <w:rsid w:val="00322C14"/>
    <w:rsid w:val="00322D95"/>
    <w:rsid w:val="0032376F"/>
    <w:rsid w:val="003238A2"/>
    <w:rsid w:val="00323A50"/>
    <w:rsid w:val="00323D00"/>
    <w:rsid w:val="00323E09"/>
    <w:rsid w:val="00324A04"/>
    <w:rsid w:val="0032603A"/>
    <w:rsid w:val="00326058"/>
    <w:rsid w:val="00326189"/>
    <w:rsid w:val="0032629E"/>
    <w:rsid w:val="00326A34"/>
    <w:rsid w:val="00327B82"/>
    <w:rsid w:val="00327CF0"/>
    <w:rsid w:val="00331F68"/>
    <w:rsid w:val="003324A1"/>
    <w:rsid w:val="00333598"/>
    <w:rsid w:val="003337E7"/>
    <w:rsid w:val="00333EBF"/>
    <w:rsid w:val="00334DF2"/>
    <w:rsid w:val="003356AF"/>
    <w:rsid w:val="00335962"/>
    <w:rsid w:val="00335A39"/>
    <w:rsid w:val="0033601E"/>
    <w:rsid w:val="003360B8"/>
    <w:rsid w:val="00336272"/>
    <w:rsid w:val="00336B09"/>
    <w:rsid w:val="00336BA1"/>
    <w:rsid w:val="00336C2D"/>
    <w:rsid w:val="00337CCA"/>
    <w:rsid w:val="00340484"/>
    <w:rsid w:val="00340638"/>
    <w:rsid w:val="003411E8"/>
    <w:rsid w:val="003419FC"/>
    <w:rsid w:val="00343C50"/>
    <w:rsid w:val="003440B6"/>
    <w:rsid w:val="00344178"/>
    <w:rsid w:val="00345135"/>
    <w:rsid w:val="003451AF"/>
    <w:rsid w:val="0034553C"/>
    <w:rsid w:val="00345E07"/>
    <w:rsid w:val="00345F49"/>
    <w:rsid w:val="00346ACC"/>
    <w:rsid w:val="003478DA"/>
    <w:rsid w:val="0035078D"/>
    <w:rsid w:val="0035122F"/>
    <w:rsid w:val="003532A0"/>
    <w:rsid w:val="00353AD3"/>
    <w:rsid w:val="00353B7E"/>
    <w:rsid w:val="0035408E"/>
    <w:rsid w:val="00354BDD"/>
    <w:rsid w:val="00354C19"/>
    <w:rsid w:val="00354C86"/>
    <w:rsid w:val="003557B3"/>
    <w:rsid w:val="00356CB4"/>
    <w:rsid w:val="00357123"/>
    <w:rsid w:val="00357CF0"/>
    <w:rsid w:val="00357E55"/>
    <w:rsid w:val="003610F9"/>
    <w:rsid w:val="003616A8"/>
    <w:rsid w:val="00362274"/>
    <w:rsid w:val="00364189"/>
    <w:rsid w:val="00364EF3"/>
    <w:rsid w:val="0036508C"/>
    <w:rsid w:val="0036542A"/>
    <w:rsid w:val="00366730"/>
    <w:rsid w:val="00366E5D"/>
    <w:rsid w:val="00367571"/>
    <w:rsid w:val="00367F35"/>
    <w:rsid w:val="00367F5C"/>
    <w:rsid w:val="00370507"/>
    <w:rsid w:val="00370E2B"/>
    <w:rsid w:val="00371805"/>
    <w:rsid w:val="00371E71"/>
    <w:rsid w:val="00372D23"/>
    <w:rsid w:val="00373800"/>
    <w:rsid w:val="00374133"/>
    <w:rsid w:val="00374134"/>
    <w:rsid w:val="003742AE"/>
    <w:rsid w:val="00376155"/>
    <w:rsid w:val="0037623D"/>
    <w:rsid w:val="00376497"/>
    <w:rsid w:val="00376ED7"/>
    <w:rsid w:val="00377379"/>
    <w:rsid w:val="0037747D"/>
    <w:rsid w:val="003801A8"/>
    <w:rsid w:val="0038025B"/>
    <w:rsid w:val="0038071E"/>
    <w:rsid w:val="00381772"/>
    <w:rsid w:val="003818AE"/>
    <w:rsid w:val="00381EA1"/>
    <w:rsid w:val="003824BC"/>
    <w:rsid w:val="00382899"/>
    <w:rsid w:val="00382B15"/>
    <w:rsid w:val="00383088"/>
    <w:rsid w:val="00383A91"/>
    <w:rsid w:val="0038412B"/>
    <w:rsid w:val="003867D4"/>
    <w:rsid w:val="00386A48"/>
    <w:rsid w:val="0038786F"/>
    <w:rsid w:val="00387899"/>
    <w:rsid w:val="003906E0"/>
    <w:rsid w:val="003906EC"/>
    <w:rsid w:val="00392668"/>
    <w:rsid w:val="0039321B"/>
    <w:rsid w:val="0039329E"/>
    <w:rsid w:val="00393DC6"/>
    <w:rsid w:val="00393DED"/>
    <w:rsid w:val="003944AE"/>
    <w:rsid w:val="003950DD"/>
    <w:rsid w:val="003955FC"/>
    <w:rsid w:val="0039567B"/>
    <w:rsid w:val="003964EC"/>
    <w:rsid w:val="00396C3D"/>
    <w:rsid w:val="00396F55"/>
    <w:rsid w:val="00397340"/>
    <w:rsid w:val="00397C1E"/>
    <w:rsid w:val="003A042C"/>
    <w:rsid w:val="003A04E1"/>
    <w:rsid w:val="003A0A59"/>
    <w:rsid w:val="003A0C1B"/>
    <w:rsid w:val="003A2435"/>
    <w:rsid w:val="003A3529"/>
    <w:rsid w:val="003A3531"/>
    <w:rsid w:val="003A3787"/>
    <w:rsid w:val="003A386C"/>
    <w:rsid w:val="003A38F9"/>
    <w:rsid w:val="003A3F71"/>
    <w:rsid w:val="003A41B2"/>
    <w:rsid w:val="003A4407"/>
    <w:rsid w:val="003A448E"/>
    <w:rsid w:val="003A44C3"/>
    <w:rsid w:val="003A4AA2"/>
    <w:rsid w:val="003A5676"/>
    <w:rsid w:val="003A5696"/>
    <w:rsid w:val="003A6D20"/>
    <w:rsid w:val="003A6ECB"/>
    <w:rsid w:val="003A7CAB"/>
    <w:rsid w:val="003B0B33"/>
    <w:rsid w:val="003B0CE7"/>
    <w:rsid w:val="003B220E"/>
    <w:rsid w:val="003B3073"/>
    <w:rsid w:val="003B327B"/>
    <w:rsid w:val="003B54E4"/>
    <w:rsid w:val="003B58F2"/>
    <w:rsid w:val="003B59DC"/>
    <w:rsid w:val="003B5FFA"/>
    <w:rsid w:val="003B692D"/>
    <w:rsid w:val="003B7B29"/>
    <w:rsid w:val="003B7B7D"/>
    <w:rsid w:val="003B7DA4"/>
    <w:rsid w:val="003C115C"/>
    <w:rsid w:val="003C1BA3"/>
    <w:rsid w:val="003C2D74"/>
    <w:rsid w:val="003C32D4"/>
    <w:rsid w:val="003C43DB"/>
    <w:rsid w:val="003C4AE8"/>
    <w:rsid w:val="003C4C71"/>
    <w:rsid w:val="003C5ED7"/>
    <w:rsid w:val="003C5F40"/>
    <w:rsid w:val="003C60D7"/>
    <w:rsid w:val="003C6D0A"/>
    <w:rsid w:val="003C787E"/>
    <w:rsid w:val="003D037E"/>
    <w:rsid w:val="003D05FF"/>
    <w:rsid w:val="003D0E86"/>
    <w:rsid w:val="003D16E9"/>
    <w:rsid w:val="003D176C"/>
    <w:rsid w:val="003D2E8D"/>
    <w:rsid w:val="003D30D4"/>
    <w:rsid w:val="003D3665"/>
    <w:rsid w:val="003D3D6D"/>
    <w:rsid w:val="003D4003"/>
    <w:rsid w:val="003D4B02"/>
    <w:rsid w:val="003D4E3D"/>
    <w:rsid w:val="003D56A6"/>
    <w:rsid w:val="003D5E7C"/>
    <w:rsid w:val="003D6224"/>
    <w:rsid w:val="003D62E5"/>
    <w:rsid w:val="003D70B9"/>
    <w:rsid w:val="003D7972"/>
    <w:rsid w:val="003D7AB6"/>
    <w:rsid w:val="003D7DD4"/>
    <w:rsid w:val="003E018B"/>
    <w:rsid w:val="003E051F"/>
    <w:rsid w:val="003E05F2"/>
    <w:rsid w:val="003E0716"/>
    <w:rsid w:val="003E0F8E"/>
    <w:rsid w:val="003E12C2"/>
    <w:rsid w:val="003E1F29"/>
    <w:rsid w:val="003E2D72"/>
    <w:rsid w:val="003E3E3A"/>
    <w:rsid w:val="003E466F"/>
    <w:rsid w:val="003E4E89"/>
    <w:rsid w:val="003E51EF"/>
    <w:rsid w:val="003E5972"/>
    <w:rsid w:val="003E6543"/>
    <w:rsid w:val="003E67D2"/>
    <w:rsid w:val="003E7161"/>
    <w:rsid w:val="003E7A71"/>
    <w:rsid w:val="003F05B2"/>
    <w:rsid w:val="003F097A"/>
    <w:rsid w:val="003F0FCE"/>
    <w:rsid w:val="003F1F2A"/>
    <w:rsid w:val="003F2C2C"/>
    <w:rsid w:val="003F3546"/>
    <w:rsid w:val="003F3DAE"/>
    <w:rsid w:val="003F5A5E"/>
    <w:rsid w:val="003F5AFC"/>
    <w:rsid w:val="003F744D"/>
    <w:rsid w:val="003F77A3"/>
    <w:rsid w:val="003F795E"/>
    <w:rsid w:val="003F7CB6"/>
    <w:rsid w:val="004000A2"/>
    <w:rsid w:val="00400399"/>
    <w:rsid w:val="0040048F"/>
    <w:rsid w:val="00400964"/>
    <w:rsid w:val="004009E1"/>
    <w:rsid w:val="00401AD7"/>
    <w:rsid w:val="004027FE"/>
    <w:rsid w:val="004028F8"/>
    <w:rsid w:val="00402BB5"/>
    <w:rsid w:val="0040344F"/>
    <w:rsid w:val="00403C4E"/>
    <w:rsid w:val="00403C8C"/>
    <w:rsid w:val="004043C6"/>
    <w:rsid w:val="00404450"/>
    <w:rsid w:val="00404B84"/>
    <w:rsid w:val="004056B3"/>
    <w:rsid w:val="0040578C"/>
    <w:rsid w:val="00406762"/>
    <w:rsid w:val="00406DE6"/>
    <w:rsid w:val="004103F6"/>
    <w:rsid w:val="004118BD"/>
    <w:rsid w:val="00411BE5"/>
    <w:rsid w:val="00411D3B"/>
    <w:rsid w:val="00411FBC"/>
    <w:rsid w:val="00412B8F"/>
    <w:rsid w:val="00412F24"/>
    <w:rsid w:val="00413B1B"/>
    <w:rsid w:val="004141BB"/>
    <w:rsid w:val="00415642"/>
    <w:rsid w:val="0041568C"/>
    <w:rsid w:val="00415780"/>
    <w:rsid w:val="00415D75"/>
    <w:rsid w:val="00416087"/>
    <w:rsid w:val="004167EC"/>
    <w:rsid w:val="004170D3"/>
    <w:rsid w:val="00417146"/>
    <w:rsid w:val="00417410"/>
    <w:rsid w:val="00420355"/>
    <w:rsid w:val="0042141A"/>
    <w:rsid w:val="00422841"/>
    <w:rsid w:val="0042312F"/>
    <w:rsid w:val="00423F47"/>
    <w:rsid w:val="0042479C"/>
    <w:rsid w:val="00424C51"/>
    <w:rsid w:val="0042541E"/>
    <w:rsid w:val="004257E2"/>
    <w:rsid w:val="00425C33"/>
    <w:rsid w:val="00425C6F"/>
    <w:rsid w:val="00425D43"/>
    <w:rsid w:val="00426209"/>
    <w:rsid w:val="00426E12"/>
    <w:rsid w:val="00427043"/>
    <w:rsid w:val="0042797B"/>
    <w:rsid w:val="004279A1"/>
    <w:rsid w:val="00430EED"/>
    <w:rsid w:val="004310B0"/>
    <w:rsid w:val="0043113F"/>
    <w:rsid w:val="004314D8"/>
    <w:rsid w:val="00431ACC"/>
    <w:rsid w:val="00431DD5"/>
    <w:rsid w:val="00432077"/>
    <w:rsid w:val="00433E4F"/>
    <w:rsid w:val="004340A7"/>
    <w:rsid w:val="00434159"/>
    <w:rsid w:val="00434351"/>
    <w:rsid w:val="00434606"/>
    <w:rsid w:val="0043462C"/>
    <w:rsid w:val="0043556F"/>
    <w:rsid w:val="004355D7"/>
    <w:rsid w:val="00435A20"/>
    <w:rsid w:val="00435B91"/>
    <w:rsid w:val="00435C8B"/>
    <w:rsid w:val="00435CA6"/>
    <w:rsid w:val="004367A0"/>
    <w:rsid w:val="00436DCE"/>
    <w:rsid w:val="00437A1B"/>
    <w:rsid w:val="004415BA"/>
    <w:rsid w:val="00441900"/>
    <w:rsid w:val="00441A78"/>
    <w:rsid w:val="00442548"/>
    <w:rsid w:val="00442942"/>
    <w:rsid w:val="00442D5C"/>
    <w:rsid w:val="0044308C"/>
    <w:rsid w:val="004455F7"/>
    <w:rsid w:val="00445E88"/>
    <w:rsid w:val="00446964"/>
    <w:rsid w:val="00446A43"/>
    <w:rsid w:val="004474B1"/>
    <w:rsid w:val="004474CB"/>
    <w:rsid w:val="00450210"/>
    <w:rsid w:val="00450212"/>
    <w:rsid w:val="00450714"/>
    <w:rsid w:val="004508E9"/>
    <w:rsid w:val="00450BB2"/>
    <w:rsid w:val="00450C37"/>
    <w:rsid w:val="00451002"/>
    <w:rsid w:val="0045101F"/>
    <w:rsid w:val="004512EA"/>
    <w:rsid w:val="00451957"/>
    <w:rsid w:val="00451C7E"/>
    <w:rsid w:val="00452491"/>
    <w:rsid w:val="00452A64"/>
    <w:rsid w:val="00453131"/>
    <w:rsid w:val="00453D5C"/>
    <w:rsid w:val="00454CBF"/>
    <w:rsid w:val="00454D3D"/>
    <w:rsid w:val="004551BC"/>
    <w:rsid w:val="004552A0"/>
    <w:rsid w:val="00455E60"/>
    <w:rsid w:val="004569A7"/>
    <w:rsid w:val="00456A66"/>
    <w:rsid w:val="00456CA5"/>
    <w:rsid w:val="0046046B"/>
    <w:rsid w:val="00460854"/>
    <w:rsid w:val="00460A59"/>
    <w:rsid w:val="00461806"/>
    <w:rsid w:val="00461F1B"/>
    <w:rsid w:val="00462331"/>
    <w:rsid w:val="00462BC8"/>
    <w:rsid w:val="00462D03"/>
    <w:rsid w:val="00463C4F"/>
    <w:rsid w:val="004650F9"/>
    <w:rsid w:val="004656CC"/>
    <w:rsid w:val="00466469"/>
    <w:rsid w:val="0046649E"/>
    <w:rsid w:val="00466A30"/>
    <w:rsid w:val="004670DD"/>
    <w:rsid w:val="0046714E"/>
    <w:rsid w:val="00467A5B"/>
    <w:rsid w:val="00467AED"/>
    <w:rsid w:val="00467BD7"/>
    <w:rsid w:val="00470A98"/>
    <w:rsid w:val="00470FCE"/>
    <w:rsid w:val="00471308"/>
    <w:rsid w:val="00471C5B"/>
    <w:rsid w:val="00472142"/>
    <w:rsid w:val="0047226E"/>
    <w:rsid w:val="00472754"/>
    <w:rsid w:val="00472950"/>
    <w:rsid w:val="004730A6"/>
    <w:rsid w:val="004732DA"/>
    <w:rsid w:val="00473B34"/>
    <w:rsid w:val="00473EAC"/>
    <w:rsid w:val="00474047"/>
    <w:rsid w:val="00474695"/>
    <w:rsid w:val="00474751"/>
    <w:rsid w:val="00474C8F"/>
    <w:rsid w:val="0047504D"/>
    <w:rsid w:val="004767A5"/>
    <w:rsid w:val="00476993"/>
    <w:rsid w:val="00477210"/>
    <w:rsid w:val="00477519"/>
    <w:rsid w:val="004806C3"/>
    <w:rsid w:val="004808F2"/>
    <w:rsid w:val="0048237B"/>
    <w:rsid w:val="00482697"/>
    <w:rsid w:val="00483810"/>
    <w:rsid w:val="004848E1"/>
    <w:rsid w:val="0048510F"/>
    <w:rsid w:val="004857CF"/>
    <w:rsid w:val="004858C5"/>
    <w:rsid w:val="00485A12"/>
    <w:rsid w:val="004863DD"/>
    <w:rsid w:val="00486BFB"/>
    <w:rsid w:val="00487674"/>
    <w:rsid w:val="00490091"/>
    <w:rsid w:val="004902AE"/>
    <w:rsid w:val="00490435"/>
    <w:rsid w:val="004911EC"/>
    <w:rsid w:val="0049126B"/>
    <w:rsid w:val="00491FE2"/>
    <w:rsid w:val="00493429"/>
    <w:rsid w:val="00493614"/>
    <w:rsid w:val="00494176"/>
    <w:rsid w:val="0049448A"/>
    <w:rsid w:val="004951AF"/>
    <w:rsid w:val="00497513"/>
    <w:rsid w:val="00497D96"/>
    <w:rsid w:val="004A00F4"/>
    <w:rsid w:val="004A0963"/>
    <w:rsid w:val="004A0E8E"/>
    <w:rsid w:val="004A1EEB"/>
    <w:rsid w:val="004A31F4"/>
    <w:rsid w:val="004A39A3"/>
    <w:rsid w:val="004A5167"/>
    <w:rsid w:val="004A609B"/>
    <w:rsid w:val="004A63C6"/>
    <w:rsid w:val="004A6F34"/>
    <w:rsid w:val="004A7038"/>
    <w:rsid w:val="004A7219"/>
    <w:rsid w:val="004B0485"/>
    <w:rsid w:val="004B0B59"/>
    <w:rsid w:val="004B0DFC"/>
    <w:rsid w:val="004B215F"/>
    <w:rsid w:val="004B2F4C"/>
    <w:rsid w:val="004B3A7C"/>
    <w:rsid w:val="004B4AB4"/>
    <w:rsid w:val="004B5E38"/>
    <w:rsid w:val="004B6C6A"/>
    <w:rsid w:val="004B7171"/>
    <w:rsid w:val="004C0264"/>
    <w:rsid w:val="004C078D"/>
    <w:rsid w:val="004C09F4"/>
    <w:rsid w:val="004C2ED0"/>
    <w:rsid w:val="004C3301"/>
    <w:rsid w:val="004C4C48"/>
    <w:rsid w:val="004C54A2"/>
    <w:rsid w:val="004C55C0"/>
    <w:rsid w:val="004C5FEA"/>
    <w:rsid w:val="004C6142"/>
    <w:rsid w:val="004C6823"/>
    <w:rsid w:val="004C6924"/>
    <w:rsid w:val="004C692C"/>
    <w:rsid w:val="004C6D13"/>
    <w:rsid w:val="004C6EFC"/>
    <w:rsid w:val="004C6FB3"/>
    <w:rsid w:val="004C6FC5"/>
    <w:rsid w:val="004C714F"/>
    <w:rsid w:val="004D0043"/>
    <w:rsid w:val="004D07C9"/>
    <w:rsid w:val="004D0C34"/>
    <w:rsid w:val="004D1202"/>
    <w:rsid w:val="004D16B3"/>
    <w:rsid w:val="004D2349"/>
    <w:rsid w:val="004D2AB8"/>
    <w:rsid w:val="004D319F"/>
    <w:rsid w:val="004D35D4"/>
    <w:rsid w:val="004D37B9"/>
    <w:rsid w:val="004D4ADC"/>
    <w:rsid w:val="004D5F9B"/>
    <w:rsid w:val="004D651E"/>
    <w:rsid w:val="004D69A5"/>
    <w:rsid w:val="004D6ACD"/>
    <w:rsid w:val="004D6C9E"/>
    <w:rsid w:val="004D761C"/>
    <w:rsid w:val="004D7E30"/>
    <w:rsid w:val="004E0577"/>
    <w:rsid w:val="004E0AB2"/>
    <w:rsid w:val="004E1D1C"/>
    <w:rsid w:val="004E1F8F"/>
    <w:rsid w:val="004E3CEB"/>
    <w:rsid w:val="004E3DB6"/>
    <w:rsid w:val="004E4C61"/>
    <w:rsid w:val="004E5401"/>
    <w:rsid w:val="004E561D"/>
    <w:rsid w:val="004E5C5D"/>
    <w:rsid w:val="004E6353"/>
    <w:rsid w:val="004E656A"/>
    <w:rsid w:val="004E71BC"/>
    <w:rsid w:val="004F0061"/>
    <w:rsid w:val="004F01F4"/>
    <w:rsid w:val="004F0516"/>
    <w:rsid w:val="004F07CF"/>
    <w:rsid w:val="004F1EA9"/>
    <w:rsid w:val="004F2796"/>
    <w:rsid w:val="004F3421"/>
    <w:rsid w:val="004F44B0"/>
    <w:rsid w:val="004F482E"/>
    <w:rsid w:val="004F4892"/>
    <w:rsid w:val="004F505A"/>
    <w:rsid w:val="004F58B9"/>
    <w:rsid w:val="004F5AD8"/>
    <w:rsid w:val="004F643B"/>
    <w:rsid w:val="004F6685"/>
    <w:rsid w:val="004F668F"/>
    <w:rsid w:val="004F6E84"/>
    <w:rsid w:val="004F6FBF"/>
    <w:rsid w:val="00500601"/>
    <w:rsid w:val="00500BD8"/>
    <w:rsid w:val="00502460"/>
    <w:rsid w:val="00502FED"/>
    <w:rsid w:val="00503901"/>
    <w:rsid w:val="005041D8"/>
    <w:rsid w:val="0050515D"/>
    <w:rsid w:val="0050628E"/>
    <w:rsid w:val="00507054"/>
    <w:rsid w:val="00507256"/>
    <w:rsid w:val="00507BEC"/>
    <w:rsid w:val="00507E77"/>
    <w:rsid w:val="005104F7"/>
    <w:rsid w:val="00510878"/>
    <w:rsid w:val="00511638"/>
    <w:rsid w:val="00511D79"/>
    <w:rsid w:val="00512428"/>
    <w:rsid w:val="00513211"/>
    <w:rsid w:val="0051397B"/>
    <w:rsid w:val="00514030"/>
    <w:rsid w:val="00514888"/>
    <w:rsid w:val="0051505A"/>
    <w:rsid w:val="005156B6"/>
    <w:rsid w:val="00516760"/>
    <w:rsid w:val="00516865"/>
    <w:rsid w:val="005169A0"/>
    <w:rsid w:val="00520125"/>
    <w:rsid w:val="005202B2"/>
    <w:rsid w:val="00520540"/>
    <w:rsid w:val="00520577"/>
    <w:rsid w:val="00520B8F"/>
    <w:rsid w:val="00521423"/>
    <w:rsid w:val="00523696"/>
    <w:rsid w:val="00523731"/>
    <w:rsid w:val="0052404F"/>
    <w:rsid w:val="0052428E"/>
    <w:rsid w:val="005244F2"/>
    <w:rsid w:val="005247D5"/>
    <w:rsid w:val="0052527D"/>
    <w:rsid w:val="00525A22"/>
    <w:rsid w:val="005260ED"/>
    <w:rsid w:val="0052691C"/>
    <w:rsid w:val="00527F47"/>
    <w:rsid w:val="00530B41"/>
    <w:rsid w:val="00531307"/>
    <w:rsid w:val="005317E0"/>
    <w:rsid w:val="005329F5"/>
    <w:rsid w:val="00532BED"/>
    <w:rsid w:val="00532D6D"/>
    <w:rsid w:val="00533F31"/>
    <w:rsid w:val="0053417B"/>
    <w:rsid w:val="00534410"/>
    <w:rsid w:val="0053451D"/>
    <w:rsid w:val="00534959"/>
    <w:rsid w:val="00535443"/>
    <w:rsid w:val="005361FD"/>
    <w:rsid w:val="00537646"/>
    <w:rsid w:val="00540435"/>
    <w:rsid w:val="005405F8"/>
    <w:rsid w:val="00540832"/>
    <w:rsid w:val="00540B82"/>
    <w:rsid w:val="00540D29"/>
    <w:rsid w:val="00540EAD"/>
    <w:rsid w:val="005413AB"/>
    <w:rsid w:val="005414D2"/>
    <w:rsid w:val="0054247A"/>
    <w:rsid w:val="00542F86"/>
    <w:rsid w:val="0054353D"/>
    <w:rsid w:val="00543CE5"/>
    <w:rsid w:val="00544364"/>
    <w:rsid w:val="005444FE"/>
    <w:rsid w:val="00544A47"/>
    <w:rsid w:val="0054567C"/>
    <w:rsid w:val="00545D64"/>
    <w:rsid w:val="00546137"/>
    <w:rsid w:val="00546A95"/>
    <w:rsid w:val="00546D3E"/>
    <w:rsid w:val="0054758A"/>
    <w:rsid w:val="00547787"/>
    <w:rsid w:val="00550251"/>
    <w:rsid w:val="005504AA"/>
    <w:rsid w:val="0055068C"/>
    <w:rsid w:val="00550B04"/>
    <w:rsid w:val="00550D1B"/>
    <w:rsid w:val="005514FE"/>
    <w:rsid w:val="0055240A"/>
    <w:rsid w:val="00552592"/>
    <w:rsid w:val="00552799"/>
    <w:rsid w:val="005527FE"/>
    <w:rsid w:val="00553035"/>
    <w:rsid w:val="00553056"/>
    <w:rsid w:val="00555685"/>
    <w:rsid w:val="005558FC"/>
    <w:rsid w:val="005609A9"/>
    <w:rsid w:val="005611CF"/>
    <w:rsid w:val="0056192F"/>
    <w:rsid w:val="00561B99"/>
    <w:rsid w:val="00561F3D"/>
    <w:rsid w:val="00562177"/>
    <w:rsid w:val="00562E7D"/>
    <w:rsid w:val="00562ED4"/>
    <w:rsid w:val="00564757"/>
    <w:rsid w:val="005650A4"/>
    <w:rsid w:val="005655FC"/>
    <w:rsid w:val="00565E32"/>
    <w:rsid w:val="00566A58"/>
    <w:rsid w:val="00566AC5"/>
    <w:rsid w:val="005670D0"/>
    <w:rsid w:val="005673EF"/>
    <w:rsid w:val="00567573"/>
    <w:rsid w:val="00567972"/>
    <w:rsid w:val="0056797A"/>
    <w:rsid w:val="0057000A"/>
    <w:rsid w:val="005703B6"/>
    <w:rsid w:val="005707A0"/>
    <w:rsid w:val="005708BA"/>
    <w:rsid w:val="00571D3E"/>
    <w:rsid w:val="00571E21"/>
    <w:rsid w:val="00571EBC"/>
    <w:rsid w:val="00572D4F"/>
    <w:rsid w:val="005730EA"/>
    <w:rsid w:val="00573695"/>
    <w:rsid w:val="00573A70"/>
    <w:rsid w:val="00574A48"/>
    <w:rsid w:val="00575187"/>
    <w:rsid w:val="00575499"/>
    <w:rsid w:val="00575826"/>
    <w:rsid w:val="00576D63"/>
    <w:rsid w:val="005770D8"/>
    <w:rsid w:val="005774EA"/>
    <w:rsid w:val="005779AF"/>
    <w:rsid w:val="00577C74"/>
    <w:rsid w:val="00581384"/>
    <w:rsid w:val="0058251E"/>
    <w:rsid w:val="00582A6C"/>
    <w:rsid w:val="00582CBE"/>
    <w:rsid w:val="00582E5D"/>
    <w:rsid w:val="00583038"/>
    <w:rsid w:val="005838DD"/>
    <w:rsid w:val="00583C01"/>
    <w:rsid w:val="00583CFF"/>
    <w:rsid w:val="00583D97"/>
    <w:rsid w:val="0058444F"/>
    <w:rsid w:val="00584456"/>
    <w:rsid w:val="00584885"/>
    <w:rsid w:val="005849C3"/>
    <w:rsid w:val="00586591"/>
    <w:rsid w:val="005869E5"/>
    <w:rsid w:val="005870DA"/>
    <w:rsid w:val="0058728B"/>
    <w:rsid w:val="0059051B"/>
    <w:rsid w:val="005907DA"/>
    <w:rsid w:val="00590C2A"/>
    <w:rsid w:val="00590ED0"/>
    <w:rsid w:val="0059197A"/>
    <w:rsid w:val="00591A0B"/>
    <w:rsid w:val="00591F85"/>
    <w:rsid w:val="00592792"/>
    <w:rsid w:val="005928CD"/>
    <w:rsid w:val="005931ED"/>
    <w:rsid w:val="005945DB"/>
    <w:rsid w:val="00594754"/>
    <w:rsid w:val="0059488A"/>
    <w:rsid w:val="00594F38"/>
    <w:rsid w:val="00595873"/>
    <w:rsid w:val="00595936"/>
    <w:rsid w:val="00595950"/>
    <w:rsid w:val="00595A00"/>
    <w:rsid w:val="00596394"/>
    <w:rsid w:val="0059650F"/>
    <w:rsid w:val="00596685"/>
    <w:rsid w:val="005974BC"/>
    <w:rsid w:val="0059764B"/>
    <w:rsid w:val="005A0987"/>
    <w:rsid w:val="005A18FF"/>
    <w:rsid w:val="005A19F6"/>
    <w:rsid w:val="005A1DBB"/>
    <w:rsid w:val="005A2277"/>
    <w:rsid w:val="005A2E02"/>
    <w:rsid w:val="005A3057"/>
    <w:rsid w:val="005A318A"/>
    <w:rsid w:val="005A3614"/>
    <w:rsid w:val="005A3959"/>
    <w:rsid w:val="005A4404"/>
    <w:rsid w:val="005A4856"/>
    <w:rsid w:val="005A52EF"/>
    <w:rsid w:val="005A59AD"/>
    <w:rsid w:val="005A5D6D"/>
    <w:rsid w:val="005A6920"/>
    <w:rsid w:val="005A70A1"/>
    <w:rsid w:val="005A75AC"/>
    <w:rsid w:val="005A7EB3"/>
    <w:rsid w:val="005A7FA9"/>
    <w:rsid w:val="005B11C1"/>
    <w:rsid w:val="005B14AD"/>
    <w:rsid w:val="005B17E4"/>
    <w:rsid w:val="005B192A"/>
    <w:rsid w:val="005B1AEE"/>
    <w:rsid w:val="005B1BB6"/>
    <w:rsid w:val="005B1FA8"/>
    <w:rsid w:val="005B2362"/>
    <w:rsid w:val="005B2F22"/>
    <w:rsid w:val="005B3976"/>
    <w:rsid w:val="005B3B2B"/>
    <w:rsid w:val="005B3F1F"/>
    <w:rsid w:val="005B413A"/>
    <w:rsid w:val="005B43AE"/>
    <w:rsid w:val="005B4442"/>
    <w:rsid w:val="005B4ADB"/>
    <w:rsid w:val="005B4CAC"/>
    <w:rsid w:val="005B542C"/>
    <w:rsid w:val="005B5519"/>
    <w:rsid w:val="005B5DE4"/>
    <w:rsid w:val="005B72EB"/>
    <w:rsid w:val="005B7D78"/>
    <w:rsid w:val="005B7E32"/>
    <w:rsid w:val="005C152F"/>
    <w:rsid w:val="005C1580"/>
    <w:rsid w:val="005C17BF"/>
    <w:rsid w:val="005C1E83"/>
    <w:rsid w:val="005C2822"/>
    <w:rsid w:val="005C2AF8"/>
    <w:rsid w:val="005C36D8"/>
    <w:rsid w:val="005C3F99"/>
    <w:rsid w:val="005C55DE"/>
    <w:rsid w:val="005C652D"/>
    <w:rsid w:val="005C681C"/>
    <w:rsid w:val="005C68AA"/>
    <w:rsid w:val="005C6969"/>
    <w:rsid w:val="005C69D9"/>
    <w:rsid w:val="005C743A"/>
    <w:rsid w:val="005C78BA"/>
    <w:rsid w:val="005C7A0C"/>
    <w:rsid w:val="005C7A53"/>
    <w:rsid w:val="005C7ABA"/>
    <w:rsid w:val="005D0321"/>
    <w:rsid w:val="005D054F"/>
    <w:rsid w:val="005D05FC"/>
    <w:rsid w:val="005D0EFE"/>
    <w:rsid w:val="005D189B"/>
    <w:rsid w:val="005D1C34"/>
    <w:rsid w:val="005D20B9"/>
    <w:rsid w:val="005D2E7D"/>
    <w:rsid w:val="005D4027"/>
    <w:rsid w:val="005D54C2"/>
    <w:rsid w:val="005D55A8"/>
    <w:rsid w:val="005D7433"/>
    <w:rsid w:val="005D7ABC"/>
    <w:rsid w:val="005D7C65"/>
    <w:rsid w:val="005E0CB5"/>
    <w:rsid w:val="005E0D80"/>
    <w:rsid w:val="005E10AC"/>
    <w:rsid w:val="005E18C8"/>
    <w:rsid w:val="005E1E86"/>
    <w:rsid w:val="005E222B"/>
    <w:rsid w:val="005E30A0"/>
    <w:rsid w:val="005E35BA"/>
    <w:rsid w:val="005E40CB"/>
    <w:rsid w:val="005E45FF"/>
    <w:rsid w:val="005E48F5"/>
    <w:rsid w:val="005E62C0"/>
    <w:rsid w:val="005E6DD8"/>
    <w:rsid w:val="005E7031"/>
    <w:rsid w:val="005E716B"/>
    <w:rsid w:val="005F0261"/>
    <w:rsid w:val="005F06BA"/>
    <w:rsid w:val="005F1ADC"/>
    <w:rsid w:val="005F234D"/>
    <w:rsid w:val="005F23BE"/>
    <w:rsid w:val="005F333E"/>
    <w:rsid w:val="005F3789"/>
    <w:rsid w:val="005F3E1B"/>
    <w:rsid w:val="005F4E1A"/>
    <w:rsid w:val="005F51CC"/>
    <w:rsid w:val="005F529C"/>
    <w:rsid w:val="005F57F0"/>
    <w:rsid w:val="005F5B49"/>
    <w:rsid w:val="005F5E25"/>
    <w:rsid w:val="005F5F0C"/>
    <w:rsid w:val="005F6CC4"/>
    <w:rsid w:val="005F753A"/>
    <w:rsid w:val="005F7BF7"/>
    <w:rsid w:val="006001F6"/>
    <w:rsid w:val="00600CA6"/>
    <w:rsid w:val="00600CD9"/>
    <w:rsid w:val="0060140F"/>
    <w:rsid w:val="00601907"/>
    <w:rsid w:val="00601BB0"/>
    <w:rsid w:val="006026E4"/>
    <w:rsid w:val="00602DF5"/>
    <w:rsid w:val="00602FA7"/>
    <w:rsid w:val="006032E9"/>
    <w:rsid w:val="00603455"/>
    <w:rsid w:val="00603863"/>
    <w:rsid w:val="0060442A"/>
    <w:rsid w:val="006049AB"/>
    <w:rsid w:val="00605615"/>
    <w:rsid w:val="00606570"/>
    <w:rsid w:val="00606739"/>
    <w:rsid w:val="00607922"/>
    <w:rsid w:val="00607A03"/>
    <w:rsid w:val="00610F97"/>
    <w:rsid w:val="006115DE"/>
    <w:rsid w:val="00611720"/>
    <w:rsid w:val="00611BF8"/>
    <w:rsid w:val="00611F1F"/>
    <w:rsid w:val="00611FE1"/>
    <w:rsid w:val="006123CE"/>
    <w:rsid w:val="006128F6"/>
    <w:rsid w:val="00613437"/>
    <w:rsid w:val="0061344E"/>
    <w:rsid w:val="0061487A"/>
    <w:rsid w:val="006148DD"/>
    <w:rsid w:val="00615978"/>
    <w:rsid w:val="00615BDB"/>
    <w:rsid w:val="006161F0"/>
    <w:rsid w:val="00616B90"/>
    <w:rsid w:val="00617348"/>
    <w:rsid w:val="00617471"/>
    <w:rsid w:val="0061752D"/>
    <w:rsid w:val="00617551"/>
    <w:rsid w:val="00620DD1"/>
    <w:rsid w:val="00620DD2"/>
    <w:rsid w:val="00621226"/>
    <w:rsid w:val="00622139"/>
    <w:rsid w:val="006221D2"/>
    <w:rsid w:val="00622D6D"/>
    <w:rsid w:val="006232C2"/>
    <w:rsid w:val="00624C69"/>
    <w:rsid w:val="00624D6F"/>
    <w:rsid w:val="006258AC"/>
    <w:rsid w:val="006259C1"/>
    <w:rsid w:val="006260BB"/>
    <w:rsid w:val="006261D0"/>
    <w:rsid w:val="006265BA"/>
    <w:rsid w:val="0062718A"/>
    <w:rsid w:val="0062742E"/>
    <w:rsid w:val="006275FA"/>
    <w:rsid w:val="00630513"/>
    <w:rsid w:val="006307B3"/>
    <w:rsid w:val="00630E5F"/>
    <w:rsid w:val="006313DB"/>
    <w:rsid w:val="00631B56"/>
    <w:rsid w:val="00631BB0"/>
    <w:rsid w:val="00632C12"/>
    <w:rsid w:val="0063321F"/>
    <w:rsid w:val="00633EAD"/>
    <w:rsid w:val="00634028"/>
    <w:rsid w:val="006346E5"/>
    <w:rsid w:val="00634776"/>
    <w:rsid w:val="006347B6"/>
    <w:rsid w:val="00634A1E"/>
    <w:rsid w:val="00634D1F"/>
    <w:rsid w:val="00635040"/>
    <w:rsid w:val="00635364"/>
    <w:rsid w:val="006355EF"/>
    <w:rsid w:val="006360F0"/>
    <w:rsid w:val="006363B4"/>
    <w:rsid w:val="006370F2"/>
    <w:rsid w:val="0063739D"/>
    <w:rsid w:val="00637608"/>
    <w:rsid w:val="00637E28"/>
    <w:rsid w:val="00637F28"/>
    <w:rsid w:val="00640164"/>
    <w:rsid w:val="006404C7"/>
    <w:rsid w:val="0064097F"/>
    <w:rsid w:val="00640BB7"/>
    <w:rsid w:val="00640EBE"/>
    <w:rsid w:val="00640F86"/>
    <w:rsid w:val="006413B8"/>
    <w:rsid w:val="006413FA"/>
    <w:rsid w:val="0064174F"/>
    <w:rsid w:val="00642912"/>
    <w:rsid w:val="00642BDB"/>
    <w:rsid w:val="00643794"/>
    <w:rsid w:val="00643A57"/>
    <w:rsid w:val="00643FCF"/>
    <w:rsid w:val="0064401D"/>
    <w:rsid w:val="00644BE7"/>
    <w:rsid w:val="00644E23"/>
    <w:rsid w:val="00644FAE"/>
    <w:rsid w:val="00646883"/>
    <w:rsid w:val="00646AD6"/>
    <w:rsid w:val="00646F58"/>
    <w:rsid w:val="00647DE3"/>
    <w:rsid w:val="00651848"/>
    <w:rsid w:val="00651CF7"/>
    <w:rsid w:val="0065330E"/>
    <w:rsid w:val="00653A5B"/>
    <w:rsid w:val="00654081"/>
    <w:rsid w:val="006540FC"/>
    <w:rsid w:val="00654A4E"/>
    <w:rsid w:val="00654E7A"/>
    <w:rsid w:val="00655870"/>
    <w:rsid w:val="00655A42"/>
    <w:rsid w:val="00655D22"/>
    <w:rsid w:val="00656E64"/>
    <w:rsid w:val="006570BA"/>
    <w:rsid w:val="00657283"/>
    <w:rsid w:val="00657527"/>
    <w:rsid w:val="00657823"/>
    <w:rsid w:val="00660144"/>
    <w:rsid w:val="006603CC"/>
    <w:rsid w:val="00660495"/>
    <w:rsid w:val="006606AA"/>
    <w:rsid w:val="006608FA"/>
    <w:rsid w:val="00660A23"/>
    <w:rsid w:val="006611A3"/>
    <w:rsid w:val="00662567"/>
    <w:rsid w:val="00662767"/>
    <w:rsid w:val="00663114"/>
    <w:rsid w:val="006632D4"/>
    <w:rsid w:val="0066334D"/>
    <w:rsid w:val="00663747"/>
    <w:rsid w:val="00663C1F"/>
    <w:rsid w:val="00664A9A"/>
    <w:rsid w:val="00666420"/>
    <w:rsid w:val="0066656C"/>
    <w:rsid w:val="00666BF3"/>
    <w:rsid w:val="006670CF"/>
    <w:rsid w:val="0066714D"/>
    <w:rsid w:val="006679C0"/>
    <w:rsid w:val="00670257"/>
    <w:rsid w:val="00670344"/>
    <w:rsid w:val="006710A2"/>
    <w:rsid w:val="00671F08"/>
    <w:rsid w:val="0067384A"/>
    <w:rsid w:val="0067384E"/>
    <w:rsid w:val="00673AE4"/>
    <w:rsid w:val="00674C78"/>
    <w:rsid w:val="00675338"/>
    <w:rsid w:val="00675603"/>
    <w:rsid w:val="006761E0"/>
    <w:rsid w:val="006763E5"/>
    <w:rsid w:val="00676501"/>
    <w:rsid w:val="00676DE5"/>
    <w:rsid w:val="0067743C"/>
    <w:rsid w:val="00680A94"/>
    <w:rsid w:val="00681BA6"/>
    <w:rsid w:val="00681E0D"/>
    <w:rsid w:val="006825E2"/>
    <w:rsid w:val="00683411"/>
    <w:rsid w:val="00683E05"/>
    <w:rsid w:val="00683EBF"/>
    <w:rsid w:val="00683F01"/>
    <w:rsid w:val="00684125"/>
    <w:rsid w:val="00684ED7"/>
    <w:rsid w:val="00684F87"/>
    <w:rsid w:val="006853D1"/>
    <w:rsid w:val="00687567"/>
    <w:rsid w:val="00687712"/>
    <w:rsid w:val="00690AED"/>
    <w:rsid w:val="00691164"/>
    <w:rsid w:val="00692167"/>
    <w:rsid w:val="0069353D"/>
    <w:rsid w:val="006936DA"/>
    <w:rsid w:val="00693D57"/>
    <w:rsid w:val="00693DCF"/>
    <w:rsid w:val="00695EE6"/>
    <w:rsid w:val="00695F68"/>
    <w:rsid w:val="0069659C"/>
    <w:rsid w:val="00696664"/>
    <w:rsid w:val="006A036B"/>
    <w:rsid w:val="006A1EF5"/>
    <w:rsid w:val="006A2769"/>
    <w:rsid w:val="006A30AA"/>
    <w:rsid w:val="006A3731"/>
    <w:rsid w:val="006A3B29"/>
    <w:rsid w:val="006A3C46"/>
    <w:rsid w:val="006A3F80"/>
    <w:rsid w:val="006A42AF"/>
    <w:rsid w:val="006A5655"/>
    <w:rsid w:val="006A5878"/>
    <w:rsid w:val="006A6961"/>
    <w:rsid w:val="006A7074"/>
    <w:rsid w:val="006A7453"/>
    <w:rsid w:val="006B0130"/>
    <w:rsid w:val="006B19C6"/>
    <w:rsid w:val="006B2363"/>
    <w:rsid w:val="006B248D"/>
    <w:rsid w:val="006B304D"/>
    <w:rsid w:val="006B402D"/>
    <w:rsid w:val="006B47FD"/>
    <w:rsid w:val="006B4966"/>
    <w:rsid w:val="006B52F4"/>
    <w:rsid w:val="006B6D28"/>
    <w:rsid w:val="006B7461"/>
    <w:rsid w:val="006B77AD"/>
    <w:rsid w:val="006C00C0"/>
    <w:rsid w:val="006C0775"/>
    <w:rsid w:val="006C08EA"/>
    <w:rsid w:val="006C0EDB"/>
    <w:rsid w:val="006C2667"/>
    <w:rsid w:val="006C4D36"/>
    <w:rsid w:val="006C5017"/>
    <w:rsid w:val="006C5037"/>
    <w:rsid w:val="006C56D3"/>
    <w:rsid w:val="006C61C4"/>
    <w:rsid w:val="006C69CD"/>
    <w:rsid w:val="006D0162"/>
    <w:rsid w:val="006D1013"/>
    <w:rsid w:val="006D189C"/>
    <w:rsid w:val="006D1BCD"/>
    <w:rsid w:val="006D4F2F"/>
    <w:rsid w:val="006D5965"/>
    <w:rsid w:val="006D5F8B"/>
    <w:rsid w:val="006D693B"/>
    <w:rsid w:val="006D78A8"/>
    <w:rsid w:val="006D7960"/>
    <w:rsid w:val="006D7B27"/>
    <w:rsid w:val="006D7C20"/>
    <w:rsid w:val="006E043D"/>
    <w:rsid w:val="006E0CB7"/>
    <w:rsid w:val="006E210F"/>
    <w:rsid w:val="006E2963"/>
    <w:rsid w:val="006E3E65"/>
    <w:rsid w:val="006E4602"/>
    <w:rsid w:val="006E467C"/>
    <w:rsid w:val="006E5290"/>
    <w:rsid w:val="006E5F94"/>
    <w:rsid w:val="006E6226"/>
    <w:rsid w:val="006E731E"/>
    <w:rsid w:val="006F0138"/>
    <w:rsid w:val="006F1E8E"/>
    <w:rsid w:val="006F24A7"/>
    <w:rsid w:val="006F253F"/>
    <w:rsid w:val="006F30A9"/>
    <w:rsid w:val="006F3208"/>
    <w:rsid w:val="006F326F"/>
    <w:rsid w:val="006F3795"/>
    <w:rsid w:val="006F4648"/>
    <w:rsid w:val="006F4DFE"/>
    <w:rsid w:val="006F5288"/>
    <w:rsid w:val="006F52BB"/>
    <w:rsid w:val="006F5605"/>
    <w:rsid w:val="006F584D"/>
    <w:rsid w:val="006F5A5B"/>
    <w:rsid w:val="006F6310"/>
    <w:rsid w:val="006F634C"/>
    <w:rsid w:val="006F6689"/>
    <w:rsid w:val="006F6718"/>
    <w:rsid w:val="006F6CC0"/>
    <w:rsid w:val="006F6FC1"/>
    <w:rsid w:val="006F7025"/>
    <w:rsid w:val="006F7485"/>
    <w:rsid w:val="00700833"/>
    <w:rsid w:val="00700840"/>
    <w:rsid w:val="007017D8"/>
    <w:rsid w:val="00701816"/>
    <w:rsid w:val="00702004"/>
    <w:rsid w:val="007027B4"/>
    <w:rsid w:val="00702C11"/>
    <w:rsid w:val="00702E2C"/>
    <w:rsid w:val="00703591"/>
    <w:rsid w:val="00703EF3"/>
    <w:rsid w:val="00704233"/>
    <w:rsid w:val="0070452B"/>
    <w:rsid w:val="00704D36"/>
    <w:rsid w:val="0070504E"/>
    <w:rsid w:val="0070509B"/>
    <w:rsid w:val="0070616F"/>
    <w:rsid w:val="007069FD"/>
    <w:rsid w:val="00706D9E"/>
    <w:rsid w:val="007072C9"/>
    <w:rsid w:val="00707F8B"/>
    <w:rsid w:val="00710505"/>
    <w:rsid w:val="007111E4"/>
    <w:rsid w:val="00712969"/>
    <w:rsid w:val="00712FAC"/>
    <w:rsid w:val="00713853"/>
    <w:rsid w:val="007142D8"/>
    <w:rsid w:val="00714833"/>
    <w:rsid w:val="00714D9E"/>
    <w:rsid w:val="00715CE0"/>
    <w:rsid w:val="00716175"/>
    <w:rsid w:val="00716753"/>
    <w:rsid w:val="00716870"/>
    <w:rsid w:val="00716A8D"/>
    <w:rsid w:val="00716B43"/>
    <w:rsid w:val="00716BCB"/>
    <w:rsid w:val="007179FC"/>
    <w:rsid w:val="00720498"/>
    <w:rsid w:val="00720955"/>
    <w:rsid w:val="00720C0E"/>
    <w:rsid w:val="00720CC4"/>
    <w:rsid w:val="00723109"/>
    <w:rsid w:val="00723143"/>
    <w:rsid w:val="00723239"/>
    <w:rsid w:val="00724918"/>
    <w:rsid w:val="00724AD4"/>
    <w:rsid w:val="007258CD"/>
    <w:rsid w:val="00725E36"/>
    <w:rsid w:val="00726052"/>
    <w:rsid w:val="0072725E"/>
    <w:rsid w:val="00727324"/>
    <w:rsid w:val="0072736A"/>
    <w:rsid w:val="00727B9D"/>
    <w:rsid w:val="007302CA"/>
    <w:rsid w:val="0073038E"/>
    <w:rsid w:val="007305D0"/>
    <w:rsid w:val="00730BE7"/>
    <w:rsid w:val="00730D96"/>
    <w:rsid w:val="00730F3A"/>
    <w:rsid w:val="0073177D"/>
    <w:rsid w:val="0073189C"/>
    <w:rsid w:val="00731D68"/>
    <w:rsid w:val="00733401"/>
    <w:rsid w:val="0073354D"/>
    <w:rsid w:val="00733688"/>
    <w:rsid w:val="00733A36"/>
    <w:rsid w:val="00733D91"/>
    <w:rsid w:val="007345A6"/>
    <w:rsid w:val="00735B9F"/>
    <w:rsid w:val="007369AB"/>
    <w:rsid w:val="00736BEF"/>
    <w:rsid w:val="007377F4"/>
    <w:rsid w:val="007379EC"/>
    <w:rsid w:val="00740D19"/>
    <w:rsid w:val="00741E4A"/>
    <w:rsid w:val="00741F78"/>
    <w:rsid w:val="0074234B"/>
    <w:rsid w:val="00742DB7"/>
    <w:rsid w:val="0074321A"/>
    <w:rsid w:val="00743596"/>
    <w:rsid w:val="00743C12"/>
    <w:rsid w:val="00744008"/>
    <w:rsid w:val="00744485"/>
    <w:rsid w:val="007451C2"/>
    <w:rsid w:val="00745D23"/>
    <w:rsid w:val="0074644B"/>
    <w:rsid w:val="00746520"/>
    <w:rsid w:val="00746554"/>
    <w:rsid w:val="00746898"/>
    <w:rsid w:val="00746F58"/>
    <w:rsid w:val="007474FB"/>
    <w:rsid w:val="007477A5"/>
    <w:rsid w:val="00747A21"/>
    <w:rsid w:val="0075086D"/>
    <w:rsid w:val="00750A9F"/>
    <w:rsid w:val="0075133A"/>
    <w:rsid w:val="00751CE1"/>
    <w:rsid w:val="00751D38"/>
    <w:rsid w:val="00751DE6"/>
    <w:rsid w:val="00753236"/>
    <w:rsid w:val="0075368D"/>
    <w:rsid w:val="00754169"/>
    <w:rsid w:val="007548C2"/>
    <w:rsid w:val="0075515D"/>
    <w:rsid w:val="00755391"/>
    <w:rsid w:val="00756809"/>
    <w:rsid w:val="00756C95"/>
    <w:rsid w:val="00756FD5"/>
    <w:rsid w:val="00757D91"/>
    <w:rsid w:val="007602CD"/>
    <w:rsid w:val="00760816"/>
    <w:rsid w:val="007623BB"/>
    <w:rsid w:val="00762847"/>
    <w:rsid w:val="00763617"/>
    <w:rsid w:val="00763E7D"/>
    <w:rsid w:val="00764339"/>
    <w:rsid w:val="00764596"/>
    <w:rsid w:val="0076605D"/>
    <w:rsid w:val="00766268"/>
    <w:rsid w:val="0076648F"/>
    <w:rsid w:val="00767489"/>
    <w:rsid w:val="00767B8D"/>
    <w:rsid w:val="00767EC2"/>
    <w:rsid w:val="007721E2"/>
    <w:rsid w:val="00772231"/>
    <w:rsid w:val="00772A5F"/>
    <w:rsid w:val="00772BBE"/>
    <w:rsid w:val="0077310B"/>
    <w:rsid w:val="00774466"/>
    <w:rsid w:val="00774C2C"/>
    <w:rsid w:val="0077512D"/>
    <w:rsid w:val="00775341"/>
    <w:rsid w:val="0077559F"/>
    <w:rsid w:val="007763CB"/>
    <w:rsid w:val="00777613"/>
    <w:rsid w:val="00780ED4"/>
    <w:rsid w:val="00781A2D"/>
    <w:rsid w:val="00781A64"/>
    <w:rsid w:val="00782ABC"/>
    <w:rsid w:val="007833FE"/>
    <w:rsid w:val="00783408"/>
    <w:rsid w:val="0078409E"/>
    <w:rsid w:val="00784690"/>
    <w:rsid w:val="00784906"/>
    <w:rsid w:val="00784D80"/>
    <w:rsid w:val="00784DB0"/>
    <w:rsid w:val="0078556E"/>
    <w:rsid w:val="007855A1"/>
    <w:rsid w:val="007868B4"/>
    <w:rsid w:val="00786CCB"/>
    <w:rsid w:val="00786E1E"/>
    <w:rsid w:val="00787A6E"/>
    <w:rsid w:val="007905E6"/>
    <w:rsid w:val="007908B5"/>
    <w:rsid w:val="00790B0C"/>
    <w:rsid w:val="00790B90"/>
    <w:rsid w:val="00790BBD"/>
    <w:rsid w:val="00790E26"/>
    <w:rsid w:val="00790F1F"/>
    <w:rsid w:val="007911BC"/>
    <w:rsid w:val="0079145B"/>
    <w:rsid w:val="00792F59"/>
    <w:rsid w:val="0079352B"/>
    <w:rsid w:val="00793AB7"/>
    <w:rsid w:val="007941BF"/>
    <w:rsid w:val="00794835"/>
    <w:rsid w:val="00794C43"/>
    <w:rsid w:val="00795E32"/>
    <w:rsid w:val="00796134"/>
    <w:rsid w:val="0079682B"/>
    <w:rsid w:val="00796A43"/>
    <w:rsid w:val="00796F95"/>
    <w:rsid w:val="00797C12"/>
    <w:rsid w:val="007A084E"/>
    <w:rsid w:val="007A0BF7"/>
    <w:rsid w:val="007A18DF"/>
    <w:rsid w:val="007A3621"/>
    <w:rsid w:val="007A3A05"/>
    <w:rsid w:val="007A47FB"/>
    <w:rsid w:val="007A5CB6"/>
    <w:rsid w:val="007A6B98"/>
    <w:rsid w:val="007A6C0E"/>
    <w:rsid w:val="007B0A7D"/>
    <w:rsid w:val="007B2034"/>
    <w:rsid w:val="007B2314"/>
    <w:rsid w:val="007B2655"/>
    <w:rsid w:val="007B2883"/>
    <w:rsid w:val="007B2E77"/>
    <w:rsid w:val="007B3566"/>
    <w:rsid w:val="007B38D4"/>
    <w:rsid w:val="007B3A58"/>
    <w:rsid w:val="007B4E6C"/>
    <w:rsid w:val="007B50A6"/>
    <w:rsid w:val="007B5473"/>
    <w:rsid w:val="007B55B6"/>
    <w:rsid w:val="007B689C"/>
    <w:rsid w:val="007B7303"/>
    <w:rsid w:val="007C005E"/>
    <w:rsid w:val="007C0DBA"/>
    <w:rsid w:val="007C0FC4"/>
    <w:rsid w:val="007C1407"/>
    <w:rsid w:val="007C2142"/>
    <w:rsid w:val="007C25A3"/>
    <w:rsid w:val="007C2B0D"/>
    <w:rsid w:val="007C2F44"/>
    <w:rsid w:val="007C3363"/>
    <w:rsid w:val="007C3719"/>
    <w:rsid w:val="007C37E4"/>
    <w:rsid w:val="007C392B"/>
    <w:rsid w:val="007C3A7D"/>
    <w:rsid w:val="007C3DCD"/>
    <w:rsid w:val="007C3DF0"/>
    <w:rsid w:val="007C3FE3"/>
    <w:rsid w:val="007C4023"/>
    <w:rsid w:val="007C40BF"/>
    <w:rsid w:val="007C5EDE"/>
    <w:rsid w:val="007C620D"/>
    <w:rsid w:val="007C6991"/>
    <w:rsid w:val="007C6A5A"/>
    <w:rsid w:val="007C6F97"/>
    <w:rsid w:val="007C7665"/>
    <w:rsid w:val="007D0616"/>
    <w:rsid w:val="007D1C33"/>
    <w:rsid w:val="007D30C2"/>
    <w:rsid w:val="007D34B4"/>
    <w:rsid w:val="007D3BB2"/>
    <w:rsid w:val="007D49EE"/>
    <w:rsid w:val="007D5792"/>
    <w:rsid w:val="007D640F"/>
    <w:rsid w:val="007D7962"/>
    <w:rsid w:val="007E05B0"/>
    <w:rsid w:val="007E074D"/>
    <w:rsid w:val="007E099F"/>
    <w:rsid w:val="007E0DFF"/>
    <w:rsid w:val="007E2327"/>
    <w:rsid w:val="007E2B3F"/>
    <w:rsid w:val="007E34DD"/>
    <w:rsid w:val="007E3840"/>
    <w:rsid w:val="007E3DCB"/>
    <w:rsid w:val="007E3F17"/>
    <w:rsid w:val="007E4C40"/>
    <w:rsid w:val="007E51CB"/>
    <w:rsid w:val="007E5EB0"/>
    <w:rsid w:val="007E640F"/>
    <w:rsid w:val="007E6AA8"/>
    <w:rsid w:val="007E6EE1"/>
    <w:rsid w:val="007E6FE0"/>
    <w:rsid w:val="007E7109"/>
    <w:rsid w:val="007F20E5"/>
    <w:rsid w:val="007F2813"/>
    <w:rsid w:val="007F2A8C"/>
    <w:rsid w:val="007F38CE"/>
    <w:rsid w:val="007F3E44"/>
    <w:rsid w:val="007F404C"/>
    <w:rsid w:val="007F4C1D"/>
    <w:rsid w:val="007F57A1"/>
    <w:rsid w:val="007F7416"/>
    <w:rsid w:val="007F7589"/>
    <w:rsid w:val="007F7602"/>
    <w:rsid w:val="007F7E96"/>
    <w:rsid w:val="007F7F3A"/>
    <w:rsid w:val="0080063E"/>
    <w:rsid w:val="0080131C"/>
    <w:rsid w:val="008019C6"/>
    <w:rsid w:val="00802BF4"/>
    <w:rsid w:val="0080321D"/>
    <w:rsid w:val="008036FD"/>
    <w:rsid w:val="008038BB"/>
    <w:rsid w:val="00804A16"/>
    <w:rsid w:val="00805A82"/>
    <w:rsid w:val="00805FB4"/>
    <w:rsid w:val="00806800"/>
    <w:rsid w:val="00806B3B"/>
    <w:rsid w:val="00806DEA"/>
    <w:rsid w:val="00806E0A"/>
    <w:rsid w:val="00807247"/>
    <w:rsid w:val="0080777C"/>
    <w:rsid w:val="008077D6"/>
    <w:rsid w:val="008100D5"/>
    <w:rsid w:val="00810A4B"/>
    <w:rsid w:val="00810E5E"/>
    <w:rsid w:val="0081208F"/>
    <w:rsid w:val="008126C2"/>
    <w:rsid w:val="00812BEA"/>
    <w:rsid w:val="00812F90"/>
    <w:rsid w:val="00813495"/>
    <w:rsid w:val="00813757"/>
    <w:rsid w:val="00814163"/>
    <w:rsid w:val="0081423E"/>
    <w:rsid w:val="00815F98"/>
    <w:rsid w:val="00816056"/>
    <w:rsid w:val="008163A4"/>
    <w:rsid w:val="00817A02"/>
    <w:rsid w:val="0082030B"/>
    <w:rsid w:val="0082061E"/>
    <w:rsid w:val="00820CCC"/>
    <w:rsid w:val="00821BFD"/>
    <w:rsid w:val="00821EF2"/>
    <w:rsid w:val="00822BE2"/>
    <w:rsid w:val="00822F14"/>
    <w:rsid w:val="00823663"/>
    <w:rsid w:val="00823838"/>
    <w:rsid w:val="008238AE"/>
    <w:rsid w:val="00823BB9"/>
    <w:rsid w:val="00823FCE"/>
    <w:rsid w:val="0082420C"/>
    <w:rsid w:val="00824400"/>
    <w:rsid w:val="008246E0"/>
    <w:rsid w:val="00824851"/>
    <w:rsid w:val="00824993"/>
    <w:rsid w:val="008255AF"/>
    <w:rsid w:val="008273F2"/>
    <w:rsid w:val="00830444"/>
    <w:rsid w:val="00830C56"/>
    <w:rsid w:val="0083143A"/>
    <w:rsid w:val="008314F5"/>
    <w:rsid w:val="00831560"/>
    <w:rsid w:val="0083177D"/>
    <w:rsid w:val="008318A1"/>
    <w:rsid w:val="0083212F"/>
    <w:rsid w:val="00832B54"/>
    <w:rsid w:val="008331BB"/>
    <w:rsid w:val="0083349B"/>
    <w:rsid w:val="00833994"/>
    <w:rsid w:val="00834132"/>
    <w:rsid w:val="008352AD"/>
    <w:rsid w:val="008359CA"/>
    <w:rsid w:val="00835CCC"/>
    <w:rsid w:val="00836510"/>
    <w:rsid w:val="0083726E"/>
    <w:rsid w:val="008373BD"/>
    <w:rsid w:val="00840727"/>
    <w:rsid w:val="00840B46"/>
    <w:rsid w:val="008416EF"/>
    <w:rsid w:val="0084216B"/>
    <w:rsid w:val="008421C3"/>
    <w:rsid w:val="00842E5B"/>
    <w:rsid w:val="0084366C"/>
    <w:rsid w:val="00844171"/>
    <w:rsid w:val="00844B3C"/>
    <w:rsid w:val="00846214"/>
    <w:rsid w:val="00846283"/>
    <w:rsid w:val="0084760B"/>
    <w:rsid w:val="0085052B"/>
    <w:rsid w:val="008509FD"/>
    <w:rsid w:val="008513A4"/>
    <w:rsid w:val="00851CF0"/>
    <w:rsid w:val="008525C3"/>
    <w:rsid w:val="008536B0"/>
    <w:rsid w:val="00854D0D"/>
    <w:rsid w:val="008553BB"/>
    <w:rsid w:val="00855692"/>
    <w:rsid w:val="00855D06"/>
    <w:rsid w:val="00856471"/>
    <w:rsid w:val="00857C5E"/>
    <w:rsid w:val="00857D79"/>
    <w:rsid w:val="0086002C"/>
    <w:rsid w:val="00861604"/>
    <w:rsid w:val="008617A5"/>
    <w:rsid w:val="0086194F"/>
    <w:rsid w:val="00861A36"/>
    <w:rsid w:val="00862A6B"/>
    <w:rsid w:val="00865B4E"/>
    <w:rsid w:val="00865F47"/>
    <w:rsid w:val="00865F5A"/>
    <w:rsid w:val="00866012"/>
    <w:rsid w:val="008667D9"/>
    <w:rsid w:val="008667F0"/>
    <w:rsid w:val="008674BE"/>
    <w:rsid w:val="008676A9"/>
    <w:rsid w:val="008708AF"/>
    <w:rsid w:val="00870BE2"/>
    <w:rsid w:val="00871293"/>
    <w:rsid w:val="008727D0"/>
    <w:rsid w:val="00872996"/>
    <w:rsid w:val="00872B82"/>
    <w:rsid w:val="00872CD1"/>
    <w:rsid w:val="00873E59"/>
    <w:rsid w:val="0087412D"/>
    <w:rsid w:val="00874817"/>
    <w:rsid w:val="00874884"/>
    <w:rsid w:val="00875234"/>
    <w:rsid w:val="00875553"/>
    <w:rsid w:val="00876714"/>
    <w:rsid w:val="0087693D"/>
    <w:rsid w:val="00877581"/>
    <w:rsid w:val="0088041C"/>
    <w:rsid w:val="00881C26"/>
    <w:rsid w:val="0088272C"/>
    <w:rsid w:val="00882C5F"/>
    <w:rsid w:val="0088331B"/>
    <w:rsid w:val="00883D3D"/>
    <w:rsid w:val="00884301"/>
    <w:rsid w:val="008851CB"/>
    <w:rsid w:val="008852F8"/>
    <w:rsid w:val="008854BC"/>
    <w:rsid w:val="00885535"/>
    <w:rsid w:val="00885F76"/>
    <w:rsid w:val="008860BA"/>
    <w:rsid w:val="0088625B"/>
    <w:rsid w:val="00886A1D"/>
    <w:rsid w:val="008905A9"/>
    <w:rsid w:val="008909EA"/>
    <w:rsid w:val="00890B2F"/>
    <w:rsid w:val="00890DFE"/>
    <w:rsid w:val="00890EFA"/>
    <w:rsid w:val="0089115A"/>
    <w:rsid w:val="00891FE6"/>
    <w:rsid w:val="008920FD"/>
    <w:rsid w:val="00892468"/>
    <w:rsid w:val="00892F3C"/>
    <w:rsid w:val="008938D8"/>
    <w:rsid w:val="0089461E"/>
    <w:rsid w:val="008951A8"/>
    <w:rsid w:val="00895707"/>
    <w:rsid w:val="00895914"/>
    <w:rsid w:val="00895A18"/>
    <w:rsid w:val="00896260"/>
    <w:rsid w:val="008A086D"/>
    <w:rsid w:val="008A19C1"/>
    <w:rsid w:val="008A1E67"/>
    <w:rsid w:val="008A225F"/>
    <w:rsid w:val="008A2468"/>
    <w:rsid w:val="008A2DDD"/>
    <w:rsid w:val="008A2DF3"/>
    <w:rsid w:val="008A401B"/>
    <w:rsid w:val="008A4466"/>
    <w:rsid w:val="008A4E7A"/>
    <w:rsid w:val="008A54EF"/>
    <w:rsid w:val="008A57FC"/>
    <w:rsid w:val="008A5A6F"/>
    <w:rsid w:val="008A6150"/>
    <w:rsid w:val="008A6509"/>
    <w:rsid w:val="008A7298"/>
    <w:rsid w:val="008A75DF"/>
    <w:rsid w:val="008A7B3E"/>
    <w:rsid w:val="008B057F"/>
    <w:rsid w:val="008B0F21"/>
    <w:rsid w:val="008B2204"/>
    <w:rsid w:val="008B4117"/>
    <w:rsid w:val="008B4468"/>
    <w:rsid w:val="008B4A37"/>
    <w:rsid w:val="008B517C"/>
    <w:rsid w:val="008B52B1"/>
    <w:rsid w:val="008B538A"/>
    <w:rsid w:val="008B569B"/>
    <w:rsid w:val="008B58BF"/>
    <w:rsid w:val="008B59BC"/>
    <w:rsid w:val="008B5BA4"/>
    <w:rsid w:val="008B5C08"/>
    <w:rsid w:val="008B617B"/>
    <w:rsid w:val="008B6647"/>
    <w:rsid w:val="008B6B91"/>
    <w:rsid w:val="008B7108"/>
    <w:rsid w:val="008B7B28"/>
    <w:rsid w:val="008C0BB1"/>
    <w:rsid w:val="008C1268"/>
    <w:rsid w:val="008C203B"/>
    <w:rsid w:val="008C32AE"/>
    <w:rsid w:val="008C3B5A"/>
    <w:rsid w:val="008C488C"/>
    <w:rsid w:val="008C50E7"/>
    <w:rsid w:val="008C63E4"/>
    <w:rsid w:val="008C7053"/>
    <w:rsid w:val="008C76C8"/>
    <w:rsid w:val="008C79A1"/>
    <w:rsid w:val="008C7C27"/>
    <w:rsid w:val="008D0393"/>
    <w:rsid w:val="008D19CF"/>
    <w:rsid w:val="008D21D2"/>
    <w:rsid w:val="008D356C"/>
    <w:rsid w:val="008D3B8B"/>
    <w:rsid w:val="008D3E7E"/>
    <w:rsid w:val="008D4537"/>
    <w:rsid w:val="008D4A66"/>
    <w:rsid w:val="008D4E5E"/>
    <w:rsid w:val="008D588E"/>
    <w:rsid w:val="008D5B5C"/>
    <w:rsid w:val="008D64BB"/>
    <w:rsid w:val="008D7128"/>
    <w:rsid w:val="008D77EC"/>
    <w:rsid w:val="008E0833"/>
    <w:rsid w:val="008E0A95"/>
    <w:rsid w:val="008E0E2C"/>
    <w:rsid w:val="008E1239"/>
    <w:rsid w:val="008E1B7C"/>
    <w:rsid w:val="008E1B8A"/>
    <w:rsid w:val="008E2B18"/>
    <w:rsid w:val="008E3020"/>
    <w:rsid w:val="008E31F2"/>
    <w:rsid w:val="008E39AD"/>
    <w:rsid w:val="008E3B05"/>
    <w:rsid w:val="008E4332"/>
    <w:rsid w:val="008E7342"/>
    <w:rsid w:val="008F0C3D"/>
    <w:rsid w:val="008F14D1"/>
    <w:rsid w:val="008F1811"/>
    <w:rsid w:val="008F1E09"/>
    <w:rsid w:val="008F2B7E"/>
    <w:rsid w:val="008F3513"/>
    <w:rsid w:val="008F4190"/>
    <w:rsid w:val="008F47B2"/>
    <w:rsid w:val="008F4D12"/>
    <w:rsid w:val="008F5253"/>
    <w:rsid w:val="008F54F5"/>
    <w:rsid w:val="008F5E45"/>
    <w:rsid w:val="008F7C65"/>
    <w:rsid w:val="00900571"/>
    <w:rsid w:val="00900A2A"/>
    <w:rsid w:val="00900F2F"/>
    <w:rsid w:val="00901BB5"/>
    <w:rsid w:val="00901ED2"/>
    <w:rsid w:val="00901EF5"/>
    <w:rsid w:val="00902BB9"/>
    <w:rsid w:val="009035F6"/>
    <w:rsid w:val="00903DAD"/>
    <w:rsid w:val="0090400E"/>
    <w:rsid w:val="009044F0"/>
    <w:rsid w:val="00907186"/>
    <w:rsid w:val="00907322"/>
    <w:rsid w:val="0090743E"/>
    <w:rsid w:val="00907C4E"/>
    <w:rsid w:val="00907FBA"/>
    <w:rsid w:val="00910223"/>
    <w:rsid w:val="00910789"/>
    <w:rsid w:val="00910BAC"/>
    <w:rsid w:val="009113A1"/>
    <w:rsid w:val="00911614"/>
    <w:rsid w:val="00912736"/>
    <w:rsid w:val="00912EF4"/>
    <w:rsid w:val="00912F88"/>
    <w:rsid w:val="0091304B"/>
    <w:rsid w:val="0091360A"/>
    <w:rsid w:val="00913B4E"/>
    <w:rsid w:val="00913C7A"/>
    <w:rsid w:val="00914076"/>
    <w:rsid w:val="0091459B"/>
    <w:rsid w:val="009158E4"/>
    <w:rsid w:val="00915926"/>
    <w:rsid w:val="00915A19"/>
    <w:rsid w:val="00915DA6"/>
    <w:rsid w:val="00916644"/>
    <w:rsid w:val="00917800"/>
    <w:rsid w:val="00920066"/>
    <w:rsid w:val="009212A3"/>
    <w:rsid w:val="0092139C"/>
    <w:rsid w:val="0092193E"/>
    <w:rsid w:val="00921A67"/>
    <w:rsid w:val="00922E19"/>
    <w:rsid w:val="00922F4D"/>
    <w:rsid w:val="009241D7"/>
    <w:rsid w:val="00924D2B"/>
    <w:rsid w:val="00924E65"/>
    <w:rsid w:val="00925C92"/>
    <w:rsid w:val="009273C0"/>
    <w:rsid w:val="00927A03"/>
    <w:rsid w:val="00930235"/>
    <w:rsid w:val="0093063C"/>
    <w:rsid w:val="00930C1B"/>
    <w:rsid w:val="00930EBA"/>
    <w:rsid w:val="00931212"/>
    <w:rsid w:val="00931B1C"/>
    <w:rsid w:val="00931DDA"/>
    <w:rsid w:val="00932B28"/>
    <w:rsid w:val="00932B9F"/>
    <w:rsid w:val="00933112"/>
    <w:rsid w:val="009336A2"/>
    <w:rsid w:val="0093379B"/>
    <w:rsid w:val="00933BFE"/>
    <w:rsid w:val="00933E1E"/>
    <w:rsid w:val="00934087"/>
    <w:rsid w:val="009349D2"/>
    <w:rsid w:val="00934E12"/>
    <w:rsid w:val="00935503"/>
    <w:rsid w:val="00936315"/>
    <w:rsid w:val="00937656"/>
    <w:rsid w:val="009379D0"/>
    <w:rsid w:val="0094110E"/>
    <w:rsid w:val="00941CA7"/>
    <w:rsid w:val="009422A8"/>
    <w:rsid w:val="00942B71"/>
    <w:rsid w:val="00942DC0"/>
    <w:rsid w:val="00944755"/>
    <w:rsid w:val="0094476B"/>
    <w:rsid w:val="00944832"/>
    <w:rsid w:val="009452D8"/>
    <w:rsid w:val="0094601D"/>
    <w:rsid w:val="00946FAF"/>
    <w:rsid w:val="009471E9"/>
    <w:rsid w:val="0094727D"/>
    <w:rsid w:val="0094733F"/>
    <w:rsid w:val="009502B6"/>
    <w:rsid w:val="00950ABC"/>
    <w:rsid w:val="00950B9D"/>
    <w:rsid w:val="00950F89"/>
    <w:rsid w:val="0095120D"/>
    <w:rsid w:val="00951544"/>
    <w:rsid w:val="0095167A"/>
    <w:rsid w:val="009518D5"/>
    <w:rsid w:val="00952311"/>
    <w:rsid w:val="0095265C"/>
    <w:rsid w:val="00952CEF"/>
    <w:rsid w:val="00954EC7"/>
    <w:rsid w:val="00954FBE"/>
    <w:rsid w:val="0095602D"/>
    <w:rsid w:val="009562EC"/>
    <w:rsid w:val="00956556"/>
    <w:rsid w:val="00956F2A"/>
    <w:rsid w:val="00957C37"/>
    <w:rsid w:val="00957FB3"/>
    <w:rsid w:val="00957FC3"/>
    <w:rsid w:val="009608DB"/>
    <w:rsid w:val="00960DA0"/>
    <w:rsid w:val="00960EDE"/>
    <w:rsid w:val="009632F5"/>
    <w:rsid w:val="009638FF"/>
    <w:rsid w:val="00964E4E"/>
    <w:rsid w:val="0096543E"/>
    <w:rsid w:val="00965929"/>
    <w:rsid w:val="00965D20"/>
    <w:rsid w:val="00966EDC"/>
    <w:rsid w:val="00967DAA"/>
    <w:rsid w:val="0097054D"/>
    <w:rsid w:val="00970B6D"/>
    <w:rsid w:val="00970BB8"/>
    <w:rsid w:val="00970D3D"/>
    <w:rsid w:val="00970D95"/>
    <w:rsid w:val="00970F12"/>
    <w:rsid w:val="00971018"/>
    <w:rsid w:val="00971D08"/>
    <w:rsid w:val="00973069"/>
    <w:rsid w:val="00973887"/>
    <w:rsid w:val="00973E02"/>
    <w:rsid w:val="00973EC1"/>
    <w:rsid w:val="00974990"/>
    <w:rsid w:val="00974E18"/>
    <w:rsid w:val="00975B41"/>
    <w:rsid w:val="0097707C"/>
    <w:rsid w:val="00980644"/>
    <w:rsid w:val="0098080D"/>
    <w:rsid w:val="009813B3"/>
    <w:rsid w:val="0098252C"/>
    <w:rsid w:val="00982F2E"/>
    <w:rsid w:val="009837F0"/>
    <w:rsid w:val="009842B3"/>
    <w:rsid w:val="0098446F"/>
    <w:rsid w:val="0098478A"/>
    <w:rsid w:val="00984852"/>
    <w:rsid w:val="00985AE8"/>
    <w:rsid w:val="00985C6B"/>
    <w:rsid w:val="0098739E"/>
    <w:rsid w:val="00987D7B"/>
    <w:rsid w:val="00992C8F"/>
    <w:rsid w:val="00992D5C"/>
    <w:rsid w:val="009931D8"/>
    <w:rsid w:val="009934D9"/>
    <w:rsid w:val="00993953"/>
    <w:rsid w:val="00993DB2"/>
    <w:rsid w:val="00994F33"/>
    <w:rsid w:val="00994F69"/>
    <w:rsid w:val="00995052"/>
    <w:rsid w:val="009953A1"/>
    <w:rsid w:val="00995F25"/>
    <w:rsid w:val="00996519"/>
    <w:rsid w:val="00996F9C"/>
    <w:rsid w:val="00997552"/>
    <w:rsid w:val="009975D7"/>
    <w:rsid w:val="009976E7"/>
    <w:rsid w:val="00997754"/>
    <w:rsid w:val="00997B6A"/>
    <w:rsid w:val="009A00DC"/>
    <w:rsid w:val="009A1287"/>
    <w:rsid w:val="009A1488"/>
    <w:rsid w:val="009A1D13"/>
    <w:rsid w:val="009A2494"/>
    <w:rsid w:val="009A25D5"/>
    <w:rsid w:val="009A32C2"/>
    <w:rsid w:val="009A386B"/>
    <w:rsid w:val="009A394E"/>
    <w:rsid w:val="009A45F9"/>
    <w:rsid w:val="009A48B1"/>
    <w:rsid w:val="009A4950"/>
    <w:rsid w:val="009A4B10"/>
    <w:rsid w:val="009A4FCC"/>
    <w:rsid w:val="009A52A4"/>
    <w:rsid w:val="009A54EC"/>
    <w:rsid w:val="009A5B15"/>
    <w:rsid w:val="009A6050"/>
    <w:rsid w:val="009A644F"/>
    <w:rsid w:val="009B0780"/>
    <w:rsid w:val="009B09C3"/>
    <w:rsid w:val="009B0C50"/>
    <w:rsid w:val="009B10C4"/>
    <w:rsid w:val="009B15AD"/>
    <w:rsid w:val="009B1F67"/>
    <w:rsid w:val="009B25A5"/>
    <w:rsid w:val="009B317F"/>
    <w:rsid w:val="009B3A28"/>
    <w:rsid w:val="009B426E"/>
    <w:rsid w:val="009B6063"/>
    <w:rsid w:val="009B67FD"/>
    <w:rsid w:val="009B7BA5"/>
    <w:rsid w:val="009C1181"/>
    <w:rsid w:val="009C19D5"/>
    <w:rsid w:val="009C2A07"/>
    <w:rsid w:val="009C31AE"/>
    <w:rsid w:val="009C431C"/>
    <w:rsid w:val="009C4615"/>
    <w:rsid w:val="009C46C6"/>
    <w:rsid w:val="009C5417"/>
    <w:rsid w:val="009C58B9"/>
    <w:rsid w:val="009C6053"/>
    <w:rsid w:val="009C63F4"/>
    <w:rsid w:val="009C67B2"/>
    <w:rsid w:val="009C6885"/>
    <w:rsid w:val="009C6886"/>
    <w:rsid w:val="009C69FC"/>
    <w:rsid w:val="009C6C54"/>
    <w:rsid w:val="009C705C"/>
    <w:rsid w:val="009C7119"/>
    <w:rsid w:val="009C73A8"/>
    <w:rsid w:val="009D09C4"/>
    <w:rsid w:val="009D0C2F"/>
    <w:rsid w:val="009D2E8E"/>
    <w:rsid w:val="009D30C0"/>
    <w:rsid w:val="009D3197"/>
    <w:rsid w:val="009D32BD"/>
    <w:rsid w:val="009D3520"/>
    <w:rsid w:val="009D3D06"/>
    <w:rsid w:val="009D4017"/>
    <w:rsid w:val="009D4331"/>
    <w:rsid w:val="009D4787"/>
    <w:rsid w:val="009D47C4"/>
    <w:rsid w:val="009D51A0"/>
    <w:rsid w:val="009D537A"/>
    <w:rsid w:val="009D5CBD"/>
    <w:rsid w:val="009D60B5"/>
    <w:rsid w:val="009D6F62"/>
    <w:rsid w:val="009D7819"/>
    <w:rsid w:val="009D7A28"/>
    <w:rsid w:val="009D7E19"/>
    <w:rsid w:val="009E008A"/>
    <w:rsid w:val="009E06F7"/>
    <w:rsid w:val="009E0A7B"/>
    <w:rsid w:val="009E258F"/>
    <w:rsid w:val="009E29D0"/>
    <w:rsid w:val="009E3C5A"/>
    <w:rsid w:val="009E472E"/>
    <w:rsid w:val="009E5D03"/>
    <w:rsid w:val="009E66F6"/>
    <w:rsid w:val="009F02F9"/>
    <w:rsid w:val="009F0880"/>
    <w:rsid w:val="009F0FA9"/>
    <w:rsid w:val="009F20F8"/>
    <w:rsid w:val="009F2186"/>
    <w:rsid w:val="009F29E0"/>
    <w:rsid w:val="009F32C6"/>
    <w:rsid w:val="009F4038"/>
    <w:rsid w:val="009F4E57"/>
    <w:rsid w:val="009F6467"/>
    <w:rsid w:val="009F6693"/>
    <w:rsid w:val="00A00414"/>
    <w:rsid w:val="00A01254"/>
    <w:rsid w:val="00A015F5"/>
    <w:rsid w:val="00A01BFC"/>
    <w:rsid w:val="00A02686"/>
    <w:rsid w:val="00A02928"/>
    <w:rsid w:val="00A036E6"/>
    <w:rsid w:val="00A03F50"/>
    <w:rsid w:val="00A04456"/>
    <w:rsid w:val="00A0452B"/>
    <w:rsid w:val="00A045A9"/>
    <w:rsid w:val="00A048DB"/>
    <w:rsid w:val="00A04FE6"/>
    <w:rsid w:val="00A05F9B"/>
    <w:rsid w:val="00A06E64"/>
    <w:rsid w:val="00A06FF0"/>
    <w:rsid w:val="00A077D9"/>
    <w:rsid w:val="00A07EFA"/>
    <w:rsid w:val="00A10011"/>
    <w:rsid w:val="00A11212"/>
    <w:rsid w:val="00A11674"/>
    <w:rsid w:val="00A12080"/>
    <w:rsid w:val="00A1301A"/>
    <w:rsid w:val="00A13080"/>
    <w:rsid w:val="00A1329A"/>
    <w:rsid w:val="00A13741"/>
    <w:rsid w:val="00A1420B"/>
    <w:rsid w:val="00A14344"/>
    <w:rsid w:val="00A14DD4"/>
    <w:rsid w:val="00A15BF1"/>
    <w:rsid w:val="00A16519"/>
    <w:rsid w:val="00A16543"/>
    <w:rsid w:val="00A167AC"/>
    <w:rsid w:val="00A17453"/>
    <w:rsid w:val="00A20045"/>
    <w:rsid w:val="00A20562"/>
    <w:rsid w:val="00A21F03"/>
    <w:rsid w:val="00A23797"/>
    <w:rsid w:val="00A23A02"/>
    <w:rsid w:val="00A24773"/>
    <w:rsid w:val="00A24E42"/>
    <w:rsid w:val="00A258CB"/>
    <w:rsid w:val="00A25EC8"/>
    <w:rsid w:val="00A25F2F"/>
    <w:rsid w:val="00A261D0"/>
    <w:rsid w:val="00A27092"/>
    <w:rsid w:val="00A275C9"/>
    <w:rsid w:val="00A3031E"/>
    <w:rsid w:val="00A30824"/>
    <w:rsid w:val="00A31CA0"/>
    <w:rsid w:val="00A31FFD"/>
    <w:rsid w:val="00A326F3"/>
    <w:rsid w:val="00A32F47"/>
    <w:rsid w:val="00A33063"/>
    <w:rsid w:val="00A340E4"/>
    <w:rsid w:val="00A348FD"/>
    <w:rsid w:val="00A35495"/>
    <w:rsid w:val="00A364E9"/>
    <w:rsid w:val="00A367B3"/>
    <w:rsid w:val="00A37B91"/>
    <w:rsid w:val="00A403C9"/>
    <w:rsid w:val="00A40822"/>
    <w:rsid w:val="00A41899"/>
    <w:rsid w:val="00A41C7B"/>
    <w:rsid w:val="00A41D06"/>
    <w:rsid w:val="00A421D9"/>
    <w:rsid w:val="00A42DA7"/>
    <w:rsid w:val="00A432C7"/>
    <w:rsid w:val="00A448D8"/>
    <w:rsid w:val="00A44980"/>
    <w:rsid w:val="00A44AF2"/>
    <w:rsid w:val="00A44C44"/>
    <w:rsid w:val="00A45026"/>
    <w:rsid w:val="00A4547C"/>
    <w:rsid w:val="00A45AEA"/>
    <w:rsid w:val="00A45B60"/>
    <w:rsid w:val="00A47AB6"/>
    <w:rsid w:val="00A505C8"/>
    <w:rsid w:val="00A515D0"/>
    <w:rsid w:val="00A52981"/>
    <w:rsid w:val="00A535DB"/>
    <w:rsid w:val="00A54A09"/>
    <w:rsid w:val="00A5539C"/>
    <w:rsid w:val="00A55D25"/>
    <w:rsid w:val="00A55EBD"/>
    <w:rsid w:val="00A56568"/>
    <w:rsid w:val="00A568E1"/>
    <w:rsid w:val="00A56CEE"/>
    <w:rsid w:val="00A57412"/>
    <w:rsid w:val="00A60A42"/>
    <w:rsid w:val="00A61314"/>
    <w:rsid w:val="00A61D7F"/>
    <w:rsid w:val="00A63654"/>
    <w:rsid w:val="00A64295"/>
    <w:rsid w:val="00A64401"/>
    <w:rsid w:val="00A65133"/>
    <w:rsid w:val="00A657E1"/>
    <w:rsid w:val="00A65913"/>
    <w:rsid w:val="00A65F67"/>
    <w:rsid w:val="00A667EB"/>
    <w:rsid w:val="00A672F4"/>
    <w:rsid w:val="00A67F0A"/>
    <w:rsid w:val="00A7087D"/>
    <w:rsid w:val="00A70B71"/>
    <w:rsid w:val="00A716C8"/>
    <w:rsid w:val="00A72441"/>
    <w:rsid w:val="00A728BA"/>
    <w:rsid w:val="00A72A23"/>
    <w:rsid w:val="00A732A5"/>
    <w:rsid w:val="00A73BBD"/>
    <w:rsid w:val="00A742D4"/>
    <w:rsid w:val="00A745BE"/>
    <w:rsid w:val="00A74EDF"/>
    <w:rsid w:val="00A750A8"/>
    <w:rsid w:val="00A754B1"/>
    <w:rsid w:val="00A757B7"/>
    <w:rsid w:val="00A76056"/>
    <w:rsid w:val="00A776DD"/>
    <w:rsid w:val="00A77D5B"/>
    <w:rsid w:val="00A77FF5"/>
    <w:rsid w:val="00A819AF"/>
    <w:rsid w:val="00A81C5B"/>
    <w:rsid w:val="00A81C8A"/>
    <w:rsid w:val="00A81F90"/>
    <w:rsid w:val="00A82407"/>
    <w:rsid w:val="00A83758"/>
    <w:rsid w:val="00A84246"/>
    <w:rsid w:val="00A845B2"/>
    <w:rsid w:val="00A84D73"/>
    <w:rsid w:val="00A860E5"/>
    <w:rsid w:val="00A86CDC"/>
    <w:rsid w:val="00A86CEE"/>
    <w:rsid w:val="00A86D8F"/>
    <w:rsid w:val="00A872BF"/>
    <w:rsid w:val="00A8780D"/>
    <w:rsid w:val="00A87A7F"/>
    <w:rsid w:val="00A87AF1"/>
    <w:rsid w:val="00A87AF7"/>
    <w:rsid w:val="00A90DDB"/>
    <w:rsid w:val="00A910DA"/>
    <w:rsid w:val="00A92A5C"/>
    <w:rsid w:val="00A92AF3"/>
    <w:rsid w:val="00A9337A"/>
    <w:rsid w:val="00A93757"/>
    <w:rsid w:val="00A94327"/>
    <w:rsid w:val="00A95671"/>
    <w:rsid w:val="00A95AB1"/>
    <w:rsid w:val="00A962C1"/>
    <w:rsid w:val="00A96B30"/>
    <w:rsid w:val="00A96E50"/>
    <w:rsid w:val="00A976B2"/>
    <w:rsid w:val="00A97C80"/>
    <w:rsid w:val="00A97FB1"/>
    <w:rsid w:val="00AA0995"/>
    <w:rsid w:val="00AA0C1C"/>
    <w:rsid w:val="00AA102C"/>
    <w:rsid w:val="00AA1352"/>
    <w:rsid w:val="00AA2EDE"/>
    <w:rsid w:val="00AA2F03"/>
    <w:rsid w:val="00AA3491"/>
    <w:rsid w:val="00AA3698"/>
    <w:rsid w:val="00AA3C2E"/>
    <w:rsid w:val="00AA4109"/>
    <w:rsid w:val="00AA46AE"/>
    <w:rsid w:val="00AA4C1F"/>
    <w:rsid w:val="00AA6A1C"/>
    <w:rsid w:val="00AA6FE2"/>
    <w:rsid w:val="00AA7405"/>
    <w:rsid w:val="00AB061D"/>
    <w:rsid w:val="00AB0B70"/>
    <w:rsid w:val="00AB0F35"/>
    <w:rsid w:val="00AB0FE1"/>
    <w:rsid w:val="00AB129A"/>
    <w:rsid w:val="00AB164E"/>
    <w:rsid w:val="00AB189B"/>
    <w:rsid w:val="00AB3132"/>
    <w:rsid w:val="00AB345C"/>
    <w:rsid w:val="00AB3567"/>
    <w:rsid w:val="00AB3D3C"/>
    <w:rsid w:val="00AB45FB"/>
    <w:rsid w:val="00AB5510"/>
    <w:rsid w:val="00AB5680"/>
    <w:rsid w:val="00AB571B"/>
    <w:rsid w:val="00AB625F"/>
    <w:rsid w:val="00AB6D59"/>
    <w:rsid w:val="00AC031E"/>
    <w:rsid w:val="00AC1992"/>
    <w:rsid w:val="00AC235E"/>
    <w:rsid w:val="00AC275A"/>
    <w:rsid w:val="00AC2970"/>
    <w:rsid w:val="00AC3170"/>
    <w:rsid w:val="00AC402B"/>
    <w:rsid w:val="00AC4044"/>
    <w:rsid w:val="00AC4604"/>
    <w:rsid w:val="00AC460B"/>
    <w:rsid w:val="00AC4A0C"/>
    <w:rsid w:val="00AC548B"/>
    <w:rsid w:val="00AC54E4"/>
    <w:rsid w:val="00AC5692"/>
    <w:rsid w:val="00AC578D"/>
    <w:rsid w:val="00AC5CBB"/>
    <w:rsid w:val="00AC602A"/>
    <w:rsid w:val="00AC60DD"/>
    <w:rsid w:val="00AC642D"/>
    <w:rsid w:val="00AC6ACC"/>
    <w:rsid w:val="00AD06B9"/>
    <w:rsid w:val="00AD0B8F"/>
    <w:rsid w:val="00AD0EE9"/>
    <w:rsid w:val="00AD13EA"/>
    <w:rsid w:val="00AD1547"/>
    <w:rsid w:val="00AD1D64"/>
    <w:rsid w:val="00AD2AFD"/>
    <w:rsid w:val="00AD2ED7"/>
    <w:rsid w:val="00AD4A0B"/>
    <w:rsid w:val="00AD5103"/>
    <w:rsid w:val="00AD5E61"/>
    <w:rsid w:val="00AD5EED"/>
    <w:rsid w:val="00AD6016"/>
    <w:rsid w:val="00AD63F4"/>
    <w:rsid w:val="00AD67C1"/>
    <w:rsid w:val="00AD6EF9"/>
    <w:rsid w:val="00AD788B"/>
    <w:rsid w:val="00AE0485"/>
    <w:rsid w:val="00AE0551"/>
    <w:rsid w:val="00AE113B"/>
    <w:rsid w:val="00AE1EBA"/>
    <w:rsid w:val="00AE28AF"/>
    <w:rsid w:val="00AE2A6C"/>
    <w:rsid w:val="00AE2CDF"/>
    <w:rsid w:val="00AE3867"/>
    <w:rsid w:val="00AE3C8C"/>
    <w:rsid w:val="00AE5B54"/>
    <w:rsid w:val="00AE5F6E"/>
    <w:rsid w:val="00AE7798"/>
    <w:rsid w:val="00AE7A86"/>
    <w:rsid w:val="00AF03A6"/>
    <w:rsid w:val="00AF06CE"/>
    <w:rsid w:val="00AF198D"/>
    <w:rsid w:val="00AF1AD6"/>
    <w:rsid w:val="00AF1EB6"/>
    <w:rsid w:val="00AF2AA0"/>
    <w:rsid w:val="00AF2C52"/>
    <w:rsid w:val="00AF2ED2"/>
    <w:rsid w:val="00AF2F43"/>
    <w:rsid w:val="00AF3047"/>
    <w:rsid w:val="00AF30A3"/>
    <w:rsid w:val="00AF3250"/>
    <w:rsid w:val="00AF347A"/>
    <w:rsid w:val="00AF3614"/>
    <w:rsid w:val="00AF36AE"/>
    <w:rsid w:val="00AF38EA"/>
    <w:rsid w:val="00AF3B1B"/>
    <w:rsid w:val="00AF3BE9"/>
    <w:rsid w:val="00AF4959"/>
    <w:rsid w:val="00AF54B5"/>
    <w:rsid w:val="00AF5688"/>
    <w:rsid w:val="00AF6E19"/>
    <w:rsid w:val="00AF7054"/>
    <w:rsid w:val="00AF7383"/>
    <w:rsid w:val="00AF7495"/>
    <w:rsid w:val="00AF7665"/>
    <w:rsid w:val="00B0028C"/>
    <w:rsid w:val="00B00FDC"/>
    <w:rsid w:val="00B01701"/>
    <w:rsid w:val="00B017A2"/>
    <w:rsid w:val="00B01F89"/>
    <w:rsid w:val="00B02383"/>
    <w:rsid w:val="00B036A2"/>
    <w:rsid w:val="00B03919"/>
    <w:rsid w:val="00B0466F"/>
    <w:rsid w:val="00B04FA3"/>
    <w:rsid w:val="00B0533C"/>
    <w:rsid w:val="00B0579E"/>
    <w:rsid w:val="00B05CDE"/>
    <w:rsid w:val="00B1050A"/>
    <w:rsid w:val="00B1079B"/>
    <w:rsid w:val="00B1090D"/>
    <w:rsid w:val="00B109FD"/>
    <w:rsid w:val="00B1195E"/>
    <w:rsid w:val="00B130C1"/>
    <w:rsid w:val="00B13478"/>
    <w:rsid w:val="00B13C1C"/>
    <w:rsid w:val="00B13EEE"/>
    <w:rsid w:val="00B14A53"/>
    <w:rsid w:val="00B14E26"/>
    <w:rsid w:val="00B15B80"/>
    <w:rsid w:val="00B15C76"/>
    <w:rsid w:val="00B16178"/>
    <w:rsid w:val="00B1672C"/>
    <w:rsid w:val="00B201F0"/>
    <w:rsid w:val="00B20839"/>
    <w:rsid w:val="00B21BC0"/>
    <w:rsid w:val="00B22BCC"/>
    <w:rsid w:val="00B23043"/>
    <w:rsid w:val="00B2479E"/>
    <w:rsid w:val="00B24C0C"/>
    <w:rsid w:val="00B255C3"/>
    <w:rsid w:val="00B26731"/>
    <w:rsid w:val="00B26E76"/>
    <w:rsid w:val="00B27D5A"/>
    <w:rsid w:val="00B27EB1"/>
    <w:rsid w:val="00B30421"/>
    <w:rsid w:val="00B32016"/>
    <w:rsid w:val="00B32F2A"/>
    <w:rsid w:val="00B3310C"/>
    <w:rsid w:val="00B3317C"/>
    <w:rsid w:val="00B33ACD"/>
    <w:rsid w:val="00B33F51"/>
    <w:rsid w:val="00B348F2"/>
    <w:rsid w:val="00B34AEC"/>
    <w:rsid w:val="00B34E1B"/>
    <w:rsid w:val="00B35C70"/>
    <w:rsid w:val="00B36608"/>
    <w:rsid w:val="00B37A0B"/>
    <w:rsid w:val="00B40276"/>
    <w:rsid w:val="00B406B7"/>
    <w:rsid w:val="00B40D46"/>
    <w:rsid w:val="00B414C9"/>
    <w:rsid w:val="00B418D5"/>
    <w:rsid w:val="00B41E78"/>
    <w:rsid w:val="00B42140"/>
    <w:rsid w:val="00B422BE"/>
    <w:rsid w:val="00B42482"/>
    <w:rsid w:val="00B4387D"/>
    <w:rsid w:val="00B44A64"/>
    <w:rsid w:val="00B44E0D"/>
    <w:rsid w:val="00B45C2F"/>
    <w:rsid w:val="00B468F7"/>
    <w:rsid w:val="00B46B85"/>
    <w:rsid w:val="00B479D0"/>
    <w:rsid w:val="00B47DC0"/>
    <w:rsid w:val="00B514C6"/>
    <w:rsid w:val="00B52B39"/>
    <w:rsid w:val="00B5454D"/>
    <w:rsid w:val="00B54DED"/>
    <w:rsid w:val="00B55F46"/>
    <w:rsid w:val="00B56376"/>
    <w:rsid w:val="00B568C2"/>
    <w:rsid w:val="00B570A0"/>
    <w:rsid w:val="00B573E1"/>
    <w:rsid w:val="00B57BDF"/>
    <w:rsid w:val="00B618BF"/>
    <w:rsid w:val="00B618CA"/>
    <w:rsid w:val="00B62A72"/>
    <w:rsid w:val="00B62C99"/>
    <w:rsid w:val="00B62CB0"/>
    <w:rsid w:val="00B63370"/>
    <w:rsid w:val="00B635B9"/>
    <w:rsid w:val="00B644FE"/>
    <w:rsid w:val="00B64B6B"/>
    <w:rsid w:val="00B65565"/>
    <w:rsid w:val="00B6575F"/>
    <w:rsid w:val="00B65C40"/>
    <w:rsid w:val="00B6697A"/>
    <w:rsid w:val="00B669DB"/>
    <w:rsid w:val="00B67D42"/>
    <w:rsid w:val="00B67F77"/>
    <w:rsid w:val="00B70969"/>
    <w:rsid w:val="00B70AC5"/>
    <w:rsid w:val="00B70DD0"/>
    <w:rsid w:val="00B716C7"/>
    <w:rsid w:val="00B717F8"/>
    <w:rsid w:val="00B7186F"/>
    <w:rsid w:val="00B71A1E"/>
    <w:rsid w:val="00B73602"/>
    <w:rsid w:val="00B73F89"/>
    <w:rsid w:val="00B74663"/>
    <w:rsid w:val="00B7476D"/>
    <w:rsid w:val="00B751E0"/>
    <w:rsid w:val="00B759DA"/>
    <w:rsid w:val="00B75C6D"/>
    <w:rsid w:val="00B75DC4"/>
    <w:rsid w:val="00B764AE"/>
    <w:rsid w:val="00B76832"/>
    <w:rsid w:val="00B769B8"/>
    <w:rsid w:val="00B76DEE"/>
    <w:rsid w:val="00B76FC9"/>
    <w:rsid w:val="00B80FA4"/>
    <w:rsid w:val="00B813EC"/>
    <w:rsid w:val="00B814AA"/>
    <w:rsid w:val="00B81C03"/>
    <w:rsid w:val="00B81ECC"/>
    <w:rsid w:val="00B82EFF"/>
    <w:rsid w:val="00B8315C"/>
    <w:rsid w:val="00B83312"/>
    <w:rsid w:val="00B836AE"/>
    <w:rsid w:val="00B839AE"/>
    <w:rsid w:val="00B843E3"/>
    <w:rsid w:val="00B8453F"/>
    <w:rsid w:val="00B8577B"/>
    <w:rsid w:val="00B85C93"/>
    <w:rsid w:val="00B85E71"/>
    <w:rsid w:val="00B86802"/>
    <w:rsid w:val="00B87BCC"/>
    <w:rsid w:val="00B903EE"/>
    <w:rsid w:val="00B906C2"/>
    <w:rsid w:val="00B909B7"/>
    <w:rsid w:val="00B91212"/>
    <w:rsid w:val="00B918E1"/>
    <w:rsid w:val="00B91B68"/>
    <w:rsid w:val="00B921CF"/>
    <w:rsid w:val="00B9282A"/>
    <w:rsid w:val="00B92A61"/>
    <w:rsid w:val="00B92FCE"/>
    <w:rsid w:val="00B93F4D"/>
    <w:rsid w:val="00B94AFB"/>
    <w:rsid w:val="00B94C8D"/>
    <w:rsid w:val="00B94FAC"/>
    <w:rsid w:val="00B95A00"/>
    <w:rsid w:val="00B95D22"/>
    <w:rsid w:val="00B968C6"/>
    <w:rsid w:val="00B9788D"/>
    <w:rsid w:val="00B97CAE"/>
    <w:rsid w:val="00BA06E3"/>
    <w:rsid w:val="00BA0A95"/>
    <w:rsid w:val="00BA1912"/>
    <w:rsid w:val="00BA2B93"/>
    <w:rsid w:val="00BA2C89"/>
    <w:rsid w:val="00BA415F"/>
    <w:rsid w:val="00BA4735"/>
    <w:rsid w:val="00BA5574"/>
    <w:rsid w:val="00BA55B0"/>
    <w:rsid w:val="00BA55F9"/>
    <w:rsid w:val="00BA5A71"/>
    <w:rsid w:val="00BA5F66"/>
    <w:rsid w:val="00BA6117"/>
    <w:rsid w:val="00BA62B0"/>
    <w:rsid w:val="00BA67C8"/>
    <w:rsid w:val="00BA6808"/>
    <w:rsid w:val="00BA6E3E"/>
    <w:rsid w:val="00BA7301"/>
    <w:rsid w:val="00BA7447"/>
    <w:rsid w:val="00BA746B"/>
    <w:rsid w:val="00BA7FCA"/>
    <w:rsid w:val="00BB0EB8"/>
    <w:rsid w:val="00BB0FCC"/>
    <w:rsid w:val="00BB21E5"/>
    <w:rsid w:val="00BB2BDF"/>
    <w:rsid w:val="00BB386F"/>
    <w:rsid w:val="00BB48A3"/>
    <w:rsid w:val="00BB55B5"/>
    <w:rsid w:val="00BB56D3"/>
    <w:rsid w:val="00BB5F0D"/>
    <w:rsid w:val="00BB6E3A"/>
    <w:rsid w:val="00BB72E8"/>
    <w:rsid w:val="00BB7EA5"/>
    <w:rsid w:val="00BC0905"/>
    <w:rsid w:val="00BC123C"/>
    <w:rsid w:val="00BC2103"/>
    <w:rsid w:val="00BC2545"/>
    <w:rsid w:val="00BC2EDE"/>
    <w:rsid w:val="00BC2F6E"/>
    <w:rsid w:val="00BC3147"/>
    <w:rsid w:val="00BC3882"/>
    <w:rsid w:val="00BC388A"/>
    <w:rsid w:val="00BC3A1D"/>
    <w:rsid w:val="00BC4065"/>
    <w:rsid w:val="00BC4C31"/>
    <w:rsid w:val="00BC528F"/>
    <w:rsid w:val="00BC52CE"/>
    <w:rsid w:val="00BC5BEC"/>
    <w:rsid w:val="00BC6395"/>
    <w:rsid w:val="00BC7326"/>
    <w:rsid w:val="00BC734A"/>
    <w:rsid w:val="00BC7C6E"/>
    <w:rsid w:val="00BD00F8"/>
    <w:rsid w:val="00BD0901"/>
    <w:rsid w:val="00BD0E1E"/>
    <w:rsid w:val="00BD1805"/>
    <w:rsid w:val="00BD18F8"/>
    <w:rsid w:val="00BD27F6"/>
    <w:rsid w:val="00BD3E3F"/>
    <w:rsid w:val="00BD4194"/>
    <w:rsid w:val="00BD43F1"/>
    <w:rsid w:val="00BD4B96"/>
    <w:rsid w:val="00BD4BB8"/>
    <w:rsid w:val="00BD4DA4"/>
    <w:rsid w:val="00BD5033"/>
    <w:rsid w:val="00BD5A9F"/>
    <w:rsid w:val="00BD5BC7"/>
    <w:rsid w:val="00BD6066"/>
    <w:rsid w:val="00BD60B4"/>
    <w:rsid w:val="00BD62CB"/>
    <w:rsid w:val="00BD64B3"/>
    <w:rsid w:val="00BD6532"/>
    <w:rsid w:val="00BD67A4"/>
    <w:rsid w:val="00BD6A4F"/>
    <w:rsid w:val="00BE0205"/>
    <w:rsid w:val="00BE0285"/>
    <w:rsid w:val="00BE0B16"/>
    <w:rsid w:val="00BE0F0E"/>
    <w:rsid w:val="00BE1849"/>
    <w:rsid w:val="00BE1E79"/>
    <w:rsid w:val="00BE2F25"/>
    <w:rsid w:val="00BE347B"/>
    <w:rsid w:val="00BE3628"/>
    <w:rsid w:val="00BE5346"/>
    <w:rsid w:val="00BE5553"/>
    <w:rsid w:val="00BE5CE9"/>
    <w:rsid w:val="00BE66BF"/>
    <w:rsid w:val="00BE6EB5"/>
    <w:rsid w:val="00BE700B"/>
    <w:rsid w:val="00BE7B32"/>
    <w:rsid w:val="00BE7D23"/>
    <w:rsid w:val="00BF0744"/>
    <w:rsid w:val="00BF07DB"/>
    <w:rsid w:val="00BF0B7E"/>
    <w:rsid w:val="00BF0B94"/>
    <w:rsid w:val="00BF196C"/>
    <w:rsid w:val="00BF2B1F"/>
    <w:rsid w:val="00BF2EDE"/>
    <w:rsid w:val="00BF3AEE"/>
    <w:rsid w:val="00BF4370"/>
    <w:rsid w:val="00BF4A8E"/>
    <w:rsid w:val="00BF6EA7"/>
    <w:rsid w:val="00BF751F"/>
    <w:rsid w:val="00BF7EDB"/>
    <w:rsid w:val="00BF7F0B"/>
    <w:rsid w:val="00C00AB3"/>
    <w:rsid w:val="00C00D16"/>
    <w:rsid w:val="00C00EC5"/>
    <w:rsid w:val="00C00FEE"/>
    <w:rsid w:val="00C01491"/>
    <w:rsid w:val="00C01A5C"/>
    <w:rsid w:val="00C02085"/>
    <w:rsid w:val="00C02ED5"/>
    <w:rsid w:val="00C04913"/>
    <w:rsid w:val="00C04A12"/>
    <w:rsid w:val="00C053BD"/>
    <w:rsid w:val="00C066AD"/>
    <w:rsid w:val="00C07CAA"/>
    <w:rsid w:val="00C10B9E"/>
    <w:rsid w:val="00C10E15"/>
    <w:rsid w:val="00C10ECB"/>
    <w:rsid w:val="00C11824"/>
    <w:rsid w:val="00C118CA"/>
    <w:rsid w:val="00C12774"/>
    <w:rsid w:val="00C12AFB"/>
    <w:rsid w:val="00C135FF"/>
    <w:rsid w:val="00C13B02"/>
    <w:rsid w:val="00C13D78"/>
    <w:rsid w:val="00C13DEA"/>
    <w:rsid w:val="00C14603"/>
    <w:rsid w:val="00C154FD"/>
    <w:rsid w:val="00C15AF7"/>
    <w:rsid w:val="00C165E4"/>
    <w:rsid w:val="00C16767"/>
    <w:rsid w:val="00C16AA6"/>
    <w:rsid w:val="00C2007D"/>
    <w:rsid w:val="00C202D9"/>
    <w:rsid w:val="00C20E99"/>
    <w:rsid w:val="00C2125C"/>
    <w:rsid w:val="00C22071"/>
    <w:rsid w:val="00C22660"/>
    <w:rsid w:val="00C231EB"/>
    <w:rsid w:val="00C237A6"/>
    <w:rsid w:val="00C239AB"/>
    <w:rsid w:val="00C23F42"/>
    <w:rsid w:val="00C24804"/>
    <w:rsid w:val="00C24FFB"/>
    <w:rsid w:val="00C25EF6"/>
    <w:rsid w:val="00C2685C"/>
    <w:rsid w:val="00C268A1"/>
    <w:rsid w:val="00C26B2F"/>
    <w:rsid w:val="00C27100"/>
    <w:rsid w:val="00C272EB"/>
    <w:rsid w:val="00C27714"/>
    <w:rsid w:val="00C27928"/>
    <w:rsid w:val="00C3047A"/>
    <w:rsid w:val="00C305EF"/>
    <w:rsid w:val="00C30779"/>
    <w:rsid w:val="00C31B01"/>
    <w:rsid w:val="00C3200C"/>
    <w:rsid w:val="00C32B37"/>
    <w:rsid w:val="00C33D92"/>
    <w:rsid w:val="00C3419F"/>
    <w:rsid w:val="00C34397"/>
    <w:rsid w:val="00C3498E"/>
    <w:rsid w:val="00C34AC9"/>
    <w:rsid w:val="00C35231"/>
    <w:rsid w:val="00C353DD"/>
    <w:rsid w:val="00C355E6"/>
    <w:rsid w:val="00C35738"/>
    <w:rsid w:val="00C37E11"/>
    <w:rsid w:val="00C4009A"/>
    <w:rsid w:val="00C40118"/>
    <w:rsid w:val="00C4012E"/>
    <w:rsid w:val="00C40B4F"/>
    <w:rsid w:val="00C40E5E"/>
    <w:rsid w:val="00C41CE7"/>
    <w:rsid w:val="00C43A68"/>
    <w:rsid w:val="00C4419A"/>
    <w:rsid w:val="00C44360"/>
    <w:rsid w:val="00C44596"/>
    <w:rsid w:val="00C44E7C"/>
    <w:rsid w:val="00C4668D"/>
    <w:rsid w:val="00C46B27"/>
    <w:rsid w:val="00C46CC3"/>
    <w:rsid w:val="00C47976"/>
    <w:rsid w:val="00C47C9A"/>
    <w:rsid w:val="00C501A8"/>
    <w:rsid w:val="00C5065D"/>
    <w:rsid w:val="00C506C5"/>
    <w:rsid w:val="00C50EAB"/>
    <w:rsid w:val="00C515CF"/>
    <w:rsid w:val="00C51B1C"/>
    <w:rsid w:val="00C51BEA"/>
    <w:rsid w:val="00C52020"/>
    <w:rsid w:val="00C52067"/>
    <w:rsid w:val="00C52A16"/>
    <w:rsid w:val="00C531DF"/>
    <w:rsid w:val="00C537A6"/>
    <w:rsid w:val="00C53C29"/>
    <w:rsid w:val="00C53FCF"/>
    <w:rsid w:val="00C5419B"/>
    <w:rsid w:val="00C544E1"/>
    <w:rsid w:val="00C545A0"/>
    <w:rsid w:val="00C557D7"/>
    <w:rsid w:val="00C55F3E"/>
    <w:rsid w:val="00C5699E"/>
    <w:rsid w:val="00C56AAD"/>
    <w:rsid w:val="00C56DF1"/>
    <w:rsid w:val="00C57067"/>
    <w:rsid w:val="00C60B57"/>
    <w:rsid w:val="00C614E9"/>
    <w:rsid w:val="00C61EE7"/>
    <w:rsid w:val="00C63EDD"/>
    <w:rsid w:val="00C6499C"/>
    <w:rsid w:val="00C6502C"/>
    <w:rsid w:val="00C65A06"/>
    <w:rsid w:val="00C65BFE"/>
    <w:rsid w:val="00C6682D"/>
    <w:rsid w:val="00C70437"/>
    <w:rsid w:val="00C70639"/>
    <w:rsid w:val="00C70E60"/>
    <w:rsid w:val="00C71D0C"/>
    <w:rsid w:val="00C729E2"/>
    <w:rsid w:val="00C74082"/>
    <w:rsid w:val="00C74161"/>
    <w:rsid w:val="00C74462"/>
    <w:rsid w:val="00C745A5"/>
    <w:rsid w:val="00C74A32"/>
    <w:rsid w:val="00C74BC8"/>
    <w:rsid w:val="00C762E1"/>
    <w:rsid w:val="00C81439"/>
    <w:rsid w:val="00C81710"/>
    <w:rsid w:val="00C81C55"/>
    <w:rsid w:val="00C81FAF"/>
    <w:rsid w:val="00C82C21"/>
    <w:rsid w:val="00C82F71"/>
    <w:rsid w:val="00C836AA"/>
    <w:rsid w:val="00C84920"/>
    <w:rsid w:val="00C84C04"/>
    <w:rsid w:val="00C862DA"/>
    <w:rsid w:val="00C86437"/>
    <w:rsid w:val="00C870A1"/>
    <w:rsid w:val="00C90A11"/>
    <w:rsid w:val="00C912A1"/>
    <w:rsid w:val="00C91FE6"/>
    <w:rsid w:val="00C92616"/>
    <w:rsid w:val="00C939EA"/>
    <w:rsid w:val="00C93A49"/>
    <w:rsid w:val="00C94237"/>
    <w:rsid w:val="00C9425A"/>
    <w:rsid w:val="00C94A93"/>
    <w:rsid w:val="00C94B3A"/>
    <w:rsid w:val="00C958C6"/>
    <w:rsid w:val="00C96BA8"/>
    <w:rsid w:val="00C97650"/>
    <w:rsid w:val="00C97F3A"/>
    <w:rsid w:val="00CA0494"/>
    <w:rsid w:val="00CA0BA4"/>
    <w:rsid w:val="00CA2EFB"/>
    <w:rsid w:val="00CA3C3C"/>
    <w:rsid w:val="00CA4151"/>
    <w:rsid w:val="00CA488A"/>
    <w:rsid w:val="00CA4E0F"/>
    <w:rsid w:val="00CA6DFA"/>
    <w:rsid w:val="00CA6E35"/>
    <w:rsid w:val="00CA70BF"/>
    <w:rsid w:val="00CB0A05"/>
    <w:rsid w:val="00CB0A7D"/>
    <w:rsid w:val="00CB15EA"/>
    <w:rsid w:val="00CB17D5"/>
    <w:rsid w:val="00CB1B15"/>
    <w:rsid w:val="00CB23EE"/>
    <w:rsid w:val="00CB23F2"/>
    <w:rsid w:val="00CB2BB3"/>
    <w:rsid w:val="00CB318F"/>
    <w:rsid w:val="00CB3443"/>
    <w:rsid w:val="00CB385C"/>
    <w:rsid w:val="00CB3B5A"/>
    <w:rsid w:val="00CB415A"/>
    <w:rsid w:val="00CB51A3"/>
    <w:rsid w:val="00CB5460"/>
    <w:rsid w:val="00CB58B7"/>
    <w:rsid w:val="00CB5A1D"/>
    <w:rsid w:val="00CB5A92"/>
    <w:rsid w:val="00CB5E4D"/>
    <w:rsid w:val="00CB6069"/>
    <w:rsid w:val="00CB6E59"/>
    <w:rsid w:val="00CB70AF"/>
    <w:rsid w:val="00CC0C35"/>
    <w:rsid w:val="00CC141D"/>
    <w:rsid w:val="00CC1F81"/>
    <w:rsid w:val="00CC317B"/>
    <w:rsid w:val="00CC3238"/>
    <w:rsid w:val="00CC3E70"/>
    <w:rsid w:val="00CC475E"/>
    <w:rsid w:val="00CC4817"/>
    <w:rsid w:val="00CC56BE"/>
    <w:rsid w:val="00CC6441"/>
    <w:rsid w:val="00CC7ABB"/>
    <w:rsid w:val="00CC7D83"/>
    <w:rsid w:val="00CD04C2"/>
    <w:rsid w:val="00CD064C"/>
    <w:rsid w:val="00CD0E7A"/>
    <w:rsid w:val="00CD1850"/>
    <w:rsid w:val="00CD2211"/>
    <w:rsid w:val="00CD2330"/>
    <w:rsid w:val="00CD2367"/>
    <w:rsid w:val="00CD35B9"/>
    <w:rsid w:val="00CD3674"/>
    <w:rsid w:val="00CD5099"/>
    <w:rsid w:val="00CD603F"/>
    <w:rsid w:val="00CD6120"/>
    <w:rsid w:val="00CD7C31"/>
    <w:rsid w:val="00CD7EAC"/>
    <w:rsid w:val="00CE216C"/>
    <w:rsid w:val="00CE303D"/>
    <w:rsid w:val="00CE42B7"/>
    <w:rsid w:val="00CE430A"/>
    <w:rsid w:val="00CE4890"/>
    <w:rsid w:val="00CE4A51"/>
    <w:rsid w:val="00CE5453"/>
    <w:rsid w:val="00CE54FD"/>
    <w:rsid w:val="00CE5F85"/>
    <w:rsid w:val="00CE6138"/>
    <w:rsid w:val="00CE6683"/>
    <w:rsid w:val="00CE719A"/>
    <w:rsid w:val="00CF0AC6"/>
    <w:rsid w:val="00CF0CEF"/>
    <w:rsid w:val="00CF0FDF"/>
    <w:rsid w:val="00CF11CD"/>
    <w:rsid w:val="00CF1608"/>
    <w:rsid w:val="00CF2A82"/>
    <w:rsid w:val="00CF427C"/>
    <w:rsid w:val="00CF4477"/>
    <w:rsid w:val="00CF493A"/>
    <w:rsid w:val="00CF4A80"/>
    <w:rsid w:val="00CF4BA5"/>
    <w:rsid w:val="00CF5C65"/>
    <w:rsid w:val="00CF6D8E"/>
    <w:rsid w:val="00CF72C6"/>
    <w:rsid w:val="00CF735A"/>
    <w:rsid w:val="00D003D7"/>
    <w:rsid w:val="00D0064D"/>
    <w:rsid w:val="00D00CCD"/>
    <w:rsid w:val="00D02725"/>
    <w:rsid w:val="00D028D1"/>
    <w:rsid w:val="00D02A31"/>
    <w:rsid w:val="00D0328F"/>
    <w:rsid w:val="00D033B0"/>
    <w:rsid w:val="00D04D99"/>
    <w:rsid w:val="00D05ED7"/>
    <w:rsid w:val="00D05F6B"/>
    <w:rsid w:val="00D060A7"/>
    <w:rsid w:val="00D06256"/>
    <w:rsid w:val="00D06616"/>
    <w:rsid w:val="00D06CFB"/>
    <w:rsid w:val="00D07143"/>
    <w:rsid w:val="00D1042F"/>
    <w:rsid w:val="00D1047C"/>
    <w:rsid w:val="00D14B04"/>
    <w:rsid w:val="00D14CF8"/>
    <w:rsid w:val="00D15439"/>
    <w:rsid w:val="00D154A2"/>
    <w:rsid w:val="00D1554C"/>
    <w:rsid w:val="00D15FEC"/>
    <w:rsid w:val="00D16C38"/>
    <w:rsid w:val="00D16C53"/>
    <w:rsid w:val="00D16D25"/>
    <w:rsid w:val="00D16E04"/>
    <w:rsid w:val="00D21CF6"/>
    <w:rsid w:val="00D21DE6"/>
    <w:rsid w:val="00D21E1C"/>
    <w:rsid w:val="00D21F88"/>
    <w:rsid w:val="00D22139"/>
    <w:rsid w:val="00D23124"/>
    <w:rsid w:val="00D23534"/>
    <w:rsid w:val="00D23B90"/>
    <w:rsid w:val="00D248BF"/>
    <w:rsid w:val="00D24A2C"/>
    <w:rsid w:val="00D24A86"/>
    <w:rsid w:val="00D262D4"/>
    <w:rsid w:val="00D27196"/>
    <w:rsid w:val="00D27C3A"/>
    <w:rsid w:val="00D27D3E"/>
    <w:rsid w:val="00D30A81"/>
    <w:rsid w:val="00D30B3E"/>
    <w:rsid w:val="00D312B1"/>
    <w:rsid w:val="00D31A05"/>
    <w:rsid w:val="00D31FDB"/>
    <w:rsid w:val="00D3277A"/>
    <w:rsid w:val="00D32786"/>
    <w:rsid w:val="00D32A70"/>
    <w:rsid w:val="00D32BAC"/>
    <w:rsid w:val="00D32D0F"/>
    <w:rsid w:val="00D33221"/>
    <w:rsid w:val="00D3450A"/>
    <w:rsid w:val="00D346C1"/>
    <w:rsid w:val="00D3516A"/>
    <w:rsid w:val="00D36291"/>
    <w:rsid w:val="00D36672"/>
    <w:rsid w:val="00D36BE0"/>
    <w:rsid w:val="00D371CC"/>
    <w:rsid w:val="00D40827"/>
    <w:rsid w:val="00D40930"/>
    <w:rsid w:val="00D40A7C"/>
    <w:rsid w:val="00D42915"/>
    <w:rsid w:val="00D42ADD"/>
    <w:rsid w:val="00D42B9E"/>
    <w:rsid w:val="00D42E16"/>
    <w:rsid w:val="00D43EF2"/>
    <w:rsid w:val="00D43F61"/>
    <w:rsid w:val="00D45CB2"/>
    <w:rsid w:val="00D4788A"/>
    <w:rsid w:val="00D4797D"/>
    <w:rsid w:val="00D50499"/>
    <w:rsid w:val="00D5066B"/>
    <w:rsid w:val="00D50BB1"/>
    <w:rsid w:val="00D50F17"/>
    <w:rsid w:val="00D5164C"/>
    <w:rsid w:val="00D52587"/>
    <w:rsid w:val="00D527E1"/>
    <w:rsid w:val="00D52972"/>
    <w:rsid w:val="00D52E64"/>
    <w:rsid w:val="00D537AC"/>
    <w:rsid w:val="00D541AC"/>
    <w:rsid w:val="00D54F87"/>
    <w:rsid w:val="00D5536F"/>
    <w:rsid w:val="00D55A41"/>
    <w:rsid w:val="00D55F9F"/>
    <w:rsid w:val="00D56293"/>
    <w:rsid w:val="00D56BE9"/>
    <w:rsid w:val="00D56F4F"/>
    <w:rsid w:val="00D57DA7"/>
    <w:rsid w:val="00D60001"/>
    <w:rsid w:val="00D619E2"/>
    <w:rsid w:val="00D622C7"/>
    <w:rsid w:val="00D6250E"/>
    <w:rsid w:val="00D62687"/>
    <w:rsid w:val="00D633DF"/>
    <w:rsid w:val="00D635CF"/>
    <w:rsid w:val="00D645C8"/>
    <w:rsid w:val="00D645E2"/>
    <w:rsid w:val="00D64A26"/>
    <w:rsid w:val="00D65D51"/>
    <w:rsid w:val="00D660AE"/>
    <w:rsid w:val="00D674F7"/>
    <w:rsid w:val="00D70003"/>
    <w:rsid w:val="00D7028E"/>
    <w:rsid w:val="00D70957"/>
    <w:rsid w:val="00D71F54"/>
    <w:rsid w:val="00D7280F"/>
    <w:rsid w:val="00D7286A"/>
    <w:rsid w:val="00D72882"/>
    <w:rsid w:val="00D72AD8"/>
    <w:rsid w:val="00D731A1"/>
    <w:rsid w:val="00D73934"/>
    <w:rsid w:val="00D740DE"/>
    <w:rsid w:val="00D74456"/>
    <w:rsid w:val="00D7541E"/>
    <w:rsid w:val="00D756E5"/>
    <w:rsid w:val="00D764FC"/>
    <w:rsid w:val="00D7659D"/>
    <w:rsid w:val="00D76C80"/>
    <w:rsid w:val="00D77442"/>
    <w:rsid w:val="00D7761C"/>
    <w:rsid w:val="00D7792F"/>
    <w:rsid w:val="00D80C84"/>
    <w:rsid w:val="00D81083"/>
    <w:rsid w:val="00D81BFE"/>
    <w:rsid w:val="00D82FB1"/>
    <w:rsid w:val="00D8329A"/>
    <w:rsid w:val="00D8434D"/>
    <w:rsid w:val="00D84BCB"/>
    <w:rsid w:val="00D85121"/>
    <w:rsid w:val="00D851F7"/>
    <w:rsid w:val="00D85228"/>
    <w:rsid w:val="00D858F8"/>
    <w:rsid w:val="00D85C38"/>
    <w:rsid w:val="00D85FDA"/>
    <w:rsid w:val="00D865B6"/>
    <w:rsid w:val="00D86678"/>
    <w:rsid w:val="00D867F9"/>
    <w:rsid w:val="00D86911"/>
    <w:rsid w:val="00D86F04"/>
    <w:rsid w:val="00D87A9D"/>
    <w:rsid w:val="00D90F5F"/>
    <w:rsid w:val="00D91B20"/>
    <w:rsid w:val="00D91D56"/>
    <w:rsid w:val="00D9408C"/>
    <w:rsid w:val="00D9592E"/>
    <w:rsid w:val="00D95F32"/>
    <w:rsid w:val="00D96668"/>
    <w:rsid w:val="00D977CA"/>
    <w:rsid w:val="00D979C5"/>
    <w:rsid w:val="00DA0058"/>
    <w:rsid w:val="00DA059A"/>
    <w:rsid w:val="00DA0903"/>
    <w:rsid w:val="00DA0F38"/>
    <w:rsid w:val="00DA102D"/>
    <w:rsid w:val="00DA1092"/>
    <w:rsid w:val="00DA1496"/>
    <w:rsid w:val="00DA2814"/>
    <w:rsid w:val="00DA2C74"/>
    <w:rsid w:val="00DA2EFE"/>
    <w:rsid w:val="00DA3553"/>
    <w:rsid w:val="00DA3811"/>
    <w:rsid w:val="00DA3E59"/>
    <w:rsid w:val="00DA443D"/>
    <w:rsid w:val="00DA5A02"/>
    <w:rsid w:val="00DA5CBD"/>
    <w:rsid w:val="00DA6B1A"/>
    <w:rsid w:val="00DA7262"/>
    <w:rsid w:val="00DA7491"/>
    <w:rsid w:val="00DA79C0"/>
    <w:rsid w:val="00DA7B02"/>
    <w:rsid w:val="00DA7DD9"/>
    <w:rsid w:val="00DB00D3"/>
    <w:rsid w:val="00DB0B7E"/>
    <w:rsid w:val="00DB174D"/>
    <w:rsid w:val="00DB1A40"/>
    <w:rsid w:val="00DB3342"/>
    <w:rsid w:val="00DB3793"/>
    <w:rsid w:val="00DB3879"/>
    <w:rsid w:val="00DB40AA"/>
    <w:rsid w:val="00DB4130"/>
    <w:rsid w:val="00DB43E8"/>
    <w:rsid w:val="00DB4458"/>
    <w:rsid w:val="00DB4C57"/>
    <w:rsid w:val="00DB529E"/>
    <w:rsid w:val="00DB5676"/>
    <w:rsid w:val="00DB63DF"/>
    <w:rsid w:val="00DB6B5A"/>
    <w:rsid w:val="00DB6DA2"/>
    <w:rsid w:val="00DC0368"/>
    <w:rsid w:val="00DC05EB"/>
    <w:rsid w:val="00DC0CBF"/>
    <w:rsid w:val="00DC1607"/>
    <w:rsid w:val="00DC223F"/>
    <w:rsid w:val="00DC26B8"/>
    <w:rsid w:val="00DC27C1"/>
    <w:rsid w:val="00DC2B58"/>
    <w:rsid w:val="00DC2BAB"/>
    <w:rsid w:val="00DC4AA8"/>
    <w:rsid w:val="00DC5339"/>
    <w:rsid w:val="00DC5603"/>
    <w:rsid w:val="00DC5995"/>
    <w:rsid w:val="00DC5CD7"/>
    <w:rsid w:val="00DC5CDE"/>
    <w:rsid w:val="00DC5DFB"/>
    <w:rsid w:val="00DC6172"/>
    <w:rsid w:val="00DC66D1"/>
    <w:rsid w:val="00DC7D8C"/>
    <w:rsid w:val="00DD1195"/>
    <w:rsid w:val="00DD126E"/>
    <w:rsid w:val="00DD182E"/>
    <w:rsid w:val="00DD2380"/>
    <w:rsid w:val="00DD2463"/>
    <w:rsid w:val="00DD26C1"/>
    <w:rsid w:val="00DD2C3C"/>
    <w:rsid w:val="00DD2FF5"/>
    <w:rsid w:val="00DD3ED9"/>
    <w:rsid w:val="00DD4069"/>
    <w:rsid w:val="00DD4544"/>
    <w:rsid w:val="00DD46C5"/>
    <w:rsid w:val="00DD4784"/>
    <w:rsid w:val="00DD4B4E"/>
    <w:rsid w:val="00DD6017"/>
    <w:rsid w:val="00DD6086"/>
    <w:rsid w:val="00DD6675"/>
    <w:rsid w:val="00DD6B77"/>
    <w:rsid w:val="00DD6D02"/>
    <w:rsid w:val="00DD7751"/>
    <w:rsid w:val="00DE0D65"/>
    <w:rsid w:val="00DE1813"/>
    <w:rsid w:val="00DE31C4"/>
    <w:rsid w:val="00DE33B7"/>
    <w:rsid w:val="00DE3864"/>
    <w:rsid w:val="00DE3A33"/>
    <w:rsid w:val="00DE3EAE"/>
    <w:rsid w:val="00DE4908"/>
    <w:rsid w:val="00DE4D62"/>
    <w:rsid w:val="00DE4D72"/>
    <w:rsid w:val="00DE4FBF"/>
    <w:rsid w:val="00DE570C"/>
    <w:rsid w:val="00DE57E5"/>
    <w:rsid w:val="00DE5831"/>
    <w:rsid w:val="00DE68E0"/>
    <w:rsid w:val="00DE68F2"/>
    <w:rsid w:val="00DE7527"/>
    <w:rsid w:val="00DE756E"/>
    <w:rsid w:val="00DE76A3"/>
    <w:rsid w:val="00DE7F58"/>
    <w:rsid w:val="00DF0556"/>
    <w:rsid w:val="00DF18CE"/>
    <w:rsid w:val="00DF1FD0"/>
    <w:rsid w:val="00DF1FF5"/>
    <w:rsid w:val="00DF28B8"/>
    <w:rsid w:val="00DF2B89"/>
    <w:rsid w:val="00DF3560"/>
    <w:rsid w:val="00DF3A03"/>
    <w:rsid w:val="00DF4578"/>
    <w:rsid w:val="00DF4A4D"/>
    <w:rsid w:val="00DF4CD1"/>
    <w:rsid w:val="00DF546A"/>
    <w:rsid w:val="00DF6AA0"/>
    <w:rsid w:val="00DF7086"/>
    <w:rsid w:val="00DF71C3"/>
    <w:rsid w:val="00DF730A"/>
    <w:rsid w:val="00E00244"/>
    <w:rsid w:val="00E01432"/>
    <w:rsid w:val="00E01849"/>
    <w:rsid w:val="00E01A41"/>
    <w:rsid w:val="00E02454"/>
    <w:rsid w:val="00E02D73"/>
    <w:rsid w:val="00E03845"/>
    <w:rsid w:val="00E038B4"/>
    <w:rsid w:val="00E04389"/>
    <w:rsid w:val="00E04959"/>
    <w:rsid w:val="00E050F8"/>
    <w:rsid w:val="00E05514"/>
    <w:rsid w:val="00E055E9"/>
    <w:rsid w:val="00E07D9E"/>
    <w:rsid w:val="00E07F9D"/>
    <w:rsid w:val="00E10048"/>
    <w:rsid w:val="00E13132"/>
    <w:rsid w:val="00E1377F"/>
    <w:rsid w:val="00E13C1A"/>
    <w:rsid w:val="00E14BCA"/>
    <w:rsid w:val="00E14C71"/>
    <w:rsid w:val="00E14F69"/>
    <w:rsid w:val="00E15251"/>
    <w:rsid w:val="00E15391"/>
    <w:rsid w:val="00E159FE"/>
    <w:rsid w:val="00E15A03"/>
    <w:rsid w:val="00E15A71"/>
    <w:rsid w:val="00E16E23"/>
    <w:rsid w:val="00E173D1"/>
    <w:rsid w:val="00E179CF"/>
    <w:rsid w:val="00E20849"/>
    <w:rsid w:val="00E20F99"/>
    <w:rsid w:val="00E21899"/>
    <w:rsid w:val="00E2190D"/>
    <w:rsid w:val="00E220CD"/>
    <w:rsid w:val="00E220EF"/>
    <w:rsid w:val="00E22443"/>
    <w:rsid w:val="00E22971"/>
    <w:rsid w:val="00E23D7C"/>
    <w:rsid w:val="00E23FB7"/>
    <w:rsid w:val="00E24D67"/>
    <w:rsid w:val="00E24DDA"/>
    <w:rsid w:val="00E24DE1"/>
    <w:rsid w:val="00E2678B"/>
    <w:rsid w:val="00E2723F"/>
    <w:rsid w:val="00E30145"/>
    <w:rsid w:val="00E301AB"/>
    <w:rsid w:val="00E30820"/>
    <w:rsid w:val="00E30E01"/>
    <w:rsid w:val="00E31E6C"/>
    <w:rsid w:val="00E31EA2"/>
    <w:rsid w:val="00E33676"/>
    <w:rsid w:val="00E3371D"/>
    <w:rsid w:val="00E34C86"/>
    <w:rsid w:val="00E34D77"/>
    <w:rsid w:val="00E35958"/>
    <w:rsid w:val="00E36338"/>
    <w:rsid w:val="00E367BF"/>
    <w:rsid w:val="00E37581"/>
    <w:rsid w:val="00E37957"/>
    <w:rsid w:val="00E37BFA"/>
    <w:rsid w:val="00E37D5F"/>
    <w:rsid w:val="00E4037E"/>
    <w:rsid w:val="00E416F7"/>
    <w:rsid w:val="00E420F7"/>
    <w:rsid w:val="00E422F9"/>
    <w:rsid w:val="00E4249C"/>
    <w:rsid w:val="00E446AB"/>
    <w:rsid w:val="00E44D64"/>
    <w:rsid w:val="00E4583D"/>
    <w:rsid w:val="00E47307"/>
    <w:rsid w:val="00E474E2"/>
    <w:rsid w:val="00E478B8"/>
    <w:rsid w:val="00E47CE5"/>
    <w:rsid w:val="00E51B7A"/>
    <w:rsid w:val="00E51D38"/>
    <w:rsid w:val="00E525C2"/>
    <w:rsid w:val="00E53AFB"/>
    <w:rsid w:val="00E544B3"/>
    <w:rsid w:val="00E54945"/>
    <w:rsid w:val="00E549CF"/>
    <w:rsid w:val="00E54C50"/>
    <w:rsid w:val="00E54F42"/>
    <w:rsid w:val="00E56261"/>
    <w:rsid w:val="00E5638B"/>
    <w:rsid w:val="00E564D6"/>
    <w:rsid w:val="00E566B0"/>
    <w:rsid w:val="00E56B54"/>
    <w:rsid w:val="00E56C82"/>
    <w:rsid w:val="00E56E66"/>
    <w:rsid w:val="00E57A4A"/>
    <w:rsid w:val="00E6082C"/>
    <w:rsid w:val="00E60C76"/>
    <w:rsid w:val="00E61942"/>
    <w:rsid w:val="00E61E4C"/>
    <w:rsid w:val="00E62519"/>
    <w:rsid w:val="00E629FE"/>
    <w:rsid w:val="00E62AE5"/>
    <w:rsid w:val="00E63BC6"/>
    <w:rsid w:val="00E64512"/>
    <w:rsid w:val="00E6457C"/>
    <w:rsid w:val="00E64FBB"/>
    <w:rsid w:val="00E65D9F"/>
    <w:rsid w:val="00E65DF1"/>
    <w:rsid w:val="00E65ED0"/>
    <w:rsid w:val="00E66118"/>
    <w:rsid w:val="00E6734D"/>
    <w:rsid w:val="00E676C7"/>
    <w:rsid w:val="00E677C8"/>
    <w:rsid w:val="00E67923"/>
    <w:rsid w:val="00E67B3C"/>
    <w:rsid w:val="00E706ED"/>
    <w:rsid w:val="00E707F0"/>
    <w:rsid w:val="00E71B8C"/>
    <w:rsid w:val="00E720AB"/>
    <w:rsid w:val="00E72D7D"/>
    <w:rsid w:val="00E737B5"/>
    <w:rsid w:val="00E73997"/>
    <w:rsid w:val="00E740BF"/>
    <w:rsid w:val="00E749BA"/>
    <w:rsid w:val="00E753DA"/>
    <w:rsid w:val="00E75806"/>
    <w:rsid w:val="00E75A64"/>
    <w:rsid w:val="00E764A9"/>
    <w:rsid w:val="00E764BC"/>
    <w:rsid w:val="00E77024"/>
    <w:rsid w:val="00E774B2"/>
    <w:rsid w:val="00E808F1"/>
    <w:rsid w:val="00E80DCC"/>
    <w:rsid w:val="00E82A83"/>
    <w:rsid w:val="00E82AF1"/>
    <w:rsid w:val="00E82E57"/>
    <w:rsid w:val="00E82EC9"/>
    <w:rsid w:val="00E83894"/>
    <w:rsid w:val="00E83971"/>
    <w:rsid w:val="00E8449E"/>
    <w:rsid w:val="00E849DB"/>
    <w:rsid w:val="00E84A02"/>
    <w:rsid w:val="00E859C0"/>
    <w:rsid w:val="00E85CB1"/>
    <w:rsid w:val="00E86D38"/>
    <w:rsid w:val="00E8755D"/>
    <w:rsid w:val="00E876BE"/>
    <w:rsid w:val="00E91036"/>
    <w:rsid w:val="00E916CF"/>
    <w:rsid w:val="00E91894"/>
    <w:rsid w:val="00E91A2F"/>
    <w:rsid w:val="00E91AB1"/>
    <w:rsid w:val="00E91E41"/>
    <w:rsid w:val="00E92231"/>
    <w:rsid w:val="00E929BF"/>
    <w:rsid w:val="00E92A17"/>
    <w:rsid w:val="00E934F8"/>
    <w:rsid w:val="00E95395"/>
    <w:rsid w:val="00E95468"/>
    <w:rsid w:val="00E968E4"/>
    <w:rsid w:val="00E96E9F"/>
    <w:rsid w:val="00E96FED"/>
    <w:rsid w:val="00E974E8"/>
    <w:rsid w:val="00E97A5F"/>
    <w:rsid w:val="00EA1401"/>
    <w:rsid w:val="00EA1FED"/>
    <w:rsid w:val="00EA394E"/>
    <w:rsid w:val="00EA465C"/>
    <w:rsid w:val="00EA4704"/>
    <w:rsid w:val="00EA4752"/>
    <w:rsid w:val="00EA5538"/>
    <w:rsid w:val="00EA580C"/>
    <w:rsid w:val="00EA58FC"/>
    <w:rsid w:val="00EA5D56"/>
    <w:rsid w:val="00EA5F30"/>
    <w:rsid w:val="00EA66AF"/>
    <w:rsid w:val="00EA749B"/>
    <w:rsid w:val="00EA7DFE"/>
    <w:rsid w:val="00EA7F48"/>
    <w:rsid w:val="00EB0960"/>
    <w:rsid w:val="00EB2F46"/>
    <w:rsid w:val="00EB3139"/>
    <w:rsid w:val="00EB40BB"/>
    <w:rsid w:val="00EB46A8"/>
    <w:rsid w:val="00EB65BD"/>
    <w:rsid w:val="00EB6916"/>
    <w:rsid w:val="00EB69C2"/>
    <w:rsid w:val="00EB6D78"/>
    <w:rsid w:val="00EB6F29"/>
    <w:rsid w:val="00EB74DB"/>
    <w:rsid w:val="00EB7D82"/>
    <w:rsid w:val="00EC02C8"/>
    <w:rsid w:val="00EC0B8E"/>
    <w:rsid w:val="00EC1CD5"/>
    <w:rsid w:val="00EC1FCE"/>
    <w:rsid w:val="00EC329D"/>
    <w:rsid w:val="00EC37D1"/>
    <w:rsid w:val="00EC3ABE"/>
    <w:rsid w:val="00EC3EC8"/>
    <w:rsid w:val="00EC49BC"/>
    <w:rsid w:val="00EC4AD0"/>
    <w:rsid w:val="00EC66CD"/>
    <w:rsid w:val="00EC6ABA"/>
    <w:rsid w:val="00EC7C94"/>
    <w:rsid w:val="00ED1DDB"/>
    <w:rsid w:val="00ED20DB"/>
    <w:rsid w:val="00ED2C08"/>
    <w:rsid w:val="00ED399C"/>
    <w:rsid w:val="00ED3E66"/>
    <w:rsid w:val="00ED3EBF"/>
    <w:rsid w:val="00ED4137"/>
    <w:rsid w:val="00ED4224"/>
    <w:rsid w:val="00ED42AE"/>
    <w:rsid w:val="00ED4651"/>
    <w:rsid w:val="00ED5288"/>
    <w:rsid w:val="00ED6328"/>
    <w:rsid w:val="00ED6353"/>
    <w:rsid w:val="00ED67C8"/>
    <w:rsid w:val="00ED6A65"/>
    <w:rsid w:val="00ED6C40"/>
    <w:rsid w:val="00ED73C4"/>
    <w:rsid w:val="00ED73E8"/>
    <w:rsid w:val="00ED7526"/>
    <w:rsid w:val="00ED7715"/>
    <w:rsid w:val="00ED7B45"/>
    <w:rsid w:val="00ED7C42"/>
    <w:rsid w:val="00ED7E9D"/>
    <w:rsid w:val="00EE0618"/>
    <w:rsid w:val="00EE0A04"/>
    <w:rsid w:val="00EE0B04"/>
    <w:rsid w:val="00EE18FF"/>
    <w:rsid w:val="00EE1B77"/>
    <w:rsid w:val="00EE2354"/>
    <w:rsid w:val="00EE246D"/>
    <w:rsid w:val="00EE24B6"/>
    <w:rsid w:val="00EE24CD"/>
    <w:rsid w:val="00EE3249"/>
    <w:rsid w:val="00EE59CF"/>
    <w:rsid w:val="00EE5FE3"/>
    <w:rsid w:val="00EE6600"/>
    <w:rsid w:val="00EE67FB"/>
    <w:rsid w:val="00EE6DC7"/>
    <w:rsid w:val="00EE7131"/>
    <w:rsid w:val="00EE72DF"/>
    <w:rsid w:val="00EE7997"/>
    <w:rsid w:val="00EE7E64"/>
    <w:rsid w:val="00EF0415"/>
    <w:rsid w:val="00EF0965"/>
    <w:rsid w:val="00EF099C"/>
    <w:rsid w:val="00EF2320"/>
    <w:rsid w:val="00EF2376"/>
    <w:rsid w:val="00EF24EF"/>
    <w:rsid w:val="00EF2761"/>
    <w:rsid w:val="00EF2B67"/>
    <w:rsid w:val="00EF4411"/>
    <w:rsid w:val="00EF4EC2"/>
    <w:rsid w:val="00EF5006"/>
    <w:rsid w:val="00EF5DF1"/>
    <w:rsid w:val="00EF5F4B"/>
    <w:rsid w:val="00EF6364"/>
    <w:rsid w:val="00EF6511"/>
    <w:rsid w:val="00EF65D3"/>
    <w:rsid w:val="00EF7298"/>
    <w:rsid w:val="00EF7981"/>
    <w:rsid w:val="00EF7C72"/>
    <w:rsid w:val="00F00547"/>
    <w:rsid w:val="00F00C67"/>
    <w:rsid w:val="00F01389"/>
    <w:rsid w:val="00F01868"/>
    <w:rsid w:val="00F01A12"/>
    <w:rsid w:val="00F01F76"/>
    <w:rsid w:val="00F043C1"/>
    <w:rsid w:val="00F04C87"/>
    <w:rsid w:val="00F0508B"/>
    <w:rsid w:val="00F05121"/>
    <w:rsid w:val="00F0512C"/>
    <w:rsid w:val="00F05DD2"/>
    <w:rsid w:val="00F060E9"/>
    <w:rsid w:val="00F06130"/>
    <w:rsid w:val="00F065D7"/>
    <w:rsid w:val="00F06615"/>
    <w:rsid w:val="00F0707F"/>
    <w:rsid w:val="00F07191"/>
    <w:rsid w:val="00F0724F"/>
    <w:rsid w:val="00F07ED8"/>
    <w:rsid w:val="00F10651"/>
    <w:rsid w:val="00F11292"/>
    <w:rsid w:val="00F11A45"/>
    <w:rsid w:val="00F120EE"/>
    <w:rsid w:val="00F124D0"/>
    <w:rsid w:val="00F13DFD"/>
    <w:rsid w:val="00F14221"/>
    <w:rsid w:val="00F1492B"/>
    <w:rsid w:val="00F15108"/>
    <w:rsid w:val="00F152EB"/>
    <w:rsid w:val="00F1696B"/>
    <w:rsid w:val="00F17C3C"/>
    <w:rsid w:val="00F2010C"/>
    <w:rsid w:val="00F20E59"/>
    <w:rsid w:val="00F21A3A"/>
    <w:rsid w:val="00F22496"/>
    <w:rsid w:val="00F2312E"/>
    <w:rsid w:val="00F23A22"/>
    <w:rsid w:val="00F23AA9"/>
    <w:rsid w:val="00F243B2"/>
    <w:rsid w:val="00F24758"/>
    <w:rsid w:val="00F26427"/>
    <w:rsid w:val="00F269CF"/>
    <w:rsid w:val="00F27116"/>
    <w:rsid w:val="00F272E4"/>
    <w:rsid w:val="00F300FD"/>
    <w:rsid w:val="00F304DE"/>
    <w:rsid w:val="00F30A3B"/>
    <w:rsid w:val="00F30A79"/>
    <w:rsid w:val="00F30E45"/>
    <w:rsid w:val="00F31C83"/>
    <w:rsid w:val="00F32288"/>
    <w:rsid w:val="00F322E8"/>
    <w:rsid w:val="00F32880"/>
    <w:rsid w:val="00F32AEB"/>
    <w:rsid w:val="00F32DB5"/>
    <w:rsid w:val="00F335CC"/>
    <w:rsid w:val="00F340B6"/>
    <w:rsid w:val="00F35239"/>
    <w:rsid w:val="00F35592"/>
    <w:rsid w:val="00F355AB"/>
    <w:rsid w:val="00F364D6"/>
    <w:rsid w:val="00F368CB"/>
    <w:rsid w:val="00F37888"/>
    <w:rsid w:val="00F378E1"/>
    <w:rsid w:val="00F37B8C"/>
    <w:rsid w:val="00F40523"/>
    <w:rsid w:val="00F412C7"/>
    <w:rsid w:val="00F41327"/>
    <w:rsid w:val="00F41BE6"/>
    <w:rsid w:val="00F42066"/>
    <w:rsid w:val="00F423EE"/>
    <w:rsid w:val="00F42A46"/>
    <w:rsid w:val="00F42B09"/>
    <w:rsid w:val="00F43290"/>
    <w:rsid w:val="00F45A96"/>
    <w:rsid w:val="00F45CFF"/>
    <w:rsid w:val="00F46A83"/>
    <w:rsid w:val="00F46E16"/>
    <w:rsid w:val="00F50156"/>
    <w:rsid w:val="00F50443"/>
    <w:rsid w:val="00F50931"/>
    <w:rsid w:val="00F51705"/>
    <w:rsid w:val="00F51F99"/>
    <w:rsid w:val="00F521A4"/>
    <w:rsid w:val="00F53616"/>
    <w:rsid w:val="00F5439D"/>
    <w:rsid w:val="00F5441A"/>
    <w:rsid w:val="00F549BE"/>
    <w:rsid w:val="00F54B0A"/>
    <w:rsid w:val="00F54B18"/>
    <w:rsid w:val="00F54BF6"/>
    <w:rsid w:val="00F55385"/>
    <w:rsid w:val="00F555F2"/>
    <w:rsid w:val="00F55601"/>
    <w:rsid w:val="00F56126"/>
    <w:rsid w:val="00F575E9"/>
    <w:rsid w:val="00F57B2F"/>
    <w:rsid w:val="00F57EEF"/>
    <w:rsid w:val="00F6012A"/>
    <w:rsid w:val="00F61CA6"/>
    <w:rsid w:val="00F61CEA"/>
    <w:rsid w:val="00F6316E"/>
    <w:rsid w:val="00F63210"/>
    <w:rsid w:val="00F63CFA"/>
    <w:rsid w:val="00F63DE6"/>
    <w:rsid w:val="00F64475"/>
    <w:rsid w:val="00F65A65"/>
    <w:rsid w:val="00F709F5"/>
    <w:rsid w:val="00F7133C"/>
    <w:rsid w:val="00F713CB"/>
    <w:rsid w:val="00F715AE"/>
    <w:rsid w:val="00F71AC3"/>
    <w:rsid w:val="00F736F4"/>
    <w:rsid w:val="00F73B46"/>
    <w:rsid w:val="00F73C51"/>
    <w:rsid w:val="00F74434"/>
    <w:rsid w:val="00F7490A"/>
    <w:rsid w:val="00F7535E"/>
    <w:rsid w:val="00F75426"/>
    <w:rsid w:val="00F7561B"/>
    <w:rsid w:val="00F75E67"/>
    <w:rsid w:val="00F76390"/>
    <w:rsid w:val="00F764F4"/>
    <w:rsid w:val="00F76A73"/>
    <w:rsid w:val="00F76CA5"/>
    <w:rsid w:val="00F77A5A"/>
    <w:rsid w:val="00F77D46"/>
    <w:rsid w:val="00F8124B"/>
    <w:rsid w:val="00F81295"/>
    <w:rsid w:val="00F81796"/>
    <w:rsid w:val="00F81AA7"/>
    <w:rsid w:val="00F81E66"/>
    <w:rsid w:val="00F835FF"/>
    <w:rsid w:val="00F840C2"/>
    <w:rsid w:val="00F847BB"/>
    <w:rsid w:val="00F8571A"/>
    <w:rsid w:val="00F860F4"/>
    <w:rsid w:val="00F86122"/>
    <w:rsid w:val="00F865F5"/>
    <w:rsid w:val="00F86BC1"/>
    <w:rsid w:val="00F87792"/>
    <w:rsid w:val="00F90268"/>
    <w:rsid w:val="00F9178C"/>
    <w:rsid w:val="00F9198B"/>
    <w:rsid w:val="00F92090"/>
    <w:rsid w:val="00F9228E"/>
    <w:rsid w:val="00F924AB"/>
    <w:rsid w:val="00F92587"/>
    <w:rsid w:val="00F93301"/>
    <w:rsid w:val="00F9353C"/>
    <w:rsid w:val="00F93BFC"/>
    <w:rsid w:val="00F94368"/>
    <w:rsid w:val="00F9489E"/>
    <w:rsid w:val="00F94D61"/>
    <w:rsid w:val="00F957B2"/>
    <w:rsid w:val="00F95A09"/>
    <w:rsid w:val="00F97484"/>
    <w:rsid w:val="00FA0013"/>
    <w:rsid w:val="00FA1A99"/>
    <w:rsid w:val="00FA1BE5"/>
    <w:rsid w:val="00FA1F73"/>
    <w:rsid w:val="00FA21E0"/>
    <w:rsid w:val="00FA29D2"/>
    <w:rsid w:val="00FA2C9C"/>
    <w:rsid w:val="00FA2E60"/>
    <w:rsid w:val="00FA42AB"/>
    <w:rsid w:val="00FA4A48"/>
    <w:rsid w:val="00FA542C"/>
    <w:rsid w:val="00FA5B86"/>
    <w:rsid w:val="00FA5EE0"/>
    <w:rsid w:val="00FA672A"/>
    <w:rsid w:val="00FA67F6"/>
    <w:rsid w:val="00FB0469"/>
    <w:rsid w:val="00FB0AC2"/>
    <w:rsid w:val="00FB0AF7"/>
    <w:rsid w:val="00FB0D09"/>
    <w:rsid w:val="00FB1979"/>
    <w:rsid w:val="00FB268D"/>
    <w:rsid w:val="00FB3205"/>
    <w:rsid w:val="00FB32AE"/>
    <w:rsid w:val="00FB48A7"/>
    <w:rsid w:val="00FB5902"/>
    <w:rsid w:val="00FB5A2E"/>
    <w:rsid w:val="00FB62C7"/>
    <w:rsid w:val="00FB659A"/>
    <w:rsid w:val="00FB6A9E"/>
    <w:rsid w:val="00FC1C75"/>
    <w:rsid w:val="00FC1CA4"/>
    <w:rsid w:val="00FC1D74"/>
    <w:rsid w:val="00FC2917"/>
    <w:rsid w:val="00FC2B8E"/>
    <w:rsid w:val="00FC2FE7"/>
    <w:rsid w:val="00FC450F"/>
    <w:rsid w:val="00FC47BA"/>
    <w:rsid w:val="00FC6166"/>
    <w:rsid w:val="00FC6D9B"/>
    <w:rsid w:val="00FC7632"/>
    <w:rsid w:val="00FD006C"/>
    <w:rsid w:val="00FD01C4"/>
    <w:rsid w:val="00FD03EB"/>
    <w:rsid w:val="00FD050E"/>
    <w:rsid w:val="00FD198E"/>
    <w:rsid w:val="00FD2575"/>
    <w:rsid w:val="00FD2686"/>
    <w:rsid w:val="00FD37B4"/>
    <w:rsid w:val="00FD3B2E"/>
    <w:rsid w:val="00FD445D"/>
    <w:rsid w:val="00FD4D40"/>
    <w:rsid w:val="00FD4EB0"/>
    <w:rsid w:val="00FD5D7F"/>
    <w:rsid w:val="00FD71D6"/>
    <w:rsid w:val="00FD77D8"/>
    <w:rsid w:val="00FD7A70"/>
    <w:rsid w:val="00FD7FE7"/>
    <w:rsid w:val="00FE0BF9"/>
    <w:rsid w:val="00FE0E16"/>
    <w:rsid w:val="00FE356E"/>
    <w:rsid w:val="00FE384E"/>
    <w:rsid w:val="00FE3949"/>
    <w:rsid w:val="00FE5F6E"/>
    <w:rsid w:val="00FE6493"/>
    <w:rsid w:val="00FE6F84"/>
    <w:rsid w:val="00FE737A"/>
    <w:rsid w:val="00FE79DB"/>
    <w:rsid w:val="00FF04DA"/>
    <w:rsid w:val="00FF11CE"/>
    <w:rsid w:val="00FF1373"/>
    <w:rsid w:val="00FF1A71"/>
    <w:rsid w:val="00FF273E"/>
    <w:rsid w:val="00FF3094"/>
    <w:rsid w:val="00FF42FC"/>
    <w:rsid w:val="00FF5205"/>
    <w:rsid w:val="00FF6ADD"/>
    <w:rsid w:val="00FF6CBB"/>
    <w:rsid w:val="00FF7526"/>
    <w:rsid w:val="00FF782D"/>
    <w:rsid w:val="00FF7AB4"/>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EBCFDB"/>
  <w15:chartTrackingRefBased/>
  <w15:docId w15:val="{C48ABD3F-A69C-4474-AE50-C191013DA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D68"/>
    <w:pPr>
      <w:spacing w:after="0" w:line="240" w:lineRule="auto"/>
    </w:pPr>
    <w:rPr>
      <w:sz w:val="24"/>
      <w:szCs w:val="24"/>
      <w:lang w:val="en-US"/>
    </w:rPr>
  </w:style>
  <w:style w:type="paragraph" w:styleId="Heading1">
    <w:name w:val="heading 1"/>
    <w:basedOn w:val="Normal"/>
    <w:next w:val="Normal"/>
    <w:link w:val="Heading1Char"/>
    <w:uiPriority w:val="9"/>
    <w:qFormat/>
    <w:rsid w:val="007C766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rsid w:val="00177D6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77D68"/>
  </w:style>
  <w:style w:type="character" w:styleId="LineNumber">
    <w:name w:val="line number"/>
    <w:basedOn w:val="DefaultParagraphFont"/>
    <w:uiPriority w:val="99"/>
    <w:semiHidden/>
    <w:unhideWhenUsed/>
    <w:rsid w:val="006A036B"/>
  </w:style>
  <w:style w:type="table" w:styleId="TableGrid">
    <w:name w:val="Table Grid"/>
    <w:basedOn w:val="TableNormal"/>
    <w:uiPriority w:val="39"/>
    <w:rsid w:val="00C23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next w:val="TFReferencesSection"/>
    <w:link w:val="FootnoteTextChar"/>
    <w:semiHidden/>
    <w:rsid w:val="000D032F"/>
  </w:style>
  <w:style w:type="character" w:customStyle="1" w:styleId="FootnoteTextChar">
    <w:name w:val="Footnote Text Char"/>
    <w:basedOn w:val="DefaultParagraphFont"/>
    <w:link w:val="FootnoteText"/>
    <w:semiHidden/>
    <w:rsid w:val="00FD5D7F"/>
    <w:rPr>
      <w:rFonts w:ascii="Times" w:eastAsia="Times New Roman" w:hAnsi="Times" w:cs="Times New Roman"/>
      <w:sz w:val="24"/>
      <w:szCs w:val="20"/>
      <w:lang w:val="en-US" w:eastAsia="en-US"/>
    </w:rPr>
  </w:style>
  <w:style w:type="character" w:styleId="FootnoteReference">
    <w:name w:val="footnote reference"/>
    <w:basedOn w:val="DefaultParagraphFont"/>
    <w:uiPriority w:val="99"/>
    <w:semiHidden/>
    <w:unhideWhenUsed/>
    <w:rsid w:val="00FD5D7F"/>
    <w:rPr>
      <w:vertAlign w:val="superscript"/>
    </w:rPr>
  </w:style>
  <w:style w:type="paragraph" w:styleId="EndnoteText">
    <w:name w:val="endnote text"/>
    <w:basedOn w:val="Normal"/>
    <w:link w:val="EndnoteTextChar"/>
    <w:uiPriority w:val="99"/>
    <w:semiHidden/>
    <w:unhideWhenUsed/>
    <w:rsid w:val="007C7665"/>
    <w:rPr>
      <w:sz w:val="20"/>
    </w:rPr>
  </w:style>
  <w:style w:type="character" w:customStyle="1" w:styleId="EndnoteTextChar">
    <w:name w:val="Endnote Text Char"/>
    <w:basedOn w:val="DefaultParagraphFont"/>
    <w:link w:val="EndnoteText"/>
    <w:uiPriority w:val="99"/>
    <w:semiHidden/>
    <w:rsid w:val="007C7665"/>
    <w:rPr>
      <w:sz w:val="20"/>
      <w:szCs w:val="20"/>
    </w:rPr>
  </w:style>
  <w:style w:type="character" w:styleId="EndnoteReference">
    <w:name w:val="endnote reference"/>
    <w:basedOn w:val="DefaultParagraphFont"/>
    <w:uiPriority w:val="99"/>
    <w:semiHidden/>
    <w:unhideWhenUsed/>
    <w:rsid w:val="007C7665"/>
    <w:rPr>
      <w:vertAlign w:val="superscript"/>
    </w:rPr>
  </w:style>
  <w:style w:type="character" w:customStyle="1" w:styleId="Heading1Char">
    <w:name w:val="Heading 1 Char"/>
    <w:basedOn w:val="DefaultParagraphFont"/>
    <w:link w:val="Heading1"/>
    <w:uiPriority w:val="9"/>
    <w:rsid w:val="007C7665"/>
    <w:rPr>
      <w:rFonts w:asciiTheme="majorHAnsi" w:eastAsiaTheme="majorEastAsia" w:hAnsiTheme="majorHAnsi" w:cstheme="majorBidi"/>
      <w:color w:val="2E74B5" w:themeColor="accent1" w:themeShade="BF"/>
      <w:sz w:val="32"/>
      <w:szCs w:val="32"/>
      <w:lang w:val="en-US" w:eastAsia="en-US"/>
    </w:rPr>
  </w:style>
  <w:style w:type="character" w:styleId="PlaceholderText">
    <w:name w:val="Placeholder Text"/>
    <w:basedOn w:val="DefaultParagraphFont"/>
    <w:uiPriority w:val="99"/>
    <w:semiHidden/>
    <w:rsid w:val="00881C26"/>
    <w:rPr>
      <w:color w:val="808080"/>
    </w:rPr>
  </w:style>
  <w:style w:type="character" w:styleId="Hyperlink">
    <w:name w:val="Hyperlink"/>
    <w:rsid w:val="000D032F"/>
    <w:rPr>
      <w:color w:val="0000FF"/>
      <w:u w:val="single"/>
    </w:rPr>
  </w:style>
  <w:style w:type="character" w:styleId="CommentReference">
    <w:name w:val="annotation reference"/>
    <w:basedOn w:val="DefaultParagraphFont"/>
    <w:uiPriority w:val="99"/>
    <w:semiHidden/>
    <w:unhideWhenUsed/>
    <w:rsid w:val="00B8577B"/>
    <w:rPr>
      <w:sz w:val="16"/>
      <w:szCs w:val="16"/>
    </w:rPr>
  </w:style>
  <w:style w:type="paragraph" w:styleId="CommentText">
    <w:name w:val="annotation text"/>
    <w:basedOn w:val="Normal"/>
    <w:link w:val="CommentTextChar"/>
    <w:uiPriority w:val="99"/>
    <w:semiHidden/>
    <w:unhideWhenUsed/>
    <w:rsid w:val="00B8577B"/>
    <w:rPr>
      <w:rFonts w:ascii="Times New Roman" w:hAnsi="Times New Roman"/>
      <w:sz w:val="20"/>
      <w:lang w:eastAsia="da-DK"/>
    </w:rPr>
  </w:style>
  <w:style w:type="character" w:customStyle="1" w:styleId="CommentTextChar">
    <w:name w:val="Comment Text Char"/>
    <w:basedOn w:val="DefaultParagraphFont"/>
    <w:link w:val="CommentText"/>
    <w:uiPriority w:val="99"/>
    <w:semiHidden/>
    <w:rsid w:val="00B8577B"/>
    <w:rPr>
      <w:rFonts w:ascii="Times New Roman" w:eastAsia="Times New Roman" w:hAnsi="Times New Roman" w:cs="Times New Roman"/>
      <w:sz w:val="20"/>
      <w:szCs w:val="20"/>
      <w:lang w:eastAsia="da-DK"/>
    </w:rPr>
  </w:style>
  <w:style w:type="paragraph" w:styleId="ListParagraph">
    <w:name w:val="List Paragraph"/>
    <w:basedOn w:val="Normal"/>
    <w:uiPriority w:val="34"/>
    <w:qFormat/>
    <w:rsid w:val="00AF7054"/>
    <w:pPr>
      <w:ind w:left="720"/>
      <w:contextualSpacing/>
    </w:pPr>
  </w:style>
  <w:style w:type="paragraph" w:styleId="BalloonText">
    <w:name w:val="Balloon Text"/>
    <w:basedOn w:val="Normal"/>
    <w:link w:val="BalloonTextChar"/>
    <w:semiHidden/>
    <w:rsid w:val="000D032F"/>
    <w:rPr>
      <w:rFonts w:ascii="Tahoma" w:hAnsi="Tahoma" w:cs="Tahoma"/>
      <w:sz w:val="16"/>
      <w:szCs w:val="16"/>
    </w:rPr>
  </w:style>
  <w:style w:type="character" w:customStyle="1" w:styleId="BalloonTextChar">
    <w:name w:val="Balloon Text Char"/>
    <w:basedOn w:val="DefaultParagraphFont"/>
    <w:link w:val="BalloonText"/>
    <w:semiHidden/>
    <w:rsid w:val="00E4583D"/>
    <w:rPr>
      <w:rFonts w:ascii="Tahoma" w:eastAsia="Times New Roman" w:hAnsi="Tahoma" w:cs="Tahoma"/>
      <w:sz w:val="16"/>
      <w:szCs w:val="16"/>
      <w:lang w:val="en-US" w:eastAsia="en-US"/>
    </w:rPr>
  </w:style>
  <w:style w:type="paragraph" w:styleId="CommentSubject">
    <w:name w:val="annotation subject"/>
    <w:basedOn w:val="CommentText"/>
    <w:next w:val="CommentText"/>
    <w:link w:val="CommentSubjectChar"/>
    <w:uiPriority w:val="99"/>
    <w:semiHidden/>
    <w:unhideWhenUsed/>
    <w:rsid w:val="007302CA"/>
    <w:rPr>
      <w:rFonts w:asciiTheme="minorHAnsi" w:hAnsiTheme="minorHAnsi"/>
      <w:b/>
      <w:bCs/>
      <w:lang w:eastAsia="zh-CN"/>
    </w:rPr>
  </w:style>
  <w:style w:type="character" w:customStyle="1" w:styleId="CommentSubjectChar">
    <w:name w:val="Comment Subject Char"/>
    <w:basedOn w:val="CommentTextChar"/>
    <w:link w:val="CommentSubject"/>
    <w:uiPriority w:val="99"/>
    <w:semiHidden/>
    <w:rsid w:val="007302CA"/>
    <w:rPr>
      <w:rFonts w:ascii="Times New Roman" w:eastAsia="Times New Roman" w:hAnsi="Times New Roman" w:cs="Times New Roman"/>
      <w:b/>
      <w:bCs/>
      <w:sz w:val="20"/>
      <w:szCs w:val="20"/>
      <w:lang w:eastAsia="da-DK"/>
    </w:rPr>
  </w:style>
  <w:style w:type="paragraph" w:styleId="Revision">
    <w:name w:val="Revision"/>
    <w:hidden/>
    <w:uiPriority w:val="99"/>
    <w:semiHidden/>
    <w:rsid w:val="0082420C"/>
    <w:pPr>
      <w:spacing w:after="0" w:line="240" w:lineRule="auto"/>
    </w:pPr>
  </w:style>
  <w:style w:type="character" w:styleId="FollowedHyperlink">
    <w:name w:val="FollowedHyperlink"/>
    <w:rsid w:val="000D032F"/>
    <w:rPr>
      <w:color w:val="800080"/>
      <w:u w:val="single"/>
    </w:rPr>
  </w:style>
  <w:style w:type="paragraph" w:styleId="Header">
    <w:name w:val="header"/>
    <w:basedOn w:val="Normal"/>
    <w:link w:val="HeaderChar"/>
    <w:uiPriority w:val="99"/>
    <w:unhideWhenUsed/>
    <w:rsid w:val="00700840"/>
    <w:pPr>
      <w:tabs>
        <w:tab w:val="center" w:pos="4680"/>
        <w:tab w:val="right" w:pos="9360"/>
      </w:tabs>
    </w:pPr>
  </w:style>
  <w:style w:type="character" w:customStyle="1" w:styleId="HeaderChar">
    <w:name w:val="Header Char"/>
    <w:basedOn w:val="DefaultParagraphFont"/>
    <w:link w:val="Header"/>
    <w:uiPriority w:val="99"/>
    <w:rsid w:val="00700840"/>
  </w:style>
  <w:style w:type="paragraph" w:styleId="Footer">
    <w:name w:val="footer"/>
    <w:basedOn w:val="Normal"/>
    <w:link w:val="FooterChar"/>
    <w:rsid w:val="000D032F"/>
    <w:pPr>
      <w:tabs>
        <w:tab w:val="center" w:pos="4320"/>
        <w:tab w:val="right" w:pos="8640"/>
      </w:tabs>
    </w:pPr>
  </w:style>
  <w:style w:type="character" w:customStyle="1" w:styleId="FooterChar">
    <w:name w:val="Footer Char"/>
    <w:basedOn w:val="DefaultParagraphFont"/>
    <w:link w:val="Footer"/>
    <w:rsid w:val="00700840"/>
    <w:rPr>
      <w:rFonts w:ascii="Times" w:eastAsia="Times New Roman" w:hAnsi="Times" w:cs="Times New Roman"/>
      <w:sz w:val="24"/>
      <w:szCs w:val="20"/>
      <w:lang w:val="en-US" w:eastAsia="en-US"/>
    </w:rPr>
  </w:style>
  <w:style w:type="character" w:customStyle="1" w:styleId="UnresolvedMention1">
    <w:name w:val="Unresolved Mention1"/>
    <w:basedOn w:val="DefaultParagraphFont"/>
    <w:uiPriority w:val="99"/>
    <w:semiHidden/>
    <w:unhideWhenUsed/>
    <w:rsid w:val="00BB55B5"/>
    <w:rPr>
      <w:color w:val="605E5C"/>
      <w:shd w:val="clear" w:color="auto" w:fill="E1DFDD"/>
    </w:rPr>
  </w:style>
  <w:style w:type="paragraph" w:customStyle="1" w:styleId="TAMainText">
    <w:name w:val="TA_Main_Text"/>
    <w:basedOn w:val="Normal"/>
    <w:rsid w:val="000D032F"/>
    <w:pPr>
      <w:spacing w:line="480" w:lineRule="auto"/>
      <w:ind w:firstLine="202"/>
    </w:pPr>
  </w:style>
  <w:style w:type="paragraph" w:customStyle="1" w:styleId="BCAuthorAddress">
    <w:name w:val="BC_Author_Address"/>
    <w:basedOn w:val="Normal"/>
    <w:next w:val="BIEmailAddress"/>
    <w:rsid w:val="000D032F"/>
    <w:pPr>
      <w:spacing w:after="240" w:line="480" w:lineRule="auto"/>
      <w:jc w:val="center"/>
    </w:pPr>
  </w:style>
  <w:style w:type="paragraph" w:customStyle="1" w:styleId="FACorrespondingAuthorFootnote">
    <w:name w:val="FA_Corresponding_Author_Footnote"/>
    <w:basedOn w:val="Normal"/>
    <w:next w:val="TAMainText"/>
    <w:rsid w:val="000D032F"/>
    <w:pPr>
      <w:spacing w:line="480" w:lineRule="auto"/>
    </w:pPr>
  </w:style>
  <w:style w:type="paragraph" w:styleId="BodyText">
    <w:name w:val="Body Text"/>
    <w:basedOn w:val="Normal"/>
    <w:link w:val="BodyTextChar"/>
    <w:rsid w:val="000D032F"/>
    <w:pPr>
      <w:jc w:val="center"/>
    </w:pPr>
    <w:rPr>
      <w:b/>
      <w:sz w:val="40"/>
    </w:rPr>
  </w:style>
  <w:style w:type="character" w:customStyle="1" w:styleId="BodyTextChar">
    <w:name w:val="Body Text Char"/>
    <w:basedOn w:val="DefaultParagraphFont"/>
    <w:link w:val="BodyText"/>
    <w:rsid w:val="00073A55"/>
    <w:rPr>
      <w:rFonts w:ascii="Times" w:eastAsia="Times New Roman" w:hAnsi="Times" w:cs="Times New Roman"/>
      <w:b/>
      <w:sz w:val="40"/>
      <w:szCs w:val="20"/>
      <w:lang w:val="en-US" w:eastAsia="en-US"/>
    </w:rPr>
  </w:style>
  <w:style w:type="paragraph" w:customStyle="1" w:styleId="TFReferencesSection">
    <w:name w:val="TF_References_Section"/>
    <w:basedOn w:val="Normal"/>
    <w:rsid w:val="000D032F"/>
    <w:pPr>
      <w:spacing w:line="480" w:lineRule="auto"/>
      <w:ind w:firstLine="187"/>
    </w:pPr>
  </w:style>
  <w:style w:type="paragraph" w:customStyle="1" w:styleId="BATitle">
    <w:name w:val="BA_Title"/>
    <w:basedOn w:val="Normal"/>
    <w:next w:val="BBAuthorName"/>
    <w:rsid w:val="000D032F"/>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0D032F"/>
    <w:pPr>
      <w:spacing w:after="240" w:line="480" w:lineRule="auto"/>
      <w:jc w:val="center"/>
    </w:pPr>
    <w:rPr>
      <w:i/>
    </w:rPr>
  </w:style>
  <w:style w:type="paragraph" w:customStyle="1" w:styleId="BIEmailAddress">
    <w:name w:val="BI_Email_Address"/>
    <w:basedOn w:val="Normal"/>
    <w:next w:val="AIReceivedDate"/>
    <w:rsid w:val="000D032F"/>
    <w:pPr>
      <w:spacing w:line="480" w:lineRule="auto"/>
    </w:pPr>
  </w:style>
  <w:style w:type="paragraph" w:customStyle="1" w:styleId="AIReceivedDate">
    <w:name w:val="AI_Received_Date"/>
    <w:basedOn w:val="Normal"/>
    <w:next w:val="BDAbstract"/>
    <w:rsid w:val="000D032F"/>
    <w:pPr>
      <w:spacing w:after="240" w:line="480" w:lineRule="auto"/>
    </w:pPr>
    <w:rPr>
      <w:b/>
    </w:rPr>
  </w:style>
  <w:style w:type="paragraph" w:customStyle="1" w:styleId="BDAbstract">
    <w:name w:val="BD_Abstract"/>
    <w:basedOn w:val="Normal"/>
    <w:next w:val="TAMainText"/>
    <w:rsid w:val="000D032F"/>
    <w:pPr>
      <w:spacing w:before="360" w:after="360" w:line="480" w:lineRule="auto"/>
    </w:pPr>
  </w:style>
  <w:style w:type="paragraph" w:customStyle="1" w:styleId="TDAcknowledgments">
    <w:name w:val="TD_Acknowledgments"/>
    <w:basedOn w:val="Normal"/>
    <w:next w:val="Normal"/>
    <w:rsid w:val="000D032F"/>
    <w:pPr>
      <w:spacing w:before="200" w:line="480" w:lineRule="auto"/>
      <w:ind w:firstLine="202"/>
    </w:pPr>
  </w:style>
  <w:style w:type="paragraph" w:customStyle="1" w:styleId="TESupportingInformation">
    <w:name w:val="TE_Supporting_Information"/>
    <w:basedOn w:val="Normal"/>
    <w:next w:val="Normal"/>
    <w:rsid w:val="000D032F"/>
    <w:pPr>
      <w:spacing w:line="480" w:lineRule="auto"/>
      <w:ind w:firstLine="187"/>
    </w:pPr>
  </w:style>
  <w:style w:type="paragraph" w:customStyle="1" w:styleId="VCSchemeTitle">
    <w:name w:val="VC_Scheme_Title"/>
    <w:basedOn w:val="Normal"/>
    <w:next w:val="Normal"/>
    <w:rsid w:val="000D032F"/>
    <w:pPr>
      <w:spacing w:line="480" w:lineRule="auto"/>
    </w:pPr>
  </w:style>
  <w:style w:type="paragraph" w:customStyle="1" w:styleId="VDTableTitle">
    <w:name w:val="VD_Table_Title"/>
    <w:basedOn w:val="Normal"/>
    <w:next w:val="Normal"/>
    <w:rsid w:val="000D032F"/>
    <w:pPr>
      <w:spacing w:line="480" w:lineRule="auto"/>
    </w:pPr>
  </w:style>
  <w:style w:type="paragraph" w:customStyle="1" w:styleId="VAFigureCaption">
    <w:name w:val="VA_Figure_Caption"/>
    <w:basedOn w:val="Normal"/>
    <w:next w:val="Normal"/>
    <w:rsid w:val="000D032F"/>
    <w:pPr>
      <w:spacing w:line="480" w:lineRule="auto"/>
    </w:pPr>
  </w:style>
  <w:style w:type="paragraph" w:customStyle="1" w:styleId="VBChartTitle">
    <w:name w:val="VB_Chart_Title"/>
    <w:basedOn w:val="Normal"/>
    <w:next w:val="Normal"/>
    <w:rsid w:val="000D032F"/>
    <w:pPr>
      <w:spacing w:line="480" w:lineRule="auto"/>
    </w:pPr>
  </w:style>
  <w:style w:type="paragraph" w:customStyle="1" w:styleId="FETableFootnote">
    <w:name w:val="FE_Table_Footnote"/>
    <w:basedOn w:val="Normal"/>
    <w:next w:val="Normal"/>
    <w:rsid w:val="000D032F"/>
    <w:pPr>
      <w:ind w:firstLine="187"/>
    </w:pPr>
  </w:style>
  <w:style w:type="paragraph" w:customStyle="1" w:styleId="FCChartFootnote">
    <w:name w:val="FC_Chart_Footnote"/>
    <w:basedOn w:val="Normal"/>
    <w:next w:val="Normal"/>
    <w:rsid w:val="000D032F"/>
    <w:pPr>
      <w:ind w:firstLine="187"/>
    </w:pPr>
  </w:style>
  <w:style w:type="paragraph" w:customStyle="1" w:styleId="FDSchemeFootnote">
    <w:name w:val="FD_Scheme_Footnote"/>
    <w:basedOn w:val="Normal"/>
    <w:next w:val="Normal"/>
    <w:rsid w:val="000D032F"/>
    <w:pPr>
      <w:ind w:firstLine="187"/>
    </w:pPr>
  </w:style>
  <w:style w:type="paragraph" w:customStyle="1" w:styleId="TCTableBody">
    <w:name w:val="TC_Table_Body"/>
    <w:basedOn w:val="Normal"/>
    <w:rsid w:val="000D032F"/>
  </w:style>
  <w:style w:type="paragraph" w:customStyle="1" w:styleId="AFTitleRunningHead">
    <w:name w:val="AF_Title_Running_Head"/>
    <w:basedOn w:val="Normal"/>
    <w:next w:val="TAMainText"/>
    <w:rsid w:val="000D032F"/>
    <w:pPr>
      <w:spacing w:line="480" w:lineRule="auto"/>
    </w:pPr>
  </w:style>
  <w:style w:type="paragraph" w:customStyle="1" w:styleId="BEAuthorBiography">
    <w:name w:val="BE_Author_Biography"/>
    <w:basedOn w:val="Normal"/>
    <w:rsid w:val="000D032F"/>
    <w:pPr>
      <w:spacing w:line="480" w:lineRule="auto"/>
    </w:pPr>
  </w:style>
  <w:style w:type="paragraph" w:customStyle="1" w:styleId="SNSynopsisTOC">
    <w:name w:val="SN_Synopsis_TOC"/>
    <w:basedOn w:val="Normal"/>
    <w:rsid w:val="000D032F"/>
    <w:pPr>
      <w:spacing w:line="480" w:lineRule="auto"/>
    </w:pPr>
  </w:style>
  <w:style w:type="paragraph" w:customStyle="1" w:styleId="BGKeywords">
    <w:name w:val="BG_Keywords"/>
    <w:basedOn w:val="Normal"/>
    <w:rsid w:val="000D032F"/>
    <w:pPr>
      <w:spacing w:line="480" w:lineRule="auto"/>
    </w:pPr>
  </w:style>
  <w:style w:type="paragraph" w:customStyle="1" w:styleId="BHBriefs">
    <w:name w:val="BH_Briefs"/>
    <w:basedOn w:val="Normal"/>
    <w:rsid w:val="000D032F"/>
    <w:pPr>
      <w:spacing w:line="480" w:lineRule="auto"/>
    </w:pPr>
  </w:style>
  <w:style w:type="character" w:styleId="PageNumber">
    <w:name w:val="page number"/>
    <w:basedOn w:val="DefaultParagraphFont"/>
    <w:rsid w:val="000D032F"/>
  </w:style>
  <w:style w:type="paragraph" w:customStyle="1" w:styleId="StyleFACorrespondingAuthorFootnote7pt">
    <w:name w:val="Style FA_Corresponding_Author_Footnote + 7 pt"/>
    <w:basedOn w:val="Normal"/>
    <w:next w:val="BGKeywords"/>
    <w:link w:val="StyleFACorrespondingAuthorFootnote7ptChar"/>
    <w:autoRedefine/>
    <w:rsid w:val="000D032F"/>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0D032F"/>
    <w:rPr>
      <w:rFonts w:ascii="Arno Pro" w:eastAsia="Times New Roman" w:hAnsi="Arno Pro" w:cs="Times New Roman"/>
      <w:kern w:val="20"/>
      <w:sz w:val="18"/>
      <w:szCs w:val="20"/>
      <w:lang w:val="en-US" w:eastAsia="en-US"/>
    </w:rPr>
  </w:style>
  <w:style w:type="paragraph" w:customStyle="1" w:styleId="FAAuthorInfoSubtitle">
    <w:name w:val="FA_Author_Info_Subtitle"/>
    <w:basedOn w:val="Normal"/>
    <w:link w:val="FAAuthorInfoSubtitleChar"/>
    <w:autoRedefine/>
    <w:rsid w:val="000D032F"/>
    <w:pPr>
      <w:spacing w:before="120" w:after="60" w:line="480" w:lineRule="auto"/>
    </w:pPr>
    <w:rPr>
      <w:b/>
    </w:rPr>
  </w:style>
  <w:style w:type="character" w:customStyle="1" w:styleId="FAAuthorInfoSubtitleChar">
    <w:name w:val="FA_Author_Info_Subtitle Char"/>
    <w:link w:val="FAAuthorInfoSubtitle"/>
    <w:rsid w:val="000D032F"/>
    <w:rPr>
      <w:rFonts w:ascii="Times" w:eastAsia="Times New Roman" w:hAnsi="Times" w:cs="Times New Roman"/>
      <w:b/>
      <w:sz w:val="24"/>
      <w:szCs w:val="20"/>
      <w:lang w:val="en-US" w:eastAsia="en-US"/>
    </w:rPr>
  </w:style>
  <w:style w:type="paragraph" w:customStyle="1" w:styleId="Default">
    <w:name w:val="Default"/>
    <w:rsid w:val="000D032F"/>
    <w:pPr>
      <w:autoSpaceDE w:val="0"/>
      <w:autoSpaceDN w:val="0"/>
      <w:adjustRightInd w:val="0"/>
      <w:spacing w:after="0" w:line="240" w:lineRule="auto"/>
    </w:pPr>
    <w:rPr>
      <w:rFonts w:ascii="Symbol" w:eastAsia="Times New Roman" w:hAnsi="Symbol" w:cs="Symbol"/>
      <w:color w:val="000000"/>
      <w:sz w:val="24"/>
      <w:szCs w:val="24"/>
      <w:lang w:val="en-US" w:eastAsia="en-US"/>
    </w:rPr>
  </w:style>
  <w:style w:type="paragraph" w:styleId="NormalWeb">
    <w:name w:val="Normal (Web)"/>
    <w:basedOn w:val="Normal"/>
    <w:uiPriority w:val="99"/>
    <w:semiHidden/>
    <w:unhideWhenUsed/>
    <w:rsid w:val="00B764AE"/>
    <w:pPr>
      <w:spacing w:before="100" w:beforeAutospacing="1" w:after="100" w:afterAutospacing="1"/>
    </w:pPr>
    <w:rPr>
      <w:rFonts w:ascii="Times New Roman" w:hAnsi="Times New Roman"/>
    </w:rPr>
  </w:style>
  <w:style w:type="character" w:customStyle="1" w:styleId="UnresolvedMention2">
    <w:name w:val="Unresolved Mention2"/>
    <w:basedOn w:val="DefaultParagraphFont"/>
    <w:uiPriority w:val="99"/>
    <w:semiHidden/>
    <w:unhideWhenUsed/>
    <w:rsid w:val="00042774"/>
    <w:rPr>
      <w:color w:val="605E5C"/>
      <w:shd w:val="clear" w:color="auto" w:fill="E1DFDD"/>
    </w:rPr>
  </w:style>
  <w:style w:type="character" w:styleId="UnresolvedMention">
    <w:name w:val="Unresolved Mention"/>
    <w:basedOn w:val="DefaultParagraphFont"/>
    <w:uiPriority w:val="99"/>
    <w:semiHidden/>
    <w:unhideWhenUsed/>
    <w:rsid w:val="00AB3132"/>
    <w:rPr>
      <w:color w:val="605E5C"/>
      <w:shd w:val="clear" w:color="auto" w:fill="E1DFDD"/>
    </w:rPr>
  </w:style>
  <w:style w:type="paragraph" w:styleId="Date">
    <w:name w:val="Date"/>
    <w:basedOn w:val="Normal"/>
    <w:next w:val="Normal"/>
    <w:link w:val="DateChar"/>
    <w:uiPriority w:val="99"/>
    <w:semiHidden/>
    <w:unhideWhenUsed/>
    <w:rsid w:val="003B220E"/>
  </w:style>
  <w:style w:type="character" w:customStyle="1" w:styleId="DateChar">
    <w:name w:val="Date Char"/>
    <w:basedOn w:val="DefaultParagraphFont"/>
    <w:link w:val="Date"/>
    <w:uiPriority w:val="99"/>
    <w:semiHidden/>
    <w:rsid w:val="003B220E"/>
    <w:rPr>
      <w:lang w:val="en-US"/>
    </w:rPr>
  </w:style>
  <w:style w:type="character" w:customStyle="1" w:styleId="apple-converted-space">
    <w:name w:val="apple-converted-space"/>
    <w:basedOn w:val="DefaultParagraphFont"/>
    <w:rsid w:val="000669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06489">
      <w:bodyDiv w:val="1"/>
      <w:marLeft w:val="0"/>
      <w:marRight w:val="0"/>
      <w:marTop w:val="0"/>
      <w:marBottom w:val="0"/>
      <w:divBdr>
        <w:top w:val="none" w:sz="0" w:space="0" w:color="auto"/>
        <w:left w:val="none" w:sz="0" w:space="0" w:color="auto"/>
        <w:bottom w:val="none" w:sz="0" w:space="0" w:color="auto"/>
        <w:right w:val="none" w:sz="0" w:space="0" w:color="auto"/>
      </w:divBdr>
      <w:divsChild>
        <w:div w:id="84419793">
          <w:marLeft w:val="640"/>
          <w:marRight w:val="0"/>
          <w:marTop w:val="0"/>
          <w:marBottom w:val="0"/>
          <w:divBdr>
            <w:top w:val="none" w:sz="0" w:space="0" w:color="auto"/>
            <w:left w:val="none" w:sz="0" w:space="0" w:color="auto"/>
            <w:bottom w:val="none" w:sz="0" w:space="0" w:color="auto"/>
            <w:right w:val="none" w:sz="0" w:space="0" w:color="auto"/>
          </w:divBdr>
        </w:div>
        <w:div w:id="1785154356">
          <w:marLeft w:val="640"/>
          <w:marRight w:val="0"/>
          <w:marTop w:val="0"/>
          <w:marBottom w:val="0"/>
          <w:divBdr>
            <w:top w:val="none" w:sz="0" w:space="0" w:color="auto"/>
            <w:left w:val="none" w:sz="0" w:space="0" w:color="auto"/>
            <w:bottom w:val="none" w:sz="0" w:space="0" w:color="auto"/>
            <w:right w:val="none" w:sz="0" w:space="0" w:color="auto"/>
          </w:divBdr>
        </w:div>
        <w:div w:id="582646303">
          <w:marLeft w:val="640"/>
          <w:marRight w:val="0"/>
          <w:marTop w:val="0"/>
          <w:marBottom w:val="0"/>
          <w:divBdr>
            <w:top w:val="none" w:sz="0" w:space="0" w:color="auto"/>
            <w:left w:val="none" w:sz="0" w:space="0" w:color="auto"/>
            <w:bottom w:val="none" w:sz="0" w:space="0" w:color="auto"/>
            <w:right w:val="none" w:sz="0" w:space="0" w:color="auto"/>
          </w:divBdr>
        </w:div>
        <w:div w:id="912159511">
          <w:marLeft w:val="640"/>
          <w:marRight w:val="0"/>
          <w:marTop w:val="0"/>
          <w:marBottom w:val="0"/>
          <w:divBdr>
            <w:top w:val="none" w:sz="0" w:space="0" w:color="auto"/>
            <w:left w:val="none" w:sz="0" w:space="0" w:color="auto"/>
            <w:bottom w:val="none" w:sz="0" w:space="0" w:color="auto"/>
            <w:right w:val="none" w:sz="0" w:space="0" w:color="auto"/>
          </w:divBdr>
        </w:div>
        <w:div w:id="1536381409">
          <w:marLeft w:val="640"/>
          <w:marRight w:val="0"/>
          <w:marTop w:val="0"/>
          <w:marBottom w:val="0"/>
          <w:divBdr>
            <w:top w:val="none" w:sz="0" w:space="0" w:color="auto"/>
            <w:left w:val="none" w:sz="0" w:space="0" w:color="auto"/>
            <w:bottom w:val="none" w:sz="0" w:space="0" w:color="auto"/>
            <w:right w:val="none" w:sz="0" w:space="0" w:color="auto"/>
          </w:divBdr>
        </w:div>
        <w:div w:id="1442191327">
          <w:marLeft w:val="640"/>
          <w:marRight w:val="0"/>
          <w:marTop w:val="0"/>
          <w:marBottom w:val="0"/>
          <w:divBdr>
            <w:top w:val="none" w:sz="0" w:space="0" w:color="auto"/>
            <w:left w:val="none" w:sz="0" w:space="0" w:color="auto"/>
            <w:bottom w:val="none" w:sz="0" w:space="0" w:color="auto"/>
            <w:right w:val="none" w:sz="0" w:space="0" w:color="auto"/>
          </w:divBdr>
        </w:div>
        <w:div w:id="1743332393">
          <w:marLeft w:val="640"/>
          <w:marRight w:val="0"/>
          <w:marTop w:val="0"/>
          <w:marBottom w:val="0"/>
          <w:divBdr>
            <w:top w:val="none" w:sz="0" w:space="0" w:color="auto"/>
            <w:left w:val="none" w:sz="0" w:space="0" w:color="auto"/>
            <w:bottom w:val="none" w:sz="0" w:space="0" w:color="auto"/>
            <w:right w:val="none" w:sz="0" w:space="0" w:color="auto"/>
          </w:divBdr>
        </w:div>
        <w:div w:id="1088238137">
          <w:marLeft w:val="640"/>
          <w:marRight w:val="0"/>
          <w:marTop w:val="0"/>
          <w:marBottom w:val="0"/>
          <w:divBdr>
            <w:top w:val="none" w:sz="0" w:space="0" w:color="auto"/>
            <w:left w:val="none" w:sz="0" w:space="0" w:color="auto"/>
            <w:bottom w:val="none" w:sz="0" w:space="0" w:color="auto"/>
            <w:right w:val="none" w:sz="0" w:space="0" w:color="auto"/>
          </w:divBdr>
        </w:div>
        <w:div w:id="1444616921">
          <w:marLeft w:val="640"/>
          <w:marRight w:val="0"/>
          <w:marTop w:val="0"/>
          <w:marBottom w:val="0"/>
          <w:divBdr>
            <w:top w:val="none" w:sz="0" w:space="0" w:color="auto"/>
            <w:left w:val="none" w:sz="0" w:space="0" w:color="auto"/>
            <w:bottom w:val="none" w:sz="0" w:space="0" w:color="auto"/>
            <w:right w:val="none" w:sz="0" w:space="0" w:color="auto"/>
          </w:divBdr>
        </w:div>
        <w:div w:id="181939383">
          <w:marLeft w:val="640"/>
          <w:marRight w:val="0"/>
          <w:marTop w:val="0"/>
          <w:marBottom w:val="0"/>
          <w:divBdr>
            <w:top w:val="none" w:sz="0" w:space="0" w:color="auto"/>
            <w:left w:val="none" w:sz="0" w:space="0" w:color="auto"/>
            <w:bottom w:val="none" w:sz="0" w:space="0" w:color="auto"/>
            <w:right w:val="none" w:sz="0" w:space="0" w:color="auto"/>
          </w:divBdr>
        </w:div>
        <w:div w:id="192963165">
          <w:marLeft w:val="640"/>
          <w:marRight w:val="0"/>
          <w:marTop w:val="0"/>
          <w:marBottom w:val="0"/>
          <w:divBdr>
            <w:top w:val="none" w:sz="0" w:space="0" w:color="auto"/>
            <w:left w:val="none" w:sz="0" w:space="0" w:color="auto"/>
            <w:bottom w:val="none" w:sz="0" w:space="0" w:color="auto"/>
            <w:right w:val="none" w:sz="0" w:space="0" w:color="auto"/>
          </w:divBdr>
        </w:div>
        <w:div w:id="808550056">
          <w:marLeft w:val="640"/>
          <w:marRight w:val="0"/>
          <w:marTop w:val="0"/>
          <w:marBottom w:val="0"/>
          <w:divBdr>
            <w:top w:val="none" w:sz="0" w:space="0" w:color="auto"/>
            <w:left w:val="none" w:sz="0" w:space="0" w:color="auto"/>
            <w:bottom w:val="none" w:sz="0" w:space="0" w:color="auto"/>
            <w:right w:val="none" w:sz="0" w:space="0" w:color="auto"/>
          </w:divBdr>
        </w:div>
        <w:div w:id="569926173">
          <w:marLeft w:val="640"/>
          <w:marRight w:val="0"/>
          <w:marTop w:val="0"/>
          <w:marBottom w:val="0"/>
          <w:divBdr>
            <w:top w:val="none" w:sz="0" w:space="0" w:color="auto"/>
            <w:left w:val="none" w:sz="0" w:space="0" w:color="auto"/>
            <w:bottom w:val="none" w:sz="0" w:space="0" w:color="auto"/>
            <w:right w:val="none" w:sz="0" w:space="0" w:color="auto"/>
          </w:divBdr>
        </w:div>
        <w:div w:id="554467056">
          <w:marLeft w:val="640"/>
          <w:marRight w:val="0"/>
          <w:marTop w:val="0"/>
          <w:marBottom w:val="0"/>
          <w:divBdr>
            <w:top w:val="none" w:sz="0" w:space="0" w:color="auto"/>
            <w:left w:val="none" w:sz="0" w:space="0" w:color="auto"/>
            <w:bottom w:val="none" w:sz="0" w:space="0" w:color="auto"/>
            <w:right w:val="none" w:sz="0" w:space="0" w:color="auto"/>
          </w:divBdr>
        </w:div>
        <w:div w:id="1889415989">
          <w:marLeft w:val="640"/>
          <w:marRight w:val="0"/>
          <w:marTop w:val="0"/>
          <w:marBottom w:val="0"/>
          <w:divBdr>
            <w:top w:val="none" w:sz="0" w:space="0" w:color="auto"/>
            <w:left w:val="none" w:sz="0" w:space="0" w:color="auto"/>
            <w:bottom w:val="none" w:sz="0" w:space="0" w:color="auto"/>
            <w:right w:val="none" w:sz="0" w:space="0" w:color="auto"/>
          </w:divBdr>
        </w:div>
        <w:div w:id="264384000">
          <w:marLeft w:val="640"/>
          <w:marRight w:val="0"/>
          <w:marTop w:val="0"/>
          <w:marBottom w:val="0"/>
          <w:divBdr>
            <w:top w:val="none" w:sz="0" w:space="0" w:color="auto"/>
            <w:left w:val="none" w:sz="0" w:space="0" w:color="auto"/>
            <w:bottom w:val="none" w:sz="0" w:space="0" w:color="auto"/>
            <w:right w:val="none" w:sz="0" w:space="0" w:color="auto"/>
          </w:divBdr>
        </w:div>
        <w:div w:id="1173453489">
          <w:marLeft w:val="640"/>
          <w:marRight w:val="0"/>
          <w:marTop w:val="0"/>
          <w:marBottom w:val="0"/>
          <w:divBdr>
            <w:top w:val="none" w:sz="0" w:space="0" w:color="auto"/>
            <w:left w:val="none" w:sz="0" w:space="0" w:color="auto"/>
            <w:bottom w:val="none" w:sz="0" w:space="0" w:color="auto"/>
            <w:right w:val="none" w:sz="0" w:space="0" w:color="auto"/>
          </w:divBdr>
        </w:div>
        <w:div w:id="35544364">
          <w:marLeft w:val="640"/>
          <w:marRight w:val="0"/>
          <w:marTop w:val="0"/>
          <w:marBottom w:val="0"/>
          <w:divBdr>
            <w:top w:val="none" w:sz="0" w:space="0" w:color="auto"/>
            <w:left w:val="none" w:sz="0" w:space="0" w:color="auto"/>
            <w:bottom w:val="none" w:sz="0" w:space="0" w:color="auto"/>
            <w:right w:val="none" w:sz="0" w:space="0" w:color="auto"/>
          </w:divBdr>
        </w:div>
        <w:div w:id="2039694211">
          <w:marLeft w:val="640"/>
          <w:marRight w:val="0"/>
          <w:marTop w:val="0"/>
          <w:marBottom w:val="0"/>
          <w:divBdr>
            <w:top w:val="none" w:sz="0" w:space="0" w:color="auto"/>
            <w:left w:val="none" w:sz="0" w:space="0" w:color="auto"/>
            <w:bottom w:val="none" w:sz="0" w:space="0" w:color="auto"/>
            <w:right w:val="none" w:sz="0" w:space="0" w:color="auto"/>
          </w:divBdr>
        </w:div>
        <w:div w:id="472718469">
          <w:marLeft w:val="640"/>
          <w:marRight w:val="0"/>
          <w:marTop w:val="0"/>
          <w:marBottom w:val="0"/>
          <w:divBdr>
            <w:top w:val="none" w:sz="0" w:space="0" w:color="auto"/>
            <w:left w:val="none" w:sz="0" w:space="0" w:color="auto"/>
            <w:bottom w:val="none" w:sz="0" w:space="0" w:color="auto"/>
            <w:right w:val="none" w:sz="0" w:space="0" w:color="auto"/>
          </w:divBdr>
        </w:div>
        <w:div w:id="427427045">
          <w:marLeft w:val="640"/>
          <w:marRight w:val="0"/>
          <w:marTop w:val="0"/>
          <w:marBottom w:val="0"/>
          <w:divBdr>
            <w:top w:val="none" w:sz="0" w:space="0" w:color="auto"/>
            <w:left w:val="none" w:sz="0" w:space="0" w:color="auto"/>
            <w:bottom w:val="none" w:sz="0" w:space="0" w:color="auto"/>
            <w:right w:val="none" w:sz="0" w:space="0" w:color="auto"/>
          </w:divBdr>
        </w:div>
        <w:div w:id="1232353961">
          <w:marLeft w:val="640"/>
          <w:marRight w:val="0"/>
          <w:marTop w:val="0"/>
          <w:marBottom w:val="0"/>
          <w:divBdr>
            <w:top w:val="none" w:sz="0" w:space="0" w:color="auto"/>
            <w:left w:val="none" w:sz="0" w:space="0" w:color="auto"/>
            <w:bottom w:val="none" w:sz="0" w:space="0" w:color="auto"/>
            <w:right w:val="none" w:sz="0" w:space="0" w:color="auto"/>
          </w:divBdr>
        </w:div>
      </w:divsChild>
    </w:div>
    <w:div w:id="40793033">
      <w:bodyDiv w:val="1"/>
      <w:marLeft w:val="0"/>
      <w:marRight w:val="0"/>
      <w:marTop w:val="0"/>
      <w:marBottom w:val="0"/>
      <w:divBdr>
        <w:top w:val="none" w:sz="0" w:space="0" w:color="auto"/>
        <w:left w:val="none" w:sz="0" w:space="0" w:color="auto"/>
        <w:bottom w:val="none" w:sz="0" w:space="0" w:color="auto"/>
        <w:right w:val="none" w:sz="0" w:space="0" w:color="auto"/>
      </w:divBdr>
    </w:div>
    <w:div w:id="43262627">
      <w:bodyDiv w:val="1"/>
      <w:marLeft w:val="0"/>
      <w:marRight w:val="0"/>
      <w:marTop w:val="0"/>
      <w:marBottom w:val="0"/>
      <w:divBdr>
        <w:top w:val="none" w:sz="0" w:space="0" w:color="auto"/>
        <w:left w:val="none" w:sz="0" w:space="0" w:color="auto"/>
        <w:bottom w:val="none" w:sz="0" w:space="0" w:color="auto"/>
        <w:right w:val="none" w:sz="0" w:space="0" w:color="auto"/>
      </w:divBdr>
      <w:divsChild>
        <w:div w:id="579565999">
          <w:marLeft w:val="640"/>
          <w:marRight w:val="0"/>
          <w:marTop w:val="0"/>
          <w:marBottom w:val="0"/>
          <w:divBdr>
            <w:top w:val="none" w:sz="0" w:space="0" w:color="auto"/>
            <w:left w:val="none" w:sz="0" w:space="0" w:color="auto"/>
            <w:bottom w:val="none" w:sz="0" w:space="0" w:color="auto"/>
            <w:right w:val="none" w:sz="0" w:space="0" w:color="auto"/>
          </w:divBdr>
        </w:div>
        <w:div w:id="1803965111">
          <w:marLeft w:val="640"/>
          <w:marRight w:val="0"/>
          <w:marTop w:val="0"/>
          <w:marBottom w:val="0"/>
          <w:divBdr>
            <w:top w:val="none" w:sz="0" w:space="0" w:color="auto"/>
            <w:left w:val="none" w:sz="0" w:space="0" w:color="auto"/>
            <w:bottom w:val="none" w:sz="0" w:space="0" w:color="auto"/>
            <w:right w:val="none" w:sz="0" w:space="0" w:color="auto"/>
          </w:divBdr>
        </w:div>
        <w:div w:id="1764953561">
          <w:marLeft w:val="640"/>
          <w:marRight w:val="0"/>
          <w:marTop w:val="0"/>
          <w:marBottom w:val="0"/>
          <w:divBdr>
            <w:top w:val="none" w:sz="0" w:space="0" w:color="auto"/>
            <w:left w:val="none" w:sz="0" w:space="0" w:color="auto"/>
            <w:bottom w:val="none" w:sz="0" w:space="0" w:color="auto"/>
            <w:right w:val="none" w:sz="0" w:space="0" w:color="auto"/>
          </w:divBdr>
        </w:div>
        <w:div w:id="976684781">
          <w:marLeft w:val="640"/>
          <w:marRight w:val="0"/>
          <w:marTop w:val="0"/>
          <w:marBottom w:val="0"/>
          <w:divBdr>
            <w:top w:val="none" w:sz="0" w:space="0" w:color="auto"/>
            <w:left w:val="none" w:sz="0" w:space="0" w:color="auto"/>
            <w:bottom w:val="none" w:sz="0" w:space="0" w:color="auto"/>
            <w:right w:val="none" w:sz="0" w:space="0" w:color="auto"/>
          </w:divBdr>
        </w:div>
        <w:div w:id="745490392">
          <w:marLeft w:val="640"/>
          <w:marRight w:val="0"/>
          <w:marTop w:val="0"/>
          <w:marBottom w:val="0"/>
          <w:divBdr>
            <w:top w:val="none" w:sz="0" w:space="0" w:color="auto"/>
            <w:left w:val="none" w:sz="0" w:space="0" w:color="auto"/>
            <w:bottom w:val="none" w:sz="0" w:space="0" w:color="auto"/>
            <w:right w:val="none" w:sz="0" w:space="0" w:color="auto"/>
          </w:divBdr>
        </w:div>
        <w:div w:id="1099759864">
          <w:marLeft w:val="640"/>
          <w:marRight w:val="0"/>
          <w:marTop w:val="0"/>
          <w:marBottom w:val="0"/>
          <w:divBdr>
            <w:top w:val="none" w:sz="0" w:space="0" w:color="auto"/>
            <w:left w:val="none" w:sz="0" w:space="0" w:color="auto"/>
            <w:bottom w:val="none" w:sz="0" w:space="0" w:color="auto"/>
            <w:right w:val="none" w:sz="0" w:space="0" w:color="auto"/>
          </w:divBdr>
        </w:div>
        <w:div w:id="570194066">
          <w:marLeft w:val="640"/>
          <w:marRight w:val="0"/>
          <w:marTop w:val="0"/>
          <w:marBottom w:val="0"/>
          <w:divBdr>
            <w:top w:val="none" w:sz="0" w:space="0" w:color="auto"/>
            <w:left w:val="none" w:sz="0" w:space="0" w:color="auto"/>
            <w:bottom w:val="none" w:sz="0" w:space="0" w:color="auto"/>
            <w:right w:val="none" w:sz="0" w:space="0" w:color="auto"/>
          </w:divBdr>
        </w:div>
        <w:div w:id="493567102">
          <w:marLeft w:val="640"/>
          <w:marRight w:val="0"/>
          <w:marTop w:val="0"/>
          <w:marBottom w:val="0"/>
          <w:divBdr>
            <w:top w:val="none" w:sz="0" w:space="0" w:color="auto"/>
            <w:left w:val="none" w:sz="0" w:space="0" w:color="auto"/>
            <w:bottom w:val="none" w:sz="0" w:space="0" w:color="auto"/>
            <w:right w:val="none" w:sz="0" w:space="0" w:color="auto"/>
          </w:divBdr>
        </w:div>
        <w:div w:id="931201271">
          <w:marLeft w:val="640"/>
          <w:marRight w:val="0"/>
          <w:marTop w:val="0"/>
          <w:marBottom w:val="0"/>
          <w:divBdr>
            <w:top w:val="none" w:sz="0" w:space="0" w:color="auto"/>
            <w:left w:val="none" w:sz="0" w:space="0" w:color="auto"/>
            <w:bottom w:val="none" w:sz="0" w:space="0" w:color="auto"/>
            <w:right w:val="none" w:sz="0" w:space="0" w:color="auto"/>
          </w:divBdr>
        </w:div>
        <w:div w:id="71777997">
          <w:marLeft w:val="640"/>
          <w:marRight w:val="0"/>
          <w:marTop w:val="0"/>
          <w:marBottom w:val="0"/>
          <w:divBdr>
            <w:top w:val="none" w:sz="0" w:space="0" w:color="auto"/>
            <w:left w:val="none" w:sz="0" w:space="0" w:color="auto"/>
            <w:bottom w:val="none" w:sz="0" w:space="0" w:color="auto"/>
            <w:right w:val="none" w:sz="0" w:space="0" w:color="auto"/>
          </w:divBdr>
        </w:div>
        <w:div w:id="1713071998">
          <w:marLeft w:val="640"/>
          <w:marRight w:val="0"/>
          <w:marTop w:val="0"/>
          <w:marBottom w:val="0"/>
          <w:divBdr>
            <w:top w:val="none" w:sz="0" w:space="0" w:color="auto"/>
            <w:left w:val="none" w:sz="0" w:space="0" w:color="auto"/>
            <w:bottom w:val="none" w:sz="0" w:space="0" w:color="auto"/>
            <w:right w:val="none" w:sz="0" w:space="0" w:color="auto"/>
          </w:divBdr>
        </w:div>
        <w:div w:id="1845974645">
          <w:marLeft w:val="640"/>
          <w:marRight w:val="0"/>
          <w:marTop w:val="0"/>
          <w:marBottom w:val="0"/>
          <w:divBdr>
            <w:top w:val="none" w:sz="0" w:space="0" w:color="auto"/>
            <w:left w:val="none" w:sz="0" w:space="0" w:color="auto"/>
            <w:bottom w:val="none" w:sz="0" w:space="0" w:color="auto"/>
            <w:right w:val="none" w:sz="0" w:space="0" w:color="auto"/>
          </w:divBdr>
        </w:div>
        <w:div w:id="1829051267">
          <w:marLeft w:val="640"/>
          <w:marRight w:val="0"/>
          <w:marTop w:val="0"/>
          <w:marBottom w:val="0"/>
          <w:divBdr>
            <w:top w:val="none" w:sz="0" w:space="0" w:color="auto"/>
            <w:left w:val="none" w:sz="0" w:space="0" w:color="auto"/>
            <w:bottom w:val="none" w:sz="0" w:space="0" w:color="auto"/>
            <w:right w:val="none" w:sz="0" w:space="0" w:color="auto"/>
          </w:divBdr>
        </w:div>
        <w:div w:id="55664263">
          <w:marLeft w:val="640"/>
          <w:marRight w:val="0"/>
          <w:marTop w:val="0"/>
          <w:marBottom w:val="0"/>
          <w:divBdr>
            <w:top w:val="none" w:sz="0" w:space="0" w:color="auto"/>
            <w:left w:val="none" w:sz="0" w:space="0" w:color="auto"/>
            <w:bottom w:val="none" w:sz="0" w:space="0" w:color="auto"/>
            <w:right w:val="none" w:sz="0" w:space="0" w:color="auto"/>
          </w:divBdr>
        </w:div>
        <w:div w:id="1954314368">
          <w:marLeft w:val="640"/>
          <w:marRight w:val="0"/>
          <w:marTop w:val="0"/>
          <w:marBottom w:val="0"/>
          <w:divBdr>
            <w:top w:val="none" w:sz="0" w:space="0" w:color="auto"/>
            <w:left w:val="none" w:sz="0" w:space="0" w:color="auto"/>
            <w:bottom w:val="none" w:sz="0" w:space="0" w:color="auto"/>
            <w:right w:val="none" w:sz="0" w:space="0" w:color="auto"/>
          </w:divBdr>
        </w:div>
        <w:div w:id="1992981525">
          <w:marLeft w:val="640"/>
          <w:marRight w:val="0"/>
          <w:marTop w:val="0"/>
          <w:marBottom w:val="0"/>
          <w:divBdr>
            <w:top w:val="none" w:sz="0" w:space="0" w:color="auto"/>
            <w:left w:val="none" w:sz="0" w:space="0" w:color="auto"/>
            <w:bottom w:val="none" w:sz="0" w:space="0" w:color="auto"/>
            <w:right w:val="none" w:sz="0" w:space="0" w:color="auto"/>
          </w:divBdr>
        </w:div>
        <w:div w:id="1674454822">
          <w:marLeft w:val="640"/>
          <w:marRight w:val="0"/>
          <w:marTop w:val="0"/>
          <w:marBottom w:val="0"/>
          <w:divBdr>
            <w:top w:val="none" w:sz="0" w:space="0" w:color="auto"/>
            <w:left w:val="none" w:sz="0" w:space="0" w:color="auto"/>
            <w:bottom w:val="none" w:sz="0" w:space="0" w:color="auto"/>
            <w:right w:val="none" w:sz="0" w:space="0" w:color="auto"/>
          </w:divBdr>
        </w:div>
      </w:divsChild>
    </w:div>
    <w:div w:id="47924396">
      <w:bodyDiv w:val="1"/>
      <w:marLeft w:val="0"/>
      <w:marRight w:val="0"/>
      <w:marTop w:val="0"/>
      <w:marBottom w:val="0"/>
      <w:divBdr>
        <w:top w:val="none" w:sz="0" w:space="0" w:color="auto"/>
        <w:left w:val="none" w:sz="0" w:space="0" w:color="auto"/>
        <w:bottom w:val="none" w:sz="0" w:space="0" w:color="auto"/>
        <w:right w:val="none" w:sz="0" w:space="0" w:color="auto"/>
      </w:divBdr>
    </w:div>
    <w:div w:id="51390986">
      <w:bodyDiv w:val="1"/>
      <w:marLeft w:val="0"/>
      <w:marRight w:val="0"/>
      <w:marTop w:val="0"/>
      <w:marBottom w:val="0"/>
      <w:divBdr>
        <w:top w:val="none" w:sz="0" w:space="0" w:color="auto"/>
        <w:left w:val="none" w:sz="0" w:space="0" w:color="auto"/>
        <w:bottom w:val="none" w:sz="0" w:space="0" w:color="auto"/>
        <w:right w:val="none" w:sz="0" w:space="0" w:color="auto"/>
      </w:divBdr>
      <w:divsChild>
        <w:div w:id="1933317191">
          <w:marLeft w:val="640"/>
          <w:marRight w:val="0"/>
          <w:marTop w:val="0"/>
          <w:marBottom w:val="0"/>
          <w:divBdr>
            <w:top w:val="none" w:sz="0" w:space="0" w:color="auto"/>
            <w:left w:val="none" w:sz="0" w:space="0" w:color="auto"/>
            <w:bottom w:val="none" w:sz="0" w:space="0" w:color="auto"/>
            <w:right w:val="none" w:sz="0" w:space="0" w:color="auto"/>
          </w:divBdr>
        </w:div>
        <w:div w:id="1818719245">
          <w:marLeft w:val="640"/>
          <w:marRight w:val="0"/>
          <w:marTop w:val="0"/>
          <w:marBottom w:val="0"/>
          <w:divBdr>
            <w:top w:val="none" w:sz="0" w:space="0" w:color="auto"/>
            <w:left w:val="none" w:sz="0" w:space="0" w:color="auto"/>
            <w:bottom w:val="none" w:sz="0" w:space="0" w:color="auto"/>
            <w:right w:val="none" w:sz="0" w:space="0" w:color="auto"/>
          </w:divBdr>
        </w:div>
        <w:div w:id="1095784354">
          <w:marLeft w:val="640"/>
          <w:marRight w:val="0"/>
          <w:marTop w:val="0"/>
          <w:marBottom w:val="0"/>
          <w:divBdr>
            <w:top w:val="none" w:sz="0" w:space="0" w:color="auto"/>
            <w:left w:val="none" w:sz="0" w:space="0" w:color="auto"/>
            <w:bottom w:val="none" w:sz="0" w:space="0" w:color="auto"/>
            <w:right w:val="none" w:sz="0" w:space="0" w:color="auto"/>
          </w:divBdr>
        </w:div>
        <w:div w:id="302396211">
          <w:marLeft w:val="640"/>
          <w:marRight w:val="0"/>
          <w:marTop w:val="0"/>
          <w:marBottom w:val="0"/>
          <w:divBdr>
            <w:top w:val="none" w:sz="0" w:space="0" w:color="auto"/>
            <w:left w:val="none" w:sz="0" w:space="0" w:color="auto"/>
            <w:bottom w:val="none" w:sz="0" w:space="0" w:color="auto"/>
            <w:right w:val="none" w:sz="0" w:space="0" w:color="auto"/>
          </w:divBdr>
        </w:div>
        <w:div w:id="1173106806">
          <w:marLeft w:val="640"/>
          <w:marRight w:val="0"/>
          <w:marTop w:val="0"/>
          <w:marBottom w:val="0"/>
          <w:divBdr>
            <w:top w:val="none" w:sz="0" w:space="0" w:color="auto"/>
            <w:left w:val="none" w:sz="0" w:space="0" w:color="auto"/>
            <w:bottom w:val="none" w:sz="0" w:space="0" w:color="auto"/>
            <w:right w:val="none" w:sz="0" w:space="0" w:color="auto"/>
          </w:divBdr>
        </w:div>
        <w:div w:id="1110079926">
          <w:marLeft w:val="640"/>
          <w:marRight w:val="0"/>
          <w:marTop w:val="0"/>
          <w:marBottom w:val="0"/>
          <w:divBdr>
            <w:top w:val="none" w:sz="0" w:space="0" w:color="auto"/>
            <w:left w:val="none" w:sz="0" w:space="0" w:color="auto"/>
            <w:bottom w:val="none" w:sz="0" w:space="0" w:color="auto"/>
            <w:right w:val="none" w:sz="0" w:space="0" w:color="auto"/>
          </w:divBdr>
        </w:div>
        <w:div w:id="1457790482">
          <w:marLeft w:val="640"/>
          <w:marRight w:val="0"/>
          <w:marTop w:val="0"/>
          <w:marBottom w:val="0"/>
          <w:divBdr>
            <w:top w:val="none" w:sz="0" w:space="0" w:color="auto"/>
            <w:left w:val="none" w:sz="0" w:space="0" w:color="auto"/>
            <w:bottom w:val="none" w:sz="0" w:space="0" w:color="auto"/>
            <w:right w:val="none" w:sz="0" w:space="0" w:color="auto"/>
          </w:divBdr>
        </w:div>
        <w:div w:id="865752373">
          <w:marLeft w:val="640"/>
          <w:marRight w:val="0"/>
          <w:marTop w:val="0"/>
          <w:marBottom w:val="0"/>
          <w:divBdr>
            <w:top w:val="none" w:sz="0" w:space="0" w:color="auto"/>
            <w:left w:val="none" w:sz="0" w:space="0" w:color="auto"/>
            <w:bottom w:val="none" w:sz="0" w:space="0" w:color="auto"/>
            <w:right w:val="none" w:sz="0" w:space="0" w:color="auto"/>
          </w:divBdr>
        </w:div>
        <w:div w:id="108281722">
          <w:marLeft w:val="640"/>
          <w:marRight w:val="0"/>
          <w:marTop w:val="0"/>
          <w:marBottom w:val="0"/>
          <w:divBdr>
            <w:top w:val="none" w:sz="0" w:space="0" w:color="auto"/>
            <w:left w:val="none" w:sz="0" w:space="0" w:color="auto"/>
            <w:bottom w:val="none" w:sz="0" w:space="0" w:color="auto"/>
            <w:right w:val="none" w:sz="0" w:space="0" w:color="auto"/>
          </w:divBdr>
        </w:div>
        <w:div w:id="1256130404">
          <w:marLeft w:val="640"/>
          <w:marRight w:val="0"/>
          <w:marTop w:val="0"/>
          <w:marBottom w:val="0"/>
          <w:divBdr>
            <w:top w:val="none" w:sz="0" w:space="0" w:color="auto"/>
            <w:left w:val="none" w:sz="0" w:space="0" w:color="auto"/>
            <w:bottom w:val="none" w:sz="0" w:space="0" w:color="auto"/>
            <w:right w:val="none" w:sz="0" w:space="0" w:color="auto"/>
          </w:divBdr>
        </w:div>
        <w:div w:id="565066512">
          <w:marLeft w:val="640"/>
          <w:marRight w:val="0"/>
          <w:marTop w:val="0"/>
          <w:marBottom w:val="0"/>
          <w:divBdr>
            <w:top w:val="none" w:sz="0" w:space="0" w:color="auto"/>
            <w:left w:val="none" w:sz="0" w:space="0" w:color="auto"/>
            <w:bottom w:val="none" w:sz="0" w:space="0" w:color="auto"/>
            <w:right w:val="none" w:sz="0" w:space="0" w:color="auto"/>
          </w:divBdr>
        </w:div>
        <w:div w:id="1703050762">
          <w:marLeft w:val="640"/>
          <w:marRight w:val="0"/>
          <w:marTop w:val="0"/>
          <w:marBottom w:val="0"/>
          <w:divBdr>
            <w:top w:val="none" w:sz="0" w:space="0" w:color="auto"/>
            <w:left w:val="none" w:sz="0" w:space="0" w:color="auto"/>
            <w:bottom w:val="none" w:sz="0" w:space="0" w:color="auto"/>
            <w:right w:val="none" w:sz="0" w:space="0" w:color="auto"/>
          </w:divBdr>
        </w:div>
        <w:div w:id="1871524944">
          <w:marLeft w:val="640"/>
          <w:marRight w:val="0"/>
          <w:marTop w:val="0"/>
          <w:marBottom w:val="0"/>
          <w:divBdr>
            <w:top w:val="none" w:sz="0" w:space="0" w:color="auto"/>
            <w:left w:val="none" w:sz="0" w:space="0" w:color="auto"/>
            <w:bottom w:val="none" w:sz="0" w:space="0" w:color="auto"/>
            <w:right w:val="none" w:sz="0" w:space="0" w:color="auto"/>
          </w:divBdr>
        </w:div>
        <w:div w:id="52705795">
          <w:marLeft w:val="640"/>
          <w:marRight w:val="0"/>
          <w:marTop w:val="0"/>
          <w:marBottom w:val="0"/>
          <w:divBdr>
            <w:top w:val="none" w:sz="0" w:space="0" w:color="auto"/>
            <w:left w:val="none" w:sz="0" w:space="0" w:color="auto"/>
            <w:bottom w:val="none" w:sz="0" w:space="0" w:color="auto"/>
            <w:right w:val="none" w:sz="0" w:space="0" w:color="auto"/>
          </w:divBdr>
        </w:div>
        <w:div w:id="524951702">
          <w:marLeft w:val="640"/>
          <w:marRight w:val="0"/>
          <w:marTop w:val="0"/>
          <w:marBottom w:val="0"/>
          <w:divBdr>
            <w:top w:val="none" w:sz="0" w:space="0" w:color="auto"/>
            <w:left w:val="none" w:sz="0" w:space="0" w:color="auto"/>
            <w:bottom w:val="none" w:sz="0" w:space="0" w:color="auto"/>
            <w:right w:val="none" w:sz="0" w:space="0" w:color="auto"/>
          </w:divBdr>
        </w:div>
        <w:div w:id="741103310">
          <w:marLeft w:val="640"/>
          <w:marRight w:val="0"/>
          <w:marTop w:val="0"/>
          <w:marBottom w:val="0"/>
          <w:divBdr>
            <w:top w:val="none" w:sz="0" w:space="0" w:color="auto"/>
            <w:left w:val="none" w:sz="0" w:space="0" w:color="auto"/>
            <w:bottom w:val="none" w:sz="0" w:space="0" w:color="auto"/>
            <w:right w:val="none" w:sz="0" w:space="0" w:color="auto"/>
          </w:divBdr>
        </w:div>
        <w:div w:id="1009255616">
          <w:marLeft w:val="640"/>
          <w:marRight w:val="0"/>
          <w:marTop w:val="0"/>
          <w:marBottom w:val="0"/>
          <w:divBdr>
            <w:top w:val="none" w:sz="0" w:space="0" w:color="auto"/>
            <w:left w:val="none" w:sz="0" w:space="0" w:color="auto"/>
            <w:bottom w:val="none" w:sz="0" w:space="0" w:color="auto"/>
            <w:right w:val="none" w:sz="0" w:space="0" w:color="auto"/>
          </w:divBdr>
        </w:div>
        <w:div w:id="825976246">
          <w:marLeft w:val="640"/>
          <w:marRight w:val="0"/>
          <w:marTop w:val="0"/>
          <w:marBottom w:val="0"/>
          <w:divBdr>
            <w:top w:val="none" w:sz="0" w:space="0" w:color="auto"/>
            <w:left w:val="none" w:sz="0" w:space="0" w:color="auto"/>
            <w:bottom w:val="none" w:sz="0" w:space="0" w:color="auto"/>
            <w:right w:val="none" w:sz="0" w:space="0" w:color="auto"/>
          </w:divBdr>
        </w:div>
        <w:div w:id="260646099">
          <w:marLeft w:val="640"/>
          <w:marRight w:val="0"/>
          <w:marTop w:val="0"/>
          <w:marBottom w:val="0"/>
          <w:divBdr>
            <w:top w:val="none" w:sz="0" w:space="0" w:color="auto"/>
            <w:left w:val="none" w:sz="0" w:space="0" w:color="auto"/>
            <w:bottom w:val="none" w:sz="0" w:space="0" w:color="auto"/>
            <w:right w:val="none" w:sz="0" w:space="0" w:color="auto"/>
          </w:divBdr>
        </w:div>
        <w:div w:id="1389644305">
          <w:marLeft w:val="640"/>
          <w:marRight w:val="0"/>
          <w:marTop w:val="0"/>
          <w:marBottom w:val="0"/>
          <w:divBdr>
            <w:top w:val="none" w:sz="0" w:space="0" w:color="auto"/>
            <w:left w:val="none" w:sz="0" w:space="0" w:color="auto"/>
            <w:bottom w:val="none" w:sz="0" w:space="0" w:color="auto"/>
            <w:right w:val="none" w:sz="0" w:space="0" w:color="auto"/>
          </w:divBdr>
        </w:div>
        <w:div w:id="342899483">
          <w:marLeft w:val="640"/>
          <w:marRight w:val="0"/>
          <w:marTop w:val="0"/>
          <w:marBottom w:val="0"/>
          <w:divBdr>
            <w:top w:val="none" w:sz="0" w:space="0" w:color="auto"/>
            <w:left w:val="none" w:sz="0" w:space="0" w:color="auto"/>
            <w:bottom w:val="none" w:sz="0" w:space="0" w:color="auto"/>
            <w:right w:val="none" w:sz="0" w:space="0" w:color="auto"/>
          </w:divBdr>
        </w:div>
      </w:divsChild>
    </w:div>
    <w:div w:id="51999262">
      <w:bodyDiv w:val="1"/>
      <w:marLeft w:val="0"/>
      <w:marRight w:val="0"/>
      <w:marTop w:val="0"/>
      <w:marBottom w:val="0"/>
      <w:divBdr>
        <w:top w:val="none" w:sz="0" w:space="0" w:color="auto"/>
        <w:left w:val="none" w:sz="0" w:space="0" w:color="auto"/>
        <w:bottom w:val="none" w:sz="0" w:space="0" w:color="auto"/>
        <w:right w:val="none" w:sz="0" w:space="0" w:color="auto"/>
      </w:divBdr>
      <w:divsChild>
        <w:div w:id="461777406">
          <w:marLeft w:val="640"/>
          <w:marRight w:val="0"/>
          <w:marTop w:val="0"/>
          <w:marBottom w:val="0"/>
          <w:divBdr>
            <w:top w:val="none" w:sz="0" w:space="0" w:color="auto"/>
            <w:left w:val="none" w:sz="0" w:space="0" w:color="auto"/>
            <w:bottom w:val="none" w:sz="0" w:space="0" w:color="auto"/>
            <w:right w:val="none" w:sz="0" w:space="0" w:color="auto"/>
          </w:divBdr>
        </w:div>
        <w:div w:id="2145461247">
          <w:marLeft w:val="640"/>
          <w:marRight w:val="0"/>
          <w:marTop w:val="0"/>
          <w:marBottom w:val="0"/>
          <w:divBdr>
            <w:top w:val="none" w:sz="0" w:space="0" w:color="auto"/>
            <w:left w:val="none" w:sz="0" w:space="0" w:color="auto"/>
            <w:bottom w:val="none" w:sz="0" w:space="0" w:color="auto"/>
            <w:right w:val="none" w:sz="0" w:space="0" w:color="auto"/>
          </w:divBdr>
        </w:div>
        <w:div w:id="48766003">
          <w:marLeft w:val="640"/>
          <w:marRight w:val="0"/>
          <w:marTop w:val="0"/>
          <w:marBottom w:val="0"/>
          <w:divBdr>
            <w:top w:val="none" w:sz="0" w:space="0" w:color="auto"/>
            <w:left w:val="none" w:sz="0" w:space="0" w:color="auto"/>
            <w:bottom w:val="none" w:sz="0" w:space="0" w:color="auto"/>
            <w:right w:val="none" w:sz="0" w:space="0" w:color="auto"/>
          </w:divBdr>
        </w:div>
        <w:div w:id="1455363819">
          <w:marLeft w:val="640"/>
          <w:marRight w:val="0"/>
          <w:marTop w:val="0"/>
          <w:marBottom w:val="0"/>
          <w:divBdr>
            <w:top w:val="none" w:sz="0" w:space="0" w:color="auto"/>
            <w:left w:val="none" w:sz="0" w:space="0" w:color="auto"/>
            <w:bottom w:val="none" w:sz="0" w:space="0" w:color="auto"/>
            <w:right w:val="none" w:sz="0" w:space="0" w:color="auto"/>
          </w:divBdr>
        </w:div>
        <w:div w:id="908005959">
          <w:marLeft w:val="640"/>
          <w:marRight w:val="0"/>
          <w:marTop w:val="0"/>
          <w:marBottom w:val="0"/>
          <w:divBdr>
            <w:top w:val="none" w:sz="0" w:space="0" w:color="auto"/>
            <w:left w:val="none" w:sz="0" w:space="0" w:color="auto"/>
            <w:bottom w:val="none" w:sz="0" w:space="0" w:color="auto"/>
            <w:right w:val="none" w:sz="0" w:space="0" w:color="auto"/>
          </w:divBdr>
        </w:div>
        <w:div w:id="917324602">
          <w:marLeft w:val="640"/>
          <w:marRight w:val="0"/>
          <w:marTop w:val="0"/>
          <w:marBottom w:val="0"/>
          <w:divBdr>
            <w:top w:val="none" w:sz="0" w:space="0" w:color="auto"/>
            <w:left w:val="none" w:sz="0" w:space="0" w:color="auto"/>
            <w:bottom w:val="none" w:sz="0" w:space="0" w:color="auto"/>
            <w:right w:val="none" w:sz="0" w:space="0" w:color="auto"/>
          </w:divBdr>
        </w:div>
        <w:div w:id="442916614">
          <w:marLeft w:val="640"/>
          <w:marRight w:val="0"/>
          <w:marTop w:val="0"/>
          <w:marBottom w:val="0"/>
          <w:divBdr>
            <w:top w:val="none" w:sz="0" w:space="0" w:color="auto"/>
            <w:left w:val="none" w:sz="0" w:space="0" w:color="auto"/>
            <w:bottom w:val="none" w:sz="0" w:space="0" w:color="auto"/>
            <w:right w:val="none" w:sz="0" w:space="0" w:color="auto"/>
          </w:divBdr>
        </w:div>
        <w:div w:id="60762620">
          <w:marLeft w:val="640"/>
          <w:marRight w:val="0"/>
          <w:marTop w:val="0"/>
          <w:marBottom w:val="0"/>
          <w:divBdr>
            <w:top w:val="none" w:sz="0" w:space="0" w:color="auto"/>
            <w:left w:val="none" w:sz="0" w:space="0" w:color="auto"/>
            <w:bottom w:val="none" w:sz="0" w:space="0" w:color="auto"/>
            <w:right w:val="none" w:sz="0" w:space="0" w:color="auto"/>
          </w:divBdr>
        </w:div>
        <w:div w:id="886798655">
          <w:marLeft w:val="640"/>
          <w:marRight w:val="0"/>
          <w:marTop w:val="0"/>
          <w:marBottom w:val="0"/>
          <w:divBdr>
            <w:top w:val="none" w:sz="0" w:space="0" w:color="auto"/>
            <w:left w:val="none" w:sz="0" w:space="0" w:color="auto"/>
            <w:bottom w:val="none" w:sz="0" w:space="0" w:color="auto"/>
            <w:right w:val="none" w:sz="0" w:space="0" w:color="auto"/>
          </w:divBdr>
        </w:div>
        <w:div w:id="540751358">
          <w:marLeft w:val="640"/>
          <w:marRight w:val="0"/>
          <w:marTop w:val="0"/>
          <w:marBottom w:val="0"/>
          <w:divBdr>
            <w:top w:val="none" w:sz="0" w:space="0" w:color="auto"/>
            <w:left w:val="none" w:sz="0" w:space="0" w:color="auto"/>
            <w:bottom w:val="none" w:sz="0" w:space="0" w:color="auto"/>
            <w:right w:val="none" w:sz="0" w:space="0" w:color="auto"/>
          </w:divBdr>
        </w:div>
        <w:div w:id="1779910072">
          <w:marLeft w:val="640"/>
          <w:marRight w:val="0"/>
          <w:marTop w:val="0"/>
          <w:marBottom w:val="0"/>
          <w:divBdr>
            <w:top w:val="none" w:sz="0" w:space="0" w:color="auto"/>
            <w:left w:val="none" w:sz="0" w:space="0" w:color="auto"/>
            <w:bottom w:val="none" w:sz="0" w:space="0" w:color="auto"/>
            <w:right w:val="none" w:sz="0" w:space="0" w:color="auto"/>
          </w:divBdr>
        </w:div>
        <w:div w:id="1096096726">
          <w:marLeft w:val="640"/>
          <w:marRight w:val="0"/>
          <w:marTop w:val="0"/>
          <w:marBottom w:val="0"/>
          <w:divBdr>
            <w:top w:val="none" w:sz="0" w:space="0" w:color="auto"/>
            <w:left w:val="none" w:sz="0" w:space="0" w:color="auto"/>
            <w:bottom w:val="none" w:sz="0" w:space="0" w:color="auto"/>
            <w:right w:val="none" w:sz="0" w:space="0" w:color="auto"/>
          </w:divBdr>
        </w:div>
        <w:div w:id="68624666">
          <w:marLeft w:val="640"/>
          <w:marRight w:val="0"/>
          <w:marTop w:val="0"/>
          <w:marBottom w:val="0"/>
          <w:divBdr>
            <w:top w:val="none" w:sz="0" w:space="0" w:color="auto"/>
            <w:left w:val="none" w:sz="0" w:space="0" w:color="auto"/>
            <w:bottom w:val="none" w:sz="0" w:space="0" w:color="auto"/>
            <w:right w:val="none" w:sz="0" w:space="0" w:color="auto"/>
          </w:divBdr>
        </w:div>
        <w:div w:id="1653561020">
          <w:marLeft w:val="640"/>
          <w:marRight w:val="0"/>
          <w:marTop w:val="0"/>
          <w:marBottom w:val="0"/>
          <w:divBdr>
            <w:top w:val="none" w:sz="0" w:space="0" w:color="auto"/>
            <w:left w:val="none" w:sz="0" w:space="0" w:color="auto"/>
            <w:bottom w:val="none" w:sz="0" w:space="0" w:color="auto"/>
            <w:right w:val="none" w:sz="0" w:space="0" w:color="auto"/>
          </w:divBdr>
        </w:div>
        <w:div w:id="491290528">
          <w:marLeft w:val="640"/>
          <w:marRight w:val="0"/>
          <w:marTop w:val="0"/>
          <w:marBottom w:val="0"/>
          <w:divBdr>
            <w:top w:val="none" w:sz="0" w:space="0" w:color="auto"/>
            <w:left w:val="none" w:sz="0" w:space="0" w:color="auto"/>
            <w:bottom w:val="none" w:sz="0" w:space="0" w:color="auto"/>
            <w:right w:val="none" w:sz="0" w:space="0" w:color="auto"/>
          </w:divBdr>
        </w:div>
        <w:div w:id="1123227863">
          <w:marLeft w:val="640"/>
          <w:marRight w:val="0"/>
          <w:marTop w:val="0"/>
          <w:marBottom w:val="0"/>
          <w:divBdr>
            <w:top w:val="none" w:sz="0" w:space="0" w:color="auto"/>
            <w:left w:val="none" w:sz="0" w:space="0" w:color="auto"/>
            <w:bottom w:val="none" w:sz="0" w:space="0" w:color="auto"/>
            <w:right w:val="none" w:sz="0" w:space="0" w:color="auto"/>
          </w:divBdr>
        </w:div>
        <w:div w:id="2041780648">
          <w:marLeft w:val="640"/>
          <w:marRight w:val="0"/>
          <w:marTop w:val="0"/>
          <w:marBottom w:val="0"/>
          <w:divBdr>
            <w:top w:val="none" w:sz="0" w:space="0" w:color="auto"/>
            <w:left w:val="none" w:sz="0" w:space="0" w:color="auto"/>
            <w:bottom w:val="none" w:sz="0" w:space="0" w:color="auto"/>
            <w:right w:val="none" w:sz="0" w:space="0" w:color="auto"/>
          </w:divBdr>
        </w:div>
        <w:div w:id="1404251933">
          <w:marLeft w:val="640"/>
          <w:marRight w:val="0"/>
          <w:marTop w:val="0"/>
          <w:marBottom w:val="0"/>
          <w:divBdr>
            <w:top w:val="none" w:sz="0" w:space="0" w:color="auto"/>
            <w:left w:val="none" w:sz="0" w:space="0" w:color="auto"/>
            <w:bottom w:val="none" w:sz="0" w:space="0" w:color="auto"/>
            <w:right w:val="none" w:sz="0" w:space="0" w:color="auto"/>
          </w:divBdr>
        </w:div>
        <w:div w:id="131287899">
          <w:marLeft w:val="640"/>
          <w:marRight w:val="0"/>
          <w:marTop w:val="0"/>
          <w:marBottom w:val="0"/>
          <w:divBdr>
            <w:top w:val="none" w:sz="0" w:space="0" w:color="auto"/>
            <w:left w:val="none" w:sz="0" w:space="0" w:color="auto"/>
            <w:bottom w:val="none" w:sz="0" w:space="0" w:color="auto"/>
            <w:right w:val="none" w:sz="0" w:space="0" w:color="auto"/>
          </w:divBdr>
        </w:div>
        <w:div w:id="1888561532">
          <w:marLeft w:val="640"/>
          <w:marRight w:val="0"/>
          <w:marTop w:val="0"/>
          <w:marBottom w:val="0"/>
          <w:divBdr>
            <w:top w:val="none" w:sz="0" w:space="0" w:color="auto"/>
            <w:left w:val="none" w:sz="0" w:space="0" w:color="auto"/>
            <w:bottom w:val="none" w:sz="0" w:space="0" w:color="auto"/>
            <w:right w:val="none" w:sz="0" w:space="0" w:color="auto"/>
          </w:divBdr>
        </w:div>
        <w:div w:id="2131394464">
          <w:marLeft w:val="640"/>
          <w:marRight w:val="0"/>
          <w:marTop w:val="0"/>
          <w:marBottom w:val="0"/>
          <w:divBdr>
            <w:top w:val="none" w:sz="0" w:space="0" w:color="auto"/>
            <w:left w:val="none" w:sz="0" w:space="0" w:color="auto"/>
            <w:bottom w:val="none" w:sz="0" w:space="0" w:color="auto"/>
            <w:right w:val="none" w:sz="0" w:space="0" w:color="auto"/>
          </w:divBdr>
        </w:div>
        <w:div w:id="1162312418">
          <w:marLeft w:val="640"/>
          <w:marRight w:val="0"/>
          <w:marTop w:val="0"/>
          <w:marBottom w:val="0"/>
          <w:divBdr>
            <w:top w:val="none" w:sz="0" w:space="0" w:color="auto"/>
            <w:left w:val="none" w:sz="0" w:space="0" w:color="auto"/>
            <w:bottom w:val="none" w:sz="0" w:space="0" w:color="auto"/>
            <w:right w:val="none" w:sz="0" w:space="0" w:color="auto"/>
          </w:divBdr>
        </w:div>
        <w:div w:id="1382096654">
          <w:marLeft w:val="640"/>
          <w:marRight w:val="0"/>
          <w:marTop w:val="0"/>
          <w:marBottom w:val="0"/>
          <w:divBdr>
            <w:top w:val="none" w:sz="0" w:space="0" w:color="auto"/>
            <w:left w:val="none" w:sz="0" w:space="0" w:color="auto"/>
            <w:bottom w:val="none" w:sz="0" w:space="0" w:color="auto"/>
            <w:right w:val="none" w:sz="0" w:space="0" w:color="auto"/>
          </w:divBdr>
        </w:div>
        <w:div w:id="1968513178">
          <w:marLeft w:val="640"/>
          <w:marRight w:val="0"/>
          <w:marTop w:val="0"/>
          <w:marBottom w:val="0"/>
          <w:divBdr>
            <w:top w:val="none" w:sz="0" w:space="0" w:color="auto"/>
            <w:left w:val="none" w:sz="0" w:space="0" w:color="auto"/>
            <w:bottom w:val="none" w:sz="0" w:space="0" w:color="auto"/>
            <w:right w:val="none" w:sz="0" w:space="0" w:color="auto"/>
          </w:divBdr>
        </w:div>
        <w:div w:id="1275794445">
          <w:marLeft w:val="640"/>
          <w:marRight w:val="0"/>
          <w:marTop w:val="0"/>
          <w:marBottom w:val="0"/>
          <w:divBdr>
            <w:top w:val="none" w:sz="0" w:space="0" w:color="auto"/>
            <w:left w:val="none" w:sz="0" w:space="0" w:color="auto"/>
            <w:bottom w:val="none" w:sz="0" w:space="0" w:color="auto"/>
            <w:right w:val="none" w:sz="0" w:space="0" w:color="auto"/>
          </w:divBdr>
        </w:div>
        <w:div w:id="1205018465">
          <w:marLeft w:val="640"/>
          <w:marRight w:val="0"/>
          <w:marTop w:val="0"/>
          <w:marBottom w:val="0"/>
          <w:divBdr>
            <w:top w:val="none" w:sz="0" w:space="0" w:color="auto"/>
            <w:left w:val="none" w:sz="0" w:space="0" w:color="auto"/>
            <w:bottom w:val="none" w:sz="0" w:space="0" w:color="auto"/>
            <w:right w:val="none" w:sz="0" w:space="0" w:color="auto"/>
          </w:divBdr>
        </w:div>
        <w:div w:id="1747528083">
          <w:marLeft w:val="640"/>
          <w:marRight w:val="0"/>
          <w:marTop w:val="0"/>
          <w:marBottom w:val="0"/>
          <w:divBdr>
            <w:top w:val="none" w:sz="0" w:space="0" w:color="auto"/>
            <w:left w:val="none" w:sz="0" w:space="0" w:color="auto"/>
            <w:bottom w:val="none" w:sz="0" w:space="0" w:color="auto"/>
            <w:right w:val="none" w:sz="0" w:space="0" w:color="auto"/>
          </w:divBdr>
        </w:div>
        <w:div w:id="1920404895">
          <w:marLeft w:val="640"/>
          <w:marRight w:val="0"/>
          <w:marTop w:val="0"/>
          <w:marBottom w:val="0"/>
          <w:divBdr>
            <w:top w:val="none" w:sz="0" w:space="0" w:color="auto"/>
            <w:left w:val="none" w:sz="0" w:space="0" w:color="auto"/>
            <w:bottom w:val="none" w:sz="0" w:space="0" w:color="auto"/>
            <w:right w:val="none" w:sz="0" w:space="0" w:color="auto"/>
          </w:divBdr>
        </w:div>
        <w:div w:id="716776378">
          <w:marLeft w:val="640"/>
          <w:marRight w:val="0"/>
          <w:marTop w:val="0"/>
          <w:marBottom w:val="0"/>
          <w:divBdr>
            <w:top w:val="none" w:sz="0" w:space="0" w:color="auto"/>
            <w:left w:val="none" w:sz="0" w:space="0" w:color="auto"/>
            <w:bottom w:val="none" w:sz="0" w:space="0" w:color="auto"/>
            <w:right w:val="none" w:sz="0" w:space="0" w:color="auto"/>
          </w:divBdr>
        </w:div>
        <w:div w:id="601037804">
          <w:marLeft w:val="640"/>
          <w:marRight w:val="0"/>
          <w:marTop w:val="0"/>
          <w:marBottom w:val="0"/>
          <w:divBdr>
            <w:top w:val="none" w:sz="0" w:space="0" w:color="auto"/>
            <w:left w:val="none" w:sz="0" w:space="0" w:color="auto"/>
            <w:bottom w:val="none" w:sz="0" w:space="0" w:color="auto"/>
            <w:right w:val="none" w:sz="0" w:space="0" w:color="auto"/>
          </w:divBdr>
        </w:div>
        <w:div w:id="1290473172">
          <w:marLeft w:val="640"/>
          <w:marRight w:val="0"/>
          <w:marTop w:val="0"/>
          <w:marBottom w:val="0"/>
          <w:divBdr>
            <w:top w:val="none" w:sz="0" w:space="0" w:color="auto"/>
            <w:left w:val="none" w:sz="0" w:space="0" w:color="auto"/>
            <w:bottom w:val="none" w:sz="0" w:space="0" w:color="auto"/>
            <w:right w:val="none" w:sz="0" w:space="0" w:color="auto"/>
          </w:divBdr>
        </w:div>
        <w:div w:id="1464075304">
          <w:marLeft w:val="640"/>
          <w:marRight w:val="0"/>
          <w:marTop w:val="0"/>
          <w:marBottom w:val="0"/>
          <w:divBdr>
            <w:top w:val="none" w:sz="0" w:space="0" w:color="auto"/>
            <w:left w:val="none" w:sz="0" w:space="0" w:color="auto"/>
            <w:bottom w:val="none" w:sz="0" w:space="0" w:color="auto"/>
            <w:right w:val="none" w:sz="0" w:space="0" w:color="auto"/>
          </w:divBdr>
        </w:div>
        <w:div w:id="2061974364">
          <w:marLeft w:val="640"/>
          <w:marRight w:val="0"/>
          <w:marTop w:val="0"/>
          <w:marBottom w:val="0"/>
          <w:divBdr>
            <w:top w:val="none" w:sz="0" w:space="0" w:color="auto"/>
            <w:left w:val="none" w:sz="0" w:space="0" w:color="auto"/>
            <w:bottom w:val="none" w:sz="0" w:space="0" w:color="auto"/>
            <w:right w:val="none" w:sz="0" w:space="0" w:color="auto"/>
          </w:divBdr>
        </w:div>
        <w:div w:id="1172180055">
          <w:marLeft w:val="640"/>
          <w:marRight w:val="0"/>
          <w:marTop w:val="0"/>
          <w:marBottom w:val="0"/>
          <w:divBdr>
            <w:top w:val="none" w:sz="0" w:space="0" w:color="auto"/>
            <w:left w:val="none" w:sz="0" w:space="0" w:color="auto"/>
            <w:bottom w:val="none" w:sz="0" w:space="0" w:color="auto"/>
            <w:right w:val="none" w:sz="0" w:space="0" w:color="auto"/>
          </w:divBdr>
        </w:div>
        <w:div w:id="18119227">
          <w:marLeft w:val="640"/>
          <w:marRight w:val="0"/>
          <w:marTop w:val="0"/>
          <w:marBottom w:val="0"/>
          <w:divBdr>
            <w:top w:val="none" w:sz="0" w:space="0" w:color="auto"/>
            <w:left w:val="none" w:sz="0" w:space="0" w:color="auto"/>
            <w:bottom w:val="none" w:sz="0" w:space="0" w:color="auto"/>
            <w:right w:val="none" w:sz="0" w:space="0" w:color="auto"/>
          </w:divBdr>
        </w:div>
        <w:div w:id="1679381365">
          <w:marLeft w:val="640"/>
          <w:marRight w:val="0"/>
          <w:marTop w:val="0"/>
          <w:marBottom w:val="0"/>
          <w:divBdr>
            <w:top w:val="none" w:sz="0" w:space="0" w:color="auto"/>
            <w:left w:val="none" w:sz="0" w:space="0" w:color="auto"/>
            <w:bottom w:val="none" w:sz="0" w:space="0" w:color="auto"/>
            <w:right w:val="none" w:sz="0" w:space="0" w:color="auto"/>
          </w:divBdr>
        </w:div>
        <w:div w:id="1250046217">
          <w:marLeft w:val="640"/>
          <w:marRight w:val="0"/>
          <w:marTop w:val="0"/>
          <w:marBottom w:val="0"/>
          <w:divBdr>
            <w:top w:val="none" w:sz="0" w:space="0" w:color="auto"/>
            <w:left w:val="none" w:sz="0" w:space="0" w:color="auto"/>
            <w:bottom w:val="none" w:sz="0" w:space="0" w:color="auto"/>
            <w:right w:val="none" w:sz="0" w:space="0" w:color="auto"/>
          </w:divBdr>
        </w:div>
        <w:div w:id="1189951798">
          <w:marLeft w:val="640"/>
          <w:marRight w:val="0"/>
          <w:marTop w:val="0"/>
          <w:marBottom w:val="0"/>
          <w:divBdr>
            <w:top w:val="none" w:sz="0" w:space="0" w:color="auto"/>
            <w:left w:val="none" w:sz="0" w:space="0" w:color="auto"/>
            <w:bottom w:val="none" w:sz="0" w:space="0" w:color="auto"/>
            <w:right w:val="none" w:sz="0" w:space="0" w:color="auto"/>
          </w:divBdr>
        </w:div>
        <w:div w:id="1708413691">
          <w:marLeft w:val="640"/>
          <w:marRight w:val="0"/>
          <w:marTop w:val="0"/>
          <w:marBottom w:val="0"/>
          <w:divBdr>
            <w:top w:val="none" w:sz="0" w:space="0" w:color="auto"/>
            <w:left w:val="none" w:sz="0" w:space="0" w:color="auto"/>
            <w:bottom w:val="none" w:sz="0" w:space="0" w:color="auto"/>
            <w:right w:val="none" w:sz="0" w:space="0" w:color="auto"/>
          </w:divBdr>
        </w:div>
        <w:div w:id="337462664">
          <w:marLeft w:val="640"/>
          <w:marRight w:val="0"/>
          <w:marTop w:val="0"/>
          <w:marBottom w:val="0"/>
          <w:divBdr>
            <w:top w:val="none" w:sz="0" w:space="0" w:color="auto"/>
            <w:left w:val="none" w:sz="0" w:space="0" w:color="auto"/>
            <w:bottom w:val="none" w:sz="0" w:space="0" w:color="auto"/>
            <w:right w:val="none" w:sz="0" w:space="0" w:color="auto"/>
          </w:divBdr>
        </w:div>
      </w:divsChild>
    </w:div>
    <w:div w:id="77294167">
      <w:bodyDiv w:val="1"/>
      <w:marLeft w:val="0"/>
      <w:marRight w:val="0"/>
      <w:marTop w:val="0"/>
      <w:marBottom w:val="0"/>
      <w:divBdr>
        <w:top w:val="none" w:sz="0" w:space="0" w:color="auto"/>
        <w:left w:val="none" w:sz="0" w:space="0" w:color="auto"/>
        <w:bottom w:val="none" w:sz="0" w:space="0" w:color="auto"/>
        <w:right w:val="none" w:sz="0" w:space="0" w:color="auto"/>
      </w:divBdr>
      <w:divsChild>
        <w:div w:id="1108696130">
          <w:marLeft w:val="640"/>
          <w:marRight w:val="0"/>
          <w:marTop w:val="0"/>
          <w:marBottom w:val="0"/>
          <w:divBdr>
            <w:top w:val="none" w:sz="0" w:space="0" w:color="auto"/>
            <w:left w:val="none" w:sz="0" w:space="0" w:color="auto"/>
            <w:bottom w:val="none" w:sz="0" w:space="0" w:color="auto"/>
            <w:right w:val="none" w:sz="0" w:space="0" w:color="auto"/>
          </w:divBdr>
        </w:div>
        <w:div w:id="2130665948">
          <w:marLeft w:val="640"/>
          <w:marRight w:val="0"/>
          <w:marTop w:val="0"/>
          <w:marBottom w:val="0"/>
          <w:divBdr>
            <w:top w:val="none" w:sz="0" w:space="0" w:color="auto"/>
            <w:left w:val="none" w:sz="0" w:space="0" w:color="auto"/>
            <w:bottom w:val="none" w:sz="0" w:space="0" w:color="auto"/>
            <w:right w:val="none" w:sz="0" w:space="0" w:color="auto"/>
          </w:divBdr>
        </w:div>
        <w:div w:id="1333798204">
          <w:marLeft w:val="640"/>
          <w:marRight w:val="0"/>
          <w:marTop w:val="0"/>
          <w:marBottom w:val="0"/>
          <w:divBdr>
            <w:top w:val="none" w:sz="0" w:space="0" w:color="auto"/>
            <w:left w:val="none" w:sz="0" w:space="0" w:color="auto"/>
            <w:bottom w:val="none" w:sz="0" w:space="0" w:color="auto"/>
            <w:right w:val="none" w:sz="0" w:space="0" w:color="auto"/>
          </w:divBdr>
        </w:div>
        <w:div w:id="247539648">
          <w:marLeft w:val="640"/>
          <w:marRight w:val="0"/>
          <w:marTop w:val="0"/>
          <w:marBottom w:val="0"/>
          <w:divBdr>
            <w:top w:val="none" w:sz="0" w:space="0" w:color="auto"/>
            <w:left w:val="none" w:sz="0" w:space="0" w:color="auto"/>
            <w:bottom w:val="none" w:sz="0" w:space="0" w:color="auto"/>
            <w:right w:val="none" w:sz="0" w:space="0" w:color="auto"/>
          </w:divBdr>
        </w:div>
        <w:div w:id="2047102236">
          <w:marLeft w:val="640"/>
          <w:marRight w:val="0"/>
          <w:marTop w:val="0"/>
          <w:marBottom w:val="0"/>
          <w:divBdr>
            <w:top w:val="none" w:sz="0" w:space="0" w:color="auto"/>
            <w:left w:val="none" w:sz="0" w:space="0" w:color="auto"/>
            <w:bottom w:val="none" w:sz="0" w:space="0" w:color="auto"/>
            <w:right w:val="none" w:sz="0" w:space="0" w:color="auto"/>
          </w:divBdr>
        </w:div>
        <w:div w:id="1109202475">
          <w:marLeft w:val="640"/>
          <w:marRight w:val="0"/>
          <w:marTop w:val="0"/>
          <w:marBottom w:val="0"/>
          <w:divBdr>
            <w:top w:val="none" w:sz="0" w:space="0" w:color="auto"/>
            <w:left w:val="none" w:sz="0" w:space="0" w:color="auto"/>
            <w:bottom w:val="none" w:sz="0" w:space="0" w:color="auto"/>
            <w:right w:val="none" w:sz="0" w:space="0" w:color="auto"/>
          </w:divBdr>
        </w:div>
        <w:div w:id="201016132">
          <w:marLeft w:val="640"/>
          <w:marRight w:val="0"/>
          <w:marTop w:val="0"/>
          <w:marBottom w:val="0"/>
          <w:divBdr>
            <w:top w:val="none" w:sz="0" w:space="0" w:color="auto"/>
            <w:left w:val="none" w:sz="0" w:space="0" w:color="auto"/>
            <w:bottom w:val="none" w:sz="0" w:space="0" w:color="auto"/>
            <w:right w:val="none" w:sz="0" w:space="0" w:color="auto"/>
          </w:divBdr>
        </w:div>
        <w:div w:id="655845242">
          <w:marLeft w:val="640"/>
          <w:marRight w:val="0"/>
          <w:marTop w:val="0"/>
          <w:marBottom w:val="0"/>
          <w:divBdr>
            <w:top w:val="none" w:sz="0" w:space="0" w:color="auto"/>
            <w:left w:val="none" w:sz="0" w:space="0" w:color="auto"/>
            <w:bottom w:val="none" w:sz="0" w:space="0" w:color="auto"/>
            <w:right w:val="none" w:sz="0" w:space="0" w:color="auto"/>
          </w:divBdr>
        </w:div>
        <w:div w:id="1726903712">
          <w:marLeft w:val="640"/>
          <w:marRight w:val="0"/>
          <w:marTop w:val="0"/>
          <w:marBottom w:val="0"/>
          <w:divBdr>
            <w:top w:val="none" w:sz="0" w:space="0" w:color="auto"/>
            <w:left w:val="none" w:sz="0" w:space="0" w:color="auto"/>
            <w:bottom w:val="none" w:sz="0" w:space="0" w:color="auto"/>
            <w:right w:val="none" w:sz="0" w:space="0" w:color="auto"/>
          </w:divBdr>
        </w:div>
        <w:div w:id="690883514">
          <w:marLeft w:val="640"/>
          <w:marRight w:val="0"/>
          <w:marTop w:val="0"/>
          <w:marBottom w:val="0"/>
          <w:divBdr>
            <w:top w:val="none" w:sz="0" w:space="0" w:color="auto"/>
            <w:left w:val="none" w:sz="0" w:space="0" w:color="auto"/>
            <w:bottom w:val="none" w:sz="0" w:space="0" w:color="auto"/>
            <w:right w:val="none" w:sz="0" w:space="0" w:color="auto"/>
          </w:divBdr>
        </w:div>
        <w:div w:id="1649742545">
          <w:marLeft w:val="640"/>
          <w:marRight w:val="0"/>
          <w:marTop w:val="0"/>
          <w:marBottom w:val="0"/>
          <w:divBdr>
            <w:top w:val="none" w:sz="0" w:space="0" w:color="auto"/>
            <w:left w:val="none" w:sz="0" w:space="0" w:color="auto"/>
            <w:bottom w:val="none" w:sz="0" w:space="0" w:color="auto"/>
            <w:right w:val="none" w:sz="0" w:space="0" w:color="auto"/>
          </w:divBdr>
        </w:div>
        <w:div w:id="2087611982">
          <w:marLeft w:val="640"/>
          <w:marRight w:val="0"/>
          <w:marTop w:val="0"/>
          <w:marBottom w:val="0"/>
          <w:divBdr>
            <w:top w:val="none" w:sz="0" w:space="0" w:color="auto"/>
            <w:left w:val="none" w:sz="0" w:space="0" w:color="auto"/>
            <w:bottom w:val="none" w:sz="0" w:space="0" w:color="auto"/>
            <w:right w:val="none" w:sz="0" w:space="0" w:color="auto"/>
          </w:divBdr>
        </w:div>
        <w:div w:id="1168330116">
          <w:marLeft w:val="640"/>
          <w:marRight w:val="0"/>
          <w:marTop w:val="0"/>
          <w:marBottom w:val="0"/>
          <w:divBdr>
            <w:top w:val="none" w:sz="0" w:space="0" w:color="auto"/>
            <w:left w:val="none" w:sz="0" w:space="0" w:color="auto"/>
            <w:bottom w:val="none" w:sz="0" w:space="0" w:color="auto"/>
            <w:right w:val="none" w:sz="0" w:space="0" w:color="auto"/>
          </w:divBdr>
        </w:div>
        <w:div w:id="1787699173">
          <w:marLeft w:val="640"/>
          <w:marRight w:val="0"/>
          <w:marTop w:val="0"/>
          <w:marBottom w:val="0"/>
          <w:divBdr>
            <w:top w:val="none" w:sz="0" w:space="0" w:color="auto"/>
            <w:left w:val="none" w:sz="0" w:space="0" w:color="auto"/>
            <w:bottom w:val="none" w:sz="0" w:space="0" w:color="auto"/>
            <w:right w:val="none" w:sz="0" w:space="0" w:color="auto"/>
          </w:divBdr>
        </w:div>
        <w:div w:id="624776496">
          <w:marLeft w:val="640"/>
          <w:marRight w:val="0"/>
          <w:marTop w:val="0"/>
          <w:marBottom w:val="0"/>
          <w:divBdr>
            <w:top w:val="none" w:sz="0" w:space="0" w:color="auto"/>
            <w:left w:val="none" w:sz="0" w:space="0" w:color="auto"/>
            <w:bottom w:val="none" w:sz="0" w:space="0" w:color="auto"/>
            <w:right w:val="none" w:sz="0" w:space="0" w:color="auto"/>
          </w:divBdr>
        </w:div>
        <w:div w:id="826364572">
          <w:marLeft w:val="640"/>
          <w:marRight w:val="0"/>
          <w:marTop w:val="0"/>
          <w:marBottom w:val="0"/>
          <w:divBdr>
            <w:top w:val="none" w:sz="0" w:space="0" w:color="auto"/>
            <w:left w:val="none" w:sz="0" w:space="0" w:color="auto"/>
            <w:bottom w:val="none" w:sz="0" w:space="0" w:color="auto"/>
            <w:right w:val="none" w:sz="0" w:space="0" w:color="auto"/>
          </w:divBdr>
        </w:div>
        <w:div w:id="1398941984">
          <w:marLeft w:val="640"/>
          <w:marRight w:val="0"/>
          <w:marTop w:val="0"/>
          <w:marBottom w:val="0"/>
          <w:divBdr>
            <w:top w:val="none" w:sz="0" w:space="0" w:color="auto"/>
            <w:left w:val="none" w:sz="0" w:space="0" w:color="auto"/>
            <w:bottom w:val="none" w:sz="0" w:space="0" w:color="auto"/>
            <w:right w:val="none" w:sz="0" w:space="0" w:color="auto"/>
          </w:divBdr>
        </w:div>
        <w:div w:id="1067875540">
          <w:marLeft w:val="640"/>
          <w:marRight w:val="0"/>
          <w:marTop w:val="0"/>
          <w:marBottom w:val="0"/>
          <w:divBdr>
            <w:top w:val="none" w:sz="0" w:space="0" w:color="auto"/>
            <w:left w:val="none" w:sz="0" w:space="0" w:color="auto"/>
            <w:bottom w:val="none" w:sz="0" w:space="0" w:color="auto"/>
            <w:right w:val="none" w:sz="0" w:space="0" w:color="auto"/>
          </w:divBdr>
        </w:div>
        <w:div w:id="120223546">
          <w:marLeft w:val="640"/>
          <w:marRight w:val="0"/>
          <w:marTop w:val="0"/>
          <w:marBottom w:val="0"/>
          <w:divBdr>
            <w:top w:val="none" w:sz="0" w:space="0" w:color="auto"/>
            <w:left w:val="none" w:sz="0" w:space="0" w:color="auto"/>
            <w:bottom w:val="none" w:sz="0" w:space="0" w:color="auto"/>
            <w:right w:val="none" w:sz="0" w:space="0" w:color="auto"/>
          </w:divBdr>
        </w:div>
        <w:div w:id="114374529">
          <w:marLeft w:val="640"/>
          <w:marRight w:val="0"/>
          <w:marTop w:val="0"/>
          <w:marBottom w:val="0"/>
          <w:divBdr>
            <w:top w:val="none" w:sz="0" w:space="0" w:color="auto"/>
            <w:left w:val="none" w:sz="0" w:space="0" w:color="auto"/>
            <w:bottom w:val="none" w:sz="0" w:space="0" w:color="auto"/>
            <w:right w:val="none" w:sz="0" w:space="0" w:color="auto"/>
          </w:divBdr>
        </w:div>
        <w:div w:id="1525091606">
          <w:marLeft w:val="640"/>
          <w:marRight w:val="0"/>
          <w:marTop w:val="0"/>
          <w:marBottom w:val="0"/>
          <w:divBdr>
            <w:top w:val="none" w:sz="0" w:space="0" w:color="auto"/>
            <w:left w:val="none" w:sz="0" w:space="0" w:color="auto"/>
            <w:bottom w:val="none" w:sz="0" w:space="0" w:color="auto"/>
            <w:right w:val="none" w:sz="0" w:space="0" w:color="auto"/>
          </w:divBdr>
        </w:div>
        <w:div w:id="574707191">
          <w:marLeft w:val="640"/>
          <w:marRight w:val="0"/>
          <w:marTop w:val="0"/>
          <w:marBottom w:val="0"/>
          <w:divBdr>
            <w:top w:val="none" w:sz="0" w:space="0" w:color="auto"/>
            <w:left w:val="none" w:sz="0" w:space="0" w:color="auto"/>
            <w:bottom w:val="none" w:sz="0" w:space="0" w:color="auto"/>
            <w:right w:val="none" w:sz="0" w:space="0" w:color="auto"/>
          </w:divBdr>
        </w:div>
        <w:div w:id="2134907648">
          <w:marLeft w:val="640"/>
          <w:marRight w:val="0"/>
          <w:marTop w:val="0"/>
          <w:marBottom w:val="0"/>
          <w:divBdr>
            <w:top w:val="none" w:sz="0" w:space="0" w:color="auto"/>
            <w:left w:val="none" w:sz="0" w:space="0" w:color="auto"/>
            <w:bottom w:val="none" w:sz="0" w:space="0" w:color="auto"/>
            <w:right w:val="none" w:sz="0" w:space="0" w:color="auto"/>
          </w:divBdr>
        </w:div>
        <w:div w:id="1674533075">
          <w:marLeft w:val="640"/>
          <w:marRight w:val="0"/>
          <w:marTop w:val="0"/>
          <w:marBottom w:val="0"/>
          <w:divBdr>
            <w:top w:val="none" w:sz="0" w:space="0" w:color="auto"/>
            <w:left w:val="none" w:sz="0" w:space="0" w:color="auto"/>
            <w:bottom w:val="none" w:sz="0" w:space="0" w:color="auto"/>
            <w:right w:val="none" w:sz="0" w:space="0" w:color="auto"/>
          </w:divBdr>
        </w:div>
        <w:div w:id="868032359">
          <w:marLeft w:val="640"/>
          <w:marRight w:val="0"/>
          <w:marTop w:val="0"/>
          <w:marBottom w:val="0"/>
          <w:divBdr>
            <w:top w:val="none" w:sz="0" w:space="0" w:color="auto"/>
            <w:left w:val="none" w:sz="0" w:space="0" w:color="auto"/>
            <w:bottom w:val="none" w:sz="0" w:space="0" w:color="auto"/>
            <w:right w:val="none" w:sz="0" w:space="0" w:color="auto"/>
          </w:divBdr>
        </w:div>
        <w:div w:id="944845991">
          <w:marLeft w:val="640"/>
          <w:marRight w:val="0"/>
          <w:marTop w:val="0"/>
          <w:marBottom w:val="0"/>
          <w:divBdr>
            <w:top w:val="none" w:sz="0" w:space="0" w:color="auto"/>
            <w:left w:val="none" w:sz="0" w:space="0" w:color="auto"/>
            <w:bottom w:val="none" w:sz="0" w:space="0" w:color="auto"/>
            <w:right w:val="none" w:sz="0" w:space="0" w:color="auto"/>
          </w:divBdr>
        </w:div>
        <w:div w:id="269624725">
          <w:marLeft w:val="640"/>
          <w:marRight w:val="0"/>
          <w:marTop w:val="0"/>
          <w:marBottom w:val="0"/>
          <w:divBdr>
            <w:top w:val="none" w:sz="0" w:space="0" w:color="auto"/>
            <w:left w:val="none" w:sz="0" w:space="0" w:color="auto"/>
            <w:bottom w:val="none" w:sz="0" w:space="0" w:color="auto"/>
            <w:right w:val="none" w:sz="0" w:space="0" w:color="auto"/>
          </w:divBdr>
        </w:div>
        <w:div w:id="1527139575">
          <w:marLeft w:val="640"/>
          <w:marRight w:val="0"/>
          <w:marTop w:val="0"/>
          <w:marBottom w:val="0"/>
          <w:divBdr>
            <w:top w:val="none" w:sz="0" w:space="0" w:color="auto"/>
            <w:left w:val="none" w:sz="0" w:space="0" w:color="auto"/>
            <w:bottom w:val="none" w:sz="0" w:space="0" w:color="auto"/>
            <w:right w:val="none" w:sz="0" w:space="0" w:color="auto"/>
          </w:divBdr>
        </w:div>
        <w:div w:id="1272008774">
          <w:marLeft w:val="640"/>
          <w:marRight w:val="0"/>
          <w:marTop w:val="0"/>
          <w:marBottom w:val="0"/>
          <w:divBdr>
            <w:top w:val="none" w:sz="0" w:space="0" w:color="auto"/>
            <w:left w:val="none" w:sz="0" w:space="0" w:color="auto"/>
            <w:bottom w:val="none" w:sz="0" w:space="0" w:color="auto"/>
            <w:right w:val="none" w:sz="0" w:space="0" w:color="auto"/>
          </w:divBdr>
        </w:div>
        <w:div w:id="623998112">
          <w:marLeft w:val="640"/>
          <w:marRight w:val="0"/>
          <w:marTop w:val="0"/>
          <w:marBottom w:val="0"/>
          <w:divBdr>
            <w:top w:val="none" w:sz="0" w:space="0" w:color="auto"/>
            <w:left w:val="none" w:sz="0" w:space="0" w:color="auto"/>
            <w:bottom w:val="none" w:sz="0" w:space="0" w:color="auto"/>
            <w:right w:val="none" w:sz="0" w:space="0" w:color="auto"/>
          </w:divBdr>
        </w:div>
        <w:div w:id="1535996492">
          <w:marLeft w:val="640"/>
          <w:marRight w:val="0"/>
          <w:marTop w:val="0"/>
          <w:marBottom w:val="0"/>
          <w:divBdr>
            <w:top w:val="none" w:sz="0" w:space="0" w:color="auto"/>
            <w:left w:val="none" w:sz="0" w:space="0" w:color="auto"/>
            <w:bottom w:val="none" w:sz="0" w:space="0" w:color="auto"/>
            <w:right w:val="none" w:sz="0" w:space="0" w:color="auto"/>
          </w:divBdr>
        </w:div>
        <w:div w:id="2141074386">
          <w:marLeft w:val="640"/>
          <w:marRight w:val="0"/>
          <w:marTop w:val="0"/>
          <w:marBottom w:val="0"/>
          <w:divBdr>
            <w:top w:val="none" w:sz="0" w:space="0" w:color="auto"/>
            <w:left w:val="none" w:sz="0" w:space="0" w:color="auto"/>
            <w:bottom w:val="none" w:sz="0" w:space="0" w:color="auto"/>
            <w:right w:val="none" w:sz="0" w:space="0" w:color="auto"/>
          </w:divBdr>
        </w:div>
        <w:div w:id="640041925">
          <w:marLeft w:val="640"/>
          <w:marRight w:val="0"/>
          <w:marTop w:val="0"/>
          <w:marBottom w:val="0"/>
          <w:divBdr>
            <w:top w:val="none" w:sz="0" w:space="0" w:color="auto"/>
            <w:left w:val="none" w:sz="0" w:space="0" w:color="auto"/>
            <w:bottom w:val="none" w:sz="0" w:space="0" w:color="auto"/>
            <w:right w:val="none" w:sz="0" w:space="0" w:color="auto"/>
          </w:divBdr>
        </w:div>
        <w:div w:id="2063626450">
          <w:marLeft w:val="640"/>
          <w:marRight w:val="0"/>
          <w:marTop w:val="0"/>
          <w:marBottom w:val="0"/>
          <w:divBdr>
            <w:top w:val="none" w:sz="0" w:space="0" w:color="auto"/>
            <w:left w:val="none" w:sz="0" w:space="0" w:color="auto"/>
            <w:bottom w:val="none" w:sz="0" w:space="0" w:color="auto"/>
            <w:right w:val="none" w:sz="0" w:space="0" w:color="auto"/>
          </w:divBdr>
        </w:div>
        <w:div w:id="1069689162">
          <w:marLeft w:val="640"/>
          <w:marRight w:val="0"/>
          <w:marTop w:val="0"/>
          <w:marBottom w:val="0"/>
          <w:divBdr>
            <w:top w:val="none" w:sz="0" w:space="0" w:color="auto"/>
            <w:left w:val="none" w:sz="0" w:space="0" w:color="auto"/>
            <w:bottom w:val="none" w:sz="0" w:space="0" w:color="auto"/>
            <w:right w:val="none" w:sz="0" w:space="0" w:color="auto"/>
          </w:divBdr>
        </w:div>
        <w:div w:id="215363198">
          <w:marLeft w:val="640"/>
          <w:marRight w:val="0"/>
          <w:marTop w:val="0"/>
          <w:marBottom w:val="0"/>
          <w:divBdr>
            <w:top w:val="none" w:sz="0" w:space="0" w:color="auto"/>
            <w:left w:val="none" w:sz="0" w:space="0" w:color="auto"/>
            <w:bottom w:val="none" w:sz="0" w:space="0" w:color="auto"/>
            <w:right w:val="none" w:sz="0" w:space="0" w:color="auto"/>
          </w:divBdr>
        </w:div>
        <w:div w:id="1006833316">
          <w:marLeft w:val="640"/>
          <w:marRight w:val="0"/>
          <w:marTop w:val="0"/>
          <w:marBottom w:val="0"/>
          <w:divBdr>
            <w:top w:val="none" w:sz="0" w:space="0" w:color="auto"/>
            <w:left w:val="none" w:sz="0" w:space="0" w:color="auto"/>
            <w:bottom w:val="none" w:sz="0" w:space="0" w:color="auto"/>
            <w:right w:val="none" w:sz="0" w:space="0" w:color="auto"/>
          </w:divBdr>
        </w:div>
        <w:div w:id="1206016707">
          <w:marLeft w:val="640"/>
          <w:marRight w:val="0"/>
          <w:marTop w:val="0"/>
          <w:marBottom w:val="0"/>
          <w:divBdr>
            <w:top w:val="none" w:sz="0" w:space="0" w:color="auto"/>
            <w:left w:val="none" w:sz="0" w:space="0" w:color="auto"/>
            <w:bottom w:val="none" w:sz="0" w:space="0" w:color="auto"/>
            <w:right w:val="none" w:sz="0" w:space="0" w:color="auto"/>
          </w:divBdr>
        </w:div>
      </w:divsChild>
    </w:div>
    <w:div w:id="97680472">
      <w:bodyDiv w:val="1"/>
      <w:marLeft w:val="0"/>
      <w:marRight w:val="0"/>
      <w:marTop w:val="0"/>
      <w:marBottom w:val="0"/>
      <w:divBdr>
        <w:top w:val="none" w:sz="0" w:space="0" w:color="auto"/>
        <w:left w:val="none" w:sz="0" w:space="0" w:color="auto"/>
        <w:bottom w:val="none" w:sz="0" w:space="0" w:color="auto"/>
        <w:right w:val="none" w:sz="0" w:space="0" w:color="auto"/>
      </w:divBdr>
      <w:divsChild>
        <w:div w:id="235674413">
          <w:marLeft w:val="640"/>
          <w:marRight w:val="0"/>
          <w:marTop w:val="0"/>
          <w:marBottom w:val="0"/>
          <w:divBdr>
            <w:top w:val="none" w:sz="0" w:space="0" w:color="auto"/>
            <w:left w:val="none" w:sz="0" w:space="0" w:color="auto"/>
            <w:bottom w:val="none" w:sz="0" w:space="0" w:color="auto"/>
            <w:right w:val="none" w:sz="0" w:space="0" w:color="auto"/>
          </w:divBdr>
        </w:div>
        <w:div w:id="635306321">
          <w:marLeft w:val="640"/>
          <w:marRight w:val="0"/>
          <w:marTop w:val="0"/>
          <w:marBottom w:val="0"/>
          <w:divBdr>
            <w:top w:val="none" w:sz="0" w:space="0" w:color="auto"/>
            <w:left w:val="none" w:sz="0" w:space="0" w:color="auto"/>
            <w:bottom w:val="none" w:sz="0" w:space="0" w:color="auto"/>
            <w:right w:val="none" w:sz="0" w:space="0" w:color="auto"/>
          </w:divBdr>
        </w:div>
        <w:div w:id="216748324">
          <w:marLeft w:val="640"/>
          <w:marRight w:val="0"/>
          <w:marTop w:val="0"/>
          <w:marBottom w:val="0"/>
          <w:divBdr>
            <w:top w:val="none" w:sz="0" w:space="0" w:color="auto"/>
            <w:left w:val="none" w:sz="0" w:space="0" w:color="auto"/>
            <w:bottom w:val="none" w:sz="0" w:space="0" w:color="auto"/>
            <w:right w:val="none" w:sz="0" w:space="0" w:color="auto"/>
          </w:divBdr>
        </w:div>
        <w:div w:id="2046637496">
          <w:marLeft w:val="640"/>
          <w:marRight w:val="0"/>
          <w:marTop w:val="0"/>
          <w:marBottom w:val="0"/>
          <w:divBdr>
            <w:top w:val="none" w:sz="0" w:space="0" w:color="auto"/>
            <w:left w:val="none" w:sz="0" w:space="0" w:color="auto"/>
            <w:bottom w:val="none" w:sz="0" w:space="0" w:color="auto"/>
            <w:right w:val="none" w:sz="0" w:space="0" w:color="auto"/>
          </w:divBdr>
        </w:div>
        <w:div w:id="1545368814">
          <w:marLeft w:val="640"/>
          <w:marRight w:val="0"/>
          <w:marTop w:val="0"/>
          <w:marBottom w:val="0"/>
          <w:divBdr>
            <w:top w:val="none" w:sz="0" w:space="0" w:color="auto"/>
            <w:left w:val="none" w:sz="0" w:space="0" w:color="auto"/>
            <w:bottom w:val="none" w:sz="0" w:space="0" w:color="auto"/>
            <w:right w:val="none" w:sz="0" w:space="0" w:color="auto"/>
          </w:divBdr>
        </w:div>
      </w:divsChild>
    </w:div>
    <w:div w:id="122429571">
      <w:bodyDiv w:val="1"/>
      <w:marLeft w:val="0"/>
      <w:marRight w:val="0"/>
      <w:marTop w:val="0"/>
      <w:marBottom w:val="0"/>
      <w:divBdr>
        <w:top w:val="none" w:sz="0" w:space="0" w:color="auto"/>
        <w:left w:val="none" w:sz="0" w:space="0" w:color="auto"/>
        <w:bottom w:val="none" w:sz="0" w:space="0" w:color="auto"/>
        <w:right w:val="none" w:sz="0" w:space="0" w:color="auto"/>
      </w:divBdr>
      <w:divsChild>
        <w:div w:id="1222129613">
          <w:marLeft w:val="640"/>
          <w:marRight w:val="0"/>
          <w:marTop w:val="0"/>
          <w:marBottom w:val="0"/>
          <w:divBdr>
            <w:top w:val="none" w:sz="0" w:space="0" w:color="auto"/>
            <w:left w:val="none" w:sz="0" w:space="0" w:color="auto"/>
            <w:bottom w:val="none" w:sz="0" w:space="0" w:color="auto"/>
            <w:right w:val="none" w:sz="0" w:space="0" w:color="auto"/>
          </w:divBdr>
        </w:div>
        <w:div w:id="1194927380">
          <w:marLeft w:val="640"/>
          <w:marRight w:val="0"/>
          <w:marTop w:val="0"/>
          <w:marBottom w:val="0"/>
          <w:divBdr>
            <w:top w:val="none" w:sz="0" w:space="0" w:color="auto"/>
            <w:left w:val="none" w:sz="0" w:space="0" w:color="auto"/>
            <w:bottom w:val="none" w:sz="0" w:space="0" w:color="auto"/>
            <w:right w:val="none" w:sz="0" w:space="0" w:color="auto"/>
          </w:divBdr>
        </w:div>
        <w:div w:id="363093921">
          <w:marLeft w:val="640"/>
          <w:marRight w:val="0"/>
          <w:marTop w:val="0"/>
          <w:marBottom w:val="0"/>
          <w:divBdr>
            <w:top w:val="none" w:sz="0" w:space="0" w:color="auto"/>
            <w:left w:val="none" w:sz="0" w:space="0" w:color="auto"/>
            <w:bottom w:val="none" w:sz="0" w:space="0" w:color="auto"/>
            <w:right w:val="none" w:sz="0" w:space="0" w:color="auto"/>
          </w:divBdr>
        </w:div>
        <w:div w:id="1024983852">
          <w:marLeft w:val="640"/>
          <w:marRight w:val="0"/>
          <w:marTop w:val="0"/>
          <w:marBottom w:val="0"/>
          <w:divBdr>
            <w:top w:val="none" w:sz="0" w:space="0" w:color="auto"/>
            <w:left w:val="none" w:sz="0" w:space="0" w:color="auto"/>
            <w:bottom w:val="none" w:sz="0" w:space="0" w:color="auto"/>
            <w:right w:val="none" w:sz="0" w:space="0" w:color="auto"/>
          </w:divBdr>
        </w:div>
        <w:div w:id="681201225">
          <w:marLeft w:val="640"/>
          <w:marRight w:val="0"/>
          <w:marTop w:val="0"/>
          <w:marBottom w:val="0"/>
          <w:divBdr>
            <w:top w:val="none" w:sz="0" w:space="0" w:color="auto"/>
            <w:left w:val="none" w:sz="0" w:space="0" w:color="auto"/>
            <w:bottom w:val="none" w:sz="0" w:space="0" w:color="auto"/>
            <w:right w:val="none" w:sz="0" w:space="0" w:color="auto"/>
          </w:divBdr>
        </w:div>
        <w:div w:id="1465734874">
          <w:marLeft w:val="640"/>
          <w:marRight w:val="0"/>
          <w:marTop w:val="0"/>
          <w:marBottom w:val="0"/>
          <w:divBdr>
            <w:top w:val="none" w:sz="0" w:space="0" w:color="auto"/>
            <w:left w:val="none" w:sz="0" w:space="0" w:color="auto"/>
            <w:bottom w:val="none" w:sz="0" w:space="0" w:color="auto"/>
            <w:right w:val="none" w:sz="0" w:space="0" w:color="auto"/>
          </w:divBdr>
        </w:div>
        <w:div w:id="189226928">
          <w:marLeft w:val="640"/>
          <w:marRight w:val="0"/>
          <w:marTop w:val="0"/>
          <w:marBottom w:val="0"/>
          <w:divBdr>
            <w:top w:val="none" w:sz="0" w:space="0" w:color="auto"/>
            <w:left w:val="none" w:sz="0" w:space="0" w:color="auto"/>
            <w:bottom w:val="none" w:sz="0" w:space="0" w:color="auto"/>
            <w:right w:val="none" w:sz="0" w:space="0" w:color="auto"/>
          </w:divBdr>
        </w:div>
        <w:div w:id="1984113697">
          <w:marLeft w:val="640"/>
          <w:marRight w:val="0"/>
          <w:marTop w:val="0"/>
          <w:marBottom w:val="0"/>
          <w:divBdr>
            <w:top w:val="none" w:sz="0" w:space="0" w:color="auto"/>
            <w:left w:val="none" w:sz="0" w:space="0" w:color="auto"/>
            <w:bottom w:val="none" w:sz="0" w:space="0" w:color="auto"/>
            <w:right w:val="none" w:sz="0" w:space="0" w:color="auto"/>
          </w:divBdr>
        </w:div>
        <w:div w:id="182986660">
          <w:marLeft w:val="640"/>
          <w:marRight w:val="0"/>
          <w:marTop w:val="0"/>
          <w:marBottom w:val="0"/>
          <w:divBdr>
            <w:top w:val="none" w:sz="0" w:space="0" w:color="auto"/>
            <w:left w:val="none" w:sz="0" w:space="0" w:color="auto"/>
            <w:bottom w:val="none" w:sz="0" w:space="0" w:color="auto"/>
            <w:right w:val="none" w:sz="0" w:space="0" w:color="auto"/>
          </w:divBdr>
        </w:div>
        <w:div w:id="1415862832">
          <w:marLeft w:val="640"/>
          <w:marRight w:val="0"/>
          <w:marTop w:val="0"/>
          <w:marBottom w:val="0"/>
          <w:divBdr>
            <w:top w:val="none" w:sz="0" w:space="0" w:color="auto"/>
            <w:left w:val="none" w:sz="0" w:space="0" w:color="auto"/>
            <w:bottom w:val="none" w:sz="0" w:space="0" w:color="auto"/>
            <w:right w:val="none" w:sz="0" w:space="0" w:color="auto"/>
          </w:divBdr>
        </w:div>
        <w:div w:id="36900449">
          <w:marLeft w:val="640"/>
          <w:marRight w:val="0"/>
          <w:marTop w:val="0"/>
          <w:marBottom w:val="0"/>
          <w:divBdr>
            <w:top w:val="none" w:sz="0" w:space="0" w:color="auto"/>
            <w:left w:val="none" w:sz="0" w:space="0" w:color="auto"/>
            <w:bottom w:val="none" w:sz="0" w:space="0" w:color="auto"/>
            <w:right w:val="none" w:sz="0" w:space="0" w:color="auto"/>
          </w:divBdr>
        </w:div>
        <w:div w:id="644238656">
          <w:marLeft w:val="640"/>
          <w:marRight w:val="0"/>
          <w:marTop w:val="0"/>
          <w:marBottom w:val="0"/>
          <w:divBdr>
            <w:top w:val="none" w:sz="0" w:space="0" w:color="auto"/>
            <w:left w:val="none" w:sz="0" w:space="0" w:color="auto"/>
            <w:bottom w:val="none" w:sz="0" w:space="0" w:color="auto"/>
            <w:right w:val="none" w:sz="0" w:space="0" w:color="auto"/>
          </w:divBdr>
        </w:div>
        <w:div w:id="1047921189">
          <w:marLeft w:val="640"/>
          <w:marRight w:val="0"/>
          <w:marTop w:val="0"/>
          <w:marBottom w:val="0"/>
          <w:divBdr>
            <w:top w:val="none" w:sz="0" w:space="0" w:color="auto"/>
            <w:left w:val="none" w:sz="0" w:space="0" w:color="auto"/>
            <w:bottom w:val="none" w:sz="0" w:space="0" w:color="auto"/>
            <w:right w:val="none" w:sz="0" w:space="0" w:color="auto"/>
          </w:divBdr>
        </w:div>
        <w:div w:id="1278485897">
          <w:marLeft w:val="640"/>
          <w:marRight w:val="0"/>
          <w:marTop w:val="0"/>
          <w:marBottom w:val="0"/>
          <w:divBdr>
            <w:top w:val="none" w:sz="0" w:space="0" w:color="auto"/>
            <w:left w:val="none" w:sz="0" w:space="0" w:color="auto"/>
            <w:bottom w:val="none" w:sz="0" w:space="0" w:color="auto"/>
            <w:right w:val="none" w:sz="0" w:space="0" w:color="auto"/>
          </w:divBdr>
        </w:div>
        <w:div w:id="143401470">
          <w:marLeft w:val="640"/>
          <w:marRight w:val="0"/>
          <w:marTop w:val="0"/>
          <w:marBottom w:val="0"/>
          <w:divBdr>
            <w:top w:val="none" w:sz="0" w:space="0" w:color="auto"/>
            <w:left w:val="none" w:sz="0" w:space="0" w:color="auto"/>
            <w:bottom w:val="none" w:sz="0" w:space="0" w:color="auto"/>
            <w:right w:val="none" w:sz="0" w:space="0" w:color="auto"/>
          </w:divBdr>
        </w:div>
        <w:div w:id="330330429">
          <w:marLeft w:val="640"/>
          <w:marRight w:val="0"/>
          <w:marTop w:val="0"/>
          <w:marBottom w:val="0"/>
          <w:divBdr>
            <w:top w:val="none" w:sz="0" w:space="0" w:color="auto"/>
            <w:left w:val="none" w:sz="0" w:space="0" w:color="auto"/>
            <w:bottom w:val="none" w:sz="0" w:space="0" w:color="auto"/>
            <w:right w:val="none" w:sz="0" w:space="0" w:color="auto"/>
          </w:divBdr>
        </w:div>
        <w:div w:id="1510218128">
          <w:marLeft w:val="640"/>
          <w:marRight w:val="0"/>
          <w:marTop w:val="0"/>
          <w:marBottom w:val="0"/>
          <w:divBdr>
            <w:top w:val="none" w:sz="0" w:space="0" w:color="auto"/>
            <w:left w:val="none" w:sz="0" w:space="0" w:color="auto"/>
            <w:bottom w:val="none" w:sz="0" w:space="0" w:color="auto"/>
            <w:right w:val="none" w:sz="0" w:space="0" w:color="auto"/>
          </w:divBdr>
        </w:div>
        <w:div w:id="759906625">
          <w:marLeft w:val="640"/>
          <w:marRight w:val="0"/>
          <w:marTop w:val="0"/>
          <w:marBottom w:val="0"/>
          <w:divBdr>
            <w:top w:val="none" w:sz="0" w:space="0" w:color="auto"/>
            <w:left w:val="none" w:sz="0" w:space="0" w:color="auto"/>
            <w:bottom w:val="none" w:sz="0" w:space="0" w:color="auto"/>
            <w:right w:val="none" w:sz="0" w:space="0" w:color="auto"/>
          </w:divBdr>
        </w:div>
        <w:div w:id="147216314">
          <w:marLeft w:val="640"/>
          <w:marRight w:val="0"/>
          <w:marTop w:val="0"/>
          <w:marBottom w:val="0"/>
          <w:divBdr>
            <w:top w:val="none" w:sz="0" w:space="0" w:color="auto"/>
            <w:left w:val="none" w:sz="0" w:space="0" w:color="auto"/>
            <w:bottom w:val="none" w:sz="0" w:space="0" w:color="auto"/>
            <w:right w:val="none" w:sz="0" w:space="0" w:color="auto"/>
          </w:divBdr>
        </w:div>
        <w:div w:id="256911718">
          <w:marLeft w:val="640"/>
          <w:marRight w:val="0"/>
          <w:marTop w:val="0"/>
          <w:marBottom w:val="0"/>
          <w:divBdr>
            <w:top w:val="none" w:sz="0" w:space="0" w:color="auto"/>
            <w:left w:val="none" w:sz="0" w:space="0" w:color="auto"/>
            <w:bottom w:val="none" w:sz="0" w:space="0" w:color="auto"/>
            <w:right w:val="none" w:sz="0" w:space="0" w:color="auto"/>
          </w:divBdr>
        </w:div>
        <w:div w:id="1295794983">
          <w:marLeft w:val="640"/>
          <w:marRight w:val="0"/>
          <w:marTop w:val="0"/>
          <w:marBottom w:val="0"/>
          <w:divBdr>
            <w:top w:val="none" w:sz="0" w:space="0" w:color="auto"/>
            <w:left w:val="none" w:sz="0" w:space="0" w:color="auto"/>
            <w:bottom w:val="none" w:sz="0" w:space="0" w:color="auto"/>
            <w:right w:val="none" w:sz="0" w:space="0" w:color="auto"/>
          </w:divBdr>
        </w:div>
        <w:div w:id="1336881658">
          <w:marLeft w:val="640"/>
          <w:marRight w:val="0"/>
          <w:marTop w:val="0"/>
          <w:marBottom w:val="0"/>
          <w:divBdr>
            <w:top w:val="none" w:sz="0" w:space="0" w:color="auto"/>
            <w:left w:val="none" w:sz="0" w:space="0" w:color="auto"/>
            <w:bottom w:val="none" w:sz="0" w:space="0" w:color="auto"/>
            <w:right w:val="none" w:sz="0" w:space="0" w:color="auto"/>
          </w:divBdr>
        </w:div>
        <w:div w:id="1536892572">
          <w:marLeft w:val="640"/>
          <w:marRight w:val="0"/>
          <w:marTop w:val="0"/>
          <w:marBottom w:val="0"/>
          <w:divBdr>
            <w:top w:val="none" w:sz="0" w:space="0" w:color="auto"/>
            <w:left w:val="none" w:sz="0" w:space="0" w:color="auto"/>
            <w:bottom w:val="none" w:sz="0" w:space="0" w:color="auto"/>
            <w:right w:val="none" w:sz="0" w:space="0" w:color="auto"/>
          </w:divBdr>
        </w:div>
        <w:div w:id="1349407016">
          <w:marLeft w:val="640"/>
          <w:marRight w:val="0"/>
          <w:marTop w:val="0"/>
          <w:marBottom w:val="0"/>
          <w:divBdr>
            <w:top w:val="none" w:sz="0" w:space="0" w:color="auto"/>
            <w:left w:val="none" w:sz="0" w:space="0" w:color="auto"/>
            <w:bottom w:val="none" w:sz="0" w:space="0" w:color="auto"/>
            <w:right w:val="none" w:sz="0" w:space="0" w:color="auto"/>
          </w:divBdr>
        </w:div>
        <w:div w:id="157423673">
          <w:marLeft w:val="640"/>
          <w:marRight w:val="0"/>
          <w:marTop w:val="0"/>
          <w:marBottom w:val="0"/>
          <w:divBdr>
            <w:top w:val="none" w:sz="0" w:space="0" w:color="auto"/>
            <w:left w:val="none" w:sz="0" w:space="0" w:color="auto"/>
            <w:bottom w:val="none" w:sz="0" w:space="0" w:color="auto"/>
            <w:right w:val="none" w:sz="0" w:space="0" w:color="auto"/>
          </w:divBdr>
        </w:div>
        <w:div w:id="1453016877">
          <w:marLeft w:val="640"/>
          <w:marRight w:val="0"/>
          <w:marTop w:val="0"/>
          <w:marBottom w:val="0"/>
          <w:divBdr>
            <w:top w:val="none" w:sz="0" w:space="0" w:color="auto"/>
            <w:left w:val="none" w:sz="0" w:space="0" w:color="auto"/>
            <w:bottom w:val="none" w:sz="0" w:space="0" w:color="auto"/>
            <w:right w:val="none" w:sz="0" w:space="0" w:color="auto"/>
          </w:divBdr>
        </w:div>
        <w:div w:id="902830810">
          <w:marLeft w:val="640"/>
          <w:marRight w:val="0"/>
          <w:marTop w:val="0"/>
          <w:marBottom w:val="0"/>
          <w:divBdr>
            <w:top w:val="none" w:sz="0" w:space="0" w:color="auto"/>
            <w:left w:val="none" w:sz="0" w:space="0" w:color="auto"/>
            <w:bottom w:val="none" w:sz="0" w:space="0" w:color="auto"/>
            <w:right w:val="none" w:sz="0" w:space="0" w:color="auto"/>
          </w:divBdr>
        </w:div>
        <w:div w:id="869728724">
          <w:marLeft w:val="640"/>
          <w:marRight w:val="0"/>
          <w:marTop w:val="0"/>
          <w:marBottom w:val="0"/>
          <w:divBdr>
            <w:top w:val="none" w:sz="0" w:space="0" w:color="auto"/>
            <w:left w:val="none" w:sz="0" w:space="0" w:color="auto"/>
            <w:bottom w:val="none" w:sz="0" w:space="0" w:color="auto"/>
            <w:right w:val="none" w:sz="0" w:space="0" w:color="auto"/>
          </w:divBdr>
        </w:div>
        <w:div w:id="461921102">
          <w:marLeft w:val="640"/>
          <w:marRight w:val="0"/>
          <w:marTop w:val="0"/>
          <w:marBottom w:val="0"/>
          <w:divBdr>
            <w:top w:val="none" w:sz="0" w:space="0" w:color="auto"/>
            <w:left w:val="none" w:sz="0" w:space="0" w:color="auto"/>
            <w:bottom w:val="none" w:sz="0" w:space="0" w:color="auto"/>
            <w:right w:val="none" w:sz="0" w:space="0" w:color="auto"/>
          </w:divBdr>
        </w:div>
        <w:div w:id="1963417076">
          <w:marLeft w:val="640"/>
          <w:marRight w:val="0"/>
          <w:marTop w:val="0"/>
          <w:marBottom w:val="0"/>
          <w:divBdr>
            <w:top w:val="none" w:sz="0" w:space="0" w:color="auto"/>
            <w:left w:val="none" w:sz="0" w:space="0" w:color="auto"/>
            <w:bottom w:val="none" w:sz="0" w:space="0" w:color="auto"/>
            <w:right w:val="none" w:sz="0" w:space="0" w:color="auto"/>
          </w:divBdr>
        </w:div>
        <w:div w:id="83192060">
          <w:marLeft w:val="640"/>
          <w:marRight w:val="0"/>
          <w:marTop w:val="0"/>
          <w:marBottom w:val="0"/>
          <w:divBdr>
            <w:top w:val="none" w:sz="0" w:space="0" w:color="auto"/>
            <w:left w:val="none" w:sz="0" w:space="0" w:color="auto"/>
            <w:bottom w:val="none" w:sz="0" w:space="0" w:color="auto"/>
            <w:right w:val="none" w:sz="0" w:space="0" w:color="auto"/>
          </w:divBdr>
        </w:div>
        <w:div w:id="645546100">
          <w:marLeft w:val="640"/>
          <w:marRight w:val="0"/>
          <w:marTop w:val="0"/>
          <w:marBottom w:val="0"/>
          <w:divBdr>
            <w:top w:val="none" w:sz="0" w:space="0" w:color="auto"/>
            <w:left w:val="none" w:sz="0" w:space="0" w:color="auto"/>
            <w:bottom w:val="none" w:sz="0" w:space="0" w:color="auto"/>
            <w:right w:val="none" w:sz="0" w:space="0" w:color="auto"/>
          </w:divBdr>
        </w:div>
        <w:div w:id="1149008588">
          <w:marLeft w:val="640"/>
          <w:marRight w:val="0"/>
          <w:marTop w:val="0"/>
          <w:marBottom w:val="0"/>
          <w:divBdr>
            <w:top w:val="none" w:sz="0" w:space="0" w:color="auto"/>
            <w:left w:val="none" w:sz="0" w:space="0" w:color="auto"/>
            <w:bottom w:val="none" w:sz="0" w:space="0" w:color="auto"/>
            <w:right w:val="none" w:sz="0" w:space="0" w:color="auto"/>
          </w:divBdr>
        </w:div>
        <w:div w:id="409546633">
          <w:marLeft w:val="640"/>
          <w:marRight w:val="0"/>
          <w:marTop w:val="0"/>
          <w:marBottom w:val="0"/>
          <w:divBdr>
            <w:top w:val="none" w:sz="0" w:space="0" w:color="auto"/>
            <w:left w:val="none" w:sz="0" w:space="0" w:color="auto"/>
            <w:bottom w:val="none" w:sz="0" w:space="0" w:color="auto"/>
            <w:right w:val="none" w:sz="0" w:space="0" w:color="auto"/>
          </w:divBdr>
        </w:div>
        <w:div w:id="629090948">
          <w:marLeft w:val="640"/>
          <w:marRight w:val="0"/>
          <w:marTop w:val="0"/>
          <w:marBottom w:val="0"/>
          <w:divBdr>
            <w:top w:val="none" w:sz="0" w:space="0" w:color="auto"/>
            <w:left w:val="none" w:sz="0" w:space="0" w:color="auto"/>
            <w:bottom w:val="none" w:sz="0" w:space="0" w:color="auto"/>
            <w:right w:val="none" w:sz="0" w:space="0" w:color="auto"/>
          </w:divBdr>
        </w:div>
        <w:div w:id="567881407">
          <w:marLeft w:val="640"/>
          <w:marRight w:val="0"/>
          <w:marTop w:val="0"/>
          <w:marBottom w:val="0"/>
          <w:divBdr>
            <w:top w:val="none" w:sz="0" w:space="0" w:color="auto"/>
            <w:left w:val="none" w:sz="0" w:space="0" w:color="auto"/>
            <w:bottom w:val="none" w:sz="0" w:space="0" w:color="auto"/>
            <w:right w:val="none" w:sz="0" w:space="0" w:color="auto"/>
          </w:divBdr>
        </w:div>
        <w:div w:id="1589272878">
          <w:marLeft w:val="640"/>
          <w:marRight w:val="0"/>
          <w:marTop w:val="0"/>
          <w:marBottom w:val="0"/>
          <w:divBdr>
            <w:top w:val="none" w:sz="0" w:space="0" w:color="auto"/>
            <w:left w:val="none" w:sz="0" w:space="0" w:color="auto"/>
            <w:bottom w:val="none" w:sz="0" w:space="0" w:color="auto"/>
            <w:right w:val="none" w:sz="0" w:space="0" w:color="auto"/>
          </w:divBdr>
        </w:div>
        <w:div w:id="1177765641">
          <w:marLeft w:val="640"/>
          <w:marRight w:val="0"/>
          <w:marTop w:val="0"/>
          <w:marBottom w:val="0"/>
          <w:divBdr>
            <w:top w:val="none" w:sz="0" w:space="0" w:color="auto"/>
            <w:left w:val="none" w:sz="0" w:space="0" w:color="auto"/>
            <w:bottom w:val="none" w:sz="0" w:space="0" w:color="auto"/>
            <w:right w:val="none" w:sz="0" w:space="0" w:color="auto"/>
          </w:divBdr>
        </w:div>
        <w:div w:id="1118836610">
          <w:marLeft w:val="640"/>
          <w:marRight w:val="0"/>
          <w:marTop w:val="0"/>
          <w:marBottom w:val="0"/>
          <w:divBdr>
            <w:top w:val="none" w:sz="0" w:space="0" w:color="auto"/>
            <w:left w:val="none" w:sz="0" w:space="0" w:color="auto"/>
            <w:bottom w:val="none" w:sz="0" w:space="0" w:color="auto"/>
            <w:right w:val="none" w:sz="0" w:space="0" w:color="auto"/>
          </w:divBdr>
        </w:div>
        <w:div w:id="1660304898">
          <w:marLeft w:val="640"/>
          <w:marRight w:val="0"/>
          <w:marTop w:val="0"/>
          <w:marBottom w:val="0"/>
          <w:divBdr>
            <w:top w:val="none" w:sz="0" w:space="0" w:color="auto"/>
            <w:left w:val="none" w:sz="0" w:space="0" w:color="auto"/>
            <w:bottom w:val="none" w:sz="0" w:space="0" w:color="auto"/>
            <w:right w:val="none" w:sz="0" w:space="0" w:color="auto"/>
          </w:divBdr>
        </w:div>
        <w:div w:id="1551843191">
          <w:marLeft w:val="640"/>
          <w:marRight w:val="0"/>
          <w:marTop w:val="0"/>
          <w:marBottom w:val="0"/>
          <w:divBdr>
            <w:top w:val="none" w:sz="0" w:space="0" w:color="auto"/>
            <w:left w:val="none" w:sz="0" w:space="0" w:color="auto"/>
            <w:bottom w:val="none" w:sz="0" w:space="0" w:color="auto"/>
            <w:right w:val="none" w:sz="0" w:space="0" w:color="auto"/>
          </w:divBdr>
        </w:div>
        <w:div w:id="1473862341">
          <w:marLeft w:val="640"/>
          <w:marRight w:val="0"/>
          <w:marTop w:val="0"/>
          <w:marBottom w:val="0"/>
          <w:divBdr>
            <w:top w:val="none" w:sz="0" w:space="0" w:color="auto"/>
            <w:left w:val="none" w:sz="0" w:space="0" w:color="auto"/>
            <w:bottom w:val="none" w:sz="0" w:space="0" w:color="auto"/>
            <w:right w:val="none" w:sz="0" w:space="0" w:color="auto"/>
          </w:divBdr>
        </w:div>
        <w:div w:id="1459908785">
          <w:marLeft w:val="640"/>
          <w:marRight w:val="0"/>
          <w:marTop w:val="0"/>
          <w:marBottom w:val="0"/>
          <w:divBdr>
            <w:top w:val="none" w:sz="0" w:space="0" w:color="auto"/>
            <w:left w:val="none" w:sz="0" w:space="0" w:color="auto"/>
            <w:bottom w:val="none" w:sz="0" w:space="0" w:color="auto"/>
            <w:right w:val="none" w:sz="0" w:space="0" w:color="auto"/>
          </w:divBdr>
        </w:div>
        <w:div w:id="1380279056">
          <w:marLeft w:val="640"/>
          <w:marRight w:val="0"/>
          <w:marTop w:val="0"/>
          <w:marBottom w:val="0"/>
          <w:divBdr>
            <w:top w:val="none" w:sz="0" w:space="0" w:color="auto"/>
            <w:left w:val="none" w:sz="0" w:space="0" w:color="auto"/>
            <w:bottom w:val="none" w:sz="0" w:space="0" w:color="auto"/>
            <w:right w:val="none" w:sz="0" w:space="0" w:color="auto"/>
          </w:divBdr>
        </w:div>
        <w:div w:id="106318473">
          <w:marLeft w:val="640"/>
          <w:marRight w:val="0"/>
          <w:marTop w:val="0"/>
          <w:marBottom w:val="0"/>
          <w:divBdr>
            <w:top w:val="none" w:sz="0" w:space="0" w:color="auto"/>
            <w:left w:val="none" w:sz="0" w:space="0" w:color="auto"/>
            <w:bottom w:val="none" w:sz="0" w:space="0" w:color="auto"/>
            <w:right w:val="none" w:sz="0" w:space="0" w:color="auto"/>
          </w:divBdr>
        </w:div>
      </w:divsChild>
    </w:div>
    <w:div w:id="138426613">
      <w:bodyDiv w:val="1"/>
      <w:marLeft w:val="0"/>
      <w:marRight w:val="0"/>
      <w:marTop w:val="0"/>
      <w:marBottom w:val="0"/>
      <w:divBdr>
        <w:top w:val="none" w:sz="0" w:space="0" w:color="auto"/>
        <w:left w:val="none" w:sz="0" w:space="0" w:color="auto"/>
        <w:bottom w:val="none" w:sz="0" w:space="0" w:color="auto"/>
        <w:right w:val="none" w:sz="0" w:space="0" w:color="auto"/>
      </w:divBdr>
      <w:divsChild>
        <w:div w:id="1314405950">
          <w:marLeft w:val="640"/>
          <w:marRight w:val="0"/>
          <w:marTop w:val="0"/>
          <w:marBottom w:val="0"/>
          <w:divBdr>
            <w:top w:val="none" w:sz="0" w:space="0" w:color="auto"/>
            <w:left w:val="none" w:sz="0" w:space="0" w:color="auto"/>
            <w:bottom w:val="none" w:sz="0" w:space="0" w:color="auto"/>
            <w:right w:val="none" w:sz="0" w:space="0" w:color="auto"/>
          </w:divBdr>
        </w:div>
        <w:div w:id="1522433449">
          <w:marLeft w:val="640"/>
          <w:marRight w:val="0"/>
          <w:marTop w:val="0"/>
          <w:marBottom w:val="0"/>
          <w:divBdr>
            <w:top w:val="none" w:sz="0" w:space="0" w:color="auto"/>
            <w:left w:val="none" w:sz="0" w:space="0" w:color="auto"/>
            <w:bottom w:val="none" w:sz="0" w:space="0" w:color="auto"/>
            <w:right w:val="none" w:sz="0" w:space="0" w:color="auto"/>
          </w:divBdr>
        </w:div>
        <w:div w:id="1660649348">
          <w:marLeft w:val="640"/>
          <w:marRight w:val="0"/>
          <w:marTop w:val="0"/>
          <w:marBottom w:val="0"/>
          <w:divBdr>
            <w:top w:val="none" w:sz="0" w:space="0" w:color="auto"/>
            <w:left w:val="none" w:sz="0" w:space="0" w:color="auto"/>
            <w:bottom w:val="none" w:sz="0" w:space="0" w:color="auto"/>
            <w:right w:val="none" w:sz="0" w:space="0" w:color="auto"/>
          </w:divBdr>
        </w:div>
        <w:div w:id="317615604">
          <w:marLeft w:val="640"/>
          <w:marRight w:val="0"/>
          <w:marTop w:val="0"/>
          <w:marBottom w:val="0"/>
          <w:divBdr>
            <w:top w:val="none" w:sz="0" w:space="0" w:color="auto"/>
            <w:left w:val="none" w:sz="0" w:space="0" w:color="auto"/>
            <w:bottom w:val="none" w:sz="0" w:space="0" w:color="auto"/>
            <w:right w:val="none" w:sz="0" w:space="0" w:color="auto"/>
          </w:divBdr>
        </w:div>
        <w:div w:id="1184857397">
          <w:marLeft w:val="640"/>
          <w:marRight w:val="0"/>
          <w:marTop w:val="0"/>
          <w:marBottom w:val="0"/>
          <w:divBdr>
            <w:top w:val="none" w:sz="0" w:space="0" w:color="auto"/>
            <w:left w:val="none" w:sz="0" w:space="0" w:color="auto"/>
            <w:bottom w:val="none" w:sz="0" w:space="0" w:color="auto"/>
            <w:right w:val="none" w:sz="0" w:space="0" w:color="auto"/>
          </w:divBdr>
        </w:div>
        <w:div w:id="2057655493">
          <w:marLeft w:val="640"/>
          <w:marRight w:val="0"/>
          <w:marTop w:val="0"/>
          <w:marBottom w:val="0"/>
          <w:divBdr>
            <w:top w:val="none" w:sz="0" w:space="0" w:color="auto"/>
            <w:left w:val="none" w:sz="0" w:space="0" w:color="auto"/>
            <w:bottom w:val="none" w:sz="0" w:space="0" w:color="auto"/>
            <w:right w:val="none" w:sz="0" w:space="0" w:color="auto"/>
          </w:divBdr>
        </w:div>
        <w:div w:id="770861076">
          <w:marLeft w:val="640"/>
          <w:marRight w:val="0"/>
          <w:marTop w:val="0"/>
          <w:marBottom w:val="0"/>
          <w:divBdr>
            <w:top w:val="none" w:sz="0" w:space="0" w:color="auto"/>
            <w:left w:val="none" w:sz="0" w:space="0" w:color="auto"/>
            <w:bottom w:val="none" w:sz="0" w:space="0" w:color="auto"/>
            <w:right w:val="none" w:sz="0" w:space="0" w:color="auto"/>
          </w:divBdr>
        </w:div>
        <w:div w:id="1824079290">
          <w:marLeft w:val="640"/>
          <w:marRight w:val="0"/>
          <w:marTop w:val="0"/>
          <w:marBottom w:val="0"/>
          <w:divBdr>
            <w:top w:val="none" w:sz="0" w:space="0" w:color="auto"/>
            <w:left w:val="none" w:sz="0" w:space="0" w:color="auto"/>
            <w:bottom w:val="none" w:sz="0" w:space="0" w:color="auto"/>
            <w:right w:val="none" w:sz="0" w:space="0" w:color="auto"/>
          </w:divBdr>
        </w:div>
        <w:div w:id="446848939">
          <w:marLeft w:val="640"/>
          <w:marRight w:val="0"/>
          <w:marTop w:val="0"/>
          <w:marBottom w:val="0"/>
          <w:divBdr>
            <w:top w:val="none" w:sz="0" w:space="0" w:color="auto"/>
            <w:left w:val="none" w:sz="0" w:space="0" w:color="auto"/>
            <w:bottom w:val="none" w:sz="0" w:space="0" w:color="auto"/>
            <w:right w:val="none" w:sz="0" w:space="0" w:color="auto"/>
          </w:divBdr>
        </w:div>
        <w:div w:id="1428311604">
          <w:marLeft w:val="640"/>
          <w:marRight w:val="0"/>
          <w:marTop w:val="0"/>
          <w:marBottom w:val="0"/>
          <w:divBdr>
            <w:top w:val="none" w:sz="0" w:space="0" w:color="auto"/>
            <w:left w:val="none" w:sz="0" w:space="0" w:color="auto"/>
            <w:bottom w:val="none" w:sz="0" w:space="0" w:color="auto"/>
            <w:right w:val="none" w:sz="0" w:space="0" w:color="auto"/>
          </w:divBdr>
        </w:div>
        <w:div w:id="1238513520">
          <w:marLeft w:val="640"/>
          <w:marRight w:val="0"/>
          <w:marTop w:val="0"/>
          <w:marBottom w:val="0"/>
          <w:divBdr>
            <w:top w:val="none" w:sz="0" w:space="0" w:color="auto"/>
            <w:left w:val="none" w:sz="0" w:space="0" w:color="auto"/>
            <w:bottom w:val="none" w:sz="0" w:space="0" w:color="auto"/>
            <w:right w:val="none" w:sz="0" w:space="0" w:color="auto"/>
          </w:divBdr>
        </w:div>
        <w:div w:id="1751778559">
          <w:marLeft w:val="640"/>
          <w:marRight w:val="0"/>
          <w:marTop w:val="0"/>
          <w:marBottom w:val="0"/>
          <w:divBdr>
            <w:top w:val="none" w:sz="0" w:space="0" w:color="auto"/>
            <w:left w:val="none" w:sz="0" w:space="0" w:color="auto"/>
            <w:bottom w:val="none" w:sz="0" w:space="0" w:color="auto"/>
            <w:right w:val="none" w:sz="0" w:space="0" w:color="auto"/>
          </w:divBdr>
        </w:div>
        <w:div w:id="987900473">
          <w:marLeft w:val="640"/>
          <w:marRight w:val="0"/>
          <w:marTop w:val="0"/>
          <w:marBottom w:val="0"/>
          <w:divBdr>
            <w:top w:val="none" w:sz="0" w:space="0" w:color="auto"/>
            <w:left w:val="none" w:sz="0" w:space="0" w:color="auto"/>
            <w:bottom w:val="none" w:sz="0" w:space="0" w:color="auto"/>
            <w:right w:val="none" w:sz="0" w:space="0" w:color="auto"/>
          </w:divBdr>
        </w:div>
        <w:div w:id="1945378239">
          <w:marLeft w:val="640"/>
          <w:marRight w:val="0"/>
          <w:marTop w:val="0"/>
          <w:marBottom w:val="0"/>
          <w:divBdr>
            <w:top w:val="none" w:sz="0" w:space="0" w:color="auto"/>
            <w:left w:val="none" w:sz="0" w:space="0" w:color="auto"/>
            <w:bottom w:val="none" w:sz="0" w:space="0" w:color="auto"/>
            <w:right w:val="none" w:sz="0" w:space="0" w:color="auto"/>
          </w:divBdr>
        </w:div>
        <w:div w:id="1046685870">
          <w:marLeft w:val="640"/>
          <w:marRight w:val="0"/>
          <w:marTop w:val="0"/>
          <w:marBottom w:val="0"/>
          <w:divBdr>
            <w:top w:val="none" w:sz="0" w:space="0" w:color="auto"/>
            <w:left w:val="none" w:sz="0" w:space="0" w:color="auto"/>
            <w:bottom w:val="none" w:sz="0" w:space="0" w:color="auto"/>
            <w:right w:val="none" w:sz="0" w:space="0" w:color="auto"/>
          </w:divBdr>
        </w:div>
        <w:div w:id="646713256">
          <w:marLeft w:val="640"/>
          <w:marRight w:val="0"/>
          <w:marTop w:val="0"/>
          <w:marBottom w:val="0"/>
          <w:divBdr>
            <w:top w:val="none" w:sz="0" w:space="0" w:color="auto"/>
            <w:left w:val="none" w:sz="0" w:space="0" w:color="auto"/>
            <w:bottom w:val="none" w:sz="0" w:space="0" w:color="auto"/>
            <w:right w:val="none" w:sz="0" w:space="0" w:color="auto"/>
          </w:divBdr>
        </w:div>
        <w:div w:id="716974107">
          <w:marLeft w:val="640"/>
          <w:marRight w:val="0"/>
          <w:marTop w:val="0"/>
          <w:marBottom w:val="0"/>
          <w:divBdr>
            <w:top w:val="none" w:sz="0" w:space="0" w:color="auto"/>
            <w:left w:val="none" w:sz="0" w:space="0" w:color="auto"/>
            <w:bottom w:val="none" w:sz="0" w:space="0" w:color="auto"/>
            <w:right w:val="none" w:sz="0" w:space="0" w:color="auto"/>
          </w:divBdr>
        </w:div>
        <w:div w:id="476918502">
          <w:marLeft w:val="640"/>
          <w:marRight w:val="0"/>
          <w:marTop w:val="0"/>
          <w:marBottom w:val="0"/>
          <w:divBdr>
            <w:top w:val="none" w:sz="0" w:space="0" w:color="auto"/>
            <w:left w:val="none" w:sz="0" w:space="0" w:color="auto"/>
            <w:bottom w:val="none" w:sz="0" w:space="0" w:color="auto"/>
            <w:right w:val="none" w:sz="0" w:space="0" w:color="auto"/>
          </w:divBdr>
        </w:div>
        <w:div w:id="1231502158">
          <w:marLeft w:val="640"/>
          <w:marRight w:val="0"/>
          <w:marTop w:val="0"/>
          <w:marBottom w:val="0"/>
          <w:divBdr>
            <w:top w:val="none" w:sz="0" w:space="0" w:color="auto"/>
            <w:left w:val="none" w:sz="0" w:space="0" w:color="auto"/>
            <w:bottom w:val="none" w:sz="0" w:space="0" w:color="auto"/>
            <w:right w:val="none" w:sz="0" w:space="0" w:color="auto"/>
          </w:divBdr>
        </w:div>
        <w:div w:id="837964353">
          <w:marLeft w:val="640"/>
          <w:marRight w:val="0"/>
          <w:marTop w:val="0"/>
          <w:marBottom w:val="0"/>
          <w:divBdr>
            <w:top w:val="none" w:sz="0" w:space="0" w:color="auto"/>
            <w:left w:val="none" w:sz="0" w:space="0" w:color="auto"/>
            <w:bottom w:val="none" w:sz="0" w:space="0" w:color="auto"/>
            <w:right w:val="none" w:sz="0" w:space="0" w:color="auto"/>
          </w:divBdr>
        </w:div>
        <w:div w:id="591865332">
          <w:marLeft w:val="640"/>
          <w:marRight w:val="0"/>
          <w:marTop w:val="0"/>
          <w:marBottom w:val="0"/>
          <w:divBdr>
            <w:top w:val="none" w:sz="0" w:space="0" w:color="auto"/>
            <w:left w:val="none" w:sz="0" w:space="0" w:color="auto"/>
            <w:bottom w:val="none" w:sz="0" w:space="0" w:color="auto"/>
            <w:right w:val="none" w:sz="0" w:space="0" w:color="auto"/>
          </w:divBdr>
        </w:div>
      </w:divsChild>
    </w:div>
    <w:div w:id="139882903">
      <w:bodyDiv w:val="1"/>
      <w:marLeft w:val="0"/>
      <w:marRight w:val="0"/>
      <w:marTop w:val="0"/>
      <w:marBottom w:val="0"/>
      <w:divBdr>
        <w:top w:val="none" w:sz="0" w:space="0" w:color="auto"/>
        <w:left w:val="none" w:sz="0" w:space="0" w:color="auto"/>
        <w:bottom w:val="none" w:sz="0" w:space="0" w:color="auto"/>
        <w:right w:val="none" w:sz="0" w:space="0" w:color="auto"/>
      </w:divBdr>
      <w:divsChild>
        <w:div w:id="1455755593">
          <w:marLeft w:val="640"/>
          <w:marRight w:val="0"/>
          <w:marTop w:val="0"/>
          <w:marBottom w:val="0"/>
          <w:divBdr>
            <w:top w:val="none" w:sz="0" w:space="0" w:color="auto"/>
            <w:left w:val="none" w:sz="0" w:space="0" w:color="auto"/>
            <w:bottom w:val="none" w:sz="0" w:space="0" w:color="auto"/>
            <w:right w:val="none" w:sz="0" w:space="0" w:color="auto"/>
          </w:divBdr>
        </w:div>
        <w:div w:id="406265934">
          <w:marLeft w:val="640"/>
          <w:marRight w:val="0"/>
          <w:marTop w:val="0"/>
          <w:marBottom w:val="0"/>
          <w:divBdr>
            <w:top w:val="none" w:sz="0" w:space="0" w:color="auto"/>
            <w:left w:val="none" w:sz="0" w:space="0" w:color="auto"/>
            <w:bottom w:val="none" w:sz="0" w:space="0" w:color="auto"/>
            <w:right w:val="none" w:sz="0" w:space="0" w:color="auto"/>
          </w:divBdr>
        </w:div>
        <w:div w:id="1943105801">
          <w:marLeft w:val="640"/>
          <w:marRight w:val="0"/>
          <w:marTop w:val="0"/>
          <w:marBottom w:val="0"/>
          <w:divBdr>
            <w:top w:val="none" w:sz="0" w:space="0" w:color="auto"/>
            <w:left w:val="none" w:sz="0" w:space="0" w:color="auto"/>
            <w:bottom w:val="none" w:sz="0" w:space="0" w:color="auto"/>
            <w:right w:val="none" w:sz="0" w:space="0" w:color="auto"/>
          </w:divBdr>
        </w:div>
        <w:div w:id="532351205">
          <w:marLeft w:val="640"/>
          <w:marRight w:val="0"/>
          <w:marTop w:val="0"/>
          <w:marBottom w:val="0"/>
          <w:divBdr>
            <w:top w:val="none" w:sz="0" w:space="0" w:color="auto"/>
            <w:left w:val="none" w:sz="0" w:space="0" w:color="auto"/>
            <w:bottom w:val="none" w:sz="0" w:space="0" w:color="auto"/>
            <w:right w:val="none" w:sz="0" w:space="0" w:color="auto"/>
          </w:divBdr>
        </w:div>
        <w:div w:id="981538967">
          <w:marLeft w:val="640"/>
          <w:marRight w:val="0"/>
          <w:marTop w:val="0"/>
          <w:marBottom w:val="0"/>
          <w:divBdr>
            <w:top w:val="none" w:sz="0" w:space="0" w:color="auto"/>
            <w:left w:val="none" w:sz="0" w:space="0" w:color="auto"/>
            <w:bottom w:val="none" w:sz="0" w:space="0" w:color="auto"/>
            <w:right w:val="none" w:sz="0" w:space="0" w:color="auto"/>
          </w:divBdr>
        </w:div>
        <w:div w:id="1655452803">
          <w:marLeft w:val="640"/>
          <w:marRight w:val="0"/>
          <w:marTop w:val="0"/>
          <w:marBottom w:val="0"/>
          <w:divBdr>
            <w:top w:val="none" w:sz="0" w:space="0" w:color="auto"/>
            <w:left w:val="none" w:sz="0" w:space="0" w:color="auto"/>
            <w:bottom w:val="none" w:sz="0" w:space="0" w:color="auto"/>
            <w:right w:val="none" w:sz="0" w:space="0" w:color="auto"/>
          </w:divBdr>
        </w:div>
        <w:div w:id="718630961">
          <w:marLeft w:val="640"/>
          <w:marRight w:val="0"/>
          <w:marTop w:val="0"/>
          <w:marBottom w:val="0"/>
          <w:divBdr>
            <w:top w:val="none" w:sz="0" w:space="0" w:color="auto"/>
            <w:left w:val="none" w:sz="0" w:space="0" w:color="auto"/>
            <w:bottom w:val="none" w:sz="0" w:space="0" w:color="auto"/>
            <w:right w:val="none" w:sz="0" w:space="0" w:color="auto"/>
          </w:divBdr>
        </w:div>
        <w:div w:id="956135479">
          <w:marLeft w:val="640"/>
          <w:marRight w:val="0"/>
          <w:marTop w:val="0"/>
          <w:marBottom w:val="0"/>
          <w:divBdr>
            <w:top w:val="none" w:sz="0" w:space="0" w:color="auto"/>
            <w:left w:val="none" w:sz="0" w:space="0" w:color="auto"/>
            <w:bottom w:val="none" w:sz="0" w:space="0" w:color="auto"/>
            <w:right w:val="none" w:sz="0" w:space="0" w:color="auto"/>
          </w:divBdr>
        </w:div>
        <w:div w:id="261646141">
          <w:marLeft w:val="640"/>
          <w:marRight w:val="0"/>
          <w:marTop w:val="0"/>
          <w:marBottom w:val="0"/>
          <w:divBdr>
            <w:top w:val="none" w:sz="0" w:space="0" w:color="auto"/>
            <w:left w:val="none" w:sz="0" w:space="0" w:color="auto"/>
            <w:bottom w:val="none" w:sz="0" w:space="0" w:color="auto"/>
            <w:right w:val="none" w:sz="0" w:space="0" w:color="auto"/>
          </w:divBdr>
        </w:div>
        <w:div w:id="1186091672">
          <w:marLeft w:val="640"/>
          <w:marRight w:val="0"/>
          <w:marTop w:val="0"/>
          <w:marBottom w:val="0"/>
          <w:divBdr>
            <w:top w:val="none" w:sz="0" w:space="0" w:color="auto"/>
            <w:left w:val="none" w:sz="0" w:space="0" w:color="auto"/>
            <w:bottom w:val="none" w:sz="0" w:space="0" w:color="auto"/>
            <w:right w:val="none" w:sz="0" w:space="0" w:color="auto"/>
          </w:divBdr>
        </w:div>
        <w:div w:id="730275784">
          <w:marLeft w:val="640"/>
          <w:marRight w:val="0"/>
          <w:marTop w:val="0"/>
          <w:marBottom w:val="0"/>
          <w:divBdr>
            <w:top w:val="none" w:sz="0" w:space="0" w:color="auto"/>
            <w:left w:val="none" w:sz="0" w:space="0" w:color="auto"/>
            <w:bottom w:val="none" w:sz="0" w:space="0" w:color="auto"/>
            <w:right w:val="none" w:sz="0" w:space="0" w:color="auto"/>
          </w:divBdr>
        </w:div>
        <w:div w:id="1458797054">
          <w:marLeft w:val="640"/>
          <w:marRight w:val="0"/>
          <w:marTop w:val="0"/>
          <w:marBottom w:val="0"/>
          <w:divBdr>
            <w:top w:val="none" w:sz="0" w:space="0" w:color="auto"/>
            <w:left w:val="none" w:sz="0" w:space="0" w:color="auto"/>
            <w:bottom w:val="none" w:sz="0" w:space="0" w:color="auto"/>
            <w:right w:val="none" w:sz="0" w:space="0" w:color="auto"/>
          </w:divBdr>
        </w:div>
        <w:div w:id="713966656">
          <w:marLeft w:val="640"/>
          <w:marRight w:val="0"/>
          <w:marTop w:val="0"/>
          <w:marBottom w:val="0"/>
          <w:divBdr>
            <w:top w:val="none" w:sz="0" w:space="0" w:color="auto"/>
            <w:left w:val="none" w:sz="0" w:space="0" w:color="auto"/>
            <w:bottom w:val="none" w:sz="0" w:space="0" w:color="auto"/>
            <w:right w:val="none" w:sz="0" w:space="0" w:color="auto"/>
          </w:divBdr>
        </w:div>
        <w:div w:id="1512800015">
          <w:marLeft w:val="640"/>
          <w:marRight w:val="0"/>
          <w:marTop w:val="0"/>
          <w:marBottom w:val="0"/>
          <w:divBdr>
            <w:top w:val="none" w:sz="0" w:space="0" w:color="auto"/>
            <w:left w:val="none" w:sz="0" w:space="0" w:color="auto"/>
            <w:bottom w:val="none" w:sz="0" w:space="0" w:color="auto"/>
            <w:right w:val="none" w:sz="0" w:space="0" w:color="auto"/>
          </w:divBdr>
        </w:div>
      </w:divsChild>
    </w:div>
    <w:div w:id="157815181">
      <w:bodyDiv w:val="1"/>
      <w:marLeft w:val="0"/>
      <w:marRight w:val="0"/>
      <w:marTop w:val="0"/>
      <w:marBottom w:val="0"/>
      <w:divBdr>
        <w:top w:val="none" w:sz="0" w:space="0" w:color="auto"/>
        <w:left w:val="none" w:sz="0" w:space="0" w:color="auto"/>
        <w:bottom w:val="none" w:sz="0" w:space="0" w:color="auto"/>
        <w:right w:val="none" w:sz="0" w:space="0" w:color="auto"/>
      </w:divBdr>
      <w:divsChild>
        <w:div w:id="538782451">
          <w:marLeft w:val="640"/>
          <w:marRight w:val="0"/>
          <w:marTop w:val="0"/>
          <w:marBottom w:val="0"/>
          <w:divBdr>
            <w:top w:val="none" w:sz="0" w:space="0" w:color="auto"/>
            <w:left w:val="none" w:sz="0" w:space="0" w:color="auto"/>
            <w:bottom w:val="none" w:sz="0" w:space="0" w:color="auto"/>
            <w:right w:val="none" w:sz="0" w:space="0" w:color="auto"/>
          </w:divBdr>
        </w:div>
        <w:div w:id="1204099458">
          <w:marLeft w:val="640"/>
          <w:marRight w:val="0"/>
          <w:marTop w:val="0"/>
          <w:marBottom w:val="0"/>
          <w:divBdr>
            <w:top w:val="none" w:sz="0" w:space="0" w:color="auto"/>
            <w:left w:val="none" w:sz="0" w:space="0" w:color="auto"/>
            <w:bottom w:val="none" w:sz="0" w:space="0" w:color="auto"/>
            <w:right w:val="none" w:sz="0" w:space="0" w:color="auto"/>
          </w:divBdr>
        </w:div>
        <w:div w:id="411203599">
          <w:marLeft w:val="640"/>
          <w:marRight w:val="0"/>
          <w:marTop w:val="0"/>
          <w:marBottom w:val="0"/>
          <w:divBdr>
            <w:top w:val="none" w:sz="0" w:space="0" w:color="auto"/>
            <w:left w:val="none" w:sz="0" w:space="0" w:color="auto"/>
            <w:bottom w:val="none" w:sz="0" w:space="0" w:color="auto"/>
            <w:right w:val="none" w:sz="0" w:space="0" w:color="auto"/>
          </w:divBdr>
        </w:div>
        <w:div w:id="346634832">
          <w:marLeft w:val="640"/>
          <w:marRight w:val="0"/>
          <w:marTop w:val="0"/>
          <w:marBottom w:val="0"/>
          <w:divBdr>
            <w:top w:val="none" w:sz="0" w:space="0" w:color="auto"/>
            <w:left w:val="none" w:sz="0" w:space="0" w:color="auto"/>
            <w:bottom w:val="none" w:sz="0" w:space="0" w:color="auto"/>
            <w:right w:val="none" w:sz="0" w:space="0" w:color="auto"/>
          </w:divBdr>
        </w:div>
        <w:div w:id="661618324">
          <w:marLeft w:val="640"/>
          <w:marRight w:val="0"/>
          <w:marTop w:val="0"/>
          <w:marBottom w:val="0"/>
          <w:divBdr>
            <w:top w:val="none" w:sz="0" w:space="0" w:color="auto"/>
            <w:left w:val="none" w:sz="0" w:space="0" w:color="auto"/>
            <w:bottom w:val="none" w:sz="0" w:space="0" w:color="auto"/>
            <w:right w:val="none" w:sz="0" w:space="0" w:color="auto"/>
          </w:divBdr>
        </w:div>
        <w:div w:id="423452959">
          <w:marLeft w:val="640"/>
          <w:marRight w:val="0"/>
          <w:marTop w:val="0"/>
          <w:marBottom w:val="0"/>
          <w:divBdr>
            <w:top w:val="none" w:sz="0" w:space="0" w:color="auto"/>
            <w:left w:val="none" w:sz="0" w:space="0" w:color="auto"/>
            <w:bottom w:val="none" w:sz="0" w:space="0" w:color="auto"/>
            <w:right w:val="none" w:sz="0" w:space="0" w:color="auto"/>
          </w:divBdr>
        </w:div>
        <w:div w:id="245462220">
          <w:marLeft w:val="640"/>
          <w:marRight w:val="0"/>
          <w:marTop w:val="0"/>
          <w:marBottom w:val="0"/>
          <w:divBdr>
            <w:top w:val="none" w:sz="0" w:space="0" w:color="auto"/>
            <w:left w:val="none" w:sz="0" w:space="0" w:color="auto"/>
            <w:bottom w:val="none" w:sz="0" w:space="0" w:color="auto"/>
            <w:right w:val="none" w:sz="0" w:space="0" w:color="auto"/>
          </w:divBdr>
        </w:div>
        <w:div w:id="1885603245">
          <w:marLeft w:val="640"/>
          <w:marRight w:val="0"/>
          <w:marTop w:val="0"/>
          <w:marBottom w:val="0"/>
          <w:divBdr>
            <w:top w:val="none" w:sz="0" w:space="0" w:color="auto"/>
            <w:left w:val="none" w:sz="0" w:space="0" w:color="auto"/>
            <w:bottom w:val="none" w:sz="0" w:space="0" w:color="auto"/>
            <w:right w:val="none" w:sz="0" w:space="0" w:color="auto"/>
          </w:divBdr>
        </w:div>
        <w:div w:id="1074812477">
          <w:marLeft w:val="640"/>
          <w:marRight w:val="0"/>
          <w:marTop w:val="0"/>
          <w:marBottom w:val="0"/>
          <w:divBdr>
            <w:top w:val="none" w:sz="0" w:space="0" w:color="auto"/>
            <w:left w:val="none" w:sz="0" w:space="0" w:color="auto"/>
            <w:bottom w:val="none" w:sz="0" w:space="0" w:color="auto"/>
            <w:right w:val="none" w:sz="0" w:space="0" w:color="auto"/>
          </w:divBdr>
        </w:div>
        <w:div w:id="2119593016">
          <w:marLeft w:val="640"/>
          <w:marRight w:val="0"/>
          <w:marTop w:val="0"/>
          <w:marBottom w:val="0"/>
          <w:divBdr>
            <w:top w:val="none" w:sz="0" w:space="0" w:color="auto"/>
            <w:left w:val="none" w:sz="0" w:space="0" w:color="auto"/>
            <w:bottom w:val="none" w:sz="0" w:space="0" w:color="auto"/>
            <w:right w:val="none" w:sz="0" w:space="0" w:color="auto"/>
          </w:divBdr>
        </w:div>
        <w:div w:id="983510003">
          <w:marLeft w:val="640"/>
          <w:marRight w:val="0"/>
          <w:marTop w:val="0"/>
          <w:marBottom w:val="0"/>
          <w:divBdr>
            <w:top w:val="none" w:sz="0" w:space="0" w:color="auto"/>
            <w:left w:val="none" w:sz="0" w:space="0" w:color="auto"/>
            <w:bottom w:val="none" w:sz="0" w:space="0" w:color="auto"/>
            <w:right w:val="none" w:sz="0" w:space="0" w:color="auto"/>
          </w:divBdr>
        </w:div>
        <w:div w:id="235869410">
          <w:marLeft w:val="640"/>
          <w:marRight w:val="0"/>
          <w:marTop w:val="0"/>
          <w:marBottom w:val="0"/>
          <w:divBdr>
            <w:top w:val="none" w:sz="0" w:space="0" w:color="auto"/>
            <w:left w:val="none" w:sz="0" w:space="0" w:color="auto"/>
            <w:bottom w:val="none" w:sz="0" w:space="0" w:color="auto"/>
            <w:right w:val="none" w:sz="0" w:space="0" w:color="auto"/>
          </w:divBdr>
        </w:div>
        <w:div w:id="1026100502">
          <w:marLeft w:val="640"/>
          <w:marRight w:val="0"/>
          <w:marTop w:val="0"/>
          <w:marBottom w:val="0"/>
          <w:divBdr>
            <w:top w:val="none" w:sz="0" w:space="0" w:color="auto"/>
            <w:left w:val="none" w:sz="0" w:space="0" w:color="auto"/>
            <w:bottom w:val="none" w:sz="0" w:space="0" w:color="auto"/>
            <w:right w:val="none" w:sz="0" w:space="0" w:color="auto"/>
          </w:divBdr>
        </w:div>
      </w:divsChild>
    </w:div>
    <w:div w:id="158665287">
      <w:bodyDiv w:val="1"/>
      <w:marLeft w:val="0"/>
      <w:marRight w:val="0"/>
      <w:marTop w:val="0"/>
      <w:marBottom w:val="0"/>
      <w:divBdr>
        <w:top w:val="none" w:sz="0" w:space="0" w:color="auto"/>
        <w:left w:val="none" w:sz="0" w:space="0" w:color="auto"/>
        <w:bottom w:val="none" w:sz="0" w:space="0" w:color="auto"/>
        <w:right w:val="none" w:sz="0" w:space="0" w:color="auto"/>
      </w:divBdr>
      <w:divsChild>
        <w:div w:id="816460570">
          <w:marLeft w:val="0"/>
          <w:marRight w:val="0"/>
          <w:marTop w:val="0"/>
          <w:marBottom w:val="0"/>
          <w:divBdr>
            <w:top w:val="none" w:sz="0" w:space="0" w:color="auto"/>
            <w:left w:val="none" w:sz="0" w:space="0" w:color="auto"/>
            <w:bottom w:val="none" w:sz="0" w:space="0" w:color="auto"/>
            <w:right w:val="none" w:sz="0" w:space="0" w:color="auto"/>
          </w:divBdr>
          <w:divsChild>
            <w:div w:id="416364512">
              <w:marLeft w:val="0"/>
              <w:marRight w:val="0"/>
              <w:marTop w:val="0"/>
              <w:marBottom w:val="0"/>
              <w:divBdr>
                <w:top w:val="none" w:sz="0" w:space="0" w:color="auto"/>
                <w:left w:val="none" w:sz="0" w:space="0" w:color="auto"/>
                <w:bottom w:val="none" w:sz="0" w:space="0" w:color="auto"/>
                <w:right w:val="none" w:sz="0" w:space="0" w:color="auto"/>
              </w:divBdr>
              <w:divsChild>
                <w:div w:id="65642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53254">
      <w:bodyDiv w:val="1"/>
      <w:marLeft w:val="0"/>
      <w:marRight w:val="0"/>
      <w:marTop w:val="0"/>
      <w:marBottom w:val="0"/>
      <w:divBdr>
        <w:top w:val="none" w:sz="0" w:space="0" w:color="auto"/>
        <w:left w:val="none" w:sz="0" w:space="0" w:color="auto"/>
        <w:bottom w:val="none" w:sz="0" w:space="0" w:color="auto"/>
        <w:right w:val="none" w:sz="0" w:space="0" w:color="auto"/>
      </w:divBdr>
    </w:div>
    <w:div w:id="167213519">
      <w:bodyDiv w:val="1"/>
      <w:marLeft w:val="0"/>
      <w:marRight w:val="0"/>
      <w:marTop w:val="0"/>
      <w:marBottom w:val="0"/>
      <w:divBdr>
        <w:top w:val="none" w:sz="0" w:space="0" w:color="auto"/>
        <w:left w:val="none" w:sz="0" w:space="0" w:color="auto"/>
        <w:bottom w:val="none" w:sz="0" w:space="0" w:color="auto"/>
        <w:right w:val="none" w:sz="0" w:space="0" w:color="auto"/>
      </w:divBdr>
      <w:divsChild>
        <w:div w:id="46924606">
          <w:marLeft w:val="640"/>
          <w:marRight w:val="0"/>
          <w:marTop w:val="0"/>
          <w:marBottom w:val="0"/>
          <w:divBdr>
            <w:top w:val="none" w:sz="0" w:space="0" w:color="auto"/>
            <w:left w:val="none" w:sz="0" w:space="0" w:color="auto"/>
            <w:bottom w:val="none" w:sz="0" w:space="0" w:color="auto"/>
            <w:right w:val="none" w:sz="0" w:space="0" w:color="auto"/>
          </w:divBdr>
        </w:div>
        <w:div w:id="1491213767">
          <w:marLeft w:val="640"/>
          <w:marRight w:val="0"/>
          <w:marTop w:val="0"/>
          <w:marBottom w:val="0"/>
          <w:divBdr>
            <w:top w:val="none" w:sz="0" w:space="0" w:color="auto"/>
            <w:left w:val="none" w:sz="0" w:space="0" w:color="auto"/>
            <w:bottom w:val="none" w:sz="0" w:space="0" w:color="auto"/>
            <w:right w:val="none" w:sz="0" w:space="0" w:color="auto"/>
          </w:divBdr>
        </w:div>
        <w:div w:id="1576281350">
          <w:marLeft w:val="640"/>
          <w:marRight w:val="0"/>
          <w:marTop w:val="0"/>
          <w:marBottom w:val="0"/>
          <w:divBdr>
            <w:top w:val="none" w:sz="0" w:space="0" w:color="auto"/>
            <w:left w:val="none" w:sz="0" w:space="0" w:color="auto"/>
            <w:bottom w:val="none" w:sz="0" w:space="0" w:color="auto"/>
            <w:right w:val="none" w:sz="0" w:space="0" w:color="auto"/>
          </w:divBdr>
        </w:div>
        <w:div w:id="1548444999">
          <w:marLeft w:val="640"/>
          <w:marRight w:val="0"/>
          <w:marTop w:val="0"/>
          <w:marBottom w:val="0"/>
          <w:divBdr>
            <w:top w:val="none" w:sz="0" w:space="0" w:color="auto"/>
            <w:left w:val="none" w:sz="0" w:space="0" w:color="auto"/>
            <w:bottom w:val="none" w:sz="0" w:space="0" w:color="auto"/>
            <w:right w:val="none" w:sz="0" w:space="0" w:color="auto"/>
          </w:divBdr>
        </w:div>
        <w:div w:id="1840189297">
          <w:marLeft w:val="640"/>
          <w:marRight w:val="0"/>
          <w:marTop w:val="0"/>
          <w:marBottom w:val="0"/>
          <w:divBdr>
            <w:top w:val="none" w:sz="0" w:space="0" w:color="auto"/>
            <w:left w:val="none" w:sz="0" w:space="0" w:color="auto"/>
            <w:bottom w:val="none" w:sz="0" w:space="0" w:color="auto"/>
            <w:right w:val="none" w:sz="0" w:space="0" w:color="auto"/>
          </w:divBdr>
        </w:div>
        <w:div w:id="2061394559">
          <w:marLeft w:val="640"/>
          <w:marRight w:val="0"/>
          <w:marTop w:val="0"/>
          <w:marBottom w:val="0"/>
          <w:divBdr>
            <w:top w:val="none" w:sz="0" w:space="0" w:color="auto"/>
            <w:left w:val="none" w:sz="0" w:space="0" w:color="auto"/>
            <w:bottom w:val="none" w:sz="0" w:space="0" w:color="auto"/>
            <w:right w:val="none" w:sz="0" w:space="0" w:color="auto"/>
          </w:divBdr>
        </w:div>
        <w:div w:id="1468470369">
          <w:marLeft w:val="640"/>
          <w:marRight w:val="0"/>
          <w:marTop w:val="0"/>
          <w:marBottom w:val="0"/>
          <w:divBdr>
            <w:top w:val="none" w:sz="0" w:space="0" w:color="auto"/>
            <w:left w:val="none" w:sz="0" w:space="0" w:color="auto"/>
            <w:bottom w:val="none" w:sz="0" w:space="0" w:color="auto"/>
            <w:right w:val="none" w:sz="0" w:space="0" w:color="auto"/>
          </w:divBdr>
        </w:div>
        <w:div w:id="1839036362">
          <w:marLeft w:val="640"/>
          <w:marRight w:val="0"/>
          <w:marTop w:val="0"/>
          <w:marBottom w:val="0"/>
          <w:divBdr>
            <w:top w:val="none" w:sz="0" w:space="0" w:color="auto"/>
            <w:left w:val="none" w:sz="0" w:space="0" w:color="auto"/>
            <w:bottom w:val="none" w:sz="0" w:space="0" w:color="auto"/>
            <w:right w:val="none" w:sz="0" w:space="0" w:color="auto"/>
          </w:divBdr>
        </w:div>
        <w:div w:id="846477772">
          <w:marLeft w:val="640"/>
          <w:marRight w:val="0"/>
          <w:marTop w:val="0"/>
          <w:marBottom w:val="0"/>
          <w:divBdr>
            <w:top w:val="none" w:sz="0" w:space="0" w:color="auto"/>
            <w:left w:val="none" w:sz="0" w:space="0" w:color="auto"/>
            <w:bottom w:val="none" w:sz="0" w:space="0" w:color="auto"/>
            <w:right w:val="none" w:sz="0" w:space="0" w:color="auto"/>
          </w:divBdr>
        </w:div>
        <w:div w:id="1315837600">
          <w:marLeft w:val="640"/>
          <w:marRight w:val="0"/>
          <w:marTop w:val="0"/>
          <w:marBottom w:val="0"/>
          <w:divBdr>
            <w:top w:val="none" w:sz="0" w:space="0" w:color="auto"/>
            <w:left w:val="none" w:sz="0" w:space="0" w:color="auto"/>
            <w:bottom w:val="none" w:sz="0" w:space="0" w:color="auto"/>
            <w:right w:val="none" w:sz="0" w:space="0" w:color="auto"/>
          </w:divBdr>
        </w:div>
        <w:div w:id="236719101">
          <w:marLeft w:val="640"/>
          <w:marRight w:val="0"/>
          <w:marTop w:val="0"/>
          <w:marBottom w:val="0"/>
          <w:divBdr>
            <w:top w:val="none" w:sz="0" w:space="0" w:color="auto"/>
            <w:left w:val="none" w:sz="0" w:space="0" w:color="auto"/>
            <w:bottom w:val="none" w:sz="0" w:space="0" w:color="auto"/>
            <w:right w:val="none" w:sz="0" w:space="0" w:color="auto"/>
          </w:divBdr>
        </w:div>
        <w:div w:id="1743945506">
          <w:marLeft w:val="640"/>
          <w:marRight w:val="0"/>
          <w:marTop w:val="0"/>
          <w:marBottom w:val="0"/>
          <w:divBdr>
            <w:top w:val="none" w:sz="0" w:space="0" w:color="auto"/>
            <w:left w:val="none" w:sz="0" w:space="0" w:color="auto"/>
            <w:bottom w:val="none" w:sz="0" w:space="0" w:color="auto"/>
            <w:right w:val="none" w:sz="0" w:space="0" w:color="auto"/>
          </w:divBdr>
        </w:div>
        <w:div w:id="1889803855">
          <w:marLeft w:val="640"/>
          <w:marRight w:val="0"/>
          <w:marTop w:val="0"/>
          <w:marBottom w:val="0"/>
          <w:divBdr>
            <w:top w:val="none" w:sz="0" w:space="0" w:color="auto"/>
            <w:left w:val="none" w:sz="0" w:space="0" w:color="auto"/>
            <w:bottom w:val="none" w:sz="0" w:space="0" w:color="auto"/>
            <w:right w:val="none" w:sz="0" w:space="0" w:color="auto"/>
          </w:divBdr>
        </w:div>
        <w:div w:id="1222709775">
          <w:marLeft w:val="640"/>
          <w:marRight w:val="0"/>
          <w:marTop w:val="0"/>
          <w:marBottom w:val="0"/>
          <w:divBdr>
            <w:top w:val="none" w:sz="0" w:space="0" w:color="auto"/>
            <w:left w:val="none" w:sz="0" w:space="0" w:color="auto"/>
            <w:bottom w:val="none" w:sz="0" w:space="0" w:color="auto"/>
            <w:right w:val="none" w:sz="0" w:space="0" w:color="auto"/>
          </w:divBdr>
        </w:div>
        <w:div w:id="1319310990">
          <w:marLeft w:val="640"/>
          <w:marRight w:val="0"/>
          <w:marTop w:val="0"/>
          <w:marBottom w:val="0"/>
          <w:divBdr>
            <w:top w:val="none" w:sz="0" w:space="0" w:color="auto"/>
            <w:left w:val="none" w:sz="0" w:space="0" w:color="auto"/>
            <w:bottom w:val="none" w:sz="0" w:space="0" w:color="auto"/>
            <w:right w:val="none" w:sz="0" w:space="0" w:color="auto"/>
          </w:divBdr>
        </w:div>
        <w:div w:id="1123303866">
          <w:marLeft w:val="640"/>
          <w:marRight w:val="0"/>
          <w:marTop w:val="0"/>
          <w:marBottom w:val="0"/>
          <w:divBdr>
            <w:top w:val="none" w:sz="0" w:space="0" w:color="auto"/>
            <w:left w:val="none" w:sz="0" w:space="0" w:color="auto"/>
            <w:bottom w:val="none" w:sz="0" w:space="0" w:color="auto"/>
            <w:right w:val="none" w:sz="0" w:space="0" w:color="auto"/>
          </w:divBdr>
        </w:div>
        <w:div w:id="196745340">
          <w:marLeft w:val="640"/>
          <w:marRight w:val="0"/>
          <w:marTop w:val="0"/>
          <w:marBottom w:val="0"/>
          <w:divBdr>
            <w:top w:val="none" w:sz="0" w:space="0" w:color="auto"/>
            <w:left w:val="none" w:sz="0" w:space="0" w:color="auto"/>
            <w:bottom w:val="none" w:sz="0" w:space="0" w:color="auto"/>
            <w:right w:val="none" w:sz="0" w:space="0" w:color="auto"/>
          </w:divBdr>
        </w:div>
        <w:div w:id="1830094525">
          <w:marLeft w:val="640"/>
          <w:marRight w:val="0"/>
          <w:marTop w:val="0"/>
          <w:marBottom w:val="0"/>
          <w:divBdr>
            <w:top w:val="none" w:sz="0" w:space="0" w:color="auto"/>
            <w:left w:val="none" w:sz="0" w:space="0" w:color="auto"/>
            <w:bottom w:val="none" w:sz="0" w:space="0" w:color="auto"/>
            <w:right w:val="none" w:sz="0" w:space="0" w:color="auto"/>
          </w:divBdr>
        </w:div>
        <w:div w:id="2107574076">
          <w:marLeft w:val="640"/>
          <w:marRight w:val="0"/>
          <w:marTop w:val="0"/>
          <w:marBottom w:val="0"/>
          <w:divBdr>
            <w:top w:val="none" w:sz="0" w:space="0" w:color="auto"/>
            <w:left w:val="none" w:sz="0" w:space="0" w:color="auto"/>
            <w:bottom w:val="none" w:sz="0" w:space="0" w:color="auto"/>
            <w:right w:val="none" w:sz="0" w:space="0" w:color="auto"/>
          </w:divBdr>
        </w:div>
        <w:div w:id="164632613">
          <w:marLeft w:val="640"/>
          <w:marRight w:val="0"/>
          <w:marTop w:val="0"/>
          <w:marBottom w:val="0"/>
          <w:divBdr>
            <w:top w:val="none" w:sz="0" w:space="0" w:color="auto"/>
            <w:left w:val="none" w:sz="0" w:space="0" w:color="auto"/>
            <w:bottom w:val="none" w:sz="0" w:space="0" w:color="auto"/>
            <w:right w:val="none" w:sz="0" w:space="0" w:color="auto"/>
          </w:divBdr>
        </w:div>
        <w:div w:id="1461612909">
          <w:marLeft w:val="640"/>
          <w:marRight w:val="0"/>
          <w:marTop w:val="0"/>
          <w:marBottom w:val="0"/>
          <w:divBdr>
            <w:top w:val="none" w:sz="0" w:space="0" w:color="auto"/>
            <w:left w:val="none" w:sz="0" w:space="0" w:color="auto"/>
            <w:bottom w:val="none" w:sz="0" w:space="0" w:color="auto"/>
            <w:right w:val="none" w:sz="0" w:space="0" w:color="auto"/>
          </w:divBdr>
        </w:div>
      </w:divsChild>
    </w:div>
    <w:div w:id="186213507">
      <w:bodyDiv w:val="1"/>
      <w:marLeft w:val="0"/>
      <w:marRight w:val="0"/>
      <w:marTop w:val="0"/>
      <w:marBottom w:val="0"/>
      <w:divBdr>
        <w:top w:val="none" w:sz="0" w:space="0" w:color="auto"/>
        <w:left w:val="none" w:sz="0" w:space="0" w:color="auto"/>
        <w:bottom w:val="none" w:sz="0" w:space="0" w:color="auto"/>
        <w:right w:val="none" w:sz="0" w:space="0" w:color="auto"/>
      </w:divBdr>
      <w:divsChild>
        <w:div w:id="1704088667">
          <w:marLeft w:val="640"/>
          <w:marRight w:val="0"/>
          <w:marTop w:val="0"/>
          <w:marBottom w:val="0"/>
          <w:divBdr>
            <w:top w:val="none" w:sz="0" w:space="0" w:color="auto"/>
            <w:left w:val="none" w:sz="0" w:space="0" w:color="auto"/>
            <w:bottom w:val="none" w:sz="0" w:space="0" w:color="auto"/>
            <w:right w:val="none" w:sz="0" w:space="0" w:color="auto"/>
          </w:divBdr>
        </w:div>
        <w:div w:id="1475291750">
          <w:marLeft w:val="640"/>
          <w:marRight w:val="0"/>
          <w:marTop w:val="0"/>
          <w:marBottom w:val="0"/>
          <w:divBdr>
            <w:top w:val="none" w:sz="0" w:space="0" w:color="auto"/>
            <w:left w:val="none" w:sz="0" w:space="0" w:color="auto"/>
            <w:bottom w:val="none" w:sz="0" w:space="0" w:color="auto"/>
            <w:right w:val="none" w:sz="0" w:space="0" w:color="auto"/>
          </w:divBdr>
        </w:div>
        <w:div w:id="319970210">
          <w:marLeft w:val="640"/>
          <w:marRight w:val="0"/>
          <w:marTop w:val="0"/>
          <w:marBottom w:val="0"/>
          <w:divBdr>
            <w:top w:val="none" w:sz="0" w:space="0" w:color="auto"/>
            <w:left w:val="none" w:sz="0" w:space="0" w:color="auto"/>
            <w:bottom w:val="none" w:sz="0" w:space="0" w:color="auto"/>
            <w:right w:val="none" w:sz="0" w:space="0" w:color="auto"/>
          </w:divBdr>
        </w:div>
        <w:div w:id="1898280888">
          <w:marLeft w:val="640"/>
          <w:marRight w:val="0"/>
          <w:marTop w:val="0"/>
          <w:marBottom w:val="0"/>
          <w:divBdr>
            <w:top w:val="none" w:sz="0" w:space="0" w:color="auto"/>
            <w:left w:val="none" w:sz="0" w:space="0" w:color="auto"/>
            <w:bottom w:val="none" w:sz="0" w:space="0" w:color="auto"/>
            <w:right w:val="none" w:sz="0" w:space="0" w:color="auto"/>
          </w:divBdr>
        </w:div>
        <w:div w:id="34891607">
          <w:marLeft w:val="640"/>
          <w:marRight w:val="0"/>
          <w:marTop w:val="0"/>
          <w:marBottom w:val="0"/>
          <w:divBdr>
            <w:top w:val="none" w:sz="0" w:space="0" w:color="auto"/>
            <w:left w:val="none" w:sz="0" w:space="0" w:color="auto"/>
            <w:bottom w:val="none" w:sz="0" w:space="0" w:color="auto"/>
            <w:right w:val="none" w:sz="0" w:space="0" w:color="auto"/>
          </w:divBdr>
        </w:div>
        <w:div w:id="272632696">
          <w:marLeft w:val="640"/>
          <w:marRight w:val="0"/>
          <w:marTop w:val="0"/>
          <w:marBottom w:val="0"/>
          <w:divBdr>
            <w:top w:val="none" w:sz="0" w:space="0" w:color="auto"/>
            <w:left w:val="none" w:sz="0" w:space="0" w:color="auto"/>
            <w:bottom w:val="none" w:sz="0" w:space="0" w:color="auto"/>
            <w:right w:val="none" w:sz="0" w:space="0" w:color="auto"/>
          </w:divBdr>
        </w:div>
        <w:div w:id="243418402">
          <w:marLeft w:val="640"/>
          <w:marRight w:val="0"/>
          <w:marTop w:val="0"/>
          <w:marBottom w:val="0"/>
          <w:divBdr>
            <w:top w:val="none" w:sz="0" w:space="0" w:color="auto"/>
            <w:left w:val="none" w:sz="0" w:space="0" w:color="auto"/>
            <w:bottom w:val="none" w:sz="0" w:space="0" w:color="auto"/>
            <w:right w:val="none" w:sz="0" w:space="0" w:color="auto"/>
          </w:divBdr>
        </w:div>
        <w:div w:id="914631518">
          <w:marLeft w:val="640"/>
          <w:marRight w:val="0"/>
          <w:marTop w:val="0"/>
          <w:marBottom w:val="0"/>
          <w:divBdr>
            <w:top w:val="none" w:sz="0" w:space="0" w:color="auto"/>
            <w:left w:val="none" w:sz="0" w:space="0" w:color="auto"/>
            <w:bottom w:val="none" w:sz="0" w:space="0" w:color="auto"/>
            <w:right w:val="none" w:sz="0" w:space="0" w:color="auto"/>
          </w:divBdr>
        </w:div>
        <w:div w:id="1422872288">
          <w:marLeft w:val="640"/>
          <w:marRight w:val="0"/>
          <w:marTop w:val="0"/>
          <w:marBottom w:val="0"/>
          <w:divBdr>
            <w:top w:val="none" w:sz="0" w:space="0" w:color="auto"/>
            <w:left w:val="none" w:sz="0" w:space="0" w:color="auto"/>
            <w:bottom w:val="none" w:sz="0" w:space="0" w:color="auto"/>
            <w:right w:val="none" w:sz="0" w:space="0" w:color="auto"/>
          </w:divBdr>
        </w:div>
        <w:div w:id="214858422">
          <w:marLeft w:val="640"/>
          <w:marRight w:val="0"/>
          <w:marTop w:val="0"/>
          <w:marBottom w:val="0"/>
          <w:divBdr>
            <w:top w:val="none" w:sz="0" w:space="0" w:color="auto"/>
            <w:left w:val="none" w:sz="0" w:space="0" w:color="auto"/>
            <w:bottom w:val="none" w:sz="0" w:space="0" w:color="auto"/>
            <w:right w:val="none" w:sz="0" w:space="0" w:color="auto"/>
          </w:divBdr>
        </w:div>
        <w:div w:id="849762137">
          <w:marLeft w:val="640"/>
          <w:marRight w:val="0"/>
          <w:marTop w:val="0"/>
          <w:marBottom w:val="0"/>
          <w:divBdr>
            <w:top w:val="none" w:sz="0" w:space="0" w:color="auto"/>
            <w:left w:val="none" w:sz="0" w:space="0" w:color="auto"/>
            <w:bottom w:val="none" w:sz="0" w:space="0" w:color="auto"/>
            <w:right w:val="none" w:sz="0" w:space="0" w:color="auto"/>
          </w:divBdr>
        </w:div>
        <w:div w:id="639766879">
          <w:marLeft w:val="640"/>
          <w:marRight w:val="0"/>
          <w:marTop w:val="0"/>
          <w:marBottom w:val="0"/>
          <w:divBdr>
            <w:top w:val="none" w:sz="0" w:space="0" w:color="auto"/>
            <w:left w:val="none" w:sz="0" w:space="0" w:color="auto"/>
            <w:bottom w:val="none" w:sz="0" w:space="0" w:color="auto"/>
            <w:right w:val="none" w:sz="0" w:space="0" w:color="auto"/>
          </w:divBdr>
        </w:div>
        <w:div w:id="81879752">
          <w:marLeft w:val="640"/>
          <w:marRight w:val="0"/>
          <w:marTop w:val="0"/>
          <w:marBottom w:val="0"/>
          <w:divBdr>
            <w:top w:val="none" w:sz="0" w:space="0" w:color="auto"/>
            <w:left w:val="none" w:sz="0" w:space="0" w:color="auto"/>
            <w:bottom w:val="none" w:sz="0" w:space="0" w:color="auto"/>
            <w:right w:val="none" w:sz="0" w:space="0" w:color="auto"/>
          </w:divBdr>
        </w:div>
        <w:div w:id="878082208">
          <w:marLeft w:val="640"/>
          <w:marRight w:val="0"/>
          <w:marTop w:val="0"/>
          <w:marBottom w:val="0"/>
          <w:divBdr>
            <w:top w:val="none" w:sz="0" w:space="0" w:color="auto"/>
            <w:left w:val="none" w:sz="0" w:space="0" w:color="auto"/>
            <w:bottom w:val="none" w:sz="0" w:space="0" w:color="auto"/>
            <w:right w:val="none" w:sz="0" w:space="0" w:color="auto"/>
          </w:divBdr>
        </w:div>
        <w:div w:id="738016495">
          <w:marLeft w:val="640"/>
          <w:marRight w:val="0"/>
          <w:marTop w:val="0"/>
          <w:marBottom w:val="0"/>
          <w:divBdr>
            <w:top w:val="none" w:sz="0" w:space="0" w:color="auto"/>
            <w:left w:val="none" w:sz="0" w:space="0" w:color="auto"/>
            <w:bottom w:val="none" w:sz="0" w:space="0" w:color="auto"/>
            <w:right w:val="none" w:sz="0" w:space="0" w:color="auto"/>
          </w:divBdr>
        </w:div>
        <w:div w:id="1141727124">
          <w:marLeft w:val="640"/>
          <w:marRight w:val="0"/>
          <w:marTop w:val="0"/>
          <w:marBottom w:val="0"/>
          <w:divBdr>
            <w:top w:val="none" w:sz="0" w:space="0" w:color="auto"/>
            <w:left w:val="none" w:sz="0" w:space="0" w:color="auto"/>
            <w:bottom w:val="none" w:sz="0" w:space="0" w:color="auto"/>
            <w:right w:val="none" w:sz="0" w:space="0" w:color="auto"/>
          </w:divBdr>
        </w:div>
        <w:div w:id="1252352022">
          <w:marLeft w:val="640"/>
          <w:marRight w:val="0"/>
          <w:marTop w:val="0"/>
          <w:marBottom w:val="0"/>
          <w:divBdr>
            <w:top w:val="none" w:sz="0" w:space="0" w:color="auto"/>
            <w:left w:val="none" w:sz="0" w:space="0" w:color="auto"/>
            <w:bottom w:val="none" w:sz="0" w:space="0" w:color="auto"/>
            <w:right w:val="none" w:sz="0" w:space="0" w:color="auto"/>
          </w:divBdr>
        </w:div>
        <w:div w:id="1151749150">
          <w:marLeft w:val="640"/>
          <w:marRight w:val="0"/>
          <w:marTop w:val="0"/>
          <w:marBottom w:val="0"/>
          <w:divBdr>
            <w:top w:val="none" w:sz="0" w:space="0" w:color="auto"/>
            <w:left w:val="none" w:sz="0" w:space="0" w:color="auto"/>
            <w:bottom w:val="none" w:sz="0" w:space="0" w:color="auto"/>
            <w:right w:val="none" w:sz="0" w:space="0" w:color="auto"/>
          </w:divBdr>
        </w:div>
        <w:div w:id="1213276487">
          <w:marLeft w:val="640"/>
          <w:marRight w:val="0"/>
          <w:marTop w:val="0"/>
          <w:marBottom w:val="0"/>
          <w:divBdr>
            <w:top w:val="none" w:sz="0" w:space="0" w:color="auto"/>
            <w:left w:val="none" w:sz="0" w:space="0" w:color="auto"/>
            <w:bottom w:val="none" w:sz="0" w:space="0" w:color="auto"/>
            <w:right w:val="none" w:sz="0" w:space="0" w:color="auto"/>
          </w:divBdr>
        </w:div>
        <w:div w:id="1140685860">
          <w:marLeft w:val="640"/>
          <w:marRight w:val="0"/>
          <w:marTop w:val="0"/>
          <w:marBottom w:val="0"/>
          <w:divBdr>
            <w:top w:val="none" w:sz="0" w:space="0" w:color="auto"/>
            <w:left w:val="none" w:sz="0" w:space="0" w:color="auto"/>
            <w:bottom w:val="none" w:sz="0" w:space="0" w:color="auto"/>
            <w:right w:val="none" w:sz="0" w:space="0" w:color="auto"/>
          </w:divBdr>
        </w:div>
        <w:div w:id="261302026">
          <w:marLeft w:val="640"/>
          <w:marRight w:val="0"/>
          <w:marTop w:val="0"/>
          <w:marBottom w:val="0"/>
          <w:divBdr>
            <w:top w:val="none" w:sz="0" w:space="0" w:color="auto"/>
            <w:left w:val="none" w:sz="0" w:space="0" w:color="auto"/>
            <w:bottom w:val="none" w:sz="0" w:space="0" w:color="auto"/>
            <w:right w:val="none" w:sz="0" w:space="0" w:color="auto"/>
          </w:divBdr>
        </w:div>
        <w:div w:id="1084644916">
          <w:marLeft w:val="640"/>
          <w:marRight w:val="0"/>
          <w:marTop w:val="0"/>
          <w:marBottom w:val="0"/>
          <w:divBdr>
            <w:top w:val="none" w:sz="0" w:space="0" w:color="auto"/>
            <w:left w:val="none" w:sz="0" w:space="0" w:color="auto"/>
            <w:bottom w:val="none" w:sz="0" w:space="0" w:color="auto"/>
            <w:right w:val="none" w:sz="0" w:space="0" w:color="auto"/>
          </w:divBdr>
        </w:div>
      </w:divsChild>
    </w:div>
    <w:div w:id="187572259">
      <w:bodyDiv w:val="1"/>
      <w:marLeft w:val="0"/>
      <w:marRight w:val="0"/>
      <w:marTop w:val="0"/>
      <w:marBottom w:val="0"/>
      <w:divBdr>
        <w:top w:val="none" w:sz="0" w:space="0" w:color="auto"/>
        <w:left w:val="none" w:sz="0" w:space="0" w:color="auto"/>
        <w:bottom w:val="none" w:sz="0" w:space="0" w:color="auto"/>
        <w:right w:val="none" w:sz="0" w:space="0" w:color="auto"/>
      </w:divBdr>
      <w:divsChild>
        <w:div w:id="595138282">
          <w:marLeft w:val="640"/>
          <w:marRight w:val="0"/>
          <w:marTop w:val="0"/>
          <w:marBottom w:val="0"/>
          <w:divBdr>
            <w:top w:val="none" w:sz="0" w:space="0" w:color="auto"/>
            <w:left w:val="none" w:sz="0" w:space="0" w:color="auto"/>
            <w:bottom w:val="none" w:sz="0" w:space="0" w:color="auto"/>
            <w:right w:val="none" w:sz="0" w:space="0" w:color="auto"/>
          </w:divBdr>
        </w:div>
        <w:div w:id="251205642">
          <w:marLeft w:val="640"/>
          <w:marRight w:val="0"/>
          <w:marTop w:val="0"/>
          <w:marBottom w:val="0"/>
          <w:divBdr>
            <w:top w:val="none" w:sz="0" w:space="0" w:color="auto"/>
            <w:left w:val="none" w:sz="0" w:space="0" w:color="auto"/>
            <w:bottom w:val="none" w:sz="0" w:space="0" w:color="auto"/>
            <w:right w:val="none" w:sz="0" w:space="0" w:color="auto"/>
          </w:divBdr>
        </w:div>
        <w:div w:id="1081948318">
          <w:marLeft w:val="640"/>
          <w:marRight w:val="0"/>
          <w:marTop w:val="0"/>
          <w:marBottom w:val="0"/>
          <w:divBdr>
            <w:top w:val="none" w:sz="0" w:space="0" w:color="auto"/>
            <w:left w:val="none" w:sz="0" w:space="0" w:color="auto"/>
            <w:bottom w:val="none" w:sz="0" w:space="0" w:color="auto"/>
            <w:right w:val="none" w:sz="0" w:space="0" w:color="auto"/>
          </w:divBdr>
        </w:div>
        <w:div w:id="793670931">
          <w:marLeft w:val="640"/>
          <w:marRight w:val="0"/>
          <w:marTop w:val="0"/>
          <w:marBottom w:val="0"/>
          <w:divBdr>
            <w:top w:val="none" w:sz="0" w:space="0" w:color="auto"/>
            <w:left w:val="none" w:sz="0" w:space="0" w:color="auto"/>
            <w:bottom w:val="none" w:sz="0" w:space="0" w:color="auto"/>
            <w:right w:val="none" w:sz="0" w:space="0" w:color="auto"/>
          </w:divBdr>
        </w:div>
        <w:div w:id="1966543961">
          <w:marLeft w:val="640"/>
          <w:marRight w:val="0"/>
          <w:marTop w:val="0"/>
          <w:marBottom w:val="0"/>
          <w:divBdr>
            <w:top w:val="none" w:sz="0" w:space="0" w:color="auto"/>
            <w:left w:val="none" w:sz="0" w:space="0" w:color="auto"/>
            <w:bottom w:val="none" w:sz="0" w:space="0" w:color="auto"/>
            <w:right w:val="none" w:sz="0" w:space="0" w:color="auto"/>
          </w:divBdr>
        </w:div>
        <w:div w:id="556479832">
          <w:marLeft w:val="640"/>
          <w:marRight w:val="0"/>
          <w:marTop w:val="0"/>
          <w:marBottom w:val="0"/>
          <w:divBdr>
            <w:top w:val="none" w:sz="0" w:space="0" w:color="auto"/>
            <w:left w:val="none" w:sz="0" w:space="0" w:color="auto"/>
            <w:bottom w:val="none" w:sz="0" w:space="0" w:color="auto"/>
            <w:right w:val="none" w:sz="0" w:space="0" w:color="auto"/>
          </w:divBdr>
        </w:div>
        <w:div w:id="313490869">
          <w:marLeft w:val="640"/>
          <w:marRight w:val="0"/>
          <w:marTop w:val="0"/>
          <w:marBottom w:val="0"/>
          <w:divBdr>
            <w:top w:val="none" w:sz="0" w:space="0" w:color="auto"/>
            <w:left w:val="none" w:sz="0" w:space="0" w:color="auto"/>
            <w:bottom w:val="none" w:sz="0" w:space="0" w:color="auto"/>
            <w:right w:val="none" w:sz="0" w:space="0" w:color="auto"/>
          </w:divBdr>
        </w:div>
        <w:div w:id="1190413889">
          <w:marLeft w:val="640"/>
          <w:marRight w:val="0"/>
          <w:marTop w:val="0"/>
          <w:marBottom w:val="0"/>
          <w:divBdr>
            <w:top w:val="none" w:sz="0" w:space="0" w:color="auto"/>
            <w:left w:val="none" w:sz="0" w:space="0" w:color="auto"/>
            <w:bottom w:val="none" w:sz="0" w:space="0" w:color="auto"/>
            <w:right w:val="none" w:sz="0" w:space="0" w:color="auto"/>
          </w:divBdr>
        </w:div>
        <w:div w:id="1251425252">
          <w:marLeft w:val="640"/>
          <w:marRight w:val="0"/>
          <w:marTop w:val="0"/>
          <w:marBottom w:val="0"/>
          <w:divBdr>
            <w:top w:val="none" w:sz="0" w:space="0" w:color="auto"/>
            <w:left w:val="none" w:sz="0" w:space="0" w:color="auto"/>
            <w:bottom w:val="none" w:sz="0" w:space="0" w:color="auto"/>
            <w:right w:val="none" w:sz="0" w:space="0" w:color="auto"/>
          </w:divBdr>
        </w:div>
        <w:div w:id="735007645">
          <w:marLeft w:val="640"/>
          <w:marRight w:val="0"/>
          <w:marTop w:val="0"/>
          <w:marBottom w:val="0"/>
          <w:divBdr>
            <w:top w:val="none" w:sz="0" w:space="0" w:color="auto"/>
            <w:left w:val="none" w:sz="0" w:space="0" w:color="auto"/>
            <w:bottom w:val="none" w:sz="0" w:space="0" w:color="auto"/>
            <w:right w:val="none" w:sz="0" w:space="0" w:color="auto"/>
          </w:divBdr>
        </w:div>
        <w:div w:id="1440298892">
          <w:marLeft w:val="640"/>
          <w:marRight w:val="0"/>
          <w:marTop w:val="0"/>
          <w:marBottom w:val="0"/>
          <w:divBdr>
            <w:top w:val="none" w:sz="0" w:space="0" w:color="auto"/>
            <w:left w:val="none" w:sz="0" w:space="0" w:color="auto"/>
            <w:bottom w:val="none" w:sz="0" w:space="0" w:color="auto"/>
            <w:right w:val="none" w:sz="0" w:space="0" w:color="auto"/>
          </w:divBdr>
        </w:div>
        <w:div w:id="252669640">
          <w:marLeft w:val="640"/>
          <w:marRight w:val="0"/>
          <w:marTop w:val="0"/>
          <w:marBottom w:val="0"/>
          <w:divBdr>
            <w:top w:val="none" w:sz="0" w:space="0" w:color="auto"/>
            <w:left w:val="none" w:sz="0" w:space="0" w:color="auto"/>
            <w:bottom w:val="none" w:sz="0" w:space="0" w:color="auto"/>
            <w:right w:val="none" w:sz="0" w:space="0" w:color="auto"/>
          </w:divBdr>
        </w:div>
        <w:div w:id="556860917">
          <w:marLeft w:val="640"/>
          <w:marRight w:val="0"/>
          <w:marTop w:val="0"/>
          <w:marBottom w:val="0"/>
          <w:divBdr>
            <w:top w:val="none" w:sz="0" w:space="0" w:color="auto"/>
            <w:left w:val="none" w:sz="0" w:space="0" w:color="auto"/>
            <w:bottom w:val="none" w:sz="0" w:space="0" w:color="auto"/>
            <w:right w:val="none" w:sz="0" w:space="0" w:color="auto"/>
          </w:divBdr>
        </w:div>
        <w:div w:id="2130664907">
          <w:marLeft w:val="640"/>
          <w:marRight w:val="0"/>
          <w:marTop w:val="0"/>
          <w:marBottom w:val="0"/>
          <w:divBdr>
            <w:top w:val="none" w:sz="0" w:space="0" w:color="auto"/>
            <w:left w:val="none" w:sz="0" w:space="0" w:color="auto"/>
            <w:bottom w:val="none" w:sz="0" w:space="0" w:color="auto"/>
            <w:right w:val="none" w:sz="0" w:space="0" w:color="auto"/>
          </w:divBdr>
        </w:div>
        <w:div w:id="1175613405">
          <w:marLeft w:val="640"/>
          <w:marRight w:val="0"/>
          <w:marTop w:val="0"/>
          <w:marBottom w:val="0"/>
          <w:divBdr>
            <w:top w:val="none" w:sz="0" w:space="0" w:color="auto"/>
            <w:left w:val="none" w:sz="0" w:space="0" w:color="auto"/>
            <w:bottom w:val="none" w:sz="0" w:space="0" w:color="auto"/>
            <w:right w:val="none" w:sz="0" w:space="0" w:color="auto"/>
          </w:divBdr>
        </w:div>
        <w:div w:id="360981223">
          <w:marLeft w:val="640"/>
          <w:marRight w:val="0"/>
          <w:marTop w:val="0"/>
          <w:marBottom w:val="0"/>
          <w:divBdr>
            <w:top w:val="none" w:sz="0" w:space="0" w:color="auto"/>
            <w:left w:val="none" w:sz="0" w:space="0" w:color="auto"/>
            <w:bottom w:val="none" w:sz="0" w:space="0" w:color="auto"/>
            <w:right w:val="none" w:sz="0" w:space="0" w:color="auto"/>
          </w:divBdr>
        </w:div>
        <w:div w:id="404492069">
          <w:marLeft w:val="640"/>
          <w:marRight w:val="0"/>
          <w:marTop w:val="0"/>
          <w:marBottom w:val="0"/>
          <w:divBdr>
            <w:top w:val="none" w:sz="0" w:space="0" w:color="auto"/>
            <w:left w:val="none" w:sz="0" w:space="0" w:color="auto"/>
            <w:bottom w:val="none" w:sz="0" w:space="0" w:color="auto"/>
            <w:right w:val="none" w:sz="0" w:space="0" w:color="auto"/>
          </w:divBdr>
        </w:div>
        <w:div w:id="351498544">
          <w:marLeft w:val="640"/>
          <w:marRight w:val="0"/>
          <w:marTop w:val="0"/>
          <w:marBottom w:val="0"/>
          <w:divBdr>
            <w:top w:val="none" w:sz="0" w:space="0" w:color="auto"/>
            <w:left w:val="none" w:sz="0" w:space="0" w:color="auto"/>
            <w:bottom w:val="none" w:sz="0" w:space="0" w:color="auto"/>
            <w:right w:val="none" w:sz="0" w:space="0" w:color="auto"/>
          </w:divBdr>
        </w:div>
        <w:div w:id="1518738344">
          <w:marLeft w:val="640"/>
          <w:marRight w:val="0"/>
          <w:marTop w:val="0"/>
          <w:marBottom w:val="0"/>
          <w:divBdr>
            <w:top w:val="none" w:sz="0" w:space="0" w:color="auto"/>
            <w:left w:val="none" w:sz="0" w:space="0" w:color="auto"/>
            <w:bottom w:val="none" w:sz="0" w:space="0" w:color="auto"/>
            <w:right w:val="none" w:sz="0" w:space="0" w:color="auto"/>
          </w:divBdr>
        </w:div>
        <w:div w:id="2047873418">
          <w:marLeft w:val="640"/>
          <w:marRight w:val="0"/>
          <w:marTop w:val="0"/>
          <w:marBottom w:val="0"/>
          <w:divBdr>
            <w:top w:val="none" w:sz="0" w:space="0" w:color="auto"/>
            <w:left w:val="none" w:sz="0" w:space="0" w:color="auto"/>
            <w:bottom w:val="none" w:sz="0" w:space="0" w:color="auto"/>
            <w:right w:val="none" w:sz="0" w:space="0" w:color="auto"/>
          </w:divBdr>
        </w:div>
        <w:div w:id="1556238258">
          <w:marLeft w:val="640"/>
          <w:marRight w:val="0"/>
          <w:marTop w:val="0"/>
          <w:marBottom w:val="0"/>
          <w:divBdr>
            <w:top w:val="none" w:sz="0" w:space="0" w:color="auto"/>
            <w:left w:val="none" w:sz="0" w:space="0" w:color="auto"/>
            <w:bottom w:val="none" w:sz="0" w:space="0" w:color="auto"/>
            <w:right w:val="none" w:sz="0" w:space="0" w:color="auto"/>
          </w:divBdr>
        </w:div>
      </w:divsChild>
    </w:div>
    <w:div w:id="197857019">
      <w:bodyDiv w:val="1"/>
      <w:marLeft w:val="0"/>
      <w:marRight w:val="0"/>
      <w:marTop w:val="0"/>
      <w:marBottom w:val="0"/>
      <w:divBdr>
        <w:top w:val="none" w:sz="0" w:space="0" w:color="auto"/>
        <w:left w:val="none" w:sz="0" w:space="0" w:color="auto"/>
        <w:bottom w:val="none" w:sz="0" w:space="0" w:color="auto"/>
        <w:right w:val="none" w:sz="0" w:space="0" w:color="auto"/>
      </w:divBdr>
      <w:divsChild>
        <w:div w:id="1158887310">
          <w:marLeft w:val="640"/>
          <w:marRight w:val="0"/>
          <w:marTop w:val="0"/>
          <w:marBottom w:val="0"/>
          <w:divBdr>
            <w:top w:val="none" w:sz="0" w:space="0" w:color="auto"/>
            <w:left w:val="none" w:sz="0" w:space="0" w:color="auto"/>
            <w:bottom w:val="none" w:sz="0" w:space="0" w:color="auto"/>
            <w:right w:val="none" w:sz="0" w:space="0" w:color="auto"/>
          </w:divBdr>
        </w:div>
        <w:div w:id="1403916153">
          <w:marLeft w:val="640"/>
          <w:marRight w:val="0"/>
          <w:marTop w:val="0"/>
          <w:marBottom w:val="0"/>
          <w:divBdr>
            <w:top w:val="none" w:sz="0" w:space="0" w:color="auto"/>
            <w:left w:val="none" w:sz="0" w:space="0" w:color="auto"/>
            <w:bottom w:val="none" w:sz="0" w:space="0" w:color="auto"/>
            <w:right w:val="none" w:sz="0" w:space="0" w:color="auto"/>
          </w:divBdr>
        </w:div>
        <w:div w:id="278344203">
          <w:marLeft w:val="640"/>
          <w:marRight w:val="0"/>
          <w:marTop w:val="0"/>
          <w:marBottom w:val="0"/>
          <w:divBdr>
            <w:top w:val="none" w:sz="0" w:space="0" w:color="auto"/>
            <w:left w:val="none" w:sz="0" w:space="0" w:color="auto"/>
            <w:bottom w:val="none" w:sz="0" w:space="0" w:color="auto"/>
            <w:right w:val="none" w:sz="0" w:space="0" w:color="auto"/>
          </w:divBdr>
        </w:div>
        <w:div w:id="1443497319">
          <w:marLeft w:val="640"/>
          <w:marRight w:val="0"/>
          <w:marTop w:val="0"/>
          <w:marBottom w:val="0"/>
          <w:divBdr>
            <w:top w:val="none" w:sz="0" w:space="0" w:color="auto"/>
            <w:left w:val="none" w:sz="0" w:space="0" w:color="auto"/>
            <w:bottom w:val="none" w:sz="0" w:space="0" w:color="auto"/>
            <w:right w:val="none" w:sz="0" w:space="0" w:color="auto"/>
          </w:divBdr>
        </w:div>
        <w:div w:id="973874783">
          <w:marLeft w:val="640"/>
          <w:marRight w:val="0"/>
          <w:marTop w:val="0"/>
          <w:marBottom w:val="0"/>
          <w:divBdr>
            <w:top w:val="none" w:sz="0" w:space="0" w:color="auto"/>
            <w:left w:val="none" w:sz="0" w:space="0" w:color="auto"/>
            <w:bottom w:val="none" w:sz="0" w:space="0" w:color="auto"/>
            <w:right w:val="none" w:sz="0" w:space="0" w:color="auto"/>
          </w:divBdr>
        </w:div>
        <w:div w:id="682249579">
          <w:marLeft w:val="640"/>
          <w:marRight w:val="0"/>
          <w:marTop w:val="0"/>
          <w:marBottom w:val="0"/>
          <w:divBdr>
            <w:top w:val="none" w:sz="0" w:space="0" w:color="auto"/>
            <w:left w:val="none" w:sz="0" w:space="0" w:color="auto"/>
            <w:bottom w:val="none" w:sz="0" w:space="0" w:color="auto"/>
            <w:right w:val="none" w:sz="0" w:space="0" w:color="auto"/>
          </w:divBdr>
        </w:div>
        <w:div w:id="234632278">
          <w:marLeft w:val="640"/>
          <w:marRight w:val="0"/>
          <w:marTop w:val="0"/>
          <w:marBottom w:val="0"/>
          <w:divBdr>
            <w:top w:val="none" w:sz="0" w:space="0" w:color="auto"/>
            <w:left w:val="none" w:sz="0" w:space="0" w:color="auto"/>
            <w:bottom w:val="none" w:sz="0" w:space="0" w:color="auto"/>
            <w:right w:val="none" w:sz="0" w:space="0" w:color="auto"/>
          </w:divBdr>
        </w:div>
        <w:div w:id="1585335913">
          <w:marLeft w:val="640"/>
          <w:marRight w:val="0"/>
          <w:marTop w:val="0"/>
          <w:marBottom w:val="0"/>
          <w:divBdr>
            <w:top w:val="none" w:sz="0" w:space="0" w:color="auto"/>
            <w:left w:val="none" w:sz="0" w:space="0" w:color="auto"/>
            <w:bottom w:val="none" w:sz="0" w:space="0" w:color="auto"/>
            <w:right w:val="none" w:sz="0" w:space="0" w:color="auto"/>
          </w:divBdr>
        </w:div>
        <w:div w:id="867837095">
          <w:marLeft w:val="640"/>
          <w:marRight w:val="0"/>
          <w:marTop w:val="0"/>
          <w:marBottom w:val="0"/>
          <w:divBdr>
            <w:top w:val="none" w:sz="0" w:space="0" w:color="auto"/>
            <w:left w:val="none" w:sz="0" w:space="0" w:color="auto"/>
            <w:bottom w:val="none" w:sz="0" w:space="0" w:color="auto"/>
            <w:right w:val="none" w:sz="0" w:space="0" w:color="auto"/>
          </w:divBdr>
        </w:div>
        <w:div w:id="931858795">
          <w:marLeft w:val="640"/>
          <w:marRight w:val="0"/>
          <w:marTop w:val="0"/>
          <w:marBottom w:val="0"/>
          <w:divBdr>
            <w:top w:val="none" w:sz="0" w:space="0" w:color="auto"/>
            <w:left w:val="none" w:sz="0" w:space="0" w:color="auto"/>
            <w:bottom w:val="none" w:sz="0" w:space="0" w:color="auto"/>
            <w:right w:val="none" w:sz="0" w:space="0" w:color="auto"/>
          </w:divBdr>
        </w:div>
        <w:div w:id="1637446092">
          <w:marLeft w:val="640"/>
          <w:marRight w:val="0"/>
          <w:marTop w:val="0"/>
          <w:marBottom w:val="0"/>
          <w:divBdr>
            <w:top w:val="none" w:sz="0" w:space="0" w:color="auto"/>
            <w:left w:val="none" w:sz="0" w:space="0" w:color="auto"/>
            <w:bottom w:val="none" w:sz="0" w:space="0" w:color="auto"/>
            <w:right w:val="none" w:sz="0" w:space="0" w:color="auto"/>
          </w:divBdr>
        </w:div>
        <w:div w:id="1131552301">
          <w:marLeft w:val="640"/>
          <w:marRight w:val="0"/>
          <w:marTop w:val="0"/>
          <w:marBottom w:val="0"/>
          <w:divBdr>
            <w:top w:val="none" w:sz="0" w:space="0" w:color="auto"/>
            <w:left w:val="none" w:sz="0" w:space="0" w:color="auto"/>
            <w:bottom w:val="none" w:sz="0" w:space="0" w:color="auto"/>
            <w:right w:val="none" w:sz="0" w:space="0" w:color="auto"/>
          </w:divBdr>
        </w:div>
        <w:div w:id="1080248638">
          <w:marLeft w:val="640"/>
          <w:marRight w:val="0"/>
          <w:marTop w:val="0"/>
          <w:marBottom w:val="0"/>
          <w:divBdr>
            <w:top w:val="none" w:sz="0" w:space="0" w:color="auto"/>
            <w:left w:val="none" w:sz="0" w:space="0" w:color="auto"/>
            <w:bottom w:val="none" w:sz="0" w:space="0" w:color="auto"/>
            <w:right w:val="none" w:sz="0" w:space="0" w:color="auto"/>
          </w:divBdr>
        </w:div>
        <w:div w:id="2091081264">
          <w:marLeft w:val="640"/>
          <w:marRight w:val="0"/>
          <w:marTop w:val="0"/>
          <w:marBottom w:val="0"/>
          <w:divBdr>
            <w:top w:val="none" w:sz="0" w:space="0" w:color="auto"/>
            <w:left w:val="none" w:sz="0" w:space="0" w:color="auto"/>
            <w:bottom w:val="none" w:sz="0" w:space="0" w:color="auto"/>
            <w:right w:val="none" w:sz="0" w:space="0" w:color="auto"/>
          </w:divBdr>
        </w:div>
      </w:divsChild>
    </w:div>
    <w:div w:id="212428326">
      <w:bodyDiv w:val="1"/>
      <w:marLeft w:val="0"/>
      <w:marRight w:val="0"/>
      <w:marTop w:val="0"/>
      <w:marBottom w:val="0"/>
      <w:divBdr>
        <w:top w:val="none" w:sz="0" w:space="0" w:color="auto"/>
        <w:left w:val="none" w:sz="0" w:space="0" w:color="auto"/>
        <w:bottom w:val="none" w:sz="0" w:space="0" w:color="auto"/>
        <w:right w:val="none" w:sz="0" w:space="0" w:color="auto"/>
      </w:divBdr>
    </w:div>
    <w:div w:id="239339852">
      <w:bodyDiv w:val="1"/>
      <w:marLeft w:val="0"/>
      <w:marRight w:val="0"/>
      <w:marTop w:val="0"/>
      <w:marBottom w:val="0"/>
      <w:divBdr>
        <w:top w:val="none" w:sz="0" w:space="0" w:color="auto"/>
        <w:left w:val="none" w:sz="0" w:space="0" w:color="auto"/>
        <w:bottom w:val="none" w:sz="0" w:space="0" w:color="auto"/>
        <w:right w:val="none" w:sz="0" w:space="0" w:color="auto"/>
      </w:divBdr>
      <w:divsChild>
        <w:div w:id="1559396081">
          <w:marLeft w:val="640"/>
          <w:marRight w:val="0"/>
          <w:marTop w:val="0"/>
          <w:marBottom w:val="0"/>
          <w:divBdr>
            <w:top w:val="none" w:sz="0" w:space="0" w:color="auto"/>
            <w:left w:val="none" w:sz="0" w:space="0" w:color="auto"/>
            <w:bottom w:val="none" w:sz="0" w:space="0" w:color="auto"/>
            <w:right w:val="none" w:sz="0" w:space="0" w:color="auto"/>
          </w:divBdr>
        </w:div>
        <w:div w:id="521749935">
          <w:marLeft w:val="640"/>
          <w:marRight w:val="0"/>
          <w:marTop w:val="0"/>
          <w:marBottom w:val="0"/>
          <w:divBdr>
            <w:top w:val="none" w:sz="0" w:space="0" w:color="auto"/>
            <w:left w:val="none" w:sz="0" w:space="0" w:color="auto"/>
            <w:bottom w:val="none" w:sz="0" w:space="0" w:color="auto"/>
            <w:right w:val="none" w:sz="0" w:space="0" w:color="auto"/>
          </w:divBdr>
        </w:div>
        <w:div w:id="1614239661">
          <w:marLeft w:val="640"/>
          <w:marRight w:val="0"/>
          <w:marTop w:val="0"/>
          <w:marBottom w:val="0"/>
          <w:divBdr>
            <w:top w:val="none" w:sz="0" w:space="0" w:color="auto"/>
            <w:left w:val="none" w:sz="0" w:space="0" w:color="auto"/>
            <w:bottom w:val="none" w:sz="0" w:space="0" w:color="auto"/>
            <w:right w:val="none" w:sz="0" w:space="0" w:color="auto"/>
          </w:divBdr>
        </w:div>
        <w:div w:id="497114652">
          <w:marLeft w:val="640"/>
          <w:marRight w:val="0"/>
          <w:marTop w:val="0"/>
          <w:marBottom w:val="0"/>
          <w:divBdr>
            <w:top w:val="none" w:sz="0" w:space="0" w:color="auto"/>
            <w:left w:val="none" w:sz="0" w:space="0" w:color="auto"/>
            <w:bottom w:val="none" w:sz="0" w:space="0" w:color="auto"/>
            <w:right w:val="none" w:sz="0" w:space="0" w:color="auto"/>
          </w:divBdr>
        </w:div>
      </w:divsChild>
    </w:div>
    <w:div w:id="239678421">
      <w:bodyDiv w:val="1"/>
      <w:marLeft w:val="0"/>
      <w:marRight w:val="0"/>
      <w:marTop w:val="0"/>
      <w:marBottom w:val="0"/>
      <w:divBdr>
        <w:top w:val="none" w:sz="0" w:space="0" w:color="auto"/>
        <w:left w:val="none" w:sz="0" w:space="0" w:color="auto"/>
        <w:bottom w:val="none" w:sz="0" w:space="0" w:color="auto"/>
        <w:right w:val="none" w:sz="0" w:space="0" w:color="auto"/>
      </w:divBdr>
    </w:div>
    <w:div w:id="241721888">
      <w:bodyDiv w:val="1"/>
      <w:marLeft w:val="0"/>
      <w:marRight w:val="0"/>
      <w:marTop w:val="0"/>
      <w:marBottom w:val="0"/>
      <w:divBdr>
        <w:top w:val="none" w:sz="0" w:space="0" w:color="auto"/>
        <w:left w:val="none" w:sz="0" w:space="0" w:color="auto"/>
        <w:bottom w:val="none" w:sz="0" w:space="0" w:color="auto"/>
        <w:right w:val="none" w:sz="0" w:space="0" w:color="auto"/>
      </w:divBdr>
      <w:divsChild>
        <w:div w:id="1877963601">
          <w:marLeft w:val="640"/>
          <w:marRight w:val="0"/>
          <w:marTop w:val="0"/>
          <w:marBottom w:val="0"/>
          <w:divBdr>
            <w:top w:val="none" w:sz="0" w:space="0" w:color="auto"/>
            <w:left w:val="none" w:sz="0" w:space="0" w:color="auto"/>
            <w:bottom w:val="none" w:sz="0" w:space="0" w:color="auto"/>
            <w:right w:val="none" w:sz="0" w:space="0" w:color="auto"/>
          </w:divBdr>
        </w:div>
        <w:div w:id="254215557">
          <w:marLeft w:val="640"/>
          <w:marRight w:val="0"/>
          <w:marTop w:val="0"/>
          <w:marBottom w:val="0"/>
          <w:divBdr>
            <w:top w:val="none" w:sz="0" w:space="0" w:color="auto"/>
            <w:left w:val="none" w:sz="0" w:space="0" w:color="auto"/>
            <w:bottom w:val="none" w:sz="0" w:space="0" w:color="auto"/>
            <w:right w:val="none" w:sz="0" w:space="0" w:color="auto"/>
          </w:divBdr>
        </w:div>
        <w:div w:id="1461068552">
          <w:marLeft w:val="640"/>
          <w:marRight w:val="0"/>
          <w:marTop w:val="0"/>
          <w:marBottom w:val="0"/>
          <w:divBdr>
            <w:top w:val="none" w:sz="0" w:space="0" w:color="auto"/>
            <w:left w:val="none" w:sz="0" w:space="0" w:color="auto"/>
            <w:bottom w:val="none" w:sz="0" w:space="0" w:color="auto"/>
            <w:right w:val="none" w:sz="0" w:space="0" w:color="auto"/>
          </w:divBdr>
        </w:div>
        <w:div w:id="140928536">
          <w:marLeft w:val="640"/>
          <w:marRight w:val="0"/>
          <w:marTop w:val="0"/>
          <w:marBottom w:val="0"/>
          <w:divBdr>
            <w:top w:val="none" w:sz="0" w:space="0" w:color="auto"/>
            <w:left w:val="none" w:sz="0" w:space="0" w:color="auto"/>
            <w:bottom w:val="none" w:sz="0" w:space="0" w:color="auto"/>
            <w:right w:val="none" w:sz="0" w:space="0" w:color="auto"/>
          </w:divBdr>
        </w:div>
        <w:div w:id="1564637956">
          <w:marLeft w:val="640"/>
          <w:marRight w:val="0"/>
          <w:marTop w:val="0"/>
          <w:marBottom w:val="0"/>
          <w:divBdr>
            <w:top w:val="none" w:sz="0" w:space="0" w:color="auto"/>
            <w:left w:val="none" w:sz="0" w:space="0" w:color="auto"/>
            <w:bottom w:val="none" w:sz="0" w:space="0" w:color="auto"/>
            <w:right w:val="none" w:sz="0" w:space="0" w:color="auto"/>
          </w:divBdr>
        </w:div>
        <w:div w:id="1743218437">
          <w:marLeft w:val="640"/>
          <w:marRight w:val="0"/>
          <w:marTop w:val="0"/>
          <w:marBottom w:val="0"/>
          <w:divBdr>
            <w:top w:val="none" w:sz="0" w:space="0" w:color="auto"/>
            <w:left w:val="none" w:sz="0" w:space="0" w:color="auto"/>
            <w:bottom w:val="none" w:sz="0" w:space="0" w:color="auto"/>
            <w:right w:val="none" w:sz="0" w:space="0" w:color="auto"/>
          </w:divBdr>
        </w:div>
        <w:div w:id="1494182544">
          <w:marLeft w:val="640"/>
          <w:marRight w:val="0"/>
          <w:marTop w:val="0"/>
          <w:marBottom w:val="0"/>
          <w:divBdr>
            <w:top w:val="none" w:sz="0" w:space="0" w:color="auto"/>
            <w:left w:val="none" w:sz="0" w:space="0" w:color="auto"/>
            <w:bottom w:val="none" w:sz="0" w:space="0" w:color="auto"/>
            <w:right w:val="none" w:sz="0" w:space="0" w:color="auto"/>
          </w:divBdr>
        </w:div>
        <w:div w:id="999045352">
          <w:marLeft w:val="640"/>
          <w:marRight w:val="0"/>
          <w:marTop w:val="0"/>
          <w:marBottom w:val="0"/>
          <w:divBdr>
            <w:top w:val="none" w:sz="0" w:space="0" w:color="auto"/>
            <w:left w:val="none" w:sz="0" w:space="0" w:color="auto"/>
            <w:bottom w:val="none" w:sz="0" w:space="0" w:color="auto"/>
            <w:right w:val="none" w:sz="0" w:space="0" w:color="auto"/>
          </w:divBdr>
        </w:div>
        <w:div w:id="592860045">
          <w:marLeft w:val="640"/>
          <w:marRight w:val="0"/>
          <w:marTop w:val="0"/>
          <w:marBottom w:val="0"/>
          <w:divBdr>
            <w:top w:val="none" w:sz="0" w:space="0" w:color="auto"/>
            <w:left w:val="none" w:sz="0" w:space="0" w:color="auto"/>
            <w:bottom w:val="none" w:sz="0" w:space="0" w:color="auto"/>
            <w:right w:val="none" w:sz="0" w:space="0" w:color="auto"/>
          </w:divBdr>
        </w:div>
        <w:div w:id="1824156536">
          <w:marLeft w:val="640"/>
          <w:marRight w:val="0"/>
          <w:marTop w:val="0"/>
          <w:marBottom w:val="0"/>
          <w:divBdr>
            <w:top w:val="none" w:sz="0" w:space="0" w:color="auto"/>
            <w:left w:val="none" w:sz="0" w:space="0" w:color="auto"/>
            <w:bottom w:val="none" w:sz="0" w:space="0" w:color="auto"/>
            <w:right w:val="none" w:sz="0" w:space="0" w:color="auto"/>
          </w:divBdr>
        </w:div>
        <w:div w:id="277688130">
          <w:marLeft w:val="640"/>
          <w:marRight w:val="0"/>
          <w:marTop w:val="0"/>
          <w:marBottom w:val="0"/>
          <w:divBdr>
            <w:top w:val="none" w:sz="0" w:space="0" w:color="auto"/>
            <w:left w:val="none" w:sz="0" w:space="0" w:color="auto"/>
            <w:bottom w:val="none" w:sz="0" w:space="0" w:color="auto"/>
            <w:right w:val="none" w:sz="0" w:space="0" w:color="auto"/>
          </w:divBdr>
        </w:div>
        <w:div w:id="2053143688">
          <w:marLeft w:val="640"/>
          <w:marRight w:val="0"/>
          <w:marTop w:val="0"/>
          <w:marBottom w:val="0"/>
          <w:divBdr>
            <w:top w:val="none" w:sz="0" w:space="0" w:color="auto"/>
            <w:left w:val="none" w:sz="0" w:space="0" w:color="auto"/>
            <w:bottom w:val="none" w:sz="0" w:space="0" w:color="auto"/>
            <w:right w:val="none" w:sz="0" w:space="0" w:color="auto"/>
          </w:divBdr>
        </w:div>
        <w:div w:id="548998262">
          <w:marLeft w:val="640"/>
          <w:marRight w:val="0"/>
          <w:marTop w:val="0"/>
          <w:marBottom w:val="0"/>
          <w:divBdr>
            <w:top w:val="none" w:sz="0" w:space="0" w:color="auto"/>
            <w:left w:val="none" w:sz="0" w:space="0" w:color="auto"/>
            <w:bottom w:val="none" w:sz="0" w:space="0" w:color="auto"/>
            <w:right w:val="none" w:sz="0" w:space="0" w:color="auto"/>
          </w:divBdr>
        </w:div>
        <w:div w:id="244460258">
          <w:marLeft w:val="640"/>
          <w:marRight w:val="0"/>
          <w:marTop w:val="0"/>
          <w:marBottom w:val="0"/>
          <w:divBdr>
            <w:top w:val="none" w:sz="0" w:space="0" w:color="auto"/>
            <w:left w:val="none" w:sz="0" w:space="0" w:color="auto"/>
            <w:bottom w:val="none" w:sz="0" w:space="0" w:color="auto"/>
            <w:right w:val="none" w:sz="0" w:space="0" w:color="auto"/>
          </w:divBdr>
        </w:div>
        <w:div w:id="764813721">
          <w:marLeft w:val="640"/>
          <w:marRight w:val="0"/>
          <w:marTop w:val="0"/>
          <w:marBottom w:val="0"/>
          <w:divBdr>
            <w:top w:val="none" w:sz="0" w:space="0" w:color="auto"/>
            <w:left w:val="none" w:sz="0" w:space="0" w:color="auto"/>
            <w:bottom w:val="none" w:sz="0" w:space="0" w:color="auto"/>
            <w:right w:val="none" w:sz="0" w:space="0" w:color="auto"/>
          </w:divBdr>
        </w:div>
        <w:div w:id="1806006275">
          <w:marLeft w:val="640"/>
          <w:marRight w:val="0"/>
          <w:marTop w:val="0"/>
          <w:marBottom w:val="0"/>
          <w:divBdr>
            <w:top w:val="none" w:sz="0" w:space="0" w:color="auto"/>
            <w:left w:val="none" w:sz="0" w:space="0" w:color="auto"/>
            <w:bottom w:val="none" w:sz="0" w:space="0" w:color="auto"/>
            <w:right w:val="none" w:sz="0" w:space="0" w:color="auto"/>
          </w:divBdr>
        </w:div>
        <w:div w:id="623460434">
          <w:marLeft w:val="640"/>
          <w:marRight w:val="0"/>
          <w:marTop w:val="0"/>
          <w:marBottom w:val="0"/>
          <w:divBdr>
            <w:top w:val="none" w:sz="0" w:space="0" w:color="auto"/>
            <w:left w:val="none" w:sz="0" w:space="0" w:color="auto"/>
            <w:bottom w:val="none" w:sz="0" w:space="0" w:color="auto"/>
            <w:right w:val="none" w:sz="0" w:space="0" w:color="auto"/>
          </w:divBdr>
        </w:div>
        <w:div w:id="712189436">
          <w:marLeft w:val="640"/>
          <w:marRight w:val="0"/>
          <w:marTop w:val="0"/>
          <w:marBottom w:val="0"/>
          <w:divBdr>
            <w:top w:val="none" w:sz="0" w:space="0" w:color="auto"/>
            <w:left w:val="none" w:sz="0" w:space="0" w:color="auto"/>
            <w:bottom w:val="none" w:sz="0" w:space="0" w:color="auto"/>
            <w:right w:val="none" w:sz="0" w:space="0" w:color="auto"/>
          </w:divBdr>
        </w:div>
        <w:div w:id="1088699013">
          <w:marLeft w:val="640"/>
          <w:marRight w:val="0"/>
          <w:marTop w:val="0"/>
          <w:marBottom w:val="0"/>
          <w:divBdr>
            <w:top w:val="none" w:sz="0" w:space="0" w:color="auto"/>
            <w:left w:val="none" w:sz="0" w:space="0" w:color="auto"/>
            <w:bottom w:val="none" w:sz="0" w:space="0" w:color="auto"/>
            <w:right w:val="none" w:sz="0" w:space="0" w:color="auto"/>
          </w:divBdr>
        </w:div>
        <w:div w:id="132144358">
          <w:marLeft w:val="640"/>
          <w:marRight w:val="0"/>
          <w:marTop w:val="0"/>
          <w:marBottom w:val="0"/>
          <w:divBdr>
            <w:top w:val="none" w:sz="0" w:space="0" w:color="auto"/>
            <w:left w:val="none" w:sz="0" w:space="0" w:color="auto"/>
            <w:bottom w:val="none" w:sz="0" w:space="0" w:color="auto"/>
            <w:right w:val="none" w:sz="0" w:space="0" w:color="auto"/>
          </w:divBdr>
        </w:div>
        <w:div w:id="149444528">
          <w:marLeft w:val="640"/>
          <w:marRight w:val="0"/>
          <w:marTop w:val="0"/>
          <w:marBottom w:val="0"/>
          <w:divBdr>
            <w:top w:val="none" w:sz="0" w:space="0" w:color="auto"/>
            <w:left w:val="none" w:sz="0" w:space="0" w:color="auto"/>
            <w:bottom w:val="none" w:sz="0" w:space="0" w:color="auto"/>
            <w:right w:val="none" w:sz="0" w:space="0" w:color="auto"/>
          </w:divBdr>
        </w:div>
      </w:divsChild>
    </w:div>
    <w:div w:id="246692170">
      <w:bodyDiv w:val="1"/>
      <w:marLeft w:val="0"/>
      <w:marRight w:val="0"/>
      <w:marTop w:val="0"/>
      <w:marBottom w:val="0"/>
      <w:divBdr>
        <w:top w:val="none" w:sz="0" w:space="0" w:color="auto"/>
        <w:left w:val="none" w:sz="0" w:space="0" w:color="auto"/>
        <w:bottom w:val="none" w:sz="0" w:space="0" w:color="auto"/>
        <w:right w:val="none" w:sz="0" w:space="0" w:color="auto"/>
      </w:divBdr>
      <w:divsChild>
        <w:div w:id="369451091">
          <w:marLeft w:val="640"/>
          <w:marRight w:val="0"/>
          <w:marTop w:val="0"/>
          <w:marBottom w:val="0"/>
          <w:divBdr>
            <w:top w:val="none" w:sz="0" w:space="0" w:color="auto"/>
            <w:left w:val="none" w:sz="0" w:space="0" w:color="auto"/>
            <w:bottom w:val="none" w:sz="0" w:space="0" w:color="auto"/>
            <w:right w:val="none" w:sz="0" w:space="0" w:color="auto"/>
          </w:divBdr>
        </w:div>
        <w:div w:id="1851944325">
          <w:marLeft w:val="640"/>
          <w:marRight w:val="0"/>
          <w:marTop w:val="0"/>
          <w:marBottom w:val="0"/>
          <w:divBdr>
            <w:top w:val="none" w:sz="0" w:space="0" w:color="auto"/>
            <w:left w:val="none" w:sz="0" w:space="0" w:color="auto"/>
            <w:bottom w:val="none" w:sz="0" w:space="0" w:color="auto"/>
            <w:right w:val="none" w:sz="0" w:space="0" w:color="auto"/>
          </w:divBdr>
        </w:div>
        <w:div w:id="823737333">
          <w:marLeft w:val="640"/>
          <w:marRight w:val="0"/>
          <w:marTop w:val="0"/>
          <w:marBottom w:val="0"/>
          <w:divBdr>
            <w:top w:val="none" w:sz="0" w:space="0" w:color="auto"/>
            <w:left w:val="none" w:sz="0" w:space="0" w:color="auto"/>
            <w:bottom w:val="none" w:sz="0" w:space="0" w:color="auto"/>
            <w:right w:val="none" w:sz="0" w:space="0" w:color="auto"/>
          </w:divBdr>
        </w:div>
        <w:div w:id="1379629129">
          <w:marLeft w:val="640"/>
          <w:marRight w:val="0"/>
          <w:marTop w:val="0"/>
          <w:marBottom w:val="0"/>
          <w:divBdr>
            <w:top w:val="none" w:sz="0" w:space="0" w:color="auto"/>
            <w:left w:val="none" w:sz="0" w:space="0" w:color="auto"/>
            <w:bottom w:val="none" w:sz="0" w:space="0" w:color="auto"/>
            <w:right w:val="none" w:sz="0" w:space="0" w:color="auto"/>
          </w:divBdr>
        </w:div>
        <w:div w:id="819418745">
          <w:marLeft w:val="640"/>
          <w:marRight w:val="0"/>
          <w:marTop w:val="0"/>
          <w:marBottom w:val="0"/>
          <w:divBdr>
            <w:top w:val="none" w:sz="0" w:space="0" w:color="auto"/>
            <w:left w:val="none" w:sz="0" w:space="0" w:color="auto"/>
            <w:bottom w:val="none" w:sz="0" w:space="0" w:color="auto"/>
            <w:right w:val="none" w:sz="0" w:space="0" w:color="auto"/>
          </w:divBdr>
        </w:div>
        <w:div w:id="2007511490">
          <w:marLeft w:val="640"/>
          <w:marRight w:val="0"/>
          <w:marTop w:val="0"/>
          <w:marBottom w:val="0"/>
          <w:divBdr>
            <w:top w:val="none" w:sz="0" w:space="0" w:color="auto"/>
            <w:left w:val="none" w:sz="0" w:space="0" w:color="auto"/>
            <w:bottom w:val="none" w:sz="0" w:space="0" w:color="auto"/>
            <w:right w:val="none" w:sz="0" w:space="0" w:color="auto"/>
          </w:divBdr>
        </w:div>
        <w:div w:id="1760759787">
          <w:marLeft w:val="640"/>
          <w:marRight w:val="0"/>
          <w:marTop w:val="0"/>
          <w:marBottom w:val="0"/>
          <w:divBdr>
            <w:top w:val="none" w:sz="0" w:space="0" w:color="auto"/>
            <w:left w:val="none" w:sz="0" w:space="0" w:color="auto"/>
            <w:bottom w:val="none" w:sz="0" w:space="0" w:color="auto"/>
            <w:right w:val="none" w:sz="0" w:space="0" w:color="auto"/>
          </w:divBdr>
        </w:div>
        <w:div w:id="743724746">
          <w:marLeft w:val="640"/>
          <w:marRight w:val="0"/>
          <w:marTop w:val="0"/>
          <w:marBottom w:val="0"/>
          <w:divBdr>
            <w:top w:val="none" w:sz="0" w:space="0" w:color="auto"/>
            <w:left w:val="none" w:sz="0" w:space="0" w:color="auto"/>
            <w:bottom w:val="none" w:sz="0" w:space="0" w:color="auto"/>
            <w:right w:val="none" w:sz="0" w:space="0" w:color="auto"/>
          </w:divBdr>
        </w:div>
        <w:div w:id="544105929">
          <w:marLeft w:val="640"/>
          <w:marRight w:val="0"/>
          <w:marTop w:val="0"/>
          <w:marBottom w:val="0"/>
          <w:divBdr>
            <w:top w:val="none" w:sz="0" w:space="0" w:color="auto"/>
            <w:left w:val="none" w:sz="0" w:space="0" w:color="auto"/>
            <w:bottom w:val="none" w:sz="0" w:space="0" w:color="auto"/>
            <w:right w:val="none" w:sz="0" w:space="0" w:color="auto"/>
          </w:divBdr>
        </w:div>
        <w:div w:id="147550712">
          <w:marLeft w:val="640"/>
          <w:marRight w:val="0"/>
          <w:marTop w:val="0"/>
          <w:marBottom w:val="0"/>
          <w:divBdr>
            <w:top w:val="none" w:sz="0" w:space="0" w:color="auto"/>
            <w:left w:val="none" w:sz="0" w:space="0" w:color="auto"/>
            <w:bottom w:val="none" w:sz="0" w:space="0" w:color="auto"/>
            <w:right w:val="none" w:sz="0" w:space="0" w:color="auto"/>
          </w:divBdr>
        </w:div>
        <w:div w:id="1617368118">
          <w:marLeft w:val="640"/>
          <w:marRight w:val="0"/>
          <w:marTop w:val="0"/>
          <w:marBottom w:val="0"/>
          <w:divBdr>
            <w:top w:val="none" w:sz="0" w:space="0" w:color="auto"/>
            <w:left w:val="none" w:sz="0" w:space="0" w:color="auto"/>
            <w:bottom w:val="none" w:sz="0" w:space="0" w:color="auto"/>
            <w:right w:val="none" w:sz="0" w:space="0" w:color="auto"/>
          </w:divBdr>
        </w:div>
        <w:div w:id="1734891470">
          <w:marLeft w:val="640"/>
          <w:marRight w:val="0"/>
          <w:marTop w:val="0"/>
          <w:marBottom w:val="0"/>
          <w:divBdr>
            <w:top w:val="none" w:sz="0" w:space="0" w:color="auto"/>
            <w:left w:val="none" w:sz="0" w:space="0" w:color="auto"/>
            <w:bottom w:val="none" w:sz="0" w:space="0" w:color="auto"/>
            <w:right w:val="none" w:sz="0" w:space="0" w:color="auto"/>
          </w:divBdr>
        </w:div>
        <w:div w:id="513423921">
          <w:marLeft w:val="640"/>
          <w:marRight w:val="0"/>
          <w:marTop w:val="0"/>
          <w:marBottom w:val="0"/>
          <w:divBdr>
            <w:top w:val="none" w:sz="0" w:space="0" w:color="auto"/>
            <w:left w:val="none" w:sz="0" w:space="0" w:color="auto"/>
            <w:bottom w:val="none" w:sz="0" w:space="0" w:color="auto"/>
            <w:right w:val="none" w:sz="0" w:space="0" w:color="auto"/>
          </w:divBdr>
        </w:div>
        <w:div w:id="90470439">
          <w:marLeft w:val="640"/>
          <w:marRight w:val="0"/>
          <w:marTop w:val="0"/>
          <w:marBottom w:val="0"/>
          <w:divBdr>
            <w:top w:val="none" w:sz="0" w:space="0" w:color="auto"/>
            <w:left w:val="none" w:sz="0" w:space="0" w:color="auto"/>
            <w:bottom w:val="none" w:sz="0" w:space="0" w:color="auto"/>
            <w:right w:val="none" w:sz="0" w:space="0" w:color="auto"/>
          </w:divBdr>
        </w:div>
      </w:divsChild>
    </w:div>
    <w:div w:id="247692833">
      <w:bodyDiv w:val="1"/>
      <w:marLeft w:val="0"/>
      <w:marRight w:val="0"/>
      <w:marTop w:val="0"/>
      <w:marBottom w:val="0"/>
      <w:divBdr>
        <w:top w:val="none" w:sz="0" w:space="0" w:color="auto"/>
        <w:left w:val="none" w:sz="0" w:space="0" w:color="auto"/>
        <w:bottom w:val="none" w:sz="0" w:space="0" w:color="auto"/>
        <w:right w:val="none" w:sz="0" w:space="0" w:color="auto"/>
      </w:divBdr>
    </w:div>
    <w:div w:id="281811644">
      <w:bodyDiv w:val="1"/>
      <w:marLeft w:val="0"/>
      <w:marRight w:val="0"/>
      <w:marTop w:val="0"/>
      <w:marBottom w:val="0"/>
      <w:divBdr>
        <w:top w:val="none" w:sz="0" w:space="0" w:color="auto"/>
        <w:left w:val="none" w:sz="0" w:space="0" w:color="auto"/>
        <w:bottom w:val="none" w:sz="0" w:space="0" w:color="auto"/>
        <w:right w:val="none" w:sz="0" w:space="0" w:color="auto"/>
      </w:divBdr>
      <w:divsChild>
        <w:div w:id="131751286">
          <w:marLeft w:val="640"/>
          <w:marRight w:val="0"/>
          <w:marTop w:val="0"/>
          <w:marBottom w:val="0"/>
          <w:divBdr>
            <w:top w:val="none" w:sz="0" w:space="0" w:color="auto"/>
            <w:left w:val="none" w:sz="0" w:space="0" w:color="auto"/>
            <w:bottom w:val="none" w:sz="0" w:space="0" w:color="auto"/>
            <w:right w:val="none" w:sz="0" w:space="0" w:color="auto"/>
          </w:divBdr>
        </w:div>
      </w:divsChild>
    </w:div>
    <w:div w:id="296422076">
      <w:bodyDiv w:val="1"/>
      <w:marLeft w:val="0"/>
      <w:marRight w:val="0"/>
      <w:marTop w:val="0"/>
      <w:marBottom w:val="0"/>
      <w:divBdr>
        <w:top w:val="none" w:sz="0" w:space="0" w:color="auto"/>
        <w:left w:val="none" w:sz="0" w:space="0" w:color="auto"/>
        <w:bottom w:val="none" w:sz="0" w:space="0" w:color="auto"/>
        <w:right w:val="none" w:sz="0" w:space="0" w:color="auto"/>
      </w:divBdr>
    </w:div>
    <w:div w:id="311251331">
      <w:bodyDiv w:val="1"/>
      <w:marLeft w:val="0"/>
      <w:marRight w:val="0"/>
      <w:marTop w:val="0"/>
      <w:marBottom w:val="0"/>
      <w:divBdr>
        <w:top w:val="none" w:sz="0" w:space="0" w:color="auto"/>
        <w:left w:val="none" w:sz="0" w:space="0" w:color="auto"/>
        <w:bottom w:val="none" w:sz="0" w:space="0" w:color="auto"/>
        <w:right w:val="none" w:sz="0" w:space="0" w:color="auto"/>
      </w:divBdr>
    </w:div>
    <w:div w:id="322204292">
      <w:bodyDiv w:val="1"/>
      <w:marLeft w:val="0"/>
      <w:marRight w:val="0"/>
      <w:marTop w:val="0"/>
      <w:marBottom w:val="0"/>
      <w:divBdr>
        <w:top w:val="none" w:sz="0" w:space="0" w:color="auto"/>
        <w:left w:val="none" w:sz="0" w:space="0" w:color="auto"/>
        <w:bottom w:val="none" w:sz="0" w:space="0" w:color="auto"/>
        <w:right w:val="none" w:sz="0" w:space="0" w:color="auto"/>
      </w:divBdr>
      <w:divsChild>
        <w:div w:id="1269049413">
          <w:marLeft w:val="640"/>
          <w:marRight w:val="0"/>
          <w:marTop w:val="0"/>
          <w:marBottom w:val="0"/>
          <w:divBdr>
            <w:top w:val="none" w:sz="0" w:space="0" w:color="auto"/>
            <w:left w:val="none" w:sz="0" w:space="0" w:color="auto"/>
            <w:bottom w:val="none" w:sz="0" w:space="0" w:color="auto"/>
            <w:right w:val="none" w:sz="0" w:space="0" w:color="auto"/>
          </w:divBdr>
        </w:div>
        <w:div w:id="2085713285">
          <w:marLeft w:val="640"/>
          <w:marRight w:val="0"/>
          <w:marTop w:val="0"/>
          <w:marBottom w:val="0"/>
          <w:divBdr>
            <w:top w:val="none" w:sz="0" w:space="0" w:color="auto"/>
            <w:left w:val="none" w:sz="0" w:space="0" w:color="auto"/>
            <w:bottom w:val="none" w:sz="0" w:space="0" w:color="auto"/>
            <w:right w:val="none" w:sz="0" w:space="0" w:color="auto"/>
          </w:divBdr>
        </w:div>
        <w:div w:id="699009935">
          <w:marLeft w:val="640"/>
          <w:marRight w:val="0"/>
          <w:marTop w:val="0"/>
          <w:marBottom w:val="0"/>
          <w:divBdr>
            <w:top w:val="none" w:sz="0" w:space="0" w:color="auto"/>
            <w:left w:val="none" w:sz="0" w:space="0" w:color="auto"/>
            <w:bottom w:val="none" w:sz="0" w:space="0" w:color="auto"/>
            <w:right w:val="none" w:sz="0" w:space="0" w:color="auto"/>
          </w:divBdr>
        </w:div>
        <w:div w:id="2050062119">
          <w:marLeft w:val="640"/>
          <w:marRight w:val="0"/>
          <w:marTop w:val="0"/>
          <w:marBottom w:val="0"/>
          <w:divBdr>
            <w:top w:val="none" w:sz="0" w:space="0" w:color="auto"/>
            <w:left w:val="none" w:sz="0" w:space="0" w:color="auto"/>
            <w:bottom w:val="none" w:sz="0" w:space="0" w:color="auto"/>
            <w:right w:val="none" w:sz="0" w:space="0" w:color="auto"/>
          </w:divBdr>
        </w:div>
        <w:div w:id="1012341330">
          <w:marLeft w:val="640"/>
          <w:marRight w:val="0"/>
          <w:marTop w:val="0"/>
          <w:marBottom w:val="0"/>
          <w:divBdr>
            <w:top w:val="none" w:sz="0" w:space="0" w:color="auto"/>
            <w:left w:val="none" w:sz="0" w:space="0" w:color="auto"/>
            <w:bottom w:val="none" w:sz="0" w:space="0" w:color="auto"/>
            <w:right w:val="none" w:sz="0" w:space="0" w:color="auto"/>
          </w:divBdr>
        </w:div>
        <w:div w:id="1145196323">
          <w:marLeft w:val="640"/>
          <w:marRight w:val="0"/>
          <w:marTop w:val="0"/>
          <w:marBottom w:val="0"/>
          <w:divBdr>
            <w:top w:val="none" w:sz="0" w:space="0" w:color="auto"/>
            <w:left w:val="none" w:sz="0" w:space="0" w:color="auto"/>
            <w:bottom w:val="none" w:sz="0" w:space="0" w:color="auto"/>
            <w:right w:val="none" w:sz="0" w:space="0" w:color="auto"/>
          </w:divBdr>
        </w:div>
        <w:div w:id="396243289">
          <w:marLeft w:val="640"/>
          <w:marRight w:val="0"/>
          <w:marTop w:val="0"/>
          <w:marBottom w:val="0"/>
          <w:divBdr>
            <w:top w:val="none" w:sz="0" w:space="0" w:color="auto"/>
            <w:left w:val="none" w:sz="0" w:space="0" w:color="auto"/>
            <w:bottom w:val="none" w:sz="0" w:space="0" w:color="auto"/>
            <w:right w:val="none" w:sz="0" w:space="0" w:color="auto"/>
          </w:divBdr>
        </w:div>
        <w:div w:id="1238055951">
          <w:marLeft w:val="640"/>
          <w:marRight w:val="0"/>
          <w:marTop w:val="0"/>
          <w:marBottom w:val="0"/>
          <w:divBdr>
            <w:top w:val="none" w:sz="0" w:space="0" w:color="auto"/>
            <w:left w:val="none" w:sz="0" w:space="0" w:color="auto"/>
            <w:bottom w:val="none" w:sz="0" w:space="0" w:color="auto"/>
            <w:right w:val="none" w:sz="0" w:space="0" w:color="auto"/>
          </w:divBdr>
        </w:div>
        <w:div w:id="442725797">
          <w:marLeft w:val="640"/>
          <w:marRight w:val="0"/>
          <w:marTop w:val="0"/>
          <w:marBottom w:val="0"/>
          <w:divBdr>
            <w:top w:val="none" w:sz="0" w:space="0" w:color="auto"/>
            <w:left w:val="none" w:sz="0" w:space="0" w:color="auto"/>
            <w:bottom w:val="none" w:sz="0" w:space="0" w:color="auto"/>
            <w:right w:val="none" w:sz="0" w:space="0" w:color="auto"/>
          </w:divBdr>
        </w:div>
        <w:div w:id="1900290114">
          <w:marLeft w:val="640"/>
          <w:marRight w:val="0"/>
          <w:marTop w:val="0"/>
          <w:marBottom w:val="0"/>
          <w:divBdr>
            <w:top w:val="none" w:sz="0" w:space="0" w:color="auto"/>
            <w:left w:val="none" w:sz="0" w:space="0" w:color="auto"/>
            <w:bottom w:val="none" w:sz="0" w:space="0" w:color="auto"/>
            <w:right w:val="none" w:sz="0" w:space="0" w:color="auto"/>
          </w:divBdr>
        </w:div>
        <w:div w:id="437875234">
          <w:marLeft w:val="640"/>
          <w:marRight w:val="0"/>
          <w:marTop w:val="0"/>
          <w:marBottom w:val="0"/>
          <w:divBdr>
            <w:top w:val="none" w:sz="0" w:space="0" w:color="auto"/>
            <w:left w:val="none" w:sz="0" w:space="0" w:color="auto"/>
            <w:bottom w:val="none" w:sz="0" w:space="0" w:color="auto"/>
            <w:right w:val="none" w:sz="0" w:space="0" w:color="auto"/>
          </w:divBdr>
        </w:div>
        <w:div w:id="563639555">
          <w:marLeft w:val="640"/>
          <w:marRight w:val="0"/>
          <w:marTop w:val="0"/>
          <w:marBottom w:val="0"/>
          <w:divBdr>
            <w:top w:val="none" w:sz="0" w:space="0" w:color="auto"/>
            <w:left w:val="none" w:sz="0" w:space="0" w:color="auto"/>
            <w:bottom w:val="none" w:sz="0" w:space="0" w:color="auto"/>
            <w:right w:val="none" w:sz="0" w:space="0" w:color="auto"/>
          </w:divBdr>
        </w:div>
        <w:div w:id="506284742">
          <w:marLeft w:val="640"/>
          <w:marRight w:val="0"/>
          <w:marTop w:val="0"/>
          <w:marBottom w:val="0"/>
          <w:divBdr>
            <w:top w:val="none" w:sz="0" w:space="0" w:color="auto"/>
            <w:left w:val="none" w:sz="0" w:space="0" w:color="auto"/>
            <w:bottom w:val="none" w:sz="0" w:space="0" w:color="auto"/>
            <w:right w:val="none" w:sz="0" w:space="0" w:color="auto"/>
          </w:divBdr>
        </w:div>
        <w:div w:id="443043768">
          <w:marLeft w:val="640"/>
          <w:marRight w:val="0"/>
          <w:marTop w:val="0"/>
          <w:marBottom w:val="0"/>
          <w:divBdr>
            <w:top w:val="none" w:sz="0" w:space="0" w:color="auto"/>
            <w:left w:val="none" w:sz="0" w:space="0" w:color="auto"/>
            <w:bottom w:val="none" w:sz="0" w:space="0" w:color="auto"/>
            <w:right w:val="none" w:sz="0" w:space="0" w:color="auto"/>
          </w:divBdr>
        </w:div>
        <w:div w:id="1565677689">
          <w:marLeft w:val="640"/>
          <w:marRight w:val="0"/>
          <w:marTop w:val="0"/>
          <w:marBottom w:val="0"/>
          <w:divBdr>
            <w:top w:val="none" w:sz="0" w:space="0" w:color="auto"/>
            <w:left w:val="none" w:sz="0" w:space="0" w:color="auto"/>
            <w:bottom w:val="none" w:sz="0" w:space="0" w:color="auto"/>
            <w:right w:val="none" w:sz="0" w:space="0" w:color="auto"/>
          </w:divBdr>
        </w:div>
        <w:div w:id="1118064249">
          <w:marLeft w:val="640"/>
          <w:marRight w:val="0"/>
          <w:marTop w:val="0"/>
          <w:marBottom w:val="0"/>
          <w:divBdr>
            <w:top w:val="none" w:sz="0" w:space="0" w:color="auto"/>
            <w:left w:val="none" w:sz="0" w:space="0" w:color="auto"/>
            <w:bottom w:val="none" w:sz="0" w:space="0" w:color="auto"/>
            <w:right w:val="none" w:sz="0" w:space="0" w:color="auto"/>
          </w:divBdr>
        </w:div>
        <w:div w:id="519395817">
          <w:marLeft w:val="640"/>
          <w:marRight w:val="0"/>
          <w:marTop w:val="0"/>
          <w:marBottom w:val="0"/>
          <w:divBdr>
            <w:top w:val="none" w:sz="0" w:space="0" w:color="auto"/>
            <w:left w:val="none" w:sz="0" w:space="0" w:color="auto"/>
            <w:bottom w:val="none" w:sz="0" w:space="0" w:color="auto"/>
            <w:right w:val="none" w:sz="0" w:space="0" w:color="auto"/>
          </w:divBdr>
        </w:div>
        <w:div w:id="1614898486">
          <w:marLeft w:val="640"/>
          <w:marRight w:val="0"/>
          <w:marTop w:val="0"/>
          <w:marBottom w:val="0"/>
          <w:divBdr>
            <w:top w:val="none" w:sz="0" w:space="0" w:color="auto"/>
            <w:left w:val="none" w:sz="0" w:space="0" w:color="auto"/>
            <w:bottom w:val="none" w:sz="0" w:space="0" w:color="auto"/>
            <w:right w:val="none" w:sz="0" w:space="0" w:color="auto"/>
          </w:divBdr>
        </w:div>
        <w:div w:id="1763716332">
          <w:marLeft w:val="640"/>
          <w:marRight w:val="0"/>
          <w:marTop w:val="0"/>
          <w:marBottom w:val="0"/>
          <w:divBdr>
            <w:top w:val="none" w:sz="0" w:space="0" w:color="auto"/>
            <w:left w:val="none" w:sz="0" w:space="0" w:color="auto"/>
            <w:bottom w:val="none" w:sz="0" w:space="0" w:color="auto"/>
            <w:right w:val="none" w:sz="0" w:space="0" w:color="auto"/>
          </w:divBdr>
        </w:div>
        <w:div w:id="2137291567">
          <w:marLeft w:val="640"/>
          <w:marRight w:val="0"/>
          <w:marTop w:val="0"/>
          <w:marBottom w:val="0"/>
          <w:divBdr>
            <w:top w:val="none" w:sz="0" w:space="0" w:color="auto"/>
            <w:left w:val="none" w:sz="0" w:space="0" w:color="auto"/>
            <w:bottom w:val="none" w:sz="0" w:space="0" w:color="auto"/>
            <w:right w:val="none" w:sz="0" w:space="0" w:color="auto"/>
          </w:divBdr>
        </w:div>
        <w:div w:id="1907492653">
          <w:marLeft w:val="640"/>
          <w:marRight w:val="0"/>
          <w:marTop w:val="0"/>
          <w:marBottom w:val="0"/>
          <w:divBdr>
            <w:top w:val="none" w:sz="0" w:space="0" w:color="auto"/>
            <w:left w:val="none" w:sz="0" w:space="0" w:color="auto"/>
            <w:bottom w:val="none" w:sz="0" w:space="0" w:color="auto"/>
            <w:right w:val="none" w:sz="0" w:space="0" w:color="auto"/>
          </w:divBdr>
        </w:div>
        <w:div w:id="1145853230">
          <w:marLeft w:val="640"/>
          <w:marRight w:val="0"/>
          <w:marTop w:val="0"/>
          <w:marBottom w:val="0"/>
          <w:divBdr>
            <w:top w:val="none" w:sz="0" w:space="0" w:color="auto"/>
            <w:left w:val="none" w:sz="0" w:space="0" w:color="auto"/>
            <w:bottom w:val="none" w:sz="0" w:space="0" w:color="auto"/>
            <w:right w:val="none" w:sz="0" w:space="0" w:color="auto"/>
          </w:divBdr>
        </w:div>
        <w:div w:id="1648629659">
          <w:marLeft w:val="640"/>
          <w:marRight w:val="0"/>
          <w:marTop w:val="0"/>
          <w:marBottom w:val="0"/>
          <w:divBdr>
            <w:top w:val="none" w:sz="0" w:space="0" w:color="auto"/>
            <w:left w:val="none" w:sz="0" w:space="0" w:color="auto"/>
            <w:bottom w:val="none" w:sz="0" w:space="0" w:color="auto"/>
            <w:right w:val="none" w:sz="0" w:space="0" w:color="auto"/>
          </w:divBdr>
        </w:div>
        <w:div w:id="400640036">
          <w:marLeft w:val="640"/>
          <w:marRight w:val="0"/>
          <w:marTop w:val="0"/>
          <w:marBottom w:val="0"/>
          <w:divBdr>
            <w:top w:val="none" w:sz="0" w:space="0" w:color="auto"/>
            <w:left w:val="none" w:sz="0" w:space="0" w:color="auto"/>
            <w:bottom w:val="none" w:sz="0" w:space="0" w:color="auto"/>
            <w:right w:val="none" w:sz="0" w:space="0" w:color="auto"/>
          </w:divBdr>
        </w:div>
        <w:div w:id="988483015">
          <w:marLeft w:val="640"/>
          <w:marRight w:val="0"/>
          <w:marTop w:val="0"/>
          <w:marBottom w:val="0"/>
          <w:divBdr>
            <w:top w:val="none" w:sz="0" w:space="0" w:color="auto"/>
            <w:left w:val="none" w:sz="0" w:space="0" w:color="auto"/>
            <w:bottom w:val="none" w:sz="0" w:space="0" w:color="auto"/>
            <w:right w:val="none" w:sz="0" w:space="0" w:color="auto"/>
          </w:divBdr>
        </w:div>
        <w:div w:id="459764009">
          <w:marLeft w:val="640"/>
          <w:marRight w:val="0"/>
          <w:marTop w:val="0"/>
          <w:marBottom w:val="0"/>
          <w:divBdr>
            <w:top w:val="none" w:sz="0" w:space="0" w:color="auto"/>
            <w:left w:val="none" w:sz="0" w:space="0" w:color="auto"/>
            <w:bottom w:val="none" w:sz="0" w:space="0" w:color="auto"/>
            <w:right w:val="none" w:sz="0" w:space="0" w:color="auto"/>
          </w:divBdr>
        </w:div>
        <w:div w:id="1812018233">
          <w:marLeft w:val="640"/>
          <w:marRight w:val="0"/>
          <w:marTop w:val="0"/>
          <w:marBottom w:val="0"/>
          <w:divBdr>
            <w:top w:val="none" w:sz="0" w:space="0" w:color="auto"/>
            <w:left w:val="none" w:sz="0" w:space="0" w:color="auto"/>
            <w:bottom w:val="none" w:sz="0" w:space="0" w:color="auto"/>
            <w:right w:val="none" w:sz="0" w:space="0" w:color="auto"/>
          </w:divBdr>
        </w:div>
        <w:div w:id="330065002">
          <w:marLeft w:val="640"/>
          <w:marRight w:val="0"/>
          <w:marTop w:val="0"/>
          <w:marBottom w:val="0"/>
          <w:divBdr>
            <w:top w:val="none" w:sz="0" w:space="0" w:color="auto"/>
            <w:left w:val="none" w:sz="0" w:space="0" w:color="auto"/>
            <w:bottom w:val="none" w:sz="0" w:space="0" w:color="auto"/>
            <w:right w:val="none" w:sz="0" w:space="0" w:color="auto"/>
          </w:divBdr>
        </w:div>
        <w:div w:id="1550066408">
          <w:marLeft w:val="640"/>
          <w:marRight w:val="0"/>
          <w:marTop w:val="0"/>
          <w:marBottom w:val="0"/>
          <w:divBdr>
            <w:top w:val="none" w:sz="0" w:space="0" w:color="auto"/>
            <w:left w:val="none" w:sz="0" w:space="0" w:color="auto"/>
            <w:bottom w:val="none" w:sz="0" w:space="0" w:color="auto"/>
            <w:right w:val="none" w:sz="0" w:space="0" w:color="auto"/>
          </w:divBdr>
        </w:div>
        <w:div w:id="1128812701">
          <w:marLeft w:val="640"/>
          <w:marRight w:val="0"/>
          <w:marTop w:val="0"/>
          <w:marBottom w:val="0"/>
          <w:divBdr>
            <w:top w:val="none" w:sz="0" w:space="0" w:color="auto"/>
            <w:left w:val="none" w:sz="0" w:space="0" w:color="auto"/>
            <w:bottom w:val="none" w:sz="0" w:space="0" w:color="auto"/>
            <w:right w:val="none" w:sz="0" w:space="0" w:color="auto"/>
          </w:divBdr>
        </w:div>
        <w:div w:id="1216576712">
          <w:marLeft w:val="640"/>
          <w:marRight w:val="0"/>
          <w:marTop w:val="0"/>
          <w:marBottom w:val="0"/>
          <w:divBdr>
            <w:top w:val="none" w:sz="0" w:space="0" w:color="auto"/>
            <w:left w:val="none" w:sz="0" w:space="0" w:color="auto"/>
            <w:bottom w:val="none" w:sz="0" w:space="0" w:color="auto"/>
            <w:right w:val="none" w:sz="0" w:space="0" w:color="auto"/>
          </w:divBdr>
        </w:div>
        <w:div w:id="749232387">
          <w:marLeft w:val="640"/>
          <w:marRight w:val="0"/>
          <w:marTop w:val="0"/>
          <w:marBottom w:val="0"/>
          <w:divBdr>
            <w:top w:val="none" w:sz="0" w:space="0" w:color="auto"/>
            <w:left w:val="none" w:sz="0" w:space="0" w:color="auto"/>
            <w:bottom w:val="none" w:sz="0" w:space="0" w:color="auto"/>
            <w:right w:val="none" w:sz="0" w:space="0" w:color="auto"/>
          </w:divBdr>
        </w:div>
        <w:div w:id="1348865339">
          <w:marLeft w:val="640"/>
          <w:marRight w:val="0"/>
          <w:marTop w:val="0"/>
          <w:marBottom w:val="0"/>
          <w:divBdr>
            <w:top w:val="none" w:sz="0" w:space="0" w:color="auto"/>
            <w:left w:val="none" w:sz="0" w:space="0" w:color="auto"/>
            <w:bottom w:val="none" w:sz="0" w:space="0" w:color="auto"/>
            <w:right w:val="none" w:sz="0" w:space="0" w:color="auto"/>
          </w:divBdr>
        </w:div>
        <w:div w:id="676617268">
          <w:marLeft w:val="640"/>
          <w:marRight w:val="0"/>
          <w:marTop w:val="0"/>
          <w:marBottom w:val="0"/>
          <w:divBdr>
            <w:top w:val="none" w:sz="0" w:space="0" w:color="auto"/>
            <w:left w:val="none" w:sz="0" w:space="0" w:color="auto"/>
            <w:bottom w:val="none" w:sz="0" w:space="0" w:color="auto"/>
            <w:right w:val="none" w:sz="0" w:space="0" w:color="auto"/>
          </w:divBdr>
        </w:div>
        <w:div w:id="1396463857">
          <w:marLeft w:val="640"/>
          <w:marRight w:val="0"/>
          <w:marTop w:val="0"/>
          <w:marBottom w:val="0"/>
          <w:divBdr>
            <w:top w:val="none" w:sz="0" w:space="0" w:color="auto"/>
            <w:left w:val="none" w:sz="0" w:space="0" w:color="auto"/>
            <w:bottom w:val="none" w:sz="0" w:space="0" w:color="auto"/>
            <w:right w:val="none" w:sz="0" w:space="0" w:color="auto"/>
          </w:divBdr>
        </w:div>
        <w:div w:id="1011294131">
          <w:marLeft w:val="640"/>
          <w:marRight w:val="0"/>
          <w:marTop w:val="0"/>
          <w:marBottom w:val="0"/>
          <w:divBdr>
            <w:top w:val="none" w:sz="0" w:space="0" w:color="auto"/>
            <w:left w:val="none" w:sz="0" w:space="0" w:color="auto"/>
            <w:bottom w:val="none" w:sz="0" w:space="0" w:color="auto"/>
            <w:right w:val="none" w:sz="0" w:space="0" w:color="auto"/>
          </w:divBdr>
        </w:div>
        <w:div w:id="533537300">
          <w:marLeft w:val="640"/>
          <w:marRight w:val="0"/>
          <w:marTop w:val="0"/>
          <w:marBottom w:val="0"/>
          <w:divBdr>
            <w:top w:val="none" w:sz="0" w:space="0" w:color="auto"/>
            <w:left w:val="none" w:sz="0" w:space="0" w:color="auto"/>
            <w:bottom w:val="none" w:sz="0" w:space="0" w:color="auto"/>
            <w:right w:val="none" w:sz="0" w:space="0" w:color="auto"/>
          </w:divBdr>
        </w:div>
        <w:div w:id="1819686092">
          <w:marLeft w:val="640"/>
          <w:marRight w:val="0"/>
          <w:marTop w:val="0"/>
          <w:marBottom w:val="0"/>
          <w:divBdr>
            <w:top w:val="none" w:sz="0" w:space="0" w:color="auto"/>
            <w:left w:val="none" w:sz="0" w:space="0" w:color="auto"/>
            <w:bottom w:val="none" w:sz="0" w:space="0" w:color="auto"/>
            <w:right w:val="none" w:sz="0" w:space="0" w:color="auto"/>
          </w:divBdr>
        </w:div>
        <w:div w:id="194778447">
          <w:marLeft w:val="640"/>
          <w:marRight w:val="0"/>
          <w:marTop w:val="0"/>
          <w:marBottom w:val="0"/>
          <w:divBdr>
            <w:top w:val="none" w:sz="0" w:space="0" w:color="auto"/>
            <w:left w:val="none" w:sz="0" w:space="0" w:color="auto"/>
            <w:bottom w:val="none" w:sz="0" w:space="0" w:color="auto"/>
            <w:right w:val="none" w:sz="0" w:space="0" w:color="auto"/>
          </w:divBdr>
        </w:div>
        <w:div w:id="350649758">
          <w:marLeft w:val="640"/>
          <w:marRight w:val="0"/>
          <w:marTop w:val="0"/>
          <w:marBottom w:val="0"/>
          <w:divBdr>
            <w:top w:val="none" w:sz="0" w:space="0" w:color="auto"/>
            <w:left w:val="none" w:sz="0" w:space="0" w:color="auto"/>
            <w:bottom w:val="none" w:sz="0" w:space="0" w:color="auto"/>
            <w:right w:val="none" w:sz="0" w:space="0" w:color="auto"/>
          </w:divBdr>
        </w:div>
        <w:div w:id="1029258838">
          <w:marLeft w:val="640"/>
          <w:marRight w:val="0"/>
          <w:marTop w:val="0"/>
          <w:marBottom w:val="0"/>
          <w:divBdr>
            <w:top w:val="none" w:sz="0" w:space="0" w:color="auto"/>
            <w:left w:val="none" w:sz="0" w:space="0" w:color="auto"/>
            <w:bottom w:val="none" w:sz="0" w:space="0" w:color="auto"/>
            <w:right w:val="none" w:sz="0" w:space="0" w:color="auto"/>
          </w:divBdr>
        </w:div>
        <w:div w:id="145318933">
          <w:marLeft w:val="640"/>
          <w:marRight w:val="0"/>
          <w:marTop w:val="0"/>
          <w:marBottom w:val="0"/>
          <w:divBdr>
            <w:top w:val="none" w:sz="0" w:space="0" w:color="auto"/>
            <w:left w:val="none" w:sz="0" w:space="0" w:color="auto"/>
            <w:bottom w:val="none" w:sz="0" w:space="0" w:color="auto"/>
            <w:right w:val="none" w:sz="0" w:space="0" w:color="auto"/>
          </w:divBdr>
        </w:div>
      </w:divsChild>
    </w:div>
    <w:div w:id="346366109">
      <w:bodyDiv w:val="1"/>
      <w:marLeft w:val="0"/>
      <w:marRight w:val="0"/>
      <w:marTop w:val="0"/>
      <w:marBottom w:val="0"/>
      <w:divBdr>
        <w:top w:val="none" w:sz="0" w:space="0" w:color="auto"/>
        <w:left w:val="none" w:sz="0" w:space="0" w:color="auto"/>
        <w:bottom w:val="none" w:sz="0" w:space="0" w:color="auto"/>
        <w:right w:val="none" w:sz="0" w:space="0" w:color="auto"/>
      </w:divBdr>
      <w:divsChild>
        <w:div w:id="11733416">
          <w:marLeft w:val="640"/>
          <w:marRight w:val="0"/>
          <w:marTop w:val="0"/>
          <w:marBottom w:val="0"/>
          <w:divBdr>
            <w:top w:val="none" w:sz="0" w:space="0" w:color="auto"/>
            <w:left w:val="none" w:sz="0" w:space="0" w:color="auto"/>
            <w:bottom w:val="none" w:sz="0" w:space="0" w:color="auto"/>
            <w:right w:val="none" w:sz="0" w:space="0" w:color="auto"/>
          </w:divBdr>
        </w:div>
        <w:div w:id="265431877">
          <w:marLeft w:val="640"/>
          <w:marRight w:val="0"/>
          <w:marTop w:val="0"/>
          <w:marBottom w:val="0"/>
          <w:divBdr>
            <w:top w:val="none" w:sz="0" w:space="0" w:color="auto"/>
            <w:left w:val="none" w:sz="0" w:space="0" w:color="auto"/>
            <w:bottom w:val="none" w:sz="0" w:space="0" w:color="auto"/>
            <w:right w:val="none" w:sz="0" w:space="0" w:color="auto"/>
          </w:divBdr>
        </w:div>
        <w:div w:id="93211655">
          <w:marLeft w:val="640"/>
          <w:marRight w:val="0"/>
          <w:marTop w:val="0"/>
          <w:marBottom w:val="0"/>
          <w:divBdr>
            <w:top w:val="none" w:sz="0" w:space="0" w:color="auto"/>
            <w:left w:val="none" w:sz="0" w:space="0" w:color="auto"/>
            <w:bottom w:val="none" w:sz="0" w:space="0" w:color="auto"/>
            <w:right w:val="none" w:sz="0" w:space="0" w:color="auto"/>
          </w:divBdr>
        </w:div>
        <w:div w:id="1069112584">
          <w:marLeft w:val="640"/>
          <w:marRight w:val="0"/>
          <w:marTop w:val="0"/>
          <w:marBottom w:val="0"/>
          <w:divBdr>
            <w:top w:val="none" w:sz="0" w:space="0" w:color="auto"/>
            <w:left w:val="none" w:sz="0" w:space="0" w:color="auto"/>
            <w:bottom w:val="none" w:sz="0" w:space="0" w:color="auto"/>
            <w:right w:val="none" w:sz="0" w:space="0" w:color="auto"/>
          </w:divBdr>
        </w:div>
        <w:div w:id="425149306">
          <w:marLeft w:val="640"/>
          <w:marRight w:val="0"/>
          <w:marTop w:val="0"/>
          <w:marBottom w:val="0"/>
          <w:divBdr>
            <w:top w:val="none" w:sz="0" w:space="0" w:color="auto"/>
            <w:left w:val="none" w:sz="0" w:space="0" w:color="auto"/>
            <w:bottom w:val="none" w:sz="0" w:space="0" w:color="auto"/>
            <w:right w:val="none" w:sz="0" w:space="0" w:color="auto"/>
          </w:divBdr>
        </w:div>
        <w:div w:id="698629472">
          <w:marLeft w:val="640"/>
          <w:marRight w:val="0"/>
          <w:marTop w:val="0"/>
          <w:marBottom w:val="0"/>
          <w:divBdr>
            <w:top w:val="none" w:sz="0" w:space="0" w:color="auto"/>
            <w:left w:val="none" w:sz="0" w:space="0" w:color="auto"/>
            <w:bottom w:val="none" w:sz="0" w:space="0" w:color="auto"/>
            <w:right w:val="none" w:sz="0" w:space="0" w:color="auto"/>
          </w:divBdr>
        </w:div>
        <w:div w:id="764114856">
          <w:marLeft w:val="640"/>
          <w:marRight w:val="0"/>
          <w:marTop w:val="0"/>
          <w:marBottom w:val="0"/>
          <w:divBdr>
            <w:top w:val="none" w:sz="0" w:space="0" w:color="auto"/>
            <w:left w:val="none" w:sz="0" w:space="0" w:color="auto"/>
            <w:bottom w:val="none" w:sz="0" w:space="0" w:color="auto"/>
            <w:right w:val="none" w:sz="0" w:space="0" w:color="auto"/>
          </w:divBdr>
        </w:div>
        <w:div w:id="313801836">
          <w:marLeft w:val="640"/>
          <w:marRight w:val="0"/>
          <w:marTop w:val="0"/>
          <w:marBottom w:val="0"/>
          <w:divBdr>
            <w:top w:val="none" w:sz="0" w:space="0" w:color="auto"/>
            <w:left w:val="none" w:sz="0" w:space="0" w:color="auto"/>
            <w:bottom w:val="none" w:sz="0" w:space="0" w:color="auto"/>
            <w:right w:val="none" w:sz="0" w:space="0" w:color="auto"/>
          </w:divBdr>
        </w:div>
        <w:div w:id="57943374">
          <w:marLeft w:val="640"/>
          <w:marRight w:val="0"/>
          <w:marTop w:val="0"/>
          <w:marBottom w:val="0"/>
          <w:divBdr>
            <w:top w:val="none" w:sz="0" w:space="0" w:color="auto"/>
            <w:left w:val="none" w:sz="0" w:space="0" w:color="auto"/>
            <w:bottom w:val="none" w:sz="0" w:space="0" w:color="auto"/>
            <w:right w:val="none" w:sz="0" w:space="0" w:color="auto"/>
          </w:divBdr>
        </w:div>
        <w:div w:id="685788559">
          <w:marLeft w:val="640"/>
          <w:marRight w:val="0"/>
          <w:marTop w:val="0"/>
          <w:marBottom w:val="0"/>
          <w:divBdr>
            <w:top w:val="none" w:sz="0" w:space="0" w:color="auto"/>
            <w:left w:val="none" w:sz="0" w:space="0" w:color="auto"/>
            <w:bottom w:val="none" w:sz="0" w:space="0" w:color="auto"/>
            <w:right w:val="none" w:sz="0" w:space="0" w:color="auto"/>
          </w:divBdr>
        </w:div>
        <w:div w:id="164636353">
          <w:marLeft w:val="640"/>
          <w:marRight w:val="0"/>
          <w:marTop w:val="0"/>
          <w:marBottom w:val="0"/>
          <w:divBdr>
            <w:top w:val="none" w:sz="0" w:space="0" w:color="auto"/>
            <w:left w:val="none" w:sz="0" w:space="0" w:color="auto"/>
            <w:bottom w:val="none" w:sz="0" w:space="0" w:color="auto"/>
            <w:right w:val="none" w:sz="0" w:space="0" w:color="auto"/>
          </w:divBdr>
        </w:div>
        <w:div w:id="1123815630">
          <w:marLeft w:val="640"/>
          <w:marRight w:val="0"/>
          <w:marTop w:val="0"/>
          <w:marBottom w:val="0"/>
          <w:divBdr>
            <w:top w:val="none" w:sz="0" w:space="0" w:color="auto"/>
            <w:left w:val="none" w:sz="0" w:space="0" w:color="auto"/>
            <w:bottom w:val="none" w:sz="0" w:space="0" w:color="auto"/>
            <w:right w:val="none" w:sz="0" w:space="0" w:color="auto"/>
          </w:divBdr>
        </w:div>
        <w:div w:id="1073116866">
          <w:marLeft w:val="640"/>
          <w:marRight w:val="0"/>
          <w:marTop w:val="0"/>
          <w:marBottom w:val="0"/>
          <w:divBdr>
            <w:top w:val="none" w:sz="0" w:space="0" w:color="auto"/>
            <w:left w:val="none" w:sz="0" w:space="0" w:color="auto"/>
            <w:bottom w:val="none" w:sz="0" w:space="0" w:color="auto"/>
            <w:right w:val="none" w:sz="0" w:space="0" w:color="auto"/>
          </w:divBdr>
        </w:div>
        <w:div w:id="683673537">
          <w:marLeft w:val="640"/>
          <w:marRight w:val="0"/>
          <w:marTop w:val="0"/>
          <w:marBottom w:val="0"/>
          <w:divBdr>
            <w:top w:val="none" w:sz="0" w:space="0" w:color="auto"/>
            <w:left w:val="none" w:sz="0" w:space="0" w:color="auto"/>
            <w:bottom w:val="none" w:sz="0" w:space="0" w:color="auto"/>
            <w:right w:val="none" w:sz="0" w:space="0" w:color="auto"/>
          </w:divBdr>
        </w:div>
        <w:div w:id="2081708271">
          <w:marLeft w:val="640"/>
          <w:marRight w:val="0"/>
          <w:marTop w:val="0"/>
          <w:marBottom w:val="0"/>
          <w:divBdr>
            <w:top w:val="none" w:sz="0" w:space="0" w:color="auto"/>
            <w:left w:val="none" w:sz="0" w:space="0" w:color="auto"/>
            <w:bottom w:val="none" w:sz="0" w:space="0" w:color="auto"/>
            <w:right w:val="none" w:sz="0" w:space="0" w:color="auto"/>
          </w:divBdr>
        </w:div>
        <w:div w:id="1828782328">
          <w:marLeft w:val="640"/>
          <w:marRight w:val="0"/>
          <w:marTop w:val="0"/>
          <w:marBottom w:val="0"/>
          <w:divBdr>
            <w:top w:val="none" w:sz="0" w:space="0" w:color="auto"/>
            <w:left w:val="none" w:sz="0" w:space="0" w:color="auto"/>
            <w:bottom w:val="none" w:sz="0" w:space="0" w:color="auto"/>
            <w:right w:val="none" w:sz="0" w:space="0" w:color="auto"/>
          </w:divBdr>
        </w:div>
        <w:div w:id="1145321347">
          <w:marLeft w:val="640"/>
          <w:marRight w:val="0"/>
          <w:marTop w:val="0"/>
          <w:marBottom w:val="0"/>
          <w:divBdr>
            <w:top w:val="none" w:sz="0" w:space="0" w:color="auto"/>
            <w:left w:val="none" w:sz="0" w:space="0" w:color="auto"/>
            <w:bottom w:val="none" w:sz="0" w:space="0" w:color="auto"/>
            <w:right w:val="none" w:sz="0" w:space="0" w:color="auto"/>
          </w:divBdr>
        </w:div>
        <w:div w:id="903373087">
          <w:marLeft w:val="640"/>
          <w:marRight w:val="0"/>
          <w:marTop w:val="0"/>
          <w:marBottom w:val="0"/>
          <w:divBdr>
            <w:top w:val="none" w:sz="0" w:space="0" w:color="auto"/>
            <w:left w:val="none" w:sz="0" w:space="0" w:color="auto"/>
            <w:bottom w:val="none" w:sz="0" w:space="0" w:color="auto"/>
            <w:right w:val="none" w:sz="0" w:space="0" w:color="auto"/>
          </w:divBdr>
        </w:div>
        <w:div w:id="2075932049">
          <w:marLeft w:val="640"/>
          <w:marRight w:val="0"/>
          <w:marTop w:val="0"/>
          <w:marBottom w:val="0"/>
          <w:divBdr>
            <w:top w:val="none" w:sz="0" w:space="0" w:color="auto"/>
            <w:left w:val="none" w:sz="0" w:space="0" w:color="auto"/>
            <w:bottom w:val="none" w:sz="0" w:space="0" w:color="auto"/>
            <w:right w:val="none" w:sz="0" w:space="0" w:color="auto"/>
          </w:divBdr>
        </w:div>
      </w:divsChild>
    </w:div>
    <w:div w:id="348602320">
      <w:bodyDiv w:val="1"/>
      <w:marLeft w:val="0"/>
      <w:marRight w:val="0"/>
      <w:marTop w:val="0"/>
      <w:marBottom w:val="0"/>
      <w:divBdr>
        <w:top w:val="none" w:sz="0" w:space="0" w:color="auto"/>
        <w:left w:val="none" w:sz="0" w:space="0" w:color="auto"/>
        <w:bottom w:val="none" w:sz="0" w:space="0" w:color="auto"/>
        <w:right w:val="none" w:sz="0" w:space="0" w:color="auto"/>
      </w:divBdr>
    </w:div>
    <w:div w:id="354186852">
      <w:bodyDiv w:val="1"/>
      <w:marLeft w:val="0"/>
      <w:marRight w:val="0"/>
      <w:marTop w:val="0"/>
      <w:marBottom w:val="0"/>
      <w:divBdr>
        <w:top w:val="none" w:sz="0" w:space="0" w:color="auto"/>
        <w:left w:val="none" w:sz="0" w:space="0" w:color="auto"/>
        <w:bottom w:val="none" w:sz="0" w:space="0" w:color="auto"/>
        <w:right w:val="none" w:sz="0" w:space="0" w:color="auto"/>
      </w:divBdr>
      <w:divsChild>
        <w:div w:id="1046873184">
          <w:marLeft w:val="640"/>
          <w:marRight w:val="0"/>
          <w:marTop w:val="0"/>
          <w:marBottom w:val="0"/>
          <w:divBdr>
            <w:top w:val="none" w:sz="0" w:space="0" w:color="auto"/>
            <w:left w:val="none" w:sz="0" w:space="0" w:color="auto"/>
            <w:bottom w:val="none" w:sz="0" w:space="0" w:color="auto"/>
            <w:right w:val="none" w:sz="0" w:space="0" w:color="auto"/>
          </w:divBdr>
        </w:div>
        <w:div w:id="1788699226">
          <w:marLeft w:val="640"/>
          <w:marRight w:val="0"/>
          <w:marTop w:val="0"/>
          <w:marBottom w:val="0"/>
          <w:divBdr>
            <w:top w:val="none" w:sz="0" w:space="0" w:color="auto"/>
            <w:left w:val="none" w:sz="0" w:space="0" w:color="auto"/>
            <w:bottom w:val="none" w:sz="0" w:space="0" w:color="auto"/>
            <w:right w:val="none" w:sz="0" w:space="0" w:color="auto"/>
          </w:divBdr>
        </w:div>
        <w:div w:id="1156146494">
          <w:marLeft w:val="640"/>
          <w:marRight w:val="0"/>
          <w:marTop w:val="0"/>
          <w:marBottom w:val="0"/>
          <w:divBdr>
            <w:top w:val="none" w:sz="0" w:space="0" w:color="auto"/>
            <w:left w:val="none" w:sz="0" w:space="0" w:color="auto"/>
            <w:bottom w:val="none" w:sz="0" w:space="0" w:color="auto"/>
            <w:right w:val="none" w:sz="0" w:space="0" w:color="auto"/>
          </w:divBdr>
        </w:div>
        <w:div w:id="568930559">
          <w:marLeft w:val="640"/>
          <w:marRight w:val="0"/>
          <w:marTop w:val="0"/>
          <w:marBottom w:val="0"/>
          <w:divBdr>
            <w:top w:val="none" w:sz="0" w:space="0" w:color="auto"/>
            <w:left w:val="none" w:sz="0" w:space="0" w:color="auto"/>
            <w:bottom w:val="none" w:sz="0" w:space="0" w:color="auto"/>
            <w:right w:val="none" w:sz="0" w:space="0" w:color="auto"/>
          </w:divBdr>
        </w:div>
        <w:div w:id="983852378">
          <w:marLeft w:val="640"/>
          <w:marRight w:val="0"/>
          <w:marTop w:val="0"/>
          <w:marBottom w:val="0"/>
          <w:divBdr>
            <w:top w:val="none" w:sz="0" w:space="0" w:color="auto"/>
            <w:left w:val="none" w:sz="0" w:space="0" w:color="auto"/>
            <w:bottom w:val="none" w:sz="0" w:space="0" w:color="auto"/>
            <w:right w:val="none" w:sz="0" w:space="0" w:color="auto"/>
          </w:divBdr>
        </w:div>
        <w:div w:id="1562255584">
          <w:marLeft w:val="640"/>
          <w:marRight w:val="0"/>
          <w:marTop w:val="0"/>
          <w:marBottom w:val="0"/>
          <w:divBdr>
            <w:top w:val="none" w:sz="0" w:space="0" w:color="auto"/>
            <w:left w:val="none" w:sz="0" w:space="0" w:color="auto"/>
            <w:bottom w:val="none" w:sz="0" w:space="0" w:color="auto"/>
            <w:right w:val="none" w:sz="0" w:space="0" w:color="auto"/>
          </w:divBdr>
        </w:div>
        <w:div w:id="887186823">
          <w:marLeft w:val="640"/>
          <w:marRight w:val="0"/>
          <w:marTop w:val="0"/>
          <w:marBottom w:val="0"/>
          <w:divBdr>
            <w:top w:val="none" w:sz="0" w:space="0" w:color="auto"/>
            <w:left w:val="none" w:sz="0" w:space="0" w:color="auto"/>
            <w:bottom w:val="none" w:sz="0" w:space="0" w:color="auto"/>
            <w:right w:val="none" w:sz="0" w:space="0" w:color="auto"/>
          </w:divBdr>
        </w:div>
        <w:div w:id="237979161">
          <w:marLeft w:val="640"/>
          <w:marRight w:val="0"/>
          <w:marTop w:val="0"/>
          <w:marBottom w:val="0"/>
          <w:divBdr>
            <w:top w:val="none" w:sz="0" w:space="0" w:color="auto"/>
            <w:left w:val="none" w:sz="0" w:space="0" w:color="auto"/>
            <w:bottom w:val="none" w:sz="0" w:space="0" w:color="auto"/>
            <w:right w:val="none" w:sz="0" w:space="0" w:color="auto"/>
          </w:divBdr>
        </w:div>
        <w:div w:id="957685472">
          <w:marLeft w:val="640"/>
          <w:marRight w:val="0"/>
          <w:marTop w:val="0"/>
          <w:marBottom w:val="0"/>
          <w:divBdr>
            <w:top w:val="none" w:sz="0" w:space="0" w:color="auto"/>
            <w:left w:val="none" w:sz="0" w:space="0" w:color="auto"/>
            <w:bottom w:val="none" w:sz="0" w:space="0" w:color="auto"/>
            <w:right w:val="none" w:sz="0" w:space="0" w:color="auto"/>
          </w:divBdr>
        </w:div>
        <w:div w:id="241181986">
          <w:marLeft w:val="640"/>
          <w:marRight w:val="0"/>
          <w:marTop w:val="0"/>
          <w:marBottom w:val="0"/>
          <w:divBdr>
            <w:top w:val="none" w:sz="0" w:space="0" w:color="auto"/>
            <w:left w:val="none" w:sz="0" w:space="0" w:color="auto"/>
            <w:bottom w:val="none" w:sz="0" w:space="0" w:color="auto"/>
            <w:right w:val="none" w:sz="0" w:space="0" w:color="auto"/>
          </w:divBdr>
        </w:div>
        <w:div w:id="1316950987">
          <w:marLeft w:val="640"/>
          <w:marRight w:val="0"/>
          <w:marTop w:val="0"/>
          <w:marBottom w:val="0"/>
          <w:divBdr>
            <w:top w:val="none" w:sz="0" w:space="0" w:color="auto"/>
            <w:left w:val="none" w:sz="0" w:space="0" w:color="auto"/>
            <w:bottom w:val="none" w:sz="0" w:space="0" w:color="auto"/>
            <w:right w:val="none" w:sz="0" w:space="0" w:color="auto"/>
          </w:divBdr>
        </w:div>
        <w:div w:id="1582786945">
          <w:marLeft w:val="640"/>
          <w:marRight w:val="0"/>
          <w:marTop w:val="0"/>
          <w:marBottom w:val="0"/>
          <w:divBdr>
            <w:top w:val="none" w:sz="0" w:space="0" w:color="auto"/>
            <w:left w:val="none" w:sz="0" w:space="0" w:color="auto"/>
            <w:bottom w:val="none" w:sz="0" w:space="0" w:color="auto"/>
            <w:right w:val="none" w:sz="0" w:space="0" w:color="auto"/>
          </w:divBdr>
        </w:div>
        <w:div w:id="263001178">
          <w:marLeft w:val="640"/>
          <w:marRight w:val="0"/>
          <w:marTop w:val="0"/>
          <w:marBottom w:val="0"/>
          <w:divBdr>
            <w:top w:val="none" w:sz="0" w:space="0" w:color="auto"/>
            <w:left w:val="none" w:sz="0" w:space="0" w:color="auto"/>
            <w:bottom w:val="none" w:sz="0" w:space="0" w:color="auto"/>
            <w:right w:val="none" w:sz="0" w:space="0" w:color="auto"/>
          </w:divBdr>
        </w:div>
        <w:div w:id="1315529223">
          <w:marLeft w:val="640"/>
          <w:marRight w:val="0"/>
          <w:marTop w:val="0"/>
          <w:marBottom w:val="0"/>
          <w:divBdr>
            <w:top w:val="none" w:sz="0" w:space="0" w:color="auto"/>
            <w:left w:val="none" w:sz="0" w:space="0" w:color="auto"/>
            <w:bottom w:val="none" w:sz="0" w:space="0" w:color="auto"/>
            <w:right w:val="none" w:sz="0" w:space="0" w:color="auto"/>
          </w:divBdr>
        </w:div>
        <w:div w:id="1202741974">
          <w:marLeft w:val="640"/>
          <w:marRight w:val="0"/>
          <w:marTop w:val="0"/>
          <w:marBottom w:val="0"/>
          <w:divBdr>
            <w:top w:val="none" w:sz="0" w:space="0" w:color="auto"/>
            <w:left w:val="none" w:sz="0" w:space="0" w:color="auto"/>
            <w:bottom w:val="none" w:sz="0" w:space="0" w:color="auto"/>
            <w:right w:val="none" w:sz="0" w:space="0" w:color="auto"/>
          </w:divBdr>
        </w:div>
        <w:div w:id="1115170552">
          <w:marLeft w:val="640"/>
          <w:marRight w:val="0"/>
          <w:marTop w:val="0"/>
          <w:marBottom w:val="0"/>
          <w:divBdr>
            <w:top w:val="none" w:sz="0" w:space="0" w:color="auto"/>
            <w:left w:val="none" w:sz="0" w:space="0" w:color="auto"/>
            <w:bottom w:val="none" w:sz="0" w:space="0" w:color="auto"/>
            <w:right w:val="none" w:sz="0" w:space="0" w:color="auto"/>
          </w:divBdr>
        </w:div>
        <w:div w:id="424376261">
          <w:marLeft w:val="640"/>
          <w:marRight w:val="0"/>
          <w:marTop w:val="0"/>
          <w:marBottom w:val="0"/>
          <w:divBdr>
            <w:top w:val="none" w:sz="0" w:space="0" w:color="auto"/>
            <w:left w:val="none" w:sz="0" w:space="0" w:color="auto"/>
            <w:bottom w:val="none" w:sz="0" w:space="0" w:color="auto"/>
            <w:right w:val="none" w:sz="0" w:space="0" w:color="auto"/>
          </w:divBdr>
        </w:div>
        <w:div w:id="1569263026">
          <w:marLeft w:val="640"/>
          <w:marRight w:val="0"/>
          <w:marTop w:val="0"/>
          <w:marBottom w:val="0"/>
          <w:divBdr>
            <w:top w:val="none" w:sz="0" w:space="0" w:color="auto"/>
            <w:left w:val="none" w:sz="0" w:space="0" w:color="auto"/>
            <w:bottom w:val="none" w:sz="0" w:space="0" w:color="auto"/>
            <w:right w:val="none" w:sz="0" w:space="0" w:color="auto"/>
          </w:divBdr>
        </w:div>
        <w:div w:id="12073136">
          <w:marLeft w:val="640"/>
          <w:marRight w:val="0"/>
          <w:marTop w:val="0"/>
          <w:marBottom w:val="0"/>
          <w:divBdr>
            <w:top w:val="none" w:sz="0" w:space="0" w:color="auto"/>
            <w:left w:val="none" w:sz="0" w:space="0" w:color="auto"/>
            <w:bottom w:val="none" w:sz="0" w:space="0" w:color="auto"/>
            <w:right w:val="none" w:sz="0" w:space="0" w:color="auto"/>
          </w:divBdr>
        </w:div>
        <w:div w:id="1087457779">
          <w:marLeft w:val="640"/>
          <w:marRight w:val="0"/>
          <w:marTop w:val="0"/>
          <w:marBottom w:val="0"/>
          <w:divBdr>
            <w:top w:val="none" w:sz="0" w:space="0" w:color="auto"/>
            <w:left w:val="none" w:sz="0" w:space="0" w:color="auto"/>
            <w:bottom w:val="none" w:sz="0" w:space="0" w:color="auto"/>
            <w:right w:val="none" w:sz="0" w:space="0" w:color="auto"/>
          </w:divBdr>
        </w:div>
        <w:div w:id="533231100">
          <w:marLeft w:val="640"/>
          <w:marRight w:val="0"/>
          <w:marTop w:val="0"/>
          <w:marBottom w:val="0"/>
          <w:divBdr>
            <w:top w:val="none" w:sz="0" w:space="0" w:color="auto"/>
            <w:left w:val="none" w:sz="0" w:space="0" w:color="auto"/>
            <w:bottom w:val="none" w:sz="0" w:space="0" w:color="auto"/>
            <w:right w:val="none" w:sz="0" w:space="0" w:color="auto"/>
          </w:divBdr>
        </w:div>
        <w:div w:id="1629163273">
          <w:marLeft w:val="640"/>
          <w:marRight w:val="0"/>
          <w:marTop w:val="0"/>
          <w:marBottom w:val="0"/>
          <w:divBdr>
            <w:top w:val="none" w:sz="0" w:space="0" w:color="auto"/>
            <w:left w:val="none" w:sz="0" w:space="0" w:color="auto"/>
            <w:bottom w:val="none" w:sz="0" w:space="0" w:color="auto"/>
            <w:right w:val="none" w:sz="0" w:space="0" w:color="auto"/>
          </w:divBdr>
        </w:div>
        <w:div w:id="1209875413">
          <w:marLeft w:val="640"/>
          <w:marRight w:val="0"/>
          <w:marTop w:val="0"/>
          <w:marBottom w:val="0"/>
          <w:divBdr>
            <w:top w:val="none" w:sz="0" w:space="0" w:color="auto"/>
            <w:left w:val="none" w:sz="0" w:space="0" w:color="auto"/>
            <w:bottom w:val="none" w:sz="0" w:space="0" w:color="auto"/>
            <w:right w:val="none" w:sz="0" w:space="0" w:color="auto"/>
          </w:divBdr>
        </w:div>
        <w:div w:id="1978875851">
          <w:marLeft w:val="640"/>
          <w:marRight w:val="0"/>
          <w:marTop w:val="0"/>
          <w:marBottom w:val="0"/>
          <w:divBdr>
            <w:top w:val="none" w:sz="0" w:space="0" w:color="auto"/>
            <w:left w:val="none" w:sz="0" w:space="0" w:color="auto"/>
            <w:bottom w:val="none" w:sz="0" w:space="0" w:color="auto"/>
            <w:right w:val="none" w:sz="0" w:space="0" w:color="auto"/>
          </w:divBdr>
        </w:div>
        <w:div w:id="1836141724">
          <w:marLeft w:val="640"/>
          <w:marRight w:val="0"/>
          <w:marTop w:val="0"/>
          <w:marBottom w:val="0"/>
          <w:divBdr>
            <w:top w:val="none" w:sz="0" w:space="0" w:color="auto"/>
            <w:left w:val="none" w:sz="0" w:space="0" w:color="auto"/>
            <w:bottom w:val="none" w:sz="0" w:space="0" w:color="auto"/>
            <w:right w:val="none" w:sz="0" w:space="0" w:color="auto"/>
          </w:divBdr>
        </w:div>
        <w:div w:id="167450449">
          <w:marLeft w:val="640"/>
          <w:marRight w:val="0"/>
          <w:marTop w:val="0"/>
          <w:marBottom w:val="0"/>
          <w:divBdr>
            <w:top w:val="none" w:sz="0" w:space="0" w:color="auto"/>
            <w:left w:val="none" w:sz="0" w:space="0" w:color="auto"/>
            <w:bottom w:val="none" w:sz="0" w:space="0" w:color="auto"/>
            <w:right w:val="none" w:sz="0" w:space="0" w:color="auto"/>
          </w:divBdr>
        </w:div>
        <w:div w:id="99839768">
          <w:marLeft w:val="640"/>
          <w:marRight w:val="0"/>
          <w:marTop w:val="0"/>
          <w:marBottom w:val="0"/>
          <w:divBdr>
            <w:top w:val="none" w:sz="0" w:space="0" w:color="auto"/>
            <w:left w:val="none" w:sz="0" w:space="0" w:color="auto"/>
            <w:bottom w:val="none" w:sz="0" w:space="0" w:color="auto"/>
            <w:right w:val="none" w:sz="0" w:space="0" w:color="auto"/>
          </w:divBdr>
        </w:div>
        <w:div w:id="434860939">
          <w:marLeft w:val="640"/>
          <w:marRight w:val="0"/>
          <w:marTop w:val="0"/>
          <w:marBottom w:val="0"/>
          <w:divBdr>
            <w:top w:val="none" w:sz="0" w:space="0" w:color="auto"/>
            <w:left w:val="none" w:sz="0" w:space="0" w:color="auto"/>
            <w:bottom w:val="none" w:sz="0" w:space="0" w:color="auto"/>
            <w:right w:val="none" w:sz="0" w:space="0" w:color="auto"/>
          </w:divBdr>
        </w:div>
        <w:div w:id="1390500145">
          <w:marLeft w:val="640"/>
          <w:marRight w:val="0"/>
          <w:marTop w:val="0"/>
          <w:marBottom w:val="0"/>
          <w:divBdr>
            <w:top w:val="none" w:sz="0" w:space="0" w:color="auto"/>
            <w:left w:val="none" w:sz="0" w:space="0" w:color="auto"/>
            <w:bottom w:val="none" w:sz="0" w:space="0" w:color="auto"/>
            <w:right w:val="none" w:sz="0" w:space="0" w:color="auto"/>
          </w:divBdr>
        </w:div>
        <w:div w:id="1126198785">
          <w:marLeft w:val="640"/>
          <w:marRight w:val="0"/>
          <w:marTop w:val="0"/>
          <w:marBottom w:val="0"/>
          <w:divBdr>
            <w:top w:val="none" w:sz="0" w:space="0" w:color="auto"/>
            <w:left w:val="none" w:sz="0" w:space="0" w:color="auto"/>
            <w:bottom w:val="none" w:sz="0" w:space="0" w:color="auto"/>
            <w:right w:val="none" w:sz="0" w:space="0" w:color="auto"/>
          </w:divBdr>
        </w:div>
        <w:div w:id="941183363">
          <w:marLeft w:val="640"/>
          <w:marRight w:val="0"/>
          <w:marTop w:val="0"/>
          <w:marBottom w:val="0"/>
          <w:divBdr>
            <w:top w:val="none" w:sz="0" w:space="0" w:color="auto"/>
            <w:left w:val="none" w:sz="0" w:space="0" w:color="auto"/>
            <w:bottom w:val="none" w:sz="0" w:space="0" w:color="auto"/>
            <w:right w:val="none" w:sz="0" w:space="0" w:color="auto"/>
          </w:divBdr>
        </w:div>
        <w:div w:id="715930705">
          <w:marLeft w:val="640"/>
          <w:marRight w:val="0"/>
          <w:marTop w:val="0"/>
          <w:marBottom w:val="0"/>
          <w:divBdr>
            <w:top w:val="none" w:sz="0" w:space="0" w:color="auto"/>
            <w:left w:val="none" w:sz="0" w:space="0" w:color="auto"/>
            <w:bottom w:val="none" w:sz="0" w:space="0" w:color="auto"/>
            <w:right w:val="none" w:sz="0" w:space="0" w:color="auto"/>
          </w:divBdr>
        </w:div>
        <w:div w:id="471872373">
          <w:marLeft w:val="640"/>
          <w:marRight w:val="0"/>
          <w:marTop w:val="0"/>
          <w:marBottom w:val="0"/>
          <w:divBdr>
            <w:top w:val="none" w:sz="0" w:space="0" w:color="auto"/>
            <w:left w:val="none" w:sz="0" w:space="0" w:color="auto"/>
            <w:bottom w:val="none" w:sz="0" w:space="0" w:color="auto"/>
            <w:right w:val="none" w:sz="0" w:space="0" w:color="auto"/>
          </w:divBdr>
        </w:div>
        <w:div w:id="370420425">
          <w:marLeft w:val="640"/>
          <w:marRight w:val="0"/>
          <w:marTop w:val="0"/>
          <w:marBottom w:val="0"/>
          <w:divBdr>
            <w:top w:val="none" w:sz="0" w:space="0" w:color="auto"/>
            <w:left w:val="none" w:sz="0" w:space="0" w:color="auto"/>
            <w:bottom w:val="none" w:sz="0" w:space="0" w:color="auto"/>
            <w:right w:val="none" w:sz="0" w:space="0" w:color="auto"/>
          </w:divBdr>
        </w:div>
        <w:div w:id="1807621363">
          <w:marLeft w:val="640"/>
          <w:marRight w:val="0"/>
          <w:marTop w:val="0"/>
          <w:marBottom w:val="0"/>
          <w:divBdr>
            <w:top w:val="none" w:sz="0" w:space="0" w:color="auto"/>
            <w:left w:val="none" w:sz="0" w:space="0" w:color="auto"/>
            <w:bottom w:val="none" w:sz="0" w:space="0" w:color="auto"/>
            <w:right w:val="none" w:sz="0" w:space="0" w:color="auto"/>
          </w:divBdr>
        </w:div>
      </w:divsChild>
    </w:div>
    <w:div w:id="371617605">
      <w:bodyDiv w:val="1"/>
      <w:marLeft w:val="0"/>
      <w:marRight w:val="0"/>
      <w:marTop w:val="0"/>
      <w:marBottom w:val="0"/>
      <w:divBdr>
        <w:top w:val="none" w:sz="0" w:space="0" w:color="auto"/>
        <w:left w:val="none" w:sz="0" w:space="0" w:color="auto"/>
        <w:bottom w:val="none" w:sz="0" w:space="0" w:color="auto"/>
        <w:right w:val="none" w:sz="0" w:space="0" w:color="auto"/>
      </w:divBdr>
    </w:div>
    <w:div w:id="383649930">
      <w:bodyDiv w:val="1"/>
      <w:marLeft w:val="0"/>
      <w:marRight w:val="0"/>
      <w:marTop w:val="0"/>
      <w:marBottom w:val="0"/>
      <w:divBdr>
        <w:top w:val="none" w:sz="0" w:space="0" w:color="auto"/>
        <w:left w:val="none" w:sz="0" w:space="0" w:color="auto"/>
        <w:bottom w:val="none" w:sz="0" w:space="0" w:color="auto"/>
        <w:right w:val="none" w:sz="0" w:space="0" w:color="auto"/>
      </w:divBdr>
      <w:divsChild>
        <w:div w:id="121845080">
          <w:marLeft w:val="640"/>
          <w:marRight w:val="0"/>
          <w:marTop w:val="0"/>
          <w:marBottom w:val="0"/>
          <w:divBdr>
            <w:top w:val="none" w:sz="0" w:space="0" w:color="auto"/>
            <w:left w:val="none" w:sz="0" w:space="0" w:color="auto"/>
            <w:bottom w:val="none" w:sz="0" w:space="0" w:color="auto"/>
            <w:right w:val="none" w:sz="0" w:space="0" w:color="auto"/>
          </w:divBdr>
        </w:div>
        <w:div w:id="414909269">
          <w:marLeft w:val="640"/>
          <w:marRight w:val="0"/>
          <w:marTop w:val="0"/>
          <w:marBottom w:val="0"/>
          <w:divBdr>
            <w:top w:val="none" w:sz="0" w:space="0" w:color="auto"/>
            <w:left w:val="none" w:sz="0" w:space="0" w:color="auto"/>
            <w:bottom w:val="none" w:sz="0" w:space="0" w:color="auto"/>
            <w:right w:val="none" w:sz="0" w:space="0" w:color="auto"/>
          </w:divBdr>
        </w:div>
        <w:div w:id="1261837077">
          <w:marLeft w:val="640"/>
          <w:marRight w:val="0"/>
          <w:marTop w:val="0"/>
          <w:marBottom w:val="0"/>
          <w:divBdr>
            <w:top w:val="none" w:sz="0" w:space="0" w:color="auto"/>
            <w:left w:val="none" w:sz="0" w:space="0" w:color="auto"/>
            <w:bottom w:val="none" w:sz="0" w:space="0" w:color="auto"/>
            <w:right w:val="none" w:sz="0" w:space="0" w:color="auto"/>
          </w:divBdr>
        </w:div>
        <w:div w:id="102725660">
          <w:marLeft w:val="640"/>
          <w:marRight w:val="0"/>
          <w:marTop w:val="0"/>
          <w:marBottom w:val="0"/>
          <w:divBdr>
            <w:top w:val="none" w:sz="0" w:space="0" w:color="auto"/>
            <w:left w:val="none" w:sz="0" w:space="0" w:color="auto"/>
            <w:bottom w:val="none" w:sz="0" w:space="0" w:color="auto"/>
            <w:right w:val="none" w:sz="0" w:space="0" w:color="auto"/>
          </w:divBdr>
        </w:div>
        <w:div w:id="2057006719">
          <w:marLeft w:val="640"/>
          <w:marRight w:val="0"/>
          <w:marTop w:val="0"/>
          <w:marBottom w:val="0"/>
          <w:divBdr>
            <w:top w:val="none" w:sz="0" w:space="0" w:color="auto"/>
            <w:left w:val="none" w:sz="0" w:space="0" w:color="auto"/>
            <w:bottom w:val="none" w:sz="0" w:space="0" w:color="auto"/>
            <w:right w:val="none" w:sz="0" w:space="0" w:color="auto"/>
          </w:divBdr>
        </w:div>
      </w:divsChild>
    </w:div>
    <w:div w:id="389885594">
      <w:bodyDiv w:val="1"/>
      <w:marLeft w:val="0"/>
      <w:marRight w:val="0"/>
      <w:marTop w:val="0"/>
      <w:marBottom w:val="0"/>
      <w:divBdr>
        <w:top w:val="none" w:sz="0" w:space="0" w:color="auto"/>
        <w:left w:val="none" w:sz="0" w:space="0" w:color="auto"/>
        <w:bottom w:val="none" w:sz="0" w:space="0" w:color="auto"/>
        <w:right w:val="none" w:sz="0" w:space="0" w:color="auto"/>
      </w:divBdr>
    </w:div>
    <w:div w:id="413744970">
      <w:bodyDiv w:val="1"/>
      <w:marLeft w:val="0"/>
      <w:marRight w:val="0"/>
      <w:marTop w:val="0"/>
      <w:marBottom w:val="0"/>
      <w:divBdr>
        <w:top w:val="none" w:sz="0" w:space="0" w:color="auto"/>
        <w:left w:val="none" w:sz="0" w:space="0" w:color="auto"/>
        <w:bottom w:val="none" w:sz="0" w:space="0" w:color="auto"/>
        <w:right w:val="none" w:sz="0" w:space="0" w:color="auto"/>
      </w:divBdr>
    </w:div>
    <w:div w:id="459149365">
      <w:bodyDiv w:val="1"/>
      <w:marLeft w:val="0"/>
      <w:marRight w:val="0"/>
      <w:marTop w:val="0"/>
      <w:marBottom w:val="0"/>
      <w:divBdr>
        <w:top w:val="none" w:sz="0" w:space="0" w:color="auto"/>
        <w:left w:val="none" w:sz="0" w:space="0" w:color="auto"/>
        <w:bottom w:val="none" w:sz="0" w:space="0" w:color="auto"/>
        <w:right w:val="none" w:sz="0" w:space="0" w:color="auto"/>
      </w:divBdr>
      <w:divsChild>
        <w:div w:id="2047369361">
          <w:marLeft w:val="640"/>
          <w:marRight w:val="0"/>
          <w:marTop w:val="0"/>
          <w:marBottom w:val="0"/>
          <w:divBdr>
            <w:top w:val="none" w:sz="0" w:space="0" w:color="auto"/>
            <w:left w:val="none" w:sz="0" w:space="0" w:color="auto"/>
            <w:bottom w:val="none" w:sz="0" w:space="0" w:color="auto"/>
            <w:right w:val="none" w:sz="0" w:space="0" w:color="auto"/>
          </w:divBdr>
        </w:div>
        <w:div w:id="780346988">
          <w:marLeft w:val="640"/>
          <w:marRight w:val="0"/>
          <w:marTop w:val="0"/>
          <w:marBottom w:val="0"/>
          <w:divBdr>
            <w:top w:val="none" w:sz="0" w:space="0" w:color="auto"/>
            <w:left w:val="none" w:sz="0" w:space="0" w:color="auto"/>
            <w:bottom w:val="none" w:sz="0" w:space="0" w:color="auto"/>
            <w:right w:val="none" w:sz="0" w:space="0" w:color="auto"/>
          </w:divBdr>
        </w:div>
        <w:div w:id="212157166">
          <w:marLeft w:val="640"/>
          <w:marRight w:val="0"/>
          <w:marTop w:val="0"/>
          <w:marBottom w:val="0"/>
          <w:divBdr>
            <w:top w:val="none" w:sz="0" w:space="0" w:color="auto"/>
            <w:left w:val="none" w:sz="0" w:space="0" w:color="auto"/>
            <w:bottom w:val="none" w:sz="0" w:space="0" w:color="auto"/>
            <w:right w:val="none" w:sz="0" w:space="0" w:color="auto"/>
          </w:divBdr>
        </w:div>
        <w:div w:id="1401363565">
          <w:marLeft w:val="640"/>
          <w:marRight w:val="0"/>
          <w:marTop w:val="0"/>
          <w:marBottom w:val="0"/>
          <w:divBdr>
            <w:top w:val="none" w:sz="0" w:space="0" w:color="auto"/>
            <w:left w:val="none" w:sz="0" w:space="0" w:color="auto"/>
            <w:bottom w:val="none" w:sz="0" w:space="0" w:color="auto"/>
            <w:right w:val="none" w:sz="0" w:space="0" w:color="auto"/>
          </w:divBdr>
        </w:div>
        <w:div w:id="611399716">
          <w:marLeft w:val="640"/>
          <w:marRight w:val="0"/>
          <w:marTop w:val="0"/>
          <w:marBottom w:val="0"/>
          <w:divBdr>
            <w:top w:val="none" w:sz="0" w:space="0" w:color="auto"/>
            <w:left w:val="none" w:sz="0" w:space="0" w:color="auto"/>
            <w:bottom w:val="none" w:sz="0" w:space="0" w:color="auto"/>
            <w:right w:val="none" w:sz="0" w:space="0" w:color="auto"/>
          </w:divBdr>
        </w:div>
        <w:div w:id="1369599337">
          <w:marLeft w:val="640"/>
          <w:marRight w:val="0"/>
          <w:marTop w:val="0"/>
          <w:marBottom w:val="0"/>
          <w:divBdr>
            <w:top w:val="none" w:sz="0" w:space="0" w:color="auto"/>
            <w:left w:val="none" w:sz="0" w:space="0" w:color="auto"/>
            <w:bottom w:val="none" w:sz="0" w:space="0" w:color="auto"/>
            <w:right w:val="none" w:sz="0" w:space="0" w:color="auto"/>
          </w:divBdr>
        </w:div>
        <w:div w:id="1927615321">
          <w:marLeft w:val="640"/>
          <w:marRight w:val="0"/>
          <w:marTop w:val="0"/>
          <w:marBottom w:val="0"/>
          <w:divBdr>
            <w:top w:val="none" w:sz="0" w:space="0" w:color="auto"/>
            <w:left w:val="none" w:sz="0" w:space="0" w:color="auto"/>
            <w:bottom w:val="none" w:sz="0" w:space="0" w:color="auto"/>
            <w:right w:val="none" w:sz="0" w:space="0" w:color="auto"/>
          </w:divBdr>
        </w:div>
        <w:div w:id="1129661599">
          <w:marLeft w:val="640"/>
          <w:marRight w:val="0"/>
          <w:marTop w:val="0"/>
          <w:marBottom w:val="0"/>
          <w:divBdr>
            <w:top w:val="none" w:sz="0" w:space="0" w:color="auto"/>
            <w:left w:val="none" w:sz="0" w:space="0" w:color="auto"/>
            <w:bottom w:val="none" w:sz="0" w:space="0" w:color="auto"/>
            <w:right w:val="none" w:sz="0" w:space="0" w:color="auto"/>
          </w:divBdr>
        </w:div>
        <w:div w:id="761487232">
          <w:marLeft w:val="640"/>
          <w:marRight w:val="0"/>
          <w:marTop w:val="0"/>
          <w:marBottom w:val="0"/>
          <w:divBdr>
            <w:top w:val="none" w:sz="0" w:space="0" w:color="auto"/>
            <w:left w:val="none" w:sz="0" w:space="0" w:color="auto"/>
            <w:bottom w:val="none" w:sz="0" w:space="0" w:color="auto"/>
            <w:right w:val="none" w:sz="0" w:space="0" w:color="auto"/>
          </w:divBdr>
        </w:div>
        <w:div w:id="1526795853">
          <w:marLeft w:val="640"/>
          <w:marRight w:val="0"/>
          <w:marTop w:val="0"/>
          <w:marBottom w:val="0"/>
          <w:divBdr>
            <w:top w:val="none" w:sz="0" w:space="0" w:color="auto"/>
            <w:left w:val="none" w:sz="0" w:space="0" w:color="auto"/>
            <w:bottom w:val="none" w:sz="0" w:space="0" w:color="auto"/>
            <w:right w:val="none" w:sz="0" w:space="0" w:color="auto"/>
          </w:divBdr>
        </w:div>
        <w:div w:id="601424018">
          <w:marLeft w:val="640"/>
          <w:marRight w:val="0"/>
          <w:marTop w:val="0"/>
          <w:marBottom w:val="0"/>
          <w:divBdr>
            <w:top w:val="none" w:sz="0" w:space="0" w:color="auto"/>
            <w:left w:val="none" w:sz="0" w:space="0" w:color="auto"/>
            <w:bottom w:val="none" w:sz="0" w:space="0" w:color="auto"/>
            <w:right w:val="none" w:sz="0" w:space="0" w:color="auto"/>
          </w:divBdr>
        </w:div>
        <w:div w:id="1803502068">
          <w:marLeft w:val="640"/>
          <w:marRight w:val="0"/>
          <w:marTop w:val="0"/>
          <w:marBottom w:val="0"/>
          <w:divBdr>
            <w:top w:val="none" w:sz="0" w:space="0" w:color="auto"/>
            <w:left w:val="none" w:sz="0" w:space="0" w:color="auto"/>
            <w:bottom w:val="none" w:sz="0" w:space="0" w:color="auto"/>
            <w:right w:val="none" w:sz="0" w:space="0" w:color="auto"/>
          </w:divBdr>
        </w:div>
        <w:div w:id="1233738625">
          <w:marLeft w:val="640"/>
          <w:marRight w:val="0"/>
          <w:marTop w:val="0"/>
          <w:marBottom w:val="0"/>
          <w:divBdr>
            <w:top w:val="none" w:sz="0" w:space="0" w:color="auto"/>
            <w:left w:val="none" w:sz="0" w:space="0" w:color="auto"/>
            <w:bottom w:val="none" w:sz="0" w:space="0" w:color="auto"/>
            <w:right w:val="none" w:sz="0" w:space="0" w:color="auto"/>
          </w:divBdr>
        </w:div>
        <w:div w:id="124978854">
          <w:marLeft w:val="640"/>
          <w:marRight w:val="0"/>
          <w:marTop w:val="0"/>
          <w:marBottom w:val="0"/>
          <w:divBdr>
            <w:top w:val="none" w:sz="0" w:space="0" w:color="auto"/>
            <w:left w:val="none" w:sz="0" w:space="0" w:color="auto"/>
            <w:bottom w:val="none" w:sz="0" w:space="0" w:color="auto"/>
            <w:right w:val="none" w:sz="0" w:space="0" w:color="auto"/>
          </w:divBdr>
        </w:div>
        <w:div w:id="150996209">
          <w:marLeft w:val="640"/>
          <w:marRight w:val="0"/>
          <w:marTop w:val="0"/>
          <w:marBottom w:val="0"/>
          <w:divBdr>
            <w:top w:val="none" w:sz="0" w:space="0" w:color="auto"/>
            <w:left w:val="none" w:sz="0" w:space="0" w:color="auto"/>
            <w:bottom w:val="none" w:sz="0" w:space="0" w:color="auto"/>
            <w:right w:val="none" w:sz="0" w:space="0" w:color="auto"/>
          </w:divBdr>
        </w:div>
        <w:div w:id="505248205">
          <w:marLeft w:val="640"/>
          <w:marRight w:val="0"/>
          <w:marTop w:val="0"/>
          <w:marBottom w:val="0"/>
          <w:divBdr>
            <w:top w:val="none" w:sz="0" w:space="0" w:color="auto"/>
            <w:left w:val="none" w:sz="0" w:space="0" w:color="auto"/>
            <w:bottom w:val="none" w:sz="0" w:space="0" w:color="auto"/>
            <w:right w:val="none" w:sz="0" w:space="0" w:color="auto"/>
          </w:divBdr>
        </w:div>
        <w:div w:id="1783068651">
          <w:marLeft w:val="640"/>
          <w:marRight w:val="0"/>
          <w:marTop w:val="0"/>
          <w:marBottom w:val="0"/>
          <w:divBdr>
            <w:top w:val="none" w:sz="0" w:space="0" w:color="auto"/>
            <w:left w:val="none" w:sz="0" w:space="0" w:color="auto"/>
            <w:bottom w:val="none" w:sz="0" w:space="0" w:color="auto"/>
            <w:right w:val="none" w:sz="0" w:space="0" w:color="auto"/>
          </w:divBdr>
        </w:div>
        <w:div w:id="585386406">
          <w:marLeft w:val="640"/>
          <w:marRight w:val="0"/>
          <w:marTop w:val="0"/>
          <w:marBottom w:val="0"/>
          <w:divBdr>
            <w:top w:val="none" w:sz="0" w:space="0" w:color="auto"/>
            <w:left w:val="none" w:sz="0" w:space="0" w:color="auto"/>
            <w:bottom w:val="none" w:sz="0" w:space="0" w:color="auto"/>
            <w:right w:val="none" w:sz="0" w:space="0" w:color="auto"/>
          </w:divBdr>
        </w:div>
        <w:div w:id="352418314">
          <w:marLeft w:val="640"/>
          <w:marRight w:val="0"/>
          <w:marTop w:val="0"/>
          <w:marBottom w:val="0"/>
          <w:divBdr>
            <w:top w:val="none" w:sz="0" w:space="0" w:color="auto"/>
            <w:left w:val="none" w:sz="0" w:space="0" w:color="auto"/>
            <w:bottom w:val="none" w:sz="0" w:space="0" w:color="auto"/>
            <w:right w:val="none" w:sz="0" w:space="0" w:color="auto"/>
          </w:divBdr>
        </w:div>
        <w:div w:id="38673221">
          <w:marLeft w:val="640"/>
          <w:marRight w:val="0"/>
          <w:marTop w:val="0"/>
          <w:marBottom w:val="0"/>
          <w:divBdr>
            <w:top w:val="none" w:sz="0" w:space="0" w:color="auto"/>
            <w:left w:val="none" w:sz="0" w:space="0" w:color="auto"/>
            <w:bottom w:val="none" w:sz="0" w:space="0" w:color="auto"/>
            <w:right w:val="none" w:sz="0" w:space="0" w:color="auto"/>
          </w:divBdr>
        </w:div>
        <w:div w:id="847446833">
          <w:marLeft w:val="640"/>
          <w:marRight w:val="0"/>
          <w:marTop w:val="0"/>
          <w:marBottom w:val="0"/>
          <w:divBdr>
            <w:top w:val="none" w:sz="0" w:space="0" w:color="auto"/>
            <w:left w:val="none" w:sz="0" w:space="0" w:color="auto"/>
            <w:bottom w:val="none" w:sz="0" w:space="0" w:color="auto"/>
            <w:right w:val="none" w:sz="0" w:space="0" w:color="auto"/>
          </w:divBdr>
        </w:div>
        <w:div w:id="1694762479">
          <w:marLeft w:val="640"/>
          <w:marRight w:val="0"/>
          <w:marTop w:val="0"/>
          <w:marBottom w:val="0"/>
          <w:divBdr>
            <w:top w:val="none" w:sz="0" w:space="0" w:color="auto"/>
            <w:left w:val="none" w:sz="0" w:space="0" w:color="auto"/>
            <w:bottom w:val="none" w:sz="0" w:space="0" w:color="auto"/>
            <w:right w:val="none" w:sz="0" w:space="0" w:color="auto"/>
          </w:divBdr>
        </w:div>
        <w:div w:id="564217241">
          <w:marLeft w:val="640"/>
          <w:marRight w:val="0"/>
          <w:marTop w:val="0"/>
          <w:marBottom w:val="0"/>
          <w:divBdr>
            <w:top w:val="none" w:sz="0" w:space="0" w:color="auto"/>
            <w:left w:val="none" w:sz="0" w:space="0" w:color="auto"/>
            <w:bottom w:val="none" w:sz="0" w:space="0" w:color="auto"/>
            <w:right w:val="none" w:sz="0" w:space="0" w:color="auto"/>
          </w:divBdr>
        </w:div>
        <w:div w:id="570118509">
          <w:marLeft w:val="640"/>
          <w:marRight w:val="0"/>
          <w:marTop w:val="0"/>
          <w:marBottom w:val="0"/>
          <w:divBdr>
            <w:top w:val="none" w:sz="0" w:space="0" w:color="auto"/>
            <w:left w:val="none" w:sz="0" w:space="0" w:color="auto"/>
            <w:bottom w:val="none" w:sz="0" w:space="0" w:color="auto"/>
            <w:right w:val="none" w:sz="0" w:space="0" w:color="auto"/>
          </w:divBdr>
        </w:div>
        <w:div w:id="1582372681">
          <w:marLeft w:val="640"/>
          <w:marRight w:val="0"/>
          <w:marTop w:val="0"/>
          <w:marBottom w:val="0"/>
          <w:divBdr>
            <w:top w:val="none" w:sz="0" w:space="0" w:color="auto"/>
            <w:left w:val="none" w:sz="0" w:space="0" w:color="auto"/>
            <w:bottom w:val="none" w:sz="0" w:space="0" w:color="auto"/>
            <w:right w:val="none" w:sz="0" w:space="0" w:color="auto"/>
          </w:divBdr>
        </w:div>
        <w:div w:id="1757287778">
          <w:marLeft w:val="640"/>
          <w:marRight w:val="0"/>
          <w:marTop w:val="0"/>
          <w:marBottom w:val="0"/>
          <w:divBdr>
            <w:top w:val="none" w:sz="0" w:space="0" w:color="auto"/>
            <w:left w:val="none" w:sz="0" w:space="0" w:color="auto"/>
            <w:bottom w:val="none" w:sz="0" w:space="0" w:color="auto"/>
            <w:right w:val="none" w:sz="0" w:space="0" w:color="auto"/>
          </w:divBdr>
        </w:div>
        <w:div w:id="1809975569">
          <w:marLeft w:val="640"/>
          <w:marRight w:val="0"/>
          <w:marTop w:val="0"/>
          <w:marBottom w:val="0"/>
          <w:divBdr>
            <w:top w:val="none" w:sz="0" w:space="0" w:color="auto"/>
            <w:left w:val="none" w:sz="0" w:space="0" w:color="auto"/>
            <w:bottom w:val="none" w:sz="0" w:space="0" w:color="auto"/>
            <w:right w:val="none" w:sz="0" w:space="0" w:color="auto"/>
          </w:divBdr>
        </w:div>
        <w:div w:id="1785730777">
          <w:marLeft w:val="640"/>
          <w:marRight w:val="0"/>
          <w:marTop w:val="0"/>
          <w:marBottom w:val="0"/>
          <w:divBdr>
            <w:top w:val="none" w:sz="0" w:space="0" w:color="auto"/>
            <w:left w:val="none" w:sz="0" w:space="0" w:color="auto"/>
            <w:bottom w:val="none" w:sz="0" w:space="0" w:color="auto"/>
            <w:right w:val="none" w:sz="0" w:space="0" w:color="auto"/>
          </w:divBdr>
        </w:div>
        <w:div w:id="442893165">
          <w:marLeft w:val="640"/>
          <w:marRight w:val="0"/>
          <w:marTop w:val="0"/>
          <w:marBottom w:val="0"/>
          <w:divBdr>
            <w:top w:val="none" w:sz="0" w:space="0" w:color="auto"/>
            <w:left w:val="none" w:sz="0" w:space="0" w:color="auto"/>
            <w:bottom w:val="none" w:sz="0" w:space="0" w:color="auto"/>
            <w:right w:val="none" w:sz="0" w:space="0" w:color="auto"/>
          </w:divBdr>
        </w:div>
        <w:div w:id="71507677">
          <w:marLeft w:val="640"/>
          <w:marRight w:val="0"/>
          <w:marTop w:val="0"/>
          <w:marBottom w:val="0"/>
          <w:divBdr>
            <w:top w:val="none" w:sz="0" w:space="0" w:color="auto"/>
            <w:left w:val="none" w:sz="0" w:space="0" w:color="auto"/>
            <w:bottom w:val="none" w:sz="0" w:space="0" w:color="auto"/>
            <w:right w:val="none" w:sz="0" w:space="0" w:color="auto"/>
          </w:divBdr>
        </w:div>
        <w:div w:id="78184921">
          <w:marLeft w:val="640"/>
          <w:marRight w:val="0"/>
          <w:marTop w:val="0"/>
          <w:marBottom w:val="0"/>
          <w:divBdr>
            <w:top w:val="none" w:sz="0" w:space="0" w:color="auto"/>
            <w:left w:val="none" w:sz="0" w:space="0" w:color="auto"/>
            <w:bottom w:val="none" w:sz="0" w:space="0" w:color="auto"/>
            <w:right w:val="none" w:sz="0" w:space="0" w:color="auto"/>
          </w:divBdr>
        </w:div>
        <w:div w:id="1626696284">
          <w:marLeft w:val="640"/>
          <w:marRight w:val="0"/>
          <w:marTop w:val="0"/>
          <w:marBottom w:val="0"/>
          <w:divBdr>
            <w:top w:val="none" w:sz="0" w:space="0" w:color="auto"/>
            <w:left w:val="none" w:sz="0" w:space="0" w:color="auto"/>
            <w:bottom w:val="none" w:sz="0" w:space="0" w:color="auto"/>
            <w:right w:val="none" w:sz="0" w:space="0" w:color="auto"/>
          </w:divBdr>
        </w:div>
        <w:div w:id="1860852155">
          <w:marLeft w:val="640"/>
          <w:marRight w:val="0"/>
          <w:marTop w:val="0"/>
          <w:marBottom w:val="0"/>
          <w:divBdr>
            <w:top w:val="none" w:sz="0" w:space="0" w:color="auto"/>
            <w:left w:val="none" w:sz="0" w:space="0" w:color="auto"/>
            <w:bottom w:val="none" w:sz="0" w:space="0" w:color="auto"/>
            <w:right w:val="none" w:sz="0" w:space="0" w:color="auto"/>
          </w:divBdr>
        </w:div>
        <w:div w:id="222789311">
          <w:marLeft w:val="640"/>
          <w:marRight w:val="0"/>
          <w:marTop w:val="0"/>
          <w:marBottom w:val="0"/>
          <w:divBdr>
            <w:top w:val="none" w:sz="0" w:space="0" w:color="auto"/>
            <w:left w:val="none" w:sz="0" w:space="0" w:color="auto"/>
            <w:bottom w:val="none" w:sz="0" w:space="0" w:color="auto"/>
            <w:right w:val="none" w:sz="0" w:space="0" w:color="auto"/>
          </w:divBdr>
        </w:div>
        <w:div w:id="131093603">
          <w:marLeft w:val="640"/>
          <w:marRight w:val="0"/>
          <w:marTop w:val="0"/>
          <w:marBottom w:val="0"/>
          <w:divBdr>
            <w:top w:val="none" w:sz="0" w:space="0" w:color="auto"/>
            <w:left w:val="none" w:sz="0" w:space="0" w:color="auto"/>
            <w:bottom w:val="none" w:sz="0" w:space="0" w:color="auto"/>
            <w:right w:val="none" w:sz="0" w:space="0" w:color="auto"/>
          </w:divBdr>
        </w:div>
        <w:div w:id="175579957">
          <w:marLeft w:val="640"/>
          <w:marRight w:val="0"/>
          <w:marTop w:val="0"/>
          <w:marBottom w:val="0"/>
          <w:divBdr>
            <w:top w:val="none" w:sz="0" w:space="0" w:color="auto"/>
            <w:left w:val="none" w:sz="0" w:space="0" w:color="auto"/>
            <w:bottom w:val="none" w:sz="0" w:space="0" w:color="auto"/>
            <w:right w:val="none" w:sz="0" w:space="0" w:color="auto"/>
          </w:divBdr>
        </w:div>
        <w:div w:id="669722597">
          <w:marLeft w:val="640"/>
          <w:marRight w:val="0"/>
          <w:marTop w:val="0"/>
          <w:marBottom w:val="0"/>
          <w:divBdr>
            <w:top w:val="none" w:sz="0" w:space="0" w:color="auto"/>
            <w:left w:val="none" w:sz="0" w:space="0" w:color="auto"/>
            <w:bottom w:val="none" w:sz="0" w:space="0" w:color="auto"/>
            <w:right w:val="none" w:sz="0" w:space="0" w:color="auto"/>
          </w:divBdr>
        </w:div>
        <w:div w:id="570165002">
          <w:marLeft w:val="640"/>
          <w:marRight w:val="0"/>
          <w:marTop w:val="0"/>
          <w:marBottom w:val="0"/>
          <w:divBdr>
            <w:top w:val="none" w:sz="0" w:space="0" w:color="auto"/>
            <w:left w:val="none" w:sz="0" w:space="0" w:color="auto"/>
            <w:bottom w:val="none" w:sz="0" w:space="0" w:color="auto"/>
            <w:right w:val="none" w:sz="0" w:space="0" w:color="auto"/>
          </w:divBdr>
        </w:div>
        <w:div w:id="340208926">
          <w:marLeft w:val="640"/>
          <w:marRight w:val="0"/>
          <w:marTop w:val="0"/>
          <w:marBottom w:val="0"/>
          <w:divBdr>
            <w:top w:val="none" w:sz="0" w:space="0" w:color="auto"/>
            <w:left w:val="none" w:sz="0" w:space="0" w:color="auto"/>
            <w:bottom w:val="none" w:sz="0" w:space="0" w:color="auto"/>
            <w:right w:val="none" w:sz="0" w:space="0" w:color="auto"/>
          </w:divBdr>
        </w:div>
        <w:div w:id="1845511521">
          <w:marLeft w:val="640"/>
          <w:marRight w:val="0"/>
          <w:marTop w:val="0"/>
          <w:marBottom w:val="0"/>
          <w:divBdr>
            <w:top w:val="none" w:sz="0" w:space="0" w:color="auto"/>
            <w:left w:val="none" w:sz="0" w:space="0" w:color="auto"/>
            <w:bottom w:val="none" w:sz="0" w:space="0" w:color="auto"/>
            <w:right w:val="none" w:sz="0" w:space="0" w:color="auto"/>
          </w:divBdr>
        </w:div>
        <w:div w:id="874468246">
          <w:marLeft w:val="640"/>
          <w:marRight w:val="0"/>
          <w:marTop w:val="0"/>
          <w:marBottom w:val="0"/>
          <w:divBdr>
            <w:top w:val="none" w:sz="0" w:space="0" w:color="auto"/>
            <w:left w:val="none" w:sz="0" w:space="0" w:color="auto"/>
            <w:bottom w:val="none" w:sz="0" w:space="0" w:color="auto"/>
            <w:right w:val="none" w:sz="0" w:space="0" w:color="auto"/>
          </w:divBdr>
        </w:div>
        <w:div w:id="1053458186">
          <w:marLeft w:val="640"/>
          <w:marRight w:val="0"/>
          <w:marTop w:val="0"/>
          <w:marBottom w:val="0"/>
          <w:divBdr>
            <w:top w:val="none" w:sz="0" w:space="0" w:color="auto"/>
            <w:left w:val="none" w:sz="0" w:space="0" w:color="auto"/>
            <w:bottom w:val="none" w:sz="0" w:space="0" w:color="auto"/>
            <w:right w:val="none" w:sz="0" w:space="0" w:color="auto"/>
          </w:divBdr>
        </w:div>
        <w:div w:id="1233390323">
          <w:marLeft w:val="640"/>
          <w:marRight w:val="0"/>
          <w:marTop w:val="0"/>
          <w:marBottom w:val="0"/>
          <w:divBdr>
            <w:top w:val="none" w:sz="0" w:space="0" w:color="auto"/>
            <w:left w:val="none" w:sz="0" w:space="0" w:color="auto"/>
            <w:bottom w:val="none" w:sz="0" w:space="0" w:color="auto"/>
            <w:right w:val="none" w:sz="0" w:space="0" w:color="auto"/>
          </w:divBdr>
        </w:div>
        <w:div w:id="660541505">
          <w:marLeft w:val="640"/>
          <w:marRight w:val="0"/>
          <w:marTop w:val="0"/>
          <w:marBottom w:val="0"/>
          <w:divBdr>
            <w:top w:val="none" w:sz="0" w:space="0" w:color="auto"/>
            <w:left w:val="none" w:sz="0" w:space="0" w:color="auto"/>
            <w:bottom w:val="none" w:sz="0" w:space="0" w:color="auto"/>
            <w:right w:val="none" w:sz="0" w:space="0" w:color="auto"/>
          </w:divBdr>
        </w:div>
        <w:div w:id="126169285">
          <w:marLeft w:val="640"/>
          <w:marRight w:val="0"/>
          <w:marTop w:val="0"/>
          <w:marBottom w:val="0"/>
          <w:divBdr>
            <w:top w:val="none" w:sz="0" w:space="0" w:color="auto"/>
            <w:left w:val="none" w:sz="0" w:space="0" w:color="auto"/>
            <w:bottom w:val="none" w:sz="0" w:space="0" w:color="auto"/>
            <w:right w:val="none" w:sz="0" w:space="0" w:color="auto"/>
          </w:divBdr>
        </w:div>
      </w:divsChild>
    </w:div>
    <w:div w:id="468058285">
      <w:bodyDiv w:val="1"/>
      <w:marLeft w:val="0"/>
      <w:marRight w:val="0"/>
      <w:marTop w:val="0"/>
      <w:marBottom w:val="0"/>
      <w:divBdr>
        <w:top w:val="none" w:sz="0" w:space="0" w:color="auto"/>
        <w:left w:val="none" w:sz="0" w:space="0" w:color="auto"/>
        <w:bottom w:val="none" w:sz="0" w:space="0" w:color="auto"/>
        <w:right w:val="none" w:sz="0" w:space="0" w:color="auto"/>
      </w:divBdr>
      <w:divsChild>
        <w:div w:id="1463888140">
          <w:marLeft w:val="640"/>
          <w:marRight w:val="0"/>
          <w:marTop w:val="0"/>
          <w:marBottom w:val="0"/>
          <w:divBdr>
            <w:top w:val="none" w:sz="0" w:space="0" w:color="auto"/>
            <w:left w:val="none" w:sz="0" w:space="0" w:color="auto"/>
            <w:bottom w:val="none" w:sz="0" w:space="0" w:color="auto"/>
            <w:right w:val="none" w:sz="0" w:space="0" w:color="auto"/>
          </w:divBdr>
        </w:div>
        <w:div w:id="1132559876">
          <w:marLeft w:val="640"/>
          <w:marRight w:val="0"/>
          <w:marTop w:val="0"/>
          <w:marBottom w:val="0"/>
          <w:divBdr>
            <w:top w:val="none" w:sz="0" w:space="0" w:color="auto"/>
            <w:left w:val="none" w:sz="0" w:space="0" w:color="auto"/>
            <w:bottom w:val="none" w:sz="0" w:space="0" w:color="auto"/>
            <w:right w:val="none" w:sz="0" w:space="0" w:color="auto"/>
          </w:divBdr>
        </w:div>
        <w:div w:id="167214285">
          <w:marLeft w:val="640"/>
          <w:marRight w:val="0"/>
          <w:marTop w:val="0"/>
          <w:marBottom w:val="0"/>
          <w:divBdr>
            <w:top w:val="none" w:sz="0" w:space="0" w:color="auto"/>
            <w:left w:val="none" w:sz="0" w:space="0" w:color="auto"/>
            <w:bottom w:val="none" w:sz="0" w:space="0" w:color="auto"/>
            <w:right w:val="none" w:sz="0" w:space="0" w:color="auto"/>
          </w:divBdr>
        </w:div>
        <w:div w:id="2083945209">
          <w:marLeft w:val="640"/>
          <w:marRight w:val="0"/>
          <w:marTop w:val="0"/>
          <w:marBottom w:val="0"/>
          <w:divBdr>
            <w:top w:val="none" w:sz="0" w:space="0" w:color="auto"/>
            <w:left w:val="none" w:sz="0" w:space="0" w:color="auto"/>
            <w:bottom w:val="none" w:sz="0" w:space="0" w:color="auto"/>
            <w:right w:val="none" w:sz="0" w:space="0" w:color="auto"/>
          </w:divBdr>
        </w:div>
        <w:div w:id="1073813469">
          <w:marLeft w:val="640"/>
          <w:marRight w:val="0"/>
          <w:marTop w:val="0"/>
          <w:marBottom w:val="0"/>
          <w:divBdr>
            <w:top w:val="none" w:sz="0" w:space="0" w:color="auto"/>
            <w:left w:val="none" w:sz="0" w:space="0" w:color="auto"/>
            <w:bottom w:val="none" w:sz="0" w:space="0" w:color="auto"/>
            <w:right w:val="none" w:sz="0" w:space="0" w:color="auto"/>
          </w:divBdr>
        </w:div>
        <w:div w:id="1968704946">
          <w:marLeft w:val="640"/>
          <w:marRight w:val="0"/>
          <w:marTop w:val="0"/>
          <w:marBottom w:val="0"/>
          <w:divBdr>
            <w:top w:val="none" w:sz="0" w:space="0" w:color="auto"/>
            <w:left w:val="none" w:sz="0" w:space="0" w:color="auto"/>
            <w:bottom w:val="none" w:sz="0" w:space="0" w:color="auto"/>
            <w:right w:val="none" w:sz="0" w:space="0" w:color="auto"/>
          </w:divBdr>
        </w:div>
        <w:div w:id="1728186103">
          <w:marLeft w:val="640"/>
          <w:marRight w:val="0"/>
          <w:marTop w:val="0"/>
          <w:marBottom w:val="0"/>
          <w:divBdr>
            <w:top w:val="none" w:sz="0" w:space="0" w:color="auto"/>
            <w:left w:val="none" w:sz="0" w:space="0" w:color="auto"/>
            <w:bottom w:val="none" w:sz="0" w:space="0" w:color="auto"/>
            <w:right w:val="none" w:sz="0" w:space="0" w:color="auto"/>
          </w:divBdr>
        </w:div>
        <w:div w:id="831330615">
          <w:marLeft w:val="640"/>
          <w:marRight w:val="0"/>
          <w:marTop w:val="0"/>
          <w:marBottom w:val="0"/>
          <w:divBdr>
            <w:top w:val="none" w:sz="0" w:space="0" w:color="auto"/>
            <w:left w:val="none" w:sz="0" w:space="0" w:color="auto"/>
            <w:bottom w:val="none" w:sz="0" w:space="0" w:color="auto"/>
            <w:right w:val="none" w:sz="0" w:space="0" w:color="auto"/>
          </w:divBdr>
        </w:div>
        <w:div w:id="1723023459">
          <w:marLeft w:val="640"/>
          <w:marRight w:val="0"/>
          <w:marTop w:val="0"/>
          <w:marBottom w:val="0"/>
          <w:divBdr>
            <w:top w:val="none" w:sz="0" w:space="0" w:color="auto"/>
            <w:left w:val="none" w:sz="0" w:space="0" w:color="auto"/>
            <w:bottom w:val="none" w:sz="0" w:space="0" w:color="auto"/>
            <w:right w:val="none" w:sz="0" w:space="0" w:color="auto"/>
          </w:divBdr>
        </w:div>
        <w:div w:id="811287226">
          <w:marLeft w:val="640"/>
          <w:marRight w:val="0"/>
          <w:marTop w:val="0"/>
          <w:marBottom w:val="0"/>
          <w:divBdr>
            <w:top w:val="none" w:sz="0" w:space="0" w:color="auto"/>
            <w:left w:val="none" w:sz="0" w:space="0" w:color="auto"/>
            <w:bottom w:val="none" w:sz="0" w:space="0" w:color="auto"/>
            <w:right w:val="none" w:sz="0" w:space="0" w:color="auto"/>
          </w:divBdr>
        </w:div>
        <w:div w:id="1878348020">
          <w:marLeft w:val="640"/>
          <w:marRight w:val="0"/>
          <w:marTop w:val="0"/>
          <w:marBottom w:val="0"/>
          <w:divBdr>
            <w:top w:val="none" w:sz="0" w:space="0" w:color="auto"/>
            <w:left w:val="none" w:sz="0" w:space="0" w:color="auto"/>
            <w:bottom w:val="none" w:sz="0" w:space="0" w:color="auto"/>
            <w:right w:val="none" w:sz="0" w:space="0" w:color="auto"/>
          </w:divBdr>
        </w:div>
        <w:div w:id="825247867">
          <w:marLeft w:val="640"/>
          <w:marRight w:val="0"/>
          <w:marTop w:val="0"/>
          <w:marBottom w:val="0"/>
          <w:divBdr>
            <w:top w:val="none" w:sz="0" w:space="0" w:color="auto"/>
            <w:left w:val="none" w:sz="0" w:space="0" w:color="auto"/>
            <w:bottom w:val="none" w:sz="0" w:space="0" w:color="auto"/>
            <w:right w:val="none" w:sz="0" w:space="0" w:color="auto"/>
          </w:divBdr>
        </w:div>
        <w:div w:id="641352116">
          <w:marLeft w:val="640"/>
          <w:marRight w:val="0"/>
          <w:marTop w:val="0"/>
          <w:marBottom w:val="0"/>
          <w:divBdr>
            <w:top w:val="none" w:sz="0" w:space="0" w:color="auto"/>
            <w:left w:val="none" w:sz="0" w:space="0" w:color="auto"/>
            <w:bottom w:val="none" w:sz="0" w:space="0" w:color="auto"/>
            <w:right w:val="none" w:sz="0" w:space="0" w:color="auto"/>
          </w:divBdr>
        </w:div>
        <w:div w:id="1063869121">
          <w:marLeft w:val="640"/>
          <w:marRight w:val="0"/>
          <w:marTop w:val="0"/>
          <w:marBottom w:val="0"/>
          <w:divBdr>
            <w:top w:val="none" w:sz="0" w:space="0" w:color="auto"/>
            <w:left w:val="none" w:sz="0" w:space="0" w:color="auto"/>
            <w:bottom w:val="none" w:sz="0" w:space="0" w:color="auto"/>
            <w:right w:val="none" w:sz="0" w:space="0" w:color="auto"/>
          </w:divBdr>
        </w:div>
        <w:div w:id="1273585778">
          <w:marLeft w:val="640"/>
          <w:marRight w:val="0"/>
          <w:marTop w:val="0"/>
          <w:marBottom w:val="0"/>
          <w:divBdr>
            <w:top w:val="none" w:sz="0" w:space="0" w:color="auto"/>
            <w:left w:val="none" w:sz="0" w:space="0" w:color="auto"/>
            <w:bottom w:val="none" w:sz="0" w:space="0" w:color="auto"/>
            <w:right w:val="none" w:sz="0" w:space="0" w:color="auto"/>
          </w:divBdr>
        </w:div>
        <w:div w:id="638387173">
          <w:marLeft w:val="640"/>
          <w:marRight w:val="0"/>
          <w:marTop w:val="0"/>
          <w:marBottom w:val="0"/>
          <w:divBdr>
            <w:top w:val="none" w:sz="0" w:space="0" w:color="auto"/>
            <w:left w:val="none" w:sz="0" w:space="0" w:color="auto"/>
            <w:bottom w:val="none" w:sz="0" w:space="0" w:color="auto"/>
            <w:right w:val="none" w:sz="0" w:space="0" w:color="auto"/>
          </w:divBdr>
        </w:div>
        <w:div w:id="27147511">
          <w:marLeft w:val="640"/>
          <w:marRight w:val="0"/>
          <w:marTop w:val="0"/>
          <w:marBottom w:val="0"/>
          <w:divBdr>
            <w:top w:val="none" w:sz="0" w:space="0" w:color="auto"/>
            <w:left w:val="none" w:sz="0" w:space="0" w:color="auto"/>
            <w:bottom w:val="none" w:sz="0" w:space="0" w:color="auto"/>
            <w:right w:val="none" w:sz="0" w:space="0" w:color="auto"/>
          </w:divBdr>
        </w:div>
        <w:div w:id="1996713323">
          <w:marLeft w:val="640"/>
          <w:marRight w:val="0"/>
          <w:marTop w:val="0"/>
          <w:marBottom w:val="0"/>
          <w:divBdr>
            <w:top w:val="none" w:sz="0" w:space="0" w:color="auto"/>
            <w:left w:val="none" w:sz="0" w:space="0" w:color="auto"/>
            <w:bottom w:val="none" w:sz="0" w:space="0" w:color="auto"/>
            <w:right w:val="none" w:sz="0" w:space="0" w:color="auto"/>
          </w:divBdr>
        </w:div>
        <w:div w:id="1301426272">
          <w:marLeft w:val="640"/>
          <w:marRight w:val="0"/>
          <w:marTop w:val="0"/>
          <w:marBottom w:val="0"/>
          <w:divBdr>
            <w:top w:val="none" w:sz="0" w:space="0" w:color="auto"/>
            <w:left w:val="none" w:sz="0" w:space="0" w:color="auto"/>
            <w:bottom w:val="none" w:sz="0" w:space="0" w:color="auto"/>
            <w:right w:val="none" w:sz="0" w:space="0" w:color="auto"/>
          </w:divBdr>
        </w:div>
        <w:div w:id="2007516668">
          <w:marLeft w:val="640"/>
          <w:marRight w:val="0"/>
          <w:marTop w:val="0"/>
          <w:marBottom w:val="0"/>
          <w:divBdr>
            <w:top w:val="none" w:sz="0" w:space="0" w:color="auto"/>
            <w:left w:val="none" w:sz="0" w:space="0" w:color="auto"/>
            <w:bottom w:val="none" w:sz="0" w:space="0" w:color="auto"/>
            <w:right w:val="none" w:sz="0" w:space="0" w:color="auto"/>
          </w:divBdr>
        </w:div>
        <w:div w:id="1726491635">
          <w:marLeft w:val="640"/>
          <w:marRight w:val="0"/>
          <w:marTop w:val="0"/>
          <w:marBottom w:val="0"/>
          <w:divBdr>
            <w:top w:val="none" w:sz="0" w:space="0" w:color="auto"/>
            <w:left w:val="none" w:sz="0" w:space="0" w:color="auto"/>
            <w:bottom w:val="none" w:sz="0" w:space="0" w:color="auto"/>
            <w:right w:val="none" w:sz="0" w:space="0" w:color="auto"/>
          </w:divBdr>
        </w:div>
        <w:div w:id="213857999">
          <w:marLeft w:val="640"/>
          <w:marRight w:val="0"/>
          <w:marTop w:val="0"/>
          <w:marBottom w:val="0"/>
          <w:divBdr>
            <w:top w:val="none" w:sz="0" w:space="0" w:color="auto"/>
            <w:left w:val="none" w:sz="0" w:space="0" w:color="auto"/>
            <w:bottom w:val="none" w:sz="0" w:space="0" w:color="auto"/>
            <w:right w:val="none" w:sz="0" w:space="0" w:color="auto"/>
          </w:divBdr>
        </w:div>
        <w:div w:id="1038045901">
          <w:marLeft w:val="640"/>
          <w:marRight w:val="0"/>
          <w:marTop w:val="0"/>
          <w:marBottom w:val="0"/>
          <w:divBdr>
            <w:top w:val="none" w:sz="0" w:space="0" w:color="auto"/>
            <w:left w:val="none" w:sz="0" w:space="0" w:color="auto"/>
            <w:bottom w:val="none" w:sz="0" w:space="0" w:color="auto"/>
            <w:right w:val="none" w:sz="0" w:space="0" w:color="auto"/>
          </w:divBdr>
        </w:div>
        <w:div w:id="608895354">
          <w:marLeft w:val="640"/>
          <w:marRight w:val="0"/>
          <w:marTop w:val="0"/>
          <w:marBottom w:val="0"/>
          <w:divBdr>
            <w:top w:val="none" w:sz="0" w:space="0" w:color="auto"/>
            <w:left w:val="none" w:sz="0" w:space="0" w:color="auto"/>
            <w:bottom w:val="none" w:sz="0" w:space="0" w:color="auto"/>
            <w:right w:val="none" w:sz="0" w:space="0" w:color="auto"/>
          </w:divBdr>
        </w:div>
        <w:div w:id="1086421982">
          <w:marLeft w:val="640"/>
          <w:marRight w:val="0"/>
          <w:marTop w:val="0"/>
          <w:marBottom w:val="0"/>
          <w:divBdr>
            <w:top w:val="none" w:sz="0" w:space="0" w:color="auto"/>
            <w:left w:val="none" w:sz="0" w:space="0" w:color="auto"/>
            <w:bottom w:val="none" w:sz="0" w:space="0" w:color="auto"/>
            <w:right w:val="none" w:sz="0" w:space="0" w:color="auto"/>
          </w:divBdr>
        </w:div>
      </w:divsChild>
    </w:div>
    <w:div w:id="502476196">
      <w:bodyDiv w:val="1"/>
      <w:marLeft w:val="0"/>
      <w:marRight w:val="0"/>
      <w:marTop w:val="0"/>
      <w:marBottom w:val="0"/>
      <w:divBdr>
        <w:top w:val="none" w:sz="0" w:space="0" w:color="auto"/>
        <w:left w:val="none" w:sz="0" w:space="0" w:color="auto"/>
        <w:bottom w:val="none" w:sz="0" w:space="0" w:color="auto"/>
        <w:right w:val="none" w:sz="0" w:space="0" w:color="auto"/>
      </w:divBdr>
    </w:div>
    <w:div w:id="541134179">
      <w:bodyDiv w:val="1"/>
      <w:marLeft w:val="0"/>
      <w:marRight w:val="0"/>
      <w:marTop w:val="0"/>
      <w:marBottom w:val="0"/>
      <w:divBdr>
        <w:top w:val="none" w:sz="0" w:space="0" w:color="auto"/>
        <w:left w:val="none" w:sz="0" w:space="0" w:color="auto"/>
        <w:bottom w:val="none" w:sz="0" w:space="0" w:color="auto"/>
        <w:right w:val="none" w:sz="0" w:space="0" w:color="auto"/>
      </w:divBdr>
      <w:divsChild>
        <w:div w:id="1062287706">
          <w:marLeft w:val="640"/>
          <w:marRight w:val="0"/>
          <w:marTop w:val="0"/>
          <w:marBottom w:val="0"/>
          <w:divBdr>
            <w:top w:val="none" w:sz="0" w:space="0" w:color="auto"/>
            <w:left w:val="none" w:sz="0" w:space="0" w:color="auto"/>
            <w:bottom w:val="none" w:sz="0" w:space="0" w:color="auto"/>
            <w:right w:val="none" w:sz="0" w:space="0" w:color="auto"/>
          </w:divBdr>
        </w:div>
        <w:div w:id="1477648020">
          <w:marLeft w:val="640"/>
          <w:marRight w:val="0"/>
          <w:marTop w:val="0"/>
          <w:marBottom w:val="0"/>
          <w:divBdr>
            <w:top w:val="none" w:sz="0" w:space="0" w:color="auto"/>
            <w:left w:val="none" w:sz="0" w:space="0" w:color="auto"/>
            <w:bottom w:val="none" w:sz="0" w:space="0" w:color="auto"/>
            <w:right w:val="none" w:sz="0" w:space="0" w:color="auto"/>
          </w:divBdr>
        </w:div>
        <w:div w:id="832913938">
          <w:marLeft w:val="640"/>
          <w:marRight w:val="0"/>
          <w:marTop w:val="0"/>
          <w:marBottom w:val="0"/>
          <w:divBdr>
            <w:top w:val="none" w:sz="0" w:space="0" w:color="auto"/>
            <w:left w:val="none" w:sz="0" w:space="0" w:color="auto"/>
            <w:bottom w:val="none" w:sz="0" w:space="0" w:color="auto"/>
            <w:right w:val="none" w:sz="0" w:space="0" w:color="auto"/>
          </w:divBdr>
        </w:div>
        <w:div w:id="1473906663">
          <w:marLeft w:val="640"/>
          <w:marRight w:val="0"/>
          <w:marTop w:val="0"/>
          <w:marBottom w:val="0"/>
          <w:divBdr>
            <w:top w:val="none" w:sz="0" w:space="0" w:color="auto"/>
            <w:left w:val="none" w:sz="0" w:space="0" w:color="auto"/>
            <w:bottom w:val="none" w:sz="0" w:space="0" w:color="auto"/>
            <w:right w:val="none" w:sz="0" w:space="0" w:color="auto"/>
          </w:divBdr>
        </w:div>
        <w:div w:id="612782160">
          <w:marLeft w:val="640"/>
          <w:marRight w:val="0"/>
          <w:marTop w:val="0"/>
          <w:marBottom w:val="0"/>
          <w:divBdr>
            <w:top w:val="none" w:sz="0" w:space="0" w:color="auto"/>
            <w:left w:val="none" w:sz="0" w:space="0" w:color="auto"/>
            <w:bottom w:val="none" w:sz="0" w:space="0" w:color="auto"/>
            <w:right w:val="none" w:sz="0" w:space="0" w:color="auto"/>
          </w:divBdr>
        </w:div>
        <w:div w:id="469707111">
          <w:marLeft w:val="640"/>
          <w:marRight w:val="0"/>
          <w:marTop w:val="0"/>
          <w:marBottom w:val="0"/>
          <w:divBdr>
            <w:top w:val="none" w:sz="0" w:space="0" w:color="auto"/>
            <w:left w:val="none" w:sz="0" w:space="0" w:color="auto"/>
            <w:bottom w:val="none" w:sz="0" w:space="0" w:color="auto"/>
            <w:right w:val="none" w:sz="0" w:space="0" w:color="auto"/>
          </w:divBdr>
        </w:div>
        <w:div w:id="1473211007">
          <w:marLeft w:val="640"/>
          <w:marRight w:val="0"/>
          <w:marTop w:val="0"/>
          <w:marBottom w:val="0"/>
          <w:divBdr>
            <w:top w:val="none" w:sz="0" w:space="0" w:color="auto"/>
            <w:left w:val="none" w:sz="0" w:space="0" w:color="auto"/>
            <w:bottom w:val="none" w:sz="0" w:space="0" w:color="auto"/>
            <w:right w:val="none" w:sz="0" w:space="0" w:color="auto"/>
          </w:divBdr>
        </w:div>
        <w:div w:id="1084499661">
          <w:marLeft w:val="640"/>
          <w:marRight w:val="0"/>
          <w:marTop w:val="0"/>
          <w:marBottom w:val="0"/>
          <w:divBdr>
            <w:top w:val="none" w:sz="0" w:space="0" w:color="auto"/>
            <w:left w:val="none" w:sz="0" w:space="0" w:color="auto"/>
            <w:bottom w:val="none" w:sz="0" w:space="0" w:color="auto"/>
            <w:right w:val="none" w:sz="0" w:space="0" w:color="auto"/>
          </w:divBdr>
        </w:div>
        <w:div w:id="186334028">
          <w:marLeft w:val="640"/>
          <w:marRight w:val="0"/>
          <w:marTop w:val="0"/>
          <w:marBottom w:val="0"/>
          <w:divBdr>
            <w:top w:val="none" w:sz="0" w:space="0" w:color="auto"/>
            <w:left w:val="none" w:sz="0" w:space="0" w:color="auto"/>
            <w:bottom w:val="none" w:sz="0" w:space="0" w:color="auto"/>
            <w:right w:val="none" w:sz="0" w:space="0" w:color="auto"/>
          </w:divBdr>
        </w:div>
        <w:div w:id="1524712915">
          <w:marLeft w:val="640"/>
          <w:marRight w:val="0"/>
          <w:marTop w:val="0"/>
          <w:marBottom w:val="0"/>
          <w:divBdr>
            <w:top w:val="none" w:sz="0" w:space="0" w:color="auto"/>
            <w:left w:val="none" w:sz="0" w:space="0" w:color="auto"/>
            <w:bottom w:val="none" w:sz="0" w:space="0" w:color="auto"/>
            <w:right w:val="none" w:sz="0" w:space="0" w:color="auto"/>
          </w:divBdr>
        </w:div>
        <w:div w:id="1508980500">
          <w:marLeft w:val="640"/>
          <w:marRight w:val="0"/>
          <w:marTop w:val="0"/>
          <w:marBottom w:val="0"/>
          <w:divBdr>
            <w:top w:val="none" w:sz="0" w:space="0" w:color="auto"/>
            <w:left w:val="none" w:sz="0" w:space="0" w:color="auto"/>
            <w:bottom w:val="none" w:sz="0" w:space="0" w:color="auto"/>
            <w:right w:val="none" w:sz="0" w:space="0" w:color="auto"/>
          </w:divBdr>
        </w:div>
        <w:div w:id="44917212">
          <w:marLeft w:val="640"/>
          <w:marRight w:val="0"/>
          <w:marTop w:val="0"/>
          <w:marBottom w:val="0"/>
          <w:divBdr>
            <w:top w:val="none" w:sz="0" w:space="0" w:color="auto"/>
            <w:left w:val="none" w:sz="0" w:space="0" w:color="auto"/>
            <w:bottom w:val="none" w:sz="0" w:space="0" w:color="auto"/>
            <w:right w:val="none" w:sz="0" w:space="0" w:color="auto"/>
          </w:divBdr>
        </w:div>
        <w:div w:id="1502307511">
          <w:marLeft w:val="640"/>
          <w:marRight w:val="0"/>
          <w:marTop w:val="0"/>
          <w:marBottom w:val="0"/>
          <w:divBdr>
            <w:top w:val="none" w:sz="0" w:space="0" w:color="auto"/>
            <w:left w:val="none" w:sz="0" w:space="0" w:color="auto"/>
            <w:bottom w:val="none" w:sz="0" w:space="0" w:color="auto"/>
            <w:right w:val="none" w:sz="0" w:space="0" w:color="auto"/>
          </w:divBdr>
        </w:div>
        <w:div w:id="1498229405">
          <w:marLeft w:val="640"/>
          <w:marRight w:val="0"/>
          <w:marTop w:val="0"/>
          <w:marBottom w:val="0"/>
          <w:divBdr>
            <w:top w:val="none" w:sz="0" w:space="0" w:color="auto"/>
            <w:left w:val="none" w:sz="0" w:space="0" w:color="auto"/>
            <w:bottom w:val="none" w:sz="0" w:space="0" w:color="auto"/>
            <w:right w:val="none" w:sz="0" w:space="0" w:color="auto"/>
          </w:divBdr>
        </w:div>
        <w:div w:id="1820730226">
          <w:marLeft w:val="640"/>
          <w:marRight w:val="0"/>
          <w:marTop w:val="0"/>
          <w:marBottom w:val="0"/>
          <w:divBdr>
            <w:top w:val="none" w:sz="0" w:space="0" w:color="auto"/>
            <w:left w:val="none" w:sz="0" w:space="0" w:color="auto"/>
            <w:bottom w:val="none" w:sz="0" w:space="0" w:color="auto"/>
            <w:right w:val="none" w:sz="0" w:space="0" w:color="auto"/>
          </w:divBdr>
        </w:div>
        <w:div w:id="1707680362">
          <w:marLeft w:val="640"/>
          <w:marRight w:val="0"/>
          <w:marTop w:val="0"/>
          <w:marBottom w:val="0"/>
          <w:divBdr>
            <w:top w:val="none" w:sz="0" w:space="0" w:color="auto"/>
            <w:left w:val="none" w:sz="0" w:space="0" w:color="auto"/>
            <w:bottom w:val="none" w:sz="0" w:space="0" w:color="auto"/>
            <w:right w:val="none" w:sz="0" w:space="0" w:color="auto"/>
          </w:divBdr>
        </w:div>
        <w:div w:id="1340813999">
          <w:marLeft w:val="640"/>
          <w:marRight w:val="0"/>
          <w:marTop w:val="0"/>
          <w:marBottom w:val="0"/>
          <w:divBdr>
            <w:top w:val="none" w:sz="0" w:space="0" w:color="auto"/>
            <w:left w:val="none" w:sz="0" w:space="0" w:color="auto"/>
            <w:bottom w:val="none" w:sz="0" w:space="0" w:color="auto"/>
            <w:right w:val="none" w:sz="0" w:space="0" w:color="auto"/>
          </w:divBdr>
        </w:div>
        <w:div w:id="2042824249">
          <w:marLeft w:val="640"/>
          <w:marRight w:val="0"/>
          <w:marTop w:val="0"/>
          <w:marBottom w:val="0"/>
          <w:divBdr>
            <w:top w:val="none" w:sz="0" w:space="0" w:color="auto"/>
            <w:left w:val="none" w:sz="0" w:space="0" w:color="auto"/>
            <w:bottom w:val="none" w:sz="0" w:space="0" w:color="auto"/>
            <w:right w:val="none" w:sz="0" w:space="0" w:color="auto"/>
          </w:divBdr>
        </w:div>
        <w:div w:id="1223518373">
          <w:marLeft w:val="640"/>
          <w:marRight w:val="0"/>
          <w:marTop w:val="0"/>
          <w:marBottom w:val="0"/>
          <w:divBdr>
            <w:top w:val="none" w:sz="0" w:space="0" w:color="auto"/>
            <w:left w:val="none" w:sz="0" w:space="0" w:color="auto"/>
            <w:bottom w:val="none" w:sz="0" w:space="0" w:color="auto"/>
            <w:right w:val="none" w:sz="0" w:space="0" w:color="auto"/>
          </w:divBdr>
        </w:div>
        <w:div w:id="995303208">
          <w:marLeft w:val="640"/>
          <w:marRight w:val="0"/>
          <w:marTop w:val="0"/>
          <w:marBottom w:val="0"/>
          <w:divBdr>
            <w:top w:val="none" w:sz="0" w:space="0" w:color="auto"/>
            <w:left w:val="none" w:sz="0" w:space="0" w:color="auto"/>
            <w:bottom w:val="none" w:sz="0" w:space="0" w:color="auto"/>
            <w:right w:val="none" w:sz="0" w:space="0" w:color="auto"/>
          </w:divBdr>
        </w:div>
        <w:div w:id="1454591021">
          <w:marLeft w:val="640"/>
          <w:marRight w:val="0"/>
          <w:marTop w:val="0"/>
          <w:marBottom w:val="0"/>
          <w:divBdr>
            <w:top w:val="none" w:sz="0" w:space="0" w:color="auto"/>
            <w:left w:val="none" w:sz="0" w:space="0" w:color="auto"/>
            <w:bottom w:val="none" w:sz="0" w:space="0" w:color="auto"/>
            <w:right w:val="none" w:sz="0" w:space="0" w:color="auto"/>
          </w:divBdr>
        </w:div>
        <w:div w:id="155270637">
          <w:marLeft w:val="640"/>
          <w:marRight w:val="0"/>
          <w:marTop w:val="0"/>
          <w:marBottom w:val="0"/>
          <w:divBdr>
            <w:top w:val="none" w:sz="0" w:space="0" w:color="auto"/>
            <w:left w:val="none" w:sz="0" w:space="0" w:color="auto"/>
            <w:bottom w:val="none" w:sz="0" w:space="0" w:color="auto"/>
            <w:right w:val="none" w:sz="0" w:space="0" w:color="auto"/>
          </w:divBdr>
        </w:div>
        <w:div w:id="1002733142">
          <w:marLeft w:val="640"/>
          <w:marRight w:val="0"/>
          <w:marTop w:val="0"/>
          <w:marBottom w:val="0"/>
          <w:divBdr>
            <w:top w:val="none" w:sz="0" w:space="0" w:color="auto"/>
            <w:left w:val="none" w:sz="0" w:space="0" w:color="auto"/>
            <w:bottom w:val="none" w:sz="0" w:space="0" w:color="auto"/>
            <w:right w:val="none" w:sz="0" w:space="0" w:color="auto"/>
          </w:divBdr>
        </w:div>
        <w:div w:id="1512186159">
          <w:marLeft w:val="640"/>
          <w:marRight w:val="0"/>
          <w:marTop w:val="0"/>
          <w:marBottom w:val="0"/>
          <w:divBdr>
            <w:top w:val="none" w:sz="0" w:space="0" w:color="auto"/>
            <w:left w:val="none" w:sz="0" w:space="0" w:color="auto"/>
            <w:bottom w:val="none" w:sz="0" w:space="0" w:color="auto"/>
            <w:right w:val="none" w:sz="0" w:space="0" w:color="auto"/>
          </w:divBdr>
        </w:div>
        <w:div w:id="675378133">
          <w:marLeft w:val="640"/>
          <w:marRight w:val="0"/>
          <w:marTop w:val="0"/>
          <w:marBottom w:val="0"/>
          <w:divBdr>
            <w:top w:val="none" w:sz="0" w:space="0" w:color="auto"/>
            <w:left w:val="none" w:sz="0" w:space="0" w:color="auto"/>
            <w:bottom w:val="none" w:sz="0" w:space="0" w:color="auto"/>
            <w:right w:val="none" w:sz="0" w:space="0" w:color="auto"/>
          </w:divBdr>
        </w:div>
        <w:div w:id="1874072087">
          <w:marLeft w:val="640"/>
          <w:marRight w:val="0"/>
          <w:marTop w:val="0"/>
          <w:marBottom w:val="0"/>
          <w:divBdr>
            <w:top w:val="none" w:sz="0" w:space="0" w:color="auto"/>
            <w:left w:val="none" w:sz="0" w:space="0" w:color="auto"/>
            <w:bottom w:val="none" w:sz="0" w:space="0" w:color="auto"/>
            <w:right w:val="none" w:sz="0" w:space="0" w:color="auto"/>
          </w:divBdr>
        </w:div>
        <w:div w:id="351995892">
          <w:marLeft w:val="640"/>
          <w:marRight w:val="0"/>
          <w:marTop w:val="0"/>
          <w:marBottom w:val="0"/>
          <w:divBdr>
            <w:top w:val="none" w:sz="0" w:space="0" w:color="auto"/>
            <w:left w:val="none" w:sz="0" w:space="0" w:color="auto"/>
            <w:bottom w:val="none" w:sz="0" w:space="0" w:color="auto"/>
            <w:right w:val="none" w:sz="0" w:space="0" w:color="auto"/>
          </w:divBdr>
        </w:div>
        <w:div w:id="549923238">
          <w:marLeft w:val="640"/>
          <w:marRight w:val="0"/>
          <w:marTop w:val="0"/>
          <w:marBottom w:val="0"/>
          <w:divBdr>
            <w:top w:val="none" w:sz="0" w:space="0" w:color="auto"/>
            <w:left w:val="none" w:sz="0" w:space="0" w:color="auto"/>
            <w:bottom w:val="none" w:sz="0" w:space="0" w:color="auto"/>
            <w:right w:val="none" w:sz="0" w:space="0" w:color="auto"/>
          </w:divBdr>
        </w:div>
        <w:div w:id="1245335927">
          <w:marLeft w:val="640"/>
          <w:marRight w:val="0"/>
          <w:marTop w:val="0"/>
          <w:marBottom w:val="0"/>
          <w:divBdr>
            <w:top w:val="none" w:sz="0" w:space="0" w:color="auto"/>
            <w:left w:val="none" w:sz="0" w:space="0" w:color="auto"/>
            <w:bottom w:val="none" w:sz="0" w:space="0" w:color="auto"/>
            <w:right w:val="none" w:sz="0" w:space="0" w:color="auto"/>
          </w:divBdr>
        </w:div>
        <w:div w:id="1427380750">
          <w:marLeft w:val="640"/>
          <w:marRight w:val="0"/>
          <w:marTop w:val="0"/>
          <w:marBottom w:val="0"/>
          <w:divBdr>
            <w:top w:val="none" w:sz="0" w:space="0" w:color="auto"/>
            <w:left w:val="none" w:sz="0" w:space="0" w:color="auto"/>
            <w:bottom w:val="none" w:sz="0" w:space="0" w:color="auto"/>
            <w:right w:val="none" w:sz="0" w:space="0" w:color="auto"/>
          </w:divBdr>
        </w:div>
        <w:div w:id="363140984">
          <w:marLeft w:val="640"/>
          <w:marRight w:val="0"/>
          <w:marTop w:val="0"/>
          <w:marBottom w:val="0"/>
          <w:divBdr>
            <w:top w:val="none" w:sz="0" w:space="0" w:color="auto"/>
            <w:left w:val="none" w:sz="0" w:space="0" w:color="auto"/>
            <w:bottom w:val="none" w:sz="0" w:space="0" w:color="auto"/>
            <w:right w:val="none" w:sz="0" w:space="0" w:color="auto"/>
          </w:divBdr>
        </w:div>
        <w:div w:id="1751464564">
          <w:marLeft w:val="640"/>
          <w:marRight w:val="0"/>
          <w:marTop w:val="0"/>
          <w:marBottom w:val="0"/>
          <w:divBdr>
            <w:top w:val="none" w:sz="0" w:space="0" w:color="auto"/>
            <w:left w:val="none" w:sz="0" w:space="0" w:color="auto"/>
            <w:bottom w:val="none" w:sz="0" w:space="0" w:color="auto"/>
            <w:right w:val="none" w:sz="0" w:space="0" w:color="auto"/>
          </w:divBdr>
        </w:div>
        <w:div w:id="28532428">
          <w:marLeft w:val="640"/>
          <w:marRight w:val="0"/>
          <w:marTop w:val="0"/>
          <w:marBottom w:val="0"/>
          <w:divBdr>
            <w:top w:val="none" w:sz="0" w:space="0" w:color="auto"/>
            <w:left w:val="none" w:sz="0" w:space="0" w:color="auto"/>
            <w:bottom w:val="none" w:sz="0" w:space="0" w:color="auto"/>
            <w:right w:val="none" w:sz="0" w:space="0" w:color="auto"/>
          </w:divBdr>
        </w:div>
        <w:div w:id="1596934808">
          <w:marLeft w:val="640"/>
          <w:marRight w:val="0"/>
          <w:marTop w:val="0"/>
          <w:marBottom w:val="0"/>
          <w:divBdr>
            <w:top w:val="none" w:sz="0" w:space="0" w:color="auto"/>
            <w:left w:val="none" w:sz="0" w:space="0" w:color="auto"/>
            <w:bottom w:val="none" w:sz="0" w:space="0" w:color="auto"/>
            <w:right w:val="none" w:sz="0" w:space="0" w:color="auto"/>
          </w:divBdr>
        </w:div>
        <w:div w:id="1359887453">
          <w:marLeft w:val="640"/>
          <w:marRight w:val="0"/>
          <w:marTop w:val="0"/>
          <w:marBottom w:val="0"/>
          <w:divBdr>
            <w:top w:val="none" w:sz="0" w:space="0" w:color="auto"/>
            <w:left w:val="none" w:sz="0" w:space="0" w:color="auto"/>
            <w:bottom w:val="none" w:sz="0" w:space="0" w:color="auto"/>
            <w:right w:val="none" w:sz="0" w:space="0" w:color="auto"/>
          </w:divBdr>
        </w:div>
        <w:div w:id="1347562797">
          <w:marLeft w:val="640"/>
          <w:marRight w:val="0"/>
          <w:marTop w:val="0"/>
          <w:marBottom w:val="0"/>
          <w:divBdr>
            <w:top w:val="none" w:sz="0" w:space="0" w:color="auto"/>
            <w:left w:val="none" w:sz="0" w:space="0" w:color="auto"/>
            <w:bottom w:val="none" w:sz="0" w:space="0" w:color="auto"/>
            <w:right w:val="none" w:sz="0" w:space="0" w:color="auto"/>
          </w:divBdr>
        </w:div>
        <w:div w:id="468058391">
          <w:marLeft w:val="640"/>
          <w:marRight w:val="0"/>
          <w:marTop w:val="0"/>
          <w:marBottom w:val="0"/>
          <w:divBdr>
            <w:top w:val="none" w:sz="0" w:space="0" w:color="auto"/>
            <w:left w:val="none" w:sz="0" w:space="0" w:color="auto"/>
            <w:bottom w:val="none" w:sz="0" w:space="0" w:color="auto"/>
            <w:right w:val="none" w:sz="0" w:space="0" w:color="auto"/>
          </w:divBdr>
        </w:div>
        <w:div w:id="1176651445">
          <w:marLeft w:val="640"/>
          <w:marRight w:val="0"/>
          <w:marTop w:val="0"/>
          <w:marBottom w:val="0"/>
          <w:divBdr>
            <w:top w:val="none" w:sz="0" w:space="0" w:color="auto"/>
            <w:left w:val="none" w:sz="0" w:space="0" w:color="auto"/>
            <w:bottom w:val="none" w:sz="0" w:space="0" w:color="auto"/>
            <w:right w:val="none" w:sz="0" w:space="0" w:color="auto"/>
          </w:divBdr>
        </w:div>
        <w:div w:id="943266034">
          <w:marLeft w:val="640"/>
          <w:marRight w:val="0"/>
          <w:marTop w:val="0"/>
          <w:marBottom w:val="0"/>
          <w:divBdr>
            <w:top w:val="none" w:sz="0" w:space="0" w:color="auto"/>
            <w:left w:val="none" w:sz="0" w:space="0" w:color="auto"/>
            <w:bottom w:val="none" w:sz="0" w:space="0" w:color="auto"/>
            <w:right w:val="none" w:sz="0" w:space="0" w:color="auto"/>
          </w:divBdr>
        </w:div>
        <w:div w:id="2137679945">
          <w:marLeft w:val="640"/>
          <w:marRight w:val="0"/>
          <w:marTop w:val="0"/>
          <w:marBottom w:val="0"/>
          <w:divBdr>
            <w:top w:val="none" w:sz="0" w:space="0" w:color="auto"/>
            <w:left w:val="none" w:sz="0" w:space="0" w:color="auto"/>
            <w:bottom w:val="none" w:sz="0" w:space="0" w:color="auto"/>
            <w:right w:val="none" w:sz="0" w:space="0" w:color="auto"/>
          </w:divBdr>
        </w:div>
        <w:div w:id="1827746498">
          <w:marLeft w:val="640"/>
          <w:marRight w:val="0"/>
          <w:marTop w:val="0"/>
          <w:marBottom w:val="0"/>
          <w:divBdr>
            <w:top w:val="none" w:sz="0" w:space="0" w:color="auto"/>
            <w:left w:val="none" w:sz="0" w:space="0" w:color="auto"/>
            <w:bottom w:val="none" w:sz="0" w:space="0" w:color="auto"/>
            <w:right w:val="none" w:sz="0" w:space="0" w:color="auto"/>
          </w:divBdr>
        </w:div>
        <w:div w:id="1131750631">
          <w:marLeft w:val="640"/>
          <w:marRight w:val="0"/>
          <w:marTop w:val="0"/>
          <w:marBottom w:val="0"/>
          <w:divBdr>
            <w:top w:val="none" w:sz="0" w:space="0" w:color="auto"/>
            <w:left w:val="none" w:sz="0" w:space="0" w:color="auto"/>
            <w:bottom w:val="none" w:sz="0" w:space="0" w:color="auto"/>
            <w:right w:val="none" w:sz="0" w:space="0" w:color="auto"/>
          </w:divBdr>
        </w:div>
        <w:div w:id="886843679">
          <w:marLeft w:val="640"/>
          <w:marRight w:val="0"/>
          <w:marTop w:val="0"/>
          <w:marBottom w:val="0"/>
          <w:divBdr>
            <w:top w:val="none" w:sz="0" w:space="0" w:color="auto"/>
            <w:left w:val="none" w:sz="0" w:space="0" w:color="auto"/>
            <w:bottom w:val="none" w:sz="0" w:space="0" w:color="auto"/>
            <w:right w:val="none" w:sz="0" w:space="0" w:color="auto"/>
          </w:divBdr>
        </w:div>
        <w:div w:id="271868034">
          <w:marLeft w:val="640"/>
          <w:marRight w:val="0"/>
          <w:marTop w:val="0"/>
          <w:marBottom w:val="0"/>
          <w:divBdr>
            <w:top w:val="none" w:sz="0" w:space="0" w:color="auto"/>
            <w:left w:val="none" w:sz="0" w:space="0" w:color="auto"/>
            <w:bottom w:val="none" w:sz="0" w:space="0" w:color="auto"/>
            <w:right w:val="none" w:sz="0" w:space="0" w:color="auto"/>
          </w:divBdr>
        </w:div>
        <w:div w:id="1969160973">
          <w:marLeft w:val="640"/>
          <w:marRight w:val="0"/>
          <w:marTop w:val="0"/>
          <w:marBottom w:val="0"/>
          <w:divBdr>
            <w:top w:val="none" w:sz="0" w:space="0" w:color="auto"/>
            <w:left w:val="none" w:sz="0" w:space="0" w:color="auto"/>
            <w:bottom w:val="none" w:sz="0" w:space="0" w:color="auto"/>
            <w:right w:val="none" w:sz="0" w:space="0" w:color="auto"/>
          </w:divBdr>
        </w:div>
      </w:divsChild>
    </w:div>
    <w:div w:id="553855300">
      <w:bodyDiv w:val="1"/>
      <w:marLeft w:val="0"/>
      <w:marRight w:val="0"/>
      <w:marTop w:val="0"/>
      <w:marBottom w:val="0"/>
      <w:divBdr>
        <w:top w:val="none" w:sz="0" w:space="0" w:color="auto"/>
        <w:left w:val="none" w:sz="0" w:space="0" w:color="auto"/>
        <w:bottom w:val="none" w:sz="0" w:space="0" w:color="auto"/>
        <w:right w:val="none" w:sz="0" w:space="0" w:color="auto"/>
      </w:divBdr>
      <w:divsChild>
        <w:div w:id="2516565">
          <w:marLeft w:val="640"/>
          <w:marRight w:val="0"/>
          <w:marTop w:val="0"/>
          <w:marBottom w:val="0"/>
          <w:divBdr>
            <w:top w:val="none" w:sz="0" w:space="0" w:color="auto"/>
            <w:left w:val="none" w:sz="0" w:space="0" w:color="auto"/>
            <w:bottom w:val="none" w:sz="0" w:space="0" w:color="auto"/>
            <w:right w:val="none" w:sz="0" w:space="0" w:color="auto"/>
          </w:divBdr>
        </w:div>
        <w:div w:id="2062708319">
          <w:marLeft w:val="640"/>
          <w:marRight w:val="0"/>
          <w:marTop w:val="0"/>
          <w:marBottom w:val="0"/>
          <w:divBdr>
            <w:top w:val="none" w:sz="0" w:space="0" w:color="auto"/>
            <w:left w:val="none" w:sz="0" w:space="0" w:color="auto"/>
            <w:bottom w:val="none" w:sz="0" w:space="0" w:color="auto"/>
            <w:right w:val="none" w:sz="0" w:space="0" w:color="auto"/>
          </w:divBdr>
        </w:div>
        <w:div w:id="1334382460">
          <w:marLeft w:val="640"/>
          <w:marRight w:val="0"/>
          <w:marTop w:val="0"/>
          <w:marBottom w:val="0"/>
          <w:divBdr>
            <w:top w:val="none" w:sz="0" w:space="0" w:color="auto"/>
            <w:left w:val="none" w:sz="0" w:space="0" w:color="auto"/>
            <w:bottom w:val="none" w:sz="0" w:space="0" w:color="auto"/>
            <w:right w:val="none" w:sz="0" w:space="0" w:color="auto"/>
          </w:divBdr>
        </w:div>
        <w:div w:id="518813701">
          <w:marLeft w:val="640"/>
          <w:marRight w:val="0"/>
          <w:marTop w:val="0"/>
          <w:marBottom w:val="0"/>
          <w:divBdr>
            <w:top w:val="none" w:sz="0" w:space="0" w:color="auto"/>
            <w:left w:val="none" w:sz="0" w:space="0" w:color="auto"/>
            <w:bottom w:val="none" w:sz="0" w:space="0" w:color="auto"/>
            <w:right w:val="none" w:sz="0" w:space="0" w:color="auto"/>
          </w:divBdr>
        </w:div>
        <w:div w:id="2050371319">
          <w:marLeft w:val="640"/>
          <w:marRight w:val="0"/>
          <w:marTop w:val="0"/>
          <w:marBottom w:val="0"/>
          <w:divBdr>
            <w:top w:val="none" w:sz="0" w:space="0" w:color="auto"/>
            <w:left w:val="none" w:sz="0" w:space="0" w:color="auto"/>
            <w:bottom w:val="none" w:sz="0" w:space="0" w:color="auto"/>
            <w:right w:val="none" w:sz="0" w:space="0" w:color="auto"/>
          </w:divBdr>
        </w:div>
        <w:div w:id="1559828343">
          <w:marLeft w:val="640"/>
          <w:marRight w:val="0"/>
          <w:marTop w:val="0"/>
          <w:marBottom w:val="0"/>
          <w:divBdr>
            <w:top w:val="none" w:sz="0" w:space="0" w:color="auto"/>
            <w:left w:val="none" w:sz="0" w:space="0" w:color="auto"/>
            <w:bottom w:val="none" w:sz="0" w:space="0" w:color="auto"/>
            <w:right w:val="none" w:sz="0" w:space="0" w:color="auto"/>
          </w:divBdr>
        </w:div>
        <w:div w:id="827477017">
          <w:marLeft w:val="640"/>
          <w:marRight w:val="0"/>
          <w:marTop w:val="0"/>
          <w:marBottom w:val="0"/>
          <w:divBdr>
            <w:top w:val="none" w:sz="0" w:space="0" w:color="auto"/>
            <w:left w:val="none" w:sz="0" w:space="0" w:color="auto"/>
            <w:bottom w:val="none" w:sz="0" w:space="0" w:color="auto"/>
            <w:right w:val="none" w:sz="0" w:space="0" w:color="auto"/>
          </w:divBdr>
        </w:div>
        <w:div w:id="2076049473">
          <w:marLeft w:val="640"/>
          <w:marRight w:val="0"/>
          <w:marTop w:val="0"/>
          <w:marBottom w:val="0"/>
          <w:divBdr>
            <w:top w:val="none" w:sz="0" w:space="0" w:color="auto"/>
            <w:left w:val="none" w:sz="0" w:space="0" w:color="auto"/>
            <w:bottom w:val="none" w:sz="0" w:space="0" w:color="auto"/>
            <w:right w:val="none" w:sz="0" w:space="0" w:color="auto"/>
          </w:divBdr>
        </w:div>
        <w:div w:id="1378747130">
          <w:marLeft w:val="640"/>
          <w:marRight w:val="0"/>
          <w:marTop w:val="0"/>
          <w:marBottom w:val="0"/>
          <w:divBdr>
            <w:top w:val="none" w:sz="0" w:space="0" w:color="auto"/>
            <w:left w:val="none" w:sz="0" w:space="0" w:color="auto"/>
            <w:bottom w:val="none" w:sz="0" w:space="0" w:color="auto"/>
            <w:right w:val="none" w:sz="0" w:space="0" w:color="auto"/>
          </w:divBdr>
        </w:div>
        <w:div w:id="752242833">
          <w:marLeft w:val="640"/>
          <w:marRight w:val="0"/>
          <w:marTop w:val="0"/>
          <w:marBottom w:val="0"/>
          <w:divBdr>
            <w:top w:val="none" w:sz="0" w:space="0" w:color="auto"/>
            <w:left w:val="none" w:sz="0" w:space="0" w:color="auto"/>
            <w:bottom w:val="none" w:sz="0" w:space="0" w:color="auto"/>
            <w:right w:val="none" w:sz="0" w:space="0" w:color="auto"/>
          </w:divBdr>
        </w:div>
        <w:div w:id="2096710198">
          <w:marLeft w:val="640"/>
          <w:marRight w:val="0"/>
          <w:marTop w:val="0"/>
          <w:marBottom w:val="0"/>
          <w:divBdr>
            <w:top w:val="none" w:sz="0" w:space="0" w:color="auto"/>
            <w:left w:val="none" w:sz="0" w:space="0" w:color="auto"/>
            <w:bottom w:val="none" w:sz="0" w:space="0" w:color="auto"/>
            <w:right w:val="none" w:sz="0" w:space="0" w:color="auto"/>
          </w:divBdr>
        </w:div>
        <w:div w:id="735709768">
          <w:marLeft w:val="640"/>
          <w:marRight w:val="0"/>
          <w:marTop w:val="0"/>
          <w:marBottom w:val="0"/>
          <w:divBdr>
            <w:top w:val="none" w:sz="0" w:space="0" w:color="auto"/>
            <w:left w:val="none" w:sz="0" w:space="0" w:color="auto"/>
            <w:bottom w:val="none" w:sz="0" w:space="0" w:color="auto"/>
            <w:right w:val="none" w:sz="0" w:space="0" w:color="auto"/>
          </w:divBdr>
        </w:div>
        <w:div w:id="1901288873">
          <w:marLeft w:val="640"/>
          <w:marRight w:val="0"/>
          <w:marTop w:val="0"/>
          <w:marBottom w:val="0"/>
          <w:divBdr>
            <w:top w:val="none" w:sz="0" w:space="0" w:color="auto"/>
            <w:left w:val="none" w:sz="0" w:space="0" w:color="auto"/>
            <w:bottom w:val="none" w:sz="0" w:space="0" w:color="auto"/>
            <w:right w:val="none" w:sz="0" w:space="0" w:color="auto"/>
          </w:divBdr>
        </w:div>
        <w:div w:id="939024008">
          <w:marLeft w:val="640"/>
          <w:marRight w:val="0"/>
          <w:marTop w:val="0"/>
          <w:marBottom w:val="0"/>
          <w:divBdr>
            <w:top w:val="none" w:sz="0" w:space="0" w:color="auto"/>
            <w:left w:val="none" w:sz="0" w:space="0" w:color="auto"/>
            <w:bottom w:val="none" w:sz="0" w:space="0" w:color="auto"/>
            <w:right w:val="none" w:sz="0" w:space="0" w:color="auto"/>
          </w:divBdr>
        </w:div>
      </w:divsChild>
    </w:div>
    <w:div w:id="560095736">
      <w:bodyDiv w:val="1"/>
      <w:marLeft w:val="0"/>
      <w:marRight w:val="0"/>
      <w:marTop w:val="0"/>
      <w:marBottom w:val="0"/>
      <w:divBdr>
        <w:top w:val="none" w:sz="0" w:space="0" w:color="auto"/>
        <w:left w:val="none" w:sz="0" w:space="0" w:color="auto"/>
        <w:bottom w:val="none" w:sz="0" w:space="0" w:color="auto"/>
        <w:right w:val="none" w:sz="0" w:space="0" w:color="auto"/>
      </w:divBdr>
      <w:divsChild>
        <w:div w:id="1173102272">
          <w:marLeft w:val="640"/>
          <w:marRight w:val="0"/>
          <w:marTop w:val="0"/>
          <w:marBottom w:val="0"/>
          <w:divBdr>
            <w:top w:val="none" w:sz="0" w:space="0" w:color="auto"/>
            <w:left w:val="none" w:sz="0" w:space="0" w:color="auto"/>
            <w:bottom w:val="none" w:sz="0" w:space="0" w:color="auto"/>
            <w:right w:val="none" w:sz="0" w:space="0" w:color="auto"/>
          </w:divBdr>
        </w:div>
        <w:div w:id="953173980">
          <w:marLeft w:val="640"/>
          <w:marRight w:val="0"/>
          <w:marTop w:val="0"/>
          <w:marBottom w:val="0"/>
          <w:divBdr>
            <w:top w:val="none" w:sz="0" w:space="0" w:color="auto"/>
            <w:left w:val="none" w:sz="0" w:space="0" w:color="auto"/>
            <w:bottom w:val="none" w:sz="0" w:space="0" w:color="auto"/>
            <w:right w:val="none" w:sz="0" w:space="0" w:color="auto"/>
          </w:divBdr>
        </w:div>
        <w:div w:id="1847743397">
          <w:marLeft w:val="640"/>
          <w:marRight w:val="0"/>
          <w:marTop w:val="0"/>
          <w:marBottom w:val="0"/>
          <w:divBdr>
            <w:top w:val="none" w:sz="0" w:space="0" w:color="auto"/>
            <w:left w:val="none" w:sz="0" w:space="0" w:color="auto"/>
            <w:bottom w:val="none" w:sz="0" w:space="0" w:color="auto"/>
            <w:right w:val="none" w:sz="0" w:space="0" w:color="auto"/>
          </w:divBdr>
        </w:div>
        <w:div w:id="2012446442">
          <w:marLeft w:val="640"/>
          <w:marRight w:val="0"/>
          <w:marTop w:val="0"/>
          <w:marBottom w:val="0"/>
          <w:divBdr>
            <w:top w:val="none" w:sz="0" w:space="0" w:color="auto"/>
            <w:left w:val="none" w:sz="0" w:space="0" w:color="auto"/>
            <w:bottom w:val="none" w:sz="0" w:space="0" w:color="auto"/>
            <w:right w:val="none" w:sz="0" w:space="0" w:color="auto"/>
          </w:divBdr>
        </w:div>
        <w:div w:id="57098384">
          <w:marLeft w:val="640"/>
          <w:marRight w:val="0"/>
          <w:marTop w:val="0"/>
          <w:marBottom w:val="0"/>
          <w:divBdr>
            <w:top w:val="none" w:sz="0" w:space="0" w:color="auto"/>
            <w:left w:val="none" w:sz="0" w:space="0" w:color="auto"/>
            <w:bottom w:val="none" w:sz="0" w:space="0" w:color="auto"/>
            <w:right w:val="none" w:sz="0" w:space="0" w:color="auto"/>
          </w:divBdr>
        </w:div>
        <w:div w:id="1736395114">
          <w:marLeft w:val="640"/>
          <w:marRight w:val="0"/>
          <w:marTop w:val="0"/>
          <w:marBottom w:val="0"/>
          <w:divBdr>
            <w:top w:val="none" w:sz="0" w:space="0" w:color="auto"/>
            <w:left w:val="none" w:sz="0" w:space="0" w:color="auto"/>
            <w:bottom w:val="none" w:sz="0" w:space="0" w:color="auto"/>
            <w:right w:val="none" w:sz="0" w:space="0" w:color="auto"/>
          </w:divBdr>
        </w:div>
        <w:div w:id="189496045">
          <w:marLeft w:val="640"/>
          <w:marRight w:val="0"/>
          <w:marTop w:val="0"/>
          <w:marBottom w:val="0"/>
          <w:divBdr>
            <w:top w:val="none" w:sz="0" w:space="0" w:color="auto"/>
            <w:left w:val="none" w:sz="0" w:space="0" w:color="auto"/>
            <w:bottom w:val="none" w:sz="0" w:space="0" w:color="auto"/>
            <w:right w:val="none" w:sz="0" w:space="0" w:color="auto"/>
          </w:divBdr>
        </w:div>
        <w:div w:id="110787938">
          <w:marLeft w:val="640"/>
          <w:marRight w:val="0"/>
          <w:marTop w:val="0"/>
          <w:marBottom w:val="0"/>
          <w:divBdr>
            <w:top w:val="none" w:sz="0" w:space="0" w:color="auto"/>
            <w:left w:val="none" w:sz="0" w:space="0" w:color="auto"/>
            <w:bottom w:val="none" w:sz="0" w:space="0" w:color="auto"/>
            <w:right w:val="none" w:sz="0" w:space="0" w:color="auto"/>
          </w:divBdr>
        </w:div>
        <w:div w:id="1262371890">
          <w:marLeft w:val="640"/>
          <w:marRight w:val="0"/>
          <w:marTop w:val="0"/>
          <w:marBottom w:val="0"/>
          <w:divBdr>
            <w:top w:val="none" w:sz="0" w:space="0" w:color="auto"/>
            <w:left w:val="none" w:sz="0" w:space="0" w:color="auto"/>
            <w:bottom w:val="none" w:sz="0" w:space="0" w:color="auto"/>
            <w:right w:val="none" w:sz="0" w:space="0" w:color="auto"/>
          </w:divBdr>
        </w:div>
        <w:div w:id="1314791251">
          <w:marLeft w:val="640"/>
          <w:marRight w:val="0"/>
          <w:marTop w:val="0"/>
          <w:marBottom w:val="0"/>
          <w:divBdr>
            <w:top w:val="none" w:sz="0" w:space="0" w:color="auto"/>
            <w:left w:val="none" w:sz="0" w:space="0" w:color="auto"/>
            <w:bottom w:val="none" w:sz="0" w:space="0" w:color="auto"/>
            <w:right w:val="none" w:sz="0" w:space="0" w:color="auto"/>
          </w:divBdr>
        </w:div>
        <w:div w:id="1301610720">
          <w:marLeft w:val="640"/>
          <w:marRight w:val="0"/>
          <w:marTop w:val="0"/>
          <w:marBottom w:val="0"/>
          <w:divBdr>
            <w:top w:val="none" w:sz="0" w:space="0" w:color="auto"/>
            <w:left w:val="none" w:sz="0" w:space="0" w:color="auto"/>
            <w:bottom w:val="none" w:sz="0" w:space="0" w:color="auto"/>
            <w:right w:val="none" w:sz="0" w:space="0" w:color="auto"/>
          </w:divBdr>
        </w:div>
        <w:div w:id="301349617">
          <w:marLeft w:val="640"/>
          <w:marRight w:val="0"/>
          <w:marTop w:val="0"/>
          <w:marBottom w:val="0"/>
          <w:divBdr>
            <w:top w:val="none" w:sz="0" w:space="0" w:color="auto"/>
            <w:left w:val="none" w:sz="0" w:space="0" w:color="auto"/>
            <w:bottom w:val="none" w:sz="0" w:space="0" w:color="auto"/>
            <w:right w:val="none" w:sz="0" w:space="0" w:color="auto"/>
          </w:divBdr>
        </w:div>
        <w:div w:id="1501116554">
          <w:marLeft w:val="640"/>
          <w:marRight w:val="0"/>
          <w:marTop w:val="0"/>
          <w:marBottom w:val="0"/>
          <w:divBdr>
            <w:top w:val="none" w:sz="0" w:space="0" w:color="auto"/>
            <w:left w:val="none" w:sz="0" w:space="0" w:color="auto"/>
            <w:bottom w:val="none" w:sz="0" w:space="0" w:color="auto"/>
            <w:right w:val="none" w:sz="0" w:space="0" w:color="auto"/>
          </w:divBdr>
        </w:div>
        <w:div w:id="687023886">
          <w:marLeft w:val="640"/>
          <w:marRight w:val="0"/>
          <w:marTop w:val="0"/>
          <w:marBottom w:val="0"/>
          <w:divBdr>
            <w:top w:val="none" w:sz="0" w:space="0" w:color="auto"/>
            <w:left w:val="none" w:sz="0" w:space="0" w:color="auto"/>
            <w:bottom w:val="none" w:sz="0" w:space="0" w:color="auto"/>
            <w:right w:val="none" w:sz="0" w:space="0" w:color="auto"/>
          </w:divBdr>
        </w:div>
        <w:div w:id="1548882537">
          <w:marLeft w:val="640"/>
          <w:marRight w:val="0"/>
          <w:marTop w:val="0"/>
          <w:marBottom w:val="0"/>
          <w:divBdr>
            <w:top w:val="none" w:sz="0" w:space="0" w:color="auto"/>
            <w:left w:val="none" w:sz="0" w:space="0" w:color="auto"/>
            <w:bottom w:val="none" w:sz="0" w:space="0" w:color="auto"/>
            <w:right w:val="none" w:sz="0" w:space="0" w:color="auto"/>
          </w:divBdr>
        </w:div>
        <w:div w:id="1376732556">
          <w:marLeft w:val="640"/>
          <w:marRight w:val="0"/>
          <w:marTop w:val="0"/>
          <w:marBottom w:val="0"/>
          <w:divBdr>
            <w:top w:val="none" w:sz="0" w:space="0" w:color="auto"/>
            <w:left w:val="none" w:sz="0" w:space="0" w:color="auto"/>
            <w:bottom w:val="none" w:sz="0" w:space="0" w:color="auto"/>
            <w:right w:val="none" w:sz="0" w:space="0" w:color="auto"/>
          </w:divBdr>
        </w:div>
        <w:div w:id="400517741">
          <w:marLeft w:val="640"/>
          <w:marRight w:val="0"/>
          <w:marTop w:val="0"/>
          <w:marBottom w:val="0"/>
          <w:divBdr>
            <w:top w:val="none" w:sz="0" w:space="0" w:color="auto"/>
            <w:left w:val="none" w:sz="0" w:space="0" w:color="auto"/>
            <w:bottom w:val="none" w:sz="0" w:space="0" w:color="auto"/>
            <w:right w:val="none" w:sz="0" w:space="0" w:color="auto"/>
          </w:divBdr>
        </w:div>
        <w:div w:id="2099478123">
          <w:marLeft w:val="640"/>
          <w:marRight w:val="0"/>
          <w:marTop w:val="0"/>
          <w:marBottom w:val="0"/>
          <w:divBdr>
            <w:top w:val="none" w:sz="0" w:space="0" w:color="auto"/>
            <w:left w:val="none" w:sz="0" w:space="0" w:color="auto"/>
            <w:bottom w:val="none" w:sz="0" w:space="0" w:color="auto"/>
            <w:right w:val="none" w:sz="0" w:space="0" w:color="auto"/>
          </w:divBdr>
        </w:div>
        <w:div w:id="2022586911">
          <w:marLeft w:val="640"/>
          <w:marRight w:val="0"/>
          <w:marTop w:val="0"/>
          <w:marBottom w:val="0"/>
          <w:divBdr>
            <w:top w:val="none" w:sz="0" w:space="0" w:color="auto"/>
            <w:left w:val="none" w:sz="0" w:space="0" w:color="auto"/>
            <w:bottom w:val="none" w:sz="0" w:space="0" w:color="auto"/>
            <w:right w:val="none" w:sz="0" w:space="0" w:color="auto"/>
          </w:divBdr>
        </w:div>
        <w:div w:id="1174033520">
          <w:marLeft w:val="640"/>
          <w:marRight w:val="0"/>
          <w:marTop w:val="0"/>
          <w:marBottom w:val="0"/>
          <w:divBdr>
            <w:top w:val="none" w:sz="0" w:space="0" w:color="auto"/>
            <w:left w:val="none" w:sz="0" w:space="0" w:color="auto"/>
            <w:bottom w:val="none" w:sz="0" w:space="0" w:color="auto"/>
            <w:right w:val="none" w:sz="0" w:space="0" w:color="auto"/>
          </w:divBdr>
        </w:div>
        <w:div w:id="2111047177">
          <w:marLeft w:val="640"/>
          <w:marRight w:val="0"/>
          <w:marTop w:val="0"/>
          <w:marBottom w:val="0"/>
          <w:divBdr>
            <w:top w:val="none" w:sz="0" w:space="0" w:color="auto"/>
            <w:left w:val="none" w:sz="0" w:space="0" w:color="auto"/>
            <w:bottom w:val="none" w:sz="0" w:space="0" w:color="auto"/>
            <w:right w:val="none" w:sz="0" w:space="0" w:color="auto"/>
          </w:divBdr>
        </w:div>
        <w:div w:id="328873284">
          <w:marLeft w:val="640"/>
          <w:marRight w:val="0"/>
          <w:marTop w:val="0"/>
          <w:marBottom w:val="0"/>
          <w:divBdr>
            <w:top w:val="none" w:sz="0" w:space="0" w:color="auto"/>
            <w:left w:val="none" w:sz="0" w:space="0" w:color="auto"/>
            <w:bottom w:val="none" w:sz="0" w:space="0" w:color="auto"/>
            <w:right w:val="none" w:sz="0" w:space="0" w:color="auto"/>
          </w:divBdr>
        </w:div>
        <w:div w:id="57241783">
          <w:marLeft w:val="640"/>
          <w:marRight w:val="0"/>
          <w:marTop w:val="0"/>
          <w:marBottom w:val="0"/>
          <w:divBdr>
            <w:top w:val="none" w:sz="0" w:space="0" w:color="auto"/>
            <w:left w:val="none" w:sz="0" w:space="0" w:color="auto"/>
            <w:bottom w:val="none" w:sz="0" w:space="0" w:color="auto"/>
            <w:right w:val="none" w:sz="0" w:space="0" w:color="auto"/>
          </w:divBdr>
        </w:div>
        <w:div w:id="1465928278">
          <w:marLeft w:val="640"/>
          <w:marRight w:val="0"/>
          <w:marTop w:val="0"/>
          <w:marBottom w:val="0"/>
          <w:divBdr>
            <w:top w:val="none" w:sz="0" w:space="0" w:color="auto"/>
            <w:left w:val="none" w:sz="0" w:space="0" w:color="auto"/>
            <w:bottom w:val="none" w:sz="0" w:space="0" w:color="auto"/>
            <w:right w:val="none" w:sz="0" w:space="0" w:color="auto"/>
          </w:divBdr>
        </w:div>
        <w:div w:id="1986352492">
          <w:marLeft w:val="640"/>
          <w:marRight w:val="0"/>
          <w:marTop w:val="0"/>
          <w:marBottom w:val="0"/>
          <w:divBdr>
            <w:top w:val="none" w:sz="0" w:space="0" w:color="auto"/>
            <w:left w:val="none" w:sz="0" w:space="0" w:color="auto"/>
            <w:bottom w:val="none" w:sz="0" w:space="0" w:color="auto"/>
            <w:right w:val="none" w:sz="0" w:space="0" w:color="auto"/>
          </w:divBdr>
        </w:div>
        <w:div w:id="701318968">
          <w:marLeft w:val="640"/>
          <w:marRight w:val="0"/>
          <w:marTop w:val="0"/>
          <w:marBottom w:val="0"/>
          <w:divBdr>
            <w:top w:val="none" w:sz="0" w:space="0" w:color="auto"/>
            <w:left w:val="none" w:sz="0" w:space="0" w:color="auto"/>
            <w:bottom w:val="none" w:sz="0" w:space="0" w:color="auto"/>
            <w:right w:val="none" w:sz="0" w:space="0" w:color="auto"/>
          </w:divBdr>
        </w:div>
        <w:div w:id="1299532002">
          <w:marLeft w:val="640"/>
          <w:marRight w:val="0"/>
          <w:marTop w:val="0"/>
          <w:marBottom w:val="0"/>
          <w:divBdr>
            <w:top w:val="none" w:sz="0" w:space="0" w:color="auto"/>
            <w:left w:val="none" w:sz="0" w:space="0" w:color="auto"/>
            <w:bottom w:val="none" w:sz="0" w:space="0" w:color="auto"/>
            <w:right w:val="none" w:sz="0" w:space="0" w:color="auto"/>
          </w:divBdr>
        </w:div>
        <w:div w:id="838156564">
          <w:marLeft w:val="640"/>
          <w:marRight w:val="0"/>
          <w:marTop w:val="0"/>
          <w:marBottom w:val="0"/>
          <w:divBdr>
            <w:top w:val="none" w:sz="0" w:space="0" w:color="auto"/>
            <w:left w:val="none" w:sz="0" w:space="0" w:color="auto"/>
            <w:bottom w:val="none" w:sz="0" w:space="0" w:color="auto"/>
            <w:right w:val="none" w:sz="0" w:space="0" w:color="auto"/>
          </w:divBdr>
        </w:div>
        <w:div w:id="670765956">
          <w:marLeft w:val="640"/>
          <w:marRight w:val="0"/>
          <w:marTop w:val="0"/>
          <w:marBottom w:val="0"/>
          <w:divBdr>
            <w:top w:val="none" w:sz="0" w:space="0" w:color="auto"/>
            <w:left w:val="none" w:sz="0" w:space="0" w:color="auto"/>
            <w:bottom w:val="none" w:sz="0" w:space="0" w:color="auto"/>
            <w:right w:val="none" w:sz="0" w:space="0" w:color="auto"/>
          </w:divBdr>
        </w:div>
        <w:div w:id="725643451">
          <w:marLeft w:val="640"/>
          <w:marRight w:val="0"/>
          <w:marTop w:val="0"/>
          <w:marBottom w:val="0"/>
          <w:divBdr>
            <w:top w:val="none" w:sz="0" w:space="0" w:color="auto"/>
            <w:left w:val="none" w:sz="0" w:space="0" w:color="auto"/>
            <w:bottom w:val="none" w:sz="0" w:space="0" w:color="auto"/>
            <w:right w:val="none" w:sz="0" w:space="0" w:color="auto"/>
          </w:divBdr>
        </w:div>
        <w:div w:id="1493788353">
          <w:marLeft w:val="640"/>
          <w:marRight w:val="0"/>
          <w:marTop w:val="0"/>
          <w:marBottom w:val="0"/>
          <w:divBdr>
            <w:top w:val="none" w:sz="0" w:space="0" w:color="auto"/>
            <w:left w:val="none" w:sz="0" w:space="0" w:color="auto"/>
            <w:bottom w:val="none" w:sz="0" w:space="0" w:color="auto"/>
            <w:right w:val="none" w:sz="0" w:space="0" w:color="auto"/>
          </w:divBdr>
        </w:div>
        <w:div w:id="363139451">
          <w:marLeft w:val="640"/>
          <w:marRight w:val="0"/>
          <w:marTop w:val="0"/>
          <w:marBottom w:val="0"/>
          <w:divBdr>
            <w:top w:val="none" w:sz="0" w:space="0" w:color="auto"/>
            <w:left w:val="none" w:sz="0" w:space="0" w:color="auto"/>
            <w:bottom w:val="none" w:sz="0" w:space="0" w:color="auto"/>
            <w:right w:val="none" w:sz="0" w:space="0" w:color="auto"/>
          </w:divBdr>
        </w:div>
        <w:div w:id="405879424">
          <w:marLeft w:val="640"/>
          <w:marRight w:val="0"/>
          <w:marTop w:val="0"/>
          <w:marBottom w:val="0"/>
          <w:divBdr>
            <w:top w:val="none" w:sz="0" w:space="0" w:color="auto"/>
            <w:left w:val="none" w:sz="0" w:space="0" w:color="auto"/>
            <w:bottom w:val="none" w:sz="0" w:space="0" w:color="auto"/>
            <w:right w:val="none" w:sz="0" w:space="0" w:color="auto"/>
          </w:divBdr>
        </w:div>
        <w:div w:id="1755474589">
          <w:marLeft w:val="640"/>
          <w:marRight w:val="0"/>
          <w:marTop w:val="0"/>
          <w:marBottom w:val="0"/>
          <w:divBdr>
            <w:top w:val="none" w:sz="0" w:space="0" w:color="auto"/>
            <w:left w:val="none" w:sz="0" w:space="0" w:color="auto"/>
            <w:bottom w:val="none" w:sz="0" w:space="0" w:color="auto"/>
            <w:right w:val="none" w:sz="0" w:space="0" w:color="auto"/>
          </w:divBdr>
        </w:div>
        <w:div w:id="584919440">
          <w:marLeft w:val="640"/>
          <w:marRight w:val="0"/>
          <w:marTop w:val="0"/>
          <w:marBottom w:val="0"/>
          <w:divBdr>
            <w:top w:val="none" w:sz="0" w:space="0" w:color="auto"/>
            <w:left w:val="none" w:sz="0" w:space="0" w:color="auto"/>
            <w:bottom w:val="none" w:sz="0" w:space="0" w:color="auto"/>
            <w:right w:val="none" w:sz="0" w:space="0" w:color="auto"/>
          </w:divBdr>
        </w:div>
        <w:div w:id="486019150">
          <w:marLeft w:val="640"/>
          <w:marRight w:val="0"/>
          <w:marTop w:val="0"/>
          <w:marBottom w:val="0"/>
          <w:divBdr>
            <w:top w:val="none" w:sz="0" w:space="0" w:color="auto"/>
            <w:left w:val="none" w:sz="0" w:space="0" w:color="auto"/>
            <w:bottom w:val="none" w:sz="0" w:space="0" w:color="auto"/>
            <w:right w:val="none" w:sz="0" w:space="0" w:color="auto"/>
          </w:divBdr>
        </w:div>
        <w:div w:id="439031737">
          <w:marLeft w:val="640"/>
          <w:marRight w:val="0"/>
          <w:marTop w:val="0"/>
          <w:marBottom w:val="0"/>
          <w:divBdr>
            <w:top w:val="none" w:sz="0" w:space="0" w:color="auto"/>
            <w:left w:val="none" w:sz="0" w:space="0" w:color="auto"/>
            <w:bottom w:val="none" w:sz="0" w:space="0" w:color="auto"/>
            <w:right w:val="none" w:sz="0" w:space="0" w:color="auto"/>
          </w:divBdr>
        </w:div>
        <w:div w:id="710037052">
          <w:marLeft w:val="640"/>
          <w:marRight w:val="0"/>
          <w:marTop w:val="0"/>
          <w:marBottom w:val="0"/>
          <w:divBdr>
            <w:top w:val="none" w:sz="0" w:space="0" w:color="auto"/>
            <w:left w:val="none" w:sz="0" w:space="0" w:color="auto"/>
            <w:bottom w:val="none" w:sz="0" w:space="0" w:color="auto"/>
            <w:right w:val="none" w:sz="0" w:space="0" w:color="auto"/>
          </w:divBdr>
        </w:div>
        <w:div w:id="1939173176">
          <w:marLeft w:val="640"/>
          <w:marRight w:val="0"/>
          <w:marTop w:val="0"/>
          <w:marBottom w:val="0"/>
          <w:divBdr>
            <w:top w:val="none" w:sz="0" w:space="0" w:color="auto"/>
            <w:left w:val="none" w:sz="0" w:space="0" w:color="auto"/>
            <w:bottom w:val="none" w:sz="0" w:space="0" w:color="auto"/>
            <w:right w:val="none" w:sz="0" w:space="0" w:color="auto"/>
          </w:divBdr>
        </w:div>
        <w:div w:id="1713919785">
          <w:marLeft w:val="640"/>
          <w:marRight w:val="0"/>
          <w:marTop w:val="0"/>
          <w:marBottom w:val="0"/>
          <w:divBdr>
            <w:top w:val="none" w:sz="0" w:space="0" w:color="auto"/>
            <w:left w:val="none" w:sz="0" w:space="0" w:color="auto"/>
            <w:bottom w:val="none" w:sz="0" w:space="0" w:color="auto"/>
            <w:right w:val="none" w:sz="0" w:space="0" w:color="auto"/>
          </w:divBdr>
        </w:div>
        <w:div w:id="1951933106">
          <w:marLeft w:val="640"/>
          <w:marRight w:val="0"/>
          <w:marTop w:val="0"/>
          <w:marBottom w:val="0"/>
          <w:divBdr>
            <w:top w:val="none" w:sz="0" w:space="0" w:color="auto"/>
            <w:left w:val="none" w:sz="0" w:space="0" w:color="auto"/>
            <w:bottom w:val="none" w:sz="0" w:space="0" w:color="auto"/>
            <w:right w:val="none" w:sz="0" w:space="0" w:color="auto"/>
          </w:divBdr>
        </w:div>
      </w:divsChild>
    </w:div>
    <w:div w:id="568930312">
      <w:bodyDiv w:val="1"/>
      <w:marLeft w:val="0"/>
      <w:marRight w:val="0"/>
      <w:marTop w:val="0"/>
      <w:marBottom w:val="0"/>
      <w:divBdr>
        <w:top w:val="none" w:sz="0" w:space="0" w:color="auto"/>
        <w:left w:val="none" w:sz="0" w:space="0" w:color="auto"/>
        <w:bottom w:val="none" w:sz="0" w:space="0" w:color="auto"/>
        <w:right w:val="none" w:sz="0" w:space="0" w:color="auto"/>
      </w:divBdr>
    </w:div>
    <w:div w:id="570122224">
      <w:bodyDiv w:val="1"/>
      <w:marLeft w:val="0"/>
      <w:marRight w:val="0"/>
      <w:marTop w:val="0"/>
      <w:marBottom w:val="0"/>
      <w:divBdr>
        <w:top w:val="none" w:sz="0" w:space="0" w:color="auto"/>
        <w:left w:val="none" w:sz="0" w:space="0" w:color="auto"/>
        <w:bottom w:val="none" w:sz="0" w:space="0" w:color="auto"/>
        <w:right w:val="none" w:sz="0" w:space="0" w:color="auto"/>
      </w:divBdr>
      <w:divsChild>
        <w:div w:id="1438066543">
          <w:marLeft w:val="640"/>
          <w:marRight w:val="0"/>
          <w:marTop w:val="0"/>
          <w:marBottom w:val="0"/>
          <w:divBdr>
            <w:top w:val="none" w:sz="0" w:space="0" w:color="auto"/>
            <w:left w:val="none" w:sz="0" w:space="0" w:color="auto"/>
            <w:bottom w:val="none" w:sz="0" w:space="0" w:color="auto"/>
            <w:right w:val="none" w:sz="0" w:space="0" w:color="auto"/>
          </w:divBdr>
        </w:div>
        <w:div w:id="1441221014">
          <w:marLeft w:val="640"/>
          <w:marRight w:val="0"/>
          <w:marTop w:val="0"/>
          <w:marBottom w:val="0"/>
          <w:divBdr>
            <w:top w:val="none" w:sz="0" w:space="0" w:color="auto"/>
            <w:left w:val="none" w:sz="0" w:space="0" w:color="auto"/>
            <w:bottom w:val="none" w:sz="0" w:space="0" w:color="auto"/>
            <w:right w:val="none" w:sz="0" w:space="0" w:color="auto"/>
          </w:divBdr>
        </w:div>
        <w:div w:id="334260849">
          <w:marLeft w:val="640"/>
          <w:marRight w:val="0"/>
          <w:marTop w:val="0"/>
          <w:marBottom w:val="0"/>
          <w:divBdr>
            <w:top w:val="none" w:sz="0" w:space="0" w:color="auto"/>
            <w:left w:val="none" w:sz="0" w:space="0" w:color="auto"/>
            <w:bottom w:val="none" w:sz="0" w:space="0" w:color="auto"/>
            <w:right w:val="none" w:sz="0" w:space="0" w:color="auto"/>
          </w:divBdr>
        </w:div>
      </w:divsChild>
    </w:div>
    <w:div w:id="619192489">
      <w:bodyDiv w:val="1"/>
      <w:marLeft w:val="0"/>
      <w:marRight w:val="0"/>
      <w:marTop w:val="0"/>
      <w:marBottom w:val="0"/>
      <w:divBdr>
        <w:top w:val="none" w:sz="0" w:space="0" w:color="auto"/>
        <w:left w:val="none" w:sz="0" w:space="0" w:color="auto"/>
        <w:bottom w:val="none" w:sz="0" w:space="0" w:color="auto"/>
        <w:right w:val="none" w:sz="0" w:space="0" w:color="auto"/>
      </w:divBdr>
    </w:div>
    <w:div w:id="630668254">
      <w:bodyDiv w:val="1"/>
      <w:marLeft w:val="0"/>
      <w:marRight w:val="0"/>
      <w:marTop w:val="0"/>
      <w:marBottom w:val="0"/>
      <w:divBdr>
        <w:top w:val="none" w:sz="0" w:space="0" w:color="auto"/>
        <w:left w:val="none" w:sz="0" w:space="0" w:color="auto"/>
        <w:bottom w:val="none" w:sz="0" w:space="0" w:color="auto"/>
        <w:right w:val="none" w:sz="0" w:space="0" w:color="auto"/>
      </w:divBdr>
      <w:divsChild>
        <w:div w:id="228851747">
          <w:marLeft w:val="640"/>
          <w:marRight w:val="0"/>
          <w:marTop w:val="0"/>
          <w:marBottom w:val="0"/>
          <w:divBdr>
            <w:top w:val="none" w:sz="0" w:space="0" w:color="auto"/>
            <w:left w:val="none" w:sz="0" w:space="0" w:color="auto"/>
            <w:bottom w:val="none" w:sz="0" w:space="0" w:color="auto"/>
            <w:right w:val="none" w:sz="0" w:space="0" w:color="auto"/>
          </w:divBdr>
        </w:div>
        <w:div w:id="1012032112">
          <w:marLeft w:val="640"/>
          <w:marRight w:val="0"/>
          <w:marTop w:val="0"/>
          <w:marBottom w:val="0"/>
          <w:divBdr>
            <w:top w:val="none" w:sz="0" w:space="0" w:color="auto"/>
            <w:left w:val="none" w:sz="0" w:space="0" w:color="auto"/>
            <w:bottom w:val="none" w:sz="0" w:space="0" w:color="auto"/>
            <w:right w:val="none" w:sz="0" w:space="0" w:color="auto"/>
          </w:divBdr>
        </w:div>
        <w:div w:id="1986659149">
          <w:marLeft w:val="640"/>
          <w:marRight w:val="0"/>
          <w:marTop w:val="0"/>
          <w:marBottom w:val="0"/>
          <w:divBdr>
            <w:top w:val="none" w:sz="0" w:space="0" w:color="auto"/>
            <w:left w:val="none" w:sz="0" w:space="0" w:color="auto"/>
            <w:bottom w:val="none" w:sz="0" w:space="0" w:color="auto"/>
            <w:right w:val="none" w:sz="0" w:space="0" w:color="auto"/>
          </w:divBdr>
        </w:div>
        <w:div w:id="808205010">
          <w:marLeft w:val="640"/>
          <w:marRight w:val="0"/>
          <w:marTop w:val="0"/>
          <w:marBottom w:val="0"/>
          <w:divBdr>
            <w:top w:val="none" w:sz="0" w:space="0" w:color="auto"/>
            <w:left w:val="none" w:sz="0" w:space="0" w:color="auto"/>
            <w:bottom w:val="none" w:sz="0" w:space="0" w:color="auto"/>
            <w:right w:val="none" w:sz="0" w:space="0" w:color="auto"/>
          </w:divBdr>
        </w:div>
        <w:div w:id="280577930">
          <w:marLeft w:val="640"/>
          <w:marRight w:val="0"/>
          <w:marTop w:val="0"/>
          <w:marBottom w:val="0"/>
          <w:divBdr>
            <w:top w:val="none" w:sz="0" w:space="0" w:color="auto"/>
            <w:left w:val="none" w:sz="0" w:space="0" w:color="auto"/>
            <w:bottom w:val="none" w:sz="0" w:space="0" w:color="auto"/>
            <w:right w:val="none" w:sz="0" w:space="0" w:color="auto"/>
          </w:divBdr>
        </w:div>
      </w:divsChild>
    </w:div>
    <w:div w:id="667751294">
      <w:bodyDiv w:val="1"/>
      <w:marLeft w:val="0"/>
      <w:marRight w:val="0"/>
      <w:marTop w:val="0"/>
      <w:marBottom w:val="0"/>
      <w:divBdr>
        <w:top w:val="none" w:sz="0" w:space="0" w:color="auto"/>
        <w:left w:val="none" w:sz="0" w:space="0" w:color="auto"/>
        <w:bottom w:val="none" w:sz="0" w:space="0" w:color="auto"/>
        <w:right w:val="none" w:sz="0" w:space="0" w:color="auto"/>
      </w:divBdr>
    </w:div>
    <w:div w:id="679090961">
      <w:bodyDiv w:val="1"/>
      <w:marLeft w:val="0"/>
      <w:marRight w:val="0"/>
      <w:marTop w:val="0"/>
      <w:marBottom w:val="0"/>
      <w:divBdr>
        <w:top w:val="none" w:sz="0" w:space="0" w:color="auto"/>
        <w:left w:val="none" w:sz="0" w:space="0" w:color="auto"/>
        <w:bottom w:val="none" w:sz="0" w:space="0" w:color="auto"/>
        <w:right w:val="none" w:sz="0" w:space="0" w:color="auto"/>
      </w:divBdr>
      <w:divsChild>
        <w:div w:id="1446073141">
          <w:marLeft w:val="640"/>
          <w:marRight w:val="0"/>
          <w:marTop w:val="0"/>
          <w:marBottom w:val="0"/>
          <w:divBdr>
            <w:top w:val="none" w:sz="0" w:space="0" w:color="auto"/>
            <w:left w:val="none" w:sz="0" w:space="0" w:color="auto"/>
            <w:bottom w:val="none" w:sz="0" w:space="0" w:color="auto"/>
            <w:right w:val="none" w:sz="0" w:space="0" w:color="auto"/>
          </w:divBdr>
        </w:div>
        <w:div w:id="1132988507">
          <w:marLeft w:val="640"/>
          <w:marRight w:val="0"/>
          <w:marTop w:val="0"/>
          <w:marBottom w:val="0"/>
          <w:divBdr>
            <w:top w:val="none" w:sz="0" w:space="0" w:color="auto"/>
            <w:left w:val="none" w:sz="0" w:space="0" w:color="auto"/>
            <w:bottom w:val="none" w:sz="0" w:space="0" w:color="auto"/>
            <w:right w:val="none" w:sz="0" w:space="0" w:color="auto"/>
          </w:divBdr>
        </w:div>
        <w:div w:id="123474851">
          <w:marLeft w:val="640"/>
          <w:marRight w:val="0"/>
          <w:marTop w:val="0"/>
          <w:marBottom w:val="0"/>
          <w:divBdr>
            <w:top w:val="none" w:sz="0" w:space="0" w:color="auto"/>
            <w:left w:val="none" w:sz="0" w:space="0" w:color="auto"/>
            <w:bottom w:val="none" w:sz="0" w:space="0" w:color="auto"/>
            <w:right w:val="none" w:sz="0" w:space="0" w:color="auto"/>
          </w:divBdr>
        </w:div>
        <w:div w:id="1558396258">
          <w:marLeft w:val="640"/>
          <w:marRight w:val="0"/>
          <w:marTop w:val="0"/>
          <w:marBottom w:val="0"/>
          <w:divBdr>
            <w:top w:val="none" w:sz="0" w:space="0" w:color="auto"/>
            <w:left w:val="none" w:sz="0" w:space="0" w:color="auto"/>
            <w:bottom w:val="none" w:sz="0" w:space="0" w:color="auto"/>
            <w:right w:val="none" w:sz="0" w:space="0" w:color="auto"/>
          </w:divBdr>
        </w:div>
        <w:div w:id="67774802">
          <w:marLeft w:val="640"/>
          <w:marRight w:val="0"/>
          <w:marTop w:val="0"/>
          <w:marBottom w:val="0"/>
          <w:divBdr>
            <w:top w:val="none" w:sz="0" w:space="0" w:color="auto"/>
            <w:left w:val="none" w:sz="0" w:space="0" w:color="auto"/>
            <w:bottom w:val="none" w:sz="0" w:space="0" w:color="auto"/>
            <w:right w:val="none" w:sz="0" w:space="0" w:color="auto"/>
          </w:divBdr>
        </w:div>
        <w:div w:id="1151364121">
          <w:marLeft w:val="640"/>
          <w:marRight w:val="0"/>
          <w:marTop w:val="0"/>
          <w:marBottom w:val="0"/>
          <w:divBdr>
            <w:top w:val="none" w:sz="0" w:space="0" w:color="auto"/>
            <w:left w:val="none" w:sz="0" w:space="0" w:color="auto"/>
            <w:bottom w:val="none" w:sz="0" w:space="0" w:color="auto"/>
            <w:right w:val="none" w:sz="0" w:space="0" w:color="auto"/>
          </w:divBdr>
        </w:div>
        <w:div w:id="368380411">
          <w:marLeft w:val="640"/>
          <w:marRight w:val="0"/>
          <w:marTop w:val="0"/>
          <w:marBottom w:val="0"/>
          <w:divBdr>
            <w:top w:val="none" w:sz="0" w:space="0" w:color="auto"/>
            <w:left w:val="none" w:sz="0" w:space="0" w:color="auto"/>
            <w:bottom w:val="none" w:sz="0" w:space="0" w:color="auto"/>
            <w:right w:val="none" w:sz="0" w:space="0" w:color="auto"/>
          </w:divBdr>
        </w:div>
        <w:div w:id="1941135913">
          <w:marLeft w:val="640"/>
          <w:marRight w:val="0"/>
          <w:marTop w:val="0"/>
          <w:marBottom w:val="0"/>
          <w:divBdr>
            <w:top w:val="none" w:sz="0" w:space="0" w:color="auto"/>
            <w:left w:val="none" w:sz="0" w:space="0" w:color="auto"/>
            <w:bottom w:val="none" w:sz="0" w:space="0" w:color="auto"/>
            <w:right w:val="none" w:sz="0" w:space="0" w:color="auto"/>
          </w:divBdr>
        </w:div>
        <w:div w:id="1743329263">
          <w:marLeft w:val="640"/>
          <w:marRight w:val="0"/>
          <w:marTop w:val="0"/>
          <w:marBottom w:val="0"/>
          <w:divBdr>
            <w:top w:val="none" w:sz="0" w:space="0" w:color="auto"/>
            <w:left w:val="none" w:sz="0" w:space="0" w:color="auto"/>
            <w:bottom w:val="none" w:sz="0" w:space="0" w:color="auto"/>
            <w:right w:val="none" w:sz="0" w:space="0" w:color="auto"/>
          </w:divBdr>
        </w:div>
        <w:div w:id="972953532">
          <w:marLeft w:val="640"/>
          <w:marRight w:val="0"/>
          <w:marTop w:val="0"/>
          <w:marBottom w:val="0"/>
          <w:divBdr>
            <w:top w:val="none" w:sz="0" w:space="0" w:color="auto"/>
            <w:left w:val="none" w:sz="0" w:space="0" w:color="auto"/>
            <w:bottom w:val="none" w:sz="0" w:space="0" w:color="auto"/>
            <w:right w:val="none" w:sz="0" w:space="0" w:color="auto"/>
          </w:divBdr>
        </w:div>
        <w:div w:id="223881229">
          <w:marLeft w:val="640"/>
          <w:marRight w:val="0"/>
          <w:marTop w:val="0"/>
          <w:marBottom w:val="0"/>
          <w:divBdr>
            <w:top w:val="none" w:sz="0" w:space="0" w:color="auto"/>
            <w:left w:val="none" w:sz="0" w:space="0" w:color="auto"/>
            <w:bottom w:val="none" w:sz="0" w:space="0" w:color="auto"/>
            <w:right w:val="none" w:sz="0" w:space="0" w:color="auto"/>
          </w:divBdr>
        </w:div>
        <w:div w:id="2138599360">
          <w:marLeft w:val="640"/>
          <w:marRight w:val="0"/>
          <w:marTop w:val="0"/>
          <w:marBottom w:val="0"/>
          <w:divBdr>
            <w:top w:val="none" w:sz="0" w:space="0" w:color="auto"/>
            <w:left w:val="none" w:sz="0" w:space="0" w:color="auto"/>
            <w:bottom w:val="none" w:sz="0" w:space="0" w:color="auto"/>
            <w:right w:val="none" w:sz="0" w:space="0" w:color="auto"/>
          </w:divBdr>
        </w:div>
        <w:div w:id="941032319">
          <w:marLeft w:val="640"/>
          <w:marRight w:val="0"/>
          <w:marTop w:val="0"/>
          <w:marBottom w:val="0"/>
          <w:divBdr>
            <w:top w:val="none" w:sz="0" w:space="0" w:color="auto"/>
            <w:left w:val="none" w:sz="0" w:space="0" w:color="auto"/>
            <w:bottom w:val="none" w:sz="0" w:space="0" w:color="auto"/>
            <w:right w:val="none" w:sz="0" w:space="0" w:color="auto"/>
          </w:divBdr>
        </w:div>
        <w:div w:id="407726172">
          <w:marLeft w:val="640"/>
          <w:marRight w:val="0"/>
          <w:marTop w:val="0"/>
          <w:marBottom w:val="0"/>
          <w:divBdr>
            <w:top w:val="none" w:sz="0" w:space="0" w:color="auto"/>
            <w:left w:val="none" w:sz="0" w:space="0" w:color="auto"/>
            <w:bottom w:val="none" w:sz="0" w:space="0" w:color="auto"/>
            <w:right w:val="none" w:sz="0" w:space="0" w:color="auto"/>
          </w:divBdr>
        </w:div>
        <w:div w:id="898782383">
          <w:marLeft w:val="640"/>
          <w:marRight w:val="0"/>
          <w:marTop w:val="0"/>
          <w:marBottom w:val="0"/>
          <w:divBdr>
            <w:top w:val="none" w:sz="0" w:space="0" w:color="auto"/>
            <w:left w:val="none" w:sz="0" w:space="0" w:color="auto"/>
            <w:bottom w:val="none" w:sz="0" w:space="0" w:color="auto"/>
            <w:right w:val="none" w:sz="0" w:space="0" w:color="auto"/>
          </w:divBdr>
        </w:div>
        <w:div w:id="1862164095">
          <w:marLeft w:val="640"/>
          <w:marRight w:val="0"/>
          <w:marTop w:val="0"/>
          <w:marBottom w:val="0"/>
          <w:divBdr>
            <w:top w:val="none" w:sz="0" w:space="0" w:color="auto"/>
            <w:left w:val="none" w:sz="0" w:space="0" w:color="auto"/>
            <w:bottom w:val="none" w:sz="0" w:space="0" w:color="auto"/>
            <w:right w:val="none" w:sz="0" w:space="0" w:color="auto"/>
          </w:divBdr>
        </w:div>
        <w:div w:id="1508716181">
          <w:marLeft w:val="640"/>
          <w:marRight w:val="0"/>
          <w:marTop w:val="0"/>
          <w:marBottom w:val="0"/>
          <w:divBdr>
            <w:top w:val="none" w:sz="0" w:space="0" w:color="auto"/>
            <w:left w:val="none" w:sz="0" w:space="0" w:color="auto"/>
            <w:bottom w:val="none" w:sz="0" w:space="0" w:color="auto"/>
            <w:right w:val="none" w:sz="0" w:space="0" w:color="auto"/>
          </w:divBdr>
        </w:div>
        <w:div w:id="845094293">
          <w:marLeft w:val="640"/>
          <w:marRight w:val="0"/>
          <w:marTop w:val="0"/>
          <w:marBottom w:val="0"/>
          <w:divBdr>
            <w:top w:val="none" w:sz="0" w:space="0" w:color="auto"/>
            <w:left w:val="none" w:sz="0" w:space="0" w:color="auto"/>
            <w:bottom w:val="none" w:sz="0" w:space="0" w:color="auto"/>
            <w:right w:val="none" w:sz="0" w:space="0" w:color="auto"/>
          </w:divBdr>
        </w:div>
        <w:div w:id="1801338916">
          <w:marLeft w:val="640"/>
          <w:marRight w:val="0"/>
          <w:marTop w:val="0"/>
          <w:marBottom w:val="0"/>
          <w:divBdr>
            <w:top w:val="none" w:sz="0" w:space="0" w:color="auto"/>
            <w:left w:val="none" w:sz="0" w:space="0" w:color="auto"/>
            <w:bottom w:val="none" w:sz="0" w:space="0" w:color="auto"/>
            <w:right w:val="none" w:sz="0" w:space="0" w:color="auto"/>
          </w:divBdr>
        </w:div>
        <w:div w:id="1378700061">
          <w:marLeft w:val="640"/>
          <w:marRight w:val="0"/>
          <w:marTop w:val="0"/>
          <w:marBottom w:val="0"/>
          <w:divBdr>
            <w:top w:val="none" w:sz="0" w:space="0" w:color="auto"/>
            <w:left w:val="none" w:sz="0" w:space="0" w:color="auto"/>
            <w:bottom w:val="none" w:sz="0" w:space="0" w:color="auto"/>
            <w:right w:val="none" w:sz="0" w:space="0" w:color="auto"/>
          </w:divBdr>
        </w:div>
        <w:div w:id="995187101">
          <w:marLeft w:val="640"/>
          <w:marRight w:val="0"/>
          <w:marTop w:val="0"/>
          <w:marBottom w:val="0"/>
          <w:divBdr>
            <w:top w:val="none" w:sz="0" w:space="0" w:color="auto"/>
            <w:left w:val="none" w:sz="0" w:space="0" w:color="auto"/>
            <w:bottom w:val="none" w:sz="0" w:space="0" w:color="auto"/>
            <w:right w:val="none" w:sz="0" w:space="0" w:color="auto"/>
          </w:divBdr>
        </w:div>
        <w:div w:id="29041633">
          <w:marLeft w:val="640"/>
          <w:marRight w:val="0"/>
          <w:marTop w:val="0"/>
          <w:marBottom w:val="0"/>
          <w:divBdr>
            <w:top w:val="none" w:sz="0" w:space="0" w:color="auto"/>
            <w:left w:val="none" w:sz="0" w:space="0" w:color="auto"/>
            <w:bottom w:val="none" w:sz="0" w:space="0" w:color="auto"/>
            <w:right w:val="none" w:sz="0" w:space="0" w:color="auto"/>
          </w:divBdr>
        </w:div>
        <w:div w:id="2035418104">
          <w:marLeft w:val="640"/>
          <w:marRight w:val="0"/>
          <w:marTop w:val="0"/>
          <w:marBottom w:val="0"/>
          <w:divBdr>
            <w:top w:val="none" w:sz="0" w:space="0" w:color="auto"/>
            <w:left w:val="none" w:sz="0" w:space="0" w:color="auto"/>
            <w:bottom w:val="none" w:sz="0" w:space="0" w:color="auto"/>
            <w:right w:val="none" w:sz="0" w:space="0" w:color="auto"/>
          </w:divBdr>
        </w:div>
        <w:div w:id="1129933242">
          <w:marLeft w:val="640"/>
          <w:marRight w:val="0"/>
          <w:marTop w:val="0"/>
          <w:marBottom w:val="0"/>
          <w:divBdr>
            <w:top w:val="none" w:sz="0" w:space="0" w:color="auto"/>
            <w:left w:val="none" w:sz="0" w:space="0" w:color="auto"/>
            <w:bottom w:val="none" w:sz="0" w:space="0" w:color="auto"/>
            <w:right w:val="none" w:sz="0" w:space="0" w:color="auto"/>
          </w:divBdr>
        </w:div>
      </w:divsChild>
    </w:div>
    <w:div w:id="681738124">
      <w:bodyDiv w:val="1"/>
      <w:marLeft w:val="0"/>
      <w:marRight w:val="0"/>
      <w:marTop w:val="0"/>
      <w:marBottom w:val="0"/>
      <w:divBdr>
        <w:top w:val="none" w:sz="0" w:space="0" w:color="auto"/>
        <w:left w:val="none" w:sz="0" w:space="0" w:color="auto"/>
        <w:bottom w:val="none" w:sz="0" w:space="0" w:color="auto"/>
        <w:right w:val="none" w:sz="0" w:space="0" w:color="auto"/>
      </w:divBdr>
    </w:div>
    <w:div w:id="689991069">
      <w:bodyDiv w:val="1"/>
      <w:marLeft w:val="0"/>
      <w:marRight w:val="0"/>
      <w:marTop w:val="0"/>
      <w:marBottom w:val="0"/>
      <w:divBdr>
        <w:top w:val="none" w:sz="0" w:space="0" w:color="auto"/>
        <w:left w:val="none" w:sz="0" w:space="0" w:color="auto"/>
        <w:bottom w:val="none" w:sz="0" w:space="0" w:color="auto"/>
        <w:right w:val="none" w:sz="0" w:space="0" w:color="auto"/>
      </w:divBdr>
      <w:divsChild>
        <w:div w:id="1642228951">
          <w:marLeft w:val="640"/>
          <w:marRight w:val="0"/>
          <w:marTop w:val="0"/>
          <w:marBottom w:val="0"/>
          <w:divBdr>
            <w:top w:val="none" w:sz="0" w:space="0" w:color="auto"/>
            <w:left w:val="none" w:sz="0" w:space="0" w:color="auto"/>
            <w:bottom w:val="none" w:sz="0" w:space="0" w:color="auto"/>
            <w:right w:val="none" w:sz="0" w:space="0" w:color="auto"/>
          </w:divBdr>
        </w:div>
        <w:div w:id="576552774">
          <w:marLeft w:val="640"/>
          <w:marRight w:val="0"/>
          <w:marTop w:val="0"/>
          <w:marBottom w:val="0"/>
          <w:divBdr>
            <w:top w:val="none" w:sz="0" w:space="0" w:color="auto"/>
            <w:left w:val="none" w:sz="0" w:space="0" w:color="auto"/>
            <w:bottom w:val="none" w:sz="0" w:space="0" w:color="auto"/>
            <w:right w:val="none" w:sz="0" w:space="0" w:color="auto"/>
          </w:divBdr>
        </w:div>
        <w:div w:id="1451362424">
          <w:marLeft w:val="640"/>
          <w:marRight w:val="0"/>
          <w:marTop w:val="0"/>
          <w:marBottom w:val="0"/>
          <w:divBdr>
            <w:top w:val="none" w:sz="0" w:space="0" w:color="auto"/>
            <w:left w:val="none" w:sz="0" w:space="0" w:color="auto"/>
            <w:bottom w:val="none" w:sz="0" w:space="0" w:color="auto"/>
            <w:right w:val="none" w:sz="0" w:space="0" w:color="auto"/>
          </w:divBdr>
        </w:div>
        <w:div w:id="1628388047">
          <w:marLeft w:val="640"/>
          <w:marRight w:val="0"/>
          <w:marTop w:val="0"/>
          <w:marBottom w:val="0"/>
          <w:divBdr>
            <w:top w:val="none" w:sz="0" w:space="0" w:color="auto"/>
            <w:left w:val="none" w:sz="0" w:space="0" w:color="auto"/>
            <w:bottom w:val="none" w:sz="0" w:space="0" w:color="auto"/>
            <w:right w:val="none" w:sz="0" w:space="0" w:color="auto"/>
          </w:divBdr>
        </w:div>
        <w:div w:id="1060438733">
          <w:marLeft w:val="640"/>
          <w:marRight w:val="0"/>
          <w:marTop w:val="0"/>
          <w:marBottom w:val="0"/>
          <w:divBdr>
            <w:top w:val="none" w:sz="0" w:space="0" w:color="auto"/>
            <w:left w:val="none" w:sz="0" w:space="0" w:color="auto"/>
            <w:bottom w:val="none" w:sz="0" w:space="0" w:color="auto"/>
            <w:right w:val="none" w:sz="0" w:space="0" w:color="auto"/>
          </w:divBdr>
        </w:div>
        <w:div w:id="216746285">
          <w:marLeft w:val="640"/>
          <w:marRight w:val="0"/>
          <w:marTop w:val="0"/>
          <w:marBottom w:val="0"/>
          <w:divBdr>
            <w:top w:val="none" w:sz="0" w:space="0" w:color="auto"/>
            <w:left w:val="none" w:sz="0" w:space="0" w:color="auto"/>
            <w:bottom w:val="none" w:sz="0" w:space="0" w:color="auto"/>
            <w:right w:val="none" w:sz="0" w:space="0" w:color="auto"/>
          </w:divBdr>
        </w:div>
        <w:div w:id="1624537512">
          <w:marLeft w:val="640"/>
          <w:marRight w:val="0"/>
          <w:marTop w:val="0"/>
          <w:marBottom w:val="0"/>
          <w:divBdr>
            <w:top w:val="none" w:sz="0" w:space="0" w:color="auto"/>
            <w:left w:val="none" w:sz="0" w:space="0" w:color="auto"/>
            <w:bottom w:val="none" w:sz="0" w:space="0" w:color="auto"/>
            <w:right w:val="none" w:sz="0" w:space="0" w:color="auto"/>
          </w:divBdr>
        </w:div>
        <w:div w:id="1406563579">
          <w:marLeft w:val="640"/>
          <w:marRight w:val="0"/>
          <w:marTop w:val="0"/>
          <w:marBottom w:val="0"/>
          <w:divBdr>
            <w:top w:val="none" w:sz="0" w:space="0" w:color="auto"/>
            <w:left w:val="none" w:sz="0" w:space="0" w:color="auto"/>
            <w:bottom w:val="none" w:sz="0" w:space="0" w:color="auto"/>
            <w:right w:val="none" w:sz="0" w:space="0" w:color="auto"/>
          </w:divBdr>
        </w:div>
        <w:div w:id="1513490202">
          <w:marLeft w:val="640"/>
          <w:marRight w:val="0"/>
          <w:marTop w:val="0"/>
          <w:marBottom w:val="0"/>
          <w:divBdr>
            <w:top w:val="none" w:sz="0" w:space="0" w:color="auto"/>
            <w:left w:val="none" w:sz="0" w:space="0" w:color="auto"/>
            <w:bottom w:val="none" w:sz="0" w:space="0" w:color="auto"/>
            <w:right w:val="none" w:sz="0" w:space="0" w:color="auto"/>
          </w:divBdr>
        </w:div>
        <w:div w:id="195587017">
          <w:marLeft w:val="640"/>
          <w:marRight w:val="0"/>
          <w:marTop w:val="0"/>
          <w:marBottom w:val="0"/>
          <w:divBdr>
            <w:top w:val="none" w:sz="0" w:space="0" w:color="auto"/>
            <w:left w:val="none" w:sz="0" w:space="0" w:color="auto"/>
            <w:bottom w:val="none" w:sz="0" w:space="0" w:color="auto"/>
            <w:right w:val="none" w:sz="0" w:space="0" w:color="auto"/>
          </w:divBdr>
        </w:div>
        <w:div w:id="948774719">
          <w:marLeft w:val="640"/>
          <w:marRight w:val="0"/>
          <w:marTop w:val="0"/>
          <w:marBottom w:val="0"/>
          <w:divBdr>
            <w:top w:val="none" w:sz="0" w:space="0" w:color="auto"/>
            <w:left w:val="none" w:sz="0" w:space="0" w:color="auto"/>
            <w:bottom w:val="none" w:sz="0" w:space="0" w:color="auto"/>
            <w:right w:val="none" w:sz="0" w:space="0" w:color="auto"/>
          </w:divBdr>
        </w:div>
        <w:div w:id="495657624">
          <w:marLeft w:val="640"/>
          <w:marRight w:val="0"/>
          <w:marTop w:val="0"/>
          <w:marBottom w:val="0"/>
          <w:divBdr>
            <w:top w:val="none" w:sz="0" w:space="0" w:color="auto"/>
            <w:left w:val="none" w:sz="0" w:space="0" w:color="auto"/>
            <w:bottom w:val="none" w:sz="0" w:space="0" w:color="auto"/>
            <w:right w:val="none" w:sz="0" w:space="0" w:color="auto"/>
          </w:divBdr>
        </w:div>
        <w:div w:id="716203236">
          <w:marLeft w:val="640"/>
          <w:marRight w:val="0"/>
          <w:marTop w:val="0"/>
          <w:marBottom w:val="0"/>
          <w:divBdr>
            <w:top w:val="none" w:sz="0" w:space="0" w:color="auto"/>
            <w:left w:val="none" w:sz="0" w:space="0" w:color="auto"/>
            <w:bottom w:val="none" w:sz="0" w:space="0" w:color="auto"/>
            <w:right w:val="none" w:sz="0" w:space="0" w:color="auto"/>
          </w:divBdr>
        </w:div>
      </w:divsChild>
    </w:div>
    <w:div w:id="703286663">
      <w:bodyDiv w:val="1"/>
      <w:marLeft w:val="0"/>
      <w:marRight w:val="0"/>
      <w:marTop w:val="0"/>
      <w:marBottom w:val="0"/>
      <w:divBdr>
        <w:top w:val="none" w:sz="0" w:space="0" w:color="auto"/>
        <w:left w:val="none" w:sz="0" w:space="0" w:color="auto"/>
        <w:bottom w:val="none" w:sz="0" w:space="0" w:color="auto"/>
        <w:right w:val="none" w:sz="0" w:space="0" w:color="auto"/>
      </w:divBdr>
      <w:divsChild>
        <w:div w:id="724837145">
          <w:marLeft w:val="640"/>
          <w:marRight w:val="0"/>
          <w:marTop w:val="0"/>
          <w:marBottom w:val="0"/>
          <w:divBdr>
            <w:top w:val="none" w:sz="0" w:space="0" w:color="auto"/>
            <w:left w:val="none" w:sz="0" w:space="0" w:color="auto"/>
            <w:bottom w:val="none" w:sz="0" w:space="0" w:color="auto"/>
            <w:right w:val="none" w:sz="0" w:space="0" w:color="auto"/>
          </w:divBdr>
        </w:div>
        <w:div w:id="154611141">
          <w:marLeft w:val="640"/>
          <w:marRight w:val="0"/>
          <w:marTop w:val="0"/>
          <w:marBottom w:val="0"/>
          <w:divBdr>
            <w:top w:val="none" w:sz="0" w:space="0" w:color="auto"/>
            <w:left w:val="none" w:sz="0" w:space="0" w:color="auto"/>
            <w:bottom w:val="none" w:sz="0" w:space="0" w:color="auto"/>
            <w:right w:val="none" w:sz="0" w:space="0" w:color="auto"/>
          </w:divBdr>
        </w:div>
        <w:div w:id="1877765602">
          <w:marLeft w:val="640"/>
          <w:marRight w:val="0"/>
          <w:marTop w:val="0"/>
          <w:marBottom w:val="0"/>
          <w:divBdr>
            <w:top w:val="none" w:sz="0" w:space="0" w:color="auto"/>
            <w:left w:val="none" w:sz="0" w:space="0" w:color="auto"/>
            <w:bottom w:val="none" w:sz="0" w:space="0" w:color="auto"/>
            <w:right w:val="none" w:sz="0" w:space="0" w:color="auto"/>
          </w:divBdr>
        </w:div>
        <w:div w:id="303975255">
          <w:marLeft w:val="640"/>
          <w:marRight w:val="0"/>
          <w:marTop w:val="0"/>
          <w:marBottom w:val="0"/>
          <w:divBdr>
            <w:top w:val="none" w:sz="0" w:space="0" w:color="auto"/>
            <w:left w:val="none" w:sz="0" w:space="0" w:color="auto"/>
            <w:bottom w:val="none" w:sz="0" w:space="0" w:color="auto"/>
            <w:right w:val="none" w:sz="0" w:space="0" w:color="auto"/>
          </w:divBdr>
        </w:div>
        <w:div w:id="1591424212">
          <w:marLeft w:val="640"/>
          <w:marRight w:val="0"/>
          <w:marTop w:val="0"/>
          <w:marBottom w:val="0"/>
          <w:divBdr>
            <w:top w:val="none" w:sz="0" w:space="0" w:color="auto"/>
            <w:left w:val="none" w:sz="0" w:space="0" w:color="auto"/>
            <w:bottom w:val="none" w:sz="0" w:space="0" w:color="auto"/>
            <w:right w:val="none" w:sz="0" w:space="0" w:color="auto"/>
          </w:divBdr>
        </w:div>
        <w:div w:id="1107577534">
          <w:marLeft w:val="640"/>
          <w:marRight w:val="0"/>
          <w:marTop w:val="0"/>
          <w:marBottom w:val="0"/>
          <w:divBdr>
            <w:top w:val="none" w:sz="0" w:space="0" w:color="auto"/>
            <w:left w:val="none" w:sz="0" w:space="0" w:color="auto"/>
            <w:bottom w:val="none" w:sz="0" w:space="0" w:color="auto"/>
            <w:right w:val="none" w:sz="0" w:space="0" w:color="auto"/>
          </w:divBdr>
        </w:div>
        <w:div w:id="1893998865">
          <w:marLeft w:val="640"/>
          <w:marRight w:val="0"/>
          <w:marTop w:val="0"/>
          <w:marBottom w:val="0"/>
          <w:divBdr>
            <w:top w:val="none" w:sz="0" w:space="0" w:color="auto"/>
            <w:left w:val="none" w:sz="0" w:space="0" w:color="auto"/>
            <w:bottom w:val="none" w:sz="0" w:space="0" w:color="auto"/>
            <w:right w:val="none" w:sz="0" w:space="0" w:color="auto"/>
          </w:divBdr>
        </w:div>
        <w:div w:id="730424703">
          <w:marLeft w:val="640"/>
          <w:marRight w:val="0"/>
          <w:marTop w:val="0"/>
          <w:marBottom w:val="0"/>
          <w:divBdr>
            <w:top w:val="none" w:sz="0" w:space="0" w:color="auto"/>
            <w:left w:val="none" w:sz="0" w:space="0" w:color="auto"/>
            <w:bottom w:val="none" w:sz="0" w:space="0" w:color="auto"/>
            <w:right w:val="none" w:sz="0" w:space="0" w:color="auto"/>
          </w:divBdr>
        </w:div>
        <w:div w:id="1682976545">
          <w:marLeft w:val="640"/>
          <w:marRight w:val="0"/>
          <w:marTop w:val="0"/>
          <w:marBottom w:val="0"/>
          <w:divBdr>
            <w:top w:val="none" w:sz="0" w:space="0" w:color="auto"/>
            <w:left w:val="none" w:sz="0" w:space="0" w:color="auto"/>
            <w:bottom w:val="none" w:sz="0" w:space="0" w:color="auto"/>
            <w:right w:val="none" w:sz="0" w:space="0" w:color="auto"/>
          </w:divBdr>
        </w:div>
        <w:div w:id="659164249">
          <w:marLeft w:val="640"/>
          <w:marRight w:val="0"/>
          <w:marTop w:val="0"/>
          <w:marBottom w:val="0"/>
          <w:divBdr>
            <w:top w:val="none" w:sz="0" w:space="0" w:color="auto"/>
            <w:left w:val="none" w:sz="0" w:space="0" w:color="auto"/>
            <w:bottom w:val="none" w:sz="0" w:space="0" w:color="auto"/>
            <w:right w:val="none" w:sz="0" w:space="0" w:color="auto"/>
          </w:divBdr>
        </w:div>
        <w:div w:id="836456561">
          <w:marLeft w:val="640"/>
          <w:marRight w:val="0"/>
          <w:marTop w:val="0"/>
          <w:marBottom w:val="0"/>
          <w:divBdr>
            <w:top w:val="none" w:sz="0" w:space="0" w:color="auto"/>
            <w:left w:val="none" w:sz="0" w:space="0" w:color="auto"/>
            <w:bottom w:val="none" w:sz="0" w:space="0" w:color="auto"/>
            <w:right w:val="none" w:sz="0" w:space="0" w:color="auto"/>
          </w:divBdr>
        </w:div>
        <w:div w:id="228537727">
          <w:marLeft w:val="640"/>
          <w:marRight w:val="0"/>
          <w:marTop w:val="0"/>
          <w:marBottom w:val="0"/>
          <w:divBdr>
            <w:top w:val="none" w:sz="0" w:space="0" w:color="auto"/>
            <w:left w:val="none" w:sz="0" w:space="0" w:color="auto"/>
            <w:bottom w:val="none" w:sz="0" w:space="0" w:color="auto"/>
            <w:right w:val="none" w:sz="0" w:space="0" w:color="auto"/>
          </w:divBdr>
        </w:div>
        <w:div w:id="1875341924">
          <w:marLeft w:val="640"/>
          <w:marRight w:val="0"/>
          <w:marTop w:val="0"/>
          <w:marBottom w:val="0"/>
          <w:divBdr>
            <w:top w:val="none" w:sz="0" w:space="0" w:color="auto"/>
            <w:left w:val="none" w:sz="0" w:space="0" w:color="auto"/>
            <w:bottom w:val="none" w:sz="0" w:space="0" w:color="auto"/>
            <w:right w:val="none" w:sz="0" w:space="0" w:color="auto"/>
          </w:divBdr>
        </w:div>
        <w:div w:id="559248765">
          <w:marLeft w:val="640"/>
          <w:marRight w:val="0"/>
          <w:marTop w:val="0"/>
          <w:marBottom w:val="0"/>
          <w:divBdr>
            <w:top w:val="none" w:sz="0" w:space="0" w:color="auto"/>
            <w:left w:val="none" w:sz="0" w:space="0" w:color="auto"/>
            <w:bottom w:val="none" w:sz="0" w:space="0" w:color="auto"/>
            <w:right w:val="none" w:sz="0" w:space="0" w:color="auto"/>
          </w:divBdr>
        </w:div>
        <w:div w:id="1793355989">
          <w:marLeft w:val="640"/>
          <w:marRight w:val="0"/>
          <w:marTop w:val="0"/>
          <w:marBottom w:val="0"/>
          <w:divBdr>
            <w:top w:val="none" w:sz="0" w:space="0" w:color="auto"/>
            <w:left w:val="none" w:sz="0" w:space="0" w:color="auto"/>
            <w:bottom w:val="none" w:sz="0" w:space="0" w:color="auto"/>
            <w:right w:val="none" w:sz="0" w:space="0" w:color="auto"/>
          </w:divBdr>
        </w:div>
        <w:div w:id="1424911428">
          <w:marLeft w:val="640"/>
          <w:marRight w:val="0"/>
          <w:marTop w:val="0"/>
          <w:marBottom w:val="0"/>
          <w:divBdr>
            <w:top w:val="none" w:sz="0" w:space="0" w:color="auto"/>
            <w:left w:val="none" w:sz="0" w:space="0" w:color="auto"/>
            <w:bottom w:val="none" w:sz="0" w:space="0" w:color="auto"/>
            <w:right w:val="none" w:sz="0" w:space="0" w:color="auto"/>
          </w:divBdr>
        </w:div>
        <w:div w:id="116026393">
          <w:marLeft w:val="640"/>
          <w:marRight w:val="0"/>
          <w:marTop w:val="0"/>
          <w:marBottom w:val="0"/>
          <w:divBdr>
            <w:top w:val="none" w:sz="0" w:space="0" w:color="auto"/>
            <w:left w:val="none" w:sz="0" w:space="0" w:color="auto"/>
            <w:bottom w:val="none" w:sz="0" w:space="0" w:color="auto"/>
            <w:right w:val="none" w:sz="0" w:space="0" w:color="auto"/>
          </w:divBdr>
        </w:div>
      </w:divsChild>
    </w:div>
    <w:div w:id="704603364">
      <w:bodyDiv w:val="1"/>
      <w:marLeft w:val="0"/>
      <w:marRight w:val="0"/>
      <w:marTop w:val="0"/>
      <w:marBottom w:val="0"/>
      <w:divBdr>
        <w:top w:val="none" w:sz="0" w:space="0" w:color="auto"/>
        <w:left w:val="none" w:sz="0" w:space="0" w:color="auto"/>
        <w:bottom w:val="none" w:sz="0" w:space="0" w:color="auto"/>
        <w:right w:val="none" w:sz="0" w:space="0" w:color="auto"/>
      </w:divBdr>
      <w:divsChild>
        <w:div w:id="325517873">
          <w:marLeft w:val="640"/>
          <w:marRight w:val="0"/>
          <w:marTop w:val="0"/>
          <w:marBottom w:val="0"/>
          <w:divBdr>
            <w:top w:val="none" w:sz="0" w:space="0" w:color="auto"/>
            <w:left w:val="none" w:sz="0" w:space="0" w:color="auto"/>
            <w:bottom w:val="none" w:sz="0" w:space="0" w:color="auto"/>
            <w:right w:val="none" w:sz="0" w:space="0" w:color="auto"/>
          </w:divBdr>
        </w:div>
        <w:div w:id="178199556">
          <w:marLeft w:val="640"/>
          <w:marRight w:val="0"/>
          <w:marTop w:val="0"/>
          <w:marBottom w:val="0"/>
          <w:divBdr>
            <w:top w:val="none" w:sz="0" w:space="0" w:color="auto"/>
            <w:left w:val="none" w:sz="0" w:space="0" w:color="auto"/>
            <w:bottom w:val="none" w:sz="0" w:space="0" w:color="auto"/>
            <w:right w:val="none" w:sz="0" w:space="0" w:color="auto"/>
          </w:divBdr>
        </w:div>
        <w:div w:id="1140147249">
          <w:marLeft w:val="640"/>
          <w:marRight w:val="0"/>
          <w:marTop w:val="0"/>
          <w:marBottom w:val="0"/>
          <w:divBdr>
            <w:top w:val="none" w:sz="0" w:space="0" w:color="auto"/>
            <w:left w:val="none" w:sz="0" w:space="0" w:color="auto"/>
            <w:bottom w:val="none" w:sz="0" w:space="0" w:color="auto"/>
            <w:right w:val="none" w:sz="0" w:space="0" w:color="auto"/>
          </w:divBdr>
        </w:div>
        <w:div w:id="800726376">
          <w:marLeft w:val="640"/>
          <w:marRight w:val="0"/>
          <w:marTop w:val="0"/>
          <w:marBottom w:val="0"/>
          <w:divBdr>
            <w:top w:val="none" w:sz="0" w:space="0" w:color="auto"/>
            <w:left w:val="none" w:sz="0" w:space="0" w:color="auto"/>
            <w:bottom w:val="none" w:sz="0" w:space="0" w:color="auto"/>
            <w:right w:val="none" w:sz="0" w:space="0" w:color="auto"/>
          </w:divBdr>
        </w:div>
        <w:div w:id="691150686">
          <w:marLeft w:val="640"/>
          <w:marRight w:val="0"/>
          <w:marTop w:val="0"/>
          <w:marBottom w:val="0"/>
          <w:divBdr>
            <w:top w:val="none" w:sz="0" w:space="0" w:color="auto"/>
            <w:left w:val="none" w:sz="0" w:space="0" w:color="auto"/>
            <w:bottom w:val="none" w:sz="0" w:space="0" w:color="auto"/>
            <w:right w:val="none" w:sz="0" w:space="0" w:color="auto"/>
          </w:divBdr>
        </w:div>
        <w:div w:id="1956130668">
          <w:marLeft w:val="640"/>
          <w:marRight w:val="0"/>
          <w:marTop w:val="0"/>
          <w:marBottom w:val="0"/>
          <w:divBdr>
            <w:top w:val="none" w:sz="0" w:space="0" w:color="auto"/>
            <w:left w:val="none" w:sz="0" w:space="0" w:color="auto"/>
            <w:bottom w:val="none" w:sz="0" w:space="0" w:color="auto"/>
            <w:right w:val="none" w:sz="0" w:space="0" w:color="auto"/>
          </w:divBdr>
        </w:div>
        <w:div w:id="1604218337">
          <w:marLeft w:val="640"/>
          <w:marRight w:val="0"/>
          <w:marTop w:val="0"/>
          <w:marBottom w:val="0"/>
          <w:divBdr>
            <w:top w:val="none" w:sz="0" w:space="0" w:color="auto"/>
            <w:left w:val="none" w:sz="0" w:space="0" w:color="auto"/>
            <w:bottom w:val="none" w:sz="0" w:space="0" w:color="auto"/>
            <w:right w:val="none" w:sz="0" w:space="0" w:color="auto"/>
          </w:divBdr>
        </w:div>
        <w:div w:id="1740522008">
          <w:marLeft w:val="640"/>
          <w:marRight w:val="0"/>
          <w:marTop w:val="0"/>
          <w:marBottom w:val="0"/>
          <w:divBdr>
            <w:top w:val="none" w:sz="0" w:space="0" w:color="auto"/>
            <w:left w:val="none" w:sz="0" w:space="0" w:color="auto"/>
            <w:bottom w:val="none" w:sz="0" w:space="0" w:color="auto"/>
            <w:right w:val="none" w:sz="0" w:space="0" w:color="auto"/>
          </w:divBdr>
        </w:div>
        <w:div w:id="593514231">
          <w:marLeft w:val="640"/>
          <w:marRight w:val="0"/>
          <w:marTop w:val="0"/>
          <w:marBottom w:val="0"/>
          <w:divBdr>
            <w:top w:val="none" w:sz="0" w:space="0" w:color="auto"/>
            <w:left w:val="none" w:sz="0" w:space="0" w:color="auto"/>
            <w:bottom w:val="none" w:sz="0" w:space="0" w:color="auto"/>
            <w:right w:val="none" w:sz="0" w:space="0" w:color="auto"/>
          </w:divBdr>
        </w:div>
        <w:div w:id="94833271">
          <w:marLeft w:val="640"/>
          <w:marRight w:val="0"/>
          <w:marTop w:val="0"/>
          <w:marBottom w:val="0"/>
          <w:divBdr>
            <w:top w:val="none" w:sz="0" w:space="0" w:color="auto"/>
            <w:left w:val="none" w:sz="0" w:space="0" w:color="auto"/>
            <w:bottom w:val="none" w:sz="0" w:space="0" w:color="auto"/>
            <w:right w:val="none" w:sz="0" w:space="0" w:color="auto"/>
          </w:divBdr>
        </w:div>
        <w:div w:id="207453202">
          <w:marLeft w:val="640"/>
          <w:marRight w:val="0"/>
          <w:marTop w:val="0"/>
          <w:marBottom w:val="0"/>
          <w:divBdr>
            <w:top w:val="none" w:sz="0" w:space="0" w:color="auto"/>
            <w:left w:val="none" w:sz="0" w:space="0" w:color="auto"/>
            <w:bottom w:val="none" w:sz="0" w:space="0" w:color="auto"/>
            <w:right w:val="none" w:sz="0" w:space="0" w:color="auto"/>
          </w:divBdr>
        </w:div>
        <w:div w:id="1609434271">
          <w:marLeft w:val="640"/>
          <w:marRight w:val="0"/>
          <w:marTop w:val="0"/>
          <w:marBottom w:val="0"/>
          <w:divBdr>
            <w:top w:val="none" w:sz="0" w:space="0" w:color="auto"/>
            <w:left w:val="none" w:sz="0" w:space="0" w:color="auto"/>
            <w:bottom w:val="none" w:sz="0" w:space="0" w:color="auto"/>
            <w:right w:val="none" w:sz="0" w:space="0" w:color="auto"/>
          </w:divBdr>
        </w:div>
        <w:div w:id="1653293934">
          <w:marLeft w:val="640"/>
          <w:marRight w:val="0"/>
          <w:marTop w:val="0"/>
          <w:marBottom w:val="0"/>
          <w:divBdr>
            <w:top w:val="none" w:sz="0" w:space="0" w:color="auto"/>
            <w:left w:val="none" w:sz="0" w:space="0" w:color="auto"/>
            <w:bottom w:val="none" w:sz="0" w:space="0" w:color="auto"/>
            <w:right w:val="none" w:sz="0" w:space="0" w:color="auto"/>
          </w:divBdr>
        </w:div>
        <w:div w:id="1991907523">
          <w:marLeft w:val="640"/>
          <w:marRight w:val="0"/>
          <w:marTop w:val="0"/>
          <w:marBottom w:val="0"/>
          <w:divBdr>
            <w:top w:val="none" w:sz="0" w:space="0" w:color="auto"/>
            <w:left w:val="none" w:sz="0" w:space="0" w:color="auto"/>
            <w:bottom w:val="none" w:sz="0" w:space="0" w:color="auto"/>
            <w:right w:val="none" w:sz="0" w:space="0" w:color="auto"/>
          </w:divBdr>
        </w:div>
        <w:div w:id="139351837">
          <w:marLeft w:val="640"/>
          <w:marRight w:val="0"/>
          <w:marTop w:val="0"/>
          <w:marBottom w:val="0"/>
          <w:divBdr>
            <w:top w:val="none" w:sz="0" w:space="0" w:color="auto"/>
            <w:left w:val="none" w:sz="0" w:space="0" w:color="auto"/>
            <w:bottom w:val="none" w:sz="0" w:space="0" w:color="auto"/>
            <w:right w:val="none" w:sz="0" w:space="0" w:color="auto"/>
          </w:divBdr>
        </w:div>
        <w:div w:id="224879516">
          <w:marLeft w:val="640"/>
          <w:marRight w:val="0"/>
          <w:marTop w:val="0"/>
          <w:marBottom w:val="0"/>
          <w:divBdr>
            <w:top w:val="none" w:sz="0" w:space="0" w:color="auto"/>
            <w:left w:val="none" w:sz="0" w:space="0" w:color="auto"/>
            <w:bottom w:val="none" w:sz="0" w:space="0" w:color="auto"/>
            <w:right w:val="none" w:sz="0" w:space="0" w:color="auto"/>
          </w:divBdr>
        </w:div>
        <w:div w:id="30420959">
          <w:marLeft w:val="640"/>
          <w:marRight w:val="0"/>
          <w:marTop w:val="0"/>
          <w:marBottom w:val="0"/>
          <w:divBdr>
            <w:top w:val="none" w:sz="0" w:space="0" w:color="auto"/>
            <w:left w:val="none" w:sz="0" w:space="0" w:color="auto"/>
            <w:bottom w:val="none" w:sz="0" w:space="0" w:color="auto"/>
            <w:right w:val="none" w:sz="0" w:space="0" w:color="auto"/>
          </w:divBdr>
        </w:div>
        <w:div w:id="125397207">
          <w:marLeft w:val="640"/>
          <w:marRight w:val="0"/>
          <w:marTop w:val="0"/>
          <w:marBottom w:val="0"/>
          <w:divBdr>
            <w:top w:val="none" w:sz="0" w:space="0" w:color="auto"/>
            <w:left w:val="none" w:sz="0" w:space="0" w:color="auto"/>
            <w:bottom w:val="none" w:sz="0" w:space="0" w:color="auto"/>
            <w:right w:val="none" w:sz="0" w:space="0" w:color="auto"/>
          </w:divBdr>
        </w:div>
        <w:div w:id="540896847">
          <w:marLeft w:val="640"/>
          <w:marRight w:val="0"/>
          <w:marTop w:val="0"/>
          <w:marBottom w:val="0"/>
          <w:divBdr>
            <w:top w:val="none" w:sz="0" w:space="0" w:color="auto"/>
            <w:left w:val="none" w:sz="0" w:space="0" w:color="auto"/>
            <w:bottom w:val="none" w:sz="0" w:space="0" w:color="auto"/>
            <w:right w:val="none" w:sz="0" w:space="0" w:color="auto"/>
          </w:divBdr>
        </w:div>
        <w:div w:id="1765493320">
          <w:marLeft w:val="640"/>
          <w:marRight w:val="0"/>
          <w:marTop w:val="0"/>
          <w:marBottom w:val="0"/>
          <w:divBdr>
            <w:top w:val="none" w:sz="0" w:space="0" w:color="auto"/>
            <w:left w:val="none" w:sz="0" w:space="0" w:color="auto"/>
            <w:bottom w:val="none" w:sz="0" w:space="0" w:color="auto"/>
            <w:right w:val="none" w:sz="0" w:space="0" w:color="auto"/>
          </w:divBdr>
        </w:div>
        <w:div w:id="1548685414">
          <w:marLeft w:val="640"/>
          <w:marRight w:val="0"/>
          <w:marTop w:val="0"/>
          <w:marBottom w:val="0"/>
          <w:divBdr>
            <w:top w:val="none" w:sz="0" w:space="0" w:color="auto"/>
            <w:left w:val="none" w:sz="0" w:space="0" w:color="auto"/>
            <w:bottom w:val="none" w:sz="0" w:space="0" w:color="auto"/>
            <w:right w:val="none" w:sz="0" w:space="0" w:color="auto"/>
          </w:divBdr>
        </w:div>
        <w:div w:id="637615886">
          <w:marLeft w:val="640"/>
          <w:marRight w:val="0"/>
          <w:marTop w:val="0"/>
          <w:marBottom w:val="0"/>
          <w:divBdr>
            <w:top w:val="none" w:sz="0" w:space="0" w:color="auto"/>
            <w:left w:val="none" w:sz="0" w:space="0" w:color="auto"/>
            <w:bottom w:val="none" w:sz="0" w:space="0" w:color="auto"/>
            <w:right w:val="none" w:sz="0" w:space="0" w:color="auto"/>
          </w:divBdr>
        </w:div>
        <w:div w:id="508837852">
          <w:marLeft w:val="640"/>
          <w:marRight w:val="0"/>
          <w:marTop w:val="0"/>
          <w:marBottom w:val="0"/>
          <w:divBdr>
            <w:top w:val="none" w:sz="0" w:space="0" w:color="auto"/>
            <w:left w:val="none" w:sz="0" w:space="0" w:color="auto"/>
            <w:bottom w:val="none" w:sz="0" w:space="0" w:color="auto"/>
            <w:right w:val="none" w:sz="0" w:space="0" w:color="auto"/>
          </w:divBdr>
        </w:div>
        <w:div w:id="1894072491">
          <w:marLeft w:val="640"/>
          <w:marRight w:val="0"/>
          <w:marTop w:val="0"/>
          <w:marBottom w:val="0"/>
          <w:divBdr>
            <w:top w:val="none" w:sz="0" w:space="0" w:color="auto"/>
            <w:left w:val="none" w:sz="0" w:space="0" w:color="auto"/>
            <w:bottom w:val="none" w:sz="0" w:space="0" w:color="auto"/>
            <w:right w:val="none" w:sz="0" w:space="0" w:color="auto"/>
          </w:divBdr>
        </w:div>
        <w:div w:id="10962573">
          <w:marLeft w:val="640"/>
          <w:marRight w:val="0"/>
          <w:marTop w:val="0"/>
          <w:marBottom w:val="0"/>
          <w:divBdr>
            <w:top w:val="none" w:sz="0" w:space="0" w:color="auto"/>
            <w:left w:val="none" w:sz="0" w:space="0" w:color="auto"/>
            <w:bottom w:val="none" w:sz="0" w:space="0" w:color="auto"/>
            <w:right w:val="none" w:sz="0" w:space="0" w:color="auto"/>
          </w:divBdr>
        </w:div>
        <w:div w:id="956526547">
          <w:marLeft w:val="640"/>
          <w:marRight w:val="0"/>
          <w:marTop w:val="0"/>
          <w:marBottom w:val="0"/>
          <w:divBdr>
            <w:top w:val="none" w:sz="0" w:space="0" w:color="auto"/>
            <w:left w:val="none" w:sz="0" w:space="0" w:color="auto"/>
            <w:bottom w:val="none" w:sz="0" w:space="0" w:color="auto"/>
            <w:right w:val="none" w:sz="0" w:space="0" w:color="auto"/>
          </w:divBdr>
        </w:div>
        <w:div w:id="352731647">
          <w:marLeft w:val="640"/>
          <w:marRight w:val="0"/>
          <w:marTop w:val="0"/>
          <w:marBottom w:val="0"/>
          <w:divBdr>
            <w:top w:val="none" w:sz="0" w:space="0" w:color="auto"/>
            <w:left w:val="none" w:sz="0" w:space="0" w:color="auto"/>
            <w:bottom w:val="none" w:sz="0" w:space="0" w:color="auto"/>
            <w:right w:val="none" w:sz="0" w:space="0" w:color="auto"/>
          </w:divBdr>
        </w:div>
        <w:div w:id="1656644122">
          <w:marLeft w:val="640"/>
          <w:marRight w:val="0"/>
          <w:marTop w:val="0"/>
          <w:marBottom w:val="0"/>
          <w:divBdr>
            <w:top w:val="none" w:sz="0" w:space="0" w:color="auto"/>
            <w:left w:val="none" w:sz="0" w:space="0" w:color="auto"/>
            <w:bottom w:val="none" w:sz="0" w:space="0" w:color="auto"/>
            <w:right w:val="none" w:sz="0" w:space="0" w:color="auto"/>
          </w:divBdr>
        </w:div>
        <w:div w:id="438571681">
          <w:marLeft w:val="640"/>
          <w:marRight w:val="0"/>
          <w:marTop w:val="0"/>
          <w:marBottom w:val="0"/>
          <w:divBdr>
            <w:top w:val="none" w:sz="0" w:space="0" w:color="auto"/>
            <w:left w:val="none" w:sz="0" w:space="0" w:color="auto"/>
            <w:bottom w:val="none" w:sz="0" w:space="0" w:color="auto"/>
            <w:right w:val="none" w:sz="0" w:space="0" w:color="auto"/>
          </w:divBdr>
        </w:div>
        <w:div w:id="903637141">
          <w:marLeft w:val="640"/>
          <w:marRight w:val="0"/>
          <w:marTop w:val="0"/>
          <w:marBottom w:val="0"/>
          <w:divBdr>
            <w:top w:val="none" w:sz="0" w:space="0" w:color="auto"/>
            <w:left w:val="none" w:sz="0" w:space="0" w:color="auto"/>
            <w:bottom w:val="none" w:sz="0" w:space="0" w:color="auto"/>
            <w:right w:val="none" w:sz="0" w:space="0" w:color="auto"/>
          </w:divBdr>
        </w:div>
        <w:div w:id="897320870">
          <w:marLeft w:val="640"/>
          <w:marRight w:val="0"/>
          <w:marTop w:val="0"/>
          <w:marBottom w:val="0"/>
          <w:divBdr>
            <w:top w:val="none" w:sz="0" w:space="0" w:color="auto"/>
            <w:left w:val="none" w:sz="0" w:space="0" w:color="auto"/>
            <w:bottom w:val="none" w:sz="0" w:space="0" w:color="auto"/>
            <w:right w:val="none" w:sz="0" w:space="0" w:color="auto"/>
          </w:divBdr>
        </w:div>
        <w:div w:id="1967851442">
          <w:marLeft w:val="640"/>
          <w:marRight w:val="0"/>
          <w:marTop w:val="0"/>
          <w:marBottom w:val="0"/>
          <w:divBdr>
            <w:top w:val="none" w:sz="0" w:space="0" w:color="auto"/>
            <w:left w:val="none" w:sz="0" w:space="0" w:color="auto"/>
            <w:bottom w:val="none" w:sz="0" w:space="0" w:color="auto"/>
            <w:right w:val="none" w:sz="0" w:space="0" w:color="auto"/>
          </w:divBdr>
        </w:div>
        <w:div w:id="935869654">
          <w:marLeft w:val="640"/>
          <w:marRight w:val="0"/>
          <w:marTop w:val="0"/>
          <w:marBottom w:val="0"/>
          <w:divBdr>
            <w:top w:val="none" w:sz="0" w:space="0" w:color="auto"/>
            <w:left w:val="none" w:sz="0" w:space="0" w:color="auto"/>
            <w:bottom w:val="none" w:sz="0" w:space="0" w:color="auto"/>
            <w:right w:val="none" w:sz="0" w:space="0" w:color="auto"/>
          </w:divBdr>
        </w:div>
        <w:div w:id="1721007686">
          <w:marLeft w:val="640"/>
          <w:marRight w:val="0"/>
          <w:marTop w:val="0"/>
          <w:marBottom w:val="0"/>
          <w:divBdr>
            <w:top w:val="none" w:sz="0" w:space="0" w:color="auto"/>
            <w:left w:val="none" w:sz="0" w:space="0" w:color="auto"/>
            <w:bottom w:val="none" w:sz="0" w:space="0" w:color="auto"/>
            <w:right w:val="none" w:sz="0" w:space="0" w:color="auto"/>
          </w:divBdr>
        </w:div>
        <w:div w:id="1684017895">
          <w:marLeft w:val="640"/>
          <w:marRight w:val="0"/>
          <w:marTop w:val="0"/>
          <w:marBottom w:val="0"/>
          <w:divBdr>
            <w:top w:val="none" w:sz="0" w:space="0" w:color="auto"/>
            <w:left w:val="none" w:sz="0" w:space="0" w:color="auto"/>
            <w:bottom w:val="none" w:sz="0" w:space="0" w:color="auto"/>
            <w:right w:val="none" w:sz="0" w:space="0" w:color="auto"/>
          </w:divBdr>
        </w:div>
        <w:div w:id="1067456292">
          <w:marLeft w:val="640"/>
          <w:marRight w:val="0"/>
          <w:marTop w:val="0"/>
          <w:marBottom w:val="0"/>
          <w:divBdr>
            <w:top w:val="none" w:sz="0" w:space="0" w:color="auto"/>
            <w:left w:val="none" w:sz="0" w:space="0" w:color="auto"/>
            <w:bottom w:val="none" w:sz="0" w:space="0" w:color="auto"/>
            <w:right w:val="none" w:sz="0" w:space="0" w:color="auto"/>
          </w:divBdr>
        </w:div>
        <w:div w:id="1237133716">
          <w:marLeft w:val="640"/>
          <w:marRight w:val="0"/>
          <w:marTop w:val="0"/>
          <w:marBottom w:val="0"/>
          <w:divBdr>
            <w:top w:val="none" w:sz="0" w:space="0" w:color="auto"/>
            <w:left w:val="none" w:sz="0" w:space="0" w:color="auto"/>
            <w:bottom w:val="none" w:sz="0" w:space="0" w:color="auto"/>
            <w:right w:val="none" w:sz="0" w:space="0" w:color="auto"/>
          </w:divBdr>
        </w:div>
      </w:divsChild>
    </w:div>
    <w:div w:id="721757217">
      <w:bodyDiv w:val="1"/>
      <w:marLeft w:val="0"/>
      <w:marRight w:val="0"/>
      <w:marTop w:val="0"/>
      <w:marBottom w:val="0"/>
      <w:divBdr>
        <w:top w:val="none" w:sz="0" w:space="0" w:color="auto"/>
        <w:left w:val="none" w:sz="0" w:space="0" w:color="auto"/>
        <w:bottom w:val="none" w:sz="0" w:space="0" w:color="auto"/>
        <w:right w:val="none" w:sz="0" w:space="0" w:color="auto"/>
      </w:divBdr>
      <w:divsChild>
        <w:div w:id="1183279274">
          <w:marLeft w:val="640"/>
          <w:marRight w:val="0"/>
          <w:marTop w:val="0"/>
          <w:marBottom w:val="0"/>
          <w:divBdr>
            <w:top w:val="none" w:sz="0" w:space="0" w:color="auto"/>
            <w:left w:val="none" w:sz="0" w:space="0" w:color="auto"/>
            <w:bottom w:val="none" w:sz="0" w:space="0" w:color="auto"/>
            <w:right w:val="none" w:sz="0" w:space="0" w:color="auto"/>
          </w:divBdr>
        </w:div>
        <w:div w:id="1731879504">
          <w:marLeft w:val="640"/>
          <w:marRight w:val="0"/>
          <w:marTop w:val="0"/>
          <w:marBottom w:val="0"/>
          <w:divBdr>
            <w:top w:val="none" w:sz="0" w:space="0" w:color="auto"/>
            <w:left w:val="none" w:sz="0" w:space="0" w:color="auto"/>
            <w:bottom w:val="none" w:sz="0" w:space="0" w:color="auto"/>
            <w:right w:val="none" w:sz="0" w:space="0" w:color="auto"/>
          </w:divBdr>
        </w:div>
      </w:divsChild>
    </w:div>
    <w:div w:id="726030219">
      <w:bodyDiv w:val="1"/>
      <w:marLeft w:val="0"/>
      <w:marRight w:val="0"/>
      <w:marTop w:val="0"/>
      <w:marBottom w:val="0"/>
      <w:divBdr>
        <w:top w:val="none" w:sz="0" w:space="0" w:color="auto"/>
        <w:left w:val="none" w:sz="0" w:space="0" w:color="auto"/>
        <w:bottom w:val="none" w:sz="0" w:space="0" w:color="auto"/>
        <w:right w:val="none" w:sz="0" w:space="0" w:color="auto"/>
      </w:divBdr>
      <w:divsChild>
        <w:div w:id="1299801464">
          <w:marLeft w:val="640"/>
          <w:marRight w:val="0"/>
          <w:marTop w:val="0"/>
          <w:marBottom w:val="0"/>
          <w:divBdr>
            <w:top w:val="none" w:sz="0" w:space="0" w:color="auto"/>
            <w:left w:val="none" w:sz="0" w:space="0" w:color="auto"/>
            <w:bottom w:val="none" w:sz="0" w:space="0" w:color="auto"/>
            <w:right w:val="none" w:sz="0" w:space="0" w:color="auto"/>
          </w:divBdr>
        </w:div>
        <w:div w:id="1332181186">
          <w:marLeft w:val="640"/>
          <w:marRight w:val="0"/>
          <w:marTop w:val="0"/>
          <w:marBottom w:val="0"/>
          <w:divBdr>
            <w:top w:val="none" w:sz="0" w:space="0" w:color="auto"/>
            <w:left w:val="none" w:sz="0" w:space="0" w:color="auto"/>
            <w:bottom w:val="none" w:sz="0" w:space="0" w:color="auto"/>
            <w:right w:val="none" w:sz="0" w:space="0" w:color="auto"/>
          </w:divBdr>
        </w:div>
        <w:div w:id="1403747538">
          <w:marLeft w:val="640"/>
          <w:marRight w:val="0"/>
          <w:marTop w:val="0"/>
          <w:marBottom w:val="0"/>
          <w:divBdr>
            <w:top w:val="none" w:sz="0" w:space="0" w:color="auto"/>
            <w:left w:val="none" w:sz="0" w:space="0" w:color="auto"/>
            <w:bottom w:val="none" w:sz="0" w:space="0" w:color="auto"/>
            <w:right w:val="none" w:sz="0" w:space="0" w:color="auto"/>
          </w:divBdr>
        </w:div>
      </w:divsChild>
    </w:div>
    <w:div w:id="737360417">
      <w:bodyDiv w:val="1"/>
      <w:marLeft w:val="0"/>
      <w:marRight w:val="0"/>
      <w:marTop w:val="0"/>
      <w:marBottom w:val="0"/>
      <w:divBdr>
        <w:top w:val="none" w:sz="0" w:space="0" w:color="auto"/>
        <w:left w:val="none" w:sz="0" w:space="0" w:color="auto"/>
        <w:bottom w:val="none" w:sz="0" w:space="0" w:color="auto"/>
        <w:right w:val="none" w:sz="0" w:space="0" w:color="auto"/>
      </w:divBdr>
      <w:divsChild>
        <w:div w:id="1221864042">
          <w:marLeft w:val="0"/>
          <w:marRight w:val="0"/>
          <w:marTop w:val="0"/>
          <w:marBottom w:val="0"/>
          <w:divBdr>
            <w:top w:val="none" w:sz="0" w:space="0" w:color="auto"/>
            <w:left w:val="none" w:sz="0" w:space="0" w:color="auto"/>
            <w:bottom w:val="none" w:sz="0" w:space="0" w:color="auto"/>
            <w:right w:val="none" w:sz="0" w:space="0" w:color="auto"/>
          </w:divBdr>
          <w:divsChild>
            <w:div w:id="431899444">
              <w:marLeft w:val="0"/>
              <w:marRight w:val="0"/>
              <w:marTop w:val="0"/>
              <w:marBottom w:val="0"/>
              <w:divBdr>
                <w:top w:val="none" w:sz="0" w:space="0" w:color="auto"/>
                <w:left w:val="none" w:sz="0" w:space="0" w:color="auto"/>
                <w:bottom w:val="none" w:sz="0" w:space="0" w:color="auto"/>
                <w:right w:val="none" w:sz="0" w:space="0" w:color="auto"/>
              </w:divBdr>
              <w:divsChild>
                <w:div w:id="199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04308">
      <w:bodyDiv w:val="1"/>
      <w:marLeft w:val="0"/>
      <w:marRight w:val="0"/>
      <w:marTop w:val="0"/>
      <w:marBottom w:val="0"/>
      <w:divBdr>
        <w:top w:val="none" w:sz="0" w:space="0" w:color="auto"/>
        <w:left w:val="none" w:sz="0" w:space="0" w:color="auto"/>
        <w:bottom w:val="none" w:sz="0" w:space="0" w:color="auto"/>
        <w:right w:val="none" w:sz="0" w:space="0" w:color="auto"/>
      </w:divBdr>
      <w:divsChild>
        <w:div w:id="1933119925">
          <w:marLeft w:val="480"/>
          <w:marRight w:val="0"/>
          <w:marTop w:val="0"/>
          <w:marBottom w:val="0"/>
          <w:divBdr>
            <w:top w:val="none" w:sz="0" w:space="0" w:color="auto"/>
            <w:left w:val="none" w:sz="0" w:space="0" w:color="auto"/>
            <w:bottom w:val="none" w:sz="0" w:space="0" w:color="auto"/>
            <w:right w:val="none" w:sz="0" w:space="0" w:color="auto"/>
          </w:divBdr>
        </w:div>
        <w:div w:id="1764838415">
          <w:marLeft w:val="480"/>
          <w:marRight w:val="0"/>
          <w:marTop w:val="0"/>
          <w:marBottom w:val="0"/>
          <w:divBdr>
            <w:top w:val="none" w:sz="0" w:space="0" w:color="auto"/>
            <w:left w:val="none" w:sz="0" w:space="0" w:color="auto"/>
            <w:bottom w:val="none" w:sz="0" w:space="0" w:color="auto"/>
            <w:right w:val="none" w:sz="0" w:space="0" w:color="auto"/>
          </w:divBdr>
        </w:div>
        <w:div w:id="2010986350">
          <w:marLeft w:val="480"/>
          <w:marRight w:val="0"/>
          <w:marTop w:val="0"/>
          <w:marBottom w:val="0"/>
          <w:divBdr>
            <w:top w:val="none" w:sz="0" w:space="0" w:color="auto"/>
            <w:left w:val="none" w:sz="0" w:space="0" w:color="auto"/>
            <w:bottom w:val="none" w:sz="0" w:space="0" w:color="auto"/>
            <w:right w:val="none" w:sz="0" w:space="0" w:color="auto"/>
          </w:divBdr>
        </w:div>
        <w:div w:id="2109737769">
          <w:marLeft w:val="480"/>
          <w:marRight w:val="0"/>
          <w:marTop w:val="0"/>
          <w:marBottom w:val="0"/>
          <w:divBdr>
            <w:top w:val="none" w:sz="0" w:space="0" w:color="auto"/>
            <w:left w:val="none" w:sz="0" w:space="0" w:color="auto"/>
            <w:bottom w:val="none" w:sz="0" w:space="0" w:color="auto"/>
            <w:right w:val="none" w:sz="0" w:space="0" w:color="auto"/>
          </w:divBdr>
        </w:div>
        <w:div w:id="676348609">
          <w:marLeft w:val="480"/>
          <w:marRight w:val="0"/>
          <w:marTop w:val="0"/>
          <w:marBottom w:val="0"/>
          <w:divBdr>
            <w:top w:val="none" w:sz="0" w:space="0" w:color="auto"/>
            <w:left w:val="none" w:sz="0" w:space="0" w:color="auto"/>
            <w:bottom w:val="none" w:sz="0" w:space="0" w:color="auto"/>
            <w:right w:val="none" w:sz="0" w:space="0" w:color="auto"/>
          </w:divBdr>
        </w:div>
        <w:div w:id="1012700">
          <w:marLeft w:val="480"/>
          <w:marRight w:val="0"/>
          <w:marTop w:val="0"/>
          <w:marBottom w:val="0"/>
          <w:divBdr>
            <w:top w:val="none" w:sz="0" w:space="0" w:color="auto"/>
            <w:left w:val="none" w:sz="0" w:space="0" w:color="auto"/>
            <w:bottom w:val="none" w:sz="0" w:space="0" w:color="auto"/>
            <w:right w:val="none" w:sz="0" w:space="0" w:color="auto"/>
          </w:divBdr>
        </w:div>
        <w:div w:id="1624382054">
          <w:marLeft w:val="480"/>
          <w:marRight w:val="0"/>
          <w:marTop w:val="0"/>
          <w:marBottom w:val="0"/>
          <w:divBdr>
            <w:top w:val="none" w:sz="0" w:space="0" w:color="auto"/>
            <w:left w:val="none" w:sz="0" w:space="0" w:color="auto"/>
            <w:bottom w:val="none" w:sz="0" w:space="0" w:color="auto"/>
            <w:right w:val="none" w:sz="0" w:space="0" w:color="auto"/>
          </w:divBdr>
        </w:div>
        <w:div w:id="955133622">
          <w:marLeft w:val="480"/>
          <w:marRight w:val="0"/>
          <w:marTop w:val="0"/>
          <w:marBottom w:val="0"/>
          <w:divBdr>
            <w:top w:val="none" w:sz="0" w:space="0" w:color="auto"/>
            <w:left w:val="none" w:sz="0" w:space="0" w:color="auto"/>
            <w:bottom w:val="none" w:sz="0" w:space="0" w:color="auto"/>
            <w:right w:val="none" w:sz="0" w:space="0" w:color="auto"/>
          </w:divBdr>
        </w:div>
        <w:div w:id="178348577">
          <w:marLeft w:val="480"/>
          <w:marRight w:val="0"/>
          <w:marTop w:val="0"/>
          <w:marBottom w:val="0"/>
          <w:divBdr>
            <w:top w:val="none" w:sz="0" w:space="0" w:color="auto"/>
            <w:left w:val="none" w:sz="0" w:space="0" w:color="auto"/>
            <w:bottom w:val="none" w:sz="0" w:space="0" w:color="auto"/>
            <w:right w:val="none" w:sz="0" w:space="0" w:color="auto"/>
          </w:divBdr>
        </w:div>
        <w:div w:id="639728640">
          <w:marLeft w:val="480"/>
          <w:marRight w:val="0"/>
          <w:marTop w:val="0"/>
          <w:marBottom w:val="0"/>
          <w:divBdr>
            <w:top w:val="none" w:sz="0" w:space="0" w:color="auto"/>
            <w:left w:val="none" w:sz="0" w:space="0" w:color="auto"/>
            <w:bottom w:val="none" w:sz="0" w:space="0" w:color="auto"/>
            <w:right w:val="none" w:sz="0" w:space="0" w:color="auto"/>
          </w:divBdr>
        </w:div>
        <w:div w:id="759326413">
          <w:marLeft w:val="480"/>
          <w:marRight w:val="0"/>
          <w:marTop w:val="0"/>
          <w:marBottom w:val="0"/>
          <w:divBdr>
            <w:top w:val="none" w:sz="0" w:space="0" w:color="auto"/>
            <w:left w:val="none" w:sz="0" w:space="0" w:color="auto"/>
            <w:bottom w:val="none" w:sz="0" w:space="0" w:color="auto"/>
            <w:right w:val="none" w:sz="0" w:space="0" w:color="auto"/>
          </w:divBdr>
        </w:div>
        <w:div w:id="1615019319">
          <w:marLeft w:val="480"/>
          <w:marRight w:val="0"/>
          <w:marTop w:val="0"/>
          <w:marBottom w:val="0"/>
          <w:divBdr>
            <w:top w:val="none" w:sz="0" w:space="0" w:color="auto"/>
            <w:left w:val="none" w:sz="0" w:space="0" w:color="auto"/>
            <w:bottom w:val="none" w:sz="0" w:space="0" w:color="auto"/>
            <w:right w:val="none" w:sz="0" w:space="0" w:color="auto"/>
          </w:divBdr>
        </w:div>
        <w:div w:id="2003117200">
          <w:marLeft w:val="480"/>
          <w:marRight w:val="0"/>
          <w:marTop w:val="0"/>
          <w:marBottom w:val="0"/>
          <w:divBdr>
            <w:top w:val="none" w:sz="0" w:space="0" w:color="auto"/>
            <w:left w:val="none" w:sz="0" w:space="0" w:color="auto"/>
            <w:bottom w:val="none" w:sz="0" w:space="0" w:color="auto"/>
            <w:right w:val="none" w:sz="0" w:space="0" w:color="auto"/>
          </w:divBdr>
        </w:div>
      </w:divsChild>
    </w:div>
    <w:div w:id="752238584">
      <w:bodyDiv w:val="1"/>
      <w:marLeft w:val="0"/>
      <w:marRight w:val="0"/>
      <w:marTop w:val="0"/>
      <w:marBottom w:val="0"/>
      <w:divBdr>
        <w:top w:val="none" w:sz="0" w:space="0" w:color="auto"/>
        <w:left w:val="none" w:sz="0" w:space="0" w:color="auto"/>
        <w:bottom w:val="none" w:sz="0" w:space="0" w:color="auto"/>
        <w:right w:val="none" w:sz="0" w:space="0" w:color="auto"/>
      </w:divBdr>
      <w:divsChild>
        <w:div w:id="2053575562">
          <w:marLeft w:val="640"/>
          <w:marRight w:val="0"/>
          <w:marTop w:val="0"/>
          <w:marBottom w:val="0"/>
          <w:divBdr>
            <w:top w:val="none" w:sz="0" w:space="0" w:color="auto"/>
            <w:left w:val="none" w:sz="0" w:space="0" w:color="auto"/>
            <w:bottom w:val="none" w:sz="0" w:space="0" w:color="auto"/>
            <w:right w:val="none" w:sz="0" w:space="0" w:color="auto"/>
          </w:divBdr>
        </w:div>
        <w:div w:id="836068598">
          <w:marLeft w:val="640"/>
          <w:marRight w:val="0"/>
          <w:marTop w:val="0"/>
          <w:marBottom w:val="0"/>
          <w:divBdr>
            <w:top w:val="none" w:sz="0" w:space="0" w:color="auto"/>
            <w:left w:val="none" w:sz="0" w:space="0" w:color="auto"/>
            <w:bottom w:val="none" w:sz="0" w:space="0" w:color="auto"/>
            <w:right w:val="none" w:sz="0" w:space="0" w:color="auto"/>
          </w:divBdr>
        </w:div>
        <w:div w:id="1252474671">
          <w:marLeft w:val="640"/>
          <w:marRight w:val="0"/>
          <w:marTop w:val="0"/>
          <w:marBottom w:val="0"/>
          <w:divBdr>
            <w:top w:val="none" w:sz="0" w:space="0" w:color="auto"/>
            <w:left w:val="none" w:sz="0" w:space="0" w:color="auto"/>
            <w:bottom w:val="none" w:sz="0" w:space="0" w:color="auto"/>
            <w:right w:val="none" w:sz="0" w:space="0" w:color="auto"/>
          </w:divBdr>
        </w:div>
        <w:div w:id="370157633">
          <w:marLeft w:val="640"/>
          <w:marRight w:val="0"/>
          <w:marTop w:val="0"/>
          <w:marBottom w:val="0"/>
          <w:divBdr>
            <w:top w:val="none" w:sz="0" w:space="0" w:color="auto"/>
            <w:left w:val="none" w:sz="0" w:space="0" w:color="auto"/>
            <w:bottom w:val="none" w:sz="0" w:space="0" w:color="auto"/>
            <w:right w:val="none" w:sz="0" w:space="0" w:color="auto"/>
          </w:divBdr>
        </w:div>
        <w:div w:id="1785267564">
          <w:marLeft w:val="640"/>
          <w:marRight w:val="0"/>
          <w:marTop w:val="0"/>
          <w:marBottom w:val="0"/>
          <w:divBdr>
            <w:top w:val="none" w:sz="0" w:space="0" w:color="auto"/>
            <w:left w:val="none" w:sz="0" w:space="0" w:color="auto"/>
            <w:bottom w:val="none" w:sz="0" w:space="0" w:color="auto"/>
            <w:right w:val="none" w:sz="0" w:space="0" w:color="auto"/>
          </w:divBdr>
        </w:div>
        <w:div w:id="467279510">
          <w:marLeft w:val="640"/>
          <w:marRight w:val="0"/>
          <w:marTop w:val="0"/>
          <w:marBottom w:val="0"/>
          <w:divBdr>
            <w:top w:val="none" w:sz="0" w:space="0" w:color="auto"/>
            <w:left w:val="none" w:sz="0" w:space="0" w:color="auto"/>
            <w:bottom w:val="none" w:sz="0" w:space="0" w:color="auto"/>
            <w:right w:val="none" w:sz="0" w:space="0" w:color="auto"/>
          </w:divBdr>
        </w:div>
        <w:div w:id="1701584122">
          <w:marLeft w:val="640"/>
          <w:marRight w:val="0"/>
          <w:marTop w:val="0"/>
          <w:marBottom w:val="0"/>
          <w:divBdr>
            <w:top w:val="none" w:sz="0" w:space="0" w:color="auto"/>
            <w:left w:val="none" w:sz="0" w:space="0" w:color="auto"/>
            <w:bottom w:val="none" w:sz="0" w:space="0" w:color="auto"/>
            <w:right w:val="none" w:sz="0" w:space="0" w:color="auto"/>
          </w:divBdr>
        </w:div>
        <w:div w:id="818234644">
          <w:marLeft w:val="640"/>
          <w:marRight w:val="0"/>
          <w:marTop w:val="0"/>
          <w:marBottom w:val="0"/>
          <w:divBdr>
            <w:top w:val="none" w:sz="0" w:space="0" w:color="auto"/>
            <w:left w:val="none" w:sz="0" w:space="0" w:color="auto"/>
            <w:bottom w:val="none" w:sz="0" w:space="0" w:color="auto"/>
            <w:right w:val="none" w:sz="0" w:space="0" w:color="auto"/>
          </w:divBdr>
        </w:div>
        <w:div w:id="881746351">
          <w:marLeft w:val="640"/>
          <w:marRight w:val="0"/>
          <w:marTop w:val="0"/>
          <w:marBottom w:val="0"/>
          <w:divBdr>
            <w:top w:val="none" w:sz="0" w:space="0" w:color="auto"/>
            <w:left w:val="none" w:sz="0" w:space="0" w:color="auto"/>
            <w:bottom w:val="none" w:sz="0" w:space="0" w:color="auto"/>
            <w:right w:val="none" w:sz="0" w:space="0" w:color="auto"/>
          </w:divBdr>
        </w:div>
        <w:div w:id="403187914">
          <w:marLeft w:val="640"/>
          <w:marRight w:val="0"/>
          <w:marTop w:val="0"/>
          <w:marBottom w:val="0"/>
          <w:divBdr>
            <w:top w:val="none" w:sz="0" w:space="0" w:color="auto"/>
            <w:left w:val="none" w:sz="0" w:space="0" w:color="auto"/>
            <w:bottom w:val="none" w:sz="0" w:space="0" w:color="auto"/>
            <w:right w:val="none" w:sz="0" w:space="0" w:color="auto"/>
          </w:divBdr>
        </w:div>
        <w:div w:id="1696345027">
          <w:marLeft w:val="640"/>
          <w:marRight w:val="0"/>
          <w:marTop w:val="0"/>
          <w:marBottom w:val="0"/>
          <w:divBdr>
            <w:top w:val="none" w:sz="0" w:space="0" w:color="auto"/>
            <w:left w:val="none" w:sz="0" w:space="0" w:color="auto"/>
            <w:bottom w:val="none" w:sz="0" w:space="0" w:color="auto"/>
            <w:right w:val="none" w:sz="0" w:space="0" w:color="auto"/>
          </w:divBdr>
        </w:div>
        <w:div w:id="1693264706">
          <w:marLeft w:val="640"/>
          <w:marRight w:val="0"/>
          <w:marTop w:val="0"/>
          <w:marBottom w:val="0"/>
          <w:divBdr>
            <w:top w:val="none" w:sz="0" w:space="0" w:color="auto"/>
            <w:left w:val="none" w:sz="0" w:space="0" w:color="auto"/>
            <w:bottom w:val="none" w:sz="0" w:space="0" w:color="auto"/>
            <w:right w:val="none" w:sz="0" w:space="0" w:color="auto"/>
          </w:divBdr>
        </w:div>
        <w:div w:id="195972737">
          <w:marLeft w:val="640"/>
          <w:marRight w:val="0"/>
          <w:marTop w:val="0"/>
          <w:marBottom w:val="0"/>
          <w:divBdr>
            <w:top w:val="none" w:sz="0" w:space="0" w:color="auto"/>
            <w:left w:val="none" w:sz="0" w:space="0" w:color="auto"/>
            <w:bottom w:val="none" w:sz="0" w:space="0" w:color="auto"/>
            <w:right w:val="none" w:sz="0" w:space="0" w:color="auto"/>
          </w:divBdr>
        </w:div>
        <w:div w:id="1087535508">
          <w:marLeft w:val="640"/>
          <w:marRight w:val="0"/>
          <w:marTop w:val="0"/>
          <w:marBottom w:val="0"/>
          <w:divBdr>
            <w:top w:val="none" w:sz="0" w:space="0" w:color="auto"/>
            <w:left w:val="none" w:sz="0" w:space="0" w:color="auto"/>
            <w:bottom w:val="none" w:sz="0" w:space="0" w:color="auto"/>
            <w:right w:val="none" w:sz="0" w:space="0" w:color="auto"/>
          </w:divBdr>
        </w:div>
        <w:div w:id="1095246189">
          <w:marLeft w:val="640"/>
          <w:marRight w:val="0"/>
          <w:marTop w:val="0"/>
          <w:marBottom w:val="0"/>
          <w:divBdr>
            <w:top w:val="none" w:sz="0" w:space="0" w:color="auto"/>
            <w:left w:val="none" w:sz="0" w:space="0" w:color="auto"/>
            <w:bottom w:val="none" w:sz="0" w:space="0" w:color="auto"/>
            <w:right w:val="none" w:sz="0" w:space="0" w:color="auto"/>
          </w:divBdr>
        </w:div>
        <w:div w:id="1518304826">
          <w:marLeft w:val="640"/>
          <w:marRight w:val="0"/>
          <w:marTop w:val="0"/>
          <w:marBottom w:val="0"/>
          <w:divBdr>
            <w:top w:val="none" w:sz="0" w:space="0" w:color="auto"/>
            <w:left w:val="none" w:sz="0" w:space="0" w:color="auto"/>
            <w:bottom w:val="none" w:sz="0" w:space="0" w:color="auto"/>
            <w:right w:val="none" w:sz="0" w:space="0" w:color="auto"/>
          </w:divBdr>
        </w:div>
      </w:divsChild>
    </w:div>
    <w:div w:id="796601794">
      <w:bodyDiv w:val="1"/>
      <w:marLeft w:val="0"/>
      <w:marRight w:val="0"/>
      <w:marTop w:val="0"/>
      <w:marBottom w:val="0"/>
      <w:divBdr>
        <w:top w:val="none" w:sz="0" w:space="0" w:color="auto"/>
        <w:left w:val="none" w:sz="0" w:space="0" w:color="auto"/>
        <w:bottom w:val="none" w:sz="0" w:space="0" w:color="auto"/>
        <w:right w:val="none" w:sz="0" w:space="0" w:color="auto"/>
      </w:divBdr>
      <w:divsChild>
        <w:div w:id="1256136647">
          <w:marLeft w:val="640"/>
          <w:marRight w:val="0"/>
          <w:marTop w:val="0"/>
          <w:marBottom w:val="0"/>
          <w:divBdr>
            <w:top w:val="none" w:sz="0" w:space="0" w:color="auto"/>
            <w:left w:val="none" w:sz="0" w:space="0" w:color="auto"/>
            <w:bottom w:val="none" w:sz="0" w:space="0" w:color="auto"/>
            <w:right w:val="none" w:sz="0" w:space="0" w:color="auto"/>
          </w:divBdr>
        </w:div>
        <w:div w:id="934561164">
          <w:marLeft w:val="640"/>
          <w:marRight w:val="0"/>
          <w:marTop w:val="0"/>
          <w:marBottom w:val="0"/>
          <w:divBdr>
            <w:top w:val="none" w:sz="0" w:space="0" w:color="auto"/>
            <w:left w:val="none" w:sz="0" w:space="0" w:color="auto"/>
            <w:bottom w:val="none" w:sz="0" w:space="0" w:color="auto"/>
            <w:right w:val="none" w:sz="0" w:space="0" w:color="auto"/>
          </w:divBdr>
        </w:div>
        <w:div w:id="671103041">
          <w:marLeft w:val="640"/>
          <w:marRight w:val="0"/>
          <w:marTop w:val="0"/>
          <w:marBottom w:val="0"/>
          <w:divBdr>
            <w:top w:val="none" w:sz="0" w:space="0" w:color="auto"/>
            <w:left w:val="none" w:sz="0" w:space="0" w:color="auto"/>
            <w:bottom w:val="none" w:sz="0" w:space="0" w:color="auto"/>
            <w:right w:val="none" w:sz="0" w:space="0" w:color="auto"/>
          </w:divBdr>
        </w:div>
        <w:div w:id="482619898">
          <w:marLeft w:val="640"/>
          <w:marRight w:val="0"/>
          <w:marTop w:val="0"/>
          <w:marBottom w:val="0"/>
          <w:divBdr>
            <w:top w:val="none" w:sz="0" w:space="0" w:color="auto"/>
            <w:left w:val="none" w:sz="0" w:space="0" w:color="auto"/>
            <w:bottom w:val="none" w:sz="0" w:space="0" w:color="auto"/>
            <w:right w:val="none" w:sz="0" w:space="0" w:color="auto"/>
          </w:divBdr>
        </w:div>
        <w:div w:id="1225218068">
          <w:marLeft w:val="640"/>
          <w:marRight w:val="0"/>
          <w:marTop w:val="0"/>
          <w:marBottom w:val="0"/>
          <w:divBdr>
            <w:top w:val="none" w:sz="0" w:space="0" w:color="auto"/>
            <w:left w:val="none" w:sz="0" w:space="0" w:color="auto"/>
            <w:bottom w:val="none" w:sz="0" w:space="0" w:color="auto"/>
            <w:right w:val="none" w:sz="0" w:space="0" w:color="auto"/>
          </w:divBdr>
        </w:div>
        <w:div w:id="498615083">
          <w:marLeft w:val="640"/>
          <w:marRight w:val="0"/>
          <w:marTop w:val="0"/>
          <w:marBottom w:val="0"/>
          <w:divBdr>
            <w:top w:val="none" w:sz="0" w:space="0" w:color="auto"/>
            <w:left w:val="none" w:sz="0" w:space="0" w:color="auto"/>
            <w:bottom w:val="none" w:sz="0" w:space="0" w:color="auto"/>
            <w:right w:val="none" w:sz="0" w:space="0" w:color="auto"/>
          </w:divBdr>
        </w:div>
        <w:div w:id="1997373183">
          <w:marLeft w:val="640"/>
          <w:marRight w:val="0"/>
          <w:marTop w:val="0"/>
          <w:marBottom w:val="0"/>
          <w:divBdr>
            <w:top w:val="none" w:sz="0" w:space="0" w:color="auto"/>
            <w:left w:val="none" w:sz="0" w:space="0" w:color="auto"/>
            <w:bottom w:val="none" w:sz="0" w:space="0" w:color="auto"/>
            <w:right w:val="none" w:sz="0" w:space="0" w:color="auto"/>
          </w:divBdr>
        </w:div>
        <w:div w:id="967278276">
          <w:marLeft w:val="640"/>
          <w:marRight w:val="0"/>
          <w:marTop w:val="0"/>
          <w:marBottom w:val="0"/>
          <w:divBdr>
            <w:top w:val="none" w:sz="0" w:space="0" w:color="auto"/>
            <w:left w:val="none" w:sz="0" w:space="0" w:color="auto"/>
            <w:bottom w:val="none" w:sz="0" w:space="0" w:color="auto"/>
            <w:right w:val="none" w:sz="0" w:space="0" w:color="auto"/>
          </w:divBdr>
        </w:div>
        <w:div w:id="1259556518">
          <w:marLeft w:val="640"/>
          <w:marRight w:val="0"/>
          <w:marTop w:val="0"/>
          <w:marBottom w:val="0"/>
          <w:divBdr>
            <w:top w:val="none" w:sz="0" w:space="0" w:color="auto"/>
            <w:left w:val="none" w:sz="0" w:space="0" w:color="auto"/>
            <w:bottom w:val="none" w:sz="0" w:space="0" w:color="auto"/>
            <w:right w:val="none" w:sz="0" w:space="0" w:color="auto"/>
          </w:divBdr>
        </w:div>
        <w:div w:id="1677227130">
          <w:marLeft w:val="640"/>
          <w:marRight w:val="0"/>
          <w:marTop w:val="0"/>
          <w:marBottom w:val="0"/>
          <w:divBdr>
            <w:top w:val="none" w:sz="0" w:space="0" w:color="auto"/>
            <w:left w:val="none" w:sz="0" w:space="0" w:color="auto"/>
            <w:bottom w:val="none" w:sz="0" w:space="0" w:color="auto"/>
            <w:right w:val="none" w:sz="0" w:space="0" w:color="auto"/>
          </w:divBdr>
        </w:div>
        <w:div w:id="339770922">
          <w:marLeft w:val="640"/>
          <w:marRight w:val="0"/>
          <w:marTop w:val="0"/>
          <w:marBottom w:val="0"/>
          <w:divBdr>
            <w:top w:val="none" w:sz="0" w:space="0" w:color="auto"/>
            <w:left w:val="none" w:sz="0" w:space="0" w:color="auto"/>
            <w:bottom w:val="none" w:sz="0" w:space="0" w:color="auto"/>
            <w:right w:val="none" w:sz="0" w:space="0" w:color="auto"/>
          </w:divBdr>
        </w:div>
        <w:div w:id="761101379">
          <w:marLeft w:val="640"/>
          <w:marRight w:val="0"/>
          <w:marTop w:val="0"/>
          <w:marBottom w:val="0"/>
          <w:divBdr>
            <w:top w:val="none" w:sz="0" w:space="0" w:color="auto"/>
            <w:left w:val="none" w:sz="0" w:space="0" w:color="auto"/>
            <w:bottom w:val="none" w:sz="0" w:space="0" w:color="auto"/>
            <w:right w:val="none" w:sz="0" w:space="0" w:color="auto"/>
          </w:divBdr>
        </w:div>
        <w:div w:id="1228105428">
          <w:marLeft w:val="640"/>
          <w:marRight w:val="0"/>
          <w:marTop w:val="0"/>
          <w:marBottom w:val="0"/>
          <w:divBdr>
            <w:top w:val="none" w:sz="0" w:space="0" w:color="auto"/>
            <w:left w:val="none" w:sz="0" w:space="0" w:color="auto"/>
            <w:bottom w:val="none" w:sz="0" w:space="0" w:color="auto"/>
            <w:right w:val="none" w:sz="0" w:space="0" w:color="auto"/>
          </w:divBdr>
        </w:div>
        <w:div w:id="185676036">
          <w:marLeft w:val="640"/>
          <w:marRight w:val="0"/>
          <w:marTop w:val="0"/>
          <w:marBottom w:val="0"/>
          <w:divBdr>
            <w:top w:val="none" w:sz="0" w:space="0" w:color="auto"/>
            <w:left w:val="none" w:sz="0" w:space="0" w:color="auto"/>
            <w:bottom w:val="none" w:sz="0" w:space="0" w:color="auto"/>
            <w:right w:val="none" w:sz="0" w:space="0" w:color="auto"/>
          </w:divBdr>
        </w:div>
        <w:div w:id="1827241650">
          <w:marLeft w:val="640"/>
          <w:marRight w:val="0"/>
          <w:marTop w:val="0"/>
          <w:marBottom w:val="0"/>
          <w:divBdr>
            <w:top w:val="none" w:sz="0" w:space="0" w:color="auto"/>
            <w:left w:val="none" w:sz="0" w:space="0" w:color="auto"/>
            <w:bottom w:val="none" w:sz="0" w:space="0" w:color="auto"/>
            <w:right w:val="none" w:sz="0" w:space="0" w:color="auto"/>
          </w:divBdr>
        </w:div>
        <w:div w:id="352810079">
          <w:marLeft w:val="640"/>
          <w:marRight w:val="0"/>
          <w:marTop w:val="0"/>
          <w:marBottom w:val="0"/>
          <w:divBdr>
            <w:top w:val="none" w:sz="0" w:space="0" w:color="auto"/>
            <w:left w:val="none" w:sz="0" w:space="0" w:color="auto"/>
            <w:bottom w:val="none" w:sz="0" w:space="0" w:color="auto"/>
            <w:right w:val="none" w:sz="0" w:space="0" w:color="auto"/>
          </w:divBdr>
        </w:div>
        <w:div w:id="2124686433">
          <w:marLeft w:val="640"/>
          <w:marRight w:val="0"/>
          <w:marTop w:val="0"/>
          <w:marBottom w:val="0"/>
          <w:divBdr>
            <w:top w:val="none" w:sz="0" w:space="0" w:color="auto"/>
            <w:left w:val="none" w:sz="0" w:space="0" w:color="auto"/>
            <w:bottom w:val="none" w:sz="0" w:space="0" w:color="auto"/>
            <w:right w:val="none" w:sz="0" w:space="0" w:color="auto"/>
          </w:divBdr>
        </w:div>
        <w:div w:id="948119863">
          <w:marLeft w:val="640"/>
          <w:marRight w:val="0"/>
          <w:marTop w:val="0"/>
          <w:marBottom w:val="0"/>
          <w:divBdr>
            <w:top w:val="none" w:sz="0" w:space="0" w:color="auto"/>
            <w:left w:val="none" w:sz="0" w:space="0" w:color="auto"/>
            <w:bottom w:val="none" w:sz="0" w:space="0" w:color="auto"/>
            <w:right w:val="none" w:sz="0" w:space="0" w:color="auto"/>
          </w:divBdr>
        </w:div>
        <w:div w:id="1237279157">
          <w:marLeft w:val="640"/>
          <w:marRight w:val="0"/>
          <w:marTop w:val="0"/>
          <w:marBottom w:val="0"/>
          <w:divBdr>
            <w:top w:val="none" w:sz="0" w:space="0" w:color="auto"/>
            <w:left w:val="none" w:sz="0" w:space="0" w:color="auto"/>
            <w:bottom w:val="none" w:sz="0" w:space="0" w:color="auto"/>
            <w:right w:val="none" w:sz="0" w:space="0" w:color="auto"/>
          </w:divBdr>
        </w:div>
        <w:div w:id="223569228">
          <w:marLeft w:val="640"/>
          <w:marRight w:val="0"/>
          <w:marTop w:val="0"/>
          <w:marBottom w:val="0"/>
          <w:divBdr>
            <w:top w:val="none" w:sz="0" w:space="0" w:color="auto"/>
            <w:left w:val="none" w:sz="0" w:space="0" w:color="auto"/>
            <w:bottom w:val="none" w:sz="0" w:space="0" w:color="auto"/>
            <w:right w:val="none" w:sz="0" w:space="0" w:color="auto"/>
          </w:divBdr>
        </w:div>
        <w:div w:id="874078433">
          <w:marLeft w:val="640"/>
          <w:marRight w:val="0"/>
          <w:marTop w:val="0"/>
          <w:marBottom w:val="0"/>
          <w:divBdr>
            <w:top w:val="none" w:sz="0" w:space="0" w:color="auto"/>
            <w:left w:val="none" w:sz="0" w:space="0" w:color="auto"/>
            <w:bottom w:val="none" w:sz="0" w:space="0" w:color="auto"/>
            <w:right w:val="none" w:sz="0" w:space="0" w:color="auto"/>
          </w:divBdr>
        </w:div>
        <w:div w:id="1218199951">
          <w:marLeft w:val="640"/>
          <w:marRight w:val="0"/>
          <w:marTop w:val="0"/>
          <w:marBottom w:val="0"/>
          <w:divBdr>
            <w:top w:val="none" w:sz="0" w:space="0" w:color="auto"/>
            <w:left w:val="none" w:sz="0" w:space="0" w:color="auto"/>
            <w:bottom w:val="none" w:sz="0" w:space="0" w:color="auto"/>
            <w:right w:val="none" w:sz="0" w:space="0" w:color="auto"/>
          </w:divBdr>
        </w:div>
        <w:div w:id="547910807">
          <w:marLeft w:val="640"/>
          <w:marRight w:val="0"/>
          <w:marTop w:val="0"/>
          <w:marBottom w:val="0"/>
          <w:divBdr>
            <w:top w:val="none" w:sz="0" w:space="0" w:color="auto"/>
            <w:left w:val="none" w:sz="0" w:space="0" w:color="auto"/>
            <w:bottom w:val="none" w:sz="0" w:space="0" w:color="auto"/>
            <w:right w:val="none" w:sz="0" w:space="0" w:color="auto"/>
          </w:divBdr>
        </w:div>
        <w:div w:id="1584339388">
          <w:marLeft w:val="640"/>
          <w:marRight w:val="0"/>
          <w:marTop w:val="0"/>
          <w:marBottom w:val="0"/>
          <w:divBdr>
            <w:top w:val="none" w:sz="0" w:space="0" w:color="auto"/>
            <w:left w:val="none" w:sz="0" w:space="0" w:color="auto"/>
            <w:bottom w:val="none" w:sz="0" w:space="0" w:color="auto"/>
            <w:right w:val="none" w:sz="0" w:space="0" w:color="auto"/>
          </w:divBdr>
        </w:div>
        <w:div w:id="1142424746">
          <w:marLeft w:val="640"/>
          <w:marRight w:val="0"/>
          <w:marTop w:val="0"/>
          <w:marBottom w:val="0"/>
          <w:divBdr>
            <w:top w:val="none" w:sz="0" w:space="0" w:color="auto"/>
            <w:left w:val="none" w:sz="0" w:space="0" w:color="auto"/>
            <w:bottom w:val="none" w:sz="0" w:space="0" w:color="auto"/>
            <w:right w:val="none" w:sz="0" w:space="0" w:color="auto"/>
          </w:divBdr>
        </w:div>
        <w:div w:id="2065331261">
          <w:marLeft w:val="640"/>
          <w:marRight w:val="0"/>
          <w:marTop w:val="0"/>
          <w:marBottom w:val="0"/>
          <w:divBdr>
            <w:top w:val="none" w:sz="0" w:space="0" w:color="auto"/>
            <w:left w:val="none" w:sz="0" w:space="0" w:color="auto"/>
            <w:bottom w:val="none" w:sz="0" w:space="0" w:color="auto"/>
            <w:right w:val="none" w:sz="0" w:space="0" w:color="auto"/>
          </w:divBdr>
        </w:div>
        <w:div w:id="1929997965">
          <w:marLeft w:val="640"/>
          <w:marRight w:val="0"/>
          <w:marTop w:val="0"/>
          <w:marBottom w:val="0"/>
          <w:divBdr>
            <w:top w:val="none" w:sz="0" w:space="0" w:color="auto"/>
            <w:left w:val="none" w:sz="0" w:space="0" w:color="auto"/>
            <w:bottom w:val="none" w:sz="0" w:space="0" w:color="auto"/>
            <w:right w:val="none" w:sz="0" w:space="0" w:color="auto"/>
          </w:divBdr>
        </w:div>
        <w:div w:id="1037242211">
          <w:marLeft w:val="640"/>
          <w:marRight w:val="0"/>
          <w:marTop w:val="0"/>
          <w:marBottom w:val="0"/>
          <w:divBdr>
            <w:top w:val="none" w:sz="0" w:space="0" w:color="auto"/>
            <w:left w:val="none" w:sz="0" w:space="0" w:color="auto"/>
            <w:bottom w:val="none" w:sz="0" w:space="0" w:color="auto"/>
            <w:right w:val="none" w:sz="0" w:space="0" w:color="auto"/>
          </w:divBdr>
        </w:div>
        <w:div w:id="1571571414">
          <w:marLeft w:val="640"/>
          <w:marRight w:val="0"/>
          <w:marTop w:val="0"/>
          <w:marBottom w:val="0"/>
          <w:divBdr>
            <w:top w:val="none" w:sz="0" w:space="0" w:color="auto"/>
            <w:left w:val="none" w:sz="0" w:space="0" w:color="auto"/>
            <w:bottom w:val="none" w:sz="0" w:space="0" w:color="auto"/>
            <w:right w:val="none" w:sz="0" w:space="0" w:color="auto"/>
          </w:divBdr>
        </w:div>
        <w:div w:id="758990367">
          <w:marLeft w:val="640"/>
          <w:marRight w:val="0"/>
          <w:marTop w:val="0"/>
          <w:marBottom w:val="0"/>
          <w:divBdr>
            <w:top w:val="none" w:sz="0" w:space="0" w:color="auto"/>
            <w:left w:val="none" w:sz="0" w:space="0" w:color="auto"/>
            <w:bottom w:val="none" w:sz="0" w:space="0" w:color="auto"/>
            <w:right w:val="none" w:sz="0" w:space="0" w:color="auto"/>
          </w:divBdr>
        </w:div>
        <w:div w:id="952319956">
          <w:marLeft w:val="640"/>
          <w:marRight w:val="0"/>
          <w:marTop w:val="0"/>
          <w:marBottom w:val="0"/>
          <w:divBdr>
            <w:top w:val="none" w:sz="0" w:space="0" w:color="auto"/>
            <w:left w:val="none" w:sz="0" w:space="0" w:color="auto"/>
            <w:bottom w:val="none" w:sz="0" w:space="0" w:color="auto"/>
            <w:right w:val="none" w:sz="0" w:space="0" w:color="auto"/>
          </w:divBdr>
        </w:div>
        <w:div w:id="1320384568">
          <w:marLeft w:val="640"/>
          <w:marRight w:val="0"/>
          <w:marTop w:val="0"/>
          <w:marBottom w:val="0"/>
          <w:divBdr>
            <w:top w:val="none" w:sz="0" w:space="0" w:color="auto"/>
            <w:left w:val="none" w:sz="0" w:space="0" w:color="auto"/>
            <w:bottom w:val="none" w:sz="0" w:space="0" w:color="auto"/>
            <w:right w:val="none" w:sz="0" w:space="0" w:color="auto"/>
          </w:divBdr>
        </w:div>
      </w:divsChild>
    </w:div>
    <w:div w:id="799374566">
      <w:bodyDiv w:val="1"/>
      <w:marLeft w:val="0"/>
      <w:marRight w:val="0"/>
      <w:marTop w:val="0"/>
      <w:marBottom w:val="0"/>
      <w:divBdr>
        <w:top w:val="none" w:sz="0" w:space="0" w:color="auto"/>
        <w:left w:val="none" w:sz="0" w:space="0" w:color="auto"/>
        <w:bottom w:val="none" w:sz="0" w:space="0" w:color="auto"/>
        <w:right w:val="none" w:sz="0" w:space="0" w:color="auto"/>
      </w:divBdr>
      <w:divsChild>
        <w:div w:id="910040264">
          <w:marLeft w:val="480"/>
          <w:marRight w:val="0"/>
          <w:marTop w:val="0"/>
          <w:marBottom w:val="0"/>
          <w:divBdr>
            <w:top w:val="none" w:sz="0" w:space="0" w:color="auto"/>
            <w:left w:val="none" w:sz="0" w:space="0" w:color="auto"/>
            <w:bottom w:val="none" w:sz="0" w:space="0" w:color="auto"/>
            <w:right w:val="none" w:sz="0" w:space="0" w:color="auto"/>
          </w:divBdr>
        </w:div>
        <w:div w:id="587422329">
          <w:marLeft w:val="480"/>
          <w:marRight w:val="0"/>
          <w:marTop w:val="0"/>
          <w:marBottom w:val="0"/>
          <w:divBdr>
            <w:top w:val="none" w:sz="0" w:space="0" w:color="auto"/>
            <w:left w:val="none" w:sz="0" w:space="0" w:color="auto"/>
            <w:bottom w:val="none" w:sz="0" w:space="0" w:color="auto"/>
            <w:right w:val="none" w:sz="0" w:space="0" w:color="auto"/>
          </w:divBdr>
        </w:div>
        <w:div w:id="1823543161">
          <w:marLeft w:val="480"/>
          <w:marRight w:val="0"/>
          <w:marTop w:val="0"/>
          <w:marBottom w:val="0"/>
          <w:divBdr>
            <w:top w:val="none" w:sz="0" w:space="0" w:color="auto"/>
            <w:left w:val="none" w:sz="0" w:space="0" w:color="auto"/>
            <w:bottom w:val="none" w:sz="0" w:space="0" w:color="auto"/>
            <w:right w:val="none" w:sz="0" w:space="0" w:color="auto"/>
          </w:divBdr>
        </w:div>
        <w:div w:id="643315657">
          <w:marLeft w:val="480"/>
          <w:marRight w:val="0"/>
          <w:marTop w:val="0"/>
          <w:marBottom w:val="0"/>
          <w:divBdr>
            <w:top w:val="none" w:sz="0" w:space="0" w:color="auto"/>
            <w:left w:val="none" w:sz="0" w:space="0" w:color="auto"/>
            <w:bottom w:val="none" w:sz="0" w:space="0" w:color="auto"/>
            <w:right w:val="none" w:sz="0" w:space="0" w:color="auto"/>
          </w:divBdr>
        </w:div>
        <w:div w:id="788089515">
          <w:marLeft w:val="480"/>
          <w:marRight w:val="0"/>
          <w:marTop w:val="0"/>
          <w:marBottom w:val="0"/>
          <w:divBdr>
            <w:top w:val="none" w:sz="0" w:space="0" w:color="auto"/>
            <w:left w:val="none" w:sz="0" w:space="0" w:color="auto"/>
            <w:bottom w:val="none" w:sz="0" w:space="0" w:color="auto"/>
            <w:right w:val="none" w:sz="0" w:space="0" w:color="auto"/>
          </w:divBdr>
        </w:div>
        <w:div w:id="675813963">
          <w:marLeft w:val="480"/>
          <w:marRight w:val="0"/>
          <w:marTop w:val="0"/>
          <w:marBottom w:val="0"/>
          <w:divBdr>
            <w:top w:val="none" w:sz="0" w:space="0" w:color="auto"/>
            <w:left w:val="none" w:sz="0" w:space="0" w:color="auto"/>
            <w:bottom w:val="none" w:sz="0" w:space="0" w:color="auto"/>
            <w:right w:val="none" w:sz="0" w:space="0" w:color="auto"/>
          </w:divBdr>
        </w:div>
        <w:div w:id="1152332031">
          <w:marLeft w:val="480"/>
          <w:marRight w:val="0"/>
          <w:marTop w:val="0"/>
          <w:marBottom w:val="0"/>
          <w:divBdr>
            <w:top w:val="none" w:sz="0" w:space="0" w:color="auto"/>
            <w:left w:val="none" w:sz="0" w:space="0" w:color="auto"/>
            <w:bottom w:val="none" w:sz="0" w:space="0" w:color="auto"/>
            <w:right w:val="none" w:sz="0" w:space="0" w:color="auto"/>
          </w:divBdr>
        </w:div>
        <w:div w:id="974487423">
          <w:marLeft w:val="480"/>
          <w:marRight w:val="0"/>
          <w:marTop w:val="0"/>
          <w:marBottom w:val="0"/>
          <w:divBdr>
            <w:top w:val="none" w:sz="0" w:space="0" w:color="auto"/>
            <w:left w:val="none" w:sz="0" w:space="0" w:color="auto"/>
            <w:bottom w:val="none" w:sz="0" w:space="0" w:color="auto"/>
            <w:right w:val="none" w:sz="0" w:space="0" w:color="auto"/>
          </w:divBdr>
        </w:div>
        <w:div w:id="1569654139">
          <w:marLeft w:val="480"/>
          <w:marRight w:val="0"/>
          <w:marTop w:val="0"/>
          <w:marBottom w:val="0"/>
          <w:divBdr>
            <w:top w:val="none" w:sz="0" w:space="0" w:color="auto"/>
            <w:left w:val="none" w:sz="0" w:space="0" w:color="auto"/>
            <w:bottom w:val="none" w:sz="0" w:space="0" w:color="auto"/>
            <w:right w:val="none" w:sz="0" w:space="0" w:color="auto"/>
          </w:divBdr>
        </w:div>
        <w:div w:id="1468821201">
          <w:marLeft w:val="480"/>
          <w:marRight w:val="0"/>
          <w:marTop w:val="0"/>
          <w:marBottom w:val="0"/>
          <w:divBdr>
            <w:top w:val="none" w:sz="0" w:space="0" w:color="auto"/>
            <w:left w:val="none" w:sz="0" w:space="0" w:color="auto"/>
            <w:bottom w:val="none" w:sz="0" w:space="0" w:color="auto"/>
            <w:right w:val="none" w:sz="0" w:space="0" w:color="auto"/>
          </w:divBdr>
        </w:div>
        <w:div w:id="2056154455">
          <w:marLeft w:val="480"/>
          <w:marRight w:val="0"/>
          <w:marTop w:val="0"/>
          <w:marBottom w:val="0"/>
          <w:divBdr>
            <w:top w:val="none" w:sz="0" w:space="0" w:color="auto"/>
            <w:left w:val="none" w:sz="0" w:space="0" w:color="auto"/>
            <w:bottom w:val="none" w:sz="0" w:space="0" w:color="auto"/>
            <w:right w:val="none" w:sz="0" w:space="0" w:color="auto"/>
          </w:divBdr>
        </w:div>
        <w:div w:id="1085611622">
          <w:marLeft w:val="480"/>
          <w:marRight w:val="0"/>
          <w:marTop w:val="0"/>
          <w:marBottom w:val="0"/>
          <w:divBdr>
            <w:top w:val="none" w:sz="0" w:space="0" w:color="auto"/>
            <w:left w:val="none" w:sz="0" w:space="0" w:color="auto"/>
            <w:bottom w:val="none" w:sz="0" w:space="0" w:color="auto"/>
            <w:right w:val="none" w:sz="0" w:space="0" w:color="auto"/>
          </w:divBdr>
        </w:div>
        <w:div w:id="927544378">
          <w:marLeft w:val="480"/>
          <w:marRight w:val="0"/>
          <w:marTop w:val="0"/>
          <w:marBottom w:val="0"/>
          <w:divBdr>
            <w:top w:val="none" w:sz="0" w:space="0" w:color="auto"/>
            <w:left w:val="none" w:sz="0" w:space="0" w:color="auto"/>
            <w:bottom w:val="none" w:sz="0" w:space="0" w:color="auto"/>
            <w:right w:val="none" w:sz="0" w:space="0" w:color="auto"/>
          </w:divBdr>
        </w:div>
        <w:div w:id="826093041">
          <w:marLeft w:val="480"/>
          <w:marRight w:val="0"/>
          <w:marTop w:val="0"/>
          <w:marBottom w:val="0"/>
          <w:divBdr>
            <w:top w:val="none" w:sz="0" w:space="0" w:color="auto"/>
            <w:left w:val="none" w:sz="0" w:space="0" w:color="auto"/>
            <w:bottom w:val="none" w:sz="0" w:space="0" w:color="auto"/>
            <w:right w:val="none" w:sz="0" w:space="0" w:color="auto"/>
          </w:divBdr>
        </w:div>
        <w:div w:id="189533706">
          <w:marLeft w:val="480"/>
          <w:marRight w:val="0"/>
          <w:marTop w:val="0"/>
          <w:marBottom w:val="0"/>
          <w:divBdr>
            <w:top w:val="none" w:sz="0" w:space="0" w:color="auto"/>
            <w:left w:val="none" w:sz="0" w:space="0" w:color="auto"/>
            <w:bottom w:val="none" w:sz="0" w:space="0" w:color="auto"/>
            <w:right w:val="none" w:sz="0" w:space="0" w:color="auto"/>
          </w:divBdr>
        </w:div>
        <w:div w:id="660624976">
          <w:marLeft w:val="480"/>
          <w:marRight w:val="0"/>
          <w:marTop w:val="0"/>
          <w:marBottom w:val="0"/>
          <w:divBdr>
            <w:top w:val="none" w:sz="0" w:space="0" w:color="auto"/>
            <w:left w:val="none" w:sz="0" w:space="0" w:color="auto"/>
            <w:bottom w:val="none" w:sz="0" w:space="0" w:color="auto"/>
            <w:right w:val="none" w:sz="0" w:space="0" w:color="auto"/>
          </w:divBdr>
        </w:div>
        <w:div w:id="1761755998">
          <w:marLeft w:val="480"/>
          <w:marRight w:val="0"/>
          <w:marTop w:val="0"/>
          <w:marBottom w:val="0"/>
          <w:divBdr>
            <w:top w:val="none" w:sz="0" w:space="0" w:color="auto"/>
            <w:left w:val="none" w:sz="0" w:space="0" w:color="auto"/>
            <w:bottom w:val="none" w:sz="0" w:space="0" w:color="auto"/>
            <w:right w:val="none" w:sz="0" w:space="0" w:color="auto"/>
          </w:divBdr>
        </w:div>
        <w:div w:id="229268112">
          <w:marLeft w:val="480"/>
          <w:marRight w:val="0"/>
          <w:marTop w:val="0"/>
          <w:marBottom w:val="0"/>
          <w:divBdr>
            <w:top w:val="none" w:sz="0" w:space="0" w:color="auto"/>
            <w:left w:val="none" w:sz="0" w:space="0" w:color="auto"/>
            <w:bottom w:val="none" w:sz="0" w:space="0" w:color="auto"/>
            <w:right w:val="none" w:sz="0" w:space="0" w:color="auto"/>
          </w:divBdr>
        </w:div>
        <w:div w:id="1470396088">
          <w:marLeft w:val="480"/>
          <w:marRight w:val="0"/>
          <w:marTop w:val="0"/>
          <w:marBottom w:val="0"/>
          <w:divBdr>
            <w:top w:val="none" w:sz="0" w:space="0" w:color="auto"/>
            <w:left w:val="none" w:sz="0" w:space="0" w:color="auto"/>
            <w:bottom w:val="none" w:sz="0" w:space="0" w:color="auto"/>
            <w:right w:val="none" w:sz="0" w:space="0" w:color="auto"/>
          </w:divBdr>
        </w:div>
        <w:div w:id="657459599">
          <w:marLeft w:val="480"/>
          <w:marRight w:val="0"/>
          <w:marTop w:val="0"/>
          <w:marBottom w:val="0"/>
          <w:divBdr>
            <w:top w:val="none" w:sz="0" w:space="0" w:color="auto"/>
            <w:left w:val="none" w:sz="0" w:space="0" w:color="auto"/>
            <w:bottom w:val="none" w:sz="0" w:space="0" w:color="auto"/>
            <w:right w:val="none" w:sz="0" w:space="0" w:color="auto"/>
          </w:divBdr>
        </w:div>
        <w:div w:id="758791527">
          <w:marLeft w:val="480"/>
          <w:marRight w:val="0"/>
          <w:marTop w:val="0"/>
          <w:marBottom w:val="0"/>
          <w:divBdr>
            <w:top w:val="none" w:sz="0" w:space="0" w:color="auto"/>
            <w:left w:val="none" w:sz="0" w:space="0" w:color="auto"/>
            <w:bottom w:val="none" w:sz="0" w:space="0" w:color="auto"/>
            <w:right w:val="none" w:sz="0" w:space="0" w:color="auto"/>
          </w:divBdr>
        </w:div>
        <w:div w:id="1021859711">
          <w:marLeft w:val="480"/>
          <w:marRight w:val="0"/>
          <w:marTop w:val="0"/>
          <w:marBottom w:val="0"/>
          <w:divBdr>
            <w:top w:val="none" w:sz="0" w:space="0" w:color="auto"/>
            <w:left w:val="none" w:sz="0" w:space="0" w:color="auto"/>
            <w:bottom w:val="none" w:sz="0" w:space="0" w:color="auto"/>
            <w:right w:val="none" w:sz="0" w:space="0" w:color="auto"/>
          </w:divBdr>
        </w:div>
        <w:div w:id="1040861101">
          <w:marLeft w:val="480"/>
          <w:marRight w:val="0"/>
          <w:marTop w:val="0"/>
          <w:marBottom w:val="0"/>
          <w:divBdr>
            <w:top w:val="none" w:sz="0" w:space="0" w:color="auto"/>
            <w:left w:val="none" w:sz="0" w:space="0" w:color="auto"/>
            <w:bottom w:val="none" w:sz="0" w:space="0" w:color="auto"/>
            <w:right w:val="none" w:sz="0" w:space="0" w:color="auto"/>
          </w:divBdr>
        </w:div>
        <w:div w:id="1114978578">
          <w:marLeft w:val="480"/>
          <w:marRight w:val="0"/>
          <w:marTop w:val="0"/>
          <w:marBottom w:val="0"/>
          <w:divBdr>
            <w:top w:val="none" w:sz="0" w:space="0" w:color="auto"/>
            <w:left w:val="none" w:sz="0" w:space="0" w:color="auto"/>
            <w:bottom w:val="none" w:sz="0" w:space="0" w:color="auto"/>
            <w:right w:val="none" w:sz="0" w:space="0" w:color="auto"/>
          </w:divBdr>
        </w:div>
        <w:div w:id="20403027">
          <w:marLeft w:val="480"/>
          <w:marRight w:val="0"/>
          <w:marTop w:val="0"/>
          <w:marBottom w:val="0"/>
          <w:divBdr>
            <w:top w:val="none" w:sz="0" w:space="0" w:color="auto"/>
            <w:left w:val="none" w:sz="0" w:space="0" w:color="auto"/>
            <w:bottom w:val="none" w:sz="0" w:space="0" w:color="auto"/>
            <w:right w:val="none" w:sz="0" w:space="0" w:color="auto"/>
          </w:divBdr>
        </w:div>
        <w:div w:id="1144857999">
          <w:marLeft w:val="480"/>
          <w:marRight w:val="0"/>
          <w:marTop w:val="0"/>
          <w:marBottom w:val="0"/>
          <w:divBdr>
            <w:top w:val="none" w:sz="0" w:space="0" w:color="auto"/>
            <w:left w:val="none" w:sz="0" w:space="0" w:color="auto"/>
            <w:bottom w:val="none" w:sz="0" w:space="0" w:color="auto"/>
            <w:right w:val="none" w:sz="0" w:space="0" w:color="auto"/>
          </w:divBdr>
        </w:div>
        <w:div w:id="1948350939">
          <w:marLeft w:val="480"/>
          <w:marRight w:val="0"/>
          <w:marTop w:val="0"/>
          <w:marBottom w:val="0"/>
          <w:divBdr>
            <w:top w:val="none" w:sz="0" w:space="0" w:color="auto"/>
            <w:left w:val="none" w:sz="0" w:space="0" w:color="auto"/>
            <w:bottom w:val="none" w:sz="0" w:space="0" w:color="auto"/>
            <w:right w:val="none" w:sz="0" w:space="0" w:color="auto"/>
          </w:divBdr>
        </w:div>
        <w:div w:id="1642540405">
          <w:marLeft w:val="480"/>
          <w:marRight w:val="0"/>
          <w:marTop w:val="0"/>
          <w:marBottom w:val="0"/>
          <w:divBdr>
            <w:top w:val="none" w:sz="0" w:space="0" w:color="auto"/>
            <w:left w:val="none" w:sz="0" w:space="0" w:color="auto"/>
            <w:bottom w:val="none" w:sz="0" w:space="0" w:color="auto"/>
            <w:right w:val="none" w:sz="0" w:space="0" w:color="auto"/>
          </w:divBdr>
        </w:div>
        <w:div w:id="1875380776">
          <w:marLeft w:val="480"/>
          <w:marRight w:val="0"/>
          <w:marTop w:val="0"/>
          <w:marBottom w:val="0"/>
          <w:divBdr>
            <w:top w:val="none" w:sz="0" w:space="0" w:color="auto"/>
            <w:left w:val="none" w:sz="0" w:space="0" w:color="auto"/>
            <w:bottom w:val="none" w:sz="0" w:space="0" w:color="auto"/>
            <w:right w:val="none" w:sz="0" w:space="0" w:color="auto"/>
          </w:divBdr>
        </w:div>
        <w:div w:id="451097871">
          <w:marLeft w:val="480"/>
          <w:marRight w:val="0"/>
          <w:marTop w:val="0"/>
          <w:marBottom w:val="0"/>
          <w:divBdr>
            <w:top w:val="none" w:sz="0" w:space="0" w:color="auto"/>
            <w:left w:val="none" w:sz="0" w:space="0" w:color="auto"/>
            <w:bottom w:val="none" w:sz="0" w:space="0" w:color="auto"/>
            <w:right w:val="none" w:sz="0" w:space="0" w:color="auto"/>
          </w:divBdr>
        </w:div>
        <w:div w:id="683091222">
          <w:marLeft w:val="480"/>
          <w:marRight w:val="0"/>
          <w:marTop w:val="0"/>
          <w:marBottom w:val="0"/>
          <w:divBdr>
            <w:top w:val="none" w:sz="0" w:space="0" w:color="auto"/>
            <w:left w:val="none" w:sz="0" w:space="0" w:color="auto"/>
            <w:bottom w:val="none" w:sz="0" w:space="0" w:color="auto"/>
            <w:right w:val="none" w:sz="0" w:space="0" w:color="auto"/>
          </w:divBdr>
        </w:div>
        <w:div w:id="1542016784">
          <w:marLeft w:val="480"/>
          <w:marRight w:val="0"/>
          <w:marTop w:val="0"/>
          <w:marBottom w:val="0"/>
          <w:divBdr>
            <w:top w:val="none" w:sz="0" w:space="0" w:color="auto"/>
            <w:left w:val="none" w:sz="0" w:space="0" w:color="auto"/>
            <w:bottom w:val="none" w:sz="0" w:space="0" w:color="auto"/>
            <w:right w:val="none" w:sz="0" w:space="0" w:color="auto"/>
          </w:divBdr>
        </w:div>
        <w:div w:id="1192838102">
          <w:marLeft w:val="480"/>
          <w:marRight w:val="0"/>
          <w:marTop w:val="0"/>
          <w:marBottom w:val="0"/>
          <w:divBdr>
            <w:top w:val="none" w:sz="0" w:space="0" w:color="auto"/>
            <w:left w:val="none" w:sz="0" w:space="0" w:color="auto"/>
            <w:bottom w:val="none" w:sz="0" w:space="0" w:color="auto"/>
            <w:right w:val="none" w:sz="0" w:space="0" w:color="auto"/>
          </w:divBdr>
        </w:div>
        <w:div w:id="340737110">
          <w:marLeft w:val="480"/>
          <w:marRight w:val="0"/>
          <w:marTop w:val="0"/>
          <w:marBottom w:val="0"/>
          <w:divBdr>
            <w:top w:val="none" w:sz="0" w:space="0" w:color="auto"/>
            <w:left w:val="none" w:sz="0" w:space="0" w:color="auto"/>
            <w:bottom w:val="none" w:sz="0" w:space="0" w:color="auto"/>
            <w:right w:val="none" w:sz="0" w:space="0" w:color="auto"/>
          </w:divBdr>
        </w:div>
        <w:div w:id="962226288">
          <w:marLeft w:val="480"/>
          <w:marRight w:val="0"/>
          <w:marTop w:val="0"/>
          <w:marBottom w:val="0"/>
          <w:divBdr>
            <w:top w:val="none" w:sz="0" w:space="0" w:color="auto"/>
            <w:left w:val="none" w:sz="0" w:space="0" w:color="auto"/>
            <w:bottom w:val="none" w:sz="0" w:space="0" w:color="auto"/>
            <w:right w:val="none" w:sz="0" w:space="0" w:color="auto"/>
          </w:divBdr>
        </w:div>
        <w:div w:id="1061101571">
          <w:marLeft w:val="480"/>
          <w:marRight w:val="0"/>
          <w:marTop w:val="0"/>
          <w:marBottom w:val="0"/>
          <w:divBdr>
            <w:top w:val="none" w:sz="0" w:space="0" w:color="auto"/>
            <w:left w:val="none" w:sz="0" w:space="0" w:color="auto"/>
            <w:bottom w:val="none" w:sz="0" w:space="0" w:color="auto"/>
            <w:right w:val="none" w:sz="0" w:space="0" w:color="auto"/>
          </w:divBdr>
        </w:div>
        <w:div w:id="796218190">
          <w:marLeft w:val="480"/>
          <w:marRight w:val="0"/>
          <w:marTop w:val="0"/>
          <w:marBottom w:val="0"/>
          <w:divBdr>
            <w:top w:val="none" w:sz="0" w:space="0" w:color="auto"/>
            <w:left w:val="none" w:sz="0" w:space="0" w:color="auto"/>
            <w:bottom w:val="none" w:sz="0" w:space="0" w:color="auto"/>
            <w:right w:val="none" w:sz="0" w:space="0" w:color="auto"/>
          </w:divBdr>
        </w:div>
        <w:div w:id="1699549082">
          <w:marLeft w:val="480"/>
          <w:marRight w:val="0"/>
          <w:marTop w:val="0"/>
          <w:marBottom w:val="0"/>
          <w:divBdr>
            <w:top w:val="none" w:sz="0" w:space="0" w:color="auto"/>
            <w:left w:val="none" w:sz="0" w:space="0" w:color="auto"/>
            <w:bottom w:val="none" w:sz="0" w:space="0" w:color="auto"/>
            <w:right w:val="none" w:sz="0" w:space="0" w:color="auto"/>
          </w:divBdr>
        </w:div>
        <w:div w:id="478115843">
          <w:marLeft w:val="480"/>
          <w:marRight w:val="0"/>
          <w:marTop w:val="0"/>
          <w:marBottom w:val="0"/>
          <w:divBdr>
            <w:top w:val="none" w:sz="0" w:space="0" w:color="auto"/>
            <w:left w:val="none" w:sz="0" w:space="0" w:color="auto"/>
            <w:bottom w:val="none" w:sz="0" w:space="0" w:color="auto"/>
            <w:right w:val="none" w:sz="0" w:space="0" w:color="auto"/>
          </w:divBdr>
        </w:div>
        <w:div w:id="947195941">
          <w:marLeft w:val="480"/>
          <w:marRight w:val="0"/>
          <w:marTop w:val="0"/>
          <w:marBottom w:val="0"/>
          <w:divBdr>
            <w:top w:val="none" w:sz="0" w:space="0" w:color="auto"/>
            <w:left w:val="none" w:sz="0" w:space="0" w:color="auto"/>
            <w:bottom w:val="none" w:sz="0" w:space="0" w:color="auto"/>
            <w:right w:val="none" w:sz="0" w:space="0" w:color="auto"/>
          </w:divBdr>
        </w:div>
        <w:div w:id="1823691670">
          <w:marLeft w:val="480"/>
          <w:marRight w:val="0"/>
          <w:marTop w:val="0"/>
          <w:marBottom w:val="0"/>
          <w:divBdr>
            <w:top w:val="none" w:sz="0" w:space="0" w:color="auto"/>
            <w:left w:val="none" w:sz="0" w:space="0" w:color="auto"/>
            <w:bottom w:val="none" w:sz="0" w:space="0" w:color="auto"/>
            <w:right w:val="none" w:sz="0" w:space="0" w:color="auto"/>
          </w:divBdr>
        </w:div>
        <w:div w:id="1138381143">
          <w:marLeft w:val="480"/>
          <w:marRight w:val="0"/>
          <w:marTop w:val="0"/>
          <w:marBottom w:val="0"/>
          <w:divBdr>
            <w:top w:val="none" w:sz="0" w:space="0" w:color="auto"/>
            <w:left w:val="none" w:sz="0" w:space="0" w:color="auto"/>
            <w:bottom w:val="none" w:sz="0" w:space="0" w:color="auto"/>
            <w:right w:val="none" w:sz="0" w:space="0" w:color="auto"/>
          </w:divBdr>
        </w:div>
        <w:div w:id="252397192">
          <w:marLeft w:val="480"/>
          <w:marRight w:val="0"/>
          <w:marTop w:val="0"/>
          <w:marBottom w:val="0"/>
          <w:divBdr>
            <w:top w:val="none" w:sz="0" w:space="0" w:color="auto"/>
            <w:left w:val="none" w:sz="0" w:space="0" w:color="auto"/>
            <w:bottom w:val="none" w:sz="0" w:space="0" w:color="auto"/>
            <w:right w:val="none" w:sz="0" w:space="0" w:color="auto"/>
          </w:divBdr>
        </w:div>
        <w:div w:id="1928921944">
          <w:marLeft w:val="480"/>
          <w:marRight w:val="0"/>
          <w:marTop w:val="0"/>
          <w:marBottom w:val="0"/>
          <w:divBdr>
            <w:top w:val="none" w:sz="0" w:space="0" w:color="auto"/>
            <w:left w:val="none" w:sz="0" w:space="0" w:color="auto"/>
            <w:bottom w:val="none" w:sz="0" w:space="0" w:color="auto"/>
            <w:right w:val="none" w:sz="0" w:space="0" w:color="auto"/>
          </w:divBdr>
        </w:div>
        <w:div w:id="1246067105">
          <w:marLeft w:val="480"/>
          <w:marRight w:val="0"/>
          <w:marTop w:val="0"/>
          <w:marBottom w:val="0"/>
          <w:divBdr>
            <w:top w:val="none" w:sz="0" w:space="0" w:color="auto"/>
            <w:left w:val="none" w:sz="0" w:space="0" w:color="auto"/>
            <w:bottom w:val="none" w:sz="0" w:space="0" w:color="auto"/>
            <w:right w:val="none" w:sz="0" w:space="0" w:color="auto"/>
          </w:divBdr>
        </w:div>
      </w:divsChild>
    </w:div>
    <w:div w:id="802768966">
      <w:bodyDiv w:val="1"/>
      <w:marLeft w:val="0"/>
      <w:marRight w:val="0"/>
      <w:marTop w:val="0"/>
      <w:marBottom w:val="0"/>
      <w:divBdr>
        <w:top w:val="none" w:sz="0" w:space="0" w:color="auto"/>
        <w:left w:val="none" w:sz="0" w:space="0" w:color="auto"/>
        <w:bottom w:val="none" w:sz="0" w:space="0" w:color="auto"/>
        <w:right w:val="none" w:sz="0" w:space="0" w:color="auto"/>
      </w:divBdr>
      <w:divsChild>
        <w:div w:id="1140876659">
          <w:marLeft w:val="640"/>
          <w:marRight w:val="0"/>
          <w:marTop w:val="0"/>
          <w:marBottom w:val="0"/>
          <w:divBdr>
            <w:top w:val="none" w:sz="0" w:space="0" w:color="auto"/>
            <w:left w:val="none" w:sz="0" w:space="0" w:color="auto"/>
            <w:bottom w:val="none" w:sz="0" w:space="0" w:color="auto"/>
            <w:right w:val="none" w:sz="0" w:space="0" w:color="auto"/>
          </w:divBdr>
        </w:div>
        <w:div w:id="309017966">
          <w:marLeft w:val="640"/>
          <w:marRight w:val="0"/>
          <w:marTop w:val="0"/>
          <w:marBottom w:val="0"/>
          <w:divBdr>
            <w:top w:val="none" w:sz="0" w:space="0" w:color="auto"/>
            <w:left w:val="none" w:sz="0" w:space="0" w:color="auto"/>
            <w:bottom w:val="none" w:sz="0" w:space="0" w:color="auto"/>
            <w:right w:val="none" w:sz="0" w:space="0" w:color="auto"/>
          </w:divBdr>
        </w:div>
        <w:div w:id="1068653723">
          <w:marLeft w:val="640"/>
          <w:marRight w:val="0"/>
          <w:marTop w:val="0"/>
          <w:marBottom w:val="0"/>
          <w:divBdr>
            <w:top w:val="none" w:sz="0" w:space="0" w:color="auto"/>
            <w:left w:val="none" w:sz="0" w:space="0" w:color="auto"/>
            <w:bottom w:val="none" w:sz="0" w:space="0" w:color="auto"/>
            <w:right w:val="none" w:sz="0" w:space="0" w:color="auto"/>
          </w:divBdr>
        </w:div>
        <w:div w:id="1208378306">
          <w:marLeft w:val="640"/>
          <w:marRight w:val="0"/>
          <w:marTop w:val="0"/>
          <w:marBottom w:val="0"/>
          <w:divBdr>
            <w:top w:val="none" w:sz="0" w:space="0" w:color="auto"/>
            <w:left w:val="none" w:sz="0" w:space="0" w:color="auto"/>
            <w:bottom w:val="none" w:sz="0" w:space="0" w:color="auto"/>
            <w:right w:val="none" w:sz="0" w:space="0" w:color="auto"/>
          </w:divBdr>
        </w:div>
        <w:div w:id="729695618">
          <w:marLeft w:val="640"/>
          <w:marRight w:val="0"/>
          <w:marTop w:val="0"/>
          <w:marBottom w:val="0"/>
          <w:divBdr>
            <w:top w:val="none" w:sz="0" w:space="0" w:color="auto"/>
            <w:left w:val="none" w:sz="0" w:space="0" w:color="auto"/>
            <w:bottom w:val="none" w:sz="0" w:space="0" w:color="auto"/>
            <w:right w:val="none" w:sz="0" w:space="0" w:color="auto"/>
          </w:divBdr>
        </w:div>
        <w:div w:id="522404719">
          <w:marLeft w:val="640"/>
          <w:marRight w:val="0"/>
          <w:marTop w:val="0"/>
          <w:marBottom w:val="0"/>
          <w:divBdr>
            <w:top w:val="none" w:sz="0" w:space="0" w:color="auto"/>
            <w:left w:val="none" w:sz="0" w:space="0" w:color="auto"/>
            <w:bottom w:val="none" w:sz="0" w:space="0" w:color="auto"/>
            <w:right w:val="none" w:sz="0" w:space="0" w:color="auto"/>
          </w:divBdr>
        </w:div>
        <w:div w:id="404496327">
          <w:marLeft w:val="640"/>
          <w:marRight w:val="0"/>
          <w:marTop w:val="0"/>
          <w:marBottom w:val="0"/>
          <w:divBdr>
            <w:top w:val="none" w:sz="0" w:space="0" w:color="auto"/>
            <w:left w:val="none" w:sz="0" w:space="0" w:color="auto"/>
            <w:bottom w:val="none" w:sz="0" w:space="0" w:color="auto"/>
            <w:right w:val="none" w:sz="0" w:space="0" w:color="auto"/>
          </w:divBdr>
        </w:div>
        <w:div w:id="403457622">
          <w:marLeft w:val="640"/>
          <w:marRight w:val="0"/>
          <w:marTop w:val="0"/>
          <w:marBottom w:val="0"/>
          <w:divBdr>
            <w:top w:val="none" w:sz="0" w:space="0" w:color="auto"/>
            <w:left w:val="none" w:sz="0" w:space="0" w:color="auto"/>
            <w:bottom w:val="none" w:sz="0" w:space="0" w:color="auto"/>
            <w:right w:val="none" w:sz="0" w:space="0" w:color="auto"/>
          </w:divBdr>
        </w:div>
        <w:div w:id="2011374662">
          <w:marLeft w:val="640"/>
          <w:marRight w:val="0"/>
          <w:marTop w:val="0"/>
          <w:marBottom w:val="0"/>
          <w:divBdr>
            <w:top w:val="none" w:sz="0" w:space="0" w:color="auto"/>
            <w:left w:val="none" w:sz="0" w:space="0" w:color="auto"/>
            <w:bottom w:val="none" w:sz="0" w:space="0" w:color="auto"/>
            <w:right w:val="none" w:sz="0" w:space="0" w:color="auto"/>
          </w:divBdr>
        </w:div>
        <w:div w:id="772238824">
          <w:marLeft w:val="640"/>
          <w:marRight w:val="0"/>
          <w:marTop w:val="0"/>
          <w:marBottom w:val="0"/>
          <w:divBdr>
            <w:top w:val="none" w:sz="0" w:space="0" w:color="auto"/>
            <w:left w:val="none" w:sz="0" w:space="0" w:color="auto"/>
            <w:bottom w:val="none" w:sz="0" w:space="0" w:color="auto"/>
            <w:right w:val="none" w:sz="0" w:space="0" w:color="auto"/>
          </w:divBdr>
        </w:div>
        <w:div w:id="118962115">
          <w:marLeft w:val="640"/>
          <w:marRight w:val="0"/>
          <w:marTop w:val="0"/>
          <w:marBottom w:val="0"/>
          <w:divBdr>
            <w:top w:val="none" w:sz="0" w:space="0" w:color="auto"/>
            <w:left w:val="none" w:sz="0" w:space="0" w:color="auto"/>
            <w:bottom w:val="none" w:sz="0" w:space="0" w:color="auto"/>
            <w:right w:val="none" w:sz="0" w:space="0" w:color="auto"/>
          </w:divBdr>
        </w:div>
        <w:div w:id="1415008527">
          <w:marLeft w:val="640"/>
          <w:marRight w:val="0"/>
          <w:marTop w:val="0"/>
          <w:marBottom w:val="0"/>
          <w:divBdr>
            <w:top w:val="none" w:sz="0" w:space="0" w:color="auto"/>
            <w:left w:val="none" w:sz="0" w:space="0" w:color="auto"/>
            <w:bottom w:val="none" w:sz="0" w:space="0" w:color="auto"/>
            <w:right w:val="none" w:sz="0" w:space="0" w:color="auto"/>
          </w:divBdr>
        </w:div>
        <w:div w:id="1139492936">
          <w:marLeft w:val="640"/>
          <w:marRight w:val="0"/>
          <w:marTop w:val="0"/>
          <w:marBottom w:val="0"/>
          <w:divBdr>
            <w:top w:val="none" w:sz="0" w:space="0" w:color="auto"/>
            <w:left w:val="none" w:sz="0" w:space="0" w:color="auto"/>
            <w:bottom w:val="none" w:sz="0" w:space="0" w:color="auto"/>
            <w:right w:val="none" w:sz="0" w:space="0" w:color="auto"/>
          </w:divBdr>
        </w:div>
        <w:div w:id="2103335907">
          <w:marLeft w:val="640"/>
          <w:marRight w:val="0"/>
          <w:marTop w:val="0"/>
          <w:marBottom w:val="0"/>
          <w:divBdr>
            <w:top w:val="none" w:sz="0" w:space="0" w:color="auto"/>
            <w:left w:val="none" w:sz="0" w:space="0" w:color="auto"/>
            <w:bottom w:val="none" w:sz="0" w:space="0" w:color="auto"/>
            <w:right w:val="none" w:sz="0" w:space="0" w:color="auto"/>
          </w:divBdr>
        </w:div>
        <w:div w:id="744034019">
          <w:marLeft w:val="640"/>
          <w:marRight w:val="0"/>
          <w:marTop w:val="0"/>
          <w:marBottom w:val="0"/>
          <w:divBdr>
            <w:top w:val="none" w:sz="0" w:space="0" w:color="auto"/>
            <w:left w:val="none" w:sz="0" w:space="0" w:color="auto"/>
            <w:bottom w:val="none" w:sz="0" w:space="0" w:color="auto"/>
            <w:right w:val="none" w:sz="0" w:space="0" w:color="auto"/>
          </w:divBdr>
        </w:div>
        <w:div w:id="918951832">
          <w:marLeft w:val="640"/>
          <w:marRight w:val="0"/>
          <w:marTop w:val="0"/>
          <w:marBottom w:val="0"/>
          <w:divBdr>
            <w:top w:val="none" w:sz="0" w:space="0" w:color="auto"/>
            <w:left w:val="none" w:sz="0" w:space="0" w:color="auto"/>
            <w:bottom w:val="none" w:sz="0" w:space="0" w:color="auto"/>
            <w:right w:val="none" w:sz="0" w:space="0" w:color="auto"/>
          </w:divBdr>
        </w:div>
        <w:div w:id="587270556">
          <w:marLeft w:val="640"/>
          <w:marRight w:val="0"/>
          <w:marTop w:val="0"/>
          <w:marBottom w:val="0"/>
          <w:divBdr>
            <w:top w:val="none" w:sz="0" w:space="0" w:color="auto"/>
            <w:left w:val="none" w:sz="0" w:space="0" w:color="auto"/>
            <w:bottom w:val="none" w:sz="0" w:space="0" w:color="auto"/>
            <w:right w:val="none" w:sz="0" w:space="0" w:color="auto"/>
          </w:divBdr>
        </w:div>
        <w:div w:id="1041903050">
          <w:marLeft w:val="640"/>
          <w:marRight w:val="0"/>
          <w:marTop w:val="0"/>
          <w:marBottom w:val="0"/>
          <w:divBdr>
            <w:top w:val="none" w:sz="0" w:space="0" w:color="auto"/>
            <w:left w:val="none" w:sz="0" w:space="0" w:color="auto"/>
            <w:bottom w:val="none" w:sz="0" w:space="0" w:color="auto"/>
            <w:right w:val="none" w:sz="0" w:space="0" w:color="auto"/>
          </w:divBdr>
        </w:div>
        <w:div w:id="1116605989">
          <w:marLeft w:val="640"/>
          <w:marRight w:val="0"/>
          <w:marTop w:val="0"/>
          <w:marBottom w:val="0"/>
          <w:divBdr>
            <w:top w:val="none" w:sz="0" w:space="0" w:color="auto"/>
            <w:left w:val="none" w:sz="0" w:space="0" w:color="auto"/>
            <w:bottom w:val="none" w:sz="0" w:space="0" w:color="auto"/>
            <w:right w:val="none" w:sz="0" w:space="0" w:color="auto"/>
          </w:divBdr>
        </w:div>
        <w:div w:id="491332363">
          <w:marLeft w:val="640"/>
          <w:marRight w:val="0"/>
          <w:marTop w:val="0"/>
          <w:marBottom w:val="0"/>
          <w:divBdr>
            <w:top w:val="none" w:sz="0" w:space="0" w:color="auto"/>
            <w:left w:val="none" w:sz="0" w:space="0" w:color="auto"/>
            <w:bottom w:val="none" w:sz="0" w:space="0" w:color="auto"/>
            <w:right w:val="none" w:sz="0" w:space="0" w:color="auto"/>
          </w:divBdr>
        </w:div>
        <w:div w:id="1813406915">
          <w:marLeft w:val="640"/>
          <w:marRight w:val="0"/>
          <w:marTop w:val="0"/>
          <w:marBottom w:val="0"/>
          <w:divBdr>
            <w:top w:val="none" w:sz="0" w:space="0" w:color="auto"/>
            <w:left w:val="none" w:sz="0" w:space="0" w:color="auto"/>
            <w:bottom w:val="none" w:sz="0" w:space="0" w:color="auto"/>
            <w:right w:val="none" w:sz="0" w:space="0" w:color="auto"/>
          </w:divBdr>
        </w:div>
        <w:div w:id="768165379">
          <w:marLeft w:val="640"/>
          <w:marRight w:val="0"/>
          <w:marTop w:val="0"/>
          <w:marBottom w:val="0"/>
          <w:divBdr>
            <w:top w:val="none" w:sz="0" w:space="0" w:color="auto"/>
            <w:left w:val="none" w:sz="0" w:space="0" w:color="auto"/>
            <w:bottom w:val="none" w:sz="0" w:space="0" w:color="auto"/>
            <w:right w:val="none" w:sz="0" w:space="0" w:color="auto"/>
          </w:divBdr>
        </w:div>
        <w:div w:id="1950090571">
          <w:marLeft w:val="640"/>
          <w:marRight w:val="0"/>
          <w:marTop w:val="0"/>
          <w:marBottom w:val="0"/>
          <w:divBdr>
            <w:top w:val="none" w:sz="0" w:space="0" w:color="auto"/>
            <w:left w:val="none" w:sz="0" w:space="0" w:color="auto"/>
            <w:bottom w:val="none" w:sz="0" w:space="0" w:color="auto"/>
            <w:right w:val="none" w:sz="0" w:space="0" w:color="auto"/>
          </w:divBdr>
        </w:div>
        <w:div w:id="382677461">
          <w:marLeft w:val="640"/>
          <w:marRight w:val="0"/>
          <w:marTop w:val="0"/>
          <w:marBottom w:val="0"/>
          <w:divBdr>
            <w:top w:val="none" w:sz="0" w:space="0" w:color="auto"/>
            <w:left w:val="none" w:sz="0" w:space="0" w:color="auto"/>
            <w:bottom w:val="none" w:sz="0" w:space="0" w:color="auto"/>
            <w:right w:val="none" w:sz="0" w:space="0" w:color="auto"/>
          </w:divBdr>
        </w:div>
        <w:div w:id="1636258786">
          <w:marLeft w:val="640"/>
          <w:marRight w:val="0"/>
          <w:marTop w:val="0"/>
          <w:marBottom w:val="0"/>
          <w:divBdr>
            <w:top w:val="none" w:sz="0" w:space="0" w:color="auto"/>
            <w:left w:val="none" w:sz="0" w:space="0" w:color="auto"/>
            <w:bottom w:val="none" w:sz="0" w:space="0" w:color="auto"/>
            <w:right w:val="none" w:sz="0" w:space="0" w:color="auto"/>
          </w:divBdr>
        </w:div>
        <w:div w:id="430586362">
          <w:marLeft w:val="640"/>
          <w:marRight w:val="0"/>
          <w:marTop w:val="0"/>
          <w:marBottom w:val="0"/>
          <w:divBdr>
            <w:top w:val="none" w:sz="0" w:space="0" w:color="auto"/>
            <w:left w:val="none" w:sz="0" w:space="0" w:color="auto"/>
            <w:bottom w:val="none" w:sz="0" w:space="0" w:color="auto"/>
            <w:right w:val="none" w:sz="0" w:space="0" w:color="auto"/>
          </w:divBdr>
        </w:div>
        <w:div w:id="1036926899">
          <w:marLeft w:val="640"/>
          <w:marRight w:val="0"/>
          <w:marTop w:val="0"/>
          <w:marBottom w:val="0"/>
          <w:divBdr>
            <w:top w:val="none" w:sz="0" w:space="0" w:color="auto"/>
            <w:left w:val="none" w:sz="0" w:space="0" w:color="auto"/>
            <w:bottom w:val="none" w:sz="0" w:space="0" w:color="auto"/>
            <w:right w:val="none" w:sz="0" w:space="0" w:color="auto"/>
          </w:divBdr>
        </w:div>
        <w:div w:id="1425684296">
          <w:marLeft w:val="640"/>
          <w:marRight w:val="0"/>
          <w:marTop w:val="0"/>
          <w:marBottom w:val="0"/>
          <w:divBdr>
            <w:top w:val="none" w:sz="0" w:space="0" w:color="auto"/>
            <w:left w:val="none" w:sz="0" w:space="0" w:color="auto"/>
            <w:bottom w:val="none" w:sz="0" w:space="0" w:color="auto"/>
            <w:right w:val="none" w:sz="0" w:space="0" w:color="auto"/>
          </w:divBdr>
        </w:div>
        <w:div w:id="1656760390">
          <w:marLeft w:val="640"/>
          <w:marRight w:val="0"/>
          <w:marTop w:val="0"/>
          <w:marBottom w:val="0"/>
          <w:divBdr>
            <w:top w:val="none" w:sz="0" w:space="0" w:color="auto"/>
            <w:left w:val="none" w:sz="0" w:space="0" w:color="auto"/>
            <w:bottom w:val="none" w:sz="0" w:space="0" w:color="auto"/>
            <w:right w:val="none" w:sz="0" w:space="0" w:color="auto"/>
          </w:divBdr>
        </w:div>
        <w:div w:id="669795345">
          <w:marLeft w:val="640"/>
          <w:marRight w:val="0"/>
          <w:marTop w:val="0"/>
          <w:marBottom w:val="0"/>
          <w:divBdr>
            <w:top w:val="none" w:sz="0" w:space="0" w:color="auto"/>
            <w:left w:val="none" w:sz="0" w:space="0" w:color="auto"/>
            <w:bottom w:val="none" w:sz="0" w:space="0" w:color="auto"/>
            <w:right w:val="none" w:sz="0" w:space="0" w:color="auto"/>
          </w:divBdr>
        </w:div>
        <w:div w:id="1620185273">
          <w:marLeft w:val="640"/>
          <w:marRight w:val="0"/>
          <w:marTop w:val="0"/>
          <w:marBottom w:val="0"/>
          <w:divBdr>
            <w:top w:val="none" w:sz="0" w:space="0" w:color="auto"/>
            <w:left w:val="none" w:sz="0" w:space="0" w:color="auto"/>
            <w:bottom w:val="none" w:sz="0" w:space="0" w:color="auto"/>
            <w:right w:val="none" w:sz="0" w:space="0" w:color="auto"/>
          </w:divBdr>
        </w:div>
        <w:div w:id="500976274">
          <w:marLeft w:val="640"/>
          <w:marRight w:val="0"/>
          <w:marTop w:val="0"/>
          <w:marBottom w:val="0"/>
          <w:divBdr>
            <w:top w:val="none" w:sz="0" w:space="0" w:color="auto"/>
            <w:left w:val="none" w:sz="0" w:space="0" w:color="auto"/>
            <w:bottom w:val="none" w:sz="0" w:space="0" w:color="auto"/>
            <w:right w:val="none" w:sz="0" w:space="0" w:color="auto"/>
          </w:divBdr>
        </w:div>
        <w:div w:id="1705130310">
          <w:marLeft w:val="640"/>
          <w:marRight w:val="0"/>
          <w:marTop w:val="0"/>
          <w:marBottom w:val="0"/>
          <w:divBdr>
            <w:top w:val="none" w:sz="0" w:space="0" w:color="auto"/>
            <w:left w:val="none" w:sz="0" w:space="0" w:color="auto"/>
            <w:bottom w:val="none" w:sz="0" w:space="0" w:color="auto"/>
            <w:right w:val="none" w:sz="0" w:space="0" w:color="auto"/>
          </w:divBdr>
        </w:div>
        <w:div w:id="1453986061">
          <w:marLeft w:val="640"/>
          <w:marRight w:val="0"/>
          <w:marTop w:val="0"/>
          <w:marBottom w:val="0"/>
          <w:divBdr>
            <w:top w:val="none" w:sz="0" w:space="0" w:color="auto"/>
            <w:left w:val="none" w:sz="0" w:space="0" w:color="auto"/>
            <w:bottom w:val="none" w:sz="0" w:space="0" w:color="auto"/>
            <w:right w:val="none" w:sz="0" w:space="0" w:color="auto"/>
          </w:divBdr>
        </w:div>
        <w:div w:id="984434992">
          <w:marLeft w:val="640"/>
          <w:marRight w:val="0"/>
          <w:marTop w:val="0"/>
          <w:marBottom w:val="0"/>
          <w:divBdr>
            <w:top w:val="none" w:sz="0" w:space="0" w:color="auto"/>
            <w:left w:val="none" w:sz="0" w:space="0" w:color="auto"/>
            <w:bottom w:val="none" w:sz="0" w:space="0" w:color="auto"/>
            <w:right w:val="none" w:sz="0" w:space="0" w:color="auto"/>
          </w:divBdr>
        </w:div>
        <w:div w:id="1614943655">
          <w:marLeft w:val="640"/>
          <w:marRight w:val="0"/>
          <w:marTop w:val="0"/>
          <w:marBottom w:val="0"/>
          <w:divBdr>
            <w:top w:val="none" w:sz="0" w:space="0" w:color="auto"/>
            <w:left w:val="none" w:sz="0" w:space="0" w:color="auto"/>
            <w:bottom w:val="none" w:sz="0" w:space="0" w:color="auto"/>
            <w:right w:val="none" w:sz="0" w:space="0" w:color="auto"/>
          </w:divBdr>
        </w:div>
        <w:div w:id="904994749">
          <w:marLeft w:val="640"/>
          <w:marRight w:val="0"/>
          <w:marTop w:val="0"/>
          <w:marBottom w:val="0"/>
          <w:divBdr>
            <w:top w:val="none" w:sz="0" w:space="0" w:color="auto"/>
            <w:left w:val="none" w:sz="0" w:space="0" w:color="auto"/>
            <w:bottom w:val="none" w:sz="0" w:space="0" w:color="auto"/>
            <w:right w:val="none" w:sz="0" w:space="0" w:color="auto"/>
          </w:divBdr>
        </w:div>
        <w:div w:id="738555343">
          <w:marLeft w:val="640"/>
          <w:marRight w:val="0"/>
          <w:marTop w:val="0"/>
          <w:marBottom w:val="0"/>
          <w:divBdr>
            <w:top w:val="none" w:sz="0" w:space="0" w:color="auto"/>
            <w:left w:val="none" w:sz="0" w:space="0" w:color="auto"/>
            <w:bottom w:val="none" w:sz="0" w:space="0" w:color="auto"/>
            <w:right w:val="none" w:sz="0" w:space="0" w:color="auto"/>
          </w:divBdr>
        </w:div>
        <w:div w:id="648704407">
          <w:marLeft w:val="640"/>
          <w:marRight w:val="0"/>
          <w:marTop w:val="0"/>
          <w:marBottom w:val="0"/>
          <w:divBdr>
            <w:top w:val="none" w:sz="0" w:space="0" w:color="auto"/>
            <w:left w:val="none" w:sz="0" w:space="0" w:color="auto"/>
            <w:bottom w:val="none" w:sz="0" w:space="0" w:color="auto"/>
            <w:right w:val="none" w:sz="0" w:space="0" w:color="auto"/>
          </w:divBdr>
        </w:div>
        <w:div w:id="1524704986">
          <w:marLeft w:val="640"/>
          <w:marRight w:val="0"/>
          <w:marTop w:val="0"/>
          <w:marBottom w:val="0"/>
          <w:divBdr>
            <w:top w:val="none" w:sz="0" w:space="0" w:color="auto"/>
            <w:left w:val="none" w:sz="0" w:space="0" w:color="auto"/>
            <w:bottom w:val="none" w:sz="0" w:space="0" w:color="auto"/>
            <w:right w:val="none" w:sz="0" w:space="0" w:color="auto"/>
          </w:divBdr>
        </w:div>
        <w:div w:id="115027757">
          <w:marLeft w:val="640"/>
          <w:marRight w:val="0"/>
          <w:marTop w:val="0"/>
          <w:marBottom w:val="0"/>
          <w:divBdr>
            <w:top w:val="none" w:sz="0" w:space="0" w:color="auto"/>
            <w:left w:val="none" w:sz="0" w:space="0" w:color="auto"/>
            <w:bottom w:val="none" w:sz="0" w:space="0" w:color="auto"/>
            <w:right w:val="none" w:sz="0" w:space="0" w:color="auto"/>
          </w:divBdr>
        </w:div>
        <w:div w:id="1834367984">
          <w:marLeft w:val="640"/>
          <w:marRight w:val="0"/>
          <w:marTop w:val="0"/>
          <w:marBottom w:val="0"/>
          <w:divBdr>
            <w:top w:val="none" w:sz="0" w:space="0" w:color="auto"/>
            <w:left w:val="none" w:sz="0" w:space="0" w:color="auto"/>
            <w:bottom w:val="none" w:sz="0" w:space="0" w:color="auto"/>
            <w:right w:val="none" w:sz="0" w:space="0" w:color="auto"/>
          </w:divBdr>
        </w:div>
        <w:div w:id="85345931">
          <w:marLeft w:val="640"/>
          <w:marRight w:val="0"/>
          <w:marTop w:val="0"/>
          <w:marBottom w:val="0"/>
          <w:divBdr>
            <w:top w:val="none" w:sz="0" w:space="0" w:color="auto"/>
            <w:left w:val="none" w:sz="0" w:space="0" w:color="auto"/>
            <w:bottom w:val="none" w:sz="0" w:space="0" w:color="auto"/>
            <w:right w:val="none" w:sz="0" w:space="0" w:color="auto"/>
          </w:divBdr>
        </w:div>
        <w:div w:id="1476146873">
          <w:marLeft w:val="640"/>
          <w:marRight w:val="0"/>
          <w:marTop w:val="0"/>
          <w:marBottom w:val="0"/>
          <w:divBdr>
            <w:top w:val="none" w:sz="0" w:space="0" w:color="auto"/>
            <w:left w:val="none" w:sz="0" w:space="0" w:color="auto"/>
            <w:bottom w:val="none" w:sz="0" w:space="0" w:color="auto"/>
            <w:right w:val="none" w:sz="0" w:space="0" w:color="auto"/>
          </w:divBdr>
        </w:div>
        <w:div w:id="1550149373">
          <w:marLeft w:val="640"/>
          <w:marRight w:val="0"/>
          <w:marTop w:val="0"/>
          <w:marBottom w:val="0"/>
          <w:divBdr>
            <w:top w:val="none" w:sz="0" w:space="0" w:color="auto"/>
            <w:left w:val="none" w:sz="0" w:space="0" w:color="auto"/>
            <w:bottom w:val="none" w:sz="0" w:space="0" w:color="auto"/>
            <w:right w:val="none" w:sz="0" w:space="0" w:color="auto"/>
          </w:divBdr>
        </w:div>
      </w:divsChild>
    </w:div>
    <w:div w:id="810826681">
      <w:bodyDiv w:val="1"/>
      <w:marLeft w:val="0"/>
      <w:marRight w:val="0"/>
      <w:marTop w:val="0"/>
      <w:marBottom w:val="0"/>
      <w:divBdr>
        <w:top w:val="none" w:sz="0" w:space="0" w:color="auto"/>
        <w:left w:val="none" w:sz="0" w:space="0" w:color="auto"/>
        <w:bottom w:val="none" w:sz="0" w:space="0" w:color="auto"/>
        <w:right w:val="none" w:sz="0" w:space="0" w:color="auto"/>
      </w:divBdr>
      <w:divsChild>
        <w:div w:id="1644194568">
          <w:marLeft w:val="0"/>
          <w:marRight w:val="0"/>
          <w:marTop w:val="0"/>
          <w:marBottom w:val="0"/>
          <w:divBdr>
            <w:top w:val="none" w:sz="0" w:space="0" w:color="auto"/>
            <w:left w:val="none" w:sz="0" w:space="0" w:color="auto"/>
            <w:bottom w:val="none" w:sz="0" w:space="0" w:color="auto"/>
            <w:right w:val="none" w:sz="0" w:space="0" w:color="auto"/>
          </w:divBdr>
          <w:divsChild>
            <w:div w:id="1399130058">
              <w:marLeft w:val="0"/>
              <w:marRight w:val="0"/>
              <w:marTop w:val="0"/>
              <w:marBottom w:val="0"/>
              <w:divBdr>
                <w:top w:val="none" w:sz="0" w:space="0" w:color="auto"/>
                <w:left w:val="none" w:sz="0" w:space="0" w:color="auto"/>
                <w:bottom w:val="none" w:sz="0" w:space="0" w:color="auto"/>
                <w:right w:val="none" w:sz="0" w:space="0" w:color="auto"/>
              </w:divBdr>
              <w:divsChild>
                <w:div w:id="117915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488559">
      <w:bodyDiv w:val="1"/>
      <w:marLeft w:val="0"/>
      <w:marRight w:val="0"/>
      <w:marTop w:val="0"/>
      <w:marBottom w:val="0"/>
      <w:divBdr>
        <w:top w:val="none" w:sz="0" w:space="0" w:color="auto"/>
        <w:left w:val="none" w:sz="0" w:space="0" w:color="auto"/>
        <w:bottom w:val="none" w:sz="0" w:space="0" w:color="auto"/>
        <w:right w:val="none" w:sz="0" w:space="0" w:color="auto"/>
      </w:divBdr>
      <w:divsChild>
        <w:div w:id="1495029274">
          <w:marLeft w:val="640"/>
          <w:marRight w:val="0"/>
          <w:marTop w:val="0"/>
          <w:marBottom w:val="0"/>
          <w:divBdr>
            <w:top w:val="none" w:sz="0" w:space="0" w:color="auto"/>
            <w:left w:val="none" w:sz="0" w:space="0" w:color="auto"/>
            <w:bottom w:val="none" w:sz="0" w:space="0" w:color="auto"/>
            <w:right w:val="none" w:sz="0" w:space="0" w:color="auto"/>
          </w:divBdr>
        </w:div>
        <w:div w:id="1379738207">
          <w:marLeft w:val="640"/>
          <w:marRight w:val="0"/>
          <w:marTop w:val="0"/>
          <w:marBottom w:val="0"/>
          <w:divBdr>
            <w:top w:val="none" w:sz="0" w:space="0" w:color="auto"/>
            <w:left w:val="none" w:sz="0" w:space="0" w:color="auto"/>
            <w:bottom w:val="none" w:sz="0" w:space="0" w:color="auto"/>
            <w:right w:val="none" w:sz="0" w:space="0" w:color="auto"/>
          </w:divBdr>
        </w:div>
        <w:div w:id="381440308">
          <w:marLeft w:val="640"/>
          <w:marRight w:val="0"/>
          <w:marTop w:val="0"/>
          <w:marBottom w:val="0"/>
          <w:divBdr>
            <w:top w:val="none" w:sz="0" w:space="0" w:color="auto"/>
            <w:left w:val="none" w:sz="0" w:space="0" w:color="auto"/>
            <w:bottom w:val="none" w:sz="0" w:space="0" w:color="auto"/>
            <w:right w:val="none" w:sz="0" w:space="0" w:color="auto"/>
          </w:divBdr>
        </w:div>
        <w:div w:id="1369178556">
          <w:marLeft w:val="640"/>
          <w:marRight w:val="0"/>
          <w:marTop w:val="0"/>
          <w:marBottom w:val="0"/>
          <w:divBdr>
            <w:top w:val="none" w:sz="0" w:space="0" w:color="auto"/>
            <w:left w:val="none" w:sz="0" w:space="0" w:color="auto"/>
            <w:bottom w:val="none" w:sz="0" w:space="0" w:color="auto"/>
            <w:right w:val="none" w:sz="0" w:space="0" w:color="auto"/>
          </w:divBdr>
        </w:div>
        <w:div w:id="321473507">
          <w:marLeft w:val="640"/>
          <w:marRight w:val="0"/>
          <w:marTop w:val="0"/>
          <w:marBottom w:val="0"/>
          <w:divBdr>
            <w:top w:val="none" w:sz="0" w:space="0" w:color="auto"/>
            <w:left w:val="none" w:sz="0" w:space="0" w:color="auto"/>
            <w:bottom w:val="none" w:sz="0" w:space="0" w:color="auto"/>
            <w:right w:val="none" w:sz="0" w:space="0" w:color="auto"/>
          </w:divBdr>
        </w:div>
        <w:div w:id="1959027915">
          <w:marLeft w:val="640"/>
          <w:marRight w:val="0"/>
          <w:marTop w:val="0"/>
          <w:marBottom w:val="0"/>
          <w:divBdr>
            <w:top w:val="none" w:sz="0" w:space="0" w:color="auto"/>
            <w:left w:val="none" w:sz="0" w:space="0" w:color="auto"/>
            <w:bottom w:val="none" w:sz="0" w:space="0" w:color="auto"/>
            <w:right w:val="none" w:sz="0" w:space="0" w:color="auto"/>
          </w:divBdr>
        </w:div>
        <w:div w:id="1391340063">
          <w:marLeft w:val="640"/>
          <w:marRight w:val="0"/>
          <w:marTop w:val="0"/>
          <w:marBottom w:val="0"/>
          <w:divBdr>
            <w:top w:val="none" w:sz="0" w:space="0" w:color="auto"/>
            <w:left w:val="none" w:sz="0" w:space="0" w:color="auto"/>
            <w:bottom w:val="none" w:sz="0" w:space="0" w:color="auto"/>
            <w:right w:val="none" w:sz="0" w:space="0" w:color="auto"/>
          </w:divBdr>
        </w:div>
        <w:div w:id="2070568734">
          <w:marLeft w:val="640"/>
          <w:marRight w:val="0"/>
          <w:marTop w:val="0"/>
          <w:marBottom w:val="0"/>
          <w:divBdr>
            <w:top w:val="none" w:sz="0" w:space="0" w:color="auto"/>
            <w:left w:val="none" w:sz="0" w:space="0" w:color="auto"/>
            <w:bottom w:val="none" w:sz="0" w:space="0" w:color="auto"/>
            <w:right w:val="none" w:sz="0" w:space="0" w:color="auto"/>
          </w:divBdr>
        </w:div>
        <w:div w:id="772630206">
          <w:marLeft w:val="640"/>
          <w:marRight w:val="0"/>
          <w:marTop w:val="0"/>
          <w:marBottom w:val="0"/>
          <w:divBdr>
            <w:top w:val="none" w:sz="0" w:space="0" w:color="auto"/>
            <w:left w:val="none" w:sz="0" w:space="0" w:color="auto"/>
            <w:bottom w:val="none" w:sz="0" w:space="0" w:color="auto"/>
            <w:right w:val="none" w:sz="0" w:space="0" w:color="auto"/>
          </w:divBdr>
        </w:div>
        <w:div w:id="656685688">
          <w:marLeft w:val="640"/>
          <w:marRight w:val="0"/>
          <w:marTop w:val="0"/>
          <w:marBottom w:val="0"/>
          <w:divBdr>
            <w:top w:val="none" w:sz="0" w:space="0" w:color="auto"/>
            <w:left w:val="none" w:sz="0" w:space="0" w:color="auto"/>
            <w:bottom w:val="none" w:sz="0" w:space="0" w:color="auto"/>
            <w:right w:val="none" w:sz="0" w:space="0" w:color="auto"/>
          </w:divBdr>
        </w:div>
        <w:div w:id="396704337">
          <w:marLeft w:val="640"/>
          <w:marRight w:val="0"/>
          <w:marTop w:val="0"/>
          <w:marBottom w:val="0"/>
          <w:divBdr>
            <w:top w:val="none" w:sz="0" w:space="0" w:color="auto"/>
            <w:left w:val="none" w:sz="0" w:space="0" w:color="auto"/>
            <w:bottom w:val="none" w:sz="0" w:space="0" w:color="auto"/>
            <w:right w:val="none" w:sz="0" w:space="0" w:color="auto"/>
          </w:divBdr>
        </w:div>
        <w:div w:id="1144199513">
          <w:marLeft w:val="640"/>
          <w:marRight w:val="0"/>
          <w:marTop w:val="0"/>
          <w:marBottom w:val="0"/>
          <w:divBdr>
            <w:top w:val="none" w:sz="0" w:space="0" w:color="auto"/>
            <w:left w:val="none" w:sz="0" w:space="0" w:color="auto"/>
            <w:bottom w:val="none" w:sz="0" w:space="0" w:color="auto"/>
            <w:right w:val="none" w:sz="0" w:space="0" w:color="auto"/>
          </w:divBdr>
        </w:div>
        <w:div w:id="1911423698">
          <w:marLeft w:val="640"/>
          <w:marRight w:val="0"/>
          <w:marTop w:val="0"/>
          <w:marBottom w:val="0"/>
          <w:divBdr>
            <w:top w:val="none" w:sz="0" w:space="0" w:color="auto"/>
            <w:left w:val="none" w:sz="0" w:space="0" w:color="auto"/>
            <w:bottom w:val="none" w:sz="0" w:space="0" w:color="auto"/>
            <w:right w:val="none" w:sz="0" w:space="0" w:color="auto"/>
          </w:divBdr>
        </w:div>
      </w:divsChild>
    </w:div>
    <w:div w:id="818153547">
      <w:bodyDiv w:val="1"/>
      <w:marLeft w:val="0"/>
      <w:marRight w:val="0"/>
      <w:marTop w:val="0"/>
      <w:marBottom w:val="0"/>
      <w:divBdr>
        <w:top w:val="none" w:sz="0" w:space="0" w:color="auto"/>
        <w:left w:val="none" w:sz="0" w:space="0" w:color="auto"/>
        <w:bottom w:val="none" w:sz="0" w:space="0" w:color="auto"/>
        <w:right w:val="none" w:sz="0" w:space="0" w:color="auto"/>
      </w:divBdr>
      <w:divsChild>
        <w:div w:id="1304890517">
          <w:marLeft w:val="0"/>
          <w:marRight w:val="0"/>
          <w:marTop w:val="0"/>
          <w:marBottom w:val="0"/>
          <w:divBdr>
            <w:top w:val="none" w:sz="0" w:space="0" w:color="auto"/>
            <w:left w:val="none" w:sz="0" w:space="0" w:color="auto"/>
            <w:bottom w:val="none" w:sz="0" w:space="0" w:color="auto"/>
            <w:right w:val="none" w:sz="0" w:space="0" w:color="auto"/>
          </w:divBdr>
          <w:divsChild>
            <w:div w:id="78525189">
              <w:marLeft w:val="0"/>
              <w:marRight w:val="0"/>
              <w:marTop w:val="0"/>
              <w:marBottom w:val="0"/>
              <w:divBdr>
                <w:top w:val="none" w:sz="0" w:space="0" w:color="auto"/>
                <w:left w:val="none" w:sz="0" w:space="0" w:color="auto"/>
                <w:bottom w:val="none" w:sz="0" w:space="0" w:color="auto"/>
                <w:right w:val="none" w:sz="0" w:space="0" w:color="auto"/>
              </w:divBdr>
              <w:divsChild>
                <w:div w:id="28620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148757">
      <w:bodyDiv w:val="1"/>
      <w:marLeft w:val="0"/>
      <w:marRight w:val="0"/>
      <w:marTop w:val="0"/>
      <w:marBottom w:val="0"/>
      <w:divBdr>
        <w:top w:val="none" w:sz="0" w:space="0" w:color="auto"/>
        <w:left w:val="none" w:sz="0" w:space="0" w:color="auto"/>
        <w:bottom w:val="none" w:sz="0" w:space="0" w:color="auto"/>
        <w:right w:val="none" w:sz="0" w:space="0" w:color="auto"/>
      </w:divBdr>
      <w:divsChild>
        <w:div w:id="89813849">
          <w:marLeft w:val="640"/>
          <w:marRight w:val="0"/>
          <w:marTop w:val="0"/>
          <w:marBottom w:val="0"/>
          <w:divBdr>
            <w:top w:val="none" w:sz="0" w:space="0" w:color="auto"/>
            <w:left w:val="none" w:sz="0" w:space="0" w:color="auto"/>
            <w:bottom w:val="none" w:sz="0" w:space="0" w:color="auto"/>
            <w:right w:val="none" w:sz="0" w:space="0" w:color="auto"/>
          </w:divBdr>
        </w:div>
        <w:div w:id="1498301214">
          <w:marLeft w:val="640"/>
          <w:marRight w:val="0"/>
          <w:marTop w:val="0"/>
          <w:marBottom w:val="0"/>
          <w:divBdr>
            <w:top w:val="none" w:sz="0" w:space="0" w:color="auto"/>
            <w:left w:val="none" w:sz="0" w:space="0" w:color="auto"/>
            <w:bottom w:val="none" w:sz="0" w:space="0" w:color="auto"/>
            <w:right w:val="none" w:sz="0" w:space="0" w:color="auto"/>
          </w:divBdr>
        </w:div>
        <w:div w:id="1645309841">
          <w:marLeft w:val="640"/>
          <w:marRight w:val="0"/>
          <w:marTop w:val="0"/>
          <w:marBottom w:val="0"/>
          <w:divBdr>
            <w:top w:val="none" w:sz="0" w:space="0" w:color="auto"/>
            <w:left w:val="none" w:sz="0" w:space="0" w:color="auto"/>
            <w:bottom w:val="none" w:sz="0" w:space="0" w:color="auto"/>
            <w:right w:val="none" w:sz="0" w:space="0" w:color="auto"/>
          </w:divBdr>
        </w:div>
        <w:div w:id="647977121">
          <w:marLeft w:val="640"/>
          <w:marRight w:val="0"/>
          <w:marTop w:val="0"/>
          <w:marBottom w:val="0"/>
          <w:divBdr>
            <w:top w:val="none" w:sz="0" w:space="0" w:color="auto"/>
            <w:left w:val="none" w:sz="0" w:space="0" w:color="auto"/>
            <w:bottom w:val="none" w:sz="0" w:space="0" w:color="auto"/>
            <w:right w:val="none" w:sz="0" w:space="0" w:color="auto"/>
          </w:divBdr>
        </w:div>
        <w:div w:id="734938350">
          <w:marLeft w:val="640"/>
          <w:marRight w:val="0"/>
          <w:marTop w:val="0"/>
          <w:marBottom w:val="0"/>
          <w:divBdr>
            <w:top w:val="none" w:sz="0" w:space="0" w:color="auto"/>
            <w:left w:val="none" w:sz="0" w:space="0" w:color="auto"/>
            <w:bottom w:val="none" w:sz="0" w:space="0" w:color="auto"/>
            <w:right w:val="none" w:sz="0" w:space="0" w:color="auto"/>
          </w:divBdr>
        </w:div>
        <w:div w:id="1862933793">
          <w:marLeft w:val="640"/>
          <w:marRight w:val="0"/>
          <w:marTop w:val="0"/>
          <w:marBottom w:val="0"/>
          <w:divBdr>
            <w:top w:val="none" w:sz="0" w:space="0" w:color="auto"/>
            <w:left w:val="none" w:sz="0" w:space="0" w:color="auto"/>
            <w:bottom w:val="none" w:sz="0" w:space="0" w:color="auto"/>
            <w:right w:val="none" w:sz="0" w:space="0" w:color="auto"/>
          </w:divBdr>
        </w:div>
        <w:div w:id="2032414125">
          <w:marLeft w:val="640"/>
          <w:marRight w:val="0"/>
          <w:marTop w:val="0"/>
          <w:marBottom w:val="0"/>
          <w:divBdr>
            <w:top w:val="none" w:sz="0" w:space="0" w:color="auto"/>
            <w:left w:val="none" w:sz="0" w:space="0" w:color="auto"/>
            <w:bottom w:val="none" w:sz="0" w:space="0" w:color="auto"/>
            <w:right w:val="none" w:sz="0" w:space="0" w:color="auto"/>
          </w:divBdr>
        </w:div>
        <w:div w:id="1614163934">
          <w:marLeft w:val="640"/>
          <w:marRight w:val="0"/>
          <w:marTop w:val="0"/>
          <w:marBottom w:val="0"/>
          <w:divBdr>
            <w:top w:val="none" w:sz="0" w:space="0" w:color="auto"/>
            <w:left w:val="none" w:sz="0" w:space="0" w:color="auto"/>
            <w:bottom w:val="none" w:sz="0" w:space="0" w:color="auto"/>
            <w:right w:val="none" w:sz="0" w:space="0" w:color="auto"/>
          </w:divBdr>
        </w:div>
        <w:div w:id="1650330313">
          <w:marLeft w:val="640"/>
          <w:marRight w:val="0"/>
          <w:marTop w:val="0"/>
          <w:marBottom w:val="0"/>
          <w:divBdr>
            <w:top w:val="none" w:sz="0" w:space="0" w:color="auto"/>
            <w:left w:val="none" w:sz="0" w:space="0" w:color="auto"/>
            <w:bottom w:val="none" w:sz="0" w:space="0" w:color="auto"/>
            <w:right w:val="none" w:sz="0" w:space="0" w:color="auto"/>
          </w:divBdr>
        </w:div>
        <w:div w:id="1151169649">
          <w:marLeft w:val="640"/>
          <w:marRight w:val="0"/>
          <w:marTop w:val="0"/>
          <w:marBottom w:val="0"/>
          <w:divBdr>
            <w:top w:val="none" w:sz="0" w:space="0" w:color="auto"/>
            <w:left w:val="none" w:sz="0" w:space="0" w:color="auto"/>
            <w:bottom w:val="none" w:sz="0" w:space="0" w:color="auto"/>
            <w:right w:val="none" w:sz="0" w:space="0" w:color="auto"/>
          </w:divBdr>
        </w:div>
        <w:div w:id="1319768984">
          <w:marLeft w:val="640"/>
          <w:marRight w:val="0"/>
          <w:marTop w:val="0"/>
          <w:marBottom w:val="0"/>
          <w:divBdr>
            <w:top w:val="none" w:sz="0" w:space="0" w:color="auto"/>
            <w:left w:val="none" w:sz="0" w:space="0" w:color="auto"/>
            <w:bottom w:val="none" w:sz="0" w:space="0" w:color="auto"/>
            <w:right w:val="none" w:sz="0" w:space="0" w:color="auto"/>
          </w:divBdr>
        </w:div>
        <w:div w:id="991913045">
          <w:marLeft w:val="640"/>
          <w:marRight w:val="0"/>
          <w:marTop w:val="0"/>
          <w:marBottom w:val="0"/>
          <w:divBdr>
            <w:top w:val="none" w:sz="0" w:space="0" w:color="auto"/>
            <w:left w:val="none" w:sz="0" w:space="0" w:color="auto"/>
            <w:bottom w:val="none" w:sz="0" w:space="0" w:color="auto"/>
            <w:right w:val="none" w:sz="0" w:space="0" w:color="auto"/>
          </w:divBdr>
        </w:div>
        <w:div w:id="1160147639">
          <w:marLeft w:val="640"/>
          <w:marRight w:val="0"/>
          <w:marTop w:val="0"/>
          <w:marBottom w:val="0"/>
          <w:divBdr>
            <w:top w:val="none" w:sz="0" w:space="0" w:color="auto"/>
            <w:left w:val="none" w:sz="0" w:space="0" w:color="auto"/>
            <w:bottom w:val="none" w:sz="0" w:space="0" w:color="auto"/>
            <w:right w:val="none" w:sz="0" w:space="0" w:color="auto"/>
          </w:divBdr>
        </w:div>
        <w:div w:id="2080781951">
          <w:marLeft w:val="640"/>
          <w:marRight w:val="0"/>
          <w:marTop w:val="0"/>
          <w:marBottom w:val="0"/>
          <w:divBdr>
            <w:top w:val="none" w:sz="0" w:space="0" w:color="auto"/>
            <w:left w:val="none" w:sz="0" w:space="0" w:color="auto"/>
            <w:bottom w:val="none" w:sz="0" w:space="0" w:color="auto"/>
            <w:right w:val="none" w:sz="0" w:space="0" w:color="auto"/>
          </w:divBdr>
        </w:div>
        <w:div w:id="1163014109">
          <w:marLeft w:val="640"/>
          <w:marRight w:val="0"/>
          <w:marTop w:val="0"/>
          <w:marBottom w:val="0"/>
          <w:divBdr>
            <w:top w:val="none" w:sz="0" w:space="0" w:color="auto"/>
            <w:left w:val="none" w:sz="0" w:space="0" w:color="auto"/>
            <w:bottom w:val="none" w:sz="0" w:space="0" w:color="auto"/>
            <w:right w:val="none" w:sz="0" w:space="0" w:color="auto"/>
          </w:divBdr>
        </w:div>
        <w:div w:id="1215854416">
          <w:marLeft w:val="640"/>
          <w:marRight w:val="0"/>
          <w:marTop w:val="0"/>
          <w:marBottom w:val="0"/>
          <w:divBdr>
            <w:top w:val="none" w:sz="0" w:space="0" w:color="auto"/>
            <w:left w:val="none" w:sz="0" w:space="0" w:color="auto"/>
            <w:bottom w:val="none" w:sz="0" w:space="0" w:color="auto"/>
            <w:right w:val="none" w:sz="0" w:space="0" w:color="auto"/>
          </w:divBdr>
        </w:div>
        <w:div w:id="1747454203">
          <w:marLeft w:val="640"/>
          <w:marRight w:val="0"/>
          <w:marTop w:val="0"/>
          <w:marBottom w:val="0"/>
          <w:divBdr>
            <w:top w:val="none" w:sz="0" w:space="0" w:color="auto"/>
            <w:left w:val="none" w:sz="0" w:space="0" w:color="auto"/>
            <w:bottom w:val="none" w:sz="0" w:space="0" w:color="auto"/>
            <w:right w:val="none" w:sz="0" w:space="0" w:color="auto"/>
          </w:divBdr>
        </w:div>
        <w:div w:id="157188070">
          <w:marLeft w:val="640"/>
          <w:marRight w:val="0"/>
          <w:marTop w:val="0"/>
          <w:marBottom w:val="0"/>
          <w:divBdr>
            <w:top w:val="none" w:sz="0" w:space="0" w:color="auto"/>
            <w:left w:val="none" w:sz="0" w:space="0" w:color="auto"/>
            <w:bottom w:val="none" w:sz="0" w:space="0" w:color="auto"/>
            <w:right w:val="none" w:sz="0" w:space="0" w:color="auto"/>
          </w:divBdr>
        </w:div>
        <w:div w:id="1399983147">
          <w:marLeft w:val="640"/>
          <w:marRight w:val="0"/>
          <w:marTop w:val="0"/>
          <w:marBottom w:val="0"/>
          <w:divBdr>
            <w:top w:val="none" w:sz="0" w:space="0" w:color="auto"/>
            <w:left w:val="none" w:sz="0" w:space="0" w:color="auto"/>
            <w:bottom w:val="none" w:sz="0" w:space="0" w:color="auto"/>
            <w:right w:val="none" w:sz="0" w:space="0" w:color="auto"/>
          </w:divBdr>
        </w:div>
        <w:div w:id="1587766612">
          <w:marLeft w:val="640"/>
          <w:marRight w:val="0"/>
          <w:marTop w:val="0"/>
          <w:marBottom w:val="0"/>
          <w:divBdr>
            <w:top w:val="none" w:sz="0" w:space="0" w:color="auto"/>
            <w:left w:val="none" w:sz="0" w:space="0" w:color="auto"/>
            <w:bottom w:val="none" w:sz="0" w:space="0" w:color="auto"/>
            <w:right w:val="none" w:sz="0" w:space="0" w:color="auto"/>
          </w:divBdr>
        </w:div>
        <w:div w:id="1874001936">
          <w:marLeft w:val="640"/>
          <w:marRight w:val="0"/>
          <w:marTop w:val="0"/>
          <w:marBottom w:val="0"/>
          <w:divBdr>
            <w:top w:val="none" w:sz="0" w:space="0" w:color="auto"/>
            <w:left w:val="none" w:sz="0" w:space="0" w:color="auto"/>
            <w:bottom w:val="none" w:sz="0" w:space="0" w:color="auto"/>
            <w:right w:val="none" w:sz="0" w:space="0" w:color="auto"/>
          </w:divBdr>
        </w:div>
        <w:div w:id="2070423834">
          <w:marLeft w:val="640"/>
          <w:marRight w:val="0"/>
          <w:marTop w:val="0"/>
          <w:marBottom w:val="0"/>
          <w:divBdr>
            <w:top w:val="none" w:sz="0" w:space="0" w:color="auto"/>
            <w:left w:val="none" w:sz="0" w:space="0" w:color="auto"/>
            <w:bottom w:val="none" w:sz="0" w:space="0" w:color="auto"/>
            <w:right w:val="none" w:sz="0" w:space="0" w:color="auto"/>
          </w:divBdr>
        </w:div>
        <w:div w:id="1723286835">
          <w:marLeft w:val="640"/>
          <w:marRight w:val="0"/>
          <w:marTop w:val="0"/>
          <w:marBottom w:val="0"/>
          <w:divBdr>
            <w:top w:val="none" w:sz="0" w:space="0" w:color="auto"/>
            <w:left w:val="none" w:sz="0" w:space="0" w:color="auto"/>
            <w:bottom w:val="none" w:sz="0" w:space="0" w:color="auto"/>
            <w:right w:val="none" w:sz="0" w:space="0" w:color="auto"/>
          </w:divBdr>
        </w:div>
        <w:div w:id="1485506193">
          <w:marLeft w:val="640"/>
          <w:marRight w:val="0"/>
          <w:marTop w:val="0"/>
          <w:marBottom w:val="0"/>
          <w:divBdr>
            <w:top w:val="none" w:sz="0" w:space="0" w:color="auto"/>
            <w:left w:val="none" w:sz="0" w:space="0" w:color="auto"/>
            <w:bottom w:val="none" w:sz="0" w:space="0" w:color="auto"/>
            <w:right w:val="none" w:sz="0" w:space="0" w:color="auto"/>
          </w:divBdr>
        </w:div>
        <w:div w:id="6444187">
          <w:marLeft w:val="640"/>
          <w:marRight w:val="0"/>
          <w:marTop w:val="0"/>
          <w:marBottom w:val="0"/>
          <w:divBdr>
            <w:top w:val="none" w:sz="0" w:space="0" w:color="auto"/>
            <w:left w:val="none" w:sz="0" w:space="0" w:color="auto"/>
            <w:bottom w:val="none" w:sz="0" w:space="0" w:color="auto"/>
            <w:right w:val="none" w:sz="0" w:space="0" w:color="auto"/>
          </w:divBdr>
        </w:div>
        <w:div w:id="1735352992">
          <w:marLeft w:val="640"/>
          <w:marRight w:val="0"/>
          <w:marTop w:val="0"/>
          <w:marBottom w:val="0"/>
          <w:divBdr>
            <w:top w:val="none" w:sz="0" w:space="0" w:color="auto"/>
            <w:left w:val="none" w:sz="0" w:space="0" w:color="auto"/>
            <w:bottom w:val="none" w:sz="0" w:space="0" w:color="auto"/>
            <w:right w:val="none" w:sz="0" w:space="0" w:color="auto"/>
          </w:divBdr>
        </w:div>
        <w:div w:id="654533098">
          <w:marLeft w:val="640"/>
          <w:marRight w:val="0"/>
          <w:marTop w:val="0"/>
          <w:marBottom w:val="0"/>
          <w:divBdr>
            <w:top w:val="none" w:sz="0" w:space="0" w:color="auto"/>
            <w:left w:val="none" w:sz="0" w:space="0" w:color="auto"/>
            <w:bottom w:val="none" w:sz="0" w:space="0" w:color="auto"/>
            <w:right w:val="none" w:sz="0" w:space="0" w:color="auto"/>
          </w:divBdr>
        </w:div>
        <w:div w:id="1993361481">
          <w:marLeft w:val="640"/>
          <w:marRight w:val="0"/>
          <w:marTop w:val="0"/>
          <w:marBottom w:val="0"/>
          <w:divBdr>
            <w:top w:val="none" w:sz="0" w:space="0" w:color="auto"/>
            <w:left w:val="none" w:sz="0" w:space="0" w:color="auto"/>
            <w:bottom w:val="none" w:sz="0" w:space="0" w:color="auto"/>
            <w:right w:val="none" w:sz="0" w:space="0" w:color="auto"/>
          </w:divBdr>
        </w:div>
        <w:div w:id="722603134">
          <w:marLeft w:val="640"/>
          <w:marRight w:val="0"/>
          <w:marTop w:val="0"/>
          <w:marBottom w:val="0"/>
          <w:divBdr>
            <w:top w:val="none" w:sz="0" w:space="0" w:color="auto"/>
            <w:left w:val="none" w:sz="0" w:space="0" w:color="auto"/>
            <w:bottom w:val="none" w:sz="0" w:space="0" w:color="auto"/>
            <w:right w:val="none" w:sz="0" w:space="0" w:color="auto"/>
          </w:divBdr>
        </w:div>
        <w:div w:id="1131947772">
          <w:marLeft w:val="640"/>
          <w:marRight w:val="0"/>
          <w:marTop w:val="0"/>
          <w:marBottom w:val="0"/>
          <w:divBdr>
            <w:top w:val="none" w:sz="0" w:space="0" w:color="auto"/>
            <w:left w:val="none" w:sz="0" w:space="0" w:color="auto"/>
            <w:bottom w:val="none" w:sz="0" w:space="0" w:color="auto"/>
            <w:right w:val="none" w:sz="0" w:space="0" w:color="auto"/>
          </w:divBdr>
        </w:div>
        <w:div w:id="940917333">
          <w:marLeft w:val="640"/>
          <w:marRight w:val="0"/>
          <w:marTop w:val="0"/>
          <w:marBottom w:val="0"/>
          <w:divBdr>
            <w:top w:val="none" w:sz="0" w:space="0" w:color="auto"/>
            <w:left w:val="none" w:sz="0" w:space="0" w:color="auto"/>
            <w:bottom w:val="none" w:sz="0" w:space="0" w:color="auto"/>
            <w:right w:val="none" w:sz="0" w:space="0" w:color="auto"/>
          </w:divBdr>
        </w:div>
        <w:div w:id="1575702918">
          <w:marLeft w:val="640"/>
          <w:marRight w:val="0"/>
          <w:marTop w:val="0"/>
          <w:marBottom w:val="0"/>
          <w:divBdr>
            <w:top w:val="none" w:sz="0" w:space="0" w:color="auto"/>
            <w:left w:val="none" w:sz="0" w:space="0" w:color="auto"/>
            <w:bottom w:val="none" w:sz="0" w:space="0" w:color="auto"/>
            <w:right w:val="none" w:sz="0" w:space="0" w:color="auto"/>
          </w:divBdr>
        </w:div>
        <w:div w:id="384984355">
          <w:marLeft w:val="640"/>
          <w:marRight w:val="0"/>
          <w:marTop w:val="0"/>
          <w:marBottom w:val="0"/>
          <w:divBdr>
            <w:top w:val="none" w:sz="0" w:space="0" w:color="auto"/>
            <w:left w:val="none" w:sz="0" w:space="0" w:color="auto"/>
            <w:bottom w:val="none" w:sz="0" w:space="0" w:color="auto"/>
            <w:right w:val="none" w:sz="0" w:space="0" w:color="auto"/>
          </w:divBdr>
        </w:div>
        <w:div w:id="144713095">
          <w:marLeft w:val="640"/>
          <w:marRight w:val="0"/>
          <w:marTop w:val="0"/>
          <w:marBottom w:val="0"/>
          <w:divBdr>
            <w:top w:val="none" w:sz="0" w:space="0" w:color="auto"/>
            <w:left w:val="none" w:sz="0" w:space="0" w:color="auto"/>
            <w:bottom w:val="none" w:sz="0" w:space="0" w:color="auto"/>
            <w:right w:val="none" w:sz="0" w:space="0" w:color="auto"/>
          </w:divBdr>
        </w:div>
        <w:div w:id="1123769859">
          <w:marLeft w:val="640"/>
          <w:marRight w:val="0"/>
          <w:marTop w:val="0"/>
          <w:marBottom w:val="0"/>
          <w:divBdr>
            <w:top w:val="none" w:sz="0" w:space="0" w:color="auto"/>
            <w:left w:val="none" w:sz="0" w:space="0" w:color="auto"/>
            <w:bottom w:val="none" w:sz="0" w:space="0" w:color="auto"/>
            <w:right w:val="none" w:sz="0" w:space="0" w:color="auto"/>
          </w:divBdr>
        </w:div>
        <w:div w:id="949626362">
          <w:marLeft w:val="640"/>
          <w:marRight w:val="0"/>
          <w:marTop w:val="0"/>
          <w:marBottom w:val="0"/>
          <w:divBdr>
            <w:top w:val="none" w:sz="0" w:space="0" w:color="auto"/>
            <w:left w:val="none" w:sz="0" w:space="0" w:color="auto"/>
            <w:bottom w:val="none" w:sz="0" w:space="0" w:color="auto"/>
            <w:right w:val="none" w:sz="0" w:space="0" w:color="auto"/>
          </w:divBdr>
        </w:div>
        <w:div w:id="2119907027">
          <w:marLeft w:val="640"/>
          <w:marRight w:val="0"/>
          <w:marTop w:val="0"/>
          <w:marBottom w:val="0"/>
          <w:divBdr>
            <w:top w:val="none" w:sz="0" w:space="0" w:color="auto"/>
            <w:left w:val="none" w:sz="0" w:space="0" w:color="auto"/>
            <w:bottom w:val="none" w:sz="0" w:space="0" w:color="auto"/>
            <w:right w:val="none" w:sz="0" w:space="0" w:color="auto"/>
          </w:divBdr>
        </w:div>
        <w:div w:id="1523975466">
          <w:marLeft w:val="640"/>
          <w:marRight w:val="0"/>
          <w:marTop w:val="0"/>
          <w:marBottom w:val="0"/>
          <w:divBdr>
            <w:top w:val="none" w:sz="0" w:space="0" w:color="auto"/>
            <w:left w:val="none" w:sz="0" w:space="0" w:color="auto"/>
            <w:bottom w:val="none" w:sz="0" w:space="0" w:color="auto"/>
            <w:right w:val="none" w:sz="0" w:space="0" w:color="auto"/>
          </w:divBdr>
        </w:div>
        <w:div w:id="695153179">
          <w:marLeft w:val="640"/>
          <w:marRight w:val="0"/>
          <w:marTop w:val="0"/>
          <w:marBottom w:val="0"/>
          <w:divBdr>
            <w:top w:val="none" w:sz="0" w:space="0" w:color="auto"/>
            <w:left w:val="none" w:sz="0" w:space="0" w:color="auto"/>
            <w:bottom w:val="none" w:sz="0" w:space="0" w:color="auto"/>
            <w:right w:val="none" w:sz="0" w:space="0" w:color="auto"/>
          </w:divBdr>
        </w:div>
        <w:div w:id="1607814100">
          <w:marLeft w:val="640"/>
          <w:marRight w:val="0"/>
          <w:marTop w:val="0"/>
          <w:marBottom w:val="0"/>
          <w:divBdr>
            <w:top w:val="none" w:sz="0" w:space="0" w:color="auto"/>
            <w:left w:val="none" w:sz="0" w:space="0" w:color="auto"/>
            <w:bottom w:val="none" w:sz="0" w:space="0" w:color="auto"/>
            <w:right w:val="none" w:sz="0" w:space="0" w:color="auto"/>
          </w:divBdr>
        </w:div>
        <w:div w:id="769275501">
          <w:marLeft w:val="640"/>
          <w:marRight w:val="0"/>
          <w:marTop w:val="0"/>
          <w:marBottom w:val="0"/>
          <w:divBdr>
            <w:top w:val="none" w:sz="0" w:space="0" w:color="auto"/>
            <w:left w:val="none" w:sz="0" w:space="0" w:color="auto"/>
            <w:bottom w:val="none" w:sz="0" w:space="0" w:color="auto"/>
            <w:right w:val="none" w:sz="0" w:space="0" w:color="auto"/>
          </w:divBdr>
        </w:div>
        <w:div w:id="199246021">
          <w:marLeft w:val="640"/>
          <w:marRight w:val="0"/>
          <w:marTop w:val="0"/>
          <w:marBottom w:val="0"/>
          <w:divBdr>
            <w:top w:val="none" w:sz="0" w:space="0" w:color="auto"/>
            <w:left w:val="none" w:sz="0" w:space="0" w:color="auto"/>
            <w:bottom w:val="none" w:sz="0" w:space="0" w:color="auto"/>
            <w:right w:val="none" w:sz="0" w:space="0" w:color="auto"/>
          </w:divBdr>
        </w:div>
        <w:div w:id="1691253847">
          <w:marLeft w:val="640"/>
          <w:marRight w:val="0"/>
          <w:marTop w:val="0"/>
          <w:marBottom w:val="0"/>
          <w:divBdr>
            <w:top w:val="none" w:sz="0" w:space="0" w:color="auto"/>
            <w:left w:val="none" w:sz="0" w:space="0" w:color="auto"/>
            <w:bottom w:val="none" w:sz="0" w:space="0" w:color="auto"/>
            <w:right w:val="none" w:sz="0" w:space="0" w:color="auto"/>
          </w:divBdr>
        </w:div>
      </w:divsChild>
    </w:div>
    <w:div w:id="825515696">
      <w:bodyDiv w:val="1"/>
      <w:marLeft w:val="0"/>
      <w:marRight w:val="0"/>
      <w:marTop w:val="0"/>
      <w:marBottom w:val="0"/>
      <w:divBdr>
        <w:top w:val="none" w:sz="0" w:space="0" w:color="auto"/>
        <w:left w:val="none" w:sz="0" w:space="0" w:color="auto"/>
        <w:bottom w:val="none" w:sz="0" w:space="0" w:color="auto"/>
        <w:right w:val="none" w:sz="0" w:space="0" w:color="auto"/>
      </w:divBdr>
      <w:divsChild>
        <w:div w:id="1630698621">
          <w:marLeft w:val="640"/>
          <w:marRight w:val="0"/>
          <w:marTop w:val="0"/>
          <w:marBottom w:val="0"/>
          <w:divBdr>
            <w:top w:val="none" w:sz="0" w:space="0" w:color="auto"/>
            <w:left w:val="none" w:sz="0" w:space="0" w:color="auto"/>
            <w:bottom w:val="none" w:sz="0" w:space="0" w:color="auto"/>
            <w:right w:val="none" w:sz="0" w:space="0" w:color="auto"/>
          </w:divBdr>
        </w:div>
        <w:div w:id="1715932087">
          <w:marLeft w:val="640"/>
          <w:marRight w:val="0"/>
          <w:marTop w:val="0"/>
          <w:marBottom w:val="0"/>
          <w:divBdr>
            <w:top w:val="none" w:sz="0" w:space="0" w:color="auto"/>
            <w:left w:val="none" w:sz="0" w:space="0" w:color="auto"/>
            <w:bottom w:val="none" w:sz="0" w:space="0" w:color="auto"/>
            <w:right w:val="none" w:sz="0" w:space="0" w:color="auto"/>
          </w:divBdr>
        </w:div>
        <w:div w:id="2007588520">
          <w:marLeft w:val="640"/>
          <w:marRight w:val="0"/>
          <w:marTop w:val="0"/>
          <w:marBottom w:val="0"/>
          <w:divBdr>
            <w:top w:val="none" w:sz="0" w:space="0" w:color="auto"/>
            <w:left w:val="none" w:sz="0" w:space="0" w:color="auto"/>
            <w:bottom w:val="none" w:sz="0" w:space="0" w:color="auto"/>
            <w:right w:val="none" w:sz="0" w:space="0" w:color="auto"/>
          </w:divBdr>
        </w:div>
        <w:div w:id="154999936">
          <w:marLeft w:val="640"/>
          <w:marRight w:val="0"/>
          <w:marTop w:val="0"/>
          <w:marBottom w:val="0"/>
          <w:divBdr>
            <w:top w:val="none" w:sz="0" w:space="0" w:color="auto"/>
            <w:left w:val="none" w:sz="0" w:space="0" w:color="auto"/>
            <w:bottom w:val="none" w:sz="0" w:space="0" w:color="auto"/>
            <w:right w:val="none" w:sz="0" w:space="0" w:color="auto"/>
          </w:divBdr>
        </w:div>
        <w:div w:id="1747334537">
          <w:marLeft w:val="640"/>
          <w:marRight w:val="0"/>
          <w:marTop w:val="0"/>
          <w:marBottom w:val="0"/>
          <w:divBdr>
            <w:top w:val="none" w:sz="0" w:space="0" w:color="auto"/>
            <w:left w:val="none" w:sz="0" w:space="0" w:color="auto"/>
            <w:bottom w:val="none" w:sz="0" w:space="0" w:color="auto"/>
            <w:right w:val="none" w:sz="0" w:space="0" w:color="auto"/>
          </w:divBdr>
        </w:div>
        <w:div w:id="1695574937">
          <w:marLeft w:val="640"/>
          <w:marRight w:val="0"/>
          <w:marTop w:val="0"/>
          <w:marBottom w:val="0"/>
          <w:divBdr>
            <w:top w:val="none" w:sz="0" w:space="0" w:color="auto"/>
            <w:left w:val="none" w:sz="0" w:space="0" w:color="auto"/>
            <w:bottom w:val="none" w:sz="0" w:space="0" w:color="auto"/>
            <w:right w:val="none" w:sz="0" w:space="0" w:color="auto"/>
          </w:divBdr>
        </w:div>
        <w:div w:id="1673559119">
          <w:marLeft w:val="640"/>
          <w:marRight w:val="0"/>
          <w:marTop w:val="0"/>
          <w:marBottom w:val="0"/>
          <w:divBdr>
            <w:top w:val="none" w:sz="0" w:space="0" w:color="auto"/>
            <w:left w:val="none" w:sz="0" w:space="0" w:color="auto"/>
            <w:bottom w:val="none" w:sz="0" w:space="0" w:color="auto"/>
            <w:right w:val="none" w:sz="0" w:space="0" w:color="auto"/>
          </w:divBdr>
        </w:div>
        <w:div w:id="33041545">
          <w:marLeft w:val="640"/>
          <w:marRight w:val="0"/>
          <w:marTop w:val="0"/>
          <w:marBottom w:val="0"/>
          <w:divBdr>
            <w:top w:val="none" w:sz="0" w:space="0" w:color="auto"/>
            <w:left w:val="none" w:sz="0" w:space="0" w:color="auto"/>
            <w:bottom w:val="none" w:sz="0" w:space="0" w:color="auto"/>
            <w:right w:val="none" w:sz="0" w:space="0" w:color="auto"/>
          </w:divBdr>
        </w:div>
        <w:div w:id="321468861">
          <w:marLeft w:val="640"/>
          <w:marRight w:val="0"/>
          <w:marTop w:val="0"/>
          <w:marBottom w:val="0"/>
          <w:divBdr>
            <w:top w:val="none" w:sz="0" w:space="0" w:color="auto"/>
            <w:left w:val="none" w:sz="0" w:space="0" w:color="auto"/>
            <w:bottom w:val="none" w:sz="0" w:space="0" w:color="auto"/>
            <w:right w:val="none" w:sz="0" w:space="0" w:color="auto"/>
          </w:divBdr>
        </w:div>
        <w:div w:id="632711367">
          <w:marLeft w:val="640"/>
          <w:marRight w:val="0"/>
          <w:marTop w:val="0"/>
          <w:marBottom w:val="0"/>
          <w:divBdr>
            <w:top w:val="none" w:sz="0" w:space="0" w:color="auto"/>
            <w:left w:val="none" w:sz="0" w:space="0" w:color="auto"/>
            <w:bottom w:val="none" w:sz="0" w:space="0" w:color="auto"/>
            <w:right w:val="none" w:sz="0" w:space="0" w:color="auto"/>
          </w:divBdr>
        </w:div>
        <w:div w:id="915018309">
          <w:marLeft w:val="640"/>
          <w:marRight w:val="0"/>
          <w:marTop w:val="0"/>
          <w:marBottom w:val="0"/>
          <w:divBdr>
            <w:top w:val="none" w:sz="0" w:space="0" w:color="auto"/>
            <w:left w:val="none" w:sz="0" w:space="0" w:color="auto"/>
            <w:bottom w:val="none" w:sz="0" w:space="0" w:color="auto"/>
            <w:right w:val="none" w:sz="0" w:space="0" w:color="auto"/>
          </w:divBdr>
        </w:div>
        <w:div w:id="1612398888">
          <w:marLeft w:val="640"/>
          <w:marRight w:val="0"/>
          <w:marTop w:val="0"/>
          <w:marBottom w:val="0"/>
          <w:divBdr>
            <w:top w:val="none" w:sz="0" w:space="0" w:color="auto"/>
            <w:left w:val="none" w:sz="0" w:space="0" w:color="auto"/>
            <w:bottom w:val="none" w:sz="0" w:space="0" w:color="auto"/>
            <w:right w:val="none" w:sz="0" w:space="0" w:color="auto"/>
          </w:divBdr>
        </w:div>
        <w:div w:id="659889312">
          <w:marLeft w:val="640"/>
          <w:marRight w:val="0"/>
          <w:marTop w:val="0"/>
          <w:marBottom w:val="0"/>
          <w:divBdr>
            <w:top w:val="none" w:sz="0" w:space="0" w:color="auto"/>
            <w:left w:val="none" w:sz="0" w:space="0" w:color="auto"/>
            <w:bottom w:val="none" w:sz="0" w:space="0" w:color="auto"/>
            <w:right w:val="none" w:sz="0" w:space="0" w:color="auto"/>
          </w:divBdr>
        </w:div>
        <w:div w:id="1088619054">
          <w:marLeft w:val="640"/>
          <w:marRight w:val="0"/>
          <w:marTop w:val="0"/>
          <w:marBottom w:val="0"/>
          <w:divBdr>
            <w:top w:val="none" w:sz="0" w:space="0" w:color="auto"/>
            <w:left w:val="none" w:sz="0" w:space="0" w:color="auto"/>
            <w:bottom w:val="none" w:sz="0" w:space="0" w:color="auto"/>
            <w:right w:val="none" w:sz="0" w:space="0" w:color="auto"/>
          </w:divBdr>
        </w:div>
      </w:divsChild>
    </w:div>
    <w:div w:id="861092257">
      <w:bodyDiv w:val="1"/>
      <w:marLeft w:val="0"/>
      <w:marRight w:val="0"/>
      <w:marTop w:val="0"/>
      <w:marBottom w:val="0"/>
      <w:divBdr>
        <w:top w:val="none" w:sz="0" w:space="0" w:color="auto"/>
        <w:left w:val="none" w:sz="0" w:space="0" w:color="auto"/>
        <w:bottom w:val="none" w:sz="0" w:space="0" w:color="auto"/>
        <w:right w:val="none" w:sz="0" w:space="0" w:color="auto"/>
      </w:divBdr>
      <w:divsChild>
        <w:div w:id="1037193784">
          <w:marLeft w:val="640"/>
          <w:marRight w:val="0"/>
          <w:marTop w:val="0"/>
          <w:marBottom w:val="0"/>
          <w:divBdr>
            <w:top w:val="none" w:sz="0" w:space="0" w:color="auto"/>
            <w:left w:val="none" w:sz="0" w:space="0" w:color="auto"/>
            <w:bottom w:val="none" w:sz="0" w:space="0" w:color="auto"/>
            <w:right w:val="none" w:sz="0" w:space="0" w:color="auto"/>
          </w:divBdr>
        </w:div>
        <w:div w:id="1179731811">
          <w:marLeft w:val="640"/>
          <w:marRight w:val="0"/>
          <w:marTop w:val="0"/>
          <w:marBottom w:val="0"/>
          <w:divBdr>
            <w:top w:val="none" w:sz="0" w:space="0" w:color="auto"/>
            <w:left w:val="none" w:sz="0" w:space="0" w:color="auto"/>
            <w:bottom w:val="none" w:sz="0" w:space="0" w:color="auto"/>
            <w:right w:val="none" w:sz="0" w:space="0" w:color="auto"/>
          </w:divBdr>
        </w:div>
        <w:div w:id="1239510806">
          <w:marLeft w:val="640"/>
          <w:marRight w:val="0"/>
          <w:marTop w:val="0"/>
          <w:marBottom w:val="0"/>
          <w:divBdr>
            <w:top w:val="none" w:sz="0" w:space="0" w:color="auto"/>
            <w:left w:val="none" w:sz="0" w:space="0" w:color="auto"/>
            <w:bottom w:val="none" w:sz="0" w:space="0" w:color="auto"/>
            <w:right w:val="none" w:sz="0" w:space="0" w:color="auto"/>
          </w:divBdr>
        </w:div>
        <w:div w:id="1380669790">
          <w:marLeft w:val="640"/>
          <w:marRight w:val="0"/>
          <w:marTop w:val="0"/>
          <w:marBottom w:val="0"/>
          <w:divBdr>
            <w:top w:val="none" w:sz="0" w:space="0" w:color="auto"/>
            <w:left w:val="none" w:sz="0" w:space="0" w:color="auto"/>
            <w:bottom w:val="none" w:sz="0" w:space="0" w:color="auto"/>
            <w:right w:val="none" w:sz="0" w:space="0" w:color="auto"/>
          </w:divBdr>
        </w:div>
        <w:div w:id="445857585">
          <w:marLeft w:val="640"/>
          <w:marRight w:val="0"/>
          <w:marTop w:val="0"/>
          <w:marBottom w:val="0"/>
          <w:divBdr>
            <w:top w:val="none" w:sz="0" w:space="0" w:color="auto"/>
            <w:left w:val="none" w:sz="0" w:space="0" w:color="auto"/>
            <w:bottom w:val="none" w:sz="0" w:space="0" w:color="auto"/>
            <w:right w:val="none" w:sz="0" w:space="0" w:color="auto"/>
          </w:divBdr>
        </w:div>
        <w:div w:id="1455438322">
          <w:marLeft w:val="640"/>
          <w:marRight w:val="0"/>
          <w:marTop w:val="0"/>
          <w:marBottom w:val="0"/>
          <w:divBdr>
            <w:top w:val="none" w:sz="0" w:space="0" w:color="auto"/>
            <w:left w:val="none" w:sz="0" w:space="0" w:color="auto"/>
            <w:bottom w:val="none" w:sz="0" w:space="0" w:color="auto"/>
            <w:right w:val="none" w:sz="0" w:space="0" w:color="auto"/>
          </w:divBdr>
        </w:div>
        <w:div w:id="520053955">
          <w:marLeft w:val="640"/>
          <w:marRight w:val="0"/>
          <w:marTop w:val="0"/>
          <w:marBottom w:val="0"/>
          <w:divBdr>
            <w:top w:val="none" w:sz="0" w:space="0" w:color="auto"/>
            <w:left w:val="none" w:sz="0" w:space="0" w:color="auto"/>
            <w:bottom w:val="none" w:sz="0" w:space="0" w:color="auto"/>
            <w:right w:val="none" w:sz="0" w:space="0" w:color="auto"/>
          </w:divBdr>
        </w:div>
        <w:div w:id="668680698">
          <w:marLeft w:val="640"/>
          <w:marRight w:val="0"/>
          <w:marTop w:val="0"/>
          <w:marBottom w:val="0"/>
          <w:divBdr>
            <w:top w:val="none" w:sz="0" w:space="0" w:color="auto"/>
            <w:left w:val="none" w:sz="0" w:space="0" w:color="auto"/>
            <w:bottom w:val="none" w:sz="0" w:space="0" w:color="auto"/>
            <w:right w:val="none" w:sz="0" w:space="0" w:color="auto"/>
          </w:divBdr>
        </w:div>
        <w:div w:id="539051326">
          <w:marLeft w:val="640"/>
          <w:marRight w:val="0"/>
          <w:marTop w:val="0"/>
          <w:marBottom w:val="0"/>
          <w:divBdr>
            <w:top w:val="none" w:sz="0" w:space="0" w:color="auto"/>
            <w:left w:val="none" w:sz="0" w:space="0" w:color="auto"/>
            <w:bottom w:val="none" w:sz="0" w:space="0" w:color="auto"/>
            <w:right w:val="none" w:sz="0" w:space="0" w:color="auto"/>
          </w:divBdr>
        </w:div>
        <w:div w:id="1703092722">
          <w:marLeft w:val="640"/>
          <w:marRight w:val="0"/>
          <w:marTop w:val="0"/>
          <w:marBottom w:val="0"/>
          <w:divBdr>
            <w:top w:val="none" w:sz="0" w:space="0" w:color="auto"/>
            <w:left w:val="none" w:sz="0" w:space="0" w:color="auto"/>
            <w:bottom w:val="none" w:sz="0" w:space="0" w:color="auto"/>
            <w:right w:val="none" w:sz="0" w:space="0" w:color="auto"/>
          </w:divBdr>
        </w:div>
        <w:div w:id="1080980663">
          <w:marLeft w:val="640"/>
          <w:marRight w:val="0"/>
          <w:marTop w:val="0"/>
          <w:marBottom w:val="0"/>
          <w:divBdr>
            <w:top w:val="none" w:sz="0" w:space="0" w:color="auto"/>
            <w:left w:val="none" w:sz="0" w:space="0" w:color="auto"/>
            <w:bottom w:val="none" w:sz="0" w:space="0" w:color="auto"/>
            <w:right w:val="none" w:sz="0" w:space="0" w:color="auto"/>
          </w:divBdr>
        </w:div>
        <w:div w:id="1015038191">
          <w:marLeft w:val="640"/>
          <w:marRight w:val="0"/>
          <w:marTop w:val="0"/>
          <w:marBottom w:val="0"/>
          <w:divBdr>
            <w:top w:val="none" w:sz="0" w:space="0" w:color="auto"/>
            <w:left w:val="none" w:sz="0" w:space="0" w:color="auto"/>
            <w:bottom w:val="none" w:sz="0" w:space="0" w:color="auto"/>
            <w:right w:val="none" w:sz="0" w:space="0" w:color="auto"/>
          </w:divBdr>
        </w:div>
        <w:div w:id="937099598">
          <w:marLeft w:val="640"/>
          <w:marRight w:val="0"/>
          <w:marTop w:val="0"/>
          <w:marBottom w:val="0"/>
          <w:divBdr>
            <w:top w:val="none" w:sz="0" w:space="0" w:color="auto"/>
            <w:left w:val="none" w:sz="0" w:space="0" w:color="auto"/>
            <w:bottom w:val="none" w:sz="0" w:space="0" w:color="auto"/>
            <w:right w:val="none" w:sz="0" w:space="0" w:color="auto"/>
          </w:divBdr>
        </w:div>
        <w:div w:id="648091332">
          <w:marLeft w:val="640"/>
          <w:marRight w:val="0"/>
          <w:marTop w:val="0"/>
          <w:marBottom w:val="0"/>
          <w:divBdr>
            <w:top w:val="none" w:sz="0" w:space="0" w:color="auto"/>
            <w:left w:val="none" w:sz="0" w:space="0" w:color="auto"/>
            <w:bottom w:val="none" w:sz="0" w:space="0" w:color="auto"/>
            <w:right w:val="none" w:sz="0" w:space="0" w:color="auto"/>
          </w:divBdr>
        </w:div>
        <w:div w:id="1754083369">
          <w:marLeft w:val="640"/>
          <w:marRight w:val="0"/>
          <w:marTop w:val="0"/>
          <w:marBottom w:val="0"/>
          <w:divBdr>
            <w:top w:val="none" w:sz="0" w:space="0" w:color="auto"/>
            <w:left w:val="none" w:sz="0" w:space="0" w:color="auto"/>
            <w:bottom w:val="none" w:sz="0" w:space="0" w:color="auto"/>
            <w:right w:val="none" w:sz="0" w:space="0" w:color="auto"/>
          </w:divBdr>
        </w:div>
        <w:div w:id="853956815">
          <w:marLeft w:val="640"/>
          <w:marRight w:val="0"/>
          <w:marTop w:val="0"/>
          <w:marBottom w:val="0"/>
          <w:divBdr>
            <w:top w:val="none" w:sz="0" w:space="0" w:color="auto"/>
            <w:left w:val="none" w:sz="0" w:space="0" w:color="auto"/>
            <w:bottom w:val="none" w:sz="0" w:space="0" w:color="auto"/>
            <w:right w:val="none" w:sz="0" w:space="0" w:color="auto"/>
          </w:divBdr>
        </w:div>
        <w:div w:id="481848355">
          <w:marLeft w:val="640"/>
          <w:marRight w:val="0"/>
          <w:marTop w:val="0"/>
          <w:marBottom w:val="0"/>
          <w:divBdr>
            <w:top w:val="none" w:sz="0" w:space="0" w:color="auto"/>
            <w:left w:val="none" w:sz="0" w:space="0" w:color="auto"/>
            <w:bottom w:val="none" w:sz="0" w:space="0" w:color="auto"/>
            <w:right w:val="none" w:sz="0" w:space="0" w:color="auto"/>
          </w:divBdr>
        </w:div>
        <w:div w:id="769619772">
          <w:marLeft w:val="640"/>
          <w:marRight w:val="0"/>
          <w:marTop w:val="0"/>
          <w:marBottom w:val="0"/>
          <w:divBdr>
            <w:top w:val="none" w:sz="0" w:space="0" w:color="auto"/>
            <w:left w:val="none" w:sz="0" w:space="0" w:color="auto"/>
            <w:bottom w:val="none" w:sz="0" w:space="0" w:color="auto"/>
            <w:right w:val="none" w:sz="0" w:space="0" w:color="auto"/>
          </w:divBdr>
        </w:div>
        <w:div w:id="1750228000">
          <w:marLeft w:val="640"/>
          <w:marRight w:val="0"/>
          <w:marTop w:val="0"/>
          <w:marBottom w:val="0"/>
          <w:divBdr>
            <w:top w:val="none" w:sz="0" w:space="0" w:color="auto"/>
            <w:left w:val="none" w:sz="0" w:space="0" w:color="auto"/>
            <w:bottom w:val="none" w:sz="0" w:space="0" w:color="auto"/>
            <w:right w:val="none" w:sz="0" w:space="0" w:color="auto"/>
          </w:divBdr>
        </w:div>
        <w:div w:id="1496149395">
          <w:marLeft w:val="640"/>
          <w:marRight w:val="0"/>
          <w:marTop w:val="0"/>
          <w:marBottom w:val="0"/>
          <w:divBdr>
            <w:top w:val="none" w:sz="0" w:space="0" w:color="auto"/>
            <w:left w:val="none" w:sz="0" w:space="0" w:color="auto"/>
            <w:bottom w:val="none" w:sz="0" w:space="0" w:color="auto"/>
            <w:right w:val="none" w:sz="0" w:space="0" w:color="auto"/>
          </w:divBdr>
        </w:div>
        <w:div w:id="1537541688">
          <w:marLeft w:val="640"/>
          <w:marRight w:val="0"/>
          <w:marTop w:val="0"/>
          <w:marBottom w:val="0"/>
          <w:divBdr>
            <w:top w:val="none" w:sz="0" w:space="0" w:color="auto"/>
            <w:left w:val="none" w:sz="0" w:space="0" w:color="auto"/>
            <w:bottom w:val="none" w:sz="0" w:space="0" w:color="auto"/>
            <w:right w:val="none" w:sz="0" w:space="0" w:color="auto"/>
          </w:divBdr>
        </w:div>
        <w:div w:id="774859703">
          <w:marLeft w:val="640"/>
          <w:marRight w:val="0"/>
          <w:marTop w:val="0"/>
          <w:marBottom w:val="0"/>
          <w:divBdr>
            <w:top w:val="none" w:sz="0" w:space="0" w:color="auto"/>
            <w:left w:val="none" w:sz="0" w:space="0" w:color="auto"/>
            <w:bottom w:val="none" w:sz="0" w:space="0" w:color="auto"/>
            <w:right w:val="none" w:sz="0" w:space="0" w:color="auto"/>
          </w:divBdr>
        </w:div>
        <w:div w:id="1646426140">
          <w:marLeft w:val="640"/>
          <w:marRight w:val="0"/>
          <w:marTop w:val="0"/>
          <w:marBottom w:val="0"/>
          <w:divBdr>
            <w:top w:val="none" w:sz="0" w:space="0" w:color="auto"/>
            <w:left w:val="none" w:sz="0" w:space="0" w:color="auto"/>
            <w:bottom w:val="none" w:sz="0" w:space="0" w:color="auto"/>
            <w:right w:val="none" w:sz="0" w:space="0" w:color="auto"/>
          </w:divBdr>
        </w:div>
        <w:div w:id="2043826285">
          <w:marLeft w:val="640"/>
          <w:marRight w:val="0"/>
          <w:marTop w:val="0"/>
          <w:marBottom w:val="0"/>
          <w:divBdr>
            <w:top w:val="none" w:sz="0" w:space="0" w:color="auto"/>
            <w:left w:val="none" w:sz="0" w:space="0" w:color="auto"/>
            <w:bottom w:val="none" w:sz="0" w:space="0" w:color="auto"/>
            <w:right w:val="none" w:sz="0" w:space="0" w:color="auto"/>
          </w:divBdr>
        </w:div>
        <w:div w:id="218055271">
          <w:marLeft w:val="640"/>
          <w:marRight w:val="0"/>
          <w:marTop w:val="0"/>
          <w:marBottom w:val="0"/>
          <w:divBdr>
            <w:top w:val="none" w:sz="0" w:space="0" w:color="auto"/>
            <w:left w:val="none" w:sz="0" w:space="0" w:color="auto"/>
            <w:bottom w:val="none" w:sz="0" w:space="0" w:color="auto"/>
            <w:right w:val="none" w:sz="0" w:space="0" w:color="auto"/>
          </w:divBdr>
        </w:div>
        <w:div w:id="274287356">
          <w:marLeft w:val="640"/>
          <w:marRight w:val="0"/>
          <w:marTop w:val="0"/>
          <w:marBottom w:val="0"/>
          <w:divBdr>
            <w:top w:val="none" w:sz="0" w:space="0" w:color="auto"/>
            <w:left w:val="none" w:sz="0" w:space="0" w:color="auto"/>
            <w:bottom w:val="none" w:sz="0" w:space="0" w:color="auto"/>
            <w:right w:val="none" w:sz="0" w:space="0" w:color="auto"/>
          </w:divBdr>
        </w:div>
        <w:div w:id="877275864">
          <w:marLeft w:val="640"/>
          <w:marRight w:val="0"/>
          <w:marTop w:val="0"/>
          <w:marBottom w:val="0"/>
          <w:divBdr>
            <w:top w:val="none" w:sz="0" w:space="0" w:color="auto"/>
            <w:left w:val="none" w:sz="0" w:space="0" w:color="auto"/>
            <w:bottom w:val="none" w:sz="0" w:space="0" w:color="auto"/>
            <w:right w:val="none" w:sz="0" w:space="0" w:color="auto"/>
          </w:divBdr>
        </w:div>
        <w:div w:id="1180856842">
          <w:marLeft w:val="640"/>
          <w:marRight w:val="0"/>
          <w:marTop w:val="0"/>
          <w:marBottom w:val="0"/>
          <w:divBdr>
            <w:top w:val="none" w:sz="0" w:space="0" w:color="auto"/>
            <w:left w:val="none" w:sz="0" w:space="0" w:color="auto"/>
            <w:bottom w:val="none" w:sz="0" w:space="0" w:color="auto"/>
            <w:right w:val="none" w:sz="0" w:space="0" w:color="auto"/>
          </w:divBdr>
        </w:div>
        <w:div w:id="585654496">
          <w:marLeft w:val="640"/>
          <w:marRight w:val="0"/>
          <w:marTop w:val="0"/>
          <w:marBottom w:val="0"/>
          <w:divBdr>
            <w:top w:val="none" w:sz="0" w:space="0" w:color="auto"/>
            <w:left w:val="none" w:sz="0" w:space="0" w:color="auto"/>
            <w:bottom w:val="none" w:sz="0" w:space="0" w:color="auto"/>
            <w:right w:val="none" w:sz="0" w:space="0" w:color="auto"/>
          </w:divBdr>
        </w:div>
        <w:div w:id="406850087">
          <w:marLeft w:val="640"/>
          <w:marRight w:val="0"/>
          <w:marTop w:val="0"/>
          <w:marBottom w:val="0"/>
          <w:divBdr>
            <w:top w:val="none" w:sz="0" w:space="0" w:color="auto"/>
            <w:left w:val="none" w:sz="0" w:space="0" w:color="auto"/>
            <w:bottom w:val="none" w:sz="0" w:space="0" w:color="auto"/>
            <w:right w:val="none" w:sz="0" w:space="0" w:color="auto"/>
          </w:divBdr>
        </w:div>
        <w:div w:id="1999570305">
          <w:marLeft w:val="640"/>
          <w:marRight w:val="0"/>
          <w:marTop w:val="0"/>
          <w:marBottom w:val="0"/>
          <w:divBdr>
            <w:top w:val="none" w:sz="0" w:space="0" w:color="auto"/>
            <w:left w:val="none" w:sz="0" w:space="0" w:color="auto"/>
            <w:bottom w:val="none" w:sz="0" w:space="0" w:color="auto"/>
            <w:right w:val="none" w:sz="0" w:space="0" w:color="auto"/>
          </w:divBdr>
        </w:div>
        <w:div w:id="786045006">
          <w:marLeft w:val="640"/>
          <w:marRight w:val="0"/>
          <w:marTop w:val="0"/>
          <w:marBottom w:val="0"/>
          <w:divBdr>
            <w:top w:val="none" w:sz="0" w:space="0" w:color="auto"/>
            <w:left w:val="none" w:sz="0" w:space="0" w:color="auto"/>
            <w:bottom w:val="none" w:sz="0" w:space="0" w:color="auto"/>
            <w:right w:val="none" w:sz="0" w:space="0" w:color="auto"/>
          </w:divBdr>
        </w:div>
        <w:div w:id="1787774389">
          <w:marLeft w:val="640"/>
          <w:marRight w:val="0"/>
          <w:marTop w:val="0"/>
          <w:marBottom w:val="0"/>
          <w:divBdr>
            <w:top w:val="none" w:sz="0" w:space="0" w:color="auto"/>
            <w:left w:val="none" w:sz="0" w:space="0" w:color="auto"/>
            <w:bottom w:val="none" w:sz="0" w:space="0" w:color="auto"/>
            <w:right w:val="none" w:sz="0" w:space="0" w:color="auto"/>
          </w:divBdr>
        </w:div>
        <w:div w:id="1366902463">
          <w:marLeft w:val="640"/>
          <w:marRight w:val="0"/>
          <w:marTop w:val="0"/>
          <w:marBottom w:val="0"/>
          <w:divBdr>
            <w:top w:val="none" w:sz="0" w:space="0" w:color="auto"/>
            <w:left w:val="none" w:sz="0" w:space="0" w:color="auto"/>
            <w:bottom w:val="none" w:sz="0" w:space="0" w:color="auto"/>
            <w:right w:val="none" w:sz="0" w:space="0" w:color="auto"/>
          </w:divBdr>
        </w:div>
        <w:div w:id="936253279">
          <w:marLeft w:val="640"/>
          <w:marRight w:val="0"/>
          <w:marTop w:val="0"/>
          <w:marBottom w:val="0"/>
          <w:divBdr>
            <w:top w:val="none" w:sz="0" w:space="0" w:color="auto"/>
            <w:left w:val="none" w:sz="0" w:space="0" w:color="auto"/>
            <w:bottom w:val="none" w:sz="0" w:space="0" w:color="auto"/>
            <w:right w:val="none" w:sz="0" w:space="0" w:color="auto"/>
          </w:divBdr>
        </w:div>
        <w:div w:id="362946012">
          <w:marLeft w:val="640"/>
          <w:marRight w:val="0"/>
          <w:marTop w:val="0"/>
          <w:marBottom w:val="0"/>
          <w:divBdr>
            <w:top w:val="none" w:sz="0" w:space="0" w:color="auto"/>
            <w:left w:val="none" w:sz="0" w:space="0" w:color="auto"/>
            <w:bottom w:val="none" w:sz="0" w:space="0" w:color="auto"/>
            <w:right w:val="none" w:sz="0" w:space="0" w:color="auto"/>
          </w:divBdr>
        </w:div>
        <w:div w:id="547379465">
          <w:marLeft w:val="640"/>
          <w:marRight w:val="0"/>
          <w:marTop w:val="0"/>
          <w:marBottom w:val="0"/>
          <w:divBdr>
            <w:top w:val="none" w:sz="0" w:space="0" w:color="auto"/>
            <w:left w:val="none" w:sz="0" w:space="0" w:color="auto"/>
            <w:bottom w:val="none" w:sz="0" w:space="0" w:color="auto"/>
            <w:right w:val="none" w:sz="0" w:space="0" w:color="auto"/>
          </w:divBdr>
        </w:div>
        <w:div w:id="1287393606">
          <w:marLeft w:val="640"/>
          <w:marRight w:val="0"/>
          <w:marTop w:val="0"/>
          <w:marBottom w:val="0"/>
          <w:divBdr>
            <w:top w:val="none" w:sz="0" w:space="0" w:color="auto"/>
            <w:left w:val="none" w:sz="0" w:space="0" w:color="auto"/>
            <w:bottom w:val="none" w:sz="0" w:space="0" w:color="auto"/>
            <w:right w:val="none" w:sz="0" w:space="0" w:color="auto"/>
          </w:divBdr>
        </w:div>
      </w:divsChild>
    </w:div>
    <w:div w:id="865218390">
      <w:bodyDiv w:val="1"/>
      <w:marLeft w:val="0"/>
      <w:marRight w:val="0"/>
      <w:marTop w:val="0"/>
      <w:marBottom w:val="0"/>
      <w:divBdr>
        <w:top w:val="none" w:sz="0" w:space="0" w:color="auto"/>
        <w:left w:val="none" w:sz="0" w:space="0" w:color="auto"/>
        <w:bottom w:val="none" w:sz="0" w:space="0" w:color="auto"/>
        <w:right w:val="none" w:sz="0" w:space="0" w:color="auto"/>
      </w:divBdr>
      <w:divsChild>
        <w:div w:id="1898468651">
          <w:marLeft w:val="640"/>
          <w:marRight w:val="0"/>
          <w:marTop w:val="0"/>
          <w:marBottom w:val="0"/>
          <w:divBdr>
            <w:top w:val="none" w:sz="0" w:space="0" w:color="auto"/>
            <w:left w:val="none" w:sz="0" w:space="0" w:color="auto"/>
            <w:bottom w:val="none" w:sz="0" w:space="0" w:color="auto"/>
            <w:right w:val="none" w:sz="0" w:space="0" w:color="auto"/>
          </w:divBdr>
        </w:div>
        <w:div w:id="118768592">
          <w:marLeft w:val="640"/>
          <w:marRight w:val="0"/>
          <w:marTop w:val="0"/>
          <w:marBottom w:val="0"/>
          <w:divBdr>
            <w:top w:val="none" w:sz="0" w:space="0" w:color="auto"/>
            <w:left w:val="none" w:sz="0" w:space="0" w:color="auto"/>
            <w:bottom w:val="none" w:sz="0" w:space="0" w:color="auto"/>
            <w:right w:val="none" w:sz="0" w:space="0" w:color="auto"/>
          </w:divBdr>
        </w:div>
        <w:div w:id="572279625">
          <w:marLeft w:val="640"/>
          <w:marRight w:val="0"/>
          <w:marTop w:val="0"/>
          <w:marBottom w:val="0"/>
          <w:divBdr>
            <w:top w:val="none" w:sz="0" w:space="0" w:color="auto"/>
            <w:left w:val="none" w:sz="0" w:space="0" w:color="auto"/>
            <w:bottom w:val="none" w:sz="0" w:space="0" w:color="auto"/>
            <w:right w:val="none" w:sz="0" w:space="0" w:color="auto"/>
          </w:divBdr>
        </w:div>
        <w:div w:id="1167280503">
          <w:marLeft w:val="640"/>
          <w:marRight w:val="0"/>
          <w:marTop w:val="0"/>
          <w:marBottom w:val="0"/>
          <w:divBdr>
            <w:top w:val="none" w:sz="0" w:space="0" w:color="auto"/>
            <w:left w:val="none" w:sz="0" w:space="0" w:color="auto"/>
            <w:bottom w:val="none" w:sz="0" w:space="0" w:color="auto"/>
            <w:right w:val="none" w:sz="0" w:space="0" w:color="auto"/>
          </w:divBdr>
        </w:div>
        <w:div w:id="90785296">
          <w:marLeft w:val="640"/>
          <w:marRight w:val="0"/>
          <w:marTop w:val="0"/>
          <w:marBottom w:val="0"/>
          <w:divBdr>
            <w:top w:val="none" w:sz="0" w:space="0" w:color="auto"/>
            <w:left w:val="none" w:sz="0" w:space="0" w:color="auto"/>
            <w:bottom w:val="none" w:sz="0" w:space="0" w:color="auto"/>
            <w:right w:val="none" w:sz="0" w:space="0" w:color="auto"/>
          </w:divBdr>
        </w:div>
        <w:div w:id="1624724994">
          <w:marLeft w:val="640"/>
          <w:marRight w:val="0"/>
          <w:marTop w:val="0"/>
          <w:marBottom w:val="0"/>
          <w:divBdr>
            <w:top w:val="none" w:sz="0" w:space="0" w:color="auto"/>
            <w:left w:val="none" w:sz="0" w:space="0" w:color="auto"/>
            <w:bottom w:val="none" w:sz="0" w:space="0" w:color="auto"/>
            <w:right w:val="none" w:sz="0" w:space="0" w:color="auto"/>
          </w:divBdr>
        </w:div>
        <w:div w:id="709762765">
          <w:marLeft w:val="640"/>
          <w:marRight w:val="0"/>
          <w:marTop w:val="0"/>
          <w:marBottom w:val="0"/>
          <w:divBdr>
            <w:top w:val="none" w:sz="0" w:space="0" w:color="auto"/>
            <w:left w:val="none" w:sz="0" w:space="0" w:color="auto"/>
            <w:bottom w:val="none" w:sz="0" w:space="0" w:color="auto"/>
            <w:right w:val="none" w:sz="0" w:space="0" w:color="auto"/>
          </w:divBdr>
        </w:div>
        <w:div w:id="901283604">
          <w:marLeft w:val="640"/>
          <w:marRight w:val="0"/>
          <w:marTop w:val="0"/>
          <w:marBottom w:val="0"/>
          <w:divBdr>
            <w:top w:val="none" w:sz="0" w:space="0" w:color="auto"/>
            <w:left w:val="none" w:sz="0" w:space="0" w:color="auto"/>
            <w:bottom w:val="none" w:sz="0" w:space="0" w:color="auto"/>
            <w:right w:val="none" w:sz="0" w:space="0" w:color="auto"/>
          </w:divBdr>
        </w:div>
        <w:div w:id="1192262615">
          <w:marLeft w:val="640"/>
          <w:marRight w:val="0"/>
          <w:marTop w:val="0"/>
          <w:marBottom w:val="0"/>
          <w:divBdr>
            <w:top w:val="none" w:sz="0" w:space="0" w:color="auto"/>
            <w:left w:val="none" w:sz="0" w:space="0" w:color="auto"/>
            <w:bottom w:val="none" w:sz="0" w:space="0" w:color="auto"/>
            <w:right w:val="none" w:sz="0" w:space="0" w:color="auto"/>
          </w:divBdr>
        </w:div>
        <w:div w:id="98181552">
          <w:marLeft w:val="640"/>
          <w:marRight w:val="0"/>
          <w:marTop w:val="0"/>
          <w:marBottom w:val="0"/>
          <w:divBdr>
            <w:top w:val="none" w:sz="0" w:space="0" w:color="auto"/>
            <w:left w:val="none" w:sz="0" w:space="0" w:color="auto"/>
            <w:bottom w:val="none" w:sz="0" w:space="0" w:color="auto"/>
            <w:right w:val="none" w:sz="0" w:space="0" w:color="auto"/>
          </w:divBdr>
        </w:div>
        <w:div w:id="1676566573">
          <w:marLeft w:val="640"/>
          <w:marRight w:val="0"/>
          <w:marTop w:val="0"/>
          <w:marBottom w:val="0"/>
          <w:divBdr>
            <w:top w:val="none" w:sz="0" w:space="0" w:color="auto"/>
            <w:left w:val="none" w:sz="0" w:space="0" w:color="auto"/>
            <w:bottom w:val="none" w:sz="0" w:space="0" w:color="auto"/>
            <w:right w:val="none" w:sz="0" w:space="0" w:color="auto"/>
          </w:divBdr>
        </w:div>
        <w:div w:id="1361469073">
          <w:marLeft w:val="640"/>
          <w:marRight w:val="0"/>
          <w:marTop w:val="0"/>
          <w:marBottom w:val="0"/>
          <w:divBdr>
            <w:top w:val="none" w:sz="0" w:space="0" w:color="auto"/>
            <w:left w:val="none" w:sz="0" w:space="0" w:color="auto"/>
            <w:bottom w:val="none" w:sz="0" w:space="0" w:color="auto"/>
            <w:right w:val="none" w:sz="0" w:space="0" w:color="auto"/>
          </w:divBdr>
        </w:div>
        <w:div w:id="111484550">
          <w:marLeft w:val="640"/>
          <w:marRight w:val="0"/>
          <w:marTop w:val="0"/>
          <w:marBottom w:val="0"/>
          <w:divBdr>
            <w:top w:val="none" w:sz="0" w:space="0" w:color="auto"/>
            <w:left w:val="none" w:sz="0" w:space="0" w:color="auto"/>
            <w:bottom w:val="none" w:sz="0" w:space="0" w:color="auto"/>
            <w:right w:val="none" w:sz="0" w:space="0" w:color="auto"/>
          </w:divBdr>
        </w:div>
        <w:div w:id="2088764142">
          <w:marLeft w:val="640"/>
          <w:marRight w:val="0"/>
          <w:marTop w:val="0"/>
          <w:marBottom w:val="0"/>
          <w:divBdr>
            <w:top w:val="none" w:sz="0" w:space="0" w:color="auto"/>
            <w:left w:val="none" w:sz="0" w:space="0" w:color="auto"/>
            <w:bottom w:val="none" w:sz="0" w:space="0" w:color="auto"/>
            <w:right w:val="none" w:sz="0" w:space="0" w:color="auto"/>
          </w:divBdr>
        </w:div>
        <w:div w:id="1914002864">
          <w:marLeft w:val="640"/>
          <w:marRight w:val="0"/>
          <w:marTop w:val="0"/>
          <w:marBottom w:val="0"/>
          <w:divBdr>
            <w:top w:val="none" w:sz="0" w:space="0" w:color="auto"/>
            <w:left w:val="none" w:sz="0" w:space="0" w:color="auto"/>
            <w:bottom w:val="none" w:sz="0" w:space="0" w:color="auto"/>
            <w:right w:val="none" w:sz="0" w:space="0" w:color="auto"/>
          </w:divBdr>
        </w:div>
        <w:div w:id="1005402631">
          <w:marLeft w:val="640"/>
          <w:marRight w:val="0"/>
          <w:marTop w:val="0"/>
          <w:marBottom w:val="0"/>
          <w:divBdr>
            <w:top w:val="none" w:sz="0" w:space="0" w:color="auto"/>
            <w:left w:val="none" w:sz="0" w:space="0" w:color="auto"/>
            <w:bottom w:val="none" w:sz="0" w:space="0" w:color="auto"/>
            <w:right w:val="none" w:sz="0" w:space="0" w:color="auto"/>
          </w:divBdr>
        </w:div>
      </w:divsChild>
    </w:div>
    <w:div w:id="881552939">
      <w:bodyDiv w:val="1"/>
      <w:marLeft w:val="0"/>
      <w:marRight w:val="0"/>
      <w:marTop w:val="0"/>
      <w:marBottom w:val="0"/>
      <w:divBdr>
        <w:top w:val="none" w:sz="0" w:space="0" w:color="auto"/>
        <w:left w:val="none" w:sz="0" w:space="0" w:color="auto"/>
        <w:bottom w:val="none" w:sz="0" w:space="0" w:color="auto"/>
        <w:right w:val="none" w:sz="0" w:space="0" w:color="auto"/>
      </w:divBdr>
    </w:div>
    <w:div w:id="883442020">
      <w:bodyDiv w:val="1"/>
      <w:marLeft w:val="0"/>
      <w:marRight w:val="0"/>
      <w:marTop w:val="0"/>
      <w:marBottom w:val="0"/>
      <w:divBdr>
        <w:top w:val="none" w:sz="0" w:space="0" w:color="auto"/>
        <w:left w:val="none" w:sz="0" w:space="0" w:color="auto"/>
        <w:bottom w:val="none" w:sz="0" w:space="0" w:color="auto"/>
        <w:right w:val="none" w:sz="0" w:space="0" w:color="auto"/>
      </w:divBdr>
      <w:divsChild>
        <w:div w:id="862793037">
          <w:marLeft w:val="640"/>
          <w:marRight w:val="0"/>
          <w:marTop w:val="0"/>
          <w:marBottom w:val="0"/>
          <w:divBdr>
            <w:top w:val="none" w:sz="0" w:space="0" w:color="auto"/>
            <w:left w:val="none" w:sz="0" w:space="0" w:color="auto"/>
            <w:bottom w:val="none" w:sz="0" w:space="0" w:color="auto"/>
            <w:right w:val="none" w:sz="0" w:space="0" w:color="auto"/>
          </w:divBdr>
        </w:div>
        <w:div w:id="1814103876">
          <w:marLeft w:val="640"/>
          <w:marRight w:val="0"/>
          <w:marTop w:val="0"/>
          <w:marBottom w:val="0"/>
          <w:divBdr>
            <w:top w:val="none" w:sz="0" w:space="0" w:color="auto"/>
            <w:left w:val="none" w:sz="0" w:space="0" w:color="auto"/>
            <w:bottom w:val="none" w:sz="0" w:space="0" w:color="auto"/>
            <w:right w:val="none" w:sz="0" w:space="0" w:color="auto"/>
          </w:divBdr>
        </w:div>
        <w:div w:id="1437942852">
          <w:marLeft w:val="640"/>
          <w:marRight w:val="0"/>
          <w:marTop w:val="0"/>
          <w:marBottom w:val="0"/>
          <w:divBdr>
            <w:top w:val="none" w:sz="0" w:space="0" w:color="auto"/>
            <w:left w:val="none" w:sz="0" w:space="0" w:color="auto"/>
            <w:bottom w:val="none" w:sz="0" w:space="0" w:color="auto"/>
            <w:right w:val="none" w:sz="0" w:space="0" w:color="auto"/>
          </w:divBdr>
        </w:div>
        <w:div w:id="227037837">
          <w:marLeft w:val="640"/>
          <w:marRight w:val="0"/>
          <w:marTop w:val="0"/>
          <w:marBottom w:val="0"/>
          <w:divBdr>
            <w:top w:val="none" w:sz="0" w:space="0" w:color="auto"/>
            <w:left w:val="none" w:sz="0" w:space="0" w:color="auto"/>
            <w:bottom w:val="none" w:sz="0" w:space="0" w:color="auto"/>
            <w:right w:val="none" w:sz="0" w:space="0" w:color="auto"/>
          </w:divBdr>
        </w:div>
        <w:div w:id="406658121">
          <w:marLeft w:val="640"/>
          <w:marRight w:val="0"/>
          <w:marTop w:val="0"/>
          <w:marBottom w:val="0"/>
          <w:divBdr>
            <w:top w:val="none" w:sz="0" w:space="0" w:color="auto"/>
            <w:left w:val="none" w:sz="0" w:space="0" w:color="auto"/>
            <w:bottom w:val="none" w:sz="0" w:space="0" w:color="auto"/>
            <w:right w:val="none" w:sz="0" w:space="0" w:color="auto"/>
          </w:divBdr>
        </w:div>
        <w:div w:id="669990398">
          <w:marLeft w:val="640"/>
          <w:marRight w:val="0"/>
          <w:marTop w:val="0"/>
          <w:marBottom w:val="0"/>
          <w:divBdr>
            <w:top w:val="none" w:sz="0" w:space="0" w:color="auto"/>
            <w:left w:val="none" w:sz="0" w:space="0" w:color="auto"/>
            <w:bottom w:val="none" w:sz="0" w:space="0" w:color="auto"/>
            <w:right w:val="none" w:sz="0" w:space="0" w:color="auto"/>
          </w:divBdr>
        </w:div>
        <w:div w:id="1583443332">
          <w:marLeft w:val="640"/>
          <w:marRight w:val="0"/>
          <w:marTop w:val="0"/>
          <w:marBottom w:val="0"/>
          <w:divBdr>
            <w:top w:val="none" w:sz="0" w:space="0" w:color="auto"/>
            <w:left w:val="none" w:sz="0" w:space="0" w:color="auto"/>
            <w:bottom w:val="none" w:sz="0" w:space="0" w:color="auto"/>
            <w:right w:val="none" w:sz="0" w:space="0" w:color="auto"/>
          </w:divBdr>
        </w:div>
        <w:div w:id="136341568">
          <w:marLeft w:val="640"/>
          <w:marRight w:val="0"/>
          <w:marTop w:val="0"/>
          <w:marBottom w:val="0"/>
          <w:divBdr>
            <w:top w:val="none" w:sz="0" w:space="0" w:color="auto"/>
            <w:left w:val="none" w:sz="0" w:space="0" w:color="auto"/>
            <w:bottom w:val="none" w:sz="0" w:space="0" w:color="auto"/>
            <w:right w:val="none" w:sz="0" w:space="0" w:color="auto"/>
          </w:divBdr>
        </w:div>
        <w:div w:id="193352950">
          <w:marLeft w:val="640"/>
          <w:marRight w:val="0"/>
          <w:marTop w:val="0"/>
          <w:marBottom w:val="0"/>
          <w:divBdr>
            <w:top w:val="none" w:sz="0" w:space="0" w:color="auto"/>
            <w:left w:val="none" w:sz="0" w:space="0" w:color="auto"/>
            <w:bottom w:val="none" w:sz="0" w:space="0" w:color="auto"/>
            <w:right w:val="none" w:sz="0" w:space="0" w:color="auto"/>
          </w:divBdr>
        </w:div>
        <w:div w:id="1993678799">
          <w:marLeft w:val="640"/>
          <w:marRight w:val="0"/>
          <w:marTop w:val="0"/>
          <w:marBottom w:val="0"/>
          <w:divBdr>
            <w:top w:val="none" w:sz="0" w:space="0" w:color="auto"/>
            <w:left w:val="none" w:sz="0" w:space="0" w:color="auto"/>
            <w:bottom w:val="none" w:sz="0" w:space="0" w:color="auto"/>
            <w:right w:val="none" w:sz="0" w:space="0" w:color="auto"/>
          </w:divBdr>
        </w:div>
        <w:div w:id="1497571105">
          <w:marLeft w:val="640"/>
          <w:marRight w:val="0"/>
          <w:marTop w:val="0"/>
          <w:marBottom w:val="0"/>
          <w:divBdr>
            <w:top w:val="none" w:sz="0" w:space="0" w:color="auto"/>
            <w:left w:val="none" w:sz="0" w:space="0" w:color="auto"/>
            <w:bottom w:val="none" w:sz="0" w:space="0" w:color="auto"/>
            <w:right w:val="none" w:sz="0" w:space="0" w:color="auto"/>
          </w:divBdr>
        </w:div>
        <w:div w:id="1072509237">
          <w:marLeft w:val="640"/>
          <w:marRight w:val="0"/>
          <w:marTop w:val="0"/>
          <w:marBottom w:val="0"/>
          <w:divBdr>
            <w:top w:val="none" w:sz="0" w:space="0" w:color="auto"/>
            <w:left w:val="none" w:sz="0" w:space="0" w:color="auto"/>
            <w:bottom w:val="none" w:sz="0" w:space="0" w:color="auto"/>
            <w:right w:val="none" w:sz="0" w:space="0" w:color="auto"/>
          </w:divBdr>
        </w:div>
        <w:div w:id="1643919766">
          <w:marLeft w:val="640"/>
          <w:marRight w:val="0"/>
          <w:marTop w:val="0"/>
          <w:marBottom w:val="0"/>
          <w:divBdr>
            <w:top w:val="none" w:sz="0" w:space="0" w:color="auto"/>
            <w:left w:val="none" w:sz="0" w:space="0" w:color="auto"/>
            <w:bottom w:val="none" w:sz="0" w:space="0" w:color="auto"/>
            <w:right w:val="none" w:sz="0" w:space="0" w:color="auto"/>
          </w:divBdr>
        </w:div>
        <w:div w:id="1155412355">
          <w:marLeft w:val="640"/>
          <w:marRight w:val="0"/>
          <w:marTop w:val="0"/>
          <w:marBottom w:val="0"/>
          <w:divBdr>
            <w:top w:val="none" w:sz="0" w:space="0" w:color="auto"/>
            <w:left w:val="none" w:sz="0" w:space="0" w:color="auto"/>
            <w:bottom w:val="none" w:sz="0" w:space="0" w:color="auto"/>
            <w:right w:val="none" w:sz="0" w:space="0" w:color="auto"/>
          </w:divBdr>
        </w:div>
        <w:div w:id="2079282854">
          <w:marLeft w:val="640"/>
          <w:marRight w:val="0"/>
          <w:marTop w:val="0"/>
          <w:marBottom w:val="0"/>
          <w:divBdr>
            <w:top w:val="none" w:sz="0" w:space="0" w:color="auto"/>
            <w:left w:val="none" w:sz="0" w:space="0" w:color="auto"/>
            <w:bottom w:val="none" w:sz="0" w:space="0" w:color="auto"/>
            <w:right w:val="none" w:sz="0" w:space="0" w:color="auto"/>
          </w:divBdr>
        </w:div>
        <w:div w:id="763498373">
          <w:marLeft w:val="640"/>
          <w:marRight w:val="0"/>
          <w:marTop w:val="0"/>
          <w:marBottom w:val="0"/>
          <w:divBdr>
            <w:top w:val="none" w:sz="0" w:space="0" w:color="auto"/>
            <w:left w:val="none" w:sz="0" w:space="0" w:color="auto"/>
            <w:bottom w:val="none" w:sz="0" w:space="0" w:color="auto"/>
            <w:right w:val="none" w:sz="0" w:space="0" w:color="auto"/>
          </w:divBdr>
        </w:div>
        <w:div w:id="7296979">
          <w:marLeft w:val="640"/>
          <w:marRight w:val="0"/>
          <w:marTop w:val="0"/>
          <w:marBottom w:val="0"/>
          <w:divBdr>
            <w:top w:val="none" w:sz="0" w:space="0" w:color="auto"/>
            <w:left w:val="none" w:sz="0" w:space="0" w:color="auto"/>
            <w:bottom w:val="none" w:sz="0" w:space="0" w:color="auto"/>
            <w:right w:val="none" w:sz="0" w:space="0" w:color="auto"/>
          </w:divBdr>
        </w:div>
        <w:div w:id="1685982409">
          <w:marLeft w:val="640"/>
          <w:marRight w:val="0"/>
          <w:marTop w:val="0"/>
          <w:marBottom w:val="0"/>
          <w:divBdr>
            <w:top w:val="none" w:sz="0" w:space="0" w:color="auto"/>
            <w:left w:val="none" w:sz="0" w:space="0" w:color="auto"/>
            <w:bottom w:val="none" w:sz="0" w:space="0" w:color="auto"/>
            <w:right w:val="none" w:sz="0" w:space="0" w:color="auto"/>
          </w:divBdr>
        </w:div>
        <w:div w:id="361827847">
          <w:marLeft w:val="640"/>
          <w:marRight w:val="0"/>
          <w:marTop w:val="0"/>
          <w:marBottom w:val="0"/>
          <w:divBdr>
            <w:top w:val="none" w:sz="0" w:space="0" w:color="auto"/>
            <w:left w:val="none" w:sz="0" w:space="0" w:color="auto"/>
            <w:bottom w:val="none" w:sz="0" w:space="0" w:color="auto"/>
            <w:right w:val="none" w:sz="0" w:space="0" w:color="auto"/>
          </w:divBdr>
        </w:div>
        <w:div w:id="932280792">
          <w:marLeft w:val="640"/>
          <w:marRight w:val="0"/>
          <w:marTop w:val="0"/>
          <w:marBottom w:val="0"/>
          <w:divBdr>
            <w:top w:val="none" w:sz="0" w:space="0" w:color="auto"/>
            <w:left w:val="none" w:sz="0" w:space="0" w:color="auto"/>
            <w:bottom w:val="none" w:sz="0" w:space="0" w:color="auto"/>
            <w:right w:val="none" w:sz="0" w:space="0" w:color="auto"/>
          </w:divBdr>
        </w:div>
        <w:div w:id="2078553471">
          <w:marLeft w:val="640"/>
          <w:marRight w:val="0"/>
          <w:marTop w:val="0"/>
          <w:marBottom w:val="0"/>
          <w:divBdr>
            <w:top w:val="none" w:sz="0" w:space="0" w:color="auto"/>
            <w:left w:val="none" w:sz="0" w:space="0" w:color="auto"/>
            <w:bottom w:val="none" w:sz="0" w:space="0" w:color="auto"/>
            <w:right w:val="none" w:sz="0" w:space="0" w:color="auto"/>
          </w:divBdr>
        </w:div>
        <w:div w:id="1519470158">
          <w:marLeft w:val="640"/>
          <w:marRight w:val="0"/>
          <w:marTop w:val="0"/>
          <w:marBottom w:val="0"/>
          <w:divBdr>
            <w:top w:val="none" w:sz="0" w:space="0" w:color="auto"/>
            <w:left w:val="none" w:sz="0" w:space="0" w:color="auto"/>
            <w:bottom w:val="none" w:sz="0" w:space="0" w:color="auto"/>
            <w:right w:val="none" w:sz="0" w:space="0" w:color="auto"/>
          </w:divBdr>
        </w:div>
        <w:div w:id="1235513223">
          <w:marLeft w:val="640"/>
          <w:marRight w:val="0"/>
          <w:marTop w:val="0"/>
          <w:marBottom w:val="0"/>
          <w:divBdr>
            <w:top w:val="none" w:sz="0" w:space="0" w:color="auto"/>
            <w:left w:val="none" w:sz="0" w:space="0" w:color="auto"/>
            <w:bottom w:val="none" w:sz="0" w:space="0" w:color="auto"/>
            <w:right w:val="none" w:sz="0" w:space="0" w:color="auto"/>
          </w:divBdr>
        </w:div>
      </w:divsChild>
    </w:div>
    <w:div w:id="893081298">
      <w:bodyDiv w:val="1"/>
      <w:marLeft w:val="0"/>
      <w:marRight w:val="0"/>
      <w:marTop w:val="0"/>
      <w:marBottom w:val="0"/>
      <w:divBdr>
        <w:top w:val="none" w:sz="0" w:space="0" w:color="auto"/>
        <w:left w:val="none" w:sz="0" w:space="0" w:color="auto"/>
        <w:bottom w:val="none" w:sz="0" w:space="0" w:color="auto"/>
        <w:right w:val="none" w:sz="0" w:space="0" w:color="auto"/>
      </w:divBdr>
      <w:divsChild>
        <w:div w:id="66805390">
          <w:marLeft w:val="640"/>
          <w:marRight w:val="0"/>
          <w:marTop w:val="0"/>
          <w:marBottom w:val="0"/>
          <w:divBdr>
            <w:top w:val="none" w:sz="0" w:space="0" w:color="auto"/>
            <w:left w:val="none" w:sz="0" w:space="0" w:color="auto"/>
            <w:bottom w:val="none" w:sz="0" w:space="0" w:color="auto"/>
            <w:right w:val="none" w:sz="0" w:space="0" w:color="auto"/>
          </w:divBdr>
        </w:div>
        <w:div w:id="91975403">
          <w:marLeft w:val="640"/>
          <w:marRight w:val="0"/>
          <w:marTop w:val="0"/>
          <w:marBottom w:val="0"/>
          <w:divBdr>
            <w:top w:val="none" w:sz="0" w:space="0" w:color="auto"/>
            <w:left w:val="none" w:sz="0" w:space="0" w:color="auto"/>
            <w:bottom w:val="none" w:sz="0" w:space="0" w:color="auto"/>
            <w:right w:val="none" w:sz="0" w:space="0" w:color="auto"/>
          </w:divBdr>
        </w:div>
        <w:div w:id="1574702605">
          <w:marLeft w:val="640"/>
          <w:marRight w:val="0"/>
          <w:marTop w:val="0"/>
          <w:marBottom w:val="0"/>
          <w:divBdr>
            <w:top w:val="none" w:sz="0" w:space="0" w:color="auto"/>
            <w:left w:val="none" w:sz="0" w:space="0" w:color="auto"/>
            <w:bottom w:val="none" w:sz="0" w:space="0" w:color="auto"/>
            <w:right w:val="none" w:sz="0" w:space="0" w:color="auto"/>
          </w:divBdr>
        </w:div>
        <w:div w:id="663123193">
          <w:marLeft w:val="640"/>
          <w:marRight w:val="0"/>
          <w:marTop w:val="0"/>
          <w:marBottom w:val="0"/>
          <w:divBdr>
            <w:top w:val="none" w:sz="0" w:space="0" w:color="auto"/>
            <w:left w:val="none" w:sz="0" w:space="0" w:color="auto"/>
            <w:bottom w:val="none" w:sz="0" w:space="0" w:color="auto"/>
            <w:right w:val="none" w:sz="0" w:space="0" w:color="auto"/>
          </w:divBdr>
        </w:div>
        <w:div w:id="647395865">
          <w:marLeft w:val="640"/>
          <w:marRight w:val="0"/>
          <w:marTop w:val="0"/>
          <w:marBottom w:val="0"/>
          <w:divBdr>
            <w:top w:val="none" w:sz="0" w:space="0" w:color="auto"/>
            <w:left w:val="none" w:sz="0" w:space="0" w:color="auto"/>
            <w:bottom w:val="none" w:sz="0" w:space="0" w:color="auto"/>
            <w:right w:val="none" w:sz="0" w:space="0" w:color="auto"/>
          </w:divBdr>
        </w:div>
        <w:div w:id="928779755">
          <w:marLeft w:val="640"/>
          <w:marRight w:val="0"/>
          <w:marTop w:val="0"/>
          <w:marBottom w:val="0"/>
          <w:divBdr>
            <w:top w:val="none" w:sz="0" w:space="0" w:color="auto"/>
            <w:left w:val="none" w:sz="0" w:space="0" w:color="auto"/>
            <w:bottom w:val="none" w:sz="0" w:space="0" w:color="auto"/>
            <w:right w:val="none" w:sz="0" w:space="0" w:color="auto"/>
          </w:divBdr>
        </w:div>
        <w:div w:id="2106267636">
          <w:marLeft w:val="640"/>
          <w:marRight w:val="0"/>
          <w:marTop w:val="0"/>
          <w:marBottom w:val="0"/>
          <w:divBdr>
            <w:top w:val="none" w:sz="0" w:space="0" w:color="auto"/>
            <w:left w:val="none" w:sz="0" w:space="0" w:color="auto"/>
            <w:bottom w:val="none" w:sz="0" w:space="0" w:color="auto"/>
            <w:right w:val="none" w:sz="0" w:space="0" w:color="auto"/>
          </w:divBdr>
        </w:div>
        <w:div w:id="1839154824">
          <w:marLeft w:val="640"/>
          <w:marRight w:val="0"/>
          <w:marTop w:val="0"/>
          <w:marBottom w:val="0"/>
          <w:divBdr>
            <w:top w:val="none" w:sz="0" w:space="0" w:color="auto"/>
            <w:left w:val="none" w:sz="0" w:space="0" w:color="auto"/>
            <w:bottom w:val="none" w:sz="0" w:space="0" w:color="auto"/>
            <w:right w:val="none" w:sz="0" w:space="0" w:color="auto"/>
          </w:divBdr>
        </w:div>
        <w:div w:id="1772509113">
          <w:marLeft w:val="640"/>
          <w:marRight w:val="0"/>
          <w:marTop w:val="0"/>
          <w:marBottom w:val="0"/>
          <w:divBdr>
            <w:top w:val="none" w:sz="0" w:space="0" w:color="auto"/>
            <w:left w:val="none" w:sz="0" w:space="0" w:color="auto"/>
            <w:bottom w:val="none" w:sz="0" w:space="0" w:color="auto"/>
            <w:right w:val="none" w:sz="0" w:space="0" w:color="auto"/>
          </w:divBdr>
        </w:div>
        <w:div w:id="1804039247">
          <w:marLeft w:val="640"/>
          <w:marRight w:val="0"/>
          <w:marTop w:val="0"/>
          <w:marBottom w:val="0"/>
          <w:divBdr>
            <w:top w:val="none" w:sz="0" w:space="0" w:color="auto"/>
            <w:left w:val="none" w:sz="0" w:space="0" w:color="auto"/>
            <w:bottom w:val="none" w:sz="0" w:space="0" w:color="auto"/>
            <w:right w:val="none" w:sz="0" w:space="0" w:color="auto"/>
          </w:divBdr>
        </w:div>
        <w:div w:id="586428501">
          <w:marLeft w:val="640"/>
          <w:marRight w:val="0"/>
          <w:marTop w:val="0"/>
          <w:marBottom w:val="0"/>
          <w:divBdr>
            <w:top w:val="none" w:sz="0" w:space="0" w:color="auto"/>
            <w:left w:val="none" w:sz="0" w:space="0" w:color="auto"/>
            <w:bottom w:val="none" w:sz="0" w:space="0" w:color="auto"/>
            <w:right w:val="none" w:sz="0" w:space="0" w:color="auto"/>
          </w:divBdr>
        </w:div>
        <w:div w:id="1097680104">
          <w:marLeft w:val="640"/>
          <w:marRight w:val="0"/>
          <w:marTop w:val="0"/>
          <w:marBottom w:val="0"/>
          <w:divBdr>
            <w:top w:val="none" w:sz="0" w:space="0" w:color="auto"/>
            <w:left w:val="none" w:sz="0" w:space="0" w:color="auto"/>
            <w:bottom w:val="none" w:sz="0" w:space="0" w:color="auto"/>
            <w:right w:val="none" w:sz="0" w:space="0" w:color="auto"/>
          </w:divBdr>
        </w:div>
        <w:div w:id="346179443">
          <w:marLeft w:val="640"/>
          <w:marRight w:val="0"/>
          <w:marTop w:val="0"/>
          <w:marBottom w:val="0"/>
          <w:divBdr>
            <w:top w:val="none" w:sz="0" w:space="0" w:color="auto"/>
            <w:left w:val="none" w:sz="0" w:space="0" w:color="auto"/>
            <w:bottom w:val="none" w:sz="0" w:space="0" w:color="auto"/>
            <w:right w:val="none" w:sz="0" w:space="0" w:color="auto"/>
          </w:divBdr>
        </w:div>
        <w:div w:id="710492679">
          <w:marLeft w:val="640"/>
          <w:marRight w:val="0"/>
          <w:marTop w:val="0"/>
          <w:marBottom w:val="0"/>
          <w:divBdr>
            <w:top w:val="none" w:sz="0" w:space="0" w:color="auto"/>
            <w:left w:val="none" w:sz="0" w:space="0" w:color="auto"/>
            <w:bottom w:val="none" w:sz="0" w:space="0" w:color="auto"/>
            <w:right w:val="none" w:sz="0" w:space="0" w:color="auto"/>
          </w:divBdr>
        </w:div>
        <w:div w:id="681443827">
          <w:marLeft w:val="640"/>
          <w:marRight w:val="0"/>
          <w:marTop w:val="0"/>
          <w:marBottom w:val="0"/>
          <w:divBdr>
            <w:top w:val="none" w:sz="0" w:space="0" w:color="auto"/>
            <w:left w:val="none" w:sz="0" w:space="0" w:color="auto"/>
            <w:bottom w:val="none" w:sz="0" w:space="0" w:color="auto"/>
            <w:right w:val="none" w:sz="0" w:space="0" w:color="auto"/>
          </w:divBdr>
        </w:div>
        <w:div w:id="1277179010">
          <w:marLeft w:val="640"/>
          <w:marRight w:val="0"/>
          <w:marTop w:val="0"/>
          <w:marBottom w:val="0"/>
          <w:divBdr>
            <w:top w:val="none" w:sz="0" w:space="0" w:color="auto"/>
            <w:left w:val="none" w:sz="0" w:space="0" w:color="auto"/>
            <w:bottom w:val="none" w:sz="0" w:space="0" w:color="auto"/>
            <w:right w:val="none" w:sz="0" w:space="0" w:color="auto"/>
          </w:divBdr>
        </w:div>
        <w:div w:id="2085715411">
          <w:marLeft w:val="640"/>
          <w:marRight w:val="0"/>
          <w:marTop w:val="0"/>
          <w:marBottom w:val="0"/>
          <w:divBdr>
            <w:top w:val="none" w:sz="0" w:space="0" w:color="auto"/>
            <w:left w:val="none" w:sz="0" w:space="0" w:color="auto"/>
            <w:bottom w:val="none" w:sz="0" w:space="0" w:color="auto"/>
            <w:right w:val="none" w:sz="0" w:space="0" w:color="auto"/>
          </w:divBdr>
        </w:div>
        <w:div w:id="1118333948">
          <w:marLeft w:val="640"/>
          <w:marRight w:val="0"/>
          <w:marTop w:val="0"/>
          <w:marBottom w:val="0"/>
          <w:divBdr>
            <w:top w:val="none" w:sz="0" w:space="0" w:color="auto"/>
            <w:left w:val="none" w:sz="0" w:space="0" w:color="auto"/>
            <w:bottom w:val="none" w:sz="0" w:space="0" w:color="auto"/>
            <w:right w:val="none" w:sz="0" w:space="0" w:color="auto"/>
          </w:divBdr>
        </w:div>
        <w:div w:id="1088890746">
          <w:marLeft w:val="640"/>
          <w:marRight w:val="0"/>
          <w:marTop w:val="0"/>
          <w:marBottom w:val="0"/>
          <w:divBdr>
            <w:top w:val="none" w:sz="0" w:space="0" w:color="auto"/>
            <w:left w:val="none" w:sz="0" w:space="0" w:color="auto"/>
            <w:bottom w:val="none" w:sz="0" w:space="0" w:color="auto"/>
            <w:right w:val="none" w:sz="0" w:space="0" w:color="auto"/>
          </w:divBdr>
        </w:div>
        <w:div w:id="2037122674">
          <w:marLeft w:val="640"/>
          <w:marRight w:val="0"/>
          <w:marTop w:val="0"/>
          <w:marBottom w:val="0"/>
          <w:divBdr>
            <w:top w:val="none" w:sz="0" w:space="0" w:color="auto"/>
            <w:left w:val="none" w:sz="0" w:space="0" w:color="auto"/>
            <w:bottom w:val="none" w:sz="0" w:space="0" w:color="auto"/>
            <w:right w:val="none" w:sz="0" w:space="0" w:color="auto"/>
          </w:divBdr>
        </w:div>
        <w:div w:id="1294747211">
          <w:marLeft w:val="640"/>
          <w:marRight w:val="0"/>
          <w:marTop w:val="0"/>
          <w:marBottom w:val="0"/>
          <w:divBdr>
            <w:top w:val="none" w:sz="0" w:space="0" w:color="auto"/>
            <w:left w:val="none" w:sz="0" w:space="0" w:color="auto"/>
            <w:bottom w:val="none" w:sz="0" w:space="0" w:color="auto"/>
            <w:right w:val="none" w:sz="0" w:space="0" w:color="auto"/>
          </w:divBdr>
        </w:div>
        <w:div w:id="962346272">
          <w:marLeft w:val="640"/>
          <w:marRight w:val="0"/>
          <w:marTop w:val="0"/>
          <w:marBottom w:val="0"/>
          <w:divBdr>
            <w:top w:val="none" w:sz="0" w:space="0" w:color="auto"/>
            <w:left w:val="none" w:sz="0" w:space="0" w:color="auto"/>
            <w:bottom w:val="none" w:sz="0" w:space="0" w:color="auto"/>
            <w:right w:val="none" w:sz="0" w:space="0" w:color="auto"/>
          </w:divBdr>
        </w:div>
        <w:div w:id="2092047832">
          <w:marLeft w:val="640"/>
          <w:marRight w:val="0"/>
          <w:marTop w:val="0"/>
          <w:marBottom w:val="0"/>
          <w:divBdr>
            <w:top w:val="none" w:sz="0" w:space="0" w:color="auto"/>
            <w:left w:val="none" w:sz="0" w:space="0" w:color="auto"/>
            <w:bottom w:val="none" w:sz="0" w:space="0" w:color="auto"/>
            <w:right w:val="none" w:sz="0" w:space="0" w:color="auto"/>
          </w:divBdr>
        </w:div>
        <w:div w:id="1957369035">
          <w:marLeft w:val="640"/>
          <w:marRight w:val="0"/>
          <w:marTop w:val="0"/>
          <w:marBottom w:val="0"/>
          <w:divBdr>
            <w:top w:val="none" w:sz="0" w:space="0" w:color="auto"/>
            <w:left w:val="none" w:sz="0" w:space="0" w:color="auto"/>
            <w:bottom w:val="none" w:sz="0" w:space="0" w:color="auto"/>
            <w:right w:val="none" w:sz="0" w:space="0" w:color="auto"/>
          </w:divBdr>
        </w:div>
        <w:div w:id="1306199736">
          <w:marLeft w:val="640"/>
          <w:marRight w:val="0"/>
          <w:marTop w:val="0"/>
          <w:marBottom w:val="0"/>
          <w:divBdr>
            <w:top w:val="none" w:sz="0" w:space="0" w:color="auto"/>
            <w:left w:val="none" w:sz="0" w:space="0" w:color="auto"/>
            <w:bottom w:val="none" w:sz="0" w:space="0" w:color="auto"/>
            <w:right w:val="none" w:sz="0" w:space="0" w:color="auto"/>
          </w:divBdr>
        </w:div>
        <w:div w:id="1328633519">
          <w:marLeft w:val="640"/>
          <w:marRight w:val="0"/>
          <w:marTop w:val="0"/>
          <w:marBottom w:val="0"/>
          <w:divBdr>
            <w:top w:val="none" w:sz="0" w:space="0" w:color="auto"/>
            <w:left w:val="none" w:sz="0" w:space="0" w:color="auto"/>
            <w:bottom w:val="none" w:sz="0" w:space="0" w:color="auto"/>
            <w:right w:val="none" w:sz="0" w:space="0" w:color="auto"/>
          </w:divBdr>
        </w:div>
        <w:div w:id="378483420">
          <w:marLeft w:val="640"/>
          <w:marRight w:val="0"/>
          <w:marTop w:val="0"/>
          <w:marBottom w:val="0"/>
          <w:divBdr>
            <w:top w:val="none" w:sz="0" w:space="0" w:color="auto"/>
            <w:left w:val="none" w:sz="0" w:space="0" w:color="auto"/>
            <w:bottom w:val="none" w:sz="0" w:space="0" w:color="auto"/>
            <w:right w:val="none" w:sz="0" w:space="0" w:color="auto"/>
          </w:divBdr>
        </w:div>
        <w:div w:id="1063023559">
          <w:marLeft w:val="640"/>
          <w:marRight w:val="0"/>
          <w:marTop w:val="0"/>
          <w:marBottom w:val="0"/>
          <w:divBdr>
            <w:top w:val="none" w:sz="0" w:space="0" w:color="auto"/>
            <w:left w:val="none" w:sz="0" w:space="0" w:color="auto"/>
            <w:bottom w:val="none" w:sz="0" w:space="0" w:color="auto"/>
            <w:right w:val="none" w:sz="0" w:space="0" w:color="auto"/>
          </w:divBdr>
        </w:div>
        <w:div w:id="1062482309">
          <w:marLeft w:val="640"/>
          <w:marRight w:val="0"/>
          <w:marTop w:val="0"/>
          <w:marBottom w:val="0"/>
          <w:divBdr>
            <w:top w:val="none" w:sz="0" w:space="0" w:color="auto"/>
            <w:left w:val="none" w:sz="0" w:space="0" w:color="auto"/>
            <w:bottom w:val="none" w:sz="0" w:space="0" w:color="auto"/>
            <w:right w:val="none" w:sz="0" w:space="0" w:color="auto"/>
          </w:divBdr>
        </w:div>
        <w:div w:id="1327785810">
          <w:marLeft w:val="640"/>
          <w:marRight w:val="0"/>
          <w:marTop w:val="0"/>
          <w:marBottom w:val="0"/>
          <w:divBdr>
            <w:top w:val="none" w:sz="0" w:space="0" w:color="auto"/>
            <w:left w:val="none" w:sz="0" w:space="0" w:color="auto"/>
            <w:bottom w:val="none" w:sz="0" w:space="0" w:color="auto"/>
            <w:right w:val="none" w:sz="0" w:space="0" w:color="auto"/>
          </w:divBdr>
        </w:div>
        <w:div w:id="1649046182">
          <w:marLeft w:val="640"/>
          <w:marRight w:val="0"/>
          <w:marTop w:val="0"/>
          <w:marBottom w:val="0"/>
          <w:divBdr>
            <w:top w:val="none" w:sz="0" w:space="0" w:color="auto"/>
            <w:left w:val="none" w:sz="0" w:space="0" w:color="auto"/>
            <w:bottom w:val="none" w:sz="0" w:space="0" w:color="auto"/>
            <w:right w:val="none" w:sz="0" w:space="0" w:color="auto"/>
          </w:divBdr>
        </w:div>
        <w:div w:id="112946326">
          <w:marLeft w:val="640"/>
          <w:marRight w:val="0"/>
          <w:marTop w:val="0"/>
          <w:marBottom w:val="0"/>
          <w:divBdr>
            <w:top w:val="none" w:sz="0" w:space="0" w:color="auto"/>
            <w:left w:val="none" w:sz="0" w:space="0" w:color="auto"/>
            <w:bottom w:val="none" w:sz="0" w:space="0" w:color="auto"/>
            <w:right w:val="none" w:sz="0" w:space="0" w:color="auto"/>
          </w:divBdr>
        </w:div>
        <w:div w:id="1369724359">
          <w:marLeft w:val="640"/>
          <w:marRight w:val="0"/>
          <w:marTop w:val="0"/>
          <w:marBottom w:val="0"/>
          <w:divBdr>
            <w:top w:val="none" w:sz="0" w:space="0" w:color="auto"/>
            <w:left w:val="none" w:sz="0" w:space="0" w:color="auto"/>
            <w:bottom w:val="none" w:sz="0" w:space="0" w:color="auto"/>
            <w:right w:val="none" w:sz="0" w:space="0" w:color="auto"/>
          </w:divBdr>
        </w:div>
        <w:div w:id="1296570247">
          <w:marLeft w:val="640"/>
          <w:marRight w:val="0"/>
          <w:marTop w:val="0"/>
          <w:marBottom w:val="0"/>
          <w:divBdr>
            <w:top w:val="none" w:sz="0" w:space="0" w:color="auto"/>
            <w:left w:val="none" w:sz="0" w:space="0" w:color="auto"/>
            <w:bottom w:val="none" w:sz="0" w:space="0" w:color="auto"/>
            <w:right w:val="none" w:sz="0" w:space="0" w:color="auto"/>
          </w:divBdr>
        </w:div>
        <w:div w:id="907110177">
          <w:marLeft w:val="640"/>
          <w:marRight w:val="0"/>
          <w:marTop w:val="0"/>
          <w:marBottom w:val="0"/>
          <w:divBdr>
            <w:top w:val="none" w:sz="0" w:space="0" w:color="auto"/>
            <w:left w:val="none" w:sz="0" w:space="0" w:color="auto"/>
            <w:bottom w:val="none" w:sz="0" w:space="0" w:color="auto"/>
            <w:right w:val="none" w:sz="0" w:space="0" w:color="auto"/>
          </w:divBdr>
        </w:div>
        <w:div w:id="40522666">
          <w:marLeft w:val="640"/>
          <w:marRight w:val="0"/>
          <w:marTop w:val="0"/>
          <w:marBottom w:val="0"/>
          <w:divBdr>
            <w:top w:val="none" w:sz="0" w:space="0" w:color="auto"/>
            <w:left w:val="none" w:sz="0" w:space="0" w:color="auto"/>
            <w:bottom w:val="none" w:sz="0" w:space="0" w:color="auto"/>
            <w:right w:val="none" w:sz="0" w:space="0" w:color="auto"/>
          </w:divBdr>
        </w:div>
        <w:div w:id="1151288957">
          <w:marLeft w:val="640"/>
          <w:marRight w:val="0"/>
          <w:marTop w:val="0"/>
          <w:marBottom w:val="0"/>
          <w:divBdr>
            <w:top w:val="none" w:sz="0" w:space="0" w:color="auto"/>
            <w:left w:val="none" w:sz="0" w:space="0" w:color="auto"/>
            <w:bottom w:val="none" w:sz="0" w:space="0" w:color="auto"/>
            <w:right w:val="none" w:sz="0" w:space="0" w:color="auto"/>
          </w:divBdr>
        </w:div>
        <w:div w:id="1230388469">
          <w:marLeft w:val="640"/>
          <w:marRight w:val="0"/>
          <w:marTop w:val="0"/>
          <w:marBottom w:val="0"/>
          <w:divBdr>
            <w:top w:val="none" w:sz="0" w:space="0" w:color="auto"/>
            <w:left w:val="none" w:sz="0" w:space="0" w:color="auto"/>
            <w:bottom w:val="none" w:sz="0" w:space="0" w:color="auto"/>
            <w:right w:val="none" w:sz="0" w:space="0" w:color="auto"/>
          </w:divBdr>
        </w:div>
        <w:div w:id="328170539">
          <w:marLeft w:val="640"/>
          <w:marRight w:val="0"/>
          <w:marTop w:val="0"/>
          <w:marBottom w:val="0"/>
          <w:divBdr>
            <w:top w:val="none" w:sz="0" w:space="0" w:color="auto"/>
            <w:left w:val="none" w:sz="0" w:space="0" w:color="auto"/>
            <w:bottom w:val="none" w:sz="0" w:space="0" w:color="auto"/>
            <w:right w:val="none" w:sz="0" w:space="0" w:color="auto"/>
          </w:divBdr>
        </w:div>
        <w:div w:id="616524294">
          <w:marLeft w:val="640"/>
          <w:marRight w:val="0"/>
          <w:marTop w:val="0"/>
          <w:marBottom w:val="0"/>
          <w:divBdr>
            <w:top w:val="none" w:sz="0" w:space="0" w:color="auto"/>
            <w:left w:val="none" w:sz="0" w:space="0" w:color="auto"/>
            <w:bottom w:val="none" w:sz="0" w:space="0" w:color="auto"/>
            <w:right w:val="none" w:sz="0" w:space="0" w:color="auto"/>
          </w:divBdr>
        </w:div>
        <w:div w:id="421337065">
          <w:marLeft w:val="640"/>
          <w:marRight w:val="0"/>
          <w:marTop w:val="0"/>
          <w:marBottom w:val="0"/>
          <w:divBdr>
            <w:top w:val="none" w:sz="0" w:space="0" w:color="auto"/>
            <w:left w:val="none" w:sz="0" w:space="0" w:color="auto"/>
            <w:bottom w:val="none" w:sz="0" w:space="0" w:color="auto"/>
            <w:right w:val="none" w:sz="0" w:space="0" w:color="auto"/>
          </w:divBdr>
        </w:div>
        <w:div w:id="1154182201">
          <w:marLeft w:val="640"/>
          <w:marRight w:val="0"/>
          <w:marTop w:val="0"/>
          <w:marBottom w:val="0"/>
          <w:divBdr>
            <w:top w:val="none" w:sz="0" w:space="0" w:color="auto"/>
            <w:left w:val="none" w:sz="0" w:space="0" w:color="auto"/>
            <w:bottom w:val="none" w:sz="0" w:space="0" w:color="auto"/>
            <w:right w:val="none" w:sz="0" w:space="0" w:color="auto"/>
          </w:divBdr>
        </w:div>
        <w:div w:id="1832287907">
          <w:marLeft w:val="640"/>
          <w:marRight w:val="0"/>
          <w:marTop w:val="0"/>
          <w:marBottom w:val="0"/>
          <w:divBdr>
            <w:top w:val="none" w:sz="0" w:space="0" w:color="auto"/>
            <w:left w:val="none" w:sz="0" w:space="0" w:color="auto"/>
            <w:bottom w:val="none" w:sz="0" w:space="0" w:color="auto"/>
            <w:right w:val="none" w:sz="0" w:space="0" w:color="auto"/>
          </w:divBdr>
        </w:div>
        <w:div w:id="1684042194">
          <w:marLeft w:val="640"/>
          <w:marRight w:val="0"/>
          <w:marTop w:val="0"/>
          <w:marBottom w:val="0"/>
          <w:divBdr>
            <w:top w:val="none" w:sz="0" w:space="0" w:color="auto"/>
            <w:left w:val="none" w:sz="0" w:space="0" w:color="auto"/>
            <w:bottom w:val="none" w:sz="0" w:space="0" w:color="auto"/>
            <w:right w:val="none" w:sz="0" w:space="0" w:color="auto"/>
          </w:divBdr>
        </w:div>
      </w:divsChild>
    </w:div>
    <w:div w:id="905071483">
      <w:bodyDiv w:val="1"/>
      <w:marLeft w:val="0"/>
      <w:marRight w:val="0"/>
      <w:marTop w:val="0"/>
      <w:marBottom w:val="0"/>
      <w:divBdr>
        <w:top w:val="none" w:sz="0" w:space="0" w:color="auto"/>
        <w:left w:val="none" w:sz="0" w:space="0" w:color="auto"/>
        <w:bottom w:val="none" w:sz="0" w:space="0" w:color="auto"/>
        <w:right w:val="none" w:sz="0" w:space="0" w:color="auto"/>
      </w:divBdr>
    </w:div>
    <w:div w:id="908224347">
      <w:bodyDiv w:val="1"/>
      <w:marLeft w:val="0"/>
      <w:marRight w:val="0"/>
      <w:marTop w:val="0"/>
      <w:marBottom w:val="0"/>
      <w:divBdr>
        <w:top w:val="none" w:sz="0" w:space="0" w:color="auto"/>
        <w:left w:val="none" w:sz="0" w:space="0" w:color="auto"/>
        <w:bottom w:val="none" w:sz="0" w:space="0" w:color="auto"/>
        <w:right w:val="none" w:sz="0" w:space="0" w:color="auto"/>
      </w:divBdr>
      <w:divsChild>
        <w:div w:id="1399012458">
          <w:marLeft w:val="640"/>
          <w:marRight w:val="0"/>
          <w:marTop w:val="0"/>
          <w:marBottom w:val="0"/>
          <w:divBdr>
            <w:top w:val="none" w:sz="0" w:space="0" w:color="auto"/>
            <w:left w:val="none" w:sz="0" w:space="0" w:color="auto"/>
            <w:bottom w:val="none" w:sz="0" w:space="0" w:color="auto"/>
            <w:right w:val="none" w:sz="0" w:space="0" w:color="auto"/>
          </w:divBdr>
        </w:div>
        <w:div w:id="980424219">
          <w:marLeft w:val="640"/>
          <w:marRight w:val="0"/>
          <w:marTop w:val="0"/>
          <w:marBottom w:val="0"/>
          <w:divBdr>
            <w:top w:val="none" w:sz="0" w:space="0" w:color="auto"/>
            <w:left w:val="none" w:sz="0" w:space="0" w:color="auto"/>
            <w:bottom w:val="none" w:sz="0" w:space="0" w:color="auto"/>
            <w:right w:val="none" w:sz="0" w:space="0" w:color="auto"/>
          </w:divBdr>
        </w:div>
        <w:div w:id="608396845">
          <w:marLeft w:val="640"/>
          <w:marRight w:val="0"/>
          <w:marTop w:val="0"/>
          <w:marBottom w:val="0"/>
          <w:divBdr>
            <w:top w:val="none" w:sz="0" w:space="0" w:color="auto"/>
            <w:left w:val="none" w:sz="0" w:space="0" w:color="auto"/>
            <w:bottom w:val="none" w:sz="0" w:space="0" w:color="auto"/>
            <w:right w:val="none" w:sz="0" w:space="0" w:color="auto"/>
          </w:divBdr>
        </w:div>
        <w:div w:id="1686590348">
          <w:marLeft w:val="640"/>
          <w:marRight w:val="0"/>
          <w:marTop w:val="0"/>
          <w:marBottom w:val="0"/>
          <w:divBdr>
            <w:top w:val="none" w:sz="0" w:space="0" w:color="auto"/>
            <w:left w:val="none" w:sz="0" w:space="0" w:color="auto"/>
            <w:bottom w:val="none" w:sz="0" w:space="0" w:color="auto"/>
            <w:right w:val="none" w:sz="0" w:space="0" w:color="auto"/>
          </w:divBdr>
        </w:div>
        <w:div w:id="1249927136">
          <w:marLeft w:val="640"/>
          <w:marRight w:val="0"/>
          <w:marTop w:val="0"/>
          <w:marBottom w:val="0"/>
          <w:divBdr>
            <w:top w:val="none" w:sz="0" w:space="0" w:color="auto"/>
            <w:left w:val="none" w:sz="0" w:space="0" w:color="auto"/>
            <w:bottom w:val="none" w:sz="0" w:space="0" w:color="auto"/>
            <w:right w:val="none" w:sz="0" w:space="0" w:color="auto"/>
          </w:divBdr>
        </w:div>
        <w:div w:id="970090374">
          <w:marLeft w:val="640"/>
          <w:marRight w:val="0"/>
          <w:marTop w:val="0"/>
          <w:marBottom w:val="0"/>
          <w:divBdr>
            <w:top w:val="none" w:sz="0" w:space="0" w:color="auto"/>
            <w:left w:val="none" w:sz="0" w:space="0" w:color="auto"/>
            <w:bottom w:val="none" w:sz="0" w:space="0" w:color="auto"/>
            <w:right w:val="none" w:sz="0" w:space="0" w:color="auto"/>
          </w:divBdr>
        </w:div>
        <w:div w:id="343167110">
          <w:marLeft w:val="640"/>
          <w:marRight w:val="0"/>
          <w:marTop w:val="0"/>
          <w:marBottom w:val="0"/>
          <w:divBdr>
            <w:top w:val="none" w:sz="0" w:space="0" w:color="auto"/>
            <w:left w:val="none" w:sz="0" w:space="0" w:color="auto"/>
            <w:bottom w:val="none" w:sz="0" w:space="0" w:color="auto"/>
            <w:right w:val="none" w:sz="0" w:space="0" w:color="auto"/>
          </w:divBdr>
        </w:div>
        <w:div w:id="971060881">
          <w:marLeft w:val="640"/>
          <w:marRight w:val="0"/>
          <w:marTop w:val="0"/>
          <w:marBottom w:val="0"/>
          <w:divBdr>
            <w:top w:val="none" w:sz="0" w:space="0" w:color="auto"/>
            <w:left w:val="none" w:sz="0" w:space="0" w:color="auto"/>
            <w:bottom w:val="none" w:sz="0" w:space="0" w:color="auto"/>
            <w:right w:val="none" w:sz="0" w:space="0" w:color="auto"/>
          </w:divBdr>
        </w:div>
        <w:div w:id="1973245751">
          <w:marLeft w:val="640"/>
          <w:marRight w:val="0"/>
          <w:marTop w:val="0"/>
          <w:marBottom w:val="0"/>
          <w:divBdr>
            <w:top w:val="none" w:sz="0" w:space="0" w:color="auto"/>
            <w:left w:val="none" w:sz="0" w:space="0" w:color="auto"/>
            <w:bottom w:val="none" w:sz="0" w:space="0" w:color="auto"/>
            <w:right w:val="none" w:sz="0" w:space="0" w:color="auto"/>
          </w:divBdr>
        </w:div>
        <w:div w:id="32006401">
          <w:marLeft w:val="640"/>
          <w:marRight w:val="0"/>
          <w:marTop w:val="0"/>
          <w:marBottom w:val="0"/>
          <w:divBdr>
            <w:top w:val="none" w:sz="0" w:space="0" w:color="auto"/>
            <w:left w:val="none" w:sz="0" w:space="0" w:color="auto"/>
            <w:bottom w:val="none" w:sz="0" w:space="0" w:color="auto"/>
            <w:right w:val="none" w:sz="0" w:space="0" w:color="auto"/>
          </w:divBdr>
        </w:div>
        <w:div w:id="441612031">
          <w:marLeft w:val="640"/>
          <w:marRight w:val="0"/>
          <w:marTop w:val="0"/>
          <w:marBottom w:val="0"/>
          <w:divBdr>
            <w:top w:val="none" w:sz="0" w:space="0" w:color="auto"/>
            <w:left w:val="none" w:sz="0" w:space="0" w:color="auto"/>
            <w:bottom w:val="none" w:sz="0" w:space="0" w:color="auto"/>
            <w:right w:val="none" w:sz="0" w:space="0" w:color="auto"/>
          </w:divBdr>
        </w:div>
        <w:div w:id="797141898">
          <w:marLeft w:val="640"/>
          <w:marRight w:val="0"/>
          <w:marTop w:val="0"/>
          <w:marBottom w:val="0"/>
          <w:divBdr>
            <w:top w:val="none" w:sz="0" w:space="0" w:color="auto"/>
            <w:left w:val="none" w:sz="0" w:space="0" w:color="auto"/>
            <w:bottom w:val="none" w:sz="0" w:space="0" w:color="auto"/>
            <w:right w:val="none" w:sz="0" w:space="0" w:color="auto"/>
          </w:divBdr>
        </w:div>
        <w:div w:id="772633924">
          <w:marLeft w:val="640"/>
          <w:marRight w:val="0"/>
          <w:marTop w:val="0"/>
          <w:marBottom w:val="0"/>
          <w:divBdr>
            <w:top w:val="none" w:sz="0" w:space="0" w:color="auto"/>
            <w:left w:val="none" w:sz="0" w:space="0" w:color="auto"/>
            <w:bottom w:val="none" w:sz="0" w:space="0" w:color="auto"/>
            <w:right w:val="none" w:sz="0" w:space="0" w:color="auto"/>
          </w:divBdr>
        </w:div>
        <w:div w:id="1652438149">
          <w:marLeft w:val="640"/>
          <w:marRight w:val="0"/>
          <w:marTop w:val="0"/>
          <w:marBottom w:val="0"/>
          <w:divBdr>
            <w:top w:val="none" w:sz="0" w:space="0" w:color="auto"/>
            <w:left w:val="none" w:sz="0" w:space="0" w:color="auto"/>
            <w:bottom w:val="none" w:sz="0" w:space="0" w:color="auto"/>
            <w:right w:val="none" w:sz="0" w:space="0" w:color="auto"/>
          </w:divBdr>
        </w:div>
        <w:div w:id="1988315161">
          <w:marLeft w:val="640"/>
          <w:marRight w:val="0"/>
          <w:marTop w:val="0"/>
          <w:marBottom w:val="0"/>
          <w:divBdr>
            <w:top w:val="none" w:sz="0" w:space="0" w:color="auto"/>
            <w:left w:val="none" w:sz="0" w:space="0" w:color="auto"/>
            <w:bottom w:val="none" w:sz="0" w:space="0" w:color="auto"/>
            <w:right w:val="none" w:sz="0" w:space="0" w:color="auto"/>
          </w:divBdr>
        </w:div>
        <w:div w:id="1950044962">
          <w:marLeft w:val="640"/>
          <w:marRight w:val="0"/>
          <w:marTop w:val="0"/>
          <w:marBottom w:val="0"/>
          <w:divBdr>
            <w:top w:val="none" w:sz="0" w:space="0" w:color="auto"/>
            <w:left w:val="none" w:sz="0" w:space="0" w:color="auto"/>
            <w:bottom w:val="none" w:sz="0" w:space="0" w:color="auto"/>
            <w:right w:val="none" w:sz="0" w:space="0" w:color="auto"/>
          </w:divBdr>
        </w:div>
        <w:div w:id="1485505796">
          <w:marLeft w:val="640"/>
          <w:marRight w:val="0"/>
          <w:marTop w:val="0"/>
          <w:marBottom w:val="0"/>
          <w:divBdr>
            <w:top w:val="none" w:sz="0" w:space="0" w:color="auto"/>
            <w:left w:val="none" w:sz="0" w:space="0" w:color="auto"/>
            <w:bottom w:val="none" w:sz="0" w:space="0" w:color="auto"/>
            <w:right w:val="none" w:sz="0" w:space="0" w:color="auto"/>
          </w:divBdr>
        </w:div>
        <w:div w:id="2784294">
          <w:marLeft w:val="640"/>
          <w:marRight w:val="0"/>
          <w:marTop w:val="0"/>
          <w:marBottom w:val="0"/>
          <w:divBdr>
            <w:top w:val="none" w:sz="0" w:space="0" w:color="auto"/>
            <w:left w:val="none" w:sz="0" w:space="0" w:color="auto"/>
            <w:bottom w:val="none" w:sz="0" w:space="0" w:color="auto"/>
            <w:right w:val="none" w:sz="0" w:space="0" w:color="auto"/>
          </w:divBdr>
        </w:div>
        <w:div w:id="2015721875">
          <w:marLeft w:val="640"/>
          <w:marRight w:val="0"/>
          <w:marTop w:val="0"/>
          <w:marBottom w:val="0"/>
          <w:divBdr>
            <w:top w:val="none" w:sz="0" w:space="0" w:color="auto"/>
            <w:left w:val="none" w:sz="0" w:space="0" w:color="auto"/>
            <w:bottom w:val="none" w:sz="0" w:space="0" w:color="auto"/>
            <w:right w:val="none" w:sz="0" w:space="0" w:color="auto"/>
          </w:divBdr>
        </w:div>
        <w:div w:id="579289295">
          <w:marLeft w:val="640"/>
          <w:marRight w:val="0"/>
          <w:marTop w:val="0"/>
          <w:marBottom w:val="0"/>
          <w:divBdr>
            <w:top w:val="none" w:sz="0" w:space="0" w:color="auto"/>
            <w:left w:val="none" w:sz="0" w:space="0" w:color="auto"/>
            <w:bottom w:val="none" w:sz="0" w:space="0" w:color="auto"/>
            <w:right w:val="none" w:sz="0" w:space="0" w:color="auto"/>
          </w:divBdr>
        </w:div>
        <w:div w:id="1720520484">
          <w:marLeft w:val="640"/>
          <w:marRight w:val="0"/>
          <w:marTop w:val="0"/>
          <w:marBottom w:val="0"/>
          <w:divBdr>
            <w:top w:val="none" w:sz="0" w:space="0" w:color="auto"/>
            <w:left w:val="none" w:sz="0" w:space="0" w:color="auto"/>
            <w:bottom w:val="none" w:sz="0" w:space="0" w:color="auto"/>
            <w:right w:val="none" w:sz="0" w:space="0" w:color="auto"/>
          </w:divBdr>
        </w:div>
        <w:div w:id="2001620584">
          <w:marLeft w:val="640"/>
          <w:marRight w:val="0"/>
          <w:marTop w:val="0"/>
          <w:marBottom w:val="0"/>
          <w:divBdr>
            <w:top w:val="none" w:sz="0" w:space="0" w:color="auto"/>
            <w:left w:val="none" w:sz="0" w:space="0" w:color="auto"/>
            <w:bottom w:val="none" w:sz="0" w:space="0" w:color="auto"/>
            <w:right w:val="none" w:sz="0" w:space="0" w:color="auto"/>
          </w:divBdr>
        </w:div>
        <w:div w:id="2042394345">
          <w:marLeft w:val="640"/>
          <w:marRight w:val="0"/>
          <w:marTop w:val="0"/>
          <w:marBottom w:val="0"/>
          <w:divBdr>
            <w:top w:val="none" w:sz="0" w:space="0" w:color="auto"/>
            <w:left w:val="none" w:sz="0" w:space="0" w:color="auto"/>
            <w:bottom w:val="none" w:sz="0" w:space="0" w:color="auto"/>
            <w:right w:val="none" w:sz="0" w:space="0" w:color="auto"/>
          </w:divBdr>
        </w:div>
        <w:div w:id="1827209980">
          <w:marLeft w:val="640"/>
          <w:marRight w:val="0"/>
          <w:marTop w:val="0"/>
          <w:marBottom w:val="0"/>
          <w:divBdr>
            <w:top w:val="none" w:sz="0" w:space="0" w:color="auto"/>
            <w:left w:val="none" w:sz="0" w:space="0" w:color="auto"/>
            <w:bottom w:val="none" w:sz="0" w:space="0" w:color="auto"/>
            <w:right w:val="none" w:sz="0" w:space="0" w:color="auto"/>
          </w:divBdr>
        </w:div>
        <w:div w:id="124927813">
          <w:marLeft w:val="640"/>
          <w:marRight w:val="0"/>
          <w:marTop w:val="0"/>
          <w:marBottom w:val="0"/>
          <w:divBdr>
            <w:top w:val="none" w:sz="0" w:space="0" w:color="auto"/>
            <w:left w:val="none" w:sz="0" w:space="0" w:color="auto"/>
            <w:bottom w:val="none" w:sz="0" w:space="0" w:color="auto"/>
            <w:right w:val="none" w:sz="0" w:space="0" w:color="auto"/>
          </w:divBdr>
        </w:div>
        <w:div w:id="1291012759">
          <w:marLeft w:val="640"/>
          <w:marRight w:val="0"/>
          <w:marTop w:val="0"/>
          <w:marBottom w:val="0"/>
          <w:divBdr>
            <w:top w:val="none" w:sz="0" w:space="0" w:color="auto"/>
            <w:left w:val="none" w:sz="0" w:space="0" w:color="auto"/>
            <w:bottom w:val="none" w:sz="0" w:space="0" w:color="auto"/>
            <w:right w:val="none" w:sz="0" w:space="0" w:color="auto"/>
          </w:divBdr>
        </w:div>
        <w:div w:id="712925117">
          <w:marLeft w:val="640"/>
          <w:marRight w:val="0"/>
          <w:marTop w:val="0"/>
          <w:marBottom w:val="0"/>
          <w:divBdr>
            <w:top w:val="none" w:sz="0" w:space="0" w:color="auto"/>
            <w:left w:val="none" w:sz="0" w:space="0" w:color="auto"/>
            <w:bottom w:val="none" w:sz="0" w:space="0" w:color="auto"/>
            <w:right w:val="none" w:sz="0" w:space="0" w:color="auto"/>
          </w:divBdr>
        </w:div>
        <w:div w:id="1955361196">
          <w:marLeft w:val="640"/>
          <w:marRight w:val="0"/>
          <w:marTop w:val="0"/>
          <w:marBottom w:val="0"/>
          <w:divBdr>
            <w:top w:val="none" w:sz="0" w:space="0" w:color="auto"/>
            <w:left w:val="none" w:sz="0" w:space="0" w:color="auto"/>
            <w:bottom w:val="none" w:sz="0" w:space="0" w:color="auto"/>
            <w:right w:val="none" w:sz="0" w:space="0" w:color="auto"/>
          </w:divBdr>
        </w:div>
        <w:div w:id="1887713048">
          <w:marLeft w:val="640"/>
          <w:marRight w:val="0"/>
          <w:marTop w:val="0"/>
          <w:marBottom w:val="0"/>
          <w:divBdr>
            <w:top w:val="none" w:sz="0" w:space="0" w:color="auto"/>
            <w:left w:val="none" w:sz="0" w:space="0" w:color="auto"/>
            <w:bottom w:val="none" w:sz="0" w:space="0" w:color="auto"/>
            <w:right w:val="none" w:sz="0" w:space="0" w:color="auto"/>
          </w:divBdr>
        </w:div>
        <w:div w:id="1048341800">
          <w:marLeft w:val="640"/>
          <w:marRight w:val="0"/>
          <w:marTop w:val="0"/>
          <w:marBottom w:val="0"/>
          <w:divBdr>
            <w:top w:val="none" w:sz="0" w:space="0" w:color="auto"/>
            <w:left w:val="none" w:sz="0" w:space="0" w:color="auto"/>
            <w:bottom w:val="none" w:sz="0" w:space="0" w:color="auto"/>
            <w:right w:val="none" w:sz="0" w:space="0" w:color="auto"/>
          </w:divBdr>
        </w:div>
        <w:div w:id="820657900">
          <w:marLeft w:val="640"/>
          <w:marRight w:val="0"/>
          <w:marTop w:val="0"/>
          <w:marBottom w:val="0"/>
          <w:divBdr>
            <w:top w:val="none" w:sz="0" w:space="0" w:color="auto"/>
            <w:left w:val="none" w:sz="0" w:space="0" w:color="auto"/>
            <w:bottom w:val="none" w:sz="0" w:space="0" w:color="auto"/>
            <w:right w:val="none" w:sz="0" w:space="0" w:color="auto"/>
          </w:divBdr>
        </w:div>
        <w:div w:id="169219667">
          <w:marLeft w:val="640"/>
          <w:marRight w:val="0"/>
          <w:marTop w:val="0"/>
          <w:marBottom w:val="0"/>
          <w:divBdr>
            <w:top w:val="none" w:sz="0" w:space="0" w:color="auto"/>
            <w:left w:val="none" w:sz="0" w:space="0" w:color="auto"/>
            <w:bottom w:val="none" w:sz="0" w:space="0" w:color="auto"/>
            <w:right w:val="none" w:sz="0" w:space="0" w:color="auto"/>
          </w:divBdr>
        </w:div>
        <w:div w:id="209655158">
          <w:marLeft w:val="640"/>
          <w:marRight w:val="0"/>
          <w:marTop w:val="0"/>
          <w:marBottom w:val="0"/>
          <w:divBdr>
            <w:top w:val="none" w:sz="0" w:space="0" w:color="auto"/>
            <w:left w:val="none" w:sz="0" w:space="0" w:color="auto"/>
            <w:bottom w:val="none" w:sz="0" w:space="0" w:color="auto"/>
            <w:right w:val="none" w:sz="0" w:space="0" w:color="auto"/>
          </w:divBdr>
        </w:div>
        <w:div w:id="1614635292">
          <w:marLeft w:val="640"/>
          <w:marRight w:val="0"/>
          <w:marTop w:val="0"/>
          <w:marBottom w:val="0"/>
          <w:divBdr>
            <w:top w:val="none" w:sz="0" w:space="0" w:color="auto"/>
            <w:left w:val="none" w:sz="0" w:space="0" w:color="auto"/>
            <w:bottom w:val="none" w:sz="0" w:space="0" w:color="auto"/>
            <w:right w:val="none" w:sz="0" w:space="0" w:color="auto"/>
          </w:divBdr>
        </w:div>
        <w:div w:id="425225994">
          <w:marLeft w:val="640"/>
          <w:marRight w:val="0"/>
          <w:marTop w:val="0"/>
          <w:marBottom w:val="0"/>
          <w:divBdr>
            <w:top w:val="none" w:sz="0" w:space="0" w:color="auto"/>
            <w:left w:val="none" w:sz="0" w:space="0" w:color="auto"/>
            <w:bottom w:val="none" w:sz="0" w:space="0" w:color="auto"/>
            <w:right w:val="none" w:sz="0" w:space="0" w:color="auto"/>
          </w:divBdr>
        </w:div>
        <w:div w:id="1990864027">
          <w:marLeft w:val="640"/>
          <w:marRight w:val="0"/>
          <w:marTop w:val="0"/>
          <w:marBottom w:val="0"/>
          <w:divBdr>
            <w:top w:val="none" w:sz="0" w:space="0" w:color="auto"/>
            <w:left w:val="none" w:sz="0" w:space="0" w:color="auto"/>
            <w:bottom w:val="none" w:sz="0" w:space="0" w:color="auto"/>
            <w:right w:val="none" w:sz="0" w:space="0" w:color="auto"/>
          </w:divBdr>
        </w:div>
        <w:div w:id="1573589515">
          <w:marLeft w:val="640"/>
          <w:marRight w:val="0"/>
          <w:marTop w:val="0"/>
          <w:marBottom w:val="0"/>
          <w:divBdr>
            <w:top w:val="none" w:sz="0" w:space="0" w:color="auto"/>
            <w:left w:val="none" w:sz="0" w:space="0" w:color="auto"/>
            <w:bottom w:val="none" w:sz="0" w:space="0" w:color="auto"/>
            <w:right w:val="none" w:sz="0" w:space="0" w:color="auto"/>
          </w:divBdr>
        </w:div>
        <w:div w:id="1123428845">
          <w:marLeft w:val="640"/>
          <w:marRight w:val="0"/>
          <w:marTop w:val="0"/>
          <w:marBottom w:val="0"/>
          <w:divBdr>
            <w:top w:val="none" w:sz="0" w:space="0" w:color="auto"/>
            <w:left w:val="none" w:sz="0" w:space="0" w:color="auto"/>
            <w:bottom w:val="none" w:sz="0" w:space="0" w:color="auto"/>
            <w:right w:val="none" w:sz="0" w:space="0" w:color="auto"/>
          </w:divBdr>
        </w:div>
        <w:div w:id="2008434799">
          <w:marLeft w:val="640"/>
          <w:marRight w:val="0"/>
          <w:marTop w:val="0"/>
          <w:marBottom w:val="0"/>
          <w:divBdr>
            <w:top w:val="none" w:sz="0" w:space="0" w:color="auto"/>
            <w:left w:val="none" w:sz="0" w:space="0" w:color="auto"/>
            <w:bottom w:val="none" w:sz="0" w:space="0" w:color="auto"/>
            <w:right w:val="none" w:sz="0" w:space="0" w:color="auto"/>
          </w:divBdr>
        </w:div>
        <w:div w:id="1501506002">
          <w:marLeft w:val="640"/>
          <w:marRight w:val="0"/>
          <w:marTop w:val="0"/>
          <w:marBottom w:val="0"/>
          <w:divBdr>
            <w:top w:val="none" w:sz="0" w:space="0" w:color="auto"/>
            <w:left w:val="none" w:sz="0" w:space="0" w:color="auto"/>
            <w:bottom w:val="none" w:sz="0" w:space="0" w:color="auto"/>
            <w:right w:val="none" w:sz="0" w:space="0" w:color="auto"/>
          </w:divBdr>
        </w:div>
        <w:div w:id="2103602622">
          <w:marLeft w:val="640"/>
          <w:marRight w:val="0"/>
          <w:marTop w:val="0"/>
          <w:marBottom w:val="0"/>
          <w:divBdr>
            <w:top w:val="none" w:sz="0" w:space="0" w:color="auto"/>
            <w:left w:val="none" w:sz="0" w:space="0" w:color="auto"/>
            <w:bottom w:val="none" w:sz="0" w:space="0" w:color="auto"/>
            <w:right w:val="none" w:sz="0" w:space="0" w:color="auto"/>
          </w:divBdr>
        </w:div>
        <w:div w:id="1071152583">
          <w:marLeft w:val="640"/>
          <w:marRight w:val="0"/>
          <w:marTop w:val="0"/>
          <w:marBottom w:val="0"/>
          <w:divBdr>
            <w:top w:val="none" w:sz="0" w:space="0" w:color="auto"/>
            <w:left w:val="none" w:sz="0" w:space="0" w:color="auto"/>
            <w:bottom w:val="none" w:sz="0" w:space="0" w:color="auto"/>
            <w:right w:val="none" w:sz="0" w:space="0" w:color="auto"/>
          </w:divBdr>
        </w:div>
        <w:div w:id="1583294673">
          <w:marLeft w:val="640"/>
          <w:marRight w:val="0"/>
          <w:marTop w:val="0"/>
          <w:marBottom w:val="0"/>
          <w:divBdr>
            <w:top w:val="none" w:sz="0" w:space="0" w:color="auto"/>
            <w:left w:val="none" w:sz="0" w:space="0" w:color="auto"/>
            <w:bottom w:val="none" w:sz="0" w:space="0" w:color="auto"/>
            <w:right w:val="none" w:sz="0" w:space="0" w:color="auto"/>
          </w:divBdr>
        </w:div>
        <w:div w:id="1558395772">
          <w:marLeft w:val="640"/>
          <w:marRight w:val="0"/>
          <w:marTop w:val="0"/>
          <w:marBottom w:val="0"/>
          <w:divBdr>
            <w:top w:val="none" w:sz="0" w:space="0" w:color="auto"/>
            <w:left w:val="none" w:sz="0" w:space="0" w:color="auto"/>
            <w:bottom w:val="none" w:sz="0" w:space="0" w:color="auto"/>
            <w:right w:val="none" w:sz="0" w:space="0" w:color="auto"/>
          </w:divBdr>
        </w:div>
        <w:div w:id="388386339">
          <w:marLeft w:val="640"/>
          <w:marRight w:val="0"/>
          <w:marTop w:val="0"/>
          <w:marBottom w:val="0"/>
          <w:divBdr>
            <w:top w:val="none" w:sz="0" w:space="0" w:color="auto"/>
            <w:left w:val="none" w:sz="0" w:space="0" w:color="auto"/>
            <w:bottom w:val="none" w:sz="0" w:space="0" w:color="auto"/>
            <w:right w:val="none" w:sz="0" w:space="0" w:color="auto"/>
          </w:divBdr>
        </w:div>
      </w:divsChild>
    </w:div>
    <w:div w:id="915476016">
      <w:bodyDiv w:val="1"/>
      <w:marLeft w:val="0"/>
      <w:marRight w:val="0"/>
      <w:marTop w:val="0"/>
      <w:marBottom w:val="0"/>
      <w:divBdr>
        <w:top w:val="none" w:sz="0" w:space="0" w:color="auto"/>
        <w:left w:val="none" w:sz="0" w:space="0" w:color="auto"/>
        <w:bottom w:val="none" w:sz="0" w:space="0" w:color="auto"/>
        <w:right w:val="none" w:sz="0" w:space="0" w:color="auto"/>
      </w:divBdr>
      <w:divsChild>
        <w:div w:id="1686322616">
          <w:marLeft w:val="640"/>
          <w:marRight w:val="0"/>
          <w:marTop w:val="0"/>
          <w:marBottom w:val="0"/>
          <w:divBdr>
            <w:top w:val="none" w:sz="0" w:space="0" w:color="auto"/>
            <w:left w:val="none" w:sz="0" w:space="0" w:color="auto"/>
            <w:bottom w:val="none" w:sz="0" w:space="0" w:color="auto"/>
            <w:right w:val="none" w:sz="0" w:space="0" w:color="auto"/>
          </w:divBdr>
        </w:div>
        <w:div w:id="1480884170">
          <w:marLeft w:val="640"/>
          <w:marRight w:val="0"/>
          <w:marTop w:val="0"/>
          <w:marBottom w:val="0"/>
          <w:divBdr>
            <w:top w:val="none" w:sz="0" w:space="0" w:color="auto"/>
            <w:left w:val="none" w:sz="0" w:space="0" w:color="auto"/>
            <w:bottom w:val="none" w:sz="0" w:space="0" w:color="auto"/>
            <w:right w:val="none" w:sz="0" w:space="0" w:color="auto"/>
          </w:divBdr>
        </w:div>
        <w:div w:id="516113877">
          <w:marLeft w:val="640"/>
          <w:marRight w:val="0"/>
          <w:marTop w:val="0"/>
          <w:marBottom w:val="0"/>
          <w:divBdr>
            <w:top w:val="none" w:sz="0" w:space="0" w:color="auto"/>
            <w:left w:val="none" w:sz="0" w:space="0" w:color="auto"/>
            <w:bottom w:val="none" w:sz="0" w:space="0" w:color="auto"/>
            <w:right w:val="none" w:sz="0" w:space="0" w:color="auto"/>
          </w:divBdr>
        </w:div>
        <w:div w:id="642319072">
          <w:marLeft w:val="640"/>
          <w:marRight w:val="0"/>
          <w:marTop w:val="0"/>
          <w:marBottom w:val="0"/>
          <w:divBdr>
            <w:top w:val="none" w:sz="0" w:space="0" w:color="auto"/>
            <w:left w:val="none" w:sz="0" w:space="0" w:color="auto"/>
            <w:bottom w:val="none" w:sz="0" w:space="0" w:color="auto"/>
            <w:right w:val="none" w:sz="0" w:space="0" w:color="auto"/>
          </w:divBdr>
        </w:div>
        <w:div w:id="1666472831">
          <w:marLeft w:val="640"/>
          <w:marRight w:val="0"/>
          <w:marTop w:val="0"/>
          <w:marBottom w:val="0"/>
          <w:divBdr>
            <w:top w:val="none" w:sz="0" w:space="0" w:color="auto"/>
            <w:left w:val="none" w:sz="0" w:space="0" w:color="auto"/>
            <w:bottom w:val="none" w:sz="0" w:space="0" w:color="auto"/>
            <w:right w:val="none" w:sz="0" w:space="0" w:color="auto"/>
          </w:divBdr>
        </w:div>
        <w:div w:id="784547047">
          <w:marLeft w:val="640"/>
          <w:marRight w:val="0"/>
          <w:marTop w:val="0"/>
          <w:marBottom w:val="0"/>
          <w:divBdr>
            <w:top w:val="none" w:sz="0" w:space="0" w:color="auto"/>
            <w:left w:val="none" w:sz="0" w:space="0" w:color="auto"/>
            <w:bottom w:val="none" w:sz="0" w:space="0" w:color="auto"/>
            <w:right w:val="none" w:sz="0" w:space="0" w:color="auto"/>
          </w:divBdr>
        </w:div>
        <w:div w:id="254360777">
          <w:marLeft w:val="640"/>
          <w:marRight w:val="0"/>
          <w:marTop w:val="0"/>
          <w:marBottom w:val="0"/>
          <w:divBdr>
            <w:top w:val="none" w:sz="0" w:space="0" w:color="auto"/>
            <w:left w:val="none" w:sz="0" w:space="0" w:color="auto"/>
            <w:bottom w:val="none" w:sz="0" w:space="0" w:color="auto"/>
            <w:right w:val="none" w:sz="0" w:space="0" w:color="auto"/>
          </w:divBdr>
        </w:div>
        <w:div w:id="132986989">
          <w:marLeft w:val="640"/>
          <w:marRight w:val="0"/>
          <w:marTop w:val="0"/>
          <w:marBottom w:val="0"/>
          <w:divBdr>
            <w:top w:val="none" w:sz="0" w:space="0" w:color="auto"/>
            <w:left w:val="none" w:sz="0" w:space="0" w:color="auto"/>
            <w:bottom w:val="none" w:sz="0" w:space="0" w:color="auto"/>
            <w:right w:val="none" w:sz="0" w:space="0" w:color="auto"/>
          </w:divBdr>
        </w:div>
        <w:div w:id="1136946150">
          <w:marLeft w:val="640"/>
          <w:marRight w:val="0"/>
          <w:marTop w:val="0"/>
          <w:marBottom w:val="0"/>
          <w:divBdr>
            <w:top w:val="none" w:sz="0" w:space="0" w:color="auto"/>
            <w:left w:val="none" w:sz="0" w:space="0" w:color="auto"/>
            <w:bottom w:val="none" w:sz="0" w:space="0" w:color="auto"/>
            <w:right w:val="none" w:sz="0" w:space="0" w:color="auto"/>
          </w:divBdr>
        </w:div>
        <w:div w:id="21244286">
          <w:marLeft w:val="640"/>
          <w:marRight w:val="0"/>
          <w:marTop w:val="0"/>
          <w:marBottom w:val="0"/>
          <w:divBdr>
            <w:top w:val="none" w:sz="0" w:space="0" w:color="auto"/>
            <w:left w:val="none" w:sz="0" w:space="0" w:color="auto"/>
            <w:bottom w:val="none" w:sz="0" w:space="0" w:color="auto"/>
            <w:right w:val="none" w:sz="0" w:space="0" w:color="auto"/>
          </w:divBdr>
        </w:div>
        <w:div w:id="1843666052">
          <w:marLeft w:val="640"/>
          <w:marRight w:val="0"/>
          <w:marTop w:val="0"/>
          <w:marBottom w:val="0"/>
          <w:divBdr>
            <w:top w:val="none" w:sz="0" w:space="0" w:color="auto"/>
            <w:left w:val="none" w:sz="0" w:space="0" w:color="auto"/>
            <w:bottom w:val="none" w:sz="0" w:space="0" w:color="auto"/>
            <w:right w:val="none" w:sz="0" w:space="0" w:color="auto"/>
          </w:divBdr>
        </w:div>
        <w:div w:id="33044111">
          <w:marLeft w:val="640"/>
          <w:marRight w:val="0"/>
          <w:marTop w:val="0"/>
          <w:marBottom w:val="0"/>
          <w:divBdr>
            <w:top w:val="none" w:sz="0" w:space="0" w:color="auto"/>
            <w:left w:val="none" w:sz="0" w:space="0" w:color="auto"/>
            <w:bottom w:val="none" w:sz="0" w:space="0" w:color="auto"/>
            <w:right w:val="none" w:sz="0" w:space="0" w:color="auto"/>
          </w:divBdr>
        </w:div>
        <w:div w:id="551815872">
          <w:marLeft w:val="640"/>
          <w:marRight w:val="0"/>
          <w:marTop w:val="0"/>
          <w:marBottom w:val="0"/>
          <w:divBdr>
            <w:top w:val="none" w:sz="0" w:space="0" w:color="auto"/>
            <w:left w:val="none" w:sz="0" w:space="0" w:color="auto"/>
            <w:bottom w:val="none" w:sz="0" w:space="0" w:color="auto"/>
            <w:right w:val="none" w:sz="0" w:space="0" w:color="auto"/>
          </w:divBdr>
        </w:div>
        <w:div w:id="2033846527">
          <w:marLeft w:val="640"/>
          <w:marRight w:val="0"/>
          <w:marTop w:val="0"/>
          <w:marBottom w:val="0"/>
          <w:divBdr>
            <w:top w:val="none" w:sz="0" w:space="0" w:color="auto"/>
            <w:left w:val="none" w:sz="0" w:space="0" w:color="auto"/>
            <w:bottom w:val="none" w:sz="0" w:space="0" w:color="auto"/>
            <w:right w:val="none" w:sz="0" w:space="0" w:color="auto"/>
          </w:divBdr>
        </w:div>
      </w:divsChild>
    </w:div>
    <w:div w:id="922101482">
      <w:bodyDiv w:val="1"/>
      <w:marLeft w:val="0"/>
      <w:marRight w:val="0"/>
      <w:marTop w:val="0"/>
      <w:marBottom w:val="0"/>
      <w:divBdr>
        <w:top w:val="none" w:sz="0" w:space="0" w:color="auto"/>
        <w:left w:val="none" w:sz="0" w:space="0" w:color="auto"/>
        <w:bottom w:val="none" w:sz="0" w:space="0" w:color="auto"/>
        <w:right w:val="none" w:sz="0" w:space="0" w:color="auto"/>
      </w:divBdr>
      <w:divsChild>
        <w:div w:id="551577694">
          <w:marLeft w:val="640"/>
          <w:marRight w:val="0"/>
          <w:marTop w:val="0"/>
          <w:marBottom w:val="0"/>
          <w:divBdr>
            <w:top w:val="none" w:sz="0" w:space="0" w:color="auto"/>
            <w:left w:val="none" w:sz="0" w:space="0" w:color="auto"/>
            <w:bottom w:val="none" w:sz="0" w:space="0" w:color="auto"/>
            <w:right w:val="none" w:sz="0" w:space="0" w:color="auto"/>
          </w:divBdr>
        </w:div>
        <w:div w:id="2013218337">
          <w:marLeft w:val="640"/>
          <w:marRight w:val="0"/>
          <w:marTop w:val="0"/>
          <w:marBottom w:val="0"/>
          <w:divBdr>
            <w:top w:val="none" w:sz="0" w:space="0" w:color="auto"/>
            <w:left w:val="none" w:sz="0" w:space="0" w:color="auto"/>
            <w:bottom w:val="none" w:sz="0" w:space="0" w:color="auto"/>
            <w:right w:val="none" w:sz="0" w:space="0" w:color="auto"/>
          </w:divBdr>
        </w:div>
        <w:div w:id="1829396007">
          <w:marLeft w:val="640"/>
          <w:marRight w:val="0"/>
          <w:marTop w:val="0"/>
          <w:marBottom w:val="0"/>
          <w:divBdr>
            <w:top w:val="none" w:sz="0" w:space="0" w:color="auto"/>
            <w:left w:val="none" w:sz="0" w:space="0" w:color="auto"/>
            <w:bottom w:val="none" w:sz="0" w:space="0" w:color="auto"/>
            <w:right w:val="none" w:sz="0" w:space="0" w:color="auto"/>
          </w:divBdr>
        </w:div>
        <w:div w:id="532110038">
          <w:marLeft w:val="640"/>
          <w:marRight w:val="0"/>
          <w:marTop w:val="0"/>
          <w:marBottom w:val="0"/>
          <w:divBdr>
            <w:top w:val="none" w:sz="0" w:space="0" w:color="auto"/>
            <w:left w:val="none" w:sz="0" w:space="0" w:color="auto"/>
            <w:bottom w:val="none" w:sz="0" w:space="0" w:color="auto"/>
            <w:right w:val="none" w:sz="0" w:space="0" w:color="auto"/>
          </w:divBdr>
        </w:div>
        <w:div w:id="1943679761">
          <w:marLeft w:val="640"/>
          <w:marRight w:val="0"/>
          <w:marTop w:val="0"/>
          <w:marBottom w:val="0"/>
          <w:divBdr>
            <w:top w:val="none" w:sz="0" w:space="0" w:color="auto"/>
            <w:left w:val="none" w:sz="0" w:space="0" w:color="auto"/>
            <w:bottom w:val="none" w:sz="0" w:space="0" w:color="auto"/>
            <w:right w:val="none" w:sz="0" w:space="0" w:color="auto"/>
          </w:divBdr>
        </w:div>
        <w:div w:id="660045339">
          <w:marLeft w:val="640"/>
          <w:marRight w:val="0"/>
          <w:marTop w:val="0"/>
          <w:marBottom w:val="0"/>
          <w:divBdr>
            <w:top w:val="none" w:sz="0" w:space="0" w:color="auto"/>
            <w:left w:val="none" w:sz="0" w:space="0" w:color="auto"/>
            <w:bottom w:val="none" w:sz="0" w:space="0" w:color="auto"/>
            <w:right w:val="none" w:sz="0" w:space="0" w:color="auto"/>
          </w:divBdr>
        </w:div>
        <w:div w:id="292055219">
          <w:marLeft w:val="640"/>
          <w:marRight w:val="0"/>
          <w:marTop w:val="0"/>
          <w:marBottom w:val="0"/>
          <w:divBdr>
            <w:top w:val="none" w:sz="0" w:space="0" w:color="auto"/>
            <w:left w:val="none" w:sz="0" w:space="0" w:color="auto"/>
            <w:bottom w:val="none" w:sz="0" w:space="0" w:color="auto"/>
            <w:right w:val="none" w:sz="0" w:space="0" w:color="auto"/>
          </w:divBdr>
        </w:div>
        <w:div w:id="882863622">
          <w:marLeft w:val="640"/>
          <w:marRight w:val="0"/>
          <w:marTop w:val="0"/>
          <w:marBottom w:val="0"/>
          <w:divBdr>
            <w:top w:val="none" w:sz="0" w:space="0" w:color="auto"/>
            <w:left w:val="none" w:sz="0" w:space="0" w:color="auto"/>
            <w:bottom w:val="none" w:sz="0" w:space="0" w:color="auto"/>
            <w:right w:val="none" w:sz="0" w:space="0" w:color="auto"/>
          </w:divBdr>
        </w:div>
        <w:div w:id="213127568">
          <w:marLeft w:val="640"/>
          <w:marRight w:val="0"/>
          <w:marTop w:val="0"/>
          <w:marBottom w:val="0"/>
          <w:divBdr>
            <w:top w:val="none" w:sz="0" w:space="0" w:color="auto"/>
            <w:left w:val="none" w:sz="0" w:space="0" w:color="auto"/>
            <w:bottom w:val="none" w:sz="0" w:space="0" w:color="auto"/>
            <w:right w:val="none" w:sz="0" w:space="0" w:color="auto"/>
          </w:divBdr>
        </w:div>
        <w:div w:id="1196963431">
          <w:marLeft w:val="640"/>
          <w:marRight w:val="0"/>
          <w:marTop w:val="0"/>
          <w:marBottom w:val="0"/>
          <w:divBdr>
            <w:top w:val="none" w:sz="0" w:space="0" w:color="auto"/>
            <w:left w:val="none" w:sz="0" w:space="0" w:color="auto"/>
            <w:bottom w:val="none" w:sz="0" w:space="0" w:color="auto"/>
            <w:right w:val="none" w:sz="0" w:space="0" w:color="auto"/>
          </w:divBdr>
        </w:div>
        <w:div w:id="911700512">
          <w:marLeft w:val="640"/>
          <w:marRight w:val="0"/>
          <w:marTop w:val="0"/>
          <w:marBottom w:val="0"/>
          <w:divBdr>
            <w:top w:val="none" w:sz="0" w:space="0" w:color="auto"/>
            <w:left w:val="none" w:sz="0" w:space="0" w:color="auto"/>
            <w:bottom w:val="none" w:sz="0" w:space="0" w:color="auto"/>
            <w:right w:val="none" w:sz="0" w:space="0" w:color="auto"/>
          </w:divBdr>
        </w:div>
        <w:div w:id="1895849050">
          <w:marLeft w:val="640"/>
          <w:marRight w:val="0"/>
          <w:marTop w:val="0"/>
          <w:marBottom w:val="0"/>
          <w:divBdr>
            <w:top w:val="none" w:sz="0" w:space="0" w:color="auto"/>
            <w:left w:val="none" w:sz="0" w:space="0" w:color="auto"/>
            <w:bottom w:val="none" w:sz="0" w:space="0" w:color="auto"/>
            <w:right w:val="none" w:sz="0" w:space="0" w:color="auto"/>
          </w:divBdr>
        </w:div>
        <w:div w:id="2064910510">
          <w:marLeft w:val="640"/>
          <w:marRight w:val="0"/>
          <w:marTop w:val="0"/>
          <w:marBottom w:val="0"/>
          <w:divBdr>
            <w:top w:val="none" w:sz="0" w:space="0" w:color="auto"/>
            <w:left w:val="none" w:sz="0" w:space="0" w:color="auto"/>
            <w:bottom w:val="none" w:sz="0" w:space="0" w:color="auto"/>
            <w:right w:val="none" w:sz="0" w:space="0" w:color="auto"/>
          </w:divBdr>
        </w:div>
        <w:div w:id="2035499078">
          <w:marLeft w:val="640"/>
          <w:marRight w:val="0"/>
          <w:marTop w:val="0"/>
          <w:marBottom w:val="0"/>
          <w:divBdr>
            <w:top w:val="none" w:sz="0" w:space="0" w:color="auto"/>
            <w:left w:val="none" w:sz="0" w:space="0" w:color="auto"/>
            <w:bottom w:val="none" w:sz="0" w:space="0" w:color="auto"/>
            <w:right w:val="none" w:sz="0" w:space="0" w:color="auto"/>
          </w:divBdr>
        </w:div>
        <w:div w:id="1422340061">
          <w:marLeft w:val="640"/>
          <w:marRight w:val="0"/>
          <w:marTop w:val="0"/>
          <w:marBottom w:val="0"/>
          <w:divBdr>
            <w:top w:val="none" w:sz="0" w:space="0" w:color="auto"/>
            <w:left w:val="none" w:sz="0" w:space="0" w:color="auto"/>
            <w:bottom w:val="none" w:sz="0" w:space="0" w:color="auto"/>
            <w:right w:val="none" w:sz="0" w:space="0" w:color="auto"/>
          </w:divBdr>
        </w:div>
        <w:div w:id="986978123">
          <w:marLeft w:val="640"/>
          <w:marRight w:val="0"/>
          <w:marTop w:val="0"/>
          <w:marBottom w:val="0"/>
          <w:divBdr>
            <w:top w:val="none" w:sz="0" w:space="0" w:color="auto"/>
            <w:left w:val="none" w:sz="0" w:space="0" w:color="auto"/>
            <w:bottom w:val="none" w:sz="0" w:space="0" w:color="auto"/>
            <w:right w:val="none" w:sz="0" w:space="0" w:color="auto"/>
          </w:divBdr>
        </w:div>
        <w:div w:id="924337429">
          <w:marLeft w:val="640"/>
          <w:marRight w:val="0"/>
          <w:marTop w:val="0"/>
          <w:marBottom w:val="0"/>
          <w:divBdr>
            <w:top w:val="none" w:sz="0" w:space="0" w:color="auto"/>
            <w:left w:val="none" w:sz="0" w:space="0" w:color="auto"/>
            <w:bottom w:val="none" w:sz="0" w:space="0" w:color="auto"/>
            <w:right w:val="none" w:sz="0" w:space="0" w:color="auto"/>
          </w:divBdr>
        </w:div>
        <w:div w:id="1332684834">
          <w:marLeft w:val="640"/>
          <w:marRight w:val="0"/>
          <w:marTop w:val="0"/>
          <w:marBottom w:val="0"/>
          <w:divBdr>
            <w:top w:val="none" w:sz="0" w:space="0" w:color="auto"/>
            <w:left w:val="none" w:sz="0" w:space="0" w:color="auto"/>
            <w:bottom w:val="none" w:sz="0" w:space="0" w:color="auto"/>
            <w:right w:val="none" w:sz="0" w:space="0" w:color="auto"/>
          </w:divBdr>
        </w:div>
        <w:div w:id="1190677134">
          <w:marLeft w:val="640"/>
          <w:marRight w:val="0"/>
          <w:marTop w:val="0"/>
          <w:marBottom w:val="0"/>
          <w:divBdr>
            <w:top w:val="none" w:sz="0" w:space="0" w:color="auto"/>
            <w:left w:val="none" w:sz="0" w:space="0" w:color="auto"/>
            <w:bottom w:val="none" w:sz="0" w:space="0" w:color="auto"/>
            <w:right w:val="none" w:sz="0" w:space="0" w:color="auto"/>
          </w:divBdr>
        </w:div>
        <w:div w:id="1400862573">
          <w:marLeft w:val="640"/>
          <w:marRight w:val="0"/>
          <w:marTop w:val="0"/>
          <w:marBottom w:val="0"/>
          <w:divBdr>
            <w:top w:val="none" w:sz="0" w:space="0" w:color="auto"/>
            <w:left w:val="none" w:sz="0" w:space="0" w:color="auto"/>
            <w:bottom w:val="none" w:sz="0" w:space="0" w:color="auto"/>
            <w:right w:val="none" w:sz="0" w:space="0" w:color="auto"/>
          </w:divBdr>
        </w:div>
        <w:div w:id="823274872">
          <w:marLeft w:val="640"/>
          <w:marRight w:val="0"/>
          <w:marTop w:val="0"/>
          <w:marBottom w:val="0"/>
          <w:divBdr>
            <w:top w:val="none" w:sz="0" w:space="0" w:color="auto"/>
            <w:left w:val="none" w:sz="0" w:space="0" w:color="auto"/>
            <w:bottom w:val="none" w:sz="0" w:space="0" w:color="auto"/>
            <w:right w:val="none" w:sz="0" w:space="0" w:color="auto"/>
          </w:divBdr>
        </w:div>
        <w:div w:id="1925990031">
          <w:marLeft w:val="640"/>
          <w:marRight w:val="0"/>
          <w:marTop w:val="0"/>
          <w:marBottom w:val="0"/>
          <w:divBdr>
            <w:top w:val="none" w:sz="0" w:space="0" w:color="auto"/>
            <w:left w:val="none" w:sz="0" w:space="0" w:color="auto"/>
            <w:bottom w:val="none" w:sz="0" w:space="0" w:color="auto"/>
            <w:right w:val="none" w:sz="0" w:space="0" w:color="auto"/>
          </w:divBdr>
        </w:div>
        <w:div w:id="1820877547">
          <w:marLeft w:val="640"/>
          <w:marRight w:val="0"/>
          <w:marTop w:val="0"/>
          <w:marBottom w:val="0"/>
          <w:divBdr>
            <w:top w:val="none" w:sz="0" w:space="0" w:color="auto"/>
            <w:left w:val="none" w:sz="0" w:space="0" w:color="auto"/>
            <w:bottom w:val="none" w:sz="0" w:space="0" w:color="auto"/>
            <w:right w:val="none" w:sz="0" w:space="0" w:color="auto"/>
          </w:divBdr>
        </w:div>
        <w:div w:id="1896158811">
          <w:marLeft w:val="640"/>
          <w:marRight w:val="0"/>
          <w:marTop w:val="0"/>
          <w:marBottom w:val="0"/>
          <w:divBdr>
            <w:top w:val="none" w:sz="0" w:space="0" w:color="auto"/>
            <w:left w:val="none" w:sz="0" w:space="0" w:color="auto"/>
            <w:bottom w:val="none" w:sz="0" w:space="0" w:color="auto"/>
            <w:right w:val="none" w:sz="0" w:space="0" w:color="auto"/>
          </w:divBdr>
        </w:div>
        <w:div w:id="702705889">
          <w:marLeft w:val="640"/>
          <w:marRight w:val="0"/>
          <w:marTop w:val="0"/>
          <w:marBottom w:val="0"/>
          <w:divBdr>
            <w:top w:val="none" w:sz="0" w:space="0" w:color="auto"/>
            <w:left w:val="none" w:sz="0" w:space="0" w:color="auto"/>
            <w:bottom w:val="none" w:sz="0" w:space="0" w:color="auto"/>
            <w:right w:val="none" w:sz="0" w:space="0" w:color="auto"/>
          </w:divBdr>
        </w:div>
        <w:div w:id="217011630">
          <w:marLeft w:val="640"/>
          <w:marRight w:val="0"/>
          <w:marTop w:val="0"/>
          <w:marBottom w:val="0"/>
          <w:divBdr>
            <w:top w:val="none" w:sz="0" w:space="0" w:color="auto"/>
            <w:left w:val="none" w:sz="0" w:space="0" w:color="auto"/>
            <w:bottom w:val="none" w:sz="0" w:space="0" w:color="auto"/>
            <w:right w:val="none" w:sz="0" w:space="0" w:color="auto"/>
          </w:divBdr>
        </w:div>
        <w:div w:id="469828936">
          <w:marLeft w:val="640"/>
          <w:marRight w:val="0"/>
          <w:marTop w:val="0"/>
          <w:marBottom w:val="0"/>
          <w:divBdr>
            <w:top w:val="none" w:sz="0" w:space="0" w:color="auto"/>
            <w:left w:val="none" w:sz="0" w:space="0" w:color="auto"/>
            <w:bottom w:val="none" w:sz="0" w:space="0" w:color="auto"/>
            <w:right w:val="none" w:sz="0" w:space="0" w:color="auto"/>
          </w:divBdr>
        </w:div>
        <w:div w:id="405735823">
          <w:marLeft w:val="640"/>
          <w:marRight w:val="0"/>
          <w:marTop w:val="0"/>
          <w:marBottom w:val="0"/>
          <w:divBdr>
            <w:top w:val="none" w:sz="0" w:space="0" w:color="auto"/>
            <w:left w:val="none" w:sz="0" w:space="0" w:color="auto"/>
            <w:bottom w:val="none" w:sz="0" w:space="0" w:color="auto"/>
            <w:right w:val="none" w:sz="0" w:space="0" w:color="auto"/>
          </w:divBdr>
        </w:div>
        <w:div w:id="847645172">
          <w:marLeft w:val="640"/>
          <w:marRight w:val="0"/>
          <w:marTop w:val="0"/>
          <w:marBottom w:val="0"/>
          <w:divBdr>
            <w:top w:val="none" w:sz="0" w:space="0" w:color="auto"/>
            <w:left w:val="none" w:sz="0" w:space="0" w:color="auto"/>
            <w:bottom w:val="none" w:sz="0" w:space="0" w:color="auto"/>
            <w:right w:val="none" w:sz="0" w:space="0" w:color="auto"/>
          </w:divBdr>
        </w:div>
        <w:div w:id="1549074929">
          <w:marLeft w:val="640"/>
          <w:marRight w:val="0"/>
          <w:marTop w:val="0"/>
          <w:marBottom w:val="0"/>
          <w:divBdr>
            <w:top w:val="none" w:sz="0" w:space="0" w:color="auto"/>
            <w:left w:val="none" w:sz="0" w:space="0" w:color="auto"/>
            <w:bottom w:val="none" w:sz="0" w:space="0" w:color="auto"/>
            <w:right w:val="none" w:sz="0" w:space="0" w:color="auto"/>
          </w:divBdr>
        </w:div>
        <w:div w:id="256526896">
          <w:marLeft w:val="640"/>
          <w:marRight w:val="0"/>
          <w:marTop w:val="0"/>
          <w:marBottom w:val="0"/>
          <w:divBdr>
            <w:top w:val="none" w:sz="0" w:space="0" w:color="auto"/>
            <w:left w:val="none" w:sz="0" w:space="0" w:color="auto"/>
            <w:bottom w:val="none" w:sz="0" w:space="0" w:color="auto"/>
            <w:right w:val="none" w:sz="0" w:space="0" w:color="auto"/>
          </w:divBdr>
        </w:div>
        <w:div w:id="792942852">
          <w:marLeft w:val="640"/>
          <w:marRight w:val="0"/>
          <w:marTop w:val="0"/>
          <w:marBottom w:val="0"/>
          <w:divBdr>
            <w:top w:val="none" w:sz="0" w:space="0" w:color="auto"/>
            <w:left w:val="none" w:sz="0" w:space="0" w:color="auto"/>
            <w:bottom w:val="none" w:sz="0" w:space="0" w:color="auto"/>
            <w:right w:val="none" w:sz="0" w:space="0" w:color="auto"/>
          </w:divBdr>
        </w:div>
        <w:div w:id="576403706">
          <w:marLeft w:val="640"/>
          <w:marRight w:val="0"/>
          <w:marTop w:val="0"/>
          <w:marBottom w:val="0"/>
          <w:divBdr>
            <w:top w:val="none" w:sz="0" w:space="0" w:color="auto"/>
            <w:left w:val="none" w:sz="0" w:space="0" w:color="auto"/>
            <w:bottom w:val="none" w:sz="0" w:space="0" w:color="auto"/>
            <w:right w:val="none" w:sz="0" w:space="0" w:color="auto"/>
          </w:divBdr>
        </w:div>
        <w:div w:id="2002654880">
          <w:marLeft w:val="640"/>
          <w:marRight w:val="0"/>
          <w:marTop w:val="0"/>
          <w:marBottom w:val="0"/>
          <w:divBdr>
            <w:top w:val="none" w:sz="0" w:space="0" w:color="auto"/>
            <w:left w:val="none" w:sz="0" w:space="0" w:color="auto"/>
            <w:bottom w:val="none" w:sz="0" w:space="0" w:color="auto"/>
            <w:right w:val="none" w:sz="0" w:space="0" w:color="auto"/>
          </w:divBdr>
        </w:div>
        <w:div w:id="411973094">
          <w:marLeft w:val="640"/>
          <w:marRight w:val="0"/>
          <w:marTop w:val="0"/>
          <w:marBottom w:val="0"/>
          <w:divBdr>
            <w:top w:val="none" w:sz="0" w:space="0" w:color="auto"/>
            <w:left w:val="none" w:sz="0" w:space="0" w:color="auto"/>
            <w:bottom w:val="none" w:sz="0" w:space="0" w:color="auto"/>
            <w:right w:val="none" w:sz="0" w:space="0" w:color="auto"/>
          </w:divBdr>
        </w:div>
        <w:div w:id="1525368103">
          <w:marLeft w:val="640"/>
          <w:marRight w:val="0"/>
          <w:marTop w:val="0"/>
          <w:marBottom w:val="0"/>
          <w:divBdr>
            <w:top w:val="none" w:sz="0" w:space="0" w:color="auto"/>
            <w:left w:val="none" w:sz="0" w:space="0" w:color="auto"/>
            <w:bottom w:val="none" w:sz="0" w:space="0" w:color="auto"/>
            <w:right w:val="none" w:sz="0" w:space="0" w:color="auto"/>
          </w:divBdr>
        </w:div>
        <w:div w:id="2145729999">
          <w:marLeft w:val="640"/>
          <w:marRight w:val="0"/>
          <w:marTop w:val="0"/>
          <w:marBottom w:val="0"/>
          <w:divBdr>
            <w:top w:val="none" w:sz="0" w:space="0" w:color="auto"/>
            <w:left w:val="none" w:sz="0" w:space="0" w:color="auto"/>
            <w:bottom w:val="none" w:sz="0" w:space="0" w:color="auto"/>
            <w:right w:val="none" w:sz="0" w:space="0" w:color="auto"/>
          </w:divBdr>
        </w:div>
        <w:div w:id="1354113924">
          <w:marLeft w:val="640"/>
          <w:marRight w:val="0"/>
          <w:marTop w:val="0"/>
          <w:marBottom w:val="0"/>
          <w:divBdr>
            <w:top w:val="none" w:sz="0" w:space="0" w:color="auto"/>
            <w:left w:val="none" w:sz="0" w:space="0" w:color="auto"/>
            <w:bottom w:val="none" w:sz="0" w:space="0" w:color="auto"/>
            <w:right w:val="none" w:sz="0" w:space="0" w:color="auto"/>
          </w:divBdr>
        </w:div>
        <w:div w:id="562762914">
          <w:marLeft w:val="640"/>
          <w:marRight w:val="0"/>
          <w:marTop w:val="0"/>
          <w:marBottom w:val="0"/>
          <w:divBdr>
            <w:top w:val="none" w:sz="0" w:space="0" w:color="auto"/>
            <w:left w:val="none" w:sz="0" w:space="0" w:color="auto"/>
            <w:bottom w:val="none" w:sz="0" w:space="0" w:color="auto"/>
            <w:right w:val="none" w:sz="0" w:space="0" w:color="auto"/>
          </w:divBdr>
        </w:div>
        <w:div w:id="564101024">
          <w:marLeft w:val="640"/>
          <w:marRight w:val="0"/>
          <w:marTop w:val="0"/>
          <w:marBottom w:val="0"/>
          <w:divBdr>
            <w:top w:val="none" w:sz="0" w:space="0" w:color="auto"/>
            <w:left w:val="none" w:sz="0" w:space="0" w:color="auto"/>
            <w:bottom w:val="none" w:sz="0" w:space="0" w:color="auto"/>
            <w:right w:val="none" w:sz="0" w:space="0" w:color="auto"/>
          </w:divBdr>
        </w:div>
        <w:div w:id="1207763198">
          <w:marLeft w:val="640"/>
          <w:marRight w:val="0"/>
          <w:marTop w:val="0"/>
          <w:marBottom w:val="0"/>
          <w:divBdr>
            <w:top w:val="none" w:sz="0" w:space="0" w:color="auto"/>
            <w:left w:val="none" w:sz="0" w:space="0" w:color="auto"/>
            <w:bottom w:val="none" w:sz="0" w:space="0" w:color="auto"/>
            <w:right w:val="none" w:sz="0" w:space="0" w:color="auto"/>
          </w:divBdr>
        </w:div>
        <w:div w:id="294526019">
          <w:marLeft w:val="640"/>
          <w:marRight w:val="0"/>
          <w:marTop w:val="0"/>
          <w:marBottom w:val="0"/>
          <w:divBdr>
            <w:top w:val="none" w:sz="0" w:space="0" w:color="auto"/>
            <w:left w:val="none" w:sz="0" w:space="0" w:color="auto"/>
            <w:bottom w:val="none" w:sz="0" w:space="0" w:color="auto"/>
            <w:right w:val="none" w:sz="0" w:space="0" w:color="auto"/>
          </w:divBdr>
        </w:div>
      </w:divsChild>
    </w:div>
    <w:div w:id="924803943">
      <w:bodyDiv w:val="1"/>
      <w:marLeft w:val="0"/>
      <w:marRight w:val="0"/>
      <w:marTop w:val="0"/>
      <w:marBottom w:val="0"/>
      <w:divBdr>
        <w:top w:val="none" w:sz="0" w:space="0" w:color="auto"/>
        <w:left w:val="none" w:sz="0" w:space="0" w:color="auto"/>
        <w:bottom w:val="none" w:sz="0" w:space="0" w:color="auto"/>
        <w:right w:val="none" w:sz="0" w:space="0" w:color="auto"/>
      </w:divBdr>
      <w:divsChild>
        <w:div w:id="973408764">
          <w:marLeft w:val="640"/>
          <w:marRight w:val="0"/>
          <w:marTop w:val="0"/>
          <w:marBottom w:val="0"/>
          <w:divBdr>
            <w:top w:val="none" w:sz="0" w:space="0" w:color="auto"/>
            <w:left w:val="none" w:sz="0" w:space="0" w:color="auto"/>
            <w:bottom w:val="none" w:sz="0" w:space="0" w:color="auto"/>
            <w:right w:val="none" w:sz="0" w:space="0" w:color="auto"/>
          </w:divBdr>
        </w:div>
        <w:div w:id="537206654">
          <w:marLeft w:val="640"/>
          <w:marRight w:val="0"/>
          <w:marTop w:val="0"/>
          <w:marBottom w:val="0"/>
          <w:divBdr>
            <w:top w:val="none" w:sz="0" w:space="0" w:color="auto"/>
            <w:left w:val="none" w:sz="0" w:space="0" w:color="auto"/>
            <w:bottom w:val="none" w:sz="0" w:space="0" w:color="auto"/>
            <w:right w:val="none" w:sz="0" w:space="0" w:color="auto"/>
          </w:divBdr>
        </w:div>
        <w:div w:id="653611495">
          <w:marLeft w:val="640"/>
          <w:marRight w:val="0"/>
          <w:marTop w:val="0"/>
          <w:marBottom w:val="0"/>
          <w:divBdr>
            <w:top w:val="none" w:sz="0" w:space="0" w:color="auto"/>
            <w:left w:val="none" w:sz="0" w:space="0" w:color="auto"/>
            <w:bottom w:val="none" w:sz="0" w:space="0" w:color="auto"/>
            <w:right w:val="none" w:sz="0" w:space="0" w:color="auto"/>
          </w:divBdr>
        </w:div>
        <w:div w:id="753672165">
          <w:marLeft w:val="640"/>
          <w:marRight w:val="0"/>
          <w:marTop w:val="0"/>
          <w:marBottom w:val="0"/>
          <w:divBdr>
            <w:top w:val="none" w:sz="0" w:space="0" w:color="auto"/>
            <w:left w:val="none" w:sz="0" w:space="0" w:color="auto"/>
            <w:bottom w:val="none" w:sz="0" w:space="0" w:color="auto"/>
            <w:right w:val="none" w:sz="0" w:space="0" w:color="auto"/>
          </w:divBdr>
        </w:div>
        <w:div w:id="327100413">
          <w:marLeft w:val="640"/>
          <w:marRight w:val="0"/>
          <w:marTop w:val="0"/>
          <w:marBottom w:val="0"/>
          <w:divBdr>
            <w:top w:val="none" w:sz="0" w:space="0" w:color="auto"/>
            <w:left w:val="none" w:sz="0" w:space="0" w:color="auto"/>
            <w:bottom w:val="none" w:sz="0" w:space="0" w:color="auto"/>
            <w:right w:val="none" w:sz="0" w:space="0" w:color="auto"/>
          </w:divBdr>
        </w:div>
        <w:div w:id="574164396">
          <w:marLeft w:val="640"/>
          <w:marRight w:val="0"/>
          <w:marTop w:val="0"/>
          <w:marBottom w:val="0"/>
          <w:divBdr>
            <w:top w:val="none" w:sz="0" w:space="0" w:color="auto"/>
            <w:left w:val="none" w:sz="0" w:space="0" w:color="auto"/>
            <w:bottom w:val="none" w:sz="0" w:space="0" w:color="auto"/>
            <w:right w:val="none" w:sz="0" w:space="0" w:color="auto"/>
          </w:divBdr>
        </w:div>
        <w:div w:id="243998401">
          <w:marLeft w:val="640"/>
          <w:marRight w:val="0"/>
          <w:marTop w:val="0"/>
          <w:marBottom w:val="0"/>
          <w:divBdr>
            <w:top w:val="none" w:sz="0" w:space="0" w:color="auto"/>
            <w:left w:val="none" w:sz="0" w:space="0" w:color="auto"/>
            <w:bottom w:val="none" w:sz="0" w:space="0" w:color="auto"/>
            <w:right w:val="none" w:sz="0" w:space="0" w:color="auto"/>
          </w:divBdr>
        </w:div>
        <w:div w:id="1451391988">
          <w:marLeft w:val="640"/>
          <w:marRight w:val="0"/>
          <w:marTop w:val="0"/>
          <w:marBottom w:val="0"/>
          <w:divBdr>
            <w:top w:val="none" w:sz="0" w:space="0" w:color="auto"/>
            <w:left w:val="none" w:sz="0" w:space="0" w:color="auto"/>
            <w:bottom w:val="none" w:sz="0" w:space="0" w:color="auto"/>
            <w:right w:val="none" w:sz="0" w:space="0" w:color="auto"/>
          </w:divBdr>
        </w:div>
        <w:div w:id="1827621062">
          <w:marLeft w:val="640"/>
          <w:marRight w:val="0"/>
          <w:marTop w:val="0"/>
          <w:marBottom w:val="0"/>
          <w:divBdr>
            <w:top w:val="none" w:sz="0" w:space="0" w:color="auto"/>
            <w:left w:val="none" w:sz="0" w:space="0" w:color="auto"/>
            <w:bottom w:val="none" w:sz="0" w:space="0" w:color="auto"/>
            <w:right w:val="none" w:sz="0" w:space="0" w:color="auto"/>
          </w:divBdr>
        </w:div>
        <w:div w:id="2093694786">
          <w:marLeft w:val="640"/>
          <w:marRight w:val="0"/>
          <w:marTop w:val="0"/>
          <w:marBottom w:val="0"/>
          <w:divBdr>
            <w:top w:val="none" w:sz="0" w:space="0" w:color="auto"/>
            <w:left w:val="none" w:sz="0" w:space="0" w:color="auto"/>
            <w:bottom w:val="none" w:sz="0" w:space="0" w:color="auto"/>
            <w:right w:val="none" w:sz="0" w:space="0" w:color="auto"/>
          </w:divBdr>
        </w:div>
        <w:div w:id="1961910470">
          <w:marLeft w:val="640"/>
          <w:marRight w:val="0"/>
          <w:marTop w:val="0"/>
          <w:marBottom w:val="0"/>
          <w:divBdr>
            <w:top w:val="none" w:sz="0" w:space="0" w:color="auto"/>
            <w:left w:val="none" w:sz="0" w:space="0" w:color="auto"/>
            <w:bottom w:val="none" w:sz="0" w:space="0" w:color="auto"/>
            <w:right w:val="none" w:sz="0" w:space="0" w:color="auto"/>
          </w:divBdr>
        </w:div>
        <w:div w:id="1075979037">
          <w:marLeft w:val="640"/>
          <w:marRight w:val="0"/>
          <w:marTop w:val="0"/>
          <w:marBottom w:val="0"/>
          <w:divBdr>
            <w:top w:val="none" w:sz="0" w:space="0" w:color="auto"/>
            <w:left w:val="none" w:sz="0" w:space="0" w:color="auto"/>
            <w:bottom w:val="none" w:sz="0" w:space="0" w:color="auto"/>
            <w:right w:val="none" w:sz="0" w:space="0" w:color="auto"/>
          </w:divBdr>
        </w:div>
        <w:div w:id="574507860">
          <w:marLeft w:val="640"/>
          <w:marRight w:val="0"/>
          <w:marTop w:val="0"/>
          <w:marBottom w:val="0"/>
          <w:divBdr>
            <w:top w:val="none" w:sz="0" w:space="0" w:color="auto"/>
            <w:left w:val="none" w:sz="0" w:space="0" w:color="auto"/>
            <w:bottom w:val="none" w:sz="0" w:space="0" w:color="auto"/>
            <w:right w:val="none" w:sz="0" w:space="0" w:color="auto"/>
          </w:divBdr>
        </w:div>
        <w:div w:id="101460134">
          <w:marLeft w:val="640"/>
          <w:marRight w:val="0"/>
          <w:marTop w:val="0"/>
          <w:marBottom w:val="0"/>
          <w:divBdr>
            <w:top w:val="none" w:sz="0" w:space="0" w:color="auto"/>
            <w:left w:val="none" w:sz="0" w:space="0" w:color="auto"/>
            <w:bottom w:val="none" w:sz="0" w:space="0" w:color="auto"/>
            <w:right w:val="none" w:sz="0" w:space="0" w:color="auto"/>
          </w:divBdr>
        </w:div>
        <w:div w:id="55706622">
          <w:marLeft w:val="640"/>
          <w:marRight w:val="0"/>
          <w:marTop w:val="0"/>
          <w:marBottom w:val="0"/>
          <w:divBdr>
            <w:top w:val="none" w:sz="0" w:space="0" w:color="auto"/>
            <w:left w:val="none" w:sz="0" w:space="0" w:color="auto"/>
            <w:bottom w:val="none" w:sz="0" w:space="0" w:color="auto"/>
            <w:right w:val="none" w:sz="0" w:space="0" w:color="auto"/>
          </w:divBdr>
        </w:div>
        <w:div w:id="1132021058">
          <w:marLeft w:val="640"/>
          <w:marRight w:val="0"/>
          <w:marTop w:val="0"/>
          <w:marBottom w:val="0"/>
          <w:divBdr>
            <w:top w:val="none" w:sz="0" w:space="0" w:color="auto"/>
            <w:left w:val="none" w:sz="0" w:space="0" w:color="auto"/>
            <w:bottom w:val="none" w:sz="0" w:space="0" w:color="auto"/>
            <w:right w:val="none" w:sz="0" w:space="0" w:color="auto"/>
          </w:divBdr>
        </w:div>
        <w:div w:id="297347741">
          <w:marLeft w:val="640"/>
          <w:marRight w:val="0"/>
          <w:marTop w:val="0"/>
          <w:marBottom w:val="0"/>
          <w:divBdr>
            <w:top w:val="none" w:sz="0" w:space="0" w:color="auto"/>
            <w:left w:val="none" w:sz="0" w:space="0" w:color="auto"/>
            <w:bottom w:val="none" w:sz="0" w:space="0" w:color="auto"/>
            <w:right w:val="none" w:sz="0" w:space="0" w:color="auto"/>
          </w:divBdr>
        </w:div>
        <w:div w:id="1708287928">
          <w:marLeft w:val="640"/>
          <w:marRight w:val="0"/>
          <w:marTop w:val="0"/>
          <w:marBottom w:val="0"/>
          <w:divBdr>
            <w:top w:val="none" w:sz="0" w:space="0" w:color="auto"/>
            <w:left w:val="none" w:sz="0" w:space="0" w:color="auto"/>
            <w:bottom w:val="none" w:sz="0" w:space="0" w:color="auto"/>
            <w:right w:val="none" w:sz="0" w:space="0" w:color="auto"/>
          </w:divBdr>
        </w:div>
        <w:div w:id="935138373">
          <w:marLeft w:val="640"/>
          <w:marRight w:val="0"/>
          <w:marTop w:val="0"/>
          <w:marBottom w:val="0"/>
          <w:divBdr>
            <w:top w:val="none" w:sz="0" w:space="0" w:color="auto"/>
            <w:left w:val="none" w:sz="0" w:space="0" w:color="auto"/>
            <w:bottom w:val="none" w:sz="0" w:space="0" w:color="auto"/>
            <w:right w:val="none" w:sz="0" w:space="0" w:color="auto"/>
          </w:divBdr>
        </w:div>
        <w:div w:id="952399242">
          <w:marLeft w:val="640"/>
          <w:marRight w:val="0"/>
          <w:marTop w:val="0"/>
          <w:marBottom w:val="0"/>
          <w:divBdr>
            <w:top w:val="none" w:sz="0" w:space="0" w:color="auto"/>
            <w:left w:val="none" w:sz="0" w:space="0" w:color="auto"/>
            <w:bottom w:val="none" w:sz="0" w:space="0" w:color="auto"/>
            <w:right w:val="none" w:sz="0" w:space="0" w:color="auto"/>
          </w:divBdr>
        </w:div>
        <w:div w:id="1518419267">
          <w:marLeft w:val="640"/>
          <w:marRight w:val="0"/>
          <w:marTop w:val="0"/>
          <w:marBottom w:val="0"/>
          <w:divBdr>
            <w:top w:val="none" w:sz="0" w:space="0" w:color="auto"/>
            <w:left w:val="none" w:sz="0" w:space="0" w:color="auto"/>
            <w:bottom w:val="none" w:sz="0" w:space="0" w:color="auto"/>
            <w:right w:val="none" w:sz="0" w:space="0" w:color="auto"/>
          </w:divBdr>
        </w:div>
        <w:div w:id="1024943196">
          <w:marLeft w:val="640"/>
          <w:marRight w:val="0"/>
          <w:marTop w:val="0"/>
          <w:marBottom w:val="0"/>
          <w:divBdr>
            <w:top w:val="none" w:sz="0" w:space="0" w:color="auto"/>
            <w:left w:val="none" w:sz="0" w:space="0" w:color="auto"/>
            <w:bottom w:val="none" w:sz="0" w:space="0" w:color="auto"/>
            <w:right w:val="none" w:sz="0" w:space="0" w:color="auto"/>
          </w:divBdr>
        </w:div>
        <w:div w:id="1014113718">
          <w:marLeft w:val="640"/>
          <w:marRight w:val="0"/>
          <w:marTop w:val="0"/>
          <w:marBottom w:val="0"/>
          <w:divBdr>
            <w:top w:val="none" w:sz="0" w:space="0" w:color="auto"/>
            <w:left w:val="none" w:sz="0" w:space="0" w:color="auto"/>
            <w:bottom w:val="none" w:sz="0" w:space="0" w:color="auto"/>
            <w:right w:val="none" w:sz="0" w:space="0" w:color="auto"/>
          </w:divBdr>
        </w:div>
      </w:divsChild>
    </w:div>
    <w:div w:id="925111037">
      <w:bodyDiv w:val="1"/>
      <w:marLeft w:val="0"/>
      <w:marRight w:val="0"/>
      <w:marTop w:val="0"/>
      <w:marBottom w:val="0"/>
      <w:divBdr>
        <w:top w:val="none" w:sz="0" w:space="0" w:color="auto"/>
        <w:left w:val="none" w:sz="0" w:space="0" w:color="auto"/>
        <w:bottom w:val="none" w:sz="0" w:space="0" w:color="auto"/>
        <w:right w:val="none" w:sz="0" w:space="0" w:color="auto"/>
      </w:divBdr>
      <w:divsChild>
        <w:div w:id="1884907618">
          <w:marLeft w:val="640"/>
          <w:marRight w:val="0"/>
          <w:marTop w:val="0"/>
          <w:marBottom w:val="0"/>
          <w:divBdr>
            <w:top w:val="none" w:sz="0" w:space="0" w:color="auto"/>
            <w:left w:val="none" w:sz="0" w:space="0" w:color="auto"/>
            <w:bottom w:val="none" w:sz="0" w:space="0" w:color="auto"/>
            <w:right w:val="none" w:sz="0" w:space="0" w:color="auto"/>
          </w:divBdr>
        </w:div>
        <w:div w:id="369956380">
          <w:marLeft w:val="640"/>
          <w:marRight w:val="0"/>
          <w:marTop w:val="0"/>
          <w:marBottom w:val="0"/>
          <w:divBdr>
            <w:top w:val="none" w:sz="0" w:space="0" w:color="auto"/>
            <w:left w:val="none" w:sz="0" w:space="0" w:color="auto"/>
            <w:bottom w:val="none" w:sz="0" w:space="0" w:color="auto"/>
            <w:right w:val="none" w:sz="0" w:space="0" w:color="auto"/>
          </w:divBdr>
        </w:div>
        <w:div w:id="960768383">
          <w:marLeft w:val="640"/>
          <w:marRight w:val="0"/>
          <w:marTop w:val="0"/>
          <w:marBottom w:val="0"/>
          <w:divBdr>
            <w:top w:val="none" w:sz="0" w:space="0" w:color="auto"/>
            <w:left w:val="none" w:sz="0" w:space="0" w:color="auto"/>
            <w:bottom w:val="none" w:sz="0" w:space="0" w:color="auto"/>
            <w:right w:val="none" w:sz="0" w:space="0" w:color="auto"/>
          </w:divBdr>
        </w:div>
        <w:div w:id="92484383">
          <w:marLeft w:val="640"/>
          <w:marRight w:val="0"/>
          <w:marTop w:val="0"/>
          <w:marBottom w:val="0"/>
          <w:divBdr>
            <w:top w:val="none" w:sz="0" w:space="0" w:color="auto"/>
            <w:left w:val="none" w:sz="0" w:space="0" w:color="auto"/>
            <w:bottom w:val="none" w:sz="0" w:space="0" w:color="auto"/>
            <w:right w:val="none" w:sz="0" w:space="0" w:color="auto"/>
          </w:divBdr>
        </w:div>
        <w:div w:id="1024793219">
          <w:marLeft w:val="640"/>
          <w:marRight w:val="0"/>
          <w:marTop w:val="0"/>
          <w:marBottom w:val="0"/>
          <w:divBdr>
            <w:top w:val="none" w:sz="0" w:space="0" w:color="auto"/>
            <w:left w:val="none" w:sz="0" w:space="0" w:color="auto"/>
            <w:bottom w:val="none" w:sz="0" w:space="0" w:color="auto"/>
            <w:right w:val="none" w:sz="0" w:space="0" w:color="auto"/>
          </w:divBdr>
        </w:div>
        <w:div w:id="813137050">
          <w:marLeft w:val="640"/>
          <w:marRight w:val="0"/>
          <w:marTop w:val="0"/>
          <w:marBottom w:val="0"/>
          <w:divBdr>
            <w:top w:val="none" w:sz="0" w:space="0" w:color="auto"/>
            <w:left w:val="none" w:sz="0" w:space="0" w:color="auto"/>
            <w:bottom w:val="none" w:sz="0" w:space="0" w:color="auto"/>
            <w:right w:val="none" w:sz="0" w:space="0" w:color="auto"/>
          </w:divBdr>
        </w:div>
        <w:div w:id="1182089661">
          <w:marLeft w:val="640"/>
          <w:marRight w:val="0"/>
          <w:marTop w:val="0"/>
          <w:marBottom w:val="0"/>
          <w:divBdr>
            <w:top w:val="none" w:sz="0" w:space="0" w:color="auto"/>
            <w:left w:val="none" w:sz="0" w:space="0" w:color="auto"/>
            <w:bottom w:val="none" w:sz="0" w:space="0" w:color="auto"/>
            <w:right w:val="none" w:sz="0" w:space="0" w:color="auto"/>
          </w:divBdr>
        </w:div>
        <w:div w:id="260185154">
          <w:marLeft w:val="640"/>
          <w:marRight w:val="0"/>
          <w:marTop w:val="0"/>
          <w:marBottom w:val="0"/>
          <w:divBdr>
            <w:top w:val="none" w:sz="0" w:space="0" w:color="auto"/>
            <w:left w:val="none" w:sz="0" w:space="0" w:color="auto"/>
            <w:bottom w:val="none" w:sz="0" w:space="0" w:color="auto"/>
            <w:right w:val="none" w:sz="0" w:space="0" w:color="auto"/>
          </w:divBdr>
        </w:div>
        <w:div w:id="793715656">
          <w:marLeft w:val="640"/>
          <w:marRight w:val="0"/>
          <w:marTop w:val="0"/>
          <w:marBottom w:val="0"/>
          <w:divBdr>
            <w:top w:val="none" w:sz="0" w:space="0" w:color="auto"/>
            <w:left w:val="none" w:sz="0" w:space="0" w:color="auto"/>
            <w:bottom w:val="none" w:sz="0" w:space="0" w:color="auto"/>
            <w:right w:val="none" w:sz="0" w:space="0" w:color="auto"/>
          </w:divBdr>
        </w:div>
        <w:div w:id="1350445914">
          <w:marLeft w:val="640"/>
          <w:marRight w:val="0"/>
          <w:marTop w:val="0"/>
          <w:marBottom w:val="0"/>
          <w:divBdr>
            <w:top w:val="none" w:sz="0" w:space="0" w:color="auto"/>
            <w:left w:val="none" w:sz="0" w:space="0" w:color="auto"/>
            <w:bottom w:val="none" w:sz="0" w:space="0" w:color="auto"/>
            <w:right w:val="none" w:sz="0" w:space="0" w:color="auto"/>
          </w:divBdr>
        </w:div>
        <w:div w:id="542250703">
          <w:marLeft w:val="640"/>
          <w:marRight w:val="0"/>
          <w:marTop w:val="0"/>
          <w:marBottom w:val="0"/>
          <w:divBdr>
            <w:top w:val="none" w:sz="0" w:space="0" w:color="auto"/>
            <w:left w:val="none" w:sz="0" w:space="0" w:color="auto"/>
            <w:bottom w:val="none" w:sz="0" w:space="0" w:color="auto"/>
            <w:right w:val="none" w:sz="0" w:space="0" w:color="auto"/>
          </w:divBdr>
        </w:div>
        <w:div w:id="422917355">
          <w:marLeft w:val="640"/>
          <w:marRight w:val="0"/>
          <w:marTop w:val="0"/>
          <w:marBottom w:val="0"/>
          <w:divBdr>
            <w:top w:val="none" w:sz="0" w:space="0" w:color="auto"/>
            <w:left w:val="none" w:sz="0" w:space="0" w:color="auto"/>
            <w:bottom w:val="none" w:sz="0" w:space="0" w:color="auto"/>
            <w:right w:val="none" w:sz="0" w:space="0" w:color="auto"/>
          </w:divBdr>
        </w:div>
        <w:div w:id="826434538">
          <w:marLeft w:val="640"/>
          <w:marRight w:val="0"/>
          <w:marTop w:val="0"/>
          <w:marBottom w:val="0"/>
          <w:divBdr>
            <w:top w:val="none" w:sz="0" w:space="0" w:color="auto"/>
            <w:left w:val="none" w:sz="0" w:space="0" w:color="auto"/>
            <w:bottom w:val="none" w:sz="0" w:space="0" w:color="auto"/>
            <w:right w:val="none" w:sz="0" w:space="0" w:color="auto"/>
          </w:divBdr>
        </w:div>
        <w:div w:id="542449463">
          <w:marLeft w:val="640"/>
          <w:marRight w:val="0"/>
          <w:marTop w:val="0"/>
          <w:marBottom w:val="0"/>
          <w:divBdr>
            <w:top w:val="none" w:sz="0" w:space="0" w:color="auto"/>
            <w:left w:val="none" w:sz="0" w:space="0" w:color="auto"/>
            <w:bottom w:val="none" w:sz="0" w:space="0" w:color="auto"/>
            <w:right w:val="none" w:sz="0" w:space="0" w:color="auto"/>
          </w:divBdr>
        </w:div>
        <w:div w:id="447820673">
          <w:marLeft w:val="640"/>
          <w:marRight w:val="0"/>
          <w:marTop w:val="0"/>
          <w:marBottom w:val="0"/>
          <w:divBdr>
            <w:top w:val="none" w:sz="0" w:space="0" w:color="auto"/>
            <w:left w:val="none" w:sz="0" w:space="0" w:color="auto"/>
            <w:bottom w:val="none" w:sz="0" w:space="0" w:color="auto"/>
            <w:right w:val="none" w:sz="0" w:space="0" w:color="auto"/>
          </w:divBdr>
        </w:div>
        <w:div w:id="45570821">
          <w:marLeft w:val="640"/>
          <w:marRight w:val="0"/>
          <w:marTop w:val="0"/>
          <w:marBottom w:val="0"/>
          <w:divBdr>
            <w:top w:val="none" w:sz="0" w:space="0" w:color="auto"/>
            <w:left w:val="none" w:sz="0" w:space="0" w:color="auto"/>
            <w:bottom w:val="none" w:sz="0" w:space="0" w:color="auto"/>
            <w:right w:val="none" w:sz="0" w:space="0" w:color="auto"/>
          </w:divBdr>
        </w:div>
        <w:div w:id="1846434866">
          <w:marLeft w:val="640"/>
          <w:marRight w:val="0"/>
          <w:marTop w:val="0"/>
          <w:marBottom w:val="0"/>
          <w:divBdr>
            <w:top w:val="none" w:sz="0" w:space="0" w:color="auto"/>
            <w:left w:val="none" w:sz="0" w:space="0" w:color="auto"/>
            <w:bottom w:val="none" w:sz="0" w:space="0" w:color="auto"/>
            <w:right w:val="none" w:sz="0" w:space="0" w:color="auto"/>
          </w:divBdr>
        </w:div>
        <w:div w:id="2111703415">
          <w:marLeft w:val="640"/>
          <w:marRight w:val="0"/>
          <w:marTop w:val="0"/>
          <w:marBottom w:val="0"/>
          <w:divBdr>
            <w:top w:val="none" w:sz="0" w:space="0" w:color="auto"/>
            <w:left w:val="none" w:sz="0" w:space="0" w:color="auto"/>
            <w:bottom w:val="none" w:sz="0" w:space="0" w:color="auto"/>
            <w:right w:val="none" w:sz="0" w:space="0" w:color="auto"/>
          </w:divBdr>
        </w:div>
        <w:div w:id="762727590">
          <w:marLeft w:val="640"/>
          <w:marRight w:val="0"/>
          <w:marTop w:val="0"/>
          <w:marBottom w:val="0"/>
          <w:divBdr>
            <w:top w:val="none" w:sz="0" w:space="0" w:color="auto"/>
            <w:left w:val="none" w:sz="0" w:space="0" w:color="auto"/>
            <w:bottom w:val="none" w:sz="0" w:space="0" w:color="auto"/>
            <w:right w:val="none" w:sz="0" w:space="0" w:color="auto"/>
          </w:divBdr>
        </w:div>
        <w:div w:id="506335445">
          <w:marLeft w:val="640"/>
          <w:marRight w:val="0"/>
          <w:marTop w:val="0"/>
          <w:marBottom w:val="0"/>
          <w:divBdr>
            <w:top w:val="none" w:sz="0" w:space="0" w:color="auto"/>
            <w:left w:val="none" w:sz="0" w:space="0" w:color="auto"/>
            <w:bottom w:val="none" w:sz="0" w:space="0" w:color="auto"/>
            <w:right w:val="none" w:sz="0" w:space="0" w:color="auto"/>
          </w:divBdr>
        </w:div>
        <w:div w:id="1521622780">
          <w:marLeft w:val="640"/>
          <w:marRight w:val="0"/>
          <w:marTop w:val="0"/>
          <w:marBottom w:val="0"/>
          <w:divBdr>
            <w:top w:val="none" w:sz="0" w:space="0" w:color="auto"/>
            <w:left w:val="none" w:sz="0" w:space="0" w:color="auto"/>
            <w:bottom w:val="none" w:sz="0" w:space="0" w:color="auto"/>
            <w:right w:val="none" w:sz="0" w:space="0" w:color="auto"/>
          </w:divBdr>
        </w:div>
      </w:divsChild>
    </w:div>
    <w:div w:id="928932504">
      <w:bodyDiv w:val="1"/>
      <w:marLeft w:val="0"/>
      <w:marRight w:val="0"/>
      <w:marTop w:val="0"/>
      <w:marBottom w:val="0"/>
      <w:divBdr>
        <w:top w:val="none" w:sz="0" w:space="0" w:color="auto"/>
        <w:left w:val="none" w:sz="0" w:space="0" w:color="auto"/>
        <w:bottom w:val="none" w:sz="0" w:space="0" w:color="auto"/>
        <w:right w:val="none" w:sz="0" w:space="0" w:color="auto"/>
      </w:divBdr>
      <w:divsChild>
        <w:div w:id="2104495943">
          <w:marLeft w:val="640"/>
          <w:marRight w:val="0"/>
          <w:marTop w:val="0"/>
          <w:marBottom w:val="0"/>
          <w:divBdr>
            <w:top w:val="none" w:sz="0" w:space="0" w:color="auto"/>
            <w:left w:val="none" w:sz="0" w:space="0" w:color="auto"/>
            <w:bottom w:val="none" w:sz="0" w:space="0" w:color="auto"/>
            <w:right w:val="none" w:sz="0" w:space="0" w:color="auto"/>
          </w:divBdr>
        </w:div>
        <w:div w:id="654458318">
          <w:marLeft w:val="640"/>
          <w:marRight w:val="0"/>
          <w:marTop w:val="0"/>
          <w:marBottom w:val="0"/>
          <w:divBdr>
            <w:top w:val="none" w:sz="0" w:space="0" w:color="auto"/>
            <w:left w:val="none" w:sz="0" w:space="0" w:color="auto"/>
            <w:bottom w:val="none" w:sz="0" w:space="0" w:color="auto"/>
            <w:right w:val="none" w:sz="0" w:space="0" w:color="auto"/>
          </w:divBdr>
        </w:div>
        <w:div w:id="641929234">
          <w:marLeft w:val="640"/>
          <w:marRight w:val="0"/>
          <w:marTop w:val="0"/>
          <w:marBottom w:val="0"/>
          <w:divBdr>
            <w:top w:val="none" w:sz="0" w:space="0" w:color="auto"/>
            <w:left w:val="none" w:sz="0" w:space="0" w:color="auto"/>
            <w:bottom w:val="none" w:sz="0" w:space="0" w:color="auto"/>
            <w:right w:val="none" w:sz="0" w:space="0" w:color="auto"/>
          </w:divBdr>
        </w:div>
        <w:div w:id="54086844">
          <w:marLeft w:val="640"/>
          <w:marRight w:val="0"/>
          <w:marTop w:val="0"/>
          <w:marBottom w:val="0"/>
          <w:divBdr>
            <w:top w:val="none" w:sz="0" w:space="0" w:color="auto"/>
            <w:left w:val="none" w:sz="0" w:space="0" w:color="auto"/>
            <w:bottom w:val="none" w:sz="0" w:space="0" w:color="auto"/>
            <w:right w:val="none" w:sz="0" w:space="0" w:color="auto"/>
          </w:divBdr>
        </w:div>
        <w:div w:id="1899973244">
          <w:marLeft w:val="640"/>
          <w:marRight w:val="0"/>
          <w:marTop w:val="0"/>
          <w:marBottom w:val="0"/>
          <w:divBdr>
            <w:top w:val="none" w:sz="0" w:space="0" w:color="auto"/>
            <w:left w:val="none" w:sz="0" w:space="0" w:color="auto"/>
            <w:bottom w:val="none" w:sz="0" w:space="0" w:color="auto"/>
            <w:right w:val="none" w:sz="0" w:space="0" w:color="auto"/>
          </w:divBdr>
        </w:div>
        <w:div w:id="388696238">
          <w:marLeft w:val="640"/>
          <w:marRight w:val="0"/>
          <w:marTop w:val="0"/>
          <w:marBottom w:val="0"/>
          <w:divBdr>
            <w:top w:val="none" w:sz="0" w:space="0" w:color="auto"/>
            <w:left w:val="none" w:sz="0" w:space="0" w:color="auto"/>
            <w:bottom w:val="none" w:sz="0" w:space="0" w:color="auto"/>
            <w:right w:val="none" w:sz="0" w:space="0" w:color="auto"/>
          </w:divBdr>
        </w:div>
        <w:div w:id="2061394930">
          <w:marLeft w:val="640"/>
          <w:marRight w:val="0"/>
          <w:marTop w:val="0"/>
          <w:marBottom w:val="0"/>
          <w:divBdr>
            <w:top w:val="none" w:sz="0" w:space="0" w:color="auto"/>
            <w:left w:val="none" w:sz="0" w:space="0" w:color="auto"/>
            <w:bottom w:val="none" w:sz="0" w:space="0" w:color="auto"/>
            <w:right w:val="none" w:sz="0" w:space="0" w:color="auto"/>
          </w:divBdr>
        </w:div>
        <w:div w:id="1446998066">
          <w:marLeft w:val="640"/>
          <w:marRight w:val="0"/>
          <w:marTop w:val="0"/>
          <w:marBottom w:val="0"/>
          <w:divBdr>
            <w:top w:val="none" w:sz="0" w:space="0" w:color="auto"/>
            <w:left w:val="none" w:sz="0" w:space="0" w:color="auto"/>
            <w:bottom w:val="none" w:sz="0" w:space="0" w:color="auto"/>
            <w:right w:val="none" w:sz="0" w:space="0" w:color="auto"/>
          </w:divBdr>
        </w:div>
        <w:div w:id="1627269340">
          <w:marLeft w:val="640"/>
          <w:marRight w:val="0"/>
          <w:marTop w:val="0"/>
          <w:marBottom w:val="0"/>
          <w:divBdr>
            <w:top w:val="none" w:sz="0" w:space="0" w:color="auto"/>
            <w:left w:val="none" w:sz="0" w:space="0" w:color="auto"/>
            <w:bottom w:val="none" w:sz="0" w:space="0" w:color="auto"/>
            <w:right w:val="none" w:sz="0" w:space="0" w:color="auto"/>
          </w:divBdr>
        </w:div>
        <w:div w:id="388695482">
          <w:marLeft w:val="640"/>
          <w:marRight w:val="0"/>
          <w:marTop w:val="0"/>
          <w:marBottom w:val="0"/>
          <w:divBdr>
            <w:top w:val="none" w:sz="0" w:space="0" w:color="auto"/>
            <w:left w:val="none" w:sz="0" w:space="0" w:color="auto"/>
            <w:bottom w:val="none" w:sz="0" w:space="0" w:color="auto"/>
            <w:right w:val="none" w:sz="0" w:space="0" w:color="auto"/>
          </w:divBdr>
        </w:div>
        <w:div w:id="789324861">
          <w:marLeft w:val="640"/>
          <w:marRight w:val="0"/>
          <w:marTop w:val="0"/>
          <w:marBottom w:val="0"/>
          <w:divBdr>
            <w:top w:val="none" w:sz="0" w:space="0" w:color="auto"/>
            <w:left w:val="none" w:sz="0" w:space="0" w:color="auto"/>
            <w:bottom w:val="none" w:sz="0" w:space="0" w:color="auto"/>
            <w:right w:val="none" w:sz="0" w:space="0" w:color="auto"/>
          </w:divBdr>
        </w:div>
        <w:div w:id="1403528245">
          <w:marLeft w:val="640"/>
          <w:marRight w:val="0"/>
          <w:marTop w:val="0"/>
          <w:marBottom w:val="0"/>
          <w:divBdr>
            <w:top w:val="none" w:sz="0" w:space="0" w:color="auto"/>
            <w:left w:val="none" w:sz="0" w:space="0" w:color="auto"/>
            <w:bottom w:val="none" w:sz="0" w:space="0" w:color="auto"/>
            <w:right w:val="none" w:sz="0" w:space="0" w:color="auto"/>
          </w:divBdr>
        </w:div>
        <w:div w:id="435295503">
          <w:marLeft w:val="640"/>
          <w:marRight w:val="0"/>
          <w:marTop w:val="0"/>
          <w:marBottom w:val="0"/>
          <w:divBdr>
            <w:top w:val="none" w:sz="0" w:space="0" w:color="auto"/>
            <w:left w:val="none" w:sz="0" w:space="0" w:color="auto"/>
            <w:bottom w:val="none" w:sz="0" w:space="0" w:color="auto"/>
            <w:right w:val="none" w:sz="0" w:space="0" w:color="auto"/>
          </w:divBdr>
        </w:div>
        <w:div w:id="1537355965">
          <w:marLeft w:val="640"/>
          <w:marRight w:val="0"/>
          <w:marTop w:val="0"/>
          <w:marBottom w:val="0"/>
          <w:divBdr>
            <w:top w:val="none" w:sz="0" w:space="0" w:color="auto"/>
            <w:left w:val="none" w:sz="0" w:space="0" w:color="auto"/>
            <w:bottom w:val="none" w:sz="0" w:space="0" w:color="auto"/>
            <w:right w:val="none" w:sz="0" w:space="0" w:color="auto"/>
          </w:divBdr>
        </w:div>
        <w:div w:id="1756004225">
          <w:marLeft w:val="640"/>
          <w:marRight w:val="0"/>
          <w:marTop w:val="0"/>
          <w:marBottom w:val="0"/>
          <w:divBdr>
            <w:top w:val="none" w:sz="0" w:space="0" w:color="auto"/>
            <w:left w:val="none" w:sz="0" w:space="0" w:color="auto"/>
            <w:bottom w:val="none" w:sz="0" w:space="0" w:color="auto"/>
            <w:right w:val="none" w:sz="0" w:space="0" w:color="auto"/>
          </w:divBdr>
        </w:div>
        <w:div w:id="951790995">
          <w:marLeft w:val="640"/>
          <w:marRight w:val="0"/>
          <w:marTop w:val="0"/>
          <w:marBottom w:val="0"/>
          <w:divBdr>
            <w:top w:val="none" w:sz="0" w:space="0" w:color="auto"/>
            <w:left w:val="none" w:sz="0" w:space="0" w:color="auto"/>
            <w:bottom w:val="none" w:sz="0" w:space="0" w:color="auto"/>
            <w:right w:val="none" w:sz="0" w:space="0" w:color="auto"/>
          </w:divBdr>
        </w:div>
        <w:div w:id="91782700">
          <w:marLeft w:val="640"/>
          <w:marRight w:val="0"/>
          <w:marTop w:val="0"/>
          <w:marBottom w:val="0"/>
          <w:divBdr>
            <w:top w:val="none" w:sz="0" w:space="0" w:color="auto"/>
            <w:left w:val="none" w:sz="0" w:space="0" w:color="auto"/>
            <w:bottom w:val="none" w:sz="0" w:space="0" w:color="auto"/>
            <w:right w:val="none" w:sz="0" w:space="0" w:color="auto"/>
          </w:divBdr>
        </w:div>
        <w:div w:id="58406631">
          <w:marLeft w:val="640"/>
          <w:marRight w:val="0"/>
          <w:marTop w:val="0"/>
          <w:marBottom w:val="0"/>
          <w:divBdr>
            <w:top w:val="none" w:sz="0" w:space="0" w:color="auto"/>
            <w:left w:val="none" w:sz="0" w:space="0" w:color="auto"/>
            <w:bottom w:val="none" w:sz="0" w:space="0" w:color="auto"/>
            <w:right w:val="none" w:sz="0" w:space="0" w:color="auto"/>
          </w:divBdr>
        </w:div>
        <w:div w:id="1574240398">
          <w:marLeft w:val="640"/>
          <w:marRight w:val="0"/>
          <w:marTop w:val="0"/>
          <w:marBottom w:val="0"/>
          <w:divBdr>
            <w:top w:val="none" w:sz="0" w:space="0" w:color="auto"/>
            <w:left w:val="none" w:sz="0" w:space="0" w:color="auto"/>
            <w:bottom w:val="none" w:sz="0" w:space="0" w:color="auto"/>
            <w:right w:val="none" w:sz="0" w:space="0" w:color="auto"/>
          </w:divBdr>
        </w:div>
        <w:div w:id="1303388562">
          <w:marLeft w:val="640"/>
          <w:marRight w:val="0"/>
          <w:marTop w:val="0"/>
          <w:marBottom w:val="0"/>
          <w:divBdr>
            <w:top w:val="none" w:sz="0" w:space="0" w:color="auto"/>
            <w:left w:val="none" w:sz="0" w:space="0" w:color="auto"/>
            <w:bottom w:val="none" w:sz="0" w:space="0" w:color="auto"/>
            <w:right w:val="none" w:sz="0" w:space="0" w:color="auto"/>
          </w:divBdr>
        </w:div>
        <w:div w:id="1677538370">
          <w:marLeft w:val="640"/>
          <w:marRight w:val="0"/>
          <w:marTop w:val="0"/>
          <w:marBottom w:val="0"/>
          <w:divBdr>
            <w:top w:val="none" w:sz="0" w:space="0" w:color="auto"/>
            <w:left w:val="none" w:sz="0" w:space="0" w:color="auto"/>
            <w:bottom w:val="none" w:sz="0" w:space="0" w:color="auto"/>
            <w:right w:val="none" w:sz="0" w:space="0" w:color="auto"/>
          </w:divBdr>
        </w:div>
        <w:div w:id="1601333099">
          <w:marLeft w:val="640"/>
          <w:marRight w:val="0"/>
          <w:marTop w:val="0"/>
          <w:marBottom w:val="0"/>
          <w:divBdr>
            <w:top w:val="none" w:sz="0" w:space="0" w:color="auto"/>
            <w:left w:val="none" w:sz="0" w:space="0" w:color="auto"/>
            <w:bottom w:val="none" w:sz="0" w:space="0" w:color="auto"/>
            <w:right w:val="none" w:sz="0" w:space="0" w:color="auto"/>
          </w:divBdr>
        </w:div>
        <w:div w:id="741413543">
          <w:marLeft w:val="640"/>
          <w:marRight w:val="0"/>
          <w:marTop w:val="0"/>
          <w:marBottom w:val="0"/>
          <w:divBdr>
            <w:top w:val="none" w:sz="0" w:space="0" w:color="auto"/>
            <w:left w:val="none" w:sz="0" w:space="0" w:color="auto"/>
            <w:bottom w:val="none" w:sz="0" w:space="0" w:color="auto"/>
            <w:right w:val="none" w:sz="0" w:space="0" w:color="auto"/>
          </w:divBdr>
        </w:div>
        <w:div w:id="488445297">
          <w:marLeft w:val="640"/>
          <w:marRight w:val="0"/>
          <w:marTop w:val="0"/>
          <w:marBottom w:val="0"/>
          <w:divBdr>
            <w:top w:val="none" w:sz="0" w:space="0" w:color="auto"/>
            <w:left w:val="none" w:sz="0" w:space="0" w:color="auto"/>
            <w:bottom w:val="none" w:sz="0" w:space="0" w:color="auto"/>
            <w:right w:val="none" w:sz="0" w:space="0" w:color="auto"/>
          </w:divBdr>
        </w:div>
        <w:div w:id="234778476">
          <w:marLeft w:val="640"/>
          <w:marRight w:val="0"/>
          <w:marTop w:val="0"/>
          <w:marBottom w:val="0"/>
          <w:divBdr>
            <w:top w:val="none" w:sz="0" w:space="0" w:color="auto"/>
            <w:left w:val="none" w:sz="0" w:space="0" w:color="auto"/>
            <w:bottom w:val="none" w:sz="0" w:space="0" w:color="auto"/>
            <w:right w:val="none" w:sz="0" w:space="0" w:color="auto"/>
          </w:divBdr>
        </w:div>
        <w:div w:id="639700075">
          <w:marLeft w:val="640"/>
          <w:marRight w:val="0"/>
          <w:marTop w:val="0"/>
          <w:marBottom w:val="0"/>
          <w:divBdr>
            <w:top w:val="none" w:sz="0" w:space="0" w:color="auto"/>
            <w:left w:val="none" w:sz="0" w:space="0" w:color="auto"/>
            <w:bottom w:val="none" w:sz="0" w:space="0" w:color="auto"/>
            <w:right w:val="none" w:sz="0" w:space="0" w:color="auto"/>
          </w:divBdr>
        </w:div>
        <w:div w:id="1816755913">
          <w:marLeft w:val="640"/>
          <w:marRight w:val="0"/>
          <w:marTop w:val="0"/>
          <w:marBottom w:val="0"/>
          <w:divBdr>
            <w:top w:val="none" w:sz="0" w:space="0" w:color="auto"/>
            <w:left w:val="none" w:sz="0" w:space="0" w:color="auto"/>
            <w:bottom w:val="none" w:sz="0" w:space="0" w:color="auto"/>
            <w:right w:val="none" w:sz="0" w:space="0" w:color="auto"/>
          </w:divBdr>
        </w:div>
        <w:div w:id="375815067">
          <w:marLeft w:val="640"/>
          <w:marRight w:val="0"/>
          <w:marTop w:val="0"/>
          <w:marBottom w:val="0"/>
          <w:divBdr>
            <w:top w:val="none" w:sz="0" w:space="0" w:color="auto"/>
            <w:left w:val="none" w:sz="0" w:space="0" w:color="auto"/>
            <w:bottom w:val="none" w:sz="0" w:space="0" w:color="auto"/>
            <w:right w:val="none" w:sz="0" w:space="0" w:color="auto"/>
          </w:divBdr>
        </w:div>
        <w:div w:id="186800427">
          <w:marLeft w:val="640"/>
          <w:marRight w:val="0"/>
          <w:marTop w:val="0"/>
          <w:marBottom w:val="0"/>
          <w:divBdr>
            <w:top w:val="none" w:sz="0" w:space="0" w:color="auto"/>
            <w:left w:val="none" w:sz="0" w:space="0" w:color="auto"/>
            <w:bottom w:val="none" w:sz="0" w:space="0" w:color="auto"/>
            <w:right w:val="none" w:sz="0" w:space="0" w:color="auto"/>
          </w:divBdr>
        </w:div>
        <w:div w:id="2036612358">
          <w:marLeft w:val="640"/>
          <w:marRight w:val="0"/>
          <w:marTop w:val="0"/>
          <w:marBottom w:val="0"/>
          <w:divBdr>
            <w:top w:val="none" w:sz="0" w:space="0" w:color="auto"/>
            <w:left w:val="none" w:sz="0" w:space="0" w:color="auto"/>
            <w:bottom w:val="none" w:sz="0" w:space="0" w:color="auto"/>
            <w:right w:val="none" w:sz="0" w:space="0" w:color="auto"/>
          </w:divBdr>
        </w:div>
        <w:div w:id="905258712">
          <w:marLeft w:val="640"/>
          <w:marRight w:val="0"/>
          <w:marTop w:val="0"/>
          <w:marBottom w:val="0"/>
          <w:divBdr>
            <w:top w:val="none" w:sz="0" w:space="0" w:color="auto"/>
            <w:left w:val="none" w:sz="0" w:space="0" w:color="auto"/>
            <w:bottom w:val="none" w:sz="0" w:space="0" w:color="auto"/>
            <w:right w:val="none" w:sz="0" w:space="0" w:color="auto"/>
          </w:divBdr>
        </w:div>
        <w:div w:id="1222134082">
          <w:marLeft w:val="640"/>
          <w:marRight w:val="0"/>
          <w:marTop w:val="0"/>
          <w:marBottom w:val="0"/>
          <w:divBdr>
            <w:top w:val="none" w:sz="0" w:space="0" w:color="auto"/>
            <w:left w:val="none" w:sz="0" w:space="0" w:color="auto"/>
            <w:bottom w:val="none" w:sz="0" w:space="0" w:color="auto"/>
            <w:right w:val="none" w:sz="0" w:space="0" w:color="auto"/>
          </w:divBdr>
        </w:div>
        <w:div w:id="204372798">
          <w:marLeft w:val="640"/>
          <w:marRight w:val="0"/>
          <w:marTop w:val="0"/>
          <w:marBottom w:val="0"/>
          <w:divBdr>
            <w:top w:val="none" w:sz="0" w:space="0" w:color="auto"/>
            <w:left w:val="none" w:sz="0" w:space="0" w:color="auto"/>
            <w:bottom w:val="none" w:sz="0" w:space="0" w:color="auto"/>
            <w:right w:val="none" w:sz="0" w:space="0" w:color="auto"/>
          </w:divBdr>
        </w:div>
        <w:div w:id="534512483">
          <w:marLeft w:val="640"/>
          <w:marRight w:val="0"/>
          <w:marTop w:val="0"/>
          <w:marBottom w:val="0"/>
          <w:divBdr>
            <w:top w:val="none" w:sz="0" w:space="0" w:color="auto"/>
            <w:left w:val="none" w:sz="0" w:space="0" w:color="auto"/>
            <w:bottom w:val="none" w:sz="0" w:space="0" w:color="auto"/>
            <w:right w:val="none" w:sz="0" w:space="0" w:color="auto"/>
          </w:divBdr>
        </w:div>
        <w:div w:id="1747455161">
          <w:marLeft w:val="640"/>
          <w:marRight w:val="0"/>
          <w:marTop w:val="0"/>
          <w:marBottom w:val="0"/>
          <w:divBdr>
            <w:top w:val="none" w:sz="0" w:space="0" w:color="auto"/>
            <w:left w:val="none" w:sz="0" w:space="0" w:color="auto"/>
            <w:bottom w:val="none" w:sz="0" w:space="0" w:color="auto"/>
            <w:right w:val="none" w:sz="0" w:space="0" w:color="auto"/>
          </w:divBdr>
        </w:div>
        <w:div w:id="819079066">
          <w:marLeft w:val="640"/>
          <w:marRight w:val="0"/>
          <w:marTop w:val="0"/>
          <w:marBottom w:val="0"/>
          <w:divBdr>
            <w:top w:val="none" w:sz="0" w:space="0" w:color="auto"/>
            <w:left w:val="none" w:sz="0" w:space="0" w:color="auto"/>
            <w:bottom w:val="none" w:sz="0" w:space="0" w:color="auto"/>
            <w:right w:val="none" w:sz="0" w:space="0" w:color="auto"/>
          </w:divBdr>
        </w:div>
        <w:div w:id="1067805971">
          <w:marLeft w:val="640"/>
          <w:marRight w:val="0"/>
          <w:marTop w:val="0"/>
          <w:marBottom w:val="0"/>
          <w:divBdr>
            <w:top w:val="none" w:sz="0" w:space="0" w:color="auto"/>
            <w:left w:val="none" w:sz="0" w:space="0" w:color="auto"/>
            <w:bottom w:val="none" w:sz="0" w:space="0" w:color="auto"/>
            <w:right w:val="none" w:sz="0" w:space="0" w:color="auto"/>
          </w:divBdr>
        </w:div>
        <w:div w:id="483744909">
          <w:marLeft w:val="640"/>
          <w:marRight w:val="0"/>
          <w:marTop w:val="0"/>
          <w:marBottom w:val="0"/>
          <w:divBdr>
            <w:top w:val="none" w:sz="0" w:space="0" w:color="auto"/>
            <w:left w:val="none" w:sz="0" w:space="0" w:color="auto"/>
            <w:bottom w:val="none" w:sz="0" w:space="0" w:color="auto"/>
            <w:right w:val="none" w:sz="0" w:space="0" w:color="auto"/>
          </w:divBdr>
        </w:div>
        <w:div w:id="625355191">
          <w:marLeft w:val="640"/>
          <w:marRight w:val="0"/>
          <w:marTop w:val="0"/>
          <w:marBottom w:val="0"/>
          <w:divBdr>
            <w:top w:val="none" w:sz="0" w:space="0" w:color="auto"/>
            <w:left w:val="none" w:sz="0" w:space="0" w:color="auto"/>
            <w:bottom w:val="none" w:sz="0" w:space="0" w:color="auto"/>
            <w:right w:val="none" w:sz="0" w:space="0" w:color="auto"/>
          </w:divBdr>
        </w:div>
        <w:div w:id="1725563512">
          <w:marLeft w:val="640"/>
          <w:marRight w:val="0"/>
          <w:marTop w:val="0"/>
          <w:marBottom w:val="0"/>
          <w:divBdr>
            <w:top w:val="none" w:sz="0" w:space="0" w:color="auto"/>
            <w:left w:val="none" w:sz="0" w:space="0" w:color="auto"/>
            <w:bottom w:val="none" w:sz="0" w:space="0" w:color="auto"/>
            <w:right w:val="none" w:sz="0" w:space="0" w:color="auto"/>
          </w:divBdr>
        </w:div>
        <w:div w:id="1356495054">
          <w:marLeft w:val="640"/>
          <w:marRight w:val="0"/>
          <w:marTop w:val="0"/>
          <w:marBottom w:val="0"/>
          <w:divBdr>
            <w:top w:val="none" w:sz="0" w:space="0" w:color="auto"/>
            <w:left w:val="none" w:sz="0" w:space="0" w:color="auto"/>
            <w:bottom w:val="none" w:sz="0" w:space="0" w:color="auto"/>
            <w:right w:val="none" w:sz="0" w:space="0" w:color="auto"/>
          </w:divBdr>
        </w:div>
        <w:div w:id="432238911">
          <w:marLeft w:val="640"/>
          <w:marRight w:val="0"/>
          <w:marTop w:val="0"/>
          <w:marBottom w:val="0"/>
          <w:divBdr>
            <w:top w:val="none" w:sz="0" w:space="0" w:color="auto"/>
            <w:left w:val="none" w:sz="0" w:space="0" w:color="auto"/>
            <w:bottom w:val="none" w:sz="0" w:space="0" w:color="auto"/>
            <w:right w:val="none" w:sz="0" w:space="0" w:color="auto"/>
          </w:divBdr>
        </w:div>
        <w:div w:id="824204969">
          <w:marLeft w:val="640"/>
          <w:marRight w:val="0"/>
          <w:marTop w:val="0"/>
          <w:marBottom w:val="0"/>
          <w:divBdr>
            <w:top w:val="none" w:sz="0" w:space="0" w:color="auto"/>
            <w:left w:val="none" w:sz="0" w:space="0" w:color="auto"/>
            <w:bottom w:val="none" w:sz="0" w:space="0" w:color="auto"/>
            <w:right w:val="none" w:sz="0" w:space="0" w:color="auto"/>
          </w:divBdr>
        </w:div>
        <w:div w:id="627129239">
          <w:marLeft w:val="640"/>
          <w:marRight w:val="0"/>
          <w:marTop w:val="0"/>
          <w:marBottom w:val="0"/>
          <w:divBdr>
            <w:top w:val="none" w:sz="0" w:space="0" w:color="auto"/>
            <w:left w:val="none" w:sz="0" w:space="0" w:color="auto"/>
            <w:bottom w:val="none" w:sz="0" w:space="0" w:color="auto"/>
            <w:right w:val="none" w:sz="0" w:space="0" w:color="auto"/>
          </w:divBdr>
        </w:div>
      </w:divsChild>
    </w:div>
    <w:div w:id="938753320">
      <w:bodyDiv w:val="1"/>
      <w:marLeft w:val="0"/>
      <w:marRight w:val="0"/>
      <w:marTop w:val="0"/>
      <w:marBottom w:val="0"/>
      <w:divBdr>
        <w:top w:val="none" w:sz="0" w:space="0" w:color="auto"/>
        <w:left w:val="none" w:sz="0" w:space="0" w:color="auto"/>
        <w:bottom w:val="none" w:sz="0" w:space="0" w:color="auto"/>
        <w:right w:val="none" w:sz="0" w:space="0" w:color="auto"/>
      </w:divBdr>
      <w:divsChild>
        <w:div w:id="920017932">
          <w:marLeft w:val="640"/>
          <w:marRight w:val="0"/>
          <w:marTop w:val="0"/>
          <w:marBottom w:val="0"/>
          <w:divBdr>
            <w:top w:val="none" w:sz="0" w:space="0" w:color="auto"/>
            <w:left w:val="none" w:sz="0" w:space="0" w:color="auto"/>
            <w:bottom w:val="none" w:sz="0" w:space="0" w:color="auto"/>
            <w:right w:val="none" w:sz="0" w:space="0" w:color="auto"/>
          </w:divBdr>
        </w:div>
        <w:div w:id="1284996168">
          <w:marLeft w:val="640"/>
          <w:marRight w:val="0"/>
          <w:marTop w:val="0"/>
          <w:marBottom w:val="0"/>
          <w:divBdr>
            <w:top w:val="none" w:sz="0" w:space="0" w:color="auto"/>
            <w:left w:val="none" w:sz="0" w:space="0" w:color="auto"/>
            <w:bottom w:val="none" w:sz="0" w:space="0" w:color="auto"/>
            <w:right w:val="none" w:sz="0" w:space="0" w:color="auto"/>
          </w:divBdr>
        </w:div>
        <w:div w:id="356127846">
          <w:marLeft w:val="640"/>
          <w:marRight w:val="0"/>
          <w:marTop w:val="0"/>
          <w:marBottom w:val="0"/>
          <w:divBdr>
            <w:top w:val="none" w:sz="0" w:space="0" w:color="auto"/>
            <w:left w:val="none" w:sz="0" w:space="0" w:color="auto"/>
            <w:bottom w:val="none" w:sz="0" w:space="0" w:color="auto"/>
            <w:right w:val="none" w:sz="0" w:space="0" w:color="auto"/>
          </w:divBdr>
        </w:div>
        <w:div w:id="395202519">
          <w:marLeft w:val="640"/>
          <w:marRight w:val="0"/>
          <w:marTop w:val="0"/>
          <w:marBottom w:val="0"/>
          <w:divBdr>
            <w:top w:val="none" w:sz="0" w:space="0" w:color="auto"/>
            <w:left w:val="none" w:sz="0" w:space="0" w:color="auto"/>
            <w:bottom w:val="none" w:sz="0" w:space="0" w:color="auto"/>
            <w:right w:val="none" w:sz="0" w:space="0" w:color="auto"/>
          </w:divBdr>
        </w:div>
        <w:div w:id="399982238">
          <w:marLeft w:val="640"/>
          <w:marRight w:val="0"/>
          <w:marTop w:val="0"/>
          <w:marBottom w:val="0"/>
          <w:divBdr>
            <w:top w:val="none" w:sz="0" w:space="0" w:color="auto"/>
            <w:left w:val="none" w:sz="0" w:space="0" w:color="auto"/>
            <w:bottom w:val="none" w:sz="0" w:space="0" w:color="auto"/>
            <w:right w:val="none" w:sz="0" w:space="0" w:color="auto"/>
          </w:divBdr>
        </w:div>
        <w:div w:id="1101492808">
          <w:marLeft w:val="640"/>
          <w:marRight w:val="0"/>
          <w:marTop w:val="0"/>
          <w:marBottom w:val="0"/>
          <w:divBdr>
            <w:top w:val="none" w:sz="0" w:space="0" w:color="auto"/>
            <w:left w:val="none" w:sz="0" w:space="0" w:color="auto"/>
            <w:bottom w:val="none" w:sz="0" w:space="0" w:color="auto"/>
            <w:right w:val="none" w:sz="0" w:space="0" w:color="auto"/>
          </w:divBdr>
        </w:div>
        <w:div w:id="1829903249">
          <w:marLeft w:val="640"/>
          <w:marRight w:val="0"/>
          <w:marTop w:val="0"/>
          <w:marBottom w:val="0"/>
          <w:divBdr>
            <w:top w:val="none" w:sz="0" w:space="0" w:color="auto"/>
            <w:left w:val="none" w:sz="0" w:space="0" w:color="auto"/>
            <w:bottom w:val="none" w:sz="0" w:space="0" w:color="auto"/>
            <w:right w:val="none" w:sz="0" w:space="0" w:color="auto"/>
          </w:divBdr>
        </w:div>
        <w:div w:id="532619143">
          <w:marLeft w:val="640"/>
          <w:marRight w:val="0"/>
          <w:marTop w:val="0"/>
          <w:marBottom w:val="0"/>
          <w:divBdr>
            <w:top w:val="none" w:sz="0" w:space="0" w:color="auto"/>
            <w:left w:val="none" w:sz="0" w:space="0" w:color="auto"/>
            <w:bottom w:val="none" w:sz="0" w:space="0" w:color="auto"/>
            <w:right w:val="none" w:sz="0" w:space="0" w:color="auto"/>
          </w:divBdr>
        </w:div>
        <w:div w:id="564606314">
          <w:marLeft w:val="640"/>
          <w:marRight w:val="0"/>
          <w:marTop w:val="0"/>
          <w:marBottom w:val="0"/>
          <w:divBdr>
            <w:top w:val="none" w:sz="0" w:space="0" w:color="auto"/>
            <w:left w:val="none" w:sz="0" w:space="0" w:color="auto"/>
            <w:bottom w:val="none" w:sz="0" w:space="0" w:color="auto"/>
            <w:right w:val="none" w:sz="0" w:space="0" w:color="auto"/>
          </w:divBdr>
        </w:div>
        <w:div w:id="1169251803">
          <w:marLeft w:val="640"/>
          <w:marRight w:val="0"/>
          <w:marTop w:val="0"/>
          <w:marBottom w:val="0"/>
          <w:divBdr>
            <w:top w:val="none" w:sz="0" w:space="0" w:color="auto"/>
            <w:left w:val="none" w:sz="0" w:space="0" w:color="auto"/>
            <w:bottom w:val="none" w:sz="0" w:space="0" w:color="auto"/>
            <w:right w:val="none" w:sz="0" w:space="0" w:color="auto"/>
          </w:divBdr>
        </w:div>
        <w:div w:id="891770053">
          <w:marLeft w:val="640"/>
          <w:marRight w:val="0"/>
          <w:marTop w:val="0"/>
          <w:marBottom w:val="0"/>
          <w:divBdr>
            <w:top w:val="none" w:sz="0" w:space="0" w:color="auto"/>
            <w:left w:val="none" w:sz="0" w:space="0" w:color="auto"/>
            <w:bottom w:val="none" w:sz="0" w:space="0" w:color="auto"/>
            <w:right w:val="none" w:sz="0" w:space="0" w:color="auto"/>
          </w:divBdr>
        </w:div>
        <w:div w:id="511260653">
          <w:marLeft w:val="640"/>
          <w:marRight w:val="0"/>
          <w:marTop w:val="0"/>
          <w:marBottom w:val="0"/>
          <w:divBdr>
            <w:top w:val="none" w:sz="0" w:space="0" w:color="auto"/>
            <w:left w:val="none" w:sz="0" w:space="0" w:color="auto"/>
            <w:bottom w:val="none" w:sz="0" w:space="0" w:color="auto"/>
            <w:right w:val="none" w:sz="0" w:space="0" w:color="auto"/>
          </w:divBdr>
        </w:div>
        <w:div w:id="543177421">
          <w:marLeft w:val="640"/>
          <w:marRight w:val="0"/>
          <w:marTop w:val="0"/>
          <w:marBottom w:val="0"/>
          <w:divBdr>
            <w:top w:val="none" w:sz="0" w:space="0" w:color="auto"/>
            <w:left w:val="none" w:sz="0" w:space="0" w:color="auto"/>
            <w:bottom w:val="none" w:sz="0" w:space="0" w:color="auto"/>
            <w:right w:val="none" w:sz="0" w:space="0" w:color="auto"/>
          </w:divBdr>
        </w:div>
        <w:div w:id="1913809916">
          <w:marLeft w:val="640"/>
          <w:marRight w:val="0"/>
          <w:marTop w:val="0"/>
          <w:marBottom w:val="0"/>
          <w:divBdr>
            <w:top w:val="none" w:sz="0" w:space="0" w:color="auto"/>
            <w:left w:val="none" w:sz="0" w:space="0" w:color="auto"/>
            <w:bottom w:val="none" w:sz="0" w:space="0" w:color="auto"/>
            <w:right w:val="none" w:sz="0" w:space="0" w:color="auto"/>
          </w:divBdr>
        </w:div>
        <w:div w:id="1264219939">
          <w:marLeft w:val="640"/>
          <w:marRight w:val="0"/>
          <w:marTop w:val="0"/>
          <w:marBottom w:val="0"/>
          <w:divBdr>
            <w:top w:val="none" w:sz="0" w:space="0" w:color="auto"/>
            <w:left w:val="none" w:sz="0" w:space="0" w:color="auto"/>
            <w:bottom w:val="none" w:sz="0" w:space="0" w:color="auto"/>
            <w:right w:val="none" w:sz="0" w:space="0" w:color="auto"/>
          </w:divBdr>
        </w:div>
        <w:div w:id="622734949">
          <w:marLeft w:val="640"/>
          <w:marRight w:val="0"/>
          <w:marTop w:val="0"/>
          <w:marBottom w:val="0"/>
          <w:divBdr>
            <w:top w:val="none" w:sz="0" w:space="0" w:color="auto"/>
            <w:left w:val="none" w:sz="0" w:space="0" w:color="auto"/>
            <w:bottom w:val="none" w:sz="0" w:space="0" w:color="auto"/>
            <w:right w:val="none" w:sz="0" w:space="0" w:color="auto"/>
          </w:divBdr>
        </w:div>
        <w:div w:id="1701972655">
          <w:marLeft w:val="640"/>
          <w:marRight w:val="0"/>
          <w:marTop w:val="0"/>
          <w:marBottom w:val="0"/>
          <w:divBdr>
            <w:top w:val="none" w:sz="0" w:space="0" w:color="auto"/>
            <w:left w:val="none" w:sz="0" w:space="0" w:color="auto"/>
            <w:bottom w:val="none" w:sz="0" w:space="0" w:color="auto"/>
            <w:right w:val="none" w:sz="0" w:space="0" w:color="auto"/>
          </w:divBdr>
        </w:div>
        <w:div w:id="2007048528">
          <w:marLeft w:val="640"/>
          <w:marRight w:val="0"/>
          <w:marTop w:val="0"/>
          <w:marBottom w:val="0"/>
          <w:divBdr>
            <w:top w:val="none" w:sz="0" w:space="0" w:color="auto"/>
            <w:left w:val="none" w:sz="0" w:space="0" w:color="auto"/>
            <w:bottom w:val="none" w:sz="0" w:space="0" w:color="auto"/>
            <w:right w:val="none" w:sz="0" w:space="0" w:color="auto"/>
          </w:divBdr>
        </w:div>
        <w:div w:id="343022237">
          <w:marLeft w:val="640"/>
          <w:marRight w:val="0"/>
          <w:marTop w:val="0"/>
          <w:marBottom w:val="0"/>
          <w:divBdr>
            <w:top w:val="none" w:sz="0" w:space="0" w:color="auto"/>
            <w:left w:val="none" w:sz="0" w:space="0" w:color="auto"/>
            <w:bottom w:val="none" w:sz="0" w:space="0" w:color="auto"/>
            <w:right w:val="none" w:sz="0" w:space="0" w:color="auto"/>
          </w:divBdr>
        </w:div>
        <w:div w:id="42099165">
          <w:marLeft w:val="640"/>
          <w:marRight w:val="0"/>
          <w:marTop w:val="0"/>
          <w:marBottom w:val="0"/>
          <w:divBdr>
            <w:top w:val="none" w:sz="0" w:space="0" w:color="auto"/>
            <w:left w:val="none" w:sz="0" w:space="0" w:color="auto"/>
            <w:bottom w:val="none" w:sz="0" w:space="0" w:color="auto"/>
            <w:right w:val="none" w:sz="0" w:space="0" w:color="auto"/>
          </w:divBdr>
        </w:div>
        <w:div w:id="2017875374">
          <w:marLeft w:val="640"/>
          <w:marRight w:val="0"/>
          <w:marTop w:val="0"/>
          <w:marBottom w:val="0"/>
          <w:divBdr>
            <w:top w:val="none" w:sz="0" w:space="0" w:color="auto"/>
            <w:left w:val="none" w:sz="0" w:space="0" w:color="auto"/>
            <w:bottom w:val="none" w:sz="0" w:space="0" w:color="auto"/>
            <w:right w:val="none" w:sz="0" w:space="0" w:color="auto"/>
          </w:divBdr>
        </w:div>
        <w:div w:id="214508132">
          <w:marLeft w:val="640"/>
          <w:marRight w:val="0"/>
          <w:marTop w:val="0"/>
          <w:marBottom w:val="0"/>
          <w:divBdr>
            <w:top w:val="none" w:sz="0" w:space="0" w:color="auto"/>
            <w:left w:val="none" w:sz="0" w:space="0" w:color="auto"/>
            <w:bottom w:val="none" w:sz="0" w:space="0" w:color="auto"/>
            <w:right w:val="none" w:sz="0" w:space="0" w:color="auto"/>
          </w:divBdr>
        </w:div>
        <w:div w:id="1959793323">
          <w:marLeft w:val="640"/>
          <w:marRight w:val="0"/>
          <w:marTop w:val="0"/>
          <w:marBottom w:val="0"/>
          <w:divBdr>
            <w:top w:val="none" w:sz="0" w:space="0" w:color="auto"/>
            <w:left w:val="none" w:sz="0" w:space="0" w:color="auto"/>
            <w:bottom w:val="none" w:sz="0" w:space="0" w:color="auto"/>
            <w:right w:val="none" w:sz="0" w:space="0" w:color="auto"/>
          </w:divBdr>
        </w:div>
        <w:div w:id="620499574">
          <w:marLeft w:val="640"/>
          <w:marRight w:val="0"/>
          <w:marTop w:val="0"/>
          <w:marBottom w:val="0"/>
          <w:divBdr>
            <w:top w:val="none" w:sz="0" w:space="0" w:color="auto"/>
            <w:left w:val="none" w:sz="0" w:space="0" w:color="auto"/>
            <w:bottom w:val="none" w:sz="0" w:space="0" w:color="auto"/>
            <w:right w:val="none" w:sz="0" w:space="0" w:color="auto"/>
          </w:divBdr>
        </w:div>
        <w:div w:id="1009336378">
          <w:marLeft w:val="640"/>
          <w:marRight w:val="0"/>
          <w:marTop w:val="0"/>
          <w:marBottom w:val="0"/>
          <w:divBdr>
            <w:top w:val="none" w:sz="0" w:space="0" w:color="auto"/>
            <w:left w:val="none" w:sz="0" w:space="0" w:color="auto"/>
            <w:bottom w:val="none" w:sz="0" w:space="0" w:color="auto"/>
            <w:right w:val="none" w:sz="0" w:space="0" w:color="auto"/>
          </w:divBdr>
        </w:div>
        <w:div w:id="2038189948">
          <w:marLeft w:val="640"/>
          <w:marRight w:val="0"/>
          <w:marTop w:val="0"/>
          <w:marBottom w:val="0"/>
          <w:divBdr>
            <w:top w:val="none" w:sz="0" w:space="0" w:color="auto"/>
            <w:left w:val="none" w:sz="0" w:space="0" w:color="auto"/>
            <w:bottom w:val="none" w:sz="0" w:space="0" w:color="auto"/>
            <w:right w:val="none" w:sz="0" w:space="0" w:color="auto"/>
          </w:divBdr>
        </w:div>
        <w:div w:id="1617174784">
          <w:marLeft w:val="640"/>
          <w:marRight w:val="0"/>
          <w:marTop w:val="0"/>
          <w:marBottom w:val="0"/>
          <w:divBdr>
            <w:top w:val="none" w:sz="0" w:space="0" w:color="auto"/>
            <w:left w:val="none" w:sz="0" w:space="0" w:color="auto"/>
            <w:bottom w:val="none" w:sz="0" w:space="0" w:color="auto"/>
            <w:right w:val="none" w:sz="0" w:space="0" w:color="auto"/>
          </w:divBdr>
        </w:div>
        <w:div w:id="310183713">
          <w:marLeft w:val="640"/>
          <w:marRight w:val="0"/>
          <w:marTop w:val="0"/>
          <w:marBottom w:val="0"/>
          <w:divBdr>
            <w:top w:val="none" w:sz="0" w:space="0" w:color="auto"/>
            <w:left w:val="none" w:sz="0" w:space="0" w:color="auto"/>
            <w:bottom w:val="none" w:sz="0" w:space="0" w:color="auto"/>
            <w:right w:val="none" w:sz="0" w:space="0" w:color="auto"/>
          </w:divBdr>
        </w:div>
        <w:div w:id="43257681">
          <w:marLeft w:val="640"/>
          <w:marRight w:val="0"/>
          <w:marTop w:val="0"/>
          <w:marBottom w:val="0"/>
          <w:divBdr>
            <w:top w:val="none" w:sz="0" w:space="0" w:color="auto"/>
            <w:left w:val="none" w:sz="0" w:space="0" w:color="auto"/>
            <w:bottom w:val="none" w:sz="0" w:space="0" w:color="auto"/>
            <w:right w:val="none" w:sz="0" w:space="0" w:color="auto"/>
          </w:divBdr>
        </w:div>
        <w:div w:id="295112393">
          <w:marLeft w:val="640"/>
          <w:marRight w:val="0"/>
          <w:marTop w:val="0"/>
          <w:marBottom w:val="0"/>
          <w:divBdr>
            <w:top w:val="none" w:sz="0" w:space="0" w:color="auto"/>
            <w:left w:val="none" w:sz="0" w:space="0" w:color="auto"/>
            <w:bottom w:val="none" w:sz="0" w:space="0" w:color="auto"/>
            <w:right w:val="none" w:sz="0" w:space="0" w:color="auto"/>
          </w:divBdr>
        </w:div>
        <w:div w:id="1052654901">
          <w:marLeft w:val="640"/>
          <w:marRight w:val="0"/>
          <w:marTop w:val="0"/>
          <w:marBottom w:val="0"/>
          <w:divBdr>
            <w:top w:val="none" w:sz="0" w:space="0" w:color="auto"/>
            <w:left w:val="none" w:sz="0" w:space="0" w:color="auto"/>
            <w:bottom w:val="none" w:sz="0" w:space="0" w:color="auto"/>
            <w:right w:val="none" w:sz="0" w:space="0" w:color="auto"/>
          </w:divBdr>
        </w:div>
        <w:div w:id="683480425">
          <w:marLeft w:val="640"/>
          <w:marRight w:val="0"/>
          <w:marTop w:val="0"/>
          <w:marBottom w:val="0"/>
          <w:divBdr>
            <w:top w:val="none" w:sz="0" w:space="0" w:color="auto"/>
            <w:left w:val="none" w:sz="0" w:space="0" w:color="auto"/>
            <w:bottom w:val="none" w:sz="0" w:space="0" w:color="auto"/>
            <w:right w:val="none" w:sz="0" w:space="0" w:color="auto"/>
          </w:divBdr>
        </w:div>
        <w:div w:id="1751803638">
          <w:marLeft w:val="640"/>
          <w:marRight w:val="0"/>
          <w:marTop w:val="0"/>
          <w:marBottom w:val="0"/>
          <w:divBdr>
            <w:top w:val="none" w:sz="0" w:space="0" w:color="auto"/>
            <w:left w:val="none" w:sz="0" w:space="0" w:color="auto"/>
            <w:bottom w:val="none" w:sz="0" w:space="0" w:color="auto"/>
            <w:right w:val="none" w:sz="0" w:space="0" w:color="auto"/>
          </w:divBdr>
        </w:div>
        <w:div w:id="594215949">
          <w:marLeft w:val="640"/>
          <w:marRight w:val="0"/>
          <w:marTop w:val="0"/>
          <w:marBottom w:val="0"/>
          <w:divBdr>
            <w:top w:val="none" w:sz="0" w:space="0" w:color="auto"/>
            <w:left w:val="none" w:sz="0" w:space="0" w:color="auto"/>
            <w:bottom w:val="none" w:sz="0" w:space="0" w:color="auto"/>
            <w:right w:val="none" w:sz="0" w:space="0" w:color="auto"/>
          </w:divBdr>
        </w:div>
        <w:div w:id="1757747179">
          <w:marLeft w:val="640"/>
          <w:marRight w:val="0"/>
          <w:marTop w:val="0"/>
          <w:marBottom w:val="0"/>
          <w:divBdr>
            <w:top w:val="none" w:sz="0" w:space="0" w:color="auto"/>
            <w:left w:val="none" w:sz="0" w:space="0" w:color="auto"/>
            <w:bottom w:val="none" w:sz="0" w:space="0" w:color="auto"/>
            <w:right w:val="none" w:sz="0" w:space="0" w:color="auto"/>
          </w:divBdr>
        </w:div>
        <w:div w:id="572735236">
          <w:marLeft w:val="640"/>
          <w:marRight w:val="0"/>
          <w:marTop w:val="0"/>
          <w:marBottom w:val="0"/>
          <w:divBdr>
            <w:top w:val="none" w:sz="0" w:space="0" w:color="auto"/>
            <w:left w:val="none" w:sz="0" w:space="0" w:color="auto"/>
            <w:bottom w:val="none" w:sz="0" w:space="0" w:color="auto"/>
            <w:right w:val="none" w:sz="0" w:space="0" w:color="auto"/>
          </w:divBdr>
        </w:div>
        <w:div w:id="640235427">
          <w:marLeft w:val="640"/>
          <w:marRight w:val="0"/>
          <w:marTop w:val="0"/>
          <w:marBottom w:val="0"/>
          <w:divBdr>
            <w:top w:val="none" w:sz="0" w:space="0" w:color="auto"/>
            <w:left w:val="none" w:sz="0" w:space="0" w:color="auto"/>
            <w:bottom w:val="none" w:sz="0" w:space="0" w:color="auto"/>
            <w:right w:val="none" w:sz="0" w:space="0" w:color="auto"/>
          </w:divBdr>
        </w:div>
        <w:div w:id="329993083">
          <w:marLeft w:val="640"/>
          <w:marRight w:val="0"/>
          <w:marTop w:val="0"/>
          <w:marBottom w:val="0"/>
          <w:divBdr>
            <w:top w:val="none" w:sz="0" w:space="0" w:color="auto"/>
            <w:left w:val="none" w:sz="0" w:space="0" w:color="auto"/>
            <w:bottom w:val="none" w:sz="0" w:space="0" w:color="auto"/>
            <w:right w:val="none" w:sz="0" w:space="0" w:color="auto"/>
          </w:divBdr>
        </w:div>
        <w:div w:id="1011107993">
          <w:marLeft w:val="640"/>
          <w:marRight w:val="0"/>
          <w:marTop w:val="0"/>
          <w:marBottom w:val="0"/>
          <w:divBdr>
            <w:top w:val="none" w:sz="0" w:space="0" w:color="auto"/>
            <w:left w:val="none" w:sz="0" w:space="0" w:color="auto"/>
            <w:bottom w:val="none" w:sz="0" w:space="0" w:color="auto"/>
            <w:right w:val="none" w:sz="0" w:space="0" w:color="auto"/>
          </w:divBdr>
        </w:div>
        <w:div w:id="762728299">
          <w:marLeft w:val="640"/>
          <w:marRight w:val="0"/>
          <w:marTop w:val="0"/>
          <w:marBottom w:val="0"/>
          <w:divBdr>
            <w:top w:val="none" w:sz="0" w:space="0" w:color="auto"/>
            <w:left w:val="none" w:sz="0" w:space="0" w:color="auto"/>
            <w:bottom w:val="none" w:sz="0" w:space="0" w:color="auto"/>
            <w:right w:val="none" w:sz="0" w:space="0" w:color="auto"/>
          </w:divBdr>
        </w:div>
        <w:div w:id="1454400153">
          <w:marLeft w:val="640"/>
          <w:marRight w:val="0"/>
          <w:marTop w:val="0"/>
          <w:marBottom w:val="0"/>
          <w:divBdr>
            <w:top w:val="none" w:sz="0" w:space="0" w:color="auto"/>
            <w:left w:val="none" w:sz="0" w:space="0" w:color="auto"/>
            <w:bottom w:val="none" w:sz="0" w:space="0" w:color="auto"/>
            <w:right w:val="none" w:sz="0" w:space="0" w:color="auto"/>
          </w:divBdr>
        </w:div>
        <w:div w:id="533084058">
          <w:marLeft w:val="640"/>
          <w:marRight w:val="0"/>
          <w:marTop w:val="0"/>
          <w:marBottom w:val="0"/>
          <w:divBdr>
            <w:top w:val="none" w:sz="0" w:space="0" w:color="auto"/>
            <w:left w:val="none" w:sz="0" w:space="0" w:color="auto"/>
            <w:bottom w:val="none" w:sz="0" w:space="0" w:color="auto"/>
            <w:right w:val="none" w:sz="0" w:space="0" w:color="auto"/>
          </w:divBdr>
        </w:div>
      </w:divsChild>
    </w:div>
    <w:div w:id="950937142">
      <w:bodyDiv w:val="1"/>
      <w:marLeft w:val="0"/>
      <w:marRight w:val="0"/>
      <w:marTop w:val="0"/>
      <w:marBottom w:val="0"/>
      <w:divBdr>
        <w:top w:val="none" w:sz="0" w:space="0" w:color="auto"/>
        <w:left w:val="none" w:sz="0" w:space="0" w:color="auto"/>
        <w:bottom w:val="none" w:sz="0" w:space="0" w:color="auto"/>
        <w:right w:val="none" w:sz="0" w:space="0" w:color="auto"/>
      </w:divBdr>
      <w:divsChild>
        <w:div w:id="81882605">
          <w:marLeft w:val="640"/>
          <w:marRight w:val="0"/>
          <w:marTop w:val="0"/>
          <w:marBottom w:val="0"/>
          <w:divBdr>
            <w:top w:val="none" w:sz="0" w:space="0" w:color="auto"/>
            <w:left w:val="none" w:sz="0" w:space="0" w:color="auto"/>
            <w:bottom w:val="none" w:sz="0" w:space="0" w:color="auto"/>
            <w:right w:val="none" w:sz="0" w:space="0" w:color="auto"/>
          </w:divBdr>
        </w:div>
        <w:div w:id="1243174487">
          <w:marLeft w:val="640"/>
          <w:marRight w:val="0"/>
          <w:marTop w:val="0"/>
          <w:marBottom w:val="0"/>
          <w:divBdr>
            <w:top w:val="none" w:sz="0" w:space="0" w:color="auto"/>
            <w:left w:val="none" w:sz="0" w:space="0" w:color="auto"/>
            <w:bottom w:val="none" w:sz="0" w:space="0" w:color="auto"/>
            <w:right w:val="none" w:sz="0" w:space="0" w:color="auto"/>
          </w:divBdr>
        </w:div>
        <w:div w:id="1806703940">
          <w:marLeft w:val="640"/>
          <w:marRight w:val="0"/>
          <w:marTop w:val="0"/>
          <w:marBottom w:val="0"/>
          <w:divBdr>
            <w:top w:val="none" w:sz="0" w:space="0" w:color="auto"/>
            <w:left w:val="none" w:sz="0" w:space="0" w:color="auto"/>
            <w:bottom w:val="none" w:sz="0" w:space="0" w:color="auto"/>
            <w:right w:val="none" w:sz="0" w:space="0" w:color="auto"/>
          </w:divBdr>
        </w:div>
        <w:div w:id="1396079323">
          <w:marLeft w:val="640"/>
          <w:marRight w:val="0"/>
          <w:marTop w:val="0"/>
          <w:marBottom w:val="0"/>
          <w:divBdr>
            <w:top w:val="none" w:sz="0" w:space="0" w:color="auto"/>
            <w:left w:val="none" w:sz="0" w:space="0" w:color="auto"/>
            <w:bottom w:val="none" w:sz="0" w:space="0" w:color="auto"/>
            <w:right w:val="none" w:sz="0" w:space="0" w:color="auto"/>
          </w:divBdr>
        </w:div>
        <w:div w:id="1299992558">
          <w:marLeft w:val="640"/>
          <w:marRight w:val="0"/>
          <w:marTop w:val="0"/>
          <w:marBottom w:val="0"/>
          <w:divBdr>
            <w:top w:val="none" w:sz="0" w:space="0" w:color="auto"/>
            <w:left w:val="none" w:sz="0" w:space="0" w:color="auto"/>
            <w:bottom w:val="none" w:sz="0" w:space="0" w:color="auto"/>
            <w:right w:val="none" w:sz="0" w:space="0" w:color="auto"/>
          </w:divBdr>
        </w:div>
        <w:div w:id="212811138">
          <w:marLeft w:val="640"/>
          <w:marRight w:val="0"/>
          <w:marTop w:val="0"/>
          <w:marBottom w:val="0"/>
          <w:divBdr>
            <w:top w:val="none" w:sz="0" w:space="0" w:color="auto"/>
            <w:left w:val="none" w:sz="0" w:space="0" w:color="auto"/>
            <w:bottom w:val="none" w:sz="0" w:space="0" w:color="auto"/>
            <w:right w:val="none" w:sz="0" w:space="0" w:color="auto"/>
          </w:divBdr>
        </w:div>
        <w:div w:id="1298683325">
          <w:marLeft w:val="640"/>
          <w:marRight w:val="0"/>
          <w:marTop w:val="0"/>
          <w:marBottom w:val="0"/>
          <w:divBdr>
            <w:top w:val="none" w:sz="0" w:space="0" w:color="auto"/>
            <w:left w:val="none" w:sz="0" w:space="0" w:color="auto"/>
            <w:bottom w:val="none" w:sz="0" w:space="0" w:color="auto"/>
            <w:right w:val="none" w:sz="0" w:space="0" w:color="auto"/>
          </w:divBdr>
        </w:div>
        <w:div w:id="1215891888">
          <w:marLeft w:val="640"/>
          <w:marRight w:val="0"/>
          <w:marTop w:val="0"/>
          <w:marBottom w:val="0"/>
          <w:divBdr>
            <w:top w:val="none" w:sz="0" w:space="0" w:color="auto"/>
            <w:left w:val="none" w:sz="0" w:space="0" w:color="auto"/>
            <w:bottom w:val="none" w:sz="0" w:space="0" w:color="auto"/>
            <w:right w:val="none" w:sz="0" w:space="0" w:color="auto"/>
          </w:divBdr>
        </w:div>
        <w:div w:id="592280319">
          <w:marLeft w:val="640"/>
          <w:marRight w:val="0"/>
          <w:marTop w:val="0"/>
          <w:marBottom w:val="0"/>
          <w:divBdr>
            <w:top w:val="none" w:sz="0" w:space="0" w:color="auto"/>
            <w:left w:val="none" w:sz="0" w:space="0" w:color="auto"/>
            <w:bottom w:val="none" w:sz="0" w:space="0" w:color="auto"/>
            <w:right w:val="none" w:sz="0" w:space="0" w:color="auto"/>
          </w:divBdr>
        </w:div>
        <w:div w:id="955214298">
          <w:marLeft w:val="640"/>
          <w:marRight w:val="0"/>
          <w:marTop w:val="0"/>
          <w:marBottom w:val="0"/>
          <w:divBdr>
            <w:top w:val="none" w:sz="0" w:space="0" w:color="auto"/>
            <w:left w:val="none" w:sz="0" w:space="0" w:color="auto"/>
            <w:bottom w:val="none" w:sz="0" w:space="0" w:color="auto"/>
            <w:right w:val="none" w:sz="0" w:space="0" w:color="auto"/>
          </w:divBdr>
        </w:div>
        <w:div w:id="31931152">
          <w:marLeft w:val="640"/>
          <w:marRight w:val="0"/>
          <w:marTop w:val="0"/>
          <w:marBottom w:val="0"/>
          <w:divBdr>
            <w:top w:val="none" w:sz="0" w:space="0" w:color="auto"/>
            <w:left w:val="none" w:sz="0" w:space="0" w:color="auto"/>
            <w:bottom w:val="none" w:sz="0" w:space="0" w:color="auto"/>
            <w:right w:val="none" w:sz="0" w:space="0" w:color="auto"/>
          </w:divBdr>
        </w:div>
        <w:div w:id="2067292231">
          <w:marLeft w:val="640"/>
          <w:marRight w:val="0"/>
          <w:marTop w:val="0"/>
          <w:marBottom w:val="0"/>
          <w:divBdr>
            <w:top w:val="none" w:sz="0" w:space="0" w:color="auto"/>
            <w:left w:val="none" w:sz="0" w:space="0" w:color="auto"/>
            <w:bottom w:val="none" w:sz="0" w:space="0" w:color="auto"/>
            <w:right w:val="none" w:sz="0" w:space="0" w:color="auto"/>
          </w:divBdr>
        </w:div>
        <w:div w:id="430662599">
          <w:marLeft w:val="640"/>
          <w:marRight w:val="0"/>
          <w:marTop w:val="0"/>
          <w:marBottom w:val="0"/>
          <w:divBdr>
            <w:top w:val="none" w:sz="0" w:space="0" w:color="auto"/>
            <w:left w:val="none" w:sz="0" w:space="0" w:color="auto"/>
            <w:bottom w:val="none" w:sz="0" w:space="0" w:color="auto"/>
            <w:right w:val="none" w:sz="0" w:space="0" w:color="auto"/>
          </w:divBdr>
        </w:div>
        <w:div w:id="1795756861">
          <w:marLeft w:val="640"/>
          <w:marRight w:val="0"/>
          <w:marTop w:val="0"/>
          <w:marBottom w:val="0"/>
          <w:divBdr>
            <w:top w:val="none" w:sz="0" w:space="0" w:color="auto"/>
            <w:left w:val="none" w:sz="0" w:space="0" w:color="auto"/>
            <w:bottom w:val="none" w:sz="0" w:space="0" w:color="auto"/>
            <w:right w:val="none" w:sz="0" w:space="0" w:color="auto"/>
          </w:divBdr>
        </w:div>
        <w:div w:id="227418329">
          <w:marLeft w:val="640"/>
          <w:marRight w:val="0"/>
          <w:marTop w:val="0"/>
          <w:marBottom w:val="0"/>
          <w:divBdr>
            <w:top w:val="none" w:sz="0" w:space="0" w:color="auto"/>
            <w:left w:val="none" w:sz="0" w:space="0" w:color="auto"/>
            <w:bottom w:val="none" w:sz="0" w:space="0" w:color="auto"/>
            <w:right w:val="none" w:sz="0" w:space="0" w:color="auto"/>
          </w:divBdr>
        </w:div>
        <w:div w:id="982198251">
          <w:marLeft w:val="640"/>
          <w:marRight w:val="0"/>
          <w:marTop w:val="0"/>
          <w:marBottom w:val="0"/>
          <w:divBdr>
            <w:top w:val="none" w:sz="0" w:space="0" w:color="auto"/>
            <w:left w:val="none" w:sz="0" w:space="0" w:color="auto"/>
            <w:bottom w:val="none" w:sz="0" w:space="0" w:color="auto"/>
            <w:right w:val="none" w:sz="0" w:space="0" w:color="auto"/>
          </w:divBdr>
        </w:div>
        <w:div w:id="3169349">
          <w:marLeft w:val="640"/>
          <w:marRight w:val="0"/>
          <w:marTop w:val="0"/>
          <w:marBottom w:val="0"/>
          <w:divBdr>
            <w:top w:val="none" w:sz="0" w:space="0" w:color="auto"/>
            <w:left w:val="none" w:sz="0" w:space="0" w:color="auto"/>
            <w:bottom w:val="none" w:sz="0" w:space="0" w:color="auto"/>
            <w:right w:val="none" w:sz="0" w:space="0" w:color="auto"/>
          </w:divBdr>
        </w:div>
        <w:div w:id="1835217284">
          <w:marLeft w:val="640"/>
          <w:marRight w:val="0"/>
          <w:marTop w:val="0"/>
          <w:marBottom w:val="0"/>
          <w:divBdr>
            <w:top w:val="none" w:sz="0" w:space="0" w:color="auto"/>
            <w:left w:val="none" w:sz="0" w:space="0" w:color="auto"/>
            <w:bottom w:val="none" w:sz="0" w:space="0" w:color="auto"/>
            <w:right w:val="none" w:sz="0" w:space="0" w:color="auto"/>
          </w:divBdr>
        </w:div>
      </w:divsChild>
    </w:div>
    <w:div w:id="953366695">
      <w:bodyDiv w:val="1"/>
      <w:marLeft w:val="0"/>
      <w:marRight w:val="0"/>
      <w:marTop w:val="0"/>
      <w:marBottom w:val="0"/>
      <w:divBdr>
        <w:top w:val="none" w:sz="0" w:space="0" w:color="auto"/>
        <w:left w:val="none" w:sz="0" w:space="0" w:color="auto"/>
        <w:bottom w:val="none" w:sz="0" w:space="0" w:color="auto"/>
        <w:right w:val="none" w:sz="0" w:space="0" w:color="auto"/>
      </w:divBdr>
      <w:divsChild>
        <w:div w:id="522328846">
          <w:marLeft w:val="640"/>
          <w:marRight w:val="0"/>
          <w:marTop w:val="0"/>
          <w:marBottom w:val="0"/>
          <w:divBdr>
            <w:top w:val="none" w:sz="0" w:space="0" w:color="auto"/>
            <w:left w:val="none" w:sz="0" w:space="0" w:color="auto"/>
            <w:bottom w:val="none" w:sz="0" w:space="0" w:color="auto"/>
            <w:right w:val="none" w:sz="0" w:space="0" w:color="auto"/>
          </w:divBdr>
        </w:div>
        <w:div w:id="1695110008">
          <w:marLeft w:val="640"/>
          <w:marRight w:val="0"/>
          <w:marTop w:val="0"/>
          <w:marBottom w:val="0"/>
          <w:divBdr>
            <w:top w:val="none" w:sz="0" w:space="0" w:color="auto"/>
            <w:left w:val="none" w:sz="0" w:space="0" w:color="auto"/>
            <w:bottom w:val="none" w:sz="0" w:space="0" w:color="auto"/>
            <w:right w:val="none" w:sz="0" w:space="0" w:color="auto"/>
          </w:divBdr>
        </w:div>
        <w:div w:id="990135053">
          <w:marLeft w:val="640"/>
          <w:marRight w:val="0"/>
          <w:marTop w:val="0"/>
          <w:marBottom w:val="0"/>
          <w:divBdr>
            <w:top w:val="none" w:sz="0" w:space="0" w:color="auto"/>
            <w:left w:val="none" w:sz="0" w:space="0" w:color="auto"/>
            <w:bottom w:val="none" w:sz="0" w:space="0" w:color="auto"/>
            <w:right w:val="none" w:sz="0" w:space="0" w:color="auto"/>
          </w:divBdr>
        </w:div>
        <w:div w:id="1956672295">
          <w:marLeft w:val="640"/>
          <w:marRight w:val="0"/>
          <w:marTop w:val="0"/>
          <w:marBottom w:val="0"/>
          <w:divBdr>
            <w:top w:val="none" w:sz="0" w:space="0" w:color="auto"/>
            <w:left w:val="none" w:sz="0" w:space="0" w:color="auto"/>
            <w:bottom w:val="none" w:sz="0" w:space="0" w:color="auto"/>
            <w:right w:val="none" w:sz="0" w:space="0" w:color="auto"/>
          </w:divBdr>
        </w:div>
        <w:div w:id="1163592810">
          <w:marLeft w:val="640"/>
          <w:marRight w:val="0"/>
          <w:marTop w:val="0"/>
          <w:marBottom w:val="0"/>
          <w:divBdr>
            <w:top w:val="none" w:sz="0" w:space="0" w:color="auto"/>
            <w:left w:val="none" w:sz="0" w:space="0" w:color="auto"/>
            <w:bottom w:val="none" w:sz="0" w:space="0" w:color="auto"/>
            <w:right w:val="none" w:sz="0" w:space="0" w:color="auto"/>
          </w:divBdr>
        </w:div>
        <w:div w:id="1520507916">
          <w:marLeft w:val="640"/>
          <w:marRight w:val="0"/>
          <w:marTop w:val="0"/>
          <w:marBottom w:val="0"/>
          <w:divBdr>
            <w:top w:val="none" w:sz="0" w:space="0" w:color="auto"/>
            <w:left w:val="none" w:sz="0" w:space="0" w:color="auto"/>
            <w:bottom w:val="none" w:sz="0" w:space="0" w:color="auto"/>
            <w:right w:val="none" w:sz="0" w:space="0" w:color="auto"/>
          </w:divBdr>
        </w:div>
        <w:div w:id="1982689302">
          <w:marLeft w:val="640"/>
          <w:marRight w:val="0"/>
          <w:marTop w:val="0"/>
          <w:marBottom w:val="0"/>
          <w:divBdr>
            <w:top w:val="none" w:sz="0" w:space="0" w:color="auto"/>
            <w:left w:val="none" w:sz="0" w:space="0" w:color="auto"/>
            <w:bottom w:val="none" w:sz="0" w:space="0" w:color="auto"/>
            <w:right w:val="none" w:sz="0" w:space="0" w:color="auto"/>
          </w:divBdr>
        </w:div>
        <w:div w:id="570889168">
          <w:marLeft w:val="640"/>
          <w:marRight w:val="0"/>
          <w:marTop w:val="0"/>
          <w:marBottom w:val="0"/>
          <w:divBdr>
            <w:top w:val="none" w:sz="0" w:space="0" w:color="auto"/>
            <w:left w:val="none" w:sz="0" w:space="0" w:color="auto"/>
            <w:bottom w:val="none" w:sz="0" w:space="0" w:color="auto"/>
            <w:right w:val="none" w:sz="0" w:space="0" w:color="auto"/>
          </w:divBdr>
        </w:div>
        <w:div w:id="633101270">
          <w:marLeft w:val="640"/>
          <w:marRight w:val="0"/>
          <w:marTop w:val="0"/>
          <w:marBottom w:val="0"/>
          <w:divBdr>
            <w:top w:val="none" w:sz="0" w:space="0" w:color="auto"/>
            <w:left w:val="none" w:sz="0" w:space="0" w:color="auto"/>
            <w:bottom w:val="none" w:sz="0" w:space="0" w:color="auto"/>
            <w:right w:val="none" w:sz="0" w:space="0" w:color="auto"/>
          </w:divBdr>
        </w:div>
        <w:div w:id="986278012">
          <w:marLeft w:val="640"/>
          <w:marRight w:val="0"/>
          <w:marTop w:val="0"/>
          <w:marBottom w:val="0"/>
          <w:divBdr>
            <w:top w:val="none" w:sz="0" w:space="0" w:color="auto"/>
            <w:left w:val="none" w:sz="0" w:space="0" w:color="auto"/>
            <w:bottom w:val="none" w:sz="0" w:space="0" w:color="auto"/>
            <w:right w:val="none" w:sz="0" w:space="0" w:color="auto"/>
          </w:divBdr>
        </w:div>
        <w:div w:id="2025354171">
          <w:marLeft w:val="640"/>
          <w:marRight w:val="0"/>
          <w:marTop w:val="0"/>
          <w:marBottom w:val="0"/>
          <w:divBdr>
            <w:top w:val="none" w:sz="0" w:space="0" w:color="auto"/>
            <w:left w:val="none" w:sz="0" w:space="0" w:color="auto"/>
            <w:bottom w:val="none" w:sz="0" w:space="0" w:color="auto"/>
            <w:right w:val="none" w:sz="0" w:space="0" w:color="auto"/>
          </w:divBdr>
        </w:div>
        <w:div w:id="1900480981">
          <w:marLeft w:val="640"/>
          <w:marRight w:val="0"/>
          <w:marTop w:val="0"/>
          <w:marBottom w:val="0"/>
          <w:divBdr>
            <w:top w:val="none" w:sz="0" w:space="0" w:color="auto"/>
            <w:left w:val="none" w:sz="0" w:space="0" w:color="auto"/>
            <w:bottom w:val="none" w:sz="0" w:space="0" w:color="auto"/>
            <w:right w:val="none" w:sz="0" w:space="0" w:color="auto"/>
          </w:divBdr>
        </w:div>
        <w:div w:id="899559619">
          <w:marLeft w:val="640"/>
          <w:marRight w:val="0"/>
          <w:marTop w:val="0"/>
          <w:marBottom w:val="0"/>
          <w:divBdr>
            <w:top w:val="none" w:sz="0" w:space="0" w:color="auto"/>
            <w:left w:val="none" w:sz="0" w:space="0" w:color="auto"/>
            <w:bottom w:val="none" w:sz="0" w:space="0" w:color="auto"/>
            <w:right w:val="none" w:sz="0" w:space="0" w:color="auto"/>
          </w:divBdr>
        </w:div>
        <w:div w:id="850686465">
          <w:marLeft w:val="640"/>
          <w:marRight w:val="0"/>
          <w:marTop w:val="0"/>
          <w:marBottom w:val="0"/>
          <w:divBdr>
            <w:top w:val="none" w:sz="0" w:space="0" w:color="auto"/>
            <w:left w:val="none" w:sz="0" w:space="0" w:color="auto"/>
            <w:bottom w:val="none" w:sz="0" w:space="0" w:color="auto"/>
            <w:right w:val="none" w:sz="0" w:space="0" w:color="auto"/>
          </w:divBdr>
        </w:div>
        <w:div w:id="839277871">
          <w:marLeft w:val="640"/>
          <w:marRight w:val="0"/>
          <w:marTop w:val="0"/>
          <w:marBottom w:val="0"/>
          <w:divBdr>
            <w:top w:val="none" w:sz="0" w:space="0" w:color="auto"/>
            <w:left w:val="none" w:sz="0" w:space="0" w:color="auto"/>
            <w:bottom w:val="none" w:sz="0" w:space="0" w:color="auto"/>
            <w:right w:val="none" w:sz="0" w:space="0" w:color="auto"/>
          </w:divBdr>
        </w:div>
        <w:div w:id="2013340582">
          <w:marLeft w:val="640"/>
          <w:marRight w:val="0"/>
          <w:marTop w:val="0"/>
          <w:marBottom w:val="0"/>
          <w:divBdr>
            <w:top w:val="none" w:sz="0" w:space="0" w:color="auto"/>
            <w:left w:val="none" w:sz="0" w:space="0" w:color="auto"/>
            <w:bottom w:val="none" w:sz="0" w:space="0" w:color="auto"/>
            <w:right w:val="none" w:sz="0" w:space="0" w:color="auto"/>
          </w:divBdr>
        </w:div>
        <w:div w:id="497700084">
          <w:marLeft w:val="640"/>
          <w:marRight w:val="0"/>
          <w:marTop w:val="0"/>
          <w:marBottom w:val="0"/>
          <w:divBdr>
            <w:top w:val="none" w:sz="0" w:space="0" w:color="auto"/>
            <w:left w:val="none" w:sz="0" w:space="0" w:color="auto"/>
            <w:bottom w:val="none" w:sz="0" w:space="0" w:color="auto"/>
            <w:right w:val="none" w:sz="0" w:space="0" w:color="auto"/>
          </w:divBdr>
        </w:div>
        <w:div w:id="1260021671">
          <w:marLeft w:val="640"/>
          <w:marRight w:val="0"/>
          <w:marTop w:val="0"/>
          <w:marBottom w:val="0"/>
          <w:divBdr>
            <w:top w:val="none" w:sz="0" w:space="0" w:color="auto"/>
            <w:left w:val="none" w:sz="0" w:space="0" w:color="auto"/>
            <w:bottom w:val="none" w:sz="0" w:space="0" w:color="auto"/>
            <w:right w:val="none" w:sz="0" w:space="0" w:color="auto"/>
          </w:divBdr>
        </w:div>
        <w:div w:id="703940596">
          <w:marLeft w:val="640"/>
          <w:marRight w:val="0"/>
          <w:marTop w:val="0"/>
          <w:marBottom w:val="0"/>
          <w:divBdr>
            <w:top w:val="none" w:sz="0" w:space="0" w:color="auto"/>
            <w:left w:val="none" w:sz="0" w:space="0" w:color="auto"/>
            <w:bottom w:val="none" w:sz="0" w:space="0" w:color="auto"/>
            <w:right w:val="none" w:sz="0" w:space="0" w:color="auto"/>
          </w:divBdr>
        </w:div>
        <w:div w:id="22485194">
          <w:marLeft w:val="640"/>
          <w:marRight w:val="0"/>
          <w:marTop w:val="0"/>
          <w:marBottom w:val="0"/>
          <w:divBdr>
            <w:top w:val="none" w:sz="0" w:space="0" w:color="auto"/>
            <w:left w:val="none" w:sz="0" w:space="0" w:color="auto"/>
            <w:bottom w:val="none" w:sz="0" w:space="0" w:color="auto"/>
            <w:right w:val="none" w:sz="0" w:space="0" w:color="auto"/>
          </w:divBdr>
        </w:div>
        <w:div w:id="254750361">
          <w:marLeft w:val="640"/>
          <w:marRight w:val="0"/>
          <w:marTop w:val="0"/>
          <w:marBottom w:val="0"/>
          <w:divBdr>
            <w:top w:val="none" w:sz="0" w:space="0" w:color="auto"/>
            <w:left w:val="none" w:sz="0" w:space="0" w:color="auto"/>
            <w:bottom w:val="none" w:sz="0" w:space="0" w:color="auto"/>
            <w:right w:val="none" w:sz="0" w:space="0" w:color="auto"/>
          </w:divBdr>
        </w:div>
      </w:divsChild>
    </w:div>
    <w:div w:id="955332987">
      <w:bodyDiv w:val="1"/>
      <w:marLeft w:val="0"/>
      <w:marRight w:val="0"/>
      <w:marTop w:val="0"/>
      <w:marBottom w:val="0"/>
      <w:divBdr>
        <w:top w:val="none" w:sz="0" w:space="0" w:color="auto"/>
        <w:left w:val="none" w:sz="0" w:space="0" w:color="auto"/>
        <w:bottom w:val="none" w:sz="0" w:space="0" w:color="auto"/>
        <w:right w:val="none" w:sz="0" w:space="0" w:color="auto"/>
      </w:divBdr>
      <w:divsChild>
        <w:div w:id="1025449260">
          <w:marLeft w:val="640"/>
          <w:marRight w:val="0"/>
          <w:marTop w:val="0"/>
          <w:marBottom w:val="0"/>
          <w:divBdr>
            <w:top w:val="none" w:sz="0" w:space="0" w:color="auto"/>
            <w:left w:val="none" w:sz="0" w:space="0" w:color="auto"/>
            <w:bottom w:val="none" w:sz="0" w:space="0" w:color="auto"/>
            <w:right w:val="none" w:sz="0" w:space="0" w:color="auto"/>
          </w:divBdr>
        </w:div>
        <w:div w:id="647826777">
          <w:marLeft w:val="640"/>
          <w:marRight w:val="0"/>
          <w:marTop w:val="0"/>
          <w:marBottom w:val="0"/>
          <w:divBdr>
            <w:top w:val="none" w:sz="0" w:space="0" w:color="auto"/>
            <w:left w:val="none" w:sz="0" w:space="0" w:color="auto"/>
            <w:bottom w:val="none" w:sz="0" w:space="0" w:color="auto"/>
            <w:right w:val="none" w:sz="0" w:space="0" w:color="auto"/>
          </w:divBdr>
        </w:div>
        <w:div w:id="569270699">
          <w:marLeft w:val="640"/>
          <w:marRight w:val="0"/>
          <w:marTop w:val="0"/>
          <w:marBottom w:val="0"/>
          <w:divBdr>
            <w:top w:val="none" w:sz="0" w:space="0" w:color="auto"/>
            <w:left w:val="none" w:sz="0" w:space="0" w:color="auto"/>
            <w:bottom w:val="none" w:sz="0" w:space="0" w:color="auto"/>
            <w:right w:val="none" w:sz="0" w:space="0" w:color="auto"/>
          </w:divBdr>
        </w:div>
        <w:div w:id="2106151456">
          <w:marLeft w:val="640"/>
          <w:marRight w:val="0"/>
          <w:marTop w:val="0"/>
          <w:marBottom w:val="0"/>
          <w:divBdr>
            <w:top w:val="none" w:sz="0" w:space="0" w:color="auto"/>
            <w:left w:val="none" w:sz="0" w:space="0" w:color="auto"/>
            <w:bottom w:val="none" w:sz="0" w:space="0" w:color="auto"/>
            <w:right w:val="none" w:sz="0" w:space="0" w:color="auto"/>
          </w:divBdr>
        </w:div>
        <w:div w:id="998852592">
          <w:marLeft w:val="640"/>
          <w:marRight w:val="0"/>
          <w:marTop w:val="0"/>
          <w:marBottom w:val="0"/>
          <w:divBdr>
            <w:top w:val="none" w:sz="0" w:space="0" w:color="auto"/>
            <w:left w:val="none" w:sz="0" w:space="0" w:color="auto"/>
            <w:bottom w:val="none" w:sz="0" w:space="0" w:color="auto"/>
            <w:right w:val="none" w:sz="0" w:space="0" w:color="auto"/>
          </w:divBdr>
        </w:div>
        <w:div w:id="1667900751">
          <w:marLeft w:val="640"/>
          <w:marRight w:val="0"/>
          <w:marTop w:val="0"/>
          <w:marBottom w:val="0"/>
          <w:divBdr>
            <w:top w:val="none" w:sz="0" w:space="0" w:color="auto"/>
            <w:left w:val="none" w:sz="0" w:space="0" w:color="auto"/>
            <w:bottom w:val="none" w:sz="0" w:space="0" w:color="auto"/>
            <w:right w:val="none" w:sz="0" w:space="0" w:color="auto"/>
          </w:divBdr>
        </w:div>
        <w:div w:id="1412778167">
          <w:marLeft w:val="640"/>
          <w:marRight w:val="0"/>
          <w:marTop w:val="0"/>
          <w:marBottom w:val="0"/>
          <w:divBdr>
            <w:top w:val="none" w:sz="0" w:space="0" w:color="auto"/>
            <w:left w:val="none" w:sz="0" w:space="0" w:color="auto"/>
            <w:bottom w:val="none" w:sz="0" w:space="0" w:color="auto"/>
            <w:right w:val="none" w:sz="0" w:space="0" w:color="auto"/>
          </w:divBdr>
        </w:div>
        <w:div w:id="607927323">
          <w:marLeft w:val="640"/>
          <w:marRight w:val="0"/>
          <w:marTop w:val="0"/>
          <w:marBottom w:val="0"/>
          <w:divBdr>
            <w:top w:val="none" w:sz="0" w:space="0" w:color="auto"/>
            <w:left w:val="none" w:sz="0" w:space="0" w:color="auto"/>
            <w:bottom w:val="none" w:sz="0" w:space="0" w:color="auto"/>
            <w:right w:val="none" w:sz="0" w:space="0" w:color="auto"/>
          </w:divBdr>
        </w:div>
        <w:div w:id="1930112536">
          <w:marLeft w:val="640"/>
          <w:marRight w:val="0"/>
          <w:marTop w:val="0"/>
          <w:marBottom w:val="0"/>
          <w:divBdr>
            <w:top w:val="none" w:sz="0" w:space="0" w:color="auto"/>
            <w:left w:val="none" w:sz="0" w:space="0" w:color="auto"/>
            <w:bottom w:val="none" w:sz="0" w:space="0" w:color="auto"/>
            <w:right w:val="none" w:sz="0" w:space="0" w:color="auto"/>
          </w:divBdr>
        </w:div>
        <w:div w:id="1793357711">
          <w:marLeft w:val="640"/>
          <w:marRight w:val="0"/>
          <w:marTop w:val="0"/>
          <w:marBottom w:val="0"/>
          <w:divBdr>
            <w:top w:val="none" w:sz="0" w:space="0" w:color="auto"/>
            <w:left w:val="none" w:sz="0" w:space="0" w:color="auto"/>
            <w:bottom w:val="none" w:sz="0" w:space="0" w:color="auto"/>
            <w:right w:val="none" w:sz="0" w:space="0" w:color="auto"/>
          </w:divBdr>
        </w:div>
        <w:div w:id="1209689125">
          <w:marLeft w:val="640"/>
          <w:marRight w:val="0"/>
          <w:marTop w:val="0"/>
          <w:marBottom w:val="0"/>
          <w:divBdr>
            <w:top w:val="none" w:sz="0" w:space="0" w:color="auto"/>
            <w:left w:val="none" w:sz="0" w:space="0" w:color="auto"/>
            <w:bottom w:val="none" w:sz="0" w:space="0" w:color="auto"/>
            <w:right w:val="none" w:sz="0" w:space="0" w:color="auto"/>
          </w:divBdr>
        </w:div>
        <w:div w:id="2141531889">
          <w:marLeft w:val="640"/>
          <w:marRight w:val="0"/>
          <w:marTop w:val="0"/>
          <w:marBottom w:val="0"/>
          <w:divBdr>
            <w:top w:val="none" w:sz="0" w:space="0" w:color="auto"/>
            <w:left w:val="none" w:sz="0" w:space="0" w:color="auto"/>
            <w:bottom w:val="none" w:sz="0" w:space="0" w:color="auto"/>
            <w:right w:val="none" w:sz="0" w:space="0" w:color="auto"/>
          </w:divBdr>
        </w:div>
        <w:div w:id="1969970612">
          <w:marLeft w:val="640"/>
          <w:marRight w:val="0"/>
          <w:marTop w:val="0"/>
          <w:marBottom w:val="0"/>
          <w:divBdr>
            <w:top w:val="none" w:sz="0" w:space="0" w:color="auto"/>
            <w:left w:val="none" w:sz="0" w:space="0" w:color="auto"/>
            <w:bottom w:val="none" w:sz="0" w:space="0" w:color="auto"/>
            <w:right w:val="none" w:sz="0" w:space="0" w:color="auto"/>
          </w:divBdr>
        </w:div>
        <w:div w:id="1854881352">
          <w:marLeft w:val="640"/>
          <w:marRight w:val="0"/>
          <w:marTop w:val="0"/>
          <w:marBottom w:val="0"/>
          <w:divBdr>
            <w:top w:val="none" w:sz="0" w:space="0" w:color="auto"/>
            <w:left w:val="none" w:sz="0" w:space="0" w:color="auto"/>
            <w:bottom w:val="none" w:sz="0" w:space="0" w:color="auto"/>
            <w:right w:val="none" w:sz="0" w:space="0" w:color="auto"/>
          </w:divBdr>
        </w:div>
        <w:div w:id="2090957458">
          <w:marLeft w:val="640"/>
          <w:marRight w:val="0"/>
          <w:marTop w:val="0"/>
          <w:marBottom w:val="0"/>
          <w:divBdr>
            <w:top w:val="none" w:sz="0" w:space="0" w:color="auto"/>
            <w:left w:val="none" w:sz="0" w:space="0" w:color="auto"/>
            <w:bottom w:val="none" w:sz="0" w:space="0" w:color="auto"/>
            <w:right w:val="none" w:sz="0" w:space="0" w:color="auto"/>
          </w:divBdr>
        </w:div>
        <w:div w:id="1874927620">
          <w:marLeft w:val="640"/>
          <w:marRight w:val="0"/>
          <w:marTop w:val="0"/>
          <w:marBottom w:val="0"/>
          <w:divBdr>
            <w:top w:val="none" w:sz="0" w:space="0" w:color="auto"/>
            <w:left w:val="none" w:sz="0" w:space="0" w:color="auto"/>
            <w:bottom w:val="none" w:sz="0" w:space="0" w:color="auto"/>
            <w:right w:val="none" w:sz="0" w:space="0" w:color="auto"/>
          </w:divBdr>
        </w:div>
        <w:div w:id="1316568728">
          <w:marLeft w:val="640"/>
          <w:marRight w:val="0"/>
          <w:marTop w:val="0"/>
          <w:marBottom w:val="0"/>
          <w:divBdr>
            <w:top w:val="none" w:sz="0" w:space="0" w:color="auto"/>
            <w:left w:val="none" w:sz="0" w:space="0" w:color="auto"/>
            <w:bottom w:val="none" w:sz="0" w:space="0" w:color="auto"/>
            <w:right w:val="none" w:sz="0" w:space="0" w:color="auto"/>
          </w:divBdr>
        </w:div>
        <w:div w:id="1484587015">
          <w:marLeft w:val="640"/>
          <w:marRight w:val="0"/>
          <w:marTop w:val="0"/>
          <w:marBottom w:val="0"/>
          <w:divBdr>
            <w:top w:val="none" w:sz="0" w:space="0" w:color="auto"/>
            <w:left w:val="none" w:sz="0" w:space="0" w:color="auto"/>
            <w:bottom w:val="none" w:sz="0" w:space="0" w:color="auto"/>
            <w:right w:val="none" w:sz="0" w:space="0" w:color="auto"/>
          </w:divBdr>
        </w:div>
        <w:div w:id="119805539">
          <w:marLeft w:val="640"/>
          <w:marRight w:val="0"/>
          <w:marTop w:val="0"/>
          <w:marBottom w:val="0"/>
          <w:divBdr>
            <w:top w:val="none" w:sz="0" w:space="0" w:color="auto"/>
            <w:left w:val="none" w:sz="0" w:space="0" w:color="auto"/>
            <w:bottom w:val="none" w:sz="0" w:space="0" w:color="auto"/>
            <w:right w:val="none" w:sz="0" w:space="0" w:color="auto"/>
          </w:divBdr>
        </w:div>
        <w:div w:id="1331906144">
          <w:marLeft w:val="640"/>
          <w:marRight w:val="0"/>
          <w:marTop w:val="0"/>
          <w:marBottom w:val="0"/>
          <w:divBdr>
            <w:top w:val="none" w:sz="0" w:space="0" w:color="auto"/>
            <w:left w:val="none" w:sz="0" w:space="0" w:color="auto"/>
            <w:bottom w:val="none" w:sz="0" w:space="0" w:color="auto"/>
            <w:right w:val="none" w:sz="0" w:space="0" w:color="auto"/>
          </w:divBdr>
        </w:div>
        <w:div w:id="1598174148">
          <w:marLeft w:val="640"/>
          <w:marRight w:val="0"/>
          <w:marTop w:val="0"/>
          <w:marBottom w:val="0"/>
          <w:divBdr>
            <w:top w:val="none" w:sz="0" w:space="0" w:color="auto"/>
            <w:left w:val="none" w:sz="0" w:space="0" w:color="auto"/>
            <w:bottom w:val="none" w:sz="0" w:space="0" w:color="auto"/>
            <w:right w:val="none" w:sz="0" w:space="0" w:color="auto"/>
          </w:divBdr>
        </w:div>
        <w:div w:id="2025550694">
          <w:marLeft w:val="640"/>
          <w:marRight w:val="0"/>
          <w:marTop w:val="0"/>
          <w:marBottom w:val="0"/>
          <w:divBdr>
            <w:top w:val="none" w:sz="0" w:space="0" w:color="auto"/>
            <w:left w:val="none" w:sz="0" w:space="0" w:color="auto"/>
            <w:bottom w:val="none" w:sz="0" w:space="0" w:color="auto"/>
            <w:right w:val="none" w:sz="0" w:space="0" w:color="auto"/>
          </w:divBdr>
        </w:div>
        <w:div w:id="1274361469">
          <w:marLeft w:val="640"/>
          <w:marRight w:val="0"/>
          <w:marTop w:val="0"/>
          <w:marBottom w:val="0"/>
          <w:divBdr>
            <w:top w:val="none" w:sz="0" w:space="0" w:color="auto"/>
            <w:left w:val="none" w:sz="0" w:space="0" w:color="auto"/>
            <w:bottom w:val="none" w:sz="0" w:space="0" w:color="auto"/>
            <w:right w:val="none" w:sz="0" w:space="0" w:color="auto"/>
          </w:divBdr>
        </w:div>
        <w:div w:id="1830486591">
          <w:marLeft w:val="640"/>
          <w:marRight w:val="0"/>
          <w:marTop w:val="0"/>
          <w:marBottom w:val="0"/>
          <w:divBdr>
            <w:top w:val="none" w:sz="0" w:space="0" w:color="auto"/>
            <w:left w:val="none" w:sz="0" w:space="0" w:color="auto"/>
            <w:bottom w:val="none" w:sz="0" w:space="0" w:color="auto"/>
            <w:right w:val="none" w:sz="0" w:space="0" w:color="auto"/>
          </w:divBdr>
        </w:div>
        <w:div w:id="722994147">
          <w:marLeft w:val="640"/>
          <w:marRight w:val="0"/>
          <w:marTop w:val="0"/>
          <w:marBottom w:val="0"/>
          <w:divBdr>
            <w:top w:val="none" w:sz="0" w:space="0" w:color="auto"/>
            <w:left w:val="none" w:sz="0" w:space="0" w:color="auto"/>
            <w:bottom w:val="none" w:sz="0" w:space="0" w:color="auto"/>
            <w:right w:val="none" w:sz="0" w:space="0" w:color="auto"/>
          </w:divBdr>
        </w:div>
        <w:div w:id="716970580">
          <w:marLeft w:val="640"/>
          <w:marRight w:val="0"/>
          <w:marTop w:val="0"/>
          <w:marBottom w:val="0"/>
          <w:divBdr>
            <w:top w:val="none" w:sz="0" w:space="0" w:color="auto"/>
            <w:left w:val="none" w:sz="0" w:space="0" w:color="auto"/>
            <w:bottom w:val="none" w:sz="0" w:space="0" w:color="auto"/>
            <w:right w:val="none" w:sz="0" w:space="0" w:color="auto"/>
          </w:divBdr>
        </w:div>
        <w:div w:id="645470128">
          <w:marLeft w:val="640"/>
          <w:marRight w:val="0"/>
          <w:marTop w:val="0"/>
          <w:marBottom w:val="0"/>
          <w:divBdr>
            <w:top w:val="none" w:sz="0" w:space="0" w:color="auto"/>
            <w:left w:val="none" w:sz="0" w:space="0" w:color="auto"/>
            <w:bottom w:val="none" w:sz="0" w:space="0" w:color="auto"/>
            <w:right w:val="none" w:sz="0" w:space="0" w:color="auto"/>
          </w:divBdr>
        </w:div>
        <w:div w:id="977297976">
          <w:marLeft w:val="640"/>
          <w:marRight w:val="0"/>
          <w:marTop w:val="0"/>
          <w:marBottom w:val="0"/>
          <w:divBdr>
            <w:top w:val="none" w:sz="0" w:space="0" w:color="auto"/>
            <w:left w:val="none" w:sz="0" w:space="0" w:color="auto"/>
            <w:bottom w:val="none" w:sz="0" w:space="0" w:color="auto"/>
            <w:right w:val="none" w:sz="0" w:space="0" w:color="auto"/>
          </w:divBdr>
        </w:div>
        <w:div w:id="866530199">
          <w:marLeft w:val="640"/>
          <w:marRight w:val="0"/>
          <w:marTop w:val="0"/>
          <w:marBottom w:val="0"/>
          <w:divBdr>
            <w:top w:val="none" w:sz="0" w:space="0" w:color="auto"/>
            <w:left w:val="none" w:sz="0" w:space="0" w:color="auto"/>
            <w:bottom w:val="none" w:sz="0" w:space="0" w:color="auto"/>
            <w:right w:val="none" w:sz="0" w:space="0" w:color="auto"/>
          </w:divBdr>
        </w:div>
        <w:div w:id="1031229304">
          <w:marLeft w:val="640"/>
          <w:marRight w:val="0"/>
          <w:marTop w:val="0"/>
          <w:marBottom w:val="0"/>
          <w:divBdr>
            <w:top w:val="none" w:sz="0" w:space="0" w:color="auto"/>
            <w:left w:val="none" w:sz="0" w:space="0" w:color="auto"/>
            <w:bottom w:val="none" w:sz="0" w:space="0" w:color="auto"/>
            <w:right w:val="none" w:sz="0" w:space="0" w:color="auto"/>
          </w:divBdr>
        </w:div>
        <w:div w:id="1307201970">
          <w:marLeft w:val="640"/>
          <w:marRight w:val="0"/>
          <w:marTop w:val="0"/>
          <w:marBottom w:val="0"/>
          <w:divBdr>
            <w:top w:val="none" w:sz="0" w:space="0" w:color="auto"/>
            <w:left w:val="none" w:sz="0" w:space="0" w:color="auto"/>
            <w:bottom w:val="none" w:sz="0" w:space="0" w:color="auto"/>
            <w:right w:val="none" w:sz="0" w:space="0" w:color="auto"/>
          </w:divBdr>
        </w:div>
        <w:div w:id="1184711736">
          <w:marLeft w:val="640"/>
          <w:marRight w:val="0"/>
          <w:marTop w:val="0"/>
          <w:marBottom w:val="0"/>
          <w:divBdr>
            <w:top w:val="none" w:sz="0" w:space="0" w:color="auto"/>
            <w:left w:val="none" w:sz="0" w:space="0" w:color="auto"/>
            <w:bottom w:val="none" w:sz="0" w:space="0" w:color="auto"/>
            <w:right w:val="none" w:sz="0" w:space="0" w:color="auto"/>
          </w:divBdr>
        </w:div>
        <w:div w:id="786197702">
          <w:marLeft w:val="640"/>
          <w:marRight w:val="0"/>
          <w:marTop w:val="0"/>
          <w:marBottom w:val="0"/>
          <w:divBdr>
            <w:top w:val="none" w:sz="0" w:space="0" w:color="auto"/>
            <w:left w:val="none" w:sz="0" w:space="0" w:color="auto"/>
            <w:bottom w:val="none" w:sz="0" w:space="0" w:color="auto"/>
            <w:right w:val="none" w:sz="0" w:space="0" w:color="auto"/>
          </w:divBdr>
        </w:div>
        <w:div w:id="537622133">
          <w:marLeft w:val="640"/>
          <w:marRight w:val="0"/>
          <w:marTop w:val="0"/>
          <w:marBottom w:val="0"/>
          <w:divBdr>
            <w:top w:val="none" w:sz="0" w:space="0" w:color="auto"/>
            <w:left w:val="none" w:sz="0" w:space="0" w:color="auto"/>
            <w:bottom w:val="none" w:sz="0" w:space="0" w:color="auto"/>
            <w:right w:val="none" w:sz="0" w:space="0" w:color="auto"/>
          </w:divBdr>
        </w:div>
        <w:div w:id="585959856">
          <w:marLeft w:val="640"/>
          <w:marRight w:val="0"/>
          <w:marTop w:val="0"/>
          <w:marBottom w:val="0"/>
          <w:divBdr>
            <w:top w:val="none" w:sz="0" w:space="0" w:color="auto"/>
            <w:left w:val="none" w:sz="0" w:space="0" w:color="auto"/>
            <w:bottom w:val="none" w:sz="0" w:space="0" w:color="auto"/>
            <w:right w:val="none" w:sz="0" w:space="0" w:color="auto"/>
          </w:divBdr>
        </w:div>
      </w:divsChild>
    </w:div>
    <w:div w:id="963344392">
      <w:bodyDiv w:val="1"/>
      <w:marLeft w:val="0"/>
      <w:marRight w:val="0"/>
      <w:marTop w:val="0"/>
      <w:marBottom w:val="0"/>
      <w:divBdr>
        <w:top w:val="none" w:sz="0" w:space="0" w:color="auto"/>
        <w:left w:val="none" w:sz="0" w:space="0" w:color="auto"/>
        <w:bottom w:val="none" w:sz="0" w:space="0" w:color="auto"/>
        <w:right w:val="none" w:sz="0" w:space="0" w:color="auto"/>
      </w:divBdr>
      <w:divsChild>
        <w:div w:id="1982733876">
          <w:marLeft w:val="640"/>
          <w:marRight w:val="0"/>
          <w:marTop w:val="0"/>
          <w:marBottom w:val="0"/>
          <w:divBdr>
            <w:top w:val="none" w:sz="0" w:space="0" w:color="auto"/>
            <w:left w:val="none" w:sz="0" w:space="0" w:color="auto"/>
            <w:bottom w:val="none" w:sz="0" w:space="0" w:color="auto"/>
            <w:right w:val="none" w:sz="0" w:space="0" w:color="auto"/>
          </w:divBdr>
        </w:div>
        <w:div w:id="1233660860">
          <w:marLeft w:val="640"/>
          <w:marRight w:val="0"/>
          <w:marTop w:val="0"/>
          <w:marBottom w:val="0"/>
          <w:divBdr>
            <w:top w:val="none" w:sz="0" w:space="0" w:color="auto"/>
            <w:left w:val="none" w:sz="0" w:space="0" w:color="auto"/>
            <w:bottom w:val="none" w:sz="0" w:space="0" w:color="auto"/>
            <w:right w:val="none" w:sz="0" w:space="0" w:color="auto"/>
          </w:divBdr>
        </w:div>
        <w:div w:id="1491753360">
          <w:marLeft w:val="640"/>
          <w:marRight w:val="0"/>
          <w:marTop w:val="0"/>
          <w:marBottom w:val="0"/>
          <w:divBdr>
            <w:top w:val="none" w:sz="0" w:space="0" w:color="auto"/>
            <w:left w:val="none" w:sz="0" w:space="0" w:color="auto"/>
            <w:bottom w:val="none" w:sz="0" w:space="0" w:color="auto"/>
            <w:right w:val="none" w:sz="0" w:space="0" w:color="auto"/>
          </w:divBdr>
        </w:div>
        <w:div w:id="493765279">
          <w:marLeft w:val="640"/>
          <w:marRight w:val="0"/>
          <w:marTop w:val="0"/>
          <w:marBottom w:val="0"/>
          <w:divBdr>
            <w:top w:val="none" w:sz="0" w:space="0" w:color="auto"/>
            <w:left w:val="none" w:sz="0" w:space="0" w:color="auto"/>
            <w:bottom w:val="none" w:sz="0" w:space="0" w:color="auto"/>
            <w:right w:val="none" w:sz="0" w:space="0" w:color="auto"/>
          </w:divBdr>
        </w:div>
        <w:div w:id="1657882564">
          <w:marLeft w:val="640"/>
          <w:marRight w:val="0"/>
          <w:marTop w:val="0"/>
          <w:marBottom w:val="0"/>
          <w:divBdr>
            <w:top w:val="none" w:sz="0" w:space="0" w:color="auto"/>
            <w:left w:val="none" w:sz="0" w:space="0" w:color="auto"/>
            <w:bottom w:val="none" w:sz="0" w:space="0" w:color="auto"/>
            <w:right w:val="none" w:sz="0" w:space="0" w:color="auto"/>
          </w:divBdr>
        </w:div>
        <w:div w:id="1387534571">
          <w:marLeft w:val="640"/>
          <w:marRight w:val="0"/>
          <w:marTop w:val="0"/>
          <w:marBottom w:val="0"/>
          <w:divBdr>
            <w:top w:val="none" w:sz="0" w:space="0" w:color="auto"/>
            <w:left w:val="none" w:sz="0" w:space="0" w:color="auto"/>
            <w:bottom w:val="none" w:sz="0" w:space="0" w:color="auto"/>
            <w:right w:val="none" w:sz="0" w:space="0" w:color="auto"/>
          </w:divBdr>
        </w:div>
        <w:div w:id="1923368203">
          <w:marLeft w:val="640"/>
          <w:marRight w:val="0"/>
          <w:marTop w:val="0"/>
          <w:marBottom w:val="0"/>
          <w:divBdr>
            <w:top w:val="none" w:sz="0" w:space="0" w:color="auto"/>
            <w:left w:val="none" w:sz="0" w:space="0" w:color="auto"/>
            <w:bottom w:val="none" w:sz="0" w:space="0" w:color="auto"/>
            <w:right w:val="none" w:sz="0" w:space="0" w:color="auto"/>
          </w:divBdr>
        </w:div>
        <w:div w:id="1520699472">
          <w:marLeft w:val="640"/>
          <w:marRight w:val="0"/>
          <w:marTop w:val="0"/>
          <w:marBottom w:val="0"/>
          <w:divBdr>
            <w:top w:val="none" w:sz="0" w:space="0" w:color="auto"/>
            <w:left w:val="none" w:sz="0" w:space="0" w:color="auto"/>
            <w:bottom w:val="none" w:sz="0" w:space="0" w:color="auto"/>
            <w:right w:val="none" w:sz="0" w:space="0" w:color="auto"/>
          </w:divBdr>
        </w:div>
        <w:div w:id="1594506722">
          <w:marLeft w:val="640"/>
          <w:marRight w:val="0"/>
          <w:marTop w:val="0"/>
          <w:marBottom w:val="0"/>
          <w:divBdr>
            <w:top w:val="none" w:sz="0" w:space="0" w:color="auto"/>
            <w:left w:val="none" w:sz="0" w:space="0" w:color="auto"/>
            <w:bottom w:val="none" w:sz="0" w:space="0" w:color="auto"/>
            <w:right w:val="none" w:sz="0" w:space="0" w:color="auto"/>
          </w:divBdr>
        </w:div>
        <w:div w:id="840975869">
          <w:marLeft w:val="640"/>
          <w:marRight w:val="0"/>
          <w:marTop w:val="0"/>
          <w:marBottom w:val="0"/>
          <w:divBdr>
            <w:top w:val="none" w:sz="0" w:space="0" w:color="auto"/>
            <w:left w:val="none" w:sz="0" w:space="0" w:color="auto"/>
            <w:bottom w:val="none" w:sz="0" w:space="0" w:color="auto"/>
            <w:right w:val="none" w:sz="0" w:space="0" w:color="auto"/>
          </w:divBdr>
        </w:div>
        <w:div w:id="123545964">
          <w:marLeft w:val="640"/>
          <w:marRight w:val="0"/>
          <w:marTop w:val="0"/>
          <w:marBottom w:val="0"/>
          <w:divBdr>
            <w:top w:val="none" w:sz="0" w:space="0" w:color="auto"/>
            <w:left w:val="none" w:sz="0" w:space="0" w:color="auto"/>
            <w:bottom w:val="none" w:sz="0" w:space="0" w:color="auto"/>
            <w:right w:val="none" w:sz="0" w:space="0" w:color="auto"/>
          </w:divBdr>
        </w:div>
        <w:div w:id="488402876">
          <w:marLeft w:val="640"/>
          <w:marRight w:val="0"/>
          <w:marTop w:val="0"/>
          <w:marBottom w:val="0"/>
          <w:divBdr>
            <w:top w:val="none" w:sz="0" w:space="0" w:color="auto"/>
            <w:left w:val="none" w:sz="0" w:space="0" w:color="auto"/>
            <w:bottom w:val="none" w:sz="0" w:space="0" w:color="auto"/>
            <w:right w:val="none" w:sz="0" w:space="0" w:color="auto"/>
          </w:divBdr>
        </w:div>
        <w:div w:id="455753208">
          <w:marLeft w:val="640"/>
          <w:marRight w:val="0"/>
          <w:marTop w:val="0"/>
          <w:marBottom w:val="0"/>
          <w:divBdr>
            <w:top w:val="none" w:sz="0" w:space="0" w:color="auto"/>
            <w:left w:val="none" w:sz="0" w:space="0" w:color="auto"/>
            <w:bottom w:val="none" w:sz="0" w:space="0" w:color="auto"/>
            <w:right w:val="none" w:sz="0" w:space="0" w:color="auto"/>
          </w:divBdr>
        </w:div>
        <w:div w:id="1680888206">
          <w:marLeft w:val="640"/>
          <w:marRight w:val="0"/>
          <w:marTop w:val="0"/>
          <w:marBottom w:val="0"/>
          <w:divBdr>
            <w:top w:val="none" w:sz="0" w:space="0" w:color="auto"/>
            <w:left w:val="none" w:sz="0" w:space="0" w:color="auto"/>
            <w:bottom w:val="none" w:sz="0" w:space="0" w:color="auto"/>
            <w:right w:val="none" w:sz="0" w:space="0" w:color="auto"/>
          </w:divBdr>
        </w:div>
        <w:div w:id="1556355054">
          <w:marLeft w:val="640"/>
          <w:marRight w:val="0"/>
          <w:marTop w:val="0"/>
          <w:marBottom w:val="0"/>
          <w:divBdr>
            <w:top w:val="none" w:sz="0" w:space="0" w:color="auto"/>
            <w:left w:val="none" w:sz="0" w:space="0" w:color="auto"/>
            <w:bottom w:val="none" w:sz="0" w:space="0" w:color="auto"/>
            <w:right w:val="none" w:sz="0" w:space="0" w:color="auto"/>
          </w:divBdr>
        </w:div>
        <w:div w:id="180359320">
          <w:marLeft w:val="640"/>
          <w:marRight w:val="0"/>
          <w:marTop w:val="0"/>
          <w:marBottom w:val="0"/>
          <w:divBdr>
            <w:top w:val="none" w:sz="0" w:space="0" w:color="auto"/>
            <w:left w:val="none" w:sz="0" w:space="0" w:color="auto"/>
            <w:bottom w:val="none" w:sz="0" w:space="0" w:color="auto"/>
            <w:right w:val="none" w:sz="0" w:space="0" w:color="auto"/>
          </w:divBdr>
        </w:div>
        <w:div w:id="449016625">
          <w:marLeft w:val="640"/>
          <w:marRight w:val="0"/>
          <w:marTop w:val="0"/>
          <w:marBottom w:val="0"/>
          <w:divBdr>
            <w:top w:val="none" w:sz="0" w:space="0" w:color="auto"/>
            <w:left w:val="none" w:sz="0" w:space="0" w:color="auto"/>
            <w:bottom w:val="none" w:sz="0" w:space="0" w:color="auto"/>
            <w:right w:val="none" w:sz="0" w:space="0" w:color="auto"/>
          </w:divBdr>
        </w:div>
        <w:div w:id="1124730881">
          <w:marLeft w:val="640"/>
          <w:marRight w:val="0"/>
          <w:marTop w:val="0"/>
          <w:marBottom w:val="0"/>
          <w:divBdr>
            <w:top w:val="none" w:sz="0" w:space="0" w:color="auto"/>
            <w:left w:val="none" w:sz="0" w:space="0" w:color="auto"/>
            <w:bottom w:val="none" w:sz="0" w:space="0" w:color="auto"/>
            <w:right w:val="none" w:sz="0" w:space="0" w:color="auto"/>
          </w:divBdr>
        </w:div>
        <w:div w:id="336155804">
          <w:marLeft w:val="640"/>
          <w:marRight w:val="0"/>
          <w:marTop w:val="0"/>
          <w:marBottom w:val="0"/>
          <w:divBdr>
            <w:top w:val="none" w:sz="0" w:space="0" w:color="auto"/>
            <w:left w:val="none" w:sz="0" w:space="0" w:color="auto"/>
            <w:bottom w:val="none" w:sz="0" w:space="0" w:color="auto"/>
            <w:right w:val="none" w:sz="0" w:space="0" w:color="auto"/>
          </w:divBdr>
        </w:div>
        <w:div w:id="2038193683">
          <w:marLeft w:val="640"/>
          <w:marRight w:val="0"/>
          <w:marTop w:val="0"/>
          <w:marBottom w:val="0"/>
          <w:divBdr>
            <w:top w:val="none" w:sz="0" w:space="0" w:color="auto"/>
            <w:left w:val="none" w:sz="0" w:space="0" w:color="auto"/>
            <w:bottom w:val="none" w:sz="0" w:space="0" w:color="auto"/>
            <w:right w:val="none" w:sz="0" w:space="0" w:color="auto"/>
          </w:divBdr>
        </w:div>
        <w:div w:id="653529864">
          <w:marLeft w:val="640"/>
          <w:marRight w:val="0"/>
          <w:marTop w:val="0"/>
          <w:marBottom w:val="0"/>
          <w:divBdr>
            <w:top w:val="none" w:sz="0" w:space="0" w:color="auto"/>
            <w:left w:val="none" w:sz="0" w:space="0" w:color="auto"/>
            <w:bottom w:val="none" w:sz="0" w:space="0" w:color="auto"/>
            <w:right w:val="none" w:sz="0" w:space="0" w:color="auto"/>
          </w:divBdr>
        </w:div>
        <w:div w:id="798642982">
          <w:marLeft w:val="640"/>
          <w:marRight w:val="0"/>
          <w:marTop w:val="0"/>
          <w:marBottom w:val="0"/>
          <w:divBdr>
            <w:top w:val="none" w:sz="0" w:space="0" w:color="auto"/>
            <w:left w:val="none" w:sz="0" w:space="0" w:color="auto"/>
            <w:bottom w:val="none" w:sz="0" w:space="0" w:color="auto"/>
            <w:right w:val="none" w:sz="0" w:space="0" w:color="auto"/>
          </w:divBdr>
        </w:div>
        <w:div w:id="73405547">
          <w:marLeft w:val="640"/>
          <w:marRight w:val="0"/>
          <w:marTop w:val="0"/>
          <w:marBottom w:val="0"/>
          <w:divBdr>
            <w:top w:val="none" w:sz="0" w:space="0" w:color="auto"/>
            <w:left w:val="none" w:sz="0" w:space="0" w:color="auto"/>
            <w:bottom w:val="none" w:sz="0" w:space="0" w:color="auto"/>
            <w:right w:val="none" w:sz="0" w:space="0" w:color="auto"/>
          </w:divBdr>
        </w:div>
        <w:div w:id="1632051746">
          <w:marLeft w:val="640"/>
          <w:marRight w:val="0"/>
          <w:marTop w:val="0"/>
          <w:marBottom w:val="0"/>
          <w:divBdr>
            <w:top w:val="none" w:sz="0" w:space="0" w:color="auto"/>
            <w:left w:val="none" w:sz="0" w:space="0" w:color="auto"/>
            <w:bottom w:val="none" w:sz="0" w:space="0" w:color="auto"/>
            <w:right w:val="none" w:sz="0" w:space="0" w:color="auto"/>
          </w:divBdr>
        </w:div>
        <w:div w:id="2087994478">
          <w:marLeft w:val="640"/>
          <w:marRight w:val="0"/>
          <w:marTop w:val="0"/>
          <w:marBottom w:val="0"/>
          <w:divBdr>
            <w:top w:val="none" w:sz="0" w:space="0" w:color="auto"/>
            <w:left w:val="none" w:sz="0" w:space="0" w:color="auto"/>
            <w:bottom w:val="none" w:sz="0" w:space="0" w:color="auto"/>
            <w:right w:val="none" w:sz="0" w:space="0" w:color="auto"/>
          </w:divBdr>
        </w:div>
      </w:divsChild>
    </w:div>
    <w:div w:id="982999652">
      <w:bodyDiv w:val="1"/>
      <w:marLeft w:val="0"/>
      <w:marRight w:val="0"/>
      <w:marTop w:val="0"/>
      <w:marBottom w:val="0"/>
      <w:divBdr>
        <w:top w:val="none" w:sz="0" w:space="0" w:color="auto"/>
        <w:left w:val="none" w:sz="0" w:space="0" w:color="auto"/>
        <w:bottom w:val="none" w:sz="0" w:space="0" w:color="auto"/>
        <w:right w:val="none" w:sz="0" w:space="0" w:color="auto"/>
      </w:divBdr>
      <w:divsChild>
        <w:div w:id="1730686087">
          <w:marLeft w:val="640"/>
          <w:marRight w:val="0"/>
          <w:marTop w:val="0"/>
          <w:marBottom w:val="0"/>
          <w:divBdr>
            <w:top w:val="none" w:sz="0" w:space="0" w:color="auto"/>
            <w:left w:val="none" w:sz="0" w:space="0" w:color="auto"/>
            <w:bottom w:val="none" w:sz="0" w:space="0" w:color="auto"/>
            <w:right w:val="none" w:sz="0" w:space="0" w:color="auto"/>
          </w:divBdr>
        </w:div>
        <w:div w:id="1522235207">
          <w:marLeft w:val="640"/>
          <w:marRight w:val="0"/>
          <w:marTop w:val="0"/>
          <w:marBottom w:val="0"/>
          <w:divBdr>
            <w:top w:val="none" w:sz="0" w:space="0" w:color="auto"/>
            <w:left w:val="none" w:sz="0" w:space="0" w:color="auto"/>
            <w:bottom w:val="none" w:sz="0" w:space="0" w:color="auto"/>
            <w:right w:val="none" w:sz="0" w:space="0" w:color="auto"/>
          </w:divBdr>
        </w:div>
        <w:div w:id="12151434">
          <w:marLeft w:val="640"/>
          <w:marRight w:val="0"/>
          <w:marTop w:val="0"/>
          <w:marBottom w:val="0"/>
          <w:divBdr>
            <w:top w:val="none" w:sz="0" w:space="0" w:color="auto"/>
            <w:left w:val="none" w:sz="0" w:space="0" w:color="auto"/>
            <w:bottom w:val="none" w:sz="0" w:space="0" w:color="auto"/>
            <w:right w:val="none" w:sz="0" w:space="0" w:color="auto"/>
          </w:divBdr>
        </w:div>
        <w:div w:id="1427534299">
          <w:marLeft w:val="640"/>
          <w:marRight w:val="0"/>
          <w:marTop w:val="0"/>
          <w:marBottom w:val="0"/>
          <w:divBdr>
            <w:top w:val="none" w:sz="0" w:space="0" w:color="auto"/>
            <w:left w:val="none" w:sz="0" w:space="0" w:color="auto"/>
            <w:bottom w:val="none" w:sz="0" w:space="0" w:color="auto"/>
            <w:right w:val="none" w:sz="0" w:space="0" w:color="auto"/>
          </w:divBdr>
        </w:div>
        <w:div w:id="2042390924">
          <w:marLeft w:val="640"/>
          <w:marRight w:val="0"/>
          <w:marTop w:val="0"/>
          <w:marBottom w:val="0"/>
          <w:divBdr>
            <w:top w:val="none" w:sz="0" w:space="0" w:color="auto"/>
            <w:left w:val="none" w:sz="0" w:space="0" w:color="auto"/>
            <w:bottom w:val="none" w:sz="0" w:space="0" w:color="auto"/>
            <w:right w:val="none" w:sz="0" w:space="0" w:color="auto"/>
          </w:divBdr>
        </w:div>
        <w:div w:id="1051229240">
          <w:marLeft w:val="640"/>
          <w:marRight w:val="0"/>
          <w:marTop w:val="0"/>
          <w:marBottom w:val="0"/>
          <w:divBdr>
            <w:top w:val="none" w:sz="0" w:space="0" w:color="auto"/>
            <w:left w:val="none" w:sz="0" w:space="0" w:color="auto"/>
            <w:bottom w:val="none" w:sz="0" w:space="0" w:color="auto"/>
            <w:right w:val="none" w:sz="0" w:space="0" w:color="auto"/>
          </w:divBdr>
        </w:div>
        <w:div w:id="228267113">
          <w:marLeft w:val="640"/>
          <w:marRight w:val="0"/>
          <w:marTop w:val="0"/>
          <w:marBottom w:val="0"/>
          <w:divBdr>
            <w:top w:val="none" w:sz="0" w:space="0" w:color="auto"/>
            <w:left w:val="none" w:sz="0" w:space="0" w:color="auto"/>
            <w:bottom w:val="none" w:sz="0" w:space="0" w:color="auto"/>
            <w:right w:val="none" w:sz="0" w:space="0" w:color="auto"/>
          </w:divBdr>
        </w:div>
        <w:div w:id="409625212">
          <w:marLeft w:val="640"/>
          <w:marRight w:val="0"/>
          <w:marTop w:val="0"/>
          <w:marBottom w:val="0"/>
          <w:divBdr>
            <w:top w:val="none" w:sz="0" w:space="0" w:color="auto"/>
            <w:left w:val="none" w:sz="0" w:space="0" w:color="auto"/>
            <w:bottom w:val="none" w:sz="0" w:space="0" w:color="auto"/>
            <w:right w:val="none" w:sz="0" w:space="0" w:color="auto"/>
          </w:divBdr>
        </w:div>
        <w:div w:id="1323704620">
          <w:marLeft w:val="640"/>
          <w:marRight w:val="0"/>
          <w:marTop w:val="0"/>
          <w:marBottom w:val="0"/>
          <w:divBdr>
            <w:top w:val="none" w:sz="0" w:space="0" w:color="auto"/>
            <w:left w:val="none" w:sz="0" w:space="0" w:color="auto"/>
            <w:bottom w:val="none" w:sz="0" w:space="0" w:color="auto"/>
            <w:right w:val="none" w:sz="0" w:space="0" w:color="auto"/>
          </w:divBdr>
        </w:div>
        <w:div w:id="931159310">
          <w:marLeft w:val="640"/>
          <w:marRight w:val="0"/>
          <w:marTop w:val="0"/>
          <w:marBottom w:val="0"/>
          <w:divBdr>
            <w:top w:val="none" w:sz="0" w:space="0" w:color="auto"/>
            <w:left w:val="none" w:sz="0" w:space="0" w:color="auto"/>
            <w:bottom w:val="none" w:sz="0" w:space="0" w:color="auto"/>
            <w:right w:val="none" w:sz="0" w:space="0" w:color="auto"/>
          </w:divBdr>
        </w:div>
        <w:div w:id="118258672">
          <w:marLeft w:val="640"/>
          <w:marRight w:val="0"/>
          <w:marTop w:val="0"/>
          <w:marBottom w:val="0"/>
          <w:divBdr>
            <w:top w:val="none" w:sz="0" w:space="0" w:color="auto"/>
            <w:left w:val="none" w:sz="0" w:space="0" w:color="auto"/>
            <w:bottom w:val="none" w:sz="0" w:space="0" w:color="auto"/>
            <w:right w:val="none" w:sz="0" w:space="0" w:color="auto"/>
          </w:divBdr>
        </w:div>
        <w:div w:id="1229003035">
          <w:marLeft w:val="640"/>
          <w:marRight w:val="0"/>
          <w:marTop w:val="0"/>
          <w:marBottom w:val="0"/>
          <w:divBdr>
            <w:top w:val="none" w:sz="0" w:space="0" w:color="auto"/>
            <w:left w:val="none" w:sz="0" w:space="0" w:color="auto"/>
            <w:bottom w:val="none" w:sz="0" w:space="0" w:color="auto"/>
            <w:right w:val="none" w:sz="0" w:space="0" w:color="auto"/>
          </w:divBdr>
        </w:div>
        <w:div w:id="889536589">
          <w:marLeft w:val="640"/>
          <w:marRight w:val="0"/>
          <w:marTop w:val="0"/>
          <w:marBottom w:val="0"/>
          <w:divBdr>
            <w:top w:val="none" w:sz="0" w:space="0" w:color="auto"/>
            <w:left w:val="none" w:sz="0" w:space="0" w:color="auto"/>
            <w:bottom w:val="none" w:sz="0" w:space="0" w:color="auto"/>
            <w:right w:val="none" w:sz="0" w:space="0" w:color="auto"/>
          </w:divBdr>
        </w:div>
        <w:div w:id="1898541494">
          <w:marLeft w:val="640"/>
          <w:marRight w:val="0"/>
          <w:marTop w:val="0"/>
          <w:marBottom w:val="0"/>
          <w:divBdr>
            <w:top w:val="none" w:sz="0" w:space="0" w:color="auto"/>
            <w:left w:val="none" w:sz="0" w:space="0" w:color="auto"/>
            <w:bottom w:val="none" w:sz="0" w:space="0" w:color="auto"/>
            <w:right w:val="none" w:sz="0" w:space="0" w:color="auto"/>
          </w:divBdr>
        </w:div>
        <w:div w:id="1955283921">
          <w:marLeft w:val="640"/>
          <w:marRight w:val="0"/>
          <w:marTop w:val="0"/>
          <w:marBottom w:val="0"/>
          <w:divBdr>
            <w:top w:val="none" w:sz="0" w:space="0" w:color="auto"/>
            <w:left w:val="none" w:sz="0" w:space="0" w:color="auto"/>
            <w:bottom w:val="none" w:sz="0" w:space="0" w:color="auto"/>
            <w:right w:val="none" w:sz="0" w:space="0" w:color="auto"/>
          </w:divBdr>
        </w:div>
        <w:div w:id="1215777191">
          <w:marLeft w:val="640"/>
          <w:marRight w:val="0"/>
          <w:marTop w:val="0"/>
          <w:marBottom w:val="0"/>
          <w:divBdr>
            <w:top w:val="none" w:sz="0" w:space="0" w:color="auto"/>
            <w:left w:val="none" w:sz="0" w:space="0" w:color="auto"/>
            <w:bottom w:val="none" w:sz="0" w:space="0" w:color="auto"/>
            <w:right w:val="none" w:sz="0" w:space="0" w:color="auto"/>
          </w:divBdr>
        </w:div>
        <w:div w:id="471362975">
          <w:marLeft w:val="640"/>
          <w:marRight w:val="0"/>
          <w:marTop w:val="0"/>
          <w:marBottom w:val="0"/>
          <w:divBdr>
            <w:top w:val="none" w:sz="0" w:space="0" w:color="auto"/>
            <w:left w:val="none" w:sz="0" w:space="0" w:color="auto"/>
            <w:bottom w:val="none" w:sz="0" w:space="0" w:color="auto"/>
            <w:right w:val="none" w:sz="0" w:space="0" w:color="auto"/>
          </w:divBdr>
        </w:div>
        <w:div w:id="96945668">
          <w:marLeft w:val="640"/>
          <w:marRight w:val="0"/>
          <w:marTop w:val="0"/>
          <w:marBottom w:val="0"/>
          <w:divBdr>
            <w:top w:val="none" w:sz="0" w:space="0" w:color="auto"/>
            <w:left w:val="none" w:sz="0" w:space="0" w:color="auto"/>
            <w:bottom w:val="none" w:sz="0" w:space="0" w:color="auto"/>
            <w:right w:val="none" w:sz="0" w:space="0" w:color="auto"/>
          </w:divBdr>
        </w:div>
        <w:div w:id="908006163">
          <w:marLeft w:val="640"/>
          <w:marRight w:val="0"/>
          <w:marTop w:val="0"/>
          <w:marBottom w:val="0"/>
          <w:divBdr>
            <w:top w:val="none" w:sz="0" w:space="0" w:color="auto"/>
            <w:left w:val="none" w:sz="0" w:space="0" w:color="auto"/>
            <w:bottom w:val="none" w:sz="0" w:space="0" w:color="auto"/>
            <w:right w:val="none" w:sz="0" w:space="0" w:color="auto"/>
          </w:divBdr>
        </w:div>
        <w:div w:id="1149859719">
          <w:marLeft w:val="640"/>
          <w:marRight w:val="0"/>
          <w:marTop w:val="0"/>
          <w:marBottom w:val="0"/>
          <w:divBdr>
            <w:top w:val="none" w:sz="0" w:space="0" w:color="auto"/>
            <w:left w:val="none" w:sz="0" w:space="0" w:color="auto"/>
            <w:bottom w:val="none" w:sz="0" w:space="0" w:color="auto"/>
            <w:right w:val="none" w:sz="0" w:space="0" w:color="auto"/>
          </w:divBdr>
        </w:div>
        <w:div w:id="610747460">
          <w:marLeft w:val="640"/>
          <w:marRight w:val="0"/>
          <w:marTop w:val="0"/>
          <w:marBottom w:val="0"/>
          <w:divBdr>
            <w:top w:val="none" w:sz="0" w:space="0" w:color="auto"/>
            <w:left w:val="none" w:sz="0" w:space="0" w:color="auto"/>
            <w:bottom w:val="none" w:sz="0" w:space="0" w:color="auto"/>
            <w:right w:val="none" w:sz="0" w:space="0" w:color="auto"/>
          </w:divBdr>
        </w:div>
        <w:div w:id="2106685316">
          <w:marLeft w:val="640"/>
          <w:marRight w:val="0"/>
          <w:marTop w:val="0"/>
          <w:marBottom w:val="0"/>
          <w:divBdr>
            <w:top w:val="none" w:sz="0" w:space="0" w:color="auto"/>
            <w:left w:val="none" w:sz="0" w:space="0" w:color="auto"/>
            <w:bottom w:val="none" w:sz="0" w:space="0" w:color="auto"/>
            <w:right w:val="none" w:sz="0" w:space="0" w:color="auto"/>
          </w:divBdr>
        </w:div>
        <w:div w:id="979728545">
          <w:marLeft w:val="640"/>
          <w:marRight w:val="0"/>
          <w:marTop w:val="0"/>
          <w:marBottom w:val="0"/>
          <w:divBdr>
            <w:top w:val="none" w:sz="0" w:space="0" w:color="auto"/>
            <w:left w:val="none" w:sz="0" w:space="0" w:color="auto"/>
            <w:bottom w:val="none" w:sz="0" w:space="0" w:color="auto"/>
            <w:right w:val="none" w:sz="0" w:space="0" w:color="auto"/>
          </w:divBdr>
        </w:div>
        <w:div w:id="1394886959">
          <w:marLeft w:val="640"/>
          <w:marRight w:val="0"/>
          <w:marTop w:val="0"/>
          <w:marBottom w:val="0"/>
          <w:divBdr>
            <w:top w:val="none" w:sz="0" w:space="0" w:color="auto"/>
            <w:left w:val="none" w:sz="0" w:space="0" w:color="auto"/>
            <w:bottom w:val="none" w:sz="0" w:space="0" w:color="auto"/>
            <w:right w:val="none" w:sz="0" w:space="0" w:color="auto"/>
          </w:divBdr>
        </w:div>
        <w:div w:id="728184777">
          <w:marLeft w:val="640"/>
          <w:marRight w:val="0"/>
          <w:marTop w:val="0"/>
          <w:marBottom w:val="0"/>
          <w:divBdr>
            <w:top w:val="none" w:sz="0" w:space="0" w:color="auto"/>
            <w:left w:val="none" w:sz="0" w:space="0" w:color="auto"/>
            <w:bottom w:val="none" w:sz="0" w:space="0" w:color="auto"/>
            <w:right w:val="none" w:sz="0" w:space="0" w:color="auto"/>
          </w:divBdr>
        </w:div>
        <w:div w:id="921329026">
          <w:marLeft w:val="640"/>
          <w:marRight w:val="0"/>
          <w:marTop w:val="0"/>
          <w:marBottom w:val="0"/>
          <w:divBdr>
            <w:top w:val="none" w:sz="0" w:space="0" w:color="auto"/>
            <w:left w:val="none" w:sz="0" w:space="0" w:color="auto"/>
            <w:bottom w:val="none" w:sz="0" w:space="0" w:color="auto"/>
            <w:right w:val="none" w:sz="0" w:space="0" w:color="auto"/>
          </w:divBdr>
        </w:div>
        <w:div w:id="1883519440">
          <w:marLeft w:val="640"/>
          <w:marRight w:val="0"/>
          <w:marTop w:val="0"/>
          <w:marBottom w:val="0"/>
          <w:divBdr>
            <w:top w:val="none" w:sz="0" w:space="0" w:color="auto"/>
            <w:left w:val="none" w:sz="0" w:space="0" w:color="auto"/>
            <w:bottom w:val="none" w:sz="0" w:space="0" w:color="auto"/>
            <w:right w:val="none" w:sz="0" w:space="0" w:color="auto"/>
          </w:divBdr>
        </w:div>
        <w:div w:id="1811365429">
          <w:marLeft w:val="640"/>
          <w:marRight w:val="0"/>
          <w:marTop w:val="0"/>
          <w:marBottom w:val="0"/>
          <w:divBdr>
            <w:top w:val="none" w:sz="0" w:space="0" w:color="auto"/>
            <w:left w:val="none" w:sz="0" w:space="0" w:color="auto"/>
            <w:bottom w:val="none" w:sz="0" w:space="0" w:color="auto"/>
            <w:right w:val="none" w:sz="0" w:space="0" w:color="auto"/>
          </w:divBdr>
        </w:div>
        <w:div w:id="179394082">
          <w:marLeft w:val="640"/>
          <w:marRight w:val="0"/>
          <w:marTop w:val="0"/>
          <w:marBottom w:val="0"/>
          <w:divBdr>
            <w:top w:val="none" w:sz="0" w:space="0" w:color="auto"/>
            <w:left w:val="none" w:sz="0" w:space="0" w:color="auto"/>
            <w:bottom w:val="none" w:sz="0" w:space="0" w:color="auto"/>
            <w:right w:val="none" w:sz="0" w:space="0" w:color="auto"/>
          </w:divBdr>
        </w:div>
        <w:div w:id="2052268126">
          <w:marLeft w:val="640"/>
          <w:marRight w:val="0"/>
          <w:marTop w:val="0"/>
          <w:marBottom w:val="0"/>
          <w:divBdr>
            <w:top w:val="none" w:sz="0" w:space="0" w:color="auto"/>
            <w:left w:val="none" w:sz="0" w:space="0" w:color="auto"/>
            <w:bottom w:val="none" w:sz="0" w:space="0" w:color="auto"/>
            <w:right w:val="none" w:sz="0" w:space="0" w:color="auto"/>
          </w:divBdr>
        </w:div>
        <w:div w:id="1148478201">
          <w:marLeft w:val="640"/>
          <w:marRight w:val="0"/>
          <w:marTop w:val="0"/>
          <w:marBottom w:val="0"/>
          <w:divBdr>
            <w:top w:val="none" w:sz="0" w:space="0" w:color="auto"/>
            <w:left w:val="none" w:sz="0" w:space="0" w:color="auto"/>
            <w:bottom w:val="none" w:sz="0" w:space="0" w:color="auto"/>
            <w:right w:val="none" w:sz="0" w:space="0" w:color="auto"/>
          </w:divBdr>
        </w:div>
        <w:div w:id="282809670">
          <w:marLeft w:val="640"/>
          <w:marRight w:val="0"/>
          <w:marTop w:val="0"/>
          <w:marBottom w:val="0"/>
          <w:divBdr>
            <w:top w:val="none" w:sz="0" w:space="0" w:color="auto"/>
            <w:left w:val="none" w:sz="0" w:space="0" w:color="auto"/>
            <w:bottom w:val="none" w:sz="0" w:space="0" w:color="auto"/>
            <w:right w:val="none" w:sz="0" w:space="0" w:color="auto"/>
          </w:divBdr>
        </w:div>
        <w:div w:id="42992154">
          <w:marLeft w:val="640"/>
          <w:marRight w:val="0"/>
          <w:marTop w:val="0"/>
          <w:marBottom w:val="0"/>
          <w:divBdr>
            <w:top w:val="none" w:sz="0" w:space="0" w:color="auto"/>
            <w:left w:val="none" w:sz="0" w:space="0" w:color="auto"/>
            <w:bottom w:val="none" w:sz="0" w:space="0" w:color="auto"/>
            <w:right w:val="none" w:sz="0" w:space="0" w:color="auto"/>
          </w:divBdr>
        </w:div>
        <w:div w:id="376974548">
          <w:marLeft w:val="640"/>
          <w:marRight w:val="0"/>
          <w:marTop w:val="0"/>
          <w:marBottom w:val="0"/>
          <w:divBdr>
            <w:top w:val="none" w:sz="0" w:space="0" w:color="auto"/>
            <w:left w:val="none" w:sz="0" w:space="0" w:color="auto"/>
            <w:bottom w:val="none" w:sz="0" w:space="0" w:color="auto"/>
            <w:right w:val="none" w:sz="0" w:space="0" w:color="auto"/>
          </w:divBdr>
        </w:div>
        <w:div w:id="1364088402">
          <w:marLeft w:val="640"/>
          <w:marRight w:val="0"/>
          <w:marTop w:val="0"/>
          <w:marBottom w:val="0"/>
          <w:divBdr>
            <w:top w:val="none" w:sz="0" w:space="0" w:color="auto"/>
            <w:left w:val="none" w:sz="0" w:space="0" w:color="auto"/>
            <w:bottom w:val="none" w:sz="0" w:space="0" w:color="auto"/>
            <w:right w:val="none" w:sz="0" w:space="0" w:color="auto"/>
          </w:divBdr>
        </w:div>
        <w:div w:id="569654000">
          <w:marLeft w:val="640"/>
          <w:marRight w:val="0"/>
          <w:marTop w:val="0"/>
          <w:marBottom w:val="0"/>
          <w:divBdr>
            <w:top w:val="none" w:sz="0" w:space="0" w:color="auto"/>
            <w:left w:val="none" w:sz="0" w:space="0" w:color="auto"/>
            <w:bottom w:val="none" w:sz="0" w:space="0" w:color="auto"/>
            <w:right w:val="none" w:sz="0" w:space="0" w:color="auto"/>
          </w:divBdr>
        </w:div>
        <w:div w:id="506867974">
          <w:marLeft w:val="640"/>
          <w:marRight w:val="0"/>
          <w:marTop w:val="0"/>
          <w:marBottom w:val="0"/>
          <w:divBdr>
            <w:top w:val="none" w:sz="0" w:space="0" w:color="auto"/>
            <w:left w:val="none" w:sz="0" w:space="0" w:color="auto"/>
            <w:bottom w:val="none" w:sz="0" w:space="0" w:color="auto"/>
            <w:right w:val="none" w:sz="0" w:space="0" w:color="auto"/>
          </w:divBdr>
        </w:div>
        <w:div w:id="1137337000">
          <w:marLeft w:val="640"/>
          <w:marRight w:val="0"/>
          <w:marTop w:val="0"/>
          <w:marBottom w:val="0"/>
          <w:divBdr>
            <w:top w:val="none" w:sz="0" w:space="0" w:color="auto"/>
            <w:left w:val="none" w:sz="0" w:space="0" w:color="auto"/>
            <w:bottom w:val="none" w:sz="0" w:space="0" w:color="auto"/>
            <w:right w:val="none" w:sz="0" w:space="0" w:color="auto"/>
          </w:divBdr>
        </w:div>
        <w:div w:id="1647927323">
          <w:marLeft w:val="640"/>
          <w:marRight w:val="0"/>
          <w:marTop w:val="0"/>
          <w:marBottom w:val="0"/>
          <w:divBdr>
            <w:top w:val="none" w:sz="0" w:space="0" w:color="auto"/>
            <w:left w:val="none" w:sz="0" w:space="0" w:color="auto"/>
            <w:bottom w:val="none" w:sz="0" w:space="0" w:color="auto"/>
            <w:right w:val="none" w:sz="0" w:space="0" w:color="auto"/>
          </w:divBdr>
        </w:div>
        <w:div w:id="450786070">
          <w:marLeft w:val="640"/>
          <w:marRight w:val="0"/>
          <w:marTop w:val="0"/>
          <w:marBottom w:val="0"/>
          <w:divBdr>
            <w:top w:val="none" w:sz="0" w:space="0" w:color="auto"/>
            <w:left w:val="none" w:sz="0" w:space="0" w:color="auto"/>
            <w:bottom w:val="none" w:sz="0" w:space="0" w:color="auto"/>
            <w:right w:val="none" w:sz="0" w:space="0" w:color="auto"/>
          </w:divBdr>
        </w:div>
        <w:div w:id="1295480965">
          <w:marLeft w:val="640"/>
          <w:marRight w:val="0"/>
          <w:marTop w:val="0"/>
          <w:marBottom w:val="0"/>
          <w:divBdr>
            <w:top w:val="none" w:sz="0" w:space="0" w:color="auto"/>
            <w:left w:val="none" w:sz="0" w:space="0" w:color="auto"/>
            <w:bottom w:val="none" w:sz="0" w:space="0" w:color="auto"/>
            <w:right w:val="none" w:sz="0" w:space="0" w:color="auto"/>
          </w:divBdr>
        </w:div>
        <w:div w:id="842208431">
          <w:marLeft w:val="640"/>
          <w:marRight w:val="0"/>
          <w:marTop w:val="0"/>
          <w:marBottom w:val="0"/>
          <w:divBdr>
            <w:top w:val="none" w:sz="0" w:space="0" w:color="auto"/>
            <w:left w:val="none" w:sz="0" w:space="0" w:color="auto"/>
            <w:bottom w:val="none" w:sz="0" w:space="0" w:color="auto"/>
            <w:right w:val="none" w:sz="0" w:space="0" w:color="auto"/>
          </w:divBdr>
        </w:div>
        <w:div w:id="81949345">
          <w:marLeft w:val="640"/>
          <w:marRight w:val="0"/>
          <w:marTop w:val="0"/>
          <w:marBottom w:val="0"/>
          <w:divBdr>
            <w:top w:val="none" w:sz="0" w:space="0" w:color="auto"/>
            <w:left w:val="none" w:sz="0" w:space="0" w:color="auto"/>
            <w:bottom w:val="none" w:sz="0" w:space="0" w:color="auto"/>
            <w:right w:val="none" w:sz="0" w:space="0" w:color="auto"/>
          </w:divBdr>
        </w:div>
        <w:div w:id="740299140">
          <w:marLeft w:val="640"/>
          <w:marRight w:val="0"/>
          <w:marTop w:val="0"/>
          <w:marBottom w:val="0"/>
          <w:divBdr>
            <w:top w:val="none" w:sz="0" w:space="0" w:color="auto"/>
            <w:left w:val="none" w:sz="0" w:space="0" w:color="auto"/>
            <w:bottom w:val="none" w:sz="0" w:space="0" w:color="auto"/>
            <w:right w:val="none" w:sz="0" w:space="0" w:color="auto"/>
          </w:divBdr>
        </w:div>
        <w:div w:id="173501285">
          <w:marLeft w:val="640"/>
          <w:marRight w:val="0"/>
          <w:marTop w:val="0"/>
          <w:marBottom w:val="0"/>
          <w:divBdr>
            <w:top w:val="none" w:sz="0" w:space="0" w:color="auto"/>
            <w:left w:val="none" w:sz="0" w:space="0" w:color="auto"/>
            <w:bottom w:val="none" w:sz="0" w:space="0" w:color="auto"/>
            <w:right w:val="none" w:sz="0" w:space="0" w:color="auto"/>
          </w:divBdr>
        </w:div>
      </w:divsChild>
    </w:div>
    <w:div w:id="1006396304">
      <w:bodyDiv w:val="1"/>
      <w:marLeft w:val="0"/>
      <w:marRight w:val="0"/>
      <w:marTop w:val="0"/>
      <w:marBottom w:val="0"/>
      <w:divBdr>
        <w:top w:val="none" w:sz="0" w:space="0" w:color="auto"/>
        <w:left w:val="none" w:sz="0" w:space="0" w:color="auto"/>
        <w:bottom w:val="none" w:sz="0" w:space="0" w:color="auto"/>
        <w:right w:val="none" w:sz="0" w:space="0" w:color="auto"/>
      </w:divBdr>
    </w:div>
    <w:div w:id="1008479906">
      <w:bodyDiv w:val="1"/>
      <w:marLeft w:val="0"/>
      <w:marRight w:val="0"/>
      <w:marTop w:val="0"/>
      <w:marBottom w:val="0"/>
      <w:divBdr>
        <w:top w:val="none" w:sz="0" w:space="0" w:color="auto"/>
        <w:left w:val="none" w:sz="0" w:space="0" w:color="auto"/>
        <w:bottom w:val="none" w:sz="0" w:space="0" w:color="auto"/>
        <w:right w:val="none" w:sz="0" w:space="0" w:color="auto"/>
      </w:divBdr>
      <w:divsChild>
        <w:div w:id="37046813">
          <w:marLeft w:val="640"/>
          <w:marRight w:val="0"/>
          <w:marTop w:val="0"/>
          <w:marBottom w:val="0"/>
          <w:divBdr>
            <w:top w:val="none" w:sz="0" w:space="0" w:color="auto"/>
            <w:left w:val="none" w:sz="0" w:space="0" w:color="auto"/>
            <w:bottom w:val="none" w:sz="0" w:space="0" w:color="auto"/>
            <w:right w:val="none" w:sz="0" w:space="0" w:color="auto"/>
          </w:divBdr>
        </w:div>
        <w:div w:id="1566992438">
          <w:marLeft w:val="640"/>
          <w:marRight w:val="0"/>
          <w:marTop w:val="0"/>
          <w:marBottom w:val="0"/>
          <w:divBdr>
            <w:top w:val="none" w:sz="0" w:space="0" w:color="auto"/>
            <w:left w:val="none" w:sz="0" w:space="0" w:color="auto"/>
            <w:bottom w:val="none" w:sz="0" w:space="0" w:color="auto"/>
            <w:right w:val="none" w:sz="0" w:space="0" w:color="auto"/>
          </w:divBdr>
        </w:div>
        <w:div w:id="105467613">
          <w:marLeft w:val="640"/>
          <w:marRight w:val="0"/>
          <w:marTop w:val="0"/>
          <w:marBottom w:val="0"/>
          <w:divBdr>
            <w:top w:val="none" w:sz="0" w:space="0" w:color="auto"/>
            <w:left w:val="none" w:sz="0" w:space="0" w:color="auto"/>
            <w:bottom w:val="none" w:sz="0" w:space="0" w:color="auto"/>
            <w:right w:val="none" w:sz="0" w:space="0" w:color="auto"/>
          </w:divBdr>
        </w:div>
        <w:div w:id="44833989">
          <w:marLeft w:val="640"/>
          <w:marRight w:val="0"/>
          <w:marTop w:val="0"/>
          <w:marBottom w:val="0"/>
          <w:divBdr>
            <w:top w:val="none" w:sz="0" w:space="0" w:color="auto"/>
            <w:left w:val="none" w:sz="0" w:space="0" w:color="auto"/>
            <w:bottom w:val="none" w:sz="0" w:space="0" w:color="auto"/>
            <w:right w:val="none" w:sz="0" w:space="0" w:color="auto"/>
          </w:divBdr>
        </w:div>
        <w:div w:id="1355614789">
          <w:marLeft w:val="640"/>
          <w:marRight w:val="0"/>
          <w:marTop w:val="0"/>
          <w:marBottom w:val="0"/>
          <w:divBdr>
            <w:top w:val="none" w:sz="0" w:space="0" w:color="auto"/>
            <w:left w:val="none" w:sz="0" w:space="0" w:color="auto"/>
            <w:bottom w:val="none" w:sz="0" w:space="0" w:color="auto"/>
            <w:right w:val="none" w:sz="0" w:space="0" w:color="auto"/>
          </w:divBdr>
        </w:div>
        <w:div w:id="365525100">
          <w:marLeft w:val="640"/>
          <w:marRight w:val="0"/>
          <w:marTop w:val="0"/>
          <w:marBottom w:val="0"/>
          <w:divBdr>
            <w:top w:val="none" w:sz="0" w:space="0" w:color="auto"/>
            <w:left w:val="none" w:sz="0" w:space="0" w:color="auto"/>
            <w:bottom w:val="none" w:sz="0" w:space="0" w:color="auto"/>
            <w:right w:val="none" w:sz="0" w:space="0" w:color="auto"/>
          </w:divBdr>
        </w:div>
        <w:div w:id="11342125">
          <w:marLeft w:val="640"/>
          <w:marRight w:val="0"/>
          <w:marTop w:val="0"/>
          <w:marBottom w:val="0"/>
          <w:divBdr>
            <w:top w:val="none" w:sz="0" w:space="0" w:color="auto"/>
            <w:left w:val="none" w:sz="0" w:space="0" w:color="auto"/>
            <w:bottom w:val="none" w:sz="0" w:space="0" w:color="auto"/>
            <w:right w:val="none" w:sz="0" w:space="0" w:color="auto"/>
          </w:divBdr>
        </w:div>
        <w:div w:id="1741368159">
          <w:marLeft w:val="640"/>
          <w:marRight w:val="0"/>
          <w:marTop w:val="0"/>
          <w:marBottom w:val="0"/>
          <w:divBdr>
            <w:top w:val="none" w:sz="0" w:space="0" w:color="auto"/>
            <w:left w:val="none" w:sz="0" w:space="0" w:color="auto"/>
            <w:bottom w:val="none" w:sz="0" w:space="0" w:color="auto"/>
            <w:right w:val="none" w:sz="0" w:space="0" w:color="auto"/>
          </w:divBdr>
        </w:div>
        <w:div w:id="1741831524">
          <w:marLeft w:val="640"/>
          <w:marRight w:val="0"/>
          <w:marTop w:val="0"/>
          <w:marBottom w:val="0"/>
          <w:divBdr>
            <w:top w:val="none" w:sz="0" w:space="0" w:color="auto"/>
            <w:left w:val="none" w:sz="0" w:space="0" w:color="auto"/>
            <w:bottom w:val="none" w:sz="0" w:space="0" w:color="auto"/>
            <w:right w:val="none" w:sz="0" w:space="0" w:color="auto"/>
          </w:divBdr>
        </w:div>
        <w:div w:id="1277912018">
          <w:marLeft w:val="640"/>
          <w:marRight w:val="0"/>
          <w:marTop w:val="0"/>
          <w:marBottom w:val="0"/>
          <w:divBdr>
            <w:top w:val="none" w:sz="0" w:space="0" w:color="auto"/>
            <w:left w:val="none" w:sz="0" w:space="0" w:color="auto"/>
            <w:bottom w:val="none" w:sz="0" w:space="0" w:color="auto"/>
            <w:right w:val="none" w:sz="0" w:space="0" w:color="auto"/>
          </w:divBdr>
        </w:div>
        <w:div w:id="349066677">
          <w:marLeft w:val="640"/>
          <w:marRight w:val="0"/>
          <w:marTop w:val="0"/>
          <w:marBottom w:val="0"/>
          <w:divBdr>
            <w:top w:val="none" w:sz="0" w:space="0" w:color="auto"/>
            <w:left w:val="none" w:sz="0" w:space="0" w:color="auto"/>
            <w:bottom w:val="none" w:sz="0" w:space="0" w:color="auto"/>
            <w:right w:val="none" w:sz="0" w:space="0" w:color="auto"/>
          </w:divBdr>
        </w:div>
        <w:div w:id="289358161">
          <w:marLeft w:val="640"/>
          <w:marRight w:val="0"/>
          <w:marTop w:val="0"/>
          <w:marBottom w:val="0"/>
          <w:divBdr>
            <w:top w:val="none" w:sz="0" w:space="0" w:color="auto"/>
            <w:left w:val="none" w:sz="0" w:space="0" w:color="auto"/>
            <w:bottom w:val="none" w:sz="0" w:space="0" w:color="auto"/>
            <w:right w:val="none" w:sz="0" w:space="0" w:color="auto"/>
          </w:divBdr>
        </w:div>
        <w:div w:id="1841119603">
          <w:marLeft w:val="640"/>
          <w:marRight w:val="0"/>
          <w:marTop w:val="0"/>
          <w:marBottom w:val="0"/>
          <w:divBdr>
            <w:top w:val="none" w:sz="0" w:space="0" w:color="auto"/>
            <w:left w:val="none" w:sz="0" w:space="0" w:color="auto"/>
            <w:bottom w:val="none" w:sz="0" w:space="0" w:color="auto"/>
            <w:right w:val="none" w:sz="0" w:space="0" w:color="auto"/>
          </w:divBdr>
        </w:div>
        <w:div w:id="1664624892">
          <w:marLeft w:val="640"/>
          <w:marRight w:val="0"/>
          <w:marTop w:val="0"/>
          <w:marBottom w:val="0"/>
          <w:divBdr>
            <w:top w:val="none" w:sz="0" w:space="0" w:color="auto"/>
            <w:left w:val="none" w:sz="0" w:space="0" w:color="auto"/>
            <w:bottom w:val="none" w:sz="0" w:space="0" w:color="auto"/>
            <w:right w:val="none" w:sz="0" w:space="0" w:color="auto"/>
          </w:divBdr>
        </w:div>
        <w:div w:id="1411655854">
          <w:marLeft w:val="640"/>
          <w:marRight w:val="0"/>
          <w:marTop w:val="0"/>
          <w:marBottom w:val="0"/>
          <w:divBdr>
            <w:top w:val="none" w:sz="0" w:space="0" w:color="auto"/>
            <w:left w:val="none" w:sz="0" w:space="0" w:color="auto"/>
            <w:bottom w:val="none" w:sz="0" w:space="0" w:color="auto"/>
            <w:right w:val="none" w:sz="0" w:space="0" w:color="auto"/>
          </w:divBdr>
        </w:div>
        <w:div w:id="1101023423">
          <w:marLeft w:val="640"/>
          <w:marRight w:val="0"/>
          <w:marTop w:val="0"/>
          <w:marBottom w:val="0"/>
          <w:divBdr>
            <w:top w:val="none" w:sz="0" w:space="0" w:color="auto"/>
            <w:left w:val="none" w:sz="0" w:space="0" w:color="auto"/>
            <w:bottom w:val="none" w:sz="0" w:space="0" w:color="auto"/>
            <w:right w:val="none" w:sz="0" w:space="0" w:color="auto"/>
          </w:divBdr>
        </w:div>
        <w:div w:id="1926260797">
          <w:marLeft w:val="640"/>
          <w:marRight w:val="0"/>
          <w:marTop w:val="0"/>
          <w:marBottom w:val="0"/>
          <w:divBdr>
            <w:top w:val="none" w:sz="0" w:space="0" w:color="auto"/>
            <w:left w:val="none" w:sz="0" w:space="0" w:color="auto"/>
            <w:bottom w:val="none" w:sz="0" w:space="0" w:color="auto"/>
            <w:right w:val="none" w:sz="0" w:space="0" w:color="auto"/>
          </w:divBdr>
        </w:div>
        <w:div w:id="274093113">
          <w:marLeft w:val="640"/>
          <w:marRight w:val="0"/>
          <w:marTop w:val="0"/>
          <w:marBottom w:val="0"/>
          <w:divBdr>
            <w:top w:val="none" w:sz="0" w:space="0" w:color="auto"/>
            <w:left w:val="none" w:sz="0" w:space="0" w:color="auto"/>
            <w:bottom w:val="none" w:sz="0" w:space="0" w:color="auto"/>
            <w:right w:val="none" w:sz="0" w:space="0" w:color="auto"/>
          </w:divBdr>
        </w:div>
        <w:div w:id="971449757">
          <w:marLeft w:val="640"/>
          <w:marRight w:val="0"/>
          <w:marTop w:val="0"/>
          <w:marBottom w:val="0"/>
          <w:divBdr>
            <w:top w:val="none" w:sz="0" w:space="0" w:color="auto"/>
            <w:left w:val="none" w:sz="0" w:space="0" w:color="auto"/>
            <w:bottom w:val="none" w:sz="0" w:space="0" w:color="auto"/>
            <w:right w:val="none" w:sz="0" w:space="0" w:color="auto"/>
          </w:divBdr>
        </w:div>
        <w:div w:id="2030522533">
          <w:marLeft w:val="640"/>
          <w:marRight w:val="0"/>
          <w:marTop w:val="0"/>
          <w:marBottom w:val="0"/>
          <w:divBdr>
            <w:top w:val="none" w:sz="0" w:space="0" w:color="auto"/>
            <w:left w:val="none" w:sz="0" w:space="0" w:color="auto"/>
            <w:bottom w:val="none" w:sz="0" w:space="0" w:color="auto"/>
            <w:right w:val="none" w:sz="0" w:space="0" w:color="auto"/>
          </w:divBdr>
        </w:div>
        <w:div w:id="1620837357">
          <w:marLeft w:val="640"/>
          <w:marRight w:val="0"/>
          <w:marTop w:val="0"/>
          <w:marBottom w:val="0"/>
          <w:divBdr>
            <w:top w:val="none" w:sz="0" w:space="0" w:color="auto"/>
            <w:left w:val="none" w:sz="0" w:space="0" w:color="auto"/>
            <w:bottom w:val="none" w:sz="0" w:space="0" w:color="auto"/>
            <w:right w:val="none" w:sz="0" w:space="0" w:color="auto"/>
          </w:divBdr>
        </w:div>
        <w:div w:id="503589139">
          <w:marLeft w:val="640"/>
          <w:marRight w:val="0"/>
          <w:marTop w:val="0"/>
          <w:marBottom w:val="0"/>
          <w:divBdr>
            <w:top w:val="none" w:sz="0" w:space="0" w:color="auto"/>
            <w:left w:val="none" w:sz="0" w:space="0" w:color="auto"/>
            <w:bottom w:val="none" w:sz="0" w:space="0" w:color="auto"/>
            <w:right w:val="none" w:sz="0" w:space="0" w:color="auto"/>
          </w:divBdr>
        </w:div>
        <w:div w:id="1432122113">
          <w:marLeft w:val="640"/>
          <w:marRight w:val="0"/>
          <w:marTop w:val="0"/>
          <w:marBottom w:val="0"/>
          <w:divBdr>
            <w:top w:val="none" w:sz="0" w:space="0" w:color="auto"/>
            <w:left w:val="none" w:sz="0" w:space="0" w:color="auto"/>
            <w:bottom w:val="none" w:sz="0" w:space="0" w:color="auto"/>
            <w:right w:val="none" w:sz="0" w:space="0" w:color="auto"/>
          </w:divBdr>
        </w:div>
        <w:div w:id="128326721">
          <w:marLeft w:val="640"/>
          <w:marRight w:val="0"/>
          <w:marTop w:val="0"/>
          <w:marBottom w:val="0"/>
          <w:divBdr>
            <w:top w:val="none" w:sz="0" w:space="0" w:color="auto"/>
            <w:left w:val="none" w:sz="0" w:space="0" w:color="auto"/>
            <w:bottom w:val="none" w:sz="0" w:space="0" w:color="auto"/>
            <w:right w:val="none" w:sz="0" w:space="0" w:color="auto"/>
          </w:divBdr>
        </w:div>
        <w:div w:id="189606191">
          <w:marLeft w:val="640"/>
          <w:marRight w:val="0"/>
          <w:marTop w:val="0"/>
          <w:marBottom w:val="0"/>
          <w:divBdr>
            <w:top w:val="none" w:sz="0" w:space="0" w:color="auto"/>
            <w:left w:val="none" w:sz="0" w:space="0" w:color="auto"/>
            <w:bottom w:val="none" w:sz="0" w:space="0" w:color="auto"/>
            <w:right w:val="none" w:sz="0" w:space="0" w:color="auto"/>
          </w:divBdr>
        </w:div>
        <w:div w:id="373042390">
          <w:marLeft w:val="640"/>
          <w:marRight w:val="0"/>
          <w:marTop w:val="0"/>
          <w:marBottom w:val="0"/>
          <w:divBdr>
            <w:top w:val="none" w:sz="0" w:space="0" w:color="auto"/>
            <w:left w:val="none" w:sz="0" w:space="0" w:color="auto"/>
            <w:bottom w:val="none" w:sz="0" w:space="0" w:color="auto"/>
            <w:right w:val="none" w:sz="0" w:space="0" w:color="auto"/>
          </w:divBdr>
        </w:div>
        <w:div w:id="695891602">
          <w:marLeft w:val="640"/>
          <w:marRight w:val="0"/>
          <w:marTop w:val="0"/>
          <w:marBottom w:val="0"/>
          <w:divBdr>
            <w:top w:val="none" w:sz="0" w:space="0" w:color="auto"/>
            <w:left w:val="none" w:sz="0" w:space="0" w:color="auto"/>
            <w:bottom w:val="none" w:sz="0" w:space="0" w:color="auto"/>
            <w:right w:val="none" w:sz="0" w:space="0" w:color="auto"/>
          </w:divBdr>
        </w:div>
        <w:div w:id="1743142068">
          <w:marLeft w:val="640"/>
          <w:marRight w:val="0"/>
          <w:marTop w:val="0"/>
          <w:marBottom w:val="0"/>
          <w:divBdr>
            <w:top w:val="none" w:sz="0" w:space="0" w:color="auto"/>
            <w:left w:val="none" w:sz="0" w:space="0" w:color="auto"/>
            <w:bottom w:val="none" w:sz="0" w:space="0" w:color="auto"/>
            <w:right w:val="none" w:sz="0" w:space="0" w:color="auto"/>
          </w:divBdr>
        </w:div>
        <w:div w:id="1621955096">
          <w:marLeft w:val="640"/>
          <w:marRight w:val="0"/>
          <w:marTop w:val="0"/>
          <w:marBottom w:val="0"/>
          <w:divBdr>
            <w:top w:val="none" w:sz="0" w:space="0" w:color="auto"/>
            <w:left w:val="none" w:sz="0" w:space="0" w:color="auto"/>
            <w:bottom w:val="none" w:sz="0" w:space="0" w:color="auto"/>
            <w:right w:val="none" w:sz="0" w:space="0" w:color="auto"/>
          </w:divBdr>
        </w:div>
        <w:div w:id="572816594">
          <w:marLeft w:val="640"/>
          <w:marRight w:val="0"/>
          <w:marTop w:val="0"/>
          <w:marBottom w:val="0"/>
          <w:divBdr>
            <w:top w:val="none" w:sz="0" w:space="0" w:color="auto"/>
            <w:left w:val="none" w:sz="0" w:space="0" w:color="auto"/>
            <w:bottom w:val="none" w:sz="0" w:space="0" w:color="auto"/>
            <w:right w:val="none" w:sz="0" w:space="0" w:color="auto"/>
          </w:divBdr>
        </w:div>
        <w:div w:id="1099721935">
          <w:marLeft w:val="640"/>
          <w:marRight w:val="0"/>
          <w:marTop w:val="0"/>
          <w:marBottom w:val="0"/>
          <w:divBdr>
            <w:top w:val="none" w:sz="0" w:space="0" w:color="auto"/>
            <w:left w:val="none" w:sz="0" w:space="0" w:color="auto"/>
            <w:bottom w:val="none" w:sz="0" w:space="0" w:color="auto"/>
            <w:right w:val="none" w:sz="0" w:space="0" w:color="auto"/>
          </w:divBdr>
        </w:div>
        <w:div w:id="1607229474">
          <w:marLeft w:val="640"/>
          <w:marRight w:val="0"/>
          <w:marTop w:val="0"/>
          <w:marBottom w:val="0"/>
          <w:divBdr>
            <w:top w:val="none" w:sz="0" w:space="0" w:color="auto"/>
            <w:left w:val="none" w:sz="0" w:space="0" w:color="auto"/>
            <w:bottom w:val="none" w:sz="0" w:space="0" w:color="auto"/>
            <w:right w:val="none" w:sz="0" w:space="0" w:color="auto"/>
          </w:divBdr>
        </w:div>
        <w:div w:id="567693498">
          <w:marLeft w:val="640"/>
          <w:marRight w:val="0"/>
          <w:marTop w:val="0"/>
          <w:marBottom w:val="0"/>
          <w:divBdr>
            <w:top w:val="none" w:sz="0" w:space="0" w:color="auto"/>
            <w:left w:val="none" w:sz="0" w:space="0" w:color="auto"/>
            <w:bottom w:val="none" w:sz="0" w:space="0" w:color="auto"/>
            <w:right w:val="none" w:sz="0" w:space="0" w:color="auto"/>
          </w:divBdr>
        </w:div>
        <w:div w:id="135415831">
          <w:marLeft w:val="640"/>
          <w:marRight w:val="0"/>
          <w:marTop w:val="0"/>
          <w:marBottom w:val="0"/>
          <w:divBdr>
            <w:top w:val="none" w:sz="0" w:space="0" w:color="auto"/>
            <w:left w:val="none" w:sz="0" w:space="0" w:color="auto"/>
            <w:bottom w:val="none" w:sz="0" w:space="0" w:color="auto"/>
            <w:right w:val="none" w:sz="0" w:space="0" w:color="auto"/>
          </w:divBdr>
        </w:div>
        <w:div w:id="1044259157">
          <w:marLeft w:val="640"/>
          <w:marRight w:val="0"/>
          <w:marTop w:val="0"/>
          <w:marBottom w:val="0"/>
          <w:divBdr>
            <w:top w:val="none" w:sz="0" w:space="0" w:color="auto"/>
            <w:left w:val="none" w:sz="0" w:space="0" w:color="auto"/>
            <w:bottom w:val="none" w:sz="0" w:space="0" w:color="auto"/>
            <w:right w:val="none" w:sz="0" w:space="0" w:color="auto"/>
          </w:divBdr>
        </w:div>
        <w:div w:id="1500659576">
          <w:marLeft w:val="640"/>
          <w:marRight w:val="0"/>
          <w:marTop w:val="0"/>
          <w:marBottom w:val="0"/>
          <w:divBdr>
            <w:top w:val="none" w:sz="0" w:space="0" w:color="auto"/>
            <w:left w:val="none" w:sz="0" w:space="0" w:color="auto"/>
            <w:bottom w:val="none" w:sz="0" w:space="0" w:color="auto"/>
            <w:right w:val="none" w:sz="0" w:space="0" w:color="auto"/>
          </w:divBdr>
        </w:div>
        <w:div w:id="1801218036">
          <w:marLeft w:val="640"/>
          <w:marRight w:val="0"/>
          <w:marTop w:val="0"/>
          <w:marBottom w:val="0"/>
          <w:divBdr>
            <w:top w:val="none" w:sz="0" w:space="0" w:color="auto"/>
            <w:left w:val="none" w:sz="0" w:space="0" w:color="auto"/>
            <w:bottom w:val="none" w:sz="0" w:space="0" w:color="auto"/>
            <w:right w:val="none" w:sz="0" w:space="0" w:color="auto"/>
          </w:divBdr>
        </w:div>
        <w:div w:id="741954701">
          <w:marLeft w:val="640"/>
          <w:marRight w:val="0"/>
          <w:marTop w:val="0"/>
          <w:marBottom w:val="0"/>
          <w:divBdr>
            <w:top w:val="none" w:sz="0" w:space="0" w:color="auto"/>
            <w:left w:val="none" w:sz="0" w:space="0" w:color="auto"/>
            <w:bottom w:val="none" w:sz="0" w:space="0" w:color="auto"/>
            <w:right w:val="none" w:sz="0" w:space="0" w:color="auto"/>
          </w:divBdr>
        </w:div>
      </w:divsChild>
    </w:div>
    <w:div w:id="1010260139">
      <w:bodyDiv w:val="1"/>
      <w:marLeft w:val="0"/>
      <w:marRight w:val="0"/>
      <w:marTop w:val="0"/>
      <w:marBottom w:val="0"/>
      <w:divBdr>
        <w:top w:val="none" w:sz="0" w:space="0" w:color="auto"/>
        <w:left w:val="none" w:sz="0" w:space="0" w:color="auto"/>
        <w:bottom w:val="none" w:sz="0" w:space="0" w:color="auto"/>
        <w:right w:val="none" w:sz="0" w:space="0" w:color="auto"/>
      </w:divBdr>
      <w:divsChild>
        <w:div w:id="894901185">
          <w:marLeft w:val="640"/>
          <w:marRight w:val="0"/>
          <w:marTop w:val="0"/>
          <w:marBottom w:val="0"/>
          <w:divBdr>
            <w:top w:val="none" w:sz="0" w:space="0" w:color="auto"/>
            <w:left w:val="none" w:sz="0" w:space="0" w:color="auto"/>
            <w:bottom w:val="none" w:sz="0" w:space="0" w:color="auto"/>
            <w:right w:val="none" w:sz="0" w:space="0" w:color="auto"/>
          </w:divBdr>
        </w:div>
      </w:divsChild>
    </w:div>
    <w:div w:id="1034306764">
      <w:bodyDiv w:val="1"/>
      <w:marLeft w:val="0"/>
      <w:marRight w:val="0"/>
      <w:marTop w:val="0"/>
      <w:marBottom w:val="0"/>
      <w:divBdr>
        <w:top w:val="none" w:sz="0" w:space="0" w:color="auto"/>
        <w:left w:val="none" w:sz="0" w:space="0" w:color="auto"/>
        <w:bottom w:val="none" w:sz="0" w:space="0" w:color="auto"/>
        <w:right w:val="none" w:sz="0" w:space="0" w:color="auto"/>
      </w:divBdr>
      <w:divsChild>
        <w:div w:id="531845974">
          <w:marLeft w:val="640"/>
          <w:marRight w:val="0"/>
          <w:marTop w:val="0"/>
          <w:marBottom w:val="0"/>
          <w:divBdr>
            <w:top w:val="none" w:sz="0" w:space="0" w:color="auto"/>
            <w:left w:val="none" w:sz="0" w:space="0" w:color="auto"/>
            <w:bottom w:val="none" w:sz="0" w:space="0" w:color="auto"/>
            <w:right w:val="none" w:sz="0" w:space="0" w:color="auto"/>
          </w:divBdr>
        </w:div>
        <w:div w:id="655114156">
          <w:marLeft w:val="640"/>
          <w:marRight w:val="0"/>
          <w:marTop w:val="0"/>
          <w:marBottom w:val="0"/>
          <w:divBdr>
            <w:top w:val="none" w:sz="0" w:space="0" w:color="auto"/>
            <w:left w:val="none" w:sz="0" w:space="0" w:color="auto"/>
            <w:bottom w:val="none" w:sz="0" w:space="0" w:color="auto"/>
            <w:right w:val="none" w:sz="0" w:space="0" w:color="auto"/>
          </w:divBdr>
        </w:div>
        <w:div w:id="1377971726">
          <w:marLeft w:val="640"/>
          <w:marRight w:val="0"/>
          <w:marTop w:val="0"/>
          <w:marBottom w:val="0"/>
          <w:divBdr>
            <w:top w:val="none" w:sz="0" w:space="0" w:color="auto"/>
            <w:left w:val="none" w:sz="0" w:space="0" w:color="auto"/>
            <w:bottom w:val="none" w:sz="0" w:space="0" w:color="auto"/>
            <w:right w:val="none" w:sz="0" w:space="0" w:color="auto"/>
          </w:divBdr>
        </w:div>
        <w:div w:id="1609654036">
          <w:marLeft w:val="640"/>
          <w:marRight w:val="0"/>
          <w:marTop w:val="0"/>
          <w:marBottom w:val="0"/>
          <w:divBdr>
            <w:top w:val="none" w:sz="0" w:space="0" w:color="auto"/>
            <w:left w:val="none" w:sz="0" w:space="0" w:color="auto"/>
            <w:bottom w:val="none" w:sz="0" w:space="0" w:color="auto"/>
            <w:right w:val="none" w:sz="0" w:space="0" w:color="auto"/>
          </w:divBdr>
        </w:div>
        <w:div w:id="565532294">
          <w:marLeft w:val="640"/>
          <w:marRight w:val="0"/>
          <w:marTop w:val="0"/>
          <w:marBottom w:val="0"/>
          <w:divBdr>
            <w:top w:val="none" w:sz="0" w:space="0" w:color="auto"/>
            <w:left w:val="none" w:sz="0" w:space="0" w:color="auto"/>
            <w:bottom w:val="none" w:sz="0" w:space="0" w:color="auto"/>
            <w:right w:val="none" w:sz="0" w:space="0" w:color="auto"/>
          </w:divBdr>
        </w:div>
        <w:div w:id="1977373458">
          <w:marLeft w:val="640"/>
          <w:marRight w:val="0"/>
          <w:marTop w:val="0"/>
          <w:marBottom w:val="0"/>
          <w:divBdr>
            <w:top w:val="none" w:sz="0" w:space="0" w:color="auto"/>
            <w:left w:val="none" w:sz="0" w:space="0" w:color="auto"/>
            <w:bottom w:val="none" w:sz="0" w:space="0" w:color="auto"/>
            <w:right w:val="none" w:sz="0" w:space="0" w:color="auto"/>
          </w:divBdr>
        </w:div>
        <w:div w:id="1780834386">
          <w:marLeft w:val="640"/>
          <w:marRight w:val="0"/>
          <w:marTop w:val="0"/>
          <w:marBottom w:val="0"/>
          <w:divBdr>
            <w:top w:val="none" w:sz="0" w:space="0" w:color="auto"/>
            <w:left w:val="none" w:sz="0" w:space="0" w:color="auto"/>
            <w:bottom w:val="none" w:sz="0" w:space="0" w:color="auto"/>
            <w:right w:val="none" w:sz="0" w:space="0" w:color="auto"/>
          </w:divBdr>
        </w:div>
        <w:div w:id="1098674704">
          <w:marLeft w:val="640"/>
          <w:marRight w:val="0"/>
          <w:marTop w:val="0"/>
          <w:marBottom w:val="0"/>
          <w:divBdr>
            <w:top w:val="none" w:sz="0" w:space="0" w:color="auto"/>
            <w:left w:val="none" w:sz="0" w:space="0" w:color="auto"/>
            <w:bottom w:val="none" w:sz="0" w:space="0" w:color="auto"/>
            <w:right w:val="none" w:sz="0" w:space="0" w:color="auto"/>
          </w:divBdr>
        </w:div>
        <w:div w:id="179323367">
          <w:marLeft w:val="640"/>
          <w:marRight w:val="0"/>
          <w:marTop w:val="0"/>
          <w:marBottom w:val="0"/>
          <w:divBdr>
            <w:top w:val="none" w:sz="0" w:space="0" w:color="auto"/>
            <w:left w:val="none" w:sz="0" w:space="0" w:color="auto"/>
            <w:bottom w:val="none" w:sz="0" w:space="0" w:color="auto"/>
            <w:right w:val="none" w:sz="0" w:space="0" w:color="auto"/>
          </w:divBdr>
        </w:div>
        <w:div w:id="1615090144">
          <w:marLeft w:val="640"/>
          <w:marRight w:val="0"/>
          <w:marTop w:val="0"/>
          <w:marBottom w:val="0"/>
          <w:divBdr>
            <w:top w:val="none" w:sz="0" w:space="0" w:color="auto"/>
            <w:left w:val="none" w:sz="0" w:space="0" w:color="auto"/>
            <w:bottom w:val="none" w:sz="0" w:space="0" w:color="auto"/>
            <w:right w:val="none" w:sz="0" w:space="0" w:color="auto"/>
          </w:divBdr>
        </w:div>
        <w:div w:id="619066459">
          <w:marLeft w:val="640"/>
          <w:marRight w:val="0"/>
          <w:marTop w:val="0"/>
          <w:marBottom w:val="0"/>
          <w:divBdr>
            <w:top w:val="none" w:sz="0" w:space="0" w:color="auto"/>
            <w:left w:val="none" w:sz="0" w:space="0" w:color="auto"/>
            <w:bottom w:val="none" w:sz="0" w:space="0" w:color="auto"/>
            <w:right w:val="none" w:sz="0" w:space="0" w:color="auto"/>
          </w:divBdr>
        </w:div>
        <w:div w:id="328335457">
          <w:marLeft w:val="640"/>
          <w:marRight w:val="0"/>
          <w:marTop w:val="0"/>
          <w:marBottom w:val="0"/>
          <w:divBdr>
            <w:top w:val="none" w:sz="0" w:space="0" w:color="auto"/>
            <w:left w:val="none" w:sz="0" w:space="0" w:color="auto"/>
            <w:bottom w:val="none" w:sz="0" w:space="0" w:color="auto"/>
            <w:right w:val="none" w:sz="0" w:space="0" w:color="auto"/>
          </w:divBdr>
        </w:div>
        <w:div w:id="13385293">
          <w:marLeft w:val="640"/>
          <w:marRight w:val="0"/>
          <w:marTop w:val="0"/>
          <w:marBottom w:val="0"/>
          <w:divBdr>
            <w:top w:val="none" w:sz="0" w:space="0" w:color="auto"/>
            <w:left w:val="none" w:sz="0" w:space="0" w:color="auto"/>
            <w:bottom w:val="none" w:sz="0" w:space="0" w:color="auto"/>
            <w:right w:val="none" w:sz="0" w:space="0" w:color="auto"/>
          </w:divBdr>
        </w:div>
        <w:div w:id="470876232">
          <w:marLeft w:val="640"/>
          <w:marRight w:val="0"/>
          <w:marTop w:val="0"/>
          <w:marBottom w:val="0"/>
          <w:divBdr>
            <w:top w:val="none" w:sz="0" w:space="0" w:color="auto"/>
            <w:left w:val="none" w:sz="0" w:space="0" w:color="auto"/>
            <w:bottom w:val="none" w:sz="0" w:space="0" w:color="auto"/>
            <w:right w:val="none" w:sz="0" w:space="0" w:color="auto"/>
          </w:divBdr>
        </w:div>
        <w:div w:id="1088382808">
          <w:marLeft w:val="640"/>
          <w:marRight w:val="0"/>
          <w:marTop w:val="0"/>
          <w:marBottom w:val="0"/>
          <w:divBdr>
            <w:top w:val="none" w:sz="0" w:space="0" w:color="auto"/>
            <w:left w:val="none" w:sz="0" w:space="0" w:color="auto"/>
            <w:bottom w:val="none" w:sz="0" w:space="0" w:color="auto"/>
            <w:right w:val="none" w:sz="0" w:space="0" w:color="auto"/>
          </w:divBdr>
        </w:div>
      </w:divsChild>
    </w:div>
    <w:div w:id="1035497023">
      <w:bodyDiv w:val="1"/>
      <w:marLeft w:val="0"/>
      <w:marRight w:val="0"/>
      <w:marTop w:val="0"/>
      <w:marBottom w:val="0"/>
      <w:divBdr>
        <w:top w:val="none" w:sz="0" w:space="0" w:color="auto"/>
        <w:left w:val="none" w:sz="0" w:space="0" w:color="auto"/>
        <w:bottom w:val="none" w:sz="0" w:space="0" w:color="auto"/>
        <w:right w:val="none" w:sz="0" w:space="0" w:color="auto"/>
      </w:divBdr>
    </w:div>
    <w:div w:id="1039357753">
      <w:bodyDiv w:val="1"/>
      <w:marLeft w:val="0"/>
      <w:marRight w:val="0"/>
      <w:marTop w:val="0"/>
      <w:marBottom w:val="0"/>
      <w:divBdr>
        <w:top w:val="none" w:sz="0" w:space="0" w:color="auto"/>
        <w:left w:val="none" w:sz="0" w:space="0" w:color="auto"/>
        <w:bottom w:val="none" w:sz="0" w:space="0" w:color="auto"/>
        <w:right w:val="none" w:sz="0" w:space="0" w:color="auto"/>
      </w:divBdr>
      <w:divsChild>
        <w:div w:id="1666475776">
          <w:marLeft w:val="640"/>
          <w:marRight w:val="0"/>
          <w:marTop w:val="0"/>
          <w:marBottom w:val="0"/>
          <w:divBdr>
            <w:top w:val="none" w:sz="0" w:space="0" w:color="auto"/>
            <w:left w:val="none" w:sz="0" w:space="0" w:color="auto"/>
            <w:bottom w:val="none" w:sz="0" w:space="0" w:color="auto"/>
            <w:right w:val="none" w:sz="0" w:space="0" w:color="auto"/>
          </w:divBdr>
        </w:div>
        <w:div w:id="396779388">
          <w:marLeft w:val="640"/>
          <w:marRight w:val="0"/>
          <w:marTop w:val="0"/>
          <w:marBottom w:val="0"/>
          <w:divBdr>
            <w:top w:val="none" w:sz="0" w:space="0" w:color="auto"/>
            <w:left w:val="none" w:sz="0" w:space="0" w:color="auto"/>
            <w:bottom w:val="none" w:sz="0" w:space="0" w:color="auto"/>
            <w:right w:val="none" w:sz="0" w:space="0" w:color="auto"/>
          </w:divBdr>
        </w:div>
        <w:div w:id="997659265">
          <w:marLeft w:val="640"/>
          <w:marRight w:val="0"/>
          <w:marTop w:val="0"/>
          <w:marBottom w:val="0"/>
          <w:divBdr>
            <w:top w:val="none" w:sz="0" w:space="0" w:color="auto"/>
            <w:left w:val="none" w:sz="0" w:space="0" w:color="auto"/>
            <w:bottom w:val="none" w:sz="0" w:space="0" w:color="auto"/>
            <w:right w:val="none" w:sz="0" w:space="0" w:color="auto"/>
          </w:divBdr>
        </w:div>
        <w:div w:id="1788743791">
          <w:marLeft w:val="640"/>
          <w:marRight w:val="0"/>
          <w:marTop w:val="0"/>
          <w:marBottom w:val="0"/>
          <w:divBdr>
            <w:top w:val="none" w:sz="0" w:space="0" w:color="auto"/>
            <w:left w:val="none" w:sz="0" w:space="0" w:color="auto"/>
            <w:bottom w:val="none" w:sz="0" w:space="0" w:color="auto"/>
            <w:right w:val="none" w:sz="0" w:space="0" w:color="auto"/>
          </w:divBdr>
        </w:div>
        <w:div w:id="2105956298">
          <w:marLeft w:val="640"/>
          <w:marRight w:val="0"/>
          <w:marTop w:val="0"/>
          <w:marBottom w:val="0"/>
          <w:divBdr>
            <w:top w:val="none" w:sz="0" w:space="0" w:color="auto"/>
            <w:left w:val="none" w:sz="0" w:space="0" w:color="auto"/>
            <w:bottom w:val="none" w:sz="0" w:space="0" w:color="auto"/>
            <w:right w:val="none" w:sz="0" w:space="0" w:color="auto"/>
          </w:divBdr>
        </w:div>
        <w:div w:id="1903367798">
          <w:marLeft w:val="640"/>
          <w:marRight w:val="0"/>
          <w:marTop w:val="0"/>
          <w:marBottom w:val="0"/>
          <w:divBdr>
            <w:top w:val="none" w:sz="0" w:space="0" w:color="auto"/>
            <w:left w:val="none" w:sz="0" w:space="0" w:color="auto"/>
            <w:bottom w:val="none" w:sz="0" w:space="0" w:color="auto"/>
            <w:right w:val="none" w:sz="0" w:space="0" w:color="auto"/>
          </w:divBdr>
        </w:div>
        <w:div w:id="871192448">
          <w:marLeft w:val="640"/>
          <w:marRight w:val="0"/>
          <w:marTop w:val="0"/>
          <w:marBottom w:val="0"/>
          <w:divBdr>
            <w:top w:val="none" w:sz="0" w:space="0" w:color="auto"/>
            <w:left w:val="none" w:sz="0" w:space="0" w:color="auto"/>
            <w:bottom w:val="none" w:sz="0" w:space="0" w:color="auto"/>
            <w:right w:val="none" w:sz="0" w:space="0" w:color="auto"/>
          </w:divBdr>
        </w:div>
        <w:div w:id="1710447302">
          <w:marLeft w:val="640"/>
          <w:marRight w:val="0"/>
          <w:marTop w:val="0"/>
          <w:marBottom w:val="0"/>
          <w:divBdr>
            <w:top w:val="none" w:sz="0" w:space="0" w:color="auto"/>
            <w:left w:val="none" w:sz="0" w:space="0" w:color="auto"/>
            <w:bottom w:val="none" w:sz="0" w:space="0" w:color="auto"/>
            <w:right w:val="none" w:sz="0" w:space="0" w:color="auto"/>
          </w:divBdr>
        </w:div>
        <w:div w:id="1911772708">
          <w:marLeft w:val="640"/>
          <w:marRight w:val="0"/>
          <w:marTop w:val="0"/>
          <w:marBottom w:val="0"/>
          <w:divBdr>
            <w:top w:val="none" w:sz="0" w:space="0" w:color="auto"/>
            <w:left w:val="none" w:sz="0" w:space="0" w:color="auto"/>
            <w:bottom w:val="none" w:sz="0" w:space="0" w:color="auto"/>
            <w:right w:val="none" w:sz="0" w:space="0" w:color="auto"/>
          </w:divBdr>
        </w:div>
        <w:div w:id="948046238">
          <w:marLeft w:val="640"/>
          <w:marRight w:val="0"/>
          <w:marTop w:val="0"/>
          <w:marBottom w:val="0"/>
          <w:divBdr>
            <w:top w:val="none" w:sz="0" w:space="0" w:color="auto"/>
            <w:left w:val="none" w:sz="0" w:space="0" w:color="auto"/>
            <w:bottom w:val="none" w:sz="0" w:space="0" w:color="auto"/>
            <w:right w:val="none" w:sz="0" w:space="0" w:color="auto"/>
          </w:divBdr>
        </w:div>
        <w:div w:id="1787506088">
          <w:marLeft w:val="640"/>
          <w:marRight w:val="0"/>
          <w:marTop w:val="0"/>
          <w:marBottom w:val="0"/>
          <w:divBdr>
            <w:top w:val="none" w:sz="0" w:space="0" w:color="auto"/>
            <w:left w:val="none" w:sz="0" w:space="0" w:color="auto"/>
            <w:bottom w:val="none" w:sz="0" w:space="0" w:color="auto"/>
            <w:right w:val="none" w:sz="0" w:space="0" w:color="auto"/>
          </w:divBdr>
        </w:div>
        <w:div w:id="653223014">
          <w:marLeft w:val="640"/>
          <w:marRight w:val="0"/>
          <w:marTop w:val="0"/>
          <w:marBottom w:val="0"/>
          <w:divBdr>
            <w:top w:val="none" w:sz="0" w:space="0" w:color="auto"/>
            <w:left w:val="none" w:sz="0" w:space="0" w:color="auto"/>
            <w:bottom w:val="none" w:sz="0" w:space="0" w:color="auto"/>
            <w:right w:val="none" w:sz="0" w:space="0" w:color="auto"/>
          </w:divBdr>
        </w:div>
        <w:div w:id="1365136518">
          <w:marLeft w:val="640"/>
          <w:marRight w:val="0"/>
          <w:marTop w:val="0"/>
          <w:marBottom w:val="0"/>
          <w:divBdr>
            <w:top w:val="none" w:sz="0" w:space="0" w:color="auto"/>
            <w:left w:val="none" w:sz="0" w:space="0" w:color="auto"/>
            <w:bottom w:val="none" w:sz="0" w:space="0" w:color="auto"/>
            <w:right w:val="none" w:sz="0" w:space="0" w:color="auto"/>
          </w:divBdr>
        </w:div>
        <w:div w:id="1129787432">
          <w:marLeft w:val="640"/>
          <w:marRight w:val="0"/>
          <w:marTop w:val="0"/>
          <w:marBottom w:val="0"/>
          <w:divBdr>
            <w:top w:val="none" w:sz="0" w:space="0" w:color="auto"/>
            <w:left w:val="none" w:sz="0" w:space="0" w:color="auto"/>
            <w:bottom w:val="none" w:sz="0" w:space="0" w:color="auto"/>
            <w:right w:val="none" w:sz="0" w:space="0" w:color="auto"/>
          </w:divBdr>
        </w:div>
        <w:div w:id="272442559">
          <w:marLeft w:val="640"/>
          <w:marRight w:val="0"/>
          <w:marTop w:val="0"/>
          <w:marBottom w:val="0"/>
          <w:divBdr>
            <w:top w:val="none" w:sz="0" w:space="0" w:color="auto"/>
            <w:left w:val="none" w:sz="0" w:space="0" w:color="auto"/>
            <w:bottom w:val="none" w:sz="0" w:space="0" w:color="auto"/>
            <w:right w:val="none" w:sz="0" w:space="0" w:color="auto"/>
          </w:divBdr>
        </w:div>
        <w:div w:id="864172922">
          <w:marLeft w:val="640"/>
          <w:marRight w:val="0"/>
          <w:marTop w:val="0"/>
          <w:marBottom w:val="0"/>
          <w:divBdr>
            <w:top w:val="none" w:sz="0" w:space="0" w:color="auto"/>
            <w:left w:val="none" w:sz="0" w:space="0" w:color="auto"/>
            <w:bottom w:val="none" w:sz="0" w:space="0" w:color="auto"/>
            <w:right w:val="none" w:sz="0" w:space="0" w:color="auto"/>
          </w:divBdr>
        </w:div>
        <w:div w:id="1231236733">
          <w:marLeft w:val="640"/>
          <w:marRight w:val="0"/>
          <w:marTop w:val="0"/>
          <w:marBottom w:val="0"/>
          <w:divBdr>
            <w:top w:val="none" w:sz="0" w:space="0" w:color="auto"/>
            <w:left w:val="none" w:sz="0" w:space="0" w:color="auto"/>
            <w:bottom w:val="none" w:sz="0" w:space="0" w:color="auto"/>
            <w:right w:val="none" w:sz="0" w:space="0" w:color="auto"/>
          </w:divBdr>
        </w:div>
        <w:div w:id="280692555">
          <w:marLeft w:val="640"/>
          <w:marRight w:val="0"/>
          <w:marTop w:val="0"/>
          <w:marBottom w:val="0"/>
          <w:divBdr>
            <w:top w:val="none" w:sz="0" w:space="0" w:color="auto"/>
            <w:left w:val="none" w:sz="0" w:space="0" w:color="auto"/>
            <w:bottom w:val="none" w:sz="0" w:space="0" w:color="auto"/>
            <w:right w:val="none" w:sz="0" w:space="0" w:color="auto"/>
          </w:divBdr>
        </w:div>
        <w:div w:id="1084373602">
          <w:marLeft w:val="640"/>
          <w:marRight w:val="0"/>
          <w:marTop w:val="0"/>
          <w:marBottom w:val="0"/>
          <w:divBdr>
            <w:top w:val="none" w:sz="0" w:space="0" w:color="auto"/>
            <w:left w:val="none" w:sz="0" w:space="0" w:color="auto"/>
            <w:bottom w:val="none" w:sz="0" w:space="0" w:color="auto"/>
            <w:right w:val="none" w:sz="0" w:space="0" w:color="auto"/>
          </w:divBdr>
        </w:div>
        <w:div w:id="1389576638">
          <w:marLeft w:val="640"/>
          <w:marRight w:val="0"/>
          <w:marTop w:val="0"/>
          <w:marBottom w:val="0"/>
          <w:divBdr>
            <w:top w:val="none" w:sz="0" w:space="0" w:color="auto"/>
            <w:left w:val="none" w:sz="0" w:space="0" w:color="auto"/>
            <w:bottom w:val="none" w:sz="0" w:space="0" w:color="auto"/>
            <w:right w:val="none" w:sz="0" w:space="0" w:color="auto"/>
          </w:divBdr>
        </w:div>
        <w:div w:id="775634896">
          <w:marLeft w:val="640"/>
          <w:marRight w:val="0"/>
          <w:marTop w:val="0"/>
          <w:marBottom w:val="0"/>
          <w:divBdr>
            <w:top w:val="none" w:sz="0" w:space="0" w:color="auto"/>
            <w:left w:val="none" w:sz="0" w:space="0" w:color="auto"/>
            <w:bottom w:val="none" w:sz="0" w:space="0" w:color="auto"/>
            <w:right w:val="none" w:sz="0" w:space="0" w:color="auto"/>
          </w:divBdr>
        </w:div>
        <w:div w:id="915556980">
          <w:marLeft w:val="640"/>
          <w:marRight w:val="0"/>
          <w:marTop w:val="0"/>
          <w:marBottom w:val="0"/>
          <w:divBdr>
            <w:top w:val="none" w:sz="0" w:space="0" w:color="auto"/>
            <w:left w:val="none" w:sz="0" w:space="0" w:color="auto"/>
            <w:bottom w:val="none" w:sz="0" w:space="0" w:color="auto"/>
            <w:right w:val="none" w:sz="0" w:space="0" w:color="auto"/>
          </w:divBdr>
        </w:div>
        <w:div w:id="1796826471">
          <w:marLeft w:val="640"/>
          <w:marRight w:val="0"/>
          <w:marTop w:val="0"/>
          <w:marBottom w:val="0"/>
          <w:divBdr>
            <w:top w:val="none" w:sz="0" w:space="0" w:color="auto"/>
            <w:left w:val="none" w:sz="0" w:space="0" w:color="auto"/>
            <w:bottom w:val="none" w:sz="0" w:space="0" w:color="auto"/>
            <w:right w:val="none" w:sz="0" w:space="0" w:color="auto"/>
          </w:divBdr>
        </w:div>
        <w:div w:id="1343512145">
          <w:marLeft w:val="640"/>
          <w:marRight w:val="0"/>
          <w:marTop w:val="0"/>
          <w:marBottom w:val="0"/>
          <w:divBdr>
            <w:top w:val="none" w:sz="0" w:space="0" w:color="auto"/>
            <w:left w:val="none" w:sz="0" w:space="0" w:color="auto"/>
            <w:bottom w:val="none" w:sz="0" w:space="0" w:color="auto"/>
            <w:right w:val="none" w:sz="0" w:space="0" w:color="auto"/>
          </w:divBdr>
        </w:div>
        <w:div w:id="1957252681">
          <w:marLeft w:val="640"/>
          <w:marRight w:val="0"/>
          <w:marTop w:val="0"/>
          <w:marBottom w:val="0"/>
          <w:divBdr>
            <w:top w:val="none" w:sz="0" w:space="0" w:color="auto"/>
            <w:left w:val="none" w:sz="0" w:space="0" w:color="auto"/>
            <w:bottom w:val="none" w:sz="0" w:space="0" w:color="auto"/>
            <w:right w:val="none" w:sz="0" w:space="0" w:color="auto"/>
          </w:divBdr>
        </w:div>
        <w:div w:id="1876308626">
          <w:marLeft w:val="640"/>
          <w:marRight w:val="0"/>
          <w:marTop w:val="0"/>
          <w:marBottom w:val="0"/>
          <w:divBdr>
            <w:top w:val="none" w:sz="0" w:space="0" w:color="auto"/>
            <w:left w:val="none" w:sz="0" w:space="0" w:color="auto"/>
            <w:bottom w:val="none" w:sz="0" w:space="0" w:color="auto"/>
            <w:right w:val="none" w:sz="0" w:space="0" w:color="auto"/>
          </w:divBdr>
        </w:div>
        <w:div w:id="634799503">
          <w:marLeft w:val="640"/>
          <w:marRight w:val="0"/>
          <w:marTop w:val="0"/>
          <w:marBottom w:val="0"/>
          <w:divBdr>
            <w:top w:val="none" w:sz="0" w:space="0" w:color="auto"/>
            <w:left w:val="none" w:sz="0" w:space="0" w:color="auto"/>
            <w:bottom w:val="none" w:sz="0" w:space="0" w:color="auto"/>
            <w:right w:val="none" w:sz="0" w:space="0" w:color="auto"/>
          </w:divBdr>
        </w:div>
        <w:div w:id="766585122">
          <w:marLeft w:val="640"/>
          <w:marRight w:val="0"/>
          <w:marTop w:val="0"/>
          <w:marBottom w:val="0"/>
          <w:divBdr>
            <w:top w:val="none" w:sz="0" w:space="0" w:color="auto"/>
            <w:left w:val="none" w:sz="0" w:space="0" w:color="auto"/>
            <w:bottom w:val="none" w:sz="0" w:space="0" w:color="auto"/>
            <w:right w:val="none" w:sz="0" w:space="0" w:color="auto"/>
          </w:divBdr>
        </w:div>
        <w:div w:id="419527297">
          <w:marLeft w:val="640"/>
          <w:marRight w:val="0"/>
          <w:marTop w:val="0"/>
          <w:marBottom w:val="0"/>
          <w:divBdr>
            <w:top w:val="none" w:sz="0" w:space="0" w:color="auto"/>
            <w:left w:val="none" w:sz="0" w:space="0" w:color="auto"/>
            <w:bottom w:val="none" w:sz="0" w:space="0" w:color="auto"/>
            <w:right w:val="none" w:sz="0" w:space="0" w:color="auto"/>
          </w:divBdr>
        </w:div>
        <w:div w:id="1225414443">
          <w:marLeft w:val="640"/>
          <w:marRight w:val="0"/>
          <w:marTop w:val="0"/>
          <w:marBottom w:val="0"/>
          <w:divBdr>
            <w:top w:val="none" w:sz="0" w:space="0" w:color="auto"/>
            <w:left w:val="none" w:sz="0" w:space="0" w:color="auto"/>
            <w:bottom w:val="none" w:sz="0" w:space="0" w:color="auto"/>
            <w:right w:val="none" w:sz="0" w:space="0" w:color="auto"/>
          </w:divBdr>
        </w:div>
        <w:div w:id="1084760828">
          <w:marLeft w:val="640"/>
          <w:marRight w:val="0"/>
          <w:marTop w:val="0"/>
          <w:marBottom w:val="0"/>
          <w:divBdr>
            <w:top w:val="none" w:sz="0" w:space="0" w:color="auto"/>
            <w:left w:val="none" w:sz="0" w:space="0" w:color="auto"/>
            <w:bottom w:val="none" w:sz="0" w:space="0" w:color="auto"/>
            <w:right w:val="none" w:sz="0" w:space="0" w:color="auto"/>
          </w:divBdr>
        </w:div>
        <w:div w:id="828210822">
          <w:marLeft w:val="640"/>
          <w:marRight w:val="0"/>
          <w:marTop w:val="0"/>
          <w:marBottom w:val="0"/>
          <w:divBdr>
            <w:top w:val="none" w:sz="0" w:space="0" w:color="auto"/>
            <w:left w:val="none" w:sz="0" w:space="0" w:color="auto"/>
            <w:bottom w:val="none" w:sz="0" w:space="0" w:color="auto"/>
            <w:right w:val="none" w:sz="0" w:space="0" w:color="auto"/>
          </w:divBdr>
        </w:div>
        <w:div w:id="2001301064">
          <w:marLeft w:val="640"/>
          <w:marRight w:val="0"/>
          <w:marTop w:val="0"/>
          <w:marBottom w:val="0"/>
          <w:divBdr>
            <w:top w:val="none" w:sz="0" w:space="0" w:color="auto"/>
            <w:left w:val="none" w:sz="0" w:space="0" w:color="auto"/>
            <w:bottom w:val="none" w:sz="0" w:space="0" w:color="auto"/>
            <w:right w:val="none" w:sz="0" w:space="0" w:color="auto"/>
          </w:divBdr>
        </w:div>
        <w:div w:id="1694304044">
          <w:marLeft w:val="640"/>
          <w:marRight w:val="0"/>
          <w:marTop w:val="0"/>
          <w:marBottom w:val="0"/>
          <w:divBdr>
            <w:top w:val="none" w:sz="0" w:space="0" w:color="auto"/>
            <w:left w:val="none" w:sz="0" w:space="0" w:color="auto"/>
            <w:bottom w:val="none" w:sz="0" w:space="0" w:color="auto"/>
            <w:right w:val="none" w:sz="0" w:space="0" w:color="auto"/>
          </w:divBdr>
        </w:div>
        <w:div w:id="810251923">
          <w:marLeft w:val="640"/>
          <w:marRight w:val="0"/>
          <w:marTop w:val="0"/>
          <w:marBottom w:val="0"/>
          <w:divBdr>
            <w:top w:val="none" w:sz="0" w:space="0" w:color="auto"/>
            <w:left w:val="none" w:sz="0" w:space="0" w:color="auto"/>
            <w:bottom w:val="none" w:sz="0" w:space="0" w:color="auto"/>
            <w:right w:val="none" w:sz="0" w:space="0" w:color="auto"/>
          </w:divBdr>
        </w:div>
        <w:div w:id="462773232">
          <w:marLeft w:val="640"/>
          <w:marRight w:val="0"/>
          <w:marTop w:val="0"/>
          <w:marBottom w:val="0"/>
          <w:divBdr>
            <w:top w:val="none" w:sz="0" w:space="0" w:color="auto"/>
            <w:left w:val="none" w:sz="0" w:space="0" w:color="auto"/>
            <w:bottom w:val="none" w:sz="0" w:space="0" w:color="auto"/>
            <w:right w:val="none" w:sz="0" w:space="0" w:color="auto"/>
          </w:divBdr>
        </w:div>
        <w:div w:id="629436988">
          <w:marLeft w:val="640"/>
          <w:marRight w:val="0"/>
          <w:marTop w:val="0"/>
          <w:marBottom w:val="0"/>
          <w:divBdr>
            <w:top w:val="none" w:sz="0" w:space="0" w:color="auto"/>
            <w:left w:val="none" w:sz="0" w:space="0" w:color="auto"/>
            <w:bottom w:val="none" w:sz="0" w:space="0" w:color="auto"/>
            <w:right w:val="none" w:sz="0" w:space="0" w:color="auto"/>
          </w:divBdr>
        </w:div>
        <w:div w:id="2139175587">
          <w:marLeft w:val="640"/>
          <w:marRight w:val="0"/>
          <w:marTop w:val="0"/>
          <w:marBottom w:val="0"/>
          <w:divBdr>
            <w:top w:val="none" w:sz="0" w:space="0" w:color="auto"/>
            <w:left w:val="none" w:sz="0" w:space="0" w:color="auto"/>
            <w:bottom w:val="none" w:sz="0" w:space="0" w:color="auto"/>
            <w:right w:val="none" w:sz="0" w:space="0" w:color="auto"/>
          </w:divBdr>
        </w:div>
        <w:div w:id="217136512">
          <w:marLeft w:val="640"/>
          <w:marRight w:val="0"/>
          <w:marTop w:val="0"/>
          <w:marBottom w:val="0"/>
          <w:divBdr>
            <w:top w:val="none" w:sz="0" w:space="0" w:color="auto"/>
            <w:left w:val="none" w:sz="0" w:space="0" w:color="auto"/>
            <w:bottom w:val="none" w:sz="0" w:space="0" w:color="auto"/>
            <w:right w:val="none" w:sz="0" w:space="0" w:color="auto"/>
          </w:divBdr>
        </w:div>
        <w:div w:id="2013683473">
          <w:marLeft w:val="640"/>
          <w:marRight w:val="0"/>
          <w:marTop w:val="0"/>
          <w:marBottom w:val="0"/>
          <w:divBdr>
            <w:top w:val="none" w:sz="0" w:space="0" w:color="auto"/>
            <w:left w:val="none" w:sz="0" w:space="0" w:color="auto"/>
            <w:bottom w:val="none" w:sz="0" w:space="0" w:color="auto"/>
            <w:right w:val="none" w:sz="0" w:space="0" w:color="auto"/>
          </w:divBdr>
        </w:div>
        <w:div w:id="773743084">
          <w:marLeft w:val="640"/>
          <w:marRight w:val="0"/>
          <w:marTop w:val="0"/>
          <w:marBottom w:val="0"/>
          <w:divBdr>
            <w:top w:val="none" w:sz="0" w:space="0" w:color="auto"/>
            <w:left w:val="none" w:sz="0" w:space="0" w:color="auto"/>
            <w:bottom w:val="none" w:sz="0" w:space="0" w:color="auto"/>
            <w:right w:val="none" w:sz="0" w:space="0" w:color="auto"/>
          </w:divBdr>
        </w:div>
      </w:divsChild>
    </w:div>
    <w:div w:id="1042754395">
      <w:bodyDiv w:val="1"/>
      <w:marLeft w:val="0"/>
      <w:marRight w:val="0"/>
      <w:marTop w:val="0"/>
      <w:marBottom w:val="0"/>
      <w:divBdr>
        <w:top w:val="none" w:sz="0" w:space="0" w:color="auto"/>
        <w:left w:val="none" w:sz="0" w:space="0" w:color="auto"/>
        <w:bottom w:val="none" w:sz="0" w:space="0" w:color="auto"/>
        <w:right w:val="none" w:sz="0" w:space="0" w:color="auto"/>
      </w:divBdr>
      <w:divsChild>
        <w:div w:id="1935823259">
          <w:marLeft w:val="0"/>
          <w:marRight w:val="0"/>
          <w:marTop w:val="0"/>
          <w:marBottom w:val="0"/>
          <w:divBdr>
            <w:top w:val="none" w:sz="0" w:space="0" w:color="auto"/>
            <w:left w:val="none" w:sz="0" w:space="0" w:color="auto"/>
            <w:bottom w:val="none" w:sz="0" w:space="0" w:color="auto"/>
            <w:right w:val="none" w:sz="0" w:space="0" w:color="auto"/>
          </w:divBdr>
          <w:divsChild>
            <w:div w:id="433790758">
              <w:marLeft w:val="0"/>
              <w:marRight w:val="0"/>
              <w:marTop w:val="0"/>
              <w:marBottom w:val="0"/>
              <w:divBdr>
                <w:top w:val="none" w:sz="0" w:space="0" w:color="auto"/>
                <w:left w:val="none" w:sz="0" w:space="0" w:color="auto"/>
                <w:bottom w:val="none" w:sz="0" w:space="0" w:color="auto"/>
                <w:right w:val="none" w:sz="0" w:space="0" w:color="auto"/>
              </w:divBdr>
              <w:divsChild>
                <w:div w:id="44003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373292">
      <w:bodyDiv w:val="1"/>
      <w:marLeft w:val="0"/>
      <w:marRight w:val="0"/>
      <w:marTop w:val="0"/>
      <w:marBottom w:val="0"/>
      <w:divBdr>
        <w:top w:val="none" w:sz="0" w:space="0" w:color="auto"/>
        <w:left w:val="none" w:sz="0" w:space="0" w:color="auto"/>
        <w:bottom w:val="none" w:sz="0" w:space="0" w:color="auto"/>
        <w:right w:val="none" w:sz="0" w:space="0" w:color="auto"/>
      </w:divBdr>
      <w:divsChild>
        <w:div w:id="1042747431">
          <w:marLeft w:val="640"/>
          <w:marRight w:val="0"/>
          <w:marTop w:val="0"/>
          <w:marBottom w:val="0"/>
          <w:divBdr>
            <w:top w:val="none" w:sz="0" w:space="0" w:color="auto"/>
            <w:left w:val="none" w:sz="0" w:space="0" w:color="auto"/>
            <w:bottom w:val="none" w:sz="0" w:space="0" w:color="auto"/>
            <w:right w:val="none" w:sz="0" w:space="0" w:color="auto"/>
          </w:divBdr>
        </w:div>
        <w:div w:id="741876938">
          <w:marLeft w:val="640"/>
          <w:marRight w:val="0"/>
          <w:marTop w:val="0"/>
          <w:marBottom w:val="0"/>
          <w:divBdr>
            <w:top w:val="none" w:sz="0" w:space="0" w:color="auto"/>
            <w:left w:val="none" w:sz="0" w:space="0" w:color="auto"/>
            <w:bottom w:val="none" w:sz="0" w:space="0" w:color="auto"/>
            <w:right w:val="none" w:sz="0" w:space="0" w:color="auto"/>
          </w:divBdr>
        </w:div>
        <w:div w:id="1815635449">
          <w:marLeft w:val="640"/>
          <w:marRight w:val="0"/>
          <w:marTop w:val="0"/>
          <w:marBottom w:val="0"/>
          <w:divBdr>
            <w:top w:val="none" w:sz="0" w:space="0" w:color="auto"/>
            <w:left w:val="none" w:sz="0" w:space="0" w:color="auto"/>
            <w:bottom w:val="none" w:sz="0" w:space="0" w:color="auto"/>
            <w:right w:val="none" w:sz="0" w:space="0" w:color="auto"/>
          </w:divBdr>
        </w:div>
        <w:div w:id="858197305">
          <w:marLeft w:val="640"/>
          <w:marRight w:val="0"/>
          <w:marTop w:val="0"/>
          <w:marBottom w:val="0"/>
          <w:divBdr>
            <w:top w:val="none" w:sz="0" w:space="0" w:color="auto"/>
            <w:left w:val="none" w:sz="0" w:space="0" w:color="auto"/>
            <w:bottom w:val="none" w:sz="0" w:space="0" w:color="auto"/>
            <w:right w:val="none" w:sz="0" w:space="0" w:color="auto"/>
          </w:divBdr>
        </w:div>
        <w:div w:id="1533763542">
          <w:marLeft w:val="640"/>
          <w:marRight w:val="0"/>
          <w:marTop w:val="0"/>
          <w:marBottom w:val="0"/>
          <w:divBdr>
            <w:top w:val="none" w:sz="0" w:space="0" w:color="auto"/>
            <w:left w:val="none" w:sz="0" w:space="0" w:color="auto"/>
            <w:bottom w:val="none" w:sz="0" w:space="0" w:color="auto"/>
            <w:right w:val="none" w:sz="0" w:space="0" w:color="auto"/>
          </w:divBdr>
        </w:div>
        <w:div w:id="684788318">
          <w:marLeft w:val="640"/>
          <w:marRight w:val="0"/>
          <w:marTop w:val="0"/>
          <w:marBottom w:val="0"/>
          <w:divBdr>
            <w:top w:val="none" w:sz="0" w:space="0" w:color="auto"/>
            <w:left w:val="none" w:sz="0" w:space="0" w:color="auto"/>
            <w:bottom w:val="none" w:sz="0" w:space="0" w:color="auto"/>
            <w:right w:val="none" w:sz="0" w:space="0" w:color="auto"/>
          </w:divBdr>
        </w:div>
        <w:div w:id="1092162554">
          <w:marLeft w:val="640"/>
          <w:marRight w:val="0"/>
          <w:marTop w:val="0"/>
          <w:marBottom w:val="0"/>
          <w:divBdr>
            <w:top w:val="none" w:sz="0" w:space="0" w:color="auto"/>
            <w:left w:val="none" w:sz="0" w:space="0" w:color="auto"/>
            <w:bottom w:val="none" w:sz="0" w:space="0" w:color="auto"/>
            <w:right w:val="none" w:sz="0" w:space="0" w:color="auto"/>
          </w:divBdr>
        </w:div>
        <w:div w:id="1755931944">
          <w:marLeft w:val="640"/>
          <w:marRight w:val="0"/>
          <w:marTop w:val="0"/>
          <w:marBottom w:val="0"/>
          <w:divBdr>
            <w:top w:val="none" w:sz="0" w:space="0" w:color="auto"/>
            <w:left w:val="none" w:sz="0" w:space="0" w:color="auto"/>
            <w:bottom w:val="none" w:sz="0" w:space="0" w:color="auto"/>
            <w:right w:val="none" w:sz="0" w:space="0" w:color="auto"/>
          </w:divBdr>
        </w:div>
        <w:div w:id="1342512230">
          <w:marLeft w:val="640"/>
          <w:marRight w:val="0"/>
          <w:marTop w:val="0"/>
          <w:marBottom w:val="0"/>
          <w:divBdr>
            <w:top w:val="none" w:sz="0" w:space="0" w:color="auto"/>
            <w:left w:val="none" w:sz="0" w:space="0" w:color="auto"/>
            <w:bottom w:val="none" w:sz="0" w:space="0" w:color="auto"/>
            <w:right w:val="none" w:sz="0" w:space="0" w:color="auto"/>
          </w:divBdr>
        </w:div>
        <w:div w:id="1966499476">
          <w:marLeft w:val="640"/>
          <w:marRight w:val="0"/>
          <w:marTop w:val="0"/>
          <w:marBottom w:val="0"/>
          <w:divBdr>
            <w:top w:val="none" w:sz="0" w:space="0" w:color="auto"/>
            <w:left w:val="none" w:sz="0" w:space="0" w:color="auto"/>
            <w:bottom w:val="none" w:sz="0" w:space="0" w:color="auto"/>
            <w:right w:val="none" w:sz="0" w:space="0" w:color="auto"/>
          </w:divBdr>
        </w:div>
        <w:div w:id="1488746767">
          <w:marLeft w:val="640"/>
          <w:marRight w:val="0"/>
          <w:marTop w:val="0"/>
          <w:marBottom w:val="0"/>
          <w:divBdr>
            <w:top w:val="none" w:sz="0" w:space="0" w:color="auto"/>
            <w:left w:val="none" w:sz="0" w:space="0" w:color="auto"/>
            <w:bottom w:val="none" w:sz="0" w:space="0" w:color="auto"/>
            <w:right w:val="none" w:sz="0" w:space="0" w:color="auto"/>
          </w:divBdr>
        </w:div>
        <w:div w:id="1689408140">
          <w:marLeft w:val="640"/>
          <w:marRight w:val="0"/>
          <w:marTop w:val="0"/>
          <w:marBottom w:val="0"/>
          <w:divBdr>
            <w:top w:val="none" w:sz="0" w:space="0" w:color="auto"/>
            <w:left w:val="none" w:sz="0" w:space="0" w:color="auto"/>
            <w:bottom w:val="none" w:sz="0" w:space="0" w:color="auto"/>
            <w:right w:val="none" w:sz="0" w:space="0" w:color="auto"/>
          </w:divBdr>
        </w:div>
        <w:div w:id="1381048958">
          <w:marLeft w:val="640"/>
          <w:marRight w:val="0"/>
          <w:marTop w:val="0"/>
          <w:marBottom w:val="0"/>
          <w:divBdr>
            <w:top w:val="none" w:sz="0" w:space="0" w:color="auto"/>
            <w:left w:val="none" w:sz="0" w:space="0" w:color="auto"/>
            <w:bottom w:val="none" w:sz="0" w:space="0" w:color="auto"/>
            <w:right w:val="none" w:sz="0" w:space="0" w:color="auto"/>
          </w:divBdr>
        </w:div>
        <w:div w:id="1315792821">
          <w:marLeft w:val="640"/>
          <w:marRight w:val="0"/>
          <w:marTop w:val="0"/>
          <w:marBottom w:val="0"/>
          <w:divBdr>
            <w:top w:val="none" w:sz="0" w:space="0" w:color="auto"/>
            <w:left w:val="none" w:sz="0" w:space="0" w:color="auto"/>
            <w:bottom w:val="none" w:sz="0" w:space="0" w:color="auto"/>
            <w:right w:val="none" w:sz="0" w:space="0" w:color="auto"/>
          </w:divBdr>
        </w:div>
      </w:divsChild>
    </w:div>
    <w:div w:id="1066226755">
      <w:bodyDiv w:val="1"/>
      <w:marLeft w:val="0"/>
      <w:marRight w:val="0"/>
      <w:marTop w:val="0"/>
      <w:marBottom w:val="0"/>
      <w:divBdr>
        <w:top w:val="none" w:sz="0" w:space="0" w:color="auto"/>
        <w:left w:val="none" w:sz="0" w:space="0" w:color="auto"/>
        <w:bottom w:val="none" w:sz="0" w:space="0" w:color="auto"/>
        <w:right w:val="none" w:sz="0" w:space="0" w:color="auto"/>
      </w:divBdr>
    </w:div>
    <w:div w:id="1077828525">
      <w:bodyDiv w:val="1"/>
      <w:marLeft w:val="0"/>
      <w:marRight w:val="0"/>
      <w:marTop w:val="0"/>
      <w:marBottom w:val="0"/>
      <w:divBdr>
        <w:top w:val="none" w:sz="0" w:space="0" w:color="auto"/>
        <w:left w:val="none" w:sz="0" w:space="0" w:color="auto"/>
        <w:bottom w:val="none" w:sz="0" w:space="0" w:color="auto"/>
        <w:right w:val="none" w:sz="0" w:space="0" w:color="auto"/>
      </w:divBdr>
      <w:divsChild>
        <w:div w:id="126166368">
          <w:marLeft w:val="640"/>
          <w:marRight w:val="0"/>
          <w:marTop w:val="0"/>
          <w:marBottom w:val="0"/>
          <w:divBdr>
            <w:top w:val="none" w:sz="0" w:space="0" w:color="auto"/>
            <w:left w:val="none" w:sz="0" w:space="0" w:color="auto"/>
            <w:bottom w:val="none" w:sz="0" w:space="0" w:color="auto"/>
            <w:right w:val="none" w:sz="0" w:space="0" w:color="auto"/>
          </w:divBdr>
        </w:div>
        <w:div w:id="1786466790">
          <w:marLeft w:val="640"/>
          <w:marRight w:val="0"/>
          <w:marTop w:val="0"/>
          <w:marBottom w:val="0"/>
          <w:divBdr>
            <w:top w:val="none" w:sz="0" w:space="0" w:color="auto"/>
            <w:left w:val="none" w:sz="0" w:space="0" w:color="auto"/>
            <w:bottom w:val="none" w:sz="0" w:space="0" w:color="auto"/>
            <w:right w:val="none" w:sz="0" w:space="0" w:color="auto"/>
          </w:divBdr>
        </w:div>
        <w:div w:id="163131264">
          <w:marLeft w:val="640"/>
          <w:marRight w:val="0"/>
          <w:marTop w:val="0"/>
          <w:marBottom w:val="0"/>
          <w:divBdr>
            <w:top w:val="none" w:sz="0" w:space="0" w:color="auto"/>
            <w:left w:val="none" w:sz="0" w:space="0" w:color="auto"/>
            <w:bottom w:val="none" w:sz="0" w:space="0" w:color="auto"/>
            <w:right w:val="none" w:sz="0" w:space="0" w:color="auto"/>
          </w:divBdr>
        </w:div>
        <w:div w:id="1333485216">
          <w:marLeft w:val="640"/>
          <w:marRight w:val="0"/>
          <w:marTop w:val="0"/>
          <w:marBottom w:val="0"/>
          <w:divBdr>
            <w:top w:val="none" w:sz="0" w:space="0" w:color="auto"/>
            <w:left w:val="none" w:sz="0" w:space="0" w:color="auto"/>
            <w:bottom w:val="none" w:sz="0" w:space="0" w:color="auto"/>
            <w:right w:val="none" w:sz="0" w:space="0" w:color="auto"/>
          </w:divBdr>
        </w:div>
        <w:div w:id="1245921014">
          <w:marLeft w:val="640"/>
          <w:marRight w:val="0"/>
          <w:marTop w:val="0"/>
          <w:marBottom w:val="0"/>
          <w:divBdr>
            <w:top w:val="none" w:sz="0" w:space="0" w:color="auto"/>
            <w:left w:val="none" w:sz="0" w:space="0" w:color="auto"/>
            <w:bottom w:val="none" w:sz="0" w:space="0" w:color="auto"/>
            <w:right w:val="none" w:sz="0" w:space="0" w:color="auto"/>
          </w:divBdr>
        </w:div>
        <w:div w:id="98181521">
          <w:marLeft w:val="640"/>
          <w:marRight w:val="0"/>
          <w:marTop w:val="0"/>
          <w:marBottom w:val="0"/>
          <w:divBdr>
            <w:top w:val="none" w:sz="0" w:space="0" w:color="auto"/>
            <w:left w:val="none" w:sz="0" w:space="0" w:color="auto"/>
            <w:bottom w:val="none" w:sz="0" w:space="0" w:color="auto"/>
            <w:right w:val="none" w:sz="0" w:space="0" w:color="auto"/>
          </w:divBdr>
        </w:div>
        <w:div w:id="1519463275">
          <w:marLeft w:val="640"/>
          <w:marRight w:val="0"/>
          <w:marTop w:val="0"/>
          <w:marBottom w:val="0"/>
          <w:divBdr>
            <w:top w:val="none" w:sz="0" w:space="0" w:color="auto"/>
            <w:left w:val="none" w:sz="0" w:space="0" w:color="auto"/>
            <w:bottom w:val="none" w:sz="0" w:space="0" w:color="auto"/>
            <w:right w:val="none" w:sz="0" w:space="0" w:color="auto"/>
          </w:divBdr>
        </w:div>
        <w:div w:id="1321886443">
          <w:marLeft w:val="640"/>
          <w:marRight w:val="0"/>
          <w:marTop w:val="0"/>
          <w:marBottom w:val="0"/>
          <w:divBdr>
            <w:top w:val="none" w:sz="0" w:space="0" w:color="auto"/>
            <w:left w:val="none" w:sz="0" w:space="0" w:color="auto"/>
            <w:bottom w:val="none" w:sz="0" w:space="0" w:color="auto"/>
            <w:right w:val="none" w:sz="0" w:space="0" w:color="auto"/>
          </w:divBdr>
        </w:div>
        <w:div w:id="1923710154">
          <w:marLeft w:val="640"/>
          <w:marRight w:val="0"/>
          <w:marTop w:val="0"/>
          <w:marBottom w:val="0"/>
          <w:divBdr>
            <w:top w:val="none" w:sz="0" w:space="0" w:color="auto"/>
            <w:left w:val="none" w:sz="0" w:space="0" w:color="auto"/>
            <w:bottom w:val="none" w:sz="0" w:space="0" w:color="auto"/>
            <w:right w:val="none" w:sz="0" w:space="0" w:color="auto"/>
          </w:divBdr>
        </w:div>
        <w:div w:id="2101171741">
          <w:marLeft w:val="640"/>
          <w:marRight w:val="0"/>
          <w:marTop w:val="0"/>
          <w:marBottom w:val="0"/>
          <w:divBdr>
            <w:top w:val="none" w:sz="0" w:space="0" w:color="auto"/>
            <w:left w:val="none" w:sz="0" w:space="0" w:color="auto"/>
            <w:bottom w:val="none" w:sz="0" w:space="0" w:color="auto"/>
            <w:right w:val="none" w:sz="0" w:space="0" w:color="auto"/>
          </w:divBdr>
        </w:div>
        <w:div w:id="713579416">
          <w:marLeft w:val="640"/>
          <w:marRight w:val="0"/>
          <w:marTop w:val="0"/>
          <w:marBottom w:val="0"/>
          <w:divBdr>
            <w:top w:val="none" w:sz="0" w:space="0" w:color="auto"/>
            <w:left w:val="none" w:sz="0" w:space="0" w:color="auto"/>
            <w:bottom w:val="none" w:sz="0" w:space="0" w:color="auto"/>
            <w:right w:val="none" w:sz="0" w:space="0" w:color="auto"/>
          </w:divBdr>
        </w:div>
        <w:div w:id="1867793137">
          <w:marLeft w:val="640"/>
          <w:marRight w:val="0"/>
          <w:marTop w:val="0"/>
          <w:marBottom w:val="0"/>
          <w:divBdr>
            <w:top w:val="none" w:sz="0" w:space="0" w:color="auto"/>
            <w:left w:val="none" w:sz="0" w:space="0" w:color="auto"/>
            <w:bottom w:val="none" w:sz="0" w:space="0" w:color="auto"/>
            <w:right w:val="none" w:sz="0" w:space="0" w:color="auto"/>
          </w:divBdr>
        </w:div>
        <w:div w:id="769279469">
          <w:marLeft w:val="640"/>
          <w:marRight w:val="0"/>
          <w:marTop w:val="0"/>
          <w:marBottom w:val="0"/>
          <w:divBdr>
            <w:top w:val="none" w:sz="0" w:space="0" w:color="auto"/>
            <w:left w:val="none" w:sz="0" w:space="0" w:color="auto"/>
            <w:bottom w:val="none" w:sz="0" w:space="0" w:color="auto"/>
            <w:right w:val="none" w:sz="0" w:space="0" w:color="auto"/>
          </w:divBdr>
        </w:div>
        <w:div w:id="603732779">
          <w:marLeft w:val="640"/>
          <w:marRight w:val="0"/>
          <w:marTop w:val="0"/>
          <w:marBottom w:val="0"/>
          <w:divBdr>
            <w:top w:val="none" w:sz="0" w:space="0" w:color="auto"/>
            <w:left w:val="none" w:sz="0" w:space="0" w:color="auto"/>
            <w:bottom w:val="none" w:sz="0" w:space="0" w:color="auto"/>
            <w:right w:val="none" w:sz="0" w:space="0" w:color="auto"/>
          </w:divBdr>
        </w:div>
        <w:div w:id="198902794">
          <w:marLeft w:val="640"/>
          <w:marRight w:val="0"/>
          <w:marTop w:val="0"/>
          <w:marBottom w:val="0"/>
          <w:divBdr>
            <w:top w:val="none" w:sz="0" w:space="0" w:color="auto"/>
            <w:left w:val="none" w:sz="0" w:space="0" w:color="auto"/>
            <w:bottom w:val="none" w:sz="0" w:space="0" w:color="auto"/>
            <w:right w:val="none" w:sz="0" w:space="0" w:color="auto"/>
          </w:divBdr>
        </w:div>
        <w:div w:id="1888687192">
          <w:marLeft w:val="640"/>
          <w:marRight w:val="0"/>
          <w:marTop w:val="0"/>
          <w:marBottom w:val="0"/>
          <w:divBdr>
            <w:top w:val="none" w:sz="0" w:space="0" w:color="auto"/>
            <w:left w:val="none" w:sz="0" w:space="0" w:color="auto"/>
            <w:bottom w:val="none" w:sz="0" w:space="0" w:color="auto"/>
            <w:right w:val="none" w:sz="0" w:space="0" w:color="auto"/>
          </w:divBdr>
        </w:div>
        <w:div w:id="168524527">
          <w:marLeft w:val="640"/>
          <w:marRight w:val="0"/>
          <w:marTop w:val="0"/>
          <w:marBottom w:val="0"/>
          <w:divBdr>
            <w:top w:val="none" w:sz="0" w:space="0" w:color="auto"/>
            <w:left w:val="none" w:sz="0" w:space="0" w:color="auto"/>
            <w:bottom w:val="none" w:sz="0" w:space="0" w:color="auto"/>
            <w:right w:val="none" w:sz="0" w:space="0" w:color="auto"/>
          </w:divBdr>
        </w:div>
        <w:div w:id="1331638403">
          <w:marLeft w:val="640"/>
          <w:marRight w:val="0"/>
          <w:marTop w:val="0"/>
          <w:marBottom w:val="0"/>
          <w:divBdr>
            <w:top w:val="none" w:sz="0" w:space="0" w:color="auto"/>
            <w:left w:val="none" w:sz="0" w:space="0" w:color="auto"/>
            <w:bottom w:val="none" w:sz="0" w:space="0" w:color="auto"/>
            <w:right w:val="none" w:sz="0" w:space="0" w:color="auto"/>
          </w:divBdr>
        </w:div>
        <w:div w:id="699208040">
          <w:marLeft w:val="640"/>
          <w:marRight w:val="0"/>
          <w:marTop w:val="0"/>
          <w:marBottom w:val="0"/>
          <w:divBdr>
            <w:top w:val="none" w:sz="0" w:space="0" w:color="auto"/>
            <w:left w:val="none" w:sz="0" w:space="0" w:color="auto"/>
            <w:bottom w:val="none" w:sz="0" w:space="0" w:color="auto"/>
            <w:right w:val="none" w:sz="0" w:space="0" w:color="auto"/>
          </w:divBdr>
        </w:div>
        <w:div w:id="1494226463">
          <w:marLeft w:val="640"/>
          <w:marRight w:val="0"/>
          <w:marTop w:val="0"/>
          <w:marBottom w:val="0"/>
          <w:divBdr>
            <w:top w:val="none" w:sz="0" w:space="0" w:color="auto"/>
            <w:left w:val="none" w:sz="0" w:space="0" w:color="auto"/>
            <w:bottom w:val="none" w:sz="0" w:space="0" w:color="auto"/>
            <w:right w:val="none" w:sz="0" w:space="0" w:color="auto"/>
          </w:divBdr>
        </w:div>
        <w:div w:id="908422904">
          <w:marLeft w:val="640"/>
          <w:marRight w:val="0"/>
          <w:marTop w:val="0"/>
          <w:marBottom w:val="0"/>
          <w:divBdr>
            <w:top w:val="none" w:sz="0" w:space="0" w:color="auto"/>
            <w:left w:val="none" w:sz="0" w:space="0" w:color="auto"/>
            <w:bottom w:val="none" w:sz="0" w:space="0" w:color="auto"/>
            <w:right w:val="none" w:sz="0" w:space="0" w:color="auto"/>
          </w:divBdr>
        </w:div>
      </w:divsChild>
    </w:div>
    <w:div w:id="1078864266">
      <w:bodyDiv w:val="1"/>
      <w:marLeft w:val="0"/>
      <w:marRight w:val="0"/>
      <w:marTop w:val="0"/>
      <w:marBottom w:val="0"/>
      <w:divBdr>
        <w:top w:val="none" w:sz="0" w:space="0" w:color="auto"/>
        <w:left w:val="none" w:sz="0" w:space="0" w:color="auto"/>
        <w:bottom w:val="none" w:sz="0" w:space="0" w:color="auto"/>
        <w:right w:val="none" w:sz="0" w:space="0" w:color="auto"/>
      </w:divBdr>
      <w:divsChild>
        <w:div w:id="1867868479">
          <w:marLeft w:val="640"/>
          <w:marRight w:val="0"/>
          <w:marTop w:val="0"/>
          <w:marBottom w:val="0"/>
          <w:divBdr>
            <w:top w:val="none" w:sz="0" w:space="0" w:color="auto"/>
            <w:left w:val="none" w:sz="0" w:space="0" w:color="auto"/>
            <w:bottom w:val="none" w:sz="0" w:space="0" w:color="auto"/>
            <w:right w:val="none" w:sz="0" w:space="0" w:color="auto"/>
          </w:divBdr>
        </w:div>
        <w:div w:id="972904391">
          <w:marLeft w:val="640"/>
          <w:marRight w:val="0"/>
          <w:marTop w:val="0"/>
          <w:marBottom w:val="0"/>
          <w:divBdr>
            <w:top w:val="none" w:sz="0" w:space="0" w:color="auto"/>
            <w:left w:val="none" w:sz="0" w:space="0" w:color="auto"/>
            <w:bottom w:val="none" w:sz="0" w:space="0" w:color="auto"/>
            <w:right w:val="none" w:sz="0" w:space="0" w:color="auto"/>
          </w:divBdr>
        </w:div>
        <w:div w:id="551968055">
          <w:marLeft w:val="640"/>
          <w:marRight w:val="0"/>
          <w:marTop w:val="0"/>
          <w:marBottom w:val="0"/>
          <w:divBdr>
            <w:top w:val="none" w:sz="0" w:space="0" w:color="auto"/>
            <w:left w:val="none" w:sz="0" w:space="0" w:color="auto"/>
            <w:bottom w:val="none" w:sz="0" w:space="0" w:color="auto"/>
            <w:right w:val="none" w:sz="0" w:space="0" w:color="auto"/>
          </w:divBdr>
        </w:div>
        <w:div w:id="789278885">
          <w:marLeft w:val="640"/>
          <w:marRight w:val="0"/>
          <w:marTop w:val="0"/>
          <w:marBottom w:val="0"/>
          <w:divBdr>
            <w:top w:val="none" w:sz="0" w:space="0" w:color="auto"/>
            <w:left w:val="none" w:sz="0" w:space="0" w:color="auto"/>
            <w:bottom w:val="none" w:sz="0" w:space="0" w:color="auto"/>
            <w:right w:val="none" w:sz="0" w:space="0" w:color="auto"/>
          </w:divBdr>
        </w:div>
        <w:div w:id="106849664">
          <w:marLeft w:val="640"/>
          <w:marRight w:val="0"/>
          <w:marTop w:val="0"/>
          <w:marBottom w:val="0"/>
          <w:divBdr>
            <w:top w:val="none" w:sz="0" w:space="0" w:color="auto"/>
            <w:left w:val="none" w:sz="0" w:space="0" w:color="auto"/>
            <w:bottom w:val="none" w:sz="0" w:space="0" w:color="auto"/>
            <w:right w:val="none" w:sz="0" w:space="0" w:color="auto"/>
          </w:divBdr>
        </w:div>
        <w:div w:id="249200511">
          <w:marLeft w:val="640"/>
          <w:marRight w:val="0"/>
          <w:marTop w:val="0"/>
          <w:marBottom w:val="0"/>
          <w:divBdr>
            <w:top w:val="none" w:sz="0" w:space="0" w:color="auto"/>
            <w:left w:val="none" w:sz="0" w:space="0" w:color="auto"/>
            <w:bottom w:val="none" w:sz="0" w:space="0" w:color="auto"/>
            <w:right w:val="none" w:sz="0" w:space="0" w:color="auto"/>
          </w:divBdr>
        </w:div>
        <w:div w:id="1759406026">
          <w:marLeft w:val="640"/>
          <w:marRight w:val="0"/>
          <w:marTop w:val="0"/>
          <w:marBottom w:val="0"/>
          <w:divBdr>
            <w:top w:val="none" w:sz="0" w:space="0" w:color="auto"/>
            <w:left w:val="none" w:sz="0" w:space="0" w:color="auto"/>
            <w:bottom w:val="none" w:sz="0" w:space="0" w:color="auto"/>
            <w:right w:val="none" w:sz="0" w:space="0" w:color="auto"/>
          </w:divBdr>
        </w:div>
        <w:div w:id="1245334362">
          <w:marLeft w:val="640"/>
          <w:marRight w:val="0"/>
          <w:marTop w:val="0"/>
          <w:marBottom w:val="0"/>
          <w:divBdr>
            <w:top w:val="none" w:sz="0" w:space="0" w:color="auto"/>
            <w:left w:val="none" w:sz="0" w:space="0" w:color="auto"/>
            <w:bottom w:val="none" w:sz="0" w:space="0" w:color="auto"/>
            <w:right w:val="none" w:sz="0" w:space="0" w:color="auto"/>
          </w:divBdr>
        </w:div>
        <w:div w:id="1297905375">
          <w:marLeft w:val="640"/>
          <w:marRight w:val="0"/>
          <w:marTop w:val="0"/>
          <w:marBottom w:val="0"/>
          <w:divBdr>
            <w:top w:val="none" w:sz="0" w:space="0" w:color="auto"/>
            <w:left w:val="none" w:sz="0" w:space="0" w:color="auto"/>
            <w:bottom w:val="none" w:sz="0" w:space="0" w:color="auto"/>
            <w:right w:val="none" w:sz="0" w:space="0" w:color="auto"/>
          </w:divBdr>
        </w:div>
        <w:div w:id="118111585">
          <w:marLeft w:val="640"/>
          <w:marRight w:val="0"/>
          <w:marTop w:val="0"/>
          <w:marBottom w:val="0"/>
          <w:divBdr>
            <w:top w:val="none" w:sz="0" w:space="0" w:color="auto"/>
            <w:left w:val="none" w:sz="0" w:space="0" w:color="auto"/>
            <w:bottom w:val="none" w:sz="0" w:space="0" w:color="auto"/>
            <w:right w:val="none" w:sz="0" w:space="0" w:color="auto"/>
          </w:divBdr>
        </w:div>
        <w:div w:id="1045908760">
          <w:marLeft w:val="640"/>
          <w:marRight w:val="0"/>
          <w:marTop w:val="0"/>
          <w:marBottom w:val="0"/>
          <w:divBdr>
            <w:top w:val="none" w:sz="0" w:space="0" w:color="auto"/>
            <w:left w:val="none" w:sz="0" w:space="0" w:color="auto"/>
            <w:bottom w:val="none" w:sz="0" w:space="0" w:color="auto"/>
            <w:right w:val="none" w:sz="0" w:space="0" w:color="auto"/>
          </w:divBdr>
        </w:div>
        <w:div w:id="1119497771">
          <w:marLeft w:val="640"/>
          <w:marRight w:val="0"/>
          <w:marTop w:val="0"/>
          <w:marBottom w:val="0"/>
          <w:divBdr>
            <w:top w:val="none" w:sz="0" w:space="0" w:color="auto"/>
            <w:left w:val="none" w:sz="0" w:space="0" w:color="auto"/>
            <w:bottom w:val="none" w:sz="0" w:space="0" w:color="auto"/>
            <w:right w:val="none" w:sz="0" w:space="0" w:color="auto"/>
          </w:divBdr>
        </w:div>
        <w:div w:id="1169444903">
          <w:marLeft w:val="640"/>
          <w:marRight w:val="0"/>
          <w:marTop w:val="0"/>
          <w:marBottom w:val="0"/>
          <w:divBdr>
            <w:top w:val="none" w:sz="0" w:space="0" w:color="auto"/>
            <w:left w:val="none" w:sz="0" w:space="0" w:color="auto"/>
            <w:bottom w:val="none" w:sz="0" w:space="0" w:color="auto"/>
            <w:right w:val="none" w:sz="0" w:space="0" w:color="auto"/>
          </w:divBdr>
        </w:div>
        <w:div w:id="17896603">
          <w:marLeft w:val="640"/>
          <w:marRight w:val="0"/>
          <w:marTop w:val="0"/>
          <w:marBottom w:val="0"/>
          <w:divBdr>
            <w:top w:val="none" w:sz="0" w:space="0" w:color="auto"/>
            <w:left w:val="none" w:sz="0" w:space="0" w:color="auto"/>
            <w:bottom w:val="none" w:sz="0" w:space="0" w:color="auto"/>
            <w:right w:val="none" w:sz="0" w:space="0" w:color="auto"/>
          </w:divBdr>
        </w:div>
        <w:div w:id="2105952595">
          <w:marLeft w:val="640"/>
          <w:marRight w:val="0"/>
          <w:marTop w:val="0"/>
          <w:marBottom w:val="0"/>
          <w:divBdr>
            <w:top w:val="none" w:sz="0" w:space="0" w:color="auto"/>
            <w:left w:val="none" w:sz="0" w:space="0" w:color="auto"/>
            <w:bottom w:val="none" w:sz="0" w:space="0" w:color="auto"/>
            <w:right w:val="none" w:sz="0" w:space="0" w:color="auto"/>
          </w:divBdr>
        </w:div>
        <w:div w:id="297033040">
          <w:marLeft w:val="640"/>
          <w:marRight w:val="0"/>
          <w:marTop w:val="0"/>
          <w:marBottom w:val="0"/>
          <w:divBdr>
            <w:top w:val="none" w:sz="0" w:space="0" w:color="auto"/>
            <w:left w:val="none" w:sz="0" w:space="0" w:color="auto"/>
            <w:bottom w:val="none" w:sz="0" w:space="0" w:color="auto"/>
            <w:right w:val="none" w:sz="0" w:space="0" w:color="auto"/>
          </w:divBdr>
        </w:div>
        <w:div w:id="1517764958">
          <w:marLeft w:val="640"/>
          <w:marRight w:val="0"/>
          <w:marTop w:val="0"/>
          <w:marBottom w:val="0"/>
          <w:divBdr>
            <w:top w:val="none" w:sz="0" w:space="0" w:color="auto"/>
            <w:left w:val="none" w:sz="0" w:space="0" w:color="auto"/>
            <w:bottom w:val="none" w:sz="0" w:space="0" w:color="auto"/>
            <w:right w:val="none" w:sz="0" w:space="0" w:color="auto"/>
          </w:divBdr>
        </w:div>
        <w:div w:id="1220747955">
          <w:marLeft w:val="640"/>
          <w:marRight w:val="0"/>
          <w:marTop w:val="0"/>
          <w:marBottom w:val="0"/>
          <w:divBdr>
            <w:top w:val="none" w:sz="0" w:space="0" w:color="auto"/>
            <w:left w:val="none" w:sz="0" w:space="0" w:color="auto"/>
            <w:bottom w:val="none" w:sz="0" w:space="0" w:color="auto"/>
            <w:right w:val="none" w:sz="0" w:space="0" w:color="auto"/>
          </w:divBdr>
        </w:div>
        <w:div w:id="1339425119">
          <w:marLeft w:val="640"/>
          <w:marRight w:val="0"/>
          <w:marTop w:val="0"/>
          <w:marBottom w:val="0"/>
          <w:divBdr>
            <w:top w:val="none" w:sz="0" w:space="0" w:color="auto"/>
            <w:left w:val="none" w:sz="0" w:space="0" w:color="auto"/>
            <w:bottom w:val="none" w:sz="0" w:space="0" w:color="auto"/>
            <w:right w:val="none" w:sz="0" w:space="0" w:color="auto"/>
          </w:divBdr>
        </w:div>
        <w:div w:id="737359448">
          <w:marLeft w:val="640"/>
          <w:marRight w:val="0"/>
          <w:marTop w:val="0"/>
          <w:marBottom w:val="0"/>
          <w:divBdr>
            <w:top w:val="none" w:sz="0" w:space="0" w:color="auto"/>
            <w:left w:val="none" w:sz="0" w:space="0" w:color="auto"/>
            <w:bottom w:val="none" w:sz="0" w:space="0" w:color="auto"/>
            <w:right w:val="none" w:sz="0" w:space="0" w:color="auto"/>
          </w:divBdr>
        </w:div>
        <w:div w:id="1679504127">
          <w:marLeft w:val="640"/>
          <w:marRight w:val="0"/>
          <w:marTop w:val="0"/>
          <w:marBottom w:val="0"/>
          <w:divBdr>
            <w:top w:val="none" w:sz="0" w:space="0" w:color="auto"/>
            <w:left w:val="none" w:sz="0" w:space="0" w:color="auto"/>
            <w:bottom w:val="none" w:sz="0" w:space="0" w:color="auto"/>
            <w:right w:val="none" w:sz="0" w:space="0" w:color="auto"/>
          </w:divBdr>
        </w:div>
        <w:div w:id="1883319810">
          <w:marLeft w:val="640"/>
          <w:marRight w:val="0"/>
          <w:marTop w:val="0"/>
          <w:marBottom w:val="0"/>
          <w:divBdr>
            <w:top w:val="none" w:sz="0" w:space="0" w:color="auto"/>
            <w:left w:val="none" w:sz="0" w:space="0" w:color="auto"/>
            <w:bottom w:val="none" w:sz="0" w:space="0" w:color="auto"/>
            <w:right w:val="none" w:sz="0" w:space="0" w:color="auto"/>
          </w:divBdr>
        </w:div>
        <w:div w:id="609627209">
          <w:marLeft w:val="640"/>
          <w:marRight w:val="0"/>
          <w:marTop w:val="0"/>
          <w:marBottom w:val="0"/>
          <w:divBdr>
            <w:top w:val="none" w:sz="0" w:space="0" w:color="auto"/>
            <w:left w:val="none" w:sz="0" w:space="0" w:color="auto"/>
            <w:bottom w:val="none" w:sz="0" w:space="0" w:color="auto"/>
            <w:right w:val="none" w:sz="0" w:space="0" w:color="auto"/>
          </w:divBdr>
        </w:div>
        <w:div w:id="1950966448">
          <w:marLeft w:val="640"/>
          <w:marRight w:val="0"/>
          <w:marTop w:val="0"/>
          <w:marBottom w:val="0"/>
          <w:divBdr>
            <w:top w:val="none" w:sz="0" w:space="0" w:color="auto"/>
            <w:left w:val="none" w:sz="0" w:space="0" w:color="auto"/>
            <w:bottom w:val="none" w:sz="0" w:space="0" w:color="auto"/>
            <w:right w:val="none" w:sz="0" w:space="0" w:color="auto"/>
          </w:divBdr>
        </w:div>
        <w:div w:id="546381728">
          <w:marLeft w:val="640"/>
          <w:marRight w:val="0"/>
          <w:marTop w:val="0"/>
          <w:marBottom w:val="0"/>
          <w:divBdr>
            <w:top w:val="none" w:sz="0" w:space="0" w:color="auto"/>
            <w:left w:val="none" w:sz="0" w:space="0" w:color="auto"/>
            <w:bottom w:val="none" w:sz="0" w:space="0" w:color="auto"/>
            <w:right w:val="none" w:sz="0" w:space="0" w:color="auto"/>
          </w:divBdr>
        </w:div>
      </w:divsChild>
    </w:div>
    <w:div w:id="1081021116">
      <w:bodyDiv w:val="1"/>
      <w:marLeft w:val="0"/>
      <w:marRight w:val="0"/>
      <w:marTop w:val="0"/>
      <w:marBottom w:val="0"/>
      <w:divBdr>
        <w:top w:val="none" w:sz="0" w:space="0" w:color="auto"/>
        <w:left w:val="none" w:sz="0" w:space="0" w:color="auto"/>
        <w:bottom w:val="none" w:sz="0" w:space="0" w:color="auto"/>
        <w:right w:val="none" w:sz="0" w:space="0" w:color="auto"/>
      </w:divBdr>
      <w:divsChild>
        <w:div w:id="1132597246">
          <w:marLeft w:val="640"/>
          <w:marRight w:val="0"/>
          <w:marTop w:val="0"/>
          <w:marBottom w:val="0"/>
          <w:divBdr>
            <w:top w:val="none" w:sz="0" w:space="0" w:color="auto"/>
            <w:left w:val="none" w:sz="0" w:space="0" w:color="auto"/>
            <w:bottom w:val="none" w:sz="0" w:space="0" w:color="auto"/>
            <w:right w:val="none" w:sz="0" w:space="0" w:color="auto"/>
          </w:divBdr>
        </w:div>
        <w:div w:id="452480488">
          <w:marLeft w:val="640"/>
          <w:marRight w:val="0"/>
          <w:marTop w:val="0"/>
          <w:marBottom w:val="0"/>
          <w:divBdr>
            <w:top w:val="none" w:sz="0" w:space="0" w:color="auto"/>
            <w:left w:val="none" w:sz="0" w:space="0" w:color="auto"/>
            <w:bottom w:val="none" w:sz="0" w:space="0" w:color="auto"/>
            <w:right w:val="none" w:sz="0" w:space="0" w:color="auto"/>
          </w:divBdr>
        </w:div>
        <w:div w:id="1863980347">
          <w:marLeft w:val="640"/>
          <w:marRight w:val="0"/>
          <w:marTop w:val="0"/>
          <w:marBottom w:val="0"/>
          <w:divBdr>
            <w:top w:val="none" w:sz="0" w:space="0" w:color="auto"/>
            <w:left w:val="none" w:sz="0" w:space="0" w:color="auto"/>
            <w:bottom w:val="none" w:sz="0" w:space="0" w:color="auto"/>
            <w:right w:val="none" w:sz="0" w:space="0" w:color="auto"/>
          </w:divBdr>
        </w:div>
        <w:div w:id="297077273">
          <w:marLeft w:val="640"/>
          <w:marRight w:val="0"/>
          <w:marTop w:val="0"/>
          <w:marBottom w:val="0"/>
          <w:divBdr>
            <w:top w:val="none" w:sz="0" w:space="0" w:color="auto"/>
            <w:left w:val="none" w:sz="0" w:space="0" w:color="auto"/>
            <w:bottom w:val="none" w:sz="0" w:space="0" w:color="auto"/>
            <w:right w:val="none" w:sz="0" w:space="0" w:color="auto"/>
          </w:divBdr>
        </w:div>
        <w:div w:id="1534223292">
          <w:marLeft w:val="640"/>
          <w:marRight w:val="0"/>
          <w:marTop w:val="0"/>
          <w:marBottom w:val="0"/>
          <w:divBdr>
            <w:top w:val="none" w:sz="0" w:space="0" w:color="auto"/>
            <w:left w:val="none" w:sz="0" w:space="0" w:color="auto"/>
            <w:bottom w:val="none" w:sz="0" w:space="0" w:color="auto"/>
            <w:right w:val="none" w:sz="0" w:space="0" w:color="auto"/>
          </w:divBdr>
        </w:div>
        <w:div w:id="1438477856">
          <w:marLeft w:val="640"/>
          <w:marRight w:val="0"/>
          <w:marTop w:val="0"/>
          <w:marBottom w:val="0"/>
          <w:divBdr>
            <w:top w:val="none" w:sz="0" w:space="0" w:color="auto"/>
            <w:left w:val="none" w:sz="0" w:space="0" w:color="auto"/>
            <w:bottom w:val="none" w:sz="0" w:space="0" w:color="auto"/>
            <w:right w:val="none" w:sz="0" w:space="0" w:color="auto"/>
          </w:divBdr>
        </w:div>
        <w:div w:id="1676767504">
          <w:marLeft w:val="640"/>
          <w:marRight w:val="0"/>
          <w:marTop w:val="0"/>
          <w:marBottom w:val="0"/>
          <w:divBdr>
            <w:top w:val="none" w:sz="0" w:space="0" w:color="auto"/>
            <w:left w:val="none" w:sz="0" w:space="0" w:color="auto"/>
            <w:bottom w:val="none" w:sz="0" w:space="0" w:color="auto"/>
            <w:right w:val="none" w:sz="0" w:space="0" w:color="auto"/>
          </w:divBdr>
        </w:div>
        <w:div w:id="436407568">
          <w:marLeft w:val="640"/>
          <w:marRight w:val="0"/>
          <w:marTop w:val="0"/>
          <w:marBottom w:val="0"/>
          <w:divBdr>
            <w:top w:val="none" w:sz="0" w:space="0" w:color="auto"/>
            <w:left w:val="none" w:sz="0" w:space="0" w:color="auto"/>
            <w:bottom w:val="none" w:sz="0" w:space="0" w:color="auto"/>
            <w:right w:val="none" w:sz="0" w:space="0" w:color="auto"/>
          </w:divBdr>
        </w:div>
        <w:div w:id="527766760">
          <w:marLeft w:val="640"/>
          <w:marRight w:val="0"/>
          <w:marTop w:val="0"/>
          <w:marBottom w:val="0"/>
          <w:divBdr>
            <w:top w:val="none" w:sz="0" w:space="0" w:color="auto"/>
            <w:left w:val="none" w:sz="0" w:space="0" w:color="auto"/>
            <w:bottom w:val="none" w:sz="0" w:space="0" w:color="auto"/>
            <w:right w:val="none" w:sz="0" w:space="0" w:color="auto"/>
          </w:divBdr>
        </w:div>
        <w:div w:id="516044382">
          <w:marLeft w:val="640"/>
          <w:marRight w:val="0"/>
          <w:marTop w:val="0"/>
          <w:marBottom w:val="0"/>
          <w:divBdr>
            <w:top w:val="none" w:sz="0" w:space="0" w:color="auto"/>
            <w:left w:val="none" w:sz="0" w:space="0" w:color="auto"/>
            <w:bottom w:val="none" w:sz="0" w:space="0" w:color="auto"/>
            <w:right w:val="none" w:sz="0" w:space="0" w:color="auto"/>
          </w:divBdr>
        </w:div>
        <w:div w:id="1046175659">
          <w:marLeft w:val="640"/>
          <w:marRight w:val="0"/>
          <w:marTop w:val="0"/>
          <w:marBottom w:val="0"/>
          <w:divBdr>
            <w:top w:val="none" w:sz="0" w:space="0" w:color="auto"/>
            <w:left w:val="none" w:sz="0" w:space="0" w:color="auto"/>
            <w:bottom w:val="none" w:sz="0" w:space="0" w:color="auto"/>
            <w:right w:val="none" w:sz="0" w:space="0" w:color="auto"/>
          </w:divBdr>
        </w:div>
        <w:div w:id="1036467219">
          <w:marLeft w:val="640"/>
          <w:marRight w:val="0"/>
          <w:marTop w:val="0"/>
          <w:marBottom w:val="0"/>
          <w:divBdr>
            <w:top w:val="none" w:sz="0" w:space="0" w:color="auto"/>
            <w:left w:val="none" w:sz="0" w:space="0" w:color="auto"/>
            <w:bottom w:val="none" w:sz="0" w:space="0" w:color="auto"/>
            <w:right w:val="none" w:sz="0" w:space="0" w:color="auto"/>
          </w:divBdr>
        </w:div>
        <w:div w:id="1147476232">
          <w:marLeft w:val="640"/>
          <w:marRight w:val="0"/>
          <w:marTop w:val="0"/>
          <w:marBottom w:val="0"/>
          <w:divBdr>
            <w:top w:val="none" w:sz="0" w:space="0" w:color="auto"/>
            <w:left w:val="none" w:sz="0" w:space="0" w:color="auto"/>
            <w:bottom w:val="none" w:sz="0" w:space="0" w:color="auto"/>
            <w:right w:val="none" w:sz="0" w:space="0" w:color="auto"/>
          </w:divBdr>
        </w:div>
        <w:div w:id="1668900111">
          <w:marLeft w:val="640"/>
          <w:marRight w:val="0"/>
          <w:marTop w:val="0"/>
          <w:marBottom w:val="0"/>
          <w:divBdr>
            <w:top w:val="none" w:sz="0" w:space="0" w:color="auto"/>
            <w:left w:val="none" w:sz="0" w:space="0" w:color="auto"/>
            <w:bottom w:val="none" w:sz="0" w:space="0" w:color="auto"/>
            <w:right w:val="none" w:sz="0" w:space="0" w:color="auto"/>
          </w:divBdr>
        </w:div>
        <w:div w:id="160513115">
          <w:marLeft w:val="640"/>
          <w:marRight w:val="0"/>
          <w:marTop w:val="0"/>
          <w:marBottom w:val="0"/>
          <w:divBdr>
            <w:top w:val="none" w:sz="0" w:space="0" w:color="auto"/>
            <w:left w:val="none" w:sz="0" w:space="0" w:color="auto"/>
            <w:bottom w:val="none" w:sz="0" w:space="0" w:color="auto"/>
            <w:right w:val="none" w:sz="0" w:space="0" w:color="auto"/>
          </w:divBdr>
        </w:div>
        <w:div w:id="2054843866">
          <w:marLeft w:val="640"/>
          <w:marRight w:val="0"/>
          <w:marTop w:val="0"/>
          <w:marBottom w:val="0"/>
          <w:divBdr>
            <w:top w:val="none" w:sz="0" w:space="0" w:color="auto"/>
            <w:left w:val="none" w:sz="0" w:space="0" w:color="auto"/>
            <w:bottom w:val="none" w:sz="0" w:space="0" w:color="auto"/>
            <w:right w:val="none" w:sz="0" w:space="0" w:color="auto"/>
          </w:divBdr>
        </w:div>
        <w:div w:id="1842432688">
          <w:marLeft w:val="640"/>
          <w:marRight w:val="0"/>
          <w:marTop w:val="0"/>
          <w:marBottom w:val="0"/>
          <w:divBdr>
            <w:top w:val="none" w:sz="0" w:space="0" w:color="auto"/>
            <w:left w:val="none" w:sz="0" w:space="0" w:color="auto"/>
            <w:bottom w:val="none" w:sz="0" w:space="0" w:color="auto"/>
            <w:right w:val="none" w:sz="0" w:space="0" w:color="auto"/>
          </w:divBdr>
        </w:div>
        <w:div w:id="1598173723">
          <w:marLeft w:val="640"/>
          <w:marRight w:val="0"/>
          <w:marTop w:val="0"/>
          <w:marBottom w:val="0"/>
          <w:divBdr>
            <w:top w:val="none" w:sz="0" w:space="0" w:color="auto"/>
            <w:left w:val="none" w:sz="0" w:space="0" w:color="auto"/>
            <w:bottom w:val="none" w:sz="0" w:space="0" w:color="auto"/>
            <w:right w:val="none" w:sz="0" w:space="0" w:color="auto"/>
          </w:divBdr>
        </w:div>
        <w:div w:id="1450853690">
          <w:marLeft w:val="640"/>
          <w:marRight w:val="0"/>
          <w:marTop w:val="0"/>
          <w:marBottom w:val="0"/>
          <w:divBdr>
            <w:top w:val="none" w:sz="0" w:space="0" w:color="auto"/>
            <w:left w:val="none" w:sz="0" w:space="0" w:color="auto"/>
            <w:bottom w:val="none" w:sz="0" w:space="0" w:color="auto"/>
            <w:right w:val="none" w:sz="0" w:space="0" w:color="auto"/>
          </w:divBdr>
        </w:div>
        <w:div w:id="1735005000">
          <w:marLeft w:val="640"/>
          <w:marRight w:val="0"/>
          <w:marTop w:val="0"/>
          <w:marBottom w:val="0"/>
          <w:divBdr>
            <w:top w:val="none" w:sz="0" w:space="0" w:color="auto"/>
            <w:left w:val="none" w:sz="0" w:space="0" w:color="auto"/>
            <w:bottom w:val="none" w:sz="0" w:space="0" w:color="auto"/>
            <w:right w:val="none" w:sz="0" w:space="0" w:color="auto"/>
          </w:divBdr>
        </w:div>
      </w:divsChild>
    </w:div>
    <w:div w:id="1095858627">
      <w:bodyDiv w:val="1"/>
      <w:marLeft w:val="0"/>
      <w:marRight w:val="0"/>
      <w:marTop w:val="0"/>
      <w:marBottom w:val="0"/>
      <w:divBdr>
        <w:top w:val="none" w:sz="0" w:space="0" w:color="auto"/>
        <w:left w:val="none" w:sz="0" w:space="0" w:color="auto"/>
        <w:bottom w:val="none" w:sz="0" w:space="0" w:color="auto"/>
        <w:right w:val="none" w:sz="0" w:space="0" w:color="auto"/>
      </w:divBdr>
    </w:div>
    <w:div w:id="1096638866">
      <w:bodyDiv w:val="1"/>
      <w:marLeft w:val="0"/>
      <w:marRight w:val="0"/>
      <w:marTop w:val="0"/>
      <w:marBottom w:val="0"/>
      <w:divBdr>
        <w:top w:val="none" w:sz="0" w:space="0" w:color="auto"/>
        <w:left w:val="none" w:sz="0" w:space="0" w:color="auto"/>
        <w:bottom w:val="none" w:sz="0" w:space="0" w:color="auto"/>
        <w:right w:val="none" w:sz="0" w:space="0" w:color="auto"/>
      </w:divBdr>
      <w:divsChild>
        <w:div w:id="2050490668">
          <w:marLeft w:val="640"/>
          <w:marRight w:val="0"/>
          <w:marTop w:val="0"/>
          <w:marBottom w:val="0"/>
          <w:divBdr>
            <w:top w:val="none" w:sz="0" w:space="0" w:color="auto"/>
            <w:left w:val="none" w:sz="0" w:space="0" w:color="auto"/>
            <w:bottom w:val="none" w:sz="0" w:space="0" w:color="auto"/>
            <w:right w:val="none" w:sz="0" w:space="0" w:color="auto"/>
          </w:divBdr>
        </w:div>
        <w:div w:id="1985162290">
          <w:marLeft w:val="640"/>
          <w:marRight w:val="0"/>
          <w:marTop w:val="0"/>
          <w:marBottom w:val="0"/>
          <w:divBdr>
            <w:top w:val="none" w:sz="0" w:space="0" w:color="auto"/>
            <w:left w:val="none" w:sz="0" w:space="0" w:color="auto"/>
            <w:bottom w:val="none" w:sz="0" w:space="0" w:color="auto"/>
            <w:right w:val="none" w:sz="0" w:space="0" w:color="auto"/>
          </w:divBdr>
        </w:div>
        <w:div w:id="98529314">
          <w:marLeft w:val="640"/>
          <w:marRight w:val="0"/>
          <w:marTop w:val="0"/>
          <w:marBottom w:val="0"/>
          <w:divBdr>
            <w:top w:val="none" w:sz="0" w:space="0" w:color="auto"/>
            <w:left w:val="none" w:sz="0" w:space="0" w:color="auto"/>
            <w:bottom w:val="none" w:sz="0" w:space="0" w:color="auto"/>
            <w:right w:val="none" w:sz="0" w:space="0" w:color="auto"/>
          </w:divBdr>
        </w:div>
        <w:div w:id="1792822565">
          <w:marLeft w:val="640"/>
          <w:marRight w:val="0"/>
          <w:marTop w:val="0"/>
          <w:marBottom w:val="0"/>
          <w:divBdr>
            <w:top w:val="none" w:sz="0" w:space="0" w:color="auto"/>
            <w:left w:val="none" w:sz="0" w:space="0" w:color="auto"/>
            <w:bottom w:val="none" w:sz="0" w:space="0" w:color="auto"/>
            <w:right w:val="none" w:sz="0" w:space="0" w:color="auto"/>
          </w:divBdr>
        </w:div>
        <w:div w:id="470951882">
          <w:marLeft w:val="640"/>
          <w:marRight w:val="0"/>
          <w:marTop w:val="0"/>
          <w:marBottom w:val="0"/>
          <w:divBdr>
            <w:top w:val="none" w:sz="0" w:space="0" w:color="auto"/>
            <w:left w:val="none" w:sz="0" w:space="0" w:color="auto"/>
            <w:bottom w:val="none" w:sz="0" w:space="0" w:color="auto"/>
            <w:right w:val="none" w:sz="0" w:space="0" w:color="auto"/>
          </w:divBdr>
        </w:div>
        <w:div w:id="356732423">
          <w:marLeft w:val="640"/>
          <w:marRight w:val="0"/>
          <w:marTop w:val="0"/>
          <w:marBottom w:val="0"/>
          <w:divBdr>
            <w:top w:val="none" w:sz="0" w:space="0" w:color="auto"/>
            <w:left w:val="none" w:sz="0" w:space="0" w:color="auto"/>
            <w:bottom w:val="none" w:sz="0" w:space="0" w:color="auto"/>
            <w:right w:val="none" w:sz="0" w:space="0" w:color="auto"/>
          </w:divBdr>
        </w:div>
        <w:div w:id="65878840">
          <w:marLeft w:val="640"/>
          <w:marRight w:val="0"/>
          <w:marTop w:val="0"/>
          <w:marBottom w:val="0"/>
          <w:divBdr>
            <w:top w:val="none" w:sz="0" w:space="0" w:color="auto"/>
            <w:left w:val="none" w:sz="0" w:space="0" w:color="auto"/>
            <w:bottom w:val="none" w:sz="0" w:space="0" w:color="auto"/>
            <w:right w:val="none" w:sz="0" w:space="0" w:color="auto"/>
          </w:divBdr>
        </w:div>
        <w:div w:id="1720979523">
          <w:marLeft w:val="640"/>
          <w:marRight w:val="0"/>
          <w:marTop w:val="0"/>
          <w:marBottom w:val="0"/>
          <w:divBdr>
            <w:top w:val="none" w:sz="0" w:space="0" w:color="auto"/>
            <w:left w:val="none" w:sz="0" w:space="0" w:color="auto"/>
            <w:bottom w:val="none" w:sz="0" w:space="0" w:color="auto"/>
            <w:right w:val="none" w:sz="0" w:space="0" w:color="auto"/>
          </w:divBdr>
        </w:div>
        <w:div w:id="1805345291">
          <w:marLeft w:val="640"/>
          <w:marRight w:val="0"/>
          <w:marTop w:val="0"/>
          <w:marBottom w:val="0"/>
          <w:divBdr>
            <w:top w:val="none" w:sz="0" w:space="0" w:color="auto"/>
            <w:left w:val="none" w:sz="0" w:space="0" w:color="auto"/>
            <w:bottom w:val="none" w:sz="0" w:space="0" w:color="auto"/>
            <w:right w:val="none" w:sz="0" w:space="0" w:color="auto"/>
          </w:divBdr>
        </w:div>
        <w:div w:id="1479691935">
          <w:marLeft w:val="640"/>
          <w:marRight w:val="0"/>
          <w:marTop w:val="0"/>
          <w:marBottom w:val="0"/>
          <w:divBdr>
            <w:top w:val="none" w:sz="0" w:space="0" w:color="auto"/>
            <w:left w:val="none" w:sz="0" w:space="0" w:color="auto"/>
            <w:bottom w:val="none" w:sz="0" w:space="0" w:color="auto"/>
            <w:right w:val="none" w:sz="0" w:space="0" w:color="auto"/>
          </w:divBdr>
        </w:div>
        <w:div w:id="1364675651">
          <w:marLeft w:val="640"/>
          <w:marRight w:val="0"/>
          <w:marTop w:val="0"/>
          <w:marBottom w:val="0"/>
          <w:divBdr>
            <w:top w:val="none" w:sz="0" w:space="0" w:color="auto"/>
            <w:left w:val="none" w:sz="0" w:space="0" w:color="auto"/>
            <w:bottom w:val="none" w:sz="0" w:space="0" w:color="auto"/>
            <w:right w:val="none" w:sz="0" w:space="0" w:color="auto"/>
          </w:divBdr>
        </w:div>
        <w:div w:id="1070738941">
          <w:marLeft w:val="640"/>
          <w:marRight w:val="0"/>
          <w:marTop w:val="0"/>
          <w:marBottom w:val="0"/>
          <w:divBdr>
            <w:top w:val="none" w:sz="0" w:space="0" w:color="auto"/>
            <w:left w:val="none" w:sz="0" w:space="0" w:color="auto"/>
            <w:bottom w:val="none" w:sz="0" w:space="0" w:color="auto"/>
            <w:right w:val="none" w:sz="0" w:space="0" w:color="auto"/>
          </w:divBdr>
        </w:div>
        <w:div w:id="1550216699">
          <w:marLeft w:val="640"/>
          <w:marRight w:val="0"/>
          <w:marTop w:val="0"/>
          <w:marBottom w:val="0"/>
          <w:divBdr>
            <w:top w:val="none" w:sz="0" w:space="0" w:color="auto"/>
            <w:left w:val="none" w:sz="0" w:space="0" w:color="auto"/>
            <w:bottom w:val="none" w:sz="0" w:space="0" w:color="auto"/>
            <w:right w:val="none" w:sz="0" w:space="0" w:color="auto"/>
          </w:divBdr>
        </w:div>
        <w:div w:id="1631126428">
          <w:marLeft w:val="640"/>
          <w:marRight w:val="0"/>
          <w:marTop w:val="0"/>
          <w:marBottom w:val="0"/>
          <w:divBdr>
            <w:top w:val="none" w:sz="0" w:space="0" w:color="auto"/>
            <w:left w:val="none" w:sz="0" w:space="0" w:color="auto"/>
            <w:bottom w:val="none" w:sz="0" w:space="0" w:color="auto"/>
            <w:right w:val="none" w:sz="0" w:space="0" w:color="auto"/>
          </w:divBdr>
        </w:div>
        <w:div w:id="1905721802">
          <w:marLeft w:val="640"/>
          <w:marRight w:val="0"/>
          <w:marTop w:val="0"/>
          <w:marBottom w:val="0"/>
          <w:divBdr>
            <w:top w:val="none" w:sz="0" w:space="0" w:color="auto"/>
            <w:left w:val="none" w:sz="0" w:space="0" w:color="auto"/>
            <w:bottom w:val="none" w:sz="0" w:space="0" w:color="auto"/>
            <w:right w:val="none" w:sz="0" w:space="0" w:color="auto"/>
          </w:divBdr>
        </w:div>
        <w:div w:id="754521089">
          <w:marLeft w:val="640"/>
          <w:marRight w:val="0"/>
          <w:marTop w:val="0"/>
          <w:marBottom w:val="0"/>
          <w:divBdr>
            <w:top w:val="none" w:sz="0" w:space="0" w:color="auto"/>
            <w:left w:val="none" w:sz="0" w:space="0" w:color="auto"/>
            <w:bottom w:val="none" w:sz="0" w:space="0" w:color="auto"/>
            <w:right w:val="none" w:sz="0" w:space="0" w:color="auto"/>
          </w:divBdr>
        </w:div>
        <w:div w:id="1726830784">
          <w:marLeft w:val="640"/>
          <w:marRight w:val="0"/>
          <w:marTop w:val="0"/>
          <w:marBottom w:val="0"/>
          <w:divBdr>
            <w:top w:val="none" w:sz="0" w:space="0" w:color="auto"/>
            <w:left w:val="none" w:sz="0" w:space="0" w:color="auto"/>
            <w:bottom w:val="none" w:sz="0" w:space="0" w:color="auto"/>
            <w:right w:val="none" w:sz="0" w:space="0" w:color="auto"/>
          </w:divBdr>
        </w:div>
        <w:div w:id="1920676593">
          <w:marLeft w:val="640"/>
          <w:marRight w:val="0"/>
          <w:marTop w:val="0"/>
          <w:marBottom w:val="0"/>
          <w:divBdr>
            <w:top w:val="none" w:sz="0" w:space="0" w:color="auto"/>
            <w:left w:val="none" w:sz="0" w:space="0" w:color="auto"/>
            <w:bottom w:val="none" w:sz="0" w:space="0" w:color="auto"/>
            <w:right w:val="none" w:sz="0" w:space="0" w:color="auto"/>
          </w:divBdr>
        </w:div>
        <w:div w:id="1300913717">
          <w:marLeft w:val="640"/>
          <w:marRight w:val="0"/>
          <w:marTop w:val="0"/>
          <w:marBottom w:val="0"/>
          <w:divBdr>
            <w:top w:val="none" w:sz="0" w:space="0" w:color="auto"/>
            <w:left w:val="none" w:sz="0" w:space="0" w:color="auto"/>
            <w:bottom w:val="none" w:sz="0" w:space="0" w:color="auto"/>
            <w:right w:val="none" w:sz="0" w:space="0" w:color="auto"/>
          </w:divBdr>
        </w:div>
        <w:div w:id="791677238">
          <w:marLeft w:val="640"/>
          <w:marRight w:val="0"/>
          <w:marTop w:val="0"/>
          <w:marBottom w:val="0"/>
          <w:divBdr>
            <w:top w:val="none" w:sz="0" w:space="0" w:color="auto"/>
            <w:left w:val="none" w:sz="0" w:space="0" w:color="auto"/>
            <w:bottom w:val="none" w:sz="0" w:space="0" w:color="auto"/>
            <w:right w:val="none" w:sz="0" w:space="0" w:color="auto"/>
          </w:divBdr>
        </w:div>
        <w:div w:id="1898272509">
          <w:marLeft w:val="640"/>
          <w:marRight w:val="0"/>
          <w:marTop w:val="0"/>
          <w:marBottom w:val="0"/>
          <w:divBdr>
            <w:top w:val="none" w:sz="0" w:space="0" w:color="auto"/>
            <w:left w:val="none" w:sz="0" w:space="0" w:color="auto"/>
            <w:bottom w:val="none" w:sz="0" w:space="0" w:color="auto"/>
            <w:right w:val="none" w:sz="0" w:space="0" w:color="auto"/>
          </w:divBdr>
        </w:div>
        <w:div w:id="1077091351">
          <w:marLeft w:val="640"/>
          <w:marRight w:val="0"/>
          <w:marTop w:val="0"/>
          <w:marBottom w:val="0"/>
          <w:divBdr>
            <w:top w:val="none" w:sz="0" w:space="0" w:color="auto"/>
            <w:left w:val="none" w:sz="0" w:space="0" w:color="auto"/>
            <w:bottom w:val="none" w:sz="0" w:space="0" w:color="auto"/>
            <w:right w:val="none" w:sz="0" w:space="0" w:color="auto"/>
          </w:divBdr>
        </w:div>
        <w:div w:id="711346074">
          <w:marLeft w:val="640"/>
          <w:marRight w:val="0"/>
          <w:marTop w:val="0"/>
          <w:marBottom w:val="0"/>
          <w:divBdr>
            <w:top w:val="none" w:sz="0" w:space="0" w:color="auto"/>
            <w:left w:val="none" w:sz="0" w:space="0" w:color="auto"/>
            <w:bottom w:val="none" w:sz="0" w:space="0" w:color="auto"/>
            <w:right w:val="none" w:sz="0" w:space="0" w:color="auto"/>
          </w:divBdr>
        </w:div>
        <w:div w:id="2130273651">
          <w:marLeft w:val="640"/>
          <w:marRight w:val="0"/>
          <w:marTop w:val="0"/>
          <w:marBottom w:val="0"/>
          <w:divBdr>
            <w:top w:val="none" w:sz="0" w:space="0" w:color="auto"/>
            <w:left w:val="none" w:sz="0" w:space="0" w:color="auto"/>
            <w:bottom w:val="none" w:sz="0" w:space="0" w:color="auto"/>
            <w:right w:val="none" w:sz="0" w:space="0" w:color="auto"/>
          </w:divBdr>
        </w:div>
        <w:div w:id="39939724">
          <w:marLeft w:val="640"/>
          <w:marRight w:val="0"/>
          <w:marTop w:val="0"/>
          <w:marBottom w:val="0"/>
          <w:divBdr>
            <w:top w:val="none" w:sz="0" w:space="0" w:color="auto"/>
            <w:left w:val="none" w:sz="0" w:space="0" w:color="auto"/>
            <w:bottom w:val="none" w:sz="0" w:space="0" w:color="auto"/>
            <w:right w:val="none" w:sz="0" w:space="0" w:color="auto"/>
          </w:divBdr>
        </w:div>
        <w:div w:id="614825323">
          <w:marLeft w:val="640"/>
          <w:marRight w:val="0"/>
          <w:marTop w:val="0"/>
          <w:marBottom w:val="0"/>
          <w:divBdr>
            <w:top w:val="none" w:sz="0" w:space="0" w:color="auto"/>
            <w:left w:val="none" w:sz="0" w:space="0" w:color="auto"/>
            <w:bottom w:val="none" w:sz="0" w:space="0" w:color="auto"/>
            <w:right w:val="none" w:sz="0" w:space="0" w:color="auto"/>
          </w:divBdr>
        </w:div>
        <w:div w:id="558783046">
          <w:marLeft w:val="640"/>
          <w:marRight w:val="0"/>
          <w:marTop w:val="0"/>
          <w:marBottom w:val="0"/>
          <w:divBdr>
            <w:top w:val="none" w:sz="0" w:space="0" w:color="auto"/>
            <w:left w:val="none" w:sz="0" w:space="0" w:color="auto"/>
            <w:bottom w:val="none" w:sz="0" w:space="0" w:color="auto"/>
            <w:right w:val="none" w:sz="0" w:space="0" w:color="auto"/>
          </w:divBdr>
        </w:div>
        <w:div w:id="1371882835">
          <w:marLeft w:val="640"/>
          <w:marRight w:val="0"/>
          <w:marTop w:val="0"/>
          <w:marBottom w:val="0"/>
          <w:divBdr>
            <w:top w:val="none" w:sz="0" w:space="0" w:color="auto"/>
            <w:left w:val="none" w:sz="0" w:space="0" w:color="auto"/>
            <w:bottom w:val="none" w:sz="0" w:space="0" w:color="auto"/>
            <w:right w:val="none" w:sz="0" w:space="0" w:color="auto"/>
          </w:divBdr>
        </w:div>
        <w:div w:id="810556617">
          <w:marLeft w:val="640"/>
          <w:marRight w:val="0"/>
          <w:marTop w:val="0"/>
          <w:marBottom w:val="0"/>
          <w:divBdr>
            <w:top w:val="none" w:sz="0" w:space="0" w:color="auto"/>
            <w:left w:val="none" w:sz="0" w:space="0" w:color="auto"/>
            <w:bottom w:val="none" w:sz="0" w:space="0" w:color="auto"/>
            <w:right w:val="none" w:sz="0" w:space="0" w:color="auto"/>
          </w:divBdr>
        </w:div>
        <w:div w:id="1798601524">
          <w:marLeft w:val="640"/>
          <w:marRight w:val="0"/>
          <w:marTop w:val="0"/>
          <w:marBottom w:val="0"/>
          <w:divBdr>
            <w:top w:val="none" w:sz="0" w:space="0" w:color="auto"/>
            <w:left w:val="none" w:sz="0" w:space="0" w:color="auto"/>
            <w:bottom w:val="none" w:sz="0" w:space="0" w:color="auto"/>
            <w:right w:val="none" w:sz="0" w:space="0" w:color="auto"/>
          </w:divBdr>
        </w:div>
        <w:div w:id="891042045">
          <w:marLeft w:val="640"/>
          <w:marRight w:val="0"/>
          <w:marTop w:val="0"/>
          <w:marBottom w:val="0"/>
          <w:divBdr>
            <w:top w:val="none" w:sz="0" w:space="0" w:color="auto"/>
            <w:left w:val="none" w:sz="0" w:space="0" w:color="auto"/>
            <w:bottom w:val="none" w:sz="0" w:space="0" w:color="auto"/>
            <w:right w:val="none" w:sz="0" w:space="0" w:color="auto"/>
          </w:divBdr>
        </w:div>
        <w:div w:id="1796174914">
          <w:marLeft w:val="640"/>
          <w:marRight w:val="0"/>
          <w:marTop w:val="0"/>
          <w:marBottom w:val="0"/>
          <w:divBdr>
            <w:top w:val="none" w:sz="0" w:space="0" w:color="auto"/>
            <w:left w:val="none" w:sz="0" w:space="0" w:color="auto"/>
            <w:bottom w:val="none" w:sz="0" w:space="0" w:color="auto"/>
            <w:right w:val="none" w:sz="0" w:space="0" w:color="auto"/>
          </w:divBdr>
        </w:div>
        <w:div w:id="733822608">
          <w:marLeft w:val="640"/>
          <w:marRight w:val="0"/>
          <w:marTop w:val="0"/>
          <w:marBottom w:val="0"/>
          <w:divBdr>
            <w:top w:val="none" w:sz="0" w:space="0" w:color="auto"/>
            <w:left w:val="none" w:sz="0" w:space="0" w:color="auto"/>
            <w:bottom w:val="none" w:sz="0" w:space="0" w:color="auto"/>
            <w:right w:val="none" w:sz="0" w:space="0" w:color="auto"/>
          </w:divBdr>
        </w:div>
        <w:div w:id="1153107372">
          <w:marLeft w:val="640"/>
          <w:marRight w:val="0"/>
          <w:marTop w:val="0"/>
          <w:marBottom w:val="0"/>
          <w:divBdr>
            <w:top w:val="none" w:sz="0" w:space="0" w:color="auto"/>
            <w:left w:val="none" w:sz="0" w:space="0" w:color="auto"/>
            <w:bottom w:val="none" w:sz="0" w:space="0" w:color="auto"/>
            <w:right w:val="none" w:sz="0" w:space="0" w:color="auto"/>
          </w:divBdr>
        </w:div>
        <w:div w:id="514347669">
          <w:marLeft w:val="640"/>
          <w:marRight w:val="0"/>
          <w:marTop w:val="0"/>
          <w:marBottom w:val="0"/>
          <w:divBdr>
            <w:top w:val="none" w:sz="0" w:space="0" w:color="auto"/>
            <w:left w:val="none" w:sz="0" w:space="0" w:color="auto"/>
            <w:bottom w:val="none" w:sz="0" w:space="0" w:color="auto"/>
            <w:right w:val="none" w:sz="0" w:space="0" w:color="auto"/>
          </w:divBdr>
        </w:div>
        <w:div w:id="1239752131">
          <w:marLeft w:val="640"/>
          <w:marRight w:val="0"/>
          <w:marTop w:val="0"/>
          <w:marBottom w:val="0"/>
          <w:divBdr>
            <w:top w:val="none" w:sz="0" w:space="0" w:color="auto"/>
            <w:left w:val="none" w:sz="0" w:space="0" w:color="auto"/>
            <w:bottom w:val="none" w:sz="0" w:space="0" w:color="auto"/>
            <w:right w:val="none" w:sz="0" w:space="0" w:color="auto"/>
          </w:divBdr>
        </w:div>
        <w:div w:id="1365978156">
          <w:marLeft w:val="640"/>
          <w:marRight w:val="0"/>
          <w:marTop w:val="0"/>
          <w:marBottom w:val="0"/>
          <w:divBdr>
            <w:top w:val="none" w:sz="0" w:space="0" w:color="auto"/>
            <w:left w:val="none" w:sz="0" w:space="0" w:color="auto"/>
            <w:bottom w:val="none" w:sz="0" w:space="0" w:color="auto"/>
            <w:right w:val="none" w:sz="0" w:space="0" w:color="auto"/>
          </w:divBdr>
        </w:div>
        <w:div w:id="795636343">
          <w:marLeft w:val="640"/>
          <w:marRight w:val="0"/>
          <w:marTop w:val="0"/>
          <w:marBottom w:val="0"/>
          <w:divBdr>
            <w:top w:val="none" w:sz="0" w:space="0" w:color="auto"/>
            <w:left w:val="none" w:sz="0" w:space="0" w:color="auto"/>
            <w:bottom w:val="none" w:sz="0" w:space="0" w:color="auto"/>
            <w:right w:val="none" w:sz="0" w:space="0" w:color="auto"/>
          </w:divBdr>
        </w:div>
        <w:div w:id="1457606866">
          <w:marLeft w:val="640"/>
          <w:marRight w:val="0"/>
          <w:marTop w:val="0"/>
          <w:marBottom w:val="0"/>
          <w:divBdr>
            <w:top w:val="none" w:sz="0" w:space="0" w:color="auto"/>
            <w:left w:val="none" w:sz="0" w:space="0" w:color="auto"/>
            <w:bottom w:val="none" w:sz="0" w:space="0" w:color="auto"/>
            <w:right w:val="none" w:sz="0" w:space="0" w:color="auto"/>
          </w:divBdr>
        </w:div>
        <w:div w:id="560025287">
          <w:marLeft w:val="640"/>
          <w:marRight w:val="0"/>
          <w:marTop w:val="0"/>
          <w:marBottom w:val="0"/>
          <w:divBdr>
            <w:top w:val="none" w:sz="0" w:space="0" w:color="auto"/>
            <w:left w:val="none" w:sz="0" w:space="0" w:color="auto"/>
            <w:bottom w:val="none" w:sz="0" w:space="0" w:color="auto"/>
            <w:right w:val="none" w:sz="0" w:space="0" w:color="auto"/>
          </w:divBdr>
        </w:div>
        <w:div w:id="898783875">
          <w:marLeft w:val="640"/>
          <w:marRight w:val="0"/>
          <w:marTop w:val="0"/>
          <w:marBottom w:val="0"/>
          <w:divBdr>
            <w:top w:val="none" w:sz="0" w:space="0" w:color="auto"/>
            <w:left w:val="none" w:sz="0" w:space="0" w:color="auto"/>
            <w:bottom w:val="none" w:sz="0" w:space="0" w:color="auto"/>
            <w:right w:val="none" w:sz="0" w:space="0" w:color="auto"/>
          </w:divBdr>
        </w:div>
        <w:div w:id="45692186">
          <w:marLeft w:val="640"/>
          <w:marRight w:val="0"/>
          <w:marTop w:val="0"/>
          <w:marBottom w:val="0"/>
          <w:divBdr>
            <w:top w:val="none" w:sz="0" w:space="0" w:color="auto"/>
            <w:left w:val="none" w:sz="0" w:space="0" w:color="auto"/>
            <w:bottom w:val="none" w:sz="0" w:space="0" w:color="auto"/>
            <w:right w:val="none" w:sz="0" w:space="0" w:color="auto"/>
          </w:divBdr>
        </w:div>
        <w:div w:id="872501859">
          <w:marLeft w:val="640"/>
          <w:marRight w:val="0"/>
          <w:marTop w:val="0"/>
          <w:marBottom w:val="0"/>
          <w:divBdr>
            <w:top w:val="none" w:sz="0" w:space="0" w:color="auto"/>
            <w:left w:val="none" w:sz="0" w:space="0" w:color="auto"/>
            <w:bottom w:val="none" w:sz="0" w:space="0" w:color="auto"/>
            <w:right w:val="none" w:sz="0" w:space="0" w:color="auto"/>
          </w:divBdr>
        </w:div>
        <w:div w:id="1081634299">
          <w:marLeft w:val="640"/>
          <w:marRight w:val="0"/>
          <w:marTop w:val="0"/>
          <w:marBottom w:val="0"/>
          <w:divBdr>
            <w:top w:val="none" w:sz="0" w:space="0" w:color="auto"/>
            <w:left w:val="none" w:sz="0" w:space="0" w:color="auto"/>
            <w:bottom w:val="none" w:sz="0" w:space="0" w:color="auto"/>
            <w:right w:val="none" w:sz="0" w:space="0" w:color="auto"/>
          </w:divBdr>
        </w:div>
        <w:div w:id="1892767078">
          <w:marLeft w:val="640"/>
          <w:marRight w:val="0"/>
          <w:marTop w:val="0"/>
          <w:marBottom w:val="0"/>
          <w:divBdr>
            <w:top w:val="none" w:sz="0" w:space="0" w:color="auto"/>
            <w:left w:val="none" w:sz="0" w:space="0" w:color="auto"/>
            <w:bottom w:val="none" w:sz="0" w:space="0" w:color="auto"/>
            <w:right w:val="none" w:sz="0" w:space="0" w:color="auto"/>
          </w:divBdr>
        </w:div>
      </w:divsChild>
    </w:div>
    <w:div w:id="1107770456">
      <w:bodyDiv w:val="1"/>
      <w:marLeft w:val="0"/>
      <w:marRight w:val="0"/>
      <w:marTop w:val="0"/>
      <w:marBottom w:val="0"/>
      <w:divBdr>
        <w:top w:val="none" w:sz="0" w:space="0" w:color="auto"/>
        <w:left w:val="none" w:sz="0" w:space="0" w:color="auto"/>
        <w:bottom w:val="none" w:sz="0" w:space="0" w:color="auto"/>
        <w:right w:val="none" w:sz="0" w:space="0" w:color="auto"/>
      </w:divBdr>
      <w:divsChild>
        <w:div w:id="106776158">
          <w:marLeft w:val="640"/>
          <w:marRight w:val="0"/>
          <w:marTop w:val="0"/>
          <w:marBottom w:val="0"/>
          <w:divBdr>
            <w:top w:val="none" w:sz="0" w:space="0" w:color="auto"/>
            <w:left w:val="none" w:sz="0" w:space="0" w:color="auto"/>
            <w:bottom w:val="none" w:sz="0" w:space="0" w:color="auto"/>
            <w:right w:val="none" w:sz="0" w:space="0" w:color="auto"/>
          </w:divBdr>
        </w:div>
        <w:div w:id="502670771">
          <w:marLeft w:val="640"/>
          <w:marRight w:val="0"/>
          <w:marTop w:val="0"/>
          <w:marBottom w:val="0"/>
          <w:divBdr>
            <w:top w:val="none" w:sz="0" w:space="0" w:color="auto"/>
            <w:left w:val="none" w:sz="0" w:space="0" w:color="auto"/>
            <w:bottom w:val="none" w:sz="0" w:space="0" w:color="auto"/>
            <w:right w:val="none" w:sz="0" w:space="0" w:color="auto"/>
          </w:divBdr>
        </w:div>
        <w:div w:id="1190342138">
          <w:marLeft w:val="640"/>
          <w:marRight w:val="0"/>
          <w:marTop w:val="0"/>
          <w:marBottom w:val="0"/>
          <w:divBdr>
            <w:top w:val="none" w:sz="0" w:space="0" w:color="auto"/>
            <w:left w:val="none" w:sz="0" w:space="0" w:color="auto"/>
            <w:bottom w:val="none" w:sz="0" w:space="0" w:color="auto"/>
            <w:right w:val="none" w:sz="0" w:space="0" w:color="auto"/>
          </w:divBdr>
        </w:div>
        <w:div w:id="1437288011">
          <w:marLeft w:val="640"/>
          <w:marRight w:val="0"/>
          <w:marTop w:val="0"/>
          <w:marBottom w:val="0"/>
          <w:divBdr>
            <w:top w:val="none" w:sz="0" w:space="0" w:color="auto"/>
            <w:left w:val="none" w:sz="0" w:space="0" w:color="auto"/>
            <w:bottom w:val="none" w:sz="0" w:space="0" w:color="auto"/>
            <w:right w:val="none" w:sz="0" w:space="0" w:color="auto"/>
          </w:divBdr>
        </w:div>
        <w:div w:id="1288973674">
          <w:marLeft w:val="640"/>
          <w:marRight w:val="0"/>
          <w:marTop w:val="0"/>
          <w:marBottom w:val="0"/>
          <w:divBdr>
            <w:top w:val="none" w:sz="0" w:space="0" w:color="auto"/>
            <w:left w:val="none" w:sz="0" w:space="0" w:color="auto"/>
            <w:bottom w:val="none" w:sz="0" w:space="0" w:color="auto"/>
            <w:right w:val="none" w:sz="0" w:space="0" w:color="auto"/>
          </w:divBdr>
        </w:div>
        <w:div w:id="1470514176">
          <w:marLeft w:val="640"/>
          <w:marRight w:val="0"/>
          <w:marTop w:val="0"/>
          <w:marBottom w:val="0"/>
          <w:divBdr>
            <w:top w:val="none" w:sz="0" w:space="0" w:color="auto"/>
            <w:left w:val="none" w:sz="0" w:space="0" w:color="auto"/>
            <w:bottom w:val="none" w:sz="0" w:space="0" w:color="auto"/>
            <w:right w:val="none" w:sz="0" w:space="0" w:color="auto"/>
          </w:divBdr>
        </w:div>
        <w:div w:id="1491360813">
          <w:marLeft w:val="640"/>
          <w:marRight w:val="0"/>
          <w:marTop w:val="0"/>
          <w:marBottom w:val="0"/>
          <w:divBdr>
            <w:top w:val="none" w:sz="0" w:space="0" w:color="auto"/>
            <w:left w:val="none" w:sz="0" w:space="0" w:color="auto"/>
            <w:bottom w:val="none" w:sz="0" w:space="0" w:color="auto"/>
            <w:right w:val="none" w:sz="0" w:space="0" w:color="auto"/>
          </w:divBdr>
        </w:div>
        <w:div w:id="1465125474">
          <w:marLeft w:val="640"/>
          <w:marRight w:val="0"/>
          <w:marTop w:val="0"/>
          <w:marBottom w:val="0"/>
          <w:divBdr>
            <w:top w:val="none" w:sz="0" w:space="0" w:color="auto"/>
            <w:left w:val="none" w:sz="0" w:space="0" w:color="auto"/>
            <w:bottom w:val="none" w:sz="0" w:space="0" w:color="auto"/>
            <w:right w:val="none" w:sz="0" w:space="0" w:color="auto"/>
          </w:divBdr>
        </w:div>
        <w:div w:id="1348679191">
          <w:marLeft w:val="640"/>
          <w:marRight w:val="0"/>
          <w:marTop w:val="0"/>
          <w:marBottom w:val="0"/>
          <w:divBdr>
            <w:top w:val="none" w:sz="0" w:space="0" w:color="auto"/>
            <w:left w:val="none" w:sz="0" w:space="0" w:color="auto"/>
            <w:bottom w:val="none" w:sz="0" w:space="0" w:color="auto"/>
            <w:right w:val="none" w:sz="0" w:space="0" w:color="auto"/>
          </w:divBdr>
        </w:div>
        <w:div w:id="745685812">
          <w:marLeft w:val="640"/>
          <w:marRight w:val="0"/>
          <w:marTop w:val="0"/>
          <w:marBottom w:val="0"/>
          <w:divBdr>
            <w:top w:val="none" w:sz="0" w:space="0" w:color="auto"/>
            <w:left w:val="none" w:sz="0" w:space="0" w:color="auto"/>
            <w:bottom w:val="none" w:sz="0" w:space="0" w:color="auto"/>
            <w:right w:val="none" w:sz="0" w:space="0" w:color="auto"/>
          </w:divBdr>
        </w:div>
        <w:div w:id="845482993">
          <w:marLeft w:val="640"/>
          <w:marRight w:val="0"/>
          <w:marTop w:val="0"/>
          <w:marBottom w:val="0"/>
          <w:divBdr>
            <w:top w:val="none" w:sz="0" w:space="0" w:color="auto"/>
            <w:left w:val="none" w:sz="0" w:space="0" w:color="auto"/>
            <w:bottom w:val="none" w:sz="0" w:space="0" w:color="auto"/>
            <w:right w:val="none" w:sz="0" w:space="0" w:color="auto"/>
          </w:divBdr>
        </w:div>
        <w:div w:id="399717897">
          <w:marLeft w:val="640"/>
          <w:marRight w:val="0"/>
          <w:marTop w:val="0"/>
          <w:marBottom w:val="0"/>
          <w:divBdr>
            <w:top w:val="none" w:sz="0" w:space="0" w:color="auto"/>
            <w:left w:val="none" w:sz="0" w:space="0" w:color="auto"/>
            <w:bottom w:val="none" w:sz="0" w:space="0" w:color="auto"/>
            <w:right w:val="none" w:sz="0" w:space="0" w:color="auto"/>
          </w:divBdr>
        </w:div>
        <w:div w:id="201285192">
          <w:marLeft w:val="640"/>
          <w:marRight w:val="0"/>
          <w:marTop w:val="0"/>
          <w:marBottom w:val="0"/>
          <w:divBdr>
            <w:top w:val="none" w:sz="0" w:space="0" w:color="auto"/>
            <w:left w:val="none" w:sz="0" w:space="0" w:color="auto"/>
            <w:bottom w:val="none" w:sz="0" w:space="0" w:color="auto"/>
            <w:right w:val="none" w:sz="0" w:space="0" w:color="auto"/>
          </w:divBdr>
        </w:div>
        <w:div w:id="115757711">
          <w:marLeft w:val="640"/>
          <w:marRight w:val="0"/>
          <w:marTop w:val="0"/>
          <w:marBottom w:val="0"/>
          <w:divBdr>
            <w:top w:val="none" w:sz="0" w:space="0" w:color="auto"/>
            <w:left w:val="none" w:sz="0" w:space="0" w:color="auto"/>
            <w:bottom w:val="none" w:sz="0" w:space="0" w:color="auto"/>
            <w:right w:val="none" w:sz="0" w:space="0" w:color="auto"/>
          </w:divBdr>
        </w:div>
        <w:div w:id="1281764019">
          <w:marLeft w:val="640"/>
          <w:marRight w:val="0"/>
          <w:marTop w:val="0"/>
          <w:marBottom w:val="0"/>
          <w:divBdr>
            <w:top w:val="none" w:sz="0" w:space="0" w:color="auto"/>
            <w:left w:val="none" w:sz="0" w:space="0" w:color="auto"/>
            <w:bottom w:val="none" w:sz="0" w:space="0" w:color="auto"/>
            <w:right w:val="none" w:sz="0" w:space="0" w:color="auto"/>
          </w:divBdr>
        </w:div>
        <w:div w:id="567614320">
          <w:marLeft w:val="640"/>
          <w:marRight w:val="0"/>
          <w:marTop w:val="0"/>
          <w:marBottom w:val="0"/>
          <w:divBdr>
            <w:top w:val="none" w:sz="0" w:space="0" w:color="auto"/>
            <w:left w:val="none" w:sz="0" w:space="0" w:color="auto"/>
            <w:bottom w:val="none" w:sz="0" w:space="0" w:color="auto"/>
            <w:right w:val="none" w:sz="0" w:space="0" w:color="auto"/>
          </w:divBdr>
        </w:div>
        <w:div w:id="843282268">
          <w:marLeft w:val="640"/>
          <w:marRight w:val="0"/>
          <w:marTop w:val="0"/>
          <w:marBottom w:val="0"/>
          <w:divBdr>
            <w:top w:val="none" w:sz="0" w:space="0" w:color="auto"/>
            <w:left w:val="none" w:sz="0" w:space="0" w:color="auto"/>
            <w:bottom w:val="none" w:sz="0" w:space="0" w:color="auto"/>
            <w:right w:val="none" w:sz="0" w:space="0" w:color="auto"/>
          </w:divBdr>
        </w:div>
        <w:div w:id="1098211377">
          <w:marLeft w:val="640"/>
          <w:marRight w:val="0"/>
          <w:marTop w:val="0"/>
          <w:marBottom w:val="0"/>
          <w:divBdr>
            <w:top w:val="none" w:sz="0" w:space="0" w:color="auto"/>
            <w:left w:val="none" w:sz="0" w:space="0" w:color="auto"/>
            <w:bottom w:val="none" w:sz="0" w:space="0" w:color="auto"/>
            <w:right w:val="none" w:sz="0" w:space="0" w:color="auto"/>
          </w:divBdr>
        </w:div>
        <w:div w:id="1570532536">
          <w:marLeft w:val="640"/>
          <w:marRight w:val="0"/>
          <w:marTop w:val="0"/>
          <w:marBottom w:val="0"/>
          <w:divBdr>
            <w:top w:val="none" w:sz="0" w:space="0" w:color="auto"/>
            <w:left w:val="none" w:sz="0" w:space="0" w:color="auto"/>
            <w:bottom w:val="none" w:sz="0" w:space="0" w:color="auto"/>
            <w:right w:val="none" w:sz="0" w:space="0" w:color="auto"/>
          </w:divBdr>
        </w:div>
        <w:div w:id="142235075">
          <w:marLeft w:val="640"/>
          <w:marRight w:val="0"/>
          <w:marTop w:val="0"/>
          <w:marBottom w:val="0"/>
          <w:divBdr>
            <w:top w:val="none" w:sz="0" w:space="0" w:color="auto"/>
            <w:left w:val="none" w:sz="0" w:space="0" w:color="auto"/>
            <w:bottom w:val="none" w:sz="0" w:space="0" w:color="auto"/>
            <w:right w:val="none" w:sz="0" w:space="0" w:color="auto"/>
          </w:divBdr>
        </w:div>
        <w:div w:id="1179269662">
          <w:marLeft w:val="640"/>
          <w:marRight w:val="0"/>
          <w:marTop w:val="0"/>
          <w:marBottom w:val="0"/>
          <w:divBdr>
            <w:top w:val="none" w:sz="0" w:space="0" w:color="auto"/>
            <w:left w:val="none" w:sz="0" w:space="0" w:color="auto"/>
            <w:bottom w:val="none" w:sz="0" w:space="0" w:color="auto"/>
            <w:right w:val="none" w:sz="0" w:space="0" w:color="auto"/>
          </w:divBdr>
        </w:div>
        <w:div w:id="400566961">
          <w:marLeft w:val="640"/>
          <w:marRight w:val="0"/>
          <w:marTop w:val="0"/>
          <w:marBottom w:val="0"/>
          <w:divBdr>
            <w:top w:val="none" w:sz="0" w:space="0" w:color="auto"/>
            <w:left w:val="none" w:sz="0" w:space="0" w:color="auto"/>
            <w:bottom w:val="none" w:sz="0" w:space="0" w:color="auto"/>
            <w:right w:val="none" w:sz="0" w:space="0" w:color="auto"/>
          </w:divBdr>
        </w:div>
        <w:div w:id="1854147539">
          <w:marLeft w:val="640"/>
          <w:marRight w:val="0"/>
          <w:marTop w:val="0"/>
          <w:marBottom w:val="0"/>
          <w:divBdr>
            <w:top w:val="none" w:sz="0" w:space="0" w:color="auto"/>
            <w:left w:val="none" w:sz="0" w:space="0" w:color="auto"/>
            <w:bottom w:val="none" w:sz="0" w:space="0" w:color="auto"/>
            <w:right w:val="none" w:sz="0" w:space="0" w:color="auto"/>
          </w:divBdr>
        </w:div>
        <w:div w:id="666128357">
          <w:marLeft w:val="640"/>
          <w:marRight w:val="0"/>
          <w:marTop w:val="0"/>
          <w:marBottom w:val="0"/>
          <w:divBdr>
            <w:top w:val="none" w:sz="0" w:space="0" w:color="auto"/>
            <w:left w:val="none" w:sz="0" w:space="0" w:color="auto"/>
            <w:bottom w:val="none" w:sz="0" w:space="0" w:color="auto"/>
            <w:right w:val="none" w:sz="0" w:space="0" w:color="auto"/>
          </w:divBdr>
        </w:div>
        <w:div w:id="623389287">
          <w:marLeft w:val="640"/>
          <w:marRight w:val="0"/>
          <w:marTop w:val="0"/>
          <w:marBottom w:val="0"/>
          <w:divBdr>
            <w:top w:val="none" w:sz="0" w:space="0" w:color="auto"/>
            <w:left w:val="none" w:sz="0" w:space="0" w:color="auto"/>
            <w:bottom w:val="none" w:sz="0" w:space="0" w:color="auto"/>
            <w:right w:val="none" w:sz="0" w:space="0" w:color="auto"/>
          </w:divBdr>
        </w:div>
        <w:div w:id="976834255">
          <w:marLeft w:val="640"/>
          <w:marRight w:val="0"/>
          <w:marTop w:val="0"/>
          <w:marBottom w:val="0"/>
          <w:divBdr>
            <w:top w:val="none" w:sz="0" w:space="0" w:color="auto"/>
            <w:left w:val="none" w:sz="0" w:space="0" w:color="auto"/>
            <w:bottom w:val="none" w:sz="0" w:space="0" w:color="auto"/>
            <w:right w:val="none" w:sz="0" w:space="0" w:color="auto"/>
          </w:divBdr>
        </w:div>
        <w:div w:id="1951623123">
          <w:marLeft w:val="640"/>
          <w:marRight w:val="0"/>
          <w:marTop w:val="0"/>
          <w:marBottom w:val="0"/>
          <w:divBdr>
            <w:top w:val="none" w:sz="0" w:space="0" w:color="auto"/>
            <w:left w:val="none" w:sz="0" w:space="0" w:color="auto"/>
            <w:bottom w:val="none" w:sz="0" w:space="0" w:color="auto"/>
            <w:right w:val="none" w:sz="0" w:space="0" w:color="auto"/>
          </w:divBdr>
        </w:div>
        <w:div w:id="603614730">
          <w:marLeft w:val="640"/>
          <w:marRight w:val="0"/>
          <w:marTop w:val="0"/>
          <w:marBottom w:val="0"/>
          <w:divBdr>
            <w:top w:val="none" w:sz="0" w:space="0" w:color="auto"/>
            <w:left w:val="none" w:sz="0" w:space="0" w:color="auto"/>
            <w:bottom w:val="none" w:sz="0" w:space="0" w:color="auto"/>
            <w:right w:val="none" w:sz="0" w:space="0" w:color="auto"/>
          </w:divBdr>
        </w:div>
        <w:div w:id="586041501">
          <w:marLeft w:val="640"/>
          <w:marRight w:val="0"/>
          <w:marTop w:val="0"/>
          <w:marBottom w:val="0"/>
          <w:divBdr>
            <w:top w:val="none" w:sz="0" w:space="0" w:color="auto"/>
            <w:left w:val="none" w:sz="0" w:space="0" w:color="auto"/>
            <w:bottom w:val="none" w:sz="0" w:space="0" w:color="auto"/>
            <w:right w:val="none" w:sz="0" w:space="0" w:color="auto"/>
          </w:divBdr>
        </w:div>
        <w:div w:id="1172061222">
          <w:marLeft w:val="640"/>
          <w:marRight w:val="0"/>
          <w:marTop w:val="0"/>
          <w:marBottom w:val="0"/>
          <w:divBdr>
            <w:top w:val="none" w:sz="0" w:space="0" w:color="auto"/>
            <w:left w:val="none" w:sz="0" w:space="0" w:color="auto"/>
            <w:bottom w:val="none" w:sz="0" w:space="0" w:color="auto"/>
            <w:right w:val="none" w:sz="0" w:space="0" w:color="auto"/>
          </w:divBdr>
        </w:div>
        <w:div w:id="691809160">
          <w:marLeft w:val="640"/>
          <w:marRight w:val="0"/>
          <w:marTop w:val="0"/>
          <w:marBottom w:val="0"/>
          <w:divBdr>
            <w:top w:val="none" w:sz="0" w:space="0" w:color="auto"/>
            <w:left w:val="none" w:sz="0" w:space="0" w:color="auto"/>
            <w:bottom w:val="none" w:sz="0" w:space="0" w:color="auto"/>
            <w:right w:val="none" w:sz="0" w:space="0" w:color="auto"/>
          </w:divBdr>
        </w:div>
        <w:div w:id="193009608">
          <w:marLeft w:val="640"/>
          <w:marRight w:val="0"/>
          <w:marTop w:val="0"/>
          <w:marBottom w:val="0"/>
          <w:divBdr>
            <w:top w:val="none" w:sz="0" w:space="0" w:color="auto"/>
            <w:left w:val="none" w:sz="0" w:space="0" w:color="auto"/>
            <w:bottom w:val="none" w:sz="0" w:space="0" w:color="auto"/>
            <w:right w:val="none" w:sz="0" w:space="0" w:color="auto"/>
          </w:divBdr>
        </w:div>
        <w:div w:id="1608998682">
          <w:marLeft w:val="640"/>
          <w:marRight w:val="0"/>
          <w:marTop w:val="0"/>
          <w:marBottom w:val="0"/>
          <w:divBdr>
            <w:top w:val="none" w:sz="0" w:space="0" w:color="auto"/>
            <w:left w:val="none" w:sz="0" w:space="0" w:color="auto"/>
            <w:bottom w:val="none" w:sz="0" w:space="0" w:color="auto"/>
            <w:right w:val="none" w:sz="0" w:space="0" w:color="auto"/>
          </w:divBdr>
        </w:div>
        <w:div w:id="174151578">
          <w:marLeft w:val="640"/>
          <w:marRight w:val="0"/>
          <w:marTop w:val="0"/>
          <w:marBottom w:val="0"/>
          <w:divBdr>
            <w:top w:val="none" w:sz="0" w:space="0" w:color="auto"/>
            <w:left w:val="none" w:sz="0" w:space="0" w:color="auto"/>
            <w:bottom w:val="none" w:sz="0" w:space="0" w:color="auto"/>
            <w:right w:val="none" w:sz="0" w:space="0" w:color="auto"/>
          </w:divBdr>
        </w:div>
        <w:div w:id="1244728861">
          <w:marLeft w:val="640"/>
          <w:marRight w:val="0"/>
          <w:marTop w:val="0"/>
          <w:marBottom w:val="0"/>
          <w:divBdr>
            <w:top w:val="none" w:sz="0" w:space="0" w:color="auto"/>
            <w:left w:val="none" w:sz="0" w:space="0" w:color="auto"/>
            <w:bottom w:val="none" w:sz="0" w:space="0" w:color="auto"/>
            <w:right w:val="none" w:sz="0" w:space="0" w:color="auto"/>
          </w:divBdr>
        </w:div>
        <w:div w:id="71900110">
          <w:marLeft w:val="640"/>
          <w:marRight w:val="0"/>
          <w:marTop w:val="0"/>
          <w:marBottom w:val="0"/>
          <w:divBdr>
            <w:top w:val="none" w:sz="0" w:space="0" w:color="auto"/>
            <w:left w:val="none" w:sz="0" w:space="0" w:color="auto"/>
            <w:bottom w:val="none" w:sz="0" w:space="0" w:color="auto"/>
            <w:right w:val="none" w:sz="0" w:space="0" w:color="auto"/>
          </w:divBdr>
        </w:div>
        <w:div w:id="832337266">
          <w:marLeft w:val="640"/>
          <w:marRight w:val="0"/>
          <w:marTop w:val="0"/>
          <w:marBottom w:val="0"/>
          <w:divBdr>
            <w:top w:val="none" w:sz="0" w:space="0" w:color="auto"/>
            <w:left w:val="none" w:sz="0" w:space="0" w:color="auto"/>
            <w:bottom w:val="none" w:sz="0" w:space="0" w:color="auto"/>
            <w:right w:val="none" w:sz="0" w:space="0" w:color="auto"/>
          </w:divBdr>
        </w:div>
      </w:divsChild>
    </w:div>
    <w:div w:id="1119640398">
      <w:bodyDiv w:val="1"/>
      <w:marLeft w:val="0"/>
      <w:marRight w:val="0"/>
      <w:marTop w:val="0"/>
      <w:marBottom w:val="0"/>
      <w:divBdr>
        <w:top w:val="none" w:sz="0" w:space="0" w:color="auto"/>
        <w:left w:val="none" w:sz="0" w:space="0" w:color="auto"/>
        <w:bottom w:val="none" w:sz="0" w:space="0" w:color="auto"/>
        <w:right w:val="none" w:sz="0" w:space="0" w:color="auto"/>
      </w:divBdr>
      <w:divsChild>
        <w:div w:id="175996707">
          <w:marLeft w:val="640"/>
          <w:marRight w:val="0"/>
          <w:marTop w:val="0"/>
          <w:marBottom w:val="0"/>
          <w:divBdr>
            <w:top w:val="none" w:sz="0" w:space="0" w:color="auto"/>
            <w:left w:val="none" w:sz="0" w:space="0" w:color="auto"/>
            <w:bottom w:val="none" w:sz="0" w:space="0" w:color="auto"/>
            <w:right w:val="none" w:sz="0" w:space="0" w:color="auto"/>
          </w:divBdr>
        </w:div>
        <w:div w:id="119151534">
          <w:marLeft w:val="640"/>
          <w:marRight w:val="0"/>
          <w:marTop w:val="0"/>
          <w:marBottom w:val="0"/>
          <w:divBdr>
            <w:top w:val="none" w:sz="0" w:space="0" w:color="auto"/>
            <w:left w:val="none" w:sz="0" w:space="0" w:color="auto"/>
            <w:bottom w:val="none" w:sz="0" w:space="0" w:color="auto"/>
            <w:right w:val="none" w:sz="0" w:space="0" w:color="auto"/>
          </w:divBdr>
        </w:div>
        <w:div w:id="1796944191">
          <w:marLeft w:val="640"/>
          <w:marRight w:val="0"/>
          <w:marTop w:val="0"/>
          <w:marBottom w:val="0"/>
          <w:divBdr>
            <w:top w:val="none" w:sz="0" w:space="0" w:color="auto"/>
            <w:left w:val="none" w:sz="0" w:space="0" w:color="auto"/>
            <w:bottom w:val="none" w:sz="0" w:space="0" w:color="auto"/>
            <w:right w:val="none" w:sz="0" w:space="0" w:color="auto"/>
          </w:divBdr>
        </w:div>
        <w:div w:id="1628580828">
          <w:marLeft w:val="640"/>
          <w:marRight w:val="0"/>
          <w:marTop w:val="0"/>
          <w:marBottom w:val="0"/>
          <w:divBdr>
            <w:top w:val="none" w:sz="0" w:space="0" w:color="auto"/>
            <w:left w:val="none" w:sz="0" w:space="0" w:color="auto"/>
            <w:bottom w:val="none" w:sz="0" w:space="0" w:color="auto"/>
            <w:right w:val="none" w:sz="0" w:space="0" w:color="auto"/>
          </w:divBdr>
        </w:div>
        <w:div w:id="416099049">
          <w:marLeft w:val="640"/>
          <w:marRight w:val="0"/>
          <w:marTop w:val="0"/>
          <w:marBottom w:val="0"/>
          <w:divBdr>
            <w:top w:val="none" w:sz="0" w:space="0" w:color="auto"/>
            <w:left w:val="none" w:sz="0" w:space="0" w:color="auto"/>
            <w:bottom w:val="none" w:sz="0" w:space="0" w:color="auto"/>
            <w:right w:val="none" w:sz="0" w:space="0" w:color="auto"/>
          </w:divBdr>
        </w:div>
        <w:div w:id="1212157369">
          <w:marLeft w:val="640"/>
          <w:marRight w:val="0"/>
          <w:marTop w:val="0"/>
          <w:marBottom w:val="0"/>
          <w:divBdr>
            <w:top w:val="none" w:sz="0" w:space="0" w:color="auto"/>
            <w:left w:val="none" w:sz="0" w:space="0" w:color="auto"/>
            <w:bottom w:val="none" w:sz="0" w:space="0" w:color="auto"/>
            <w:right w:val="none" w:sz="0" w:space="0" w:color="auto"/>
          </w:divBdr>
        </w:div>
        <w:div w:id="2021080778">
          <w:marLeft w:val="640"/>
          <w:marRight w:val="0"/>
          <w:marTop w:val="0"/>
          <w:marBottom w:val="0"/>
          <w:divBdr>
            <w:top w:val="none" w:sz="0" w:space="0" w:color="auto"/>
            <w:left w:val="none" w:sz="0" w:space="0" w:color="auto"/>
            <w:bottom w:val="none" w:sz="0" w:space="0" w:color="auto"/>
            <w:right w:val="none" w:sz="0" w:space="0" w:color="auto"/>
          </w:divBdr>
        </w:div>
        <w:div w:id="1482696968">
          <w:marLeft w:val="640"/>
          <w:marRight w:val="0"/>
          <w:marTop w:val="0"/>
          <w:marBottom w:val="0"/>
          <w:divBdr>
            <w:top w:val="none" w:sz="0" w:space="0" w:color="auto"/>
            <w:left w:val="none" w:sz="0" w:space="0" w:color="auto"/>
            <w:bottom w:val="none" w:sz="0" w:space="0" w:color="auto"/>
            <w:right w:val="none" w:sz="0" w:space="0" w:color="auto"/>
          </w:divBdr>
        </w:div>
        <w:div w:id="642974659">
          <w:marLeft w:val="640"/>
          <w:marRight w:val="0"/>
          <w:marTop w:val="0"/>
          <w:marBottom w:val="0"/>
          <w:divBdr>
            <w:top w:val="none" w:sz="0" w:space="0" w:color="auto"/>
            <w:left w:val="none" w:sz="0" w:space="0" w:color="auto"/>
            <w:bottom w:val="none" w:sz="0" w:space="0" w:color="auto"/>
            <w:right w:val="none" w:sz="0" w:space="0" w:color="auto"/>
          </w:divBdr>
        </w:div>
        <w:div w:id="1675493457">
          <w:marLeft w:val="640"/>
          <w:marRight w:val="0"/>
          <w:marTop w:val="0"/>
          <w:marBottom w:val="0"/>
          <w:divBdr>
            <w:top w:val="none" w:sz="0" w:space="0" w:color="auto"/>
            <w:left w:val="none" w:sz="0" w:space="0" w:color="auto"/>
            <w:bottom w:val="none" w:sz="0" w:space="0" w:color="auto"/>
            <w:right w:val="none" w:sz="0" w:space="0" w:color="auto"/>
          </w:divBdr>
        </w:div>
        <w:div w:id="456148118">
          <w:marLeft w:val="640"/>
          <w:marRight w:val="0"/>
          <w:marTop w:val="0"/>
          <w:marBottom w:val="0"/>
          <w:divBdr>
            <w:top w:val="none" w:sz="0" w:space="0" w:color="auto"/>
            <w:left w:val="none" w:sz="0" w:space="0" w:color="auto"/>
            <w:bottom w:val="none" w:sz="0" w:space="0" w:color="auto"/>
            <w:right w:val="none" w:sz="0" w:space="0" w:color="auto"/>
          </w:divBdr>
        </w:div>
        <w:div w:id="1333878652">
          <w:marLeft w:val="640"/>
          <w:marRight w:val="0"/>
          <w:marTop w:val="0"/>
          <w:marBottom w:val="0"/>
          <w:divBdr>
            <w:top w:val="none" w:sz="0" w:space="0" w:color="auto"/>
            <w:left w:val="none" w:sz="0" w:space="0" w:color="auto"/>
            <w:bottom w:val="none" w:sz="0" w:space="0" w:color="auto"/>
            <w:right w:val="none" w:sz="0" w:space="0" w:color="auto"/>
          </w:divBdr>
        </w:div>
        <w:div w:id="1191213950">
          <w:marLeft w:val="640"/>
          <w:marRight w:val="0"/>
          <w:marTop w:val="0"/>
          <w:marBottom w:val="0"/>
          <w:divBdr>
            <w:top w:val="none" w:sz="0" w:space="0" w:color="auto"/>
            <w:left w:val="none" w:sz="0" w:space="0" w:color="auto"/>
            <w:bottom w:val="none" w:sz="0" w:space="0" w:color="auto"/>
            <w:right w:val="none" w:sz="0" w:space="0" w:color="auto"/>
          </w:divBdr>
        </w:div>
        <w:div w:id="1347900804">
          <w:marLeft w:val="640"/>
          <w:marRight w:val="0"/>
          <w:marTop w:val="0"/>
          <w:marBottom w:val="0"/>
          <w:divBdr>
            <w:top w:val="none" w:sz="0" w:space="0" w:color="auto"/>
            <w:left w:val="none" w:sz="0" w:space="0" w:color="auto"/>
            <w:bottom w:val="none" w:sz="0" w:space="0" w:color="auto"/>
            <w:right w:val="none" w:sz="0" w:space="0" w:color="auto"/>
          </w:divBdr>
        </w:div>
        <w:div w:id="1482308324">
          <w:marLeft w:val="640"/>
          <w:marRight w:val="0"/>
          <w:marTop w:val="0"/>
          <w:marBottom w:val="0"/>
          <w:divBdr>
            <w:top w:val="none" w:sz="0" w:space="0" w:color="auto"/>
            <w:left w:val="none" w:sz="0" w:space="0" w:color="auto"/>
            <w:bottom w:val="none" w:sz="0" w:space="0" w:color="auto"/>
            <w:right w:val="none" w:sz="0" w:space="0" w:color="auto"/>
          </w:divBdr>
        </w:div>
        <w:div w:id="1530411103">
          <w:marLeft w:val="640"/>
          <w:marRight w:val="0"/>
          <w:marTop w:val="0"/>
          <w:marBottom w:val="0"/>
          <w:divBdr>
            <w:top w:val="none" w:sz="0" w:space="0" w:color="auto"/>
            <w:left w:val="none" w:sz="0" w:space="0" w:color="auto"/>
            <w:bottom w:val="none" w:sz="0" w:space="0" w:color="auto"/>
            <w:right w:val="none" w:sz="0" w:space="0" w:color="auto"/>
          </w:divBdr>
        </w:div>
        <w:div w:id="716398952">
          <w:marLeft w:val="640"/>
          <w:marRight w:val="0"/>
          <w:marTop w:val="0"/>
          <w:marBottom w:val="0"/>
          <w:divBdr>
            <w:top w:val="none" w:sz="0" w:space="0" w:color="auto"/>
            <w:left w:val="none" w:sz="0" w:space="0" w:color="auto"/>
            <w:bottom w:val="none" w:sz="0" w:space="0" w:color="auto"/>
            <w:right w:val="none" w:sz="0" w:space="0" w:color="auto"/>
          </w:divBdr>
        </w:div>
        <w:div w:id="1767118757">
          <w:marLeft w:val="640"/>
          <w:marRight w:val="0"/>
          <w:marTop w:val="0"/>
          <w:marBottom w:val="0"/>
          <w:divBdr>
            <w:top w:val="none" w:sz="0" w:space="0" w:color="auto"/>
            <w:left w:val="none" w:sz="0" w:space="0" w:color="auto"/>
            <w:bottom w:val="none" w:sz="0" w:space="0" w:color="auto"/>
            <w:right w:val="none" w:sz="0" w:space="0" w:color="auto"/>
          </w:divBdr>
        </w:div>
        <w:div w:id="890459066">
          <w:marLeft w:val="640"/>
          <w:marRight w:val="0"/>
          <w:marTop w:val="0"/>
          <w:marBottom w:val="0"/>
          <w:divBdr>
            <w:top w:val="none" w:sz="0" w:space="0" w:color="auto"/>
            <w:left w:val="none" w:sz="0" w:space="0" w:color="auto"/>
            <w:bottom w:val="none" w:sz="0" w:space="0" w:color="auto"/>
            <w:right w:val="none" w:sz="0" w:space="0" w:color="auto"/>
          </w:divBdr>
        </w:div>
        <w:div w:id="456875676">
          <w:marLeft w:val="640"/>
          <w:marRight w:val="0"/>
          <w:marTop w:val="0"/>
          <w:marBottom w:val="0"/>
          <w:divBdr>
            <w:top w:val="none" w:sz="0" w:space="0" w:color="auto"/>
            <w:left w:val="none" w:sz="0" w:space="0" w:color="auto"/>
            <w:bottom w:val="none" w:sz="0" w:space="0" w:color="auto"/>
            <w:right w:val="none" w:sz="0" w:space="0" w:color="auto"/>
          </w:divBdr>
        </w:div>
        <w:div w:id="505172008">
          <w:marLeft w:val="640"/>
          <w:marRight w:val="0"/>
          <w:marTop w:val="0"/>
          <w:marBottom w:val="0"/>
          <w:divBdr>
            <w:top w:val="none" w:sz="0" w:space="0" w:color="auto"/>
            <w:left w:val="none" w:sz="0" w:space="0" w:color="auto"/>
            <w:bottom w:val="none" w:sz="0" w:space="0" w:color="auto"/>
            <w:right w:val="none" w:sz="0" w:space="0" w:color="auto"/>
          </w:divBdr>
        </w:div>
        <w:div w:id="1007636503">
          <w:marLeft w:val="640"/>
          <w:marRight w:val="0"/>
          <w:marTop w:val="0"/>
          <w:marBottom w:val="0"/>
          <w:divBdr>
            <w:top w:val="none" w:sz="0" w:space="0" w:color="auto"/>
            <w:left w:val="none" w:sz="0" w:space="0" w:color="auto"/>
            <w:bottom w:val="none" w:sz="0" w:space="0" w:color="auto"/>
            <w:right w:val="none" w:sz="0" w:space="0" w:color="auto"/>
          </w:divBdr>
        </w:div>
        <w:div w:id="595527409">
          <w:marLeft w:val="640"/>
          <w:marRight w:val="0"/>
          <w:marTop w:val="0"/>
          <w:marBottom w:val="0"/>
          <w:divBdr>
            <w:top w:val="none" w:sz="0" w:space="0" w:color="auto"/>
            <w:left w:val="none" w:sz="0" w:space="0" w:color="auto"/>
            <w:bottom w:val="none" w:sz="0" w:space="0" w:color="auto"/>
            <w:right w:val="none" w:sz="0" w:space="0" w:color="auto"/>
          </w:divBdr>
        </w:div>
        <w:div w:id="1655451094">
          <w:marLeft w:val="640"/>
          <w:marRight w:val="0"/>
          <w:marTop w:val="0"/>
          <w:marBottom w:val="0"/>
          <w:divBdr>
            <w:top w:val="none" w:sz="0" w:space="0" w:color="auto"/>
            <w:left w:val="none" w:sz="0" w:space="0" w:color="auto"/>
            <w:bottom w:val="none" w:sz="0" w:space="0" w:color="auto"/>
            <w:right w:val="none" w:sz="0" w:space="0" w:color="auto"/>
          </w:divBdr>
        </w:div>
        <w:div w:id="1971787883">
          <w:marLeft w:val="640"/>
          <w:marRight w:val="0"/>
          <w:marTop w:val="0"/>
          <w:marBottom w:val="0"/>
          <w:divBdr>
            <w:top w:val="none" w:sz="0" w:space="0" w:color="auto"/>
            <w:left w:val="none" w:sz="0" w:space="0" w:color="auto"/>
            <w:bottom w:val="none" w:sz="0" w:space="0" w:color="auto"/>
            <w:right w:val="none" w:sz="0" w:space="0" w:color="auto"/>
          </w:divBdr>
        </w:div>
      </w:divsChild>
    </w:div>
    <w:div w:id="1131944565">
      <w:bodyDiv w:val="1"/>
      <w:marLeft w:val="0"/>
      <w:marRight w:val="0"/>
      <w:marTop w:val="0"/>
      <w:marBottom w:val="0"/>
      <w:divBdr>
        <w:top w:val="none" w:sz="0" w:space="0" w:color="auto"/>
        <w:left w:val="none" w:sz="0" w:space="0" w:color="auto"/>
        <w:bottom w:val="none" w:sz="0" w:space="0" w:color="auto"/>
        <w:right w:val="none" w:sz="0" w:space="0" w:color="auto"/>
      </w:divBdr>
      <w:divsChild>
        <w:div w:id="818496210">
          <w:marLeft w:val="640"/>
          <w:marRight w:val="0"/>
          <w:marTop w:val="0"/>
          <w:marBottom w:val="0"/>
          <w:divBdr>
            <w:top w:val="none" w:sz="0" w:space="0" w:color="auto"/>
            <w:left w:val="none" w:sz="0" w:space="0" w:color="auto"/>
            <w:bottom w:val="none" w:sz="0" w:space="0" w:color="auto"/>
            <w:right w:val="none" w:sz="0" w:space="0" w:color="auto"/>
          </w:divBdr>
        </w:div>
        <w:div w:id="546068025">
          <w:marLeft w:val="640"/>
          <w:marRight w:val="0"/>
          <w:marTop w:val="0"/>
          <w:marBottom w:val="0"/>
          <w:divBdr>
            <w:top w:val="none" w:sz="0" w:space="0" w:color="auto"/>
            <w:left w:val="none" w:sz="0" w:space="0" w:color="auto"/>
            <w:bottom w:val="none" w:sz="0" w:space="0" w:color="auto"/>
            <w:right w:val="none" w:sz="0" w:space="0" w:color="auto"/>
          </w:divBdr>
        </w:div>
        <w:div w:id="1715537412">
          <w:marLeft w:val="640"/>
          <w:marRight w:val="0"/>
          <w:marTop w:val="0"/>
          <w:marBottom w:val="0"/>
          <w:divBdr>
            <w:top w:val="none" w:sz="0" w:space="0" w:color="auto"/>
            <w:left w:val="none" w:sz="0" w:space="0" w:color="auto"/>
            <w:bottom w:val="none" w:sz="0" w:space="0" w:color="auto"/>
            <w:right w:val="none" w:sz="0" w:space="0" w:color="auto"/>
          </w:divBdr>
        </w:div>
        <w:div w:id="1437865488">
          <w:marLeft w:val="640"/>
          <w:marRight w:val="0"/>
          <w:marTop w:val="0"/>
          <w:marBottom w:val="0"/>
          <w:divBdr>
            <w:top w:val="none" w:sz="0" w:space="0" w:color="auto"/>
            <w:left w:val="none" w:sz="0" w:space="0" w:color="auto"/>
            <w:bottom w:val="none" w:sz="0" w:space="0" w:color="auto"/>
            <w:right w:val="none" w:sz="0" w:space="0" w:color="auto"/>
          </w:divBdr>
        </w:div>
        <w:div w:id="1714499160">
          <w:marLeft w:val="640"/>
          <w:marRight w:val="0"/>
          <w:marTop w:val="0"/>
          <w:marBottom w:val="0"/>
          <w:divBdr>
            <w:top w:val="none" w:sz="0" w:space="0" w:color="auto"/>
            <w:left w:val="none" w:sz="0" w:space="0" w:color="auto"/>
            <w:bottom w:val="none" w:sz="0" w:space="0" w:color="auto"/>
            <w:right w:val="none" w:sz="0" w:space="0" w:color="auto"/>
          </w:divBdr>
        </w:div>
        <w:div w:id="2053570981">
          <w:marLeft w:val="640"/>
          <w:marRight w:val="0"/>
          <w:marTop w:val="0"/>
          <w:marBottom w:val="0"/>
          <w:divBdr>
            <w:top w:val="none" w:sz="0" w:space="0" w:color="auto"/>
            <w:left w:val="none" w:sz="0" w:space="0" w:color="auto"/>
            <w:bottom w:val="none" w:sz="0" w:space="0" w:color="auto"/>
            <w:right w:val="none" w:sz="0" w:space="0" w:color="auto"/>
          </w:divBdr>
        </w:div>
        <w:div w:id="453451967">
          <w:marLeft w:val="640"/>
          <w:marRight w:val="0"/>
          <w:marTop w:val="0"/>
          <w:marBottom w:val="0"/>
          <w:divBdr>
            <w:top w:val="none" w:sz="0" w:space="0" w:color="auto"/>
            <w:left w:val="none" w:sz="0" w:space="0" w:color="auto"/>
            <w:bottom w:val="none" w:sz="0" w:space="0" w:color="auto"/>
            <w:right w:val="none" w:sz="0" w:space="0" w:color="auto"/>
          </w:divBdr>
        </w:div>
        <w:div w:id="1577010963">
          <w:marLeft w:val="640"/>
          <w:marRight w:val="0"/>
          <w:marTop w:val="0"/>
          <w:marBottom w:val="0"/>
          <w:divBdr>
            <w:top w:val="none" w:sz="0" w:space="0" w:color="auto"/>
            <w:left w:val="none" w:sz="0" w:space="0" w:color="auto"/>
            <w:bottom w:val="none" w:sz="0" w:space="0" w:color="auto"/>
            <w:right w:val="none" w:sz="0" w:space="0" w:color="auto"/>
          </w:divBdr>
        </w:div>
        <w:div w:id="1407916769">
          <w:marLeft w:val="640"/>
          <w:marRight w:val="0"/>
          <w:marTop w:val="0"/>
          <w:marBottom w:val="0"/>
          <w:divBdr>
            <w:top w:val="none" w:sz="0" w:space="0" w:color="auto"/>
            <w:left w:val="none" w:sz="0" w:space="0" w:color="auto"/>
            <w:bottom w:val="none" w:sz="0" w:space="0" w:color="auto"/>
            <w:right w:val="none" w:sz="0" w:space="0" w:color="auto"/>
          </w:divBdr>
        </w:div>
        <w:div w:id="1035501169">
          <w:marLeft w:val="640"/>
          <w:marRight w:val="0"/>
          <w:marTop w:val="0"/>
          <w:marBottom w:val="0"/>
          <w:divBdr>
            <w:top w:val="none" w:sz="0" w:space="0" w:color="auto"/>
            <w:left w:val="none" w:sz="0" w:space="0" w:color="auto"/>
            <w:bottom w:val="none" w:sz="0" w:space="0" w:color="auto"/>
            <w:right w:val="none" w:sz="0" w:space="0" w:color="auto"/>
          </w:divBdr>
        </w:div>
        <w:div w:id="1832985722">
          <w:marLeft w:val="640"/>
          <w:marRight w:val="0"/>
          <w:marTop w:val="0"/>
          <w:marBottom w:val="0"/>
          <w:divBdr>
            <w:top w:val="none" w:sz="0" w:space="0" w:color="auto"/>
            <w:left w:val="none" w:sz="0" w:space="0" w:color="auto"/>
            <w:bottom w:val="none" w:sz="0" w:space="0" w:color="auto"/>
            <w:right w:val="none" w:sz="0" w:space="0" w:color="auto"/>
          </w:divBdr>
        </w:div>
        <w:div w:id="1905680621">
          <w:marLeft w:val="640"/>
          <w:marRight w:val="0"/>
          <w:marTop w:val="0"/>
          <w:marBottom w:val="0"/>
          <w:divBdr>
            <w:top w:val="none" w:sz="0" w:space="0" w:color="auto"/>
            <w:left w:val="none" w:sz="0" w:space="0" w:color="auto"/>
            <w:bottom w:val="none" w:sz="0" w:space="0" w:color="auto"/>
            <w:right w:val="none" w:sz="0" w:space="0" w:color="auto"/>
          </w:divBdr>
        </w:div>
        <w:div w:id="2136555001">
          <w:marLeft w:val="640"/>
          <w:marRight w:val="0"/>
          <w:marTop w:val="0"/>
          <w:marBottom w:val="0"/>
          <w:divBdr>
            <w:top w:val="none" w:sz="0" w:space="0" w:color="auto"/>
            <w:left w:val="none" w:sz="0" w:space="0" w:color="auto"/>
            <w:bottom w:val="none" w:sz="0" w:space="0" w:color="auto"/>
            <w:right w:val="none" w:sz="0" w:space="0" w:color="auto"/>
          </w:divBdr>
        </w:div>
        <w:div w:id="483010316">
          <w:marLeft w:val="640"/>
          <w:marRight w:val="0"/>
          <w:marTop w:val="0"/>
          <w:marBottom w:val="0"/>
          <w:divBdr>
            <w:top w:val="none" w:sz="0" w:space="0" w:color="auto"/>
            <w:left w:val="none" w:sz="0" w:space="0" w:color="auto"/>
            <w:bottom w:val="none" w:sz="0" w:space="0" w:color="auto"/>
            <w:right w:val="none" w:sz="0" w:space="0" w:color="auto"/>
          </w:divBdr>
        </w:div>
        <w:div w:id="2009359476">
          <w:marLeft w:val="640"/>
          <w:marRight w:val="0"/>
          <w:marTop w:val="0"/>
          <w:marBottom w:val="0"/>
          <w:divBdr>
            <w:top w:val="none" w:sz="0" w:space="0" w:color="auto"/>
            <w:left w:val="none" w:sz="0" w:space="0" w:color="auto"/>
            <w:bottom w:val="none" w:sz="0" w:space="0" w:color="auto"/>
            <w:right w:val="none" w:sz="0" w:space="0" w:color="auto"/>
          </w:divBdr>
        </w:div>
        <w:div w:id="1525171479">
          <w:marLeft w:val="640"/>
          <w:marRight w:val="0"/>
          <w:marTop w:val="0"/>
          <w:marBottom w:val="0"/>
          <w:divBdr>
            <w:top w:val="none" w:sz="0" w:space="0" w:color="auto"/>
            <w:left w:val="none" w:sz="0" w:space="0" w:color="auto"/>
            <w:bottom w:val="none" w:sz="0" w:space="0" w:color="auto"/>
            <w:right w:val="none" w:sz="0" w:space="0" w:color="auto"/>
          </w:divBdr>
        </w:div>
        <w:div w:id="660622159">
          <w:marLeft w:val="640"/>
          <w:marRight w:val="0"/>
          <w:marTop w:val="0"/>
          <w:marBottom w:val="0"/>
          <w:divBdr>
            <w:top w:val="none" w:sz="0" w:space="0" w:color="auto"/>
            <w:left w:val="none" w:sz="0" w:space="0" w:color="auto"/>
            <w:bottom w:val="none" w:sz="0" w:space="0" w:color="auto"/>
            <w:right w:val="none" w:sz="0" w:space="0" w:color="auto"/>
          </w:divBdr>
        </w:div>
        <w:div w:id="1095050137">
          <w:marLeft w:val="640"/>
          <w:marRight w:val="0"/>
          <w:marTop w:val="0"/>
          <w:marBottom w:val="0"/>
          <w:divBdr>
            <w:top w:val="none" w:sz="0" w:space="0" w:color="auto"/>
            <w:left w:val="none" w:sz="0" w:space="0" w:color="auto"/>
            <w:bottom w:val="none" w:sz="0" w:space="0" w:color="auto"/>
            <w:right w:val="none" w:sz="0" w:space="0" w:color="auto"/>
          </w:divBdr>
        </w:div>
        <w:div w:id="718284436">
          <w:marLeft w:val="640"/>
          <w:marRight w:val="0"/>
          <w:marTop w:val="0"/>
          <w:marBottom w:val="0"/>
          <w:divBdr>
            <w:top w:val="none" w:sz="0" w:space="0" w:color="auto"/>
            <w:left w:val="none" w:sz="0" w:space="0" w:color="auto"/>
            <w:bottom w:val="none" w:sz="0" w:space="0" w:color="auto"/>
            <w:right w:val="none" w:sz="0" w:space="0" w:color="auto"/>
          </w:divBdr>
        </w:div>
        <w:div w:id="105930216">
          <w:marLeft w:val="640"/>
          <w:marRight w:val="0"/>
          <w:marTop w:val="0"/>
          <w:marBottom w:val="0"/>
          <w:divBdr>
            <w:top w:val="none" w:sz="0" w:space="0" w:color="auto"/>
            <w:left w:val="none" w:sz="0" w:space="0" w:color="auto"/>
            <w:bottom w:val="none" w:sz="0" w:space="0" w:color="auto"/>
            <w:right w:val="none" w:sz="0" w:space="0" w:color="auto"/>
          </w:divBdr>
        </w:div>
        <w:div w:id="916403552">
          <w:marLeft w:val="640"/>
          <w:marRight w:val="0"/>
          <w:marTop w:val="0"/>
          <w:marBottom w:val="0"/>
          <w:divBdr>
            <w:top w:val="none" w:sz="0" w:space="0" w:color="auto"/>
            <w:left w:val="none" w:sz="0" w:space="0" w:color="auto"/>
            <w:bottom w:val="none" w:sz="0" w:space="0" w:color="auto"/>
            <w:right w:val="none" w:sz="0" w:space="0" w:color="auto"/>
          </w:divBdr>
        </w:div>
        <w:div w:id="1279025434">
          <w:marLeft w:val="640"/>
          <w:marRight w:val="0"/>
          <w:marTop w:val="0"/>
          <w:marBottom w:val="0"/>
          <w:divBdr>
            <w:top w:val="none" w:sz="0" w:space="0" w:color="auto"/>
            <w:left w:val="none" w:sz="0" w:space="0" w:color="auto"/>
            <w:bottom w:val="none" w:sz="0" w:space="0" w:color="auto"/>
            <w:right w:val="none" w:sz="0" w:space="0" w:color="auto"/>
          </w:divBdr>
        </w:div>
      </w:divsChild>
    </w:div>
    <w:div w:id="1135877619">
      <w:bodyDiv w:val="1"/>
      <w:marLeft w:val="0"/>
      <w:marRight w:val="0"/>
      <w:marTop w:val="0"/>
      <w:marBottom w:val="0"/>
      <w:divBdr>
        <w:top w:val="none" w:sz="0" w:space="0" w:color="auto"/>
        <w:left w:val="none" w:sz="0" w:space="0" w:color="auto"/>
        <w:bottom w:val="none" w:sz="0" w:space="0" w:color="auto"/>
        <w:right w:val="none" w:sz="0" w:space="0" w:color="auto"/>
      </w:divBdr>
    </w:div>
    <w:div w:id="1141074941">
      <w:bodyDiv w:val="1"/>
      <w:marLeft w:val="0"/>
      <w:marRight w:val="0"/>
      <w:marTop w:val="0"/>
      <w:marBottom w:val="0"/>
      <w:divBdr>
        <w:top w:val="none" w:sz="0" w:space="0" w:color="auto"/>
        <w:left w:val="none" w:sz="0" w:space="0" w:color="auto"/>
        <w:bottom w:val="none" w:sz="0" w:space="0" w:color="auto"/>
        <w:right w:val="none" w:sz="0" w:space="0" w:color="auto"/>
      </w:divBdr>
      <w:divsChild>
        <w:div w:id="500044487">
          <w:marLeft w:val="640"/>
          <w:marRight w:val="0"/>
          <w:marTop w:val="0"/>
          <w:marBottom w:val="0"/>
          <w:divBdr>
            <w:top w:val="none" w:sz="0" w:space="0" w:color="auto"/>
            <w:left w:val="none" w:sz="0" w:space="0" w:color="auto"/>
            <w:bottom w:val="none" w:sz="0" w:space="0" w:color="auto"/>
            <w:right w:val="none" w:sz="0" w:space="0" w:color="auto"/>
          </w:divBdr>
        </w:div>
        <w:div w:id="1902279282">
          <w:marLeft w:val="640"/>
          <w:marRight w:val="0"/>
          <w:marTop w:val="0"/>
          <w:marBottom w:val="0"/>
          <w:divBdr>
            <w:top w:val="none" w:sz="0" w:space="0" w:color="auto"/>
            <w:left w:val="none" w:sz="0" w:space="0" w:color="auto"/>
            <w:bottom w:val="none" w:sz="0" w:space="0" w:color="auto"/>
            <w:right w:val="none" w:sz="0" w:space="0" w:color="auto"/>
          </w:divBdr>
        </w:div>
        <w:div w:id="309288349">
          <w:marLeft w:val="640"/>
          <w:marRight w:val="0"/>
          <w:marTop w:val="0"/>
          <w:marBottom w:val="0"/>
          <w:divBdr>
            <w:top w:val="none" w:sz="0" w:space="0" w:color="auto"/>
            <w:left w:val="none" w:sz="0" w:space="0" w:color="auto"/>
            <w:bottom w:val="none" w:sz="0" w:space="0" w:color="auto"/>
            <w:right w:val="none" w:sz="0" w:space="0" w:color="auto"/>
          </w:divBdr>
        </w:div>
        <w:div w:id="1631669712">
          <w:marLeft w:val="640"/>
          <w:marRight w:val="0"/>
          <w:marTop w:val="0"/>
          <w:marBottom w:val="0"/>
          <w:divBdr>
            <w:top w:val="none" w:sz="0" w:space="0" w:color="auto"/>
            <w:left w:val="none" w:sz="0" w:space="0" w:color="auto"/>
            <w:bottom w:val="none" w:sz="0" w:space="0" w:color="auto"/>
            <w:right w:val="none" w:sz="0" w:space="0" w:color="auto"/>
          </w:divBdr>
        </w:div>
        <w:div w:id="1415936556">
          <w:marLeft w:val="640"/>
          <w:marRight w:val="0"/>
          <w:marTop w:val="0"/>
          <w:marBottom w:val="0"/>
          <w:divBdr>
            <w:top w:val="none" w:sz="0" w:space="0" w:color="auto"/>
            <w:left w:val="none" w:sz="0" w:space="0" w:color="auto"/>
            <w:bottom w:val="none" w:sz="0" w:space="0" w:color="auto"/>
            <w:right w:val="none" w:sz="0" w:space="0" w:color="auto"/>
          </w:divBdr>
        </w:div>
        <w:div w:id="505289972">
          <w:marLeft w:val="640"/>
          <w:marRight w:val="0"/>
          <w:marTop w:val="0"/>
          <w:marBottom w:val="0"/>
          <w:divBdr>
            <w:top w:val="none" w:sz="0" w:space="0" w:color="auto"/>
            <w:left w:val="none" w:sz="0" w:space="0" w:color="auto"/>
            <w:bottom w:val="none" w:sz="0" w:space="0" w:color="auto"/>
            <w:right w:val="none" w:sz="0" w:space="0" w:color="auto"/>
          </w:divBdr>
        </w:div>
        <w:div w:id="1032071614">
          <w:marLeft w:val="640"/>
          <w:marRight w:val="0"/>
          <w:marTop w:val="0"/>
          <w:marBottom w:val="0"/>
          <w:divBdr>
            <w:top w:val="none" w:sz="0" w:space="0" w:color="auto"/>
            <w:left w:val="none" w:sz="0" w:space="0" w:color="auto"/>
            <w:bottom w:val="none" w:sz="0" w:space="0" w:color="auto"/>
            <w:right w:val="none" w:sz="0" w:space="0" w:color="auto"/>
          </w:divBdr>
        </w:div>
        <w:div w:id="73357587">
          <w:marLeft w:val="640"/>
          <w:marRight w:val="0"/>
          <w:marTop w:val="0"/>
          <w:marBottom w:val="0"/>
          <w:divBdr>
            <w:top w:val="none" w:sz="0" w:space="0" w:color="auto"/>
            <w:left w:val="none" w:sz="0" w:space="0" w:color="auto"/>
            <w:bottom w:val="none" w:sz="0" w:space="0" w:color="auto"/>
            <w:right w:val="none" w:sz="0" w:space="0" w:color="auto"/>
          </w:divBdr>
        </w:div>
        <w:div w:id="1417939088">
          <w:marLeft w:val="640"/>
          <w:marRight w:val="0"/>
          <w:marTop w:val="0"/>
          <w:marBottom w:val="0"/>
          <w:divBdr>
            <w:top w:val="none" w:sz="0" w:space="0" w:color="auto"/>
            <w:left w:val="none" w:sz="0" w:space="0" w:color="auto"/>
            <w:bottom w:val="none" w:sz="0" w:space="0" w:color="auto"/>
            <w:right w:val="none" w:sz="0" w:space="0" w:color="auto"/>
          </w:divBdr>
        </w:div>
        <w:div w:id="251593487">
          <w:marLeft w:val="640"/>
          <w:marRight w:val="0"/>
          <w:marTop w:val="0"/>
          <w:marBottom w:val="0"/>
          <w:divBdr>
            <w:top w:val="none" w:sz="0" w:space="0" w:color="auto"/>
            <w:left w:val="none" w:sz="0" w:space="0" w:color="auto"/>
            <w:bottom w:val="none" w:sz="0" w:space="0" w:color="auto"/>
            <w:right w:val="none" w:sz="0" w:space="0" w:color="auto"/>
          </w:divBdr>
        </w:div>
        <w:div w:id="1800147243">
          <w:marLeft w:val="640"/>
          <w:marRight w:val="0"/>
          <w:marTop w:val="0"/>
          <w:marBottom w:val="0"/>
          <w:divBdr>
            <w:top w:val="none" w:sz="0" w:space="0" w:color="auto"/>
            <w:left w:val="none" w:sz="0" w:space="0" w:color="auto"/>
            <w:bottom w:val="none" w:sz="0" w:space="0" w:color="auto"/>
            <w:right w:val="none" w:sz="0" w:space="0" w:color="auto"/>
          </w:divBdr>
        </w:div>
        <w:div w:id="517744235">
          <w:marLeft w:val="640"/>
          <w:marRight w:val="0"/>
          <w:marTop w:val="0"/>
          <w:marBottom w:val="0"/>
          <w:divBdr>
            <w:top w:val="none" w:sz="0" w:space="0" w:color="auto"/>
            <w:left w:val="none" w:sz="0" w:space="0" w:color="auto"/>
            <w:bottom w:val="none" w:sz="0" w:space="0" w:color="auto"/>
            <w:right w:val="none" w:sz="0" w:space="0" w:color="auto"/>
          </w:divBdr>
        </w:div>
        <w:div w:id="2104370691">
          <w:marLeft w:val="640"/>
          <w:marRight w:val="0"/>
          <w:marTop w:val="0"/>
          <w:marBottom w:val="0"/>
          <w:divBdr>
            <w:top w:val="none" w:sz="0" w:space="0" w:color="auto"/>
            <w:left w:val="none" w:sz="0" w:space="0" w:color="auto"/>
            <w:bottom w:val="none" w:sz="0" w:space="0" w:color="auto"/>
            <w:right w:val="none" w:sz="0" w:space="0" w:color="auto"/>
          </w:divBdr>
        </w:div>
      </w:divsChild>
    </w:div>
    <w:div w:id="1141537105">
      <w:bodyDiv w:val="1"/>
      <w:marLeft w:val="0"/>
      <w:marRight w:val="0"/>
      <w:marTop w:val="0"/>
      <w:marBottom w:val="0"/>
      <w:divBdr>
        <w:top w:val="none" w:sz="0" w:space="0" w:color="auto"/>
        <w:left w:val="none" w:sz="0" w:space="0" w:color="auto"/>
        <w:bottom w:val="none" w:sz="0" w:space="0" w:color="auto"/>
        <w:right w:val="none" w:sz="0" w:space="0" w:color="auto"/>
      </w:divBdr>
      <w:divsChild>
        <w:div w:id="712458513">
          <w:marLeft w:val="640"/>
          <w:marRight w:val="0"/>
          <w:marTop w:val="0"/>
          <w:marBottom w:val="0"/>
          <w:divBdr>
            <w:top w:val="none" w:sz="0" w:space="0" w:color="auto"/>
            <w:left w:val="none" w:sz="0" w:space="0" w:color="auto"/>
            <w:bottom w:val="none" w:sz="0" w:space="0" w:color="auto"/>
            <w:right w:val="none" w:sz="0" w:space="0" w:color="auto"/>
          </w:divBdr>
        </w:div>
        <w:div w:id="1020736606">
          <w:marLeft w:val="640"/>
          <w:marRight w:val="0"/>
          <w:marTop w:val="0"/>
          <w:marBottom w:val="0"/>
          <w:divBdr>
            <w:top w:val="none" w:sz="0" w:space="0" w:color="auto"/>
            <w:left w:val="none" w:sz="0" w:space="0" w:color="auto"/>
            <w:bottom w:val="none" w:sz="0" w:space="0" w:color="auto"/>
            <w:right w:val="none" w:sz="0" w:space="0" w:color="auto"/>
          </w:divBdr>
        </w:div>
        <w:div w:id="124468100">
          <w:marLeft w:val="640"/>
          <w:marRight w:val="0"/>
          <w:marTop w:val="0"/>
          <w:marBottom w:val="0"/>
          <w:divBdr>
            <w:top w:val="none" w:sz="0" w:space="0" w:color="auto"/>
            <w:left w:val="none" w:sz="0" w:space="0" w:color="auto"/>
            <w:bottom w:val="none" w:sz="0" w:space="0" w:color="auto"/>
            <w:right w:val="none" w:sz="0" w:space="0" w:color="auto"/>
          </w:divBdr>
        </w:div>
        <w:div w:id="1525485215">
          <w:marLeft w:val="640"/>
          <w:marRight w:val="0"/>
          <w:marTop w:val="0"/>
          <w:marBottom w:val="0"/>
          <w:divBdr>
            <w:top w:val="none" w:sz="0" w:space="0" w:color="auto"/>
            <w:left w:val="none" w:sz="0" w:space="0" w:color="auto"/>
            <w:bottom w:val="none" w:sz="0" w:space="0" w:color="auto"/>
            <w:right w:val="none" w:sz="0" w:space="0" w:color="auto"/>
          </w:divBdr>
        </w:div>
        <w:div w:id="1776946649">
          <w:marLeft w:val="640"/>
          <w:marRight w:val="0"/>
          <w:marTop w:val="0"/>
          <w:marBottom w:val="0"/>
          <w:divBdr>
            <w:top w:val="none" w:sz="0" w:space="0" w:color="auto"/>
            <w:left w:val="none" w:sz="0" w:space="0" w:color="auto"/>
            <w:bottom w:val="none" w:sz="0" w:space="0" w:color="auto"/>
            <w:right w:val="none" w:sz="0" w:space="0" w:color="auto"/>
          </w:divBdr>
        </w:div>
      </w:divsChild>
    </w:div>
    <w:div w:id="1146162862">
      <w:bodyDiv w:val="1"/>
      <w:marLeft w:val="0"/>
      <w:marRight w:val="0"/>
      <w:marTop w:val="0"/>
      <w:marBottom w:val="0"/>
      <w:divBdr>
        <w:top w:val="none" w:sz="0" w:space="0" w:color="auto"/>
        <w:left w:val="none" w:sz="0" w:space="0" w:color="auto"/>
        <w:bottom w:val="none" w:sz="0" w:space="0" w:color="auto"/>
        <w:right w:val="none" w:sz="0" w:space="0" w:color="auto"/>
      </w:divBdr>
      <w:divsChild>
        <w:div w:id="841360882">
          <w:marLeft w:val="640"/>
          <w:marRight w:val="0"/>
          <w:marTop w:val="0"/>
          <w:marBottom w:val="0"/>
          <w:divBdr>
            <w:top w:val="none" w:sz="0" w:space="0" w:color="auto"/>
            <w:left w:val="none" w:sz="0" w:space="0" w:color="auto"/>
            <w:bottom w:val="none" w:sz="0" w:space="0" w:color="auto"/>
            <w:right w:val="none" w:sz="0" w:space="0" w:color="auto"/>
          </w:divBdr>
        </w:div>
        <w:div w:id="908538820">
          <w:marLeft w:val="640"/>
          <w:marRight w:val="0"/>
          <w:marTop w:val="0"/>
          <w:marBottom w:val="0"/>
          <w:divBdr>
            <w:top w:val="none" w:sz="0" w:space="0" w:color="auto"/>
            <w:left w:val="none" w:sz="0" w:space="0" w:color="auto"/>
            <w:bottom w:val="none" w:sz="0" w:space="0" w:color="auto"/>
            <w:right w:val="none" w:sz="0" w:space="0" w:color="auto"/>
          </w:divBdr>
        </w:div>
        <w:div w:id="60060962">
          <w:marLeft w:val="640"/>
          <w:marRight w:val="0"/>
          <w:marTop w:val="0"/>
          <w:marBottom w:val="0"/>
          <w:divBdr>
            <w:top w:val="none" w:sz="0" w:space="0" w:color="auto"/>
            <w:left w:val="none" w:sz="0" w:space="0" w:color="auto"/>
            <w:bottom w:val="none" w:sz="0" w:space="0" w:color="auto"/>
            <w:right w:val="none" w:sz="0" w:space="0" w:color="auto"/>
          </w:divBdr>
        </w:div>
        <w:div w:id="918757849">
          <w:marLeft w:val="640"/>
          <w:marRight w:val="0"/>
          <w:marTop w:val="0"/>
          <w:marBottom w:val="0"/>
          <w:divBdr>
            <w:top w:val="none" w:sz="0" w:space="0" w:color="auto"/>
            <w:left w:val="none" w:sz="0" w:space="0" w:color="auto"/>
            <w:bottom w:val="none" w:sz="0" w:space="0" w:color="auto"/>
            <w:right w:val="none" w:sz="0" w:space="0" w:color="auto"/>
          </w:divBdr>
        </w:div>
        <w:div w:id="535848388">
          <w:marLeft w:val="640"/>
          <w:marRight w:val="0"/>
          <w:marTop w:val="0"/>
          <w:marBottom w:val="0"/>
          <w:divBdr>
            <w:top w:val="none" w:sz="0" w:space="0" w:color="auto"/>
            <w:left w:val="none" w:sz="0" w:space="0" w:color="auto"/>
            <w:bottom w:val="none" w:sz="0" w:space="0" w:color="auto"/>
            <w:right w:val="none" w:sz="0" w:space="0" w:color="auto"/>
          </w:divBdr>
        </w:div>
        <w:div w:id="1218516868">
          <w:marLeft w:val="640"/>
          <w:marRight w:val="0"/>
          <w:marTop w:val="0"/>
          <w:marBottom w:val="0"/>
          <w:divBdr>
            <w:top w:val="none" w:sz="0" w:space="0" w:color="auto"/>
            <w:left w:val="none" w:sz="0" w:space="0" w:color="auto"/>
            <w:bottom w:val="none" w:sz="0" w:space="0" w:color="auto"/>
            <w:right w:val="none" w:sz="0" w:space="0" w:color="auto"/>
          </w:divBdr>
        </w:div>
      </w:divsChild>
    </w:div>
    <w:div w:id="1146319460">
      <w:bodyDiv w:val="1"/>
      <w:marLeft w:val="0"/>
      <w:marRight w:val="0"/>
      <w:marTop w:val="0"/>
      <w:marBottom w:val="0"/>
      <w:divBdr>
        <w:top w:val="none" w:sz="0" w:space="0" w:color="auto"/>
        <w:left w:val="none" w:sz="0" w:space="0" w:color="auto"/>
        <w:bottom w:val="none" w:sz="0" w:space="0" w:color="auto"/>
        <w:right w:val="none" w:sz="0" w:space="0" w:color="auto"/>
      </w:divBdr>
      <w:divsChild>
        <w:div w:id="2088964074">
          <w:marLeft w:val="640"/>
          <w:marRight w:val="0"/>
          <w:marTop w:val="0"/>
          <w:marBottom w:val="0"/>
          <w:divBdr>
            <w:top w:val="none" w:sz="0" w:space="0" w:color="auto"/>
            <w:left w:val="none" w:sz="0" w:space="0" w:color="auto"/>
            <w:bottom w:val="none" w:sz="0" w:space="0" w:color="auto"/>
            <w:right w:val="none" w:sz="0" w:space="0" w:color="auto"/>
          </w:divBdr>
        </w:div>
        <w:div w:id="494804901">
          <w:marLeft w:val="640"/>
          <w:marRight w:val="0"/>
          <w:marTop w:val="0"/>
          <w:marBottom w:val="0"/>
          <w:divBdr>
            <w:top w:val="none" w:sz="0" w:space="0" w:color="auto"/>
            <w:left w:val="none" w:sz="0" w:space="0" w:color="auto"/>
            <w:bottom w:val="none" w:sz="0" w:space="0" w:color="auto"/>
            <w:right w:val="none" w:sz="0" w:space="0" w:color="auto"/>
          </w:divBdr>
        </w:div>
        <w:div w:id="129246433">
          <w:marLeft w:val="640"/>
          <w:marRight w:val="0"/>
          <w:marTop w:val="0"/>
          <w:marBottom w:val="0"/>
          <w:divBdr>
            <w:top w:val="none" w:sz="0" w:space="0" w:color="auto"/>
            <w:left w:val="none" w:sz="0" w:space="0" w:color="auto"/>
            <w:bottom w:val="none" w:sz="0" w:space="0" w:color="auto"/>
            <w:right w:val="none" w:sz="0" w:space="0" w:color="auto"/>
          </w:divBdr>
        </w:div>
        <w:div w:id="1414741633">
          <w:marLeft w:val="640"/>
          <w:marRight w:val="0"/>
          <w:marTop w:val="0"/>
          <w:marBottom w:val="0"/>
          <w:divBdr>
            <w:top w:val="none" w:sz="0" w:space="0" w:color="auto"/>
            <w:left w:val="none" w:sz="0" w:space="0" w:color="auto"/>
            <w:bottom w:val="none" w:sz="0" w:space="0" w:color="auto"/>
            <w:right w:val="none" w:sz="0" w:space="0" w:color="auto"/>
          </w:divBdr>
        </w:div>
        <w:div w:id="1826774547">
          <w:marLeft w:val="640"/>
          <w:marRight w:val="0"/>
          <w:marTop w:val="0"/>
          <w:marBottom w:val="0"/>
          <w:divBdr>
            <w:top w:val="none" w:sz="0" w:space="0" w:color="auto"/>
            <w:left w:val="none" w:sz="0" w:space="0" w:color="auto"/>
            <w:bottom w:val="none" w:sz="0" w:space="0" w:color="auto"/>
            <w:right w:val="none" w:sz="0" w:space="0" w:color="auto"/>
          </w:divBdr>
        </w:div>
        <w:div w:id="771901026">
          <w:marLeft w:val="640"/>
          <w:marRight w:val="0"/>
          <w:marTop w:val="0"/>
          <w:marBottom w:val="0"/>
          <w:divBdr>
            <w:top w:val="none" w:sz="0" w:space="0" w:color="auto"/>
            <w:left w:val="none" w:sz="0" w:space="0" w:color="auto"/>
            <w:bottom w:val="none" w:sz="0" w:space="0" w:color="auto"/>
            <w:right w:val="none" w:sz="0" w:space="0" w:color="auto"/>
          </w:divBdr>
        </w:div>
        <w:div w:id="1288967020">
          <w:marLeft w:val="640"/>
          <w:marRight w:val="0"/>
          <w:marTop w:val="0"/>
          <w:marBottom w:val="0"/>
          <w:divBdr>
            <w:top w:val="none" w:sz="0" w:space="0" w:color="auto"/>
            <w:left w:val="none" w:sz="0" w:space="0" w:color="auto"/>
            <w:bottom w:val="none" w:sz="0" w:space="0" w:color="auto"/>
            <w:right w:val="none" w:sz="0" w:space="0" w:color="auto"/>
          </w:divBdr>
        </w:div>
        <w:div w:id="534855135">
          <w:marLeft w:val="640"/>
          <w:marRight w:val="0"/>
          <w:marTop w:val="0"/>
          <w:marBottom w:val="0"/>
          <w:divBdr>
            <w:top w:val="none" w:sz="0" w:space="0" w:color="auto"/>
            <w:left w:val="none" w:sz="0" w:space="0" w:color="auto"/>
            <w:bottom w:val="none" w:sz="0" w:space="0" w:color="auto"/>
            <w:right w:val="none" w:sz="0" w:space="0" w:color="auto"/>
          </w:divBdr>
        </w:div>
        <w:div w:id="1011371074">
          <w:marLeft w:val="640"/>
          <w:marRight w:val="0"/>
          <w:marTop w:val="0"/>
          <w:marBottom w:val="0"/>
          <w:divBdr>
            <w:top w:val="none" w:sz="0" w:space="0" w:color="auto"/>
            <w:left w:val="none" w:sz="0" w:space="0" w:color="auto"/>
            <w:bottom w:val="none" w:sz="0" w:space="0" w:color="auto"/>
            <w:right w:val="none" w:sz="0" w:space="0" w:color="auto"/>
          </w:divBdr>
        </w:div>
        <w:div w:id="374735681">
          <w:marLeft w:val="640"/>
          <w:marRight w:val="0"/>
          <w:marTop w:val="0"/>
          <w:marBottom w:val="0"/>
          <w:divBdr>
            <w:top w:val="none" w:sz="0" w:space="0" w:color="auto"/>
            <w:left w:val="none" w:sz="0" w:space="0" w:color="auto"/>
            <w:bottom w:val="none" w:sz="0" w:space="0" w:color="auto"/>
            <w:right w:val="none" w:sz="0" w:space="0" w:color="auto"/>
          </w:divBdr>
        </w:div>
        <w:div w:id="1371490415">
          <w:marLeft w:val="640"/>
          <w:marRight w:val="0"/>
          <w:marTop w:val="0"/>
          <w:marBottom w:val="0"/>
          <w:divBdr>
            <w:top w:val="none" w:sz="0" w:space="0" w:color="auto"/>
            <w:left w:val="none" w:sz="0" w:space="0" w:color="auto"/>
            <w:bottom w:val="none" w:sz="0" w:space="0" w:color="auto"/>
            <w:right w:val="none" w:sz="0" w:space="0" w:color="auto"/>
          </w:divBdr>
        </w:div>
        <w:div w:id="1878659013">
          <w:marLeft w:val="640"/>
          <w:marRight w:val="0"/>
          <w:marTop w:val="0"/>
          <w:marBottom w:val="0"/>
          <w:divBdr>
            <w:top w:val="none" w:sz="0" w:space="0" w:color="auto"/>
            <w:left w:val="none" w:sz="0" w:space="0" w:color="auto"/>
            <w:bottom w:val="none" w:sz="0" w:space="0" w:color="auto"/>
            <w:right w:val="none" w:sz="0" w:space="0" w:color="auto"/>
          </w:divBdr>
        </w:div>
        <w:div w:id="2126776814">
          <w:marLeft w:val="640"/>
          <w:marRight w:val="0"/>
          <w:marTop w:val="0"/>
          <w:marBottom w:val="0"/>
          <w:divBdr>
            <w:top w:val="none" w:sz="0" w:space="0" w:color="auto"/>
            <w:left w:val="none" w:sz="0" w:space="0" w:color="auto"/>
            <w:bottom w:val="none" w:sz="0" w:space="0" w:color="auto"/>
            <w:right w:val="none" w:sz="0" w:space="0" w:color="auto"/>
          </w:divBdr>
        </w:div>
        <w:div w:id="1944872549">
          <w:marLeft w:val="640"/>
          <w:marRight w:val="0"/>
          <w:marTop w:val="0"/>
          <w:marBottom w:val="0"/>
          <w:divBdr>
            <w:top w:val="none" w:sz="0" w:space="0" w:color="auto"/>
            <w:left w:val="none" w:sz="0" w:space="0" w:color="auto"/>
            <w:bottom w:val="none" w:sz="0" w:space="0" w:color="auto"/>
            <w:right w:val="none" w:sz="0" w:space="0" w:color="auto"/>
          </w:divBdr>
        </w:div>
      </w:divsChild>
    </w:div>
    <w:div w:id="1155024252">
      <w:bodyDiv w:val="1"/>
      <w:marLeft w:val="0"/>
      <w:marRight w:val="0"/>
      <w:marTop w:val="0"/>
      <w:marBottom w:val="0"/>
      <w:divBdr>
        <w:top w:val="none" w:sz="0" w:space="0" w:color="auto"/>
        <w:left w:val="none" w:sz="0" w:space="0" w:color="auto"/>
        <w:bottom w:val="none" w:sz="0" w:space="0" w:color="auto"/>
        <w:right w:val="none" w:sz="0" w:space="0" w:color="auto"/>
      </w:divBdr>
      <w:divsChild>
        <w:div w:id="351033171">
          <w:marLeft w:val="640"/>
          <w:marRight w:val="0"/>
          <w:marTop w:val="0"/>
          <w:marBottom w:val="0"/>
          <w:divBdr>
            <w:top w:val="none" w:sz="0" w:space="0" w:color="auto"/>
            <w:left w:val="none" w:sz="0" w:space="0" w:color="auto"/>
            <w:bottom w:val="none" w:sz="0" w:space="0" w:color="auto"/>
            <w:right w:val="none" w:sz="0" w:space="0" w:color="auto"/>
          </w:divBdr>
        </w:div>
        <w:div w:id="705521870">
          <w:marLeft w:val="640"/>
          <w:marRight w:val="0"/>
          <w:marTop w:val="0"/>
          <w:marBottom w:val="0"/>
          <w:divBdr>
            <w:top w:val="none" w:sz="0" w:space="0" w:color="auto"/>
            <w:left w:val="none" w:sz="0" w:space="0" w:color="auto"/>
            <w:bottom w:val="none" w:sz="0" w:space="0" w:color="auto"/>
            <w:right w:val="none" w:sz="0" w:space="0" w:color="auto"/>
          </w:divBdr>
        </w:div>
        <w:div w:id="1189903657">
          <w:marLeft w:val="640"/>
          <w:marRight w:val="0"/>
          <w:marTop w:val="0"/>
          <w:marBottom w:val="0"/>
          <w:divBdr>
            <w:top w:val="none" w:sz="0" w:space="0" w:color="auto"/>
            <w:left w:val="none" w:sz="0" w:space="0" w:color="auto"/>
            <w:bottom w:val="none" w:sz="0" w:space="0" w:color="auto"/>
            <w:right w:val="none" w:sz="0" w:space="0" w:color="auto"/>
          </w:divBdr>
        </w:div>
        <w:div w:id="878856794">
          <w:marLeft w:val="640"/>
          <w:marRight w:val="0"/>
          <w:marTop w:val="0"/>
          <w:marBottom w:val="0"/>
          <w:divBdr>
            <w:top w:val="none" w:sz="0" w:space="0" w:color="auto"/>
            <w:left w:val="none" w:sz="0" w:space="0" w:color="auto"/>
            <w:bottom w:val="none" w:sz="0" w:space="0" w:color="auto"/>
            <w:right w:val="none" w:sz="0" w:space="0" w:color="auto"/>
          </w:divBdr>
        </w:div>
        <w:div w:id="1979875135">
          <w:marLeft w:val="640"/>
          <w:marRight w:val="0"/>
          <w:marTop w:val="0"/>
          <w:marBottom w:val="0"/>
          <w:divBdr>
            <w:top w:val="none" w:sz="0" w:space="0" w:color="auto"/>
            <w:left w:val="none" w:sz="0" w:space="0" w:color="auto"/>
            <w:bottom w:val="none" w:sz="0" w:space="0" w:color="auto"/>
            <w:right w:val="none" w:sz="0" w:space="0" w:color="auto"/>
          </w:divBdr>
        </w:div>
        <w:div w:id="903179327">
          <w:marLeft w:val="640"/>
          <w:marRight w:val="0"/>
          <w:marTop w:val="0"/>
          <w:marBottom w:val="0"/>
          <w:divBdr>
            <w:top w:val="none" w:sz="0" w:space="0" w:color="auto"/>
            <w:left w:val="none" w:sz="0" w:space="0" w:color="auto"/>
            <w:bottom w:val="none" w:sz="0" w:space="0" w:color="auto"/>
            <w:right w:val="none" w:sz="0" w:space="0" w:color="auto"/>
          </w:divBdr>
        </w:div>
        <w:div w:id="1576864744">
          <w:marLeft w:val="640"/>
          <w:marRight w:val="0"/>
          <w:marTop w:val="0"/>
          <w:marBottom w:val="0"/>
          <w:divBdr>
            <w:top w:val="none" w:sz="0" w:space="0" w:color="auto"/>
            <w:left w:val="none" w:sz="0" w:space="0" w:color="auto"/>
            <w:bottom w:val="none" w:sz="0" w:space="0" w:color="auto"/>
            <w:right w:val="none" w:sz="0" w:space="0" w:color="auto"/>
          </w:divBdr>
        </w:div>
        <w:div w:id="1394622183">
          <w:marLeft w:val="640"/>
          <w:marRight w:val="0"/>
          <w:marTop w:val="0"/>
          <w:marBottom w:val="0"/>
          <w:divBdr>
            <w:top w:val="none" w:sz="0" w:space="0" w:color="auto"/>
            <w:left w:val="none" w:sz="0" w:space="0" w:color="auto"/>
            <w:bottom w:val="none" w:sz="0" w:space="0" w:color="auto"/>
            <w:right w:val="none" w:sz="0" w:space="0" w:color="auto"/>
          </w:divBdr>
        </w:div>
        <w:div w:id="994450444">
          <w:marLeft w:val="640"/>
          <w:marRight w:val="0"/>
          <w:marTop w:val="0"/>
          <w:marBottom w:val="0"/>
          <w:divBdr>
            <w:top w:val="none" w:sz="0" w:space="0" w:color="auto"/>
            <w:left w:val="none" w:sz="0" w:space="0" w:color="auto"/>
            <w:bottom w:val="none" w:sz="0" w:space="0" w:color="auto"/>
            <w:right w:val="none" w:sz="0" w:space="0" w:color="auto"/>
          </w:divBdr>
        </w:div>
        <w:div w:id="231745011">
          <w:marLeft w:val="640"/>
          <w:marRight w:val="0"/>
          <w:marTop w:val="0"/>
          <w:marBottom w:val="0"/>
          <w:divBdr>
            <w:top w:val="none" w:sz="0" w:space="0" w:color="auto"/>
            <w:left w:val="none" w:sz="0" w:space="0" w:color="auto"/>
            <w:bottom w:val="none" w:sz="0" w:space="0" w:color="auto"/>
            <w:right w:val="none" w:sz="0" w:space="0" w:color="auto"/>
          </w:divBdr>
        </w:div>
        <w:div w:id="1576161261">
          <w:marLeft w:val="640"/>
          <w:marRight w:val="0"/>
          <w:marTop w:val="0"/>
          <w:marBottom w:val="0"/>
          <w:divBdr>
            <w:top w:val="none" w:sz="0" w:space="0" w:color="auto"/>
            <w:left w:val="none" w:sz="0" w:space="0" w:color="auto"/>
            <w:bottom w:val="none" w:sz="0" w:space="0" w:color="auto"/>
            <w:right w:val="none" w:sz="0" w:space="0" w:color="auto"/>
          </w:divBdr>
        </w:div>
        <w:div w:id="1605186566">
          <w:marLeft w:val="640"/>
          <w:marRight w:val="0"/>
          <w:marTop w:val="0"/>
          <w:marBottom w:val="0"/>
          <w:divBdr>
            <w:top w:val="none" w:sz="0" w:space="0" w:color="auto"/>
            <w:left w:val="none" w:sz="0" w:space="0" w:color="auto"/>
            <w:bottom w:val="none" w:sz="0" w:space="0" w:color="auto"/>
            <w:right w:val="none" w:sz="0" w:space="0" w:color="auto"/>
          </w:divBdr>
        </w:div>
        <w:div w:id="1869372324">
          <w:marLeft w:val="640"/>
          <w:marRight w:val="0"/>
          <w:marTop w:val="0"/>
          <w:marBottom w:val="0"/>
          <w:divBdr>
            <w:top w:val="none" w:sz="0" w:space="0" w:color="auto"/>
            <w:left w:val="none" w:sz="0" w:space="0" w:color="auto"/>
            <w:bottom w:val="none" w:sz="0" w:space="0" w:color="auto"/>
            <w:right w:val="none" w:sz="0" w:space="0" w:color="auto"/>
          </w:divBdr>
        </w:div>
        <w:div w:id="1072968436">
          <w:marLeft w:val="640"/>
          <w:marRight w:val="0"/>
          <w:marTop w:val="0"/>
          <w:marBottom w:val="0"/>
          <w:divBdr>
            <w:top w:val="none" w:sz="0" w:space="0" w:color="auto"/>
            <w:left w:val="none" w:sz="0" w:space="0" w:color="auto"/>
            <w:bottom w:val="none" w:sz="0" w:space="0" w:color="auto"/>
            <w:right w:val="none" w:sz="0" w:space="0" w:color="auto"/>
          </w:divBdr>
        </w:div>
        <w:div w:id="1446802814">
          <w:marLeft w:val="640"/>
          <w:marRight w:val="0"/>
          <w:marTop w:val="0"/>
          <w:marBottom w:val="0"/>
          <w:divBdr>
            <w:top w:val="none" w:sz="0" w:space="0" w:color="auto"/>
            <w:left w:val="none" w:sz="0" w:space="0" w:color="auto"/>
            <w:bottom w:val="none" w:sz="0" w:space="0" w:color="auto"/>
            <w:right w:val="none" w:sz="0" w:space="0" w:color="auto"/>
          </w:divBdr>
        </w:div>
        <w:div w:id="9066950">
          <w:marLeft w:val="640"/>
          <w:marRight w:val="0"/>
          <w:marTop w:val="0"/>
          <w:marBottom w:val="0"/>
          <w:divBdr>
            <w:top w:val="none" w:sz="0" w:space="0" w:color="auto"/>
            <w:left w:val="none" w:sz="0" w:space="0" w:color="auto"/>
            <w:bottom w:val="none" w:sz="0" w:space="0" w:color="auto"/>
            <w:right w:val="none" w:sz="0" w:space="0" w:color="auto"/>
          </w:divBdr>
        </w:div>
        <w:div w:id="340741865">
          <w:marLeft w:val="640"/>
          <w:marRight w:val="0"/>
          <w:marTop w:val="0"/>
          <w:marBottom w:val="0"/>
          <w:divBdr>
            <w:top w:val="none" w:sz="0" w:space="0" w:color="auto"/>
            <w:left w:val="none" w:sz="0" w:space="0" w:color="auto"/>
            <w:bottom w:val="none" w:sz="0" w:space="0" w:color="auto"/>
            <w:right w:val="none" w:sz="0" w:space="0" w:color="auto"/>
          </w:divBdr>
        </w:div>
        <w:div w:id="1541894626">
          <w:marLeft w:val="640"/>
          <w:marRight w:val="0"/>
          <w:marTop w:val="0"/>
          <w:marBottom w:val="0"/>
          <w:divBdr>
            <w:top w:val="none" w:sz="0" w:space="0" w:color="auto"/>
            <w:left w:val="none" w:sz="0" w:space="0" w:color="auto"/>
            <w:bottom w:val="none" w:sz="0" w:space="0" w:color="auto"/>
            <w:right w:val="none" w:sz="0" w:space="0" w:color="auto"/>
          </w:divBdr>
        </w:div>
        <w:div w:id="102841679">
          <w:marLeft w:val="640"/>
          <w:marRight w:val="0"/>
          <w:marTop w:val="0"/>
          <w:marBottom w:val="0"/>
          <w:divBdr>
            <w:top w:val="none" w:sz="0" w:space="0" w:color="auto"/>
            <w:left w:val="none" w:sz="0" w:space="0" w:color="auto"/>
            <w:bottom w:val="none" w:sz="0" w:space="0" w:color="auto"/>
            <w:right w:val="none" w:sz="0" w:space="0" w:color="auto"/>
          </w:divBdr>
        </w:div>
        <w:div w:id="684945107">
          <w:marLeft w:val="640"/>
          <w:marRight w:val="0"/>
          <w:marTop w:val="0"/>
          <w:marBottom w:val="0"/>
          <w:divBdr>
            <w:top w:val="none" w:sz="0" w:space="0" w:color="auto"/>
            <w:left w:val="none" w:sz="0" w:space="0" w:color="auto"/>
            <w:bottom w:val="none" w:sz="0" w:space="0" w:color="auto"/>
            <w:right w:val="none" w:sz="0" w:space="0" w:color="auto"/>
          </w:divBdr>
        </w:div>
        <w:div w:id="1087767701">
          <w:marLeft w:val="640"/>
          <w:marRight w:val="0"/>
          <w:marTop w:val="0"/>
          <w:marBottom w:val="0"/>
          <w:divBdr>
            <w:top w:val="none" w:sz="0" w:space="0" w:color="auto"/>
            <w:left w:val="none" w:sz="0" w:space="0" w:color="auto"/>
            <w:bottom w:val="none" w:sz="0" w:space="0" w:color="auto"/>
            <w:right w:val="none" w:sz="0" w:space="0" w:color="auto"/>
          </w:divBdr>
        </w:div>
        <w:div w:id="1472212548">
          <w:marLeft w:val="640"/>
          <w:marRight w:val="0"/>
          <w:marTop w:val="0"/>
          <w:marBottom w:val="0"/>
          <w:divBdr>
            <w:top w:val="none" w:sz="0" w:space="0" w:color="auto"/>
            <w:left w:val="none" w:sz="0" w:space="0" w:color="auto"/>
            <w:bottom w:val="none" w:sz="0" w:space="0" w:color="auto"/>
            <w:right w:val="none" w:sz="0" w:space="0" w:color="auto"/>
          </w:divBdr>
        </w:div>
        <w:div w:id="2002924423">
          <w:marLeft w:val="640"/>
          <w:marRight w:val="0"/>
          <w:marTop w:val="0"/>
          <w:marBottom w:val="0"/>
          <w:divBdr>
            <w:top w:val="none" w:sz="0" w:space="0" w:color="auto"/>
            <w:left w:val="none" w:sz="0" w:space="0" w:color="auto"/>
            <w:bottom w:val="none" w:sz="0" w:space="0" w:color="auto"/>
            <w:right w:val="none" w:sz="0" w:space="0" w:color="auto"/>
          </w:divBdr>
        </w:div>
        <w:div w:id="1524132317">
          <w:marLeft w:val="640"/>
          <w:marRight w:val="0"/>
          <w:marTop w:val="0"/>
          <w:marBottom w:val="0"/>
          <w:divBdr>
            <w:top w:val="none" w:sz="0" w:space="0" w:color="auto"/>
            <w:left w:val="none" w:sz="0" w:space="0" w:color="auto"/>
            <w:bottom w:val="none" w:sz="0" w:space="0" w:color="auto"/>
            <w:right w:val="none" w:sz="0" w:space="0" w:color="auto"/>
          </w:divBdr>
        </w:div>
        <w:div w:id="1892376066">
          <w:marLeft w:val="640"/>
          <w:marRight w:val="0"/>
          <w:marTop w:val="0"/>
          <w:marBottom w:val="0"/>
          <w:divBdr>
            <w:top w:val="none" w:sz="0" w:space="0" w:color="auto"/>
            <w:left w:val="none" w:sz="0" w:space="0" w:color="auto"/>
            <w:bottom w:val="none" w:sz="0" w:space="0" w:color="auto"/>
            <w:right w:val="none" w:sz="0" w:space="0" w:color="auto"/>
          </w:divBdr>
        </w:div>
        <w:div w:id="83691032">
          <w:marLeft w:val="640"/>
          <w:marRight w:val="0"/>
          <w:marTop w:val="0"/>
          <w:marBottom w:val="0"/>
          <w:divBdr>
            <w:top w:val="none" w:sz="0" w:space="0" w:color="auto"/>
            <w:left w:val="none" w:sz="0" w:space="0" w:color="auto"/>
            <w:bottom w:val="none" w:sz="0" w:space="0" w:color="auto"/>
            <w:right w:val="none" w:sz="0" w:space="0" w:color="auto"/>
          </w:divBdr>
        </w:div>
        <w:div w:id="1325861857">
          <w:marLeft w:val="640"/>
          <w:marRight w:val="0"/>
          <w:marTop w:val="0"/>
          <w:marBottom w:val="0"/>
          <w:divBdr>
            <w:top w:val="none" w:sz="0" w:space="0" w:color="auto"/>
            <w:left w:val="none" w:sz="0" w:space="0" w:color="auto"/>
            <w:bottom w:val="none" w:sz="0" w:space="0" w:color="auto"/>
            <w:right w:val="none" w:sz="0" w:space="0" w:color="auto"/>
          </w:divBdr>
        </w:div>
        <w:div w:id="1031762748">
          <w:marLeft w:val="640"/>
          <w:marRight w:val="0"/>
          <w:marTop w:val="0"/>
          <w:marBottom w:val="0"/>
          <w:divBdr>
            <w:top w:val="none" w:sz="0" w:space="0" w:color="auto"/>
            <w:left w:val="none" w:sz="0" w:space="0" w:color="auto"/>
            <w:bottom w:val="none" w:sz="0" w:space="0" w:color="auto"/>
            <w:right w:val="none" w:sz="0" w:space="0" w:color="auto"/>
          </w:divBdr>
        </w:div>
        <w:div w:id="1544824637">
          <w:marLeft w:val="640"/>
          <w:marRight w:val="0"/>
          <w:marTop w:val="0"/>
          <w:marBottom w:val="0"/>
          <w:divBdr>
            <w:top w:val="none" w:sz="0" w:space="0" w:color="auto"/>
            <w:left w:val="none" w:sz="0" w:space="0" w:color="auto"/>
            <w:bottom w:val="none" w:sz="0" w:space="0" w:color="auto"/>
            <w:right w:val="none" w:sz="0" w:space="0" w:color="auto"/>
          </w:divBdr>
        </w:div>
        <w:div w:id="1760910449">
          <w:marLeft w:val="640"/>
          <w:marRight w:val="0"/>
          <w:marTop w:val="0"/>
          <w:marBottom w:val="0"/>
          <w:divBdr>
            <w:top w:val="none" w:sz="0" w:space="0" w:color="auto"/>
            <w:left w:val="none" w:sz="0" w:space="0" w:color="auto"/>
            <w:bottom w:val="none" w:sz="0" w:space="0" w:color="auto"/>
            <w:right w:val="none" w:sz="0" w:space="0" w:color="auto"/>
          </w:divBdr>
        </w:div>
        <w:div w:id="2010675051">
          <w:marLeft w:val="640"/>
          <w:marRight w:val="0"/>
          <w:marTop w:val="0"/>
          <w:marBottom w:val="0"/>
          <w:divBdr>
            <w:top w:val="none" w:sz="0" w:space="0" w:color="auto"/>
            <w:left w:val="none" w:sz="0" w:space="0" w:color="auto"/>
            <w:bottom w:val="none" w:sz="0" w:space="0" w:color="auto"/>
            <w:right w:val="none" w:sz="0" w:space="0" w:color="auto"/>
          </w:divBdr>
        </w:div>
        <w:div w:id="1550073864">
          <w:marLeft w:val="640"/>
          <w:marRight w:val="0"/>
          <w:marTop w:val="0"/>
          <w:marBottom w:val="0"/>
          <w:divBdr>
            <w:top w:val="none" w:sz="0" w:space="0" w:color="auto"/>
            <w:left w:val="none" w:sz="0" w:space="0" w:color="auto"/>
            <w:bottom w:val="none" w:sz="0" w:space="0" w:color="auto"/>
            <w:right w:val="none" w:sz="0" w:space="0" w:color="auto"/>
          </w:divBdr>
        </w:div>
        <w:div w:id="285233048">
          <w:marLeft w:val="640"/>
          <w:marRight w:val="0"/>
          <w:marTop w:val="0"/>
          <w:marBottom w:val="0"/>
          <w:divBdr>
            <w:top w:val="none" w:sz="0" w:space="0" w:color="auto"/>
            <w:left w:val="none" w:sz="0" w:space="0" w:color="auto"/>
            <w:bottom w:val="none" w:sz="0" w:space="0" w:color="auto"/>
            <w:right w:val="none" w:sz="0" w:space="0" w:color="auto"/>
          </w:divBdr>
        </w:div>
        <w:div w:id="741755109">
          <w:marLeft w:val="640"/>
          <w:marRight w:val="0"/>
          <w:marTop w:val="0"/>
          <w:marBottom w:val="0"/>
          <w:divBdr>
            <w:top w:val="none" w:sz="0" w:space="0" w:color="auto"/>
            <w:left w:val="none" w:sz="0" w:space="0" w:color="auto"/>
            <w:bottom w:val="none" w:sz="0" w:space="0" w:color="auto"/>
            <w:right w:val="none" w:sz="0" w:space="0" w:color="auto"/>
          </w:divBdr>
        </w:div>
        <w:div w:id="524559169">
          <w:marLeft w:val="640"/>
          <w:marRight w:val="0"/>
          <w:marTop w:val="0"/>
          <w:marBottom w:val="0"/>
          <w:divBdr>
            <w:top w:val="none" w:sz="0" w:space="0" w:color="auto"/>
            <w:left w:val="none" w:sz="0" w:space="0" w:color="auto"/>
            <w:bottom w:val="none" w:sz="0" w:space="0" w:color="auto"/>
            <w:right w:val="none" w:sz="0" w:space="0" w:color="auto"/>
          </w:divBdr>
        </w:div>
        <w:div w:id="1964146666">
          <w:marLeft w:val="640"/>
          <w:marRight w:val="0"/>
          <w:marTop w:val="0"/>
          <w:marBottom w:val="0"/>
          <w:divBdr>
            <w:top w:val="none" w:sz="0" w:space="0" w:color="auto"/>
            <w:left w:val="none" w:sz="0" w:space="0" w:color="auto"/>
            <w:bottom w:val="none" w:sz="0" w:space="0" w:color="auto"/>
            <w:right w:val="none" w:sz="0" w:space="0" w:color="auto"/>
          </w:divBdr>
        </w:div>
        <w:div w:id="1387341586">
          <w:marLeft w:val="640"/>
          <w:marRight w:val="0"/>
          <w:marTop w:val="0"/>
          <w:marBottom w:val="0"/>
          <w:divBdr>
            <w:top w:val="none" w:sz="0" w:space="0" w:color="auto"/>
            <w:left w:val="none" w:sz="0" w:space="0" w:color="auto"/>
            <w:bottom w:val="none" w:sz="0" w:space="0" w:color="auto"/>
            <w:right w:val="none" w:sz="0" w:space="0" w:color="auto"/>
          </w:divBdr>
        </w:div>
        <w:div w:id="1701785575">
          <w:marLeft w:val="640"/>
          <w:marRight w:val="0"/>
          <w:marTop w:val="0"/>
          <w:marBottom w:val="0"/>
          <w:divBdr>
            <w:top w:val="none" w:sz="0" w:space="0" w:color="auto"/>
            <w:left w:val="none" w:sz="0" w:space="0" w:color="auto"/>
            <w:bottom w:val="none" w:sz="0" w:space="0" w:color="auto"/>
            <w:right w:val="none" w:sz="0" w:space="0" w:color="auto"/>
          </w:divBdr>
        </w:div>
        <w:div w:id="1159156281">
          <w:marLeft w:val="640"/>
          <w:marRight w:val="0"/>
          <w:marTop w:val="0"/>
          <w:marBottom w:val="0"/>
          <w:divBdr>
            <w:top w:val="none" w:sz="0" w:space="0" w:color="auto"/>
            <w:left w:val="none" w:sz="0" w:space="0" w:color="auto"/>
            <w:bottom w:val="none" w:sz="0" w:space="0" w:color="auto"/>
            <w:right w:val="none" w:sz="0" w:space="0" w:color="auto"/>
          </w:divBdr>
        </w:div>
        <w:div w:id="2122259920">
          <w:marLeft w:val="640"/>
          <w:marRight w:val="0"/>
          <w:marTop w:val="0"/>
          <w:marBottom w:val="0"/>
          <w:divBdr>
            <w:top w:val="none" w:sz="0" w:space="0" w:color="auto"/>
            <w:left w:val="none" w:sz="0" w:space="0" w:color="auto"/>
            <w:bottom w:val="none" w:sz="0" w:space="0" w:color="auto"/>
            <w:right w:val="none" w:sz="0" w:space="0" w:color="auto"/>
          </w:divBdr>
        </w:div>
        <w:div w:id="975253786">
          <w:marLeft w:val="640"/>
          <w:marRight w:val="0"/>
          <w:marTop w:val="0"/>
          <w:marBottom w:val="0"/>
          <w:divBdr>
            <w:top w:val="none" w:sz="0" w:space="0" w:color="auto"/>
            <w:left w:val="none" w:sz="0" w:space="0" w:color="auto"/>
            <w:bottom w:val="none" w:sz="0" w:space="0" w:color="auto"/>
            <w:right w:val="none" w:sz="0" w:space="0" w:color="auto"/>
          </w:divBdr>
        </w:div>
      </w:divsChild>
    </w:div>
    <w:div w:id="1162771382">
      <w:bodyDiv w:val="1"/>
      <w:marLeft w:val="0"/>
      <w:marRight w:val="0"/>
      <w:marTop w:val="0"/>
      <w:marBottom w:val="0"/>
      <w:divBdr>
        <w:top w:val="none" w:sz="0" w:space="0" w:color="auto"/>
        <w:left w:val="none" w:sz="0" w:space="0" w:color="auto"/>
        <w:bottom w:val="none" w:sz="0" w:space="0" w:color="auto"/>
        <w:right w:val="none" w:sz="0" w:space="0" w:color="auto"/>
      </w:divBdr>
      <w:divsChild>
        <w:div w:id="1844590579">
          <w:marLeft w:val="640"/>
          <w:marRight w:val="0"/>
          <w:marTop w:val="0"/>
          <w:marBottom w:val="0"/>
          <w:divBdr>
            <w:top w:val="none" w:sz="0" w:space="0" w:color="auto"/>
            <w:left w:val="none" w:sz="0" w:space="0" w:color="auto"/>
            <w:bottom w:val="none" w:sz="0" w:space="0" w:color="auto"/>
            <w:right w:val="none" w:sz="0" w:space="0" w:color="auto"/>
          </w:divBdr>
        </w:div>
        <w:div w:id="83109991">
          <w:marLeft w:val="640"/>
          <w:marRight w:val="0"/>
          <w:marTop w:val="0"/>
          <w:marBottom w:val="0"/>
          <w:divBdr>
            <w:top w:val="none" w:sz="0" w:space="0" w:color="auto"/>
            <w:left w:val="none" w:sz="0" w:space="0" w:color="auto"/>
            <w:bottom w:val="none" w:sz="0" w:space="0" w:color="auto"/>
            <w:right w:val="none" w:sz="0" w:space="0" w:color="auto"/>
          </w:divBdr>
        </w:div>
        <w:div w:id="401562346">
          <w:marLeft w:val="640"/>
          <w:marRight w:val="0"/>
          <w:marTop w:val="0"/>
          <w:marBottom w:val="0"/>
          <w:divBdr>
            <w:top w:val="none" w:sz="0" w:space="0" w:color="auto"/>
            <w:left w:val="none" w:sz="0" w:space="0" w:color="auto"/>
            <w:bottom w:val="none" w:sz="0" w:space="0" w:color="auto"/>
            <w:right w:val="none" w:sz="0" w:space="0" w:color="auto"/>
          </w:divBdr>
        </w:div>
        <w:div w:id="1767075465">
          <w:marLeft w:val="640"/>
          <w:marRight w:val="0"/>
          <w:marTop w:val="0"/>
          <w:marBottom w:val="0"/>
          <w:divBdr>
            <w:top w:val="none" w:sz="0" w:space="0" w:color="auto"/>
            <w:left w:val="none" w:sz="0" w:space="0" w:color="auto"/>
            <w:bottom w:val="none" w:sz="0" w:space="0" w:color="auto"/>
            <w:right w:val="none" w:sz="0" w:space="0" w:color="auto"/>
          </w:divBdr>
        </w:div>
        <w:div w:id="440877743">
          <w:marLeft w:val="640"/>
          <w:marRight w:val="0"/>
          <w:marTop w:val="0"/>
          <w:marBottom w:val="0"/>
          <w:divBdr>
            <w:top w:val="none" w:sz="0" w:space="0" w:color="auto"/>
            <w:left w:val="none" w:sz="0" w:space="0" w:color="auto"/>
            <w:bottom w:val="none" w:sz="0" w:space="0" w:color="auto"/>
            <w:right w:val="none" w:sz="0" w:space="0" w:color="auto"/>
          </w:divBdr>
        </w:div>
        <w:div w:id="1167399188">
          <w:marLeft w:val="640"/>
          <w:marRight w:val="0"/>
          <w:marTop w:val="0"/>
          <w:marBottom w:val="0"/>
          <w:divBdr>
            <w:top w:val="none" w:sz="0" w:space="0" w:color="auto"/>
            <w:left w:val="none" w:sz="0" w:space="0" w:color="auto"/>
            <w:bottom w:val="none" w:sz="0" w:space="0" w:color="auto"/>
            <w:right w:val="none" w:sz="0" w:space="0" w:color="auto"/>
          </w:divBdr>
        </w:div>
        <w:div w:id="823935498">
          <w:marLeft w:val="640"/>
          <w:marRight w:val="0"/>
          <w:marTop w:val="0"/>
          <w:marBottom w:val="0"/>
          <w:divBdr>
            <w:top w:val="none" w:sz="0" w:space="0" w:color="auto"/>
            <w:left w:val="none" w:sz="0" w:space="0" w:color="auto"/>
            <w:bottom w:val="none" w:sz="0" w:space="0" w:color="auto"/>
            <w:right w:val="none" w:sz="0" w:space="0" w:color="auto"/>
          </w:divBdr>
        </w:div>
        <w:div w:id="485129071">
          <w:marLeft w:val="640"/>
          <w:marRight w:val="0"/>
          <w:marTop w:val="0"/>
          <w:marBottom w:val="0"/>
          <w:divBdr>
            <w:top w:val="none" w:sz="0" w:space="0" w:color="auto"/>
            <w:left w:val="none" w:sz="0" w:space="0" w:color="auto"/>
            <w:bottom w:val="none" w:sz="0" w:space="0" w:color="auto"/>
            <w:right w:val="none" w:sz="0" w:space="0" w:color="auto"/>
          </w:divBdr>
        </w:div>
        <w:div w:id="136799434">
          <w:marLeft w:val="640"/>
          <w:marRight w:val="0"/>
          <w:marTop w:val="0"/>
          <w:marBottom w:val="0"/>
          <w:divBdr>
            <w:top w:val="none" w:sz="0" w:space="0" w:color="auto"/>
            <w:left w:val="none" w:sz="0" w:space="0" w:color="auto"/>
            <w:bottom w:val="none" w:sz="0" w:space="0" w:color="auto"/>
            <w:right w:val="none" w:sz="0" w:space="0" w:color="auto"/>
          </w:divBdr>
        </w:div>
        <w:div w:id="1365600495">
          <w:marLeft w:val="640"/>
          <w:marRight w:val="0"/>
          <w:marTop w:val="0"/>
          <w:marBottom w:val="0"/>
          <w:divBdr>
            <w:top w:val="none" w:sz="0" w:space="0" w:color="auto"/>
            <w:left w:val="none" w:sz="0" w:space="0" w:color="auto"/>
            <w:bottom w:val="none" w:sz="0" w:space="0" w:color="auto"/>
            <w:right w:val="none" w:sz="0" w:space="0" w:color="auto"/>
          </w:divBdr>
        </w:div>
        <w:div w:id="812719715">
          <w:marLeft w:val="640"/>
          <w:marRight w:val="0"/>
          <w:marTop w:val="0"/>
          <w:marBottom w:val="0"/>
          <w:divBdr>
            <w:top w:val="none" w:sz="0" w:space="0" w:color="auto"/>
            <w:left w:val="none" w:sz="0" w:space="0" w:color="auto"/>
            <w:bottom w:val="none" w:sz="0" w:space="0" w:color="auto"/>
            <w:right w:val="none" w:sz="0" w:space="0" w:color="auto"/>
          </w:divBdr>
        </w:div>
        <w:div w:id="1141462581">
          <w:marLeft w:val="640"/>
          <w:marRight w:val="0"/>
          <w:marTop w:val="0"/>
          <w:marBottom w:val="0"/>
          <w:divBdr>
            <w:top w:val="none" w:sz="0" w:space="0" w:color="auto"/>
            <w:left w:val="none" w:sz="0" w:space="0" w:color="auto"/>
            <w:bottom w:val="none" w:sz="0" w:space="0" w:color="auto"/>
            <w:right w:val="none" w:sz="0" w:space="0" w:color="auto"/>
          </w:divBdr>
        </w:div>
        <w:div w:id="1429736135">
          <w:marLeft w:val="640"/>
          <w:marRight w:val="0"/>
          <w:marTop w:val="0"/>
          <w:marBottom w:val="0"/>
          <w:divBdr>
            <w:top w:val="none" w:sz="0" w:space="0" w:color="auto"/>
            <w:left w:val="none" w:sz="0" w:space="0" w:color="auto"/>
            <w:bottom w:val="none" w:sz="0" w:space="0" w:color="auto"/>
            <w:right w:val="none" w:sz="0" w:space="0" w:color="auto"/>
          </w:divBdr>
        </w:div>
        <w:div w:id="1857958298">
          <w:marLeft w:val="640"/>
          <w:marRight w:val="0"/>
          <w:marTop w:val="0"/>
          <w:marBottom w:val="0"/>
          <w:divBdr>
            <w:top w:val="none" w:sz="0" w:space="0" w:color="auto"/>
            <w:left w:val="none" w:sz="0" w:space="0" w:color="auto"/>
            <w:bottom w:val="none" w:sz="0" w:space="0" w:color="auto"/>
            <w:right w:val="none" w:sz="0" w:space="0" w:color="auto"/>
          </w:divBdr>
        </w:div>
        <w:div w:id="1833375805">
          <w:marLeft w:val="640"/>
          <w:marRight w:val="0"/>
          <w:marTop w:val="0"/>
          <w:marBottom w:val="0"/>
          <w:divBdr>
            <w:top w:val="none" w:sz="0" w:space="0" w:color="auto"/>
            <w:left w:val="none" w:sz="0" w:space="0" w:color="auto"/>
            <w:bottom w:val="none" w:sz="0" w:space="0" w:color="auto"/>
            <w:right w:val="none" w:sz="0" w:space="0" w:color="auto"/>
          </w:divBdr>
        </w:div>
        <w:div w:id="1688558205">
          <w:marLeft w:val="640"/>
          <w:marRight w:val="0"/>
          <w:marTop w:val="0"/>
          <w:marBottom w:val="0"/>
          <w:divBdr>
            <w:top w:val="none" w:sz="0" w:space="0" w:color="auto"/>
            <w:left w:val="none" w:sz="0" w:space="0" w:color="auto"/>
            <w:bottom w:val="none" w:sz="0" w:space="0" w:color="auto"/>
            <w:right w:val="none" w:sz="0" w:space="0" w:color="auto"/>
          </w:divBdr>
        </w:div>
        <w:div w:id="168830439">
          <w:marLeft w:val="640"/>
          <w:marRight w:val="0"/>
          <w:marTop w:val="0"/>
          <w:marBottom w:val="0"/>
          <w:divBdr>
            <w:top w:val="none" w:sz="0" w:space="0" w:color="auto"/>
            <w:left w:val="none" w:sz="0" w:space="0" w:color="auto"/>
            <w:bottom w:val="none" w:sz="0" w:space="0" w:color="auto"/>
            <w:right w:val="none" w:sz="0" w:space="0" w:color="auto"/>
          </w:divBdr>
        </w:div>
        <w:div w:id="426122233">
          <w:marLeft w:val="640"/>
          <w:marRight w:val="0"/>
          <w:marTop w:val="0"/>
          <w:marBottom w:val="0"/>
          <w:divBdr>
            <w:top w:val="none" w:sz="0" w:space="0" w:color="auto"/>
            <w:left w:val="none" w:sz="0" w:space="0" w:color="auto"/>
            <w:bottom w:val="none" w:sz="0" w:space="0" w:color="auto"/>
            <w:right w:val="none" w:sz="0" w:space="0" w:color="auto"/>
          </w:divBdr>
        </w:div>
        <w:div w:id="1120762083">
          <w:marLeft w:val="640"/>
          <w:marRight w:val="0"/>
          <w:marTop w:val="0"/>
          <w:marBottom w:val="0"/>
          <w:divBdr>
            <w:top w:val="none" w:sz="0" w:space="0" w:color="auto"/>
            <w:left w:val="none" w:sz="0" w:space="0" w:color="auto"/>
            <w:bottom w:val="none" w:sz="0" w:space="0" w:color="auto"/>
            <w:right w:val="none" w:sz="0" w:space="0" w:color="auto"/>
          </w:divBdr>
        </w:div>
        <w:div w:id="1332832443">
          <w:marLeft w:val="640"/>
          <w:marRight w:val="0"/>
          <w:marTop w:val="0"/>
          <w:marBottom w:val="0"/>
          <w:divBdr>
            <w:top w:val="none" w:sz="0" w:space="0" w:color="auto"/>
            <w:left w:val="none" w:sz="0" w:space="0" w:color="auto"/>
            <w:bottom w:val="none" w:sz="0" w:space="0" w:color="auto"/>
            <w:right w:val="none" w:sz="0" w:space="0" w:color="auto"/>
          </w:divBdr>
        </w:div>
        <w:div w:id="1715545039">
          <w:marLeft w:val="640"/>
          <w:marRight w:val="0"/>
          <w:marTop w:val="0"/>
          <w:marBottom w:val="0"/>
          <w:divBdr>
            <w:top w:val="none" w:sz="0" w:space="0" w:color="auto"/>
            <w:left w:val="none" w:sz="0" w:space="0" w:color="auto"/>
            <w:bottom w:val="none" w:sz="0" w:space="0" w:color="auto"/>
            <w:right w:val="none" w:sz="0" w:space="0" w:color="auto"/>
          </w:divBdr>
        </w:div>
        <w:div w:id="1114786030">
          <w:marLeft w:val="640"/>
          <w:marRight w:val="0"/>
          <w:marTop w:val="0"/>
          <w:marBottom w:val="0"/>
          <w:divBdr>
            <w:top w:val="none" w:sz="0" w:space="0" w:color="auto"/>
            <w:left w:val="none" w:sz="0" w:space="0" w:color="auto"/>
            <w:bottom w:val="none" w:sz="0" w:space="0" w:color="auto"/>
            <w:right w:val="none" w:sz="0" w:space="0" w:color="auto"/>
          </w:divBdr>
        </w:div>
        <w:div w:id="1688168506">
          <w:marLeft w:val="640"/>
          <w:marRight w:val="0"/>
          <w:marTop w:val="0"/>
          <w:marBottom w:val="0"/>
          <w:divBdr>
            <w:top w:val="none" w:sz="0" w:space="0" w:color="auto"/>
            <w:left w:val="none" w:sz="0" w:space="0" w:color="auto"/>
            <w:bottom w:val="none" w:sz="0" w:space="0" w:color="auto"/>
            <w:right w:val="none" w:sz="0" w:space="0" w:color="auto"/>
          </w:divBdr>
        </w:div>
        <w:div w:id="286013344">
          <w:marLeft w:val="640"/>
          <w:marRight w:val="0"/>
          <w:marTop w:val="0"/>
          <w:marBottom w:val="0"/>
          <w:divBdr>
            <w:top w:val="none" w:sz="0" w:space="0" w:color="auto"/>
            <w:left w:val="none" w:sz="0" w:space="0" w:color="auto"/>
            <w:bottom w:val="none" w:sz="0" w:space="0" w:color="auto"/>
            <w:right w:val="none" w:sz="0" w:space="0" w:color="auto"/>
          </w:divBdr>
        </w:div>
        <w:div w:id="118112159">
          <w:marLeft w:val="640"/>
          <w:marRight w:val="0"/>
          <w:marTop w:val="0"/>
          <w:marBottom w:val="0"/>
          <w:divBdr>
            <w:top w:val="none" w:sz="0" w:space="0" w:color="auto"/>
            <w:left w:val="none" w:sz="0" w:space="0" w:color="auto"/>
            <w:bottom w:val="none" w:sz="0" w:space="0" w:color="auto"/>
            <w:right w:val="none" w:sz="0" w:space="0" w:color="auto"/>
          </w:divBdr>
        </w:div>
      </w:divsChild>
    </w:div>
    <w:div w:id="1168909882">
      <w:bodyDiv w:val="1"/>
      <w:marLeft w:val="0"/>
      <w:marRight w:val="0"/>
      <w:marTop w:val="0"/>
      <w:marBottom w:val="0"/>
      <w:divBdr>
        <w:top w:val="none" w:sz="0" w:space="0" w:color="auto"/>
        <w:left w:val="none" w:sz="0" w:space="0" w:color="auto"/>
        <w:bottom w:val="none" w:sz="0" w:space="0" w:color="auto"/>
        <w:right w:val="none" w:sz="0" w:space="0" w:color="auto"/>
      </w:divBdr>
      <w:divsChild>
        <w:div w:id="61294230">
          <w:marLeft w:val="640"/>
          <w:marRight w:val="0"/>
          <w:marTop w:val="0"/>
          <w:marBottom w:val="0"/>
          <w:divBdr>
            <w:top w:val="none" w:sz="0" w:space="0" w:color="auto"/>
            <w:left w:val="none" w:sz="0" w:space="0" w:color="auto"/>
            <w:bottom w:val="none" w:sz="0" w:space="0" w:color="auto"/>
            <w:right w:val="none" w:sz="0" w:space="0" w:color="auto"/>
          </w:divBdr>
        </w:div>
        <w:div w:id="1969165730">
          <w:marLeft w:val="640"/>
          <w:marRight w:val="0"/>
          <w:marTop w:val="0"/>
          <w:marBottom w:val="0"/>
          <w:divBdr>
            <w:top w:val="none" w:sz="0" w:space="0" w:color="auto"/>
            <w:left w:val="none" w:sz="0" w:space="0" w:color="auto"/>
            <w:bottom w:val="none" w:sz="0" w:space="0" w:color="auto"/>
            <w:right w:val="none" w:sz="0" w:space="0" w:color="auto"/>
          </w:divBdr>
        </w:div>
        <w:div w:id="1891264459">
          <w:marLeft w:val="640"/>
          <w:marRight w:val="0"/>
          <w:marTop w:val="0"/>
          <w:marBottom w:val="0"/>
          <w:divBdr>
            <w:top w:val="none" w:sz="0" w:space="0" w:color="auto"/>
            <w:left w:val="none" w:sz="0" w:space="0" w:color="auto"/>
            <w:bottom w:val="none" w:sz="0" w:space="0" w:color="auto"/>
            <w:right w:val="none" w:sz="0" w:space="0" w:color="auto"/>
          </w:divBdr>
        </w:div>
        <w:div w:id="29965015">
          <w:marLeft w:val="640"/>
          <w:marRight w:val="0"/>
          <w:marTop w:val="0"/>
          <w:marBottom w:val="0"/>
          <w:divBdr>
            <w:top w:val="none" w:sz="0" w:space="0" w:color="auto"/>
            <w:left w:val="none" w:sz="0" w:space="0" w:color="auto"/>
            <w:bottom w:val="none" w:sz="0" w:space="0" w:color="auto"/>
            <w:right w:val="none" w:sz="0" w:space="0" w:color="auto"/>
          </w:divBdr>
        </w:div>
        <w:div w:id="1378357205">
          <w:marLeft w:val="640"/>
          <w:marRight w:val="0"/>
          <w:marTop w:val="0"/>
          <w:marBottom w:val="0"/>
          <w:divBdr>
            <w:top w:val="none" w:sz="0" w:space="0" w:color="auto"/>
            <w:left w:val="none" w:sz="0" w:space="0" w:color="auto"/>
            <w:bottom w:val="none" w:sz="0" w:space="0" w:color="auto"/>
            <w:right w:val="none" w:sz="0" w:space="0" w:color="auto"/>
          </w:divBdr>
        </w:div>
        <w:div w:id="1846163705">
          <w:marLeft w:val="640"/>
          <w:marRight w:val="0"/>
          <w:marTop w:val="0"/>
          <w:marBottom w:val="0"/>
          <w:divBdr>
            <w:top w:val="none" w:sz="0" w:space="0" w:color="auto"/>
            <w:left w:val="none" w:sz="0" w:space="0" w:color="auto"/>
            <w:bottom w:val="none" w:sz="0" w:space="0" w:color="auto"/>
            <w:right w:val="none" w:sz="0" w:space="0" w:color="auto"/>
          </w:divBdr>
        </w:div>
        <w:div w:id="1407721870">
          <w:marLeft w:val="640"/>
          <w:marRight w:val="0"/>
          <w:marTop w:val="0"/>
          <w:marBottom w:val="0"/>
          <w:divBdr>
            <w:top w:val="none" w:sz="0" w:space="0" w:color="auto"/>
            <w:left w:val="none" w:sz="0" w:space="0" w:color="auto"/>
            <w:bottom w:val="none" w:sz="0" w:space="0" w:color="auto"/>
            <w:right w:val="none" w:sz="0" w:space="0" w:color="auto"/>
          </w:divBdr>
        </w:div>
        <w:div w:id="1546407011">
          <w:marLeft w:val="640"/>
          <w:marRight w:val="0"/>
          <w:marTop w:val="0"/>
          <w:marBottom w:val="0"/>
          <w:divBdr>
            <w:top w:val="none" w:sz="0" w:space="0" w:color="auto"/>
            <w:left w:val="none" w:sz="0" w:space="0" w:color="auto"/>
            <w:bottom w:val="none" w:sz="0" w:space="0" w:color="auto"/>
            <w:right w:val="none" w:sz="0" w:space="0" w:color="auto"/>
          </w:divBdr>
        </w:div>
        <w:div w:id="559632114">
          <w:marLeft w:val="640"/>
          <w:marRight w:val="0"/>
          <w:marTop w:val="0"/>
          <w:marBottom w:val="0"/>
          <w:divBdr>
            <w:top w:val="none" w:sz="0" w:space="0" w:color="auto"/>
            <w:left w:val="none" w:sz="0" w:space="0" w:color="auto"/>
            <w:bottom w:val="none" w:sz="0" w:space="0" w:color="auto"/>
            <w:right w:val="none" w:sz="0" w:space="0" w:color="auto"/>
          </w:divBdr>
        </w:div>
        <w:div w:id="1025521323">
          <w:marLeft w:val="640"/>
          <w:marRight w:val="0"/>
          <w:marTop w:val="0"/>
          <w:marBottom w:val="0"/>
          <w:divBdr>
            <w:top w:val="none" w:sz="0" w:space="0" w:color="auto"/>
            <w:left w:val="none" w:sz="0" w:space="0" w:color="auto"/>
            <w:bottom w:val="none" w:sz="0" w:space="0" w:color="auto"/>
            <w:right w:val="none" w:sz="0" w:space="0" w:color="auto"/>
          </w:divBdr>
        </w:div>
        <w:div w:id="1337925225">
          <w:marLeft w:val="640"/>
          <w:marRight w:val="0"/>
          <w:marTop w:val="0"/>
          <w:marBottom w:val="0"/>
          <w:divBdr>
            <w:top w:val="none" w:sz="0" w:space="0" w:color="auto"/>
            <w:left w:val="none" w:sz="0" w:space="0" w:color="auto"/>
            <w:bottom w:val="none" w:sz="0" w:space="0" w:color="auto"/>
            <w:right w:val="none" w:sz="0" w:space="0" w:color="auto"/>
          </w:divBdr>
        </w:div>
        <w:div w:id="696078687">
          <w:marLeft w:val="640"/>
          <w:marRight w:val="0"/>
          <w:marTop w:val="0"/>
          <w:marBottom w:val="0"/>
          <w:divBdr>
            <w:top w:val="none" w:sz="0" w:space="0" w:color="auto"/>
            <w:left w:val="none" w:sz="0" w:space="0" w:color="auto"/>
            <w:bottom w:val="none" w:sz="0" w:space="0" w:color="auto"/>
            <w:right w:val="none" w:sz="0" w:space="0" w:color="auto"/>
          </w:divBdr>
        </w:div>
        <w:div w:id="1326275078">
          <w:marLeft w:val="640"/>
          <w:marRight w:val="0"/>
          <w:marTop w:val="0"/>
          <w:marBottom w:val="0"/>
          <w:divBdr>
            <w:top w:val="none" w:sz="0" w:space="0" w:color="auto"/>
            <w:left w:val="none" w:sz="0" w:space="0" w:color="auto"/>
            <w:bottom w:val="none" w:sz="0" w:space="0" w:color="auto"/>
            <w:right w:val="none" w:sz="0" w:space="0" w:color="auto"/>
          </w:divBdr>
        </w:div>
        <w:div w:id="814033489">
          <w:marLeft w:val="640"/>
          <w:marRight w:val="0"/>
          <w:marTop w:val="0"/>
          <w:marBottom w:val="0"/>
          <w:divBdr>
            <w:top w:val="none" w:sz="0" w:space="0" w:color="auto"/>
            <w:left w:val="none" w:sz="0" w:space="0" w:color="auto"/>
            <w:bottom w:val="none" w:sz="0" w:space="0" w:color="auto"/>
            <w:right w:val="none" w:sz="0" w:space="0" w:color="auto"/>
          </w:divBdr>
        </w:div>
        <w:div w:id="1995377625">
          <w:marLeft w:val="640"/>
          <w:marRight w:val="0"/>
          <w:marTop w:val="0"/>
          <w:marBottom w:val="0"/>
          <w:divBdr>
            <w:top w:val="none" w:sz="0" w:space="0" w:color="auto"/>
            <w:left w:val="none" w:sz="0" w:space="0" w:color="auto"/>
            <w:bottom w:val="none" w:sz="0" w:space="0" w:color="auto"/>
            <w:right w:val="none" w:sz="0" w:space="0" w:color="auto"/>
          </w:divBdr>
        </w:div>
        <w:div w:id="197134000">
          <w:marLeft w:val="640"/>
          <w:marRight w:val="0"/>
          <w:marTop w:val="0"/>
          <w:marBottom w:val="0"/>
          <w:divBdr>
            <w:top w:val="none" w:sz="0" w:space="0" w:color="auto"/>
            <w:left w:val="none" w:sz="0" w:space="0" w:color="auto"/>
            <w:bottom w:val="none" w:sz="0" w:space="0" w:color="auto"/>
            <w:right w:val="none" w:sz="0" w:space="0" w:color="auto"/>
          </w:divBdr>
        </w:div>
        <w:div w:id="551498324">
          <w:marLeft w:val="640"/>
          <w:marRight w:val="0"/>
          <w:marTop w:val="0"/>
          <w:marBottom w:val="0"/>
          <w:divBdr>
            <w:top w:val="none" w:sz="0" w:space="0" w:color="auto"/>
            <w:left w:val="none" w:sz="0" w:space="0" w:color="auto"/>
            <w:bottom w:val="none" w:sz="0" w:space="0" w:color="auto"/>
            <w:right w:val="none" w:sz="0" w:space="0" w:color="auto"/>
          </w:divBdr>
        </w:div>
      </w:divsChild>
    </w:div>
    <w:div w:id="1170146252">
      <w:bodyDiv w:val="1"/>
      <w:marLeft w:val="0"/>
      <w:marRight w:val="0"/>
      <w:marTop w:val="0"/>
      <w:marBottom w:val="0"/>
      <w:divBdr>
        <w:top w:val="none" w:sz="0" w:space="0" w:color="auto"/>
        <w:left w:val="none" w:sz="0" w:space="0" w:color="auto"/>
        <w:bottom w:val="none" w:sz="0" w:space="0" w:color="auto"/>
        <w:right w:val="none" w:sz="0" w:space="0" w:color="auto"/>
      </w:divBdr>
      <w:divsChild>
        <w:div w:id="1711607299">
          <w:marLeft w:val="640"/>
          <w:marRight w:val="0"/>
          <w:marTop w:val="0"/>
          <w:marBottom w:val="0"/>
          <w:divBdr>
            <w:top w:val="none" w:sz="0" w:space="0" w:color="auto"/>
            <w:left w:val="none" w:sz="0" w:space="0" w:color="auto"/>
            <w:bottom w:val="none" w:sz="0" w:space="0" w:color="auto"/>
            <w:right w:val="none" w:sz="0" w:space="0" w:color="auto"/>
          </w:divBdr>
        </w:div>
        <w:div w:id="264387086">
          <w:marLeft w:val="640"/>
          <w:marRight w:val="0"/>
          <w:marTop w:val="0"/>
          <w:marBottom w:val="0"/>
          <w:divBdr>
            <w:top w:val="none" w:sz="0" w:space="0" w:color="auto"/>
            <w:left w:val="none" w:sz="0" w:space="0" w:color="auto"/>
            <w:bottom w:val="none" w:sz="0" w:space="0" w:color="auto"/>
            <w:right w:val="none" w:sz="0" w:space="0" w:color="auto"/>
          </w:divBdr>
        </w:div>
        <w:div w:id="827862243">
          <w:marLeft w:val="640"/>
          <w:marRight w:val="0"/>
          <w:marTop w:val="0"/>
          <w:marBottom w:val="0"/>
          <w:divBdr>
            <w:top w:val="none" w:sz="0" w:space="0" w:color="auto"/>
            <w:left w:val="none" w:sz="0" w:space="0" w:color="auto"/>
            <w:bottom w:val="none" w:sz="0" w:space="0" w:color="auto"/>
            <w:right w:val="none" w:sz="0" w:space="0" w:color="auto"/>
          </w:divBdr>
        </w:div>
        <w:div w:id="234517580">
          <w:marLeft w:val="640"/>
          <w:marRight w:val="0"/>
          <w:marTop w:val="0"/>
          <w:marBottom w:val="0"/>
          <w:divBdr>
            <w:top w:val="none" w:sz="0" w:space="0" w:color="auto"/>
            <w:left w:val="none" w:sz="0" w:space="0" w:color="auto"/>
            <w:bottom w:val="none" w:sz="0" w:space="0" w:color="auto"/>
            <w:right w:val="none" w:sz="0" w:space="0" w:color="auto"/>
          </w:divBdr>
        </w:div>
        <w:div w:id="773788849">
          <w:marLeft w:val="640"/>
          <w:marRight w:val="0"/>
          <w:marTop w:val="0"/>
          <w:marBottom w:val="0"/>
          <w:divBdr>
            <w:top w:val="none" w:sz="0" w:space="0" w:color="auto"/>
            <w:left w:val="none" w:sz="0" w:space="0" w:color="auto"/>
            <w:bottom w:val="none" w:sz="0" w:space="0" w:color="auto"/>
            <w:right w:val="none" w:sz="0" w:space="0" w:color="auto"/>
          </w:divBdr>
        </w:div>
      </w:divsChild>
    </w:div>
    <w:div w:id="1178737437">
      <w:bodyDiv w:val="1"/>
      <w:marLeft w:val="0"/>
      <w:marRight w:val="0"/>
      <w:marTop w:val="0"/>
      <w:marBottom w:val="0"/>
      <w:divBdr>
        <w:top w:val="none" w:sz="0" w:space="0" w:color="auto"/>
        <w:left w:val="none" w:sz="0" w:space="0" w:color="auto"/>
        <w:bottom w:val="none" w:sz="0" w:space="0" w:color="auto"/>
        <w:right w:val="none" w:sz="0" w:space="0" w:color="auto"/>
      </w:divBdr>
      <w:divsChild>
        <w:div w:id="1014723903">
          <w:marLeft w:val="640"/>
          <w:marRight w:val="0"/>
          <w:marTop w:val="0"/>
          <w:marBottom w:val="0"/>
          <w:divBdr>
            <w:top w:val="none" w:sz="0" w:space="0" w:color="auto"/>
            <w:left w:val="none" w:sz="0" w:space="0" w:color="auto"/>
            <w:bottom w:val="none" w:sz="0" w:space="0" w:color="auto"/>
            <w:right w:val="none" w:sz="0" w:space="0" w:color="auto"/>
          </w:divBdr>
        </w:div>
        <w:div w:id="473913187">
          <w:marLeft w:val="640"/>
          <w:marRight w:val="0"/>
          <w:marTop w:val="0"/>
          <w:marBottom w:val="0"/>
          <w:divBdr>
            <w:top w:val="none" w:sz="0" w:space="0" w:color="auto"/>
            <w:left w:val="none" w:sz="0" w:space="0" w:color="auto"/>
            <w:bottom w:val="none" w:sz="0" w:space="0" w:color="auto"/>
            <w:right w:val="none" w:sz="0" w:space="0" w:color="auto"/>
          </w:divBdr>
        </w:div>
        <w:div w:id="296760873">
          <w:marLeft w:val="640"/>
          <w:marRight w:val="0"/>
          <w:marTop w:val="0"/>
          <w:marBottom w:val="0"/>
          <w:divBdr>
            <w:top w:val="none" w:sz="0" w:space="0" w:color="auto"/>
            <w:left w:val="none" w:sz="0" w:space="0" w:color="auto"/>
            <w:bottom w:val="none" w:sz="0" w:space="0" w:color="auto"/>
            <w:right w:val="none" w:sz="0" w:space="0" w:color="auto"/>
          </w:divBdr>
        </w:div>
        <w:div w:id="1225413912">
          <w:marLeft w:val="640"/>
          <w:marRight w:val="0"/>
          <w:marTop w:val="0"/>
          <w:marBottom w:val="0"/>
          <w:divBdr>
            <w:top w:val="none" w:sz="0" w:space="0" w:color="auto"/>
            <w:left w:val="none" w:sz="0" w:space="0" w:color="auto"/>
            <w:bottom w:val="none" w:sz="0" w:space="0" w:color="auto"/>
            <w:right w:val="none" w:sz="0" w:space="0" w:color="auto"/>
          </w:divBdr>
        </w:div>
        <w:div w:id="420445773">
          <w:marLeft w:val="640"/>
          <w:marRight w:val="0"/>
          <w:marTop w:val="0"/>
          <w:marBottom w:val="0"/>
          <w:divBdr>
            <w:top w:val="none" w:sz="0" w:space="0" w:color="auto"/>
            <w:left w:val="none" w:sz="0" w:space="0" w:color="auto"/>
            <w:bottom w:val="none" w:sz="0" w:space="0" w:color="auto"/>
            <w:right w:val="none" w:sz="0" w:space="0" w:color="auto"/>
          </w:divBdr>
        </w:div>
        <w:div w:id="245962296">
          <w:marLeft w:val="640"/>
          <w:marRight w:val="0"/>
          <w:marTop w:val="0"/>
          <w:marBottom w:val="0"/>
          <w:divBdr>
            <w:top w:val="none" w:sz="0" w:space="0" w:color="auto"/>
            <w:left w:val="none" w:sz="0" w:space="0" w:color="auto"/>
            <w:bottom w:val="none" w:sz="0" w:space="0" w:color="auto"/>
            <w:right w:val="none" w:sz="0" w:space="0" w:color="auto"/>
          </w:divBdr>
        </w:div>
        <w:div w:id="1738820605">
          <w:marLeft w:val="640"/>
          <w:marRight w:val="0"/>
          <w:marTop w:val="0"/>
          <w:marBottom w:val="0"/>
          <w:divBdr>
            <w:top w:val="none" w:sz="0" w:space="0" w:color="auto"/>
            <w:left w:val="none" w:sz="0" w:space="0" w:color="auto"/>
            <w:bottom w:val="none" w:sz="0" w:space="0" w:color="auto"/>
            <w:right w:val="none" w:sz="0" w:space="0" w:color="auto"/>
          </w:divBdr>
        </w:div>
        <w:div w:id="1165971820">
          <w:marLeft w:val="640"/>
          <w:marRight w:val="0"/>
          <w:marTop w:val="0"/>
          <w:marBottom w:val="0"/>
          <w:divBdr>
            <w:top w:val="none" w:sz="0" w:space="0" w:color="auto"/>
            <w:left w:val="none" w:sz="0" w:space="0" w:color="auto"/>
            <w:bottom w:val="none" w:sz="0" w:space="0" w:color="auto"/>
            <w:right w:val="none" w:sz="0" w:space="0" w:color="auto"/>
          </w:divBdr>
        </w:div>
        <w:div w:id="1156844484">
          <w:marLeft w:val="640"/>
          <w:marRight w:val="0"/>
          <w:marTop w:val="0"/>
          <w:marBottom w:val="0"/>
          <w:divBdr>
            <w:top w:val="none" w:sz="0" w:space="0" w:color="auto"/>
            <w:left w:val="none" w:sz="0" w:space="0" w:color="auto"/>
            <w:bottom w:val="none" w:sz="0" w:space="0" w:color="auto"/>
            <w:right w:val="none" w:sz="0" w:space="0" w:color="auto"/>
          </w:divBdr>
        </w:div>
        <w:div w:id="1710762236">
          <w:marLeft w:val="640"/>
          <w:marRight w:val="0"/>
          <w:marTop w:val="0"/>
          <w:marBottom w:val="0"/>
          <w:divBdr>
            <w:top w:val="none" w:sz="0" w:space="0" w:color="auto"/>
            <w:left w:val="none" w:sz="0" w:space="0" w:color="auto"/>
            <w:bottom w:val="none" w:sz="0" w:space="0" w:color="auto"/>
            <w:right w:val="none" w:sz="0" w:space="0" w:color="auto"/>
          </w:divBdr>
        </w:div>
        <w:div w:id="1360543127">
          <w:marLeft w:val="640"/>
          <w:marRight w:val="0"/>
          <w:marTop w:val="0"/>
          <w:marBottom w:val="0"/>
          <w:divBdr>
            <w:top w:val="none" w:sz="0" w:space="0" w:color="auto"/>
            <w:left w:val="none" w:sz="0" w:space="0" w:color="auto"/>
            <w:bottom w:val="none" w:sz="0" w:space="0" w:color="auto"/>
            <w:right w:val="none" w:sz="0" w:space="0" w:color="auto"/>
          </w:divBdr>
        </w:div>
        <w:div w:id="1400396432">
          <w:marLeft w:val="640"/>
          <w:marRight w:val="0"/>
          <w:marTop w:val="0"/>
          <w:marBottom w:val="0"/>
          <w:divBdr>
            <w:top w:val="none" w:sz="0" w:space="0" w:color="auto"/>
            <w:left w:val="none" w:sz="0" w:space="0" w:color="auto"/>
            <w:bottom w:val="none" w:sz="0" w:space="0" w:color="auto"/>
            <w:right w:val="none" w:sz="0" w:space="0" w:color="auto"/>
          </w:divBdr>
        </w:div>
        <w:div w:id="1974408479">
          <w:marLeft w:val="640"/>
          <w:marRight w:val="0"/>
          <w:marTop w:val="0"/>
          <w:marBottom w:val="0"/>
          <w:divBdr>
            <w:top w:val="none" w:sz="0" w:space="0" w:color="auto"/>
            <w:left w:val="none" w:sz="0" w:space="0" w:color="auto"/>
            <w:bottom w:val="none" w:sz="0" w:space="0" w:color="auto"/>
            <w:right w:val="none" w:sz="0" w:space="0" w:color="auto"/>
          </w:divBdr>
        </w:div>
        <w:div w:id="1152214528">
          <w:marLeft w:val="640"/>
          <w:marRight w:val="0"/>
          <w:marTop w:val="0"/>
          <w:marBottom w:val="0"/>
          <w:divBdr>
            <w:top w:val="none" w:sz="0" w:space="0" w:color="auto"/>
            <w:left w:val="none" w:sz="0" w:space="0" w:color="auto"/>
            <w:bottom w:val="none" w:sz="0" w:space="0" w:color="auto"/>
            <w:right w:val="none" w:sz="0" w:space="0" w:color="auto"/>
          </w:divBdr>
        </w:div>
        <w:div w:id="1165124927">
          <w:marLeft w:val="640"/>
          <w:marRight w:val="0"/>
          <w:marTop w:val="0"/>
          <w:marBottom w:val="0"/>
          <w:divBdr>
            <w:top w:val="none" w:sz="0" w:space="0" w:color="auto"/>
            <w:left w:val="none" w:sz="0" w:space="0" w:color="auto"/>
            <w:bottom w:val="none" w:sz="0" w:space="0" w:color="auto"/>
            <w:right w:val="none" w:sz="0" w:space="0" w:color="auto"/>
          </w:divBdr>
        </w:div>
      </w:divsChild>
    </w:div>
    <w:div w:id="1185898706">
      <w:bodyDiv w:val="1"/>
      <w:marLeft w:val="0"/>
      <w:marRight w:val="0"/>
      <w:marTop w:val="0"/>
      <w:marBottom w:val="0"/>
      <w:divBdr>
        <w:top w:val="none" w:sz="0" w:space="0" w:color="auto"/>
        <w:left w:val="none" w:sz="0" w:space="0" w:color="auto"/>
        <w:bottom w:val="none" w:sz="0" w:space="0" w:color="auto"/>
        <w:right w:val="none" w:sz="0" w:space="0" w:color="auto"/>
      </w:divBdr>
      <w:divsChild>
        <w:div w:id="1110777172">
          <w:marLeft w:val="640"/>
          <w:marRight w:val="0"/>
          <w:marTop w:val="0"/>
          <w:marBottom w:val="0"/>
          <w:divBdr>
            <w:top w:val="none" w:sz="0" w:space="0" w:color="auto"/>
            <w:left w:val="none" w:sz="0" w:space="0" w:color="auto"/>
            <w:bottom w:val="none" w:sz="0" w:space="0" w:color="auto"/>
            <w:right w:val="none" w:sz="0" w:space="0" w:color="auto"/>
          </w:divBdr>
        </w:div>
        <w:div w:id="1052847339">
          <w:marLeft w:val="640"/>
          <w:marRight w:val="0"/>
          <w:marTop w:val="0"/>
          <w:marBottom w:val="0"/>
          <w:divBdr>
            <w:top w:val="none" w:sz="0" w:space="0" w:color="auto"/>
            <w:left w:val="none" w:sz="0" w:space="0" w:color="auto"/>
            <w:bottom w:val="none" w:sz="0" w:space="0" w:color="auto"/>
            <w:right w:val="none" w:sz="0" w:space="0" w:color="auto"/>
          </w:divBdr>
        </w:div>
        <w:div w:id="1503737502">
          <w:marLeft w:val="640"/>
          <w:marRight w:val="0"/>
          <w:marTop w:val="0"/>
          <w:marBottom w:val="0"/>
          <w:divBdr>
            <w:top w:val="none" w:sz="0" w:space="0" w:color="auto"/>
            <w:left w:val="none" w:sz="0" w:space="0" w:color="auto"/>
            <w:bottom w:val="none" w:sz="0" w:space="0" w:color="auto"/>
            <w:right w:val="none" w:sz="0" w:space="0" w:color="auto"/>
          </w:divBdr>
        </w:div>
        <w:div w:id="1811482712">
          <w:marLeft w:val="640"/>
          <w:marRight w:val="0"/>
          <w:marTop w:val="0"/>
          <w:marBottom w:val="0"/>
          <w:divBdr>
            <w:top w:val="none" w:sz="0" w:space="0" w:color="auto"/>
            <w:left w:val="none" w:sz="0" w:space="0" w:color="auto"/>
            <w:bottom w:val="none" w:sz="0" w:space="0" w:color="auto"/>
            <w:right w:val="none" w:sz="0" w:space="0" w:color="auto"/>
          </w:divBdr>
        </w:div>
        <w:div w:id="307977789">
          <w:marLeft w:val="640"/>
          <w:marRight w:val="0"/>
          <w:marTop w:val="0"/>
          <w:marBottom w:val="0"/>
          <w:divBdr>
            <w:top w:val="none" w:sz="0" w:space="0" w:color="auto"/>
            <w:left w:val="none" w:sz="0" w:space="0" w:color="auto"/>
            <w:bottom w:val="none" w:sz="0" w:space="0" w:color="auto"/>
            <w:right w:val="none" w:sz="0" w:space="0" w:color="auto"/>
          </w:divBdr>
        </w:div>
        <w:div w:id="1627273211">
          <w:marLeft w:val="640"/>
          <w:marRight w:val="0"/>
          <w:marTop w:val="0"/>
          <w:marBottom w:val="0"/>
          <w:divBdr>
            <w:top w:val="none" w:sz="0" w:space="0" w:color="auto"/>
            <w:left w:val="none" w:sz="0" w:space="0" w:color="auto"/>
            <w:bottom w:val="none" w:sz="0" w:space="0" w:color="auto"/>
            <w:right w:val="none" w:sz="0" w:space="0" w:color="auto"/>
          </w:divBdr>
        </w:div>
        <w:div w:id="813644492">
          <w:marLeft w:val="640"/>
          <w:marRight w:val="0"/>
          <w:marTop w:val="0"/>
          <w:marBottom w:val="0"/>
          <w:divBdr>
            <w:top w:val="none" w:sz="0" w:space="0" w:color="auto"/>
            <w:left w:val="none" w:sz="0" w:space="0" w:color="auto"/>
            <w:bottom w:val="none" w:sz="0" w:space="0" w:color="auto"/>
            <w:right w:val="none" w:sz="0" w:space="0" w:color="auto"/>
          </w:divBdr>
        </w:div>
        <w:div w:id="901021316">
          <w:marLeft w:val="640"/>
          <w:marRight w:val="0"/>
          <w:marTop w:val="0"/>
          <w:marBottom w:val="0"/>
          <w:divBdr>
            <w:top w:val="none" w:sz="0" w:space="0" w:color="auto"/>
            <w:left w:val="none" w:sz="0" w:space="0" w:color="auto"/>
            <w:bottom w:val="none" w:sz="0" w:space="0" w:color="auto"/>
            <w:right w:val="none" w:sz="0" w:space="0" w:color="auto"/>
          </w:divBdr>
        </w:div>
        <w:div w:id="784156113">
          <w:marLeft w:val="640"/>
          <w:marRight w:val="0"/>
          <w:marTop w:val="0"/>
          <w:marBottom w:val="0"/>
          <w:divBdr>
            <w:top w:val="none" w:sz="0" w:space="0" w:color="auto"/>
            <w:left w:val="none" w:sz="0" w:space="0" w:color="auto"/>
            <w:bottom w:val="none" w:sz="0" w:space="0" w:color="auto"/>
            <w:right w:val="none" w:sz="0" w:space="0" w:color="auto"/>
          </w:divBdr>
        </w:div>
        <w:div w:id="1996103758">
          <w:marLeft w:val="640"/>
          <w:marRight w:val="0"/>
          <w:marTop w:val="0"/>
          <w:marBottom w:val="0"/>
          <w:divBdr>
            <w:top w:val="none" w:sz="0" w:space="0" w:color="auto"/>
            <w:left w:val="none" w:sz="0" w:space="0" w:color="auto"/>
            <w:bottom w:val="none" w:sz="0" w:space="0" w:color="auto"/>
            <w:right w:val="none" w:sz="0" w:space="0" w:color="auto"/>
          </w:divBdr>
        </w:div>
        <w:div w:id="1828864256">
          <w:marLeft w:val="640"/>
          <w:marRight w:val="0"/>
          <w:marTop w:val="0"/>
          <w:marBottom w:val="0"/>
          <w:divBdr>
            <w:top w:val="none" w:sz="0" w:space="0" w:color="auto"/>
            <w:left w:val="none" w:sz="0" w:space="0" w:color="auto"/>
            <w:bottom w:val="none" w:sz="0" w:space="0" w:color="auto"/>
            <w:right w:val="none" w:sz="0" w:space="0" w:color="auto"/>
          </w:divBdr>
        </w:div>
        <w:div w:id="737901405">
          <w:marLeft w:val="640"/>
          <w:marRight w:val="0"/>
          <w:marTop w:val="0"/>
          <w:marBottom w:val="0"/>
          <w:divBdr>
            <w:top w:val="none" w:sz="0" w:space="0" w:color="auto"/>
            <w:left w:val="none" w:sz="0" w:space="0" w:color="auto"/>
            <w:bottom w:val="none" w:sz="0" w:space="0" w:color="auto"/>
            <w:right w:val="none" w:sz="0" w:space="0" w:color="auto"/>
          </w:divBdr>
        </w:div>
        <w:div w:id="1171677925">
          <w:marLeft w:val="640"/>
          <w:marRight w:val="0"/>
          <w:marTop w:val="0"/>
          <w:marBottom w:val="0"/>
          <w:divBdr>
            <w:top w:val="none" w:sz="0" w:space="0" w:color="auto"/>
            <w:left w:val="none" w:sz="0" w:space="0" w:color="auto"/>
            <w:bottom w:val="none" w:sz="0" w:space="0" w:color="auto"/>
            <w:right w:val="none" w:sz="0" w:space="0" w:color="auto"/>
          </w:divBdr>
        </w:div>
        <w:div w:id="385492770">
          <w:marLeft w:val="640"/>
          <w:marRight w:val="0"/>
          <w:marTop w:val="0"/>
          <w:marBottom w:val="0"/>
          <w:divBdr>
            <w:top w:val="none" w:sz="0" w:space="0" w:color="auto"/>
            <w:left w:val="none" w:sz="0" w:space="0" w:color="auto"/>
            <w:bottom w:val="none" w:sz="0" w:space="0" w:color="auto"/>
            <w:right w:val="none" w:sz="0" w:space="0" w:color="auto"/>
          </w:divBdr>
        </w:div>
        <w:div w:id="1762287515">
          <w:marLeft w:val="640"/>
          <w:marRight w:val="0"/>
          <w:marTop w:val="0"/>
          <w:marBottom w:val="0"/>
          <w:divBdr>
            <w:top w:val="none" w:sz="0" w:space="0" w:color="auto"/>
            <w:left w:val="none" w:sz="0" w:space="0" w:color="auto"/>
            <w:bottom w:val="none" w:sz="0" w:space="0" w:color="auto"/>
            <w:right w:val="none" w:sz="0" w:space="0" w:color="auto"/>
          </w:divBdr>
        </w:div>
        <w:div w:id="1428647437">
          <w:marLeft w:val="640"/>
          <w:marRight w:val="0"/>
          <w:marTop w:val="0"/>
          <w:marBottom w:val="0"/>
          <w:divBdr>
            <w:top w:val="none" w:sz="0" w:space="0" w:color="auto"/>
            <w:left w:val="none" w:sz="0" w:space="0" w:color="auto"/>
            <w:bottom w:val="none" w:sz="0" w:space="0" w:color="auto"/>
            <w:right w:val="none" w:sz="0" w:space="0" w:color="auto"/>
          </w:divBdr>
        </w:div>
        <w:div w:id="2125686592">
          <w:marLeft w:val="640"/>
          <w:marRight w:val="0"/>
          <w:marTop w:val="0"/>
          <w:marBottom w:val="0"/>
          <w:divBdr>
            <w:top w:val="none" w:sz="0" w:space="0" w:color="auto"/>
            <w:left w:val="none" w:sz="0" w:space="0" w:color="auto"/>
            <w:bottom w:val="none" w:sz="0" w:space="0" w:color="auto"/>
            <w:right w:val="none" w:sz="0" w:space="0" w:color="auto"/>
          </w:divBdr>
        </w:div>
        <w:div w:id="815923230">
          <w:marLeft w:val="640"/>
          <w:marRight w:val="0"/>
          <w:marTop w:val="0"/>
          <w:marBottom w:val="0"/>
          <w:divBdr>
            <w:top w:val="none" w:sz="0" w:space="0" w:color="auto"/>
            <w:left w:val="none" w:sz="0" w:space="0" w:color="auto"/>
            <w:bottom w:val="none" w:sz="0" w:space="0" w:color="auto"/>
            <w:right w:val="none" w:sz="0" w:space="0" w:color="auto"/>
          </w:divBdr>
        </w:div>
        <w:div w:id="1992556879">
          <w:marLeft w:val="640"/>
          <w:marRight w:val="0"/>
          <w:marTop w:val="0"/>
          <w:marBottom w:val="0"/>
          <w:divBdr>
            <w:top w:val="none" w:sz="0" w:space="0" w:color="auto"/>
            <w:left w:val="none" w:sz="0" w:space="0" w:color="auto"/>
            <w:bottom w:val="none" w:sz="0" w:space="0" w:color="auto"/>
            <w:right w:val="none" w:sz="0" w:space="0" w:color="auto"/>
          </w:divBdr>
        </w:div>
        <w:div w:id="713430701">
          <w:marLeft w:val="640"/>
          <w:marRight w:val="0"/>
          <w:marTop w:val="0"/>
          <w:marBottom w:val="0"/>
          <w:divBdr>
            <w:top w:val="none" w:sz="0" w:space="0" w:color="auto"/>
            <w:left w:val="none" w:sz="0" w:space="0" w:color="auto"/>
            <w:bottom w:val="none" w:sz="0" w:space="0" w:color="auto"/>
            <w:right w:val="none" w:sz="0" w:space="0" w:color="auto"/>
          </w:divBdr>
        </w:div>
        <w:div w:id="2137790434">
          <w:marLeft w:val="640"/>
          <w:marRight w:val="0"/>
          <w:marTop w:val="0"/>
          <w:marBottom w:val="0"/>
          <w:divBdr>
            <w:top w:val="none" w:sz="0" w:space="0" w:color="auto"/>
            <w:left w:val="none" w:sz="0" w:space="0" w:color="auto"/>
            <w:bottom w:val="none" w:sz="0" w:space="0" w:color="auto"/>
            <w:right w:val="none" w:sz="0" w:space="0" w:color="auto"/>
          </w:divBdr>
        </w:div>
        <w:div w:id="1063719942">
          <w:marLeft w:val="640"/>
          <w:marRight w:val="0"/>
          <w:marTop w:val="0"/>
          <w:marBottom w:val="0"/>
          <w:divBdr>
            <w:top w:val="none" w:sz="0" w:space="0" w:color="auto"/>
            <w:left w:val="none" w:sz="0" w:space="0" w:color="auto"/>
            <w:bottom w:val="none" w:sz="0" w:space="0" w:color="auto"/>
            <w:right w:val="none" w:sz="0" w:space="0" w:color="auto"/>
          </w:divBdr>
        </w:div>
        <w:div w:id="1235703124">
          <w:marLeft w:val="640"/>
          <w:marRight w:val="0"/>
          <w:marTop w:val="0"/>
          <w:marBottom w:val="0"/>
          <w:divBdr>
            <w:top w:val="none" w:sz="0" w:space="0" w:color="auto"/>
            <w:left w:val="none" w:sz="0" w:space="0" w:color="auto"/>
            <w:bottom w:val="none" w:sz="0" w:space="0" w:color="auto"/>
            <w:right w:val="none" w:sz="0" w:space="0" w:color="auto"/>
          </w:divBdr>
        </w:div>
        <w:div w:id="433211490">
          <w:marLeft w:val="640"/>
          <w:marRight w:val="0"/>
          <w:marTop w:val="0"/>
          <w:marBottom w:val="0"/>
          <w:divBdr>
            <w:top w:val="none" w:sz="0" w:space="0" w:color="auto"/>
            <w:left w:val="none" w:sz="0" w:space="0" w:color="auto"/>
            <w:bottom w:val="none" w:sz="0" w:space="0" w:color="auto"/>
            <w:right w:val="none" w:sz="0" w:space="0" w:color="auto"/>
          </w:divBdr>
        </w:div>
        <w:div w:id="2083022741">
          <w:marLeft w:val="640"/>
          <w:marRight w:val="0"/>
          <w:marTop w:val="0"/>
          <w:marBottom w:val="0"/>
          <w:divBdr>
            <w:top w:val="none" w:sz="0" w:space="0" w:color="auto"/>
            <w:left w:val="none" w:sz="0" w:space="0" w:color="auto"/>
            <w:bottom w:val="none" w:sz="0" w:space="0" w:color="auto"/>
            <w:right w:val="none" w:sz="0" w:space="0" w:color="auto"/>
          </w:divBdr>
        </w:div>
        <w:div w:id="1703940760">
          <w:marLeft w:val="640"/>
          <w:marRight w:val="0"/>
          <w:marTop w:val="0"/>
          <w:marBottom w:val="0"/>
          <w:divBdr>
            <w:top w:val="none" w:sz="0" w:space="0" w:color="auto"/>
            <w:left w:val="none" w:sz="0" w:space="0" w:color="auto"/>
            <w:bottom w:val="none" w:sz="0" w:space="0" w:color="auto"/>
            <w:right w:val="none" w:sz="0" w:space="0" w:color="auto"/>
          </w:divBdr>
        </w:div>
        <w:div w:id="1367606392">
          <w:marLeft w:val="640"/>
          <w:marRight w:val="0"/>
          <w:marTop w:val="0"/>
          <w:marBottom w:val="0"/>
          <w:divBdr>
            <w:top w:val="none" w:sz="0" w:space="0" w:color="auto"/>
            <w:left w:val="none" w:sz="0" w:space="0" w:color="auto"/>
            <w:bottom w:val="none" w:sz="0" w:space="0" w:color="auto"/>
            <w:right w:val="none" w:sz="0" w:space="0" w:color="auto"/>
          </w:divBdr>
        </w:div>
        <w:div w:id="78411923">
          <w:marLeft w:val="640"/>
          <w:marRight w:val="0"/>
          <w:marTop w:val="0"/>
          <w:marBottom w:val="0"/>
          <w:divBdr>
            <w:top w:val="none" w:sz="0" w:space="0" w:color="auto"/>
            <w:left w:val="none" w:sz="0" w:space="0" w:color="auto"/>
            <w:bottom w:val="none" w:sz="0" w:space="0" w:color="auto"/>
            <w:right w:val="none" w:sz="0" w:space="0" w:color="auto"/>
          </w:divBdr>
        </w:div>
        <w:div w:id="1034232100">
          <w:marLeft w:val="640"/>
          <w:marRight w:val="0"/>
          <w:marTop w:val="0"/>
          <w:marBottom w:val="0"/>
          <w:divBdr>
            <w:top w:val="none" w:sz="0" w:space="0" w:color="auto"/>
            <w:left w:val="none" w:sz="0" w:space="0" w:color="auto"/>
            <w:bottom w:val="none" w:sz="0" w:space="0" w:color="auto"/>
            <w:right w:val="none" w:sz="0" w:space="0" w:color="auto"/>
          </w:divBdr>
        </w:div>
        <w:div w:id="1869945816">
          <w:marLeft w:val="640"/>
          <w:marRight w:val="0"/>
          <w:marTop w:val="0"/>
          <w:marBottom w:val="0"/>
          <w:divBdr>
            <w:top w:val="none" w:sz="0" w:space="0" w:color="auto"/>
            <w:left w:val="none" w:sz="0" w:space="0" w:color="auto"/>
            <w:bottom w:val="none" w:sz="0" w:space="0" w:color="auto"/>
            <w:right w:val="none" w:sz="0" w:space="0" w:color="auto"/>
          </w:divBdr>
        </w:div>
        <w:div w:id="1083986795">
          <w:marLeft w:val="640"/>
          <w:marRight w:val="0"/>
          <w:marTop w:val="0"/>
          <w:marBottom w:val="0"/>
          <w:divBdr>
            <w:top w:val="none" w:sz="0" w:space="0" w:color="auto"/>
            <w:left w:val="none" w:sz="0" w:space="0" w:color="auto"/>
            <w:bottom w:val="none" w:sz="0" w:space="0" w:color="auto"/>
            <w:right w:val="none" w:sz="0" w:space="0" w:color="auto"/>
          </w:divBdr>
        </w:div>
        <w:div w:id="1377436948">
          <w:marLeft w:val="640"/>
          <w:marRight w:val="0"/>
          <w:marTop w:val="0"/>
          <w:marBottom w:val="0"/>
          <w:divBdr>
            <w:top w:val="none" w:sz="0" w:space="0" w:color="auto"/>
            <w:left w:val="none" w:sz="0" w:space="0" w:color="auto"/>
            <w:bottom w:val="none" w:sz="0" w:space="0" w:color="auto"/>
            <w:right w:val="none" w:sz="0" w:space="0" w:color="auto"/>
          </w:divBdr>
        </w:div>
        <w:div w:id="1702509231">
          <w:marLeft w:val="640"/>
          <w:marRight w:val="0"/>
          <w:marTop w:val="0"/>
          <w:marBottom w:val="0"/>
          <w:divBdr>
            <w:top w:val="none" w:sz="0" w:space="0" w:color="auto"/>
            <w:left w:val="none" w:sz="0" w:space="0" w:color="auto"/>
            <w:bottom w:val="none" w:sz="0" w:space="0" w:color="auto"/>
            <w:right w:val="none" w:sz="0" w:space="0" w:color="auto"/>
          </w:divBdr>
        </w:div>
        <w:div w:id="1883977700">
          <w:marLeft w:val="640"/>
          <w:marRight w:val="0"/>
          <w:marTop w:val="0"/>
          <w:marBottom w:val="0"/>
          <w:divBdr>
            <w:top w:val="none" w:sz="0" w:space="0" w:color="auto"/>
            <w:left w:val="none" w:sz="0" w:space="0" w:color="auto"/>
            <w:bottom w:val="none" w:sz="0" w:space="0" w:color="auto"/>
            <w:right w:val="none" w:sz="0" w:space="0" w:color="auto"/>
          </w:divBdr>
        </w:div>
        <w:div w:id="1335063585">
          <w:marLeft w:val="640"/>
          <w:marRight w:val="0"/>
          <w:marTop w:val="0"/>
          <w:marBottom w:val="0"/>
          <w:divBdr>
            <w:top w:val="none" w:sz="0" w:space="0" w:color="auto"/>
            <w:left w:val="none" w:sz="0" w:space="0" w:color="auto"/>
            <w:bottom w:val="none" w:sz="0" w:space="0" w:color="auto"/>
            <w:right w:val="none" w:sz="0" w:space="0" w:color="auto"/>
          </w:divBdr>
        </w:div>
        <w:div w:id="1169170884">
          <w:marLeft w:val="640"/>
          <w:marRight w:val="0"/>
          <w:marTop w:val="0"/>
          <w:marBottom w:val="0"/>
          <w:divBdr>
            <w:top w:val="none" w:sz="0" w:space="0" w:color="auto"/>
            <w:left w:val="none" w:sz="0" w:space="0" w:color="auto"/>
            <w:bottom w:val="none" w:sz="0" w:space="0" w:color="auto"/>
            <w:right w:val="none" w:sz="0" w:space="0" w:color="auto"/>
          </w:divBdr>
        </w:div>
        <w:div w:id="1532302535">
          <w:marLeft w:val="640"/>
          <w:marRight w:val="0"/>
          <w:marTop w:val="0"/>
          <w:marBottom w:val="0"/>
          <w:divBdr>
            <w:top w:val="none" w:sz="0" w:space="0" w:color="auto"/>
            <w:left w:val="none" w:sz="0" w:space="0" w:color="auto"/>
            <w:bottom w:val="none" w:sz="0" w:space="0" w:color="auto"/>
            <w:right w:val="none" w:sz="0" w:space="0" w:color="auto"/>
          </w:divBdr>
        </w:div>
        <w:div w:id="402945514">
          <w:marLeft w:val="640"/>
          <w:marRight w:val="0"/>
          <w:marTop w:val="0"/>
          <w:marBottom w:val="0"/>
          <w:divBdr>
            <w:top w:val="none" w:sz="0" w:space="0" w:color="auto"/>
            <w:left w:val="none" w:sz="0" w:space="0" w:color="auto"/>
            <w:bottom w:val="none" w:sz="0" w:space="0" w:color="auto"/>
            <w:right w:val="none" w:sz="0" w:space="0" w:color="auto"/>
          </w:divBdr>
        </w:div>
      </w:divsChild>
    </w:div>
    <w:div w:id="1192302187">
      <w:bodyDiv w:val="1"/>
      <w:marLeft w:val="0"/>
      <w:marRight w:val="0"/>
      <w:marTop w:val="0"/>
      <w:marBottom w:val="0"/>
      <w:divBdr>
        <w:top w:val="none" w:sz="0" w:space="0" w:color="auto"/>
        <w:left w:val="none" w:sz="0" w:space="0" w:color="auto"/>
        <w:bottom w:val="none" w:sz="0" w:space="0" w:color="auto"/>
        <w:right w:val="none" w:sz="0" w:space="0" w:color="auto"/>
      </w:divBdr>
    </w:div>
    <w:div w:id="1206212949">
      <w:bodyDiv w:val="1"/>
      <w:marLeft w:val="0"/>
      <w:marRight w:val="0"/>
      <w:marTop w:val="0"/>
      <w:marBottom w:val="0"/>
      <w:divBdr>
        <w:top w:val="none" w:sz="0" w:space="0" w:color="auto"/>
        <w:left w:val="none" w:sz="0" w:space="0" w:color="auto"/>
        <w:bottom w:val="none" w:sz="0" w:space="0" w:color="auto"/>
        <w:right w:val="none" w:sz="0" w:space="0" w:color="auto"/>
      </w:divBdr>
    </w:div>
    <w:div w:id="1213425408">
      <w:bodyDiv w:val="1"/>
      <w:marLeft w:val="0"/>
      <w:marRight w:val="0"/>
      <w:marTop w:val="0"/>
      <w:marBottom w:val="0"/>
      <w:divBdr>
        <w:top w:val="none" w:sz="0" w:space="0" w:color="auto"/>
        <w:left w:val="none" w:sz="0" w:space="0" w:color="auto"/>
        <w:bottom w:val="none" w:sz="0" w:space="0" w:color="auto"/>
        <w:right w:val="none" w:sz="0" w:space="0" w:color="auto"/>
      </w:divBdr>
    </w:div>
    <w:div w:id="1218584774">
      <w:bodyDiv w:val="1"/>
      <w:marLeft w:val="0"/>
      <w:marRight w:val="0"/>
      <w:marTop w:val="0"/>
      <w:marBottom w:val="0"/>
      <w:divBdr>
        <w:top w:val="none" w:sz="0" w:space="0" w:color="auto"/>
        <w:left w:val="none" w:sz="0" w:space="0" w:color="auto"/>
        <w:bottom w:val="none" w:sz="0" w:space="0" w:color="auto"/>
        <w:right w:val="none" w:sz="0" w:space="0" w:color="auto"/>
      </w:divBdr>
      <w:divsChild>
        <w:div w:id="174614979">
          <w:marLeft w:val="640"/>
          <w:marRight w:val="0"/>
          <w:marTop w:val="0"/>
          <w:marBottom w:val="0"/>
          <w:divBdr>
            <w:top w:val="none" w:sz="0" w:space="0" w:color="auto"/>
            <w:left w:val="none" w:sz="0" w:space="0" w:color="auto"/>
            <w:bottom w:val="none" w:sz="0" w:space="0" w:color="auto"/>
            <w:right w:val="none" w:sz="0" w:space="0" w:color="auto"/>
          </w:divBdr>
        </w:div>
        <w:div w:id="217282823">
          <w:marLeft w:val="640"/>
          <w:marRight w:val="0"/>
          <w:marTop w:val="0"/>
          <w:marBottom w:val="0"/>
          <w:divBdr>
            <w:top w:val="none" w:sz="0" w:space="0" w:color="auto"/>
            <w:left w:val="none" w:sz="0" w:space="0" w:color="auto"/>
            <w:bottom w:val="none" w:sz="0" w:space="0" w:color="auto"/>
            <w:right w:val="none" w:sz="0" w:space="0" w:color="auto"/>
          </w:divBdr>
        </w:div>
        <w:div w:id="920915143">
          <w:marLeft w:val="640"/>
          <w:marRight w:val="0"/>
          <w:marTop w:val="0"/>
          <w:marBottom w:val="0"/>
          <w:divBdr>
            <w:top w:val="none" w:sz="0" w:space="0" w:color="auto"/>
            <w:left w:val="none" w:sz="0" w:space="0" w:color="auto"/>
            <w:bottom w:val="none" w:sz="0" w:space="0" w:color="auto"/>
            <w:right w:val="none" w:sz="0" w:space="0" w:color="auto"/>
          </w:divBdr>
        </w:div>
        <w:div w:id="746149229">
          <w:marLeft w:val="640"/>
          <w:marRight w:val="0"/>
          <w:marTop w:val="0"/>
          <w:marBottom w:val="0"/>
          <w:divBdr>
            <w:top w:val="none" w:sz="0" w:space="0" w:color="auto"/>
            <w:left w:val="none" w:sz="0" w:space="0" w:color="auto"/>
            <w:bottom w:val="none" w:sz="0" w:space="0" w:color="auto"/>
            <w:right w:val="none" w:sz="0" w:space="0" w:color="auto"/>
          </w:divBdr>
        </w:div>
        <w:div w:id="1235122165">
          <w:marLeft w:val="640"/>
          <w:marRight w:val="0"/>
          <w:marTop w:val="0"/>
          <w:marBottom w:val="0"/>
          <w:divBdr>
            <w:top w:val="none" w:sz="0" w:space="0" w:color="auto"/>
            <w:left w:val="none" w:sz="0" w:space="0" w:color="auto"/>
            <w:bottom w:val="none" w:sz="0" w:space="0" w:color="auto"/>
            <w:right w:val="none" w:sz="0" w:space="0" w:color="auto"/>
          </w:divBdr>
        </w:div>
        <w:div w:id="683478068">
          <w:marLeft w:val="640"/>
          <w:marRight w:val="0"/>
          <w:marTop w:val="0"/>
          <w:marBottom w:val="0"/>
          <w:divBdr>
            <w:top w:val="none" w:sz="0" w:space="0" w:color="auto"/>
            <w:left w:val="none" w:sz="0" w:space="0" w:color="auto"/>
            <w:bottom w:val="none" w:sz="0" w:space="0" w:color="auto"/>
            <w:right w:val="none" w:sz="0" w:space="0" w:color="auto"/>
          </w:divBdr>
        </w:div>
        <w:div w:id="847407012">
          <w:marLeft w:val="640"/>
          <w:marRight w:val="0"/>
          <w:marTop w:val="0"/>
          <w:marBottom w:val="0"/>
          <w:divBdr>
            <w:top w:val="none" w:sz="0" w:space="0" w:color="auto"/>
            <w:left w:val="none" w:sz="0" w:space="0" w:color="auto"/>
            <w:bottom w:val="none" w:sz="0" w:space="0" w:color="auto"/>
            <w:right w:val="none" w:sz="0" w:space="0" w:color="auto"/>
          </w:divBdr>
        </w:div>
        <w:div w:id="349110287">
          <w:marLeft w:val="640"/>
          <w:marRight w:val="0"/>
          <w:marTop w:val="0"/>
          <w:marBottom w:val="0"/>
          <w:divBdr>
            <w:top w:val="none" w:sz="0" w:space="0" w:color="auto"/>
            <w:left w:val="none" w:sz="0" w:space="0" w:color="auto"/>
            <w:bottom w:val="none" w:sz="0" w:space="0" w:color="auto"/>
            <w:right w:val="none" w:sz="0" w:space="0" w:color="auto"/>
          </w:divBdr>
        </w:div>
        <w:div w:id="1270509560">
          <w:marLeft w:val="640"/>
          <w:marRight w:val="0"/>
          <w:marTop w:val="0"/>
          <w:marBottom w:val="0"/>
          <w:divBdr>
            <w:top w:val="none" w:sz="0" w:space="0" w:color="auto"/>
            <w:left w:val="none" w:sz="0" w:space="0" w:color="auto"/>
            <w:bottom w:val="none" w:sz="0" w:space="0" w:color="auto"/>
            <w:right w:val="none" w:sz="0" w:space="0" w:color="auto"/>
          </w:divBdr>
        </w:div>
        <w:div w:id="409549463">
          <w:marLeft w:val="640"/>
          <w:marRight w:val="0"/>
          <w:marTop w:val="0"/>
          <w:marBottom w:val="0"/>
          <w:divBdr>
            <w:top w:val="none" w:sz="0" w:space="0" w:color="auto"/>
            <w:left w:val="none" w:sz="0" w:space="0" w:color="auto"/>
            <w:bottom w:val="none" w:sz="0" w:space="0" w:color="auto"/>
            <w:right w:val="none" w:sz="0" w:space="0" w:color="auto"/>
          </w:divBdr>
        </w:div>
        <w:div w:id="1576276921">
          <w:marLeft w:val="640"/>
          <w:marRight w:val="0"/>
          <w:marTop w:val="0"/>
          <w:marBottom w:val="0"/>
          <w:divBdr>
            <w:top w:val="none" w:sz="0" w:space="0" w:color="auto"/>
            <w:left w:val="none" w:sz="0" w:space="0" w:color="auto"/>
            <w:bottom w:val="none" w:sz="0" w:space="0" w:color="auto"/>
            <w:right w:val="none" w:sz="0" w:space="0" w:color="auto"/>
          </w:divBdr>
        </w:div>
        <w:div w:id="642125017">
          <w:marLeft w:val="640"/>
          <w:marRight w:val="0"/>
          <w:marTop w:val="0"/>
          <w:marBottom w:val="0"/>
          <w:divBdr>
            <w:top w:val="none" w:sz="0" w:space="0" w:color="auto"/>
            <w:left w:val="none" w:sz="0" w:space="0" w:color="auto"/>
            <w:bottom w:val="none" w:sz="0" w:space="0" w:color="auto"/>
            <w:right w:val="none" w:sz="0" w:space="0" w:color="auto"/>
          </w:divBdr>
        </w:div>
        <w:div w:id="1633367994">
          <w:marLeft w:val="640"/>
          <w:marRight w:val="0"/>
          <w:marTop w:val="0"/>
          <w:marBottom w:val="0"/>
          <w:divBdr>
            <w:top w:val="none" w:sz="0" w:space="0" w:color="auto"/>
            <w:left w:val="none" w:sz="0" w:space="0" w:color="auto"/>
            <w:bottom w:val="none" w:sz="0" w:space="0" w:color="auto"/>
            <w:right w:val="none" w:sz="0" w:space="0" w:color="auto"/>
          </w:divBdr>
        </w:div>
        <w:div w:id="2130854454">
          <w:marLeft w:val="640"/>
          <w:marRight w:val="0"/>
          <w:marTop w:val="0"/>
          <w:marBottom w:val="0"/>
          <w:divBdr>
            <w:top w:val="none" w:sz="0" w:space="0" w:color="auto"/>
            <w:left w:val="none" w:sz="0" w:space="0" w:color="auto"/>
            <w:bottom w:val="none" w:sz="0" w:space="0" w:color="auto"/>
            <w:right w:val="none" w:sz="0" w:space="0" w:color="auto"/>
          </w:divBdr>
        </w:div>
        <w:div w:id="1024213346">
          <w:marLeft w:val="640"/>
          <w:marRight w:val="0"/>
          <w:marTop w:val="0"/>
          <w:marBottom w:val="0"/>
          <w:divBdr>
            <w:top w:val="none" w:sz="0" w:space="0" w:color="auto"/>
            <w:left w:val="none" w:sz="0" w:space="0" w:color="auto"/>
            <w:bottom w:val="none" w:sz="0" w:space="0" w:color="auto"/>
            <w:right w:val="none" w:sz="0" w:space="0" w:color="auto"/>
          </w:divBdr>
        </w:div>
        <w:div w:id="1617445167">
          <w:marLeft w:val="640"/>
          <w:marRight w:val="0"/>
          <w:marTop w:val="0"/>
          <w:marBottom w:val="0"/>
          <w:divBdr>
            <w:top w:val="none" w:sz="0" w:space="0" w:color="auto"/>
            <w:left w:val="none" w:sz="0" w:space="0" w:color="auto"/>
            <w:bottom w:val="none" w:sz="0" w:space="0" w:color="auto"/>
            <w:right w:val="none" w:sz="0" w:space="0" w:color="auto"/>
          </w:divBdr>
        </w:div>
        <w:div w:id="1389188021">
          <w:marLeft w:val="640"/>
          <w:marRight w:val="0"/>
          <w:marTop w:val="0"/>
          <w:marBottom w:val="0"/>
          <w:divBdr>
            <w:top w:val="none" w:sz="0" w:space="0" w:color="auto"/>
            <w:left w:val="none" w:sz="0" w:space="0" w:color="auto"/>
            <w:bottom w:val="none" w:sz="0" w:space="0" w:color="auto"/>
            <w:right w:val="none" w:sz="0" w:space="0" w:color="auto"/>
          </w:divBdr>
        </w:div>
        <w:div w:id="1483739291">
          <w:marLeft w:val="640"/>
          <w:marRight w:val="0"/>
          <w:marTop w:val="0"/>
          <w:marBottom w:val="0"/>
          <w:divBdr>
            <w:top w:val="none" w:sz="0" w:space="0" w:color="auto"/>
            <w:left w:val="none" w:sz="0" w:space="0" w:color="auto"/>
            <w:bottom w:val="none" w:sz="0" w:space="0" w:color="auto"/>
            <w:right w:val="none" w:sz="0" w:space="0" w:color="auto"/>
          </w:divBdr>
        </w:div>
        <w:div w:id="576013630">
          <w:marLeft w:val="640"/>
          <w:marRight w:val="0"/>
          <w:marTop w:val="0"/>
          <w:marBottom w:val="0"/>
          <w:divBdr>
            <w:top w:val="none" w:sz="0" w:space="0" w:color="auto"/>
            <w:left w:val="none" w:sz="0" w:space="0" w:color="auto"/>
            <w:bottom w:val="none" w:sz="0" w:space="0" w:color="auto"/>
            <w:right w:val="none" w:sz="0" w:space="0" w:color="auto"/>
          </w:divBdr>
        </w:div>
        <w:div w:id="1918710389">
          <w:marLeft w:val="640"/>
          <w:marRight w:val="0"/>
          <w:marTop w:val="0"/>
          <w:marBottom w:val="0"/>
          <w:divBdr>
            <w:top w:val="none" w:sz="0" w:space="0" w:color="auto"/>
            <w:left w:val="none" w:sz="0" w:space="0" w:color="auto"/>
            <w:bottom w:val="none" w:sz="0" w:space="0" w:color="auto"/>
            <w:right w:val="none" w:sz="0" w:space="0" w:color="auto"/>
          </w:divBdr>
        </w:div>
        <w:div w:id="1116682483">
          <w:marLeft w:val="640"/>
          <w:marRight w:val="0"/>
          <w:marTop w:val="0"/>
          <w:marBottom w:val="0"/>
          <w:divBdr>
            <w:top w:val="none" w:sz="0" w:space="0" w:color="auto"/>
            <w:left w:val="none" w:sz="0" w:space="0" w:color="auto"/>
            <w:bottom w:val="none" w:sz="0" w:space="0" w:color="auto"/>
            <w:right w:val="none" w:sz="0" w:space="0" w:color="auto"/>
          </w:divBdr>
        </w:div>
        <w:div w:id="1477255858">
          <w:marLeft w:val="640"/>
          <w:marRight w:val="0"/>
          <w:marTop w:val="0"/>
          <w:marBottom w:val="0"/>
          <w:divBdr>
            <w:top w:val="none" w:sz="0" w:space="0" w:color="auto"/>
            <w:left w:val="none" w:sz="0" w:space="0" w:color="auto"/>
            <w:bottom w:val="none" w:sz="0" w:space="0" w:color="auto"/>
            <w:right w:val="none" w:sz="0" w:space="0" w:color="auto"/>
          </w:divBdr>
        </w:div>
        <w:div w:id="489253982">
          <w:marLeft w:val="640"/>
          <w:marRight w:val="0"/>
          <w:marTop w:val="0"/>
          <w:marBottom w:val="0"/>
          <w:divBdr>
            <w:top w:val="none" w:sz="0" w:space="0" w:color="auto"/>
            <w:left w:val="none" w:sz="0" w:space="0" w:color="auto"/>
            <w:bottom w:val="none" w:sz="0" w:space="0" w:color="auto"/>
            <w:right w:val="none" w:sz="0" w:space="0" w:color="auto"/>
          </w:divBdr>
        </w:div>
        <w:div w:id="1851140225">
          <w:marLeft w:val="640"/>
          <w:marRight w:val="0"/>
          <w:marTop w:val="0"/>
          <w:marBottom w:val="0"/>
          <w:divBdr>
            <w:top w:val="none" w:sz="0" w:space="0" w:color="auto"/>
            <w:left w:val="none" w:sz="0" w:space="0" w:color="auto"/>
            <w:bottom w:val="none" w:sz="0" w:space="0" w:color="auto"/>
            <w:right w:val="none" w:sz="0" w:space="0" w:color="auto"/>
          </w:divBdr>
        </w:div>
        <w:div w:id="24909775">
          <w:marLeft w:val="640"/>
          <w:marRight w:val="0"/>
          <w:marTop w:val="0"/>
          <w:marBottom w:val="0"/>
          <w:divBdr>
            <w:top w:val="none" w:sz="0" w:space="0" w:color="auto"/>
            <w:left w:val="none" w:sz="0" w:space="0" w:color="auto"/>
            <w:bottom w:val="none" w:sz="0" w:space="0" w:color="auto"/>
            <w:right w:val="none" w:sz="0" w:space="0" w:color="auto"/>
          </w:divBdr>
        </w:div>
        <w:div w:id="1869831478">
          <w:marLeft w:val="640"/>
          <w:marRight w:val="0"/>
          <w:marTop w:val="0"/>
          <w:marBottom w:val="0"/>
          <w:divBdr>
            <w:top w:val="none" w:sz="0" w:space="0" w:color="auto"/>
            <w:left w:val="none" w:sz="0" w:space="0" w:color="auto"/>
            <w:bottom w:val="none" w:sz="0" w:space="0" w:color="auto"/>
            <w:right w:val="none" w:sz="0" w:space="0" w:color="auto"/>
          </w:divBdr>
        </w:div>
        <w:div w:id="299192969">
          <w:marLeft w:val="640"/>
          <w:marRight w:val="0"/>
          <w:marTop w:val="0"/>
          <w:marBottom w:val="0"/>
          <w:divBdr>
            <w:top w:val="none" w:sz="0" w:space="0" w:color="auto"/>
            <w:left w:val="none" w:sz="0" w:space="0" w:color="auto"/>
            <w:bottom w:val="none" w:sz="0" w:space="0" w:color="auto"/>
            <w:right w:val="none" w:sz="0" w:space="0" w:color="auto"/>
          </w:divBdr>
        </w:div>
        <w:div w:id="1932466010">
          <w:marLeft w:val="640"/>
          <w:marRight w:val="0"/>
          <w:marTop w:val="0"/>
          <w:marBottom w:val="0"/>
          <w:divBdr>
            <w:top w:val="none" w:sz="0" w:space="0" w:color="auto"/>
            <w:left w:val="none" w:sz="0" w:space="0" w:color="auto"/>
            <w:bottom w:val="none" w:sz="0" w:space="0" w:color="auto"/>
            <w:right w:val="none" w:sz="0" w:space="0" w:color="auto"/>
          </w:divBdr>
        </w:div>
        <w:div w:id="1968001218">
          <w:marLeft w:val="640"/>
          <w:marRight w:val="0"/>
          <w:marTop w:val="0"/>
          <w:marBottom w:val="0"/>
          <w:divBdr>
            <w:top w:val="none" w:sz="0" w:space="0" w:color="auto"/>
            <w:left w:val="none" w:sz="0" w:space="0" w:color="auto"/>
            <w:bottom w:val="none" w:sz="0" w:space="0" w:color="auto"/>
            <w:right w:val="none" w:sz="0" w:space="0" w:color="auto"/>
          </w:divBdr>
        </w:div>
        <w:div w:id="1282759055">
          <w:marLeft w:val="640"/>
          <w:marRight w:val="0"/>
          <w:marTop w:val="0"/>
          <w:marBottom w:val="0"/>
          <w:divBdr>
            <w:top w:val="none" w:sz="0" w:space="0" w:color="auto"/>
            <w:left w:val="none" w:sz="0" w:space="0" w:color="auto"/>
            <w:bottom w:val="none" w:sz="0" w:space="0" w:color="auto"/>
            <w:right w:val="none" w:sz="0" w:space="0" w:color="auto"/>
          </w:divBdr>
        </w:div>
        <w:div w:id="2020304398">
          <w:marLeft w:val="640"/>
          <w:marRight w:val="0"/>
          <w:marTop w:val="0"/>
          <w:marBottom w:val="0"/>
          <w:divBdr>
            <w:top w:val="none" w:sz="0" w:space="0" w:color="auto"/>
            <w:left w:val="none" w:sz="0" w:space="0" w:color="auto"/>
            <w:bottom w:val="none" w:sz="0" w:space="0" w:color="auto"/>
            <w:right w:val="none" w:sz="0" w:space="0" w:color="auto"/>
          </w:divBdr>
        </w:div>
        <w:div w:id="1470516577">
          <w:marLeft w:val="640"/>
          <w:marRight w:val="0"/>
          <w:marTop w:val="0"/>
          <w:marBottom w:val="0"/>
          <w:divBdr>
            <w:top w:val="none" w:sz="0" w:space="0" w:color="auto"/>
            <w:left w:val="none" w:sz="0" w:space="0" w:color="auto"/>
            <w:bottom w:val="none" w:sz="0" w:space="0" w:color="auto"/>
            <w:right w:val="none" w:sz="0" w:space="0" w:color="auto"/>
          </w:divBdr>
        </w:div>
        <w:div w:id="865295825">
          <w:marLeft w:val="640"/>
          <w:marRight w:val="0"/>
          <w:marTop w:val="0"/>
          <w:marBottom w:val="0"/>
          <w:divBdr>
            <w:top w:val="none" w:sz="0" w:space="0" w:color="auto"/>
            <w:left w:val="none" w:sz="0" w:space="0" w:color="auto"/>
            <w:bottom w:val="none" w:sz="0" w:space="0" w:color="auto"/>
            <w:right w:val="none" w:sz="0" w:space="0" w:color="auto"/>
          </w:divBdr>
        </w:div>
        <w:div w:id="1358389476">
          <w:marLeft w:val="640"/>
          <w:marRight w:val="0"/>
          <w:marTop w:val="0"/>
          <w:marBottom w:val="0"/>
          <w:divBdr>
            <w:top w:val="none" w:sz="0" w:space="0" w:color="auto"/>
            <w:left w:val="none" w:sz="0" w:space="0" w:color="auto"/>
            <w:bottom w:val="none" w:sz="0" w:space="0" w:color="auto"/>
            <w:right w:val="none" w:sz="0" w:space="0" w:color="auto"/>
          </w:divBdr>
        </w:div>
        <w:div w:id="929394111">
          <w:marLeft w:val="640"/>
          <w:marRight w:val="0"/>
          <w:marTop w:val="0"/>
          <w:marBottom w:val="0"/>
          <w:divBdr>
            <w:top w:val="none" w:sz="0" w:space="0" w:color="auto"/>
            <w:left w:val="none" w:sz="0" w:space="0" w:color="auto"/>
            <w:bottom w:val="none" w:sz="0" w:space="0" w:color="auto"/>
            <w:right w:val="none" w:sz="0" w:space="0" w:color="auto"/>
          </w:divBdr>
        </w:div>
        <w:div w:id="1795706706">
          <w:marLeft w:val="640"/>
          <w:marRight w:val="0"/>
          <w:marTop w:val="0"/>
          <w:marBottom w:val="0"/>
          <w:divBdr>
            <w:top w:val="none" w:sz="0" w:space="0" w:color="auto"/>
            <w:left w:val="none" w:sz="0" w:space="0" w:color="auto"/>
            <w:bottom w:val="none" w:sz="0" w:space="0" w:color="auto"/>
            <w:right w:val="none" w:sz="0" w:space="0" w:color="auto"/>
          </w:divBdr>
        </w:div>
        <w:div w:id="757334612">
          <w:marLeft w:val="640"/>
          <w:marRight w:val="0"/>
          <w:marTop w:val="0"/>
          <w:marBottom w:val="0"/>
          <w:divBdr>
            <w:top w:val="none" w:sz="0" w:space="0" w:color="auto"/>
            <w:left w:val="none" w:sz="0" w:space="0" w:color="auto"/>
            <w:bottom w:val="none" w:sz="0" w:space="0" w:color="auto"/>
            <w:right w:val="none" w:sz="0" w:space="0" w:color="auto"/>
          </w:divBdr>
        </w:div>
        <w:div w:id="1422943498">
          <w:marLeft w:val="640"/>
          <w:marRight w:val="0"/>
          <w:marTop w:val="0"/>
          <w:marBottom w:val="0"/>
          <w:divBdr>
            <w:top w:val="none" w:sz="0" w:space="0" w:color="auto"/>
            <w:left w:val="none" w:sz="0" w:space="0" w:color="auto"/>
            <w:bottom w:val="none" w:sz="0" w:space="0" w:color="auto"/>
            <w:right w:val="none" w:sz="0" w:space="0" w:color="auto"/>
          </w:divBdr>
        </w:div>
        <w:div w:id="1653677407">
          <w:marLeft w:val="640"/>
          <w:marRight w:val="0"/>
          <w:marTop w:val="0"/>
          <w:marBottom w:val="0"/>
          <w:divBdr>
            <w:top w:val="none" w:sz="0" w:space="0" w:color="auto"/>
            <w:left w:val="none" w:sz="0" w:space="0" w:color="auto"/>
            <w:bottom w:val="none" w:sz="0" w:space="0" w:color="auto"/>
            <w:right w:val="none" w:sz="0" w:space="0" w:color="auto"/>
          </w:divBdr>
        </w:div>
        <w:div w:id="1171917177">
          <w:marLeft w:val="640"/>
          <w:marRight w:val="0"/>
          <w:marTop w:val="0"/>
          <w:marBottom w:val="0"/>
          <w:divBdr>
            <w:top w:val="none" w:sz="0" w:space="0" w:color="auto"/>
            <w:left w:val="none" w:sz="0" w:space="0" w:color="auto"/>
            <w:bottom w:val="none" w:sz="0" w:space="0" w:color="auto"/>
            <w:right w:val="none" w:sz="0" w:space="0" w:color="auto"/>
          </w:divBdr>
        </w:div>
        <w:div w:id="1591767773">
          <w:marLeft w:val="640"/>
          <w:marRight w:val="0"/>
          <w:marTop w:val="0"/>
          <w:marBottom w:val="0"/>
          <w:divBdr>
            <w:top w:val="none" w:sz="0" w:space="0" w:color="auto"/>
            <w:left w:val="none" w:sz="0" w:space="0" w:color="auto"/>
            <w:bottom w:val="none" w:sz="0" w:space="0" w:color="auto"/>
            <w:right w:val="none" w:sz="0" w:space="0" w:color="auto"/>
          </w:divBdr>
        </w:div>
        <w:div w:id="1159342983">
          <w:marLeft w:val="640"/>
          <w:marRight w:val="0"/>
          <w:marTop w:val="0"/>
          <w:marBottom w:val="0"/>
          <w:divBdr>
            <w:top w:val="none" w:sz="0" w:space="0" w:color="auto"/>
            <w:left w:val="none" w:sz="0" w:space="0" w:color="auto"/>
            <w:bottom w:val="none" w:sz="0" w:space="0" w:color="auto"/>
            <w:right w:val="none" w:sz="0" w:space="0" w:color="auto"/>
          </w:divBdr>
        </w:div>
        <w:div w:id="1844271813">
          <w:marLeft w:val="640"/>
          <w:marRight w:val="0"/>
          <w:marTop w:val="0"/>
          <w:marBottom w:val="0"/>
          <w:divBdr>
            <w:top w:val="none" w:sz="0" w:space="0" w:color="auto"/>
            <w:left w:val="none" w:sz="0" w:space="0" w:color="auto"/>
            <w:bottom w:val="none" w:sz="0" w:space="0" w:color="auto"/>
            <w:right w:val="none" w:sz="0" w:space="0" w:color="auto"/>
          </w:divBdr>
        </w:div>
        <w:div w:id="1309897481">
          <w:marLeft w:val="640"/>
          <w:marRight w:val="0"/>
          <w:marTop w:val="0"/>
          <w:marBottom w:val="0"/>
          <w:divBdr>
            <w:top w:val="none" w:sz="0" w:space="0" w:color="auto"/>
            <w:left w:val="none" w:sz="0" w:space="0" w:color="auto"/>
            <w:bottom w:val="none" w:sz="0" w:space="0" w:color="auto"/>
            <w:right w:val="none" w:sz="0" w:space="0" w:color="auto"/>
          </w:divBdr>
        </w:div>
      </w:divsChild>
    </w:div>
    <w:div w:id="1221093336">
      <w:bodyDiv w:val="1"/>
      <w:marLeft w:val="0"/>
      <w:marRight w:val="0"/>
      <w:marTop w:val="0"/>
      <w:marBottom w:val="0"/>
      <w:divBdr>
        <w:top w:val="none" w:sz="0" w:space="0" w:color="auto"/>
        <w:left w:val="none" w:sz="0" w:space="0" w:color="auto"/>
        <w:bottom w:val="none" w:sz="0" w:space="0" w:color="auto"/>
        <w:right w:val="none" w:sz="0" w:space="0" w:color="auto"/>
      </w:divBdr>
      <w:divsChild>
        <w:div w:id="490946608">
          <w:marLeft w:val="640"/>
          <w:marRight w:val="0"/>
          <w:marTop w:val="0"/>
          <w:marBottom w:val="0"/>
          <w:divBdr>
            <w:top w:val="none" w:sz="0" w:space="0" w:color="auto"/>
            <w:left w:val="none" w:sz="0" w:space="0" w:color="auto"/>
            <w:bottom w:val="none" w:sz="0" w:space="0" w:color="auto"/>
            <w:right w:val="none" w:sz="0" w:space="0" w:color="auto"/>
          </w:divBdr>
        </w:div>
        <w:div w:id="202986173">
          <w:marLeft w:val="640"/>
          <w:marRight w:val="0"/>
          <w:marTop w:val="0"/>
          <w:marBottom w:val="0"/>
          <w:divBdr>
            <w:top w:val="none" w:sz="0" w:space="0" w:color="auto"/>
            <w:left w:val="none" w:sz="0" w:space="0" w:color="auto"/>
            <w:bottom w:val="none" w:sz="0" w:space="0" w:color="auto"/>
            <w:right w:val="none" w:sz="0" w:space="0" w:color="auto"/>
          </w:divBdr>
        </w:div>
        <w:div w:id="1127970012">
          <w:marLeft w:val="640"/>
          <w:marRight w:val="0"/>
          <w:marTop w:val="0"/>
          <w:marBottom w:val="0"/>
          <w:divBdr>
            <w:top w:val="none" w:sz="0" w:space="0" w:color="auto"/>
            <w:left w:val="none" w:sz="0" w:space="0" w:color="auto"/>
            <w:bottom w:val="none" w:sz="0" w:space="0" w:color="auto"/>
            <w:right w:val="none" w:sz="0" w:space="0" w:color="auto"/>
          </w:divBdr>
        </w:div>
        <w:div w:id="1453937212">
          <w:marLeft w:val="640"/>
          <w:marRight w:val="0"/>
          <w:marTop w:val="0"/>
          <w:marBottom w:val="0"/>
          <w:divBdr>
            <w:top w:val="none" w:sz="0" w:space="0" w:color="auto"/>
            <w:left w:val="none" w:sz="0" w:space="0" w:color="auto"/>
            <w:bottom w:val="none" w:sz="0" w:space="0" w:color="auto"/>
            <w:right w:val="none" w:sz="0" w:space="0" w:color="auto"/>
          </w:divBdr>
        </w:div>
        <w:div w:id="1988897651">
          <w:marLeft w:val="640"/>
          <w:marRight w:val="0"/>
          <w:marTop w:val="0"/>
          <w:marBottom w:val="0"/>
          <w:divBdr>
            <w:top w:val="none" w:sz="0" w:space="0" w:color="auto"/>
            <w:left w:val="none" w:sz="0" w:space="0" w:color="auto"/>
            <w:bottom w:val="none" w:sz="0" w:space="0" w:color="auto"/>
            <w:right w:val="none" w:sz="0" w:space="0" w:color="auto"/>
          </w:divBdr>
        </w:div>
        <w:div w:id="1683817263">
          <w:marLeft w:val="640"/>
          <w:marRight w:val="0"/>
          <w:marTop w:val="0"/>
          <w:marBottom w:val="0"/>
          <w:divBdr>
            <w:top w:val="none" w:sz="0" w:space="0" w:color="auto"/>
            <w:left w:val="none" w:sz="0" w:space="0" w:color="auto"/>
            <w:bottom w:val="none" w:sz="0" w:space="0" w:color="auto"/>
            <w:right w:val="none" w:sz="0" w:space="0" w:color="auto"/>
          </w:divBdr>
        </w:div>
        <w:div w:id="480194673">
          <w:marLeft w:val="640"/>
          <w:marRight w:val="0"/>
          <w:marTop w:val="0"/>
          <w:marBottom w:val="0"/>
          <w:divBdr>
            <w:top w:val="none" w:sz="0" w:space="0" w:color="auto"/>
            <w:left w:val="none" w:sz="0" w:space="0" w:color="auto"/>
            <w:bottom w:val="none" w:sz="0" w:space="0" w:color="auto"/>
            <w:right w:val="none" w:sz="0" w:space="0" w:color="auto"/>
          </w:divBdr>
        </w:div>
        <w:div w:id="1821188741">
          <w:marLeft w:val="640"/>
          <w:marRight w:val="0"/>
          <w:marTop w:val="0"/>
          <w:marBottom w:val="0"/>
          <w:divBdr>
            <w:top w:val="none" w:sz="0" w:space="0" w:color="auto"/>
            <w:left w:val="none" w:sz="0" w:space="0" w:color="auto"/>
            <w:bottom w:val="none" w:sz="0" w:space="0" w:color="auto"/>
            <w:right w:val="none" w:sz="0" w:space="0" w:color="auto"/>
          </w:divBdr>
        </w:div>
        <w:div w:id="1387069665">
          <w:marLeft w:val="640"/>
          <w:marRight w:val="0"/>
          <w:marTop w:val="0"/>
          <w:marBottom w:val="0"/>
          <w:divBdr>
            <w:top w:val="none" w:sz="0" w:space="0" w:color="auto"/>
            <w:left w:val="none" w:sz="0" w:space="0" w:color="auto"/>
            <w:bottom w:val="none" w:sz="0" w:space="0" w:color="auto"/>
            <w:right w:val="none" w:sz="0" w:space="0" w:color="auto"/>
          </w:divBdr>
        </w:div>
        <w:div w:id="1181165670">
          <w:marLeft w:val="640"/>
          <w:marRight w:val="0"/>
          <w:marTop w:val="0"/>
          <w:marBottom w:val="0"/>
          <w:divBdr>
            <w:top w:val="none" w:sz="0" w:space="0" w:color="auto"/>
            <w:left w:val="none" w:sz="0" w:space="0" w:color="auto"/>
            <w:bottom w:val="none" w:sz="0" w:space="0" w:color="auto"/>
            <w:right w:val="none" w:sz="0" w:space="0" w:color="auto"/>
          </w:divBdr>
        </w:div>
        <w:div w:id="1387413569">
          <w:marLeft w:val="640"/>
          <w:marRight w:val="0"/>
          <w:marTop w:val="0"/>
          <w:marBottom w:val="0"/>
          <w:divBdr>
            <w:top w:val="none" w:sz="0" w:space="0" w:color="auto"/>
            <w:left w:val="none" w:sz="0" w:space="0" w:color="auto"/>
            <w:bottom w:val="none" w:sz="0" w:space="0" w:color="auto"/>
            <w:right w:val="none" w:sz="0" w:space="0" w:color="auto"/>
          </w:divBdr>
        </w:div>
        <w:div w:id="731389480">
          <w:marLeft w:val="640"/>
          <w:marRight w:val="0"/>
          <w:marTop w:val="0"/>
          <w:marBottom w:val="0"/>
          <w:divBdr>
            <w:top w:val="none" w:sz="0" w:space="0" w:color="auto"/>
            <w:left w:val="none" w:sz="0" w:space="0" w:color="auto"/>
            <w:bottom w:val="none" w:sz="0" w:space="0" w:color="auto"/>
            <w:right w:val="none" w:sz="0" w:space="0" w:color="auto"/>
          </w:divBdr>
        </w:div>
        <w:div w:id="1667397429">
          <w:marLeft w:val="640"/>
          <w:marRight w:val="0"/>
          <w:marTop w:val="0"/>
          <w:marBottom w:val="0"/>
          <w:divBdr>
            <w:top w:val="none" w:sz="0" w:space="0" w:color="auto"/>
            <w:left w:val="none" w:sz="0" w:space="0" w:color="auto"/>
            <w:bottom w:val="none" w:sz="0" w:space="0" w:color="auto"/>
            <w:right w:val="none" w:sz="0" w:space="0" w:color="auto"/>
          </w:divBdr>
        </w:div>
      </w:divsChild>
    </w:div>
    <w:div w:id="1252858829">
      <w:bodyDiv w:val="1"/>
      <w:marLeft w:val="0"/>
      <w:marRight w:val="0"/>
      <w:marTop w:val="0"/>
      <w:marBottom w:val="0"/>
      <w:divBdr>
        <w:top w:val="none" w:sz="0" w:space="0" w:color="auto"/>
        <w:left w:val="none" w:sz="0" w:space="0" w:color="auto"/>
        <w:bottom w:val="none" w:sz="0" w:space="0" w:color="auto"/>
        <w:right w:val="none" w:sz="0" w:space="0" w:color="auto"/>
      </w:divBdr>
      <w:divsChild>
        <w:div w:id="318652964">
          <w:marLeft w:val="640"/>
          <w:marRight w:val="0"/>
          <w:marTop w:val="0"/>
          <w:marBottom w:val="0"/>
          <w:divBdr>
            <w:top w:val="none" w:sz="0" w:space="0" w:color="auto"/>
            <w:left w:val="none" w:sz="0" w:space="0" w:color="auto"/>
            <w:bottom w:val="none" w:sz="0" w:space="0" w:color="auto"/>
            <w:right w:val="none" w:sz="0" w:space="0" w:color="auto"/>
          </w:divBdr>
        </w:div>
        <w:div w:id="1809470912">
          <w:marLeft w:val="640"/>
          <w:marRight w:val="0"/>
          <w:marTop w:val="0"/>
          <w:marBottom w:val="0"/>
          <w:divBdr>
            <w:top w:val="none" w:sz="0" w:space="0" w:color="auto"/>
            <w:left w:val="none" w:sz="0" w:space="0" w:color="auto"/>
            <w:bottom w:val="none" w:sz="0" w:space="0" w:color="auto"/>
            <w:right w:val="none" w:sz="0" w:space="0" w:color="auto"/>
          </w:divBdr>
        </w:div>
        <w:div w:id="1469778726">
          <w:marLeft w:val="640"/>
          <w:marRight w:val="0"/>
          <w:marTop w:val="0"/>
          <w:marBottom w:val="0"/>
          <w:divBdr>
            <w:top w:val="none" w:sz="0" w:space="0" w:color="auto"/>
            <w:left w:val="none" w:sz="0" w:space="0" w:color="auto"/>
            <w:bottom w:val="none" w:sz="0" w:space="0" w:color="auto"/>
            <w:right w:val="none" w:sz="0" w:space="0" w:color="auto"/>
          </w:divBdr>
        </w:div>
        <w:div w:id="726730432">
          <w:marLeft w:val="640"/>
          <w:marRight w:val="0"/>
          <w:marTop w:val="0"/>
          <w:marBottom w:val="0"/>
          <w:divBdr>
            <w:top w:val="none" w:sz="0" w:space="0" w:color="auto"/>
            <w:left w:val="none" w:sz="0" w:space="0" w:color="auto"/>
            <w:bottom w:val="none" w:sz="0" w:space="0" w:color="auto"/>
            <w:right w:val="none" w:sz="0" w:space="0" w:color="auto"/>
          </w:divBdr>
        </w:div>
        <w:div w:id="1943299035">
          <w:marLeft w:val="640"/>
          <w:marRight w:val="0"/>
          <w:marTop w:val="0"/>
          <w:marBottom w:val="0"/>
          <w:divBdr>
            <w:top w:val="none" w:sz="0" w:space="0" w:color="auto"/>
            <w:left w:val="none" w:sz="0" w:space="0" w:color="auto"/>
            <w:bottom w:val="none" w:sz="0" w:space="0" w:color="auto"/>
            <w:right w:val="none" w:sz="0" w:space="0" w:color="auto"/>
          </w:divBdr>
        </w:div>
        <w:div w:id="2073690926">
          <w:marLeft w:val="640"/>
          <w:marRight w:val="0"/>
          <w:marTop w:val="0"/>
          <w:marBottom w:val="0"/>
          <w:divBdr>
            <w:top w:val="none" w:sz="0" w:space="0" w:color="auto"/>
            <w:left w:val="none" w:sz="0" w:space="0" w:color="auto"/>
            <w:bottom w:val="none" w:sz="0" w:space="0" w:color="auto"/>
            <w:right w:val="none" w:sz="0" w:space="0" w:color="auto"/>
          </w:divBdr>
        </w:div>
        <w:div w:id="2128229655">
          <w:marLeft w:val="640"/>
          <w:marRight w:val="0"/>
          <w:marTop w:val="0"/>
          <w:marBottom w:val="0"/>
          <w:divBdr>
            <w:top w:val="none" w:sz="0" w:space="0" w:color="auto"/>
            <w:left w:val="none" w:sz="0" w:space="0" w:color="auto"/>
            <w:bottom w:val="none" w:sz="0" w:space="0" w:color="auto"/>
            <w:right w:val="none" w:sz="0" w:space="0" w:color="auto"/>
          </w:divBdr>
        </w:div>
        <w:div w:id="1053235873">
          <w:marLeft w:val="640"/>
          <w:marRight w:val="0"/>
          <w:marTop w:val="0"/>
          <w:marBottom w:val="0"/>
          <w:divBdr>
            <w:top w:val="none" w:sz="0" w:space="0" w:color="auto"/>
            <w:left w:val="none" w:sz="0" w:space="0" w:color="auto"/>
            <w:bottom w:val="none" w:sz="0" w:space="0" w:color="auto"/>
            <w:right w:val="none" w:sz="0" w:space="0" w:color="auto"/>
          </w:divBdr>
        </w:div>
        <w:div w:id="637028628">
          <w:marLeft w:val="640"/>
          <w:marRight w:val="0"/>
          <w:marTop w:val="0"/>
          <w:marBottom w:val="0"/>
          <w:divBdr>
            <w:top w:val="none" w:sz="0" w:space="0" w:color="auto"/>
            <w:left w:val="none" w:sz="0" w:space="0" w:color="auto"/>
            <w:bottom w:val="none" w:sz="0" w:space="0" w:color="auto"/>
            <w:right w:val="none" w:sz="0" w:space="0" w:color="auto"/>
          </w:divBdr>
        </w:div>
        <w:div w:id="358048732">
          <w:marLeft w:val="640"/>
          <w:marRight w:val="0"/>
          <w:marTop w:val="0"/>
          <w:marBottom w:val="0"/>
          <w:divBdr>
            <w:top w:val="none" w:sz="0" w:space="0" w:color="auto"/>
            <w:left w:val="none" w:sz="0" w:space="0" w:color="auto"/>
            <w:bottom w:val="none" w:sz="0" w:space="0" w:color="auto"/>
            <w:right w:val="none" w:sz="0" w:space="0" w:color="auto"/>
          </w:divBdr>
        </w:div>
        <w:div w:id="293483407">
          <w:marLeft w:val="640"/>
          <w:marRight w:val="0"/>
          <w:marTop w:val="0"/>
          <w:marBottom w:val="0"/>
          <w:divBdr>
            <w:top w:val="none" w:sz="0" w:space="0" w:color="auto"/>
            <w:left w:val="none" w:sz="0" w:space="0" w:color="auto"/>
            <w:bottom w:val="none" w:sz="0" w:space="0" w:color="auto"/>
            <w:right w:val="none" w:sz="0" w:space="0" w:color="auto"/>
          </w:divBdr>
        </w:div>
        <w:div w:id="354617162">
          <w:marLeft w:val="640"/>
          <w:marRight w:val="0"/>
          <w:marTop w:val="0"/>
          <w:marBottom w:val="0"/>
          <w:divBdr>
            <w:top w:val="none" w:sz="0" w:space="0" w:color="auto"/>
            <w:left w:val="none" w:sz="0" w:space="0" w:color="auto"/>
            <w:bottom w:val="none" w:sz="0" w:space="0" w:color="auto"/>
            <w:right w:val="none" w:sz="0" w:space="0" w:color="auto"/>
          </w:divBdr>
        </w:div>
        <w:div w:id="774904294">
          <w:marLeft w:val="640"/>
          <w:marRight w:val="0"/>
          <w:marTop w:val="0"/>
          <w:marBottom w:val="0"/>
          <w:divBdr>
            <w:top w:val="none" w:sz="0" w:space="0" w:color="auto"/>
            <w:left w:val="none" w:sz="0" w:space="0" w:color="auto"/>
            <w:bottom w:val="none" w:sz="0" w:space="0" w:color="auto"/>
            <w:right w:val="none" w:sz="0" w:space="0" w:color="auto"/>
          </w:divBdr>
        </w:div>
        <w:div w:id="787971016">
          <w:marLeft w:val="640"/>
          <w:marRight w:val="0"/>
          <w:marTop w:val="0"/>
          <w:marBottom w:val="0"/>
          <w:divBdr>
            <w:top w:val="none" w:sz="0" w:space="0" w:color="auto"/>
            <w:left w:val="none" w:sz="0" w:space="0" w:color="auto"/>
            <w:bottom w:val="none" w:sz="0" w:space="0" w:color="auto"/>
            <w:right w:val="none" w:sz="0" w:space="0" w:color="auto"/>
          </w:divBdr>
        </w:div>
        <w:div w:id="1655181470">
          <w:marLeft w:val="640"/>
          <w:marRight w:val="0"/>
          <w:marTop w:val="0"/>
          <w:marBottom w:val="0"/>
          <w:divBdr>
            <w:top w:val="none" w:sz="0" w:space="0" w:color="auto"/>
            <w:left w:val="none" w:sz="0" w:space="0" w:color="auto"/>
            <w:bottom w:val="none" w:sz="0" w:space="0" w:color="auto"/>
            <w:right w:val="none" w:sz="0" w:space="0" w:color="auto"/>
          </w:divBdr>
        </w:div>
        <w:div w:id="476994561">
          <w:marLeft w:val="640"/>
          <w:marRight w:val="0"/>
          <w:marTop w:val="0"/>
          <w:marBottom w:val="0"/>
          <w:divBdr>
            <w:top w:val="none" w:sz="0" w:space="0" w:color="auto"/>
            <w:left w:val="none" w:sz="0" w:space="0" w:color="auto"/>
            <w:bottom w:val="none" w:sz="0" w:space="0" w:color="auto"/>
            <w:right w:val="none" w:sz="0" w:space="0" w:color="auto"/>
          </w:divBdr>
        </w:div>
        <w:div w:id="970553048">
          <w:marLeft w:val="640"/>
          <w:marRight w:val="0"/>
          <w:marTop w:val="0"/>
          <w:marBottom w:val="0"/>
          <w:divBdr>
            <w:top w:val="none" w:sz="0" w:space="0" w:color="auto"/>
            <w:left w:val="none" w:sz="0" w:space="0" w:color="auto"/>
            <w:bottom w:val="none" w:sz="0" w:space="0" w:color="auto"/>
            <w:right w:val="none" w:sz="0" w:space="0" w:color="auto"/>
          </w:divBdr>
        </w:div>
        <w:div w:id="1865243690">
          <w:marLeft w:val="640"/>
          <w:marRight w:val="0"/>
          <w:marTop w:val="0"/>
          <w:marBottom w:val="0"/>
          <w:divBdr>
            <w:top w:val="none" w:sz="0" w:space="0" w:color="auto"/>
            <w:left w:val="none" w:sz="0" w:space="0" w:color="auto"/>
            <w:bottom w:val="none" w:sz="0" w:space="0" w:color="auto"/>
            <w:right w:val="none" w:sz="0" w:space="0" w:color="auto"/>
          </w:divBdr>
        </w:div>
        <w:div w:id="1356272003">
          <w:marLeft w:val="640"/>
          <w:marRight w:val="0"/>
          <w:marTop w:val="0"/>
          <w:marBottom w:val="0"/>
          <w:divBdr>
            <w:top w:val="none" w:sz="0" w:space="0" w:color="auto"/>
            <w:left w:val="none" w:sz="0" w:space="0" w:color="auto"/>
            <w:bottom w:val="none" w:sz="0" w:space="0" w:color="auto"/>
            <w:right w:val="none" w:sz="0" w:space="0" w:color="auto"/>
          </w:divBdr>
        </w:div>
        <w:div w:id="1773281398">
          <w:marLeft w:val="640"/>
          <w:marRight w:val="0"/>
          <w:marTop w:val="0"/>
          <w:marBottom w:val="0"/>
          <w:divBdr>
            <w:top w:val="none" w:sz="0" w:space="0" w:color="auto"/>
            <w:left w:val="none" w:sz="0" w:space="0" w:color="auto"/>
            <w:bottom w:val="none" w:sz="0" w:space="0" w:color="auto"/>
            <w:right w:val="none" w:sz="0" w:space="0" w:color="auto"/>
          </w:divBdr>
        </w:div>
        <w:div w:id="1372074778">
          <w:marLeft w:val="640"/>
          <w:marRight w:val="0"/>
          <w:marTop w:val="0"/>
          <w:marBottom w:val="0"/>
          <w:divBdr>
            <w:top w:val="none" w:sz="0" w:space="0" w:color="auto"/>
            <w:left w:val="none" w:sz="0" w:space="0" w:color="auto"/>
            <w:bottom w:val="none" w:sz="0" w:space="0" w:color="auto"/>
            <w:right w:val="none" w:sz="0" w:space="0" w:color="auto"/>
          </w:divBdr>
        </w:div>
        <w:div w:id="299922555">
          <w:marLeft w:val="640"/>
          <w:marRight w:val="0"/>
          <w:marTop w:val="0"/>
          <w:marBottom w:val="0"/>
          <w:divBdr>
            <w:top w:val="none" w:sz="0" w:space="0" w:color="auto"/>
            <w:left w:val="none" w:sz="0" w:space="0" w:color="auto"/>
            <w:bottom w:val="none" w:sz="0" w:space="0" w:color="auto"/>
            <w:right w:val="none" w:sz="0" w:space="0" w:color="auto"/>
          </w:divBdr>
        </w:div>
        <w:div w:id="880626523">
          <w:marLeft w:val="640"/>
          <w:marRight w:val="0"/>
          <w:marTop w:val="0"/>
          <w:marBottom w:val="0"/>
          <w:divBdr>
            <w:top w:val="none" w:sz="0" w:space="0" w:color="auto"/>
            <w:left w:val="none" w:sz="0" w:space="0" w:color="auto"/>
            <w:bottom w:val="none" w:sz="0" w:space="0" w:color="auto"/>
            <w:right w:val="none" w:sz="0" w:space="0" w:color="auto"/>
          </w:divBdr>
        </w:div>
        <w:div w:id="20475777">
          <w:marLeft w:val="640"/>
          <w:marRight w:val="0"/>
          <w:marTop w:val="0"/>
          <w:marBottom w:val="0"/>
          <w:divBdr>
            <w:top w:val="none" w:sz="0" w:space="0" w:color="auto"/>
            <w:left w:val="none" w:sz="0" w:space="0" w:color="auto"/>
            <w:bottom w:val="none" w:sz="0" w:space="0" w:color="auto"/>
            <w:right w:val="none" w:sz="0" w:space="0" w:color="auto"/>
          </w:divBdr>
        </w:div>
        <w:div w:id="1528644605">
          <w:marLeft w:val="640"/>
          <w:marRight w:val="0"/>
          <w:marTop w:val="0"/>
          <w:marBottom w:val="0"/>
          <w:divBdr>
            <w:top w:val="none" w:sz="0" w:space="0" w:color="auto"/>
            <w:left w:val="none" w:sz="0" w:space="0" w:color="auto"/>
            <w:bottom w:val="none" w:sz="0" w:space="0" w:color="auto"/>
            <w:right w:val="none" w:sz="0" w:space="0" w:color="auto"/>
          </w:divBdr>
        </w:div>
      </w:divsChild>
    </w:div>
    <w:div w:id="1254318384">
      <w:bodyDiv w:val="1"/>
      <w:marLeft w:val="0"/>
      <w:marRight w:val="0"/>
      <w:marTop w:val="0"/>
      <w:marBottom w:val="0"/>
      <w:divBdr>
        <w:top w:val="none" w:sz="0" w:space="0" w:color="auto"/>
        <w:left w:val="none" w:sz="0" w:space="0" w:color="auto"/>
        <w:bottom w:val="none" w:sz="0" w:space="0" w:color="auto"/>
        <w:right w:val="none" w:sz="0" w:space="0" w:color="auto"/>
      </w:divBdr>
      <w:divsChild>
        <w:div w:id="451554462">
          <w:marLeft w:val="640"/>
          <w:marRight w:val="0"/>
          <w:marTop w:val="0"/>
          <w:marBottom w:val="0"/>
          <w:divBdr>
            <w:top w:val="none" w:sz="0" w:space="0" w:color="auto"/>
            <w:left w:val="none" w:sz="0" w:space="0" w:color="auto"/>
            <w:bottom w:val="none" w:sz="0" w:space="0" w:color="auto"/>
            <w:right w:val="none" w:sz="0" w:space="0" w:color="auto"/>
          </w:divBdr>
        </w:div>
        <w:div w:id="1274558593">
          <w:marLeft w:val="640"/>
          <w:marRight w:val="0"/>
          <w:marTop w:val="0"/>
          <w:marBottom w:val="0"/>
          <w:divBdr>
            <w:top w:val="none" w:sz="0" w:space="0" w:color="auto"/>
            <w:left w:val="none" w:sz="0" w:space="0" w:color="auto"/>
            <w:bottom w:val="none" w:sz="0" w:space="0" w:color="auto"/>
            <w:right w:val="none" w:sz="0" w:space="0" w:color="auto"/>
          </w:divBdr>
        </w:div>
        <w:div w:id="1023894337">
          <w:marLeft w:val="640"/>
          <w:marRight w:val="0"/>
          <w:marTop w:val="0"/>
          <w:marBottom w:val="0"/>
          <w:divBdr>
            <w:top w:val="none" w:sz="0" w:space="0" w:color="auto"/>
            <w:left w:val="none" w:sz="0" w:space="0" w:color="auto"/>
            <w:bottom w:val="none" w:sz="0" w:space="0" w:color="auto"/>
            <w:right w:val="none" w:sz="0" w:space="0" w:color="auto"/>
          </w:divBdr>
        </w:div>
      </w:divsChild>
    </w:div>
    <w:div w:id="1260403886">
      <w:bodyDiv w:val="1"/>
      <w:marLeft w:val="0"/>
      <w:marRight w:val="0"/>
      <w:marTop w:val="0"/>
      <w:marBottom w:val="0"/>
      <w:divBdr>
        <w:top w:val="none" w:sz="0" w:space="0" w:color="auto"/>
        <w:left w:val="none" w:sz="0" w:space="0" w:color="auto"/>
        <w:bottom w:val="none" w:sz="0" w:space="0" w:color="auto"/>
        <w:right w:val="none" w:sz="0" w:space="0" w:color="auto"/>
      </w:divBdr>
      <w:divsChild>
        <w:div w:id="1019625335">
          <w:marLeft w:val="640"/>
          <w:marRight w:val="0"/>
          <w:marTop w:val="0"/>
          <w:marBottom w:val="0"/>
          <w:divBdr>
            <w:top w:val="none" w:sz="0" w:space="0" w:color="auto"/>
            <w:left w:val="none" w:sz="0" w:space="0" w:color="auto"/>
            <w:bottom w:val="none" w:sz="0" w:space="0" w:color="auto"/>
            <w:right w:val="none" w:sz="0" w:space="0" w:color="auto"/>
          </w:divBdr>
        </w:div>
        <w:div w:id="1437479077">
          <w:marLeft w:val="640"/>
          <w:marRight w:val="0"/>
          <w:marTop w:val="0"/>
          <w:marBottom w:val="0"/>
          <w:divBdr>
            <w:top w:val="none" w:sz="0" w:space="0" w:color="auto"/>
            <w:left w:val="none" w:sz="0" w:space="0" w:color="auto"/>
            <w:bottom w:val="none" w:sz="0" w:space="0" w:color="auto"/>
            <w:right w:val="none" w:sz="0" w:space="0" w:color="auto"/>
          </w:divBdr>
        </w:div>
        <w:div w:id="1141267846">
          <w:marLeft w:val="640"/>
          <w:marRight w:val="0"/>
          <w:marTop w:val="0"/>
          <w:marBottom w:val="0"/>
          <w:divBdr>
            <w:top w:val="none" w:sz="0" w:space="0" w:color="auto"/>
            <w:left w:val="none" w:sz="0" w:space="0" w:color="auto"/>
            <w:bottom w:val="none" w:sz="0" w:space="0" w:color="auto"/>
            <w:right w:val="none" w:sz="0" w:space="0" w:color="auto"/>
          </w:divBdr>
        </w:div>
        <w:div w:id="20858358">
          <w:marLeft w:val="640"/>
          <w:marRight w:val="0"/>
          <w:marTop w:val="0"/>
          <w:marBottom w:val="0"/>
          <w:divBdr>
            <w:top w:val="none" w:sz="0" w:space="0" w:color="auto"/>
            <w:left w:val="none" w:sz="0" w:space="0" w:color="auto"/>
            <w:bottom w:val="none" w:sz="0" w:space="0" w:color="auto"/>
            <w:right w:val="none" w:sz="0" w:space="0" w:color="auto"/>
          </w:divBdr>
        </w:div>
        <w:div w:id="2074884239">
          <w:marLeft w:val="640"/>
          <w:marRight w:val="0"/>
          <w:marTop w:val="0"/>
          <w:marBottom w:val="0"/>
          <w:divBdr>
            <w:top w:val="none" w:sz="0" w:space="0" w:color="auto"/>
            <w:left w:val="none" w:sz="0" w:space="0" w:color="auto"/>
            <w:bottom w:val="none" w:sz="0" w:space="0" w:color="auto"/>
            <w:right w:val="none" w:sz="0" w:space="0" w:color="auto"/>
          </w:divBdr>
        </w:div>
        <w:div w:id="1311709771">
          <w:marLeft w:val="640"/>
          <w:marRight w:val="0"/>
          <w:marTop w:val="0"/>
          <w:marBottom w:val="0"/>
          <w:divBdr>
            <w:top w:val="none" w:sz="0" w:space="0" w:color="auto"/>
            <w:left w:val="none" w:sz="0" w:space="0" w:color="auto"/>
            <w:bottom w:val="none" w:sz="0" w:space="0" w:color="auto"/>
            <w:right w:val="none" w:sz="0" w:space="0" w:color="auto"/>
          </w:divBdr>
        </w:div>
        <w:div w:id="844318372">
          <w:marLeft w:val="640"/>
          <w:marRight w:val="0"/>
          <w:marTop w:val="0"/>
          <w:marBottom w:val="0"/>
          <w:divBdr>
            <w:top w:val="none" w:sz="0" w:space="0" w:color="auto"/>
            <w:left w:val="none" w:sz="0" w:space="0" w:color="auto"/>
            <w:bottom w:val="none" w:sz="0" w:space="0" w:color="auto"/>
            <w:right w:val="none" w:sz="0" w:space="0" w:color="auto"/>
          </w:divBdr>
        </w:div>
        <w:div w:id="487719358">
          <w:marLeft w:val="640"/>
          <w:marRight w:val="0"/>
          <w:marTop w:val="0"/>
          <w:marBottom w:val="0"/>
          <w:divBdr>
            <w:top w:val="none" w:sz="0" w:space="0" w:color="auto"/>
            <w:left w:val="none" w:sz="0" w:space="0" w:color="auto"/>
            <w:bottom w:val="none" w:sz="0" w:space="0" w:color="auto"/>
            <w:right w:val="none" w:sz="0" w:space="0" w:color="auto"/>
          </w:divBdr>
        </w:div>
        <w:div w:id="1339696597">
          <w:marLeft w:val="640"/>
          <w:marRight w:val="0"/>
          <w:marTop w:val="0"/>
          <w:marBottom w:val="0"/>
          <w:divBdr>
            <w:top w:val="none" w:sz="0" w:space="0" w:color="auto"/>
            <w:left w:val="none" w:sz="0" w:space="0" w:color="auto"/>
            <w:bottom w:val="none" w:sz="0" w:space="0" w:color="auto"/>
            <w:right w:val="none" w:sz="0" w:space="0" w:color="auto"/>
          </w:divBdr>
        </w:div>
        <w:div w:id="1647853716">
          <w:marLeft w:val="640"/>
          <w:marRight w:val="0"/>
          <w:marTop w:val="0"/>
          <w:marBottom w:val="0"/>
          <w:divBdr>
            <w:top w:val="none" w:sz="0" w:space="0" w:color="auto"/>
            <w:left w:val="none" w:sz="0" w:space="0" w:color="auto"/>
            <w:bottom w:val="none" w:sz="0" w:space="0" w:color="auto"/>
            <w:right w:val="none" w:sz="0" w:space="0" w:color="auto"/>
          </w:divBdr>
        </w:div>
        <w:div w:id="2056928306">
          <w:marLeft w:val="640"/>
          <w:marRight w:val="0"/>
          <w:marTop w:val="0"/>
          <w:marBottom w:val="0"/>
          <w:divBdr>
            <w:top w:val="none" w:sz="0" w:space="0" w:color="auto"/>
            <w:left w:val="none" w:sz="0" w:space="0" w:color="auto"/>
            <w:bottom w:val="none" w:sz="0" w:space="0" w:color="auto"/>
            <w:right w:val="none" w:sz="0" w:space="0" w:color="auto"/>
          </w:divBdr>
        </w:div>
        <w:div w:id="1840537150">
          <w:marLeft w:val="640"/>
          <w:marRight w:val="0"/>
          <w:marTop w:val="0"/>
          <w:marBottom w:val="0"/>
          <w:divBdr>
            <w:top w:val="none" w:sz="0" w:space="0" w:color="auto"/>
            <w:left w:val="none" w:sz="0" w:space="0" w:color="auto"/>
            <w:bottom w:val="none" w:sz="0" w:space="0" w:color="auto"/>
            <w:right w:val="none" w:sz="0" w:space="0" w:color="auto"/>
          </w:divBdr>
        </w:div>
        <w:div w:id="84424905">
          <w:marLeft w:val="640"/>
          <w:marRight w:val="0"/>
          <w:marTop w:val="0"/>
          <w:marBottom w:val="0"/>
          <w:divBdr>
            <w:top w:val="none" w:sz="0" w:space="0" w:color="auto"/>
            <w:left w:val="none" w:sz="0" w:space="0" w:color="auto"/>
            <w:bottom w:val="none" w:sz="0" w:space="0" w:color="auto"/>
            <w:right w:val="none" w:sz="0" w:space="0" w:color="auto"/>
          </w:divBdr>
        </w:div>
        <w:div w:id="298652292">
          <w:marLeft w:val="640"/>
          <w:marRight w:val="0"/>
          <w:marTop w:val="0"/>
          <w:marBottom w:val="0"/>
          <w:divBdr>
            <w:top w:val="none" w:sz="0" w:space="0" w:color="auto"/>
            <w:left w:val="none" w:sz="0" w:space="0" w:color="auto"/>
            <w:bottom w:val="none" w:sz="0" w:space="0" w:color="auto"/>
            <w:right w:val="none" w:sz="0" w:space="0" w:color="auto"/>
          </w:divBdr>
        </w:div>
        <w:div w:id="1279872744">
          <w:marLeft w:val="640"/>
          <w:marRight w:val="0"/>
          <w:marTop w:val="0"/>
          <w:marBottom w:val="0"/>
          <w:divBdr>
            <w:top w:val="none" w:sz="0" w:space="0" w:color="auto"/>
            <w:left w:val="none" w:sz="0" w:space="0" w:color="auto"/>
            <w:bottom w:val="none" w:sz="0" w:space="0" w:color="auto"/>
            <w:right w:val="none" w:sz="0" w:space="0" w:color="auto"/>
          </w:divBdr>
        </w:div>
        <w:div w:id="753089518">
          <w:marLeft w:val="640"/>
          <w:marRight w:val="0"/>
          <w:marTop w:val="0"/>
          <w:marBottom w:val="0"/>
          <w:divBdr>
            <w:top w:val="none" w:sz="0" w:space="0" w:color="auto"/>
            <w:left w:val="none" w:sz="0" w:space="0" w:color="auto"/>
            <w:bottom w:val="none" w:sz="0" w:space="0" w:color="auto"/>
            <w:right w:val="none" w:sz="0" w:space="0" w:color="auto"/>
          </w:divBdr>
        </w:div>
        <w:div w:id="563370539">
          <w:marLeft w:val="640"/>
          <w:marRight w:val="0"/>
          <w:marTop w:val="0"/>
          <w:marBottom w:val="0"/>
          <w:divBdr>
            <w:top w:val="none" w:sz="0" w:space="0" w:color="auto"/>
            <w:left w:val="none" w:sz="0" w:space="0" w:color="auto"/>
            <w:bottom w:val="none" w:sz="0" w:space="0" w:color="auto"/>
            <w:right w:val="none" w:sz="0" w:space="0" w:color="auto"/>
          </w:divBdr>
        </w:div>
        <w:div w:id="1113554209">
          <w:marLeft w:val="640"/>
          <w:marRight w:val="0"/>
          <w:marTop w:val="0"/>
          <w:marBottom w:val="0"/>
          <w:divBdr>
            <w:top w:val="none" w:sz="0" w:space="0" w:color="auto"/>
            <w:left w:val="none" w:sz="0" w:space="0" w:color="auto"/>
            <w:bottom w:val="none" w:sz="0" w:space="0" w:color="auto"/>
            <w:right w:val="none" w:sz="0" w:space="0" w:color="auto"/>
          </w:divBdr>
        </w:div>
        <w:div w:id="80763187">
          <w:marLeft w:val="640"/>
          <w:marRight w:val="0"/>
          <w:marTop w:val="0"/>
          <w:marBottom w:val="0"/>
          <w:divBdr>
            <w:top w:val="none" w:sz="0" w:space="0" w:color="auto"/>
            <w:left w:val="none" w:sz="0" w:space="0" w:color="auto"/>
            <w:bottom w:val="none" w:sz="0" w:space="0" w:color="auto"/>
            <w:right w:val="none" w:sz="0" w:space="0" w:color="auto"/>
          </w:divBdr>
        </w:div>
        <w:div w:id="681663780">
          <w:marLeft w:val="640"/>
          <w:marRight w:val="0"/>
          <w:marTop w:val="0"/>
          <w:marBottom w:val="0"/>
          <w:divBdr>
            <w:top w:val="none" w:sz="0" w:space="0" w:color="auto"/>
            <w:left w:val="none" w:sz="0" w:space="0" w:color="auto"/>
            <w:bottom w:val="none" w:sz="0" w:space="0" w:color="auto"/>
            <w:right w:val="none" w:sz="0" w:space="0" w:color="auto"/>
          </w:divBdr>
        </w:div>
      </w:divsChild>
    </w:div>
    <w:div w:id="1269659881">
      <w:bodyDiv w:val="1"/>
      <w:marLeft w:val="0"/>
      <w:marRight w:val="0"/>
      <w:marTop w:val="0"/>
      <w:marBottom w:val="0"/>
      <w:divBdr>
        <w:top w:val="none" w:sz="0" w:space="0" w:color="auto"/>
        <w:left w:val="none" w:sz="0" w:space="0" w:color="auto"/>
        <w:bottom w:val="none" w:sz="0" w:space="0" w:color="auto"/>
        <w:right w:val="none" w:sz="0" w:space="0" w:color="auto"/>
      </w:divBdr>
    </w:div>
    <w:div w:id="1290745675">
      <w:bodyDiv w:val="1"/>
      <w:marLeft w:val="0"/>
      <w:marRight w:val="0"/>
      <w:marTop w:val="0"/>
      <w:marBottom w:val="0"/>
      <w:divBdr>
        <w:top w:val="none" w:sz="0" w:space="0" w:color="auto"/>
        <w:left w:val="none" w:sz="0" w:space="0" w:color="auto"/>
        <w:bottom w:val="none" w:sz="0" w:space="0" w:color="auto"/>
        <w:right w:val="none" w:sz="0" w:space="0" w:color="auto"/>
      </w:divBdr>
    </w:div>
    <w:div w:id="1291670947">
      <w:bodyDiv w:val="1"/>
      <w:marLeft w:val="0"/>
      <w:marRight w:val="0"/>
      <w:marTop w:val="0"/>
      <w:marBottom w:val="0"/>
      <w:divBdr>
        <w:top w:val="none" w:sz="0" w:space="0" w:color="auto"/>
        <w:left w:val="none" w:sz="0" w:space="0" w:color="auto"/>
        <w:bottom w:val="none" w:sz="0" w:space="0" w:color="auto"/>
        <w:right w:val="none" w:sz="0" w:space="0" w:color="auto"/>
      </w:divBdr>
    </w:div>
    <w:div w:id="1315600958">
      <w:bodyDiv w:val="1"/>
      <w:marLeft w:val="0"/>
      <w:marRight w:val="0"/>
      <w:marTop w:val="0"/>
      <w:marBottom w:val="0"/>
      <w:divBdr>
        <w:top w:val="none" w:sz="0" w:space="0" w:color="auto"/>
        <w:left w:val="none" w:sz="0" w:space="0" w:color="auto"/>
        <w:bottom w:val="none" w:sz="0" w:space="0" w:color="auto"/>
        <w:right w:val="none" w:sz="0" w:space="0" w:color="auto"/>
      </w:divBdr>
      <w:divsChild>
        <w:div w:id="845218297">
          <w:marLeft w:val="640"/>
          <w:marRight w:val="0"/>
          <w:marTop w:val="0"/>
          <w:marBottom w:val="0"/>
          <w:divBdr>
            <w:top w:val="none" w:sz="0" w:space="0" w:color="auto"/>
            <w:left w:val="none" w:sz="0" w:space="0" w:color="auto"/>
            <w:bottom w:val="none" w:sz="0" w:space="0" w:color="auto"/>
            <w:right w:val="none" w:sz="0" w:space="0" w:color="auto"/>
          </w:divBdr>
        </w:div>
        <w:div w:id="621615413">
          <w:marLeft w:val="640"/>
          <w:marRight w:val="0"/>
          <w:marTop w:val="0"/>
          <w:marBottom w:val="0"/>
          <w:divBdr>
            <w:top w:val="none" w:sz="0" w:space="0" w:color="auto"/>
            <w:left w:val="none" w:sz="0" w:space="0" w:color="auto"/>
            <w:bottom w:val="none" w:sz="0" w:space="0" w:color="auto"/>
            <w:right w:val="none" w:sz="0" w:space="0" w:color="auto"/>
          </w:divBdr>
        </w:div>
        <w:div w:id="258295483">
          <w:marLeft w:val="640"/>
          <w:marRight w:val="0"/>
          <w:marTop w:val="0"/>
          <w:marBottom w:val="0"/>
          <w:divBdr>
            <w:top w:val="none" w:sz="0" w:space="0" w:color="auto"/>
            <w:left w:val="none" w:sz="0" w:space="0" w:color="auto"/>
            <w:bottom w:val="none" w:sz="0" w:space="0" w:color="auto"/>
            <w:right w:val="none" w:sz="0" w:space="0" w:color="auto"/>
          </w:divBdr>
        </w:div>
        <w:div w:id="210925685">
          <w:marLeft w:val="640"/>
          <w:marRight w:val="0"/>
          <w:marTop w:val="0"/>
          <w:marBottom w:val="0"/>
          <w:divBdr>
            <w:top w:val="none" w:sz="0" w:space="0" w:color="auto"/>
            <w:left w:val="none" w:sz="0" w:space="0" w:color="auto"/>
            <w:bottom w:val="none" w:sz="0" w:space="0" w:color="auto"/>
            <w:right w:val="none" w:sz="0" w:space="0" w:color="auto"/>
          </w:divBdr>
        </w:div>
        <w:div w:id="1125736001">
          <w:marLeft w:val="640"/>
          <w:marRight w:val="0"/>
          <w:marTop w:val="0"/>
          <w:marBottom w:val="0"/>
          <w:divBdr>
            <w:top w:val="none" w:sz="0" w:space="0" w:color="auto"/>
            <w:left w:val="none" w:sz="0" w:space="0" w:color="auto"/>
            <w:bottom w:val="none" w:sz="0" w:space="0" w:color="auto"/>
            <w:right w:val="none" w:sz="0" w:space="0" w:color="auto"/>
          </w:divBdr>
        </w:div>
        <w:div w:id="2003728149">
          <w:marLeft w:val="640"/>
          <w:marRight w:val="0"/>
          <w:marTop w:val="0"/>
          <w:marBottom w:val="0"/>
          <w:divBdr>
            <w:top w:val="none" w:sz="0" w:space="0" w:color="auto"/>
            <w:left w:val="none" w:sz="0" w:space="0" w:color="auto"/>
            <w:bottom w:val="none" w:sz="0" w:space="0" w:color="auto"/>
            <w:right w:val="none" w:sz="0" w:space="0" w:color="auto"/>
          </w:divBdr>
        </w:div>
        <w:div w:id="473523">
          <w:marLeft w:val="640"/>
          <w:marRight w:val="0"/>
          <w:marTop w:val="0"/>
          <w:marBottom w:val="0"/>
          <w:divBdr>
            <w:top w:val="none" w:sz="0" w:space="0" w:color="auto"/>
            <w:left w:val="none" w:sz="0" w:space="0" w:color="auto"/>
            <w:bottom w:val="none" w:sz="0" w:space="0" w:color="auto"/>
            <w:right w:val="none" w:sz="0" w:space="0" w:color="auto"/>
          </w:divBdr>
        </w:div>
        <w:div w:id="598677747">
          <w:marLeft w:val="640"/>
          <w:marRight w:val="0"/>
          <w:marTop w:val="0"/>
          <w:marBottom w:val="0"/>
          <w:divBdr>
            <w:top w:val="none" w:sz="0" w:space="0" w:color="auto"/>
            <w:left w:val="none" w:sz="0" w:space="0" w:color="auto"/>
            <w:bottom w:val="none" w:sz="0" w:space="0" w:color="auto"/>
            <w:right w:val="none" w:sz="0" w:space="0" w:color="auto"/>
          </w:divBdr>
        </w:div>
        <w:div w:id="972521387">
          <w:marLeft w:val="640"/>
          <w:marRight w:val="0"/>
          <w:marTop w:val="0"/>
          <w:marBottom w:val="0"/>
          <w:divBdr>
            <w:top w:val="none" w:sz="0" w:space="0" w:color="auto"/>
            <w:left w:val="none" w:sz="0" w:space="0" w:color="auto"/>
            <w:bottom w:val="none" w:sz="0" w:space="0" w:color="auto"/>
            <w:right w:val="none" w:sz="0" w:space="0" w:color="auto"/>
          </w:divBdr>
        </w:div>
        <w:div w:id="1641229329">
          <w:marLeft w:val="640"/>
          <w:marRight w:val="0"/>
          <w:marTop w:val="0"/>
          <w:marBottom w:val="0"/>
          <w:divBdr>
            <w:top w:val="none" w:sz="0" w:space="0" w:color="auto"/>
            <w:left w:val="none" w:sz="0" w:space="0" w:color="auto"/>
            <w:bottom w:val="none" w:sz="0" w:space="0" w:color="auto"/>
            <w:right w:val="none" w:sz="0" w:space="0" w:color="auto"/>
          </w:divBdr>
        </w:div>
        <w:div w:id="289823857">
          <w:marLeft w:val="640"/>
          <w:marRight w:val="0"/>
          <w:marTop w:val="0"/>
          <w:marBottom w:val="0"/>
          <w:divBdr>
            <w:top w:val="none" w:sz="0" w:space="0" w:color="auto"/>
            <w:left w:val="none" w:sz="0" w:space="0" w:color="auto"/>
            <w:bottom w:val="none" w:sz="0" w:space="0" w:color="auto"/>
            <w:right w:val="none" w:sz="0" w:space="0" w:color="auto"/>
          </w:divBdr>
        </w:div>
        <w:div w:id="1903710350">
          <w:marLeft w:val="640"/>
          <w:marRight w:val="0"/>
          <w:marTop w:val="0"/>
          <w:marBottom w:val="0"/>
          <w:divBdr>
            <w:top w:val="none" w:sz="0" w:space="0" w:color="auto"/>
            <w:left w:val="none" w:sz="0" w:space="0" w:color="auto"/>
            <w:bottom w:val="none" w:sz="0" w:space="0" w:color="auto"/>
            <w:right w:val="none" w:sz="0" w:space="0" w:color="auto"/>
          </w:divBdr>
        </w:div>
        <w:div w:id="1921790888">
          <w:marLeft w:val="640"/>
          <w:marRight w:val="0"/>
          <w:marTop w:val="0"/>
          <w:marBottom w:val="0"/>
          <w:divBdr>
            <w:top w:val="none" w:sz="0" w:space="0" w:color="auto"/>
            <w:left w:val="none" w:sz="0" w:space="0" w:color="auto"/>
            <w:bottom w:val="none" w:sz="0" w:space="0" w:color="auto"/>
            <w:right w:val="none" w:sz="0" w:space="0" w:color="auto"/>
          </w:divBdr>
        </w:div>
      </w:divsChild>
    </w:div>
    <w:div w:id="1319113196">
      <w:bodyDiv w:val="1"/>
      <w:marLeft w:val="0"/>
      <w:marRight w:val="0"/>
      <w:marTop w:val="0"/>
      <w:marBottom w:val="0"/>
      <w:divBdr>
        <w:top w:val="none" w:sz="0" w:space="0" w:color="auto"/>
        <w:left w:val="none" w:sz="0" w:space="0" w:color="auto"/>
        <w:bottom w:val="none" w:sz="0" w:space="0" w:color="auto"/>
        <w:right w:val="none" w:sz="0" w:space="0" w:color="auto"/>
      </w:divBdr>
    </w:div>
    <w:div w:id="1323967131">
      <w:bodyDiv w:val="1"/>
      <w:marLeft w:val="0"/>
      <w:marRight w:val="0"/>
      <w:marTop w:val="0"/>
      <w:marBottom w:val="0"/>
      <w:divBdr>
        <w:top w:val="none" w:sz="0" w:space="0" w:color="auto"/>
        <w:left w:val="none" w:sz="0" w:space="0" w:color="auto"/>
        <w:bottom w:val="none" w:sz="0" w:space="0" w:color="auto"/>
        <w:right w:val="none" w:sz="0" w:space="0" w:color="auto"/>
      </w:divBdr>
      <w:divsChild>
        <w:div w:id="765422322">
          <w:marLeft w:val="640"/>
          <w:marRight w:val="0"/>
          <w:marTop w:val="0"/>
          <w:marBottom w:val="0"/>
          <w:divBdr>
            <w:top w:val="none" w:sz="0" w:space="0" w:color="auto"/>
            <w:left w:val="none" w:sz="0" w:space="0" w:color="auto"/>
            <w:bottom w:val="none" w:sz="0" w:space="0" w:color="auto"/>
            <w:right w:val="none" w:sz="0" w:space="0" w:color="auto"/>
          </w:divBdr>
        </w:div>
        <w:div w:id="1599220078">
          <w:marLeft w:val="640"/>
          <w:marRight w:val="0"/>
          <w:marTop w:val="0"/>
          <w:marBottom w:val="0"/>
          <w:divBdr>
            <w:top w:val="none" w:sz="0" w:space="0" w:color="auto"/>
            <w:left w:val="none" w:sz="0" w:space="0" w:color="auto"/>
            <w:bottom w:val="none" w:sz="0" w:space="0" w:color="auto"/>
            <w:right w:val="none" w:sz="0" w:space="0" w:color="auto"/>
          </w:divBdr>
        </w:div>
        <w:div w:id="2116708572">
          <w:marLeft w:val="640"/>
          <w:marRight w:val="0"/>
          <w:marTop w:val="0"/>
          <w:marBottom w:val="0"/>
          <w:divBdr>
            <w:top w:val="none" w:sz="0" w:space="0" w:color="auto"/>
            <w:left w:val="none" w:sz="0" w:space="0" w:color="auto"/>
            <w:bottom w:val="none" w:sz="0" w:space="0" w:color="auto"/>
            <w:right w:val="none" w:sz="0" w:space="0" w:color="auto"/>
          </w:divBdr>
        </w:div>
        <w:div w:id="2002542595">
          <w:marLeft w:val="640"/>
          <w:marRight w:val="0"/>
          <w:marTop w:val="0"/>
          <w:marBottom w:val="0"/>
          <w:divBdr>
            <w:top w:val="none" w:sz="0" w:space="0" w:color="auto"/>
            <w:left w:val="none" w:sz="0" w:space="0" w:color="auto"/>
            <w:bottom w:val="none" w:sz="0" w:space="0" w:color="auto"/>
            <w:right w:val="none" w:sz="0" w:space="0" w:color="auto"/>
          </w:divBdr>
        </w:div>
        <w:div w:id="2106026820">
          <w:marLeft w:val="640"/>
          <w:marRight w:val="0"/>
          <w:marTop w:val="0"/>
          <w:marBottom w:val="0"/>
          <w:divBdr>
            <w:top w:val="none" w:sz="0" w:space="0" w:color="auto"/>
            <w:left w:val="none" w:sz="0" w:space="0" w:color="auto"/>
            <w:bottom w:val="none" w:sz="0" w:space="0" w:color="auto"/>
            <w:right w:val="none" w:sz="0" w:space="0" w:color="auto"/>
          </w:divBdr>
        </w:div>
        <w:div w:id="672222740">
          <w:marLeft w:val="640"/>
          <w:marRight w:val="0"/>
          <w:marTop w:val="0"/>
          <w:marBottom w:val="0"/>
          <w:divBdr>
            <w:top w:val="none" w:sz="0" w:space="0" w:color="auto"/>
            <w:left w:val="none" w:sz="0" w:space="0" w:color="auto"/>
            <w:bottom w:val="none" w:sz="0" w:space="0" w:color="auto"/>
            <w:right w:val="none" w:sz="0" w:space="0" w:color="auto"/>
          </w:divBdr>
        </w:div>
        <w:div w:id="2019382842">
          <w:marLeft w:val="640"/>
          <w:marRight w:val="0"/>
          <w:marTop w:val="0"/>
          <w:marBottom w:val="0"/>
          <w:divBdr>
            <w:top w:val="none" w:sz="0" w:space="0" w:color="auto"/>
            <w:left w:val="none" w:sz="0" w:space="0" w:color="auto"/>
            <w:bottom w:val="none" w:sz="0" w:space="0" w:color="auto"/>
            <w:right w:val="none" w:sz="0" w:space="0" w:color="auto"/>
          </w:divBdr>
        </w:div>
        <w:div w:id="411391322">
          <w:marLeft w:val="640"/>
          <w:marRight w:val="0"/>
          <w:marTop w:val="0"/>
          <w:marBottom w:val="0"/>
          <w:divBdr>
            <w:top w:val="none" w:sz="0" w:space="0" w:color="auto"/>
            <w:left w:val="none" w:sz="0" w:space="0" w:color="auto"/>
            <w:bottom w:val="none" w:sz="0" w:space="0" w:color="auto"/>
            <w:right w:val="none" w:sz="0" w:space="0" w:color="auto"/>
          </w:divBdr>
        </w:div>
        <w:div w:id="1990358337">
          <w:marLeft w:val="640"/>
          <w:marRight w:val="0"/>
          <w:marTop w:val="0"/>
          <w:marBottom w:val="0"/>
          <w:divBdr>
            <w:top w:val="none" w:sz="0" w:space="0" w:color="auto"/>
            <w:left w:val="none" w:sz="0" w:space="0" w:color="auto"/>
            <w:bottom w:val="none" w:sz="0" w:space="0" w:color="auto"/>
            <w:right w:val="none" w:sz="0" w:space="0" w:color="auto"/>
          </w:divBdr>
        </w:div>
        <w:div w:id="1488790648">
          <w:marLeft w:val="640"/>
          <w:marRight w:val="0"/>
          <w:marTop w:val="0"/>
          <w:marBottom w:val="0"/>
          <w:divBdr>
            <w:top w:val="none" w:sz="0" w:space="0" w:color="auto"/>
            <w:left w:val="none" w:sz="0" w:space="0" w:color="auto"/>
            <w:bottom w:val="none" w:sz="0" w:space="0" w:color="auto"/>
            <w:right w:val="none" w:sz="0" w:space="0" w:color="auto"/>
          </w:divBdr>
        </w:div>
        <w:div w:id="297496637">
          <w:marLeft w:val="640"/>
          <w:marRight w:val="0"/>
          <w:marTop w:val="0"/>
          <w:marBottom w:val="0"/>
          <w:divBdr>
            <w:top w:val="none" w:sz="0" w:space="0" w:color="auto"/>
            <w:left w:val="none" w:sz="0" w:space="0" w:color="auto"/>
            <w:bottom w:val="none" w:sz="0" w:space="0" w:color="auto"/>
            <w:right w:val="none" w:sz="0" w:space="0" w:color="auto"/>
          </w:divBdr>
        </w:div>
        <w:div w:id="1926835759">
          <w:marLeft w:val="640"/>
          <w:marRight w:val="0"/>
          <w:marTop w:val="0"/>
          <w:marBottom w:val="0"/>
          <w:divBdr>
            <w:top w:val="none" w:sz="0" w:space="0" w:color="auto"/>
            <w:left w:val="none" w:sz="0" w:space="0" w:color="auto"/>
            <w:bottom w:val="none" w:sz="0" w:space="0" w:color="auto"/>
            <w:right w:val="none" w:sz="0" w:space="0" w:color="auto"/>
          </w:divBdr>
        </w:div>
        <w:div w:id="1193541676">
          <w:marLeft w:val="640"/>
          <w:marRight w:val="0"/>
          <w:marTop w:val="0"/>
          <w:marBottom w:val="0"/>
          <w:divBdr>
            <w:top w:val="none" w:sz="0" w:space="0" w:color="auto"/>
            <w:left w:val="none" w:sz="0" w:space="0" w:color="auto"/>
            <w:bottom w:val="none" w:sz="0" w:space="0" w:color="auto"/>
            <w:right w:val="none" w:sz="0" w:space="0" w:color="auto"/>
          </w:divBdr>
        </w:div>
        <w:div w:id="388571822">
          <w:marLeft w:val="640"/>
          <w:marRight w:val="0"/>
          <w:marTop w:val="0"/>
          <w:marBottom w:val="0"/>
          <w:divBdr>
            <w:top w:val="none" w:sz="0" w:space="0" w:color="auto"/>
            <w:left w:val="none" w:sz="0" w:space="0" w:color="auto"/>
            <w:bottom w:val="none" w:sz="0" w:space="0" w:color="auto"/>
            <w:right w:val="none" w:sz="0" w:space="0" w:color="auto"/>
          </w:divBdr>
        </w:div>
        <w:div w:id="2104253435">
          <w:marLeft w:val="640"/>
          <w:marRight w:val="0"/>
          <w:marTop w:val="0"/>
          <w:marBottom w:val="0"/>
          <w:divBdr>
            <w:top w:val="none" w:sz="0" w:space="0" w:color="auto"/>
            <w:left w:val="none" w:sz="0" w:space="0" w:color="auto"/>
            <w:bottom w:val="none" w:sz="0" w:space="0" w:color="auto"/>
            <w:right w:val="none" w:sz="0" w:space="0" w:color="auto"/>
          </w:divBdr>
        </w:div>
      </w:divsChild>
    </w:div>
    <w:div w:id="1351106484">
      <w:bodyDiv w:val="1"/>
      <w:marLeft w:val="0"/>
      <w:marRight w:val="0"/>
      <w:marTop w:val="0"/>
      <w:marBottom w:val="0"/>
      <w:divBdr>
        <w:top w:val="none" w:sz="0" w:space="0" w:color="auto"/>
        <w:left w:val="none" w:sz="0" w:space="0" w:color="auto"/>
        <w:bottom w:val="none" w:sz="0" w:space="0" w:color="auto"/>
        <w:right w:val="none" w:sz="0" w:space="0" w:color="auto"/>
      </w:divBdr>
      <w:divsChild>
        <w:div w:id="1195190660">
          <w:marLeft w:val="640"/>
          <w:marRight w:val="0"/>
          <w:marTop w:val="0"/>
          <w:marBottom w:val="0"/>
          <w:divBdr>
            <w:top w:val="none" w:sz="0" w:space="0" w:color="auto"/>
            <w:left w:val="none" w:sz="0" w:space="0" w:color="auto"/>
            <w:bottom w:val="none" w:sz="0" w:space="0" w:color="auto"/>
            <w:right w:val="none" w:sz="0" w:space="0" w:color="auto"/>
          </w:divBdr>
        </w:div>
        <w:div w:id="1121416988">
          <w:marLeft w:val="640"/>
          <w:marRight w:val="0"/>
          <w:marTop w:val="0"/>
          <w:marBottom w:val="0"/>
          <w:divBdr>
            <w:top w:val="none" w:sz="0" w:space="0" w:color="auto"/>
            <w:left w:val="none" w:sz="0" w:space="0" w:color="auto"/>
            <w:bottom w:val="none" w:sz="0" w:space="0" w:color="auto"/>
            <w:right w:val="none" w:sz="0" w:space="0" w:color="auto"/>
          </w:divBdr>
        </w:div>
        <w:div w:id="132258244">
          <w:marLeft w:val="640"/>
          <w:marRight w:val="0"/>
          <w:marTop w:val="0"/>
          <w:marBottom w:val="0"/>
          <w:divBdr>
            <w:top w:val="none" w:sz="0" w:space="0" w:color="auto"/>
            <w:left w:val="none" w:sz="0" w:space="0" w:color="auto"/>
            <w:bottom w:val="none" w:sz="0" w:space="0" w:color="auto"/>
            <w:right w:val="none" w:sz="0" w:space="0" w:color="auto"/>
          </w:divBdr>
        </w:div>
        <w:div w:id="289628019">
          <w:marLeft w:val="640"/>
          <w:marRight w:val="0"/>
          <w:marTop w:val="0"/>
          <w:marBottom w:val="0"/>
          <w:divBdr>
            <w:top w:val="none" w:sz="0" w:space="0" w:color="auto"/>
            <w:left w:val="none" w:sz="0" w:space="0" w:color="auto"/>
            <w:bottom w:val="none" w:sz="0" w:space="0" w:color="auto"/>
            <w:right w:val="none" w:sz="0" w:space="0" w:color="auto"/>
          </w:divBdr>
        </w:div>
        <w:div w:id="1660621669">
          <w:marLeft w:val="640"/>
          <w:marRight w:val="0"/>
          <w:marTop w:val="0"/>
          <w:marBottom w:val="0"/>
          <w:divBdr>
            <w:top w:val="none" w:sz="0" w:space="0" w:color="auto"/>
            <w:left w:val="none" w:sz="0" w:space="0" w:color="auto"/>
            <w:bottom w:val="none" w:sz="0" w:space="0" w:color="auto"/>
            <w:right w:val="none" w:sz="0" w:space="0" w:color="auto"/>
          </w:divBdr>
        </w:div>
        <w:div w:id="487212416">
          <w:marLeft w:val="640"/>
          <w:marRight w:val="0"/>
          <w:marTop w:val="0"/>
          <w:marBottom w:val="0"/>
          <w:divBdr>
            <w:top w:val="none" w:sz="0" w:space="0" w:color="auto"/>
            <w:left w:val="none" w:sz="0" w:space="0" w:color="auto"/>
            <w:bottom w:val="none" w:sz="0" w:space="0" w:color="auto"/>
            <w:right w:val="none" w:sz="0" w:space="0" w:color="auto"/>
          </w:divBdr>
        </w:div>
        <w:div w:id="1280530818">
          <w:marLeft w:val="640"/>
          <w:marRight w:val="0"/>
          <w:marTop w:val="0"/>
          <w:marBottom w:val="0"/>
          <w:divBdr>
            <w:top w:val="none" w:sz="0" w:space="0" w:color="auto"/>
            <w:left w:val="none" w:sz="0" w:space="0" w:color="auto"/>
            <w:bottom w:val="none" w:sz="0" w:space="0" w:color="auto"/>
            <w:right w:val="none" w:sz="0" w:space="0" w:color="auto"/>
          </w:divBdr>
        </w:div>
        <w:div w:id="1831671116">
          <w:marLeft w:val="640"/>
          <w:marRight w:val="0"/>
          <w:marTop w:val="0"/>
          <w:marBottom w:val="0"/>
          <w:divBdr>
            <w:top w:val="none" w:sz="0" w:space="0" w:color="auto"/>
            <w:left w:val="none" w:sz="0" w:space="0" w:color="auto"/>
            <w:bottom w:val="none" w:sz="0" w:space="0" w:color="auto"/>
            <w:right w:val="none" w:sz="0" w:space="0" w:color="auto"/>
          </w:divBdr>
        </w:div>
        <w:div w:id="263464372">
          <w:marLeft w:val="640"/>
          <w:marRight w:val="0"/>
          <w:marTop w:val="0"/>
          <w:marBottom w:val="0"/>
          <w:divBdr>
            <w:top w:val="none" w:sz="0" w:space="0" w:color="auto"/>
            <w:left w:val="none" w:sz="0" w:space="0" w:color="auto"/>
            <w:bottom w:val="none" w:sz="0" w:space="0" w:color="auto"/>
            <w:right w:val="none" w:sz="0" w:space="0" w:color="auto"/>
          </w:divBdr>
        </w:div>
        <w:div w:id="54158620">
          <w:marLeft w:val="640"/>
          <w:marRight w:val="0"/>
          <w:marTop w:val="0"/>
          <w:marBottom w:val="0"/>
          <w:divBdr>
            <w:top w:val="none" w:sz="0" w:space="0" w:color="auto"/>
            <w:left w:val="none" w:sz="0" w:space="0" w:color="auto"/>
            <w:bottom w:val="none" w:sz="0" w:space="0" w:color="auto"/>
            <w:right w:val="none" w:sz="0" w:space="0" w:color="auto"/>
          </w:divBdr>
        </w:div>
        <w:div w:id="2061440437">
          <w:marLeft w:val="640"/>
          <w:marRight w:val="0"/>
          <w:marTop w:val="0"/>
          <w:marBottom w:val="0"/>
          <w:divBdr>
            <w:top w:val="none" w:sz="0" w:space="0" w:color="auto"/>
            <w:left w:val="none" w:sz="0" w:space="0" w:color="auto"/>
            <w:bottom w:val="none" w:sz="0" w:space="0" w:color="auto"/>
            <w:right w:val="none" w:sz="0" w:space="0" w:color="auto"/>
          </w:divBdr>
        </w:div>
        <w:div w:id="1111163596">
          <w:marLeft w:val="640"/>
          <w:marRight w:val="0"/>
          <w:marTop w:val="0"/>
          <w:marBottom w:val="0"/>
          <w:divBdr>
            <w:top w:val="none" w:sz="0" w:space="0" w:color="auto"/>
            <w:left w:val="none" w:sz="0" w:space="0" w:color="auto"/>
            <w:bottom w:val="none" w:sz="0" w:space="0" w:color="auto"/>
            <w:right w:val="none" w:sz="0" w:space="0" w:color="auto"/>
          </w:divBdr>
        </w:div>
        <w:div w:id="1698702354">
          <w:marLeft w:val="640"/>
          <w:marRight w:val="0"/>
          <w:marTop w:val="0"/>
          <w:marBottom w:val="0"/>
          <w:divBdr>
            <w:top w:val="none" w:sz="0" w:space="0" w:color="auto"/>
            <w:left w:val="none" w:sz="0" w:space="0" w:color="auto"/>
            <w:bottom w:val="none" w:sz="0" w:space="0" w:color="auto"/>
            <w:right w:val="none" w:sz="0" w:space="0" w:color="auto"/>
          </w:divBdr>
        </w:div>
        <w:div w:id="1450973249">
          <w:marLeft w:val="640"/>
          <w:marRight w:val="0"/>
          <w:marTop w:val="0"/>
          <w:marBottom w:val="0"/>
          <w:divBdr>
            <w:top w:val="none" w:sz="0" w:space="0" w:color="auto"/>
            <w:left w:val="none" w:sz="0" w:space="0" w:color="auto"/>
            <w:bottom w:val="none" w:sz="0" w:space="0" w:color="auto"/>
            <w:right w:val="none" w:sz="0" w:space="0" w:color="auto"/>
          </w:divBdr>
        </w:div>
        <w:div w:id="341249855">
          <w:marLeft w:val="640"/>
          <w:marRight w:val="0"/>
          <w:marTop w:val="0"/>
          <w:marBottom w:val="0"/>
          <w:divBdr>
            <w:top w:val="none" w:sz="0" w:space="0" w:color="auto"/>
            <w:left w:val="none" w:sz="0" w:space="0" w:color="auto"/>
            <w:bottom w:val="none" w:sz="0" w:space="0" w:color="auto"/>
            <w:right w:val="none" w:sz="0" w:space="0" w:color="auto"/>
          </w:divBdr>
        </w:div>
        <w:div w:id="2026705685">
          <w:marLeft w:val="640"/>
          <w:marRight w:val="0"/>
          <w:marTop w:val="0"/>
          <w:marBottom w:val="0"/>
          <w:divBdr>
            <w:top w:val="none" w:sz="0" w:space="0" w:color="auto"/>
            <w:left w:val="none" w:sz="0" w:space="0" w:color="auto"/>
            <w:bottom w:val="none" w:sz="0" w:space="0" w:color="auto"/>
            <w:right w:val="none" w:sz="0" w:space="0" w:color="auto"/>
          </w:divBdr>
        </w:div>
        <w:div w:id="180975915">
          <w:marLeft w:val="640"/>
          <w:marRight w:val="0"/>
          <w:marTop w:val="0"/>
          <w:marBottom w:val="0"/>
          <w:divBdr>
            <w:top w:val="none" w:sz="0" w:space="0" w:color="auto"/>
            <w:left w:val="none" w:sz="0" w:space="0" w:color="auto"/>
            <w:bottom w:val="none" w:sz="0" w:space="0" w:color="auto"/>
            <w:right w:val="none" w:sz="0" w:space="0" w:color="auto"/>
          </w:divBdr>
        </w:div>
        <w:div w:id="22293964">
          <w:marLeft w:val="640"/>
          <w:marRight w:val="0"/>
          <w:marTop w:val="0"/>
          <w:marBottom w:val="0"/>
          <w:divBdr>
            <w:top w:val="none" w:sz="0" w:space="0" w:color="auto"/>
            <w:left w:val="none" w:sz="0" w:space="0" w:color="auto"/>
            <w:bottom w:val="none" w:sz="0" w:space="0" w:color="auto"/>
            <w:right w:val="none" w:sz="0" w:space="0" w:color="auto"/>
          </w:divBdr>
        </w:div>
        <w:div w:id="325786513">
          <w:marLeft w:val="640"/>
          <w:marRight w:val="0"/>
          <w:marTop w:val="0"/>
          <w:marBottom w:val="0"/>
          <w:divBdr>
            <w:top w:val="none" w:sz="0" w:space="0" w:color="auto"/>
            <w:left w:val="none" w:sz="0" w:space="0" w:color="auto"/>
            <w:bottom w:val="none" w:sz="0" w:space="0" w:color="auto"/>
            <w:right w:val="none" w:sz="0" w:space="0" w:color="auto"/>
          </w:divBdr>
        </w:div>
        <w:div w:id="137303928">
          <w:marLeft w:val="640"/>
          <w:marRight w:val="0"/>
          <w:marTop w:val="0"/>
          <w:marBottom w:val="0"/>
          <w:divBdr>
            <w:top w:val="none" w:sz="0" w:space="0" w:color="auto"/>
            <w:left w:val="none" w:sz="0" w:space="0" w:color="auto"/>
            <w:bottom w:val="none" w:sz="0" w:space="0" w:color="auto"/>
            <w:right w:val="none" w:sz="0" w:space="0" w:color="auto"/>
          </w:divBdr>
        </w:div>
        <w:div w:id="1409619359">
          <w:marLeft w:val="640"/>
          <w:marRight w:val="0"/>
          <w:marTop w:val="0"/>
          <w:marBottom w:val="0"/>
          <w:divBdr>
            <w:top w:val="none" w:sz="0" w:space="0" w:color="auto"/>
            <w:left w:val="none" w:sz="0" w:space="0" w:color="auto"/>
            <w:bottom w:val="none" w:sz="0" w:space="0" w:color="auto"/>
            <w:right w:val="none" w:sz="0" w:space="0" w:color="auto"/>
          </w:divBdr>
        </w:div>
        <w:div w:id="2113742239">
          <w:marLeft w:val="640"/>
          <w:marRight w:val="0"/>
          <w:marTop w:val="0"/>
          <w:marBottom w:val="0"/>
          <w:divBdr>
            <w:top w:val="none" w:sz="0" w:space="0" w:color="auto"/>
            <w:left w:val="none" w:sz="0" w:space="0" w:color="auto"/>
            <w:bottom w:val="none" w:sz="0" w:space="0" w:color="auto"/>
            <w:right w:val="none" w:sz="0" w:space="0" w:color="auto"/>
          </w:divBdr>
        </w:div>
        <w:div w:id="1575432602">
          <w:marLeft w:val="640"/>
          <w:marRight w:val="0"/>
          <w:marTop w:val="0"/>
          <w:marBottom w:val="0"/>
          <w:divBdr>
            <w:top w:val="none" w:sz="0" w:space="0" w:color="auto"/>
            <w:left w:val="none" w:sz="0" w:space="0" w:color="auto"/>
            <w:bottom w:val="none" w:sz="0" w:space="0" w:color="auto"/>
            <w:right w:val="none" w:sz="0" w:space="0" w:color="auto"/>
          </w:divBdr>
        </w:div>
        <w:div w:id="81805100">
          <w:marLeft w:val="640"/>
          <w:marRight w:val="0"/>
          <w:marTop w:val="0"/>
          <w:marBottom w:val="0"/>
          <w:divBdr>
            <w:top w:val="none" w:sz="0" w:space="0" w:color="auto"/>
            <w:left w:val="none" w:sz="0" w:space="0" w:color="auto"/>
            <w:bottom w:val="none" w:sz="0" w:space="0" w:color="auto"/>
            <w:right w:val="none" w:sz="0" w:space="0" w:color="auto"/>
          </w:divBdr>
        </w:div>
        <w:div w:id="75128771">
          <w:marLeft w:val="640"/>
          <w:marRight w:val="0"/>
          <w:marTop w:val="0"/>
          <w:marBottom w:val="0"/>
          <w:divBdr>
            <w:top w:val="none" w:sz="0" w:space="0" w:color="auto"/>
            <w:left w:val="none" w:sz="0" w:space="0" w:color="auto"/>
            <w:bottom w:val="none" w:sz="0" w:space="0" w:color="auto"/>
            <w:right w:val="none" w:sz="0" w:space="0" w:color="auto"/>
          </w:divBdr>
        </w:div>
      </w:divsChild>
    </w:div>
    <w:div w:id="1356420790">
      <w:bodyDiv w:val="1"/>
      <w:marLeft w:val="0"/>
      <w:marRight w:val="0"/>
      <w:marTop w:val="0"/>
      <w:marBottom w:val="0"/>
      <w:divBdr>
        <w:top w:val="none" w:sz="0" w:space="0" w:color="auto"/>
        <w:left w:val="none" w:sz="0" w:space="0" w:color="auto"/>
        <w:bottom w:val="none" w:sz="0" w:space="0" w:color="auto"/>
        <w:right w:val="none" w:sz="0" w:space="0" w:color="auto"/>
      </w:divBdr>
      <w:divsChild>
        <w:div w:id="1105687104">
          <w:marLeft w:val="640"/>
          <w:marRight w:val="0"/>
          <w:marTop w:val="0"/>
          <w:marBottom w:val="0"/>
          <w:divBdr>
            <w:top w:val="none" w:sz="0" w:space="0" w:color="auto"/>
            <w:left w:val="none" w:sz="0" w:space="0" w:color="auto"/>
            <w:bottom w:val="none" w:sz="0" w:space="0" w:color="auto"/>
            <w:right w:val="none" w:sz="0" w:space="0" w:color="auto"/>
          </w:divBdr>
        </w:div>
        <w:div w:id="990596537">
          <w:marLeft w:val="640"/>
          <w:marRight w:val="0"/>
          <w:marTop w:val="0"/>
          <w:marBottom w:val="0"/>
          <w:divBdr>
            <w:top w:val="none" w:sz="0" w:space="0" w:color="auto"/>
            <w:left w:val="none" w:sz="0" w:space="0" w:color="auto"/>
            <w:bottom w:val="none" w:sz="0" w:space="0" w:color="auto"/>
            <w:right w:val="none" w:sz="0" w:space="0" w:color="auto"/>
          </w:divBdr>
        </w:div>
        <w:div w:id="1340893545">
          <w:marLeft w:val="640"/>
          <w:marRight w:val="0"/>
          <w:marTop w:val="0"/>
          <w:marBottom w:val="0"/>
          <w:divBdr>
            <w:top w:val="none" w:sz="0" w:space="0" w:color="auto"/>
            <w:left w:val="none" w:sz="0" w:space="0" w:color="auto"/>
            <w:bottom w:val="none" w:sz="0" w:space="0" w:color="auto"/>
            <w:right w:val="none" w:sz="0" w:space="0" w:color="auto"/>
          </w:divBdr>
        </w:div>
        <w:div w:id="1978341919">
          <w:marLeft w:val="640"/>
          <w:marRight w:val="0"/>
          <w:marTop w:val="0"/>
          <w:marBottom w:val="0"/>
          <w:divBdr>
            <w:top w:val="none" w:sz="0" w:space="0" w:color="auto"/>
            <w:left w:val="none" w:sz="0" w:space="0" w:color="auto"/>
            <w:bottom w:val="none" w:sz="0" w:space="0" w:color="auto"/>
            <w:right w:val="none" w:sz="0" w:space="0" w:color="auto"/>
          </w:divBdr>
        </w:div>
        <w:div w:id="832183508">
          <w:marLeft w:val="640"/>
          <w:marRight w:val="0"/>
          <w:marTop w:val="0"/>
          <w:marBottom w:val="0"/>
          <w:divBdr>
            <w:top w:val="none" w:sz="0" w:space="0" w:color="auto"/>
            <w:left w:val="none" w:sz="0" w:space="0" w:color="auto"/>
            <w:bottom w:val="none" w:sz="0" w:space="0" w:color="auto"/>
            <w:right w:val="none" w:sz="0" w:space="0" w:color="auto"/>
          </w:divBdr>
        </w:div>
        <w:div w:id="52429674">
          <w:marLeft w:val="640"/>
          <w:marRight w:val="0"/>
          <w:marTop w:val="0"/>
          <w:marBottom w:val="0"/>
          <w:divBdr>
            <w:top w:val="none" w:sz="0" w:space="0" w:color="auto"/>
            <w:left w:val="none" w:sz="0" w:space="0" w:color="auto"/>
            <w:bottom w:val="none" w:sz="0" w:space="0" w:color="auto"/>
            <w:right w:val="none" w:sz="0" w:space="0" w:color="auto"/>
          </w:divBdr>
        </w:div>
        <w:div w:id="2111385627">
          <w:marLeft w:val="640"/>
          <w:marRight w:val="0"/>
          <w:marTop w:val="0"/>
          <w:marBottom w:val="0"/>
          <w:divBdr>
            <w:top w:val="none" w:sz="0" w:space="0" w:color="auto"/>
            <w:left w:val="none" w:sz="0" w:space="0" w:color="auto"/>
            <w:bottom w:val="none" w:sz="0" w:space="0" w:color="auto"/>
            <w:right w:val="none" w:sz="0" w:space="0" w:color="auto"/>
          </w:divBdr>
        </w:div>
        <w:div w:id="302933127">
          <w:marLeft w:val="640"/>
          <w:marRight w:val="0"/>
          <w:marTop w:val="0"/>
          <w:marBottom w:val="0"/>
          <w:divBdr>
            <w:top w:val="none" w:sz="0" w:space="0" w:color="auto"/>
            <w:left w:val="none" w:sz="0" w:space="0" w:color="auto"/>
            <w:bottom w:val="none" w:sz="0" w:space="0" w:color="auto"/>
            <w:right w:val="none" w:sz="0" w:space="0" w:color="auto"/>
          </w:divBdr>
        </w:div>
        <w:div w:id="776876044">
          <w:marLeft w:val="640"/>
          <w:marRight w:val="0"/>
          <w:marTop w:val="0"/>
          <w:marBottom w:val="0"/>
          <w:divBdr>
            <w:top w:val="none" w:sz="0" w:space="0" w:color="auto"/>
            <w:left w:val="none" w:sz="0" w:space="0" w:color="auto"/>
            <w:bottom w:val="none" w:sz="0" w:space="0" w:color="auto"/>
            <w:right w:val="none" w:sz="0" w:space="0" w:color="auto"/>
          </w:divBdr>
        </w:div>
        <w:div w:id="1396051932">
          <w:marLeft w:val="640"/>
          <w:marRight w:val="0"/>
          <w:marTop w:val="0"/>
          <w:marBottom w:val="0"/>
          <w:divBdr>
            <w:top w:val="none" w:sz="0" w:space="0" w:color="auto"/>
            <w:left w:val="none" w:sz="0" w:space="0" w:color="auto"/>
            <w:bottom w:val="none" w:sz="0" w:space="0" w:color="auto"/>
            <w:right w:val="none" w:sz="0" w:space="0" w:color="auto"/>
          </w:divBdr>
        </w:div>
        <w:div w:id="1842041677">
          <w:marLeft w:val="640"/>
          <w:marRight w:val="0"/>
          <w:marTop w:val="0"/>
          <w:marBottom w:val="0"/>
          <w:divBdr>
            <w:top w:val="none" w:sz="0" w:space="0" w:color="auto"/>
            <w:left w:val="none" w:sz="0" w:space="0" w:color="auto"/>
            <w:bottom w:val="none" w:sz="0" w:space="0" w:color="auto"/>
            <w:right w:val="none" w:sz="0" w:space="0" w:color="auto"/>
          </w:divBdr>
        </w:div>
        <w:div w:id="1086654168">
          <w:marLeft w:val="640"/>
          <w:marRight w:val="0"/>
          <w:marTop w:val="0"/>
          <w:marBottom w:val="0"/>
          <w:divBdr>
            <w:top w:val="none" w:sz="0" w:space="0" w:color="auto"/>
            <w:left w:val="none" w:sz="0" w:space="0" w:color="auto"/>
            <w:bottom w:val="none" w:sz="0" w:space="0" w:color="auto"/>
            <w:right w:val="none" w:sz="0" w:space="0" w:color="auto"/>
          </w:divBdr>
        </w:div>
        <w:div w:id="331953565">
          <w:marLeft w:val="640"/>
          <w:marRight w:val="0"/>
          <w:marTop w:val="0"/>
          <w:marBottom w:val="0"/>
          <w:divBdr>
            <w:top w:val="none" w:sz="0" w:space="0" w:color="auto"/>
            <w:left w:val="none" w:sz="0" w:space="0" w:color="auto"/>
            <w:bottom w:val="none" w:sz="0" w:space="0" w:color="auto"/>
            <w:right w:val="none" w:sz="0" w:space="0" w:color="auto"/>
          </w:divBdr>
        </w:div>
        <w:div w:id="1769739762">
          <w:marLeft w:val="640"/>
          <w:marRight w:val="0"/>
          <w:marTop w:val="0"/>
          <w:marBottom w:val="0"/>
          <w:divBdr>
            <w:top w:val="none" w:sz="0" w:space="0" w:color="auto"/>
            <w:left w:val="none" w:sz="0" w:space="0" w:color="auto"/>
            <w:bottom w:val="none" w:sz="0" w:space="0" w:color="auto"/>
            <w:right w:val="none" w:sz="0" w:space="0" w:color="auto"/>
          </w:divBdr>
        </w:div>
        <w:div w:id="9067257">
          <w:marLeft w:val="640"/>
          <w:marRight w:val="0"/>
          <w:marTop w:val="0"/>
          <w:marBottom w:val="0"/>
          <w:divBdr>
            <w:top w:val="none" w:sz="0" w:space="0" w:color="auto"/>
            <w:left w:val="none" w:sz="0" w:space="0" w:color="auto"/>
            <w:bottom w:val="none" w:sz="0" w:space="0" w:color="auto"/>
            <w:right w:val="none" w:sz="0" w:space="0" w:color="auto"/>
          </w:divBdr>
        </w:div>
        <w:div w:id="714620864">
          <w:marLeft w:val="640"/>
          <w:marRight w:val="0"/>
          <w:marTop w:val="0"/>
          <w:marBottom w:val="0"/>
          <w:divBdr>
            <w:top w:val="none" w:sz="0" w:space="0" w:color="auto"/>
            <w:left w:val="none" w:sz="0" w:space="0" w:color="auto"/>
            <w:bottom w:val="none" w:sz="0" w:space="0" w:color="auto"/>
            <w:right w:val="none" w:sz="0" w:space="0" w:color="auto"/>
          </w:divBdr>
        </w:div>
        <w:div w:id="1354305675">
          <w:marLeft w:val="640"/>
          <w:marRight w:val="0"/>
          <w:marTop w:val="0"/>
          <w:marBottom w:val="0"/>
          <w:divBdr>
            <w:top w:val="none" w:sz="0" w:space="0" w:color="auto"/>
            <w:left w:val="none" w:sz="0" w:space="0" w:color="auto"/>
            <w:bottom w:val="none" w:sz="0" w:space="0" w:color="auto"/>
            <w:right w:val="none" w:sz="0" w:space="0" w:color="auto"/>
          </w:divBdr>
        </w:div>
        <w:div w:id="521015960">
          <w:marLeft w:val="640"/>
          <w:marRight w:val="0"/>
          <w:marTop w:val="0"/>
          <w:marBottom w:val="0"/>
          <w:divBdr>
            <w:top w:val="none" w:sz="0" w:space="0" w:color="auto"/>
            <w:left w:val="none" w:sz="0" w:space="0" w:color="auto"/>
            <w:bottom w:val="none" w:sz="0" w:space="0" w:color="auto"/>
            <w:right w:val="none" w:sz="0" w:space="0" w:color="auto"/>
          </w:divBdr>
        </w:div>
        <w:div w:id="1868908648">
          <w:marLeft w:val="640"/>
          <w:marRight w:val="0"/>
          <w:marTop w:val="0"/>
          <w:marBottom w:val="0"/>
          <w:divBdr>
            <w:top w:val="none" w:sz="0" w:space="0" w:color="auto"/>
            <w:left w:val="none" w:sz="0" w:space="0" w:color="auto"/>
            <w:bottom w:val="none" w:sz="0" w:space="0" w:color="auto"/>
            <w:right w:val="none" w:sz="0" w:space="0" w:color="auto"/>
          </w:divBdr>
        </w:div>
        <w:div w:id="1449930781">
          <w:marLeft w:val="640"/>
          <w:marRight w:val="0"/>
          <w:marTop w:val="0"/>
          <w:marBottom w:val="0"/>
          <w:divBdr>
            <w:top w:val="none" w:sz="0" w:space="0" w:color="auto"/>
            <w:left w:val="none" w:sz="0" w:space="0" w:color="auto"/>
            <w:bottom w:val="none" w:sz="0" w:space="0" w:color="auto"/>
            <w:right w:val="none" w:sz="0" w:space="0" w:color="auto"/>
          </w:divBdr>
        </w:div>
        <w:div w:id="1677224712">
          <w:marLeft w:val="640"/>
          <w:marRight w:val="0"/>
          <w:marTop w:val="0"/>
          <w:marBottom w:val="0"/>
          <w:divBdr>
            <w:top w:val="none" w:sz="0" w:space="0" w:color="auto"/>
            <w:left w:val="none" w:sz="0" w:space="0" w:color="auto"/>
            <w:bottom w:val="none" w:sz="0" w:space="0" w:color="auto"/>
            <w:right w:val="none" w:sz="0" w:space="0" w:color="auto"/>
          </w:divBdr>
        </w:div>
        <w:div w:id="983267997">
          <w:marLeft w:val="640"/>
          <w:marRight w:val="0"/>
          <w:marTop w:val="0"/>
          <w:marBottom w:val="0"/>
          <w:divBdr>
            <w:top w:val="none" w:sz="0" w:space="0" w:color="auto"/>
            <w:left w:val="none" w:sz="0" w:space="0" w:color="auto"/>
            <w:bottom w:val="none" w:sz="0" w:space="0" w:color="auto"/>
            <w:right w:val="none" w:sz="0" w:space="0" w:color="auto"/>
          </w:divBdr>
        </w:div>
        <w:div w:id="359478630">
          <w:marLeft w:val="640"/>
          <w:marRight w:val="0"/>
          <w:marTop w:val="0"/>
          <w:marBottom w:val="0"/>
          <w:divBdr>
            <w:top w:val="none" w:sz="0" w:space="0" w:color="auto"/>
            <w:left w:val="none" w:sz="0" w:space="0" w:color="auto"/>
            <w:bottom w:val="none" w:sz="0" w:space="0" w:color="auto"/>
            <w:right w:val="none" w:sz="0" w:space="0" w:color="auto"/>
          </w:divBdr>
        </w:div>
        <w:div w:id="306856371">
          <w:marLeft w:val="640"/>
          <w:marRight w:val="0"/>
          <w:marTop w:val="0"/>
          <w:marBottom w:val="0"/>
          <w:divBdr>
            <w:top w:val="none" w:sz="0" w:space="0" w:color="auto"/>
            <w:left w:val="none" w:sz="0" w:space="0" w:color="auto"/>
            <w:bottom w:val="none" w:sz="0" w:space="0" w:color="auto"/>
            <w:right w:val="none" w:sz="0" w:space="0" w:color="auto"/>
          </w:divBdr>
        </w:div>
        <w:div w:id="248853606">
          <w:marLeft w:val="640"/>
          <w:marRight w:val="0"/>
          <w:marTop w:val="0"/>
          <w:marBottom w:val="0"/>
          <w:divBdr>
            <w:top w:val="none" w:sz="0" w:space="0" w:color="auto"/>
            <w:left w:val="none" w:sz="0" w:space="0" w:color="auto"/>
            <w:bottom w:val="none" w:sz="0" w:space="0" w:color="auto"/>
            <w:right w:val="none" w:sz="0" w:space="0" w:color="auto"/>
          </w:divBdr>
        </w:div>
      </w:divsChild>
    </w:div>
    <w:div w:id="1363825182">
      <w:bodyDiv w:val="1"/>
      <w:marLeft w:val="0"/>
      <w:marRight w:val="0"/>
      <w:marTop w:val="0"/>
      <w:marBottom w:val="0"/>
      <w:divBdr>
        <w:top w:val="none" w:sz="0" w:space="0" w:color="auto"/>
        <w:left w:val="none" w:sz="0" w:space="0" w:color="auto"/>
        <w:bottom w:val="none" w:sz="0" w:space="0" w:color="auto"/>
        <w:right w:val="none" w:sz="0" w:space="0" w:color="auto"/>
      </w:divBdr>
      <w:divsChild>
        <w:div w:id="553544207">
          <w:marLeft w:val="640"/>
          <w:marRight w:val="0"/>
          <w:marTop w:val="0"/>
          <w:marBottom w:val="0"/>
          <w:divBdr>
            <w:top w:val="none" w:sz="0" w:space="0" w:color="auto"/>
            <w:left w:val="none" w:sz="0" w:space="0" w:color="auto"/>
            <w:bottom w:val="none" w:sz="0" w:space="0" w:color="auto"/>
            <w:right w:val="none" w:sz="0" w:space="0" w:color="auto"/>
          </w:divBdr>
        </w:div>
        <w:div w:id="2064984187">
          <w:marLeft w:val="640"/>
          <w:marRight w:val="0"/>
          <w:marTop w:val="0"/>
          <w:marBottom w:val="0"/>
          <w:divBdr>
            <w:top w:val="none" w:sz="0" w:space="0" w:color="auto"/>
            <w:left w:val="none" w:sz="0" w:space="0" w:color="auto"/>
            <w:bottom w:val="none" w:sz="0" w:space="0" w:color="auto"/>
            <w:right w:val="none" w:sz="0" w:space="0" w:color="auto"/>
          </w:divBdr>
        </w:div>
        <w:div w:id="130249128">
          <w:marLeft w:val="640"/>
          <w:marRight w:val="0"/>
          <w:marTop w:val="0"/>
          <w:marBottom w:val="0"/>
          <w:divBdr>
            <w:top w:val="none" w:sz="0" w:space="0" w:color="auto"/>
            <w:left w:val="none" w:sz="0" w:space="0" w:color="auto"/>
            <w:bottom w:val="none" w:sz="0" w:space="0" w:color="auto"/>
            <w:right w:val="none" w:sz="0" w:space="0" w:color="auto"/>
          </w:divBdr>
        </w:div>
        <w:div w:id="1578396797">
          <w:marLeft w:val="640"/>
          <w:marRight w:val="0"/>
          <w:marTop w:val="0"/>
          <w:marBottom w:val="0"/>
          <w:divBdr>
            <w:top w:val="none" w:sz="0" w:space="0" w:color="auto"/>
            <w:left w:val="none" w:sz="0" w:space="0" w:color="auto"/>
            <w:bottom w:val="none" w:sz="0" w:space="0" w:color="auto"/>
            <w:right w:val="none" w:sz="0" w:space="0" w:color="auto"/>
          </w:divBdr>
        </w:div>
        <w:div w:id="572662918">
          <w:marLeft w:val="640"/>
          <w:marRight w:val="0"/>
          <w:marTop w:val="0"/>
          <w:marBottom w:val="0"/>
          <w:divBdr>
            <w:top w:val="none" w:sz="0" w:space="0" w:color="auto"/>
            <w:left w:val="none" w:sz="0" w:space="0" w:color="auto"/>
            <w:bottom w:val="none" w:sz="0" w:space="0" w:color="auto"/>
            <w:right w:val="none" w:sz="0" w:space="0" w:color="auto"/>
          </w:divBdr>
        </w:div>
        <w:div w:id="978265380">
          <w:marLeft w:val="640"/>
          <w:marRight w:val="0"/>
          <w:marTop w:val="0"/>
          <w:marBottom w:val="0"/>
          <w:divBdr>
            <w:top w:val="none" w:sz="0" w:space="0" w:color="auto"/>
            <w:left w:val="none" w:sz="0" w:space="0" w:color="auto"/>
            <w:bottom w:val="none" w:sz="0" w:space="0" w:color="auto"/>
            <w:right w:val="none" w:sz="0" w:space="0" w:color="auto"/>
          </w:divBdr>
        </w:div>
        <w:div w:id="1792623106">
          <w:marLeft w:val="640"/>
          <w:marRight w:val="0"/>
          <w:marTop w:val="0"/>
          <w:marBottom w:val="0"/>
          <w:divBdr>
            <w:top w:val="none" w:sz="0" w:space="0" w:color="auto"/>
            <w:left w:val="none" w:sz="0" w:space="0" w:color="auto"/>
            <w:bottom w:val="none" w:sz="0" w:space="0" w:color="auto"/>
            <w:right w:val="none" w:sz="0" w:space="0" w:color="auto"/>
          </w:divBdr>
        </w:div>
        <w:div w:id="1603688172">
          <w:marLeft w:val="640"/>
          <w:marRight w:val="0"/>
          <w:marTop w:val="0"/>
          <w:marBottom w:val="0"/>
          <w:divBdr>
            <w:top w:val="none" w:sz="0" w:space="0" w:color="auto"/>
            <w:left w:val="none" w:sz="0" w:space="0" w:color="auto"/>
            <w:bottom w:val="none" w:sz="0" w:space="0" w:color="auto"/>
            <w:right w:val="none" w:sz="0" w:space="0" w:color="auto"/>
          </w:divBdr>
        </w:div>
        <w:div w:id="976910229">
          <w:marLeft w:val="640"/>
          <w:marRight w:val="0"/>
          <w:marTop w:val="0"/>
          <w:marBottom w:val="0"/>
          <w:divBdr>
            <w:top w:val="none" w:sz="0" w:space="0" w:color="auto"/>
            <w:left w:val="none" w:sz="0" w:space="0" w:color="auto"/>
            <w:bottom w:val="none" w:sz="0" w:space="0" w:color="auto"/>
            <w:right w:val="none" w:sz="0" w:space="0" w:color="auto"/>
          </w:divBdr>
        </w:div>
        <w:div w:id="1103722789">
          <w:marLeft w:val="640"/>
          <w:marRight w:val="0"/>
          <w:marTop w:val="0"/>
          <w:marBottom w:val="0"/>
          <w:divBdr>
            <w:top w:val="none" w:sz="0" w:space="0" w:color="auto"/>
            <w:left w:val="none" w:sz="0" w:space="0" w:color="auto"/>
            <w:bottom w:val="none" w:sz="0" w:space="0" w:color="auto"/>
            <w:right w:val="none" w:sz="0" w:space="0" w:color="auto"/>
          </w:divBdr>
        </w:div>
        <w:div w:id="712465353">
          <w:marLeft w:val="640"/>
          <w:marRight w:val="0"/>
          <w:marTop w:val="0"/>
          <w:marBottom w:val="0"/>
          <w:divBdr>
            <w:top w:val="none" w:sz="0" w:space="0" w:color="auto"/>
            <w:left w:val="none" w:sz="0" w:space="0" w:color="auto"/>
            <w:bottom w:val="none" w:sz="0" w:space="0" w:color="auto"/>
            <w:right w:val="none" w:sz="0" w:space="0" w:color="auto"/>
          </w:divBdr>
        </w:div>
        <w:div w:id="1631979586">
          <w:marLeft w:val="640"/>
          <w:marRight w:val="0"/>
          <w:marTop w:val="0"/>
          <w:marBottom w:val="0"/>
          <w:divBdr>
            <w:top w:val="none" w:sz="0" w:space="0" w:color="auto"/>
            <w:left w:val="none" w:sz="0" w:space="0" w:color="auto"/>
            <w:bottom w:val="none" w:sz="0" w:space="0" w:color="auto"/>
            <w:right w:val="none" w:sz="0" w:space="0" w:color="auto"/>
          </w:divBdr>
        </w:div>
        <w:div w:id="1204904039">
          <w:marLeft w:val="640"/>
          <w:marRight w:val="0"/>
          <w:marTop w:val="0"/>
          <w:marBottom w:val="0"/>
          <w:divBdr>
            <w:top w:val="none" w:sz="0" w:space="0" w:color="auto"/>
            <w:left w:val="none" w:sz="0" w:space="0" w:color="auto"/>
            <w:bottom w:val="none" w:sz="0" w:space="0" w:color="auto"/>
            <w:right w:val="none" w:sz="0" w:space="0" w:color="auto"/>
          </w:divBdr>
        </w:div>
        <w:div w:id="2025325834">
          <w:marLeft w:val="640"/>
          <w:marRight w:val="0"/>
          <w:marTop w:val="0"/>
          <w:marBottom w:val="0"/>
          <w:divBdr>
            <w:top w:val="none" w:sz="0" w:space="0" w:color="auto"/>
            <w:left w:val="none" w:sz="0" w:space="0" w:color="auto"/>
            <w:bottom w:val="none" w:sz="0" w:space="0" w:color="auto"/>
            <w:right w:val="none" w:sz="0" w:space="0" w:color="auto"/>
          </w:divBdr>
        </w:div>
        <w:div w:id="1784693102">
          <w:marLeft w:val="640"/>
          <w:marRight w:val="0"/>
          <w:marTop w:val="0"/>
          <w:marBottom w:val="0"/>
          <w:divBdr>
            <w:top w:val="none" w:sz="0" w:space="0" w:color="auto"/>
            <w:left w:val="none" w:sz="0" w:space="0" w:color="auto"/>
            <w:bottom w:val="none" w:sz="0" w:space="0" w:color="auto"/>
            <w:right w:val="none" w:sz="0" w:space="0" w:color="auto"/>
          </w:divBdr>
        </w:div>
        <w:div w:id="952518546">
          <w:marLeft w:val="640"/>
          <w:marRight w:val="0"/>
          <w:marTop w:val="0"/>
          <w:marBottom w:val="0"/>
          <w:divBdr>
            <w:top w:val="none" w:sz="0" w:space="0" w:color="auto"/>
            <w:left w:val="none" w:sz="0" w:space="0" w:color="auto"/>
            <w:bottom w:val="none" w:sz="0" w:space="0" w:color="auto"/>
            <w:right w:val="none" w:sz="0" w:space="0" w:color="auto"/>
          </w:divBdr>
        </w:div>
        <w:div w:id="1062944407">
          <w:marLeft w:val="640"/>
          <w:marRight w:val="0"/>
          <w:marTop w:val="0"/>
          <w:marBottom w:val="0"/>
          <w:divBdr>
            <w:top w:val="none" w:sz="0" w:space="0" w:color="auto"/>
            <w:left w:val="none" w:sz="0" w:space="0" w:color="auto"/>
            <w:bottom w:val="none" w:sz="0" w:space="0" w:color="auto"/>
            <w:right w:val="none" w:sz="0" w:space="0" w:color="auto"/>
          </w:divBdr>
        </w:div>
        <w:div w:id="788623679">
          <w:marLeft w:val="640"/>
          <w:marRight w:val="0"/>
          <w:marTop w:val="0"/>
          <w:marBottom w:val="0"/>
          <w:divBdr>
            <w:top w:val="none" w:sz="0" w:space="0" w:color="auto"/>
            <w:left w:val="none" w:sz="0" w:space="0" w:color="auto"/>
            <w:bottom w:val="none" w:sz="0" w:space="0" w:color="auto"/>
            <w:right w:val="none" w:sz="0" w:space="0" w:color="auto"/>
          </w:divBdr>
        </w:div>
        <w:div w:id="358548763">
          <w:marLeft w:val="640"/>
          <w:marRight w:val="0"/>
          <w:marTop w:val="0"/>
          <w:marBottom w:val="0"/>
          <w:divBdr>
            <w:top w:val="none" w:sz="0" w:space="0" w:color="auto"/>
            <w:left w:val="none" w:sz="0" w:space="0" w:color="auto"/>
            <w:bottom w:val="none" w:sz="0" w:space="0" w:color="auto"/>
            <w:right w:val="none" w:sz="0" w:space="0" w:color="auto"/>
          </w:divBdr>
        </w:div>
        <w:div w:id="1452699127">
          <w:marLeft w:val="640"/>
          <w:marRight w:val="0"/>
          <w:marTop w:val="0"/>
          <w:marBottom w:val="0"/>
          <w:divBdr>
            <w:top w:val="none" w:sz="0" w:space="0" w:color="auto"/>
            <w:left w:val="none" w:sz="0" w:space="0" w:color="auto"/>
            <w:bottom w:val="none" w:sz="0" w:space="0" w:color="auto"/>
            <w:right w:val="none" w:sz="0" w:space="0" w:color="auto"/>
          </w:divBdr>
        </w:div>
        <w:div w:id="1468160428">
          <w:marLeft w:val="640"/>
          <w:marRight w:val="0"/>
          <w:marTop w:val="0"/>
          <w:marBottom w:val="0"/>
          <w:divBdr>
            <w:top w:val="none" w:sz="0" w:space="0" w:color="auto"/>
            <w:left w:val="none" w:sz="0" w:space="0" w:color="auto"/>
            <w:bottom w:val="none" w:sz="0" w:space="0" w:color="auto"/>
            <w:right w:val="none" w:sz="0" w:space="0" w:color="auto"/>
          </w:divBdr>
        </w:div>
        <w:div w:id="1164012555">
          <w:marLeft w:val="640"/>
          <w:marRight w:val="0"/>
          <w:marTop w:val="0"/>
          <w:marBottom w:val="0"/>
          <w:divBdr>
            <w:top w:val="none" w:sz="0" w:space="0" w:color="auto"/>
            <w:left w:val="none" w:sz="0" w:space="0" w:color="auto"/>
            <w:bottom w:val="none" w:sz="0" w:space="0" w:color="auto"/>
            <w:right w:val="none" w:sz="0" w:space="0" w:color="auto"/>
          </w:divBdr>
        </w:div>
        <w:div w:id="2092920994">
          <w:marLeft w:val="640"/>
          <w:marRight w:val="0"/>
          <w:marTop w:val="0"/>
          <w:marBottom w:val="0"/>
          <w:divBdr>
            <w:top w:val="none" w:sz="0" w:space="0" w:color="auto"/>
            <w:left w:val="none" w:sz="0" w:space="0" w:color="auto"/>
            <w:bottom w:val="none" w:sz="0" w:space="0" w:color="auto"/>
            <w:right w:val="none" w:sz="0" w:space="0" w:color="auto"/>
          </w:divBdr>
        </w:div>
        <w:div w:id="294607249">
          <w:marLeft w:val="640"/>
          <w:marRight w:val="0"/>
          <w:marTop w:val="0"/>
          <w:marBottom w:val="0"/>
          <w:divBdr>
            <w:top w:val="none" w:sz="0" w:space="0" w:color="auto"/>
            <w:left w:val="none" w:sz="0" w:space="0" w:color="auto"/>
            <w:bottom w:val="none" w:sz="0" w:space="0" w:color="auto"/>
            <w:right w:val="none" w:sz="0" w:space="0" w:color="auto"/>
          </w:divBdr>
        </w:div>
        <w:div w:id="652836296">
          <w:marLeft w:val="640"/>
          <w:marRight w:val="0"/>
          <w:marTop w:val="0"/>
          <w:marBottom w:val="0"/>
          <w:divBdr>
            <w:top w:val="none" w:sz="0" w:space="0" w:color="auto"/>
            <w:left w:val="none" w:sz="0" w:space="0" w:color="auto"/>
            <w:bottom w:val="none" w:sz="0" w:space="0" w:color="auto"/>
            <w:right w:val="none" w:sz="0" w:space="0" w:color="auto"/>
          </w:divBdr>
        </w:div>
        <w:div w:id="36011278">
          <w:marLeft w:val="640"/>
          <w:marRight w:val="0"/>
          <w:marTop w:val="0"/>
          <w:marBottom w:val="0"/>
          <w:divBdr>
            <w:top w:val="none" w:sz="0" w:space="0" w:color="auto"/>
            <w:left w:val="none" w:sz="0" w:space="0" w:color="auto"/>
            <w:bottom w:val="none" w:sz="0" w:space="0" w:color="auto"/>
            <w:right w:val="none" w:sz="0" w:space="0" w:color="auto"/>
          </w:divBdr>
        </w:div>
        <w:div w:id="886068135">
          <w:marLeft w:val="640"/>
          <w:marRight w:val="0"/>
          <w:marTop w:val="0"/>
          <w:marBottom w:val="0"/>
          <w:divBdr>
            <w:top w:val="none" w:sz="0" w:space="0" w:color="auto"/>
            <w:left w:val="none" w:sz="0" w:space="0" w:color="auto"/>
            <w:bottom w:val="none" w:sz="0" w:space="0" w:color="auto"/>
            <w:right w:val="none" w:sz="0" w:space="0" w:color="auto"/>
          </w:divBdr>
        </w:div>
        <w:div w:id="1364134813">
          <w:marLeft w:val="640"/>
          <w:marRight w:val="0"/>
          <w:marTop w:val="0"/>
          <w:marBottom w:val="0"/>
          <w:divBdr>
            <w:top w:val="none" w:sz="0" w:space="0" w:color="auto"/>
            <w:left w:val="none" w:sz="0" w:space="0" w:color="auto"/>
            <w:bottom w:val="none" w:sz="0" w:space="0" w:color="auto"/>
            <w:right w:val="none" w:sz="0" w:space="0" w:color="auto"/>
          </w:divBdr>
        </w:div>
        <w:div w:id="558783836">
          <w:marLeft w:val="640"/>
          <w:marRight w:val="0"/>
          <w:marTop w:val="0"/>
          <w:marBottom w:val="0"/>
          <w:divBdr>
            <w:top w:val="none" w:sz="0" w:space="0" w:color="auto"/>
            <w:left w:val="none" w:sz="0" w:space="0" w:color="auto"/>
            <w:bottom w:val="none" w:sz="0" w:space="0" w:color="auto"/>
            <w:right w:val="none" w:sz="0" w:space="0" w:color="auto"/>
          </w:divBdr>
        </w:div>
        <w:div w:id="1173765842">
          <w:marLeft w:val="640"/>
          <w:marRight w:val="0"/>
          <w:marTop w:val="0"/>
          <w:marBottom w:val="0"/>
          <w:divBdr>
            <w:top w:val="none" w:sz="0" w:space="0" w:color="auto"/>
            <w:left w:val="none" w:sz="0" w:space="0" w:color="auto"/>
            <w:bottom w:val="none" w:sz="0" w:space="0" w:color="auto"/>
            <w:right w:val="none" w:sz="0" w:space="0" w:color="auto"/>
          </w:divBdr>
        </w:div>
        <w:div w:id="631442327">
          <w:marLeft w:val="640"/>
          <w:marRight w:val="0"/>
          <w:marTop w:val="0"/>
          <w:marBottom w:val="0"/>
          <w:divBdr>
            <w:top w:val="none" w:sz="0" w:space="0" w:color="auto"/>
            <w:left w:val="none" w:sz="0" w:space="0" w:color="auto"/>
            <w:bottom w:val="none" w:sz="0" w:space="0" w:color="auto"/>
            <w:right w:val="none" w:sz="0" w:space="0" w:color="auto"/>
          </w:divBdr>
        </w:div>
        <w:div w:id="653727639">
          <w:marLeft w:val="640"/>
          <w:marRight w:val="0"/>
          <w:marTop w:val="0"/>
          <w:marBottom w:val="0"/>
          <w:divBdr>
            <w:top w:val="none" w:sz="0" w:space="0" w:color="auto"/>
            <w:left w:val="none" w:sz="0" w:space="0" w:color="auto"/>
            <w:bottom w:val="none" w:sz="0" w:space="0" w:color="auto"/>
            <w:right w:val="none" w:sz="0" w:space="0" w:color="auto"/>
          </w:divBdr>
        </w:div>
        <w:div w:id="234977095">
          <w:marLeft w:val="640"/>
          <w:marRight w:val="0"/>
          <w:marTop w:val="0"/>
          <w:marBottom w:val="0"/>
          <w:divBdr>
            <w:top w:val="none" w:sz="0" w:space="0" w:color="auto"/>
            <w:left w:val="none" w:sz="0" w:space="0" w:color="auto"/>
            <w:bottom w:val="none" w:sz="0" w:space="0" w:color="auto"/>
            <w:right w:val="none" w:sz="0" w:space="0" w:color="auto"/>
          </w:divBdr>
        </w:div>
        <w:div w:id="120390611">
          <w:marLeft w:val="640"/>
          <w:marRight w:val="0"/>
          <w:marTop w:val="0"/>
          <w:marBottom w:val="0"/>
          <w:divBdr>
            <w:top w:val="none" w:sz="0" w:space="0" w:color="auto"/>
            <w:left w:val="none" w:sz="0" w:space="0" w:color="auto"/>
            <w:bottom w:val="none" w:sz="0" w:space="0" w:color="auto"/>
            <w:right w:val="none" w:sz="0" w:space="0" w:color="auto"/>
          </w:divBdr>
        </w:div>
        <w:div w:id="1194343000">
          <w:marLeft w:val="640"/>
          <w:marRight w:val="0"/>
          <w:marTop w:val="0"/>
          <w:marBottom w:val="0"/>
          <w:divBdr>
            <w:top w:val="none" w:sz="0" w:space="0" w:color="auto"/>
            <w:left w:val="none" w:sz="0" w:space="0" w:color="auto"/>
            <w:bottom w:val="none" w:sz="0" w:space="0" w:color="auto"/>
            <w:right w:val="none" w:sz="0" w:space="0" w:color="auto"/>
          </w:divBdr>
        </w:div>
      </w:divsChild>
    </w:div>
    <w:div w:id="1368144218">
      <w:bodyDiv w:val="1"/>
      <w:marLeft w:val="0"/>
      <w:marRight w:val="0"/>
      <w:marTop w:val="0"/>
      <w:marBottom w:val="0"/>
      <w:divBdr>
        <w:top w:val="none" w:sz="0" w:space="0" w:color="auto"/>
        <w:left w:val="none" w:sz="0" w:space="0" w:color="auto"/>
        <w:bottom w:val="none" w:sz="0" w:space="0" w:color="auto"/>
        <w:right w:val="none" w:sz="0" w:space="0" w:color="auto"/>
      </w:divBdr>
      <w:divsChild>
        <w:div w:id="1525285948">
          <w:marLeft w:val="640"/>
          <w:marRight w:val="0"/>
          <w:marTop w:val="0"/>
          <w:marBottom w:val="0"/>
          <w:divBdr>
            <w:top w:val="none" w:sz="0" w:space="0" w:color="auto"/>
            <w:left w:val="none" w:sz="0" w:space="0" w:color="auto"/>
            <w:bottom w:val="none" w:sz="0" w:space="0" w:color="auto"/>
            <w:right w:val="none" w:sz="0" w:space="0" w:color="auto"/>
          </w:divBdr>
        </w:div>
        <w:div w:id="111634249">
          <w:marLeft w:val="640"/>
          <w:marRight w:val="0"/>
          <w:marTop w:val="0"/>
          <w:marBottom w:val="0"/>
          <w:divBdr>
            <w:top w:val="none" w:sz="0" w:space="0" w:color="auto"/>
            <w:left w:val="none" w:sz="0" w:space="0" w:color="auto"/>
            <w:bottom w:val="none" w:sz="0" w:space="0" w:color="auto"/>
            <w:right w:val="none" w:sz="0" w:space="0" w:color="auto"/>
          </w:divBdr>
        </w:div>
        <w:div w:id="1977101811">
          <w:marLeft w:val="640"/>
          <w:marRight w:val="0"/>
          <w:marTop w:val="0"/>
          <w:marBottom w:val="0"/>
          <w:divBdr>
            <w:top w:val="none" w:sz="0" w:space="0" w:color="auto"/>
            <w:left w:val="none" w:sz="0" w:space="0" w:color="auto"/>
            <w:bottom w:val="none" w:sz="0" w:space="0" w:color="auto"/>
            <w:right w:val="none" w:sz="0" w:space="0" w:color="auto"/>
          </w:divBdr>
        </w:div>
        <w:div w:id="1636642441">
          <w:marLeft w:val="640"/>
          <w:marRight w:val="0"/>
          <w:marTop w:val="0"/>
          <w:marBottom w:val="0"/>
          <w:divBdr>
            <w:top w:val="none" w:sz="0" w:space="0" w:color="auto"/>
            <w:left w:val="none" w:sz="0" w:space="0" w:color="auto"/>
            <w:bottom w:val="none" w:sz="0" w:space="0" w:color="auto"/>
            <w:right w:val="none" w:sz="0" w:space="0" w:color="auto"/>
          </w:divBdr>
        </w:div>
        <w:div w:id="1342393270">
          <w:marLeft w:val="640"/>
          <w:marRight w:val="0"/>
          <w:marTop w:val="0"/>
          <w:marBottom w:val="0"/>
          <w:divBdr>
            <w:top w:val="none" w:sz="0" w:space="0" w:color="auto"/>
            <w:left w:val="none" w:sz="0" w:space="0" w:color="auto"/>
            <w:bottom w:val="none" w:sz="0" w:space="0" w:color="auto"/>
            <w:right w:val="none" w:sz="0" w:space="0" w:color="auto"/>
          </w:divBdr>
        </w:div>
        <w:div w:id="495926753">
          <w:marLeft w:val="640"/>
          <w:marRight w:val="0"/>
          <w:marTop w:val="0"/>
          <w:marBottom w:val="0"/>
          <w:divBdr>
            <w:top w:val="none" w:sz="0" w:space="0" w:color="auto"/>
            <w:left w:val="none" w:sz="0" w:space="0" w:color="auto"/>
            <w:bottom w:val="none" w:sz="0" w:space="0" w:color="auto"/>
            <w:right w:val="none" w:sz="0" w:space="0" w:color="auto"/>
          </w:divBdr>
        </w:div>
        <w:div w:id="1821657729">
          <w:marLeft w:val="640"/>
          <w:marRight w:val="0"/>
          <w:marTop w:val="0"/>
          <w:marBottom w:val="0"/>
          <w:divBdr>
            <w:top w:val="none" w:sz="0" w:space="0" w:color="auto"/>
            <w:left w:val="none" w:sz="0" w:space="0" w:color="auto"/>
            <w:bottom w:val="none" w:sz="0" w:space="0" w:color="auto"/>
            <w:right w:val="none" w:sz="0" w:space="0" w:color="auto"/>
          </w:divBdr>
        </w:div>
        <w:div w:id="1537304834">
          <w:marLeft w:val="640"/>
          <w:marRight w:val="0"/>
          <w:marTop w:val="0"/>
          <w:marBottom w:val="0"/>
          <w:divBdr>
            <w:top w:val="none" w:sz="0" w:space="0" w:color="auto"/>
            <w:left w:val="none" w:sz="0" w:space="0" w:color="auto"/>
            <w:bottom w:val="none" w:sz="0" w:space="0" w:color="auto"/>
            <w:right w:val="none" w:sz="0" w:space="0" w:color="auto"/>
          </w:divBdr>
        </w:div>
        <w:div w:id="337734074">
          <w:marLeft w:val="640"/>
          <w:marRight w:val="0"/>
          <w:marTop w:val="0"/>
          <w:marBottom w:val="0"/>
          <w:divBdr>
            <w:top w:val="none" w:sz="0" w:space="0" w:color="auto"/>
            <w:left w:val="none" w:sz="0" w:space="0" w:color="auto"/>
            <w:bottom w:val="none" w:sz="0" w:space="0" w:color="auto"/>
            <w:right w:val="none" w:sz="0" w:space="0" w:color="auto"/>
          </w:divBdr>
        </w:div>
        <w:div w:id="806581630">
          <w:marLeft w:val="640"/>
          <w:marRight w:val="0"/>
          <w:marTop w:val="0"/>
          <w:marBottom w:val="0"/>
          <w:divBdr>
            <w:top w:val="none" w:sz="0" w:space="0" w:color="auto"/>
            <w:left w:val="none" w:sz="0" w:space="0" w:color="auto"/>
            <w:bottom w:val="none" w:sz="0" w:space="0" w:color="auto"/>
            <w:right w:val="none" w:sz="0" w:space="0" w:color="auto"/>
          </w:divBdr>
        </w:div>
        <w:div w:id="2066833576">
          <w:marLeft w:val="640"/>
          <w:marRight w:val="0"/>
          <w:marTop w:val="0"/>
          <w:marBottom w:val="0"/>
          <w:divBdr>
            <w:top w:val="none" w:sz="0" w:space="0" w:color="auto"/>
            <w:left w:val="none" w:sz="0" w:space="0" w:color="auto"/>
            <w:bottom w:val="none" w:sz="0" w:space="0" w:color="auto"/>
            <w:right w:val="none" w:sz="0" w:space="0" w:color="auto"/>
          </w:divBdr>
        </w:div>
        <w:div w:id="581331620">
          <w:marLeft w:val="640"/>
          <w:marRight w:val="0"/>
          <w:marTop w:val="0"/>
          <w:marBottom w:val="0"/>
          <w:divBdr>
            <w:top w:val="none" w:sz="0" w:space="0" w:color="auto"/>
            <w:left w:val="none" w:sz="0" w:space="0" w:color="auto"/>
            <w:bottom w:val="none" w:sz="0" w:space="0" w:color="auto"/>
            <w:right w:val="none" w:sz="0" w:space="0" w:color="auto"/>
          </w:divBdr>
        </w:div>
        <w:div w:id="986201102">
          <w:marLeft w:val="640"/>
          <w:marRight w:val="0"/>
          <w:marTop w:val="0"/>
          <w:marBottom w:val="0"/>
          <w:divBdr>
            <w:top w:val="none" w:sz="0" w:space="0" w:color="auto"/>
            <w:left w:val="none" w:sz="0" w:space="0" w:color="auto"/>
            <w:bottom w:val="none" w:sz="0" w:space="0" w:color="auto"/>
            <w:right w:val="none" w:sz="0" w:space="0" w:color="auto"/>
          </w:divBdr>
        </w:div>
        <w:div w:id="160319991">
          <w:marLeft w:val="640"/>
          <w:marRight w:val="0"/>
          <w:marTop w:val="0"/>
          <w:marBottom w:val="0"/>
          <w:divBdr>
            <w:top w:val="none" w:sz="0" w:space="0" w:color="auto"/>
            <w:left w:val="none" w:sz="0" w:space="0" w:color="auto"/>
            <w:bottom w:val="none" w:sz="0" w:space="0" w:color="auto"/>
            <w:right w:val="none" w:sz="0" w:space="0" w:color="auto"/>
          </w:divBdr>
        </w:div>
        <w:div w:id="564068470">
          <w:marLeft w:val="640"/>
          <w:marRight w:val="0"/>
          <w:marTop w:val="0"/>
          <w:marBottom w:val="0"/>
          <w:divBdr>
            <w:top w:val="none" w:sz="0" w:space="0" w:color="auto"/>
            <w:left w:val="none" w:sz="0" w:space="0" w:color="auto"/>
            <w:bottom w:val="none" w:sz="0" w:space="0" w:color="auto"/>
            <w:right w:val="none" w:sz="0" w:space="0" w:color="auto"/>
          </w:divBdr>
        </w:div>
        <w:div w:id="699091329">
          <w:marLeft w:val="640"/>
          <w:marRight w:val="0"/>
          <w:marTop w:val="0"/>
          <w:marBottom w:val="0"/>
          <w:divBdr>
            <w:top w:val="none" w:sz="0" w:space="0" w:color="auto"/>
            <w:left w:val="none" w:sz="0" w:space="0" w:color="auto"/>
            <w:bottom w:val="none" w:sz="0" w:space="0" w:color="auto"/>
            <w:right w:val="none" w:sz="0" w:space="0" w:color="auto"/>
          </w:divBdr>
        </w:div>
        <w:div w:id="20327272">
          <w:marLeft w:val="640"/>
          <w:marRight w:val="0"/>
          <w:marTop w:val="0"/>
          <w:marBottom w:val="0"/>
          <w:divBdr>
            <w:top w:val="none" w:sz="0" w:space="0" w:color="auto"/>
            <w:left w:val="none" w:sz="0" w:space="0" w:color="auto"/>
            <w:bottom w:val="none" w:sz="0" w:space="0" w:color="auto"/>
            <w:right w:val="none" w:sz="0" w:space="0" w:color="auto"/>
          </w:divBdr>
        </w:div>
        <w:div w:id="1174765069">
          <w:marLeft w:val="640"/>
          <w:marRight w:val="0"/>
          <w:marTop w:val="0"/>
          <w:marBottom w:val="0"/>
          <w:divBdr>
            <w:top w:val="none" w:sz="0" w:space="0" w:color="auto"/>
            <w:left w:val="none" w:sz="0" w:space="0" w:color="auto"/>
            <w:bottom w:val="none" w:sz="0" w:space="0" w:color="auto"/>
            <w:right w:val="none" w:sz="0" w:space="0" w:color="auto"/>
          </w:divBdr>
        </w:div>
        <w:div w:id="1865709528">
          <w:marLeft w:val="640"/>
          <w:marRight w:val="0"/>
          <w:marTop w:val="0"/>
          <w:marBottom w:val="0"/>
          <w:divBdr>
            <w:top w:val="none" w:sz="0" w:space="0" w:color="auto"/>
            <w:left w:val="none" w:sz="0" w:space="0" w:color="auto"/>
            <w:bottom w:val="none" w:sz="0" w:space="0" w:color="auto"/>
            <w:right w:val="none" w:sz="0" w:space="0" w:color="auto"/>
          </w:divBdr>
        </w:div>
        <w:div w:id="861360287">
          <w:marLeft w:val="640"/>
          <w:marRight w:val="0"/>
          <w:marTop w:val="0"/>
          <w:marBottom w:val="0"/>
          <w:divBdr>
            <w:top w:val="none" w:sz="0" w:space="0" w:color="auto"/>
            <w:left w:val="none" w:sz="0" w:space="0" w:color="auto"/>
            <w:bottom w:val="none" w:sz="0" w:space="0" w:color="auto"/>
            <w:right w:val="none" w:sz="0" w:space="0" w:color="auto"/>
          </w:divBdr>
        </w:div>
        <w:div w:id="1934893133">
          <w:marLeft w:val="640"/>
          <w:marRight w:val="0"/>
          <w:marTop w:val="0"/>
          <w:marBottom w:val="0"/>
          <w:divBdr>
            <w:top w:val="none" w:sz="0" w:space="0" w:color="auto"/>
            <w:left w:val="none" w:sz="0" w:space="0" w:color="auto"/>
            <w:bottom w:val="none" w:sz="0" w:space="0" w:color="auto"/>
            <w:right w:val="none" w:sz="0" w:space="0" w:color="auto"/>
          </w:divBdr>
        </w:div>
        <w:div w:id="1078477327">
          <w:marLeft w:val="640"/>
          <w:marRight w:val="0"/>
          <w:marTop w:val="0"/>
          <w:marBottom w:val="0"/>
          <w:divBdr>
            <w:top w:val="none" w:sz="0" w:space="0" w:color="auto"/>
            <w:left w:val="none" w:sz="0" w:space="0" w:color="auto"/>
            <w:bottom w:val="none" w:sz="0" w:space="0" w:color="auto"/>
            <w:right w:val="none" w:sz="0" w:space="0" w:color="auto"/>
          </w:divBdr>
        </w:div>
      </w:divsChild>
    </w:div>
    <w:div w:id="1376810997">
      <w:bodyDiv w:val="1"/>
      <w:marLeft w:val="0"/>
      <w:marRight w:val="0"/>
      <w:marTop w:val="0"/>
      <w:marBottom w:val="0"/>
      <w:divBdr>
        <w:top w:val="none" w:sz="0" w:space="0" w:color="auto"/>
        <w:left w:val="none" w:sz="0" w:space="0" w:color="auto"/>
        <w:bottom w:val="none" w:sz="0" w:space="0" w:color="auto"/>
        <w:right w:val="none" w:sz="0" w:space="0" w:color="auto"/>
      </w:divBdr>
      <w:divsChild>
        <w:div w:id="1250774048">
          <w:marLeft w:val="640"/>
          <w:marRight w:val="0"/>
          <w:marTop w:val="0"/>
          <w:marBottom w:val="0"/>
          <w:divBdr>
            <w:top w:val="none" w:sz="0" w:space="0" w:color="auto"/>
            <w:left w:val="none" w:sz="0" w:space="0" w:color="auto"/>
            <w:bottom w:val="none" w:sz="0" w:space="0" w:color="auto"/>
            <w:right w:val="none" w:sz="0" w:space="0" w:color="auto"/>
          </w:divBdr>
        </w:div>
        <w:div w:id="148444517">
          <w:marLeft w:val="640"/>
          <w:marRight w:val="0"/>
          <w:marTop w:val="0"/>
          <w:marBottom w:val="0"/>
          <w:divBdr>
            <w:top w:val="none" w:sz="0" w:space="0" w:color="auto"/>
            <w:left w:val="none" w:sz="0" w:space="0" w:color="auto"/>
            <w:bottom w:val="none" w:sz="0" w:space="0" w:color="auto"/>
            <w:right w:val="none" w:sz="0" w:space="0" w:color="auto"/>
          </w:divBdr>
        </w:div>
        <w:div w:id="1143738589">
          <w:marLeft w:val="640"/>
          <w:marRight w:val="0"/>
          <w:marTop w:val="0"/>
          <w:marBottom w:val="0"/>
          <w:divBdr>
            <w:top w:val="none" w:sz="0" w:space="0" w:color="auto"/>
            <w:left w:val="none" w:sz="0" w:space="0" w:color="auto"/>
            <w:bottom w:val="none" w:sz="0" w:space="0" w:color="auto"/>
            <w:right w:val="none" w:sz="0" w:space="0" w:color="auto"/>
          </w:divBdr>
        </w:div>
        <w:div w:id="205607512">
          <w:marLeft w:val="640"/>
          <w:marRight w:val="0"/>
          <w:marTop w:val="0"/>
          <w:marBottom w:val="0"/>
          <w:divBdr>
            <w:top w:val="none" w:sz="0" w:space="0" w:color="auto"/>
            <w:left w:val="none" w:sz="0" w:space="0" w:color="auto"/>
            <w:bottom w:val="none" w:sz="0" w:space="0" w:color="auto"/>
            <w:right w:val="none" w:sz="0" w:space="0" w:color="auto"/>
          </w:divBdr>
        </w:div>
        <w:div w:id="245847527">
          <w:marLeft w:val="640"/>
          <w:marRight w:val="0"/>
          <w:marTop w:val="0"/>
          <w:marBottom w:val="0"/>
          <w:divBdr>
            <w:top w:val="none" w:sz="0" w:space="0" w:color="auto"/>
            <w:left w:val="none" w:sz="0" w:space="0" w:color="auto"/>
            <w:bottom w:val="none" w:sz="0" w:space="0" w:color="auto"/>
            <w:right w:val="none" w:sz="0" w:space="0" w:color="auto"/>
          </w:divBdr>
        </w:div>
        <w:div w:id="597955123">
          <w:marLeft w:val="640"/>
          <w:marRight w:val="0"/>
          <w:marTop w:val="0"/>
          <w:marBottom w:val="0"/>
          <w:divBdr>
            <w:top w:val="none" w:sz="0" w:space="0" w:color="auto"/>
            <w:left w:val="none" w:sz="0" w:space="0" w:color="auto"/>
            <w:bottom w:val="none" w:sz="0" w:space="0" w:color="auto"/>
            <w:right w:val="none" w:sz="0" w:space="0" w:color="auto"/>
          </w:divBdr>
        </w:div>
        <w:div w:id="860045303">
          <w:marLeft w:val="640"/>
          <w:marRight w:val="0"/>
          <w:marTop w:val="0"/>
          <w:marBottom w:val="0"/>
          <w:divBdr>
            <w:top w:val="none" w:sz="0" w:space="0" w:color="auto"/>
            <w:left w:val="none" w:sz="0" w:space="0" w:color="auto"/>
            <w:bottom w:val="none" w:sz="0" w:space="0" w:color="auto"/>
            <w:right w:val="none" w:sz="0" w:space="0" w:color="auto"/>
          </w:divBdr>
        </w:div>
        <w:div w:id="331303764">
          <w:marLeft w:val="640"/>
          <w:marRight w:val="0"/>
          <w:marTop w:val="0"/>
          <w:marBottom w:val="0"/>
          <w:divBdr>
            <w:top w:val="none" w:sz="0" w:space="0" w:color="auto"/>
            <w:left w:val="none" w:sz="0" w:space="0" w:color="auto"/>
            <w:bottom w:val="none" w:sz="0" w:space="0" w:color="auto"/>
            <w:right w:val="none" w:sz="0" w:space="0" w:color="auto"/>
          </w:divBdr>
        </w:div>
        <w:div w:id="1728069227">
          <w:marLeft w:val="640"/>
          <w:marRight w:val="0"/>
          <w:marTop w:val="0"/>
          <w:marBottom w:val="0"/>
          <w:divBdr>
            <w:top w:val="none" w:sz="0" w:space="0" w:color="auto"/>
            <w:left w:val="none" w:sz="0" w:space="0" w:color="auto"/>
            <w:bottom w:val="none" w:sz="0" w:space="0" w:color="auto"/>
            <w:right w:val="none" w:sz="0" w:space="0" w:color="auto"/>
          </w:divBdr>
        </w:div>
        <w:div w:id="487329853">
          <w:marLeft w:val="640"/>
          <w:marRight w:val="0"/>
          <w:marTop w:val="0"/>
          <w:marBottom w:val="0"/>
          <w:divBdr>
            <w:top w:val="none" w:sz="0" w:space="0" w:color="auto"/>
            <w:left w:val="none" w:sz="0" w:space="0" w:color="auto"/>
            <w:bottom w:val="none" w:sz="0" w:space="0" w:color="auto"/>
            <w:right w:val="none" w:sz="0" w:space="0" w:color="auto"/>
          </w:divBdr>
        </w:div>
        <w:div w:id="2039968047">
          <w:marLeft w:val="640"/>
          <w:marRight w:val="0"/>
          <w:marTop w:val="0"/>
          <w:marBottom w:val="0"/>
          <w:divBdr>
            <w:top w:val="none" w:sz="0" w:space="0" w:color="auto"/>
            <w:left w:val="none" w:sz="0" w:space="0" w:color="auto"/>
            <w:bottom w:val="none" w:sz="0" w:space="0" w:color="auto"/>
            <w:right w:val="none" w:sz="0" w:space="0" w:color="auto"/>
          </w:divBdr>
        </w:div>
        <w:div w:id="1005747329">
          <w:marLeft w:val="640"/>
          <w:marRight w:val="0"/>
          <w:marTop w:val="0"/>
          <w:marBottom w:val="0"/>
          <w:divBdr>
            <w:top w:val="none" w:sz="0" w:space="0" w:color="auto"/>
            <w:left w:val="none" w:sz="0" w:space="0" w:color="auto"/>
            <w:bottom w:val="none" w:sz="0" w:space="0" w:color="auto"/>
            <w:right w:val="none" w:sz="0" w:space="0" w:color="auto"/>
          </w:divBdr>
        </w:div>
        <w:div w:id="556861912">
          <w:marLeft w:val="640"/>
          <w:marRight w:val="0"/>
          <w:marTop w:val="0"/>
          <w:marBottom w:val="0"/>
          <w:divBdr>
            <w:top w:val="none" w:sz="0" w:space="0" w:color="auto"/>
            <w:left w:val="none" w:sz="0" w:space="0" w:color="auto"/>
            <w:bottom w:val="none" w:sz="0" w:space="0" w:color="auto"/>
            <w:right w:val="none" w:sz="0" w:space="0" w:color="auto"/>
          </w:divBdr>
        </w:div>
        <w:div w:id="498808340">
          <w:marLeft w:val="640"/>
          <w:marRight w:val="0"/>
          <w:marTop w:val="0"/>
          <w:marBottom w:val="0"/>
          <w:divBdr>
            <w:top w:val="none" w:sz="0" w:space="0" w:color="auto"/>
            <w:left w:val="none" w:sz="0" w:space="0" w:color="auto"/>
            <w:bottom w:val="none" w:sz="0" w:space="0" w:color="auto"/>
            <w:right w:val="none" w:sz="0" w:space="0" w:color="auto"/>
          </w:divBdr>
        </w:div>
        <w:div w:id="750740618">
          <w:marLeft w:val="640"/>
          <w:marRight w:val="0"/>
          <w:marTop w:val="0"/>
          <w:marBottom w:val="0"/>
          <w:divBdr>
            <w:top w:val="none" w:sz="0" w:space="0" w:color="auto"/>
            <w:left w:val="none" w:sz="0" w:space="0" w:color="auto"/>
            <w:bottom w:val="none" w:sz="0" w:space="0" w:color="auto"/>
            <w:right w:val="none" w:sz="0" w:space="0" w:color="auto"/>
          </w:divBdr>
        </w:div>
        <w:div w:id="690297342">
          <w:marLeft w:val="640"/>
          <w:marRight w:val="0"/>
          <w:marTop w:val="0"/>
          <w:marBottom w:val="0"/>
          <w:divBdr>
            <w:top w:val="none" w:sz="0" w:space="0" w:color="auto"/>
            <w:left w:val="none" w:sz="0" w:space="0" w:color="auto"/>
            <w:bottom w:val="none" w:sz="0" w:space="0" w:color="auto"/>
            <w:right w:val="none" w:sz="0" w:space="0" w:color="auto"/>
          </w:divBdr>
        </w:div>
        <w:div w:id="1135679407">
          <w:marLeft w:val="640"/>
          <w:marRight w:val="0"/>
          <w:marTop w:val="0"/>
          <w:marBottom w:val="0"/>
          <w:divBdr>
            <w:top w:val="none" w:sz="0" w:space="0" w:color="auto"/>
            <w:left w:val="none" w:sz="0" w:space="0" w:color="auto"/>
            <w:bottom w:val="none" w:sz="0" w:space="0" w:color="auto"/>
            <w:right w:val="none" w:sz="0" w:space="0" w:color="auto"/>
          </w:divBdr>
        </w:div>
        <w:div w:id="329409117">
          <w:marLeft w:val="640"/>
          <w:marRight w:val="0"/>
          <w:marTop w:val="0"/>
          <w:marBottom w:val="0"/>
          <w:divBdr>
            <w:top w:val="none" w:sz="0" w:space="0" w:color="auto"/>
            <w:left w:val="none" w:sz="0" w:space="0" w:color="auto"/>
            <w:bottom w:val="none" w:sz="0" w:space="0" w:color="auto"/>
            <w:right w:val="none" w:sz="0" w:space="0" w:color="auto"/>
          </w:divBdr>
        </w:div>
        <w:div w:id="987830258">
          <w:marLeft w:val="640"/>
          <w:marRight w:val="0"/>
          <w:marTop w:val="0"/>
          <w:marBottom w:val="0"/>
          <w:divBdr>
            <w:top w:val="none" w:sz="0" w:space="0" w:color="auto"/>
            <w:left w:val="none" w:sz="0" w:space="0" w:color="auto"/>
            <w:bottom w:val="none" w:sz="0" w:space="0" w:color="auto"/>
            <w:right w:val="none" w:sz="0" w:space="0" w:color="auto"/>
          </w:divBdr>
        </w:div>
        <w:div w:id="904755574">
          <w:marLeft w:val="640"/>
          <w:marRight w:val="0"/>
          <w:marTop w:val="0"/>
          <w:marBottom w:val="0"/>
          <w:divBdr>
            <w:top w:val="none" w:sz="0" w:space="0" w:color="auto"/>
            <w:left w:val="none" w:sz="0" w:space="0" w:color="auto"/>
            <w:bottom w:val="none" w:sz="0" w:space="0" w:color="auto"/>
            <w:right w:val="none" w:sz="0" w:space="0" w:color="auto"/>
          </w:divBdr>
        </w:div>
        <w:div w:id="1234583127">
          <w:marLeft w:val="640"/>
          <w:marRight w:val="0"/>
          <w:marTop w:val="0"/>
          <w:marBottom w:val="0"/>
          <w:divBdr>
            <w:top w:val="none" w:sz="0" w:space="0" w:color="auto"/>
            <w:left w:val="none" w:sz="0" w:space="0" w:color="auto"/>
            <w:bottom w:val="none" w:sz="0" w:space="0" w:color="auto"/>
            <w:right w:val="none" w:sz="0" w:space="0" w:color="auto"/>
          </w:divBdr>
        </w:div>
        <w:div w:id="834078057">
          <w:marLeft w:val="640"/>
          <w:marRight w:val="0"/>
          <w:marTop w:val="0"/>
          <w:marBottom w:val="0"/>
          <w:divBdr>
            <w:top w:val="none" w:sz="0" w:space="0" w:color="auto"/>
            <w:left w:val="none" w:sz="0" w:space="0" w:color="auto"/>
            <w:bottom w:val="none" w:sz="0" w:space="0" w:color="auto"/>
            <w:right w:val="none" w:sz="0" w:space="0" w:color="auto"/>
          </w:divBdr>
        </w:div>
        <w:div w:id="137187754">
          <w:marLeft w:val="640"/>
          <w:marRight w:val="0"/>
          <w:marTop w:val="0"/>
          <w:marBottom w:val="0"/>
          <w:divBdr>
            <w:top w:val="none" w:sz="0" w:space="0" w:color="auto"/>
            <w:left w:val="none" w:sz="0" w:space="0" w:color="auto"/>
            <w:bottom w:val="none" w:sz="0" w:space="0" w:color="auto"/>
            <w:right w:val="none" w:sz="0" w:space="0" w:color="auto"/>
          </w:divBdr>
        </w:div>
        <w:div w:id="184562475">
          <w:marLeft w:val="640"/>
          <w:marRight w:val="0"/>
          <w:marTop w:val="0"/>
          <w:marBottom w:val="0"/>
          <w:divBdr>
            <w:top w:val="none" w:sz="0" w:space="0" w:color="auto"/>
            <w:left w:val="none" w:sz="0" w:space="0" w:color="auto"/>
            <w:bottom w:val="none" w:sz="0" w:space="0" w:color="auto"/>
            <w:right w:val="none" w:sz="0" w:space="0" w:color="auto"/>
          </w:divBdr>
        </w:div>
        <w:div w:id="549347129">
          <w:marLeft w:val="640"/>
          <w:marRight w:val="0"/>
          <w:marTop w:val="0"/>
          <w:marBottom w:val="0"/>
          <w:divBdr>
            <w:top w:val="none" w:sz="0" w:space="0" w:color="auto"/>
            <w:left w:val="none" w:sz="0" w:space="0" w:color="auto"/>
            <w:bottom w:val="none" w:sz="0" w:space="0" w:color="auto"/>
            <w:right w:val="none" w:sz="0" w:space="0" w:color="auto"/>
          </w:divBdr>
        </w:div>
        <w:div w:id="919482447">
          <w:marLeft w:val="640"/>
          <w:marRight w:val="0"/>
          <w:marTop w:val="0"/>
          <w:marBottom w:val="0"/>
          <w:divBdr>
            <w:top w:val="none" w:sz="0" w:space="0" w:color="auto"/>
            <w:left w:val="none" w:sz="0" w:space="0" w:color="auto"/>
            <w:bottom w:val="none" w:sz="0" w:space="0" w:color="auto"/>
            <w:right w:val="none" w:sz="0" w:space="0" w:color="auto"/>
          </w:divBdr>
        </w:div>
        <w:div w:id="1292401560">
          <w:marLeft w:val="640"/>
          <w:marRight w:val="0"/>
          <w:marTop w:val="0"/>
          <w:marBottom w:val="0"/>
          <w:divBdr>
            <w:top w:val="none" w:sz="0" w:space="0" w:color="auto"/>
            <w:left w:val="none" w:sz="0" w:space="0" w:color="auto"/>
            <w:bottom w:val="none" w:sz="0" w:space="0" w:color="auto"/>
            <w:right w:val="none" w:sz="0" w:space="0" w:color="auto"/>
          </w:divBdr>
        </w:div>
        <w:div w:id="482044945">
          <w:marLeft w:val="640"/>
          <w:marRight w:val="0"/>
          <w:marTop w:val="0"/>
          <w:marBottom w:val="0"/>
          <w:divBdr>
            <w:top w:val="none" w:sz="0" w:space="0" w:color="auto"/>
            <w:left w:val="none" w:sz="0" w:space="0" w:color="auto"/>
            <w:bottom w:val="none" w:sz="0" w:space="0" w:color="auto"/>
            <w:right w:val="none" w:sz="0" w:space="0" w:color="auto"/>
          </w:divBdr>
        </w:div>
        <w:div w:id="1838303973">
          <w:marLeft w:val="640"/>
          <w:marRight w:val="0"/>
          <w:marTop w:val="0"/>
          <w:marBottom w:val="0"/>
          <w:divBdr>
            <w:top w:val="none" w:sz="0" w:space="0" w:color="auto"/>
            <w:left w:val="none" w:sz="0" w:space="0" w:color="auto"/>
            <w:bottom w:val="none" w:sz="0" w:space="0" w:color="auto"/>
            <w:right w:val="none" w:sz="0" w:space="0" w:color="auto"/>
          </w:divBdr>
        </w:div>
        <w:div w:id="1558517095">
          <w:marLeft w:val="640"/>
          <w:marRight w:val="0"/>
          <w:marTop w:val="0"/>
          <w:marBottom w:val="0"/>
          <w:divBdr>
            <w:top w:val="none" w:sz="0" w:space="0" w:color="auto"/>
            <w:left w:val="none" w:sz="0" w:space="0" w:color="auto"/>
            <w:bottom w:val="none" w:sz="0" w:space="0" w:color="auto"/>
            <w:right w:val="none" w:sz="0" w:space="0" w:color="auto"/>
          </w:divBdr>
        </w:div>
        <w:div w:id="505828984">
          <w:marLeft w:val="640"/>
          <w:marRight w:val="0"/>
          <w:marTop w:val="0"/>
          <w:marBottom w:val="0"/>
          <w:divBdr>
            <w:top w:val="none" w:sz="0" w:space="0" w:color="auto"/>
            <w:left w:val="none" w:sz="0" w:space="0" w:color="auto"/>
            <w:bottom w:val="none" w:sz="0" w:space="0" w:color="auto"/>
            <w:right w:val="none" w:sz="0" w:space="0" w:color="auto"/>
          </w:divBdr>
        </w:div>
        <w:div w:id="1680427336">
          <w:marLeft w:val="640"/>
          <w:marRight w:val="0"/>
          <w:marTop w:val="0"/>
          <w:marBottom w:val="0"/>
          <w:divBdr>
            <w:top w:val="none" w:sz="0" w:space="0" w:color="auto"/>
            <w:left w:val="none" w:sz="0" w:space="0" w:color="auto"/>
            <w:bottom w:val="none" w:sz="0" w:space="0" w:color="auto"/>
            <w:right w:val="none" w:sz="0" w:space="0" w:color="auto"/>
          </w:divBdr>
        </w:div>
        <w:div w:id="1820338142">
          <w:marLeft w:val="640"/>
          <w:marRight w:val="0"/>
          <w:marTop w:val="0"/>
          <w:marBottom w:val="0"/>
          <w:divBdr>
            <w:top w:val="none" w:sz="0" w:space="0" w:color="auto"/>
            <w:left w:val="none" w:sz="0" w:space="0" w:color="auto"/>
            <w:bottom w:val="none" w:sz="0" w:space="0" w:color="auto"/>
            <w:right w:val="none" w:sz="0" w:space="0" w:color="auto"/>
          </w:divBdr>
        </w:div>
        <w:div w:id="282269409">
          <w:marLeft w:val="640"/>
          <w:marRight w:val="0"/>
          <w:marTop w:val="0"/>
          <w:marBottom w:val="0"/>
          <w:divBdr>
            <w:top w:val="none" w:sz="0" w:space="0" w:color="auto"/>
            <w:left w:val="none" w:sz="0" w:space="0" w:color="auto"/>
            <w:bottom w:val="none" w:sz="0" w:space="0" w:color="auto"/>
            <w:right w:val="none" w:sz="0" w:space="0" w:color="auto"/>
          </w:divBdr>
        </w:div>
        <w:div w:id="1136218953">
          <w:marLeft w:val="640"/>
          <w:marRight w:val="0"/>
          <w:marTop w:val="0"/>
          <w:marBottom w:val="0"/>
          <w:divBdr>
            <w:top w:val="none" w:sz="0" w:space="0" w:color="auto"/>
            <w:left w:val="none" w:sz="0" w:space="0" w:color="auto"/>
            <w:bottom w:val="none" w:sz="0" w:space="0" w:color="auto"/>
            <w:right w:val="none" w:sz="0" w:space="0" w:color="auto"/>
          </w:divBdr>
        </w:div>
        <w:div w:id="858929797">
          <w:marLeft w:val="640"/>
          <w:marRight w:val="0"/>
          <w:marTop w:val="0"/>
          <w:marBottom w:val="0"/>
          <w:divBdr>
            <w:top w:val="none" w:sz="0" w:space="0" w:color="auto"/>
            <w:left w:val="none" w:sz="0" w:space="0" w:color="auto"/>
            <w:bottom w:val="none" w:sz="0" w:space="0" w:color="auto"/>
            <w:right w:val="none" w:sz="0" w:space="0" w:color="auto"/>
          </w:divBdr>
        </w:div>
        <w:div w:id="311251224">
          <w:marLeft w:val="640"/>
          <w:marRight w:val="0"/>
          <w:marTop w:val="0"/>
          <w:marBottom w:val="0"/>
          <w:divBdr>
            <w:top w:val="none" w:sz="0" w:space="0" w:color="auto"/>
            <w:left w:val="none" w:sz="0" w:space="0" w:color="auto"/>
            <w:bottom w:val="none" w:sz="0" w:space="0" w:color="auto"/>
            <w:right w:val="none" w:sz="0" w:space="0" w:color="auto"/>
          </w:divBdr>
        </w:div>
        <w:div w:id="515965719">
          <w:marLeft w:val="640"/>
          <w:marRight w:val="0"/>
          <w:marTop w:val="0"/>
          <w:marBottom w:val="0"/>
          <w:divBdr>
            <w:top w:val="none" w:sz="0" w:space="0" w:color="auto"/>
            <w:left w:val="none" w:sz="0" w:space="0" w:color="auto"/>
            <w:bottom w:val="none" w:sz="0" w:space="0" w:color="auto"/>
            <w:right w:val="none" w:sz="0" w:space="0" w:color="auto"/>
          </w:divBdr>
        </w:div>
        <w:div w:id="121731146">
          <w:marLeft w:val="640"/>
          <w:marRight w:val="0"/>
          <w:marTop w:val="0"/>
          <w:marBottom w:val="0"/>
          <w:divBdr>
            <w:top w:val="none" w:sz="0" w:space="0" w:color="auto"/>
            <w:left w:val="none" w:sz="0" w:space="0" w:color="auto"/>
            <w:bottom w:val="none" w:sz="0" w:space="0" w:color="auto"/>
            <w:right w:val="none" w:sz="0" w:space="0" w:color="auto"/>
          </w:divBdr>
        </w:div>
        <w:div w:id="1586568710">
          <w:marLeft w:val="640"/>
          <w:marRight w:val="0"/>
          <w:marTop w:val="0"/>
          <w:marBottom w:val="0"/>
          <w:divBdr>
            <w:top w:val="none" w:sz="0" w:space="0" w:color="auto"/>
            <w:left w:val="none" w:sz="0" w:space="0" w:color="auto"/>
            <w:bottom w:val="none" w:sz="0" w:space="0" w:color="auto"/>
            <w:right w:val="none" w:sz="0" w:space="0" w:color="auto"/>
          </w:divBdr>
        </w:div>
        <w:div w:id="1814641490">
          <w:marLeft w:val="640"/>
          <w:marRight w:val="0"/>
          <w:marTop w:val="0"/>
          <w:marBottom w:val="0"/>
          <w:divBdr>
            <w:top w:val="none" w:sz="0" w:space="0" w:color="auto"/>
            <w:left w:val="none" w:sz="0" w:space="0" w:color="auto"/>
            <w:bottom w:val="none" w:sz="0" w:space="0" w:color="auto"/>
            <w:right w:val="none" w:sz="0" w:space="0" w:color="auto"/>
          </w:divBdr>
        </w:div>
        <w:div w:id="1200970604">
          <w:marLeft w:val="640"/>
          <w:marRight w:val="0"/>
          <w:marTop w:val="0"/>
          <w:marBottom w:val="0"/>
          <w:divBdr>
            <w:top w:val="none" w:sz="0" w:space="0" w:color="auto"/>
            <w:left w:val="none" w:sz="0" w:space="0" w:color="auto"/>
            <w:bottom w:val="none" w:sz="0" w:space="0" w:color="auto"/>
            <w:right w:val="none" w:sz="0" w:space="0" w:color="auto"/>
          </w:divBdr>
        </w:div>
        <w:div w:id="1523982316">
          <w:marLeft w:val="640"/>
          <w:marRight w:val="0"/>
          <w:marTop w:val="0"/>
          <w:marBottom w:val="0"/>
          <w:divBdr>
            <w:top w:val="none" w:sz="0" w:space="0" w:color="auto"/>
            <w:left w:val="none" w:sz="0" w:space="0" w:color="auto"/>
            <w:bottom w:val="none" w:sz="0" w:space="0" w:color="auto"/>
            <w:right w:val="none" w:sz="0" w:space="0" w:color="auto"/>
          </w:divBdr>
        </w:div>
        <w:div w:id="978849338">
          <w:marLeft w:val="640"/>
          <w:marRight w:val="0"/>
          <w:marTop w:val="0"/>
          <w:marBottom w:val="0"/>
          <w:divBdr>
            <w:top w:val="none" w:sz="0" w:space="0" w:color="auto"/>
            <w:left w:val="none" w:sz="0" w:space="0" w:color="auto"/>
            <w:bottom w:val="none" w:sz="0" w:space="0" w:color="auto"/>
            <w:right w:val="none" w:sz="0" w:space="0" w:color="auto"/>
          </w:divBdr>
        </w:div>
        <w:div w:id="1350984419">
          <w:marLeft w:val="640"/>
          <w:marRight w:val="0"/>
          <w:marTop w:val="0"/>
          <w:marBottom w:val="0"/>
          <w:divBdr>
            <w:top w:val="none" w:sz="0" w:space="0" w:color="auto"/>
            <w:left w:val="none" w:sz="0" w:space="0" w:color="auto"/>
            <w:bottom w:val="none" w:sz="0" w:space="0" w:color="auto"/>
            <w:right w:val="none" w:sz="0" w:space="0" w:color="auto"/>
          </w:divBdr>
        </w:div>
      </w:divsChild>
    </w:div>
    <w:div w:id="1385063103">
      <w:bodyDiv w:val="1"/>
      <w:marLeft w:val="0"/>
      <w:marRight w:val="0"/>
      <w:marTop w:val="0"/>
      <w:marBottom w:val="0"/>
      <w:divBdr>
        <w:top w:val="none" w:sz="0" w:space="0" w:color="auto"/>
        <w:left w:val="none" w:sz="0" w:space="0" w:color="auto"/>
        <w:bottom w:val="none" w:sz="0" w:space="0" w:color="auto"/>
        <w:right w:val="none" w:sz="0" w:space="0" w:color="auto"/>
      </w:divBdr>
    </w:div>
    <w:div w:id="1393893687">
      <w:bodyDiv w:val="1"/>
      <w:marLeft w:val="0"/>
      <w:marRight w:val="0"/>
      <w:marTop w:val="0"/>
      <w:marBottom w:val="0"/>
      <w:divBdr>
        <w:top w:val="none" w:sz="0" w:space="0" w:color="auto"/>
        <w:left w:val="none" w:sz="0" w:space="0" w:color="auto"/>
        <w:bottom w:val="none" w:sz="0" w:space="0" w:color="auto"/>
        <w:right w:val="none" w:sz="0" w:space="0" w:color="auto"/>
      </w:divBdr>
      <w:divsChild>
        <w:div w:id="1607078005">
          <w:marLeft w:val="640"/>
          <w:marRight w:val="0"/>
          <w:marTop w:val="0"/>
          <w:marBottom w:val="0"/>
          <w:divBdr>
            <w:top w:val="none" w:sz="0" w:space="0" w:color="auto"/>
            <w:left w:val="none" w:sz="0" w:space="0" w:color="auto"/>
            <w:bottom w:val="none" w:sz="0" w:space="0" w:color="auto"/>
            <w:right w:val="none" w:sz="0" w:space="0" w:color="auto"/>
          </w:divBdr>
        </w:div>
        <w:div w:id="1935625113">
          <w:marLeft w:val="640"/>
          <w:marRight w:val="0"/>
          <w:marTop w:val="0"/>
          <w:marBottom w:val="0"/>
          <w:divBdr>
            <w:top w:val="none" w:sz="0" w:space="0" w:color="auto"/>
            <w:left w:val="none" w:sz="0" w:space="0" w:color="auto"/>
            <w:bottom w:val="none" w:sz="0" w:space="0" w:color="auto"/>
            <w:right w:val="none" w:sz="0" w:space="0" w:color="auto"/>
          </w:divBdr>
        </w:div>
        <w:div w:id="1335917840">
          <w:marLeft w:val="640"/>
          <w:marRight w:val="0"/>
          <w:marTop w:val="0"/>
          <w:marBottom w:val="0"/>
          <w:divBdr>
            <w:top w:val="none" w:sz="0" w:space="0" w:color="auto"/>
            <w:left w:val="none" w:sz="0" w:space="0" w:color="auto"/>
            <w:bottom w:val="none" w:sz="0" w:space="0" w:color="auto"/>
            <w:right w:val="none" w:sz="0" w:space="0" w:color="auto"/>
          </w:divBdr>
        </w:div>
        <w:div w:id="173690344">
          <w:marLeft w:val="640"/>
          <w:marRight w:val="0"/>
          <w:marTop w:val="0"/>
          <w:marBottom w:val="0"/>
          <w:divBdr>
            <w:top w:val="none" w:sz="0" w:space="0" w:color="auto"/>
            <w:left w:val="none" w:sz="0" w:space="0" w:color="auto"/>
            <w:bottom w:val="none" w:sz="0" w:space="0" w:color="auto"/>
            <w:right w:val="none" w:sz="0" w:space="0" w:color="auto"/>
          </w:divBdr>
        </w:div>
        <w:div w:id="1709141107">
          <w:marLeft w:val="640"/>
          <w:marRight w:val="0"/>
          <w:marTop w:val="0"/>
          <w:marBottom w:val="0"/>
          <w:divBdr>
            <w:top w:val="none" w:sz="0" w:space="0" w:color="auto"/>
            <w:left w:val="none" w:sz="0" w:space="0" w:color="auto"/>
            <w:bottom w:val="none" w:sz="0" w:space="0" w:color="auto"/>
            <w:right w:val="none" w:sz="0" w:space="0" w:color="auto"/>
          </w:divBdr>
        </w:div>
        <w:div w:id="821776792">
          <w:marLeft w:val="640"/>
          <w:marRight w:val="0"/>
          <w:marTop w:val="0"/>
          <w:marBottom w:val="0"/>
          <w:divBdr>
            <w:top w:val="none" w:sz="0" w:space="0" w:color="auto"/>
            <w:left w:val="none" w:sz="0" w:space="0" w:color="auto"/>
            <w:bottom w:val="none" w:sz="0" w:space="0" w:color="auto"/>
            <w:right w:val="none" w:sz="0" w:space="0" w:color="auto"/>
          </w:divBdr>
        </w:div>
        <w:div w:id="1600024489">
          <w:marLeft w:val="640"/>
          <w:marRight w:val="0"/>
          <w:marTop w:val="0"/>
          <w:marBottom w:val="0"/>
          <w:divBdr>
            <w:top w:val="none" w:sz="0" w:space="0" w:color="auto"/>
            <w:left w:val="none" w:sz="0" w:space="0" w:color="auto"/>
            <w:bottom w:val="none" w:sz="0" w:space="0" w:color="auto"/>
            <w:right w:val="none" w:sz="0" w:space="0" w:color="auto"/>
          </w:divBdr>
        </w:div>
        <w:div w:id="1249776334">
          <w:marLeft w:val="640"/>
          <w:marRight w:val="0"/>
          <w:marTop w:val="0"/>
          <w:marBottom w:val="0"/>
          <w:divBdr>
            <w:top w:val="none" w:sz="0" w:space="0" w:color="auto"/>
            <w:left w:val="none" w:sz="0" w:space="0" w:color="auto"/>
            <w:bottom w:val="none" w:sz="0" w:space="0" w:color="auto"/>
            <w:right w:val="none" w:sz="0" w:space="0" w:color="auto"/>
          </w:divBdr>
        </w:div>
        <w:div w:id="2047944857">
          <w:marLeft w:val="640"/>
          <w:marRight w:val="0"/>
          <w:marTop w:val="0"/>
          <w:marBottom w:val="0"/>
          <w:divBdr>
            <w:top w:val="none" w:sz="0" w:space="0" w:color="auto"/>
            <w:left w:val="none" w:sz="0" w:space="0" w:color="auto"/>
            <w:bottom w:val="none" w:sz="0" w:space="0" w:color="auto"/>
            <w:right w:val="none" w:sz="0" w:space="0" w:color="auto"/>
          </w:divBdr>
        </w:div>
        <w:div w:id="445585559">
          <w:marLeft w:val="640"/>
          <w:marRight w:val="0"/>
          <w:marTop w:val="0"/>
          <w:marBottom w:val="0"/>
          <w:divBdr>
            <w:top w:val="none" w:sz="0" w:space="0" w:color="auto"/>
            <w:left w:val="none" w:sz="0" w:space="0" w:color="auto"/>
            <w:bottom w:val="none" w:sz="0" w:space="0" w:color="auto"/>
            <w:right w:val="none" w:sz="0" w:space="0" w:color="auto"/>
          </w:divBdr>
        </w:div>
        <w:div w:id="1801340955">
          <w:marLeft w:val="640"/>
          <w:marRight w:val="0"/>
          <w:marTop w:val="0"/>
          <w:marBottom w:val="0"/>
          <w:divBdr>
            <w:top w:val="none" w:sz="0" w:space="0" w:color="auto"/>
            <w:left w:val="none" w:sz="0" w:space="0" w:color="auto"/>
            <w:bottom w:val="none" w:sz="0" w:space="0" w:color="auto"/>
            <w:right w:val="none" w:sz="0" w:space="0" w:color="auto"/>
          </w:divBdr>
        </w:div>
        <w:div w:id="1402370349">
          <w:marLeft w:val="640"/>
          <w:marRight w:val="0"/>
          <w:marTop w:val="0"/>
          <w:marBottom w:val="0"/>
          <w:divBdr>
            <w:top w:val="none" w:sz="0" w:space="0" w:color="auto"/>
            <w:left w:val="none" w:sz="0" w:space="0" w:color="auto"/>
            <w:bottom w:val="none" w:sz="0" w:space="0" w:color="auto"/>
            <w:right w:val="none" w:sz="0" w:space="0" w:color="auto"/>
          </w:divBdr>
        </w:div>
        <w:div w:id="1914119858">
          <w:marLeft w:val="640"/>
          <w:marRight w:val="0"/>
          <w:marTop w:val="0"/>
          <w:marBottom w:val="0"/>
          <w:divBdr>
            <w:top w:val="none" w:sz="0" w:space="0" w:color="auto"/>
            <w:left w:val="none" w:sz="0" w:space="0" w:color="auto"/>
            <w:bottom w:val="none" w:sz="0" w:space="0" w:color="auto"/>
            <w:right w:val="none" w:sz="0" w:space="0" w:color="auto"/>
          </w:divBdr>
        </w:div>
        <w:div w:id="2071807107">
          <w:marLeft w:val="640"/>
          <w:marRight w:val="0"/>
          <w:marTop w:val="0"/>
          <w:marBottom w:val="0"/>
          <w:divBdr>
            <w:top w:val="none" w:sz="0" w:space="0" w:color="auto"/>
            <w:left w:val="none" w:sz="0" w:space="0" w:color="auto"/>
            <w:bottom w:val="none" w:sz="0" w:space="0" w:color="auto"/>
            <w:right w:val="none" w:sz="0" w:space="0" w:color="auto"/>
          </w:divBdr>
        </w:div>
        <w:div w:id="2120564812">
          <w:marLeft w:val="640"/>
          <w:marRight w:val="0"/>
          <w:marTop w:val="0"/>
          <w:marBottom w:val="0"/>
          <w:divBdr>
            <w:top w:val="none" w:sz="0" w:space="0" w:color="auto"/>
            <w:left w:val="none" w:sz="0" w:space="0" w:color="auto"/>
            <w:bottom w:val="none" w:sz="0" w:space="0" w:color="auto"/>
            <w:right w:val="none" w:sz="0" w:space="0" w:color="auto"/>
          </w:divBdr>
        </w:div>
        <w:div w:id="831792893">
          <w:marLeft w:val="640"/>
          <w:marRight w:val="0"/>
          <w:marTop w:val="0"/>
          <w:marBottom w:val="0"/>
          <w:divBdr>
            <w:top w:val="none" w:sz="0" w:space="0" w:color="auto"/>
            <w:left w:val="none" w:sz="0" w:space="0" w:color="auto"/>
            <w:bottom w:val="none" w:sz="0" w:space="0" w:color="auto"/>
            <w:right w:val="none" w:sz="0" w:space="0" w:color="auto"/>
          </w:divBdr>
        </w:div>
        <w:div w:id="1197886752">
          <w:marLeft w:val="640"/>
          <w:marRight w:val="0"/>
          <w:marTop w:val="0"/>
          <w:marBottom w:val="0"/>
          <w:divBdr>
            <w:top w:val="none" w:sz="0" w:space="0" w:color="auto"/>
            <w:left w:val="none" w:sz="0" w:space="0" w:color="auto"/>
            <w:bottom w:val="none" w:sz="0" w:space="0" w:color="auto"/>
            <w:right w:val="none" w:sz="0" w:space="0" w:color="auto"/>
          </w:divBdr>
        </w:div>
        <w:div w:id="1900092479">
          <w:marLeft w:val="640"/>
          <w:marRight w:val="0"/>
          <w:marTop w:val="0"/>
          <w:marBottom w:val="0"/>
          <w:divBdr>
            <w:top w:val="none" w:sz="0" w:space="0" w:color="auto"/>
            <w:left w:val="none" w:sz="0" w:space="0" w:color="auto"/>
            <w:bottom w:val="none" w:sz="0" w:space="0" w:color="auto"/>
            <w:right w:val="none" w:sz="0" w:space="0" w:color="auto"/>
          </w:divBdr>
        </w:div>
        <w:div w:id="1053189102">
          <w:marLeft w:val="640"/>
          <w:marRight w:val="0"/>
          <w:marTop w:val="0"/>
          <w:marBottom w:val="0"/>
          <w:divBdr>
            <w:top w:val="none" w:sz="0" w:space="0" w:color="auto"/>
            <w:left w:val="none" w:sz="0" w:space="0" w:color="auto"/>
            <w:bottom w:val="none" w:sz="0" w:space="0" w:color="auto"/>
            <w:right w:val="none" w:sz="0" w:space="0" w:color="auto"/>
          </w:divBdr>
        </w:div>
      </w:divsChild>
    </w:div>
    <w:div w:id="1413969261">
      <w:bodyDiv w:val="1"/>
      <w:marLeft w:val="0"/>
      <w:marRight w:val="0"/>
      <w:marTop w:val="0"/>
      <w:marBottom w:val="0"/>
      <w:divBdr>
        <w:top w:val="none" w:sz="0" w:space="0" w:color="auto"/>
        <w:left w:val="none" w:sz="0" w:space="0" w:color="auto"/>
        <w:bottom w:val="none" w:sz="0" w:space="0" w:color="auto"/>
        <w:right w:val="none" w:sz="0" w:space="0" w:color="auto"/>
      </w:divBdr>
      <w:divsChild>
        <w:div w:id="25448284">
          <w:marLeft w:val="640"/>
          <w:marRight w:val="0"/>
          <w:marTop w:val="0"/>
          <w:marBottom w:val="0"/>
          <w:divBdr>
            <w:top w:val="none" w:sz="0" w:space="0" w:color="auto"/>
            <w:left w:val="none" w:sz="0" w:space="0" w:color="auto"/>
            <w:bottom w:val="none" w:sz="0" w:space="0" w:color="auto"/>
            <w:right w:val="none" w:sz="0" w:space="0" w:color="auto"/>
          </w:divBdr>
        </w:div>
        <w:div w:id="259989046">
          <w:marLeft w:val="640"/>
          <w:marRight w:val="0"/>
          <w:marTop w:val="0"/>
          <w:marBottom w:val="0"/>
          <w:divBdr>
            <w:top w:val="none" w:sz="0" w:space="0" w:color="auto"/>
            <w:left w:val="none" w:sz="0" w:space="0" w:color="auto"/>
            <w:bottom w:val="none" w:sz="0" w:space="0" w:color="auto"/>
            <w:right w:val="none" w:sz="0" w:space="0" w:color="auto"/>
          </w:divBdr>
        </w:div>
        <w:div w:id="432559003">
          <w:marLeft w:val="640"/>
          <w:marRight w:val="0"/>
          <w:marTop w:val="0"/>
          <w:marBottom w:val="0"/>
          <w:divBdr>
            <w:top w:val="none" w:sz="0" w:space="0" w:color="auto"/>
            <w:left w:val="none" w:sz="0" w:space="0" w:color="auto"/>
            <w:bottom w:val="none" w:sz="0" w:space="0" w:color="auto"/>
            <w:right w:val="none" w:sz="0" w:space="0" w:color="auto"/>
          </w:divBdr>
        </w:div>
        <w:div w:id="34896311">
          <w:marLeft w:val="640"/>
          <w:marRight w:val="0"/>
          <w:marTop w:val="0"/>
          <w:marBottom w:val="0"/>
          <w:divBdr>
            <w:top w:val="none" w:sz="0" w:space="0" w:color="auto"/>
            <w:left w:val="none" w:sz="0" w:space="0" w:color="auto"/>
            <w:bottom w:val="none" w:sz="0" w:space="0" w:color="auto"/>
            <w:right w:val="none" w:sz="0" w:space="0" w:color="auto"/>
          </w:divBdr>
        </w:div>
        <w:div w:id="69280085">
          <w:marLeft w:val="640"/>
          <w:marRight w:val="0"/>
          <w:marTop w:val="0"/>
          <w:marBottom w:val="0"/>
          <w:divBdr>
            <w:top w:val="none" w:sz="0" w:space="0" w:color="auto"/>
            <w:left w:val="none" w:sz="0" w:space="0" w:color="auto"/>
            <w:bottom w:val="none" w:sz="0" w:space="0" w:color="auto"/>
            <w:right w:val="none" w:sz="0" w:space="0" w:color="auto"/>
          </w:divBdr>
        </w:div>
        <w:div w:id="1466196061">
          <w:marLeft w:val="640"/>
          <w:marRight w:val="0"/>
          <w:marTop w:val="0"/>
          <w:marBottom w:val="0"/>
          <w:divBdr>
            <w:top w:val="none" w:sz="0" w:space="0" w:color="auto"/>
            <w:left w:val="none" w:sz="0" w:space="0" w:color="auto"/>
            <w:bottom w:val="none" w:sz="0" w:space="0" w:color="auto"/>
            <w:right w:val="none" w:sz="0" w:space="0" w:color="auto"/>
          </w:divBdr>
        </w:div>
        <w:div w:id="1980256282">
          <w:marLeft w:val="640"/>
          <w:marRight w:val="0"/>
          <w:marTop w:val="0"/>
          <w:marBottom w:val="0"/>
          <w:divBdr>
            <w:top w:val="none" w:sz="0" w:space="0" w:color="auto"/>
            <w:left w:val="none" w:sz="0" w:space="0" w:color="auto"/>
            <w:bottom w:val="none" w:sz="0" w:space="0" w:color="auto"/>
            <w:right w:val="none" w:sz="0" w:space="0" w:color="auto"/>
          </w:divBdr>
        </w:div>
        <w:div w:id="379134371">
          <w:marLeft w:val="640"/>
          <w:marRight w:val="0"/>
          <w:marTop w:val="0"/>
          <w:marBottom w:val="0"/>
          <w:divBdr>
            <w:top w:val="none" w:sz="0" w:space="0" w:color="auto"/>
            <w:left w:val="none" w:sz="0" w:space="0" w:color="auto"/>
            <w:bottom w:val="none" w:sz="0" w:space="0" w:color="auto"/>
            <w:right w:val="none" w:sz="0" w:space="0" w:color="auto"/>
          </w:divBdr>
        </w:div>
        <w:div w:id="19666049">
          <w:marLeft w:val="640"/>
          <w:marRight w:val="0"/>
          <w:marTop w:val="0"/>
          <w:marBottom w:val="0"/>
          <w:divBdr>
            <w:top w:val="none" w:sz="0" w:space="0" w:color="auto"/>
            <w:left w:val="none" w:sz="0" w:space="0" w:color="auto"/>
            <w:bottom w:val="none" w:sz="0" w:space="0" w:color="auto"/>
            <w:right w:val="none" w:sz="0" w:space="0" w:color="auto"/>
          </w:divBdr>
        </w:div>
        <w:div w:id="552351645">
          <w:marLeft w:val="640"/>
          <w:marRight w:val="0"/>
          <w:marTop w:val="0"/>
          <w:marBottom w:val="0"/>
          <w:divBdr>
            <w:top w:val="none" w:sz="0" w:space="0" w:color="auto"/>
            <w:left w:val="none" w:sz="0" w:space="0" w:color="auto"/>
            <w:bottom w:val="none" w:sz="0" w:space="0" w:color="auto"/>
            <w:right w:val="none" w:sz="0" w:space="0" w:color="auto"/>
          </w:divBdr>
        </w:div>
        <w:div w:id="526603833">
          <w:marLeft w:val="640"/>
          <w:marRight w:val="0"/>
          <w:marTop w:val="0"/>
          <w:marBottom w:val="0"/>
          <w:divBdr>
            <w:top w:val="none" w:sz="0" w:space="0" w:color="auto"/>
            <w:left w:val="none" w:sz="0" w:space="0" w:color="auto"/>
            <w:bottom w:val="none" w:sz="0" w:space="0" w:color="auto"/>
            <w:right w:val="none" w:sz="0" w:space="0" w:color="auto"/>
          </w:divBdr>
        </w:div>
        <w:div w:id="1850752253">
          <w:marLeft w:val="640"/>
          <w:marRight w:val="0"/>
          <w:marTop w:val="0"/>
          <w:marBottom w:val="0"/>
          <w:divBdr>
            <w:top w:val="none" w:sz="0" w:space="0" w:color="auto"/>
            <w:left w:val="none" w:sz="0" w:space="0" w:color="auto"/>
            <w:bottom w:val="none" w:sz="0" w:space="0" w:color="auto"/>
            <w:right w:val="none" w:sz="0" w:space="0" w:color="auto"/>
          </w:divBdr>
        </w:div>
        <w:div w:id="1110273690">
          <w:marLeft w:val="640"/>
          <w:marRight w:val="0"/>
          <w:marTop w:val="0"/>
          <w:marBottom w:val="0"/>
          <w:divBdr>
            <w:top w:val="none" w:sz="0" w:space="0" w:color="auto"/>
            <w:left w:val="none" w:sz="0" w:space="0" w:color="auto"/>
            <w:bottom w:val="none" w:sz="0" w:space="0" w:color="auto"/>
            <w:right w:val="none" w:sz="0" w:space="0" w:color="auto"/>
          </w:divBdr>
        </w:div>
        <w:div w:id="1123420118">
          <w:marLeft w:val="640"/>
          <w:marRight w:val="0"/>
          <w:marTop w:val="0"/>
          <w:marBottom w:val="0"/>
          <w:divBdr>
            <w:top w:val="none" w:sz="0" w:space="0" w:color="auto"/>
            <w:left w:val="none" w:sz="0" w:space="0" w:color="auto"/>
            <w:bottom w:val="none" w:sz="0" w:space="0" w:color="auto"/>
            <w:right w:val="none" w:sz="0" w:space="0" w:color="auto"/>
          </w:divBdr>
        </w:div>
        <w:div w:id="800539774">
          <w:marLeft w:val="640"/>
          <w:marRight w:val="0"/>
          <w:marTop w:val="0"/>
          <w:marBottom w:val="0"/>
          <w:divBdr>
            <w:top w:val="none" w:sz="0" w:space="0" w:color="auto"/>
            <w:left w:val="none" w:sz="0" w:space="0" w:color="auto"/>
            <w:bottom w:val="none" w:sz="0" w:space="0" w:color="auto"/>
            <w:right w:val="none" w:sz="0" w:space="0" w:color="auto"/>
          </w:divBdr>
        </w:div>
        <w:div w:id="1114054289">
          <w:marLeft w:val="640"/>
          <w:marRight w:val="0"/>
          <w:marTop w:val="0"/>
          <w:marBottom w:val="0"/>
          <w:divBdr>
            <w:top w:val="none" w:sz="0" w:space="0" w:color="auto"/>
            <w:left w:val="none" w:sz="0" w:space="0" w:color="auto"/>
            <w:bottom w:val="none" w:sz="0" w:space="0" w:color="auto"/>
            <w:right w:val="none" w:sz="0" w:space="0" w:color="auto"/>
          </w:divBdr>
        </w:div>
        <w:div w:id="734820960">
          <w:marLeft w:val="640"/>
          <w:marRight w:val="0"/>
          <w:marTop w:val="0"/>
          <w:marBottom w:val="0"/>
          <w:divBdr>
            <w:top w:val="none" w:sz="0" w:space="0" w:color="auto"/>
            <w:left w:val="none" w:sz="0" w:space="0" w:color="auto"/>
            <w:bottom w:val="none" w:sz="0" w:space="0" w:color="auto"/>
            <w:right w:val="none" w:sz="0" w:space="0" w:color="auto"/>
          </w:divBdr>
        </w:div>
        <w:div w:id="1352148319">
          <w:marLeft w:val="640"/>
          <w:marRight w:val="0"/>
          <w:marTop w:val="0"/>
          <w:marBottom w:val="0"/>
          <w:divBdr>
            <w:top w:val="none" w:sz="0" w:space="0" w:color="auto"/>
            <w:left w:val="none" w:sz="0" w:space="0" w:color="auto"/>
            <w:bottom w:val="none" w:sz="0" w:space="0" w:color="auto"/>
            <w:right w:val="none" w:sz="0" w:space="0" w:color="auto"/>
          </w:divBdr>
        </w:div>
        <w:div w:id="1084914450">
          <w:marLeft w:val="640"/>
          <w:marRight w:val="0"/>
          <w:marTop w:val="0"/>
          <w:marBottom w:val="0"/>
          <w:divBdr>
            <w:top w:val="none" w:sz="0" w:space="0" w:color="auto"/>
            <w:left w:val="none" w:sz="0" w:space="0" w:color="auto"/>
            <w:bottom w:val="none" w:sz="0" w:space="0" w:color="auto"/>
            <w:right w:val="none" w:sz="0" w:space="0" w:color="auto"/>
          </w:divBdr>
        </w:div>
        <w:div w:id="2076663920">
          <w:marLeft w:val="640"/>
          <w:marRight w:val="0"/>
          <w:marTop w:val="0"/>
          <w:marBottom w:val="0"/>
          <w:divBdr>
            <w:top w:val="none" w:sz="0" w:space="0" w:color="auto"/>
            <w:left w:val="none" w:sz="0" w:space="0" w:color="auto"/>
            <w:bottom w:val="none" w:sz="0" w:space="0" w:color="auto"/>
            <w:right w:val="none" w:sz="0" w:space="0" w:color="auto"/>
          </w:divBdr>
        </w:div>
      </w:divsChild>
    </w:div>
    <w:div w:id="1421369544">
      <w:bodyDiv w:val="1"/>
      <w:marLeft w:val="0"/>
      <w:marRight w:val="0"/>
      <w:marTop w:val="0"/>
      <w:marBottom w:val="0"/>
      <w:divBdr>
        <w:top w:val="none" w:sz="0" w:space="0" w:color="auto"/>
        <w:left w:val="none" w:sz="0" w:space="0" w:color="auto"/>
        <w:bottom w:val="none" w:sz="0" w:space="0" w:color="auto"/>
        <w:right w:val="none" w:sz="0" w:space="0" w:color="auto"/>
      </w:divBdr>
      <w:divsChild>
        <w:div w:id="1574126470">
          <w:marLeft w:val="640"/>
          <w:marRight w:val="0"/>
          <w:marTop w:val="0"/>
          <w:marBottom w:val="0"/>
          <w:divBdr>
            <w:top w:val="none" w:sz="0" w:space="0" w:color="auto"/>
            <w:left w:val="none" w:sz="0" w:space="0" w:color="auto"/>
            <w:bottom w:val="none" w:sz="0" w:space="0" w:color="auto"/>
            <w:right w:val="none" w:sz="0" w:space="0" w:color="auto"/>
          </w:divBdr>
        </w:div>
        <w:div w:id="170612387">
          <w:marLeft w:val="640"/>
          <w:marRight w:val="0"/>
          <w:marTop w:val="0"/>
          <w:marBottom w:val="0"/>
          <w:divBdr>
            <w:top w:val="none" w:sz="0" w:space="0" w:color="auto"/>
            <w:left w:val="none" w:sz="0" w:space="0" w:color="auto"/>
            <w:bottom w:val="none" w:sz="0" w:space="0" w:color="auto"/>
            <w:right w:val="none" w:sz="0" w:space="0" w:color="auto"/>
          </w:divBdr>
        </w:div>
        <w:div w:id="1380857962">
          <w:marLeft w:val="640"/>
          <w:marRight w:val="0"/>
          <w:marTop w:val="0"/>
          <w:marBottom w:val="0"/>
          <w:divBdr>
            <w:top w:val="none" w:sz="0" w:space="0" w:color="auto"/>
            <w:left w:val="none" w:sz="0" w:space="0" w:color="auto"/>
            <w:bottom w:val="none" w:sz="0" w:space="0" w:color="auto"/>
            <w:right w:val="none" w:sz="0" w:space="0" w:color="auto"/>
          </w:divBdr>
        </w:div>
        <w:div w:id="1206529972">
          <w:marLeft w:val="640"/>
          <w:marRight w:val="0"/>
          <w:marTop w:val="0"/>
          <w:marBottom w:val="0"/>
          <w:divBdr>
            <w:top w:val="none" w:sz="0" w:space="0" w:color="auto"/>
            <w:left w:val="none" w:sz="0" w:space="0" w:color="auto"/>
            <w:bottom w:val="none" w:sz="0" w:space="0" w:color="auto"/>
            <w:right w:val="none" w:sz="0" w:space="0" w:color="auto"/>
          </w:divBdr>
        </w:div>
        <w:div w:id="559370447">
          <w:marLeft w:val="640"/>
          <w:marRight w:val="0"/>
          <w:marTop w:val="0"/>
          <w:marBottom w:val="0"/>
          <w:divBdr>
            <w:top w:val="none" w:sz="0" w:space="0" w:color="auto"/>
            <w:left w:val="none" w:sz="0" w:space="0" w:color="auto"/>
            <w:bottom w:val="none" w:sz="0" w:space="0" w:color="auto"/>
            <w:right w:val="none" w:sz="0" w:space="0" w:color="auto"/>
          </w:divBdr>
        </w:div>
        <w:div w:id="887450042">
          <w:marLeft w:val="640"/>
          <w:marRight w:val="0"/>
          <w:marTop w:val="0"/>
          <w:marBottom w:val="0"/>
          <w:divBdr>
            <w:top w:val="none" w:sz="0" w:space="0" w:color="auto"/>
            <w:left w:val="none" w:sz="0" w:space="0" w:color="auto"/>
            <w:bottom w:val="none" w:sz="0" w:space="0" w:color="auto"/>
            <w:right w:val="none" w:sz="0" w:space="0" w:color="auto"/>
          </w:divBdr>
        </w:div>
        <w:div w:id="937787214">
          <w:marLeft w:val="640"/>
          <w:marRight w:val="0"/>
          <w:marTop w:val="0"/>
          <w:marBottom w:val="0"/>
          <w:divBdr>
            <w:top w:val="none" w:sz="0" w:space="0" w:color="auto"/>
            <w:left w:val="none" w:sz="0" w:space="0" w:color="auto"/>
            <w:bottom w:val="none" w:sz="0" w:space="0" w:color="auto"/>
            <w:right w:val="none" w:sz="0" w:space="0" w:color="auto"/>
          </w:divBdr>
        </w:div>
        <w:div w:id="2058117314">
          <w:marLeft w:val="640"/>
          <w:marRight w:val="0"/>
          <w:marTop w:val="0"/>
          <w:marBottom w:val="0"/>
          <w:divBdr>
            <w:top w:val="none" w:sz="0" w:space="0" w:color="auto"/>
            <w:left w:val="none" w:sz="0" w:space="0" w:color="auto"/>
            <w:bottom w:val="none" w:sz="0" w:space="0" w:color="auto"/>
            <w:right w:val="none" w:sz="0" w:space="0" w:color="auto"/>
          </w:divBdr>
        </w:div>
        <w:div w:id="354382225">
          <w:marLeft w:val="640"/>
          <w:marRight w:val="0"/>
          <w:marTop w:val="0"/>
          <w:marBottom w:val="0"/>
          <w:divBdr>
            <w:top w:val="none" w:sz="0" w:space="0" w:color="auto"/>
            <w:left w:val="none" w:sz="0" w:space="0" w:color="auto"/>
            <w:bottom w:val="none" w:sz="0" w:space="0" w:color="auto"/>
            <w:right w:val="none" w:sz="0" w:space="0" w:color="auto"/>
          </w:divBdr>
        </w:div>
        <w:div w:id="1686394199">
          <w:marLeft w:val="640"/>
          <w:marRight w:val="0"/>
          <w:marTop w:val="0"/>
          <w:marBottom w:val="0"/>
          <w:divBdr>
            <w:top w:val="none" w:sz="0" w:space="0" w:color="auto"/>
            <w:left w:val="none" w:sz="0" w:space="0" w:color="auto"/>
            <w:bottom w:val="none" w:sz="0" w:space="0" w:color="auto"/>
            <w:right w:val="none" w:sz="0" w:space="0" w:color="auto"/>
          </w:divBdr>
        </w:div>
        <w:div w:id="90049937">
          <w:marLeft w:val="640"/>
          <w:marRight w:val="0"/>
          <w:marTop w:val="0"/>
          <w:marBottom w:val="0"/>
          <w:divBdr>
            <w:top w:val="none" w:sz="0" w:space="0" w:color="auto"/>
            <w:left w:val="none" w:sz="0" w:space="0" w:color="auto"/>
            <w:bottom w:val="none" w:sz="0" w:space="0" w:color="auto"/>
            <w:right w:val="none" w:sz="0" w:space="0" w:color="auto"/>
          </w:divBdr>
        </w:div>
        <w:div w:id="1879708041">
          <w:marLeft w:val="640"/>
          <w:marRight w:val="0"/>
          <w:marTop w:val="0"/>
          <w:marBottom w:val="0"/>
          <w:divBdr>
            <w:top w:val="none" w:sz="0" w:space="0" w:color="auto"/>
            <w:left w:val="none" w:sz="0" w:space="0" w:color="auto"/>
            <w:bottom w:val="none" w:sz="0" w:space="0" w:color="auto"/>
            <w:right w:val="none" w:sz="0" w:space="0" w:color="auto"/>
          </w:divBdr>
        </w:div>
        <w:div w:id="1319455277">
          <w:marLeft w:val="640"/>
          <w:marRight w:val="0"/>
          <w:marTop w:val="0"/>
          <w:marBottom w:val="0"/>
          <w:divBdr>
            <w:top w:val="none" w:sz="0" w:space="0" w:color="auto"/>
            <w:left w:val="none" w:sz="0" w:space="0" w:color="auto"/>
            <w:bottom w:val="none" w:sz="0" w:space="0" w:color="auto"/>
            <w:right w:val="none" w:sz="0" w:space="0" w:color="auto"/>
          </w:divBdr>
        </w:div>
        <w:div w:id="1308247453">
          <w:marLeft w:val="640"/>
          <w:marRight w:val="0"/>
          <w:marTop w:val="0"/>
          <w:marBottom w:val="0"/>
          <w:divBdr>
            <w:top w:val="none" w:sz="0" w:space="0" w:color="auto"/>
            <w:left w:val="none" w:sz="0" w:space="0" w:color="auto"/>
            <w:bottom w:val="none" w:sz="0" w:space="0" w:color="auto"/>
            <w:right w:val="none" w:sz="0" w:space="0" w:color="auto"/>
          </w:divBdr>
        </w:div>
        <w:div w:id="623002863">
          <w:marLeft w:val="640"/>
          <w:marRight w:val="0"/>
          <w:marTop w:val="0"/>
          <w:marBottom w:val="0"/>
          <w:divBdr>
            <w:top w:val="none" w:sz="0" w:space="0" w:color="auto"/>
            <w:left w:val="none" w:sz="0" w:space="0" w:color="auto"/>
            <w:bottom w:val="none" w:sz="0" w:space="0" w:color="auto"/>
            <w:right w:val="none" w:sz="0" w:space="0" w:color="auto"/>
          </w:divBdr>
        </w:div>
        <w:div w:id="312418044">
          <w:marLeft w:val="640"/>
          <w:marRight w:val="0"/>
          <w:marTop w:val="0"/>
          <w:marBottom w:val="0"/>
          <w:divBdr>
            <w:top w:val="none" w:sz="0" w:space="0" w:color="auto"/>
            <w:left w:val="none" w:sz="0" w:space="0" w:color="auto"/>
            <w:bottom w:val="none" w:sz="0" w:space="0" w:color="auto"/>
            <w:right w:val="none" w:sz="0" w:space="0" w:color="auto"/>
          </w:divBdr>
        </w:div>
        <w:div w:id="1277953909">
          <w:marLeft w:val="640"/>
          <w:marRight w:val="0"/>
          <w:marTop w:val="0"/>
          <w:marBottom w:val="0"/>
          <w:divBdr>
            <w:top w:val="none" w:sz="0" w:space="0" w:color="auto"/>
            <w:left w:val="none" w:sz="0" w:space="0" w:color="auto"/>
            <w:bottom w:val="none" w:sz="0" w:space="0" w:color="auto"/>
            <w:right w:val="none" w:sz="0" w:space="0" w:color="auto"/>
          </w:divBdr>
        </w:div>
        <w:div w:id="214464657">
          <w:marLeft w:val="640"/>
          <w:marRight w:val="0"/>
          <w:marTop w:val="0"/>
          <w:marBottom w:val="0"/>
          <w:divBdr>
            <w:top w:val="none" w:sz="0" w:space="0" w:color="auto"/>
            <w:left w:val="none" w:sz="0" w:space="0" w:color="auto"/>
            <w:bottom w:val="none" w:sz="0" w:space="0" w:color="auto"/>
            <w:right w:val="none" w:sz="0" w:space="0" w:color="auto"/>
          </w:divBdr>
        </w:div>
        <w:div w:id="124399582">
          <w:marLeft w:val="640"/>
          <w:marRight w:val="0"/>
          <w:marTop w:val="0"/>
          <w:marBottom w:val="0"/>
          <w:divBdr>
            <w:top w:val="none" w:sz="0" w:space="0" w:color="auto"/>
            <w:left w:val="none" w:sz="0" w:space="0" w:color="auto"/>
            <w:bottom w:val="none" w:sz="0" w:space="0" w:color="auto"/>
            <w:right w:val="none" w:sz="0" w:space="0" w:color="auto"/>
          </w:divBdr>
        </w:div>
        <w:div w:id="1891728039">
          <w:marLeft w:val="640"/>
          <w:marRight w:val="0"/>
          <w:marTop w:val="0"/>
          <w:marBottom w:val="0"/>
          <w:divBdr>
            <w:top w:val="none" w:sz="0" w:space="0" w:color="auto"/>
            <w:left w:val="none" w:sz="0" w:space="0" w:color="auto"/>
            <w:bottom w:val="none" w:sz="0" w:space="0" w:color="auto"/>
            <w:right w:val="none" w:sz="0" w:space="0" w:color="auto"/>
          </w:divBdr>
        </w:div>
        <w:div w:id="113907562">
          <w:marLeft w:val="640"/>
          <w:marRight w:val="0"/>
          <w:marTop w:val="0"/>
          <w:marBottom w:val="0"/>
          <w:divBdr>
            <w:top w:val="none" w:sz="0" w:space="0" w:color="auto"/>
            <w:left w:val="none" w:sz="0" w:space="0" w:color="auto"/>
            <w:bottom w:val="none" w:sz="0" w:space="0" w:color="auto"/>
            <w:right w:val="none" w:sz="0" w:space="0" w:color="auto"/>
          </w:divBdr>
        </w:div>
      </w:divsChild>
    </w:div>
    <w:div w:id="1438940697">
      <w:bodyDiv w:val="1"/>
      <w:marLeft w:val="0"/>
      <w:marRight w:val="0"/>
      <w:marTop w:val="0"/>
      <w:marBottom w:val="0"/>
      <w:divBdr>
        <w:top w:val="none" w:sz="0" w:space="0" w:color="auto"/>
        <w:left w:val="none" w:sz="0" w:space="0" w:color="auto"/>
        <w:bottom w:val="none" w:sz="0" w:space="0" w:color="auto"/>
        <w:right w:val="none" w:sz="0" w:space="0" w:color="auto"/>
      </w:divBdr>
      <w:divsChild>
        <w:div w:id="564533549">
          <w:marLeft w:val="640"/>
          <w:marRight w:val="0"/>
          <w:marTop w:val="0"/>
          <w:marBottom w:val="0"/>
          <w:divBdr>
            <w:top w:val="none" w:sz="0" w:space="0" w:color="auto"/>
            <w:left w:val="none" w:sz="0" w:space="0" w:color="auto"/>
            <w:bottom w:val="none" w:sz="0" w:space="0" w:color="auto"/>
            <w:right w:val="none" w:sz="0" w:space="0" w:color="auto"/>
          </w:divBdr>
        </w:div>
      </w:divsChild>
    </w:div>
    <w:div w:id="1446459397">
      <w:bodyDiv w:val="1"/>
      <w:marLeft w:val="0"/>
      <w:marRight w:val="0"/>
      <w:marTop w:val="0"/>
      <w:marBottom w:val="0"/>
      <w:divBdr>
        <w:top w:val="none" w:sz="0" w:space="0" w:color="auto"/>
        <w:left w:val="none" w:sz="0" w:space="0" w:color="auto"/>
        <w:bottom w:val="none" w:sz="0" w:space="0" w:color="auto"/>
        <w:right w:val="none" w:sz="0" w:space="0" w:color="auto"/>
      </w:divBdr>
      <w:divsChild>
        <w:div w:id="385645059">
          <w:marLeft w:val="640"/>
          <w:marRight w:val="0"/>
          <w:marTop w:val="0"/>
          <w:marBottom w:val="0"/>
          <w:divBdr>
            <w:top w:val="none" w:sz="0" w:space="0" w:color="auto"/>
            <w:left w:val="none" w:sz="0" w:space="0" w:color="auto"/>
            <w:bottom w:val="none" w:sz="0" w:space="0" w:color="auto"/>
            <w:right w:val="none" w:sz="0" w:space="0" w:color="auto"/>
          </w:divBdr>
        </w:div>
        <w:div w:id="1699964860">
          <w:marLeft w:val="640"/>
          <w:marRight w:val="0"/>
          <w:marTop w:val="0"/>
          <w:marBottom w:val="0"/>
          <w:divBdr>
            <w:top w:val="none" w:sz="0" w:space="0" w:color="auto"/>
            <w:left w:val="none" w:sz="0" w:space="0" w:color="auto"/>
            <w:bottom w:val="none" w:sz="0" w:space="0" w:color="auto"/>
            <w:right w:val="none" w:sz="0" w:space="0" w:color="auto"/>
          </w:divBdr>
        </w:div>
        <w:div w:id="1091858241">
          <w:marLeft w:val="640"/>
          <w:marRight w:val="0"/>
          <w:marTop w:val="0"/>
          <w:marBottom w:val="0"/>
          <w:divBdr>
            <w:top w:val="none" w:sz="0" w:space="0" w:color="auto"/>
            <w:left w:val="none" w:sz="0" w:space="0" w:color="auto"/>
            <w:bottom w:val="none" w:sz="0" w:space="0" w:color="auto"/>
            <w:right w:val="none" w:sz="0" w:space="0" w:color="auto"/>
          </w:divBdr>
        </w:div>
        <w:div w:id="727923474">
          <w:marLeft w:val="640"/>
          <w:marRight w:val="0"/>
          <w:marTop w:val="0"/>
          <w:marBottom w:val="0"/>
          <w:divBdr>
            <w:top w:val="none" w:sz="0" w:space="0" w:color="auto"/>
            <w:left w:val="none" w:sz="0" w:space="0" w:color="auto"/>
            <w:bottom w:val="none" w:sz="0" w:space="0" w:color="auto"/>
            <w:right w:val="none" w:sz="0" w:space="0" w:color="auto"/>
          </w:divBdr>
        </w:div>
        <w:div w:id="756828242">
          <w:marLeft w:val="640"/>
          <w:marRight w:val="0"/>
          <w:marTop w:val="0"/>
          <w:marBottom w:val="0"/>
          <w:divBdr>
            <w:top w:val="none" w:sz="0" w:space="0" w:color="auto"/>
            <w:left w:val="none" w:sz="0" w:space="0" w:color="auto"/>
            <w:bottom w:val="none" w:sz="0" w:space="0" w:color="auto"/>
            <w:right w:val="none" w:sz="0" w:space="0" w:color="auto"/>
          </w:divBdr>
        </w:div>
        <w:div w:id="423385021">
          <w:marLeft w:val="640"/>
          <w:marRight w:val="0"/>
          <w:marTop w:val="0"/>
          <w:marBottom w:val="0"/>
          <w:divBdr>
            <w:top w:val="none" w:sz="0" w:space="0" w:color="auto"/>
            <w:left w:val="none" w:sz="0" w:space="0" w:color="auto"/>
            <w:bottom w:val="none" w:sz="0" w:space="0" w:color="auto"/>
            <w:right w:val="none" w:sz="0" w:space="0" w:color="auto"/>
          </w:divBdr>
        </w:div>
        <w:div w:id="159010536">
          <w:marLeft w:val="640"/>
          <w:marRight w:val="0"/>
          <w:marTop w:val="0"/>
          <w:marBottom w:val="0"/>
          <w:divBdr>
            <w:top w:val="none" w:sz="0" w:space="0" w:color="auto"/>
            <w:left w:val="none" w:sz="0" w:space="0" w:color="auto"/>
            <w:bottom w:val="none" w:sz="0" w:space="0" w:color="auto"/>
            <w:right w:val="none" w:sz="0" w:space="0" w:color="auto"/>
          </w:divBdr>
        </w:div>
        <w:div w:id="1029260027">
          <w:marLeft w:val="640"/>
          <w:marRight w:val="0"/>
          <w:marTop w:val="0"/>
          <w:marBottom w:val="0"/>
          <w:divBdr>
            <w:top w:val="none" w:sz="0" w:space="0" w:color="auto"/>
            <w:left w:val="none" w:sz="0" w:space="0" w:color="auto"/>
            <w:bottom w:val="none" w:sz="0" w:space="0" w:color="auto"/>
            <w:right w:val="none" w:sz="0" w:space="0" w:color="auto"/>
          </w:divBdr>
        </w:div>
        <w:div w:id="1112361475">
          <w:marLeft w:val="640"/>
          <w:marRight w:val="0"/>
          <w:marTop w:val="0"/>
          <w:marBottom w:val="0"/>
          <w:divBdr>
            <w:top w:val="none" w:sz="0" w:space="0" w:color="auto"/>
            <w:left w:val="none" w:sz="0" w:space="0" w:color="auto"/>
            <w:bottom w:val="none" w:sz="0" w:space="0" w:color="auto"/>
            <w:right w:val="none" w:sz="0" w:space="0" w:color="auto"/>
          </w:divBdr>
        </w:div>
        <w:div w:id="1743024226">
          <w:marLeft w:val="640"/>
          <w:marRight w:val="0"/>
          <w:marTop w:val="0"/>
          <w:marBottom w:val="0"/>
          <w:divBdr>
            <w:top w:val="none" w:sz="0" w:space="0" w:color="auto"/>
            <w:left w:val="none" w:sz="0" w:space="0" w:color="auto"/>
            <w:bottom w:val="none" w:sz="0" w:space="0" w:color="auto"/>
            <w:right w:val="none" w:sz="0" w:space="0" w:color="auto"/>
          </w:divBdr>
        </w:div>
        <w:div w:id="2014526173">
          <w:marLeft w:val="640"/>
          <w:marRight w:val="0"/>
          <w:marTop w:val="0"/>
          <w:marBottom w:val="0"/>
          <w:divBdr>
            <w:top w:val="none" w:sz="0" w:space="0" w:color="auto"/>
            <w:left w:val="none" w:sz="0" w:space="0" w:color="auto"/>
            <w:bottom w:val="none" w:sz="0" w:space="0" w:color="auto"/>
            <w:right w:val="none" w:sz="0" w:space="0" w:color="auto"/>
          </w:divBdr>
        </w:div>
        <w:div w:id="1447192808">
          <w:marLeft w:val="640"/>
          <w:marRight w:val="0"/>
          <w:marTop w:val="0"/>
          <w:marBottom w:val="0"/>
          <w:divBdr>
            <w:top w:val="none" w:sz="0" w:space="0" w:color="auto"/>
            <w:left w:val="none" w:sz="0" w:space="0" w:color="auto"/>
            <w:bottom w:val="none" w:sz="0" w:space="0" w:color="auto"/>
            <w:right w:val="none" w:sz="0" w:space="0" w:color="auto"/>
          </w:divBdr>
        </w:div>
        <w:div w:id="1146239132">
          <w:marLeft w:val="640"/>
          <w:marRight w:val="0"/>
          <w:marTop w:val="0"/>
          <w:marBottom w:val="0"/>
          <w:divBdr>
            <w:top w:val="none" w:sz="0" w:space="0" w:color="auto"/>
            <w:left w:val="none" w:sz="0" w:space="0" w:color="auto"/>
            <w:bottom w:val="none" w:sz="0" w:space="0" w:color="auto"/>
            <w:right w:val="none" w:sz="0" w:space="0" w:color="auto"/>
          </w:divBdr>
        </w:div>
        <w:div w:id="1612006312">
          <w:marLeft w:val="640"/>
          <w:marRight w:val="0"/>
          <w:marTop w:val="0"/>
          <w:marBottom w:val="0"/>
          <w:divBdr>
            <w:top w:val="none" w:sz="0" w:space="0" w:color="auto"/>
            <w:left w:val="none" w:sz="0" w:space="0" w:color="auto"/>
            <w:bottom w:val="none" w:sz="0" w:space="0" w:color="auto"/>
            <w:right w:val="none" w:sz="0" w:space="0" w:color="auto"/>
          </w:divBdr>
        </w:div>
        <w:div w:id="836775028">
          <w:marLeft w:val="640"/>
          <w:marRight w:val="0"/>
          <w:marTop w:val="0"/>
          <w:marBottom w:val="0"/>
          <w:divBdr>
            <w:top w:val="none" w:sz="0" w:space="0" w:color="auto"/>
            <w:left w:val="none" w:sz="0" w:space="0" w:color="auto"/>
            <w:bottom w:val="none" w:sz="0" w:space="0" w:color="auto"/>
            <w:right w:val="none" w:sz="0" w:space="0" w:color="auto"/>
          </w:divBdr>
        </w:div>
        <w:div w:id="1906835763">
          <w:marLeft w:val="640"/>
          <w:marRight w:val="0"/>
          <w:marTop w:val="0"/>
          <w:marBottom w:val="0"/>
          <w:divBdr>
            <w:top w:val="none" w:sz="0" w:space="0" w:color="auto"/>
            <w:left w:val="none" w:sz="0" w:space="0" w:color="auto"/>
            <w:bottom w:val="none" w:sz="0" w:space="0" w:color="auto"/>
            <w:right w:val="none" w:sz="0" w:space="0" w:color="auto"/>
          </w:divBdr>
        </w:div>
        <w:div w:id="2030330117">
          <w:marLeft w:val="640"/>
          <w:marRight w:val="0"/>
          <w:marTop w:val="0"/>
          <w:marBottom w:val="0"/>
          <w:divBdr>
            <w:top w:val="none" w:sz="0" w:space="0" w:color="auto"/>
            <w:left w:val="none" w:sz="0" w:space="0" w:color="auto"/>
            <w:bottom w:val="none" w:sz="0" w:space="0" w:color="auto"/>
            <w:right w:val="none" w:sz="0" w:space="0" w:color="auto"/>
          </w:divBdr>
        </w:div>
        <w:div w:id="449668204">
          <w:marLeft w:val="640"/>
          <w:marRight w:val="0"/>
          <w:marTop w:val="0"/>
          <w:marBottom w:val="0"/>
          <w:divBdr>
            <w:top w:val="none" w:sz="0" w:space="0" w:color="auto"/>
            <w:left w:val="none" w:sz="0" w:space="0" w:color="auto"/>
            <w:bottom w:val="none" w:sz="0" w:space="0" w:color="auto"/>
            <w:right w:val="none" w:sz="0" w:space="0" w:color="auto"/>
          </w:divBdr>
        </w:div>
        <w:div w:id="508253663">
          <w:marLeft w:val="640"/>
          <w:marRight w:val="0"/>
          <w:marTop w:val="0"/>
          <w:marBottom w:val="0"/>
          <w:divBdr>
            <w:top w:val="none" w:sz="0" w:space="0" w:color="auto"/>
            <w:left w:val="none" w:sz="0" w:space="0" w:color="auto"/>
            <w:bottom w:val="none" w:sz="0" w:space="0" w:color="auto"/>
            <w:right w:val="none" w:sz="0" w:space="0" w:color="auto"/>
          </w:divBdr>
        </w:div>
        <w:div w:id="1632705701">
          <w:marLeft w:val="640"/>
          <w:marRight w:val="0"/>
          <w:marTop w:val="0"/>
          <w:marBottom w:val="0"/>
          <w:divBdr>
            <w:top w:val="none" w:sz="0" w:space="0" w:color="auto"/>
            <w:left w:val="none" w:sz="0" w:space="0" w:color="auto"/>
            <w:bottom w:val="none" w:sz="0" w:space="0" w:color="auto"/>
            <w:right w:val="none" w:sz="0" w:space="0" w:color="auto"/>
          </w:divBdr>
        </w:div>
        <w:div w:id="1880775065">
          <w:marLeft w:val="640"/>
          <w:marRight w:val="0"/>
          <w:marTop w:val="0"/>
          <w:marBottom w:val="0"/>
          <w:divBdr>
            <w:top w:val="none" w:sz="0" w:space="0" w:color="auto"/>
            <w:left w:val="none" w:sz="0" w:space="0" w:color="auto"/>
            <w:bottom w:val="none" w:sz="0" w:space="0" w:color="auto"/>
            <w:right w:val="none" w:sz="0" w:space="0" w:color="auto"/>
          </w:divBdr>
        </w:div>
        <w:div w:id="1710760908">
          <w:marLeft w:val="640"/>
          <w:marRight w:val="0"/>
          <w:marTop w:val="0"/>
          <w:marBottom w:val="0"/>
          <w:divBdr>
            <w:top w:val="none" w:sz="0" w:space="0" w:color="auto"/>
            <w:left w:val="none" w:sz="0" w:space="0" w:color="auto"/>
            <w:bottom w:val="none" w:sz="0" w:space="0" w:color="auto"/>
            <w:right w:val="none" w:sz="0" w:space="0" w:color="auto"/>
          </w:divBdr>
        </w:div>
        <w:div w:id="1220240977">
          <w:marLeft w:val="640"/>
          <w:marRight w:val="0"/>
          <w:marTop w:val="0"/>
          <w:marBottom w:val="0"/>
          <w:divBdr>
            <w:top w:val="none" w:sz="0" w:space="0" w:color="auto"/>
            <w:left w:val="none" w:sz="0" w:space="0" w:color="auto"/>
            <w:bottom w:val="none" w:sz="0" w:space="0" w:color="auto"/>
            <w:right w:val="none" w:sz="0" w:space="0" w:color="auto"/>
          </w:divBdr>
        </w:div>
        <w:div w:id="1271595032">
          <w:marLeft w:val="640"/>
          <w:marRight w:val="0"/>
          <w:marTop w:val="0"/>
          <w:marBottom w:val="0"/>
          <w:divBdr>
            <w:top w:val="none" w:sz="0" w:space="0" w:color="auto"/>
            <w:left w:val="none" w:sz="0" w:space="0" w:color="auto"/>
            <w:bottom w:val="none" w:sz="0" w:space="0" w:color="auto"/>
            <w:right w:val="none" w:sz="0" w:space="0" w:color="auto"/>
          </w:divBdr>
        </w:div>
        <w:div w:id="572009383">
          <w:marLeft w:val="640"/>
          <w:marRight w:val="0"/>
          <w:marTop w:val="0"/>
          <w:marBottom w:val="0"/>
          <w:divBdr>
            <w:top w:val="none" w:sz="0" w:space="0" w:color="auto"/>
            <w:left w:val="none" w:sz="0" w:space="0" w:color="auto"/>
            <w:bottom w:val="none" w:sz="0" w:space="0" w:color="auto"/>
            <w:right w:val="none" w:sz="0" w:space="0" w:color="auto"/>
          </w:divBdr>
        </w:div>
        <w:div w:id="858742387">
          <w:marLeft w:val="640"/>
          <w:marRight w:val="0"/>
          <w:marTop w:val="0"/>
          <w:marBottom w:val="0"/>
          <w:divBdr>
            <w:top w:val="none" w:sz="0" w:space="0" w:color="auto"/>
            <w:left w:val="none" w:sz="0" w:space="0" w:color="auto"/>
            <w:bottom w:val="none" w:sz="0" w:space="0" w:color="auto"/>
            <w:right w:val="none" w:sz="0" w:space="0" w:color="auto"/>
          </w:divBdr>
        </w:div>
        <w:div w:id="86704863">
          <w:marLeft w:val="640"/>
          <w:marRight w:val="0"/>
          <w:marTop w:val="0"/>
          <w:marBottom w:val="0"/>
          <w:divBdr>
            <w:top w:val="none" w:sz="0" w:space="0" w:color="auto"/>
            <w:left w:val="none" w:sz="0" w:space="0" w:color="auto"/>
            <w:bottom w:val="none" w:sz="0" w:space="0" w:color="auto"/>
            <w:right w:val="none" w:sz="0" w:space="0" w:color="auto"/>
          </w:divBdr>
        </w:div>
        <w:div w:id="1035691117">
          <w:marLeft w:val="640"/>
          <w:marRight w:val="0"/>
          <w:marTop w:val="0"/>
          <w:marBottom w:val="0"/>
          <w:divBdr>
            <w:top w:val="none" w:sz="0" w:space="0" w:color="auto"/>
            <w:left w:val="none" w:sz="0" w:space="0" w:color="auto"/>
            <w:bottom w:val="none" w:sz="0" w:space="0" w:color="auto"/>
            <w:right w:val="none" w:sz="0" w:space="0" w:color="auto"/>
          </w:divBdr>
        </w:div>
        <w:div w:id="1532953853">
          <w:marLeft w:val="640"/>
          <w:marRight w:val="0"/>
          <w:marTop w:val="0"/>
          <w:marBottom w:val="0"/>
          <w:divBdr>
            <w:top w:val="none" w:sz="0" w:space="0" w:color="auto"/>
            <w:left w:val="none" w:sz="0" w:space="0" w:color="auto"/>
            <w:bottom w:val="none" w:sz="0" w:space="0" w:color="auto"/>
            <w:right w:val="none" w:sz="0" w:space="0" w:color="auto"/>
          </w:divBdr>
        </w:div>
        <w:div w:id="1549416548">
          <w:marLeft w:val="640"/>
          <w:marRight w:val="0"/>
          <w:marTop w:val="0"/>
          <w:marBottom w:val="0"/>
          <w:divBdr>
            <w:top w:val="none" w:sz="0" w:space="0" w:color="auto"/>
            <w:left w:val="none" w:sz="0" w:space="0" w:color="auto"/>
            <w:bottom w:val="none" w:sz="0" w:space="0" w:color="auto"/>
            <w:right w:val="none" w:sz="0" w:space="0" w:color="auto"/>
          </w:divBdr>
        </w:div>
        <w:div w:id="2067415484">
          <w:marLeft w:val="640"/>
          <w:marRight w:val="0"/>
          <w:marTop w:val="0"/>
          <w:marBottom w:val="0"/>
          <w:divBdr>
            <w:top w:val="none" w:sz="0" w:space="0" w:color="auto"/>
            <w:left w:val="none" w:sz="0" w:space="0" w:color="auto"/>
            <w:bottom w:val="none" w:sz="0" w:space="0" w:color="auto"/>
            <w:right w:val="none" w:sz="0" w:space="0" w:color="auto"/>
          </w:divBdr>
        </w:div>
        <w:div w:id="1758865496">
          <w:marLeft w:val="640"/>
          <w:marRight w:val="0"/>
          <w:marTop w:val="0"/>
          <w:marBottom w:val="0"/>
          <w:divBdr>
            <w:top w:val="none" w:sz="0" w:space="0" w:color="auto"/>
            <w:left w:val="none" w:sz="0" w:space="0" w:color="auto"/>
            <w:bottom w:val="none" w:sz="0" w:space="0" w:color="auto"/>
            <w:right w:val="none" w:sz="0" w:space="0" w:color="auto"/>
          </w:divBdr>
        </w:div>
        <w:div w:id="990594895">
          <w:marLeft w:val="640"/>
          <w:marRight w:val="0"/>
          <w:marTop w:val="0"/>
          <w:marBottom w:val="0"/>
          <w:divBdr>
            <w:top w:val="none" w:sz="0" w:space="0" w:color="auto"/>
            <w:left w:val="none" w:sz="0" w:space="0" w:color="auto"/>
            <w:bottom w:val="none" w:sz="0" w:space="0" w:color="auto"/>
            <w:right w:val="none" w:sz="0" w:space="0" w:color="auto"/>
          </w:divBdr>
        </w:div>
        <w:div w:id="842620790">
          <w:marLeft w:val="640"/>
          <w:marRight w:val="0"/>
          <w:marTop w:val="0"/>
          <w:marBottom w:val="0"/>
          <w:divBdr>
            <w:top w:val="none" w:sz="0" w:space="0" w:color="auto"/>
            <w:left w:val="none" w:sz="0" w:space="0" w:color="auto"/>
            <w:bottom w:val="none" w:sz="0" w:space="0" w:color="auto"/>
            <w:right w:val="none" w:sz="0" w:space="0" w:color="auto"/>
          </w:divBdr>
        </w:div>
        <w:div w:id="1427996536">
          <w:marLeft w:val="640"/>
          <w:marRight w:val="0"/>
          <w:marTop w:val="0"/>
          <w:marBottom w:val="0"/>
          <w:divBdr>
            <w:top w:val="none" w:sz="0" w:space="0" w:color="auto"/>
            <w:left w:val="none" w:sz="0" w:space="0" w:color="auto"/>
            <w:bottom w:val="none" w:sz="0" w:space="0" w:color="auto"/>
            <w:right w:val="none" w:sz="0" w:space="0" w:color="auto"/>
          </w:divBdr>
        </w:div>
        <w:div w:id="996299738">
          <w:marLeft w:val="640"/>
          <w:marRight w:val="0"/>
          <w:marTop w:val="0"/>
          <w:marBottom w:val="0"/>
          <w:divBdr>
            <w:top w:val="none" w:sz="0" w:space="0" w:color="auto"/>
            <w:left w:val="none" w:sz="0" w:space="0" w:color="auto"/>
            <w:bottom w:val="none" w:sz="0" w:space="0" w:color="auto"/>
            <w:right w:val="none" w:sz="0" w:space="0" w:color="auto"/>
          </w:divBdr>
        </w:div>
        <w:div w:id="82141720">
          <w:marLeft w:val="640"/>
          <w:marRight w:val="0"/>
          <w:marTop w:val="0"/>
          <w:marBottom w:val="0"/>
          <w:divBdr>
            <w:top w:val="none" w:sz="0" w:space="0" w:color="auto"/>
            <w:left w:val="none" w:sz="0" w:space="0" w:color="auto"/>
            <w:bottom w:val="none" w:sz="0" w:space="0" w:color="auto"/>
            <w:right w:val="none" w:sz="0" w:space="0" w:color="auto"/>
          </w:divBdr>
        </w:div>
        <w:div w:id="1773747136">
          <w:marLeft w:val="640"/>
          <w:marRight w:val="0"/>
          <w:marTop w:val="0"/>
          <w:marBottom w:val="0"/>
          <w:divBdr>
            <w:top w:val="none" w:sz="0" w:space="0" w:color="auto"/>
            <w:left w:val="none" w:sz="0" w:space="0" w:color="auto"/>
            <w:bottom w:val="none" w:sz="0" w:space="0" w:color="auto"/>
            <w:right w:val="none" w:sz="0" w:space="0" w:color="auto"/>
          </w:divBdr>
        </w:div>
        <w:div w:id="1032415799">
          <w:marLeft w:val="640"/>
          <w:marRight w:val="0"/>
          <w:marTop w:val="0"/>
          <w:marBottom w:val="0"/>
          <w:divBdr>
            <w:top w:val="none" w:sz="0" w:space="0" w:color="auto"/>
            <w:left w:val="none" w:sz="0" w:space="0" w:color="auto"/>
            <w:bottom w:val="none" w:sz="0" w:space="0" w:color="auto"/>
            <w:right w:val="none" w:sz="0" w:space="0" w:color="auto"/>
          </w:divBdr>
        </w:div>
      </w:divsChild>
    </w:div>
    <w:div w:id="1448694905">
      <w:bodyDiv w:val="1"/>
      <w:marLeft w:val="0"/>
      <w:marRight w:val="0"/>
      <w:marTop w:val="0"/>
      <w:marBottom w:val="0"/>
      <w:divBdr>
        <w:top w:val="none" w:sz="0" w:space="0" w:color="auto"/>
        <w:left w:val="none" w:sz="0" w:space="0" w:color="auto"/>
        <w:bottom w:val="none" w:sz="0" w:space="0" w:color="auto"/>
        <w:right w:val="none" w:sz="0" w:space="0" w:color="auto"/>
      </w:divBdr>
      <w:divsChild>
        <w:div w:id="704403673">
          <w:marLeft w:val="640"/>
          <w:marRight w:val="0"/>
          <w:marTop w:val="0"/>
          <w:marBottom w:val="0"/>
          <w:divBdr>
            <w:top w:val="none" w:sz="0" w:space="0" w:color="auto"/>
            <w:left w:val="none" w:sz="0" w:space="0" w:color="auto"/>
            <w:bottom w:val="none" w:sz="0" w:space="0" w:color="auto"/>
            <w:right w:val="none" w:sz="0" w:space="0" w:color="auto"/>
          </w:divBdr>
        </w:div>
        <w:div w:id="574701657">
          <w:marLeft w:val="640"/>
          <w:marRight w:val="0"/>
          <w:marTop w:val="0"/>
          <w:marBottom w:val="0"/>
          <w:divBdr>
            <w:top w:val="none" w:sz="0" w:space="0" w:color="auto"/>
            <w:left w:val="none" w:sz="0" w:space="0" w:color="auto"/>
            <w:bottom w:val="none" w:sz="0" w:space="0" w:color="auto"/>
            <w:right w:val="none" w:sz="0" w:space="0" w:color="auto"/>
          </w:divBdr>
        </w:div>
        <w:div w:id="976229721">
          <w:marLeft w:val="640"/>
          <w:marRight w:val="0"/>
          <w:marTop w:val="0"/>
          <w:marBottom w:val="0"/>
          <w:divBdr>
            <w:top w:val="none" w:sz="0" w:space="0" w:color="auto"/>
            <w:left w:val="none" w:sz="0" w:space="0" w:color="auto"/>
            <w:bottom w:val="none" w:sz="0" w:space="0" w:color="auto"/>
            <w:right w:val="none" w:sz="0" w:space="0" w:color="auto"/>
          </w:divBdr>
        </w:div>
        <w:div w:id="1974016929">
          <w:marLeft w:val="640"/>
          <w:marRight w:val="0"/>
          <w:marTop w:val="0"/>
          <w:marBottom w:val="0"/>
          <w:divBdr>
            <w:top w:val="none" w:sz="0" w:space="0" w:color="auto"/>
            <w:left w:val="none" w:sz="0" w:space="0" w:color="auto"/>
            <w:bottom w:val="none" w:sz="0" w:space="0" w:color="auto"/>
            <w:right w:val="none" w:sz="0" w:space="0" w:color="auto"/>
          </w:divBdr>
        </w:div>
        <w:div w:id="253128486">
          <w:marLeft w:val="640"/>
          <w:marRight w:val="0"/>
          <w:marTop w:val="0"/>
          <w:marBottom w:val="0"/>
          <w:divBdr>
            <w:top w:val="none" w:sz="0" w:space="0" w:color="auto"/>
            <w:left w:val="none" w:sz="0" w:space="0" w:color="auto"/>
            <w:bottom w:val="none" w:sz="0" w:space="0" w:color="auto"/>
            <w:right w:val="none" w:sz="0" w:space="0" w:color="auto"/>
          </w:divBdr>
        </w:div>
        <w:div w:id="923607395">
          <w:marLeft w:val="640"/>
          <w:marRight w:val="0"/>
          <w:marTop w:val="0"/>
          <w:marBottom w:val="0"/>
          <w:divBdr>
            <w:top w:val="none" w:sz="0" w:space="0" w:color="auto"/>
            <w:left w:val="none" w:sz="0" w:space="0" w:color="auto"/>
            <w:bottom w:val="none" w:sz="0" w:space="0" w:color="auto"/>
            <w:right w:val="none" w:sz="0" w:space="0" w:color="auto"/>
          </w:divBdr>
        </w:div>
        <w:div w:id="1392390659">
          <w:marLeft w:val="640"/>
          <w:marRight w:val="0"/>
          <w:marTop w:val="0"/>
          <w:marBottom w:val="0"/>
          <w:divBdr>
            <w:top w:val="none" w:sz="0" w:space="0" w:color="auto"/>
            <w:left w:val="none" w:sz="0" w:space="0" w:color="auto"/>
            <w:bottom w:val="none" w:sz="0" w:space="0" w:color="auto"/>
            <w:right w:val="none" w:sz="0" w:space="0" w:color="auto"/>
          </w:divBdr>
        </w:div>
        <w:div w:id="1066074423">
          <w:marLeft w:val="640"/>
          <w:marRight w:val="0"/>
          <w:marTop w:val="0"/>
          <w:marBottom w:val="0"/>
          <w:divBdr>
            <w:top w:val="none" w:sz="0" w:space="0" w:color="auto"/>
            <w:left w:val="none" w:sz="0" w:space="0" w:color="auto"/>
            <w:bottom w:val="none" w:sz="0" w:space="0" w:color="auto"/>
            <w:right w:val="none" w:sz="0" w:space="0" w:color="auto"/>
          </w:divBdr>
        </w:div>
        <w:div w:id="505636107">
          <w:marLeft w:val="640"/>
          <w:marRight w:val="0"/>
          <w:marTop w:val="0"/>
          <w:marBottom w:val="0"/>
          <w:divBdr>
            <w:top w:val="none" w:sz="0" w:space="0" w:color="auto"/>
            <w:left w:val="none" w:sz="0" w:space="0" w:color="auto"/>
            <w:bottom w:val="none" w:sz="0" w:space="0" w:color="auto"/>
            <w:right w:val="none" w:sz="0" w:space="0" w:color="auto"/>
          </w:divBdr>
        </w:div>
        <w:div w:id="2057508752">
          <w:marLeft w:val="640"/>
          <w:marRight w:val="0"/>
          <w:marTop w:val="0"/>
          <w:marBottom w:val="0"/>
          <w:divBdr>
            <w:top w:val="none" w:sz="0" w:space="0" w:color="auto"/>
            <w:left w:val="none" w:sz="0" w:space="0" w:color="auto"/>
            <w:bottom w:val="none" w:sz="0" w:space="0" w:color="auto"/>
            <w:right w:val="none" w:sz="0" w:space="0" w:color="auto"/>
          </w:divBdr>
        </w:div>
        <w:div w:id="63647650">
          <w:marLeft w:val="640"/>
          <w:marRight w:val="0"/>
          <w:marTop w:val="0"/>
          <w:marBottom w:val="0"/>
          <w:divBdr>
            <w:top w:val="none" w:sz="0" w:space="0" w:color="auto"/>
            <w:left w:val="none" w:sz="0" w:space="0" w:color="auto"/>
            <w:bottom w:val="none" w:sz="0" w:space="0" w:color="auto"/>
            <w:right w:val="none" w:sz="0" w:space="0" w:color="auto"/>
          </w:divBdr>
        </w:div>
        <w:div w:id="1919095522">
          <w:marLeft w:val="640"/>
          <w:marRight w:val="0"/>
          <w:marTop w:val="0"/>
          <w:marBottom w:val="0"/>
          <w:divBdr>
            <w:top w:val="none" w:sz="0" w:space="0" w:color="auto"/>
            <w:left w:val="none" w:sz="0" w:space="0" w:color="auto"/>
            <w:bottom w:val="none" w:sz="0" w:space="0" w:color="auto"/>
            <w:right w:val="none" w:sz="0" w:space="0" w:color="auto"/>
          </w:divBdr>
        </w:div>
        <w:div w:id="1808038413">
          <w:marLeft w:val="640"/>
          <w:marRight w:val="0"/>
          <w:marTop w:val="0"/>
          <w:marBottom w:val="0"/>
          <w:divBdr>
            <w:top w:val="none" w:sz="0" w:space="0" w:color="auto"/>
            <w:left w:val="none" w:sz="0" w:space="0" w:color="auto"/>
            <w:bottom w:val="none" w:sz="0" w:space="0" w:color="auto"/>
            <w:right w:val="none" w:sz="0" w:space="0" w:color="auto"/>
          </w:divBdr>
        </w:div>
        <w:div w:id="1717000317">
          <w:marLeft w:val="640"/>
          <w:marRight w:val="0"/>
          <w:marTop w:val="0"/>
          <w:marBottom w:val="0"/>
          <w:divBdr>
            <w:top w:val="none" w:sz="0" w:space="0" w:color="auto"/>
            <w:left w:val="none" w:sz="0" w:space="0" w:color="auto"/>
            <w:bottom w:val="none" w:sz="0" w:space="0" w:color="auto"/>
            <w:right w:val="none" w:sz="0" w:space="0" w:color="auto"/>
          </w:divBdr>
        </w:div>
        <w:div w:id="1646424665">
          <w:marLeft w:val="640"/>
          <w:marRight w:val="0"/>
          <w:marTop w:val="0"/>
          <w:marBottom w:val="0"/>
          <w:divBdr>
            <w:top w:val="none" w:sz="0" w:space="0" w:color="auto"/>
            <w:left w:val="none" w:sz="0" w:space="0" w:color="auto"/>
            <w:bottom w:val="none" w:sz="0" w:space="0" w:color="auto"/>
            <w:right w:val="none" w:sz="0" w:space="0" w:color="auto"/>
          </w:divBdr>
        </w:div>
        <w:div w:id="1509446209">
          <w:marLeft w:val="640"/>
          <w:marRight w:val="0"/>
          <w:marTop w:val="0"/>
          <w:marBottom w:val="0"/>
          <w:divBdr>
            <w:top w:val="none" w:sz="0" w:space="0" w:color="auto"/>
            <w:left w:val="none" w:sz="0" w:space="0" w:color="auto"/>
            <w:bottom w:val="none" w:sz="0" w:space="0" w:color="auto"/>
            <w:right w:val="none" w:sz="0" w:space="0" w:color="auto"/>
          </w:divBdr>
        </w:div>
        <w:div w:id="435950218">
          <w:marLeft w:val="640"/>
          <w:marRight w:val="0"/>
          <w:marTop w:val="0"/>
          <w:marBottom w:val="0"/>
          <w:divBdr>
            <w:top w:val="none" w:sz="0" w:space="0" w:color="auto"/>
            <w:left w:val="none" w:sz="0" w:space="0" w:color="auto"/>
            <w:bottom w:val="none" w:sz="0" w:space="0" w:color="auto"/>
            <w:right w:val="none" w:sz="0" w:space="0" w:color="auto"/>
          </w:divBdr>
        </w:div>
        <w:div w:id="1400320952">
          <w:marLeft w:val="640"/>
          <w:marRight w:val="0"/>
          <w:marTop w:val="0"/>
          <w:marBottom w:val="0"/>
          <w:divBdr>
            <w:top w:val="none" w:sz="0" w:space="0" w:color="auto"/>
            <w:left w:val="none" w:sz="0" w:space="0" w:color="auto"/>
            <w:bottom w:val="none" w:sz="0" w:space="0" w:color="auto"/>
            <w:right w:val="none" w:sz="0" w:space="0" w:color="auto"/>
          </w:divBdr>
        </w:div>
        <w:div w:id="524948766">
          <w:marLeft w:val="640"/>
          <w:marRight w:val="0"/>
          <w:marTop w:val="0"/>
          <w:marBottom w:val="0"/>
          <w:divBdr>
            <w:top w:val="none" w:sz="0" w:space="0" w:color="auto"/>
            <w:left w:val="none" w:sz="0" w:space="0" w:color="auto"/>
            <w:bottom w:val="none" w:sz="0" w:space="0" w:color="auto"/>
            <w:right w:val="none" w:sz="0" w:space="0" w:color="auto"/>
          </w:divBdr>
        </w:div>
        <w:div w:id="840969924">
          <w:marLeft w:val="640"/>
          <w:marRight w:val="0"/>
          <w:marTop w:val="0"/>
          <w:marBottom w:val="0"/>
          <w:divBdr>
            <w:top w:val="none" w:sz="0" w:space="0" w:color="auto"/>
            <w:left w:val="none" w:sz="0" w:space="0" w:color="auto"/>
            <w:bottom w:val="none" w:sz="0" w:space="0" w:color="auto"/>
            <w:right w:val="none" w:sz="0" w:space="0" w:color="auto"/>
          </w:divBdr>
        </w:div>
        <w:div w:id="910892192">
          <w:marLeft w:val="640"/>
          <w:marRight w:val="0"/>
          <w:marTop w:val="0"/>
          <w:marBottom w:val="0"/>
          <w:divBdr>
            <w:top w:val="none" w:sz="0" w:space="0" w:color="auto"/>
            <w:left w:val="none" w:sz="0" w:space="0" w:color="auto"/>
            <w:bottom w:val="none" w:sz="0" w:space="0" w:color="auto"/>
            <w:right w:val="none" w:sz="0" w:space="0" w:color="auto"/>
          </w:divBdr>
        </w:div>
        <w:div w:id="1173716276">
          <w:marLeft w:val="640"/>
          <w:marRight w:val="0"/>
          <w:marTop w:val="0"/>
          <w:marBottom w:val="0"/>
          <w:divBdr>
            <w:top w:val="none" w:sz="0" w:space="0" w:color="auto"/>
            <w:left w:val="none" w:sz="0" w:space="0" w:color="auto"/>
            <w:bottom w:val="none" w:sz="0" w:space="0" w:color="auto"/>
            <w:right w:val="none" w:sz="0" w:space="0" w:color="auto"/>
          </w:divBdr>
        </w:div>
      </w:divsChild>
    </w:div>
    <w:div w:id="1450317499">
      <w:bodyDiv w:val="1"/>
      <w:marLeft w:val="0"/>
      <w:marRight w:val="0"/>
      <w:marTop w:val="0"/>
      <w:marBottom w:val="0"/>
      <w:divBdr>
        <w:top w:val="none" w:sz="0" w:space="0" w:color="auto"/>
        <w:left w:val="none" w:sz="0" w:space="0" w:color="auto"/>
        <w:bottom w:val="none" w:sz="0" w:space="0" w:color="auto"/>
        <w:right w:val="none" w:sz="0" w:space="0" w:color="auto"/>
      </w:divBdr>
      <w:divsChild>
        <w:div w:id="1671442087">
          <w:marLeft w:val="640"/>
          <w:marRight w:val="0"/>
          <w:marTop w:val="0"/>
          <w:marBottom w:val="0"/>
          <w:divBdr>
            <w:top w:val="none" w:sz="0" w:space="0" w:color="auto"/>
            <w:left w:val="none" w:sz="0" w:space="0" w:color="auto"/>
            <w:bottom w:val="none" w:sz="0" w:space="0" w:color="auto"/>
            <w:right w:val="none" w:sz="0" w:space="0" w:color="auto"/>
          </w:divBdr>
        </w:div>
        <w:div w:id="1455054811">
          <w:marLeft w:val="640"/>
          <w:marRight w:val="0"/>
          <w:marTop w:val="0"/>
          <w:marBottom w:val="0"/>
          <w:divBdr>
            <w:top w:val="none" w:sz="0" w:space="0" w:color="auto"/>
            <w:left w:val="none" w:sz="0" w:space="0" w:color="auto"/>
            <w:bottom w:val="none" w:sz="0" w:space="0" w:color="auto"/>
            <w:right w:val="none" w:sz="0" w:space="0" w:color="auto"/>
          </w:divBdr>
        </w:div>
        <w:div w:id="1792287372">
          <w:marLeft w:val="640"/>
          <w:marRight w:val="0"/>
          <w:marTop w:val="0"/>
          <w:marBottom w:val="0"/>
          <w:divBdr>
            <w:top w:val="none" w:sz="0" w:space="0" w:color="auto"/>
            <w:left w:val="none" w:sz="0" w:space="0" w:color="auto"/>
            <w:bottom w:val="none" w:sz="0" w:space="0" w:color="auto"/>
            <w:right w:val="none" w:sz="0" w:space="0" w:color="auto"/>
          </w:divBdr>
        </w:div>
        <w:div w:id="1687712849">
          <w:marLeft w:val="640"/>
          <w:marRight w:val="0"/>
          <w:marTop w:val="0"/>
          <w:marBottom w:val="0"/>
          <w:divBdr>
            <w:top w:val="none" w:sz="0" w:space="0" w:color="auto"/>
            <w:left w:val="none" w:sz="0" w:space="0" w:color="auto"/>
            <w:bottom w:val="none" w:sz="0" w:space="0" w:color="auto"/>
            <w:right w:val="none" w:sz="0" w:space="0" w:color="auto"/>
          </w:divBdr>
        </w:div>
        <w:div w:id="1671254462">
          <w:marLeft w:val="640"/>
          <w:marRight w:val="0"/>
          <w:marTop w:val="0"/>
          <w:marBottom w:val="0"/>
          <w:divBdr>
            <w:top w:val="none" w:sz="0" w:space="0" w:color="auto"/>
            <w:left w:val="none" w:sz="0" w:space="0" w:color="auto"/>
            <w:bottom w:val="none" w:sz="0" w:space="0" w:color="auto"/>
            <w:right w:val="none" w:sz="0" w:space="0" w:color="auto"/>
          </w:divBdr>
        </w:div>
        <w:div w:id="371618874">
          <w:marLeft w:val="640"/>
          <w:marRight w:val="0"/>
          <w:marTop w:val="0"/>
          <w:marBottom w:val="0"/>
          <w:divBdr>
            <w:top w:val="none" w:sz="0" w:space="0" w:color="auto"/>
            <w:left w:val="none" w:sz="0" w:space="0" w:color="auto"/>
            <w:bottom w:val="none" w:sz="0" w:space="0" w:color="auto"/>
            <w:right w:val="none" w:sz="0" w:space="0" w:color="auto"/>
          </w:divBdr>
        </w:div>
        <w:div w:id="301010645">
          <w:marLeft w:val="640"/>
          <w:marRight w:val="0"/>
          <w:marTop w:val="0"/>
          <w:marBottom w:val="0"/>
          <w:divBdr>
            <w:top w:val="none" w:sz="0" w:space="0" w:color="auto"/>
            <w:left w:val="none" w:sz="0" w:space="0" w:color="auto"/>
            <w:bottom w:val="none" w:sz="0" w:space="0" w:color="auto"/>
            <w:right w:val="none" w:sz="0" w:space="0" w:color="auto"/>
          </w:divBdr>
        </w:div>
        <w:div w:id="294218632">
          <w:marLeft w:val="640"/>
          <w:marRight w:val="0"/>
          <w:marTop w:val="0"/>
          <w:marBottom w:val="0"/>
          <w:divBdr>
            <w:top w:val="none" w:sz="0" w:space="0" w:color="auto"/>
            <w:left w:val="none" w:sz="0" w:space="0" w:color="auto"/>
            <w:bottom w:val="none" w:sz="0" w:space="0" w:color="auto"/>
            <w:right w:val="none" w:sz="0" w:space="0" w:color="auto"/>
          </w:divBdr>
        </w:div>
        <w:div w:id="1722286625">
          <w:marLeft w:val="640"/>
          <w:marRight w:val="0"/>
          <w:marTop w:val="0"/>
          <w:marBottom w:val="0"/>
          <w:divBdr>
            <w:top w:val="none" w:sz="0" w:space="0" w:color="auto"/>
            <w:left w:val="none" w:sz="0" w:space="0" w:color="auto"/>
            <w:bottom w:val="none" w:sz="0" w:space="0" w:color="auto"/>
            <w:right w:val="none" w:sz="0" w:space="0" w:color="auto"/>
          </w:divBdr>
        </w:div>
        <w:div w:id="598221030">
          <w:marLeft w:val="640"/>
          <w:marRight w:val="0"/>
          <w:marTop w:val="0"/>
          <w:marBottom w:val="0"/>
          <w:divBdr>
            <w:top w:val="none" w:sz="0" w:space="0" w:color="auto"/>
            <w:left w:val="none" w:sz="0" w:space="0" w:color="auto"/>
            <w:bottom w:val="none" w:sz="0" w:space="0" w:color="auto"/>
            <w:right w:val="none" w:sz="0" w:space="0" w:color="auto"/>
          </w:divBdr>
        </w:div>
        <w:div w:id="708725150">
          <w:marLeft w:val="640"/>
          <w:marRight w:val="0"/>
          <w:marTop w:val="0"/>
          <w:marBottom w:val="0"/>
          <w:divBdr>
            <w:top w:val="none" w:sz="0" w:space="0" w:color="auto"/>
            <w:left w:val="none" w:sz="0" w:space="0" w:color="auto"/>
            <w:bottom w:val="none" w:sz="0" w:space="0" w:color="auto"/>
            <w:right w:val="none" w:sz="0" w:space="0" w:color="auto"/>
          </w:divBdr>
        </w:div>
        <w:div w:id="1580676621">
          <w:marLeft w:val="640"/>
          <w:marRight w:val="0"/>
          <w:marTop w:val="0"/>
          <w:marBottom w:val="0"/>
          <w:divBdr>
            <w:top w:val="none" w:sz="0" w:space="0" w:color="auto"/>
            <w:left w:val="none" w:sz="0" w:space="0" w:color="auto"/>
            <w:bottom w:val="none" w:sz="0" w:space="0" w:color="auto"/>
            <w:right w:val="none" w:sz="0" w:space="0" w:color="auto"/>
          </w:divBdr>
        </w:div>
        <w:div w:id="680082841">
          <w:marLeft w:val="640"/>
          <w:marRight w:val="0"/>
          <w:marTop w:val="0"/>
          <w:marBottom w:val="0"/>
          <w:divBdr>
            <w:top w:val="none" w:sz="0" w:space="0" w:color="auto"/>
            <w:left w:val="none" w:sz="0" w:space="0" w:color="auto"/>
            <w:bottom w:val="none" w:sz="0" w:space="0" w:color="auto"/>
            <w:right w:val="none" w:sz="0" w:space="0" w:color="auto"/>
          </w:divBdr>
        </w:div>
        <w:div w:id="908729903">
          <w:marLeft w:val="640"/>
          <w:marRight w:val="0"/>
          <w:marTop w:val="0"/>
          <w:marBottom w:val="0"/>
          <w:divBdr>
            <w:top w:val="none" w:sz="0" w:space="0" w:color="auto"/>
            <w:left w:val="none" w:sz="0" w:space="0" w:color="auto"/>
            <w:bottom w:val="none" w:sz="0" w:space="0" w:color="auto"/>
            <w:right w:val="none" w:sz="0" w:space="0" w:color="auto"/>
          </w:divBdr>
        </w:div>
        <w:div w:id="2057505646">
          <w:marLeft w:val="640"/>
          <w:marRight w:val="0"/>
          <w:marTop w:val="0"/>
          <w:marBottom w:val="0"/>
          <w:divBdr>
            <w:top w:val="none" w:sz="0" w:space="0" w:color="auto"/>
            <w:left w:val="none" w:sz="0" w:space="0" w:color="auto"/>
            <w:bottom w:val="none" w:sz="0" w:space="0" w:color="auto"/>
            <w:right w:val="none" w:sz="0" w:space="0" w:color="auto"/>
          </w:divBdr>
        </w:div>
        <w:div w:id="164633434">
          <w:marLeft w:val="640"/>
          <w:marRight w:val="0"/>
          <w:marTop w:val="0"/>
          <w:marBottom w:val="0"/>
          <w:divBdr>
            <w:top w:val="none" w:sz="0" w:space="0" w:color="auto"/>
            <w:left w:val="none" w:sz="0" w:space="0" w:color="auto"/>
            <w:bottom w:val="none" w:sz="0" w:space="0" w:color="auto"/>
            <w:right w:val="none" w:sz="0" w:space="0" w:color="auto"/>
          </w:divBdr>
        </w:div>
        <w:div w:id="1523086671">
          <w:marLeft w:val="640"/>
          <w:marRight w:val="0"/>
          <w:marTop w:val="0"/>
          <w:marBottom w:val="0"/>
          <w:divBdr>
            <w:top w:val="none" w:sz="0" w:space="0" w:color="auto"/>
            <w:left w:val="none" w:sz="0" w:space="0" w:color="auto"/>
            <w:bottom w:val="none" w:sz="0" w:space="0" w:color="auto"/>
            <w:right w:val="none" w:sz="0" w:space="0" w:color="auto"/>
          </w:divBdr>
        </w:div>
        <w:div w:id="63994380">
          <w:marLeft w:val="640"/>
          <w:marRight w:val="0"/>
          <w:marTop w:val="0"/>
          <w:marBottom w:val="0"/>
          <w:divBdr>
            <w:top w:val="none" w:sz="0" w:space="0" w:color="auto"/>
            <w:left w:val="none" w:sz="0" w:space="0" w:color="auto"/>
            <w:bottom w:val="none" w:sz="0" w:space="0" w:color="auto"/>
            <w:right w:val="none" w:sz="0" w:space="0" w:color="auto"/>
          </w:divBdr>
        </w:div>
        <w:div w:id="1083069289">
          <w:marLeft w:val="640"/>
          <w:marRight w:val="0"/>
          <w:marTop w:val="0"/>
          <w:marBottom w:val="0"/>
          <w:divBdr>
            <w:top w:val="none" w:sz="0" w:space="0" w:color="auto"/>
            <w:left w:val="none" w:sz="0" w:space="0" w:color="auto"/>
            <w:bottom w:val="none" w:sz="0" w:space="0" w:color="auto"/>
            <w:right w:val="none" w:sz="0" w:space="0" w:color="auto"/>
          </w:divBdr>
        </w:div>
        <w:div w:id="1923252197">
          <w:marLeft w:val="640"/>
          <w:marRight w:val="0"/>
          <w:marTop w:val="0"/>
          <w:marBottom w:val="0"/>
          <w:divBdr>
            <w:top w:val="none" w:sz="0" w:space="0" w:color="auto"/>
            <w:left w:val="none" w:sz="0" w:space="0" w:color="auto"/>
            <w:bottom w:val="none" w:sz="0" w:space="0" w:color="auto"/>
            <w:right w:val="none" w:sz="0" w:space="0" w:color="auto"/>
          </w:divBdr>
        </w:div>
        <w:div w:id="799345360">
          <w:marLeft w:val="640"/>
          <w:marRight w:val="0"/>
          <w:marTop w:val="0"/>
          <w:marBottom w:val="0"/>
          <w:divBdr>
            <w:top w:val="none" w:sz="0" w:space="0" w:color="auto"/>
            <w:left w:val="none" w:sz="0" w:space="0" w:color="auto"/>
            <w:bottom w:val="none" w:sz="0" w:space="0" w:color="auto"/>
            <w:right w:val="none" w:sz="0" w:space="0" w:color="auto"/>
          </w:divBdr>
        </w:div>
        <w:div w:id="1218011589">
          <w:marLeft w:val="640"/>
          <w:marRight w:val="0"/>
          <w:marTop w:val="0"/>
          <w:marBottom w:val="0"/>
          <w:divBdr>
            <w:top w:val="none" w:sz="0" w:space="0" w:color="auto"/>
            <w:left w:val="none" w:sz="0" w:space="0" w:color="auto"/>
            <w:bottom w:val="none" w:sz="0" w:space="0" w:color="auto"/>
            <w:right w:val="none" w:sz="0" w:space="0" w:color="auto"/>
          </w:divBdr>
        </w:div>
        <w:div w:id="1593002086">
          <w:marLeft w:val="640"/>
          <w:marRight w:val="0"/>
          <w:marTop w:val="0"/>
          <w:marBottom w:val="0"/>
          <w:divBdr>
            <w:top w:val="none" w:sz="0" w:space="0" w:color="auto"/>
            <w:left w:val="none" w:sz="0" w:space="0" w:color="auto"/>
            <w:bottom w:val="none" w:sz="0" w:space="0" w:color="auto"/>
            <w:right w:val="none" w:sz="0" w:space="0" w:color="auto"/>
          </w:divBdr>
        </w:div>
        <w:div w:id="116604018">
          <w:marLeft w:val="640"/>
          <w:marRight w:val="0"/>
          <w:marTop w:val="0"/>
          <w:marBottom w:val="0"/>
          <w:divBdr>
            <w:top w:val="none" w:sz="0" w:space="0" w:color="auto"/>
            <w:left w:val="none" w:sz="0" w:space="0" w:color="auto"/>
            <w:bottom w:val="none" w:sz="0" w:space="0" w:color="auto"/>
            <w:right w:val="none" w:sz="0" w:space="0" w:color="auto"/>
          </w:divBdr>
        </w:div>
        <w:div w:id="192617099">
          <w:marLeft w:val="640"/>
          <w:marRight w:val="0"/>
          <w:marTop w:val="0"/>
          <w:marBottom w:val="0"/>
          <w:divBdr>
            <w:top w:val="none" w:sz="0" w:space="0" w:color="auto"/>
            <w:left w:val="none" w:sz="0" w:space="0" w:color="auto"/>
            <w:bottom w:val="none" w:sz="0" w:space="0" w:color="auto"/>
            <w:right w:val="none" w:sz="0" w:space="0" w:color="auto"/>
          </w:divBdr>
        </w:div>
      </w:divsChild>
    </w:div>
    <w:div w:id="1457603706">
      <w:bodyDiv w:val="1"/>
      <w:marLeft w:val="0"/>
      <w:marRight w:val="0"/>
      <w:marTop w:val="0"/>
      <w:marBottom w:val="0"/>
      <w:divBdr>
        <w:top w:val="none" w:sz="0" w:space="0" w:color="auto"/>
        <w:left w:val="none" w:sz="0" w:space="0" w:color="auto"/>
        <w:bottom w:val="none" w:sz="0" w:space="0" w:color="auto"/>
        <w:right w:val="none" w:sz="0" w:space="0" w:color="auto"/>
      </w:divBdr>
      <w:divsChild>
        <w:div w:id="861551323">
          <w:marLeft w:val="640"/>
          <w:marRight w:val="0"/>
          <w:marTop w:val="0"/>
          <w:marBottom w:val="0"/>
          <w:divBdr>
            <w:top w:val="none" w:sz="0" w:space="0" w:color="auto"/>
            <w:left w:val="none" w:sz="0" w:space="0" w:color="auto"/>
            <w:bottom w:val="none" w:sz="0" w:space="0" w:color="auto"/>
            <w:right w:val="none" w:sz="0" w:space="0" w:color="auto"/>
          </w:divBdr>
        </w:div>
        <w:div w:id="1814642996">
          <w:marLeft w:val="640"/>
          <w:marRight w:val="0"/>
          <w:marTop w:val="0"/>
          <w:marBottom w:val="0"/>
          <w:divBdr>
            <w:top w:val="none" w:sz="0" w:space="0" w:color="auto"/>
            <w:left w:val="none" w:sz="0" w:space="0" w:color="auto"/>
            <w:bottom w:val="none" w:sz="0" w:space="0" w:color="auto"/>
            <w:right w:val="none" w:sz="0" w:space="0" w:color="auto"/>
          </w:divBdr>
        </w:div>
        <w:div w:id="128329748">
          <w:marLeft w:val="640"/>
          <w:marRight w:val="0"/>
          <w:marTop w:val="0"/>
          <w:marBottom w:val="0"/>
          <w:divBdr>
            <w:top w:val="none" w:sz="0" w:space="0" w:color="auto"/>
            <w:left w:val="none" w:sz="0" w:space="0" w:color="auto"/>
            <w:bottom w:val="none" w:sz="0" w:space="0" w:color="auto"/>
            <w:right w:val="none" w:sz="0" w:space="0" w:color="auto"/>
          </w:divBdr>
        </w:div>
        <w:div w:id="428547108">
          <w:marLeft w:val="640"/>
          <w:marRight w:val="0"/>
          <w:marTop w:val="0"/>
          <w:marBottom w:val="0"/>
          <w:divBdr>
            <w:top w:val="none" w:sz="0" w:space="0" w:color="auto"/>
            <w:left w:val="none" w:sz="0" w:space="0" w:color="auto"/>
            <w:bottom w:val="none" w:sz="0" w:space="0" w:color="auto"/>
            <w:right w:val="none" w:sz="0" w:space="0" w:color="auto"/>
          </w:divBdr>
        </w:div>
        <w:div w:id="345789496">
          <w:marLeft w:val="640"/>
          <w:marRight w:val="0"/>
          <w:marTop w:val="0"/>
          <w:marBottom w:val="0"/>
          <w:divBdr>
            <w:top w:val="none" w:sz="0" w:space="0" w:color="auto"/>
            <w:left w:val="none" w:sz="0" w:space="0" w:color="auto"/>
            <w:bottom w:val="none" w:sz="0" w:space="0" w:color="auto"/>
            <w:right w:val="none" w:sz="0" w:space="0" w:color="auto"/>
          </w:divBdr>
        </w:div>
        <w:div w:id="2145535561">
          <w:marLeft w:val="640"/>
          <w:marRight w:val="0"/>
          <w:marTop w:val="0"/>
          <w:marBottom w:val="0"/>
          <w:divBdr>
            <w:top w:val="none" w:sz="0" w:space="0" w:color="auto"/>
            <w:left w:val="none" w:sz="0" w:space="0" w:color="auto"/>
            <w:bottom w:val="none" w:sz="0" w:space="0" w:color="auto"/>
            <w:right w:val="none" w:sz="0" w:space="0" w:color="auto"/>
          </w:divBdr>
        </w:div>
        <w:div w:id="2127768686">
          <w:marLeft w:val="640"/>
          <w:marRight w:val="0"/>
          <w:marTop w:val="0"/>
          <w:marBottom w:val="0"/>
          <w:divBdr>
            <w:top w:val="none" w:sz="0" w:space="0" w:color="auto"/>
            <w:left w:val="none" w:sz="0" w:space="0" w:color="auto"/>
            <w:bottom w:val="none" w:sz="0" w:space="0" w:color="auto"/>
            <w:right w:val="none" w:sz="0" w:space="0" w:color="auto"/>
          </w:divBdr>
        </w:div>
        <w:div w:id="85273920">
          <w:marLeft w:val="640"/>
          <w:marRight w:val="0"/>
          <w:marTop w:val="0"/>
          <w:marBottom w:val="0"/>
          <w:divBdr>
            <w:top w:val="none" w:sz="0" w:space="0" w:color="auto"/>
            <w:left w:val="none" w:sz="0" w:space="0" w:color="auto"/>
            <w:bottom w:val="none" w:sz="0" w:space="0" w:color="auto"/>
            <w:right w:val="none" w:sz="0" w:space="0" w:color="auto"/>
          </w:divBdr>
        </w:div>
        <w:div w:id="364449762">
          <w:marLeft w:val="640"/>
          <w:marRight w:val="0"/>
          <w:marTop w:val="0"/>
          <w:marBottom w:val="0"/>
          <w:divBdr>
            <w:top w:val="none" w:sz="0" w:space="0" w:color="auto"/>
            <w:left w:val="none" w:sz="0" w:space="0" w:color="auto"/>
            <w:bottom w:val="none" w:sz="0" w:space="0" w:color="auto"/>
            <w:right w:val="none" w:sz="0" w:space="0" w:color="auto"/>
          </w:divBdr>
        </w:div>
        <w:div w:id="1305771571">
          <w:marLeft w:val="640"/>
          <w:marRight w:val="0"/>
          <w:marTop w:val="0"/>
          <w:marBottom w:val="0"/>
          <w:divBdr>
            <w:top w:val="none" w:sz="0" w:space="0" w:color="auto"/>
            <w:left w:val="none" w:sz="0" w:space="0" w:color="auto"/>
            <w:bottom w:val="none" w:sz="0" w:space="0" w:color="auto"/>
            <w:right w:val="none" w:sz="0" w:space="0" w:color="auto"/>
          </w:divBdr>
        </w:div>
        <w:div w:id="314844214">
          <w:marLeft w:val="640"/>
          <w:marRight w:val="0"/>
          <w:marTop w:val="0"/>
          <w:marBottom w:val="0"/>
          <w:divBdr>
            <w:top w:val="none" w:sz="0" w:space="0" w:color="auto"/>
            <w:left w:val="none" w:sz="0" w:space="0" w:color="auto"/>
            <w:bottom w:val="none" w:sz="0" w:space="0" w:color="auto"/>
            <w:right w:val="none" w:sz="0" w:space="0" w:color="auto"/>
          </w:divBdr>
        </w:div>
        <w:div w:id="841433200">
          <w:marLeft w:val="640"/>
          <w:marRight w:val="0"/>
          <w:marTop w:val="0"/>
          <w:marBottom w:val="0"/>
          <w:divBdr>
            <w:top w:val="none" w:sz="0" w:space="0" w:color="auto"/>
            <w:left w:val="none" w:sz="0" w:space="0" w:color="auto"/>
            <w:bottom w:val="none" w:sz="0" w:space="0" w:color="auto"/>
            <w:right w:val="none" w:sz="0" w:space="0" w:color="auto"/>
          </w:divBdr>
        </w:div>
        <w:div w:id="812408687">
          <w:marLeft w:val="640"/>
          <w:marRight w:val="0"/>
          <w:marTop w:val="0"/>
          <w:marBottom w:val="0"/>
          <w:divBdr>
            <w:top w:val="none" w:sz="0" w:space="0" w:color="auto"/>
            <w:left w:val="none" w:sz="0" w:space="0" w:color="auto"/>
            <w:bottom w:val="none" w:sz="0" w:space="0" w:color="auto"/>
            <w:right w:val="none" w:sz="0" w:space="0" w:color="auto"/>
          </w:divBdr>
        </w:div>
        <w:div w:id="925384019">
          <w:marLeft w:val="640"/>
          <w:marRight w:val="0"/>
          <w:marTop w:val="0"/>
          <w:marBottom w:val="0"/>
          <w:divBdr>
            <w:top w:val="none" w:sz="0" w:space="0" w:color="auto"/>
            <w:left w:val="none" w:sz="0" w:space="0" w:color="auto"/>
            <w:bottom w:val="none" w:sz="0" w:space="0" w:color="auto"/>
            <w:right w:val="none" w:sz="0" w:space="0" w:color="auto"/>
          </w:divBdr>
        </w:div>
        <w:div w:id="878274460">
          <w:marLeft w:val="640"/>
          <w:marRight w:val="0"/>
          <w:marTop w:val="0"/>
          <w:marBottom w:val="0"/>
          <w:divBdr>
            <w:top w:val="none" w:sz="0" w:space="0" w:color="auto"/>
            <w:left w:val="none" w:sz="0" w:space="0" w:color="auto"/>
            <w:bottom w:val="none" w:sz="0" w:space="0" w:color="auto"/>
            <w:right w:val="none" w:sz="0" w:space="0" w:color="auto"/>
          </w:divBdr>
        </w:div>
        <w:div w:id="2081101387">
          <w:marLeft w:val="640"/>
          <w:marRight w:val="0"/>
          <w:marTop w:val="0"/>
          <w:marBottom w:val="0"/>
          <w:divBdr>
            <w:top w:val="none" w:sz="0" w:space="0" w:color="auto"/>
            <w:left w:val="none" w:sz="0" w:space="0" w:color="auto"/>
            <w:bottom w:val="none" w:sz="0" w:space="0" w:color="auto"/>
            <w:right w:val="none" w:sz="0" w:space="0" w:color="auto"/>
          </w:divBdr>
        </w:div>
        <w:div w:id="939415977">
          <w:marLeft w:val="640"/>
          <w:marRight w:val="0"/>
          <w:marTop w:val="0"/>
          <w:marBottom w:val="0"/>
          <w:divBdr>
            <w:top w:val="none" w:sz="0" w:space="0" w:color="auto"/>
            <w:left w:val="none" w:sz="0" w:space="0" w:color="auto"/>
            <w:bottom w:val="none" w:sz="0" w:space="0" w:color="auto"/>
            <w:right w:val="none" w:sz="0" w:space="0" w:color="auto"/>
          </w:divBdr>
        </w:div>
        <w:div w:id="1501429875">
          <w:marLeft w:val="640"/>
          <w:marRight w:val="0"/>
          <w:marTop w:val="0"/>
          <w:marBottom w:val="0"/>
          <w:divBdr>
            <w:top w:val="none" w:sz="0" w:space="0" w:color="auto"/>
            <w:left w:val="none" w:sz="0" w:space="0" w:color="auto"/>
            <w:bottom w:val="none" w:sz="0" w:space="0" w:color="auto"/>
            <w:right w:val="none" w:sz="0" w:space="0" w:color="auto"/>
          </w:divBdr>
        </w:div>
        <w:div w:id="1294287790">
          <w:marLeft w:val="640"/>
          <w:marRight w:val="0"/>
          <w:marTop w:val="0"/>
          <w:marBottom w:val="0"/>
          <w:divBdr>
            <w:top w:val="none" w:sz="0" w:space="0" w:color="auto"/>
            <w:left w:val="none" w:sz="0" w:space="0" w:color="auto"/>
            <w:bottom w:val="none" w:sz="0" w:space="0" w:color="auto"/>
            <w:right w:val="none" w:sz="0" w:space="0" w:color="auto"/>
          </w:divBdr>
        </w:div>
        <w:div w:id="234439180">
          <w:marLeft w:val="640"/>
          <w:marRight w:val="0"/>
          <w:marTop w:val="0"/>
          <w:marBottom w:val="0"/>
          <w:divBdr>
            <w:top w:val="none" w:sz="0" w:space="0" w:color="auto"/>
            <w:left w:val="none" w:sz="0" w:space="0" w:color="auto"/>
            <w:bottom w:val="none" w:sz="0" w:space="0" w:color="auto"/>
            <w:right w:val="none" w:sz="0" w:space="0" w:color="auto"/>
          </w:divBdr>
        </w:div>
        <w:div w:id="1916933199">
          <w:marLeft w:val="640"/>
          <w:marRight w:val="0"/>
          <w:marTop w:val="0"/>
          <w:marBottom w:val="0"/>
          <w:divBdr>
            <w:top w:val="none" w:sz="0" w:space="0" w:color="auto"/>
            <w:left w:val="none" w:sz="0" w:space="0" w:color="auto"/>
            <w:bottom w:val="none" w:sz="0" w:space="0" w:color="auto"/>
            <w:right w:val="none" w:sz="0" w:space="0" w:color="auto"/>
          </w:divBdr>
        </w:div>
        <w:div w:id="465973989">
          <w:marLeft w:val="640"/>
          <w:marRight w:val="0"/>
          <w:marTop w:val="0"/>
          <w:marBottom w:val="0"/>
          <w:divBdr>
            <w:top w:val="none" w:sz="0" w:space="0" w:color="auto"/>
            <w:left w:val="none" w:sz="0" w:space="0" w:color="auto"/>
            <w:bottom w:val="none" w:sz="0" w:space="0" w:color="auto"/>
            <w:right w:val="none" w:sz="0" w:space="0" w:color="auto"/>
          </w:divBdr>
        </w:div>
        <w:div w:id="167792417">
          <w:marLeft w:val="640"/>
          <w:marRight w:val="0"/>
          <w:marTop w:val="0"/>
          <w:marBottom w:val="0"/>
          <w:divBdr>
            <w:top w:val="none" w:sz="0" w:space="0" w:color="auto"/>
            <w:left w:val="none" w:sz="0" w:space="0" w:color="auto"/>
            <w:bottom w:val="none" w:sz="0" w:space="0" w:color="auto"/>
            <w:right w:val="none" w:sz="0" w:space="0" w:color="auto"/>
          </w:divBdr>
        </w:div>
        <w:div w:id="1279528786">
          <w:marLeft w:val="640"/>
          <w:marRight w:val="0"/>
          <w:marTop w:val="0"/>
          <w:marBottom w:val="0"/>
          <w:divBdr>
            <w:top w:val="none" w:sz="0" w:space="0" w:color="auto"/>
            <w:left w:val="none" w:sz="0" w:space="0" w:color="auto"/>
            <w:bottom w:val="none" w:sz="0" w:space="0" w:color="auto"/>
            <w:right w:val="none" w:sz="0" w:space="0" w:color="auto"/>
          </w:divBdr>
        </w:div>
        <w:div w:id="1130971983">
          <w:marLeft w:val="640"/>
          <w:marRight w:val="0"/>
          <w:marTop w:val="0"/>
          <w:marBottom w:val="0"/>
          <w:divBdr>
            <w:top w:val="none" w:sz="0" w:space="0" w:color="auto"/>
            <w:left w:val="none" w:sz="0" w:space="0" w:color="auto"/>
            <w:bottom w:val="none" w:sz="0" w:space="0" w:color="auto"/>
            <w:right w:val="none" w:sz="0" w:space="0" w:color="auto"/>
          </w:divBdr>
        </w:div>
      </w:divsChild>
    </w:div>
    <w:div w:id="1458641046">
      <w:bodyDiv w:val="1"/>
      <w:marLeft w:val="0"/>
      <w:marRight w:val="0"/>
      <w:marTop w:val="0"/>
      <w:marBottom w:val="0"/>
      <w:divBdr>
        <w:top w:val="none" w:sz="0" w:space="0" w:color="auto"/>
        <w:left w:val="none" w:sz="0" w:space="0" w:color="auto"/>
        <w:bottom w:val="none" w:sz="0" w:space="0" w:color="auto"/>
        <w:right w:val="none" w:sz="0" w:space="0" w:color="auto"/>
      </w:divBdr>
      <w:divsChild>
        <w:div w:id="561409140">
          <w:marLeft w:val="640"/>
          <w:marRight w:val="0"/>
          <w:marTop w:val="0"/>
          <w:marBottom w:val="0"/>
          <w:divBdr>
            <w:top w:val="none" w:sz="0" w:space="0" w:color="auto"/>
            <w:left w:val="none" w:sz="0" w:space="0" w:color="auto"/>
            <w:bottom w:val="none" w:sz="0" w:space="0" w:color="auto"/>
            <w:right w:val="none" w:sz="0" w:space="0" w:color="auto"/>
          </w:divBdr>
        </w:div>
        <w:div w:id="969213308">
          <w:marLeft w:val="640"/>
          <w:marRight w:val="0"/>
          <w:marTop w:val="0"/>
          <w:marBottom w:val="0"/>
          <w:divBdr>
            <w:top w:val="none" w:sz="0" w:space="0" w:color="auto"/>
            <w:left w:val="none" w:sz="0" w:space="0" w:color="auto"/>
            <w:bottom w:val="none" w:sz="0" w:space="0" w:color="auto"/>
            <w:right w:val="none" w:sz="0" w:space="0" w:color="auto"/>
          </w:divBdr>
        </w:div>
        <w:div w:id="1771320268">
          <w:marLeft w:val="640"/>
          <w:marRight w:val="0"/>
          <w:marTop w:val="0"/>
          <w:marBottom w:val="0"/>
          <w:divBdr>
            <w:top w:val="none" w:sz="0" w:space="0" w:color="auto"/>
            <w:left w:val="none" w:sz="0" w:space="0" w:color="auto"/>
            <w:bottom w:val="none" w:sz="0" w:space="0" w:color="auto"/>
            <w:right w:val="none" w:sz="0" w:space="0" w:color="auto"/>
          </w:divBdr>
        </w:div>
        <w:div w:id="751007193">
          <w:marLeft w:val="640"/>
          <w:marRight w:val="0"/>
          <w:marTop w:val="0"/>
          <w:marBottom w:val="0"/>
          <w:divBdr>
            <w:top w:val="none" w:sz="0" w:space="0" w:color="auto"/>
            <w:left w:val="none" w:sz="0" w:space="0" w:color="auto"/>
            <w:bottom w:val="none" w:sz="0" w:space="0" w:color="auto"/>
            <w:right w:val="none" w:sz="0" w:space="0" w:color="auto"/>
          </w:divBdr>
        </w:div>
        <w:div w:id="1076317807">
          <w:marLeft w:val="640"/>
          <w:marRight w:val="0"/>
          <w:marTop w:val="0"/>
          <w:marBottom w:val="0"/>
          <w:divBdr>
            <w:top w:val="none" w:sz="0" w:space="0" w:color="auto"/>
            <w:left w:val="none" w:sz="0" w:space="0" w:color="auto"/>
            <w:bottom w:val="none" w:sz="0" w:space="0" w:color="auto"/>
            <w:right w:val="none" w:sz="0" w:space="0" w:color="auto"/>
          </w:divBdr>
        </w:div>
        <w:div w:id="596325625">
          <w:marLeft w:val="640"/>
          <w:marRight w:val="0"/>
          <w:marTop w:val="0"/>
          <w:marBottom w:val="0"/>
          <w:divBdr>
            <w:top w:val="none" w:sz="0" w:space="0" w:color="auto"/>
            <w:left w:val="none" w:sz="0" w:space="0" w:color="auto"/>
            <w:bottom w:val="none" w:sz="0" w:space="0" w:color="auto"/>
            <w:right w:val="none" w:sz="0" w:space="0" w:color="auto"/>
          </w:divBdr>
        </w:div>
        <w:div w:id="1458839664">
          <w:marLeft w:val="640"/>
          <w:marRight w:val="0"/>
          <w:marTop w:val="0"/>
          <w:marBottom w:val="0"/>
          <w:divBdr>
            <w:top w:val="none" w:sz="0" w:space="0" w:color="auto"/>
            <w:left w:val="none" w:sz="0" w:space="0" w:color="auto"/>
            <w:bottom w:val="none" w:sz="0" w:space="0" w:color="auto"/>
            <w:right w:val="none" w:sz="0" w:space="0" w:color="auto"/>
          </w:divBdr>
        </w:div>
        <w:div w:id="1745370537">
          <w:marLeft w:val="640"/>
          <w:marRight w:val="0"/>
          <w:marTop w:val="0"/>
          <w:marBottom w:val="0"/>
          <w:divBdr>
            <w:top w:val="none" w:sz="0" w:space="0" w:color="auto"/>
            <w:left w:val="none" w:sz="0" w:space="0" w:color="auto"/>
            <w:bottom w:val="none" w:sz="0" w:space="0" w:color="auto"/>
            <w:right w:val="none" w:sz="0" w:space="0" w:color="auto"/>
          </w:divBdr>
        </w:div>
        <w:div w:id="352416747">
          <w:marLeft w:val="640"/>
          <w:marRight w:val="0"/>
          <w:marTop w:val="0"/>
          <w:marBottom w:val="0"/>
          <w:divBdr>
            <w:top w:val="none" w:sz="0" w:space="0" w:color="auto"/>
            <w:left w:val="none" w:sz="0" w:space="0" w:color="auto"/>
            <w:bottom w:val="none" w:sz="0" w:space="0" w:color="auto"/>
            <w:right w:val="none" w:sz="0" w:space="0" w:color="auto"/>
          </w:divBdr>
        </w:div>
        <w:div w:id="392629388">
          <w:marLeft w:val="640"/>
          <w:marRight w:val="0"/>
          <w:marTop w:val="0"/>
          <w:marBottom w:val="0"/>
          <w:divBdr>
            <w:top w:val="none" w:sz="0" w:space="0" w:color="auto"/>
            <w:left w:val="none" w:sz="0" w:space="0" w:color="auto"/>
            <w:bottom w:val="none" w:sz="0" w:space="0" w:color="auto"/>
            <w:right w:val="none" w:sz="0" w:space="0" w:color="auto"/>
          </w:divBdr>
        </w:div>
        <w:div w:id="1473401342">
          <w:marLeft w:val="640"/>
          <w:marRight w:val="0"/>
          <w:marTop w:val="0"/>
          <w:marBottom w:val="0"/>
          <w:divBdr>
            <w:top w:val="none" w:sz="0" w:space="0" w:color="auto"/>
            <w:left w:val="none" w:sz="0" w:space="0" w:color="auto"/>
            <w:bottom w:val="none" w:sz="0" w:space="0" w:color="auto"/>
            <w:right w:val="none" w:sz="0" w:space="0" w:color="auto"/>
          </w:divBdr>
        </w:div>
        <w:div w:id="766198749">
          <w:marLeft w:val="640"/>
          <w:marRight w:val="0"/>
          <w:marTop w:val="0"/>
          <w:marBottom w:val="0"/>
          <w:divBdr>
            <w:top w:val="none" w:sz="0" w:space="0" w:color="auto"/>
            <w:left w:val="none" w:sz="0" w:space="0" w:color="auto"/>
            <w:bottom w:val="none" w:sz="0" w:space="0" w:color="auto"/>
            <w:right w:val="none" w:sz="0" w:space="0" w:color="auto"/>
          </w:divBdr>
        </w:div>
        <w:div w:id="276523574">
          <w:marLeft w:val="640"/>
          <w:marRight w:val="0"/>
          <w:marTop w:val="0"/>
          <w:marBottom w:val="0"/>
          <w:divBdr>
            <w:top w:val="none" w:sz="0" w:space="0" w:color="auto"/>
            <w:left w:val="none" w:sz="0" w:space="0" w:color="auto"/>
            <w:bottom w:val="none" w:sz="0" w:space="0" w:color="auto"/>
            <w:right w:val="none" w:sz="0" w:space="0" w:color="auto"/>
          </w:divBdr>
        </w:div>
        <w:div w:id="970289267">
          <w:marLeft w:val="640"/>
          <w:marRight w:val="0"/>
          <w:marTop w:val="0"/>
          <w:marBottom w:val="0"/>
          <w:divBdr>
            <w:top w:val="none" w:sz="0" w:space="0" w:color="auto"/>
            <w:left w:val="none" w:sz="0" w:space="0" w:color="auto"/>
            <w:bottom w:val="none" w:sz="0" w:space="0" w:color="auto"/>
            <w:right w:val="none" w:sz="0" w:space="0" w:color="auto"/>
          </w:divBdr>
        </w:div>
        <w:div w:id="331185871">
          <w:marLeft w:val="640"/>
          <w:marRight w:val="0"/>
          <w:marTop w:val="0"/>
          <w:marBottom w:val="0"/>
          <w:divBdr>
            <w:top w:val="none" w:sz="0" w:space="0" w:color="auto"/>
            <w:left w:val="none" w:sz="0" w:space="0" w:color="auto"/>
            <w:bottom w:val="none" w:sz="0" w:space="0" w:color="auto"/>
            <w:right w:val="none" w:sz="0" w:space="0" w:color="auto"/>
          </w:divBdr>
        </w:div>
        <w:div w:id="166406384">
          <w:marLeft w:val="640"/>
          <w:marRight w:val="0"/>
          <w:marTop w:val="0"/>
          <w:marBottom w:val="0"/>
          <w:divBdr>
            <w:top w:val="none" w:sz="0" w:space="0" w:color="auto"/>
            <w:left w:val="none" w:sz="0" w:space="0" w:color="auto"/>
            <w:bottom w:val="none" w:sz="0" w:space="0" w:color="auto"/>
            <w:right w:val="none" w:sz="0" w:space="0" w:color="auto"/>
          </w:divBdr>
        </w:div>
        <w:div w:id="367605696">
          <w:marLeft w:val="640"/>
          <w:marRight w:val="0"/>
          <w:marTop w:val="0"/>
          <w:marBottom w:val="0"/>
          <w:divBdr>
            <w:top w:val="none" w:sz="0" w:space="0" w:color="auto"/>
            <w:left w:val="none" w:sz="0" w:space="0" w:color="auto"/>
            <w:bottom w:val="none" w:sz="0" w:space="0" w:color="auto"/>
            <w:right w:val="none" w:sz="0" w:space="0" w:color="auto"/>
          </w:divBdr>
        </w:div>
      </w:divsChild>
    </w:div>
    <w:div w:id="1458841560">
      <w:bodyDiv w:val="1"/>
      <w:marLeft w:val="0"/>
      <w:marRight w:val="0"/>
      <w:marTop w:val="0"/>
      <w:marBottom w:val="0"/>
      <w:divBdr>
        <w:top w:val="none" w:sz="0" w:space="0" w:color="auto"/>
        <w:left w:val="none" w:sz="0" w:space="0" w:color="auto"/>
        <w:bottom w:val="none" w:sz="0" w:space="0" w:color="auto"/>
        <w:right w:val="none" w:sz="0" w:space="0" w:color="auto"/>
      </w:divBdr>
    </w:div>
    <w:div w:id="1463303353">
      <w:bodyDiv w:val="1"/>
      <w:marLeft w:val="0"/>
      <w:marRight w:val="0"/>
      <w:marTop w:val="0"/>
      <w:marBottom w:val="0"/>
      <w:divBdr>
        <w:top w:val="none" w:sz="0" w:space="0" w:color="auto"/>
        <w:left w:val="none" w:sz="0" w:space="0" w:color="auto"/>
        <w:bottom w:val="none" w:sz="0" w:space="0" w:color="auto"/>
        <w:right w:val="none" w:sz="0" w:space="0" w:color="auto"/>
      </w:divBdr>
      <w:divsChild>
        <w:div w:id="2106685683">
          <w:marLeft w:val="640"/>
          <w:marRight w:val="0"/>
          <w:marTop w:val="0"/>
          <w:marBottom w:val="0"/>
          <w:divBdr>
            <w:top w:val="none" w:sz="0" w:space="0" w:color="auto"/>
            <w:left w:val="none" w:sz="0" w:space="0" w:color="auto"/>
            <w:bottom w:val="none" w:sz="0" w:space="0" w:color="auto"/>
            <w:right w:val="none" w:sz="0" w:space="0" w:color="auto"/>
          </w:divBdr>
        </w:div>
        <w:div w:id="654332726">
          <w:marLeft w:val="640"/>
          <w:marRight w:val="0"/>
          <w:marTop w:val="0"/>
          <w:marBottom w:val="0"/>
          <w:divBdr>
            <w:top w:val="none" w:sz="0" w:space="0" w:color="auto"/>
            <w:left w:val="none" w:sz="0" w:space="0" w:color="auto"/>
            <w:bottom w:val="none" w:sz="0" w:space="0" w:color="auto"/>
            <w:right w:val="none" w:sz="0" w:space="0" w:color="auto"/>
          </w:divBdr>
        </w:div>
        <w:div w:id="1798182466">
          <w:marLeft w:val="640"/>
          <w:marRight w:val="0"/>
          <w:marTop w:val="0"/>
          <w:marBottom w:val="0"/>
          <w:divBdr>
            <w:top w:val="none" w:sz="0" w:space="0" w:color="auto"/>
            <w:left w:val="none" w:sz="0" w:space="0" w:color="auto"/>
            <w:bottom w:val="none" w:sz="0" w:space="0" w:color="auto"/>
            <w:right w:val="none" w:sz="0" w:space="0" w:color="auto"/>
          </w:divBdr>
        </w:div>
        <w:div w:id="1842772186">
          <w:marLeft w:val="640"/>
          <w:marRight w:val="0"/>
          <w:marTop w:val="0"/>
          <w:marBottom w:val="0"/>
          <w:divBdr>
            <w:top w:val="none" w:sz="0" w:space="0" w:color="auto"/>
            <w:left w:val="none" w:sz="0" w:space="0" w:color="auto"/>
            <w:bottom w:val="none" w:sz="0" w:space="0" w:color="auto"/>
            <w:right w:val="none" w:sz="0" w:space="0" w:color="auto"/>
          </w:divBdr>
        </w:div>
        <w:div w:id="1878084883">
          <w:marLeft w:val="640"/>
          <w:marRight w:val="0"/>
          <w:marTop w:val="0"/>
          <w:marBottom w:val="0"/>
          <w:divBdr>
            <w:top w:val="none" w:sz="0" w:space="0" w:color="auto"/>
            <w:left w:val="none" w:sz="0" w:space="0" w:color="auto"/>
            <w:bottom w:val="none" w:sz="0" w:space="0" w:color="auto"/>
            <w:right w:val="none" w:sz="0" w:space="0" w:color="auto"/>
          </w:divBdr>
        </w:div>
        <w:div w:id="2090883772">
          <w:marLeft w:val="640"/>
          <w:marRight w:val="0"/>
          <w:marTop w:val="0"/>
          <w:marBottom w:val="0"/>
          <w:divBdr>
            <w:top w:val="none" w:sz="0" w:space="0" w:color="auto"/>
            <w:left w:val="none" w:sz="0" w:space="0" w:color="auto"/>
            <w:bottom w:val="none" w:sz="0" w:space="0" w:color="auto"/>
            <w:right w:val="none" w:sz="0" w:space="0" w:color="auto"/>
          </w:divBdr>
        </w:div>
        <w:div w:id="1926454500">
          <w:marLeft w:val="640"/>
          <w:marRight w:val="0"/>
          <w:marTop w:val="0"/>
          <w:marBottom w:val="0"/>
          <w:divBdr>
            <w:top w:val="none" w:sz="0" w:space="0" w:color="auto"/>
            <w:left w:val="none" w:sz="0" w:space="0" w:color="auto"/>
            <w:bottom w:val="none" w:sz="0" w:space="0" w:color="auto"/>
            <w:right w:val="none" w:sz="0" w:space="0" w:color="auto"/>
          </w:divBdr>
        </w:div>
        <w:div w:id="1127774313">
          <w:marLeft w:val="640"/>
          <w:marRight w:val="0"/>
          <w:marTop w:val="0"/>
          <w:marBottom w:val="0"/>
          <w:divBdr>
            <w:top w:val="none" w:sz="0" w:space="0" w:color="auto"/>
            <w:left w:val="none" w:sz="0" w:space="0" w:color="auto"/>
            <w:bottom w:val="none" w:sz="0" w:space="0" w:color="auto"/>
            <w:right w:val="none" w:sz="0" w:space="0" w:color="auto"/>
          </w:divBdr>
        </w:div>
        <w:div w:id="290324850">
          <w:marLeft w:val="640"/>
          <w:marRight w:val="0"/>
          <w:marTop w:val="0"/>
          <w:marBottom w:val="0"/>
          <w:divBdr>
            <w:top w:val="none" w:sz="0" w:space="0" w:color="auto"/>
            <w:left w:val="none" w:sz="0" w:space="0" w:color="auto"/>
            <w:bottom w:val="none" w:sz="0" w:space="0" w:color="auto"/>
            <w:right w:val="none" w:sz="0" w:space="0" w:color="auto"/>
          </w:divBdr>
        </w:div>
        <w:div w:id="1771316045">
          <w:marLeft w:val="640"/>
          <w:marRight w:val="0"/>
          <w:marTop w:val="0"/>
          <w:marBottom w:val="0"/>
          <w:divBdr>
            <w:top w:val="none" w:sz="0" w:space="0" w:color="auto"/>
            <w:left w:val="none" w:sz="0" w:space="0" w:color="auto"/>
            <w:bottom w:val="none" w:sz="0" w:space="0" w:color="auto"/>
            <w:right w:val="none" w:sz="0" w:space="0" w:color="auto"/>
          </w:divBdr>
        </w:div>
        <w:div w:id="1093744545">
          <w:marLeft w:val="640"/>
          <w:marRight w:val="0"/>
          <w:marTop w:val="0"/>
          <w:marBottom w:val="0"/>
          <w:divBdr>
            <w:top w:val="none" w:sz="0" w:space="0" w:color="auto"/>
            <w:left w:val="none" w:sz="0" w:space="0" w:color="auto"/>
            <w:bottom w:val="none" w:sz="0" w:space="0" w:color="auto"/>
            <w:right w:val="none" w:sz="0" w:space="0" w:color="auto"/>
          </w:divBdr>
        </w:div>
        <w:div w:id="712313551">
          <w:marLeft w:val="640"/>
          <w:marRight w:val="0"/>
          <w:marTop w:val="0"/>
          <w:marBottom w:val="0"/>
          <w:divBdr>
            <w:top w:val="none" w:sz="0" w:space="0" w:color="auto"/>
            <w:left w:val="none" w:sz="0" w:space="0" w:color="auto"/>
            <w:bottom w:val="none" w:sz="0" w:space="0" w:color="auto"/>
            <w:right w:val="none" w:sz="0" w:space="0" w:color="auto"/>
          </w:divBdr>
        </w:div>
        <w:div w:id="590430115">
          <w:marLeft w:val="640"/>
          <w:marRight w:val="0"/>
          <w:marTop w:val="0"/>
          <w:marBottom w:val="0"/>
          <w:divBdr>
            <w:top w:val="none" w:sz="0" w:space="0" w:color="auto"/>
            <w:left w:val="none" w:sz="0" w:space="0" w:color="auto"/>
            <w:bottom w:val="none" w:sz="0" w:space="0" w:color="auto"/>
            <w:right w:val="none" w:sz="0" w:space="0" w:color="auto"/>
          </w:divBdr>
        </w:div>
        <w:div w:id="1491605524">
          <w:marLeft w:val="640"/>
          <w:marRight w:val="0"/>
          <w:marTop w:val="0"/>
          <w:marBottom w:val="0"/>
          <w:divBdr>
            <w:top w:val="none" w:sz="0" w:space="0" w:color="auto"/>
            <w:left w:val="none" w:sz="0" w:space="0" w:color="auto"/>
            <w:bottom w:val="none" w:sz="0" w:space="0" w:color="auto"/>
            <w:right w:val="none" w:sz="0" w:space="0" w:color="auto"/>
          </w:divBdr>
        </w:div>
      </w:divsChild>
    </w:div>
    <w:div w:id="1470440774">
      <w:bodyDiv w:val="1"/>
      <w:marLeft w:val="0"/>
      <w:marRight w:val="0"/>
      <w:marTop w:val="0"/>
      <w:marBottom w:val="0"/>
      <w:divBdr>
        <w:top w:val="none" w:sz="0" w:space="0" w:color="auto"/>
        <w:left w:val="none" w:sz="0" w:space="0" w:color="auto"/>
        <w:bottom w:val="none" w:sz="0" w:space="0" w:color="auto"/>
        <w:right w:val="none" w:sz="0" w:space="0" w:color="auto"/>
      </w:divBdr>
      <w:divsChild>
        <w:div w:id="1881892489">
          <w:marLeft w:val="640"/>
          <w:marRight w:val="0"/>
          <w:marTop w:val="0"/>
          <w:marBottom w:val="0"/>
          <w:divBdr>
            <w:top w:val="none" w:sz="0" w:space="0" w:color="auto"/>
            <w:left w:val="none" w:sz="0" w:space="0" w:color="auto"/>
            <w:bottom w:val="none" w:sz="0" w:space="0" w:color="auto"/>
            <w:right w:val="none" w:sz="0" w:space="0" w:color="auto"/>
          </w:divBdr>
        </w:div>
        <w:div w:id="1091197411">
          <w:marLeft w:val="640"/>
          <w:marRight w:val="0"/>
          <w:marTop w:val="0"/>
          <w:marBottom w:val="0"/>
          <w:divBdr>
            <w:top w:val="none" w:sz="0" w:space="0" w:color="auto"/>
            <w:left w:val="none" w:sz="0" w:space="0" w:color="auto"/>
            <w:bottom w:val="none" w:sz="0" w:space="0" w:color="auto"/>
            <w:right w:val="none" w:sz="0" w:space="0" w:color="auto"/>
          </w:divBdr>
        </w:div>
        <w:div w:id="1788423160">
          <w:marLeft w:val="640"/>
          <w:marRight w:val="0"/>
          <w:marTop w:val="0"/>
          <w:marBottom w:val="0"/>
          <w:divBdr>
            <w:top w:val="none" w:sz="0" w:space="0" w:color="auto"/>
            <w:left w:val="none" w:sz="0" w:space="0" w:color="auto"/>
            <w:bottom w:val="none" w:sz="0" w:space="0" w:color="auto"/>
            <w:right w:val="none" w:sz="0" w:space="0" w:color="auto"/>
          </w:divBdr>
        </w:div>
        <w:div w:id="1786383870">
          <w:marLeft w:val="640"/>
          <w:marRight w:val="0"/>
          <w:marTop w:val="0"/>
          <w:marBottom w:val="0"/>
          <w:divBdr>
            <w:top w:val="none" w:sz="0" w:space="0" w:color="auto"/>
            <w:left w:val="none" w:sz="0" w:space="0" w:color="auto"/>
            <w:bottom w:val="none" w:sz="0" w:space="0" w:color="auto"/>
            <w:right w:val="none" w:sz="0" w:space="0" w:color="auto"/>
          </w:divBdr>
        </w:div>
        <w:div w:id="1327170252">
          <w:marLeft w:val="640"/>
          <w:marRight w:val="0"/>
          <w:marTop w:val="0"/>
          <w:marBottom w:val="0"/>
          <w:divBdr>
            <w:top w:val="none" w:sz="0" w:space="0" w:color="auto"/>
            <w:left w:val="none" w:sz="0" w:space="0" w:color="auto"/>
            <w:bottom w:val="none" w:sz="0" w:space="0" w:color="auto"/>
            <w:right w:val="none" w:sz="0" w:space="0" w:color="auto"/>
          </w:divBdr>
        </w:div>
        <w:div w:id="1491091267">
          <w:marLeft w:val="640"/>
          <w:marRight w:val="0"/>
          <w:marTop w:val="0"/>
          <w:marBottom w:val="0"/>
          <w:divBdr>
            <w:top w:val="none" w:sz="0" w:space="0" w:color="auto"/>
            <w:left w:val="none" w:sz="0" w:space="0" w:color="auto"/>
            <w:bottom w:val="none" w:sz="0" w:space="0" w:color="auto"/>
            <w:right w:val="none" w:sz="0" w:space="0" w:color="auto"/>
          </w:divBdr>
        </w:div>
        <w:div w:id="379062912">
          <w:marLeft w:val="640"/>
          <w:marRight w:val="0"/>
          <w:marTop w:val="0"/>
          <w:marBottom w:val="0"/>
          <w:divBdr>
            <w:top w:val="none" w:sz="0" w:space="0" w:color="auto"/>
            <w:left w:val="none" w:sz="0" w:space="0" w:color="auto"/>
            <w:bottom w:val="none" w:sz="0" w:space="0" w:color="auto"/>
            <w:right w:val="none" w:sz="0" w:space="0" w:color="auto"/>
          </w:divBdr>
        </w:div>
        <w:div w:id="1398211563">
          <w:marLeft w:val="640"/>
          <w:marRight w:val="0"/>
          <w:marTop w:val="0"/>
          <w:marBottom w:val="0"/>
          <w:divBdr>
            <w:top w:val="none" w:sz="0" w:space="0" w:color="auto"/>
            <w:left w:val="none" w:sz="0" w:space="0" w:color="auto"/>
            <w:bottom w:val="none" w:sz="0" w:space="0" w:color="auto"/>
            <w:right w:val="none" w:sz="0" w:space="0" w:color="auto"/>
          </w:divBdr>
        </w:div>
        <w:div w:id="1720743467">
          <w:marLeft w:val="640"/>
          <w:marRight w:val="0"/>
          <w:marTop w:val="0"/>
          <w:marBottom w:val="0"/>
          <w:divBdr>
            <w:top w:val="none" w:sz="0" w:space="0" w:color="auto"/>
            <w:left w:val="none" w:sz="0" w:space="0" w:color="auto"/>
            <w:bottom w:val="none" w:sz="0" w:space="0" w:color="auto"/>
            <w:right w:val="none" w:sz="0" w:space="0" w:color="auto"/>
          </w:divBdr>
        </w:div>
        <w:div w:id="2021737474">
          <w:marLeft w:val="640"/>
          <w:marRight w:val="0"/>
          <w:marTop w:val="0"/>
          <w:marBottom w:val="0"/>
          <w:divBdr>
            <w:top w:val="none" w:sz="0" w:space="0" w:color="auto"/>
            <w:left w:val="none" w:sz="0" w:space="0" w:color="auto"/>
            <w:bottom w:val="none" w:sz="0" w:space="0" w:color="auto"/>
            <w:right w:val="none" w:sz="0" w:space="0" w:color="auto"/>
          </w:divBdr>
        </w:div>
        <w:div w:id="327906341">
          <w:marLeft w:val="640"/>
          <w:marRight w:val="0"/>
          <w:marTop w:val="0"/>
          <w:marBottom w:val="0"/>
          <w:divBdr>
            <w:top w:val="none" w:sz="0" w:space="0" w:color="auto"/>
            <w:left w:val="none" w:sz="0" w:space="0" w:color="auto"/>
            <w:bottom w:val="none" w:sz="0" w:space="0" w:color="auto"/>
            <w:right w:val="none" w:sz="0" w:space="0" w:color="auto"/>
          </w:divBdr>
        </w:div>
        <w:div w:id="1686902760">
          <w:marLeft w:val="640"/>
          <w:marRight w:val="0"/>
          <w:marTop w:val="0"/>
          <w:marBottom w:val="0"/>
          <w:divBdr>
            <w:top w:val="none" w:sz="0" w:space="0" w:color="auto"/>
            <w:left w:val="none" w:sz="0" w:space="0" w:color="auto"/>
            <w:bottom w:val="none" w:sz="0" w:space="0" w:color="auto"/>
            <w:right w:val="none" w:sz="0" w:space="0" w:color="auto"/>
          </w:divBdr>
        </w:div>
        <w:div w:id="917514639">
          <w:marLeft w:val="640"/>
          <w:marRight w:val="0"/>
          <w:marTop w:val="0"/>
          <w:marBottom w:val="0"/>
          <w:divBdr>
            <w:top w:val="none" w:sz="0" w:space="0" w:color="auto"/>
            <w:left w:val="none" w:sz="0" w:space="0" w:color="auto"/>
            <w:bottom w:val="none" w:sz="0" w:space="0" w:color="auto"/>
            <w:right w:val="none" w:sz="0" w:space="0" w:color="auto"/>
          </w:divBdr>
        </w:div>
        <w:div w:id="1907185919">
          <w:marLeft w:val="640"/>
          <w:marRight w:val="0"/>
          <w:marTop w:val="0"/>
          <w:marBottom w:val="0"/>
          <w:divBdr>
            <w:top w:val="none" w:sz="0" w:space="0" w:color="auto"/>
            <w:left w:val="none" w:sz="0" w:space="0" w:color="auto"/>
            <w:bottom w:val="none" w:sz="0" w:space="0" w:color="auto"/>
            <w:right w:val="none" w:sz="0" w:space="0" w:color="auto"/>
          </w:divBdr>
        </w:div>
        <w:div w:id="1244295468">
          <w:marLeft w:val="640"/>
          <w:marRight w:val="0"/>
          <w:marTop w:val="0"/>
          <w:marBottom w:val="0"/>
          <w:divBdr>
            <w:top w:val="none" w:sz="0" w:space="0" w:color="auto"/>
            <w:left w:val="none" w:sz="0" w:space="0" w:color="auto"/>
            <w:bottom w:val="none" w:sz="0" w:space="0" w:color="auto"/>
            <w:right w:val="none" w:sz="0" w:space="0" w:color="auto"/>
          </w:divBdr>
        </w:div>
        <w:div w:id="1365788377">
          <w:marLeft w:val="640"/>
          <w:marRight w:val="0"/>
          <w:marTop w:val="0"/>
          <w:marBottom w:val="0"/>
          <w:divBdr>
            <w:top w:val="none" w:sz="0" w:space="0" w:color="auto"/>
            <w:left w:val="none" w:sz="0" w:space="0" w:color="auto"/>
            <w:bottom w:val="none" w:sz="0" w:space="0" w:color="auto"/>
            <w:right w:val="none" w:sz="0" w:space="0" w:color="auto"/>
          </w:divBdr>
        </w:div>
        <w:div w:id="404496422">
          <w:marLeft w:val="640"/>
          <w:marRight w:val="0"/>
          <w:marTop w:val="0"/>
          <w:marBottom w:val="0"/>
          <w:divBdr>
            <w:top w:val="none" w:sz="0" w:space="0" w:color="auto"/>
            <w:left w:val="none" w:sz="0" w:space="0" w:color="auto"/>
            <w:bottom w:val="none" w:sz="0" w:space="0" w:color="auto"/>
            <w:right w:val="none" w:sz="0" w:space="0" w:color="auto"/>
          </w:divBdr>
        </w:div>
        <w:div w:id="1743025649">
          <w:marLeft w:val="640"/>
          <w:marRight w:val="0"/>
          <w:marTop w:val="0"/>
          <w:marBottom w:val="0"/>
          <w:divBdr>
            <w:top w:val="none" w:sz="0" w:space="0" w:color="auto"/>
            <w:left w:val="none" w:sz="0" w:space="0" w:color="auto"/>
            <w:bottom w:val="none" w:sz="0" w:space="0" w:color="auto"/>
            <w:right w:val="none" w:sz="0" w:space="0" w:color="auto"/>
          </w:divBdr>
        </w:div>
        <w:div w:id="1044060021">
          <w:marLeft w:val="640"/>
          <w:marRight w:val="0"/>
          <w:marTop w:val="0"/>
          <w:marBottom w:val="0"/>
          <w:divBdr>
            <w:top w:val="none" w:sz="0" w:space="0" w:color="auto"/>
            <w:left w:val="none" w:sz="0" w:space="0" w:color="auto"/>
            <w:bottom w:val="none" w:sz="0" w:space="0" w:color="auto"/>
            <w:right w:val="none" w:sz="0" w:space="0" w:color="auto"/>
          </w:divBdr>
        </w:div>
        <w:div w:id="1827476549">
          <w:marLeft w:val="640"/>
          <w:marRight w:val="0"/>
          <w:marTop w:val="0"/>
          <w:marBottom w:val="0"/>
          <w:divBdr>
            <w:top w:val="none" w:sz="0" w:space="0" w:color="auto"/>
            <w:left w:val="none" w:sz="0" w:space="0" w:color="auto"/>
            <w:bottom w:val="none" w:sz="0" w:space="0" w:color="auto"/>
            <w:right w:val="none" w:sz="0" w:space="0" w:color="auto"/>
          </w:divBdr>
        </w:div>
        <w:div w:id="640765513">
          <w:marLeft w:val="640"/>
          <w:marRight w:val="0"/>
          <w:marTop w:val="0"/>
          <w:marBottom w:val="0"/>
          <w:divBdr>
            <w:top w:val="none" w:sz="0" w:space="0" w:color="auto"/>
            <w:left w:val="none" w:sz="0" w:space="0" w:color="auto"/>
            <w:bottom w:val="none" w:sz="0" w:space="0" w:color="auto"/>
            <w:right w:val="none" w:sz="0" w:space="0" w:color="auto"/>
          </w:divBdr>
        </w:div>
        <w:div w:id="1406144635">
          <w:marLeft w:val="640"/>
          <w:marRight w:val="0"/>
          <w:marTop w:val="0"/>
          <w:marBottom w:val="0"/>
          <w:divBdr>
            <w:top w:val="none" w:sz="0" w:space="0" w:color="auto"/>
            <w:left w:val="none" w:sz="0" w:space="0" w:color="auto"/>
            <w:bottom w:val="none" w:sz="0" w:space="0" w:color="auto"/>
            <w:right w:val="none" w:sz="0" w:space="0" w:color="auto"/>
          </w:divBdr>
        </w:div>
        <w:div w:id="1183476641">
          <w:marLeft w:val="640"/>
          <w:marRight w:val="0"/>
          <w:marTop w:val="0"/>
          <w:marBottom w:val="0"/>
          <w:divBdr>
            <w:top w:val="none" w:sz="0" w:space="0" w:color="auto"/>
            <w:left w:val="none" w:sz="0" w:space="0" w:color="auto"/>
            <w:bottom w:val="none" w:sz="0" w:space="0" w:color="auto"/>
            <w:right w:val="none" w:sz="0" w:space="0" w:color="auto"/>
          </w:divBdr>
        </w:div>
        <w:div w:id="473723601">
          <w:marLeft w:val="640"/>
          <w:marRight w:val="0"/>
          <w:marTop w:val="0"/>
          <w:marBottom w:val="0"/>
          <w:divBdr>
            <w:top w:val="none" w:sz="0" w:space="0" w:color="auto"/>
            <w:left w:val="none" w:sz="0" w:space="0" w:color="auto"/>
            <w:bottom w:val="none" w:sz="0" w:space="0" w:color="auto"/>
            <w:right w:val="none" w:sz="0" w:space="0" w:color="auto"/>
          </w:divBdr>
        </w:div>
        <w:div w:id="1757097491">
          <w:marLeft w:val="640"/>
          <w:marRight w:val="0"/>
          <w:marTop w:val="0"/>
          <w:marBottom w:val="0"/>
          <w:divBdr>
            <w:top w:val="none" w:sz="0" w:space="0" w:color="auto"/>
            <w:left w:val="none" w:sz="0" w:space="0" w:color="auto"/>
            <w:bottom w:val="none" w:sz="0" w:space="0" w:color="auto"/>
            <w:right w:val="none" w:sz="0" w:space="0" w:color="auto"/>
          </w:divBdr>
        </w:div>
        <w:div w:id="691806951">
          <w:marLeft w:val="640"/>
          <w:marRight w:val="0"/>
          <w:marTop w:val="0"/>
          <w:marBottom w:val="0"/>
          <w:divBdr>
            <w:top w:val="none" w:sz="0" w:space="0" w:color="auto"/>
            <w:left w:val="none" w:sz="0" w:space="0" w:color="auto"/>
            <w:bottom w:val="none" w:sz="0" w:space="0" w:color="auto"/>
            <w:right w:val="none" w:sz="0" w:space="0" w:color="auto"/>
          </w:divBdr>
        </w:div>
        <w:div w:id="417286602">
          <w:marLeft w:val="640"/>
          <w:marRight w:val="0"/>
          <w:marTop w:val="0"/>
          <w:marBottom w:val="0"/>
          <w:divBdr>
            <w:top w:val="none" w:sz="0" w:space="0" w:color="auto"/>
            <w:left w:val="none" w:sz="0" w:space="0" w:color="auto"/>
            <w:bottom w:val="none" w:sz="0" w:space="0" w:color="auto"/>
            <w:right w:val="none" w:sz="0" w:space="0" w:color="auto"/>
          </w:divBdr>
        </w:div>
        <w:div w:id="2011449249">
          <w:marLeft w:val="640"/>
          <w:marRight w:val="0"/>
          <w:marTop w:val="0"/>
          <w:marBottom w:val="0"/>
          <w:divBdr>
            <w:top w:val="none" w:sz="0" w:space="0" w:color="auto"/>
            <w:left w:val="none" w:sz="0" w:space="0" w:color="auto"/>
            <w:bottom w:val="none" w:sz="0" w:space="0" w:color="auto"/>
            <w:right w:val="none" w:sz="0" w:space="0" w:color="auto"/>
          </w:divBdr>
        </w:div>
        <w:div w:id="255746547">
          <w:marLeft w:val="640"/>
          <w:marRight w:val="0"/>
          <w:marTop w:val="0"/>
          <w:marBottom w:val="0"/>
          <w:divBdr>
            <w:top w:val="none" w:sz="0" w:space="0" w:color="auto"/>
            <w:left w:val="none" w:sz="0" w:space="0" w:color="auto"/>
            <w:bottom w:val="none" w:sz="0" w:space="0" w:color="auto"/>
            <w:right w:val="none" w:sz="0" w:space="0" w:color="auto"/>
          </w:divBdr>
        </w:div>
        <w:div w:id="1385326438">
          <w:marLeft w:val="640"/>
          <w:marRight w:val="0"/>
          <w:marTop w:val="0"/>
          <w:marBottom w:val="0"/>
          <w:divBdr>
            <w:top w:val="none" w:sz="0" w:space="0" w:color="auto"/>
            <w:left w:val="none" w:sz="0" w:space="0" w:color="auto"/>
            <w:bottom w:val="none" w:sz="0" w:space="0" w:color="auto"/>
            <w:right w:val="none" w:sz="0" w:space="0" w:color="auto"/>
          </w:divBdr>
        </w:div>
        <w:div w:id="1279338160">
          <w:marLeft w:val="640"/>
          <w:marRight w:val="0"/>
          <w:marTop w:val="0"/>
          <w:marBottom w:val="0"/>
          <w:divBdr>
            <w:top w:val="none" w:sz="0" w:space="0" w:color="auto"/>
            <w:left w:val="none" w:sz="0" w:space="0" w:color="auto"/>
            <w:bottom w:val="none" w:sz="0" w:space="0" w:color="auto"/>
            <w:right w:val="none" w:sz="0" w:space="0" w:color="auto"/>
          </w:divBdr>
        </w:div>
        <w:div w:id="959920200">
          <w:marLeft w:val="640"/>
          <w:marRight w:val="0"/>
          <w:marTop w:val="0"/>
          <w:marBottom w:val="0"/>
          <w:divBdr>
            <w:top w:val="none" w:sz="0" w:space="0" w:color="auto"/>
            <w:left w:val="none" w:sz="0" w:space="0" w:color="auto"/>
            <w:bottom w:val="none" w:sz="0" w:space="0" w:color="auto"/>
            <w:right w:val="none" w:sz="0" w:space="0" w:color="auto"/>
          </w:divBdr>
        </w:div>
        <w:div w:id="1207721683">
          <w:marLeft w:val="640"/>
          <w:marRight w:val="0"/>
          <w:marTop w:val="0"/>
          <w:marBottom w:val="0"/>
          <w:divBdr>
            <w:top w:val="none" w:sz="0" w:space="0" w:color="auto"/>
            <w:left w:val="none" w:sz="0" w:space="0" w:color="auto"/>
            <w:bottom w:val="none" w:sz="0" w:space="0" w:color="auto"/>
            <w:right w:val="none" w:sz="0" w:space="0" w:color="auto"/>
          </w:divBdr>
        </w:div>
        <w:div w:id="1571505183">
          <w:marLeft w:val="640"/>
          <w:marRight w:val="0"/>
          <w:marTop w:val="0"/>
          <w:marBottom w:val="0"/>
          <w:divBdr>
            <w:top w:val="none" w:sz="0" w:space="0" w:color="auto"/>
            <w:left w:val="none" w:sz="0" w:space="0" w:color="auto"/>
            <w:bottom w:val="none" w:sz="0" w:space="0" w:color="auto"/>
            <w:right w:val="none" w:sz="0" w:space="0" w:color="auto"/>
          </w:divBdr>
        </w:div>
        <w:div w:id="112332371">
          <w:marLeft w:val="640"/>
          <w:marRight w:val="0"/>
          <w:marTop w:val="0"/>
          <w:marBottom w:val="0"/>
          <w:divBdr>
            <w:top w:val="none" w:sz="0" w:space="0" w:color="auto"/>
            <w:left w:val="none" w:sz="0" w:space="0" w:color="auto"/>
            <w:bottom w:val="none" w:sz="0" w:space="0" w:color="auto"/>
            <w:right w:val="none" w:sz="0" w:space="0" w:color="auto"/>
          </w:divBdr>
        </w:div>
        <w:div w:id="56242449">
          <w:marLeft w:val="640"/>
          <w:marRight w:val="0"/>
          <w:marTop w:val="0"/>
          <w:marBottom w:val="0"/>
          <w:divBdr>
            <w:top w:val="none" w:sz="0" w:space="0" w:color="auto"/>
            <w:left w:val="none" w:sz="0" w:space="0" w:color="auto"/>
            <w:bottom w:val="none" w:sz="0" w:space="0" w:color="auto"/>
            <w:right w:val="none" w:sz="0" w:space="0" w:color="auto"/>
          </w:divBdr>
        </w:div>
        <w:div w:id="1669753288">
          <w:marLeft w:val="640"/>
          <w:marRight w:val="0"/>
          <w:marTop w:val="0"/>
          <w:marBottom w:val="0"/>
          <w:divBdr>
            <w:top w:val="none" w:sz="0" w:space="0" w:color="auto"/>
            <w:left w:val="none" w:sz="0" w:space="0" w:color="auto"/>
            <w:bottom w:val="none" w:sz="0" w:space="0" w:color="auto"/>
            <w:right w:val="none" w:sz="0" w:space="0" w:color="auto"/>
          </w:divBdr>
        </w:div>
        <w:div w:id="1403213870">
          <w:marLeft w:val="640"/>
          <w:marRight w:val="0"/>
          <w:marTop w:val="0"/>
          <w:marBottom w:val="0"/>
          <w:divBdr>
            <w:top w:val="none" w:sz="0" w:space="0" w:color="auto"/>
            <w:left w:val="none" w:sz="0" w:space="0" w:color="auto"/>
            <w:bottom w:val="none" w:sz="0" w:space="0" w:color="auto"/>
            <w:right w:val="none" w:sz="0" w:space="0" w:color="auto"/>
          </w:divBdr>
        </w:div>
        <w:div w:id="29378046">
          <w:marLeft w:val="640"/>
          <w:marRight w:val="0"/>
          <w:marTop w:val="0"/>
          <w:marBottom w:val="0"/>
          <w:divBdr>
            <w:top w:val="none" w:sz="0" w:space="0" w:color="auto"/>
            <w:left w:val="none" w:sz="0" w:space="0" w:color="auto"/>
            <w:bottom w:val="none" w:sz="0" w:space="0" w:color="auto"/>
            <w:right w:val="none" w:sz="0" w:space="0" w:color="auto"/>
          </w:divBdr>
        </w:div>
        <w:div w:id="1092045681">
          <w:marLeft w:val="640"/>
          <w:marRight w:val="0"/>
          <w:marTop w:val="0"/>
          <w:marBottom w:val="0"/>
          <w:divBdr>
            <w:top w:val="none" w:sz="0" w:space="0" w:color="auto"/>
            <w:left w:val="none" w:sz="0" w:space="0" w:color="auto"/>
            <w:bottom w:val="none" w:sz="0" w:space="0" w:color="auto"/>
            <w:right w:val="none" w:sz="0" w:space="0" w:color="auto"/>
          </w:divBdr>
        </w:div>
        <w:div w:id="1549533332">
          <w:marLeft w:val="640"/>
          <w:marRight w:val="0"/>
          <w:marTop w:val="0"/>
          <w:marBottom w:val="0"/>
          <w:divBdr>
            <w:top w:val="none" w:sz="0" w:space="0" w:color="auto"/>
            <w:left w:val="none" w:sz="0" w:space="0" w:color="auto"/>
            <w:bottom w:val="none" w:sz="0" w:space="0" w:color="auto"/>
            <w:right w:val="none" w:sz="0" w:space="0" w:color="auto"/>
          </w:divBdr>
        </w:div>
        <w:div w:id="685399630">
          <w:marLeft w:val="640"/>
          <w:marRight w:val="0"/>
          <w:marTop w:val="0"/>
          <w:marBottom w:val="0"/>
          <w:divBdr>
            <w:top w:val="none" w:sz="0" w:space="0" w:color="auto"/>
            <w:left w:val="none" w:sz="0" w:space="0" w:color="auto"/>
            <w:bottom w:val="none" w:sz="0" w:space="0" w:color="auto"/>
            <w:right w:val="none" w:sz="0" w:space="0" w:color="auto"/>
          </w:divBdr>
        </w:div>
        <w:div w:id="2117865292">
          <w:marLeft w:val="640"/>
          <w:marRight w:val="0"/>
          <w:marTop w:val="0"/>
          <w:marBottom w:val="0"/>
          <w:divBdr>
            <w:top w:val="none" w:sz="0" w:space="0" w:color="auto"/>
            <w:left w:val="none" w:sz="0" w:space="0" w:color="auto"/>
            <w:bottom w:val="none" w:sz="0" w:space="0" w:color="auto"/>
            <w:right w:val="none" w:sz="0" w:space="0" w:color="auto"/>
          </w:divBdr>
        </w:div>
      </w:divsChild>
    </w:div>
    <w:div w:id="1475177322">
      <w:bodyDiv w:val="1"/>
      <w:marLeft w:val="0"/>
      <w:marRight w:val="0"/>
      <w:marTop w:val="0"/>
      <w:marBottom w:val="0"/>
      <w:divBdr>
        <w:top w:val="none" w:sz="0" w:space="0" w:color="auto"/>
        <w:left w:val="none" w:sz="0" w:space="0" w:color="auto"/>
        <w:bottom w:val="none" w:sz="0" w:space="0" w:color="auto"/>
        <w:right w:val="none" w:sz="0" w:space="0" w:color="auto"/>
      </w:divBdr>
      <w:divsChild>
        <w:div w:id="137957667">
          <w:marLeft w:val="640"/>
          <w:marRight w:val="0"/>
          <w:marTop w:val="0"/>
          <w:marBottom w:val="0"/>
          <w:divBdr>
            <w:top w:val="none" w:sz="0" w:space="0" w:color="auto"/>
            <w:left w:val="none" w:sz="0" w:space="0" w:color="auto"/>
            <w:bottom w:val="none" w:sz="0" w:space="0" w:color="auto"/>
            <w:right w:val="none" w:sz="0" w:space="0" w:color="auto"/>
          </w:divBdr>
        </w:div>
        <w:div w:id="1876692372">
          <w:marLeft w:val="640"/>
          <w:marRight w:val="0"/>
          <w:marTop w:val="0"/>
          <w:marBottom w:val="0"/>
          <w:divBdr>
            <w:top w:val="none" w:sz="0" w:space="0" w:color="auto"/>
            <w:left w:val="none" w:sz="0" w:space="0" w:color="auto"/>
            <w:bottom w:val="none" w:sz="0" w:space="0" w:color="auto"/>
            <w:right w:val="none" w:sz="0" w:space="0" w:color="auto"/>
          </w:divBdr>
        </w:div>
        <w:div w:id="1899589846">
          <w:marLeft w:val="640"/>
          <w:marRight w:val="0"/>
          <w:marTop w:val="0"/>
          <w:marBottom w:val="0"/>
          <w:divBdr>
            <w:top w:val="none" w:sz="0" w:space="0" w:color="auto"/>
            <w:left w:val="none" w:sz="0" w:space="0" w:color="auto"/>
            <w:bottom w:val="none" w:sz="0" w:space="0" w:color="auto"/>
            <w:right w:val="none" w:sz="0" w:space="0" w:color="auto"/>
          </w:divBdr>
        </w:div>
        <w:div w:id="2102482871">
          <w:marLeft w:val="640"/>
          <w:marRight w:val="0"/>
          <w:marTop w:val="0"/>
          <w:marBottom w:val="0"/>
          <w:divBdr>
            <w:top w:val="none" w:sz="0" w:space="0" w:color="auto"/>
            <w:left w:val="none" w:sz="0" w:space="0" w:color="auto"/>
            <w:bottom w:val="none" w:sz="0" w:space="0" w:color="auto"/>
            <w:right w:val="none" w:sz="0" w:space="0" w:color="auto"/>
          </w:divBdr>
        </w:div>
        <w:div w:id="776173797">
          <w:marLeft w:val="640"/>
          <w:marRight w:val="0"/>
          <w:marTop w:val="0"/>
          <w:marBottom w:val="0"/>
          <w:divBdr>
            <w:top w:val="none" w:sz="0" w:space="0" w:color="auto"/>
            <w:left w:val="none" w:sz="0" w:space="0" w:color="auto"/>
            <w:bottom w:val="none" w:sz="0" w:space="0" w:color="auto"/>
            <w:right w:val="none" w:sz="0" w:space="0" w:color="auto"/>
          </w:divBdr>
        </w:div>
        <w:div w:id="471168312">
          <w:marLeft w:val="640"/>
          <w:marRight w:val="0"/>
          <w:marTop w:val="0"/>
          <w:marBottom w:val="0"/>
          <w:divBdr>
            <w:top w:val="none" w:sz="0" w:space="0" w:color="auto"/>
            <w:left w:val="none" w:sz="0" w:space="0" w:color="auto"/>
            <w:bottom w:val="none" w:sz="0" w:space="0" w:color="auto"/>
            <w:right w:val="none" w:sz="0" w:space="0" w:color="auto"/>
          </w:divBdr>
        </w:div>
        <w:div w:id="476074825">
          <w:marLeft w:val="640"/>
          <w:marRight w:val="0"/>
          <w:marTop w:val="0"/>
          <w:marBottom w:val="0"/>
          <w:divBdr>
            <w:top w:val="none" w:sz="0" w:space="0" w:color="auto"/>
            <w:left w:val="none" w:sz="0" w:space="0" w:color="auto"/>
            <w:bottom w:val="none" w:sz="0" w:space="0" w:color="auto"/>
            <w:right w:val="none" w:sz="0" w:space="0" w:color="auto"/>
          </w:divBdr>
        </w:div>
        <w:div w:id="734277511">
          <w:marLeft w:val="640"/>
          <w:marRight w:val="0"/>
          <w:marTop w:val="0"/>
          <w:marBottom w:val="0"/>
          <w:divBdr>
            <w:top w:val="none" w:sz="0" w:space="0" w:color="auto"/>
            <w:left w:val="none" w:sz="0" w:space="0" w:color="auto"/>
            <w:bottom w:val="none" w:sz="0" w:space="0" w:color="auto"/>
            <w:right w:val="none" w:sz="0" w:space="0" w:color="auto"/>
          </w:divBdr>
        </w:div>
        <w:div w:id="1389648282">
          <w:marLeft w:val="640"/>
          <w:marRight w:val="0"/>
          <w:marTop w:val="0"/>
          <w:marBottom w:val="0"/>
          <w:divBdr>
            <w:top w:val="none" w:sz="0" w:space="0" w:color="auto"/>
            <w:left w:val="none" w:sz="0" w:space="0" w:color="auto"/>
            <w:bottom w:val="none" w:sz="0" w:space="0" w:color="auto"/>
            <w:right w:val="none" w:sz="0" w:space="0" w:color="auto"/>
          </w:divBdr>
        </w:div>
        <w:div w:id="403264903">
          <w:marLeft w:val="640"/>
          <w:marRight w:val="0"/>
          <w:marTop w:val="0"/>
          <w:marBottom w:val="0"/>
          <w:divBdr>
            <w:top w:val="none" w:sz="0" w:space="0" w:color="auto"/>
            <w:left w:val="none" w:sz="0" w:space="0" w:color="auto"/>
            <w:bottom w:val="none" w:sz="0" w:space="0" w:color="auto"/>
            <w:right w:val="none" w:sz="0" w:space="0" w:color="auto"/>
          </w:divBdr>
        </w:div>
        <w:div w:id="942300317">
          <w:marLeft w:val="640"/>
          <w:marRight w:val="0"/>
          <w:marTop w:val="0"/>
          <w:marBottom w:val="0"/>
          <w:divBdr>
            <w:top w:val="none" w:sz="0" w:space="0" w:color="auto"/>
            <w:left w:val="none" w:sz="0" w:space="0" w:color="auto"/>
            <w:bottom w:val="none" w:sz="0" w:space="0" w:color="auto"/>
            <w:right w:val="none" w:sz="0" w:space="0" w:color="auto"/>
          </w:divBdr>
        </w:div>
        <w:div w:id="687872059">
          <w:marLeft w:val="640"/>
          <w:marRight w:val="0"/>
          <w:marTop w:val="0"/>
          <w:marBottom w:val="0"/>
          <w:divBdr>
            <w:top w:val="none" w:sz="0" w:space="0" w:color="auto"/>
            <w:left w:val="none" w:sz="0" w:space="0" w:color="auto"/>
            <w:bottom w:val="none" w:sz="0" w:space="0" w:color="auto"/>
            <w:right w:val="none" w:sz="0" w:space="0" w:color="auto"/>
          </w:divBdr>
        </w:div>
        <w:div w:id="418214810">
          <w:marLeft w:val="640"/>
          <w:marRight w:val="0"/>
          <w:marTop w:val="0"/>
          <w:marBottom w:val="0"/>
          <w:divBdr>
            <w:top w:val="none" w:sz="0" w:space="0" w:color="auto"/>
            <w:left w:val="none" w:sz="0" w:space="0" w:color="auto"/>
            <w:bottom w:val="none" w:sz="0" w:space="0" w:color="auto"/>
            <w:right w:val="none" w:sz="0" w:space="0" w:color="auto"/>
          </w:divBdr>
        </w:div>
        <w:div w:id="190383016">
          <w:marLeft w:val="640"/>
          <w:marRight w:val="0"/>
          <w:marTop w:val="0"/>
          <w:marBottom w:val="0"/>
          <w:divBdr>
            <w:top w:val="none" w:sz="0" w:space="0" w:color="auto"/>
            <w:left w:val="none" w:sz="0" w:space="0" w:color="auto"/>
            <w:bottom w:val="none" w:sz="0" w:space="0" w:color="auto"/>
            <w:right w:val="none" w:sz="0" w:space="0" w:color="auto"/>
          </w:divBdr>
        </w:div>
        <w:div w:id="1003775882">
          <w:marLeft w:val="640"/>
          <w:marRight w:val="0"/>
          <w:marTop w:val="0"/>
          <w:marBottom w:val="0"/>
          <w:divBdr>
            <w:top w:val="none" w:sz="0" w:space="0" w:color="auto"/>
            <w:left w:val="none" w:sz="0" w:space="0" w:color="auto"/>
            <w:bottom w:val="none" w:sz="0" w:space="0" w:color="auto"/>
            <w:right w:val="none" w:sz="0" w:space="0" w:color="auto"/>
          </w:divBdr>
        </w:div>
        <w:div w:id="1354574954">
          <w:marLeft w:val="640"/>
          <w:marRight w:val="0"/>
          <w:marTop w:val="0"/>
          <w:marBottom w:val="0"/>
          <w:divBdr>
            <w:top w:val="none" w:sz="0" w:space="0" w:color="auto"/>
            <w:left w:val="none" w:sz="0" w:space="0" w:color="auto"/>
            <w:bottom w:val="none" w:sz="0" w:space="0" w:color="auto"/>
            <w:right w:val="none" w:sz="0" w:space="0" w:color="auto"/>
          </w:divBdr>
        </w:div>
        <w:div w:id="1628051842">
          <w:marLeft w:val="640"/>
          <w:marRight w:val="0"/>
          <w:marTop w:val="0"/>
          <w:marBottom w:val="0"/>
          <w:divBdr>
            <w:top w:val="none" w:sz="0" w:space="0" w:color="auto"/>
            <w:left w:val="none" w:sz="0" w:space="0" w:color="auto"/>
            <w:bottom w:val="none" w:sz="0" w:space="0" w:color="auto"/>
            <w:right w:val="none" w:sz="0" w:space="0" w:color="auto"/>
          </w:divBdr>
        </w:div>
        <w:div w:id="307130815">
          <w:marLeft w:val="640"/>
          <w:marRight w:val="0"/>
          <w:marTop w:val="0"/>
          <w:marBottom w:val="0"/>
          <w:divBdr>
            <w:top w:val="none" w:sz="0" w:space="0" w:color="auto"/>
            <w:left w:val="none" w:sz="0" w:space="0" w:color="auto"/>
            <w:bottom w:val="none" w:sz="0" w:space="0" w:color="auto"/>
            <w:right w:val="none" w:sz="0" w:space="0" w:color="auto"/>
          </w:divBdr>
        </w:div>
        <w:div w:id="1198472596">
          <w:marLeft w:val="640"/>
          <w:marRight w:val="0"/>
          <w:marTop w:val="0"/>
          <w:marBottom w:val="0"/>
          <w:divBdr>
            <w:top w:val="none" w:sz="0" w:space="0" w:color="auto"/>
            <w:left w:val="none" w:sz="0" w:space="0" w:color="auto"/>
            <w:bottom w:val="none" w:sz="0" w:space="0" w:color="auto"/>
            <w:right w:val="none" w:sz="0" w:space="0" w:color="auto"/>
          </w:divBdr>
        </w:div>
        <w:div w:id="1955016992">
          <w:marLeft w:val="640"/>
          <w:marRight w:val="0"/>
          <w:marTop w:val="0"/>
          <w:marBottom w:val="0"/>
          <w:divBdr>
            <w:top w:val="none" w:sz="0" w:space="0" w:color="auto"/>
            <w:left w:val="none" w:sz="0" w:space="0" w:color="auto"/>
            <w:bottom w:val="none" w:sz="0" w:space="0" w:color="auto"/>
            <w:right w:val="none" w:sz="0" w:space="0" w:color="auto"/>
          </w:divBdr>
        </w:div>
        <w:div w:id="816262066">
          <w:marLeft w:val="640"/>
          <w:marRight w:val="0"/>
          <w:marTop w:val="0"/>
          <w:marBottom w:val="0"/>
          <w:divBdr>
            <w:top w:val="none" w:sz="0" w:space="0" w:color="auto"/>
            <w:left w:val="none" w:sz="0" w:space="0" w:color="auto"/>
            <w:bottom w:val="none" w:sz="0" w:space="0" w:color="auto"/>
            <w:right w:val="none" w:sz="0" w:space="0" w:color="auto"/>
          </w:divBdr>
        </w:div>
      </w:divsChild>
    </w:div>
    <w:div w:id="1490511590">
      <w:bodyDiv w:val="1"/>
      <w:marLeft w:val="0"/>
      <w:marRight w:val="0"/>
      <w:marTop w:val="0"/>
      <w:marBottom w:val="0"/>
      <w:divBdr>
        <w:top w:val="none" w:sz="0" w:space="0" w:color="auto"/>
        <w:left w:val="none" w:sz="0" w:space="0" w:color="auto"/>
        <w:bottom w:val="none" w:sz="0" w:space="0" w:color="auto"/>
        <w:right w:val="none" w:sz="0" w:space="0" w:color="auto"/>
      </w:divBdr>
      <w:divsChild>
        <w:div w:id="336733301">
          <w:marLeft w:val="640"/>
          <w:marRight w:val="0"/>
          <w:marTop w:val="0"/>
          <w:marBottom w:val="0"/>
          <w:divBdr>
            <w:top w:val="none" w:sz="0" w:space="0" w:color="auto"/>
            <w:left w:val="none" w:sz="0" w:space="0" w:color="auto"/>
            <w:bottom w:val="none" w:sz="0" w:space="0" w:color="auto"/>
            <w:right w:val="none" w:sz="0" w:space="0" w:color="auto"/>
          </w:divBdr>
        </w:div>
        <w:div w:id="668673651">
          <w:marLeft w:val="640"/>
          <w:marRight w:val="0"/>
          <w:marTop w:val="0"/>
          <w:marBottom w:val="0"/>
          <w:divBdr>
            <w:top w:val="none" w:sz="0" w:space="0" w:color="auto"/>
            <w:left w:val="none" w:sz="0" w:space="0" w:color="auto"/>
            <w:bottom w:val="none" w:sz="0" w:space="0" w:color="auto"/>
            <w:right w:val="none" w:sz="0" w:space="0" w:color="auto"/>
          </w:divBdr>
        </w:div>
        <w:div w:id="277032213">
          <w:marLeft w:val="640"/>
          <w:marRight w:val="0"/>
          <w:marTop w:val="0"/>
          <w:marBottom w:val="0"/>
          <w:divBdr>
            <w:top w:val="none" w:sz="0" w:space="0" w:color="auto"/>
            <w:left w:val="none" w:sz="0" w:space="0" w:color="auto"/>
            <w:bottom w:val="none" w:sz="0" w:space="0" w:color="auto"/>
            <w:right w:val="none" w:sz="0" w:space="0" w:color="auto"/>
          </w:divBdr>
        </w:div>
        <w:div w:id="144468000">
          <w:marLeft w:val="640"/>
          <w:marRight w:val="0"/>
          <w:marTop w:val="0"/>
          <w:marBottom w:val="0"/>
          <w:divBdr>
            <w:top w:val="none" w:sz="0" w:space="0" w:color="auto"/>
            <w:left w:val="none" w:sz="0" w:space="0" w:color="auto"/>
            <w:bottom w:val="none" w:sz="0" w:space="0" w:color="auto"/>
            <w:right w:val="none" w:sz="0" w:space="0" w:color="auto"/>
          </w:divBdr>
        </w:div>
        <w:div w:id="953171621">
          <w:marLeft w:val="640"/>
          <w:marRight w:val="0"/>
          <w:marTop w:val="0"/>
          <w:marBottom w:val="0"/>
          <w:divBdr>
            <w:top w:val="none" w:sz="0" w:space="0" w:color="auto"/>
            <w:left w:val="none" w:sz="0" w:space="0" w:color="auto"/>
            <w:bottom w:val="none" w:sz="0" w:space="0" w:color="auto"/>
            <w:right w:val="none" w:sz="0" w:space="0" w:color="auto"/>
          </w:divBdr>
        </w:div>
        <w:div w:id="1664166744">
          <w:marLeft w:val="640"/>
          <w:marRight w:val="0"/>
          <w:marTop w:val="0"/>
          <w:marBottom w:val="0"/>
          <w:divBdr>
            <w:top w:val="none" w:sz="0" w:space="0" w:color="auto"/>
            <w:left w:val="none" w:sz="0" w:space="0" w:color="auto"/>
            <w:bottom w:val="none" w:sz="0" w:space="0" w:color="auto"/>
            <w:right w:val="none" w:sz="0" w:space="0" w:color="auto"/>
          </w:divBdr>
        </w:div>
      </w:divsChild>
    </w:div>
    <w:div w:id="1502812786">
      <w:bodyDiv w:val="1"/>
      <w:marLeft w:val="0"/>
      <w:marRight w:val="0"/>
      <w:marTop w:val="0"/>
      <w:marBottom w:val="0"/>
      <w:divBdr>
        <w:top w:val="none" w:sz="0" w:space="0" w:color="auto"/>
        <w:left w:val="none" w:sz="0" w:space="0" w:color="auto"/>
        <w:bottom w:val="none" w:sz="0" w:space="0" w:color="auto"/>
        <w:right w:val="none" w:sz="0" w:space="0" w:color="auto"/>
      </w:divBdr>
      <w:divsChild>
        <w:div w:id="1941796181">
          <w:marLeft w:val="640"/>
          <w:marRight w:val="0"/>
          <w:marTop w:val="0"/>
          <w:marBottom w:val="0"/>
          <w:divBdr>
            <w:top w:val="none" w:sz="0" w:space="0" w:color="auto"/>
            <w:left w:val="none" w:sz="0" w:space="0" w:color="auto"/>
            <w:bottom w:val="none" w:sz="0" w:space="0" w:color="auto"/>
            <w:right w:val="none" w:sz="0" w:space="0" w:color="auto"/>
          </w:divBdr>
        </w:div>
        <w:div w:id="1511720379">
          <w:marLeft w:val="640"/>
          <w:marRight w:val="0"/>
          <w:marTop w:val="0"/>
          <w:marBottom w:val="0"/>
          <w:divBdr>
            <w:top w:val="none" w:sz="0" w:space="0" w:color="auto"/>
            <w:left w:val="none" w:sz="0" w:space="0" w:color="auto"/>
            <w:bottom w:val="none" w:sz="0" w:space="0" w:color="auto"/>
            <w:right w:val="none" w:sz="0" w:space="0" w:color="auto"/>
          </w:divBdr>
        </w:div>
        <w:div w:id="1474562134">
          <w:marLeft w:val="640"/>
          <w:marRight w:val="0"/>
          <w:marTop w:val="0"/>
          <w:marBottom w:val="0"/>
          <w:divBdr>
            <w:top w:val="none" w:sz="0" w:space="0" w:color="auto"/>
            <w:left w:val="none" w:sz="0" w:space="0" w:color="auto"/>
            <w:bottom w:val="none" w:sz="0" w:space="0" w:color="auto"/>
            <w:right w:val="none" w:sz="0" w:space="0" w:color="auto"/>
          </w:divBdr>
        </w:div>
        <w:div w:id="1626961071">
          <w:marLeft w:val="640"/>
          <w:marRight w:val="0"/>
          <w:marTop w:val="0"/>
          <w:marBottom w:val="0"/>
          <w:divBdr>
            <w:top w:val="none" w:sz="0" w:space="0" w:color="auto"/>
            <w:left w:val="none" w:sz="0" w:space="0" w:color="auto"/>
            <w:bottom w:val="none" w:sz="0" w:space="0" w:color="auto"/>
            <w:right w:val="none" w:sz="0" w:space="0" w:color="auto"/>
          </w:divBdr>
        </w:div>
        <w:div w:id="320893508">
          <w:marLeft w:val="640"/>
          <w:marRight w:val="0"/>
          <w:marTop w:val="0"/>
          <w:marBottom w:val="0"/>
          <w:divBdr>
            <w:top w:val="none" w:sz="0" w:space="0" w:color="auto"/>
            <w:left w:val="none" w:sz="0" w:space="0" w:color="auto"/>
            <w:bottom w:val="none" w:sz="0" w:space="0" w:color="auto"/>
            <w:right w:val="none" w:sz="0" w:space="0" w:color="auto"/>
          </w:divBdr>
        </w:div>
        <w:div w:id="1345474697">
          <w:marLeft w:val="640"/>
          <w:marRight w:val="0"/>
          <w:marTop w:val="0"/>
          <w:marBottom w:val="0"/>
          <w:divBdr>
            <w:top w:val="none" w:sz="0" w:space="0" w:color="auto"/>
            <w:left w:val="none" w:sz="0" w:space="0" w:color="auto"/>
            <w:bottom w:val="none" w:sz="0" w:space="0" w:color="auto"/>
            <w:right w:val="none" w:sz="0" w:space="0" w:color="auto"/>
          </w:divBdr>
        </w:div>
        <w:div w:id="985860072">
          <w:marLeft w:val="640"/>
          <w:marRight w:val="0"/>
          <w:marTop w:val="0"/>
          <w:marBottom w:val="0"/>
          <w:divBdr>
            <w:top w:val="none" w:sz="0" w:space="0" w:color="auto"/>
            <w:left w:val="none" w:sz="0" w:space="0" w:color="auto"/>
            <w:bottom w:val="none" w:sz="0" w:space="0" w:color="auto"/>
            <w:right w:val="none" w:sz="0" w:space="0" w:color="auto"/>
          </w:divBdr>
        </w:div>
        <w:div w:id="1307051363">
          <w:marLeft w:val="640"/>
          <w:marRight w:val="0"/>
          <w:marTop w:val="0"/>
          <w:marBottom w:val="0"/>
          <w:divBdr>
            <w:top w:val="none" w:sz="0" w:space="0" w:color="auto"/>
            <w:left w:val="none" w:sz="0" w:space="0" w:color="auto"/>
            <w:bottom w:val="none" w:sz="0" w:space="0" w:color="auto"/>
            <w:right w:val="none" w:sz="0" w:space="0" w:color="auto"/>
          </w:divBdr>
        </w:div>
        <w:div w:id="804275144">
          <w:marLeft w:val="640"/>
          <w:marRight w:val="0"/>
          <w:marTop w:val="0"/>
          <w:marBottom w:val="0"/>
          <w:divBdr>
            <w:top w:val="none" w:sz="0" w:space="0" w:color="auto"/>
            <w:left w:val="none" w:sz="0" w:space="0" w:color="auto"/>
            <w:bottom w:val="none" w:sz="0" w:space="0" w:color="auto"/>
            <w:right w:val="none" w:sz="0" w:space="0" w:color="auto"/>
          </w:divBdr>
        </w:div>
        <w:div w:id="1642226759">
          <w:marLeft w:val="640"/>
          <w:marRight w:val="0"/>
          <w:marTop w:val="0"/>
          <w:marBottom w:val="0"/>
          <w:divBdr>
            <w:top w:val="none" w:sz="0" w:space="0" w:color="auto"/>
            <w:left w:val="none" w:sz="0" w:space="0" w:color="auto"/>
            <w:bottom w:val="none" w:sz="0" w:space="0" w:color="auto"/>
            <w:right w:val="none" w:sz="0" w:space="0" w:color="auto"/>
          </w:divBdr>
        </w:div>
        <w:div w:id="274989338">
          <w:marLeft w:val="640"/>
          <w:marRight w:val="0"/>
          <w:marTop w:val="0"/>
          <w:marBottom w:val="0"/>
          <w:divBdr>
            <w:top w:val="none" w:sz="0" w:space="0" w:color="auto"/>
            <w:left w:val="none" w:sz="0" w:space="0" w:color="auto"/>
            <w:bottom w:val="none" w:sz="0" w:space="0" w:color="auto"/>
            <w:right w:val="none" w:sz="0" w:space="0" w:color="auto"/>
          </w:divBdr>
        </w:div>
        <w:div w:id="1250428476">
          <w:marLeft w:val="640"/>
          <w:marRight w:val="0"/>
          <w:marTop w:val="0"/>
          <w:marBottom w:val="0"/>
          <w:divBdr>
            <w:top w:val="none" w:sz="0" w:space="0" w:color="auto"/>
            <w:left w:val="none" w:sz="0" w:space="0" w:color="auto"/>
            <w:bottom w:val="none" w:sz="0" w:space="0" w:color="auto"/>
            <w:right w:val="none" w:sz="0" w:space="0" w:color="auto"/>
          </w:divBdr>
        </w:div>
        <w:div w:id="806048396">
          <w:marLeft w:val="640"/>
          <w:marRight w:val="0"/>
          <w:marTop w:val="0"/>
          <w:marBottom w:val="0"/>
          <w:divBdr>
            <w:top w:val="none" w:sz="0" w:space="0" w:color="auto"/>
            <w:left w:val="none" w:sz="0" w:space="0" w:color="auto"/>
            <w:bottom w:val="none" w:sz="0" w:space="0" w:color="auto"/>
            <w:right w:val="none" w:sz="0" w:space="0" w:color="auto"/>
          </w:divBdr>
        </w:div>
        <w:div w:id="1587349446">
          <w:marLeft w:val="640"/>
          <w:marRight w:val="0"/>
          <w:marTop w:val="0"/>
          <w:marBottom w:val="0"/>
          <w:divBdr>
            <w:top w:val="none" w:sz="0" w:space="0" w:color="auto"/>
            <w:left w:val="none" w:sz="0" w:space="0" w:color="auto"/>
            <w:bottom w:val="none" w:sz="0" w:space="0" w:color="auto"/>
            <w:right w:val="none" w:sz="0" w:space="0" w:color="auto"/>
          </w:divBdr>
        </w:div>
        <w:div w:id="1393382380">
          <w:marLeft w:val="640"/>
          <w:marRight w:val="0"/>
          <w:marTop w:val="0"/>
          <w:marBottom w:val="0"/>
          <w:divBdr>
            <w:top w:val="none" w:sz="0" w:space="0" w:color="auto"/>
            <w:left w:val="none" w:sz="0" w:space="0" w:color="auto"/>
            <w:bottom w:val="none" w:sz="0" w:space="0" w:color="auto"/>
            <w:right w:val="none" w:sz="0" w:space="0" w:color="auto"/>
          </w:divBdr>
        </w:div>
        <w:div w:id="719089157">
          <w:marLeft w:val="640"/>
          <w:marRight w:val="0"/>
          <w:marTop w:val="0"/>
          <w:marBottom w:val="0"/>
          <w:divBdr>
            <w:top w:val="none" w:sz="0" w:space="0" w:color="auto"/>
            <w:left w:val="none" w:sz="0" w:space="0" w:color="auto"/>
            <w:bottom w:val="none" w:sz="0" w:space="0" w:color="auto"/>
            <w:right w:val="none" w:sz="0" w:space="0" w:color="auto"/>
          </w:divBdr>
        </w:div>
        <w:div w:id="1381974455">
          <w:marLeft w:val="640"/>
          <w:marRight w:val="0"/>
          <w:marTop w:val="0"/>
          <w:marBottom w:val="0"/>
          <w:divBdr>
            <w:top w:val="none" w:sz="0" w:space="0" w:color="auto"/>
            <w:left w:val="none" w:sz="0" w:space="0" w:color="auto"/>
            <w:bottom w:val="none" w:sz="0" w:space="0" w:color="auto"/>
            <w:right w:val="none" w:sz="0" w:space="0" w:color="auto"/>
          </w:divBdr>
        </w:div>
        <w:div w:id="714813732">
          <w:marLeft w:val="640"/>
          <w:marRight w:val="0"/>
          <w:marTop w:val="0"/>
          <w:marBottom w:val="0"/>
          <w:divBdr>
            <w:top w:val="none" w:sz="0" w:space="0" w:color="auto"/>
            <w:left w:val="none" w:sz="0" w:space="0" w:color="auto"/>
            <w:bottom w:val="none" w:sz="0" w:space="0" w:color="auto"/>
            <w:right w:val="none" w:sz="0" w:space="0" w:color="auto"/>
          </w:divBdr>
        </w:div>
        <w:div w:id="1393851354">
          <w:marLeft w:val="640"/>
          <w:marRight w:val="0"/>
          <w:marTop w:val="0"/>
          <w:marBottom w:val="0"/>
          <w:divBdr>
            <w:top w:val="none" w:sz="0" w:space="0" w:color="auto"/>
            <w:left w:val="none" w:sz="0" w:space="0" w:color="auto"/>
            <w:bottom w:val="none" w:sz="0" w:space="0" w:color="auto"/>
            <w:right w:val="none" w:sz="0" w:space="0" w:color="auto"/>
          </w:divBdr>
        </w:div>
        <w:div w:id="246504181">
          <w:marLeft w:val="640"/>
          <w:marRight w:val="0"/>
          <w:marTop w:val="0"/>
          <w:marBottom w:val="0"/>
          <w:divBdr>
            <w:top w:val="none" w:sz="0" w:space="0" w:color="auto"/>
            <w:left w:val="none" w:sz="0" w:space="0" w:color="auto"/>
            <w:bottom w:val="none" w:sz="0" w:space="0" w:color="auto"/>
            <w:right w:val="none" w:sz="0" w:space="0" w:color="auto"/>
          </w:divBdr>
        </w:div>
        <w:div w:id="70004015">
          <w:marLeft w:val="640"/>
          <w:marRight w:val="0"/>
          <w:marTop w:val="0"/>
          <w:marBottom w:val="0"/>
          <w:divBdr>
            <w:top w:val="none" w:sz="0" w:space="0" w:color="auto"/>
            <w:left w:val="none" w:sz="0" w:space="0" w:color="auto"/>
            <w:bottom w:val="none" w:sz="0" w:space="0" w:color="auto"/>
            <w:right w:val="none" w:sz="0" w:space="0" w:color="auto"/>
          </w:divBdr>
        </w:div>
        <w:div w:id="102071158">
          <w:marLeft w:val="640"/>
          <w:marRight w:val="0"/>
          <w:marTop w:val="0"/>
          <w:marBottom w:val="0"/>
          <w:divBdr>
            <w:top w:val="none" w:sz="0" w:space="0" w:color="auto"/>
            <w:left w:val="none" w:sz="0" w:space="0" w:color="auto"/>
            <w:bottom w:val="none" w:sz="0" w:space="0" w:color="auto"/>
            <w:right w:val="none" w:sz="0" w:space="0" w:color="auto"/>
          </w:divBdr>
        </w:div>
        <w:div w:id="148332341">
          <w:marLeft w:val="640"/>
          <w:marRight w:val="0"/>
          <w:marTop w:val="0"/>
          <w:marBottom w:val="0"/>
          <w:divBdr>
            <w:top w:val="none" w:sz="0" w:space="0" w:color="auto"/>
            <w:left w:val="none" w:sz="0" w:space="0" w:color="auto"/>
            <w:bottom w:val="none" w:sz="0" w:space="0" w:color="auto"/>
            <w:right w:val="none" w:sz="0" w:space="0" w:color="auto"/>
          </w:divBdr>
        </w:div>
        <w:div w:id="230773316">
          <w:marLeft w:val="640"/>
          <w:marRight w:val="0"/>
          <w:marTop w:val="0"/>
          <w:marBottom w:val="0"/>
          <w:divBdr>
            <w:top w:val="none" w:sz="0" w:space="0" w:color="auto"/>
            <w:left w:val="none" w:sz="0" w:space="0" w:color="auto"/>
            <w:bottom w:val="none" w:sz="0" w:space="0" w:color="auto"/>
            <w:right w:val="none" w:sz="0" w:space="0" w:color="auto"/>
          </w:divBdr>
        </w:div>
        <w:div w:id="135611426">
          <w:marLeft w:val="640"/>
          <w:marRight w:val="0"/>
          <w:marTop w:val="0"/>
          <w:marBottom w:val="0"/>
          <w:divBdr>
            <w:top w:val="none" w:sz="0" w:space="0" w:color="auto"/>
            <w:left w:val="none" w:sz="0" w:space="0" w:color="auto"/>
            <w:bottom w:val="none" w:sz="0" w:space="0" w:color="auto"/>
            <w:right w:val="none" w:sz="0" w:space="0" w:color="auto"/>
          </w:divBdr>
        </w:div>
        <w:div w:id="1565066598">
          <w:marLeft w:val="640"/>
          <w:marRight w:val="0"/>
          <w:marTop w:val="0"/>
          <w:marBottom w:val="0"/>
          <w:divBdr>
            <w:top w:val="none" w:sz="0" w:space="0" w:color="auto"/>
            <w:left w:val="none" w:sz="0" w:space="0" w:color="auto"/>
            <w:bottom w:val="none" w:sz="0" w:space="0" w:color="auto"/>
            <w:right w:val="none" w:sz="0" w:space="0" w:color="auto"/>
          </w:divBdr>
        </w:div>
        <w:div w:id="806555643">
          <w:marLeft w:val="640"/>
          <w:marRight w:val="0"/>
          <w:marTop w:val="0"/>
          <w:marBottom w:val="0"/>
          <w:divBdr>
            <w:top w:val="none" w:sz="0" w:space="0" w:color="auto"/>
            <w:left w:val="none" w:sz="0" w:space="0" w:color="auto"/>
            <w:bottom w:val="none" w:sz="0" w:space="0" w:color="auto"/>
            <w:right w:val="none" w:sz="0" w:space="0" w:color="auto"/>
          </w:divBdr>
        </w:div>
        <w:div w:id="460881349">
          <w:marLeft w:val="640"/>
          <w:marRight w:val="0"/>
          <w:marTop w:val="0"/>
          <w:marBottom w:val="0"/>
          <w:divBdr>
            <w:top w:val="none" w:sz="0" w:space="0" w:color="auto"/>
            <w:left w:val="none" w:sz="0" w:space="0" w:color="auto"/>
            <w:bottom w:val="none" w:sz="0" w:space="0" w:color="auto"/>
            <w:right w:val="none" w:sz="0" w:space="0" w:color="auto"/>
          </w:divBdr>
        </w:div>
        <w:div w:id="334773973">
          <w:marLeft w:val="640"/>
          <w:marRight w:val="0"/>
          <w:marTop w:val="0"/>
          <w:marBottom w:val="0"/>
          <w:divBdr>
            <w:top w:val="none" w:sz="0" w:space="0" w:color="auto"/>
            <w:left w:val="none" w:sz="0" w:space="0" w:color="auto"/>
            <w:bottom w:val="none" w:sz="0" w:space="0" w:color="auto"/>
            <w:right w:val="none" w:sz="0" w:space="0" w:color="auto"/>
          </w:divBdr>
        </w:div>
        <w:div w:id="220363064">
          <w:marLeft w:val="640"/>
          <w:marRight w:val="0"/>
          <w:marTop w:val="0"/>
          <w:marBottom w:val="0"/>
          <w:divBdr>
            <w:top w:val="none" w:sz="0" w:space="0" w:color="auto"/>
            <w:left w:val="none" w:sz="0" w:space="0" w:color="auto"/>
            <w:bottom w:val="none" w:sz="0" w:space="0" w:color="auto"/>
            <w:right w:val="none" w:sz="0" w:space="0" w:color="auto"/>
          </w:divBdr>
        </w:div>
        <w:div w:id="115494671">
          <w:marLeft w:val="640"/>
          <w:marRight w:val="0"/>
          <w:marTop w:val="0"/>
          <w:marBottom w:val="0"/>
          <w:divBdr>
            <w:top w:val="none" w:sz="0" w:space="0" w:color="auto"/>
            <w:left w:val="none" w:sz="0" w:space="0" w:color="auto"/>
            <w:bottom w:val="none" w:sz="0" w:space="0" w:color="auto"/>
            <w:right w:val="none" w:sz="0" w:space="0" w:color="auto"/>
          </w:divBdr>
        </w:div>
        <w:div w:id="584653773">
          <w:marLeft w:val="640"/>
          <w:marRight w:val="0"/>
          <w:marTop w:val="0"/>
          <w:marBottom w:val="0"/>
          <w:divBdr>
            <w:top w:val="none" w:sz="0" w:space="0" w:color="auto"/>
            <w:left w:val="none" w:sz="0" w:space="0" w:color="auto"/>
            <w:bottom w:val="none" w:sz="0" w:space="0" w:color="auto"/>
            <w:right w:val="none" w:sz="0" w:space="0" w:color="auto"/>
          </w:divBdr>
        </w:div>
        <w:div w:id="674042606">
          <w:marLeft w:val="640"/>
          <w:marRight w:val="0"/>
          <w:marTop w:val="0"/>
          <w:marBottom w:val="0"/>
          <w:divBdr>
            <w:top w:val="none" w:sz="0" w:space="0" w:color="auto"/>
            <w:left w:val="none" w:sz="0" w:space="0" w:color="auto"/>
            <w:bottom w:val="none" w:sz="0" w:space="0" w:color="auto"/>
            <w:right w:val="none" w:sz="0" w:space="0" w:color="auto"/>
          </w:divBdr>
        </w:div>
        <w:div w:id="847598061">
          <w:marLeft w:val="640"/>
          <w:marRight w:val="0"/>
          <w:marTop w:val="0"/>
          <w:marBottom w:val="0"/>
          <w:divBdr>
            <w:top w:val="none" w:sz="0" w:space="0" w:color="auto"/>
            <w:left w:val="none" w:sz="0" w:space="0" w:color="auto"/>
            <w:bottom w:val="none" w:sz="0" w:space="0" w:color="auto"/>
            <w:right w:val="none" w:sz="0" w:space="0" w:color="auto"/>
          </w:divBdr>
        </w:div>
        <w:div w:id="10886810">
          <w:marLeft w:val="640"/>
          <w:marRight w:val="0"/>
          <w:marTop w:val="0"/>
          <w:marBottom w:val="0"/>
          <w:divBdr>
            <w:top w:val="none" w:sz="0" w:space="0" w:color="auto"/>
            <w:left w:val="none" w:sz="0" w:space="0" w:color="auto"/>
            <w:bottom w:val="none" w:sz="0" w:space="0" w:color="auto"/>
            <w:right w:val="none" w:sz="0" w:space="0" w:color="auto"/>
          </w:divBdr>
        </w:div>
        <w:div w:id="501775787">
          <w:marLeft w:val="640"/>
          <w:marRight w:val="0"/>
          <w:marTop w:val="0"/>
          <w:marBottom w:val="0"/>
          <w:divBdr>
            <w:top w:val="none" w:sz="0" w:space="0" w:color="auto"/>
            <w:left w:val="none" w:sz="0" w:space="0" w:color="auto"/>
            <w:bottom w:val="none" w:sz="0" w:space="0" w:color="auto"/>
            <w:right w:val="none" w:sz="0" w:space="0" w:color="auto"/>
          </w:divBdr>
        </w:div>
        <w:div w:id="817648412">
          <w:marLeft w:val="640"/>
          <w:marRight w:val="0"/>
          <w:marTop w:val="0"/>
          <w:marBottom w:val="0"/>
          <w:divBdr>
            <w:top w:val="none" w:sz="0" w:space="0" w:color="auto"/>
            <w:left w:val="none" w:sz="0" w:space="0" w:color="auto"/>
            <w:bottom w:val="none" w:sz="0" w:space="0" w:color="auto"/>
            <w:right w:val="none" w:sz="0" w:space="0" w:color="auto"/>
          </w:divBdr>
        </w:div>
        <w:div w:id="1950164207">
          <w:marLeft w:val="640"/>
          <w:marRight w:val="0"/>
          <w:marTop w:val="0"/>
          <w:marBottom w:val="0"/>
          <w:divBdr>
            <w:top w:val="none" w:sz="0" w:space="0" w:color="auto"/>
            <w:left w:val="none" w:sz="0" w:space="0" w:color="auto"/>
            <w:bottom w:val="none" w:sz="0" w:space="0" w:color="auto"/>
            <w:right w:val="none" w:sz="0" w:space="0" w:color="auto"/>
          </w:divBdr>
        </w:div>
        <w:div w:id="79572816">
          <w:marLeft w:val="640"/>
          <w:marRight w:val="0"/>
          <w:marTop w:val="0"/>
          <w:marBottom w:val="0"/>
          <w:divBdr>
            <w:top w:val="none" w:sz="0" w:space="0" w:color="auto"/>
            <w:left w:val="none" w:sz="0" w:space="0" w:color="auto"/>
            <w:bottom w:val="none" w:sz="0" w:space="0" w:color="auto"/>
            <w:right w:val="none" w:sz="0" w:space="0" w:color="auto"/>
          </w:divBdr>
        </w:div>
        <w:div w:id="888883494">
          <w:marLeft w:val="640"/>
          <w:marRight w:val="0"/>
          <w:marTop w:val="0"/>
          <w:marBottom w:val="0"/>
          <w:divBdr>
            <w:top w:val="none" w:sz="0" w:space="0" w:color="auto"/>
            <w:left w:val="none" w:sz="0" w:space="0" w:color="auto"/>
            <w:bottom w:val="none" w:sz="0" w:space="0" w:color="auto"/>
            <w:right w:val="none" w:sz="0" w:space="0" w:color="auto"/>
          </w:divBdr>
        </w:div>
        <w:div w:id="1680816678">
          <w:marLeft w:val="640"/>
          <w:marRight w:val="0"/>
          <w:marTop w:val="0"/>
          <w:marBottom w:val="0"/>
          <w:divBdr>
            <w:top w:val="none" w:sz="0" w:space="0" w:color="auto"/>
            <w:left w:val="none" w:sz="0" w:space="0" w:color="auto"/>
            <w:bottom w:val="none" w:sz="0" w:space="0" w:color="auto"/>
            <w:right w:val="none" w:sz="0" w:space="0" w:color="auto"/>
          </w:divBdr>
        </w:div>
      </w:divsChild>
    </w:div>
    <w:div w:id="1514109519">
      <w:bodyDiv w:val="1"/>
      <w:marLeft w:val="0"/>
      <w:marRight w:val="0"/>
      <w:marTop w:val="0"/>
      <w:marBottom w:val="0"/>
      <w:divBdr>
        <w:top w:val="none" w:sz="0" w:space="0" w:color="auto"/>
        <w:left w:val="none" w:sz="0" w:space="0" w:color="auto"/>
        <w:bottom w:val="none" w:sz="0" w:space="0" w:color="auto"/>
        <w:right w:val="none" w:sz="0" w:space="0" w:color="auto"/>
      </w:divBdr>
    </w:div>
    <w:div w:id="1537740644">
      <w:bodyDiv w:val="1"/>
      <w:marLeft w:val="0"/>
      <w:marRight w:val="0"/>
      <w:marTop w:val="0"/>
      <w:marBottom w:val="0"/>
      <w:divBdr>
        <w:top w:val="none" w:sz="0" w:space="0" w:color="auto"/>
        <w:left w:val="none" w:sz="0" w:space="0" w:color="auto"/>
        <w:bottom w:val="none" w:sz="0" w:space="0" w:color="auto"/>
        <w:right w:val="none" w:sz="0" w:space="0" w:color="auto"/>
      </w:divBdr>
    </w:div>
    <w:div w:id="1554003626">
      <w:bodyDiv w:val="1"/>
      <w:marLeft w:val="0"/>
      <w:marRight w:val="0"/>
      <w:marTop w:val="0"/>
      <w:marBottom w:val="0"/>
      <w:divBdr>
        <w:top w:val="none" w:sz="0" w:space="0" w:color="auto"/>
        <w:left w:val="none" w:sz="0" w:space="0" w:color="auto"/>
        <w:bottom w:val="none" w:sz="0" w:space="0" w:color="auto"/>
        <w:right w:val="none" w:sz="0" w:space="0" w:color="auto"/>
      </w:divBdr>
    </w:div>
    <w:div w:id="1563059196">
      <w:bodyDiv w:val="1"/>
      <w:marLeft w:val="0"/>
      <w:marRight w:val="0"/>
      <w:marTop w:val="0"/>
      <w:marBottom w:val="0"/>
      <w:divBdr>
        <w:top w:val="none" w:sz="0" w:space="0" w:color="auto"/>
        <w:left w:val="none" w:sz="0" w:space="0" w:color="auto"/>
        <w:bottom w:val="none" w:sz="0" w:space="0" w:color="auto"/>
        <w:right w:val="none" w:sz="0" w:space="0" w:color="auto"/>
      </w:divBdr>
      <w:divsChild>
        <w:div w:id="1510487519">
          <w:marLeft w:val="640"/>
          <w:marRight w:val="0"/>
          <w:marTop w:val="0"/>
          <w:marBottom w:val="0"/>
          <w:divBdr>
            <w:top w:val="none" w:sz="0" w:space="0" w:color="auto"/>
            <w:left w:val="none" w:sz="0" w:space="0" w:color="auto"/>
            <w:bottom w:val="none" w:sz="0" w:space="0" w:color="auto"/>
            <w:right w:val="none" w:sz="0" w:space="0" w:color="auto"/>
          </w:divBdr>
        </w:div>
        <w:div w:id="1047417908">
          <w:marLeft w:val="640"/>
          <w:marRight w:val="0"/>
          <w:marTop w:val="0"/>
          <w:marBottom w:val="0"/>
          <w:divBdr>
            <w:top w:val="none" w:sz="0" w:space="0" w:color="auto"/>
            <w:left w:val="none" w:sz="0" w:space="0" w:color="auto"/>
            <w:bottom w:val="none" w:sz="0" w:space="0" w:color="auto"/>
            <w:right w:val="none" w:sz="0" w:space="0" w:color="auto"/>
          </w:divBdr>
        </w:div>
        <w:div w:id="1989288027">
          <w:marLeft w:val="640"/>
          <w:marRight w:val="0"/>
          <w:marTop w:val="0"/>
          <w:marBottom w:val="0"/>
          <w:divBdr>
            <w:top w:val="none" w:sz="0" w:space="0" w:color="auto"/>
            <w:left w:val="none" w:sz="0" w:space="0" w:color="auto"/>
            <w:bottom w:val="none" w:sz="0" w:space="0" w:color="auto"/>
            <w:right w:val="none" w:sz="0" w:space="0" w:color="auto"/>
          </w:divBdr>
        </w:div>
        <w:div w:id="1455783883">
          <w:marLeft w:val="640"/>
          <w:marRight w:val="0"/>
          <w:marTop w:val="0"/>
          <w:marBottom w:val="0"/>
          <w:divBdr>
            <w:top w:val="none" w:sz="0" w:space="0" w:color="auto"/>
            <w:left w:val="none" w:sz="0" w:space="0" w:color="auto"/>
            <w:bottom w:val="none" w:sz="0" w:space="0" w:color="auto"/>
            <w:right w:val="none" w:sz="0" w:space="0" w:color="auto"/>
          </w:divBdr>
        </w:div>
        <w:div w:id="872037237">
          <w:marLeft w:val="640"/>
          <w:marRight w:val="0"/>
          <w:marTop w:val="0"/>
          <w:marBottom w:val="0"/>
          <w:divBdr>
            <w:top w:val="none" w:sz="0" w:space="0" w:color="auto"/>
            <w:left w:val="none" w:sz="0" w:space="0" w:color="auto"/>
            <w:bottom w:val="none" w:sz="0" w:space="0" w:color="auto"/>
            <w:right w:val="none" w:sz="0" w:space="0" w:color="auto"/>
          </w:divBdr>
        </w:div>
        <w:div w:id="223368790">
          <w:marLeft w:val="640"/>
          <w:marRight w:val="0"/>
          <w:marTop w:val="0"/>
          <w:marBottom w:val="0"/>
          <w:divBdr>
            <w:top w:val="none" w:sz="0" w:space="0" w:color="auto"/>
            <w:left w:val="none" w:sz="0" w:space="0" w:color="auto"/>
            <w:bottom w:val="none" w:sz="0" w:space="0" w:color="auto"/>
            <w:right w:val="none" w:sz="0" w:space="0" w:color="auto"/>
          </w:divBdr>
        </w:div>
        <w:div w:id="1358118080">
          <w:marLeft w:val="640"/>
          <w:marRight w:val="0"/>
          <w:marTop w:val="0"/>
          <w:marBottom w:val="0"/>
          <w:divBdr>
            <w:top w:val="none" w:sz="0" w:space="0" w:color="auto"/>
            <w:left w:val="none" w:sz="0" w:space="0" w:color="auto"/>
            <w:bottom w:val="none" w:sz="0" w:space="0" w:color="auto"/>
            <w:right w:val="none" w:sz="0" w:space="0" w:color="auto"/>
          </w:divBdr>
        </w:div>
        <w:div w:id="1009676106">
          <w:marLeft w:val="640"/>
          <w:marRight w:val="0"/>
          <w:marTop w:val="0"/>
          <w:marBottom w:val="0"/>
          <w:divBdr>
            <w:top w:val="none" w:sz="0" w:space="0" w:color="auto"/>
            <w:left w:val="none" w:sz="0" w:space="0" w:color="auto"/>
            <w:bottom w:val="none" w:sz="0" w:space="0" w:color="auto"/>
            <w:right w:val="none" w:sz="0" w:space="0" w:color="auto"/>
          </w:divBdr>
        </w:div>
        <w:div w:id="176626666">
          <w:marLeft w:val="640"/>
          <w:marRight w:val="0"/>
          <w:marTop w:val="0"/>
          <w:marBottom w:val="0"/>
          <w:divBdr>
            <w:top w:val="none" w:sz="0" w:space="0" w:color="auto"/>
            <w:left w:val="none" w:sz="0" w:space="0" w:color="auto"/>
            <w:bottom w:val="none" w:sz="0" w:space="0" w:color="auto"/>
            <w:right w:val="none" w:sz="0" w:space="0" w:color="auto"/>
          </w:divBdr>
        </w:div>
        <w:div w:id="1743791944">
          <w:marLeft w:val="640"/>
          <w:marRight w:val="0"/>
          <w:marTop w:val="0"/>
          <w:marBottom w:val="0"/>
          <w:divBdr>
            <w:top w:val="none" w:sz="0" w:space="0" w:color="auto"/>
            <w:left w:val="none" w:sz="0" w:space="0" w:color="auto"/>
            <w:bottom w:val="none" w:sz="0" w:space="0" w:color="auto"/>
            <w:right w:val="none" w:sz="0" w:space="0" w:color="auto"/>
          </w:divBdr>
        </w:div>
        <w:div w:id="332026748">
          <w:marLeft w:val="640"/>
          <w:marRight w:val="0"/>
          <w:marTop w:val="0"/>
          <w:marBottom w:val="0"/>
          <w:divBdr>
            <w:top w:val="none" w:sz="0" w:space="0" w:color="auto"/>
            <w:left w:val="none" w:sz="0" w:space="0" w:color="auto"/>
            <w:bottom w:val="none" w:sz="0" w:space="0" w:color="auto"/>
            <w:right w:val="none" w:sz="0" w:space="0" w:color="auto"/>
          </w:divBdr>
        </w:div>
        <w:div w:id="1273319061">
          <w:marLeft w:val="640"/>
          <w:marRight w:val="0"/>
          <w:marTop w:val="0"/>
          <w:marBottom w:val="0"/>
          <w:divBdr>
            <w:top w:val="none" w:sz="0" w:space="0" w:color="auto"/>
            <w:left w:val="none" w:sz="0" w:space="0" w:color="auto"/>
            <w:bottom w:val="none" w:sz="0" w:space="0" w:color="auto"/>
            <w:right w:val="none" w:sz="0" w:space="0" w:color="auto"/>
          </w:divBdr>
        </w:div>
        <w:div w:id="1355230651">
          <w:marLeft w:val="640"/>
          <w:marRight w:val="0"/>
          <w:marTop w:val="0"/>
          <w:marBottom w:val="0"/>
          <w:divBdr>
            <w:top w:val="none" w:sz="0" w:space="0" w:color="auto"/>
            <w:left w:val="none" w:sz="0" w:space="0" w:color="auto"/>
            <w:bottom w:val="none" w:sz="0" w:space="0" w:color="auto"/>
            <w:right w:val="none" w:sz="0" w:space="0" w:color="auto"/>
          </w:divBdr>
        </w:div>
        <w:div w:id="1937664568">
          <w:marLeft w:val="640"/>
          <w:marRight w:val="0"/>
          <w:marTop w:val="0"/>
          <w:marBottom w:val="0"/>
          <w:divBdr>
            <w:top w:val="none" w:sz="0" w:space="0" w:color="auto"/>
            <w:left w:val="none" w:sz="0" w:space="0" w:color="auto"/>
            <w:bottom w:val="none" w:sz="0" w:space="0" w:color="auto"/>
            <w:right w:val="none" w:sz="0" w:space="0" w:color="auto"/>
          </w:divBdr>
        </w:div>
        <w:div w:id="97215872">
          <w:marLeft w:val="640"/>
          <w:marRight w:val="0"/>
          <w:marTop w:val="0"/>
          <w:marBottom w:val="0"/>
          <w:divBdr>
            <w:top w:val="none" w:sz="0" w:space="0" w:color="auto"/>
            <w:left w:val="none" w:sz="0" w:space="0" w:color="auto"/>
            <w:bottom w:val="none" w:sz="0" w:space="0" w:color="auto"/>
            <w:right w:val="none" w:sz="0" w:space="0" w:color="auto"/>
          </w:divBdr>
        </w:div>
        <w:div w:id="407726783">
          <w:marLeft w:val="640"/>
          <w:marRight w:val="0"/>
          <w:marTop w:val="0"/>
          <w:marBottom w:val="0"/>
          <w:divBdr>
            <w:top w:val="none" w:sz="0" w:space="0" w:color="auto"/>
            <w:left w:val="none" w:sz="0" w:space="0" w:color="auto"/>
            <w:bottom w:val="none" w:sz="0" w:space="0" w:color="auto"/>
            <w:right w:val="none" w:sz="0" w:space="0" w:color="auto"/>
          </w:divBdr>
        </w:div>
        <w:div w:id="1538470696">
          <w:marLeft w:val="640"/>
          <w:marRight w:val="0"/>
          <w:marTop w:val="0"/>
          <w:marBottom w:val="0"/>
          <w:divBdr>
            <w:top w:val="none" w:sz="0" w:space="0" w:color="auto"/>
            <w:left w:val="none" w:sz="0" w:space="0" w:color="auto"/>
            <w:bottom w:val="none" w:sz="0" w:space="0" w:color="auto"/>
            <w:right w:val="none" w:sz="0" w:space="0" w:color="auto"/>
          </w:divBdr>
        </w:div>
        <w:div w:id="411048791">
          <w:marLeft w:val="640"/>
          <w:marRight w:val="0"/>
          <w:marTop w:val="0"/>
          <w:marBottom w:val="0"/>
          <w:divBdr>
            <w:top w:val="none" w:sz="0" w:space="0" w:color="auto"/>
            <w:left w:val="none" w:sz="0" w:space="0" w:color="auto"/>
            <w:bottom w:val="none" w:sz="0" w:space="0" w:color="auto"/>
            <w:right w:val="none" w:sz="0" w:space="0" w:color="auto"/>
          </w:divBdr>
        </w:div>
        <w:div w:id="1964074917">
          <w:marLeft w:val="640"/>
          <w:marRight w:val="0"/>
          <w:marTop w:val="0"/>
          <w:marBottom w:val="0"/>
          <w:divBdr>
            <w:top w:val="none" w:sz="0" w:space="0" w:color="auto"/>
            <w:left w:val="none" w:sz="0" w:space="0" w:color="auto"/>
            <w:bottom w:val="none" w:sz="0" w:space="0" w:color="auto"/>
            <w:right w:val="none" w:sz="0" w:space="0" w:color="auto"/>
          </w:divBdr>
        </w:div>
        <w:div w:id="1025521975">
          <w:marLeft w:val="640"/>
          <w:marRight w:val="0"/>
          <w:marTop w:val="0"/>
          <w:marBottom w:val="0"/>
          <w:divBdr>
            <w:top w:val="none" w:sz="0" w:space="0" w:color="auto"/>
            <w:left w:val="none" w:sz="0" w:space="0" w:color="auto"/>
            <w:bottom w:val="none" w:sz="0" w:space="0" w:color="auto"/>
            <w:right w:val="none" w:sz="0" w:space="0" w:color="auto"/>
          </w:divBdr>
        </w:div>
        <w:div w:id="2141222793">
          <w:marLeft w:val="640"/>
          <w:marRight w:val="0"/>
          <w:marTop w:val="0"/>
          <w:marBottom w:val="0"/>
          <w:divBdr>
            <w:top w:val="none" w:sz="0" w:space="0" w:color="auto"/>
            <w:left w:val="none" w:sz="0" w:space="0" w:color="auto"/>
            <w:bottom w:val="none" w:sz="0" w:space="0" w:color="auto"/>
            <w:right w:val="none" w:sz="0" w:space="0" w:color="auto"/>
          </w:divBdr>
        </w:div>
      </w:divsChild>
    </w:div>
    <w:div w:id="1564633522">
      <w:bodyDiv w:val="1"/>
      <w:marLeft w:val="0"/>
      <w:marRight w:val="0"/>
      <w:marTop w:val="0"/>
      <w:marBottom w:val="0"/>
      <w:divBdr>
        <w:top w:val="none" w:sz="0" w:space="0" w:color="auto"/>
        <w:left w:val="none" w:sz="0" w:space="0" w:color="auto"/>
        <w:bottom w:val="none" w:sz="0" w:space="0" w:color="auto"/>
        <w:right w:val="none" w:sz="0" w:space="0" w:color="auto"/>
      </w:divBdr>
    </w:div>
    <w:div w:id="1577201232">
      <w:bodyDiv w:val="1"/>
      <w:marLeft w:val="0"/>
      <w:marRight w:val="0"/>
      <w:marTop w:val="0"/>
      <w:marBottom w:val="0"/>
      <w:divBdr>
        <w:top w:val="none" w:sz="0" w:space="0" w:color="auto"/>
        <w:left w:val="none" w:sz="0" w:space="0" w:color="auto"/>
        <w:bottom w:val="none" w:sz="0" w:space="0" w:color="auto"/>
        <w:right w:val="none" w:sz="0" w:space="0" w:color="auto"/>
      </w:divBdr>
      <w:divsChild>
        <w:div w:id="1523392785">
          <w:marLeft w:val="640"/>
          <w:marRight w:val="0"/>
          <w:marTop w:val="0"/>
          <w:marBottom w:val="0"/>
          <w:divBdr>
            <w:top w:val="none" w:sz="0" w:space="0" w:color="auto"/>
            <w:left w:val="none" w:sz="0" w:space="0" w:color="auto"/>
            <w:bottom w:val="none" w:sz="0" w:space="0" w:color="auto"/>
            <w:right w:val="none" w:sz="0" w:space="0" w:color="auto"/>
          </w:divBdr>
        </w:div>
        <w:div w:id="161430317">
          <w:marLeft w:val="640"/>
          <w:marRight w:val="0"/>
          <w:marTop w:val="0"/>
          <w:marBottom w:val="0"/>
          <w:divBdr>
            <w:top w:val="none" w:sz="0" w:space="0" w:color="auto"/>
            <w:left w:val="none" w:sz="0" w:space="0" w:color="auto"/>
            <w:bottom w:val="none" w:sz="0" w:space="0" w:color="auto"/>
            <w:right w:val="none" w:sz="0" w:space="0" w:color="auto"/>
          </w:divBdr>
        </w:div>
        <w:div w:id="915823452">
          <w:marLeft w:val="640"/>
          <w:marRight w:val="0"/>
          <w:marTop w:val="0"/>
          <w:marBottom w:val="0"/>
          <w:divBdr>
            <w:top w:val="none" w:sz="0" w:space="0" w:color="auto"/>
            <w:left w:val="none" w:sz="0" w:space="0" w:color="auto"/>
            <w:bottom w:val="none" w:sz="0" w:space="0" w:color="auto"/>
            <w:right w:val="none" w:sz="0" w:space="0" w:color="auto"/>
          </w:divBdr>
        </w:div>
        <w:div w:id="182475882">
          <w:marLeft w:val="640"/>
          <w:marRight w:val="0"/>
          <w:marTop w:val="0"/>
          <w:marBottom w:val="0"/>
          <w:divBdr>
            <w:top w:val="none" w:sz="0" w:space="0" w:color="auto"/>
            <w:left w:val="none" w:sz="0" w:space="0" w:color="auto"/>
            <w:bottom w:val="none" w:sz="0" w:space="0" w:color="auto"/>
            <w:right w:val="none" w:sz="0" w:space="0" w:color="auto"/>
          </w:divBdr>
        </w:div>
        <w:div w:id="2121992590">
          <w:marLeft w:val="640"/>
          <w:marRight w:val="0"/>
          <w:marTop w:val="0"/>
          <w:marBottom w:val="0"/>
          <w:divBdr>
            <w:top w:val="none" w:sz="0" w:space="0" w:color="auto"/>
            <w:left w:val="none" w:sz="0" w:space="0" w:color="auto"/>
            <w:bottom w:val="none" w:sz="0" w:space="0" w:color="auto"/>
            <w:right w:val="none" w:sz="0" w:space="0" w:color="auto"/>
          </w:divBdr>
        </w:div>
        <w:div w:id="234172390">
          <w:marLeft w:val="640"/>
          <w:marRight w:val="0"/>
          <w:marTop w:val="0"/>
          <w:marBottom w:val="0"/>
          <w:divBdr>
            <w:top w:val="none" w:sz="0" w:space="0" w:color="auto"/>
            <w:left w:val="none" w:sz="0" w:space="0" w:color="auto"/>
            <w:bottom w:val="none" w:sz="0" w:space="0" w:color="auto"/>
            <w:right w:val="none" w:sz="0" w:space="0" w:color="auto"/>
          </w:divBdr>
        </w:div>
        <w:div w:id="726417396">
          <w:marLeft w:val="640"/>
          <w:marRight w:val="0"/>
          <w:marTop w:val="0"/>
          <w:marBottom w:val="0"/>
          <w:divBdr>
            <w:top w:val="none" w:sz="0" w:space="0" w:color="auto"/>
            <w:left w:val="none" w:sz="0" w:space="0" w:color="auto"/>
            <w:bottom w:val="none" w:sz="0" w:space="0" w:color="auto"/>
            <w:right w:val="none" w:sz="0" w:space="0" w:color="auto"/>
          </w:divBdr>
        </w:div>
        <w:div w:id="2100983976">
          <w:marLeft w:val="640"/>
          <w:marRight w:val="0"/>
          <w:marTop w:val="0"/>
          <w:marBottom w:val="0"/>
          <w:divBdr>
            <w:top w:val="none" w:sz="0" w:space="0" w:color="auto"/>
            <w:left w:val="none" w:sz="0" w:space="0" w:color="auto"/>
            <w:bottom w:val="none" w:sz="0" w:space="0" w:color="auto"/>
            <w:right w:val="none" w:sz="0" w:space="0" w:color="auto"/>
          </w:divBdr>
        </w:div>
        <w:div w:id="1933319910">
          <w:marLeft w:val="640"/>
          <w:marRight w:val="0"/>
          <w:marTop w:val="0"/>
          <w:marBottom w:val="0"/>
          <w:divBdr>
            <w:top w:val="none" w:sz="0" w:space="0" w:color="auto"/>
            <w:left w:val="none" w:sz="0" w:space="0" w:color="auto"/>
            <w:bottom w:val="none" w:sz="0" w:space="0" w:color="auto"/>
            <w:right w:val="none" w:sz="0" w:space="0" w:color="auto"/>
          </w:divBdr>
        </w:div>
        <w:div w:id="1844054591">
          <w:marLeft w:val="640"/>
          <w:marRight w:val="0"/>
          <w:marTop w:val="0"/>
          <w:marBottom w:val="0"/>
          <w:divBdr>
            <w:top w:val="none" w:sz="0" w:space="0" w:color="auto"/>
            <w:left w:val="none" w:sz="0" w:space="0" w:color="auto"/>
            <w:bottom w:val="none" w:sz="0" w:space="0" w:color="auto"/>
            <w:right w:val="none" w:sz="0" w:space="0" w:color="auto"/>
          </w:divBdr>
        </w:div>
        <w:div w:id="802384980">
          <w:marLeft w:val="640"/>
          <w:marRight w:val="0"/>
          <w:marTop w:val="0"/>
          <w:marBottom w:val="0"/>
          <w:divBdr>
            <w:top w:val="none" w:sz="0" w:space="0" w:color="auto"/>
            <w:left w:val="none" w:sz="0" w:space="0" w:color="auto"/>
            <w:bottom w:val="none" w:sz="0" w:space="0" w:color="auto"/>
            <w:right w:val="none" w:sz="0" w:space="0" w:color="auto"/>
          </w:divBdr>
        </w:div>
        <w:div w:id="34549180">
          <w:marLeft w:val="640"/>
          <w:marRight w:val="0"/>
          <w:marTop w:val="0"/>
          <w:marBottom w:val="0"/>
          <w:divBdr>
            <w:top w:val="none" w:sz="0" w:space="0" w:color="auto"/>
            <w:left w:val="none" w:sz="0" w:space="0" w:color="auto"/>
            <w:bottom w:val="none" w:sz="0" w:space="0" w:color="auto"/>
            <w:right w:val="none" w:sz="0" w:space="0" w:color="auto"/>
          </w:divBdr>
        </w:div>
        <w:div w:id="321587163">
          <w:marLeft w:val="640"/>
          <w:marRight w:val="0"/>
          <w:marTop w:val="0"/>
          <w:marBottom w:val="0"/>
          <w:divBdr>
            <w:top w:val="none" w:sz="0" w:space="0" w:color="auto"/>
            <w:left w:val="none" w:sz="0" w:space="0" w:color="auto"/>
            <w:bottom w:val="none" w:sz="0" w:space="0" w:color="auto"/>
            <w:right w:val="none" w:sz="0" w:space="0" w:color="auto"/>
          </w:divBdr>
        </w:div>
        <w:div w:id="1477606601">
          <w:marLeft w:val="640"/>
          <w:marRight w:val="0"/>
          <w:marTop w:val="0"/>
          <w:marBottom w:val="0"/>
          <w:divBdr>
            <w:top w:val="none" w:sz="0" w:space="0" w:color="auto"/>
            <w:left w:val="none" w:sz="0" w:space="0" w:color="auto"/>
            <w:bottom w:val="none" w:sz="0" w:space="0" w:color="auto"/>
            <w:right w:val="none" w:sz="0" w:space="0" w:color="auto"/>
          </w:divBdr>
        </w:div>
        <w:div w:id="1539590754">
          <w:marLeft w:val="640"/>
          <w:marRight w:val="0"/>
          <w:marTop w:val="0"/>
          <w:marBottom w:val="0"/>
          <w:divBdr>
            <w:top w:val="none" w:sz="0" w:space="0" w:color="auto"/>
            <w:left w:val="none" w:sz="0" w:space="0" w:color="auto"/>
            <w:bottom w:val="none" w:sz="0" w:space="0" w:color="auto"/>
            <w:right w:val="none" w:sz="0" w:space="0" w:color="auto"/>
          </w:divBdr>
        </w:div>
        <w:div w:id="752318657">
          <w:marLeft w:val="640"/>
          <w:marRight w:val="0"/>
          <w:marTop w:val="0"/>
          <w:marBottom w:val="0"/>
          <w:divBdr>
            <w:top w:val="none" w:sz="0" w:space="0" w:color="auto"/>
            <w:left w:val="none" w:sz="0" w:space="0" w:color="auto"/>
            <w:bottom w:val="none" w:sz="0" w:space="0" w:color="auto"/>
            <w:right w:val="none" w:sz="0" w:space="0" w:color="auto"/>
          </w:divBdr>
        </w:div>
        <w:div w:id="856508500">
          <w:marLeft w:val="640"/>
          <w:marRight w:val="0"/>
          <w:marTop w:val="0"/>
          <w:marBottom w:val="0"/>
          <w:divBdr>
            <w:top w:val="none" w:sz="0" w:space="0" w:color="auto"/>
            <w:left w:val="none" w:sz="0" w:space="0" w:color="auto"/>
            <w:bottom w:val="none" w:sz="0" w:space="0" w:color="auto"/>
            <w:right w:val="none" w:sz="0" w:space="0" w:color="auto"/>
          </w:divBdr>
        </w:div>
        <w:div w:id="1262105660">
          <w:marLeft w:val="640"/>
          <w:marRight w:val="0"/>
          <w:marTop w:val="0"/>
          <w:marBottom w:val="0"/>
          <w:divBdr>
            <w:top w:val="none" w:sz="0" w:space="0" w:color="auto"/>
            <w:left w:val="none" w:sz="0" w:space="0" w:color="auto"/>
            <w:bottom w:val="none" w:sz="0" w:space="0" w:color="auto"/>
            <w:right w:val="none" w:sz="0" w:space="0" w:color="auto"/>
          </w:divBdr>
        </w:div>
        <w:div w:id="2105419854">
          <w:marLeft w:val="640"/>
          <w:marRight w:val="0"/>
          <w:marTop w:val="0"/>
          <w:marBottom w:val="0"/>
          <w:divBdr>
            <w:top w:val="none" w:sz="0" w:space="0" w:color="auto"/>
            <w:left w:val="none" w:sz="0" w:space="0" w:color="auto"/>
            <w:bottom w:val="none" w:sz="0" w:space="0" w:color="auto"/>
            <w:right w:val="none" w:sz="0" w:space="0" w:color="auto"/>
          </w:divBdr>
        </w:div>
        <w:div w:id="1210804866">
          <w:marLeft w:val="640"/>
          <w:marRight w:val="0"/>
          <w:marTop w:val="0"/>
          <w:marBottom w:val="0"/>
          <w:divBdr>
            <w:top w:val="none" w:sz="0" w:space="0" w:color="auto"/>
            <w:left w:val="none" w:sz="0" w:space="0" w:color="auto"/>
            <w:bottom w:val="none" w:sz="0" w:space="0" w:color="auto"/>
            <w:right w:val="none" w:sz="0" w:space="0" w:color="auto"/>
          </w:divBdr>
        </w:div>
        <w:div w:id="889459540">
          <w:marLeft w:val="640"/>
          <w:marRight w:val="0"/>
          <w:marTop w:val="0"/>
          <w:marBottom w:val="0"/>
          <w:divBdr>
            <w:top w:val="none" w:sz="0" w:space="0" w:color="auto"/>
            <w:left w:val="none" w:sz="0" w:space="0" w:color="auto"/>
            <w:bottom w:val="none" w:sz="0" w:space="0" w:color="auto"/>
            <w:right w:val="none" w:sz="0" w:space="0" w:color="auto"/>
          </w:divBdr>
        </w:div>
        <w:div w:id="8993187">
          <w:marLeft w:val="640"/>
          <w:marRight w:val="0"/>
          <w:marTop w:val="0"/>
          <w:marBottom w:val="0"/>
          <w:divBdr>
            <w:top w:val="none" w:sz="0" w:space="0" w:color="auto"/>
            <w:left w:val="none" w:sz="0" w:space="0" w:color="auto"/>
            <w:bottom w:val="none" w:sz="0" w:space="0" w:color="auto"/>
            <w:right w:val="none" w:sz="0" w:space="0" w:color="auto"/>
          </w:divBdr>
        </w:div>
        <w:div w:id="969628828">
          <w:marLeft w:val="640"/>
          <w:marRight w:val="0"/>
          <w:marTop w:val="0"/>
          <w:marBottom w:val="0"/>
          <w:divBdr>
            <w:top w:val="none" w:sz="0" w:space="0" w:color="auto"/>
            <w:left w:val="none" w:sz="0" w:space="0" w:color="auto"/>
            <w:bottom w:val="none" w:sz="0" w:space="0" w:color="auto"/>
            <w:right w:val="none" w:sz="0" w:space="0" w:color="auto"/>
          </w:divBdr>
        </w:div>
        <w:div w:id="1959749450">
          <w:marLeft w:val="640"/>
          <w:marRight w:val="0"/>
          <w:marTop w:val="0"/>
          <w:marBottom w:val="0"/>
          <w:divBdr>
            <w:top w:val="none" w:sz="0" w:space="0" w:color="auto"/>
            <w:left w:val="none" w:sz="0" w:space="0" w:color="auto"/>
            <w:bottom w:val="none" w:sz="0" w:space="0" w:color="auto"/>
            <w:right w:val="none" w:sz="0" w:space="0" w:color="auto"/>
          </w:divBdr>
        </w:div>
        <w:div w:id="374161194">
          <w:marLeft w:val="640"/>
          <w:marRight w:val="0"/>
          <w:marTop w:val="0"/>
          <w:marBottom w:val="0"/>
          <w:divBdr>
            <w:top w:val="none" w:sz="0" w:space="0" w:color="auto"/>
            <w:left w:val="none" w:sz="0" w:space="0" w:color="auto"/>
            <w:bottom w:val="none" w:sz="0" w:space="0" w:color="auto"/>
            <w:right w:val="none" w:sz="0" w:space="0" w:color="auto"/>
          </w:divBdr>
        </w:div>
        <w:div w:id="963972485">
          <w:marLeft w:val="640"/>
          <w:marRight w:val="0"/>
          <w:marTop w:val="0"/>
          <w:marBottom w:val="0"/>
          <w:divBdr>
            <w:top w:val="none" w:sz="0" w:space="0" w:color="auto"/>
            <w:left w:val="none" w:sz="0" w:space="0" w:color="auto"/>
            <w:bottom w:val="none" w:sz="0" w:space="0" w:color="auto"/>
            <w:right w:val="none" w:sz="0" w:space="0" w:color="auto"/>
          </w:divBdr>
        </w:div>
        <w:div w:id="836068640">
          <w:marLeft w:val="640"/>
          <w:marRight w:val="0"/>
          <w:marTop w:val="0"/>
          <w:marBottom w:val="0"/>
          <w:divBdr>
            <w:top w:val="none" w:sz="0" w:space="0" w:color="auto"/>
            <w:left w:val="none" w:sz="0" w:space="0" w:color="auto"/>
            <w:bottom w:val="none" w:sz="0" w:space="0" w:color="auto"/>
            <w:right w:val="none" w:sz="0" w:space="0" w:color="auto"/>
          </w:divBdr>
        </w:div>
        <w:div w:id="368186708">
          <w:marLeft w:val="640"/>
          <w:marRight w:val="0"/>
          <w:marTop w:val="0"/>
          <w:marBottom w:val="0"/>
          <w:divBdr>
            <w:top w:val="none" w:sz="0" w:space="0" w:color="auto"/>
            <w:left w:val="none" w:sz="0" w:space="0" w:color="auto"/>
            <w:bottom w:val="none" w:sz="0" w:space="0" w:color="auto"/>
            <w:right w:val="none" w:sz="0" w:space="0" w:color="auto"/>
          </w:divBdr>
        </w:div>
        <w:div w:id="1396514646">
          <w:marLeft w:val="640"/>
          <w:marRight w:val="0"/>
          <w:marTop w:val="0"/>
          <w:marBottom w:val="0"/>
          <w:divBdr>
            <w:top w:val="none" w:sz="0" w:space="0" w:color="auto"/>
            <w:left w:val="none" w:sz="0" w:space="0" w:color="auto"/>
            <w:bottom w:val="none" w:sz="0" w:space="0" w:color="auto"/>
            <w:right w:val="none" w:sz="0" w:space="0" w:color="auto"/>
          </w:divBdr>
        </w:div>
        <w:div w:id="884029724">
          <w:marLeft w:val="640"/>
          <w:marRight w:val="0"/>
          <w:marTop w:val="0"/>
          <w:marBottom w:val="0"/>
          <w:divBdr>
            <w:top w:val="none" w:sz="0" w:space="0" w:color="auto"/>
            <w:left w:val="none" w:sz="0" w:space="0" w:color="auto"/>
            <w:bottom w:val="none" w:sz="0" w:space="0" w:color="auto"/>
            <w:right w:val="none" w:sz="0" w:space="0" w:color="auto"/>
          </w:divBdr>
        </w:div>
        <w:div w:id="1924147218">
          <w:marLeft w:val="640"/>
          <w:marRight w:val="0"/>
          <w:marTop w:val="0"/>
          <w:marBottom w:val="0"/>
          <w:divBdr>
            <w:top w:val="none" w:sz="0" w:space="0" w:color="auto"/>
            <w:left w:val="none" w:sz="0" w:space="0" w:color="auto"/>
            <w:bottom w:val="none" w:sz="0" w:space="0" w:color="auto"/>
            <w:right w:val="none" w:sz="0" w:space="0" w:color="auto"/>
          </w:divBdr>
        </w:div>
        <w:div w:id="1357537223">
          <w:marLeft w:val="640"/>
          <w:marRight w:val="0"/>
          <w:marTop w:val="0"/>
          <w:marBottom w:val="0"/>
          <w:divBdr>
            <w:top w:val="none" w:sz="0" w:space="0" w:color="auto"/>
            <w:left w:val="none" w:sz="0" w:space="0" w:color="auto"/>
            <w:bottom w:val="none" w:sz="0" w:space="0" w:color="auto"/>
            <w:right w:val="none" w:sz="0" w:space="0" w:color="auto"/>
          </w:divBdr>
        </w:div>
        <w:div w:id="73432779">
          <w:marLeft w:val="640"/>
          <w:marRight w:val="0"/>
          <w:marTop w:val="0"/>
          <w:marBottom w:val="0"/>
          <w:divBdr>
            <w:top w:val="none" w:sz="0" w:space="0" w:color="auto"/>
            <w:left w:val="none" w:sz="0" w:space="0" w:color="auto"/>
            <w:bottom w:val="none" w:sz="0" w:space="0" w:color="auto"/>
            <w:right w:val="none" w:sz="0" w:space="0" w:color="auto"/>
          </w:divBdr>
        </w:div>
        <w:div w:id="1532917259">
          <w:marLeft w:val="640"/>
          <w:marRight w:val="0"/>
          <w:marTop w:val="0"/>
          <w:marBottom w:val="0"/>
          <w:divBdr>
            <w:top w:val="none" w:sz="0" w:space="0" w:color="auto"/>
            <w:left w:val="none" w:sz="0" w:space="0" w:color="auto"/>
            <w:bottom w:val="none" w:sz="0" w:space="0" w:color="auto"/>
            <w:right w:val="none" w:sz="0" w:space="0" w:color="auto"/>
          </w:divBdr>
        </w:div>
        <w:div w:id="667709226">
          <w:marLeft w:val="640"/>
          <w:marRight w:val="0"/>
          <w:marTop w:val="0"/>
          <w:marBottom w:val="0"/>
          <w:divBdr>
            <w:top w:val="none" w:sz="0" w:space="0" w:color="auto"/>
            <w:left w:val="none" w:sz="0" w:space="0" w:color="auto"/>
            <w:bottom w:val="none" w:sz="0" w:space="0" w:color="auto"/>
            <w:right w:val="none" w:sz="0" w:space="0" w:color="auto"/>
          </w:divBdr>
        </w:div>
        <w:div w:id="1266427170">
          <w:marLeft w:val="640"/>
          <w:marRight w:val="0"/>
          <w:marTop w:val="0"/>
          <w:marBottom w:val="0"/>
          <w:divBdr>
            <w:top w:val="none" w:sz="0" w:space="0" w:color="auto"/>
            <w:left w:val="none" w:sz="0" w:space="0" w:color="auto"/>
            <w:bottom w:val="none" w:sz="0" w:space="0" w:color="auto"/>
            <w:right w:val="none" w:sz="0" w:space="0" w:color="auto"/>
          </w:divBdr>
        </w:div>
        <w:div w:id="450592558">
          <w:marLeft w:val="640"/>
          <w:marRight w:val="0"/>
          <w:marTop w:val="0"/>
          <w:marBottom w:val="0"/>
          <w:divBdr>
            <w:top w:val="none" w:sz="0" w:space="0" w:color="auto"/>
            <w:left w:val="none" w:sz="0" w:space="0" w:color="auto"/>
            <w:bottom w:val="none" w:sz="0" w:space="0" w:color="auto"/>
            <w:right w:val="none" w:sz="0" w:space="0" w:color="auto"/>
          </w:divBdr>
        </w:div>
        <w:div w:id="972557355">
          <w:marLeft w:val="640"/>
          <w:marRight w:val="0"/>
          <w:marTop w:val="0"/>
          <w:marBottom w:val="0"/>
          <w:divBdr>
            <w:top w:val="none" w:sz="0" w:space="0" w:color="auto"/>
            <w:left w:val="none" w:sz="0" w:space="0" w:color="auto"/>
            <w:bottom w:val="none" w:sz="0" w:space="0" w:color="auto"/>
            <w:right w:val="none" w:sz="0" w:space="0" w:color="auto"/>
          </w:divBdr>
        </w:div>
        <w:div w:id="1459228620">
          <w:marLeft w:val="640"/>
          <w:marRight w:val="0"/>
          <w:marTop w:val="0"/>
          <w:marBottom w:val="0"/>
          <w:divBdr>
            <w:top w:val="none" w:sz="0" w:space="0" w:color="auto"/>
            <w:left w:val="none" w:sz="0" w:space="0" w:color="auto"/>
            <w:bottom w:val="none" w:sz="0" w:space="0" w:color="auto"/>
            <w:right w:val="none" w:sz="0" w:space="0" w:color="auto"/>
          </w:divBdr>
        </w:div>
        <w:div w:id="617109333">
          <w:marLeft w:val="640"/>
          <w:marRight w:val="0"/>
          <w:marTop w:val="0"/>
          <w:marBottom w:val="0"/>
          <w:divBdr>
            <w:top w:val="none" w:sz="0" w:space="0" w:color="auto"/>
            <w:left w:val="none" w:sz="0" w:space="0" w:color="auto"/>
            <w:bottom w:val="none" w:sz="0" w:space="0" w:color="auto"/>
            <w:right w:val="none" w:sz="0" w:space="0" w:color="auto"/>
          </w:divBdr>
        </w:div>
        <w:div w:id="1923417007">
          <w:marLeft w:val="640"/>
          <w:marRight w:val="0"/>
          <w:marTop w:val="0"/>
          <w:marBottom w:val="0"/>
          <w:divBdr>
            <w:top w:val="none" w:sz="0" w:space="0" w:color="auto"/>
            <w:left w:val="none" w:sz="0" w:space="0" w:color="auto"/>
            <w:bottom w:val="none" w:sz="0" w:space="0" w:color="auto"/>
            <w:right w:val="none" w:sz="0" w:space="0" w:color="auto"/>
          </w:divBdr>
        </w:div>
      </w:divsChild>
    </w:div>
    <w:div w:id="1586299415">
      <w:bodyDiv w:val="1"/>
      <w:marLeft w:val="0"/>
      <w:marRight w:val="0"/>
      <w:marTop w:val="0"/>
      <w:marBottom w:val="0"/>
      <w:divBdr>
        <w:top w:val="none" w:sz="0" w:space="0" w:color="auto"/>
        <w:left w:val="none" w:sz="0" w:space="0" w:color="auto"/>
        <w:bottom w:val="none" w:sz="0" w:space="0" w:color="auto"/>
        <w:right w:val="none" w:sz="0" w:space="0" w:color="auto"/>
      </w:divBdr>
    </w:div>
    <w:div w:id="1611467893">
      <w:bodyDiv w:val="1"/>
      <w:marLeft w:val="0"/>
      <w:marRight w:val="0"/>
      <w:marTop w:val="0"/>
      <w:marBottom w:val="0"/>
      <w:divBdr>
        <w:top w:val="none" w:sz="0" w:space="0" w:color="auto"/>
        <w:left w:val="none" w:sz="0" w:space="0" w:color="auto"/>
        <w:bottom w:val="none" w:sz="0" w:space="0" w:color="auto"/>
        <w:right w:val="none" w:sz="0" w:space="0" w:color="auto"/>
      </w:divBdr>
    </w:div>
    <w:div w:id="1620144704">
      <w:bodyDiv w:val="1"/>
      <w:marLeft w:val="0"/>
      <w:marRight w:val="0"/>
      <w:marTop w:val="0"/>
      <w:marBottom w:val="0"/>
      <w:divBdr>
        <w:top w:val="none" w:sz="0" w:space="0" w:color="auto"/>
        <w:left w:val="none" w:sz="0" w:space="0" w:color="auto"/>
        <w:bottom w:val="none" w:sz="0" w:space="0" w:color="auto"/>
        <w:right w:val="none" w:sz="0" w:space="0" w:color="auto"/>
      </w:divBdr>
      <w:divsChild>
        <w:div w:id="209925627">
          <w:marLeft w:val="640"/>
          <w:marRight w:val="0"/>
          <w:marTop w:val="0"/>
          <w:marBottom w:val="0"/>
          <w:divBdr>
            <w:top w:val="none" w:sz="0" w:space="0" w:color="auto"/>
            <w:left w:val="none" w:sz="0" w:space="0" w:color="auto"/>
            <w:bottom w:val="none" w:sz="0" w:space="0" w:color="auto"/>
            <w:right w:val="none" w:sz="0" w:space="0" w:color="auto"/>
          </w:divBdr>
        </w:div>
        <w:div w:id="1800027545">
          <w:marLeft w:val="640"/>
          <w:marRight w:val="0"/>
          <w:marTop w:val="0"/>
          <w:marBottom w:val="0"/>
          <w:divBdr>
            <w:top w:val="none" w:sz="0" w:space="0" w:color="auto"/>
            <w:left w:val="none" w:sz="0" w:space="0" w:color="auto"/>
            <w:bottom w:val="none" w:sz="0" w:space="0" w:color="auto"/>
            <w:right w:val="none" w:sz="0" w:space="0" w:color="auto"/>
          </w:divBdr>
        </w:div>
        <w:div w:id="1094329064">
          <w:marLeft w:val="640"/>
          <w:marRight w:val="0"/>
          <w:marTop w:val="0"/>
          <w:marBottom w:val="0"/>
          <w:divBdr>
            <w:top w:val="none" w:sz="0" w:space="0" w:color="auto"/>
            <w:left w:val="none" w:sz="0" w:space="0" w:color="auto"/>
            <w:bottom w:val="none" w:sz="0" w:space="0" w:color="auto"/>
            <w:right w:val="none" w:sz="0" w:space="0" w:color="auto"/>
          </w:divBdr>
        </w:div>
        <w:div w:id="536940683">
          <w:marLeft w:val="640"/>
          <w:marRight w:val="0"/>
          <w:marTop w:val="0"/>
          <w:marBottom w:val="0"/>
          <w:divBdr>
            <w:top w:val="none" w:sz="0" w:space="0" w:color="auto"/>
            <w:left w:val="none" w:sz="0" w:space="0" w:color="auto"/>
            <w:bottom w:val="none" w:sz="0" w:space="0" w:color="auto"/>
            <w:right w:val="none" w:sz="0" w:space="0" w:color="auto"/>
          </w:divBdr>
        </w:div>
        <w:div w:id="1127970580">
          <w:marLeft w:val="640"/>
          <w:marRight w:val="0"/>
          <w:marTop w:val="0"/>
          <w:marBottom w:val="0"/>
          <w:divBdr>
            <w:top w:val="none" w:sz="0" w:space="0" w:color="auto"/>
            <w:left w:val="none" w:sz="0" w:space="0" w:color="auto"/>
            <w:bottom w:val="none" w:sz="0" w:space="0" w:color="auto"/>
            <w:right w:val="none" w:sz="0" w:space="0" w:color="auto"/>
          </w:divBdr>
        </w:div>
        <w:div w:id="1397825387">
          <w:marLeft w:val="640"/>
          <w:marRight w:val="0"/>
          <w:marTop w:val="0"/>
          <w:marBottom w:val="0"/>
          <w:divBdr>
            <w:top w:val="none" w:sz="0" w:space="0" w:color="auto"/>
            <w:left w:val="none" w:sz="0" w:space="0" w:color="auto"/>
            <w:bottom w:val="none" w:sz="0" w:space="0" w:color="auto"/>
            <w:right w:val="none" w:sz="0" w:space="0" w:color="auto"/>
          </w:divBdr>
        </w:div>
        <w:div w:id="1383018860">
          <w:marLeft w:val="640"/>
          <w:marRight w:val="0"/>
          <w:marTop w:val="0"/>
          <w:marBottom w:val="0"/>
          <w:divBdr>
            <w:top w:val="none" w:sz="0" w:space="0" w:color="auto"/>
            <w:left w:val="none" w:sz="0" w:space="0" w:color="auto"/>
            <w:bottom w:val="none" w:sz="0" w:space="0" w:color="auto"/>
            <w:right w:val="none" w:sz="0" w:space="0" w:color="auto"/>
          </w:divBdr>
        </w:div>
        <w:div w:id="31275847">
          <w:marLeft w:val="640"/>
          <w:marRight w:val="0"/>
          <w:marTop w:val="0"/>
          <w:marBottom w:val="0"/>
          <w:divBdr>
            <w:top w:val="none" w:sz="0" w:space="0" w:color="auto"/>
            <w:left w:val="none" w:sz="0" w:space="0" w:color="auto"/>
            <w:bottom w:val="none" w:sz="0" w:space="0" w:color="auto"/>
            <w:right w:val="none" w:sz="0" w:space="0" w:color="auto"/>
          </w:divBdr>
        </w:div>
        <w:div w:id="726759889">
          <w:marLeft w:val="640"/>
          <w:marRight w:val="0"/>
          <w:marTop w:val="0"/>
          <w:marBottom w:val="0"/>
          <w:divBdr>
            <w:top w:val="none" w:sz="0" w:space="0" w:color="auto"/>
            <w:left w:val="none" w:sz="0" w:space="0" w:color="auto"/>
            <w:bottom w:val="none" w:sz="0" w:space="0" w:color="auto"/>
            <w:right w:val="none" w:sz="0" w:space="0" w:color="auto"/>
          </w:divBdr>
        </w:div>
        <w:div w:id="1979415564">
          <w:marLeft w:val="640"/>
          <w:marRight w:val="0"/>
          <w:marTop w:val="0"/>
          <w:marBottom w:val="0"/>
          <w:divBdr>
            <w:top w:val="none" w:sz="0" w:space="0" w:color="auto"/>
            <w:left w:val="none" w:sz="0" w:space="0" w:color="auto"/>
            <w:bottom w:val="none" w:sz="0" w:space="0" w:color="auto"/>
            <w:right w:val="none" w:sz="0" w:space="0" w:color="auto"/>
          </w:divBdr>
        </w:div>
        <w:div w:id="1958835002">
          <w:marLeft w:val="640"/>
          <w:marRight w:val="0"/>
          <w:marTop w:val="0"/>
          <w:marBottom w:val="0"/>
          <w:divBdr>
            <w:top w:val="none" w:sz="0" w:space="0" w:color="auto"/>
            <w:left w:val="none" w:sz="0" w:space="0" w:color="auto"/>
            <w:bottom w:val="none" w:sz="0" w:space="0" w:color="auto"/>
            <w:right w:val="none" w:sz="0" w:space="0" w:color="auto"/>
          </w:divBdr>
        </w:div>
        <w:div w:id="886182306">
          <w:marLeft w:val="640"/>
          <w:marRight w:val="0"/>
          <w:marTop w:val="0"/>
          <w:marBottom w:val="0"/>
          <w:divBdr>
            <w:top w:val="none" w:sz="0" w:space="0" w:color="auto"/>
            <w:left w:val="none" w:sz="0" w:space="0" w:color="auto"/>
            <w:bottom w:val="none" w:sz="0" w:space="0" w:color="auto"/>
            <w:right w:val="none" w:sz="0" w:space="0" w:color="auto"/>
          </w:divBdr>
        </w:div>
        <w:div w:id="2087650215">
          <w:marLeft w:val="640"/>
          <w:marRight w:val="0"/>
          <w:marTop w:val="0"/>
          <w:marBottom w:val="0"/>
          <w:divBdr>
            <w:top w:val="none" w:sz="0" w:space="0" w:color="auto"/>
            <w:left w:val="none" w:sz="0" w:space="0" w:color="auto"/>
            <w:bottom w:val="none" w:sz="0" w:space="0" w:color="auto"/>
            <w:right w:val="none" w:sz="0" w:space="0" w:color="auto"/>
          </w:divBdr>
        </w:div>
        <w:div w:id="869032599">
          <w:marLeft w:val="640"/>
          <w:marRight w:val="0"/>
          <w:marTop w:val="0"/>
          <w:marBottom w:val="0"/>
          <w:divBdr>
            <w:top w:val="none" w:sz="0" w:space="0" w:color="auto"/>
            <w:left w:val="none" w:sz="0" w:space="0" w:color="auto"/>
            <w:bottom w:val="none" w:sz="0" w:space="0" w:color="auto"/>
            <w:right w:val="none" w:sz="0" w:space="0" w:color="auto"/>
          </w:divBdr>
        </w:div>
      </w:divsChild>
    </w:div>
    <w:div w:id="1639920632">
      <w:bodyDiv w:val="1"/>
      <w:marLeft w:val="0"/>
      <w:marRight w:val="0"/>
      <w:marTop w:val="0"/>
      <w:marBottom w:val="0"/>
      <w:divBdr>
        <w:top w:val="none" w:sz="0" w:space="0" w:color="auto"/>
        <w:left w:val="none" w:sz="0" w:space="0" w:color="auto"/>
        <w:bottom w:val="none" w:sz="0" w:space="0" w:color="auto"/>
        <w:right w:val="none" w:sz="0" w:space="0" w:color="auto"/>
      </w:divBdr>
      <w:divsChild>
        <w:div w:id="1582715734">
          <w:marLeft w:val="640"/>
          <w:marRight w:val="0"/>
          <w:marTop w:val="0"/>
          <w:marBottom w:val="0"/>
          <w:divBdr>
            <w:top w:val="none" w:sz="0" w:space="0" w:color="auto"/>
            <w:left w:val="none" w:sz="0" w:space="0" w:color="auto"/>
            <w:bottom w:val="none" w:sz="0" w:space="0" w:color="auto"/>
            <w:right w:val="none" w:sz="0" w:space="0" w:color="auto"/>
          </w:divBdr>
        </w:div>
        <w:div w:id="975184990">
          <w:marLeft w:val="640"/>
          <w:marRight w:val="0"/>
          <w:marTop w:val="0"/>
          <w:marBottom w:val="0"/>
          <w:divBdr>
            <w:top w:val="none" w:sz="0" w:space="0" w:color="auto"/>
            <w:left w:val="none" w:sz="0" w:space="0" w:color="auto"/>
            <w:bottom w:val="none" w:sz="0" w:space="0" w:color="auto"/>
            <w:right w:val="none" w:sz="0" w:space="0" w:color="auto"/>
          </w:divBdr>
        </w:div>
        <w:div w:id="944775773">
          <w:marLeft w:val="640"/>
          <w:marRight w:val="0"/>
          <w:marTop w:val="0"/>
          <w:marBottom w:val="0"/>
          <w:divBdr>
            <w:top w:val="none" w:sz="0" w:space="0" w:color="auto"/>
            <w:left w:val="none" w:sz="0" w:space="0" w:color="auto"/>
            <w:bottom w:val="none" w:sz="0" w:space="0" w:color="auto"/>
            <w:right w:val="none" w:sz="0" w:space="0" w:color="auto"/>
          </w:divBdr>
        </w:div>
        <w:div w:id="1634142270">
          <w:marLeft w:val="640"/>
          <w:marRight w:val="0"/>
          <w:marTop w:val="0"/>
          <w:marBottom w:val="0"/>
          <w:divBdr>
            <w:top w:val="none" w:sz="0" w:space="0" w:color="auto"/>
            <w:left w:val="none" w:sz="0" w:space="0" w:color="auto"/>
            <w:bottom w:val="none" w:sz="0" w:space="0" w:color="auto"/>
            <w:right w:val="none" w:sz="0" w:space="0" w:color="auto"/>
          </w:divBdr>
        </w:div>
        <w:div w:id="721365578">
          <w:marLeft w:val="640"/>
          <w:marRight w:val="0"/>
          <w:marTop w:val="0"/>
          <w:marBottom w:val="0"/>
          <w:divBdr>
            <w:top w:val="none" w:sz="0" w:space="0" w:color="auto"/>
            <w:left w:val="none" w:sz="0" w:space="0" w:color="auto"/>
            <w:bottom w:val="none" w:sz="0" w:space="0" w:color="auto"/>
            <w:right w:val="none" w:sz="0" w:space="0" w:color="auto"/>
          </w:divBdr>
        </w:div>
        <w:div w:id="2013529074">
          <w:marLeft w:val="640"/>
          <w:marRight w:val="0"/>
          <w:marTop w:val="0"/>
          <w:marBottom w:val="0"/>
          <w:divBdr>
            <w:top w:val="none" w:sz="0" w:space="0" w:color="auto"/>
            <w:left w:val="none" w:sz="0" w:space="0" w:color="auto"/>
            <w:bottom w:val="none" w:sz="0" w:space="0" w:color="auto"/>
            <w:right w:val="none" w:sz="0" w:space="0" w:color="auto"/>
          </w:divBdr>
        </w:div>
        <w:div w:id="1466465824">
          <w:marLeft w:val="640"/>
          <w:marRight w:val="0"/>
          <w:marTop w:val="0"/>
          <w:marBottom w:val="0"/>
          <w:divBdr>
            <w:top w:val="none" w:sz="0" w:space="0" w:color="auto"/>
            <w:left w:val="none" w:sz="0" w:space="0" w:color="auto"/>
            <w:bottom w:val="none" w:sz="0" w:space="0" w:color="auto"/>
            <w:right w:val="none" w:sz="0" w:space="0" w:color="auto"/>
          </w:divBdr>
        </w:div>
        <w:div w:id="949972373">
          <w:marLeft w:val="640"/>
          <w:marRight w:val="0"/>
          <w:marTop w:val="0"/>
          <w:marBottom w:val="0"/>
          <w:divBdr>
            <w:top w:val="none" w:sz="0" w:space="0" w:color="auto"/>
            <w:left w:val="none" w:sz="0" w:space="0" w:color="auto"/>
            <w:bottom w:val="none" w:sz="0" w:space="0" w:color="auto"/>
            <w:right w:val="none" w:sz="0" w:space="0" w:color="auto"/>
          </w:divBdr>
        </w:div>
        <w:div w:id="153422539">
          <w:marLeft w:val="640"/>
          <w:marRight w:val="0"/>
          <w:marTop w:val="0"/>
          <w:marBottom w:val="0"/>
          <w:divBdr>
            <w:top w:val="none" w:sz="0" w:space="0" w:color="auto"/>
            <w:left w:val="none" w:sz="0" w:space="0" w:color="auto"/>
            <w:bottom w:val="none" w:sz="0" w:space="0" w:color="auto"/>
            <w:right w:val="none" w:sz="0" w:space="0" w:color="auto"/>
          </w:divBdr>
        </w:div>
        <w:div w:id="207424736">
          <w:marLeft w:val="640"/>
          <w:marRight w:val="0"/>
          <w:marTop w:val="0"/>
          <w:marBottom w:val="0"/>
          <w:divBdr>
            <w:top w:val="none" w:sz="0" w:space="0" w:color="auto"/>
            <w:left w:val="none" w:sz="0" w:space="0" w:color="auto"/>
            <w:bottom w:val="none" w:sz="0" w:space="0" w:color="auto"/>
            <w:right w:val="none" w:sz="0" w:space="0" w:color="auto"/>
          </w:divBdr>
        </w:div>
        <w:div w:id="1996840674">
          <w:marLeft w:val="640"/>
          <w:marRight w:val="0"/>
          <w:marTop w:val="0"/>
          <w:marBottom w:val="0"/>
          <w:divBdr>
            <w:top w:val="none" w:sz="0" w:space="0" w:color="auto"/>
            <w:left w:val="none" w:sz="0" w:space="0" w:color="auto"/>
            <w:bottom w:val="none" w:sz="0" w:space="0" w:color="auto"/>
            <w:right w:val="none" w:sz="0" w:space="0" w:color="auto"/>
          </w:divBdr>
        </w:div>
        <w:div w:id="675768651">
          <w:marLeft w:val="640"/>
          <w:marRight w:val="0"/>
          <w:marTop w:val="0"/>
          <w:marBottom w:val="0"/>
          <w:divBdr>
            <w:top w:val="none" w:sz="0" w:space="0" w:color="auto"/>
            <w:left w:val="none" w:sz="0" w:space="0" w:color="auto"/>
            <w:bottom w:val="none" w:sz="0" w:space="0" w:color="auto"/>
            <w:right w:val="none" w:sz="0" w:space="0" w:color="auto"/>
          </w:divBdr>
        </w:div>
        <w:div w:id="365108861">
          <w:marLeft w:val="640"/>
          <w:marRight w:val="0"/>
          <w:marTop w:val="0"/>
          <w:marBottom w:val="0"/>
          <w:divBdr>
            <w:top w:val="none" w:sz="0" w:space="0" w:color="auto"/>
            <w:left w:val="none" w:sz="0" w:space="0" w:color="auto"/>
            <w:bottom w:val="none" w:sz="0" w:space="0" w:color="auto"/>
            <w:right w:val="none" w:sz="0" w:space="0" w:color="auto"/>
          </w:divBdr>
        </w:div>
        <w:div w:id="1067535714">
          <w:marLeft w:val="640"/>
          <w:marRight w:val="0"/>
          <w:marTop w:val="0"/>
          <w:marBottom w:val="0"/>
          <w:divBdr>
            <w:top w:val="none" w:sz="0" w:space="0" w:color="auto"/>
            <w:left w:val="none" w:sz="0" w:space="0" w:color="auto"/>
            <w:bottom w:val="none" w:sz="0" w:space="0" w:color="auto"/>
            <w:right w:val="none" w:sz="0" w:space="0" w:color="auto"/>
          </w:divBdr>
        </w:div>
        <w:div w:id="956832052">
          <w:marLeft w:val="640"/>
          <w:marRight w:val="0"/>
          <w:marTop w:val="0"/>
          <w:marBottom w:val="0"/>
          <w:divBdr>
            <w:top w:val="none" w:sz="0" w:space="0" w:color="auto"/>
            <w:left w:val="none" w:sz="0" w:space="0" w:color="auto"/>
            <w:bottom w:val="none" w:sz="0" w:space="0" w:color="auto"/>
            <w:right w:val="none" w:sz="0" w:space="0" w:color="auto"/>
          </w:divBdr>
        </w:div>
      </w:divsChild>
    </w:div>
    <w:div w:id="1648124635">
      <w:bodyDiv w:val="1"/>
      <w:marLeft w:val="0"/>
      <w:marRight w:val="0"/>
      <w:marTop w:val="0"/>
      <w:marBottom w:val="0"/>
      <w:divBdr>
        <w:top w:val="none" w:sz="0" w:space="0" w:color="auto"/>
        <w:left w:val="none" w:sz="0" w:space="0" w:color="auto"/>
        <w:bottom w:val="none" w:sz="0" w:space="0" w:color="auto"/>
        <w:right w:val="none" w:sz="0" w:space="0" w:color="auto"/>
      </w:divBdr>
      <w:divsChild>
        <w:div w:id="1360160391">
          <w:marLeft w:val="640"/>
          <w:marRight w:val="0"/>
          <w:marTop w:val="0"/>
          <w:marBottom w:val="0"/>
          <w:divBdr>
            <w:top w:val="none" w:sz="0" w:space="0" w:color="auto"/>
            <w:left w:val="none" w:sz="0" w:space="0" w:color="auto"/>
            <w:bottom w:val="none" w:sz="0" w:space="0" w:color="auto"/>
            <w:right w:val="none" w:sz="0" w:space="0" w:color="auto"/>
          </w:divBdr>
        </w:div>
        <w:div w:id="2138326783">
          <w:marLeft w:val="640"/>
          <w:marRight w:val="0"/>
          <w:marTop w:val="0"/>
          <w:marBottom w:val="0"/>
          <w:divBdr>
            <w:top w:val="none" w:sz="0" w:space="0" w:color="auto"/>
            <w:left w:val="none" w:sz="0" w:space="0" w:color="auto"/>
            <w:bottom w:val="none" w:sz="0" w:space="0" w:color="auto"/>
            <w:right w:val="none" w:sz="0" w:space="0" w:color="auto"/>
          </w:divBdr>
        </w:div>
        <w:div w:id="904880681">
          <w:marLeft w:val="640"/>
          <w:marRight w:val="0"/>
          <w:marTop w:val="0"/>
          <w:marBottom w:val="0"/>
          <w:divBdr>
            <w:top w:val="none" w:sz="0" w:space="0" w:color="auto"/>
            <w:left w:val="none" w:sz="0" w:space="0" w:color="auto"/>
            <w:bottom w:val="none" w:sz="0" w:space="0" w:color="auto"/>
            <w:right w:val="none" w:sz="0" w:space="0" w:color="auto"/>
          </w:divBdr>
        </w:div>
        <w:div w:id="1847360986">
          <w:marLeft w:val="640"/>
          <w:marRight w:val="0"/>
          <w:marTop w:val="0"/>
          <w:marBottom w:val="0"/>
          <w:divBdr>
            <w:top w:val="none" w:sz="0" w:space="0" w:color="auto"/>
            <w:left w:val="none" w:sz="0" w:space="0" w:color="auto"/>
            <w:bottom w:val="none" w:sz="0" w:space="0" w:color="auto"/>
            <w:right w:val="none" w:sz="0" w:space="0" w:color="auto"/>
          </w:divBdr>
        </w:div>
        <w:div w:id="1202743667">
          <w:marLeft w:val="640"/>
          <w:marRight w:val="0"/>
          <w:marTop w:val="0"/>
          <w:marBottom w:val="0"/>
          <w:divBdr>
            <w:top w:val="none" w:sz="0" w:space="0" w:color="auto"/>
            <w:left w:val="none" w:sz="0" w:space="0" w:color="auto"/>
            <w:bottom w:val="none" w:sz="0" w:space="0" w:color="auto"/>
            <w:right w:val="none" w:sz="0" w:space="0" w:color="auto"/>
          </w:divBdr>
        </w:div>
        <w:div w:id="229271965">
          <w:marLeft w:val="640"/>
          <w:marRight w:val="0"/>
          <w:marTop w:val="0"/>
          <w:marBottom w:val="0"/>
          <w:divBdr>
            <w:top w:val="none" w:sz="0" w:space="0" w:color="auto"/>
            <w:left w:val="none" w:sz="0" w:space="0" w:color="auto"/>
            <w:bottom w:val="none" w:sz="0" w:space="0" w:color="auto"/>
            <w:right w:val="none" w:sz="0" w:space="0" w:color="auto"/>
          </w:divBdr>
        </w:div>
        <w:div w:id="1573735115">
          <w:marLeft w:val="640"/>
          <w:marRight w:val="0"/>
          <w:marTop w:val="0"/>
          <w:marBottom w:val="0"/>
          <w:divBdr>
            <w:top w:val="none" w:sz="0" w:space="0" w:color="auto"/>
            <w:left w:val="none" w:sz="0" w:space="0" w:color="auto"/>
            <w:bottom w:val="none" w:sz="0" w:space="0" w:color="auto"/>
            <w:right w:val="none" w:sz="0" w:space="0" w:color="auto"/>
          </w:divBdr>
        </w:div>
        <w:div w:id="1593010761">
          <w:marLeft w:val="640"/>
          <w:marRight w:val="0"/>
          <w:marTop w:val="0"/>
          <w:marBottom w:val="0"/>
          <w:divBdr>
            <w:top w:val="none" w:sz="0" w:space="0" w:color="auto"/>
            <w:left w:val="none" w:sz="0" w:space="0" w:color="auto"/>
            <w:bottom w:val="none" w:sz="0" w:space="0" w:color="auto"/>
            <w:right w:val="none" w:sz="0" w:space="0" w:color="auto"/>
          </w:divBdr>
        </w:div>
        <w:div w:id="639262095">
          <w:marLeft w:val="640"/>
          <w:marRight w:val="0"/>
          <w:marTop w:val="0"/>
          <w:marBottom w:val="0"/>
          <w:divBdr>
            <w:top w:val="none" w:sz="0" w:space="0" w:color="auto"/>
            <w:left w:val="none" w:sz="0" w:space="0" w:color="auto"/>
            <w:bottom w:val="none" w:sz="0" w:space="0" w:color="auto"/>
            <w:right w:val="none" w:sz="0" w:space="0" w:color="auto"/>
          </w:divBdr>
        </w:div>
        <w:div w:id="1414014340">
          <w:marLeft w:val="640"/>
          <w:marRight w:val="0"/>
          <w:marTop w:val="0"/>
          <w:marBottom w:val="0"/>
          <w:divBdr>
            <w:top w:val="none" w:sz="0" w:space="0" w:color="auto"/>
            <w:left w:val="none" w:sz="0" w:space="0" w:color="auto"/>
            <w:bottom w:val="none" w:sz="0" w:space="0" w:color="auto"/>
            <w:right w:val="none" w:sz="0" w:space="0" w:color="auto"/>
          </w:divBdr>
        </w:div>
        <w:div w:id="1437170541">
          <w:marLeft w:val="640"/>
          <w:marRight w:val="0"/>
          <w:marTop w:val="0"/>
          <w:marBottom w:val="0"/>
          <w:divBdr>
            <w:top w:val="none" w:sz="0" w:space="0" w:color="auto"/>
            <w:left w:val="none" w:sz="0" w:space="0" w:color="auto"/>
            <w:bottom w:val="none" w:sz="0" w:space="0" w:color="auto"/>
            <w:right w:val="none" w:sz="0" w:space="0" w:color="auto"/>
          </w:divBdr>
        </w:div>
        <w:div w:id="973104260">
          <w:marLeft w:val="640"/>
          <w:marRight w:val="0"/>
          <w:marTop w:val="0"/>
          <w:marBottom w:val="0"/>
          <w:divBdr>
            <w:top w:val="none" w:sz="0" w:space="0" w:color="auto"/>
            <w:left w:val="none" w:sz="0" w:space="0" w:color="auto"/>
            <w:bottom w:val="none" w:sz="0" w:space="0" w:color="auto"/>
            <w:right w:val="none" w:sz="0" w:space="0" w:color="auto"/>
          </w:divBdr>
        </w:div>
        <w:div w:id="1037706456">
          <w:marLeft w:val="640"/>
          <w:marRight w:val="0"/>
          <w:marTop w:val="0"/>
          <w:marBottom w:val="0"/>
          <w:divBdr>
            <w:top w:val="none" w:sz="0" w:space="0" w:color="auto"/>
            <w:left w:val="none" w:sz="0" w:space="0" w:color="auto"/>
            <w:bottom w:val="none" w:sz="0" w:space="0" w:color="auto"/>
            <w:right w:val="none" w:sz="0" w:space="0" w:color="auto"/>
          </w:divBdr>
        </w:div>
        <w:div w:id="5905042">
          <w:marLeft w:val="640"/>
          <w:marRight w:val="0"/>
          <w:marTop w:val="0"/>
          <w:marBottom w:val="0"/>
          <w:divBdr>
            <w:top w:val="none" w:sz="0" w:space="0" w:color="auto"/>
            <w:left w:val="none" w:sz="0" w:space="0" w:color="auto"/>
            <w:bottom w:val="none" w:sz="0" w:space="0" w:color="auto"/>
            <w:right w:val="none" w:sz="0" w:space="0" w:color="auto"/>
          </w:divBdr>
        </w:div>
      </w:divsChild>
    </w:div>
    <w:div w:id="1663848019">
      <w:bodyDiv w:val="1"/>
      <w:marLeft w:val="0"/>
      <w:marRight w:val="0"/>
      <w:marTop w:val="0"/>
      <w:marBottom w:val="0"/>
      <w:divBdr>
        <w:top w:val="none" w:sz="0" w:space="0" w:color="auto"/>
        <w:left w:val="none" w:sz="0" w:space="0" w:color="auto"/>
        <w:bottom w:val="none" w:sz="0" w:space="0" w:color="auto"/>
        <w:right w:val="none" w:sz="0" w:space="0" w:color="auto"/>
      </w:divBdr>
    </w:div>
    <w:div w:id="1691834128">
      <w:bodyDiv w:val="1"/>
      <w:marLeft w:val="0"/>
      <w:marRight w:val="0"/>
      <w:marTop w:val="0"/>
      <w:marBottom w:val="0"/>
      <w:divBdr>
        <w:top w:val="none" w:sz="0" w:space="0" w:color="auto"/>
        <w:left w:val="none" w:sz="0" w:space="0" w:color="auto"/>
        <w:bottom w:val="none" w:sz="0" w:space="0" w:color="auto"/>
        <w:right w:val="none" w:sz="0" w:space="0" w:color="auto"/>
      </w:divBdr>
      <w:divsChild>
        <w:div w:id="22023859">
          <w:marLeft w:val="0"/>
          <w:marRight w:val="0"/>
          <w:marTop w:val="0"/>
          <w:marBottom w:val="0"/>
          <w:divBdr>
            <w:top w:val="none" w:sz="0" w:space="0" w:color="auto"/>
            <w:left w:val="none" w:sz="0" w:space="0" w:color="auto"/>
            <w:bottom w:val="none" w:sz="0" w:space="0" w:color="auto"/>
            <w:right w:val="none" w:sz="0" w:space="0" w:color="auto"/>
          </w:divBdr>
          <w:divsChild>
            <w:div w:id="967470755">
              <w:marLeft w:val="0"/>
              <w:marRight w:val="0"/>
              <w:marTop w:val="0"/>
              <w:marBottom w:val="0"/>
              <w:divBdr>
                <w:top w:val="none" w:sz="0" w:space="0" w:color="auto"/>
                <w:left w:val="none" w:sz="0" w:space="0" w:color="auto"/>
                <w:bottom w:val="none" w:sz="0" w:space="0" w:color="auto"/>
                <w:right w:val="none" w:sz="0" w:space="0" w:color="auto"/>
              </w:divBdr>
              <w:divsChild>
                <w:div w:id="190749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824999">
      <w:bodyDiv w:val="1"/>
      <w:marLeft w:val="0"/>
      <w:marRight w:val="0"/>
      <w:marTop w:val="0"/>
      <w:marBottom w:val="0"/>
      <w:divBdr>
        <w:top w:val="none" w:sz="0" w:space="0" w:color="auto"/>
        <w:left w:val="none" w:sz="0" w:space="0" w:color="auto"/>
        <w:bottom w:val="none" w:sz="0" w:space="0" w:color="auto"/>
        <w:right w:val="none" w:sz="0" w:space="0" w:color="auto"/>
      </w:divBdr>
    </w:div>
    <w:div w:id="1726221776">
      <w:bodyDiv w:val="1"/>
      <w:marLeft w:val="0"/>
      <w:marRight w:val="0"/>
      <w:marTop w:val="0"/>
      <w:marBottom w:val="0"/>
      <w:divBdr>
        <w:top w:val="none" w:sz="0" w:space="0" w:color="auto"/>
        <w:left w:val="none" w:sz="0" w:space="0" w:color="auto"/>
        <w:bottom w:val="none" w:sz="0" w:space="0" w:color="auto"/>
        <w:right w:val="none" w:sz="0" w:space="0" w:color="auto"/>
      </w:divBdr>
      <w:divsChild>
        <w:div w:id="334575309">
          <w:marLeft w:val="640"/>
          <w:marRight w:val="0"/>
          <w:marTop w:val="0"/>
          <w:marBottom w:val="0"/>
          <w:divBdr>
            <w:top w:val="none" w:sz="0" w:space="0" w:color="auto"/>
            <w:left w:val="none" w:sz="0" w:space="0" w:color="auto"/>
            <w:bottom w:val="none" w:sz="0" w:space="0" w:color="auto"/>
            <w:right w:val="none" w:sz="0" w:space="0" w:color="auto"/>
          </w:divBdr>
        </w:div>
        <w:div w:id="1713379511">
          <w:marLeft w:val="640"/>
          <w:marRight w:val="0"/>
          <w:marTop w:val="0"/>
          <w:marBottom w:val="0"/>
          <w:divBdr>
            <w:top w:val="none" w:sz="0" w:space="0" w:color="auto"/>
            <w:left w:val="none" w:sz="0" w:space="0" w:color="auto"/>
            <w:bottom w:val="none" w:sz="0" w:space="0" w:color="auto"/>
            <w:right w:val="none" w:sz="0" w:space="0" w:color="auto"/>
          </w:divBdr>
        </w:div>
        <w:div w:id="789663775">
          <w:marLeft w:val="640"/>
          <w:marRight w:val="0"/>
          <w:marTop w:val="0"/>
          <w:marBottom w:val="0"/>
          <w:divBdr>
            <w:top w:val="none" w:sz="0" w:space="0" w:color="auto"/>
            <w:left w:val="none" w:sz="0" w:space="0" w:color="auto"/>
            <w:bottom w:val="none" w:sz="0" w:space="0" w:color="auto"/>
            <w:right w:val="none" w:sz="0" w:space="0" w:color="auto"/>
          </w:divBdr>
        </w:div>
        <w:div w:id="1716156010">
          <w:marLeft w:val="640"/>
          <w:marRight w:val="0"/>
          <w:marTop w:val="0"/>
          <w:marBottom w:val="0"/>
          <w:divBdr>
            <w:top w:val="none" w:sz="0" w:space="0" w:color="auto"/>
            <w:left w:val="none" w:sz="0" w:space="0" w:color="auto"/>
            <w:bottom w:val="none" w:sz="0" w:space="0" w:color="auto"/>
            <w:right w:val="none" w:sz="0" w:space="0" w:color="auto"/>
          </w:divBdr>
        </w:div>
        <w:div w:id="1752967913">
          <w:marLeft w:val="640"/>
          <w:marRight w:val="0"/>
          <w:marTop w:val="0"/>
          <w:marBottom w:val="0"/>
          <w:divBdr>
            <w:top w:val="none" w:sz="0" w:space="0" w:color="auto"/>
            <w:left w:val="none" w:sz="0" w:space="0" w:color="auto"/>
            <w:bottom w:val="none" w:sz="0" w:space="0" w:color="auto"/>
            <w:right w:val="none" w:sz="0" w:space="0" w:color="auto"/>
          </w:divBdr>
        </w:div>
        <w:div w:id="805968687">
          <w:marLeft w:val="640"/>
          <w:marRight w:val="0"/>
          <w:marTop w:val="0"/>
          <w:marBottom w:val="0"/>
          <w:divBdr>
            <w:top w:val="none" w:sz="0" w:space="0" w:color="auto"/>
            <w:left w:val="none" w:sz="0" w:space="0" w:color="auto"/>
            <w:bottom w:val="none" w:sz="0" w:space="0" w:color="auto"/>
            <w:right w:val="none" w:sz="0" w:space="0" w:color="auto"/>
          </w:divBdr>
        </w:div>
        <w:div w:id="1722510346">
          <w:marLeft w:val="640"/>
          <w:marRight w:val="0"/>
          <w:marTop w:val="0"/>
          <w:marBottom w:val="0"/>
          <w:divBdr>
            <w:top w:val="none" w:sz="0" w:space="0" w:color="auto"/>
            <w:left w:val="none" w:sz="0" w:space="0" w:color="auto"/>
            <w:bottom w:val="none" w:sz="0" w:space="0" w:color="auto"/>
            <w:right w:val="none" w:sz="0" w:space="0" w:color="auto"/>
          </w:divBdr>
        </w:div>
        <w:div w:id="1987002323">
          <w:marLeft w:val="640"/>
          <w:marRight w:val="0"/>
          <w:marTop w:val="0"/>
          <w:marBottom w:val="0"/>
          <w:divBdr>
            <w:top w:val="none" w:sz="0" w:space="0" w:color="auto"/>
            <w:left w:val="none" w:sz="0" w:space="0" w:color="auto"/>
            <w:bottom w:val="none" w:sz="0" w:space="0" w:color="auto"/>
            <w:right w:val="none" w:sz="0" w:space="0" w:color="auto"/>
          </w:divBdr>
        </w:div>
        <w:div w:id="294064297">
          <w:marLeft w:val="640"/>
          <w:marRight w:val="0"/>
          <w:marTop w:val="0"/>
          <w:marBottom w:val="0"/>
          <w:divBdr>
            <w:top w:val="none" w:sz="0" w:space="0" w:color="auto"/>
            <w:left w:val="none" w:sz="0" w:space="0" w:color="auto"/>
            <w:bottom w:val="none" w:sz="0" w:space="0" w:color="auto"/>
            <w:right w:val="none" w:sz="0" w:space="0" w:color="auto"/>
          </w:divBdr>
        </w:div>
        <w:div w:id="1095975955">
          <w:marLeft w:val="640"/>
          <w:marRight w:val="0"/>
          <w:marTop w:val="0"/>
          <w:marBottom w:val="0"/>
          <w:divBdr>
            <w:top w:val="none" w:sz="0" w:space="0" w:color="auto"/>
            <w:left w:val="none" w:sz="0" w:space="0" w:color="auto"/>
            <w:bottom w:val="none" w:sz="0" w:space="0" w:color="auto"/>
            <w:right w:val="none" w:sz="0" w:space="0" w:color="auto"/>
          </w:divBdr>
        </w:div>
        <w:div w:id="702677405">
          <w:marLeft w:val="640"/>
          <w:marRight w:val="0"/>
          <w:marTop w:val="0"/>
          <w:marBottom w:val="0"/>
          <w:divBdr>
            <w:top w:val="none" w:sz="0" w:space="0" w:color="auto"/>
            <w:left w:val="none" w:sz="0" w:space="0" w:color="auto"/>
            <w:bottom w:val="none" w:sz="0" w:space="0" w:color="auto"/>
            <w:right w:val="none" w:sz="0" w:space="0" w:color="auto"/>
          </w:divBdr>
        </w:div>
        <w:div w:id="2052146409">
          <w:marLeft w:val="640"/>
          <w:marRight w:val="0"/>
          <w:marTop w:val="0"/>
          <w:marBottom w:val="0"/>
          <w:divBdr>
            <w:top w:val="none" w:sz="0" w:space="0" w:color="auto"/>
            <w:left w:val="none" w:sz="0" w:space="0" w:color="auto"/>
            <w:bottom w:val="none" w:sz="0" w:space="0" w:color="auto"/>
            <w:right w:val="none" w:sz="0" w:space="0" w:color="auto"/>
          </w:divBdr>
        </w:div>
        <w:div w:id="932007442">
          <w:marLeft w:val="640"/>
          <w:marRight w:val="0"/>
          <w:marTop w:val="0"/>
          <w:marBottom w:val="0"/>
          <w:divBdr>
            <w:top w:val="none" w:sz="0" w:space="0" w:color="auto"/>
            <w:left w:val="none" w:sz="0" w:space="0" w:color="auto"/>
            <w:bottom w:val="none" w:sz="0" w:space="0" w:color="auto"/>
            <w:right w:val="none" w:sz="0" w:space="0" w:color="auto"/>
          </w:divBdr>
        </w:div>
        <w:div w:id="538251297">
          <w:marLeft w:val="640"/>
          <w:marRight w:val="0"/>
          <w:marTop w:val="0"/>
          <w:marBottom w:val="0"/>
          <w:divBdr>
            <w:top w:val="none" w:sz="0" w:space="0" w:color="auto"/>
            <w:left w:val="none" w:sz="0" w:space="0" w:color="auto"/>
            <w:bottom w:val="none" w:sz="0" w:space="0" w:color="auto"/>
            <w:right w:val="none" w:sz="0" w:space="0" w:color="auto"/>
          </w:divBdr>
        </w:div>
        <w:div w:id="1510636290">
          <w:marLeft w:val="640"/>
          <w:marRight w:val="0"/>
          <w:marTop w:val="0"/>
          <w:marBottom w:val="0"/>
          <w:divBdr>
            <w:top w:val="none" w:sz="0" w:space="0" w:color="auto"/>
            <w:left w:val="none" w:sz="0" w:space="0" w:color="auto"/>
            <w:bottom w:val="none" w:sz="0" w:space="0" w:color="auto"/>
            <w:right w:val="none" w:sz="0" w:space="0" w:color="auto"/>
          </w:divBdr>
        </w:div>
        <w:div w:id="602953065">
          <w:marLeft w:val="640"/>
          <w:marRight w:val="0"/>
          <w:marTop w:val="0"/>
          <w:marBottom w:val="0"/>
          <w:divBdr>
            <w:top w:val="none" w:sz="0" w:space="0" w:color="auto"/>
            <w:left w:val="none" w:sz="0" w:space="0" w:color="auto"/>
            <w:bottom w:val="none" w:sz="0" w:space="0" w:color="auto"/>
            <w:right w:val="none" w:sz="0" w:space="0" w:color="auto"/>
          </w:divBdr>
        </w:div>
        <w:div w:id="1063329243">
          <w:marLeft w:val="640"/>
          <w:marRight w:val="0"/>
          <w:marTop w:val="0"/>
          <w:marBottom w:val="0"/>
          <w:divBdr>
            <w:top w:val="none" w:sz="0" w:space="0" w:color="auto"/>
            <w:left w:val="none" w:sz="0" w:space="0" w:color="auto"/>
            <w:bottom w:val="none" w:sz="0" w:space="0" w:color="auto"/>
            <w:right w:val="none" w:sz="0" w:space="0" w:color="auto"/>
          </w:divBdr>
        </w:div>
        <w:div w:id="1726758491">
          <w:marLeft w:val="640"/>
          <w:marRight w:val="0"/>
          <w:marTop w:val="0"/>
          <w:marBottom w:val="0"/>
          <w:divBdr>
            <w:top w:val="none" w:sz="0" w:space="0" w:color="auto"/>
            <w:left w:val="none" w:sz="0" w:space="0" w:color="auto"/>
            <w:bottom w:val="none" w:sz="0" w:space="0" w:color="auto"/>
            <w:right w:val="none" w:sz="0" w:space="0" w:color="auto"/>
          </w:divBdr>
        </w:div>
        <w:div w:id="968975663">
          <w:marLeft w:val="640"/>
          <w:marRight w:val="0"/>
          <w:marTop w:val="0"/>
          <w:marBottom w:val="0"/>
          <w:divBdr>
            <w:top w:val="none" w:sz="0" w:space="0" w:color="auto"/>
            <w:left w:val="none" w:sz="0" w:space="0" w:color="auto"/>
            <w:bottom w:val="none" w:sz="0" w:space="0" w:color="auto"/>
            <w:right w:val="none" w:sz="0" w:space="0" w:color="auto"/>
          </w:divBdr>
        </w:div>
        <w:div w:id="1465470124">
          <w:marLeft w:val="640"/>
          <w:marRight w:val="0"/>
          <w:marTop w:val="0"/>
          <w:marBottom w:val="0"/>
          <w:divBdr>
            <w:top w:val="none" w:sz="0" w:space="0" w:color="auto"/>
            <w:left w:val="none" w:sz="0" w:space="0" w:color="auto"/>
            <w:bottom w:val="none" w:sz="0" w:space="0" w:color="auto"/>
            <w:right w:val="none" w:sz="0" w:space="0" w:color="auto"/>
          </w:divBdr>
        </w:div>
        <w:div w:id="1921864547">
          <w:marLeft w:val="640"/>
          <w:marRight w:val="0"/>
          <w:marTop w:val="0"/>
          <w:marBottom w:val="0"/>
          <w:divBdr>
            <w:top w:val="none" w:sz="0" w:space="0" w:color="auto"/>
            <w:left w:val="none" w:sz="0" w:space="0" w:color="auto"/>
            <w:bottom w:val="none" w:sz="0" w:space="0" w:color="auto"/>
            <w:right w:val="none" w:sz="0" w:space="0" w:color="auto"/>
          </w:divBdr>
        </w:div>
        <w:div w:id="536089733">
          <w:marLeft w:val="640"/>
          <w:marRight w:val="0"/>
          <w:marTop w:val="0"/>
          <w:marBottom w:val="0"/>
          <w:divBdr>
            <w:top w:val="none" w:sz="0" w:space="0" w:color="auto"/>
            <w:left w:val="none" w:sz="0" w:space="0" w:color="auto"/>
            <w:bottom w:val="none" w:sz="0" w:space="0" w:color="auto"/>
            <w:right w:val="none" w:sz="0" w:space="0" w:color="auto"/>
          </w:divBdr>
        </w:div>
        <w:div w:id="936602396">
          <w:marLeft w:val="640"/>
          <w:marRight w:val="0"/>
          <w:marTop w:val="0"/>
          <w:marBottom w:val="0"/>
          <w:divBdr>
            <w:top w:val="none" w:sz="0" w:space="0" w:color="auto"/>
            <w:left w:val="none" w:sz="0" w:space="0" w:color="auto"/>
            <w:bottom w:val="none" w:sz="0" w:space="0" w:color="auto"/>
            <w:right w:val="none" w:sz="0" w:space="0" w:color="auto"/>
          </w:divBdr>
        </w:div>
        <w:div w:id="1082488303">
          <w:marLeft w:val="640"/>
          <w:marRight w:val="0"/>
          <w:marTop w:val="0"/>
          <w:marBottom w:val="0"/>
          <w:divBdr>
            <w:top w:val="none" w:sz="0" w:space="0" w:color="auto"/>
            <w:left w:val="none" w:sz="0" w:space="0" w:color="auto"/>
            <w:bottom w:val="none" w:sz="0" w:space="0" w:color="auto"/>
            <w:right w:val="none" w:sz="0" w:space="0" w:color="auto"/>
          </w:divBdr>
        </w:div>
        <w:div w:id="56515134">
          <w:marLeft w:val="640"/>
          <w:marRight w:val="0"/>
          <w:marTop w:val="0"/>
          <w:marBottom w:val="0"/>
          <w:divBdr>
            <w:top w:val="none" w:sz="0" w:space="0" w:color="auto"/>
            <w:left w:val="none" w:sz="0" w:space="0" w:color="auto"/>
            <w:bottom w:val="none" w:sz="0" w:space="0" w:color="auto"/>
            <w:right w:val="none" w:sz="0" w:space="0" w:color="auto"/>
          </w:divBdr>
        </w:div>
        <w:div w:id="327950404">
          <w:marLeft w:val="640"/>
          <w:marRight w:val="0"/>
          <w:marTop w:val="0"/>
          <w:marBottom w:val="0"/>
          <w:divBdr>
            <w:top w:val="none" w:sz="0" w:space="0" w:color="auto"/>
            <w:left w:val="none" w:sz="0" w:space="0" w:color="auto"/>
            <w:bottom w:val="none" w:sz="0" w:space="0" w:color="auto"/>
            <w:right w:val="none" w:sz="0" w:space="0" w:color="auto"/>
          </w:divBdr>
        </w:div>
        <w:div w:id="1581450343">
          <w:marLeft w:val="640"/>
          <w:marRight w:val="0"/>
          <w:marTop w:val="0"/>
          <w:marBottom w:val="0"/>
          <w:divBdr>
            <w:top w:val="none" w:sz="0" w:space="0" w:color="auto"/>
            <w:left w:val="none" w:sz="0" w:space="0" w:color="auto"/>
            <w:bottom w:val="none" w:sz="0" w:space="0" w:color="auto"/>
            <w:right w:val="none" w:sz="0" w:space="0" w:color="auto"/>
          </w:divBdr>
        </w:div>
        <w:div w:id="1806852708">
          <w:marLeft w:val="640"/>
          <w:marRight w:val="0"/>
          <w:marTop w:val="0"/>
          <w:marBottom w:val="0"/>
          <w:divBdr>
            <w:top w:val="none" w:sz="0" w:space="0" w:color="auto"/>
            <w:left w:val="none" w:sz="0" w:space="0" w:color="auto"/>
            <w:bottom w:val="none" w:sz="0" w:space="0" w:color="auto"/>
            <w:right w:val="none" w:sz="0" w:space="0" w:color="auto"/>
          </w:divBdr>
        </w:div>
        <w:div w:id="1270162905">
          <w:marLeft w:val="640"/>
          <w:marRight w:val="0"/>
          <w:marTop w:val="0"/>
          <w:marBottom w:val="0"/>
          <w:divBdr>
            <w:top w:val="none" w:sz="0" w:space="0" w:color="auto"/>
            <w:left w:val="none" w:sz="0" w:space="0" w:color="auto"/>
            <w:bottom w:val="none" w:sz="0" w:space="0" w:color="auto"/>
            <w:right w:val="none" w:sz="0" w:space="0" w:color="auto"/>
          </w:divBdr>
        </w:div>
        <w:div w:id="72745921">
          <w:marLeft w:val="640"/>
          <w:marRight w:val="0"/>
          <w:marTop w:val="0"/>
          <w:marBottom w:val="0"/>
          <w:divBdr>
            <w:top w:val="none" w:sz="0" w:space="0" w:color="auto"/>
            <w:left w:val="none" w:sz="0" w:space="0" w:color="auto"/>
            <w:bottom w:val="none" w:sz="0" w:space="0" w:color="auto"/>
            <w:right w:val="none" w:sz="0" w:space="0" w:color="auto"/>
          </w:divBdr>
        </w:div>
        <w:div w:id="328601674">
          <w:marLeft w:val="640"/>
          <w:marRight w:val="0"/>
          <w:marTop w:val="0"/>
          <w:marBottom w:val="0"/>
          <w:divBdr>
            <w:top w:val="none" w:sz="0" w:space="0" w:color="auto"/>
            <w:left w:val="none" w:sz="0" w:space="0" w:color="auto"/>
            <w:bottom w:val="none" w:sz="0" w:space="0" w:color="auto"/>
            <w:right w:val="none" w:sz="0" w:space="0" w:color="auto"/>
          </w:divBdr>
        </w:div>
        <w:div w:id="1838686592">
          <w:marLeft w:val="640"/>
          <w:marRight w:val="0"/>
          <w:marTop w:val="0"/>
          <w:marBottom w:val="0"/>
          <w:divBdr>
            <w:top w:val="none" w:sz="0" w:space="0" w:color="auto"/>
            <w:left w:val="none" w:sz="0" w:space="0" w:color="auto"/>
            <w:bottom w:val="none" w:sz="0" w:space="0" w:color="auto"/>
            <w:right w:val="none" w:sz="0" w:space="0" w:color="auto"/>
          </w:divBdr>
        </w:div>
        <w:div w:id="958684280">
          <w:marLeft w:val="640"/>
          <w:marRight w:val="0"/>
          <w:marTop w:val="0"/>
          <w:marBottom w:val="0"/>
          <w:divBdr>
            <w:top w:val="none" w:sz="0" w:space="0" w:color="auto"/>
            <w:left w:val="none" w:sz="0" w:space="0" w:color="auto"/>
            <w:bottom w:val="none" w:sz="0" w:space="0" w:color="auto"/>
            <w:right w:val="none" w:sz="0" w:space="0" w:color="auto"/>
          </w:divBdr>
        </w:div>
        <w:div w:id="163322998">
          <w:marLeft w:val="640"/>
          <w:marRight w:val="0"/>
          <w:marTop w:val="0"/>
          <w:marBottom w:val="0"/>
          <w:divBdr>
            <w:top w:val="none" w:sz="0" w:space="0" w:color="auto"/>
            <w:left w:val="none" w:sz="0" w:space="0" w:color="auto"/>
            <w:bottom w:val="none" w:sz="0" w:space="0" w:color="auto"/>
            <w:right w:val="none" w:sz="0" w:space="0" w:color="auto"/>
          </w:divBdr>
        </w:div>
        <w:div w:id="1950235824">
          <w:marLeft w:val="640"/>
          <w:marRight w:val="0"/>
          <w:marTop w:val="0"/>
          <w:marBottom w:val="0"/>
          <w:divBdr>
            <w:top w:val="none" w:sz="0" w:space="0" w:color="auto"/>
            <w:left w:val="none" w:sz="0" w:space="0" w:color="auto"/>
            <w:bottom w:val="none" w:sz="0" w:space="0" w:color="auto"/>
            <w:right w:val="none" w:sz="0" w:space="0" w:color="auto"/>
          </w:divBdr>
        </w:div>
        <w:div w:id="1361593649">
          <w:marLeft w:val="640"/>
          <w:marRight w:val="0"/>
          <w:marTop w:val="0"/>
          <w:marBottom w:val="0"/>
          <w:divBdr>
            <w:top w:val="none" w:sz="0" w:space="0" w:color="auto"/>
            <w:left w:val="none" w:sz="0" w:space="0" w:color="auto"/>
            <w:bottom w:val="none" w:sz="0" w:space="0" w:color="auto"/>
            <w:right w:val="none" w:sz="0" w:space="0" w:color="auto"/>
          </w:divBdr>
        </w:div>
        <w:div w:id="84040848">
          <w:marLeft w:val="640"/>
          <w:marRight w:val="0"/>
          <w:marTop w:val="0"/>
          <w:marBottom w:val="0"/>
          <w:divBdr>
            <w:top w:val="none" w:sz="0" w:space="0" w:color="auto"/>
            <w:left w:val="none" w:sz="0" w:space="0" w:color="auto"/>
            <w:bottom w:val="none" w:sz="0" w:space="0" w:color="auto"/>
            <w:right w:val="none" w:sz="0" w:space="0" w:color="auto"/>
          </w:divBdr>
        </w:div>
        <w:div w:id="367873814">
          <w:marLeft w:val="640"/>
          <w:marRight w:val="0"/>
          <w:marTop w:val="0"/>
          <w:marBottom w:val="0"/>
          <w:divBdr>
            <w:top w:val="none" w:sz="0" w:space="0" w:color="auto"/>
            <w:left w:val="none" w:sz="0" w:space="0" w:color="auto"/>
            <w:bottom w:val="none" w:sz="0" w:space="0" w:color="auto"/>
            <w:right w:val="none" w:sz="0" w:space="0" w:color="auto"/>
          </w:divBdr>
        </w:div>
        <w:div w:id="453865326">
          <w:marLeft w:val="640"/>
          <w:marRight w:val="0"/>
          <w:marTop w:val="0"/>
          <w:marBottom w:val="0"/>
          <w:divBdr>
            <w:top w:val="none" w:sz="0" w:space="0" w:color="auto"/>
            <w:left w:val="none" w:sz="0" w:space="0" w:color="auto"/>
            <w:bottom w:val="none" w:sz="0" w:space="0" w:color="auto"/>
            <w:right w:val="none" w:sz="0" w:space="0" w:color="auto"/>
          </w:divBdr>
        </w:div>
        <w:div w:id="92290298">
          <w:marLeft w:val="640"/>
          <w:marRight w:val="0"/>
          <w:marTop w:val="0"/>
          <w:marBottom w:val="0"/>
          <w:divBdr>
            <w:top w:val="none" w:sz="0" w:space="0" w:color="auto"/>
            <w:left w:val="none" w:sz="0" w:space="0" w:color="auto"/>
            <w:bottom w:val="none" w:sz="0" w:space="0" w:color="auto"/>
            <w:right w:val="none" w:sz="0" w:space="0" w:color="auto"/>
          </w:divBdr>
        </w:div>
      </w:divsChild>
    </w:div>
    <w:div w:id="1748964150">
      <w:bodyDiv w:val="1"/>
      <w:marLeft w:val="0"/>
      <w:marRight w:val="0"/>
      <w:marTop w:val="0"/>
      <w:marBottom w:val="0"/>
      <w:divBdr>
        <w:top w:val="none" w:sz="0" w:space="0" w:color="auto"/>
        <w:left w:val="none" w:sz="0" w:space="0" w:color="auto"/>
        <w:bottom w:val="none" w:sz="0" w:space="0" w:color="auto"/>
        <w:right w:val="none" w:sz="0" w:space="0" w:color="auto"/>
      </w:divBdr>
      <w:divsChild>
        <w:div w:id="558825915">
          <w:marLeft w:val="640"/>
          <w:marRight w:val="0"/>
          <w:marTop w:val="0"/>
          <w:marBottom w:val="0"/>
          <w:divBdr>
            <w:top w:val="none" w:sz="0" w:space="0" w:color="auto"/>
            <w:left w:val="none" w:sz="0" w:space="0" w:color="auto"/>
            <w:bottom w:val="none" w:sz="0" w:space="0" w:color="auto"/>
            <w:right w:val="none" w:sz="0" w:space="0" w:color="auto"/>
          </w:divBdr>
        </w:div>
      </w:divsChild>
    </w:div>
    <w:div w:id="1754549445">
      <w:bodyDiv w:val="1"/>
      <w:marLeft w:val="0"/>
      <w:marRight w:val="0"/>
      <w:marTop w:val="0"/>
      <w:marBottom w:val="0"/>
      <w:divBdr>
        <w:top w:val="none" w:sz="0" w:space="0" w:color="auto"/>
        <w:left w:val="none" w:sz="0" w:space="0" w:color="auto"/>
        <w:bottom w:val="none" w:sz="0" w:space="0" w:color="auto"/>
        <w:right w:val="none" w:sz="0" w:space="0" w:color="auto"/>
      </w:divBdr>
      <w:divsChild>
        <w:div w:id="1868905506">
          <w:marLeft w:val="640"/>
          <w:marRight w:val="0"/>
          <w:marTop w:val="0"/>
          <w:marBottom w:val="0"/>
          <w:divBdr>
            <w:top w:val="none" w:sz="0" w:space="0" w:color="auto"/>
            <w:left w:val="none" w:sz="0" w:space="0" w:color="auto"/>
            <w:bottom w:val="none" w:sz="0" w:space="0" w:color="auto"/>
            <w:right w:val="none" w:sz="0" w:space="0" w:color="auto"/>
          </w:divBdr>
        </w:div>
        <w:div w:id="2068992414">
          <w:marLeft w:val="640"/>
          <w:marRight w:val="0"/>
          <w:marTop w:val="0"/>
          <w:marBottom w:val="0"/>
          <w:divBdr>
            <w:top w:val="none" w:sz="0" w:space="0" w:color="auto"/>
            <w:left w:val="none" w:sz="0" w:space="0" w:color="auto"/>
            <w:bottom w:val="none" w:sz="0" w:space="0" w:color="auto"/>
            <w:right w:val="none" w:sz="0" w:space="0" w:color="auto"/>
          </w:divBdr>
        </w:div>
        <w:div w:id="1217544532">
          <w:marLeft w:val="640"/>
          <w:marRight w:val="0"/>
          <w:marTop w:val="0"/>
          <w:marBottom w:val="0"/>
          <w:divBdr>
            <w:top w:val="none" w:sz="0" w:space="0" w:color="auto"/>
            <w:left w:val="none" w:sz="0" w:space="0" w:color="auto"/>
            <w:bottom w:val="none" w:sz="0" w:space="0" w:color="auto"/>
            <w:right w:val="none" w:sz="0" w:space="0" w:color="auto"/>
          </w:divBdr>
        </w:div>
        <w:div w:id="1350453577">
          <w:marLeft w:val="640"/>
          <w:marRight w:val="0"/>
          <w:marTop w:val="0"/>
          <w:marBottom w:val="0"/>
          <w:divBdr>
            <w:top w:val="none" w:sz="0" w:space="0" w:color="auto"/>
            <w:left w:val="none" w:sz="0" w:space="0" w:color="auto"/>
            <w:bottom w:val="none" w:sz="0" w:space="0" w:color="auto"/>
            <w:right w:val="none" w:sz="0" w:space="0" w:color="auto"/>
          </w:divBdr>
        </w:div>
        <w:div w:id="424040765">
          <w:marLeft w:val="640"/>
          <w:marRight w:val="0"/>
          <w:marTop w:val="0"/>
          <w:marBottom w:val="0"/>
          <w:divBdr>
            <w:top w:val="none" w:sz="0" w:space="0" w:color="auto"/>
            <w:left w:val="none" w:sz="0" w:space="0" w:color="auto"/>
            <w:bottom w:val="none" w:sz="0" w:space="0" w:color="auto"/>
            <w:right w:val="none" w:sz="0" w:space="0" w:color="auto"/>
          </w:divBdr>
        </w:div>
        <w:div w:id="420564053">
          <w:marLeft w:val="640"/>
          <w:marRight w:val="0"/>
          <w:marTop w:val="0"/>
          <w:marBottom w:val="0"/>
          <w:divBdr>
            <w:top w:val="none" w:sz="0" w:space="0" w:color="auto"/>
            <w:left w:val="none" w:sz="0" w:space="0" w:color="auto"/>
            <w:bottom w:val="none" w:sz="0" w:space="0" w:color="auto"/>
            <w:right w:val="none" w:sz="0" w:space="0" w:color="auto"/>
          </w:divBdr>
        </w:div>
        <w:div w:id="2090420028">
          <w:marLeft w:val="640"/>
          <w:marRight w:val="0"/>
          <w:marTop w:val="0"/>
          <w:marBottom w:val="0"/>
          <w:divBdr>
            <w:top w:val="none" w:sz="0" w:space="0" w:color="auto"/>
            <w:left w:val="none" w:sz="0" w:space="0" w:color="auto"/>
            <w:bottom w:val="none" w:sz="0" w:space="0" w:color="auto"/>
            <w:right w:val="none" w:sz="0" w:space="0" w:color="auto"/>
          </w:divBdr>
        </w:div>
        <w:div w:id="1580290164">
          <w:marLeft w:val="640"/>
          <w:marRight w:val="0"/>
          <w:marTop w:val="0"/>
          <w:marBottom w:val="0"/>
          <w:divBdr>
            <w:top w:val="none" w:sz="0" w:space="0" w:color="auto"/>
            <w:left w:val="none" w:sz="0" w:space="0" w:color="auto"/>
            <w:bottom w:val="none" w:sz="0" w:space="0" w:color="auto"/>
            <w:right w:val="none" w:sz="0" w:space="0" w:color="auto"/>
          </w:divBdr>
        </w:div>
        <w:div w:id="448164435">
          <w:marLeft w:val="640"/>
          <w:marRight w:val="0"/>
          <w:marTop w:val="0"/>
          <w:marBottom w:val="0"/>
          <w:divBdr>
            <w:top w:val="none" w:sz="0" w:space="0" w:color="auto"/>
            <w:left w:val="none" w:sz="0" w:space="0" w:color="auto"/>
            <w:bottom w:val="none" w:sz="0" w:space="0" w:color="auto"/>
            <w:right w:val="none" w:sz="0" w:space="0" w:color="auto"/>
          </w:divBdr>
        </w:div>
        <w:div w:id="6300220">
          <w:marLeft w:val="640"/>
          <w:marRight w:val="0"/>
          <w:marTop w:val="0"/>
          <w:marBottom w:val="0"/>
          <w:divBdr>
            <w:top w:val="none" w:sz="0" w:space="0" w:color="auto"/>
            <w:left w:val="none" w:sz="0" w:space="0" w:color="auto"/>
            <w:bottom w:val="none" w:sz="0" w:space="0" w:color="auto"/>
            <w:right w:val="none" w:sz="0" w:space="0" w:color="auto"/>
          </w:divBdr>
        </w:div>
        <w:div w:id="2012367407">
          <w:marLeft w:val="640"/>
          <w:marRight w:val="0"/>
          <w:marTop w:val="0"/>
          <w:marBottom w:val="0"/>
          <w:divBdr>
            <w:top w:val="none" w:sz="0" w:space="0" w:color="auto"/>
            <w:left w:val="none" w:sz="0" w:space="0" w:color="auto"/>
            <w:bottom w:val="none" w:sz="0" w:space="0" w:color="auto"/>
            <w:right w:val="none" w:sz="0" w:space="0" w:color="auto"/>
          </w:divBdr>
        </w:div>
        <w:div w:id="2091192006">
          <w:marLeft w:val="640"/>
          <w:marRight w:val="0"/>
          <w:marTop w:val="0"/>
          <w:marBottom w:val="0"/>
          <w:divBdr>
            <w:top w:val="none" w:sz="0" w:space="0" w:color="auto"/>
            <w:left w:val="none" w:sz="0" w:space="0" w:color="auto"/>
            <w:bottom w:val="none" w:sz="0" w:space="0" w:color="auto"/>
            <w:right w:val="none" w:sz="0" w:space="0" w:color="auto"/>
          </w:divBdr>
        </w:div>
        <w:div w:id="1240360087">
          <w:marLeft w:val="640"/>
          <w:marRight w:val="0"/>
          <w:marTop w:val="0"/>
          <w:marBottom w:val="0"/>
          <w:divBdr>
            <w:top w:val="none" w:sz="0" w:space="0" w:color="auto"/>
            <w:left w:val="none" w:sz="0" w:space="0" w:color="auto"/>
            <w:bottom w:val="none" w:sz="0" w:space="0" w:color="auto"/>
            <w:right w:val="none" w:sz="0" w:space="0" w:color="auto"/>
          </w:divBdr>
        </w:div>
        <w:div w:id="343283962">
          <w:marLeft w:val="640"/>
          <w:marRight w:val="0"/>
          <w:marTop w:val="0"/>
          <w:marBottom w:val="0"/>
          <w:divBdr>
            <w:top w:val="none" w:sz="0" w:space="0" w:color="auto"/>
            <w:left w:val="none" w:sz="0" w:space="0" w:color="auto"/>
            <w:bottom w:val="none" w:sz="0" w:space="0" w:color="auto"/>
            <w:right w:val="none" w:sz="0" w:space="0" w:color="auto"/>
          </w:divBdr>
        </w:div>
        <w:div w:id="824126549">
          <w:marLeft w:val="640"/>
          <w:marRight w:val="0"/>
          <w:marTop w:val="0"/>
          <w:marBottom w:val="0"/>
          <w:divBdr>
            <w:top w:val="none" w:sz="0" w:space="0" w:color="auto"/>
            <w:left w:val="none" w:sz="0" w:space="0" w:color="auto"/>
            <w:bottom w:val="none" w:sz="0" w:space="0" w:color="auto"/>
            <w:right w:val="none" w:sz="0" w:space="0" w:color="auto"/>
          </w:divBdr>
        </w:div>
        <w:div w:id="1165825983">
          <w:marLeft w:val="640"/>
          <w:marRight w:val="0"/>
          <w:marTop w:val="0"/>
          <w:marBottom w:val="0"/>
          <w:divBdr>
            <w:top w:val="none" w:sz="0" w:space="0" w:color="auto"/>
            <w:left w:val="none" w:sz="0" w:space="0" w:color="auto"/>
            <w:bottom w:val="none" w:sz="0" w:space="0" w:color="auto"/>
            <w:right w:val="none" w:sz="0" w:space="0" w:color="auto"/>
          </w:divBdr>
        </w:div>
        <w:div w:id="163479268">
          <w:marLeft w:val="640"/>
          <w:marRight w:val="0"/>
          <w:marTop w:val="0"/>
          <w:marBottom w:val="0"/>
          <w:divBdr>
            <w:top w:val="none" w:sz="0" w:space="0" w:color="auto"/>
            <w:left w:val="none" w:sz="0" w:space="0" w:color="auto"/>
            <w:bottom w:val="none" w:sz="0" w:space="0" w:color="auto"/>
            <w:right w:val="none" w:sz="0" w:space="0" w:color="auto"/>
          </w:divBdr>
        </w:div>
        <w:div w:id="547690794">
          <w:marLeft w:val="640"/>
          <w:marRight w:val="0"/>
          <w:marTop w:val="0"/>
          <w:marBottom w:val="0"/>
          <w:divBdr>
            <w:top w:val="none" w:sz="0" w:space="0" w:color="auto"/>
            <w:left w:val="none" w:sz="0" w:space="0" w:color="auto"/>
            <w:bottom w:val="none" w:sz="0" w:space="0" w:color="auto"/>
            <w:right w:val="none" w:sz="0" w:space="0" w:color="auto"/>
          </w:divBdr>
        </w:div>
        <w:div w:id="1647007659">
          <w:marLeft w:val="640"/>
          <w:marRight w:val="0"/>
          <w:marTop w:val="0"/>
          <w:marBottom w:val="0"/>
          <w:divBdr>
            <w:top w:val="none" w:sz="0" w:space="0" w:color="auto"/>
            <w:left w:val="none" w:sz="0" w:space="0" w:color="auto"/>
            <w:bottom w:val="none" w:sz="0" w:space="0" w:color="auto"/>
            <w:right w:val="none" w:sz="0" w:space="0" w:color="auto"/>
          </w:divBdr>
        </w:div>
        <w:div w:id="1310130881">
          <w:marLeft w:val="640"/>
          <w:marRight w:val="0"/>
          <w:marTop w:val="0"/>
          <w:marBottom w:val="0"/>
          <w:divBdr>
            <w:top w:val="none" w:sz="0" w:space="0" w:color="auto"/>
            <w:left w:val="none" w:sz="0" w:space="0" w:color="auto"/>
            <w:bottom w:val="none" w:sz="0" w:space="0" w:color="auto"/>
            <w:right w:val="none" w:sz="0" w:space="0" w:color="auto"/>
          </w:divBdr>
        </w:div>
        <w:div w:id="1036471335">
          <w:marLeft w:val="640"/>
          <w:marRight w:val="0"/>
          <w:marTop w:val="0"/>
          <w:marBottom w:val="0"/>
          <w:divBdr>
            <w:top w:val="none" w:sz="0" w:space="0" w:color="auto"/>
            <w:left w:val="none" w:sz="0" w:space="0" w:color="auto"/>
            <w:bottom w:val="none" w:sz="0" w:space="0" w:color="auto"/>
            <w:right w:val="none" w:sz="0" w:space="0" w:color="auto"/>
          </w:divBdr>
        </w:div>
        <w:div w:id="258489136">
          <w:marLeft w:val="640"/>
          <w:marRight w:val="0"/>
          <w:marTop w:val="0"/>
          <w:marBottom w:val="0"/>
          <w:divBdr>
            <w:top w:val="none" w:sz="0" w:space="0" w:color="auto"/>
            <w:left w:val="none" w:sz="0" w:space="0" w:color="auto"/>
            <w:bottom w:val="none" w:sz="0" w:space="0" w:color="auto"/>
            <w:right w:val="none" w:sz="0" w:space="0" w:color="auto"/>
          </w:divBdr>
        </w:div>
        <w:div w:id="653266368">
          <w:marLeft w:val="640"/>
          <w:marRight w:val="0"/>
          <w:marTop w:val="0"/>
          <w:marBottom w:val="0"/>
          <w:divBdr>
            <w:top w:val="none" w:sz="0" w:space="0" w:color="auto"/>
            <w:left w:val="none" w:sz="0" w:space="0" w:color="auto"/>
            <w:bottom w:val="none" w:sz="0" w:space="0" w:color="auto"/>
            <w:right w:val="none" w:sz="0" w:space="0" w:color="auto"/>
          </w:divBdr>
        </w:div>
        <w:div w:id="128212826">
          <w:marLeft w:val="640"/>
          <w:marRight w:val="0"/>
          <w:marTop w:val="0"/>
          <w:marBottom w:val="0"/>
          <w:divBdr>
            <w:top w:val="none" w:sz="0" w:space="0" w:color="auto"/>
            <w:left w:val="none" w:sz="0" w:space="0" w:color="auto"/>
            <w:bottom w:val="none" w:sz="0" w:space="0" w:color="auto"/>
            <w:right w:val="none" w:sz="0" w:space="0" w:color="auto"/>
          </w:divBdr>
        </w:div>
        <w:div w:id="653264562">
          <w:marLeft w:val="640"/>
          <w:marRight w:val="0"/>
          <w:marTop w:val="0"/>
          <w:marBottom w:val="0"/>
          <w:divBdr>
            <w:top w:val="none" w:sz="0" w:space="0" w:color="auto"/>
            <w:left w:val="none" w:sz="0" w:space="0" w:color="auto"/>
            <w:bottom w:val="none" w:sz="0" w:space="0" w:color="auto"/>
            <w:right w:val="none" w:sz="0" w:space="0" w:color="auto"/>
          </w:divBdr>
        </w:div>
        <w:div w:id="2007827736">
          <w:marLeft w:val="640"/>
          <w:marRight w:val="0"/>
          <w:marTop w:val="0"/>
          <w:marBottom w:val="0"/>
          <w:divBdr>
            <w:top w:val="none" w:sz="0" w:space="0" w:color="auto"/>
            <w:left w:val="none" w:sz="0" w:space="0" w:color="auto"/>
            <w:bottom w:val="none" w:sz="0" w:space="0" w:color="auto"/>
            <w:right w:val="none" w:sz="0" w:space="0" w:color="auto"/>
          </w:divBdr>
        </w:div>
        <w:div w:id="38209421">
          <w:marLeft w:val="640"/>
          <w:marRight w:val="0"/>
          <w:marTop w:val="0"/>
          <w:marBottom w:val="0"/>
          <w:divBdr>
            <w:top w:val="none" w:sz="0" w:space="0" w:color="auto"/>
            <w:left w:val="none" w:sz="0" w:space="0" w:color="auto"/>
            <w:bottom w:val="none" w:sz="0" w:space="0" w:color="auto"/>
            <w:right w:val="none" w:sz="0" w:space="0" w:color="auto"/>
          </w:divBdr>
        </w:div>
        <w:div w:id="961616278">
          <w:marLeft w:val="640"/>
          <w:marRight w:val="0"/>
          <w:marTop w:val="0"/>
          <w:marBottom w:val="0"/>
          <w:divBdr>
            <w:top w:val="none" w:sz="0" w:space="0" w:color="auto"/>
            <w:left w:val="none" w:sz="0" w:space="0" w:color="auto"/>
            <w:bottom w:val="none" w:sz="0" w:space="0" w:color="auto"/>
            <w:right w:val="none" w:sz="0" w:space="0" w:color="auto"/>
          </w:divBdr>
        </w:div>
        <w:div w:id="211424801">
          <w:marLeft w:val="640"/>
          <w:marRight w:val="0"/>
          <w:marTop w:val="0"/>
          <w:marBottom w:val="0"/>
          <w:divBdr>
            <w:top w:val="none" w:sz="0" w:space="0" w:color="auto"/>
            <w:left w:val="none" w:sz="0" w:space="0" w:color="auto"/>
            <w:bottom w:val="none" w:sz="0" w:space="0" w:color="auto"/>
            <w:right w:val="none" w:sz="0" w:space="0" w:color="auto"/>
          </w:divBdr>
        </w:div>
        <w:div w:id="2005158474">
          <w:marLeft w:val="640"/>
          <w:marRight w:val="0"/>
          <w:marTop w:val="0"/>
          <w:marBottom w:val="0"/>
          <w:divBdr>
            <w:top w:val="none" w:sz="0" w:space="0" w:color="auto"/>
            <w:left w:val="none" w:sz="0" w:space="0" w:color="auto"/>
            <w:bottom w:val="none" w:sz="0" w:space="0" w:color="auto"/>
            <w:right w:val="none" w:sz="0" w:space="0" w:color="auto"/>
          </w:divBdr>
        </w:div>
        <w:div w:id="669062418">
          <w:marLeft w:val="640"/>
          <w:marRight w:val="0"/>
          <w:marTop w:val="0"/>
          <w:marBottom w:val="0"/>
          <w:divBdr>
            <w:top w:val="none" w:sz="0" w:space="0" w:color="auto"/>
            <w:left w:val="none" w:sz="0" w:space="0" w:color="auto"/>
            <w:bottom w:val="none" w:sz="0" w:space="0" w:color="auto"/>
            <w:right w:val="none" w:sz="0" w:space="0" w:color="auto"/>
          </w:divBdr>
        </w:div>
        <w:div w:id="1619407804">
          <w:marLeft w:val="640"/>
          <w:marRight w:val="0"/>
          <w:marTop w:val="0"/>
          <w:marBottom w:val="0"/>
          <w:divBdr>
            <w:top w:val="none" w:sz="0" w:space="0" w:color="auto"/>
            <w:left w:val="none" w:sz="0" w:space="0" w:color="auto"/>
            <w:bottom w:val="none" w:sz="0" w:space="0" w:color="auto"/>
            <w:right w:val="none" w:sz="0" w:space="0" w:color="auto"/>
          </w:divBdr>
        </w:div>
        <w:div w:id="1347948721">
          <w:marLeft w:val="640"/>
          <w:marRight w:val="0"/>
          <w:marTop w:val="0"/>
          <w:marBottom w:val="0"/>
          <w:divBdr>
            <w:top w:val="none" w:sz="0" w:space="0" w:color="auto"/>
            <w:left w:val="none" w:sz="0" w:space="0" w:color="auto"/>
            <w:bottom w:val="none" w:sz="0" w:space="0" w:color="auto"/>
            <w:right w:val="none" w:sz="0" w:space="0" w:color="auto"/>
          </w:divBdr>
        </w:div>
        <w:div w:id="1717967507">
          <w:marLeft w:val="640"/>
          <w:marRight w:val="0"/>
          <w:marTop w:val="0"/>
          <w:marBottom w:val="0"/>
          <w:divBdr>
            <w:top w:val="none" w:sz="0" w:space="0" w:color="auto"/>
            <w:left w:val="none" w:sz="0" w:space="0" w:color="auto"/>
            <w:bottom w:val="none" w:sz="0" w:space="0" w:color="auto"/>
            <w:right w:val="none" w:sz="0" w:space="0" w:color="auto"/>
          </w:divBdr>
        </w:div>
        <w:div w:id="171339036">
          <w:marLeft w:val="640"/>
          <w:marRight w:val="0"/>
          <w:marTop w:val="0"/>
          <w:marBottom w:val="0"/>
          <w:divBdr>
            <w:top w:val="none" w:sz="0" w:space="0" w:color="auto"/>
            <w:left w:val="none" w:sz="0" w:space="0" w:color="auto"/>
            <w:bottom w:val="none" w:sz="0" w:space="0" w:color="auto"/>
            <w:right w:val="none" w:sz="0" w:space="0" w:color="auto"/>
          </w:divBdr>
        </w:div>
        <w:div w:id="1761875283">
          <w:marLeft w:val="640"/>
          <w:marRight w:val="0"/>
          <w:marTop w:val="0"/>
          <w:marBottom w:val="0"/>
          <w:divBdr>
            <w:top w:val="none" w:sz="0" w:space="0" w:color="auto"/>
            <w:left w:val="none" w:sz="0" w:space="0" w:color="auto"/>
            <w:bottom w:val="none" w:sz="0" w:space="0" w:color="auto"/>
            <w:right w:val="none" w:sz="0" w:space="0" w:color="auto"/>
          </w:divBdr>
        </w:div>
        <w:div w:id="474642501">
          <w:marLeft w:val="640"/>
          <w:marRight w:val="0"/>
          <w:marTop w:val="0"/>
          <w:marBottom w:val="0"/>
          <w:divBdr>
            <w:top w:val="none" w:sz="0" w:space="0" w:color="auto"/>
            <w:left w:val="none" w:sz="0" w:space="0" w:color="auto"/>
            <w:bottom w:val="none" w:sz="0" w:space="0" w:color="auto"/>
            <w:right w:val="none" w:sz="0" w:space="0" w:color="auto"/>
          </w:divBdr>
        </w:div>
        <w:div w:id="174811631">
          <w:marLeft w:val="640"/>
          <w:marRight w:val="0"/>
          <w:marTop w:val="0"/>
          <w:marBottom w:val="0"/>
          <w:divBdr>
            <w:top w:val="none" w:sz="0" w:space="0" w:color="auto"/>
            <w:left w:val="none" w:sz="0" w:space="0" w:color="auto"/>
            <w:bottom w:val="none" w:sz="0" w:space="0" w:color="auto"/>
            <w:right w:val="none" w:sz="0" w:space="0" w:color="auto"/>
          </w:divBdr>
        </w:div>
        <w:div w:id="744227834">
          <w:marLeft w:val="640"/>
          <w:marRight w:val="0"/>
          <w:marTop w:val="0"/>
          <w:marBottom w:val="0"/>
          <w:divBdr>
            <w:top w:val="none" w:sz="0" w:space="0" w:color="auto"/>
            <w:left w:val="none" w:sz="0" w:space="0" w:color="auto"/>
            <w:bottom w:val="none" w:sz="0" w:space="0" w:color="auto"/>
            <w:right w:val="none" w:sz="0" w:space="0" w:color="auto"/>
          </w:divBdr>
        </w:div>
        <w:div w:id="66273502">
          <w:marLeft w:val="640"/>
          <w:marRight w:val="0"/>
          <w:marTop w:val="0"/>
          <w:marBottom w:val="0"/>
          <w:divBdr>
            <w:top w:val="none" w:sz="0" w:space="0" w:color="auto"/>
            <w:left w:val="none" w:sz="0" w:space="0" w:color="auto"/>
            <w:bottom w:val="none" w:sz="0" w:space="0" w:color="auto"/>
            <w:right w:val="none" w:sz="0" w:space="0" w:color="auto"/>
          </w:divBdr>
        </w:div>
        <w:div w:id="500702914">
          <w:marLeft w:val="640"/>
          <w:marRight w:val="0"/>
          <w:marTop w:val="0"/>
          <w:marBottom w:val="0"/>
          <w:divBdr>
            <w:top w:val="none" w:sz="0" w:space="0" w:color="auto"/>
            <w:left w:val="none" w:sz="0" w:space="0" w:color="auto"/>
            <w:bottom w:val="none" w:sz="0" w:space="0" w:color="auto"/>
            <w:right w:val="none" w:sz="0" w:space="0" w:color="auto"/>
          </w:divBdr>
        </w:div>
        <w:div w:id="208687475">
          <w:marLeft w:val="640"/>
          <w:marRight w:val="0"/>
          <w:marTop w:val="0"/>
          <w:marBottom w:val="0"/>
          <w:divBdr>
            <w:top w:val="none" w:sz="0" w:space="0" w:color="auto"/>
            <w:left w:val="none" w:sz="0" w:space="0" w:color="auto"/>
            <w:bottom w:val="none" w:sz="0" w:space="0" w:color="auto"/>
            <w:right w:val="none" w:sz="0" w:space="0" w:color="auto"/>
          </w:divBdr>
        </w:div>
        <w:div w:id="1055928818">
          <w:marLeft w:val="640"/>
          <w:marRight w:val="0"/>
          <w:marTop w:val="0"/>
          <w:marBottom w:val="0"/>
          <w:divBdr>
            <w:top w:val="none" w:sz="0" w:space="0" w:color="auto"/>
            <w:left w:val="none" w:sz="0" w:space="0" w:color="auto"/>
            <w:bottom w:val="none" w:sz="0" w:space="0" w:color="auto"/>
            <w:right w:val="none" w:sz="0" w:space="0" w:color="auto"/>
          </w:divBdr>
        </w:div>
        <w:div w:id="433480817">
          <w:marLeft w:val="640"/>
          <w:marRight w:val="0"/>
          <w:marTop w:val="0"/>
          <w:marBottom w:val="0"/>
          <w:divBdr>
            <w:top w:val="none" w:sz="0" w:space="0" w:color="auto"/>
            <w:left w:val="none" w:sz="0" w:space="0" w:color="auto"/>
            <w:bottom w:val="none" w:sz="0" w:space="0" w:color="auto"/>
            <w:right w:val="none" w:sz="0" w:space="0" w:color="auto"/>
          </w:divBdr>
        </w:div>
      </w:divsChild>
    </w:div>
    <w:div w:id="1764255221">
      <w:bodyDiv w:val="1"/>
      <w:marLeft w:val="0"/>
      <w:marRight w:val="0"/>
      <w:marTop w:val="0"/>
      <w:marBottom w:val="0"/>
      <w:divBdr>
        <w:top w:val="none" w:sz="0" w:space="0" w:color="auto"/>
        <w:left w:val="none" w:sz="0" w:space="0" w:color="auto"/>
        <w:bottom w:val="none" w:sz="0" w:space="0" w:color="auto"/>
        <w:right w:val="none" w:sz="0" w:space="0" w:color="auto"/>
      </w:divBdr>
      <w:divsChild>
        <w:div w:id="333187721">
          <w:marLeft w:val="640"/>
          <w:marRight w:val="0"/>
          <w:marTop w:val="0"/>
          <w:marBottom w:val="0"/>
          <w:divBdr>
            <w:top w:val="none" w:sz="0" w:space="0" w:color="auto"/>
            <w:left w:val="none" w:sz="0" w:space="0" w:color="auto"/>
            <w:bottom w:val="none" w:sz="0" w:space="0" w:color="auto"/>
            <w:right w:val="none" w:sz="0" w:space="0" w:color="auto"/>
          </w:divBdr>
        </w:div>
        <w:div w:id="1180969397">
          <w:marLeft w:val="640"/>
          <w:marRight w:val="0"/>
          <w:marTop w:val="0"/>
          <w:marBottom w:val="0"/>
          <w:divBdr>
            <w:top w:val="none" w:sz="0" w:space="0" w:color="auto"/>
            <w:left w:val="none" w:sz="0" w:space="0" w:color="auto"/>
            <w:bottom w:val="none" w:sz="0" w:space="0" w:color="auto"/>
            <w:right w:val="none" w:sz="0" w:space="0" w:color="auto"/>
          </w:divBdr>
        </w:div>
        <w:div w:id="455293363">
          <w:marLeft w:val="640"/>
          <w:marRight w:val="0"/>
          <w:marTop w:val="0"/>
          <w:marBottom w:val="0"/>
          <w:divBdr>
            <w:top w:val="none" w:sz="0" w:space="0" w:color="auto"/>
            <w:left w:val="none" w:sz="0" w:space="0" w:color="auto"/>
            <w:bottom w:val="none" w:sz="0" w:space="0" w:color="auto"/>
            <w:right w:val="none" w:sz="0" w:space="0" w:color="auto"/>
          </w:divBdr>
        </w:div>
        <w:div w:id="534078479">
          <w:marLeft w:val="640"/>
          <w:marRight w:val="0"/>
          <w:marTop w:val="0"/>
          <w:marBottom w:val="0"/>
          <w:divBdr>
            <w:top w:val="none" w:sz="0" w:space="0" w:color="auto"/>
            <w:left w:val="none" w:sz="0" w:space="0" w:color="auto"/>
            <w:bottom w:val="none" w:sz="0" w:space="0" w:color="auto"/>
            <w:right w:val="none" w:sz="0" w:space="0" w:color="auto"/>
          </w:divBdr>
        </w:div>
        <w:div w:id="758864939">
          <w:marLeft w:val="640"/>
          <w:marRight w:val="0"/>
          <w:marTop w:val="0"/>
          <w:marBottom w:val="0"/>
          <w:divBdr>
            <w:top w:val="none" w:sz="0" w:space="0" w:color="auto"/>
            <w:left w:val="none" w:sz="0" w:space="0" w:color="auto"/>
            <w:bottom w:val="none" w:sz="0" w:space="0" w:color="auto"/>
            <w:right w:val="none" w:sz="0" w:space="0" w:color="auto"/>
          </w:divBdr>
        </w:div>
        <w:div w:id="1902642269">
          <w:marLeft w:val="640"/>
          <w:marRight w:val="0"/>
          <w:marTop w:val="0"/>
          <w:marBottom w:val="0"/>
          <w:divBdr>
            <w:top w:val="none" w:sz="0" w:space="0" w:color="auto"/>
            <w:left w:val="none" w:sz="0" w:space="0" w:color="auto"/>
            <w:bottom w:val="none" w:sz="0" w:space="0" w:color="auto"/>
            <w:right w:val="none" w:sz="0" w:space="0" w:color="auto"/>
          </w:divBdr>
        </w:div>
        <w:div w:id="1832480032">
          <w:marLeft w:val="640"/>
          <w:marRight w:val="0"/>
          <w:marTop w:val="0"/>
          <w:marBottom w:val="0"/>
          <w:divBdr>
            <w:top w:val="none" w:sz="0" w:space="0" w:color="auto"/>
            <w:left w:val="none" w:sz="0" w:space="0" w:color="auto"/>
            <w:bottom w:val="none" w:sz="0" w:space="0" w:color="auto"/>
            <w:right w:val="none" w:sz="0" w:space="0" w:color="auto"/>
          </w:divBdr>
        </w:div>
        <w:div w:id="341855037">
          <w:marLeft w:val="640"/>
          <w:marRight w:val="0"/>
          <w:marTop w:val="0"/>
          <w:marBottom w:val="0"/>
          <w:divBdr>
            <w:top w:val="none" w:sz="0" w:space="0" w:color="auto"/>
            <w:left w:val="none" w:sz="0" w:space="0" w:color="auto"/>
            <w:bottom w:val="none" w:sz="0" w:space="0" w:color="auto"/>
            <w:right w:val="none" w:sz="0" w:space="0" w:color="auto"/>
          </w:divBdr>
        </w:div>
        <w:div w:id="63332717">
          <w:marLeft w:val="640"/>
          <w:marRight w:val="0"/>
          <w:marTop w:val="0"/>
          <w:marBottom w:val="0"/>
          <w:divBdr>
            <w:top w:val="none" w:sz="0" w:space="0" w:color="auto"/>
            <w:left w:val="none" w:sz="0" w:space="0" w:color="auto"/>
            <w:bottom w:val="none" w:sz="0" w:space="0" w:color="auto"/>
            <w:right w:val="none" w:sz="0" w:space="0" w:color="auto"/>
          </w:divBdr>
        </w:div>
        <w:div w:id="614947268">
          <w:marLeft w:val="640"/>
          <w:marRight w:val="0"/>
          <w:marTop w:val="0"/>
          <w:marBottom w:val="0"/>
          <w:divBdr>
            <w:top w:val="none" w:sz="0" w:space="0" w:color="auto"/>
            <w:left w:val="none" w:sz="0" w:space="0" w:color="auto"/>
            <w:bottom w:val="none" w:sz="0" w:space="0" w:color="auto"/>
            <w:right w:val="none" w:sz="0" w:space="0" w:color="auto"/>
          </w:divBdr>
        </w:div>
        <w:div w:id="1222331116">
          <w:marLeft w:val="640"/>
          <w:marRight w:val="0"/>
          <w:marTop w:val="0"/>
          <w:marBottom w:val="0"/>
          <w:divBdr>
            <w:top w:val="none" w:sz="0" w:space="0" w:color="auto"/>
            <w:left w:val="none" w:sz="0" w:space="0" w:color="auto"/>
            <w:bottom w:val="none" w:sz="0" w:space="0" w:color="auto"/>
            <w:right w:val="none" w:sz="0" w:space="0" w:color="auto"/>
          </w:divBdr>
        </w:div>
        <w:div w:id="1506746893">
          <w:marLeft w:val="640"/>
          <w:marRight w:val="0"/>
          <w:marTop w:val="0"/>
          <w:marBottom w:val="0"/>
          <w:divBdr>
            <w:top w:val="none" w:sz="0" w:space="0" w:color="auto"/>
            <w:left w:val="none" w:sz="0" w:space="0" w:color="auto"/>
            <w:bottom w:val="none" w:sz="0" w:space="0" w:color="auto"/>
            <w:right w:val="none" w:sz="0" w:space="0" w:color="auto"/>
          </w:divBdr>
        </w:div>
        <w:div w:id="1400597901">
          <w:marLeft w:val="640"/>
          <w:marRight w:val="0"/>
          <w:marTop w:val="0"/>
          <w:marBottom w:val="0"/>
          <w:divBdr>
            <w:top w:val="none" w:sz="0" w:space="0" w:color="auto"/>
            <w:left w:val="none" w:sz="0" w:space="0" w:color="auto"/>
            <w:bottom w:val="none" w:sz="0" w:space="0" w:color="auto"/>
            <w:right w:val="none" w:sz="0" w:space="0" w:color="auto"/>
          </w:divBdr>
        </w:div>
        <w:div w:id="1782870060">
          <w:marLeft w:val="640"/>
          <w:marRight w:val="0"/>
          <w:marTop w:val="0"/>
          <w:marBottom w:val="0"/>
          <w:divBdr>
            <w:top w:val="none" w:sz="0" w:space="0" w:color="auto"/>
            <w:left w:val="none" w:sz="0" w:space="0" w:color="auto"/>
            <w:bottom w:val="none" w:sz="0" w:space="0" w:color="auto"/>
            <w:right w:val="none" w:sz="0" w:space="0" w:color="auto"/>
          </w:divBdr>
        </w:div>
        <w:div w:id="1944991491">
          <w:marLeft w:val="640"/>
          <w:marRight w:val="0"/>
          <w:marTop w:val="0"/>
          <w:marBottom w:val="0"/>
          <w:divBdr>
            <w:top w:val="none" w:sz="0" w:space="0" w:color="auto"/>
            <w:left w:val="none" w:sz="0" w:space="0" w:color="auto"/>
            <w:bottom w:val="none" w:sz="0" w:space="0" w:color="auto"/>
            <w:right w:val="none" w:sz="0" w:space="0" w:color="auto"/>
          </w:divBdr>
        </w:div>
        <w:div w:id="408577728">
          <w:marLeft w:val="640"/>
          <w:marRight w:val="0"/>
          <w:marTop w:val="0"/>
          <w:marBottom w:val="0"/>
          <w:divBdr>
            <w:top w:val="none" w:sz="0" w:space="0" w:color="auto"/>
            <w:left w:val="none" w:sz="0" w:space="0" w:color="auto"/>
            <w:bottom w:val="none" w:sz="0" w:space="0" w:color="auto"/>
            <w:right w:val="none" w:sz="0" w:space="0" w:color="auto"/>
          </w:divBdr>
        </w:div>
        <w:div w:id="66734936">
          <w:marLeft w:val="640"/>
          <w:marRight w:val="0"/>
          <w:marTop w:val="0"/>
          <w:marBottom w:val="0"/>
          <w:divBdr>
            <w:top w:val="none" w:sz="0" w:space="0" w:color="auto"/>
            <w:left w:val="none" w:sz="0" w:space="0" w:color="auto"/>
            <w:bottom w:val="none" w:sz="0" w:space="0" w:color="auto"/>
            <w:right w:val="none" w:sz="0" w:space="0" w:color="auto"/>
          </w:divBdr>
        </w:div>
        <w:div w:id="291178457">
          <w:marLeft w:val="640"/>
          <w:marRight w:val="0"/>
          <w:marTop w:val="0"/>
          <w:marBottom w:val="0"/>
          <w:divBdr>
            <w:top w:val="none" w:sz="0" w:space="0" w:color="auto"/>
            <w:left w:val="none" w:sz="0" w:space="0" w:color="auto"/>
            <w:bottom w:val="none" w:sz="0" w:space="0" w:color="auto"/>
            <w:right w:val="none" w:sz="0" w:space="0" w:color="auto"/>
          </w:divBdr>
        </w:div>
        <w:div w:id="333802291">
          <w:marLeft w:val="640"/>
          <w:marRight w:val="0"/>
          <w:marTop w:val="0"/>
          <w:marBottom w:val="0"/>
          <w:divBdr>
            <w:top w:val="none" w:sz="0" w:space="0" w:color="auto"/>
            <w:left w:val="none" w:sz="0" w:space="0" w:color="auto"/>
            <w:bottom w:val="none" w:sz="0" w:space="0" w:color="auto"/>
            <w:right w:val="none" w:sz="0" w:space="0" w:color="auto"/>
          </w:divBdr>
        </w:div>
        <w:div w:id="685131740">
          <w:marLeft w:val="640"/>
          <w:marRight w:val="0"/>
          <w:marTop w:val="0"/>
          <w:marBottom w:val="0"/>
          <w:divBdr>
            <w:top w:val="none" w:sz="0" w:space="0" w:color="auto"/>
            <w:left w:val="none" w:sz="0" w:space="0" w:color="auto"/>
            <w:bottom w:val="none" w:sz="0" w:space="0" w:color="auto"/>
            <w:right w:val="none" w:sz="0" w:space="0" w:color="auto"/>
          </w:divBdr>
        </w:div>
      </w:divsChild>
    </w:div>
    <w:div w:id="1770390336">
      <w:bodyDiv w:val="1"/>
      <w:marLeft w:val="0"/>
      <w:marRight w:val="0"/>
      <w:marTop w:val="0"/>
      <w:marBottom w:val="0"/>
      <w:divBdr>
        <w:top w:val="none" w:sz="0" w:space="0" w:color="auto"/>
        <w:left w:val="none" w:sz="0" w:space="0" w:color="auto"/>
        <w:bottom w:val="none" w:sz="0" w:space="0" w:color="auto"/>
        <w:right w:val="none" w:sz="0" w:space="0" w:color="auto"/>
      </w:divBdr>
      <w:divsChild>
        <w:div w:id="2068406502">
          <w:marLeft w:val="640"/>
          <w:marRight w:val="0"/>
          <w:marTop w:val="0"/>
          <w:marBottom w:val="0"/>
          <w:divBdr>
            <w:top w:val="none" w:sz="0" w:space="0" w:color="auto"/>
            <w:left w:val="none" w:sz="0" w:space="0" w:color="auto"/>
            <w:bottom w:val="none" w:sz="0" w:space="0" w:color="auto"/>
            <w:right w:val="none" w:sz="0" w:space="0" w:color="auto"/>
          </w:divBdr>
        </w:div>
        <w:div w:id="1981107781">
          <w:marLeft w:val="640"/>
          <w:marRight w:val="0"/>
          <w:marTop w:val="0"/>
          <w:marBottom w:val="0"/>
          <w:divBdr>
            <w:top w:val="none" w:sz="0" w:space="0" w:color="auto"/>
            <w:left w:val="none" w:sz="0" w:space="0" w:color="auto"/>
            <w:bottom w:val="none" w:sz="0" w:space="0" w:color="auto"/>
            <w:right w:val="none" w:sz="0" w:space="0" w:color="auto"/>
          </w:divBdr>
        </w:div>
        <w:div w:id="1265188362">
          <w:marLeft w:val="640"/>
          <w:marRight w:val="0"/>
          <w:marTop w:val="0"/>
          <w:marBottom w:val="0"/>
          <w:divBdr>
            <w:top w:val="none" w:sz="0" w:space="0" w:color="auto"/>
            <w:left w:val="none" w:sz="0" w:space="0" w:color="auto"/>
            <w:bottom w:val="none" w:sz="0" w:space="0" w:color="auto"/>
            <w:right w:val="none" w:sz="0" w:space="0" w:color="auto"/>
          </w:divBdr>
        </w:div>
        <w:div w:id="745346357">
          <w:marLeft w:val="640"/>
          <w:marRight w:val="0"/>
          <w:marTop w:val="0"/>
          <w:marBottom w:val="0"/>
          <w:divBdr>
            <w:top w:val="none" w:sz="0" w:space="0" w:color="auto"/>
            <w:left w:val="none" w:sz="0" w:space="0" w:color="auto"/>
            <w:bottom w:val="none" w:sz="0" w:space="0" w:color="auto"/>
            <w:right w:val="none" w:sz="0" w:space="0" w:color="auto"/>
          </w:divBdr>
        </w:div>
        <w:div w:id="564534996">
          <w:marLeft w:val="640"/>
          <w:marRight w:val="0"/>
          <w:marTop w:val="0"/>
          <w:marBottom w:val="0"/>
          <w:divBdr>
            <w:top w:val="none" w:sz="0" w:space="0" w:color="auto"/>
            <w:left w:val="none" w:sz="0" w:space="0" w:color="auto"/>
            <w:bottom w:val="none" w:sz="0" w:space="0" w:color="auto"/>
            <w:right w:val="none" w:sz="0" w:space="0" w:color="auto"/>
          </w:divBdr>
        </w:div>
        <w:div w:id="694119073">
          <w:marLeft w:val="640"/>
          <w:marRight w:val="0"/>
          <w:marTop w:val="0"/>
          <w:marBottom w:val="0"/>
          <w:divBdr>
            <w:top w:val="none" w:sz="0" w:space="0" w:color="auto"/>
            <w:left w:val="none" w:sz="0" w:space="0" w:color="auto"/>
            <w:bottom w:val="none" w:sz="0" w:space="0" w:color="auto"/>
            <w:right w:val="none" w:sz="0" w:space="0" w:color="auto"/>
          </w:divBdr>
        </w:div>
        <w:div w:id="1323200763">
          <w:marLeft w:val="640"/>
          <w:marRight w:val="0"/>
          <w:marTop w:val="0"/>
          <w:marBottom w:val="0"/>
          <w:divBdr>
            <w:top w:val="none" w:sz="0" w:space="0" w:color="auto"/>
            <w:left w:val="none" w:sz="0" w:space="0" w:color="auto"/>
            <w:bottom w:val="none" w:sz="0" w:space="0" w:color="auto"/>
            <w:right w:val="none" w:sz="0" w:space="0" w:color="auto"/>
          </w:divBdr>
        </w:div>
        <w:div w:id="1704014580">
          <w:marLeft w:val="640"/>
          <w:marRight w:val="0"/>
          <w:marTop w:val="0"/>
          <w:marBottom w:val="0"/>
          <w:divBdr>
            <w:top w:val="none" w:sz="0" w:space="0" w:color="auto"/>
            <w:left w:val="none" w:sz="0" w:space="0" w:color="auto"/>
            <w:bottom w:val="none" w:sz="0" w:space="0" w:color="auto"/>
            <w:right w:val="none" w:sz="0" w:space="0" w:color="auto"/>
          </w:divBdr>
        </w:div>
        <w:div w:id="1262685975">
          <w:marLeft w:val="640"/>
          <w:marRight w:val="0"/>
          <w:marTop w:val="0"/>
          <w:marBottom w:val="0"/>
          <w:divBdr>
            <w:top w:val="none" w:sz="0" w:space="0" w:color="auto"/>
            <w:left w:val="none" w:sz="0" w:space="0" w:color="auto"/>
            <w:bottom w:val="none" w:sz="0" w:space="0" w:color="auto"/>
            <w:right w:val="none" w:sz="0" w:space="0" w:color="auto"/>
          </w:divBdr>
        </w:div>
        <w:div w:id="1815947242">
          <w:marLeft w:val="640"/>
          <w:marRight w:val="0"/>
          <w:marTop w:val="0"/>
          <w:marBottom w:val="0"/>
          <w:divBdr>
            <w:top w:val="none" w:sz="0" w:space="0" w:color="auto"/>
            <w:left w:val="none" w:sz="0" w:space="0" w:color="auto"/>
            <w:bottom w:val="none" w:sz="0" w:space="0" w:color="auto"/>
            <w:right w:val="none" w:sz="0" w:space="0" w:color="auto"/>
          </w:divBdr>
        </w:div>
        <w:div w:id="1486554885">
          <w:marLeft w:val="640"/>
          <w:marRight w:val="0"/>
          <w:marTop w:val="0"/>
          <w:marBottom w:val="0"/>
          <w:divBdr>
            <w:top w:val="none" w:sz="0" w:space="0" w:color="auto"/>
            <w:left w:val="none" w:sz="0" w:space="0" w:color="auto"/>
            <w:bottom w:val="none" w:sz="0" w:space="0" w:color="auto"/>
            <w:right w:val="none" w:sz="0" w:space="0" w:color="auto"/>
          </w:divBdr>
        </w:div>
        <w:div w:id="1242176577">
          <w:marLeft w:val="640"/>
          <w:marRight w:val="0"/>
          <w:marTop w:val="0"/>
          <w:marBottom w:val="0"/>
          <w:divBdr>
            <w:top w:val="none" w:sz="0" w:space="0" w:color="auto"/>
            <w:left w:val="none" w:sz="0" w:space="0" w:color="auto"/>
            <w:bottom w:val="none" w:sz="0" w:space="0" w:color="auto"/>
            <w:right w:val="none" w:sz="0" w:space="0" w:color="auto"/>
          </w:divBdr>
        </w:div>
        <w:div w:id="2021739675">
          <w:marLeft w:val="640"/>
          <w:marRight w:val="0"/>
          <w:marTop w:val="0"/>
          <w:marBottom w:val="0"/>
          <w:divBdr>
            <w:top w:val="none" w:sz="0" w:space="0" w:color="auto"/>
            <w:left w:val="none" w:sz="0" w:space="0" w:color="auto"/>
            <w:bottom w:val="none" w:sz="0" w:space="0" w:color="auto"/>
            <w:right w:val="none" w:sz="0" w:space="0" w:color="auto"/>
          </w:divBdr>
        </w:div>
      </w:divsChild>
    </w:div>
    <w:div w:id="1793355217">
      <w:bodyDiv w:val="1"/>
      <w:marLeft w:val="0"/>
      <w:marRight w:val="0"/>
      <w:marTop w:val="0"/>
      <w:marBottom w:val="0"/>
      <w:divBdr>
        <w:top w:val="none" w:sz="0" w:space="0" w:color="auto"/>
        <w:left w:val="none" w:sz="0" w:space="0" w:color="auto"/>
        <w:bottom w:val="none" w:sz="0" w:space="0" w:color="auto"/>
        <w:right w:val="none" w:sz="0" w:space="0" w:color="auto"/>
      </w:divBdr>
      <w:divsChild>
        <w:div w:id="108821383">
          <w:marLeft w:val="640"/>
          <w:marRight w:val="0"/>
          <w:marTop w:val="0"/>
          <w:marBottom w:val="0"/>
          <w:divBdr>
            <w:top w:val="none" w:sz="0" w:space="0" w:color="auto"/>
            <w:left w:val="none" w:sz="0" w:space="0" w:color="auto"/>
            <w:bottom w:val="none" w:sz="0" w:space="0" w:color="auto"/>
            <w:right w:val="none" w:sz="0" w:space="0" w:color="auto"/>
          </w:divBdr>
        </w:div>
        <w:div w:id="489253569">
          <w:marLeft w:val="640"/>
          <w:marRight w:val="0"/>
          <w:marTop w:val="0"/>
          <w:marBottom w:val="0"/>
          <w:divBdr>
            <w:top w:val="none" w:sz="0" w:space="0" w:color="auto"/>
            <w:left w:val="none" w:sz="0" w:space="0" w:color="auto"/>
            <w:bottom w:val="none" w:sz="0" w:space="0" w:color="auto"/>
            <w:right w:val="none" w:sz="0" w:space="0" w:color="auto"/>
          </w:divBdr>
        </w:div>
        <w:div w:id="63769521">
          <w:marLeft w:val="640"/>
          <w:marRight w:val="0"/>
          <w:marTop w:val="0"/>
          <w:marBottom w:val="0"/>
          <w:divBdr>
            <w:top w:val="none" w:sz="0" w:space="0" w:color="auto"/>
            <w:left w:val="none" w:sz="0" w:space="0" w:color="auto"/>
            <w:bottom w:val="none" w:sz="0" w:space="0" w:color="auto"/>
            <w:right w:val="none" w:sz="0" w:space="0" w:color="auto"/>
          </w:divBdr>
        </w:div>
        <w:div w:id="566720673">
          <w:marLeft w:val="640"/>
          <w:marRight w:val="0"/>
          <w:marTop w:val="0"/>
          <w:marBottom w:val="0"/>
          <w:divBdr>
            <w:top w:val="none" w:sz="0" w:space="0" w:color="auto"/>
            <w:left w:val="none" w:sz="0" w:space="0" w:color="auto"/>
            <w:bottom w:val="none" w:sz="0" w:space="0" w:color="auto"/>
            <w:right w:val="none" w:sz="0" w:space="0" w:color="auto"/>
          </w:divBdr>
        </w:div>
        <w:div w:id="1952930643">
          <w:marLeft w:val="640"/>
          <w:marRight w:val="0"/>
          <w:marTop w:val="0"/>
          <w:marBottom w:val="0"/>
          <w:divBdr>
            <w:top w:val="none" w:sz="0" w:space="0" w:color="auto"/>
            <w:left w:val="none" w:sz="0" w:space="0" w:color="auto"/>
            <w:bottom w:val="none" w:sz="0" w:space="0" w:color="auto"/>
            <w:right w:val="none" w:sz="0" w:space="0" w:color="auto"/>
          </w:divBdr>
        </w:div>
        <w:div w:id="711001153">
          <w:marLeft w:val="640"/>
          <w:marRight w:val="0"/>
          <w:marTop w:val="0"/>
          <w:marBottom w:val="0"/>
          <w:divBdr>
            <w:top w:val="none" w:sz="0" w:space="0" w:color="auto"/>
            <w:left w:val="none" w:sz="0" w:space="0" w:color="auto"/>
            <w:bottom w:val="none" w:sz="0" w:space="0" w:color="auto"/>
            <w:right w:val="none" w:sz="0" w:space="0" w:color="auto"/>
          </w:divBdr>
        </w:div>
        <w:div w:id="1233469198">
          <w:marLeft w:val="640"/>
          <w:marRight w:val="0"/>
          <w:marTop w:val="0"/>
          <w:marBottom w:val="0"/>
          <w:divBdr>
            <w:top w:val="none" w:sz="0" w:space="0" w:color="auto"/>
            <w:left w:val="none" w:sz="0" w:space="0" w:color="auto"/>
            <w:bottom w:val="none" w:sz="0" w:space="0" w:color="auto"/>
            <w:right w:val="none" w:sz="0" w:space="0" w:color="auto"/>
          </w:divBdr>
        </w:div>
        <w:div w:id="129833543">
          <w:marLeft w:val="640"/>
          <w:marRight w:val="0"/>
          <w:marTop w:val="0"/>
          <w:marBottom w:val="0"/>
          <w:divBdr>
            <w:top w:val="none" w:sz="0" w:space="0" w:color="auto"/>
            <w:left w:val="none" w:sz="0" w:space="0" w:color="auto"/>
            <w:bottom w:val="none" w:sz="0" w:space="0" w:color="auto"/>
            <w:right w:val="none" w:sz="0" w:space="0" w:color="auto"/>
          </w:divBdr>
        </w:div>
        <w:div w:id="482359668">
          <w:marLeft w:val="640"/>
          <w:marRight w:val="0"/>
          <w:marTop w:val="0"/>
          <w:marBottom w:val="0"/>
          <w:divBdr>
            <w:top w:val="none" w:sz="0" w:space="0" w:color="auto"/>
            <w:left w:val="none" w:sz="0" w:space="0" w:color="auto"/>
            <w:bottom w:val="none" w:sz="0" w:space="0" w:color="auto"/>
            <w:right w:val="none" w:sz="0" w:space="0" w:color="auto"/>
          </w:divBdr>
        </w:div>
        <w:div w:id="1082604566">
          <w:marLeft w:val="640"/>
          <w:marRight w:val="0"/>
          <w:marTop w:val="0"/>
          <w:marBottom w:val="0"/>
          <w:divBdr>
            <w:top w:val="none" w:sz="0" w:space="0" w:color="auto"/>
            <w:left w:val="none" w:sz="0" w:space="0" w:color="auto"/>
            <w:bottom w:val="none" w:sz="0" w:space="0" w:color="auto"/>
            <w:right w:val="none" w:sz="0" w:space="0" w:color="auto"/>
          </w:divBdr>
        </w:div>
        <w:div w:id="535048675">
          <w:marLeft w:val="640"/>
          <w:marRight w:val="0"/>
          <w:marTop w:val="0"/>
          <w:marBottom w:val="0"/>
          <w:divBdr>
            <w:top w:val="none" w:sz="0" w:space="0" w:color="auto"/>
            <w:left w:val="none" w:sz="0" w:space="0" w:color="auto"/>
            <w:bottom w:val="none" w:sz="0" w:space="0" w:color="auto"/>
            <w:right w:val="none" w:sz="0" w:space="0" w:color="auto"/>
          </w:divBdr>
        </w:div>
        <w:div w:id="1867479307">
          <w:marLeft w:val="640"/>
          <w:marRight w:val="0"/>
          <w:marTop w:val="0"/>
          <w:marBottom w:val="0"/>
          <w:divBdr>
            <w:top w:val="none" w:sz="0" w:space="0" w:color="auto"/>
            <w:left w:val="none" w:sz="0" w:space="0" w:color="auto"/>
            <w:bottom w:val="none" w:sz="0" w:space="0" w:color="auto"/>
            <w:right w:val="none" w:sz="0" w:space="0" w:color="auto"/>
          </w:divBdr>
        </w:div>
        <w:div w:id="1340153794">
          <w:marLeft w:val="640"/>
          <w:marRight w:val="0"/>
          <w:marTop w:val="0"/>
          <w:marBottom w:val="0"/>
          <w:divBdr>
            <w:top w:val="none" w:sz="0" w:space="0" w:color="auto"/>
            <w:left w:val="none" w:sz="0" w:space="0" w:color="auto"/>
            <w:bottom w:val="none" w:sz="0" w:space="0" w:color="auto"/>
            <w:right w:val="none" w:sz="0" w:space="0" w:color="auto"/>
          </w:divBdr>
        </w:div>
        <w:div w:id="1526023162">
          <w:marLeft w:val="640"/>
          <w:marRight w:val="0"/>
          <w:marTop w:val="0"/>
          <w:marBottom w:val="0"/>
          <w:divBdr>
            <w:top w:val="none" w:sz="0" w:space="0" w:color="auto"/>
            <w:left w:val="none" w:sz="0" w:space="0" w:color="auto"/>
            <w:bottom w:val="none" w:sz="0" w:space="0" w:color="auto"/>
            <w:right w:val="none" w:sz="0" w:space="0" w:color="auto"/>
          </w:divBdr>
        </w:div>
        <w:div w:id="1635940837">
          <w:marLeft w:val="640"/>
          <w:marRight w:val="0"/>
          <w:marTop w:val="0"/>
          <w:marBottom w:val="0"/>
          <w:divBdr>
            <w:top w:val="none" w:sz="0" w:space="0" w:color="auto"/>
            <w:left w:val="none" w:sz="0" w:space="0" w:color="auto"/>
            <w:bottom w:val="none" w:sz="0" w:space="0" w:color="auto"/>
            <w:right w:val="none" w:sz="0" w:space="0" w:color="auto"/>
          </w:divBdr>
        </w:div>
      </w:divsChild>
    </w:div>
    <w:div w:id="1797597227">
      <w:bodyDiv w:val="1"/>
      <w:marLeft w:val="0"/>
      <w:marRight w:val="0"/>
      <w:marTop w:val="0"/>
      <w:marBottom w:val="0"/>
      <w:divBdr>
        <w:top w:val="none" w:sz="0" w:space="0" w:color="auto"/>
        <w:left w:val="none" w:sz="0" w:space="0" w:color="auto"/>
        <w:bottom w:val="none" w:sz="0" w:space="0" w:color="auto"/>
        <w:right w:val="none" w:sz="0" w:space="0" w:color="auto"/>
      </w:divBdr>
      <w:divsChild>
        <w:div w:id="83764763">
          <w:marLeft w:val="640"/>
          <w:marRight w:val="0"/>
          <w:marTop w:val="0"/>
          <w:marBottom w:val="0"/>
          <w:divBdr>
            <w:top w:val="none" w:sz="0" w:space="0" w:color="auto"/>
            <w:left w:val="none" w:sz="0" w:space="0" w:color="auto"/>
            <w:bottom w:val="none" w:sz="0" w:space="0" w:color="auto"/>
            <w:right w:val="none" w:sz="0" w:space="0" w:color="auto"/>
          </w:divBdr>
        </w:div>
        <w:div w:id="1882783915">
          <w:marLeft w:val="640"/>
          <w:marRight w:val="0"/>
          <w:marTop w:val="0"/>
          <w:marBottom w:val="0"/>
          <w:divBdr>
            <w:top w:val="none" w:sz="0" w:space="0" w:color="auto"/>
            <w:left w:val="none" w:sz="0" w:space="0" w:color="auto"/>
            <w:bottom w:val="none" w:sz="0" w:space="0" w:color="auto"/>
            <w:right w:val="none" w:sz="0" w:space="0" w:color="auto"/>
          </w:divBdr>
        </w:div>
        <w:div w:id="470707396">
          <w:marLeft w:val="640"/>
          <w:marRight w:val="0"/>
          <w:marTop w:val="0"/>
          <w:marBottom w:val="0"/>
          <w:divBdr>
            <w:top w:val="none" w:sz="0" w:space="0" w:color="auto"/>
            <w:left w:val="none" w:sz="0" w:space="0" w:color="auto"/>
            <w:bottom w:val="none" w:sz="0" w:space="0" w:color="auto"/>
            <w:right w:val="none" w:sz="0" w:space="0" w:color="auto"/>
          </w:divBdr>
        </w:div>
        <w:div w:id="1440028210">
          <w:marLeft w:val="640"/>
          <w:marRight w:val="0"/>
          <w:marTop w:val="0"/>
          <w:marBottom w:val="0"/>
          <w:divBdr>
            <w:top w:val="none" w:sz="0" w:space="0" w:color="auto"/>
            <w:left w:val="none" w:sz="0" w:space="0" w:color="auto"/>
            <w:bottom w:val="none" w:sz="0" w:space="0" w:color="auto"/>
            <w:right w:val="none" w:sz="0" w:space="0" w:color="auto"/>
          </w:divBdr>
        </w:div>
        <w:div w:id="470294906">
          <w:marLeft w:val="640"/>
          <w:marRight w:val="0"/>
          <w:marTop w:val="0"/>
          <w:marBottom w:val="0"/>
          <w:divBdr>
            <w:top w:val="none" w:sz="0" w:space="0" w:color="auto"/>
            <w:left w:val="none" w:sz="0" w:space="0" w:color="auto"/>
            <w:bottom w:val="none" w:sz="0" w:space="0" w:color="auto"/>
            <w:right w:val="none" w:sz="0" w:space="0" w:color="auto"/>
          </w:divBdr>
        </w:div>
        <w:div w:id="1332105202">
          <w:marLeft w:val="640"/>
          <w:marRight w:val="0"/>
          <w:marTop w:val="0"/>
          <w:marBottom w:val="0"/>
          <w:divBdr>
            <w:top w:val="none" w:sz="0" w:space="0" w:color="auto"/>
            <w:left w:val="none" w:sz="0" w:space="0" w:color="auto"/>
            <w:bottom w:val="none" w:sz="0" w:space="0" w:color="auto"/>
            <w:right w:val="none" w:sz="0" w:space="0" w:color="auto"/>
          </w:divBdr>
        </w:div>
        <w:div w:id="385252693">
          <w:marLeft w:val="640"/>
          <w:marRight w:val="0"/>
          <w:marTop w:val="0"/>
          <w:marBottom w:val="0"/>
          <w:divBdr>
            <w:top w:val="none" w:sz="0" w:space="0" w:color="auto"/>
            <w:left w:val="none" w:sz="0" w:space="0" w:color="auto"/>
            <w:bottom w:val="none" w:sz="0" w:space="0" w:color="auto"/>
            <w:right w:val="none" w:sz="0" w:space="0" w:color="auto"/>
          </w:divBdr>
        </w:div>
        <w:div w:id="1172181611">
          <w:marLeft w:val="640"/>
          <w:marRight w:val="0"/>
          <w:marTop w:val="0"/>
          <w:marBottom w:val="0"/>
          <w:divBdr>
            <w:top w:val="none" w:sz="0" w:space="0" w:color="auto"/>
            <w:left w:val="none" w:sz="0" w:space="0" w:color="auto"/>
            <w:bottom w:val="none" w:sz="0" w:space="0" w:color="auto"/>
            <w:right w:val="none" w:sz="0" w:space="0" w:color="auto"/>
          </w:divBdr>
        </w:div>
        <w:div w:id="489443862">
          <w:marLeft w:val="640"/>
          <w:marRight w:val="0"/>
          <w:marTop w:val="0"/>
          <w:marBottom w:val="0"/>
          <w:divBdr>
            <w:top w:val="none" w:sz="0" w:space="0" w:color="auto"/>
            <w:left w:val="none" w:sz="0" w:space="0" w:color="auto"/>
            <w:bottom w:val="none" w:sz="0" w:space="0" w:color="auto"/>
            <w:right w:val="none" w:sz="0" w:space="0" w:color="auto"/>
          </w:divBdr>
        </w:div>
        <w:div w:id="1024668448">
          <w:marLeft w:val="640"/>
          <w:marRight w:val="0"/>
          <w:marTop w:val="0"/>
          <w:marBottom w:val="0"/>
          <w:divBdr>
            <w:top w:val="none" w:sz="0" w:space="0" w:color="auto"/>
            <w:left w:val="none" w:sz="0" w:space="0" w:color="auto"/>
            <w:bottom w:val="none" w:sz="0" w:space="0" w:color="auto"/>
            <w:right w:val="none" w:sz="0" w:space="0" w:color="auto"/>
          </w:divBdr>
        </w:div>
        <w:div w:id="1791587675">
          <w:marLeft w:val="640"/>
          <w:marRight w:val="0"/>
          <w:marTop w:val="0"/>
          <w:marBottom w:val="0"/>
          <w:divBdr>
            <w:top w:val="none" w:sz="0" w:space="0" w:color="auto"/>
            <w:left w:val="none" w:sz="0" w:space="0" w:color="auto"/>
            <w:bottom w:val="none" w:sz="0" w:space="0" w:color="auto"/>
            <w:right w:val="none" w:sz="0" w:space="0" w:color="auto"/>
          </w:divBdr>
        </w:div>
        <w:div w:id="1314262060">
          <w:marLeft w:val="640"/>
          <w:marRight w:val="0"/>
          <w:marTop w:val="0"/>
          <w:marBottom w:val="0"/>
          <w:divBdr>
            <w:top w:val="none" w:sz="0" w:space="0" w:color="auto"/>
            <w:left w:val="none" w:sz="0" w:space="0" w:color="auto"/>
            <w:bottom w:val="none" w:sz="0" w:space="0" w:color="auto"/>
            <w:right w:val="none" w:sz="0" w:space="0" w:color="auto"/>
          </w:divBdr>
        </w:div>
        <w:div w:id="200364061">
          <w:marLeft w:val="640"/>
          <w:marRight w:val="0"/>
          <w:marTop w:val="0"/>
          <w:marBottom w:val="0"/>
          <w:divBdr>
            <w:top w:val="none" w:sz="0" w:space="0" w:color="auto"/>
            <w:left w:val="none" w:sz="0" w:space="0" w:color="auto"/>
            <w:bottom w:val="none" w:sz="0" w:space="0" w:color="auto"/>
            <w:right w:val="none" w:sz="0" w:space="0" w:color="auto"/>
          </w:divBdr>
        </w:div>
        <w:div w:id="300423598">
          <w:marLeft w:val="640"/>
          <w:marRight w:val="0"/>
          <w:marTop w:val="0"/>
          <w:marBottom w:val="0"/>
          <w:divBdr>
            <w:top w:val="none" w:sz="0" w:space="0" w:color="auto"/>
            <w:left w:val="none" w:sz="0" w:space="0" w:color="auto"/>
            <w:bottom w:val="none" w:sz="0" w:space="0" w:color="auto"/>
            <w:right w:val="none" w:sz="0" w:space="0" w:color="auto"/>
          </w:divBdr>
        </w:div>
        <w:div w:id="1217550775">
          <w:marLeft w:val="640"/>
          <w:marRight w:val="0"/>
          <w:marTop w:val="0"/>
          <w:marBottom w:val="0"/>
          <w:divBdr>
            <w:top w:val="none" w:sz="0" w:space="0" w:color="auto"/>
            <w:left w:val="none" w:sz="0" w:space="0" w:color="auto"/>
            <w:bottom w:val="none" w:sz="0" w:space="0" w:color="auto"/>
            <w:right w:val="none" w:sz="0" w:space="0" w:color="auto"/>
          </w:divBdr>
        </w:div>
        <w:div w:id="1518688189">
          <w:marLeft w:val="640"/>
          <w:marRight w:val="0"/>
          <w:marTop w:val="0"/>
          <w:marBottom w:val="0"/>
          <w:divBdr>
            <w:top w:val="none" w:sz="0" w:space="0" w:color="auto"/>
            <w:left w:val="none" w:sz="0" w:space="0" w:color="auto"/>
            <w:bottom w:val="none" w:sz="0" w:space="0" w:color="auto"/>
            <w:right w:val="none" w:sz="0" w:space="0" w:color="auto"/>
          </w:divBdr>
        </w:div>
        <w:div w:id="370763216">
          <w:marLeft w:val="640"/>
          <w:marRight w:val="0"/>
          <w:marTop w:val="0"/>
          <w:marBottom w:val="0"/>
          <w:divBdr>
            <w:top w:val="none" w:sz="0" w:space="0" w:color="auto"/>
            <w:left w:val="none" w:sz="0" w:space="0" w:color="auto"/>
            <w:bottom w:val="none" w:sz="0" w:space="0" w:color="auto"/>
            <w:right w:val="none" w:sz="0" w:space="0" w:color="auto"/>
          </w:divBdr>
        </w:div>
        <w:div w:id="1933661272">
          <w:marLeft w:val="640"/>
          <w:marRight w:val="0"/>
          <w:marTop w:val="0"/>
          <w:marBottom w:val="0"/>
          <w:divBdr>
            <w:top w:val="none" w:sz="0" w:space="0" w:color="auto"/>
            <w:left w:val="none" w:sz="0" w:space="0" w:color="auto"/>
            <w:bottom w:val="none" w:sz="0" w:space="0" w:color="auto"/>
            <w:right w:val="none" w:sz="0" w:space="0" w:color="auto"/>
          </w:divBdr>
        </w:div>
        <w:div w:id="1376201064">
          <w:marLeft w:val="640"/>
          <w:marRight w:val="0"/>
          <w:marTop w:val="0"/>
          <w:marBottom w:val="0"/>
          <w:divBdr>
            <w:top w:val="none" w:sz="0" w:space="0" w:color="auto"/>
            <w:left w:val="none" w:sz="0" w:space="0" w:color="auto"/>
            <w:bottom w:val="none" w:sz="0" w:space="0" w:color="auto"/>
            <w:right w:val="none" w:sz="0" w:space="0" w:color="auto"/>
          </w:divBdr>
        </w:div>
        <w:div w:id="2086029362">
          <w:marLeft w:val="640"/>
          <w:marRight w:val="0"/>
          <w:marTop w:val="0"/>
          <w:marBottom w:val="0"/>
          <w:divBdr>
            <w:top w:val="none" w:sz="0" w:space="0" w:color="auto"/>
            <w:left w:val="none" w:sz="0" w:space="0" w:color="auto"/>
            <w:bottom w:val="none" w:sz="0" w:space="0" w:color="auto"/>
            <w:right w:val="none" w:sz="0" w:space="0" w:color="auto"/>
          </w:divBdr>
        </w:div>
        <w:div w:id="1351024899">
          <w:marLeft w:val="640"/>
          <w:marRight w:val="0"/>
          <w:marTop w:val="0"/>
          <w:marBottom w:val="0"/>
          <w:divBdr>
            <w:top w:val="none" w:sz="0" w:space="0" w:color="auto"/>
            <w:left w:val="none" w:sz="0" w:space="0" w:color="auto"/>
            <w:bottom w:val="none" w:sz="0" w:space="0" w:color="auto"/>
            <w:right w:val="none" w:sz="0" w:space="0" w:color="auto"/>
          </w:divBdr>
        </w:div>
      </w:divsChild>
    </w:div>
    <w:div w:id="1812864804">
      <w:bodyDiv w:val="1"/>
      <w:marLeft w:val="0"/>
      <w:marRight w:val="0"/>
      <w:marTop w:val="0"/>
      <w:marBottom w:val="0"/>
      <w:divBdr>
        <w:top w:val="none" w:sz="0" w:space="0" w:color="auto"/>
        <w:left w:val="none" w:sz="0" w:space="0" w:color="auto"/>
        <w:bottom w:val="none" w:sz="0" w:space="0" w:color="auto"/>
        <w:right w:val="none" w:sz="0" w:space="0" w:color="auto"/>
      </w:divBdr>
      <w:divsChild>
        <w:div w:id="289481979">
          <w:marLeft w:val="640"/>
          <w:marRight w:val="0"/>
          <w:marTop w:val="0"/>
          <w:marBottom w:val="0"/>
          <w:divBdr>
            <w:top w:val="none" w:sz="0" w:space="0" w:color="auto"/>
            <w:left w:val="none" w:sz="0" w:space="0" w:color="auto"/>
            <w:bottom w:val="none" w:sz="0" w:space="0" w:color="auto"/>
            <w:right w:val="none" w:sz="0" w:space="0" w:color="auto"/>
          </w:divBdr>
        </w:div>
        <w:div w:id="1291864502">
          <w:marLeft w:val="640"/>
          <w:marRight w:val="0"/>
          <w:marTop w:val="0"/>
          <w:marBottom w:val="0"/>
          <w:divBdr>
            <w:top w:val="none" w:sz="0" w:space="0" w:color="auto"/>
            <w:left w:val="none" w:sz="0" w:space="0" w:color="auto"/>
            <w:bottom w:val="none" w:sz="0" w:space="0" w:color="auto"/>
            <w:right w:val="none" w:sz="0" w:space="0" w:color="auto"/>
          </w:divBdr>
        </w:div>
      </w:divsChild>
    </w:div>
    <w:div w:id="1816482357">
      <w:bodyDiv w:val="1"/>
      <w:marLeft w:val="0"/>
      <w:marRight w:val="0"/>
      <w:marTop w:val="0"/>
      <w:marBottom w:val="0"/>
      <w:divBdr>
        <w:top w:val="none" w:sz="0" w:space="0" w:color="auto"/>
        <w:left w:val="none" w:sz="0" w:space="0" w:color="auto"/>
        <w:bottom w:val="none" w:sz="0" w:space="0" w:color="auto"/>
        <w:right w:val="none" w:sz="0" w:space="0" w:color="auto"/>
      </w:divBdr>
      <w:divsChild>
        <w:div w:id="143936288">
          <w:marLeft w:val="480"/>
          <w:marRight w:val="0"/>
          <w:marTop w:val="0"/>
          <w:marBottom w:val="0"/>
          <w:divBdr>
            <w:top w:val="none" w:sz="0" w:space="0" w:color="auto"/>
            <w:left w:val="none" w:sz="0" w:space="0" w:color="auto"/>
            <w:bottom w:val="none" w:sz="0" w:space="0" w:color="auto"/>
            <w:right w:val="none" w:sz="0" w:space="0" w:color="auto"/>
          </w:divBdr>
        </w:div>
        <w:div w:id="548301666">
          <w:marLeft w:val="480"/>
          <w:marRight w:val="0"/>
          <w:marTop w:val="0"/>
          <w:marBottom w:val="0"/>
          <w:divBdr>
            <w:top w:val="none" w:sz="0" w:space="0" w:color="auto"/>
            <w:left w:val="none" w:sz="0" w:space="0" w:color="auto"/>
            <w:bottom w:val="none" w:sz="0" w:space="0" w:color="auto"/>
            <w:right w:val="none" w:sz="0" w:space="0" w:color="auto"/>
          </w:divBdr>
        </w:div>
        <w:div w:id="683167049">
          <w:marLeft w:val="480"/>
          <w:marRight w:val="0"/>
          <w:marTop w:val="0"/>
          <w:marBottom w:val="0"/>
          <w:divBdr>
            <w:top w:val="none" w:sz="0" w:space="0" w:color="auto"/>
            <w:left w:val="none" w:sz="0" w:space="0" w:color="auto"/>
            <w:bottom w:val="none" w:sz="0" w:space="0" w:color="auto"/>
            <w:right w:val="none" w:sz="0" w:space="0" w:color="auto"/>
          </w:divBdr>
        </w:div>
        <w:div w:id="43452125">
          <w:marLeft w:val="480"/>
          <w:marRight w:val="0"/>
          <w:marTop w:val="0"/>
          <w:marBottom w:val="0"/>
          <w:divBdr>
            <w:top w:val="none" w:sz="0" w:space="0" w:color="auto"/>
            <w:left w:val="none" w:sz="0" w:space="0" w:color="auto"/>
            <w:bottom w:val="none" w:sz="0" w:space="0" w:color="auto"/>
            <w:right w:val="none" w:sz="0" w:space="0" w:color="auto"/>
          </w:divBdr>
        </w:div>
        <w:div w:id="1446971079">
          <w:marLeft w:val="480"/>
          <w:marRight w:val="0"/>
          <w:marTop w:val="0"/>
          <w:marBottom w:val="0"/>
          <w:divBdr>
            <w:top w:val="none" w:sz="0" w:space="0" w:color="auto"/>
            <w:left w:val="none" w:sz="0" w:space="0" w:color="auto"/>
            <w:bottom w:val="none" w:sz="0" w:space="0" w:color="auto"/>
            <w:right w:val="none" w:sz="0" w:space="0" w:color="auto"/>
          </w:divBdr>
        </w:div>
        <w:div w:id="182017639">
          <w:marLeft w:val="480"/>
          <w:marRight w:val="0"/>
          <w:marTop w:val="0"/>
          <w:marBottom w:val="0"/>
          <w:divBdr>
            <w:top w:val="none" w:sz="0" w:space="0" w:color="auto"/>
            <w:left w:val="none" w:sz="0" w:space="0" w:color="auto"/>
            <w:bottom w:val="none" w:sz="0" w:space="0" w:color="auto"/>
            <w:right w:val="none" w:sz="0" w:space="0" w:color="auto"/>
          </w:divBdr>
        </w:div>
        <w:div w:id="786118764">
          <w:marLeft w:val="480"/>
          <w:marRight w:val="0"/>
          <w:marTop w:val="0"/>
          <w:marBottom w:val="0"/>
          <w:divBdr>
            <w:top w:val="none" w:sz="0" w:space="0" w:color="auto"/>
            <w:left w:val="none" w:sz="0" w:space="0" w:color="auto"/>
            <w:bottom w:val="none" w:sz="0" w:space="0" w:color="auto"/>
            <w:right w:val="none" w:sz="0" w:space="0" w:color="auto"/>
          </w:divBdr>
        </w:div>
        <w:div w:id="554317761">
          <w:marLeft w:val="480"/>
          <w:marRight w:val="0"/>
          <w:marTop w:val="0"/>
          <w:marBottom w:val="0"/>
          <w:divBdr>
            <w:top w:val="none" w:sz="0" w:space="0" w:color="auto"/>
            <w:left w:val="none" w:sz="0" w:space="0" w:color="auto"/>
            <w:bottom w:val="none" w:sz="0" w:space="0" w:color="auto"/>
            <w:right w:val="none" w:sz="0" w:space="0" w:color="auto"/>
          </w:divBdr>
        </w:div>
        <w:div w:id="44372150">
          <w:marLeft w:val="480"/>
          <w:marRight w:val="0"/>
          <w:marTop w:val="0"/>
          <w:marBottom w:val="0"/>
          <w:divBdr>
            <w:top w:val="none" w:sz="0" w:space="0" w:color="auto"/>
            <w:left w:val="none" w:sz="0" w:space="0" w:color="auto"/>
            <w:bottom w:val="none" w:sz="0" w:space="0" w:color="auto"/>
            <w:right w:val="none" w:sz="0" w:space="0" w:color="auto"/>
          </w:divBdr>
        </w:div>
        <w:div w:id="334580317">
          <w:marLeft w:val="480"/>
          <w:marRight w:val="0"/>
          <w:marTop w:val="0"/>
          <w:marBottom w:val="0"/>
          <w:divBdr>
            <w:top w:val="none" w:sz="0" w:space="0" w:color="auto"/>
            <w:left w:val="none" w:sz="0" w:space="0" w:color="auto"/>
            <w:bottom w:val="none" w:sz="0" w:space="0" w:color="auto"/>
            <w:right w:val="none" w:sz="0" w:space="0" w:color="auto"/>
          </w:divBdr>
        </w:div>
        <w:div w:id="2099905869">
          <w:marLeft w:val="480"/>
          <w:marRight w:val="0"/>
          <w:marTop w:val="0"/>
          <w:marBottom w:val="0"/>
          <w:divBdr>
            <w:top w:val="none" w:sz="0" w:space="0" w:color="auto"/>
            <w:left w:val="none" w:sz="0" w:space="0" w:color="auto"/>
            <w:bottom w:val="none" w:sz="0" w:space="0" w:color="auto"/>
            <w:right w:val="none" w:sz="0" w:space="0" w:color="auto"/>
          </w:divBdr>
        </w:div>
        <w:div w:id="1431970798">
          <w:marLeft w:val="480"/>
          <w:marRight w:val="0"/>
          <w:marTop w:val="0"/>
          <w:marBottom w:val="0"/>
          <w:divBdr>
            <w:top w:val="none" w:sz="0" w:space="0" w:color="auto"/>
            <w:left w:val="none" w:sz="0" w:space="0" w:color="auto"/>
            <w:bottom w:val="none" w:sz="0" w:space="0" w:color="auto"/>
            <w:right w:val="none" w:sz="0" w:space="0" w:color="auto"/>
          </w:divBdr>
        </w:div>
        <w:div w:id="34696966">
          <w:marLeft w:val="480"/>
          <w:marRight w:val="0"/>
          <w:marTop w:val="0"/>
          <w:marBottom w:val="0"/>
          <w:divBdr>
            <w:top w:val="none" w:sz="0" w:space="0" w:color="auto"/>
            <w:left w:val="none" w:sz="0" w:space="0" w:color="auto"/>
            <w:bottom w:val="none" w:sz="0" w:space="0" w:color="auto"/>
            <w:right w:val="none" w:sz="0" w:space="0" w:color="auto"/>
          </w:divBdr>
        </w:div>
      </w:divsChild>
    </w:div>
    <w:div w:id="1828280983">
      <w:bodyDiv w:val="1"/>
      <w:marLeft w:val="0"/>
      <w:marRight w:val="0"/>
      <w:marTop w:val="0"/>
      <w:marBottom w:val="0"/>
      <w:divBdr>
        <w:top w:val="none" w:sz="0" w:space="0" w:color="auto"/>
        <w:left w:val="none" w:sz="0" w:space="0" w:color="auto"/>
        <w:bottom w:val="none" w:sz="0" w:space="0" w:color="auto"/>
        <w:right w:val="none" w:sz="0" w:space="0" w:color="auto"/>
      </w:divBdr>
    </w:div>
    <w:div w:id="1829439783">
      <w:bodyDiv w:val="1"/>
      <w:marLeft w:val="0"/>
      <w:marRight w:val="0"/>
      <w:marTop w:val="0"/>
      <w:marBottom w:val="0"/>
      <w:divBdr>
        <w:top w:val="none" w:sz="0" w:space="0" w:color="auto"/>
        <w:left w:val="none" w:sz="0" w:space="0" w:color="auto"/>
        <w:bottom w:val="none" w:sz="0" w:space="0" w:color="auto"/>
        <w:right w:val="none" w:sz="0" w:space="0" w:color="auto"/>
      </w:divBdr>
      <w:divsChild>
        <w:div w:id="69666312">
          <w:marLeft w:val="640"/>
          <w:marRight w:val="0"/>
          <w:marTop w:val="0"/>
          <w:marBottom w:val="0"/>
          <w:divBdr>
            <w:top w:val="none" w:sz="0" w:space="0" w:color="auto"/>
            <w:left w:val="none" w:sz="0" w:space="0" w:color="auto"/>
            <w:bottom w:val="none" w:sz="0" w:space="0" w:color="auto"/>
            <w:right w:val="none" w:sz="0" w:space="0" w:color="auto"/>
          </w:divBdr>
        </w:div>
        <w:div w:id="1528758713">
          <w:marLeft w:val="640"/>
          <w:marRight w:val="0"/>
          <w:marTop w:val="0"/>
          <w:marBottom w:val="0"/>
          <w:divBdr>
            <w:top w:val="none" w:sz="0" w:space="0" w:color="auto"/>
            <w:left w:val="none" w:sz="0" w:space="0" w:color="auto"/>
            <w:bottom w:val="none" w:sz="0" w:space="0" w:color="auto"/>
            <w:right w:val="none" w:sz="0" w:space="0" w:color="auto"/>
          </w:divBdr>
        </w:div>
        <w:div w:id="222452246">
          <w:marLeft w:val="640"/>
          <w:marRight w:val="0"/>
          <w:marTop w:val="0"/>
          <w:marBottom w:val="0"/>
          <w:divBdr>
            <w:top w:val="none" w:sz="0" w:space="0" w:color="auto"/>
            <w:left w:val="none" w:sz="0" w:space="0" w:color="auto"/>
            <w:bottom w:val="none" w:sz="0" w:space="0" w:color="auto"/>
            <w:right w:val="none" w:sz="0" w:space="0" w:color="auto"/>
          </w:divBdr>
        </w:div>
        <w:div w:id="808402863">
          <w:marLeft w:val="640"/>
          <w:marRight w:val="0"/>
          <w:marTop w:val="0"/>
          <w:marBottom w:val="0"/>
          <w:divBdr>
            <w:top w:val="none" w:sz="0" w:space="0" w:color="auto"/>
            <w:left w:val="none" w:sz="0" w:space="0" w:color="auto"/>
            <w:bottom w:val="none" w:sz="0" w:space="0" w:color="auto"/>
            <w:right w:val="none" w:sz="0" w:space="0" w:color="auto"/>
          </w:divBdr>
        </w:div>
        <w:div w:id="748117524">
          <w:marLeft w:val="640"/>
          <w:marRight w:val="0"/>
          <w:marTop w:val="0"/>
          <w:marBottom w:val="0"/>
          <w:divBdr>
            <w:top w:val="none" w:sz="0" w:space="0" w:color="auto"/>
            <w:left w:val="none" w:sz="0" w:space="0" w:color="auto"/>
            <w:bottom w:val="none" w:sz="0" w:space="0" w:color="auto"/>
            <w:right w:val="none" w:sz="0" w:space="0" w:color="auto"/>
          </w:divBdr>
        </w:div>
        <w:div w:id="1212350560">
          <w:marLeft w:val="640"/>
          <w:marRight w:val="0"/>
          <w:marTop w:val="0"/>
          <w:marBottom w:val="0"/>
          <w:divBdr>
            <w:top w:val="none" w:sz="0" w:space="0" w:color="auto"/>
            <w:left w:val="none" w:sz="0" w:space="0" w:color="auto"/>
            <w:bottom w:val="none" w:sz="0" w:space="0" w:color="auto"/>
            <w:right w:val="none" w:sz="0" w:space="0" w:color="auto"/>
          </w:divBdr>
        </w:div>
        <w:div w:id="1964342757">
          <w:marLeft w:val="640"/>
          <w:marRight w:val="0"/>
          <w:marTop w:val="0"/>
          <w:marBottom w:val="0"/>
          <w:divBdr>
            <w:top w:val="none" w:sz="0" w:space="0" w:color="auto"/>
            <w:left w:val="none" w:sz="0" w:space="0" w:color="auto"/>
            <w:bottom w:val="none" w:sz="0" w:space="0" w:color="auto"/>
            <w:right w:val="none" w:sz="0" w:space="0" w:color="auto"/>
          </w:divBdr>
        </w:div>
        <w:div w:id="1708144910">
          <w:marLeft w:val="640"/>
          <w:marRight w:val="0"/>
          <w:marTop w:val="0"/>
          <w:marBottom w:val="0"/>
          <w:divBdr>
            <w:top w:val="none" w:sz="0" w:space="0" w:color="auto"/>
            <w:left w:val="none" w:sz="0" w:space="0" w:color="auto"/>
            <w:bottom w:val="none" w:sz="0" w:space="0" w:color="auto"/>
            <w:right w:val="none" w:sz="0" w:space="0" w:color="auto"/>
          </w:divBdr>
        </w:div>
        <w:div w:id="1440024898">
          <w:marLeft w:val="640"/>
          <w:marRight w:val="0"/>
          <w:marTop w:val="0"/>
          <w:marBottom w:val="0"/>
          <w:divBdr>
            <w:top w:val="none" w:sz="0" w:space="0" w:color="auto"/>
            <w:left w:val="none" w:sz="0" w:space="0" w:color="auto"/>
            <w:bottom w:val="none" w:sz="0" w:space="0" w:color="auto"/>
            <w:right w:val="none" w:sz="0" w:space="0" w:color="auto"/>
          </w:divBdr>
        </w:div>
        <w:div w:id="874078966">
          <w:marLeft w:val="640"/>
          <w:marRight w:val="0"/>
          <w:marTop w:val="0"/>
          <w:marBottom w:val="0"/>
          <w:divBdr>
            <w:top w:val="none" w:sz="0" w:space="0" w:color="auto"/>
            <w:left w:val="none" w:sz="0" w:space="0" w:color="auto"/>
            <w:bottom w:val="none" w:sz="0" w:space="0" w:color="auto"/>
            <w:right w:val="none" w:sz="0" w:space="0" w:color="auto"/>
          </w:divBdr>
        </w:div>
        <w:div w:id="270283178">
          <w:marLeft w:val="640"/>
          <w:marRight w:val="0"/>
          <w:marTop w:val="0"/>
          <w:marBottom w:val="0"/>
          <w:divBdr>
            <w:top w:val="none" w:sz="0" w:space="0" w:color="auto"/>
            <w:left w:val="none" w:sz="0" w:space="0" w:color="auto"/>
            <w:bottom w:val="none" w:sz="0" w:space="0" w:color="auto"/>
            <w:right w:val="none" w:sz="0" w:space="0" w:color="auto"/>
          </w:divBdr>
        </w:div>
        <w:div w:id="1564634075">
          <w:marLeft w:val="640"/>
          <w:marRight w:val="0"/>
          <w:marTop w:val="0"/>
          <w:marBottom w:val="0"/>
          <w:divBdr>
            <w:top w:val="none" w:sz="0" w:space="0" w:color="auto"/>
            <w:left w:val="none" w:sz="0" w:space="0" w:color="auto"/>
            <w:bottom w:val="none" w:sz="0" w:space="0" w:color="auto"/>
            <w:right w:val="none" w:sz="0" w:space="0" w:color="auto"/>
          </w:divBdr>
        </w:div>
        <w:div w:id="1693459791">
          <w:marLeft w:val="640"/>
          <w:marRight w:val="0"/>
          <w:marTop w:val="0"/>
          <w:marBottom w:val="0"/>
          <w:divBdr>
            <w:top w:val="none" w:sz="0" w:space="0" w:color="auto"/>
            <w:left w:val="none" w:sz="0" w:space="0" w:color="auto"/>
            <w:bottom w:val="none" w:sz="0" w:space="0" w:color="auto"/>
            <w:right w:val="none" w:sz="0" w:space="0" w:color="auto"/>
          </w:divBdr>
        </w:div>
        <w:div w:id="1687095199">
          <w:marLeft w:val="640"/>
          <w:marRight w:val="0"/>
          <w:marTop w:val="0"/>
          <w:marBottom w:val="0"/>
          <w:divBdr>
            <w:top w:val="none" w:sz="0" w:space="0" w:color="auto"/>
            <w:left w:val="none" w:sz="0" w:space="0" w:color="auto"/>
            <w:bottom w:val="none" w:sz="0" w:space="0" w:color="auto"/>
            <w:right w:val="none" w:sz="0" w:space="0" w:color="auto"/>
          </w:divBdr>
        </w:div>
        <w:div w:id="1840610546">
          <w:marLeft w:val="640"/>
          <w:marRight w:val="0"/>
          <w:marTop w:val="0"/>
          <w:marBottom w:val="0"/>
          <w:divBdr>
            <w:top w:val="none" w:sz="0" w:space="0" w:color="auto"/>
            <w:left w:val="none" w:sz="0" w:space="0" w:color="auto"/>
            <w:bottom w:val="none" w:sz="0" w:space="0" w:color="auto"/>
            <w:right w:val="none" w:sz="0" w:space="0" w:color="auto"/>
          </w:divBdr>
        </w:div>
        <w:div w:id="2113936750">
          <w:marLeft w:val="640"/>
          <w:marRight w:val="0"/>
          <w:marTop w:val="0"/>
          <w:marBottom w:val="0"/>
          <w:divBdr>
            <w:top w:val="none" w:sz="0" w:space="0" w:color="auto"/>
            <w:left w:val="none" w:sz="0" w:space="0" w:color="auto"/>
            <w:bottom w:val="none" w:sz="0" w:space="0" w:color="auto"/>
            <w:right w:val="none" w:sz="0" w:space="0" w:color="auto"/>
          </w:divBdr>
        </w:div>
        <w:div w:id="293486383">
          <w:marLeft w:val="640"/>
          <w:marRight w:val="0"/>
          <w:marTop w:val="0"/>
          <w:marBottom w:val="0"/>
          <w:divBdr>
            <w:top w:val="none" w:sz="0" w:space="0" w:color="auto"/>
            <w:left w:val="none" w:sz="0" w:space="0" w:color="auto"/>
            <w:bottom w:val="none" w:sz="0" w:space="0" w:color="auto"/>
            <w:right w:val="none" w:sz="0" w:space="0" w:color="auto"/>
          </w:divBdr>
        </w:div>
        <w:div w:id="2092312775">
          <w:marLeft w:val="640"/>
          <w:marRight w:val="0"/>
          <w:marTop w:val="0"/>
          <w:marBottom w:val="0"/>
          <w:divBdr>
            <w:top w:val="none" w:sz="0" w:space="0" w:color="auto"/>
            <w:left w:val="none" w:sz="0" w:space="0" w:color="auto"/>
            <w:bottom w:val="none" w:sz="0" w:space="0" w:color="auto"/>
            <w:right w:val="none" w:sz="0" w:space="0" w:color="auto"/>
          </w:divBdr>
        </w:div>
        <w:div w:id="1578780393">
          <w:marLeft w:val="640"/>
          <w:marRight w:val="0"/>
          <w:marTop w:val="0"/>
          <w:marBottom w:val="0"/>
          <w:divBdr>
            <w:top w:val="none" w:sz="0" w:space="0" w:color="auto"/>
            <w:left w:val="none" w:sz="0" w:space="0" w:color="auto"/>
            <w:bottom w:val="none" w:sz="0" w:space="0" w:color="auto"/>
            <w:right w:val="none" w:sz="0" w:space="0" w:color="auto"/>
          </w:divBdr>
        </w:div>
      </w:divsChild>
    </w:div>
    <w:div w:id="1831825574">
      <w:bodyDiv w:val="1"/>
      <w:marLeft w:val="0"/>
      <w:marRight w:val="0"/>
      <w:marTop w:val="0"/>
      <w:marBottom w:val="0"/>
      <w:divBdr>
        <w:top w:val="none" w:sz="0" w:space="0" w:color="auto"/>
        <w:left w:val="none" w:sz="0" w:space="0" w:color="auto"/>
        <w:bottom w:val="none" w:sz="0" w:space="0" w:color="auto"/>
        <w:right w:val="none" w:sz="0" w:space="0" w:color="auto"/>
      </w:divBdr>
    </w:div>
    <w:div w:id="1836720443">
      <w:bodyDiv w:val="1"/>
      <w:marLeft w:val="0"/>
      <w:marRight w:val="0"/>
      <w:marTop w:val="0"/>
      <w:marBottom w:val="0"/>
      <w:divBdr>
        <w:top w:val="none" w:sz="0" w:space="0" w:color="auto"/>
        <w:left w:val="none" w:sz="0" w:space="0" w:color="auto"/>
        <w:bottom w:val="none" w:sz="0" w:space="0" w:color="auto"/>
        <w:right w:val="none" w:sz="0" w:space="0" w:color="auto"/>
      </w:divBdr>
      <w:divsChild>
        <w:div w:id="132449301">
          <w:marLeft w:val="640"/>
          <w:marRight w:val="0"/>
          <w:marTop w:val="0"/>
          <w:marBottom w:val="0"/>
          <w:divBdr>
            <w:top w:val="none" w:sz="0" w:space="0" w:color="auto"/>
            <w:left w:val="none" w:sz="0" w:space="0" w:color="auto"/>
            <w:bottom w:val="none" w:sz="0" w:space="0" w:color="auto"/>
            <w:right w:val="none" w:sz="0" w:space="0" w:color="auto"/>
          </w:divBdr>
        </w:div>
        <w:div w:id="788671372">
          <w:marLeft w:val="640"/>
          <w:marRight w:val="0"/>
          <w:marTop w:val="0"/>
          <w:marBottom w:val="0"/>
          <w:divBdr>
            <w:top w:val="none" w:sz="0" w:space="0" w:color="auto"/>
            <w:left w:val="none" w:sz="0" w:space="0" w:color="auto"/>
            <w:bottom w:val="none" w:sz="0" w:space="0" w:color="auto"/>
            <w:right w:val="none" w:sz="0" w:space="0" w:color="auto"/>
          </w:divBdr>
        </w:div>
        <w:div w:id="848299552">
          <w:marLeft w:val="640"/>
          <w:marRight w:val="0"/>
          <w:marTop w:val="0"/>
          <w:marBottom w:val="0"/>
          <w:divBdr>
            <w:top w:val="none" w:sz="0" w:space="0" w:color="auto"/>
            <w:left w:val="none" w:sz="0" w:space="0" w:color="auto"/>
            <w:bottom w:val="none" w:sz="0" w:space="0" w:color="auto"/>
            <w:right w:val="none" w:sz="0" w:space="0" w:color="auto"/>
          </w:divBdr>
        </w:div>
        <w:div w:id="377242920">
          <w:marLeft w:val="640"/>
          <w:marRight w:val="0"/>
          <w:marTop w:val="0"/>
          <w:marBottom w:val="0"/>
          <w:divBdr>
            <w:top w:val="none" w:sz="0" w:space="0" w:color="auto"/>
            <w:left w:val="none" w:sz="0" w:space="0" w:color="auto"/>
            <w:bottom w:val="none" w:sz="0" w:space="0" w:color="auto"/>
            <w:right w:val="none" w:sz="0" w:space="0" w:color="auto"/>
          </w:divBdr>
        </w:div>
        <w:div w:id="916860234">
          <w:marLeft w:val="640"/>
          <w:marRight w:val="0"/>
          <w:marTop w:val="0"/>
          <w:marBottom w:val="0"/>
          <w:divBdr>
            <w:top w:val="none" w:sz="0" w:space="0" w:color="auto"/>
            <w:left w:val="none" w:sz="0" w:space="0" w:color="auto"/>
            <w:bottom w:val="none" w:sz="0" w:space="0" w:color="auto"/>
            <w:right w:val="none" w:sz="0" w:space="0" w:color="auto"/>
          </w:divBdr>
        </w:div>
        <w:div w:id="17119737">
          <w:marLeft w:val="640"/>
          <w:marRight w:val="0"/>
          <w:marTop w:val="0"/>
          <w:marBottom w:val="0"/>
          <w:divBdr>
            <w:top w:val="none" w:sz="0" w:space="0" w:color="auto"/>
            <w:left w:val="none" w:sz="0" w:space="0" w:color="auto"/>
            <w:bottom w:val="none" w:sz="0" w:space="0" w:color="auto"/>
            <w:right w:val="none" w:sz="0" w:space="0" w:color="auto"/>
          </w:divBdr>
        </w:div>
        <w:div w:id="203834463">
          <w:marLeft w:val="640"/>
          <w:marRight w:val="0"/>
          <w:marTop w:val="0"/>
          <w:marBottom w:val="0"/>
          <w:divBdr>
            <w:top w:val="none" w:sz="0" w:space="0" w:color="auto"/>
            <w:left w:val="none" w:sz="0" w:space="0" w:color="auto"/>
            <w:bottom w:val="none" w:sz="0" w:space="0" w:color="auto"/>
            <w:right w:val="none" w:sz="0" w:space="0" w:color="auto"/>
          </w:divBdr>
        </w:div>
        <w:div w:id="472143256">
          <w:marLeft w:val="640"/>
          <w:marRight w:val="0"/>
          <w:marTop w:val="0"/>
          <w:marBottom w:val="0"/>
          <w:divBdr>
            <w:top w:val="none" w:sz="0" w:space="0" w:color="auto"/>
            <w:left w:val="none" w:sz="0" w:space="0" w:color="auto"/>
            <w:bottom w:val="none" w:sz="0" w:space="0" w:color="auto"/>
            <w:right w:val="none" w:sz="0" w:space="0" w:color="auto"/>
          </w:divBdr>
        </w:div>
        <w:div w:id="1046954253">
          <w:marLeft w:val="640"/>
          <w:marRight w:val="0"/>
          <w:marTop w:val="0"/>
          <w:marBottom w:val="0"/>
          <w:divBdr>
            <w:top w:val="none" w:sz="0" w:space="0" w:color="auto"/>
            <w:left w:val="none" w:sz="0" w:space="0" w:color="auto"/>
            <w:bottom w:val="none" w:sz="0" w:space="0" w:color="auto"/>
            <w:right w:val="none" w:sz="0" w:space="0" w:color="auto"/>
          </w:divBdr>
        </w:div>
        <w:div w:id="728695527">
          <w:marLeft w:val="640"/>
          <w:marRight w:val="0"/>
          <w:marTop w:val="0"/>
          <w:marBottom w:val="0"/>
          <w:divBdr>
            <w:top w:val="none" w:sz="0" w:space="0" w:color="auto"/>
            <w:left w:val="none" w:sz="0" w:space="0" w:color="auto"/>
            <w:bottom w:val="none" w:sz="0" w:space="0" w:color="auto"/>
            <w:right w:val="none" w:sz="0" w:space="0" w:color="auto"/>
          </w:divBdr>
        </w:div>
        <w:div w:id="1887794938">
          <w:marLeft w:val="640"/>
          <w:marRight w:val="0"/>
          <w:marTop w:val="0"/>
          <w:marBottom w:val="0"/>
          <w:divBdr>
            <w:top w:val="none" w:sz="0" w:space="0" w:color="auto"/>
            <w:left w:val="none" w:sz="0" w:space="0" w:color="auto"/>
            <w:bottom w:val="none" w:sz="0" w:space="0" w:color="auto"/>
            <w:right w:val="none" w:sz="0" w:space="0" w:color="auto"/>
          </w:divBdr>
        </w:div>
        <w:div w:id="76946597">
          <w:marLeft w:val="640"/>
          <w:marRight w:val="0"/>
          <w:marTop w:val="0"/>
          <w:marBottom w:val="0"/>
          <w:divBdr>
            <w:top w:val="none" w:sz="0" w:space="0" w:color="auto"/>
            <w:left w:val="none" w:sz="0" w:space="0" w:color="auto"/>
            <w:bottom w:val="none" w:sz="0" w:space="0" w:color="auto"/>
            <w:right w:val="none" w:sz="0" w:space="0" w:color="auto"/>
          </w:divBdr>
        </w:div>
        <w:div w:id="1874882089">
          <w:marLeft w:val="640"/>
          <w:marRight w:val="0"/>
          <w:marTop w:val="0"/>
          <w:marBottom w:val="0"/>
          <w:divBdr>
            <w:top w:val="none" w:sz="0" w:space="0" w:color="auto"/>
            <w:left w:val="none" w:sz="0" w:space="0" w:color="auto"/>
            <w:bottom w:val="none" w:sz="0" w:space="0" w:color="auto"/>
            <w:right w:val="none" w:sz="0" w:space="0" w:color="auto"/>
          </w:divBdr>
        </w:div>
        <w:div w:id="1166045028">
          <w:marLeft w:val="640"/>
          <w:marRight w:val="0"/>
          <w:marTop w:val="0"/>
          <w:marBottom w:val="0"/>
          <w:divBdr>
            <w:top w:val="none" w:sz="0" w:space="0" w:color="auto"/>
            <w:left w:val="none" w:sz="0" w:space="0" w:color="auto"/>
            <w:bottom w:val="none" w:sz="0" w:space="0" w:color="auto"/>
            <w:right w:val="none" w:sz="0" w:space="0" w:color="auto"/>
          </w:divBdr>
        </w:div>
        <w:div w:id="1953433291">
          <w:marLeft w:val="640"/>
          <w:marRight w:val="0"/>
          <w:marTop w:val="0"/>
          <w:marBottom w:val="0"/>
          <w:divBdr>
            <w:top w:val="none" w:sz="0" w:space="0" w:color="auto"/>
            <w:left w:val="none" w:sz="0" w:space="0" w:color="auto"/>
            <w:bottom w:val="none" w:sz="0" w:space="0" w:color="auto"/>
            <w:right w:val="none" w:sz="0" w:space="0" w:color="auto"/>
          </w:divBdr>
        </w:div>
        <w:div w:id="784737847">
          <w:marLeft w:val="640"/>
          <w:marRight w:val="0"/>
          <w:marTop w:val="0"/>
          <w:marBottom w:val="0"/>
          <w:divBdr>
            <w:top w:val="none" w:sz="0" w:space="0" w:color="auto"/>
            <w:left w:val="none" w:sz="0" w:space="0" w:color="auto"/>
            <w:bottom w:val="none" w:sz="0" w:space="0" w:color="auto"/>
            <w:right w:val="none" w:sz="0" w:space="0" w:color="auto"/>
          </w:divBdr>
        </w:div>
        <w:div w:id="810831896">
          <w:marLeft w:val="640"/>
          <w:marRight w:val="0"/>
          <w:marTop w:val="0"/>
          <w:marBottom w:val="0"/>
          <w:divBdr>
            <w:top w:val="none" w:sz="0" w:space="0" w:color="auto"/>
            <w:left w:val="none" w:sz="0" w:space="0" w:color="auto"/>
            <w:bottom w:val="none" w:sz="0" w:space="0" w:color="auto"/>
            <w:right w:val="none" w:sz="0" w:space="0" w:color="auto"/>
          </w:divBdr>
        </w:div>
        <w:div w:id="1394812373">
          <w:marLeft w:val="640"/>
          <w:marRight w:val="0"/>
          <w:marTop w:val="0"/>
          <w:marBottom w:val="0"/>
          <w:divBdr>
            <w:top w:val="none" w:sz="0" w:space="0" w:color="auto"/>
            <w:left w:val="none" w:sz="0" w:space="0" w:color="auto"/>
            <w:bottom w:val="none" w:sz="0" w:space="0" w:color="auto"/>
            <w:right w:val="none" w:sz="0" w:space="0" w:color="auto"/>
          </w:divBdr>
        </w:div>
        <w:div w:id="1604453654">
          <w:marLeft w:val="640"/>
          <w:marRight w:val="0"/>
          <w:marTop w:val="0"/>
          <w:marBottom w:val="0"/>
          <w:divBdr>
            <w:top w:val="none" w:sz="0" w:space="0" w:color="auto"/>
            <w:left w:val="none" w:sz="0" w:space="0" w:color="auto"/>
            <w:bottom w:val="none" w:sz="0" w:space="0" w:color="auto"/>
            <w:right w:val="none" w:sz="0" w:space="0" w:color="auto"/>
          </w:divBdr>
        </w:div>
        <w:div w:id="411508378">
          <w:marLeft w:val="640"/>
          <w:marRight w:val="0"/>
          <w:marTop w:val="0"/>
          <w:marBottom w:val="0"/>
          <w:divBdr>
            <w:top w:val="none" w:sz="0" w:space="0" w:color="auto"/>
            <w:left w:val="none" w:sz="0" w:space="0" w:color="auto"/>
            <w:bottom w:val="none" w:sz="0" w:space="0" w:color="auto"/>
            <w:right w:val="none" w:sz="0" w:space="0" w:color="auto"/>
          </w:divBdr>
        </w:div>
        <w:div w:id="481196627">
          <w:marLeft w:val="640"/>
          <w:marRight w:val="0"/>
          <w:marTop w:val="0"/>
          <w:marBottom w:val="0"/>
          <w:divBdr>
            <w:top w:val="none" w:sz="0" w:space="0" w:color="auto"/>
            <w:left w:val="none" w:sz="0" w:space="0" w:color="auto"/>
            <w:bottom w:val="none" w:sz="0" w:space="0" w:color="auto"/>
            <w:right w:val="none" w:sz="0" w:space="0" w:color="auto"/>
          </w:divBdr>
        </w:div>
        <w:div w:id="2134786459">
          <w:marLeft w:val="640"/>
          <w:marRight w:val="0"/>
          <w:marTop w:val="0"/>
          <w:marBottom w:val="0"/>
          <w:divBdr>
            <w:top w:val="none" w:sz="0" w:space="0" w:color="auto"/>
            <w:left w:val="none" w:sz="0" w:space="0" w:color="auto"/>
            <w:bottom w:val="none" w:sz="0" w:space="0" w:color="auto"/>
            <w:right w:val="none" w:sz="0" w:space="0" w:color="auto"/>
          </w:divBdr>
        </w:div>
        <w:div w:id="2062751833">
          <w:marLeft w:val="640"/>
          <w:marRight w:val="0"/>
          <w:marTop w:val="0"/>
          <w:marBottom w:val="0"/>
          <w:divBdr>
            <w:top w:val="none" w:sz="0" w:space="0" w:color="auto"/>
            <w:left w:val="none" w:sz="0" w:space="0" w:color="auto"/>
            <w:bottom w:val="none" w:sz="0" w:space="0" w:color="auto"/>
            <w:right w:val="none" w:sz="0" w:space="0" w:color="auto"/>
          </w:divBdr>
        </w:div>
        <w:div w:id="516582828">
          <w:marLeft w:val="640"/>
          <w:marRight w:val="0"/>
          <w:marTop w:val="0"/>
          <w:marBottom w:val="0"/>
          <w:divBdr>
            <w:top w:val="none" w:sz="0" w:space="0" w:color="auto"/>
            <w:left w:val="none" w:sz="0" w:space="0" w:color="auto"/>
            <w:bottom w:val="none" w:sz="0" w:space="0" w:color="auto"/>
            <w:right w:val="none" w:sz="0" w:space="0" w:color="auto"/>
          </w:divBdr>
        </w:div>
        <w:div w:id="388917062">
          <w:marLeft w:val="640"/>
          <w:marRight w:val="0"/>
          <w:marTop w:val="0"/>
          <w:marBottom w:val="0"/>
          <w:divBdr>
            <w:top w:val="none" w:sz="0" w:space="0" w:color="auto"/>
            <w:left w:val="none" w:sz="0" w:space="0" w:color="auto"/>
            <w:bottom w:val="none" w:sz="0" w:space="0" w:color="auto"/>
            <w:right w:val="none" w:sz="0" w:space="0" w:color="auto"/>
          </w:divBdr>
        </w:div>
        <w:div w:id="107700231">
          <w:marLeft w:val="640"/>
          <w:marRight w:val="0"/>
          <w:marTop w:val="0"/>
          <w:marBottom w:val="0"/>
          <w:divBdr>
            <w:top w:val="none" w:sz="0" w:space="0" w:color="auto"/>
            <w:left w:val="none" w:sz="0" w:space="0" w:color="auto"/>
            <w:bottom w:val="none" w:sz="0" w:space="0" w:color="auto"/>
            <w:right w:val="none" w:sz="0" w:space="0" w:color="auto"/>
          </w:divBdr>
        </w:div>
        <w:div w:id="66148246">
          <w:marLeft w:val="640"/>
          <w:marRight w:val="0"/>
          <w:marTop w:val="0"/>
          <w:marBottom w:val="0"/>
          <w:divBdr>
            <w:top w:val="none" w:sz="0" w:space="0" w:color="auto"/>
            <w:left w:val="none" w:sz="0" w:space="0" w:color="auto"/>
            <w:bottom w:val="none" w:sz="0" w:space="0" w:color="auto"/>
            <w:right w:val="none" w:sz="0" w:space="0" w:color="auto"/>
          </w:divBdr>
        </w:div>
        <w:div w:id="611209305">
          <w:marLeft w:val="640"/>
          <w:marRight w:val="0"/>
          <w:marTop w:val="0"/>
          <w:marBottom w:val="0"/>
          <w:divBdr>
            <w:top w:val="none" w:sz="0" w:space="0" w:color="auto"/>
            <w:left w:val="none" w:sz="0" w:space="0" w:color="auto"/>
            <w:bottom w:val="none" w:sz="0" w:space="0" w:color="auto"/>
            <w:right w:val="none" w:sz="0" w:space="0" w:color="auto"/>
          </w:divBdr>
        </w:div>
        <w:div w:id="421880091">
          <w:marLeft w:val="640"/>
          <w:marRight w:val="0"/>
          <w:marTop w:val="0"/>
          <w:marBottom w:val="0"/>
          <w:divBdr>
            <w:top w:val="none" w:sz="0" w:space="0" w:color="auto"/>
            <w:left w:val="none" w:sz="0" w:space="0" w:color="auto"/>
            <w:bottom w:val="none" w:sz="0" w:space="0" w:color="auto"/>
            <w:right w:val="none" w:sz="0" w:space="0" w:color="auto"/>
          </w:divBdr>
        </w:div>
        <w:div w:id="1556970445">
          <w:marLeft w:val="640"/>
          <w:marRight w:val="0"/>
          <w:marTop w:val="0"/>
          <w:marBottom w:val="0"/>
          <w:divBdr>
            <w:top w:val="none" w:sz="0" w:space="0" w:color="auto"/>
            <w:left w:val="none" w:sz="0" w:space="0" w:color="auto"/>
            <w:bottom w:val="none" w:sz="0" w:space="0" w:color="auto"/>
            <w:right w:val="none" w:sz="0" w:space="0" w:color="auto"/>
          </w:divBdr>
        </w:div>
        <w:div w:id="460268962">
          <w:marLeft w:val="640"/>
          <w:marRight w:val="0"/>
          <w:marTop w:val="0"/>
          <w:marBottom w:val="0"/>
          <w:divBdr>
            <w:top w:val="none" w:sz="0" w:space="0" w:color="auto"/>
            <w:left w:val="none" w:sz="0" w:space="0" w:color="auto"/>
            <w:bottom w:val="none" w:sz="0" w:space="0" w:color="auto"/>
            <w:right w:val="none" w:sz="0" w:space="0" w:color="auto"/>
          </w:divBdr>
        </w:div>
        <w:div w:id="1024015469">
          <w:marLeft w:val="640"/>
          <w:marRight w:val="0"/>
          <w:marTop w:val="0"/>
          <w:marBottom w:val="0"/>
          <w:divBdr>
            <w:top w:val="none" w:sz="0" w:space="0" w:color="auto"/>
            <w:left w:val="none" w:sz="0" w:space="0" w:color="auto"/>
            <w:bottom w:val="none" w:sz="0" w:space="0" w:color="auto"/>
            <w:right w:val="none" w:sz="0" w:space="0" w:color="auto"/>
          </w:divBdr>
        </w:div>
        <w:div w:id="1313634763">
          <w:marLeft w:val="640"/>
          <w:marRight w:val="0"/>
          <w:marTop w:val="0"/>
          <w:marBottom w:val="0"/>
          <w:divBdr>
            <w:top w:val="none" w:sz="0" w:space="0" w:color="auto"/>
            <w:left w:val="none" w:sz="0" w:space="0" w:color="auto"/>
            <w:bottom w:val="none" w:sz="0" w:space="0" w:color="auto"/>
            <w:right w:val="none" w:sz="0" w:space="0" w:color="auto"/>
          </w:divBdr>
        </w:div>
        <w:div w:id="425198927">
          <w:marLeft w:val="640"/>
          <w:marRight w:val="0"/>
          <w:marTop w:val="0"/>
          <w:marBottom w:val="0"/>
          <w:divBdr>
            <w:top w:val="none" w:sz="0" w:space="0" w:color="auto"/>
            <w:left w:val="none" w:sz="0" w:space="0" w:color="auto"/>
            <w:bottom w:val="none" w:sz="0" w:space="0" w:color="auto"/>
            <w:right w:val="none" w:sz="0" w:space="0" w:color="auto"/>
          </w:divBdr>
        </w:div>
        <w:div w:id="561411896">
          <w:marLeft w:val="640"/>
          <w:marRight w:val="0"/>
          <w:marTop w:val="0"/>
          <w:marBottom w:val="0"/>
          <w:divBdr>
            <w:top w:val="none" w:sz="0" w:space="0" w:color="auto"/>
            <w:left w:val="none" w:sz="0" w:space="0" w:color="auto"/>
            <w:bottom w:val="none" w:sz="0" w:space="0" w:color="auto"/>
            <w:right w:val="none" w:sz="0" w:space="0" w:color="auto"/>
          </w:divBdr>
        </w:div>
        <w:div w:id="1299413249">
          <w:marLeft w:val="640"/>
          <w:marRight w:val="0"/>
          <w:marTop w:val="0"/>
          <w:marBottom w:val="0"/>
          <w:divBdr>
            <w:top w:val="none" w:sz="0" w:space="0" w:color="auto"/>
            <w:left w:val="none" w:sz="0" w:space="0" w:color="auto"/>
            <w:bottom w:val="none" w:sz="0" w:space="0" w:color="auto"/>
            <w:right w:val="none" w:sz="0" w:space="0" w:color="auto"/>
          </w:divBdr>
        </w:div>
        <w:div w:id="1061051319">
          <w:marLeft w:val="640"/>
          <w:marRight w:val="0"/>
          <w:marTop w:val="0"/>
          <w:marBottom w:val="0"/>
          <w:divBdr>
            <w:top w:val="none" w:sz="0" w:space="0" w:color="auto"/>
            <w:left w:val="none" w:sz="0" w:space="0" w:color="auto"/>
            <w:bottom w:val="none" w:sz="0" w:space="0" w:color="auto"/>
            <w:right w:val="none" w:sz="0" w:space="0" w:color="auto"/>
          </w:divBdr>
        </w:div>
        <w:div w:id="782070043">
          <w:marLeft w:val="640"/>
          <w:marRight w:val="0"/>
          <w:marTop w:val="0"/>
          <w:marBottom w:val="0"/>
          <w:divBdr>
            <w:top w:val="none" w:sz="0" w:space="0" w:color="auto"/>
            <w:left w:val="none" w:sz="0" w:space="0" w:color="auto"/>
            <w:bottom w:val="none" w:sz="0" w:space="0" w:color="auto"/>
            <w:right w:val="none" w:sz="0" w:space="0" w:color="auto"/>
          </w:divBdr>
        </w:div>
        <w:div w:id="1417675529">
          <w:marLeft w:val="640"/>
          <w:marRight w:val="0"/>
          <w:marTop w:val="0"/>
          <w:marBottom w:val="0"/>
          <w:divBdr>
            <w:top w:val="none" w:sz="0" w:space="0" w:color="auto"/>
            <w:left w:val="none" w:sz="0" w:space="0" w:color="auto"/>
            <w:bottom w:val="none" w:sz="0" w:space="0" w:color="auto"/>
            <w:right w:val="none" w:sz="0" w:space="0" w:color="auto"/>
          </w:divBdr>
        </w:div>
        <w:div w:id="2121534128">
          <w:marLeft w:val="640"/>
          <w:marRight w:val="0"/>
          <w:marTop w:val="0"/>
          <w:marBottom w:val="0"/>
          <w:divBdr>
            <w:top w:val="none" w:sz="0" w:space="0" w:color="auto"/>
            <w:left w:val="none" w:sz="0" w:space="0" w:color="auto"/>
            <w:bottom w:val="none" w:sz="0" w:space="0" w:color="auto"/>
            <w:right w:val="none" w:sz="0" w:space="0" w:color="auto"/>
          </w:divBdr>
        </w:div>
        <w:div w:id="132257720">
          <w:marLeft w:val="640"/>
          <w:marRight w:val="0"/>
          <w:marTop w:val="0"/>
          <w:marBottom w:val="0"/>
          <w:divBdr>
            <w:top w:val="none" w:sz="0" w:space="0" w:color="auto"/>
            <w:left w:val="none" w:sz="0" w:space="0" w:color="auto"/>
            <w:bottom w:val="none" w:sz="0" w:space="0" w:color="auto"/>
            <w:right w:val="none" w:sz="0" w:space="0" w:color="auto"/>
          </w:divBdr>
        </w:div>
      </w:divsChild>
    </w:div>
    <w:div w:id="1840734382">
      <w:bodyDiv w:val="1"/>
      <w:marLeft w:val="0"/>
      <w:marRight w:val="0"/>
      <w:marTop w:val="0"/>
      <w:marBottom w:val="0"/>
      <w:divBdr>
        <w:top w:val="none" w:sz="0" w:space="0" w:color="auto"/>
        <w:left w:val="none" w:sz="0" w:space="0" w:color="auto"/>
        <w:bottom w:val="none" w:sz="0" w:space="0" w:color="auto"/>
        <w:right w:val="none" w:sz="0" w:space="0" w:color="auto"/>
      </w:divBdr>
      <w:divsChild>
        <w:div w:id="492374410">
          <w:marLeft w:val="640"/>
          <w:marRight w:val="0"/>
          <w:marTop w:val="0"/>
          <w:marBottom w:val="0"/>
          <w:divBdr>
            <w:top w:val="none" w:sz="0" w:space="0" w:color="auto"/>
            <w:left w:val="none" w:sz="0" w:space="0" w:color="auto"/>
            <w:bottom w:val="none" w:sz="0" w:space="0" w:color="auto"/>
            <w:right w:val="none" w:sz="0" w:space="0" w:color="auto"/>
          </w:divBdr>
        </w:div>
        <w:div w:id="42674816">
          <w:marLeft w:val="640"/>
          <w:marRight w:val="0"/>
          <w:marTop w:val="0"/>
          <w:marBottom w:val="0"/>
          <w:divBdr>
            <w:top w:val="none" w:sz="0" w:space="0" w:color="auto"/>
            <w:left w:val="none" w:sz="0" w:space="0" w:color="auto"/>
            <w:bottom w:val="none" w:sz="0" w:space="0" w:color="auto"/>
            <w:right w:val="none" w:sz="0" w:space="0" w:color="auto"/>
          </w:divBdr>
        </w:div>
        <w:div w:id="1962220518">
          <w:marLeft w:val="640"/>
          <w:marRight w:val="0"/>
          <w:marTop w:val="0"/>
          <w:marBottom w:val="0"/>
          <w:divBdr>
            <w:top w:val="none" w:sz="0" w:space="0" w:color="auto"/>
            <w:left w:val="none" w:sz="0" w:space="0" w:color="auto"/>
            <w:bottom w:val="none" w:sz="0" w:space="0" w:color="auto"/>
            <w:right w:val="none" w:sz="0" w:space="0" w:color="auto"/>
          </w:divBdr>
        </w:div>
        <w:div w:id="1175461922">
          <w:marLeft w:val="640"/>
          <w:marRight w:val="0"/>
          <w:marTop w:val="0"/>
          <w:marBottom w:val="0"/>
          <w:divBdr>
            <w:top w:val="none" w:sz="0" w:space="0" w:color="auto"/>
            <w:left w:val="none" w:sz="0" w:space="0" w:color="auto"/>
            <w:bottom w:val="none" w:sz="0" w:space="0" w:color="auto"/>
            <w:right w:val="none" w:sz="0" w:space="0" w:color="auto"/>
          </w:divBdr>
        </w:div>
        <w:div w:id="1006134916">
          <w:marLeft w:val="640"/>
          <w:marRight w:val="0"/>
          <w:marTop w:val="0"/>
          <w:marBottom w:val="0"/>
          <w:divBdr>
            <w:top w:val="none" w:sz="0" w:space="0" w:color="auto"/>
            <w:left w:val="none" w:sz="0" w:space="0" w:color="auto"/>
            <w:bottom w:val="none" w:sz="0" w:space="0" w:color="auto"/>
            <w:right w:val="none" w:sz="0" w:space="0" w:color="auto"/>
          </w:divBdr>
        </w:div>
        <w:div w:id="2116247677">
          <w:marLeft w:val="640"/>
          <w:marRight w:val="0"/>
          <w:marTop w:val="0"/>
          <w:marBottom w:val="0"/>
          <w:divBdr>
            <w:top w:val="none" w:sz="0" w:space="0" w:color="auto"/>
            <w:left w:val="none" w:sz="0" w:space="0" w:color="auto"/>
            <w:bottom w:val="none" w:sz="0" w:space="0" w:color="auto"/>
            <w:right w:val="none" w:sz="0" w:space="0" w:color="auto"/>
          </w:divBdr>
        </w:div>
        <w:div w:id="1174106241">
          <w:marLeft w:val="640"/>
          <w:marRight w:val="0"/>
          <w:marTop w:val="0"/>
          <w:marBottom w:val="0"/>
          <w:divBdr>
            <w:top w:val="none" w:sz="0" w:space="0" w:color="auto"/>
            <w:left w:val="none" w:sz="0" w:space="0" w:color="auto"/>
            <w:bottom w:val="none" w:sz="0" w:space="0" w:color="auto"/>
            <w:right w:val="none" w:sz="0" w:space="0" w:color="auto"/>
          </w:divBdr>
        </w:div>
        <w:div w:id="835729929">
          <w:marLeft w:val="640"/>
          <w:marRight w:val="0"/>
          <w:marTop w:val="0"/>
          <w:marBottom w:val="0"/>
          <w:divBdr>
            <w:top w:val="none" w:sz="0" w:space="0" w:color="auto"/>
            <w:left w:val="none" w:sz="0" w:space="0" w:color="auto"/>
            <w:bottom w:val="none" w:sz="0" w:space="0" w:color="auto"/>
            <w:right w:val="none" w:sz="0" w:space="0" w:color="auto"/>
          </w:divBdr>
        </w:div>
        <w:div w:id="185798674">
          <w:marLeft w:val="640"/>
          <w:marRight w:val="0"/>
          <w:marTop w:val="0"/>
          <w:marBottom w:val="0"/>
          <w:divBdr>
            <w:top w:val="none" w:sz="0" w:space="0" w:color="auto"/>
            <w:left w:val="none" w:sz="0" w:space="0" w:color="auto"/>
            <w:bottom w:val="none" w:sz="0" w:space="0" w:color="auto"/>
            <w:right w:val="none" w:sz="0" w:space="0" w:color="auto"/>
          </w:divBdr>
        </w:div>
        <w:div w:id="265772944">
          <w:marLeft w:val="640"/>
          <w:marRight w:val="0"/>
          <w:marTop w:val="0"/>
          <w:marBottom w:val="0"/>
          <w:divBdr>
            <w:top w:val="none" w:sz="0" w:space="0" w:color="auto"/>
            <w:left w:val="none" w:sz="0" w:space="0" w:color="auto"/>
            <w:bottom w:val="none" w:sz="0" w:space="0" w:color="auto"/>
            <w:right w:val="none" w:sz="0" w:space="0" w:color="auto"/>
          </w:divBdr>
        </w:div>
        <w:div w:id="1229926051">
          <w:marLeft w:val="640"/>
          <w:marRight w:val="0"/>
          <w:marTop w:val="0"/>
          <w:marBottom w:val="0"/>
          <w:divBdr>
            <w:top w:val="none" w:sz="0" w:space="0" w:color="auto"/>
            <w:left w:val="none" w:sz="0" w:space="0" w:color="auto"/>
            <w:bottom w:val="none" w:sz="0" w:space="0" w:color="auto"/>
            <w:right w:val="none" w:sz="0" w:space="0" w:color="auto"/>
          </w:divBdr>
        </w:div>
        <w:div w:id="1029767323">
          <w:marLeft w:val="640"/>
          <w:marRight w:val="0"/>
          <w:marTop w:val="0"/>
          <w:marBottom w:val="0"/>
          <w:divBdr>
            <w:top w:val="none" w:sz="0" w:space="0" w:color="auto"/>
            <w:left w:val="none" w:sz="0" w:space="0" w:color="auto"/>
            <w:bottom w:val="none" w:sz="0" w:space="0" w:color="auto"/>
            <w:right w:val="none" w:sz="0" w:space="0" w:color="auto"/>
          </w:divBdr>
        </w:div>
        <w:div w:id="936596237">
          <w:marLeft w:val="640"/>
          <w:marRight w:val="0"/>
          <w:marTop w:val="0"/>
          <w:marBottom w:val="0"/>
          <w:divBdr>
            <w:top w:val="none" w:sz="0" w:space="0" w:color="auto"/>
            <w:left w:val="none" w:sz="0" w:space="0" w:color="auto"/>
            <w:bottom w:val="none" w:sz="0" w:space="0" w:color="auto"/>
            <w:right w:val="none" w:sz="0" w:space="0" w:color="auto"/>
          </w:divBdr>
        </w:div>
        <w:div w:id="1125463217">
          <w:marLeft w:val="640"/>
          <w:marRight w:val="0"/>
          <w:marTop w:val="0"/>
          <w:marBottom w:val="0"/>
          <w:divBdr>
            <w:top w:val="none" w:sz="0" w:space="0" w:color="auto"/>
            <w:left w:val="none" w:sz="0" w:space="0" w:color="auto"/>
            <w:bottom w:val="none" w:sz="0" w:space="0" w:color="auto"/>
            <w:right w:val="none" w:sz="0" w:space="0" w:color="auto"/>
          </w:divBdr>
        </w:div>
        <w:div w:id="1906916093">
          <w:marLeft w:val="640"/>
          <w:marRight w:val="0"/>
          <w:marTop w:val="0"/>
          <w:marBottom w:val="0"/>
          <w:divBdr>
            <w:top w:val="none" w:sz="0" w:space="0" w:color="auto"/>
            <w:left w:val="none" w:sz="0" w:space="0" w:color="auto"/>
            <w:bottom w:val="none" w:sz="0" w:space="0" w:color="auto"/>
            <w:right w:val="none" w:sz="0" w:space="0" w:color="auto"/>
          </w:divBdr>
        </w:div>
        <w:div w:id="222058489">
          <w:marLeft w:val="640"/>
          <w:marRight w:val="0"/>
          <w:marTop w:val="0"/>
          <w:marBottom w:val="0"/>
          <w:divBdr>
            <w:top w:val="none" w:sz="0" w:space="0" w:color="auto"/>
            <w:left w:val="none" w:sz="0" w:space="0" w:color="auto"/>
            <w:bottom w:val="none" w:sz="0" w:space="0" w:color="auto"/>
            <w:right w:val="none" w:sz="0" w:space="0" w:color="auto"/>
          </w:divBdr>
        </w:div>
        <w:div w:id="151413641">
          <w:marLeft w:val="640"/>
          <w:marRight w:val="0"/>
          <w:marTop w:val="0"/>
          <w:marBottom w:val="0"/>
          <w:divBdr>
            <w:top w:val="none" w:sz="0" w:space="0" w:color="auto"/>
            <w:left w:val="none" w:sz="0" w:space="0" w:color="auto"/>
            <w:bottom w:val="none" w:sz="0" w:space="0" w:color="auto"/>
            <w:right w:val="none" w:sz="0" w:space="0" w:color="auto"/>
          </w:divBdr>
        </w:div>
        <w:div w:id="757137659">
          <w:marLeft w:val="640"/>
          <w:marRight w:val="0"/>
          <w:marTop w:val="0"/>
          <w:marBottom w:val="0"/>
          <w:divBdr>
            <w:top w:val="none" w:sz="0" w:space="0" w:color="auto"/>
            <w:left w:val="none" w:sz="0" w:space="0" w:color="auto"/>
            <w:bottom w:val="none" w:sz="0" w:space="0" w:color="auto"/>
            <w:right w:val="none" w:sz="0" w:space="0" w:color="auto"/>
          </w:divBdr>
        </w:div>
        <w:div w:id="496771415">
          <w:marLeft w:val="640"/>
          <w:marRight w:val="0"/>
          <w:marTop w:val="0"/>
          <w:marBottom w:val="0"/>
          <w:divBdr>
            <w:top w:val="none" w:sz="0" w:space="0" w:color="auto"/>
            <w:left w:val="none" w:sz="0" w:space="0" w:color="auto"/>
            <w:bottom w:val="none" w:sz="0" w:space="0" w:color="auto"/>
            <w:right w:val="none" w:sz="0" w:space="0" w:color="auto"/>
          </w:divBdr>
        </w:div>
        <w:div w:id="538517249">
          <w:marLeft w:val="640"/>
          <w:marRight w:val="0"/>
          <w:marTop w:val="0"/>
          <w:marBottom w:val="0"/>
          <w:divBdr>
            <w:top w:val="none" w:sz="0" w:space="0" w:color="auto"/>
            <w:left w:val="none" w:sz="0" w:space="0" w:color="auto"/>
            <w:bottom w:val="none" w:sz="0" w:space="0" w:color="auto"/>
            <w:right w:val="none" w:sz="0" w:space="0" w:color="auto"/>
          </w:divBdr>
        </w:div>
        <w:div w:id="34549953">
          <w:marLeft w:val="640"/>
          <w:marRight w:val="0"/>
          <w:marTop w:val="0"/>
          <w:marBottom w:val="0"/>
          <w:divBdr>
            <w:top w:val="none" w:sz="0" w:space="0" w:color="auto"/>
            <w:left w:val="none" w:sz="0" w:space="0" w:color="auto"/>
            <w:bottom w:val="none" w:sz="0" w:space="0" w:color="auto"/>
            <w:right w:val="none" w:sz="0" w:space="0" w:color="auto"/>
          </w:divBdr>
        </w:div>
        <w:div w:id="1792893162">
          <w:marLeft w:val="640"/>
          <w:marRight w:val="0"/>
          <w:marTop w:val="0"/>
          <w:marBottom w:val="0"/>
          <w:divBdr>
            <w:top w:val="none" w:sz="0" w:space="0" w:color="auto"/>
            <w:left w:val="none" w:sz="0" w:space="0" w:color="auto"/>
            <w:bottom w:val="none" w:sz="0" w:space="0" w:color="auto"/>
            <w:right w:val="none" w:sz="0" w:space="0" w:color="auto"/>
          </w:divBdr>
        </w:div>
        <w:div w:id="191918405">
          <w:marLeft w:val="640"/>
          <w:marRight w:val="0"/>
          <w:marTop w:val="0"/>
          <w:marBottom w:val="0"/>
          <w:divBdr>
            <w:top w:val="none" w:sz="0" w:space="0" w:color="auto"/>
            <w:left w:val="none" w:sz="0" w:space="0" w:color="auto"/>
            <w:bottom w:val="none" w:sz="0" w:space="0" w:color="auto"/>
            <w:right w:val="none" w:sz="0" w:space="0" w:color="auto"/>
          </w:divBdr>
        </w:div>
        <w:div w:id="2063359857">
          <w:marLeft w:val="640"/>
          <w:marRight w:val="0"/>
          <w:marTop w:val="0"/>
          <w:marBottom w:val="0"/>
          <w:divBdr>
            <w:top w:val="none" w:sz="0" w:space="0" w:color="auto"/>
            <w:left w:val="none" w:sz="0" w:space="0" w:color="auto"/>
            <w:bottom w:val="none" w:sz="0" w:space="0" w:color="auto"/>
            <w:right w:val="none" w:sz="0" w:space="0" w:color="auto"/>
          </w:divBdr>
        </w:div>
        <w:div w:id="128863063">
          <w:marLeft w:val="640"/>
          <w:marRight w:val="0"/>
          <w:marTop w:val="0"/>
          <w:marBottom w:val="0"/>
          <w:divBdr>
            <w:top w:val="none" w:sz="0" w:space="0" w:color="auto"/>
            <w:left w:val="none" w:sz="0" w:space="0" w:color="auto"/>
            <w:bottom w:val="none" w:sz="0" w:space="0" w:color="auto"/>
            <w:right w:val="none" w:sz="0" w:space="0" w:color="auto"/>
          </w:divBdr>
        </w:div>
        <w:div w:id="1498839912">
          <w:marLeft w:val="640"/>
          <w:marRight w:val="0"/>
          <w:marTop w:val="0"/>
          <w:marBottom w:val="0"/>
          <w:divBdr>
            <w:top w:val="none" w:sz="0" w:space="0" w:color="auto"/>
            <w:left w:val="none" w:sz="0" w:space="0" w:color="auto"/>
            <w:bottom w:val="none" w:sz="0" w:space="0" w:color="auto"/>
            <w:right w:val="none" w:sz="0" w:space="0" w:color="auto"/>
          </w:divBdr>
        </w:div>
        <w:div w:id="31614924">
          <w:marLeft w:val="640"/>
          <w:marRight w:val="0"/>
          <w:marTop w:val="0"/>
          <w:marBottom w:val="0"/>
          <w:divBdr>
            <w:top w:val="none" w:sz="0" w:space="0" w:color="auto"/>
            <w:left w:val="none" w:sz="0" w:space="0" w:color="auto"/>
            <w:bottom w:val="none" w:sz="0" w:space="0" w:color="auto"/>
            <w:right w:val="none" w:sz="0" w:space="0" w:color="auto"/>
          </w:divBdr>
        </w:div>
        <w:div w:id="449202499">
          <w:marLeft w:val="640"/>
          <w:marRight w:val="0"/>
          <w:marTop w:val="0"/>
          <w:marBottom w:val="0"/>
          <w:divBdr>
            <w:top w:val="none" w:sz="0" w:space="0" w:color="auto"/>
            <w:left w:val="none" w:sz="0" w:space="0" w:color="auto"/>
            <w:bottom w:val="none" w:sz="0" w:space="0" w:color="auto"/>
            <w:right w:val="none" w:sz="0" w:space="0" w:color="auto"/>
          </w:divBdr>
        </w:div>
        <w:div w:id="810486015">
          <w:marLeft w:val="640"/>
          <w:marRight w:val="0"/>
          <w:marTop w:val="0"/>
          <w:marBottom w:val="0"/>
          <w:divBdr>
            <w:top w:val="none" w:sz="0" w:space="0" w:color="auto"/>
            <w:left w:val="none" w:sz="0" w:space="0" w:color="auto"/>
            <w:bottom w:val="none" w:sz="0" w:space="0" w:color="auto"/>
            <w:right w:val="none" w:sz="0" w:space="0" w:color="auto"/>
          </w:divBdr>
        </w:div>
        <w:div w:id="783958067">
          <w:marLeft w:val="640"/>
          <w:marRight w:val="0"/>
          <w:marTop w:val="0"/>
          <w:marBottom w:val="0"/>
          <w:divBdr>
            <w:top w:val="none" w:sz="0" w:space="0" w:color="auto"/>
            <w:left w:val="none" w:sz="0" w:space="0" w:color="auto"/>
            <w:bottom w:val="none" w:sz="0" w:space="0" w:color="auto"/>
            <w:right w:val="none" w:sz="0" w:space="0" w:color="auto"/>
          </w:divBdr>
        </w:div>
        <w:div w:id="1853910782">
          <w:marLeft w:val="640"/>
          <w:marRight w:val="0"/>
          <w:marTop w:val="0"/>
          <w:marBottom w:val="0"/>
          <w:divBdr>
            <w:top w:val="none" w:sz="0" w:space="0" w:color="auto"/>
            <w:left w:val="none" w:sz="0" w:space="0" w:color="auto"/>
            <w:bottom w:val="none" w:sz="0" w:space="0" w:color="auto"/>
            <w:right w:val="none" w:sz="0" w:space="0" w:color="auto"/>
          </w:divBdr>
        </w:div>
        <w:div w:id="1060980183">
          <w:marLeft w:val="640"/>
          <w:marRight w:val="0"/>
          <w:marTop w:val="0"/>
          <w:marBottom w:val="0"/>
          <w:divBdr>
            <w:top w:val="none" w:sz="0" w:space="0" w:color="auto"/>
            <w:left w:val="none" w:sz="0" w:space="0" w:color="auto"/>
            <w:bottom w:val="none" w:sz="0" w:space="0" w:color="auto"/>
            <w:right w:val="none" w:sz="0" w:space="0" w:color="auto"/>
          </w:divBdr>
        </w:div>
        <w:div w:id="1897818412">
          <w:marLeft w:val="640"/>
          <w:marRight w:val="0"/>
          <w:marTop w:val="0"/>
          <w:marBottom w:val="0"/>
          <w:divBdr>
            <w:top w:val="none" w:sz="0" w:space="0" w:color="auto"/>
            <w:left w:val="none" w:sz="0" w:space="0" w:color="auto"/>
            <w:bottom w:val="none" w:sz="0" w:space="0" w:color="auto"/>
            <w:right w:val="none" w:sz="0" w:space="0" w:color="auto"/>
          </w:divBdr>
        </w:div>
        <w:div w:id="1416438710">
          <w:marLeft w:val="640"/>
          <w:marRight w:val="0"/>
          <w:marTop w:val="0"/>
          <w:marBottom w:val="0"/>
          <w:divBdr>
            <w:top w:val="none" w:sz="0" w:space="0" w:color="auto"/>
            <w:left w:val="none" w:sz="0" w:space="0" w:color="auto"/>
            <w:bottom w:val="none" w:sz="0" w:space="0" w:color="auto"/>
            <w:right w:val="none" w:sz="0" w:space="0" w:color="auto"/>
          </w:divBdr>
        </w:div>
        <w:div w:id="447361123">
          <w:marLeft w:val="640"/>
          <w:marRight w:val="0"/>
          <w:marTop w:val="0"/>
          <w:marBottom w:val="0"/>
          <w:divBdr>
            <w:top w:val="none" w:sz="0" w:space="0" w:color="auto"/>
            <w:left w:val="none" w:sz="0" w:space="0" w:color="auto"/>
            <w:bottom w:val="none" w:sz="0" w:space="0" w:color="auto"/>
            <w:right w:val="none" w:sz="0" w:space="0" w:color="auto"/>
          </w:divBdr>
        </w:div>
      </w:divsChild>
    </w:div>
    <w:div w:id="1845902058">
      <w:bodyDiv w:val="1"/>
      <w:marLeft w:val="0"/>
      <w:marRight w:val="0"/>
      <w:marTop w:val="0"/>
      <w:marBottom w:val="0"/>
      <w:divBdr>
        <w:top w:val="none" w:sz="0" w:space="0" w:color="auto"/>
        <w:left w:val="none" w:sz="0" w:space="0" w:color="auto"/>
        <w:bottom w:val="none" w:sz="0" w:space="0" w:color="auto"/>
        <w:right w:val="none" w:sz="0" w:space="0" w:color="auto"/>
      </w:divBdr>
    </w:div>
    <w:div w:id="1866284222">
      <w:bodyDiv w:val="1"/>
      <w:marLeft w:val="0"/>
      <w:marRight w:val="0"/>
      <w:marTop w:val="0"/>
      <w:marBottom w:val="0"/>
      <w:divBdr>
        <w:top w:val="none" w:sz="0" w:space="0" w:color="auto"/>
        <w:left w:val="none" w:sz="0" w:space="0" w:color="auto"/>
        <w:bottom w:val="none" w:sz="0" w:space="0" w:color="auto"/>
        <w:right w:val="none" w:sz="0" w:space="0" w:color="auto"/>
      </w:divBdr>
      <w:divsChild>
        <w:div w:id="2063016037">
          <w:marLeft w:val="640"/>
          <w:marRight w:val="0"/>
          <w:marTop w:val="0"/>
          <w:marBottom w:val="0"/>
          <w:divBdr>
            <w:top w:val="none" w:sz="0" w:space="0" w:color="auto"/>
            <w:left w:val="none" w:sz="0" w:space="0" w:color="auto"/>
            <w:bottom w:val="none" w:sz="0" w:space="0" w:color="auto"/>
            <w:right w:val="none" w:sz="0" w:space="0" w:color="auto"/>
          </w:divBdr>
        </w:div>
        <w:div w:id="1095708613">
          <w:marLeft w:val="640"/>
          <w:marRight w:val="0"/>
          <w:marTop w:val="0"/>
          <w:marBottom w:val="0"/>
          <w:divBdr>
            <w:top w:val="none" w:sz="0" w:space="0" w:color="auto"/>
            <w:left w:val="none" w:sz="0" w:space="0" w:color="auto"/>
            <w:bottom w:val="none" w:sz="0" w:space="0" w:color="auto"/>
            <w:right w:val="none" w:sz="0" w:space="0" w:color="auto"/>
          </w:divBdr>
        </w:div>
        <w:div w:id="638924124">
          <w:marLeft w:val="640"/>
          <w:marRight w:val="0"/>
          <w:marTop w:val="0"/>
          <w:marBottom w:val="0"/>
          <w:divBdr>
            <w:top w:val="none" w:sz="0" w:space="0" w:color="auto"/>
            <w:left w:val="none" w:sz="0" w:space="0" w:color="auto"/>
            <w:bottom w:val="none" w:sz="0" w:space="0" w:color="auto"/>
            <w:right w:val="none" w:sz="0" w:space="0" w:color="auto"/>
          </w:divBdr>
        </w:div>
        <w:div w:id="755055300">
          <w:marLeft w:val="640"/>
          <w:marRight w:val="0"/>
          <w:marTop w:val="0"/>
          <w:marBottom w:val="0"/>
          <w:divBdr>
            <w:top w:val="none" w:sz="0" w:space="0" w:color="auto"/>
            <w:left w:val="none" w:sz="0" w:space="0" w:color="auto"/>
            <w:bottom w:val="none" w:sz="0" w:space="0" w:color="auto"/>
            <w:right w:val="none" w:sz="0" w:space="0" w:color="auto"/>
          </w:divBdr>
        </w:div>
        <w:div w:id="165941420">
          <w:marLeft w:val="640"/>
          <w:marRight w:val="0"/>
          <w:marTop w:val="0"/>
          <w:marBottom w:val="0"/>
          <w:divBdr>
            <w:top w:val="none" w:sz="0" w:space="0" w:color="auto"/>
            <w:left w:val="none" w:sz="0" w:space="0" w:color="auto"/>
            <w:bottom w:val="none" w:sz="0" w:space="0" w:color="auto"/>
            <w:right w:val="none" w:sz="0" w:space="0" w:color="auto"/>
          </w:divBdr>
        </w:div>
        <w:div w:id="721252955">
          <w:marLeft w:val="640"/>
          <w:marRight w:val="0"/>
          <w:marTop w:val="0"/>
          <w:marBottom w:val="0"/>
          <w:divBdr>
            <w:top w:val="none" w:sz="0" w:space="0" w:color="auto"/>
            <w:left w:val="none" w:sz="0" w:space="0" w:color="auto"/>
            <w:bottom w:val="none" w:sz="0" w:space="0" w:color="auto"/>
            <w:right w:val="none" w:sz="0" w:space="0" w:color="auto"/>
          </w:divBdr>
        </w:div>
        <w:div w:id="948708413">
          <w:marLeft w:val="640"/>
          <w:marRight w:val="0"/>
          <w:marTop w:val="0"/>
          <w:marBottom w:val="0"/>
          <w:divBdr>
            <w:top w:val="none" w:sz="0" w:space="0" w:color="auto"/>
            <w:left w:val="none" w:sz="0" w:space="0" w:color="auto"/>
            <w:bottom w:val="none" w:sz="0" w:space="0" w:color="auto"/>
            <w:right w:val="none" w:sz="0" w:space="0" w:color="auto"/>
          </w:divBdr>
        </w:div>
        <w:div w:id="1351370272">
          <w:marLeft w:val="640"/>
          <w:marRight w:val="0"/>
          <w:marTop w:val="0"/>
          <w:marBottom w:val="0"/>
          <w:divBdr>
            <w:top w:val="none" w:sz="0" w:space="0" w:color="auto"/>
            <w:left w:val="none" w:sz="0" w:space="0" w:color="auto"/>
            <w:bottom w:val="none" w:sz="0" w:space="0" w:color="auto"/>
            <w:right w:val="none" w:sz="0" w:space="0" w:color="auto"/>
          </w:divBdr>
        </w:div>
        <w:div w:id="1528251477">
          <w:marLeft w:val="640"/>
          <w:marRight w:val="0"/>
          <w:marTop w:val="0"/>
          <w:marBottom w:val="0"/>
          <w:divBdr>
            <w:top w:val="none" w:sz="0" w:space="0" w:color="auto"/>
            <w:left w:val="none" w:sz="0" w:space="0" w:color="auto"/>
            <w:bottom w:val="none" w:sz="0" w:space="0" w:color="auto"/>
            <w:right w:val="none" w:sz="0" w:space="0" w:color="auto"/>
          </w:divBdr>
        </w:div>
        <w:div w:id="430048323">
          <w:marLeft w:val="640"/>
          <w:marRight w:val="0"/>
          <w:marTop w:val="0"/>
          <w:marBottom w:val="0"/>
          <w:divBdr>
            <w:top w:val="none" w:sz="0" w:space="0" w:color="auto"/>
            <w:left w:val="none" w:sz="0" w:space="0" w:color="auto"/>
            <w:bottom w:val="none" w:sz="0" w:space="0" w:color="auto"/>
            <w:right w:val="none" w:sz="0" w:space="0" w:color="auto"/>
          </w:divBdr>
        </w:div>
        <w:div w:id="165486885">
          <w:marLeft w:val="640"/>
          <w:marRight w:val="0"/>
          <w:marTop w:val="0"/>
          <w:marBottom w:val="0"/>
          <w:divBdr>
            <w:top w:val="none" w:sz="0" w:space="0" w:color="auto"/>
            <w:left w:val="none" w:sz="0" w:space="0" w:color="auto"/>
            <w:bottom w:val="none" w:sz="0" w:space="0" w:color="auto"/>
            <w:right w:val="none" w:sz="0" w:space="0" w:color="auto"/>
          </w:divBdr>
        </w:div>
        <w:div w:id="597519557">
          <w:marLeft w:val="640"/>
          <w:marRight w:val="0"/>
          <w:marTop w:val="0"/>
          <w:marBottom w:val="0"/>
          <w:divBdr>
            <w:top w:val="none" w:sz="0" w:space="0" w:color="auto"/>
            <w:left w:val="none" w:sz="0" w:space="0" w:color="auto"/>
            <w:bottom w:val="none" w:sz="0" w:space="0" w:color="auto"/>
            <w:right w:val="none" w:sz="0" w:space="0" w:color="auto"/>
          </w:divBdr>
        </w:div>
        <w:div w:id="1615864951">
          <w:marLeft w:val="640"/>
          <w:marRight w:val="0"/>
          <w:marTop w:val="0"/>
          <w:marBottom w:val="0"/>
          <w:divBdr>
            <w:top w:val="none" w:sz="0" w:space="0" w:color="auto"/>
            <w:left w:val="none" w:sz="0" w:space="0" w:color="auto"/>
            <w:bottom w:val="none" w:sz="0" w:space="0" w:color="auto"/>
            <w:right w:val="none" w:sz="0" w:space="0" w:color="auto"/>
          </w:divBdr>
        </w:div>
      </w:divsChild>
    </w:div>
    <w:div w:id="1900313821">
      <w:bodyDiv w:val="1"/>
      <w:marLeft w:val="0"/>
      <w:marRight w:val="0"/>
      <w:marTop w:val="0"/>
      <w:marBottom w:val="0"/>
      <w:divBdr>
        <w:top w:val="none" w:sz="0" w:space="0" w:color="auto"/>
        <w:left w:val="none" w:sz="0" w:space="0" w:color="auto"/>
        <w:bottom w:val="none" w:sz="0" w:space="0" w:color="auto"/>
        <w:right w:val="none" w:sz="0" w:space="0" w:color="auto"/>
      </w:divBdr>
      <w:divsChild>
        <w:div w:id="82187895">
          <w:marLeft w:val="640"/>
          <w:marRight w:val="0"/>
          <w:marTop w:val="0"/>
          <w:marBottom w:val="0"/>
          <w:divBdr>
            <w:top w:val="none" w:sz="0" w:space="0" w:color="auto"/>
            <w:left w:val="none" w:sz="0" w:space="0" w:color="auto"/>
            <w:bottom w:val="none" w:sz="0" w:space="0" w:color="auto"/>
            <w:right w:val="none" w:sz="0" w:space="0" w:color="auto"/>
          </w:divBdr>
        </w:div>
        <w:div w:id="1815364878">
          <w:marLeft w:val="640"/>
          <w:marRight w:val="0"/>
          <w:marTop w:val="0"/>
          <w:marBottom w:val="0"/>
          <w:divBdr>
            <w:top w:val="none" w:sz="0" w:space="0" w:color="auto"/>
            <w:left w:val="none" w:sz="0" w:space="0" w:color="auto"/>
            <w:bottom w:val="none" w:sz="0" w:space="0" w:color="auto"/>
            <w:right w:val="none" w:sz="0" w:space="0" w:color="auto"/>
          </w:divBdr>
        </w:div>
        <w:div w:id="926691650">
          <w:marLeft w:val="640"/>
          <w:marRight w:val="0"/>
          <w:marTop w:val="0"/>
          <w:marBottom w:val="0"/>
          <w:divBdr>
            <w:top w:val="none" w:sz="0" w:space="0" w:color="auto"/>
            <w:left w:val="none" w:sz="0" w:space="0" w:color="auto"/>
            <w:bottom w:val="none" w:sz="0" w:space="0" w:color="auto"/>
            <w:right w:val="none" w:sz="0" w:space="0" w:color="auto"/>
          </w:divBdr>
        </w:div>
        <w:div w:id="1344357561">
          <w:marLeft w:val="640"/>
          <w:marRight w:val="0"/>
          <w:marTop w:val="0"/>
          <w:marBottom w:val="0"/>
          <w:divBdr>
            <w:top w:val="none" w:sz="0" w:space="0" w:color="auto"/>
            <w:left w:val="none" w:sz="0" w:space="0" w:color="auto"/>
            <w:bottom w:val="none" w:sz="0" w:space="0" w:color="auto"/>
            <w:right w:val="none" w:sz="0" w:space="0" w:color="auto"/>
          </w:divBdr>
        </w:div>
        <w:div w:id="320239816">
          <w:marLeft w:val="640"/>
          <w:marRight w:val="0"/>
          <w:marTop w:val="0"/>
          <w:marBottom w:val="0"/>
          <w:divBdr>
            <w:top w:val="none" w:sz="0" w:space="0" w:color="auto"/>
            <w:left w:val="none" w:sz="0" w:space="0" w:color="auto"/>
            <w:bottom w:val="none" w:sz="0" w:space="0" w:color="auto"/>
            <w:right w:val="none" w:sz="0" w:space="0" w:color="auto"/>
          </w:divBdr>
        </w:div>
        <w:div w:id="1203639119">
          <w:marLeft w:val="640"/>
          <w:marRight w:val="0"/>
          <w:marTop w:val="0"/>
          <w:marBottom w:val="0"/>
          <w:divBdr>
            <w:top w:val="none" w:sz="0" w:space="0" w:color="auto"/>
            <w:left w:val="none" w:sz="0" w:space="0" w:color="auto"/>
            <w:bottom w:val="none" w:sz="0" w:space="0" w:color="auto"/>
            <w:right w:val="none" w:sz="0" w:space="0" w:color="auto"/>
          </w:divBdr>
        </w:div>
        <w:div w:id="1517694178">
          <w:marLeft w:val="640"/>
          <w:marRight w:val="0"/>
          <w:marTop w:val="0"/>
          <w:marBottom w:val="0"/>
          <w:divBdr>
            <w:top w:val="none" w:sz="0" w:space="0" w:color="auto"/>
            <w:left w:val="none" w:sz="0" w:space="0" w:color="auto"/>
            <w:bottom w:val="none" w:sz="0" w:space="0" w:color="auto"/>
            <w:right w:val="none" w:sz="0" w:space="0" w:color="auto"/>
          </w:divBdr>
        </w:div>
        <w:div w:id="1836066628">
          <w:marLeft w:val="640"/>
          <w:marRight w:val="0"/>
          <w:marTop w:val="0"/>
          <w:marBottom w:val="0"/>
          <w:divBdr>
            <w:top w:val="none" w:sz="0" w:space="0" w:color="auto"/>
            <w:left w:val="none" w:sz="0" w:space="0" w:color="auto"/>
            <w:bottom w:val="none" w:sz="0" w:space="0" w:color="auto"/>
            <w:right w:val="none" w:sz="0" w:space="0" w:color="auto"/>
          </w:divBdr>
        </w:div>
        <w:div w:id="1776903522">
          <w:marLeft w:val="640"/>
          <w:marRight w:val="0"/>
          <w:marTop w:val="0"/>
          <w:marBottom w:val="0"/>
          <w:divBdr>
            <w:top w:val="none" w:sz="0" w:space="0" w:color="auto"/>
            <w:left w:val="none" w:sz="0" w:space="0" w:color="auto"/>
            <w:bottom w:val="none" w:sz="0" w:space="0" w:color="auto"/>
            <w:right w:val="none" w:sz="0" w:space="0" w:color="auto"/>
          </w:divBdr>
        </w:div>
        <w:div w:id="1942637909">
          <w:marLeft w:val="640"/>
          <w:marRight w:val="0"/>
          <w:marTop w:val="0"/>
          <w:marBottom w:val="0"/>
          <w:divBdr>
            <w:top w:val="none" w:sz="0" w:space="0" w:color="auto"/>
            <w:left w:val="none" w:sz="0" w:space="0" w:color="auto"/>
            <w:bottom w:val="none" w:sz="0" w:space="0" w:color="auto"/>
            <w:right w:val="none" w:sz="0" w:space="0" w:color="auto"/>
          </w:divBdr>
        </w:div>
        <w:div w:id="1252397981">
          <w:marLeft w:val="640"/>
          <w:marRight w:val="0"/>
          <w:marTop w:val="0"/>
          <w:marBottom w:val="0"/>
          <w:divBdr>
            <w:top w:val="none" w:sz="0" w:space="0" w:color="auto"/>
            <w:left w:val="none" w:sz="0" w:space="0" w:color="auto"/>
            <w:bottom w:val="none" w:sz="0" w:space="0" w:color="auto"/>
            <w:right w:val="none" w:sz="0" w:space="0" w:color="auto"/>
          </w:divBdr>
        </w:div>
        <w:div w:id="2024555128">
          <w:marLeft w:val="640"/>
          <w:marRight w:val="0"/>
          <w:marTop w:val="0"/>
          <w:marBottom w:val="0"/>
          <w:divBdr>
            <w:top w:val="none" w:sz="0" w:space="0" w:color="auto"/>
            <w:left w:val="none" w:sz="0" w:space="0" w:color="auto"/>
            <w:bottom w:val="none" w:sz="0" w:space="0" w:color="auto"/>
            <w:right w:val="none" w:sz="0" w:space="0" w:color="auto"/>
          </w:divBdr>
        </w:div>
        <w:div w:id="95100008">
          <w:marLeft w:val="640"/>
          <w:marRight w:val="0"/>
          <w:marTop w:val="0"/>
          <w:marBottom w:val="0"/>
          <w:divBdr>
            <w:top w:val="none" w:sz="0" w:space="0" w:color="auto"/>
            <w:left w:val="none" w:sz="0" w:space="0" w:color="auto"/>
            <w:bottom w:val="none" w:sz="0" w:space="0" w:color="auto"/>
            <w:right w:val="none" w:sz="0" w:space="0" w:color="auto"/>
          </w:divBdr>
        </w:div>
        <w:div w:id="1190148417">
          <w:marLeft w:val="640"/>
          <w:marRight w:val="0"/>
          <w:marTop w:val="0"/>
          <w:marBottom w:val="0"/>
          <w:divBdr>
            <w:top w:val="none" w:sz="0" w:space="0" w:color="auto"/>
            <w:left w:val="none" w:sz="0" w:space="0" w:color="auto"/>
            <w:bottom w:val="none" w:sz="0" w:space="0" w:color="auto"/>
            <w:right w:val="none" w:sz="0" w:space="0" w:color="auto"/>
          </w:divBdr>
        </w:div>
        <w:div w:id="2055812820">
          <w:marLeft w:val="640"/>
          <w:marRight w:val="0"/>
          <w:marTop w:val="0"/>
          <w:marBottom w:val="0"/>
          <w:divBdr>
            <w:top w:val="none" w:sz="0" w:space="0" w:color="auto"/>
            <w:left w:val="none" w:sz="0" w:space="0" w:color="auto"/>
            <w:bottom w:val="none" w:sz="0" w:space="0" w:color="auto"/>
            <w:right w:val="none" w:sz="0" w:space="0" w:color="auto"/>
          </w:divBdr>
        </w:div>
        <w:div w:id="2013413060">
          <w:marLeft w:val="640"/>
          <w:marRight w:val="0"/>
          <w:marTop w:val="0"/>
          <w:marBottom w:val="0"/>
          <w:divBdr>
            <w:top w:val="none" w:sz="0" w:space="0" w:color="auto"/>
            <w:left w:val="none" w:sz="0" w:space="0" w:color="auto"/>
            <w:bottom w:val="none" w:sz="0" w:space="0" w:color="auto"/>
            <w:right w:val="none" w:sz="0" w:space="0" w:color="auto"/>
          </w:divBdr>
        </w:div>
        <w:div w:id="195851684">
          <w:marLeft w:val="640"/>
          <w:marRight w:val="0"/>
          <w:marTop w:val="0"/>
          <w:marBottom w:val="0"/>
          <w:divBdr>
            <w:top w:val="none" w:sz="0" w:space="0" w:color="auto"/>
            <w:left w:val="none" w:sz="0" w:space="0" w:color="auto"/>
            <w:bottom w:val="none" w:sz="0" w:space="0" w:color="auto"/>
            <w:right w:val="none" w:sz="0" w:space="0" w:color="auto"/>
          </w:divBdr>
        </w:div>
        <w:div w:id="1171675164">
          <w:marLeft w:val="640"/>
          <w:marRight w:val="0"/>
          <w:marTop w:val="0"/>
          <w:marBottom w:val="0"/>
          <w:divBdr>
            <w:top w:val="none" w:sz="0" w:space="0" w:color="auto"/>
            <w:left w:val="none" w:sz="0" w:space="0" w:color="auto"/>
            <w:bottom w:val="none" w:sz="0" w:space="0" w:color="auto"/>
            <w:right w:val="none" w:sz="0" w:space="0" w:color="auto"/>
          </w:divBdr>
        </w:div>
        <w:div w:id="1094281623">
          <w:marLeft w:val="640"/>
          <w:marRight w:val="0"/>
          <w:marTop w:val="0"/>
          <w:marBottom w:val="0"/>
          <w:divBdr>
            <w:top w:val="none" w:sz="0" w:space="0" w:color="auto"/>
            <w:left w:val="none" w:sz="0" w:space="0" w:color="auto"/>
            <w:bottom w:val="none" w:sz="0" w:space="0" w:color="auto"/>
            <w:right w:val="none" w:sz="0" w:space="0" w:color="auto"/>
          </w:divBdr>
        </w:div>
        <w:div w:id="1728722018">
          <w:marLeft w:val="640"/>
          <w:marRight w:val="0"/>
          <w:marTop w:val="0"/>
          <w:marBottom w:val="0"/>
          <w:divBdr>
            <w:top w:val="none" w:sz="0" w:space="0" w:color="auto"/>
            <w:left w:val="none" w:sz="0" w:space="0" w:color="auto"/>
            <w:bottom w:val="none" w:sz="0" w:space="0" w:color="auto"/>
            <w:right w:val="none" w:sz="0" w:space="0" w:color="auto"/>
          </w:divBdr>
        </w:div>
        <w:div w:id="991324762">
          <w:marLeft w:val="640"/>
          <w:marRight w:val="0"/>
          <w:marTop w:val="0"/>
          <w:marBottom w:val="0"/>
          <w:divBdr>
            <w:top w:val="none" w:sz="0" w:space="0" w:color="auto"/>
            <w:left w:val="none" w:sz="0" w:space="0" w:color="auto"/>
            <w:bottom w:val="none" w:sz="0" w:space="0" w:color="auto"/>
            <w:right w:val="none" w:sz="0" w:space="0" w:color="auto"/>
          </w:divBdr>
        </w:div>
        <w:div w:id="580607966">
          <w:marLeft w:val="640"/>
          <w:marRight w:val="0"/>
          <w:marTop w:val="0"/>
          <w:marBottom w:val="0"/>
          <w:divBdr>
            <w:top w:val="none" w:sz="0" w:space="0" w:color="auto"/>
            <w:left w:val="none" w:sz="0" w:space="0" w:color="auto"/>
            <w:bottom w:val="none" w:sz="0" w:space="0" w:color="auto"/>
            <w:right w:val="none" w:sz="0" w:space="0" w:color="auto"/>
          </w:divBdr>
        </w:div>
        <w:div w:id="1654603950">
          <w:marLeft w:val="640"/>
          <w:marRight w:val="0"/>
          <w:marTop w:val="0"/>
          <w:marBottom w:val="0"/>
          <w:divBdr>
            <w:top w:val="none" w:sz="0" w:space="0" w:color="auto"/>
            <w:left w:val="none" w:sz="0" w:space="0" w:color="auto"/>
            <w:bottom w:val="none" w:sz="0" w:space="0" w:color="auto"/>
            <w:right w:val="none" w:sz="0" w:space="0" w:color="auto"/>
          </w:divBdr>
        </w:div>
        <w:div w:id="20476531">
          <w:marLeft w:val="640"/>
          <w:marRight w:val="0"/>
          <w:marTop w:val="0"/>
          <w:marBottom w:val="0"/>
          <w:divBdr>
            <w:top w:val="none" w:sz="0" w:space="0" w:color="auto"/>
            <w:left w:val="none" w:sz="0" w:space="0" w:color="auto"/>
            <w:bottom w:val="none" w:sz="0" w:space="0" w:color="auto"/>
            <w:right w:val="none" w:sz="0" w:space="0" w:color="auto"/>
          </w:divBdr>
        </w:div>
        <w:div w:id="1081373512">
          <w:marLeft w:val="640"/>
          <w:marRight w:val="0"/>
          <w:marTop w:val="0"/>
          <w:marBottom w:val="0"/>
          <w:divBdr>
            <w:top w:val="none" w:sz="0" w:space="0" w:color="auto"/>
            <w:left w:val="none" w:sz="0" w:space="0" w:color="auto"/>
            <w:bottom w:val="none" w:sz="0" w:space="0" w:color="auto"/>
            <w:right w:val="none" w:sz="0" w:space="0" w:color="auto"/>
          </w:divBdr>
        </w:div>
        <w:div w:id="931469164">
          <w:marLeft w:val="640"/>
          <w:marRight w:val="0"/>
          <w:marTop w:val="0"/>
          <w:marBottom w:val="0"/>
          <w:divBdr>
            <w:top w:val="none" w:sz="0" w:space="0" w:color="auto"/>
            <w:left w:val="none" w:sz="0" w:space="0" w:color="auto"/>
            <w:bottom w:val="none" w:sz="0" w:space="0" w:color="auto"/>
            <w:right w:val="none" w:sz="0" w:space="0" w:color="auto"/>
          </w:divBdr>
        </w:div>
        <w:div w:id="720831822">
          <w:marLeft w:val="640"/>
          <w:marRight w:val="0"/>
          <w:marTop w:val="0"/>
          <w:marBottom w:val="0"/>
          <w:divBdr>
            <w:top w:val="none" w:sz="0" w:space="0" w:color="auto"/>
            <w:left w:val="none" w:sz="0" w:space="0" w:color="auto"/>
            <w:bottom w:val="none" w:sz="0" w:space="0" w:color="auto"/>
            <w:right w:val="none" w:sz="0" w:space="0" w:color="auto"/>
          </w:divBdr>
        </w:div>
        <w:div w:id="474638813">
          <w:marLeft w:val="640"/>
          <w:marRight w:val="0"/>
          <w:marTop w:val="0"/>
          <w:marBottom w:val="0"/>
          <w:divBdr>
            <w:top w:val="none" w:sz="0" w:space="0" w:color="auto"/>
            <w:left w:val="none" w:sz="0" w:space="0" w:color="auto"/>
            <w:bottom w:val="none" w:sz="0" w:space="0" w:color="auto"/>
            <w:right w:val="none" w:sz="0" w:space="0" w:color="auto"/>
          </w:divBdr>
        </w:div>
        <w:div w:id="1969361921">
          <w:marLeft w:val="640"/>
          <w:marRight w:val="0"/>
          <w:marTop w:val="0"/>
          <w:marBottom w:val="0"/>
          <w:divBdr>
            <w:top w:val="none" w:sz="0" w:space="0" w:color="auto"/>
            <w:left w:val="none" w:sz="0" w:space="0" w:color="auto"/>
            <w:bottom w:val="none" w:sz="0" w:space="0" w:color="auto"/>
            <w:right w:val="none" w:sz="0" w:space="0" w:color="auto"/>
          </w:divBdr>
        </w:div>
        <w:div w:id="161822772">
          <w:marLeft w:val="640"/>
          <w:marRight w:val="0"/>
          <w:marTop w:val="0"/>
          <w:marBottom w:val="0"/>
          <w:divBdr>
            <w:top w:val="none" w:sz="0" w:space="0" w:color="auto"/>
            <w:left w:val="none" w:sz="0" w:space="0" w:color="auto"/>
            <w:bottom w:val="none" w:sz="0" w:space="0" w:color="auto"/>
            <w:right w:val="none" w:sz="0" w:space="0" w:color="auto"/>
          </w:divBdr>
        </w:div>
        <w:div w:id="878779947">
          <w:marLeft w:val="640"/>
          <w:marRight w:val="0"/>
          <w:marTop w:val="0"/>
          <w:marBottom w:val="0"/>
          <w:divBdr>
            <w:top w:val="none" w:sz="0" w:space="0" w:color="auto"/>
            <w:left w:val="none" w:sz="0" w:space="0" w:color="auto"/>
            <w:bottom w:val="none" w:sz="0" w:space="0" w:color="auto"/>
            <w:right w:val="none" w:sz="0" w:space="0" w:color="auto"/>
          </w:divBdr>
        </w:div>
        <w:div w:id="1515193589">
          <w:marLeft w:val="640"/>
          <w:marRight w:val="0"/>
          <w:marTop w:val="0"/>
          <w:marBottom w:val="0"/>
          <w:divBdr>
            <w:top w:val="none" w:sz="0" w:space="0" w:color="auto"/>
            <w:left w:val="none" w:sz="0" w:space="0" w:color="auto"/>
            <w:bottom w:val="none" w:sz="0" w:space="0" w:color="auto"/>
            <w:right w:val="none" w:sz="0" w:space="0" w:color="auto"/>
          </w:divBdr>
        </w:div>
        <w:div w:id="867837152">
          <w:marLeft w:val="640"/>
          <w:marRight w:val="0"/>
          <w:marTop w:val="0"/>
          <w:marBottom w:val="0"/>
          <w:divBdr>
            <w:top w:val="none" w:sz="0" w:space="0" w:color="auto"/>
            <w:left w:val="none" w:sz="0" w:space="0" w:color="auto"/>
            <w:bottom w:val="none" w:sz="0" w:space="0" w:color="auto"/>
            <w:right w:val="none" w:sz="0" w:space="0" w:color="auto"/>
          </w:divBdr>
        </w:div>
        <w:div w:id="692657535">
          <w:marLeft w:val="640"/>
          <w:marRight w:val="0"/>
          <w:marTop w:val="0"/>
          <w:marBottom w:val="0"/>
          <w:divBdr>
            <w:top w:val="none" w:sz="0" w:space="0" w:color="auto"/>
            <w:left w:val="none" w:sz="0" w:space="0" w:color="auto"/>
            <w:bottom w:val="none" w:sz="0" w:space="0" w:color="auto"/>
            <w:right w:val="none" w:sz="0" w:space="0" w:color="auto"/>
          </w:divBdr>
        </w:div>
        <w:div w:id="830026587">
          <w:marLeft w:val="640"/>
          <w:marRight w:val="0"/>
          <w:marTop w:val="0"/>
          <w:marBottom w:val="0"/>
          <w:divBdr>
            <w:top w:val="none" w:sz="0" w:space="0" w:color="auto"/>
            <w:left w:val="none" w:sz="0" w:space="0" w:color="auto"/>
            <w:bottom w:val="none" w:sz="0" w:space="0" w:color="auto"/>
            <w:right w:val="none" w:sz="0" w:space="0" w:color="auto"/>
          </w:divBdr>
        </w:div>
        <w:div w:id="1147165829">
          <w:marLeft w:val="640"/>
          <w:marRight w:val="0"/>
          <w:marTop w:val="0"/>
          <w:marBottom w:val="0"/>
          <w:divBdr>
            <w:top w:val="none" w:sz="0" w:space="0" w:color="auto"/>
            <w:left w:val="none" w:sz="0" w:space="0" w:color="auto"/>
            <w:bottom w:val="none" w:sz="0" w:space="0" w:color="auto"/>
            <w:right w:val="none" w:sz="0" w:space="0" w:color="auto"/>
          </w:divBdr>
        </w:div>
        <w:div w:id="100686775">
          <w:marLeft w:val="640"/>
          <w:marRight w:val="0"/>
          <w:marTop w:val="0"/>
          <w:marBottom w:val="0"/>
          <w:divBdr>
            <w:top w:val="none" w:sz="0" w:space="0" w:color="auto"/>
            <w:left w:val="none" w:sz="0" w:space="0" w:color="auto"/>
            <w:bottom w:val="none" w:sz="0" w:space="0" w:color="auto"/>
            <w:right w:val="none" w:sz="0" w:space="0" w:color="auto"/>
          </w:divBdr>
        </w:div>
        <w:div w:id="690181528">
          <w:marLeft w:val="640"/>
          <w:marRight w:val="0"/>
          <w:marTop w:val="0"/>
          <w:marBottom w:val="0"/>
          <w:divBdr>
            <w:top w:val="none" w:sz="0" w:space="0" w:color="auto"/>
            <w:left w:val="none" w:sz="0" w:space="0" w:color="auto"/>
            <w:bottom w:val="none" w:sz="0" w:space="0" w:color="auto"/>
            <w:right w:val="none" w:sz="0" w:space="0" w:color="auto"/>
          </w:divBdr>
        </w:div>
        <w:div w:id="1398867612">
          <w:marLeft w:val="640"/>
          <w:marRight w:val="0"/>
          <w:marTop w:val="0"/>
          <w:marBottom w:val="0"/>
          <w:divBdr>
            <w:top w:val="none" w:sz="0" w:space="0" w:color="auto"/>
            <w:left w:val="none" w:sz="0" w:space="0" w:color="auto"/>
            <w:bottom w:val="none" w:sz="0" w:space="0" w:color="auto"/>
            <w:right w:val="none" w:sz="0" w:space="0" w:color="auto"/>
          </w:divBdr>
        </w:div>
        <w:div w:id="339163505">
          <w:marLeft w:val="640"/>
          <w:marRight w:val="0"/>
          <w:marTop w:val="0"/>
          <w:marBottom w:val="0"/>
          <w:divBdr>
            <w:top w:val="none" w:sz="0" w:space="0" w:color="auto"/>
            <w:left w:val="none" w:sz="0" w:space="0" w:color="auto"/>
            <w:bottom w:val="none" w:sz="0" w:space="0" w:color="auto"/>
            <w:right w:val="none" w:sz="0" w:space="0" w:color="auto"/>
          </w:divBdr>
        </w:div>
        <w:div w:id="1003892187">
          <w:marLeft w:val="640"/>
          <w:marRight w:val="0"/>
          <w:marTop w:val="0"/>
          <w:marBottom w:val="0"/>
          <w:divBdr>
            <w:top w:val="none" w:sz="0" w:space="0" w:color="auto"/>
            <w:left w:val="none" w:sz="0" w:space="0" w:color="auto"/>
            <w:bottom w:val="none" w:sz="0" w:space="0" w:color="auto"/>
            <w:right w:val="none" w:sz="0" w:space="0" w:color="auto"/>
          </w:divBdr>
        </w:div>
        <w:div w:id="995569258">
          <w:marLeft w:val="640"/>
          <w:marRight w:val="0"/>
          <w:marTop w:val="0"/>
          <w:marBottom w:val="0"/>
          <w:divBdr>
            <w:top w:val="none" w:sz="0" w:space="0" w:color="auto"/>
            <w:left w:val="none" w:sz="0" w:space="0" w:color="auto"/>
            <w:bottom w:val="none" w:sz="0" w:space="0" w:color="auto"/>
            <w:right w:val="none" w:sz="0" w:space="0" w:color="auto"/>
          </w:divBdr>
        </w:div>
        <w:div w:id="736711982">
          <w:marLeft w:val="640"/>
          <w:marRight w:val="0"/>
          <w:marTop w:val="0"/>
          <w:marBottom w:val="0"/>
          <w:divBdr>
            <w:top w:val="none" w:sz="0" w:space="0" w:color="auto"/>
            <w:left w:val="none" w:sz="0" w:space="0" w:color="auto"/>
            <w:bottom w:val="none" w:sz="0" w:space="0" w:color="auto"/>
            <w:right w:val="none" w:sz="0" w:space="0" w:color="auto"/>
          </w:divBdr>
        </w:div>
      </w:divsChild>
    </w:div>
    <w:div w:id="1905142254">
      <w:bodyDiv w:val="1"/>
      <w:marLeft w:val="0"/>
      <w:marRight w:val="0"/>
      <w:marTop w:val="0"/>
      <w:marBottom w:val="0"/>
      <w:divBdr>
        <w:top w:val="none" w:sz="0" w:space="0" w:color="auto"/>
        <w:left w:val="none" w:sz="0" w:space="0" w:color="auto"/>
        <w:bottom w:val="none" w:sz="0" w:space="0" w:color="auto"/>
        <w:right w:val="none" w:sz="0" w:space="0" w:color="auto"/>
      </w:divBdr>
      <w:divsChild>
        <w:div w:id="26293919">
          <w:marLeft w:val="640"/>
          <w:marRight w:val="0"/>
          <w:marTop w:val="0"/>
          <w:marBottom w:val="0"/>
          <w:divBdr>
            <w:top w:val="none" w:sz="0" w:space="0" w:color="auto"/>
            <w:left w:val="none" w:sz="0" w:space="0" w:color="auto"/>
            <w:bottom w:val="none" w:sz="0" w:space="0" w:color="auto"/>
            <w:right w:val="none" w:sz="0" w:space="0" w:color="auto"/>
          </w:divBdr>
        </w:div>
        <w:div w:id="2111849505">
          <w:marLeft w:val="640"/>
          <w:marRight w:val="0"/>
          <w:marTop w:val="0"/>
          <w:marBottom w:val="0"/>
          <w:divBdr>
            <w:top w:val="none" w:sz="0" w:space="0" w:color="auto"/>
            <w:left w:val="none" w:sz="0" w:space="0" w:color="auto"/>
            <w:bottom w:val="none" w:sz="0" w:space="0" w:color="auto"/>
            <w:right w:val="none" w:sz="0" w:space="0" w:color="auto"/>
          </w:divBdr>
        </w:div>
        <w:div w:id="1179656936">
          <w:marLeft w:val="640"/>
          <w:marRight w:val="0"/>
          <w:marTop w:val="0"/>
          <w:marBottom w:val="0"/>
          <w:divBdr>
            <w:top w:val="none" w:sz="0" w:space="0" w:color="auto"/>
            <w:left w:val="none" w:sz="0" w:space="0" w:color="auto"/>
            <w:bottom w:val="none" w:sz="0" w:space="0" w:color="auto"/>
            <w:right w:val="none" w:sz="0" w:space="0" w:color="auto"/>
          </w:divBdr>
        </w:div>
        <w:div w:id="784080894">
          <w:marLeft w:val="640"/>
          <w:marRight w:val="0"/>
          <w:marTop w:val="0"/>
          <w:marBottom w:val="0"/>
          <w:divBdr>
            <w:top w:val="none" w:sz="0" w:space="0" w:color="auto"/>
            <w:left w:val="none" w:sz="0" w:space="0" w:color="auto"/>
            <w:bottom w:val="none" w:sz="0" w:space="0" w:color="auto"/>
            <w:right w:val="none" w:sz="0" w:space="0" w:color="auto"/>
          </w:divBdr>
        </w:div>
        <w:div w:id="1805468798">
          <w:marLeft w:val="640"/>
          <w:marRight w:val="0"/>
          <w:marTop w:val="0"/>
          <w:marBottom w:val="0"/>
          <w:divBdr>
            <w:top w:val="none" w:sz="0" w:space="0" w:color="auto"/>
            <w:left w:val="none" w:sz="0" w:space="0" w:color="auto"/>
            <w:bottom w:val="none" w:sz="0" w:space="0" w:color="auto"/>
            <w:right w:val="none" w:sz="0" w:space="0" w:color="auto"/>
          </w:divBdr>
        </w:div>
        <w:div w:id="1090003306">
          <w:marLeft w:val="640"/>
          <w:marRight w:val="0"/>
          <w:marTop w:val="0"/>
          <w:marBottom w:val="0"/>
          <w:divBdr>
            <w:top w:val="none" w:sz="0" w:space="0" w:color="auto"/>
            <w:left w:val="none" w:sz="0" w:space="0" w:color="auto"/>
            <w:bottom w:val="none" w:sz="0" w:space="0" w:color="auto"/>
            <w:right w:val="none" w:sz="0" w:space="0" w:color="auto"/>
          </w:divBdr>
        </w:div>
        <w:div w:id="1607226166">
          <w:marLeft w:val="640"/>
          <w:marRight w:val="0"/>
          <w:marTop w:val="0"/>
          <w:marBottom w:val="0"/>
          <w:divBdr>
            <w:top w:val="none" w:sz="0" w:space="0" w:color="auto"/>
            <w:left w:val="none" w:sz="0" w:space="0" w:color="auto"/>
            <w:bottom w:val="none" w:sz="0" w:space="0" w:color="auto"/>
            <w:right w:val="none" w:sz="0" w:space="0" w:color="auto"/>
          </w:divBdr>
        </w:div>
        <w:div w:id="1555696835">
          <w:marLeft w:val="640"/>
          <w:marRight w:val="0"/>
          <w:marTop w:val="0"/>
          <w:marBottom w:val="0"/>
          <w:divBdr>
            <w:top w:val="none" w:sz="0" w:space="0" w:color="auto"/>
            <w:left w:val="none" w:sz="0" w:space="0" w:color="auto"/>
            <w:bottom w:val="none" w:sz="0" w:space="0" w:color="auto"/>
            <w:right w:val="none" w:sz="0" w:space="0" w:color="auto"/>
          </w:divBdr>
        </w:div>
        <w:div w:id="444735127">
          <w:marLeft w:val="640"/>
          <w:marRight w:val="0"/>
          <w:marTop w:val="0"/>
          <w:marBottom w:val="0"/>
          <w:divBdr>
            <w:top w:val="none" w:sz="0" w:space="0" w:color="auto"/>
            <w:left w:val="none" w:sz="0" w:space="0" w:color="auto"/>
            <w:bottom w:val="none" w:sz="0" w:space="0" w:color="auto"/>
            <w:right w:val="none" w:sz="0" w:space="0" w:color="auto"/>
          </w:divBdr>
        </w:div>
        <w:div w:id="219639364">
          <w:marLeft w:val="640"/>
          <w:marRight w:val="0"/>
          <w:marTop w:val="0"/>
          <w:marBottom w:val="0"/>
          <w:divBdr>
            <w:top w:val="none" w:sz="0" w:space="0" w:color="auto"/>
            <w:left w:val="none" w:sz="0" w:space="0" w:color="auto"/>
            <w:bottom w:val="none" w:sz="0" w:space="0" w:color="auto"/>
            <w:right w:val="none" w:sz="0" w:space="0" w:color="auto"/>
          </w:divBdr>
        </w:div>
        <w:div w:id="1198741633">
          <w:marLeft w:val="640"/>
          <w:marRight w:val="0"/>
          <w:marTop w:val="0"/>
          <w:marBottom w:val="0"/>
          <w:divBdr>
            <w:top w:val="none" w:sz="0" w:space="0" w:color="auto"/>
            <w:left w:val="none" w:sz="0" w:space="0" w:color="auto"/>
            <w:bottom w:val="none" w:sz="0" w:space="0" w:color="auto"/>
            <w:right w:val="none" w:sz="0" w:space="0" w:color="auto"/>
          </w:divBdr>
        </w:div>
        <w:div w:id="1680280404">
          <w:marLeft w:val="640"/>
          <w:marRight w:val="0"/>
          <w:marTop w:val="0"/>
          <w:marBottom w:val="0"/>
          <w:divBdr>
            <w:top w:val="none" w:sz="0" w:space="0" w:color="auto"/>
            <w:left w:val="none" w:sz="0" w:space="0" w:color="auto"/>
            <w:bottom w:val="none" w:sz="0" w:space="0" w:color="auto"/>
            <w:right w:val="none" w:sz="0" w:space="0" w:color="auto"/>
          </w:divBdr>
        </w:div>
        <w:div w:id="851527334">
          <w:marLeft w:val="640"/>
          <w:marRight w:val="0"/>
          <w:marTop w:val="0"/>
          <w:marBottom w:val="0"/>
          <w:divBdr>
            <w:top w:val="none" w:sz="0" w:space="0" w:color="auto"/>
            <w:left w:val="none" w:sz="0" w:space="0" w:color="auto"/>
            <w:bottom w:val="none" w:sz="0" w:space="0" w:color="auto"/>
            <w:right w:val="none" w:sz="0" w:space="0" w:color="auto"/>
          </w:divBdr>
        </w:div>
      </w:divsChild>
    </w:div>
    <w:div w:id="1928659283">
      <w:bodyDiv w:val="1"/>
      <w:marLeft w:val="0"/>
      <w:marRight w:val="0"/>
      <w:marTop w:val="0"/>
      <w:marBottom w:val="0"/>
      <w:divBdr>
        <w:top w:val="none" w:sz="0" w:space="0" w:color="auto"/>
        <w:left w:val="none" w:sz="0" w:space="0" w:color="auto"/>
        <w:bottom w:val="none" w:sz="0" w:space="0" w:color="auto"/>
        <w:right w:val="none" w:sz="0" w:space="0" w:color="auto"/>
      </w:divBdr>
    </w:div>
    <w:div w:id="1941182829">
      <w:bodyDiv w:val="1"/>
      <w:marLeft w:val="0"/>
      <w:marRight w:val="0"/>
      <w:marTop w:val="0"/>
      <w:marBottom w:val="0"/>
      <w:divBdr>
        <w:top w:val="none" w:sz="0" w:space="0" w:color="auto"/>
        <w:left w:val="none" w:sz="0" w:space="0" w:color="auto"/>
        <w:bottom w:val="none" w:sz="0" w:space="0" w:color="auto"/>
        <w:right w:val="none" w:sz="0" w:space="0" w:color="auto"/>
      </w:divBdr>
      <w:divsChild>
        <w:div w:id="1877889571">
          <w:marLeft w:val="640"/>
          <w:marRight w:val="0"/>
          <w:marTop w:val="0"/>
          <w:marBottom w:val="0"/>
          <w:divBdr>
            <w:top w:val="none" w:sz="0" w:space="0" w:color="auto"/>
            <w:left w:val="none" w:sz="0" w:space="0" w:color="auto"/>
            <w:bottom w:val="none" w:sz="0" w:space="0" w:color="auto"/>
            <w:right w:val="none" w:sz="0" w:space="0" w:color="auto"/>
          </w:divBdr>
        </w:div>
        <w:div w:id="958024053">
          <w:marLeft w:val="640"/>
          <w:marRight w:val="0"/>
          <w:marTop w:val="0"/>
          <w:marBottom w:val="0"/>
          <w:divBdr>
            <w:top w:val="none" w:sz="0" w:space="0" w:color="auto"/>
            <w:left w:val="none" w:sz="0" w:space="0" w:color="auto"/>
            <w:bottom w:val="none" w:sz="0" w:space="0" w:color="auto"/>
            <w:right w:val="none" w:sz="0" w:space="0" w:color="auto"/>
          </w:divBdr>
        </w:div>
        <w:div w:id="409080117">
          <w:marLeft w:val="640"/>
          <w:marRight w:val="0"/>
          <w:marTop w:val="0"/>
          <w:marBottom w:val="0"/>
          <w:divBdr>
            <w:top w:val="none" w:sz="0" w:space="0" w:color="auto"/>
            <w:left w:val="none" w:sz="0" w:space="0" w:color="auto"/>
            <w:bottom w:val="none" w:sz="0" w:space="0" w:color="auto"/>
            <w:right w:val="none" w:sz="0" w:space="0" w:color="auto"/>
          </w:divBdr>
        </w:div>
        <w:div w:id="690227175">
          <w:marLeft w:val="640"/>
          <w:marRight w:val="0"/>
          <w:marTop w:val="0"/>
          <w:marBottom w:val="0"/>
          <w:divBdr>
            <w:top w:val="none" w:sz="0" w:space="0" w:color="auto"/>
            <w:left w:val="none" w:sz="0" w:space="0" w:color="auto"/>
            <w:bottom w:val="none" w:sz="0" w:space="0" w:color="auto"/>
            <w:right w:val="none" w:sz="0" w:space="0" w:color="auto"/>
          </w:divBdr>
        </w:div>
        <w:div w:id="1119033200">
          <w:marLeft w:val="640"/>
          <w:marRight w:val="0"/>
          <w:marTop w:val="0"/>
          <w:marBottom w:val="0"/>
          <w:divBdr>
            <w:top w:val="none" w:sz="0" w:space="0" w:color="auto"/>
            <w:left w:val="none" w:sz="0" w:space="0" w:color="auto"/>
            <w:bottom w:val="none" w:sz="0" w:space="0" w:color="auto"/>
            <w:right w:val="none" w:sz="0" w:space="0" w:color="auto"/>
          </w:divBdr>
        </w:div>
        <w:div w:id="1007903260">
          <w:marLeft w:val="640"/>
          <w:marRight w:val="0"/>
          <w:marTop w:val="0"/>
          <w:marBottom w:val="0"/>
          <w:divBdr>
            <w:top w:val="none" w:sz="0" w:space="0" w:color="auto"/>
            <w:left w:val="none" w:sz="0" w:space="0" w:color="auto"/>
            <w:bottom w:val="none" w:sz="0" w:space="0" w:color="auto"/>
            <w:right w:val="none" w:sz="0" w:space="0" w:color="auto"/>
          </w:divBdr>
        </w:div>
        <w:div w:id="2024476811">
          <w:marLeft w:val="640"/>
          <w:marRight w:val="0"/>
          <w:marTop w:val="0"/>
          <w:marBottom w:val="0"/>
          <w:divBdr>
            <w:top w:val="none" w:sz="0" w:space="0" w:color="auto"/>
            <w:left w:val="none" w:sz="0" w:space="0" w:color="auto"/>
            <w:bottom w:val="none" w:sz="0" w:space="0" w:color="auto"/>
            <w:right w:val="none" w:sz="0" w:space="0" w:color="auto"/>
          </w:divBdr>
        </w:div>
        <w:div w:id="780804447">
          <w:marLeft w:val="640"/>
          <w:marRight w:val="0"/>
          <w:marTop w:val="0"/>
          <w:marBottom w:val="0"/>
          <w:divBdr>
            <w:top w:val="none" w:sz="0" w:space="0" w:color="auto"/>
            <w:left w:val="none" w:sz="0" w:space="0" w:color="auto"/>
            <w:bottom w:val="none" w:sz="0" w:space="0" w:color="auto"/>
            <w:right w:val="none" w:sz="0" w:space="0" w:color="auto"/>
          </w:divBdr>
        </w:div>
        <w:div w:id="1134517352">
          <w:marLeft w:val="640"/>
          <w:marRight w:val="0"/>
          <w:marTop w:val="0"/>
          <w:marBottom w:val="0"/>
          <w:divBdr>
            <w:top w:val="none" w:sz="0" w:space="0" w:color="auto"/>
            <w:left w:val="none" w:sz="0" w:space="0" w:color="auto"/>
            <w:bottom w:val="none" w:sz="0" w:space="0" w:color="auto"/>
            <w:right w:val="none" w:sz="0" w:space="0" w:color="auto"/>
          </w:divBdr>
        </w:div>
        <w:div w:id="797794822">
          <w:marLeft w:val="640"/>
          <w:marRight w:val="0"/>
          <w:marTop w:val="0"/>
          <w:marBottom w:val="0"/>
          <w:divBdr>
            <w:top w:val="none" w:sz="0" w:space="0" w:color="auto"/>
            <w:left w:val="none" w:sz="0" w:space="0" w:color="auto"/>
            <w:bottom w:val="none" w:sz="0" w:space="0" w:color="auto"/>
            <w:right w:val="none" w:sz="0" w:space="0" w:color="auto"/>
          </w:divBdr>
        </w:div>
        <w:div w:id="327949268">
          <w:marLeft w:val="640"/>
          <w:marRight w:val="0"/>
          <w:marTop w:val="0"/>
          <w:marBottom w:val="0"/>
          <w:divBdr>
            <w:top w:val="none" w:sz="0" w:space="0" w:color="auto"/>
            <w:left w:val="none" w:sz="0" w:space="0" w:color="auto"/>
            <w:bottom w:val="none" w:sz="0" w:space="0" w:color="auto"/>
            <w:right w:val="none" w:sz="0" w:space="0" w:color="auto"/>
          </w:divBdr>
        </w:div>
        <w:div w:id="792597623">
          <w:marLeft w:val="640"/>
          <w:marRight w:val="0"/>
          <w:marTop w:val="0"/>
          <w:marBottom w:val="0"/>
          <w:divBdr>
            <w:top w:val="none" w:sz="0" w:space="0" w:color="auto"/>
            <w:left w:val="none" w:sz="0" w:space="0" w:color="auto"/>
            <w:bottom w:val="none" w:sz="0" w:space="0" w:color="auto"/>
            <w:right w:val="none" w:sz="0" w:space="0" w:color="auto"/>
          </w:divBdr>
        </w:div>
        <w:div w:id="354769896">
          <w:marLeft w:val="640"/>
          <w:marRight w:val="0"/>
          <w:marTop w:val="0"/>
          <w:marBottom w:val="0"/>
          <w:divBdr>
            <w:top w:val="none" w:sz="0" w:space="0" w:color="auto"/>
            <w:left w:val="none" w:sz="0" w:space="0" w:color="auto"/>
            <w:bottom w:val="none" w:sz="0" w:space="0" w:color="auto"/>
            <w:right w:val="none" w:sz="0" w:space="0" w:color="auto"/>
          </w:divBdr>
        </w:div>
        <w:div w:id="1756441134">
          <w:marLeft w:val="640"/>
          <w:marRight w:val="0"/>
          <w:marTop w:val="0"/>
          <w:marBottom w:val="0"/>
          <w:divBdr>
            <w:top w:val="none" w:sz="0" w:space="0" w:color="auto"/>
            <w:left w:val="none" w:sz="0" w:space="0" w:color="auto"/>
            <w:bottom w:val="none" w:sz="0" w:space="0" w:color="auto"/>
            <w:right w:val="none" w:sz="0" w:space="0" w:color="auto"/>
          </w:divBdr>
        </w:div>
        <w:div w:id="1124806042">
          <w:marLeft w:val="640"/>
          <w:marRight w:val="0"/>
          <w:marTop w:val="0"/>
          <w:marBottom w:val="0"/>
          <w:divBdr>
            <w:top w:val="none" w:sz="0" w:space="0" w:color="auto"/>
            <w:left w:val="none" w:sz="0" w:space="0" w:color="auto"/>
            <w:bottom w:val="none" w:sz="0" w:space="0" w:color="auto"/>
            <w:right w:val="none" w:sz="0" w:space="0" w:color="auto"/>
          </w:divBdr>
        </w:div>
        <w:div w:id="305742435">
          <w:marLeft w:val="640"/>
          <w:marRight w:val="0"/>
          <w:marTop w:val="0"/>
          <w:marBottom w:val="0"/>
          <w:divBdr>
            <w:top w:val="none" w:sz="0" w:space="0" w:color="auto"/>
            <w:left w:val="none" w:sz="0" w:space="0" w:color="auto"/>
            <w:bottom w:val="none" w:sz="0" w:space="0" w:color="auto"/>
            <w:right w:val="none" w:sz="0" w:space="0" w:color="auto"/>
          </w:divBdr>
        </w:div>
        <w:div w:id="1550220086">
          <w:marLeft w:val="640"/>
          <w:marRight w:val="0"/>
          <w:marTop w:val="0"/>
          <w:marBottom w:val="0"/>
          <w:divBdr>
            <w:top w:val="none" w:sz="0" w:space="0" w:color="auto"/>
            <w:left w:val="none" w:sz="0" w:space="0" w:color="auto"/>
            <w:bottom w:val="none" w:sz="0" w:space="0" w:color="auto"/>
            <w:right w:val="none" w:sz="0" w:space="0" w:color="auto"/>
          </w:divBdr>
        </w:div>
        <w:div w:id="2023387418">
          <w:marLeft w:val="640"/>
          <w:marRight w:val="0"/>
          <w:marTop w:val="0"/>
          <w:marBottom w:val="0"/>
          <w:divBdr>
            <w:top w:val="none" w:sz="0" w:space="0" w:color="auto"/>
            <w:left w:val="none" w:sz="0" w:space="0" w:color="auto"/>
            <w:bottom w:val="none" w:sz="0" w:space="0" w:color="auto"/>
            <w:right w:val="none" w:sz="0" w:space="0" w:color="auto"/>
          </w:divBdr>
        </w:div>
        <w:div w:id="484011809">
          <w:marLeft w:val="640"/>
          <w:marRight w:val="0"/>
          <w:marTop w:val="0"/>
          <w:marBottom w:val="0"/>
          <w:divBdr>
            <w:top w:val="none" w:sz="0" w:space="0" w:color="auto"/>
            <w:left w:val="none" w:sz="0" w:space="0" w:color="auto"/>
            <w:bottom w:val="none" w:sz="0" w:space="0" w:color="auto"/>
            <w:right w:val="none" w:sz="0" w:space="0" w:color="auto"/>
          </w:divBdr>
        </w:div>
        <w:div w:id="20909538">
          <w:marLeft w:val="640"/>
          <w:marRight w:val="0"/>
          <w:marTop w:val="0"/>
          <w:marBottom w:val="0"/>
          <w:divBdr>
            <w:top w:val="none" w:sz="0" w:space="0" w:color="auto"/>
            <w:left w:val="none" w:sz="0" w:space="0" w:color="auto"/>
            <w:bottom w:val="none" w:sz="0" w:space="0" w:color="auto"/>
            <w:right w:val="none" w:sz="0" w:space="0" w:color="auto"/>
          </w:divBdr>
        </w:div>
        <w:div w:id="448866116">
          <w:marLeft w:val="640"/>
          <w:marRight w:val="0"/>
          <w:marTop w:val="0"/>
          <w:marBottom w:val="0"/>
          <w:divBdr>
            <w:top w:val="none" w:sz="0" w:space="0" w:color="auto"/>
            <w:left w:val="none" w:sz="0" w:space="0" w:color="auto"/>
            <w:bottom w:val="none" w:sz="0" w:space="0" w:color="auto"/>
            <w:right w:val="none" w:sz="0" w:space="0" w:color="auto"/>
          </w:divBdr>
        </w:div>
      </w:divsChild>
    </w:div>
    <w:div w:id="1956869164">
      <w:bodyDiv w:val="1"/>
      <w:marLeft w:val="0"/>
      <w:marRight w:val="0"/>
      <w:marTop w:val="0"/>
      <w:marBottom w:val="0"/>
      <w:divBdr>
        <w:top w:val="none" w:sz="0" w:space="0" w:color="auto"/>
        <w:left w:val="none" w:sz="0" w:space="0" w:color="auto"/>
        <w:bottom w:val="none" w:sz="0" w:space="0" w:color="auto"/>
        <w:right w:val="none" w:sz="0" w:space="0" w:color="auto"/>
      </w:divBdr>
      <w:divsChild>
        <w:div w:id="1531644482">
          <w:marLeft w:val="640"/>
          <w:marRight w:val="0"/>
          <w:marTop w:val="0"/>
          <w:marBottom w:val="0"/>
          <w:divBdr>
            <w:top w:val="none" w:sz="0" w:space="0" w:color="auto"/>
            <w:left w:val="none" w:sz="0" w:space="0" w:color="auto"/>
            <w:bottom w:val="none" w:sz="0" w:space="0" w:color="auto"/>
            <w:right w:val="none" w:sz="0" w:space="0" w:color="auto"/>
          </w:divBdr>
        </w:div>
        <w:div w:id="523254805">
          <w:marLeft w:val="640"/>
          <w:marRight w:val="0"/>
          <w:marTop w:val="0"/>
          <w:marBottom w:val="0"/>
          <w:divBdr>
            <w:top w:val="none" w:sz="0" w:space="0" w:color="auto"/>
            <w:left w:val="none" w:sz="0" w:space="0" w:color="auto"/>
            <w:bottom w:val="none" w:sz="0" w:space="0" w:color="auto"/>
            <w:right w:val="none" w:sz="0" w:space="0" w:color="auto"/>
          </w:divBdr>
        </w:div>
        <w:div w:id="84233533">
          <w:marLeft w:val="640"/>
          <w:marRight w:val="0"/>
          <w:marTop w:val="0"/>
          <w:marBottom w:val="0"/>
          <w:divBdr>
            <w:top w:val="none" w:sz="0" w:space="0" w:color="auto"/>
            <w:left w:val="none" w:sz="0" w:space="0" w:color="auto"/>
            <w:bottom w:val="none" w:sz="0" w:space="0" w:color="auto"/>
            <w:right w:val="none" w:sz="0" w:space="0" w:color="auto"/>
          </w:divBdr>
        </w:div>
        <w:div w:id="806817208">
          <w:marLeft w:val="640"/>
          <w:marRight w:val="0"/>
          <w:marTop w:val="0"/>
          <w:marBottom w:val="0"/>
          <w:divBdr>
            <w:top w:val="none" w:sz="0" w:space="0" w:color="auto"/>
            <w:left w:val="none" w:sz="0" w:space="0" w:color="auto"/>
            <w:bottom w:val="none" w:sz="0" w:space="0" w:color="auto"/>
            <w:right w:val="none" w:sz="0" w:space="0" w:color="auto"/>
          </w:divBdr>
        </w:div>
        <w:div w:id="1708989274">
          <w:marLeft w:val="640"/>
          <w:marRight w:val="0"/>
          <w:marTop w:val="0"/>
          <w:marBottom w:val="0"/>
          <w:divBdr>
            <w:top w:val="none" w:sz="0" w:space="0" w:color="auto"/>
            <w:left w:val="none" w:sz="0" w:space="0" w:color="auto"/>
            <w:bottom w:val="none" w:sz="0" w:space="0" w:color="auto"/>
            <w:right w:val="none" w:sz="0" w:space="0" w:color="auto"/>
          </w:divBdr>
        </w:div>
        <w:div w:id="1447306298">
          <w:marLeft w:val="640"/>
          <w:marRight w:val="0"/>
          <w:marTop w:val="0"/>
          <w:marBottom w:val="0"/>
          <w:divBdr>
            <w:top w:val="none" w:sz="0" w:space="0" w:color="auto"/>
            <w:left w:val="none" w:sz="0" w:space="0" w:color="auto"/>
            <w:bottom w:val="none" w:sz="0" w:space="0" w:color="auto"/>
            <w:right w:val="none" w:sz="0" w:space="0" w:color="auto"/>
          </w:divBdr>
        </w:div>
        <w:div w:id="1384866047">
          <w:marLeft w:val="640"/>
          <w:marRight w:val="0"/>
          <w:marTop w:val="0"/>
          <w:marBottom w:val="0"/>
          <w:divBdr>
            <w:top w:val="none" w:sz="0" w:space="0" w:color="auto"/>
            <w:left w:val="none" w:sz="0" w:space="0" w:color="auto"/>
            <w:bottom w:val="none" w:sz="0" w:space="0" w:color="auto"/>
            <w:right w:val="none" w:sz="0" w:space="0" w:color="auto"/>
          </w:divBdr>
        </w:div>
        <w:div w:id="1089541224">
          <w:marLeft w:val="640"/>
          <w:marRight w:val="0"/>
          <w:marTop w:val="0"/>
          <w:marBottom w:val="0"/>
          <w:divBdr>
            <w:top w:val="none" w:sz="0" w:space="0" w:color="auto"/>
            <w:left w:val="none" w:sz="0" w:space="0" w:color="auto"/>
            <w:bottom w:val="none" w:sz="0" w:space="0" w:color="auto"/>
            <w:right w:val="none" w:sz="0" w:space="0" w:color="auto"/>
          </w:divBdr>
        </w:div>
        <w:div w:id="2024548049">
          <w:marLeft w:val="640"/>
          <w:marRight w:val="0"/>
          <w:marTop w:val="0"/>
          <w:marBottom w:val="0"/>
          <w:divBdr>
            <w:top w:val="none" w:sz="0" w:space="0" w:color="auto"/>
            <w:left w:val="none" w:sz="0" w:space="0" w:color="auto"/>
            <w:bottom w:val="none" w:sz="0" w:space="0" w:color="auto"/>
            <w:right w:val="none" w:sz="0" w:space="0" w:color="auto"/>
          </w:divBdr>
        </w:div>
        <w:div w:id="617611493">
          <w:marLeft w:val="640"/>
          <w:marRight w:val="0"/>
          <w:marTop w:val="0"/>
          <w:marBottom w:val="0"/>
          <w:divBdr>
            <w:top w:val="none" w:sz="0" w:space="0" w:color="auto"/>
            <w:left w:val="none" w:sz="0" w:space="0" w:color="auto"/>
            <w:bottom w:val="none" w:sz="0" w:space="0" w:color="auto"/>
            <w:right w:val="none" w:sz="0" w:space="0" w:color="auto"/>
          </w:divBdr>
        </w:div>
        <w:div w:id="1293438649">
          <w:marLeft w:val="640"/>
          <w:marRight w:val="0"/>
          <w:marTop w:val="0"/>
          <w:marBottom w:val="0"/>
          <w:divBdr>
            <w:top w:val="none" w:sz="0" w:space="0" w:color="auto"/>
            <w:left w:val="none" w:sz="0" w:space="0" w:color="auto"/>
            <w:bottom w:val="none" w:sz="0" w:space="0" w:color="auto"/>
            <w:right w:val="none" w:sz="0" w:space="0" w:color="auto"/>
          </w:divBdr>
        </w:div>
        <w:div w:id="658730930">
          <w:marLeft w:val="640"/>
          <w:marRight w:val="0"/>
          <w:marTop w:val="0"/>
          <w:marBottom w:val="0"/>
          <w:divBdr>
            <w:top w:val="none" w:sz="0" w:space="0" w:color="auto"/>
            <w:left w:val="none" w:sz="0" w:space="0" w:color="auto"/>
            <w:bottom w:val="none" w:sz="0" w:space="0" w:color="auto"/>
            <w:right w:val="none" w:sz="0" w:space="0" w:color="auto"/>
          </w:divBdr>
        </w:div>
        <w:div w:id="717054016">
          <w:marLeft w:val="640"/>
          <w:marRight w:val="0"/>
          <w:marTop w:val="0"/>
          <w:marBottom w:val="0"/>
          <w:divBdr>
            <w:top w:val="none" w:sz="0" w:space="0" w:color="auto"/>
            <w:left w:val="none" w:sz="0" w:space="0" w:color="auto"/>
            <w:bottom w:val="none" w:sz="0" w:space="0" w:color="auto"/>
            <w:right w:val="none" w:sz="0" w:space="0" w:color="auto"/>
          </w:divBdr>
        </w:div>
        <w:div w:id="642850675">
          <w:marLeft w:val="640"/>
          <w:marRight w:val="0"/>
          <w:marTop w:val="0"/>
          <w:marBottom w:val="0"/>
          <w:divBdr>
            <w:top w:val="none" w:sz="0" w:space="0" w:color="auto"/>
            <w:left w:val="none" w:sz="0" w:space="0" w:color="auto"/>
            <w:bottom w:val="none" w:sz="0" w:space="0" w:color="auto"/>
            <w:right w:val="none" w:sz="0" w:space="0" w:color="auto"/>
          </w:divBdr>
        </w:div>
        <w:div w:id="37123808">
          <w:marLeft w:val="640"/>
          <w:marRight w:val="0"/>
          <w:marTop w:val="0"/>
          <w:marBottom w:val="0"/>
          <w:divBdr>
            <w:top w:val="none" w:sz="0" w:space="0" w:color="auto"/>
            <w:left w:val="none" w:sz="0" w:space="0" w:color="auto"/>
            <w:bottom w:val="none" w:sz="0" w:space="0" w:color="auto"/>
            <w:right w:val="none" w:sz="0" w:space="0" w:color="auto"/>
          </w:divBdr>
        </w:div>
        <w:div w:id="751700638">
          <w:marLeft w:val="640"/>
          <w:marRight w:val="0"/>
          <w:marTop w:val="0"/>
          <w:marBottom w:val="0"/>
          <w:divBdr>
            <w:top w:val="none" w:sz="0" w:space="0" w:color="auto"/>
            <w:left w:val="none" w:sz="0" w:space="0" w:color="auto"/>
            <w:bottom w:val="none" w:sz="0" w:space="0" w:color="auto"/>
            <w:right w:val="none" w:sz="0" w:space="0" w:color="auto"/>
          </w:divBdr>
        </w:div>
        <w:div w:id="1406537272">
          <w:marLeft w:val="640"/>
          <w:marRight w:val="0"/>
          <w:marTop w:val="0"/>
          <w:marBottom w:val="0"/>
          <w:divBdr>
            <w:top w:val="none" w:sz="0" w:space="0" w:color="auto"/>
            <w:left w:val="none" w:sz="0" w:space="0" w:color="auto"/>
            <w:bottom w:val="none" w:sz="0" w:space="0" w:color="auto"/>
            <w:right w:val="none" w:sz="0" w:space="0" w:color="auto"/>
          </w:divBdr>
        </w:div>
      </w:divsChild>
    </w:div>
    <w:div w:id="1961960320">
      <w:bodyDiv w:val="1"/>
      <w:marLeft w:val="0"/>
      <w:marRight w:val="0"/>
      <w:marTop w:val="0"/>
      <w:marBottom w:val="0"/>
      <w:divBdr>
        <w:top w:val="none" w:sz="0" w:space="0" w:color="auto"/>
        <w:left w:val="none" w:sz="0" w:space="0" w:color="auto"/>
        <w:bottom w:val="none" w:sz="0" w:space="0" w:color="auto"/>
        <w:right w:val="none" w:sz="0" w:space="0" w:color="auto"/>
      </w:divBdr>
      <w:divsChild>
        <w:div w:id="298343830">
          <w:marLeft w:val="640"/>
          <w:marRight w:val="0"/>
          <w:marTop w:val="0"/>
          <w:marBottom w:val="0"/>
          <w:divBdr>
            <w:top w:val="none" w:sz="0" w:space="0" w:color="auto"/>
            <w:left w:val="none" w:sz="0" w:space="0" w:color="auto"/>
            <w:bottom w:val="none" w:sz="0" w:space="0" w:color="auto"/>
            <w:right w:val="none" w:sz="0" w:space="0" w:color="auto"/>
          </w:divBdr>
        </w:div>
        <w:div w:id="1642688481">
          <w:marLeft w:val="640"/>
          <w:marRight w:val="0"/>
          <w:marTop w:val="0"/>
          <w:marBottom w:val="0"/>
          <w:divBdr>
            <w:top w:val="none" w:sz="0" w:space="0" w:color="auto"/>
            <w:left w:val="none" w:sz="0" w:space="0" w:color="auto"/>
            <w:bottom w:val="none" w:sz="0" w:space="0" w:color="auto"/>
            <w:right w:val="none" w:sz="0" w:space="0" w:color="auto"/>
          </w:divBdr>
        </w:div>
        <w:div w:id="889462608">
          <w:marLeft w:val="640"/>
          <w:marRight w:val="0"/>
          <w:marTop w:val="0"/>
          <w:marBottom w:val="0"/>
          <w:divBdr>
            <w:top w:val="none" w:sz="0" w:space="0" w:color="auto"/>
            <w:left w:val="none" w:sz="0" w:space="0" w:color="auto"/>
            <w:bottom w:val="none" w:sz="0" w:space="0" w:color="auto"/>
            <w:right w:val="none" w:sz="0" w:space="0" w:color="auto"/>
          </w:divBdr>
        </w:div>
        <w:div w:id="1642540729">
          <w:marLeft w:val="640"/>
          <w:marRight w:val="0"/>
          <w:marTop w:val="0"/>
          <w:marBottom w:val="0"/>
          <w:divBdr>
            <w:top w:val="none" w:sz="0" w:space="0" w:color="auto"/>
            <w:left w:val="none" w:sz="0" w:space="0" w:color="auto"/>
            <w:bottom w:val="none" w:sz="0" w:space="0" w:color="auto"/>
            <w:right w:val="none" w:sz="0" w:space="0" w:color="auto"/>
          </w:divBdr>
        </w:div>
        <w:div w:id="1936395678">
          <w:marLeft w:val="640"/>
          <w:marRight w:val="0"/>
          <w:marTop w:val="0"/>
          <w:marBottom w:val="0"/>
          <w:divBdr>
            <w:top w:val="none" w:sz="0" w:space="0" w:color="auto"/>
            <w:left w:val="none" w:sz="0" w:space="0" w:color="auto"/>
            <w:bottom w:val="none" w:sz="0" w:space="0" w:color="auto"/>
            <w:right w:val="none" w:sz="0" w:space="0" w:color="auto"/>
          </w:divBdr>
        </w:div>
        <w:div w:id="2056853810">
          <w:marLeft w:val="640"/>
          <w:marRight w:val="0"/>
          <w:marTop w:val="0"/>
          <w:marBottom w:val="0"/>
          <w:divBdr>
            <w:top w:val="none" w:sz="0" w:space="0" w:color="auto"/>
            <w:left w:val="none" w:sz="0" w:space="0" w:color="auto"/>
            <w:bottom w:val="none" w:sz="0" w:space="0" w:color="auto"/>
            <w:right w:val="none" w:sz="0" w:space="0" w:color="auto"/>
          </w:divBdr>
        </w:div>
        <w:div w:id="578368217">
          <w:marLeft w:val="640"/>
          <w:marRight w:val="0"/>
          <w:marTop w:val="0"/>
          <w:marBottom w:val="0"/>
          <w:divBdr>
            <w:top w:val="none" w:sz="0" w:space="0" w:color="auto"/>
            <w:left w:val="none" w:sz="0" w:space="0" w:color="auto"/>
            <w:bottom w:val="none" w:sz="0" w:space="0" w:color="auto"/>
            <w:right w:val="none" w:sz="0" w:space="0" w:color="auto"/>
          </w:divBdr>
        </w:div>
        <w:div w:id="1047946825">
          <w:marLeft w:val="640"/>
          <w:marRight w:val="0"/>
          <w:marTop w:val="0"/>
          <w:marBottom w:val="0"/>
          <w:divBdr>
            <w:top w:val="none" w:sz="0" w:space="0" w:color="auto"/>
            <w:left w:val="none" w:sz="0" w:space="0" w:color="auto"/>
            <w:bottom w:val="none" w:sz="0" w:space="0" w:color="auto"/>
            <w:right w:val="none" w:sz="0" w:space="0" w:color="auto"/>
          </w:divBdr>
        </w:div>
        <w:div w:id="536355100">
          <w:marLeft w:val="640"/>
          <w:marRight w:val="0"/>
          <w:marTop w:val="0"/>
          <w:marBottom w:val="0"/>
          <w:divBdr>
            <w:top w:val="none" w:sz="0" w:space="0" w:color="auto"/>
            <w:left w:val="none" w:sz="0" w:space="0" w:color="auto"/>
            <w:bottom w:val="none" w:sz="0" w:space="0" w:color="auto"/>
            <w:right w:val="none" w:sz="0" w:space="0" w:color="auto"/>
          </w:divBdr>
        </w:div>
        <w:div w:id="1122502797">
          <w:marLeft w:val="640"/>
          <w:marRight w:val="0"/>
          <w:marTop w:val="0"/>
          <w:marBottom w:val="0"/>
          <w:divBdr>
            <w:top w:val="none" w:sz="0" w:space="0" w:color="auto"/>
            <w:left w:val="none" w:sz="0" w:space="0" w:color="auto"/>
            <w:bottom w:val="none" w:sz="0" w:space="0" w:color="auto"/>
            <w:right w:val="none" w:sz="0" w:space="0" w:color="auto"/>
          </w:divBdr>
        </w:div>
        <w:div w:id="304625068">
          <w:marLeft w:val="640"/>
          <w:marRight w:val="0"/>
          <w:marTop w:val="0"/>
          <w:marBottom w:val="0"/>
          <w:divBdr>
            <w:top w:val="none" w:sz="0" w:space="0" w:color="auto"/>
            <w:left w:val="none" w:sz="0" w:space="0" w:color="auto"/>
            <w:bottom w:val="none" w:sz="0" w:space="0" w:color="auto"/>
            <w:right w:val="none" w:sz="0" w:space="0" w:color="auto"/>
          </w:divBdr>
        </w:div>
        <w:div w:id="557017889">
          <w:marLeft w:val="640"/>
          <w:marRight w:val="0"/>
          <w:marTop w:val="0"/>
          <w:marBottom w:val="0"/>
          <w:divBdr>
            <w:top w:val="none" w:sz="0" w:space="0" w:color="auto"/>
            <w:left w:val="none" w:sz="0" w:space="0" w:color="auto"/>
            <w:bottom w:val="none" w:sz="0" w:space="0" w:color="auto"/>
            <w:right w:val="none" w:sz="0" w:space="0" w:color="auto"/>
          </w:divBdr>
        </w:div>
        <w:div w:id="24792398">
          <w:marLeft w:val="640"/>
          <w:marRight w:val="0"/>
          <w:marTop w:val="0"/>
          <w:marBottom w:val="0"/>
          <w:divBdr>
            <w:top w:val="none" w:sz="0" w:space="0" w:color="auto"/>
            <w:left w:val="none" w:sz="0" w:space="0" w:color="auto"/>
            <w:bottom w:val="none" w:sz="0" w:space="0" w:color="auto"/>
            <w:right w:val="none" w:sz="0" w:space="0" w:color="auto"/>
          </w:divBdr>
        </w:div>
        <w:div w:id="1320384755">
          <w:marLeft w:val="640"/>
          <w:marRight w:val="0"/>
          <w:marTop w:val="0"/>
          <w:marBottom w:val="0"/>
          <w:divBdr>
            <w:top w:val="none" w:sz="0" w:space="0" w:color="auto"/>
            <w:left w:val="none" w:sz="0" w:space="0" w:color="auto"/>
            <w:bottom w:val="none" w:sz="0" w:space="0" w:color="auto"/>
            <w:right w:val="none" w:sz="0" w:space="0" w:color="auto"/>
          </w:divBdr>
        </w:div>
        <w:div w:id="669866508">
          <w:marLeft w:val="640"/>
          <w:marRight w:val="0"/>
          <w:marTop w:val="0"/>
          <w:marBottom w:val="0"/>
          <w:divBdr>
            <w:top w:val="none" w:sz="0" w:space="0" w:color="auto"/>
            <w:left w:val="none" w:sz="0" w:space="0" w:color="auto"/>
            <w:bottom w:val="none" w:sz="0" w:space="0" w:color="auto"/>
            <w:right w:val="none" w:sz="0" w:space="0" w:color="auto"/>
          </w:divBdr>
        </w:div>
        <w:div w:id="440807865">
          <w:marLeft w:val="640"/>
          <w:marRight w:val="0"/>
          <w:marTop w:val="0"/>
          <w:marBottom w:val="0"/>
          <w:divBdr>
            <w:top w:val="none" w:sz="0" w:space="0" w:color="auto"/>
            <w:left w:val="none" w:sz="0" w:space="0" w:color="auto"/>
            <w:bottom w:val="none" w:sz="0" w:space="0" w:color="auto"/>
            <w:right w:val="none" w:sz="0" w:space="0" w:color="auto"/>
          </w:divBdr>
        </w:div>
        <w:div w:id="736438622">
          <w:marLeft w:val="640"/>
          <w:marRight w:val="0"/>
          <w:marTop w:val="0"/>
          <w:marBottom w:val="0"/>
          <w:divBdr>
            <w:top w:val="none" w:sz="0" w:space="0" w:color="auto"/>
            <w:left w:val="none" w:sz="0" w:space="0" w:color="auto"/>
            <w:bottom w:val="none" w:sz="0" w:space="0" w:color="auto"/>
            <w:right w:val="none" w:sz="0" w:space="0" w:color="auto"/>
          </w:divBdr>
        </w:div>
        <w:div w:id="370689186">
          <w:marLeft w:val="640"/>
          <w:marRight w:val="0"/>
          <w:marTop w:val="0"/>
          <w:marBottom w:val="0"/>
          <w:divBdr>
            <w:top w:val="none" w:sz="0" w:space="0" w:color="auto"/>
            <w:left w:val="none" w:sz="0" w:space="0" w:color="auto"/>
            <w:bottom w:val="none" w:sz="0" w:space="0" w:color="auto"/>
            <w:right w:val="none" w:sz="0" w:space="0" w:color="auto"/>
          </w:divBdr>
        </w:div>
        <w:div w:id="200826901">
          <w:marLeft w:val="640"/>
          <w:marRight w:val="0"/>
          <w:marTop w:val="0"/>
          <w:marBottom w:val="0"/>
          <w:divBdr>
            <w:top w:val="none" w:sz="0" w:space="0" w:color="auto"/>
            <w:left w:val="none" w:sz="0" w:space="0" w:color="auto"/>
            <w:bottom w:val="none" w:sz="0" w:space="0" w:color="auto"/>
            <w:right w:val="none" w:sz="0" w:space="0" w:color="auto"/>
          </w:divBdr>
        </w:div>
        <w:div w:id="990333624">
          <w:marLeft w:val="640"/>
          <w:marRight w:val="0"/>
          <w:marTop w:val="0"/>
          <w:marBottom w:val="0"/>
          <w:divBdr>
            <w:top w:val="none" w:sz="0" w:space="0" w:color="auto"/>
            <w:left w:val="none" w:sz="0" w:space="0" w:color="auto"/>
            <w:bottom w:val="none" w:sz="0" w:space="0" w:color="auto"/>
            <w:right w:val="none" w:sz="0" w:space="0" w:color="auto"/>
          </w:divBdr>
        </w:div>
        <w:div w:id="462500943">
          <w:marLeft w:val="640"/>
          <w:marRight w:val="0"/>
          <w:marTop w:val="0"/>
          <w:marBottom w:val="0"/>
          <w:divBdr>
            <w:top w:val="none" w:sz="0" w:space="0" w:color="auto"/>
            <w:left w:val="none" w:sz="0" w:space="0" w:color="auto"/>
            <w:bottom w:val="none" w:sz="0" w:space="0" w:color="auto"/>
            <w:right w:val="none" w:sz="0" w:space="0" w:color="auto"/>
          </w:divBdr>
        </w:div>
        <w:div w:id="1607730722">
          <w:marLeft w:val="640"/>
          <w:marRight w:val="0"/>
          <w:marTop w:val="0"/>
          <w:marBottom w:val="0"/>
          <w:divBdr>
            <w:top w:val="none" w:sz="0" w:space="0" w:color="auto"/>
            <w:left w:val="none" w:sz="0" w:space="0" w:color="auto"/>
            <w:bottom w:val="none" w:sz="0" w:space="0" w:color="auto"/>
            <w:right w:val="none" w:sz="0" w:space="0" w:color="auto"/>
          </w:divBdr>
        </w:div>
        <w:div w:id="1210843376">
          <w:marLeft w:val="640"/>
          <w:marRight w:val="0"/>
          <w:marTop w:val="0"/>
          <w:marBottom w:val="0"/>
          <w:divBdr>
            <w:top w:val="none" w:sz="0" w:space="0" w:color="auto"/>
            <w:left w:val="none" w:sz="0" w:space="0" w:color="auto"/>
            <w:bottom w:val="none" w:sz="0" w:space="0" w:color="auto"/>
            <w:right w:val="none" w:sz="0" w:space="0" w:color="auto"/>
          </w:divBdr>
        </w:div>
      </w:divsChild>
    </w:div>
    <w:div w:id="1972860289">
      <w:bodyDiv w:val="1"/>
      <w:marLeft w:val="0"/>
      <w:marRight w:val="0"/>
      <w:marTop w:val="0"/>
      <w:marBottom w:val="0"/>
      <w:divBdr>
        <w:top w:val="none" w:sz="0" w:space="0" w:color="auto"/>
        <w:left w:val="none" w:sz="0" w:space="0" w:color="auto"/>
        <w:bottom w:val="none" w:sz="0" w:space="0" w:color="auto"/>
        <w:right w:val="none" w:sz="0" w:space="0" w:color="auto"/>
      </w:divBdr>
      <w:divsChild>
        <w:div w:id="1160730231">
          <w:marLeft w:val="640"/>
          <w:marRight w:val="0"/>
          <w:marTop w:val="0"/>
          <w:marBottom w:val="0"/>
          <w:divBdr>
            <w:top w:val="none" w:sz="0" w:space="0" w:color="auto"/>
            <w:left w:val="none" w:sz="0" w:space="0" w:color="auto"/>
            <w:bottom w:val="none" w:sz="0" w:space="0" w:color="auto"/>
            <w:right w:val="none" w:sz="0" w:space="0" w:color="auto"/>
          </w:divBdr>
        </w:div>
        <w:div w:id="929393233">
          <w:marLeft w:val="640"/>
          <w:marRight w:val="0"/>
          <w:marTop w:val="0"/>
          <w:marBottom w:val="0"/>
          <w:divBdr>
            <w:top w:val="none" w:sz="0" w:space="0" w:color="auto"/>
            <w:left w:val="none" w:sz="0" w:space="0" w:color="auto"/>
            <w:bottom w:val="none" w:sz="0" w:space="0" w:color="auto"/>
            <w:right w:val="none" w:sz="0" w:space="0" w:color="auto"/>
          </w:divBdr>
        </w:div>
        <w:div w:id="1088388904">
          <w:marLeft w:val="640"/>
          <w:marRight w:val="0"/>
          <w:marTop w:val="0"/>
          <w:marBottom w:val="0"/>
          <w:divBdr>
            <w:top w:val="none" w:sz="0" w:space="0" w:color="auto"/>
            <w:left w:val="none" w:sz="0" w:space="0" w:color="auto"/>
            <w:bottom w:val="none" w:sz="0" w:space="0" w:color="auto"/>
            <w:right w:val="none" w:sz="0" w:space="0" w:color="auto"/>
          </w:divBdr>
        </w:div>
        <w:div w:id="1559244430">
          <w:marLeft w:val="640"/>
          <w:marRight w:val="0"/>
          <w:marTop w:val="0"/>
          <w:marBottom w:val="0"/>
          <w:divBdr>
            <w:top w:val="none" w:sz="0" w:space="0" w:color="auto"/>
            <w:left w:val="none" w:sz="0" w:space="0" w:color="auto"/>
            <w:bottom w:val="none" w:sz="0" w:space="0" w:color="auto"/>
            <w:right w:val="none" w:sz="0" w:space="0" w:color="auto"/>
          </w:divBdr>
        </w:div>
        <w:div w:id="345642946">
          <w:marLeft w:val="640"/>
          <w:marRight w:val="0"/>
          <w:marTop w:val="0"/>
          <w:marBottom w:val="0"/>
          <w:divBdr>
            <w:top w:val="none" w:sz="0" w:space="0" w:color="auto"/>
            <w:left w:val="none" w:sz="0" w:space="0" w:color="auto"/>
            <w:bottom w:val="none" w:sz="0" w:space="0" w:color="auto"/>
            <w:right w:val="none" w:sz="0" w:space="0" w:color="auto"/>
          </w:divBdr>
        </w:div>
        <w:div w:id="1992564241">
          <w:marLeft w:val="640"/>
          <w:marRight w:val="0"/>
          <w:marTop w:val="0"/>
          <w:marBottom w:val="0"/>
          <w:divBdr>
            <w:top w:val="none" w:sz="0" w:space="0" w:color="auto"/>
            <w:left w:val="none" w:sz="0" w:space="0" w:color="auto"/>
            <w:bottom w:val="none" w:sz="0" w:space="0" w:color="auto"/>
            <w:right w:val="none" w:sz="0" w:space="0" w:color="auto"/>
          </w:divBdr>
        </w:div>
        <w:div w:id="188221095">
          <w:marLeft w:val="640"/>
          <w:marRight w:val="0"/>
          <w:marTop w:val="0"/>
          <w:marBottom w:val="0"/>
          <w:divBdr>
            <w:top w:val="none" w:sz="0" w:space="0" w:color="auto"/>
            <w:left w:val="none" w:sz="0" w:space="0" w:color="auto"/>
            <w:bottom w:val="none" w:sz="0" w:space="0" w:color="auto"/>
            <w:right w:val="none" w:sz="0" w:space="0" w:color="auto"/>
          </w:divBdr>
        </w:div>
        <w:div w:id="953243827">
          <w:marLeft w:val="640"/>
          <w:marRight w:val="0"/>
          <w:marTop w:val="0"/>
          <w:marBottom w:val="0"/>
          <w:divBdr>
            <w:top w:val="none" w:sz="0" w:space="0" w:color="auto"/>
            <w:left w:val="none" w:sz="0" w:space="0" w:color="auto"/>
            <w:bottom w:val="none" w:sz="0" w:space="0" w:color="auto"/>
            <w:right w:val="none" w:sz="0" w:space="0" w:color="auto"/>
          </w:divBdr>
        </w:div>
        <w:div w:id="1703555649">
          <w:marLeft w:val="640"/>
          <w:marRight w:val="0"/>
          <w:marTop w:val="0"/>
          <w:marBottom w:val="0"/>
          <w:divBdr>
            <w:top w:val="none" w:sz="0" w:space="0" w:color="auto"/>
            <w:left w:val="none" w:sz="0" w:space="0" w:color="auto"/>
            <w:bottom w:val="none" w:sz="0" w:space="0" w:color="auto"/>
            <w:right w:val="none" w:sz="0" w:space="0" w:color="auto"/>
          </w:divBdr>
        </w:div>
        <w:div w:id="2048986240">
          <w:marLeft w:val="640"/>
          <w:marRight w:val="0"/>
          <w:marTop w:val="0"/>
          <w:marBottom w:val="0"/>
          <w:divBdr>
            <w:top w:val="none" w:sz="0" w:space="0" w:color="auto"/>
            <w:left w:val="none" w:sz="0" w:space="0" w:color="auto"/>
            <w:bottom w:val="none" w:sz="0" w:space="0" w:color="auto"/>
            <w:right w:val="none" w:sz="0" w:space="0" w:color="auto"/>
          </w:divBdr>
        </w:div>
        <w:div w:id="61954565">
          <w:marLeft w:val="640"/>
          <w:marRight w:val="0"/>
          <w:marTop w:val="0"/>
          <w:marBottom w:val="0"/>
          <w:divBdr>
            <w:top w:val="none" w:sz="0" w:space="0" w:color="auto"/>
            <w:left w:val="none" w:sz="0" w:space="0" w:color="auto"/>
            <w:bottom w:val="none" w:sz="0" w:space="0" w:color="auto"/>
            <w:right w:val="none" w:sz="0" w:space="0" w:color="auto"/>
          </w:divBdr>
        </w:div>
        <w:div w:id="232280768">
          <w:marLeft w:val="640"/>
          <w:marRight w:val="0"/>
          <w:marTop w:val="0"/>
          <w:marBottom w:val="0"/>
          <w:divBdr>
            <w:top w:val="none" w:sz="0" w:space="0" w:color="auto"/>
            <w:left w:val="none" w:sz="0" w:space="0" w:color="auto"/>
            <w:bottom w:val="none" w:sz="0" w:space="0" w:color="auto"/>
            <w:right w:val="none" w:sz="0" w:space="0" w:color="auto"/>
          </w:divBdr>
        </w:div>
        <w:div w:id="984433553">
          <w:marLeft w:val="640"/>
          <w:marRight w:val="0"/>
          <w:marTop w:val="0"/>
          <w:marBottom w:val="0"/>
          <w:divBdr>
            <w:top w:val="none" w:sz="0" w:space="0" w:color="auto"/>
            <w:left w:val="none" w:sz="0" w:space="0" w:color="auto"/>
            <w:bottom w:val="none" w:sz="0" w:space="0" w:color="auto"/>
            <w:right w:val="none" w:sz="0" w:space="0" w:color="auto"/>
          </w:divBdr>
        </w:div>
        <w:div w:id="617299309">
          <w:marLeft w:val="640"/>
          <w:marRight w:val="0"/>
          <w:marTop w:val="0"/>
          <w:marBottom w:val="0"/>
          <w:divBdr>
            <w:top w:val="none" w:sz="0" w:space="0" w:color="auto"/>
            <w:left w:val="none" w:sz="0" w:space="0" w:color="auto"/>
            <w:bottom w:val="none" w:sz="0" w:space="0" w:color="auto"/>
            <w:right w:val="none" w:sz="0" w:space="0" w:color="auto"/>
          </w:divBdr>
        </w:div>
        <w:div w:id="302469999">
          <w:marLeft w:val="640"/>
          <w:marRight w:val="0"/>
          <w:marTop w:val="0"/>
          <w:marBottom w:val="0"/>
          <w:divBdr>
            <w:top w:val="none" w:sz="0" w:space="0" w:color="auto"/>
            <w:left w:val="none" w:sz="0" w:space="0" w:color="auto"/>
            <w:bottom w:val="none" w:sz="0" w:space="0" w:color="auto"/>
            <w:right w:val="none" w:sz="0" w:space="0" w:color="auto"/>
          </w:divBdr>
        </w:div>
        <w:div w:id="2010399725">
          <w:marLeft w:val="640"/>
          <w:marRight w:val="0"/>
          <w:marTop w:val="0"/>
          <w:marBottom w:val="0"/>
          <w:divBdr>
            <w:top w:val="none" w:sz="0" w:space="0" w:color="auto"/>
            <w:left w:val="none" w:sz="0" w:space="0" w:color="auto"/>
            <w:bottom w:val="none" w:sz="0" w:space="0" w:color="auto"/>
            <w:right w:val="none" w:sz="0" w:space="0" w:color="auto"/>
          </w:divBdr>
        </w:div>
        <w:div w:id="2025856414">
          <w:marLeft w:val="640"/>
          <w:marRight w:val="0"/>
          <w:marTop w:val="0"/>
          <w:marBottom w:val="0"/>
          <w:divBdr>
            <w:top w:val="none" w:sz="0" w:space="0" w:color="auto"/>
            <w:left w:val="none" w:sz="0" w:space="0" w:color="auto"/>
            <w:bottom w:val="none" w:sz="0" w:space="0" w:color="auto"/>
            <w:right w:val="none" w:sz="0" w:space="0" w:color="auto"/>
          </w:divBdr>
        </w:div>
        <w:div w:id="1330137914">
          <w:marLeft w:val="640"/>
          <w:marRight w:val="0"/>
          <w:marTop w:val="0"/>
          <w:marBottom w:val="0"/>
          <w:divBdr>
            <w:top w:val="none" w:sz="0" w:space="0" w:color="auto"/>
            <w:left w:val="none" w:sz="0" w:space="0" w:color="auto"/>
            <w:bottom w:val="none" w:sz="0" w:space="0" w:color="auto"/>
            <w:right w:val="none" w:sz="0" w:space="0" w:color="auto"/>
          </w:divBdr>
        </w:div>
        <w:div w:id="344135499">
          <w:marLeft w:val="640"/>
          <w:marRight w:val="0"/>
          <w:marTop w:val="0"/>
          <w:marBottom w:val="0"/>
          <w:divBdr>
            <w:top w:val="none" w:sz="0" w:space="0" w:color="auto"/>
            <w:left w:val="none" w:sz="0" w:space="0" w:color="auto"/>
            <w:bottom w:val="none" w:sz="0" w:space="0" w:color="auto"/>
            <w:right w:val="none" w:sz="0" w:space="0" w:color="auto"/>
          </w:divBdr>
        </w:div>
        <w:div w:id="893391879">
          <w:marLeft w:val="640"/>
          <w:marRight w:val="0"/>
          <w:marTop w:val="0"/>
          <w:marBottom w:val="0"/>
          <w:divBdr>
            <w:top w:val="none" w:sz="0" w:space="0" w:color="auto"/>
            <w:left w:val="none" w:sz="0" w:space="0" w:color="auto"/>
            <w:bottom w:val="none" w:sz="0" w:space="0" w:color="auto"/>
            <w:right w:val="none" w:sz="0" w:space="0" w:color="auto"/>
          </w:divBdr>
        </w:div>
        <w:div w:id="1575236587">
          <w:marLeft w:val="640"/>
          <w:marRight w:val="0"/>
          <w:marTop w:val="0"/>
          <w:marBottom w:val="0"/>
          <w:divBdr>
            <w:top w:val="none" w:sz="0" w:space="0" w:color="auto"/>
            <w:left w:val="none" w:sz="0" w:space="0" w:color="auto"/>
            <w:bottom w:val="none" w:sz="0" w:space="0" w:color="auto"/>
            <w:right w:val="none" w:sz="0" w:space="0" w:color="auto"/>
          </w:divBdr>
        </w:div>
        <w:div w:id="1492453438">
          <w:marLeft w:val="640"/>
          <w:marRight w:val="0"/>
          <w:marTop w:val="0"/>
          <w:marBottom w:val="0"/>
          <w:divBdr>
            <w:top w:val="none" w:sz="0" w:space="0" w:color="auto"/>
            <w:left w:val="none" w:sz="0" w:space="0" w:color="auto"/>
            <w:bottom w:val="none" w:sz="0" w:space="0" w:color="auto"/>
            <w:right w:val="none" w:sz="0" w:space="0" w:color="auto"/>
          </w:divBdr>
        </w:div>
        <w:div w:id="792093379">
          <w:marLeft w:val="640"/>
          <w:marRight w:val="0"/>
          <w:marTop w:val="0"/>
          <w:marBottom w:val="0"/>
          <w:divBdr>
            <w:top w:val="none" w:sz="0" w:space="0" w:color="auto"/>
            <w:left w:val="none" w:sz="0" w:space="0" w:color="auto"/>
            <w:bottom w:val="none" w:sz="0" w:space="0" w:color="auto"/>
            <w:right w:val="none" w:sz="0" w:space="0" w:color="auto"/>
          </w:divBdr>
        </w:div>
        <w:div w:id="1982269194">
          <w:marLeft w:val="640"/>
          <w:marRight w:val="0"/>
          <w:marTop w:val="0"/>
          <w:marBottom w:val="0"/>
          <w:divBdr>
            <w:top w:val="none" w:sz="0" w:space="0" w:color="auto"/>
            <w:left w:val="none" w:sz="0" w:space="0" w:color="auto"/>
            <w:bottom w:val="none" w:sz="0" w:space="0" w:color="auto"/>
            <w:right w:val="none" w:sz="0" w:space="0" w:color="auto"/>
          </w:divBdr>
        </w:div>
        <w:div w:id="124736835">
          <w:marLeft w:val="640"/>
          <w:marRight w:val="0"/>
          <w:marTop w:val="0"/>
          <w:marBottom w:val="0"/>
          <w:divBdr>
            <w:top w:val="none" w:sz="0" w:space="0" w:color="auto"/>
            <w:left w:val="none" w:sz="0" w:space="0" w:color="auto"/>
            <w:bottom w:val="none" w:sz="0" w:space="0" w:color="auto"/>
            <w:right w:val="none" w:sz="0" w:space="0" w:color="auto"/>
          </w:divBdr>
        </w:div>
        <w:div w:id="197788507">
          <w:marLeft w:val="640"/>
          <w:marRight w:val="0"/>
          <w:marTop w:val="0"/>
          <w:marBottom w:val="0"/>
          <w:divBdr>
            <w:top w:val="none" w:sz="0" w:space="0" w:color="auto"/>
            <w:left w:val="none" w:sz="0" w:space="0" w:color="auto"/>
            <w:bottom w:val="none" w:sz="0" w:space="0" w:color="auto"/>
            <w:right w:val="none" w:sz="0" w:space="0" w:color="auto"/>
          </w:divBdr>
        </w:div>
        <w:div w:id="1055392124">
          <w:marLeft w:val="640"/>
          <w:marRight w:val="0"/>
          <w:marTop w:val="0"/>
          <w:marBottom w:val="0"/>
          <w:divBdr>
            <w:top w:val="none" w:sz="0" w:space="0" w:color="auto"/>
            <w:left w:val="none" w:sz="0" w:space="0" w:color="auto"/>
            <w:bottom w:val="none" w:sz="0" w:space="0" w:color="auto"/>
            <w:right w:val="none" w:sz="0" w:space="0" w:color="auto"/>
          </w:divBdr>
        </w:div>
        <w:div w:id="1983387561">
          <w:marLeft w:val="640"/>
          <w:marRight w:val="0"/>
          <w:marTop w:val="0"/>
          <w:marBottom w:val="0"/>
          <w:divBdr>
            <w:top w:val="none" w:sz="0" w:space="0" w:color="auto"/>
            <w:left w:val="none" w:sz="0" w:space="0" w:color="auto"/>
            <w:bottom w:val="none" w:sz="0" w:space="0" w:color="auto"/>
            <w:right w:val="none" w:sz="0" w:space="0" w:color="auto"/>
          </w:divBdr>
        </w:div>
        <w:div w:id="843514107">
          <w:marLeft w:val="640"/>
          <w:marRight w:val="0"/>
          <w:marTop w:val="0"/>
          <w:marBottom w:val="0"/>
          <w:divBdr>
            <w:top w:val="none" w:sz="0" w:space="0" w:color="auto"/>
            <w:left w:val="none" w:sz="0" w:space="0" w:color="auto"/>
            <w:bottom w:val="none" w:sz="0" w:space="0" w:color="auto"/>
            <w:right w:val="none" w:sz="0" w:space="0" w:color="auto"/>
          </w:divBdr>
        </w:div>
        <w:div w:id="399789835">
          <w:marLeft w:val="640"/>
          <w:marRight w:val="0"/>
          <w:marTop w:val="0"/>
          <w:marBottom w:val="0"/>
          <w:divBdr>
            <w:top w:val="none" w:sz="0" w:space="0" w:color="auto"/>
            <w:left w:val="none" w:sz="0" w:space="0" w:color="auto"/>
            <w:bottom w:val="none" w:sz="0" w:space="0" w:color="auto"/>
            <w:right w:val="none" w:sz="0" w:space="0" w:color="auto"/>
          </w:divBdr>
        </w:div>
        <w:div w:id="1992715937">
          <w:marLeft w:val="640"/>
          <w:marRight w:val="0"/>
          <w:marTop w:val="0"/>
          <w:marBottom w:val="0"/>
          <w:divBdr>
            <w:top w:val="none" w:sz="0" w:space="0" w:color="auto"/>
            <w:left w:val="none" w:sz="0" w:space="0" w:color="auto"/>
            <w:bottom w:val="none" w:sz="0" w:space="0" w:color="auto"/>
            <w:right w:val="none" w:sz="0" w:space="0" w:color="auto"/>
          </w:divBdr>
        </w:div>
        <w:div w:id="906572720">
          <w:marLeft w:val="640"/>
          <w:marRight w:val="0"/>
          <w:marTop w:val="0"/>
          <w:marBottom w:val="0"/>
          <w:divBdr>
            <w:top w:val="none" w:sz="0" w:space="0" w:color="auto"/>
            <w:left w:val="none" w:sz="0" w:space="0" w:color="auto"/>
            <w:bottom w:val="none" w:sz="0" w:space="0" w:color="auto"/>
            <w:right w:val="none" w:sz="0" w:space="0" w:color="auto"/>
          </w:divBdr>
        </w:div>
        <w:div w:id="27798484">
          <w:marLeft w:val="640"/>
          <w:marRight w:val="0"/>
          <w:marTop w:val="0"/>
          <w:marBottom w:val="0"/>
          <w:divBdr>
            <w:top w:val="none" w:sz="0" w:space="0" w:color="auto"/>
            <w:left w:val="none" w:sz="0" w:space="0" w:color="auto"/>
            <w:bottom w:val="none" w:sz="0" w:space="0" w:color="auto"/>
            <w:right w:val="none" w:sz="0" w:space="0" w:color="auto"/>
          </w:divBdr>
        </w:div>
        <w:div w:id="1902668602">
          <w:marLeft w:val="640"/>
          <w:marRight w:val="0"/>
          <w:marTop w:val="0"/>
          <w:marBottom w:val="0"/>
          <w:divBdr>
            <w:top w:val="none" w:sz="0" w:space="0" w:color="auto"/>
            <w:left w:val="none" w:sz="0" w:space="0" w:color="auto"/>
            <w:bottom w:val="none" w:sz="0" w:space="0" w:color="auto"/>
            <w:right w:val="none" w:sz="0" w:space="0" w:color="auto"/>
          </w:divBdr>
        </w:div>
        <w:div w:id="1235703570">
          <w:marLeft w:val="640"/>
          <w:marRight w:val="0"/>
          <w:marTop w:val="0"/>
          <w:marBottom w:val="0"/>
          <w:divBdr>
            <w:top w:val="none" w:sz="0" w:space="0" w:color="auto"/>
            <w:left w:val="none" w:sz="0" w:space="0" w:color="auto"/>
            <w:bottom w:val="none" w:sz="0" w:space="0" w:color="auto"/>
            <w:right w:val="none" w:sz="0" w:space="0" w:color="auto"/>
          </w:divBdr>
        </w:div>
        <w:div w:id="2114009213">
          <w:marLeft w:val="640"/>
          <w:marRight w:val="0"/>
          <w:marTop w:val="0"/>
          <w:marBottom w:val="0"/>
          <w:divBdr>
            <w:top w:val="none" w:sz="0" w:space="0" w:color="auto"/>
            <w:left w:val="none" w:sz="0" w:space="0" w:color="auto"/>
            <w:bottom w:val="none" w:sz="0" w:space="0" w:color="auto"/>
            <w:right w:val="none" w:sz="0" w:space="0" w:color="auto"/>
          </w:divBdr>
        </w:div>
        <w:div w:id="859078398">
          <w:marLeft w:val="640"/>
          <w:marRight w:val="0"/>
          <w:marTop w:val="0"/>
          <w:marBottom w:val="0"/>
          <w:divBdr>
            <w:top w:val="none" w:sz="0" w:space="0" w:color="auto"/>
            <w:left w:val="none" w:sz="0" w:space="0" w:color="auto"/>
            <w:bottom w:val="none" w:sz="0" w:space="0" w:color="auto"/>
            <w:right w:val="none" w:sz="0" w:space="0" w:color="auto"/>
          </w:divBdr>
        </w:div>
        <w:div w:id="199363105">
          <w:marLeft w:val="640"/>
          <w:marRight w:val="0"/>
          <w:marTop w:val="0"/>
          <w:marBottom w:val="0"/>
          <w:divBdr>
            <w:top w:val="none" w:sz="0" w:space="0" w:color="auto"/>
            <w:left w:val="none" w:sz="0" w:space="0" w:color="auto"/>
            <w:bottom w:val="none" w:sz="0" w:space="0" w:color="auto"/>
            <w:right w:val="none" w:sz="0" w:space="0" w:color="auto"/>
          </w:divBdr>
        </w:div>
        <w:div w:id="636180051">
          <w:marLeft w:val="640"/>
          <w:marRight w:val="0"/>
          <w:marTop w:val="0"/>
          <w:marBottom w:val="0"/>
          <w:divBdr>
            <w:top w:val="none" w:sz="0" w:space="0" w:color="auto"/>
            <w:left w:val="none" w:sz="0" w:space="0" w:color="auto"/>
            <w:bottom w:val="none" w:sz="0" w:space="0" w:color="auto"/>
            <w:right w:val="none" w:sz="0" w:space="0" w:color="auto"/>
          </w:divBdr>
        </w:div>
        <w:div w:id="1283800381">
          <w:marLeft w:val="640"/>
          <w:marRight w:val="0"/>
          <w:marTop w:val="0"/>
          <w:marBottom w:val="0"/>
          <w:divBdr>
            <w:top w:val="none" w:sz="0" w:space="0" w:color="auto"/>
            <w:left w:val="none" w:sz="0" w:space="0" w:color="auto"/>
            <w:bottom w:val="none" w:sz="0" w:space="0" w:color="auto"/>
            <w:right w:val="none" w:sz="0" w:space="0" w:color="auto"/>
          </w:divBdr>
        </w:div>
        <w:div w:id="1776554104">
          <w:marLeft w:val="640"/>
          <w:marRight w:val="0"/>
          <w:marTop w:val="0"/>
          <w:marBottom w:val="0"/>
          <w:divBdr>
            <w:top w:val="none" w:sz="0" w:space="0" w:color="auto"/>
            <w:left w:val="none" w:sz="0" w:space="0" w:color="auto"/>
            <w:bottom w:val="none" w:sz="0" w:space="0" w:color="auto"/>
            <w:right w:val="none" w:sz="0" w:space="0" w:color="auto"/>
          </w:divBdr>
        </w:div>
        <w:div w:id="1315796137">
          <w:marLeft w:val="640"/>
          <w:marRight w:val="0"/>
          <w:marTop w:val="0"/>
          <w:marBottom w:val="0"/>
          <w:divBdr>
            <w:top w:val="none" w:sz="0" w:space="0" w:color="auto"/>
            <w:left w:val="none" w:sz="0" w:space="0" w:color="auto"/>
            <w:bottom w:val="none" w:sz="0" w:space="0" w:color="auto"/>
            <w:right w:val="none" w:sz="0" w:space="0" w:color="auto"/>
          </w:divBdr>
        </w:div>
        <w:div w:id="366563984">
          <w:marLeft w:val="640"/>
          <w:marRight w:val="0"/>
          <w:marTop w:val="0"/>
          <w:marBottom w:val="0"/>
          <w:divBdr>
            <w:top w:val="none" w:sz="0" w:space="0" w:color="auto"/>
            <w:left w:val="none" w:sz="0" w:space="0" w:color="auto"/>
            <w:bottom w:val="none" w:sz="0" w:space="0" w:color="auto"/>
            <w:right w:val="none" w:sz="0" w:space="0" w:color="auto"/>
          </w:divBdr>
        </w:div>
        <w:div w:id="275451795">
          <w:marLeft w:val="640"/>
          <w:marRight w:val="0"/>
          <w:marTop w:val="0"/>
          <w:marBottom w:val="0"/>
          <w:divBdr>
            <w:top w:val="none" w:sz="0" w:space="0" w:color="auto"/>
            <w:left w:val="none" w:sz="0" w:space="0" w:color="auto"/>
            <w:bottom w:val="none" w:sz="0" w:space="0" w:color="auto"/>
            <w:right w:val="none" w:sz="0" w:space="0" w:color="auto"/>
          </w:divBdr>
        </w:div>
      </w:divsChild>
    </w:div>
    <w:div w:id="2010253501">
      <w:bodyDiv w:val="1"/>
      <w:marLeft w:val="0"/>
      <w:marRight w:val="0"/>
      <w:marTop w:val="0"/>
      <w:marBottom w:val="0"/>
      <w:divBdr>
        <w:top w:val="none" w:sz="0" w:space="0" w:color="auto"/>
        <w:left w:val="none" w:sz="0" w:space="0" w:color="auto"/>
        <w:bottom w:val="none" w:sz="0" w:space="0" w:color="auto"/>
        <w:right w:val="none" w:sz="0" w:space="0" w:color="auto"/>
      </w:divBdr>
    </w:div>
    <w:div w:id="2024630766">
      <w:bodyDiv w:val="1"/>
      <w:marLeft w:val="0"/>
      <w:marRight w:val="0"/>
      <w:marTop w:val="0"/>
      <w:marBottom w:val="0"/>
      <w:divBdr>
        <w:top w:val="none" w:sz="0" w:space="0" w:color="auto"/>
        <w:left w:val="none" w:sz="0" w:space="0" w:color="auto"/>
        <w:bottom w:val="none" w:sz="0" w:space="0" w:color="auto"/>
        <w:right w:val="none" w:sz="0" w:space="0" w:color="auto"/>
      </w:divBdr>
      <w:divsChild>
        <w:div w:id="943921887">
          <w:marLeft w:val="640"/>
          <w:marRight w:val="0"/>
          <w:marTop w:val="0"/>
          <w:marBottom w:val="0"/>
          <w:divBdr>
            <w:top w:val="none" w:sz="0" w:space="0" w:color="auto"/>
            <w:left w:val="none" w:sz="0" w:space="0" w:color="auto"/>
            <w:bottom w:val="none" w:sz="0" w:space="0" w:color="auto"/>
            <w:right w:val="none" w:sz="0" w:space="0" w:color="auto"/>
          </w:divBdr>
        </w:div>
        <w:div w:id="1870102086">
          <w:marLeft w:val="640"/>
          <w:marRight w:val="0"/>
          <w:marTop w:val="0"/>
          <w:marBottom w:val="0"/>
          <w:divBdr>
            <w:top w:val="none" w:sz="0" w:space="0" w:color="auto"/>
            <w:left w:val="none" w:sz="0" w:space="0" w:color="auto"/>
            <w:bottom w:val="none" w:sz="0" w:space="0" w:color="auto"/>
            <w:right w:val="none" w:sz="0" w:space="0" w:color="auto"/>
          </w:divBdr>
        </w:div>
        <w:div w:id="1986926759">
          <w:marLeft w:val="640"/>
          <w:marRight w:val="0"/>
          <w:marTop w:val="0"/>
          <w:marBottom w:val="0"/>
          <w:divBdr>
            <w:top w:val="none" w:sz="0" w:space="0" w:color="auto"/>
            <w:left w:val="none" w:sz="0" w:space="0" w:color="auto"/>
            <w:bottom w:val="none" w:sz="0" w:space="0" w:color="auto"/>
            <w:right w:val="none" w:sz="0" w:space="0" w:color="auto"/>
          </w:divBdr>
        </w:div>
        <w:div w:id="1139953004">
          <w:marLeft w:val="640"/>
          <w:marRight w:val="0"/>
          <w:marTop w:val="0"/>
          <w:marBottom w:val="0"/>
          <w:divBdr>
            <w:top w:val="none" w:sz="0" w:space="0" w:color="auto"/>
            <w:left w:val="none" w:sz="0" w:space="0" w:color="auto"/>
            <w:bottom w:val="none" w:sz="0" w:space="0" w:color="auto"/>
            <w:right w:val="none" w:sz="0" w:space="0" w:color="auto"/>
          </w:divBdr>
        </w:div>
        <w:div w:id="971440993">
          <w:marLeft w:val="640"/>
          <w:marRight w:val="0"/>
          <w:marTop w:val="0"/>
          <w:marBottom w:val="0"/>
          <w:divBdr>
            <w:top w:val="none" w:sz="0" w:space="0" w:color="auto"/>
            <w:left w:val="none" w:sz="0" w:space="0" w:color="auto"/>
            <w:bottom w:val="none" w:sz="0" w:space="0" w:color="auto"/>
            <w:right w:val="none" w:sz="0" w:space="0" w:color="auto"/>
          </w:divBdr>
        </w:div>
        <w:div w:id="827595662">
          <w:marLeft w:val="640"/>
          <w:marRight w:val="0"/>
          <w:marTop w:val="0"/>
          <w:marBottom w:val="0"/>
          <w:divBdr>
            <w:top w:val="none" w:sz="0" w:space="0" w:color="auto"/>
            <w:left w:val="none" w:sz="0" w:space="0" w:color="auto"/>
            <w:bottom w:val="none" w:sz="0" w:space="0" w:color="auto"/>
            <w:right w:val="none" w:sz="0" w:space="0" w:color="auto"/>
          </w:divBdr>
        </w:div>
        <w:div w:id="573272843">
          <w:marLeft w:val="640"/>
          <w:marRight w:val="0"/>
          <w:marTop w:val="0"/>
          <w:marBottom w:val="0"/>
          <w:divBdr>
            <w:top w:val="none" w:sz="0" w:space="0" w:color="auto"/>
            <w:left w:val="none" w:sz="0" w:space="0" w:color="auto"/>
            <w:bottom w:val="none" w:sz="0" w:space="0" w:color="auto"/>
            <w:right w:val="none" w:sz="0" w:space="0" w:color="auto"/>
          </w:divBdr>
        </w:div>
        <w:div w:id="616177834">
          <w:marLeft w:val="640"/>
          <w:marRight w:val="0"/>
          <w:marTop w:val="0"/>
          <w:marBottom w:val="0"/>
          <w:divBdr>
            <w:top w:val="none" w:sz="0" w:space="0" w:color="auto"/>
            <w:left w:val="none" w:sz="0" w:space="0" w:color="auto"/>
            <w:bottom w:val="none" w:sz="0" w:space="0" w:color="auto"/>
            <w:right w:val="none" w:sz="0" w:space="0" w:color="auto"/>
          </w:divBdr>
        </w:div>
        <w:div w:id="914127561">
          <w:marLeft w:val="640"/>
          <w:marRight w:val="0"/>
          <w:marTop w:val="0"/>
          <w:marBottom w:val="0"/>
          <w:divBdr>
            <w:top w:val="none" w:sz="0" w:space="0" w:color="auto"/>
            <w:left w:val="none" w:sz="0" w:space="0" w:color="auto"/>
            <w:bottom w:val="none" w:sz="0" w:space="0" w:color="auto"/>
            <w:right w:val="none" w:sz="0" w:space="0" w:color="auto"/>
          </w:divBdr>
        </w:div>
        <w:div w:id="701439422">
          <w:marLeft w:val="640"/>
          <w:marRight w:val="0"/>
          <w:marTop w:val="0"/>
          <w:marBottom w:val="0"/>
          <w:divBdr>
            <w:top w:val="none" w:sz="0" w:space="0" w:color="auto"/>
            <w:left w:val="none" w:sz="0" w:space="0" w:color="auto"/>
            <w:bottom w:val="none" w:sz="0" w:space="0" w:color="auto"/>
            <w:right w:val="none" w:sz="0" w:space="0" w:color="auto"/>
          </w:divBdr>
        </w:div>
        <w:div w:id="412893214">
          <w:marLeft w:val="640"/>
          <w:marRight w:val="0"/>
          <w:marTop w:val="0"/>
          <w:marBottom w:val="0"/>
          <w:divBdr>
            <w:top w:val="none" w:sz="0" w:space="0" w:color="auto"/>
            <w:left w:val="none" w:sz="0" w:space="0" w:color="auto"/>
            <w:bottom w:val="none" w:sz="0" w:space="0" w:color="auto"/>
            <w:right w:val="none" w:sz="0" w:space="0" w:color="auto"/>
          </w:divBdr>
        </w:div>
        <w:div w:id="1504471065">
          <w:marLeft w:val="640"/>
          <w:marRight w:val="0"/>
          <w:marTop w:val="0"/>
          <w:marBottom w:val="0"/>
          <w:divBdr>
            <w:top w:val="none" w:sz="0" w:space="0" w:color="auto"/>
            <w:left w:val="none" w:sz="0" w:space="0" w:color="auto"/>
            <w:bottom w:val="none" w:sz="0" w:space="0" w:color="auto"/>
            <w:right w:val="none" w:sz="0" w:space="0" w:color="auto"/>
          </w:divBdr>
        </w:div>
        <w:div w:id="1089810597">
          <w:marLeft w:val="640"/>
          <w:marRight w:val="0"/>
          <w:marTop w:val="0"/>
          <w:marBottom w:val="0"/>
          <w:divBdr>
            <w:top w:val="none" w:sz="0" w:space="0" w:color="auto"/>
            <w:left w:val="none" w:sz="0" w:space="0" w:color="auto"/>
            <w:bottom w:val="none" w:sz="0" w:space="0" w:color="auto"/>
            <w:right w:val="none" w:sz="0" w:space="0" w:color="auto"/>
          </w:divBdr>
        </w:div>
        <w:div w:id="1178424577">
          <w:marLeft w:val="640"/>
          <w:marRight w:val="0"/>
          <w:marTop w:val="0"/>
          <w:marBottom w:val="0"/>
          <w:divBdr>
            <w:top w:val="none" w:sz="0" w:space="0" w:color="auto"/>
            <w:left w:val="none" w:sz="0" w:space="0" w:color="auto"/>
            <w:bottom w:val="none" w:sz="0" w:space="0" w:color="auto"/>
            <w:right w:val="none" w:sz="0" w:space="0" w:color="auto"/>
          </w:divBdr>
        </w:div>
        <w:div w:id="966668649">
          <w:marLeft w:val="640"/>
          <w:marRight w:val="0"/>
          <w:marTop w:val="0"/>
          <w:marBottom w:val="0"/>
          <w:divBdr>
            <w:top w:val="none" w:sz="0" w:space="0" w:color="auto"/>
            <w:left w:val="none" w:sz="0" w:space="0" w:color="auto"/>
            <w:bottom w:val="none" w:sz="0" w:space="0" w:color="auto"/>
            <w:right w:val="none" w:sz="0" w:space="0" w:color="auto"/>
          </w:divBdr>
        </w:div>
        <w:div w:id="599487131">
          <w:marLeft w:val="640"/>
          <w:marRight w:val="0"/>
          <w:marTop w:val="0"/>
          <w:marBottom w:val="0"/>
          <w:divBdr>
            <w:top w:val="none" w:sz="0" w:space="0" w:color="auto"/>
            <w:left w:val="none" w:sz="0" w:space="0" w:color="auto"/>
            <w:bottom w:val="none" w:sz="0" w:space="0" w:color="auto"/>
            <w:right w:val="none" w:sz="0" w:space="0" w:color="auto"/>
          </w:divBdr>
        </w:div>
        <w:div w:id="1502886797">
          <w:marLeft w:val="640"/>
          <w:marRight w:val="0"/>
          <w:marTop w:val="0"/>
          <w:marBottom w:val="0"/>
          <w:divBdr>
            <w:top w:val="none" w:sz="0" w:space="0" w:color="auto"/>
            <w:left w:val="none" w:sz="0" w:space="0" w:color="auto"/>
            <w:bottom w:val="none" w:sz="0" w:space="0" w:color="auto"/>
            <w:right w:val="none" w:sz="0" w:space="0" w:color="auto"/>
          </w:divBdr>
        </w:div>
        <w:div w:id="738941902">
          <w:marLeft w:val="640"/>
          <w:marRight w:val="0"/>
          <w:marTop w:val="0"/>
          <w:marBottom w:val="0"/>
          <w:divBdr>
            <w:top w:val="none" w:sz="0" w:space="0" w:color="auto"/>
            <w:left w:val="none" w:sz="0" w:space="0" w:color="auto"/>
            <w:bottom w:val="none" w:sz="0" w:space="0" w:color="auto"/>
            <w:right w:val="none" w:sz="0" w:space="0" w:color="auto"/>
          </w:divBdr>
        </w:div>
        <w:div w:id="363333585">
          <w:marLeft w:val="640"/>
          <w:marRight w:val="0"/>
          <w:marTop w:val="0"/>
          <w:marBottom w:val="0"/>
          <w:divBdr>
            <w:top w:val="none" w:sz="0" w:space="0" w:color="auto"/>
            <w:left w:val="none" w:sz="0" w:space="0" w:color="auto"/>
            <w:bottom w:val="none" w:sz="0" w:space="0" w:color="auto"/>
            <w:right w:val="none" w:sz="0" w:space="0" w:color="auto"/>
          </w:divBdr>
        </w:div>
        <w:div w:id="1901095282">
          <w:marLeft w:val="640"/>
          <w:marRight w:val="0"/>
          <w:marTop w:val="0"/>
          <w:marBottom w:val="0"/>
          <w:divBdr>
            <w:top w:val="none" w:sz="0" w:space="0" w:color="auto"/>
            <w:left w:val="none" w:sz="0" w:space="0" w:color="auto"/>
            <w:bottom w:val="none" w:sz="0" w:space="0" w:color="auto"/>
            <w:right w:val="none" w:sz="0" w:space="0" w:color="auto"/>
          </w:divBdr>
        </w:div>
        <w:div w:id="1891723520">
          <w:marLeft w:val="640"/>
          <w:marRight w:val="0"/>
          <w:marTop w:val="0"/>
          <w:marBottom w:val="0"/>
          <w:divBdr>
            <w:top w:val="none" w:sz="0" w:space="0" w:color="auto"/>
            <w:left w:val="none" w:sz="0" w:space="0" w:color="auto"/>
            <w:bottom w:val="none" w:sz="0" w:space="0" w:color="auto"/>
            <w:right w:val="none" w:sz="0" w:space="0" w:color="auto"/>
          </w:divBdr>
        </w:div>
        <w:div w:id="1600597317">
          <w:marLeft w:val="640"/>
          <w:marRight w:val="0"/>
          <w:marTop w:val="0"/>
          <w:marBottom w:val="0"/>
          <w:divBdr>
            <w:top w:val="none" w:sz="0" w:space="0" w:color="auto"/>
            <w:left w:val="none" w:sz="0" w:space="0" w:color="auto"/>
            <w:bottom w:val="none" w:sz="0" w:space="0" w:color="auto"/>
            <w:right w:val="none" w:sz="0" w:space="0" w:color="auto"/>
          </w:divBdr>
        </w:div>
        <w:div w:id="1481386286">
          <w:marLeft w:val="640"/>
          <w:marRight w:val="0"/>
          <w:marTop w:val="0"/>
          <w:marBottom w:val="0"/>
          <w:divBdr>
            <w:top w:val="none" w:sz="0" w:space="0" w:color="auto"/>
            <w:left w:val="none" w:sz="0" w:space="0" w:color="auto"/>
            <w:bottom w:val="none" w:sz="0" w:space="0" w:color="auto"/>
            <w:right w:val="none" w:sz="0" w:space="0" w:color="auto"/>
          </w:divBdr>
        </w:div>
        <w:div w:id="1421296053">
          <w:marLeft w:val="640"/>
          <w:marRight w:val="0"/>
          <w:marTop w:val="0"/>
          <w:marBottom w:val="0"/>
          <w:divBdr>
            <w:top w:val="none" w:sz="0" w:space="0" w:color="auto"/>
            <w:left w:val="none" w:sz="0" w:space="0" w:color="auto"/>
            <w:bottom w:val="none" w:sz="0" w:space="0" w:color="auto"/>
            <w:right w:val="none" w:sz="0" w:space="0" w:color="auto"/>
          </w:divBdr>
        </w:div>
        <w:div w:id="1514413150">
          <w:marLeft w:val="640"/>
          <w:marRight w:val="0"/>
          <w:marTop w:val="0"/>
          <w:marBottom w:val="0"/>
          <w:divBdr>
            <w:top w:val="none" w:sz="0" w:space="0" w:color="auto"/>
            <w:left w:val="none" w:sz="0" w:space="0" w:color="auto"/>
            <w:bottom w:val="none" w:sz="0" w:space="0" w:color="auto"/>
            <w:right w:val="none" w:sz="0" w:space="0" w:color="auto"/>
          </w:divBdr>
        </w:div>
        <w:div w:id="1633368929">
          <w:marLeft w:val="640"/>
          <w:marRight w:val="0"/>
          <w:marTop w:val="0"/>
          <w:marBottom w:val="0"/>
          <w:divBdr>
            <w:top w:val="none" w:sz="0" w:space="0" w:color="auto"/>
            <w:left w:val="none" w:sz="0" w:space="0" w:color="auto"/>
            <w:bottom w:val="none" w:sz="0" w:space="0" w:color="auto"/>
            <w:right w:val="none" w:sz="0" w:space="0" w:color="auto"/>
          </w:divBdr>
        </w:div>
        <w:div w:id="492380196">
          <w:marLeft w:val="640"/>
          <w:marRight w:val="0"/>
          <w:marTop w:val="0"/>
          <w:marBottom w:val="0"/>
          <w:divBdr>
            <w:top w:val="none" w:sz="0" w:space="0" w:color="auto"/>
            <w:left w:val="none" w:sz="0" w:space="0" w:color="auto"/>
            <w:bottom w:val="none" w:sz="0" w:space="0" w:color="auto"/>
            <w:right w:val="none" w:sz="0" w:space="0" w:color="auto"/>
          </w:divBdr>
        </w:div>
        <w:div w:id="684525249">
          <w:marLeft w:val="640"/>
          <w:marRight w:val="0"/>
          <w:marTop w:val="0"/>
          <w:marBottom w:val="0"/>
          <w:divBdr>
            <w:top w:val="none" w:sz="0" w:space="0" w:color="auto"/>
            <w:left w:val="none" w:sz="0" w:space="0" w:color="auto"/>
            <w:bottom w:val="none" w:sz="0" w:space="0" w:color="auto"/>
            <w:right w:val="none" w:sz="0" w:space="0" w:color="auto"/>
          </w:divBdr>
        </w:div>
        <w:div w:id="543298607">
          <w:marLeft w:val="640"/>
          <w:marRight w:val="0"/>
          <w:marTop w:val="0"/>
          <w:marBottom w:val="0"/>
          <w:divBdr>
            <w:top w:val="none" w:sz="0" w:space="0" w:color="auto"/>
            <w:left w:val="none" w:sz="0" w:space="0" w:color="auto"/>
            <w:bottom w:val="none" w:sz="0" w:space="0" w:color="auto"/>
            <w:right w:val="none" w:sz="0" w:space="0" w:color="auto"/>
          </w:divBdr>
        </w:div>
        <w:div w:id="1323194739">
          <w:marLeft w:val="640"/>
          <w:marRight w:val="0"/>
          <w:marTop w:val="0"/>
          <w:marBottom w:val="0"/>
          <w:divBdr>
            <w:top w:val="none" w:sz="0" w:space="0" w:color="auto"/>
            <w:left w:val="none" w:sz="0" w:space="0" w:color="auto"/>
            <w:bottom w:val="none" w:sz="0" w:space="0" w:color="auto"/>
            <w:right w:val="none" w:sz="0" w:space="0" w:color="auto"/>
          </w:divBdr>
        </w:div>
        <w:div w:id="735129503">
          <w:marLeft w:val="640"/>
          <w:marRight w:val="0"/>
          <w:marTop w:val="0"/>
          <w:marBottom w:val="0"/>
          <w:divBdr>
            <w:top w:val="none" w:sz="0" w:space="0" w:color="auto"/>
            <w:left w:val="none" w:sz="0" w:space="0" w:color="auto"/>
            <w:bottom w:val="none" w:sz="0" w:space="0" w:color="auto"/>
            <w:right w:val="none" w:sz="0" w:space="0" w:color="auto"/>
          </w:divBdr>
        </w:div>
        <w:div w:id="2137406564">
          <w:marLeft w:val="640"/>
          <w:marRight w:val="0"/>
          <w:marTop w:val="0"/>
          <w:marBottom w:val="0"/>
          <w:divBdr>
            <w:top w:val="none" w:sz="0" w:space="0" w:color="auto"/>
            <w:left w:val="none" w:sz="0" w:space="0" w:color="auto"/>
            <w:bottom w:val="none" w:sz="0" w:space="0" w:color="auto"/>
            <w:right w:val="none" w:sz="0" w:space="0" w:color="auto"/>
          </w:divBdr>
        </w:div>
        <w:div w:id="1912159430">
          <w:marLeft w:val="640"/>
          <w:marRight w:val="0"/>
          <w:marTop w:val="0"/>
          <w:marBottom w:val="0"/>
          <w:divBdr>
            <w:top w:val="none" w:sz="0" w:space="0" w:color="auto"/>
            <w:left w:val="none" w:sz="0" w:space="0" w:color="auto"/>
            <w:bottom w:val="none" w:sz="0" w:space="0" w:color="auto"/>
            <w:right w:val="none" w:sz="0" w:space="0" w:color="auto"/>
          </w:divBdr>
        </w:div>
        <w:div w:id="461995931">
          <w:marLeft w:val="640"/>
          <w:marRight w:val="0"/>
          <w:marTop w:val="0"/>
          <w:marBottom w:val="0"/>
          <w:divBdr>
            <w:top w:val="none" w:sz="0" w:space="0" w:color="auto"/>
            <w:left w:val="none" w:sz="0" w:space="0" w:color="auto"/>
            <w:bottom w:val="none" w:sz="0" w:space="0" w:color="auto"/>
            <w:right w:val="none" w:sz="0" w:space="0" w:color="auto"/>
          </w:divBdr>
        </w:div>
        <w:div w:id="234052171">
          <w:marLeft w:val="640"/>
          <w:marRight w:val="0"/>
          <w:marTop w:val="0"/>
          <w:marBottom w:val="0"/>
          <w:divBdr>
            <w:top w:val="none" w:sz="0" w:space="0" w:color="auto"/>
            <w:left w:val="none" w:sz="0" w:space="0" w:color="auto"/>
            <w:bottom w:val="none" w:sz="0" w:space="0" w:color="auto"/>
            <w:right w:val="none" w:sz="0" w:space="0" w:color="auto"/>
          </w:divBdr>
        </w:div>
        <w:div w:id="191310970">
          <w:marLeft w:val="640"/>
          <w:marRight w:val="0"/>
          <w:marTop w:val="0"/>
          <w:marBottom w:val="0"/>
          <w:divBdr>
            <w:top w:val="none" w:sz="0" w:space="0" w:color="auto"/>
            <w:left w:val="none" w:sz="0" w:space="0" w:color="auto"/>
            <w:bottom w:val="none" w:sz="0" w:space="0" w:color="auto"/>
            <w:right w:val="none" w:sz="0" w:space="0" w:color="auto"/>
          </w:divBdr>
        </w:div>
        <w:div w:id="1571840867">
          <w:marLeft w:val="640"/>
          <w:marRight w:val="0"/>
          <w:marTop w:val="0"/>
          <w:marBottom w:val="0"/>
          <w:divBdr>
            <w:top w:val="none" w:sz="0" w:space="0" w:color="auto"/>
            <w:left w:val="none" w:sz="0" w:space="0" w:color="auto"/>
            <w:bottom w:val="none" w:sz="0" w:space="0" w:color="auto"/>
            <w:right w:val="none" w:sz="0" w:space="0" w:color="auto"/>
          </w:divBdr>
        </w:div>
        <w:div w:id="1892568336">
          <w:marLeft w:val="640"/>
          <w:marRight w:val="0"/>
          <w:marTop w:val="0"/>
          <w:marBottom w:val="0"/>
          <w:divBdr>
            <w:top w:val="none" w:sz="0" w:space="0" w:color="auto"/>
            <w:left w:val="none" w:sz="0" w:space="0" w:color="auto"/>
            <w:bottom w:val="none" w:sz="0" w:space="0" w:color="auto"/>
            <w:right w:val="none" w:sz="0" w:space="0" w:color="auto"/>
          </w:divBdr>
        </w:div>
        <w:div w:id="164632428">
          <w:marLeft w:val="640"/>
          <w:marRight w:val="0"/>
          <w:marTop w:val="0"/>
          <w:marBottom w:val="0"/>
          <w:divBdr>
            <w:top w:val="none" w:sz="0" w:space="0" w:color="auto"/>
            <w:left w:val="none" w:sz="0" w:space="0" w:color="auto"/>
            <w:bottom w:val="none" w:sz="0" w:space="0" w:color="auto"/>
            <w:right w:val="none" w:sz="0" w:space="0" w:color="auto"/>
          </w:divBdr>
        </w:div>
        <w:div w:id="202594093">
          <w:marLeft w:val="640"/>
          <w:marRight w:val="0"/>
          <w:marTop w:val="0"/>
          <w:marBottom w:val="0"/>
          <w:divBdr>
            <w:top w:val="none" w:sz="0" w:space="0" w:color="auto"/>
            <w:left w:val="none" w:sz="0" w:space="0" w:color="auto"/>
            <w:bottom w:val="none" w:sz="0" w:space="0" w:color="auto"/>
            <w:right w:val="none" w:sz="0" w:space="0" w:color="auto"/>
          </w:divBdr>
        </w:div>
      </w:divsChild>
    </w:div>
    <w:div w:id="2029715834">
      <w:bodyDiv w:val="1"/>
      <w:marLeft w:val="0"/>
      <w:marRight w:val="0"/>
      <w:marTop w:val="0"/>
      <w:marBottom w:val="0"/>
      <w:divBdr>
        <w:top w:val="none" w:sz="0" w:space="0" w:color="auto"/>
        <w:left w:val="none" w:sz="0" w:space="0" w:color="auto"/>
        <w:bottom w:val="none" w:sz="0" w:space="0" w:color="auto"/>
        <w:right w:val="none" w:sz="0" w:space="0" w:color="auto"/>
      </w:divBdr>
      <w:divsChild>
        <w:div w:id="22875603">
          <w:marLeft w:val="640"/>
          <w:marRight w:val="0"/>
          <w:marTop w:val="0"/>
          <w:marBottom w:val="0"/>
          <w:divBdr>
            <w:top w:val="none" w:sz="0" w:space="0" w:color="auto"/>
            <w:left w:val="none" w:sz="0" w:space="0" w:color="auto"/>
            <w:bottom w:val="none" w:sz="0" w:space="0" w:color="auto"/>
            <w:right w:val="none" w:sz="0" w:space="0" w:color="auto"/>
          </w:divBdr>
        </w:div>
        <w:div w:id="1365862379">
          <w:marLeft w:val="640"/>
          <w:marRight w:val="0"/>
          <w:marTop w:val="0"/>
          <w:marBottom w:val="0"/>
          <w:divBdr>
            <w:top w:val="none" w:sz="0" w:space="0" w:color="auto"/>
            <w:left w:val="none" w:sz="0" w:space="0" w:color="auto"/>
            <w:bottom w:val="none" w:sz="0" w:space="0" w:color="auto"/>
            <w:right w:val="none" w:sz="0" w:space="0" w:color="auto"/>
          </w:divBdr>
        </w:div>
        <w:div w:id="1003893891">
          <w:marLeft w:val="640"/>
          <w:marRight w:val="0"/>
          <w:marTop w:val="0"/>
          <w:marBottom w:val="0"/>
          <w:divBdr>
            <w:top w:val="none" w:sz="0" w:space="0" w:color="auto"/>
            <w:left w:val="none" w:sz="0" w:space="0" w:color="auto"/>
            <w:bottom w:val="none" w:sz="0" w:space="0" w:color="auto"/>
            <w:right w:val="none" w:sz="0" w:space="0" w:color="auto"/>
          </w:divBdr>
        </w:div>
        <w:div w:id="470289423">
          <w:marLeft w:val="640"/>
          <w:marRight w:val="0"/>
          <w:marTop w:val="0"/>
          <w:marBottom w:val="0"/>
          <w:divBdr>
            <w:top w:val="none" w:sz="0" w:space="0" w:color="auto"/>
            <w:left w:val="none" w:sz="0" w:space="0" w:color="auto"/>
            <w:bottom w:val="none" w:sz="0" w:space="0" w:color="auto"/>
            <w:right w:val="none" w:sz="0" w:space="0" w:color="auto"/>
          </w:divBdr>
        </w:div>
        <w:div w:id="816459650">
          <w:marLeft w:val="640"/>
          <w:marRight w:val="0"/>
          <w:marTop w:val="0"/>
          <w:marBottom w:val="0"/>
          <w:divBdr>
            <w:top w:val="none" w:sz="0" w:space="0" w:color="auto"/>
            <w:left w:val="none" w:sz="0" w:space="0" w:color="auto"/>
            <w:bottom w:val="none" w:sz="0" w:space="0" w:color="auto"/>
            <w:right w:val="none" w:sz="0" w:space="0" w:color="auto"/>
          </w:divBdr>
        </w:div>
        <w:div w:id="341013420">
          <w:marLeft w:val="640"/>
          <w:marRight w:val="0"/>
          <w:marTop w:val="0"/>
          <w:marBottom w:val="0"/>
          <w:divBdr>
            <w:top w:val="none" w:sz="0" w:space="0" w:color="auto"/>
            <w:left w:val="none" w:sz="0" w:space="0" w:color="auto"/>
            <w:bottom w:val="none" w:sz="0" w:space="0" w:color="auto"/>
            <w:right w:val="none" w:sz="0" w:space="0" w:color="auto"/>
          </w:divBdr>
        </w:div>
        <w:div w:id="735394658">
          <w:marLeft w:val="640"/>
          <w:marRight w:val="0"/>
          <w:marTop w:val="0"/>
          <w:marBottom w:val="0"/>
          <w:divBdr>
            <w:top w:val="none" w:sz="0" w:space="0" w:color="auto"/>
            <w:left w:val="none" w:sz="0" w:space="0" w:color="auto"/>
            <w:bottom w:val="none" w:sz="0" w:space="0" w:color="auto"/>
            <w:right w:val="none" w:sz="0" w:space="0" w:color="auto"/>
          </w:divBdr>
        </w:div>
        <w:div w:id="652372039">
          <w:marLeft w:val="640"/>
          <w:marRight w:val="0"/>
          <w:marTop w:val="0"/>
          <w:marBottom w:val="0"/>
          <w:divBdr>
            <w:top w:val="none" w:sz="0" w:space="0" w:color="auto"/>
            <w:left w:val="none" w:sz="0" w:space="0" w:color="auto"/>
            <w:bottom w:val="none" w:sz="0" w:space="0" w:color="auto"/>
            <w:right w:val="none" w:sz="0" w:space="0" w:color="auto"/>
          </w:divBdr>
        </w:div>
        <w:div w:id="536351579">
          <w:marLeft w:val="640"/>
          <w:marRight w:val="0"/>
          <w:marTop w:val="0"/>
          <w:marBottom w:val="0"/>
          <w:divBdr>
            <w:top w:val="none" w:sz="0" w:space="0" w:color="auto"/>
            <w:left w:val="none" w:sz="0" w:space="0" w:color="auto"/>
            <w:bottom w:val="none" w:sz="0" w:space="0" w:color="auto"/>
            <w:right w:val="none" w:sz="0" w:space="0" w:color="auto"/>
          </w:divBdr>
        </w:div>
        <w:div w:id="224613170">
          <w:marLeft w:val="640"/>
          <w:marRight w:val="0"/>
          <w:marTop w:val="0"/>
          <w:marBottom w:val="0"/>
          <w:divBdr>
            <w:top w:val="none" w:sz="0" w:space="0" w:color="auto"/>
            <w:left w:val="none" w:sz="0" w:space="0" w:color="auto"/>
            <w:bottom w:val="none" w:sz="0" w:space="0" w:color="auto"/>
            <w:right w:val="none" w:sz="0" w:space="0" w:color="auto"/>
          </w:divBdr>
        </w:div>
        <w:div w:id="1305548841">
          <w:marLeft w:val="640"/>
          <w:marRight w:val="0"/>
          <w:marTop w:val="0"/>
          <w:marBottom w:val="0"/>
          <w:divBdr>
            <w:top w:val="none" w:sz="0" w:space="0" w:color="auto"/>
            <w:left w:val="none" w:sz="0" w:space="0" w:color="auto"/>
            <w:bottom w:val="none" w:sz="0" w:space="0" w:color="auto"/>
            <w:right w:val="none" w:sz="0" w:space="0" w:color="auto"/>
          </w:divBdr>
        </w:div>
        <w:div w:id="1892843423">
          <w:marLeft w:val="640"/>
          <w:marRight w:val="0"/>
          <w:marTop w:val="0"/>
          <w:marBottom w:val="0"/>
          <w:divBdr>
            <w:top w:val="none" w:sz="0" w:space="0" w:color="auto"/>
            <w:left w:val="none" w:sz="0" w:space="0" w:color="auto"/>
            <w:bottom w:val="none" w:sz="0" w:space="0" w:color="auto"/>
            <w:right w:val="none" w:sz="0" w:space="0" w:color="auto"/>
          </w:divBdr>
        </w:div>
        <w:div w:id="454062565">
          <w:marLeft w:val="640"/>
          <w:marRight w:val="0"/>
          <w:marTop w:val="0"/>
          <w:marBottom w:val="0"/>
          <w:divBdr>
            <w:top w:val="none" w:sz="0" w:space="0" w:color="auto"/>
            <w:left w:val="none" w:sz="0" w:space="0" w:color="auto"/>
            <w:bottom w:val="none" w:sz="0" w:space="0" w:color="auto"/>
            <w:right w:val="none" w:sz="0" w:space="0" w:color="auto"/>
          </w:divBdr>
        </w:div>
        <w:div w:id="321085561">
          <w:marLeft w:val="640"/>
          <w:marRight w:val="0"/>
          <w:marTop w:val="0"/>
          <w:marBottom w:val="0"/>
          <w:divBdr>
            <w:top w:val="none" w:sz="0" w:space="0" w:color="auto"/>
            <w:left w:val="none" w:sz="0" w:space="0" w:color="auto"/>
            <w:bottom w:val="none" w:sz="0" w:space="0" w:color="auto"/>
            <w:right w:val="none" w:sz="0" w:space="0" w:color="auto"/>
          </w:divBdr>
        </w:div>
        <w:div w:id="768741600">
          <w:marLeft w:val="640"/>
          <w:marRight w:val="0"/>
          <w:marTop w:val="0"/>
          <w:marBottom w:val="0"/>
          <w:divBdr>
            <w:top w:val="none" w:sz="0" w:space="0" w:color="auto"/>
            <w:left w:val="none" w:sz="0" w:space="0" w:color="auto"/>
            <w:bottom w:val="none" w:sz="0" w:space="0" w:color="auto"/>
            <w:right w:val="none" w:sz="0" w:space="0" w:color="auto"/>
          </w:divBdr>
        </w:div>
      </w:divsChild>
    </w:div>
    <w:div w:id="2030176994">
      <w:bodyDiv w:val="1"/>
      <w:marLeft w:val="0"/>
      <w:marRight w:val="0"/>
      <w:marTop w:val="0"/>
      <w:marBottom w:val="0"/>
      <w:divBdr>
        <w:top w:val="none" w:sz="0" w:space="0" w:color="auto"/>
        <w:left w:val="none" w:sz="0" w:space="0" w:color="auto"/>
        <w:bottom w:val="none" w:sz="0" w:space="0" w:color="auto"/>
        <w:right w:val="none" w:sz="0" w:space="0" w:color="auto"/>
      </w:divBdr>
      <w:divsChild>
        <w:div w:id="1138885829">
          <w:marLeft w:val="640"/>
          <w:marRight w:val="0"/>
          <w:marTop w:val="0"/>
          <w:marBottom w:val="0"/>
          <w:divBdr>
            <w:top w:val="none" w:sz="0" w:space="0" w:color="auto"/>
            <w:left w:val="none" w:sz="0" w:space="0" w:color="auto"/>
            <w:bottom w:val="none" w:sz="0" w:space="0" w:color="auto"/>
            <w:right w:val="none" w:sz="0" w:space="0" w:color="auto"/>
          </w:divBdr>
        </w:div>
        <w:div w:id="1992369509">
          <w:marLeft w:val="640"/>
          <w:marRight w:val="0"/>
          <w:marTop w:val="0"/>
          <w:marBottom w:val="0"/>
          <w:divBdr>
            <w:top w:val="none" w:sz="0" w:space="0" w:color="auto"/>
            <w:left w:val="none" w:sz="0" w:space="0" w:color="auto"/>
            <w:bottom w:val="none" w:sz="0" w:space="0" w:color="auto"/>
            <w:right w:val="none" w:sz="0" w:space="0" w:color="auto"/>
          </w:divBdr>
        </w:div>
        <w:div w:id="756709140">
          <w:marLeft w:val="640"/>
          <w:marRight w:val="0"/>
          <w:marTop w:val="0"/>
          <w:marBottom w:val="0"/>
          <w:divBdr>
            <w:top w:val="none" w:sz="0" w:space="0" w:color="auto"/>
            <w:left w:val="none" w:sz="0" w:space="0" w:color="auto"/>
            <w:bottom w:val="none" w:sz="0" w:space="0" w:color="auto"/>
            <w:right w:val="none" w:sz="0" w:space="0" w:color="auto"/>
          </w:divBdr>
        </w:div>
        <w:div w:id="1881746451">
          <w:marLeft w:val="640"/>
          <w:marRight w:val="0"/>
          <w:marTop w:val="0"/>
          <w:marBottom w:val="0"/>
          <w:divBdr>
            <w:top w:val="none" w:sz="0" w:space="0" w:color="auto"/>
            <w:left w:val="none" w:sz="0" w:space="0" w:color="auto"/>
            <w:bottom w:val="none" w:sz="0" w:space="0" w:color="auto"/>
            <w:right w:val="none" w:sz="0" w:space="0" w:color="auto"/>
          </w:divBdr>
        </w:div>
        <w:div w:id="1954238663">
          <w:marLeft w:val="640"/>
          <w:marRight w:val="0"/>
          <w:marTop w:val="0"/>
          <w:marBottom w:val="0"/>
          <w:divBdr>
            <w:top w:val="none" w:sz="0" w:space="0" w:color="auto"/>
            <w:left w:val="none" w:sz="0" w:space="0" w:color="auto"/>
            <w:bottom w:val="none" w:sz="0" w:space="0" w:color="auto"/>
            <w:right w:val="none" w:sz="0" w:space="0" w:color="auto"/>
          </w:divBdr>
        </w:div>
        <w:div w:id="2011255801">
          <w:marLeft w:val="640"/>
          <w:marRight w:val="0"/>
          <w:marTop w:val="0"/>
          <w:marBottom w:val="0"/>
          <w:divBdr>
            <w:top w:val="none" w:sz="0" w:space="0" w:color="auto"/>
            <w:left w:val="none" w:sz="0" w:space="0" w:color="auto"/>
            <w:bottom w:val="none" w:sz="0" w:space="0" w:color="auto"/>
            <w:right w:val="none" w:sz="0" w:space="0" w:color="auto"/>
          </w:divBdr>
        </w:div>
        <w:div w:id="389428908">
          <w:marLeft w:val="640"/>
          <w:marRight w:val="0"/>
          <w:marTop w:val="0"/>
          <w:marBottom w:val="0"/>
          <w:divBdr>
            <w:top w:val="none" w:sz="0" w:space="0" w:color="auto"/>
            <w:left w:val="none" w:sz="0" w:space="0" w:color="auto"/>
            <w:bottom w:val="none" w:sz="0" w:space="0" w:color="auto"/>
            <w:right w:val="none" w:sz="0" w:space="0" w:color="auto"/>
          </w:divBdr>
        </w:div>
        <w:div w:id="101386454">
          <w:marLeft w:val="640"/>
          <w:marRight w:val="0"/>
          <w:marTop w:val="0"/>
          <w:marBottom w:val="0"/>
          <w:divBdr>
            <w:top w:val="none" w:sz="0" w:space="0" w:color="auto"/>
            <w:left w:val="none" w:sz="0" w:space="0" w:color="auto"/>
            <w:bottom w:val="none" w:sz="0" w:space="0" w:color="auto"/>
            <w:right w:val="none" w:sz="0" w:space="0" w:color="auto"/>
          </w:divBdr>
        </w:div>
        <w:div w:id="1977837505">
          <w:marLeft w:val="640"/>
          <w:marRight w:val="0"/>
          <w:marTop w:val="0"/>
          <w:marBottom w:val="0"/>
          <w:divBdr>
            <w:top w:val="none" w:sz="0" w:space="0" w:color="auto"/>
            <w:left w:val="none" w:sz="0" w:space="0" w:color="auto"/>
            <w:bottom w:val="none" w:sz="0" w:space="0" w:color="auto"/>
            <w:right w:val="none" w:sz="0" w:space="0" w:color="auto"/>
          </w:divBdr>
        </w:div>
        <w:div w:id="78525110">
          <w:marLeft w:val="640"/>
          <w:marRight w:val="0"/>
          <w:marTop w:val="0"/>
          <w:marBottom w:val="0"/>
          <w:divBdr>
            <w:top w:val="none" w:sz="0" w:space="0" w:color="auto"/>
            <w:left w:val="none" w:sz="0" w:space="0" w:color="auto"/>
            <w:bottom w:val="none" w:sz="0" w:space="0" w:color="auto"/>
            <w:right w:val="none" w:sz="0" w:space="0" w:color="auto"/>
          </w:divBdr>
        </w:div>
        <w:div w:id="287124545">
          <w:marLeft w:val="640"/>
          <w:marRight w:val="0"/>
          <w:marTop w:val="0"/>
          <w:marBottom w:val="0"/>
          <w:divBdr>
            <w:top w:val="none" w:sz="0" w:space="0" w:color="auto"/>
            <w:left w:val="none" w:sz="0" w:space="0" w:color="auto"/>
            <w:bottom w:val="none" w:sz="0" w:space="0" w:color="auto"/>
            <w:right w:val="none" w:sz="0" w:space="0" w:color="auto"/>
          </w:divBdr>
        </w:div>
        <w:div w:id="1016927561">
          <w:marLeft w:val="640"/>
          <w:marRight w:val="0"/>
          <w:marTop w:val="0"/>
          <w:marBottom w:val="0"/>
          <w:divBdr>
            <w:top w:val="none" w:sz="0" w:space="0" w:color="auto"/>
            <w:left w:val="none" w:sz="0" w:space="0" w:color="auto"/>
            <w:bottom w:val="none" w:sz="0" w:space="0" w:color="auto"/>
            <w:right w:val="none" w:sz="0" w:space="0" w:color="auto"/>
          </w:divBdr>
        </w:div>
        <w:div w:id="620578714">
          <w:marLeft w:val="640"/>
          <w:marRight w:val="0"/>
          <w:marTop w:val="0"/>
          <w:marBottom w:val="0"/>
          <w:divBdr>
            <w:top w:val="none" w:sz="0" w:space="0" w:color="auto"/>
            <w:left w:val="none" w:sz="0" w:space="0" w:color="auto"/>
            <w:bottom w:val="none" w:sz="0" w:space="0" w:color="auto"/>
            <w:right w:val="none" w:sz="0" w:space="0" w:color="auto"/>
          </w:divBdr>
        </w:div>
        <w:div w:id="170417462">
          <w:marLeft w:val="640"/>
          <w:marRight w:val="0"/>
          <w:marTop w:val="0"/>
          <w:marBottom w:val="0"/>
          <w:divBdr>
            <w:top w:val="none" w:sz="0" w:space="0" w:color="auto"/>
            <w:left w:val="none" w:sz="0" w:space="0" w:color="auto"/>
            <w:bottom w:val="none" w:sz="0" w:space="0" w:color="auto"/>
            <w:right w:val="none" w:sz="0" w:space="0" w:color="auto"/>
          </w:divBdr>
        </w:div>
        <w:div w:id="28531041">
          <w:marLeft w:val="640"/>
          <w:marRight w:val="0"/>
          <w:marTop w:val="0"/>
          <w:marBottom w:val="0"/>
          <w:divBdr>
            <w:top w:val="none" w:sz="0" w:space="0" w:color="auto"/>
            <w:left w:val="none" w:sz="0" w:space="0" w:color="auto"/>
            <w:bottom w:val="none" w:sz="0" w:space="0" w:color="auto"/>
            <w:right w:val="none" w:sz="0" w:space="0" w:color="auto"/>
          </w:divBdr>
        </w:div>
        <w:div w:id="69348463">
          <w:marLeft w:val="640"/>
          <w:marRight w:val="0"/>
          <w:marTop w:val="0"/>
          <w:marBottom w:val="0"/>
          <w:divBdr>
            <w:top w:val="none" w:sz="0" w:space="0" w:color="auto"/>
            <w:left w:val="none" w:sz="0" w:space="0" w:color="auto"/>
            <w:bottom w:val="none" w:sz="0" w:space="0" w:color="auto"/>
            <w:right w:val="none" w:sz="0" w:space="0" w:color="auto"/>
          </w:divBdr>
        </w:div>
        <w:div w:id="1035539382">
          <w:marLeft w:val="640"/>
          <w:marRight w:val="0"/>
          <w:marTop w:val="0"/>
          <w:marBottom w:val="0"/>
          <w:divBdr>
            <w:top w:val="none" w:sz="0" w:space="0" w:color="auto"/>
            <w:left w:val="none" w:sz="0" w:space="0" w:color="auto"/>
            <w:bottom w:val="none" w:sz="0" w:space="0" w:color="auto"/>
            <w:right w:val="none" w:sz="0" w:space="0" w:color="auto"/>
          </w:divBdr>
        </w:div>
        <w:div w:id="853568387">
          <w:marLeft w:val="640"/>
          <w:marRight w:val="0"/>
          <w:marTop w:val="0"/>
          <w:marBottom w:val="0"/>
          <w:divBdr>
            <w:top w:val="none" w:sz="0" w:space="0" w:color="auto"/>
            <w:left w:val="none" w:sz="0" w:space="0" w:color="auto"/>
            <w:bottom w:val="none" w:sz="0" w:space="0" w:color="auto"/>
            <w:right w:val="none" w:sz="0" w:space="0" w:color="auto"/>
          </w:divBdr>
        </w:div>
        <w:div w:id="907500380">
          <w:marLeft w:val="640"/>
          <w:marRight w:val="0"/>
          <w:marTop w:val="0"/>
          <w:marBottom w:val="0"/>
          <w:divBdr>
            <w:top w:val="none" w:sz="0" w:space="0" w:color="auto"/>
            <w:left w:val="none" w:sz="0" w:space="0" w:color="auto"/>
            <w:bottom w:val="none" w:sz="0" w:space="0" w:color="auto"/>
            <w:right w:val="none" w:sz="0" w:space="0" w:color="auto"/>
          </w:divBdr>
        </w:div>
        <w:div w:id="2011984111">
          <w:marLeft w:val="640"/>
          <w:marRight w:val="0"/>
          <w:marTop w:val="0"/>
          <w:marBottom w:val="0"/>
          <w:divBdr>
            <w:top w:val="none" w:sz="0" w:space="0" w:color="auto"/>
            <w:left w:val="none" w:sz="0" w:space="0" w:color="auto"/>
            <w:bottom w:val="none" w:sz="0" w:space="0" w:color="auto"/>
            <w:right w:val="none" w:sz="0" w:space="0" w:color="auto"/>
          </w:divBdr>
        </w:div>
        <w:div w:id="517893113">
          <w:marLeft w:val="640"/>
          <w:marRight w:val="0"/>
          <w:marTop w:val="0"/>
          <w:marBottom w:val="0"/>
          <w:divBdr>
            <w:top w:val="none" w:sz="0" w:space="0" w:color="auto"/>
            <w:left w:val="none" w:sz="0" w:space="0" w:color="auto"/>
            <w:bottom w:val="none" w:sz="0" w:space="0" w:color="auto"/>
            <w:right w:val="none" w:sz="0" w:space="0" w:color="auto"/>
          </w:divBdr>
        </w:div>
        <w:div w:id="1590239053">
          <w:marLeft w:val="640"/>
          <w:marRight w:val="0"/>
          <w:marTop w:val="0"/>
          <w:marBottom w:val="0"/>
          <w:divBdr>
            <w:top w:val="none" w:sz="0" w:space="0" w:color="auto"/>
            <w:left w:val="none" w:sz="0" w:space="0" w:color="auto"/>
            <w:bottom w:val="none" w:sz="0" w:space="0" w:color="auto"/>
            <w:right w:val="none" w:sz="0" w:space="0" w:color="auto"/>
          </w:divBdr>
        </w:div>
        <w:div w:id="1746100073">
          <w:marLeft w:val="640"/>
          <w:marRight w:val="0"/>
          <w:marTop w:val="0"/>
          <w:marBottom w:val="0"/>
          <w:divBdr>
            <w:top w:val="none" w:sz="0" w:space="0" w:color="auto"/>
            <w:left w:val="none" w:sz="0" w:space="0" w:color="auto"/>
            <w:bottom w:val="none" w:sz="0" w:space="0" w:color="auto"/>
            <w:right w:val="none" w:sz="0" w:space="0" w:color="auto"/>
          </w:divBdr>
        </w:div>
        <w:div w:id="1644889900">
          <w:marLeft w:val="640"/>
          <w:marRight w:val="0"/>
          <w:marTop w:val="0"/>
          <w:marBottom w:val="0"/>
          <w:divBdr>
            <w:top w:val="none" w:sz="0" w:space="0" w:color="auto"/>
            <w:left w:val="none" w:sz="0" w:space="0" w:color="auto"/>
            <w:bottom w:val="none" w:sz="0" w:space="0" w:color="auto"/>
            <w:right w:val="none" w:sz="0" w:space="0" w:color="auto"/>
          </w:divBdr>
        </w:div>
        <w:div w:id="704871691">
          <w:marLeft w:val="640"/>
          <w:marRight w:val="0"/>
          <w:marTop w:val="0"/>
          <w:marBottom w:val="0"/>
          <w:divBdr>
            <w:top w:val="none" w:sz="0" w:space="0" w:color="auto"/>
            <w:left w:val="none" w:sz="0" w:space="0" w:color="auto"/>
            <w:bottom w:val="none" w:sz="0" w:space="0" w:color="auto"/>
            <w:right w:val="none" w:sz="0" w:space="0" w:color="auto"/>
          </w:divBdr>
        </w:div>
        <w:div w:id="814570592">
          <w:marLeft w:val="640"/>
          <w:marRight w:val="0"/>
          <w:marTop w:val="0"/>
          <w:marBottom w:val="0"/>
          <w:divBdr>
            <w:top w:val="none" w:sz="0" w:space="0" w:color="auto"/>
            <w:left w:val="none" w:sz="0" w:space="0" w:color="auto"/>
            <w:bottom w:val="none" w:sz="0" w:space="0" w:color="auto"/>
            <w:right w:val="none" w:sz="0" w:space="0" w:color="auto"/>
          </w:divBdr>
        </w:div>
        <w:div w:id="2125540181">
          <w:marLeft w:val="640"/>
          <w:marRight w:val="0"/>
          <w:marTop w:val="0"/>
          <w:marBottom w:val="0"/>
          <w:divBdr>
            <w:top w:val="none" w:sz="0" w:space="0" w:color="auto"/>
            <w:left w:val="none" w:sz="0" w:space="0" w:color="auto"/>
            <w:bottom w:val="none" w:sz="0" w:space="0" w:color="auto"/>
            <w:right w:val="none" w:sz="0" w:space="0" w:color="auto"/>
          </w:divBdr>
        </w:div>
        <w:div w:id="1859002151">
          <w:marLeft w:val="640"/>
          <w:marRight w:val="0"/>
          <w:marTop w:val="0"/>
          <w:marBottom w:val="0"/>
          <w:divBdr>
            <w:top w:val="none" w:sz="0" w:space="0" w:color="auto"/>
            <w:left w:val="none" w:sz="0" w:space="0" w:color="auto"/>
            <w:bottom w:val="none" w:sz="0" w:space="0" w:color="auto"/>
            <w:right w:val="none" w:sz="0" w:space="0" w:color="auto"/>
          </w:divBdr>
        </w:div>
        <w:div w:id="785126451">
          <w:marLeft w:val="640"/>
          <w:marRight w:val="0"/>
          <w:marTop w:val="0"/>
          <w:marBottom w:val="0"/>
          <w:divBdr>
            <w:top w:val="none" w:sz="0" w:space="0" w:color="auto"/>
            <w:left w:val="none" w:sz="0" w:space="0" w:color="auto"/>
            <w:bottom w:val="none" w:sz="0" w:space="0" w:color="auto"/>
            <w:right w:val="none" w:sz="0" w:space="0" w:color="auto"/>
          </w:divBdr>
        </w:div>
        <w:div w:id="2077240557">
          <w:marLeft w:val="640"/>
          <w:marRight w:val="0"/>
          <w:marTop w:val="0"/>
          <w:marBottom w:val="0"/>
          <w:divBdr>
            <w:top w:val="none" w:sz="0" w:space="0" w:color="auto"/>
            <w:left w:val="none" w:sz="0" w:space="0" w:color="auto"/>
            <w:bottom w:val="none" w:sz="0" w:space="0" w:color="auto"/>
            <w:right w:val="none" w:sz="0" w:space="0" w:color="auto"/>
          </w:divBdr>
        </w:div>
        <w:div w:id="553929134">
          <w:marLeft w:val="640"/>
          <w:marRight w:val="0"/>
          <w:marTop w:val="0"/>
          <w:marBottom w:val="0"/>
          <w:divBdr>
            <w:top w:val="none" w:sz="0" w:space="0" w:color="auto"/>
            <w:left w:val="none" w:sz="0" w:space="0" w:color="auto"/>
            <w:bottom w:val="none" w:sz="0" w:space="0" w:color="auto"/>
            <w:right w:val="none" w:sz="0" w:space="0" w:color="auto"/>
          </w:divBdr>
        </w:div>
        <w:div w:id="589889941">
          <w:marLeft w:val="640"/>
          <w:marRight w:val="0"/>
          <w:marTop w:val="0"/>
          <w:marBottom w:val="0"/>
          <w:divBdr>
            <w:top w:val="none" w:sz="0" w:space="0" w:color="auto"/>
            <w:left w:val="none" w:sz="0" w:space="0" w:color="auto"/>
            <w:bottom w:val="none" w:sz="0" w:space="0" w:color="auto"/>
            <w:right w:val="none" w:sz="0" w:space="0" w:color="auto"/>
          </w:divBdr>
        </w:div>
        <w:div w:id="1237546029">
          <w:marLeft w:val="640"/>
          <w:marRight w:val="0"/>
          <w:marTop w:val="0"/>
          <w:marBottom w:val="0"/>
          <w:divBdr>
            <w:top w:val="none" w:sz="0" w:space="0" w:color="auto"/>
            <w:left w:val="none" w:sz="0" w:space="0" w:color="auto"/>
            <w:bottom w:val="none" w:sz="0" w:space="0" w:color="auto"/>
            <w:right w:val="none" w:sz="0" w:space="0" w:color="auto"/>
          </w:divBdr>
        </w:div>
        <w:div w:id="455952794">
          <w:marLeft w:val="640"/>
          <w:marRight w:val="0"/>
          <w:marTop w:val="0"/>
          <w:marBottom w:val="0"/>
          <w:divBdr>
            <w:top w:val="none" w:sz="0" w:space="0" w:color="auto"/>
            <w:left w:val="none" w:sz="0" w:space="0" w:color="auto"/>
            <w:bottom w:val="none" w:sz="0" w:space="0" w:color="auto"/>
            <w:right w:val="none" w:sz="0" w:space="0" w:color="auto"/>
          </w:divBdr>
        </w:div>
        <w:div w:id="1182670202">
          <w:marLeft w:val="640"/>
          <w:marRight w:val="0"/>
          <w:marTop w:val="0"/>
          <w:marBottom w:val="0"/>
          <w:divBdr>
            <w:top w:val="none" w:sz="0" w:space="0" w:color="auto"/>
            <w:left w:val="none" w:sz="0" w:space="0" w:color="auto"/>
            <w:bottom w:val="none" w:sz="0" w:space="0" w:color="auto"/>
            <w:right w:val="none" w:sz="0" w:space="0" w:color="auto"/>
          </w:divBdr>
        </w:div>
        <w:div w:id="1735198208">
          <w:marLeft w:val="640"/>
          <w:marRight w:val="0"/>
          <w:marTop w:val="0"/>
          <w:marBottom w:val="0"/>
          <w:divBdr>
            <w:top w:val="none" w:sz="0" w:space="0" w:color="auto"/>
            <w:left w:val="none" w:sz="0" w:space="0" w:color="auto"/>
            <w:bottom w:val="none" w:sz="0" w:space="0" w:color="auto"/>
            <w:right w:val="none" w:sz="0" w:space="0" w:color="auto"/>
          </w:divBdr>
        </w:div>
        <w:div w:id="1027679303">
          <w:marLeft w:val="640"/>
          <w:marRight w:val="0"/>
          <w:marTop w:val="0"/>
          <w:marBottom w:val="0"/>
          <w:divBdr>
            <w:top w:val="none" w:sz="0" w:space="0" w:color="auto"/>
            <w:left w:val="none" w:sz="0" w:space="0" w:color="auto"/>
            <w:bottom w:val="none" w:sz="0" w:space="0" w:color="auto"/>
            <w:right w:val="none" w:sz="0" w:space="0" w:color="auto"/>
          </w:divBdr>
        </w:div>
        <w:div w:id="1509828239">
          <w:marLeft w:val="640"/>
          <w:marRight w:val="0"/>
          <w:marTop w:val="0"/>
          <w:marBottom w:val="0"/>
          <w:divBdr>
            <w:top w:val="none" w:sz="0" w:space="0" w:color="auto"/>
            <w:left w:val="none" w:sz="0" w:space="0" w:color="auto"/>
            <w:bottom w:val="none" w:sz="0" w:space="0" w:color="auto"/>
            <w:right w:val="none" w:sz="0" w:space="0" w:color="auto"/>
          </w:divBdr>
        </w:div>
        <w:div w:id="1264142132">
          <w:marLeft w:val="640"/>
          <w:marRight w:val="0"/>
          <w:marTop w:val="0"/>
          <w:marBottom w:val="0"/>
          <w:divBdr>
            <w:top w:val="none" w:sz="0" w:space="0" w:color="auto"/>
            <w:left w:val="none" w:sz="0" w:space="0" w:color="auto"/>
            <w:bottom w:val="none" w:sz="0" w:space="0" w:color="auto"/>
            <w:right w:val="none" w:sz="0" w:space="0" w:color="auto"/>
          </w:divBdr>
        </w:div>
        <w:div w:id="1049647913">
          <w:marLeft w:val="640"/>
          <w:marRight w:val="0"/>
          <w:marTop w:val="0"/>
          <w:marBottom w:val="0"/>
          <w:divBdr>
            <w:top w:val="none" w:sz="0" w:space="0" w:color="auto"/>
            <w:left w:val="none" w:sz="0" w:space="0" w:color="auto"/>
            <w:bottom w:val="none" w:sz="0" w:space="0" w:color="auto"/>
            <w:right w:val="none" w:sz="0" w:space="0" w:color="auto"/>
          </w:divBdr>
        </w:div>
        <w:div w:id="1479959263">
          <w:marLeft w:val="640"/>
          <w:marRight w:val="0"/>
          <w:marTop w:val="0"/>
          <w:marBottom w:val="0"/>
          <w:divBdr>
            <w:top w:val="none" w:sz="0" w:space="0" w:color="auto"/>
            <w:left w:val="none" w:sz="0" w:space="0" w:color="auto"/>
            <w:bottom w:val="none" w:sz="0" w:space="0" w:color="auto"/>
            <w:right w:val="none" w:sz="0" w:space="0" w:color="auto"/>
          </w:divBdr>
        </w:div>
        <w:div w:id="955135341">
          <w:marLeft w:val="640"/>
          <w:marRight w:val="0"/>
          <w:marTop w:val="0"/>
          <w:marBottom w:val="0"/>
          <w:divBdr>
            <w:top w:val="none" w:sz="0" w:space="0" w:color="auto"/>
            <w:left w:val="none" w:sz="0" w:space="0" w:color="auto"/>
            <w:bottom w:val="none" w:sz="0" w:space="0" w:color="auto"/>
            <w:right w:val="none" w:sz="0" w:space="0" w:color="auto"/>
          </w:divBdr>
        </w:div>
        <w:div w:id="978193063">
          <w:marLeft w:val="640"/>
          <w:marRight w:val="0"/>
          <w:marTop w:val="0"/>
          <w:marBottom w:val="0"/>
          <w:divBdr>
            <w:top w:val="none" w:sz="0" w:space="0" w:color="auto"/>
            <w:left w:val="none" w:sz="0" w:space="0" w:color="auto"/>
            <w:bottom w:val="none" w:sz="0" w:space="0" w:color="auto"/>
            <w:right w:val="none" w:sz="0" w:space="0" w:color="auto"/>
          </w:divBdr>
        </w:div>
        <w:div w:id="1068964075">
          <w:marLeft w:val="640"/>
          <w:marRight w:val="0"/>
          <w:marTop w:val="0"/>
          <w:marBottom w:val="0"/>
          <w:divBdr>
            <w:top w:val="none" w:sz="0" w:space="0" w:color="auto"/>
            <w:left w:val="none" w:sz="0" w:space="0" w:color="auto"/>
            <w:bottom w:val="none" w:sz="0" w:space="0" w:color="auto"/>
            <w:right w:val="none" w:sz="0" w:space="0" w:color="auto"/>
          </w:divBdr>
        </w:div>
      </w:divsChild>
    </w:div>
    <w:div w:id="2058044414">
      <w:bodyDiv w:val="1"/>
      <w:marLeft w:val="0"/>
      <w:marRight w:val="0"/>
      <w:marTop w:val="0"/>
      <w:marBottom w:val="0"/>
      <w:divBdr>
        <w:top w:val="none" w:sz="0" w:space="0" w:color="auto"/>
        <w:left w:val="none" w:sz="0" w:space="0" w:color="auto"/>
        <w:bottom w:val="none" w:sz="0" w:space="0" w:color="auto"/>
        <w:right w:val="none" w:sz="0" w:space="0" w:color="auto"/>
      </w:divBdr>
      <w:divsChild>
        <w:div w:id="1702046514">
          <w:marLeft w:val="640"/>
          <w:marRight w:val="0"/>
          <w:marTop w:val="0"/>
          <w:marBottom w:val="0"/>
          <w:divBdr>
            <w:top w:val="none" w:sz="0" w:space="0" w:color="auto"/>
            <w:left w:val="none" w:sz="0" w:space="0" w:color="auto"/>
            <w:bottom w:val="none" w:sz="0" w:space="0" w:color="auto"/>
            <w:right w:val="none" w:sz="0" w:space="0" w:color="auto"/>
          </w:divBdr>
        </w:div>
        <w:div w:id="642081283">
          <w:marLeft w:val="640"/>
          <w:marRight w:val="0"/>
          <w:marTop w:val="0"/>
          <w:marBottom w:val="0"/>
          <w:divBdr>
            <w:top w:val="none" w:sz="0" w:space="0" w:color="auto"/>
            <w:left w:val="none" w:sz="0" w:space="0" w:color="auto"/>
            <w:bottom w:val="none" w:sz="0" w:space="0" w:color="auto"/>
            <w:right w:val="none" w:sz="0" w:space="0" w:color="auto"/>
          </w:divBdr>
        </w:div>
        <w:div w:id="712340928">
          <w:marLeft w:val="640"/>
          <w:marRight w:val="0"/>
          <w:marTop w:val="0"/>
          <w:marBottom w:val="0"/>
          <w:divBdr>
            <w:top w:val="none" w:sz="0" w:space="0" w:color="auto"/>
            <w:left w:val="none" w:sz="0" w:space="0" w:color="auto"/>
            <w:bottom w:val="none" w:sz="0" w:space="0" w:color="auto"/>
            <w:right w:val="none" w:sz="0" w:space="0" w:color="auto"/>
          </w:divBdr>
        </w:div>
        <w:div w:id="52581488">
          <w:marLeft w:val="640"/>
          <w:marRight w:val="0"/>
          <w:marTop w:val="0"/>
          <w:marBottom w:val="0"/>
          <w:divBdr>
            <w:top w:val="none" w:sz="0" w:space="0" w:color="auto"/>
            <w:left w:val="none" w:sz="0" w:space="0" w:color="auto"/>
            <w:bottom w:val="none" w:sz="0" w:space="0" w:color="auto"/>
            <w:right w:val="none" w:sz="0" w:space="0" w:color="auto"/>
          </w:divBdr>
        </w:div>
      </w:divsChild>
    </w:div>
    <w:div w:id="2089963503">
      <w:bodyDiv w:val="1"/>
      <w:marLeft w:val="0"/>
      <w:marRight w:val="0"/>
      <w:marTop w:val="0"/>
      <w:marBottom w:val="0"/>
      <w:divBdr>
        <w:top w:val="none" w:sz="0" w:space="0" w:color="auto"/>
        <w:left w:val="none" w:sz="0" w:space="0" w:color="auto"/>
        <w:bottom w:val="none" w:sz="0" w:space="0" w:color="auto"/>
        <w:right w:val="none" w:sz="0" w:space="0" w:color="auto"/>
      </w:divBdr>
      <w:divsChild>
        <w:div w:id="1499037631">
          <w:marLeft w:val="640"/>
          <w:marRight w:val="0"/>
          <w:marTop w:val="0"/>
          <w:marBottom w:val="0"/>
          <w:divBdr>
            <w:top w:val="none" w:sz="0" w:space="0" w:color="auto"/>
            <w:left w:val="none" w:sz="0" w:space="0" w:color="auto"/>
            <w:bottom w:val="none" w:sz="0" w:space="0" w:color="auto"/>
            <w:right w:val="none" w:sz="0" w:space="0" w:color="auto"/>
          </w:divBdr>
        </w:div>
        <w:div w:id="1707412232">
          <w:marLeft w:val="640"/>
          <w:marRight w:val="0"/>
          <w:marTop w:val="0"/>
          <w:marBottom w:val="0"/>
          <w:divBdr>
            <w:top w:val="none" w:sz="0" w:space="0" w:color="auto"/>
            <w:left w:val="none" w:sz="0" w:space="0" w:color="auto"/>
            <w:bottom w:val="none" w:sz="0" w:space="0" w:color="auto"/>
            <w:right w:val="none" w:sz="0" w:space="0" w:color="auto"/>
          </w:divBdr>
        </w:div>
        <w:div w:id="1038429362">
          <w:marLeft w:val="640"/>
          <w:marRight w:val="0"/>
          <w:marTop w:val="0"/>
          <w:marBottom w:val="0"/>
          <w:divBdr>
            <w:top w:val="none" w:sz="0" w:space="0" w:color="auto"/>
            <w:left w:val="none" w:sz="0" w:space="0" w:color="auto"/>
            <w:bottom w:val="none" w:sz="0" w:space="0" w:color="auto"/>
            <w:right w:val="none" w:sz="0" w:space="0" w:color="auto"/>
          </w:divBdr>
        </w:div>
        <w:div w:id="891890878">
          <w:marLeft w:val="640"/>
          <w:marRight w:val="0"/>
          <w:marTop w:val="0"/>
          <w:marBottom w:val="0"/>
          <w:divBdr>
            <w:top w:val="none" w:sz="0" w:space="0" w:color="auto"/>
            <w:left w:val="none" w:sz="0" w:space="0" w:color="auto"/>
            <w:bottom w:val="none" w:sz="0" w:space="0" w:color="auto"/>
            <w:right w:val="none" w:sz="0" w:space="0" w:color="auto"/>
          </w:divBdr>
        </w:div>
        <w:div w:id="318509991">
          <w:marLeft w:val="640"/>
          <w:marRight w:val="0"/>
          <w:marTop w:val="0"/>
          <w:marBottom w:val="0"/>
          <w:divBdr>
            <w:top w:val="none" w:sz="0" w:space="0" w:color="auto"/>
            <w:left w:val="none" w:sz="0" w:space="0" w:color="auto"/>
            <w:bottom w:val="none" w:sz="0" w:space="0" w:color="auto"/>
            <w:right w:val="none" w:sz="0" w:space="0" w:color="auto"/>
          </w:divBdr>
        </w:div>
        <w:div w:id="104034232">
          <w:marLeft w:val="640"/>
          <w:marRight w:val="0"/>
          <w:marTop w:val="0"/>
          <w:marBottom w:val="0"/>
          <w:divBdr>
            <w:top w:val="none" w:sz="0" w:space="0" w:color="auto"/>
            <w:left w:val="none" w:sz="0" w:space="0" w:color="auto"/>
            <w:bottom w:val="none" w:sz="0" w:space="0" w:color="auto"/>
            <w:right w:val="none" w:sz="0" w:space="0" w:color="auto"/>
          </w:divBdr>
        </w:div>
        <w:div w:id="438795628">
          <w:marLeft w:val="640"/>
          <w:marRight w:val="0"/>
          <w:marTop w:val="0"/>
          <w:marBottom w:val="0"/>
          <w:divBdr>
            <w:top w:val="none" w:sz="0" w:space="0" w:color="auto"/>
            <w:left w:val="none" w:sz="0" w:space="0" w:color="auto"/>
            <w:bottom w:val="none" w:sz="0" w:space="0" w:color="auto"/>
            <w:right w:val="none" w:sz="0" w:space="0" w:color="auto"/>
          </w:divBdr>
        </w:div>
        <w:div w:id="1416246668">
          <w:marLeft w:val="640"/>
          <w:marRight w:val="0"/>
          <w:marTop w:val="0"/>
          <w:marBottom w:val="0"/>
          <w:divBdr>
            <w:top w:val="none" w:sz="0" w:space="0" w:color="auto"/>
            <w:left w:val="none" w:sz="0" w:space="0" w:color="auto"/>
            <w:bottom w:val="none" w:sz="0" w:space="0" w:color="auto"/>
            <w:right w:val="none" w:sz="0" w:space="0" w:color="auto"/>
          </w:divBdr>
        </w:div>
        <w:div w:id="1608150338">
          <w:marLeft w:val="640"/>
          <w:marRight w:val="0"/>
          <w:marTop w:val="0"/>
          <w:marBottom w:val="0"/>
          <w:divBdr>
            <w:top w:val="none" w:sz="0" w:space="0" w:color="auto"/>
            <w:left w:val="none" w:sz="0" w:space="0" w:color="auto"/>
            <w:bottom w:val="none" w:sz="0" w:space="0" w:color="auto"/>
            <w:right w:val="none" w:sz="0" w:space="0" w:color="auto"/>
          </w:divBdr>
        </w:div>
        <w:div w:id="927155970">
          <w:marLeft w:val="640"/>
          <w:marRight w:val="0"/>
          <w:marTop w:val="0"/>
          <w:marBottom w:val="0"/>
          <w:divBdr>
            <w:top w:val="none" w:sz="0" w:space="0" w:color="auto"/>
            <w:left w:val="none" w:sz="0" w:space="0" w:color="auto"/>
            <w:bottom w:val="none" w:sz="0" w:space="0" w:color="auto"/>
            <w:right w:val="none" w:sz="0" w:space="0" w:color="auto"/>
          </w:divBdr>
        </w:div>
        <w:div w:id="975372922">
          <w:marLeft w:val="640"/>
          <w:marRight w:val="0"/>
          <w:marTop w:val="0"/>
          <w:marBottom w:val="0"/>
          <w:divBdr>
            <w:top w:val="none" w:sz="0" w:space="0" w:color="auto"/>
            <w:left w:val="none" w:sz="0" w:space="0" w:color="auto"/>
            <w:bottom w:val="none" w:sz="0" w:space="0" w:color="auto"/>
            <w:right w:val="none" w:sz="0" w:space="0" w:color="auto"/>
          </w:divBdr>
        </w:div>
        <w:div w:id="454719215">
          <w:marLeft w:val="640"/>
          <w:marRight w:val="0"/>
          <w:marTop w:val="0"/>
          <w:marBottom w:val="0"/>
          <w:divBdr>
            <w:top w:val="none" w:sz="0" w:space="0" w:color="auto"/>
            <w:left w:val="none" w:sz="0" w:space="0" w:color="auto"/>
            <w:bottom w:val="none" w:sz="0" w:space="0" w:color="auto"/>
            <w:right w:val="none" w:sz="0" w:space="0" w:color="auto"/>
          </w:divBdr>
        </w:div>
        <w:div w:id="1571962188">
          <w:marLeft w:val="640"/>
          <w:marRight w:val="0"/>
          <w:marTop w:val="0"/>
          <w:marBottom w:val="0"/>
          <w:divBdr>
            <w:top w:val="none" w:sz="0" w:space="0" w:color="auto"/>
            <w:left w:val="none" w:sz="0" w:space="0" w:color="auto"/>
            <w:bottom w:val="none" w:sz="0" w:space="0" w:color="auto"/>
            <w:right w:val="none" w:sz="0" w:space="0" w:color="auto"/>
          </w:divBdr>
        </w:div>
        <w:div w:id="766468037">
          <w:marLeft w:val="640"/>
          <w:marRight w:val="0"/>
          <w:marTop w:val="0"/>
          <w:marBottom w:val="0"/>
          <w:divBdr>
            <w:top w:val="none" w:sz="0" w:space="0" w:color="auto"/>
            <w:left w:val="none" w:sz="0" w:space="0" w:color="auto"/>
            <w:bottom w:val="none" w:sz="0" w:space="0" w:color="auto"/>
            <w:right w:val="none" w:sz="0" w:space="0" w:color="auto"/>
          </w:divBdr>
        </w:div>
        <w:div w:id="756486149">
          <w:marLeft w:val="640"/>
          <w:marRight w:val="0"/>
          <w:marTop w:val="0"/>
          <w:marBottom w:val="0"/>
          <w:divBdr>
            <w:top w:val="none" w:sz="0" w:space="0" w:color="auto"/>
            <w:left w:val="none" w:sz="0" w:space="0" w:color="auto"/>
            <w:bottom w:val="none" w:sz="0" w:space="0" w:color="auto"/>
            <w:right w:val="none" w:sz="0" w:space="0" w:color="auto"/>
          </w:divBdr>
        </w:div>
        <w:div w:id="286089469">
          <w:marLeft w:val="640"/>
          <w:marRight w:val="0"/>
          <w:marTop w:val="0"/>
          <w:marBottom w:val="0"/>
          <w:divBdr>
            <w:top w:val="none" w:sz="0" w:space="0" w:color="auto"/>
            <w:left w:val="none" w:sz="0" w:space="0" w:color="auto"/>
            <w:bottom w:val="none" w:sz="0" w:space="0" w:color="auto"/>
            <w:right w:val="none" w:sz="0" w:space="0" w:color="auto"/>
          </w:divBdr>
        </w:div>
        <w:div w:id="1611162757">
          <w:marLeft w:val="640"/>
          <w:marRight w:val="0"/>
          <w:marTop w:val="0"/>
          <w:marBottom w:val="0"/>
          <w:divBdr>
            <w:top w:val="none" w:sz="0" w:space="0" w:color="auto"/>
            <w:left w:val="none" w:sz="0" w:space="0" w:color="auto"/>
            <w:bottom w:val="none" w:sz="0" w:space="0" w:color="auto"/>
            <w:right w:val="none" w:sz="0" w:space="0" w:color="auto"/>
          </w:divBdr>
        </w:div>
        <w:div w:id="1559366497">
          <w:marLeft w:val="640"/>
          <w:marRight w:val="0"/>
          <w:marTop w:val="0"/>
          <w:marBottom w:val="0"/>
          <w:divBdr>
            <w:top w:val="none" w:sz="0" w:space="0" w:color="auto"/>
            <w:left w:val="none" w:sz="0" w:space="0" w:color="auto"/>
            <w:bottom w:val="none" w:sz="0" w:space="0" w:color="auto"/>
            <w:right w:val="none" w:sz="0" w:space="0" w:color="auto"/>
          </w:divBdr>
        </w:div>
        <w:div w:id="268583926">
          <w:marLeft w:val="640"/>
          <w:marRight w:val="0"/>
          <w:marTop w:val="0"/>
          <w:marBottom w:val="0"/>
          <w:divBdr>
            <w:top w:val="none" w:sz="0" w:space="0" w:color="auto"/>
            <w:left w:val="none" w:sz="0" w:space="0" w:color="auto"/>
            <w:bottom w:val="none" w:sz="0" w:space="0" w:color="auto"/>
            <w:right w:val="none" w:sz="0" w:space="0" w:color="auto"/>
          </w:divBdr>
        </w:div>
        <w:div w:id="1140998659">
          <w:marLeft w:val="640"/>
          <w:marRight w:val="0"/>
          <w:marTop w:val="0"/>
          <w:marBottom w:val="0"/>
          <w:divBdr>
            <w:top w:val="none" w:sz="0" w:space="0" w:color="auto"/>
            <w:left w:val="none" w:sz="0" w:space="0" w:color="auto"/>
            <w:bottom w:val="none" w:sz="0" w:space="0" w:color="auto"/>
            <w:right w:val="none" w:sz="0" w:space="0" w:color="auto"/>
          </w:divBdr>
        </w:div>
        <w:div w:id="393938563">
          <w:marLeft w:val="640"/>
          <w:marRight w:val="0"/>
          <w:marTop w:val="0"/>
          <w:marBottom w:val="0"/>
          <w:divBdr>
            <w:top w:val="none" w:sz="0" w:space="0" w:color="auto"/>
            <w:left w:val="none" w:sz="0" w:space="0" w:color="auto"/>
            <w:bottom w:val="none" w:sz="0" w:space="0" w:color="auto"/>
            <w:right w:val="none" w:sz="0" w:space="0" w:color="auto"/>
          </w:divBdr>
        </w:div>
        <w:div w:id="1618292548">
          <w:marLeft w:val="640"/>
          <w:marRight w:val="0"/>
          <w:marTop w:val="0"/>
          <w:marBottom w:val="0"/>
          <w:divBdr>
            <w:top w:val="none" w:sz="0" w:space="0" w:color="auto"/>
            <w:left w:val="none" w:sz="0" w:space="0" w:color="auto"/>
            <w:bottom w:val="none" w:sz="0" w:space="0" w:color="auto"/>
            <w:right w:val="none" w:sz="0" w:space="0" w:color="auto"/>
          </w:divBdr>
        </w:div>
        <w:div w:id="1390878736">
          <w:marLeft w:val="640"/>
          <w:marRight w:val="0"/>
          <w:marTop w:val="0"/>
          <w:marBottom w:val="0"/>
          <w:divBdr>
            <w:top w:val="none" w:sz="0" w:space="0" w:color="auto"/>
            <w:left w:val="none" w:sz="0" w:space="0" w:color="auto"/>
            <w:bottom w:val="none" w:sz="0" w:space="0" w:color="auto"/>
            <w:right w:val="none" w:sz="0" w:space="0" w:color="auto"/>
          </w:divBdr>
        </w:div>
        <w:div w:id="614867391">
          <w:marLeft w:val="640"/>
          <w:marRight w:val="0"/>
          <w:marTop w:val="0"/>
          <w:marBottom w:val="0"/>
          <w:divBdr>
            <w:top w:val="none" w:sz="0" w:space="0" w:color="auto"/>
            <w:left w:val="none" w:sz="0" w:space="0" w:color="auto"/>
            <w:bottom w:val="none" w:sz="0" w:space="0" w:color="auto"/>
            <w:right w:val="none" w:sz="0" w:space="0" w:color="auto"/>
          </w:divBdr>
        </w:div>
        <w:div w:id="1040058219">
          <w:marLeft w:val="640"/>
          <w:marRight w:val="0"/>
          <w:marTop w:val="0"/>
          <w:marBottom w:val="0"/>
          <w:divBdr>
            <w:top w:val="none" w:sz="0" w:space="0" w:color="auto"/>
            <w:left w:val="none" w:sz="0" w:space="0" w:color="auto"/>
            <w:bottom w:val="none" w:sz="0" w:space="0" w:color="auto"/>
            <w:right w:val="none" w:sz="0" w:space="0" w:color="auto"/>
          </w:divBdr>
        </w:div>
        <w:div w:id="606352367">
          <w:marLeft w:val="640"/>
          <w:marRight w:val="0"/>
          <w:marTop w:val="0"/>
          <w:marBottom w:val="0"/>
          <w:divBdr>
            <w:top w:val="none" w:sz="0" w:space="0" w:color="auto"/>
            <w:left w:val="none" w:sz="0" w:space="0" w:color="auto"/>
            <w:bottom w:val="none" w:sz="0" w:space="0" w:color="auto"/>
            <w:right w:val="none" w:sz="0" w:space="0" w:color="auto"/>
          </w:divBdr>
        </w:div>
        <w:div w:id="2122874193">
          <w:marLeft w:val="640"/>
          <w:marRight w:val="0"/>
          <w:marTop w:val="0"/>
          <w:marBottom w:val="0"/>
          <w:divBdr>
            <w:top w:val="none" w:sz="0" w:space="0" w:color="auto"/>
            <w:left w:val="none" w:sz="0" w:space="0" w:color="auto"/>
            <w:bottom w:val="none" w:sz="0" w:space="0" w:color="auto"/>
            <w:right w:val="none" w:sz="0" w:space="0" w:color="auto"/>
          </w:divBdr>
        </w:div>
        <w:div w:id="1125393433">
          <w:marLeft w:val="640"/>
          <w:marRight w:val="0"/>
          <w:marTop w:val="0"/>
          <w:marBottom w:val="0"/>
          <w:divBdr>
            <w:top w:val="none" w:sz="0" w:space="0" w:color="auto"/>
            <w:left w:val="none" w:sz="0" w:space="0" w:color="auto"/>
            <w:bottom w:val="none" w:sz="0" w:space="0" w:color="auto"/>
            <w:right w:val="none" w:sz="0" w:space="0" w:color="auto"/>
          </w:divBdr>
        </w:div>
        <w:div w:id="1973516644">
          <w:marLeft w:val="640"/>
          <w:marRight w:val="0"/>
          <w:marTop w:val="0"/>
          <w:marBottom w:val="0"/>
          <w:divBdr>
            <w:top w:val="none" w:sz="0" w:space="0" w:color="auto"/>
            <w:left w:val="none" w:sz="0" w:space="0" w:color="auto"/>
            <w:bottom w:val="none" w:sz="0" w:space="0" w:color="auto"/>
            <w:right w:val="none" w:sz="0" w:space="0" w:color="auto"/>
          </w:divBdr>
        </w:div>
        <w:div w:id="571281746">
          <w:marLeft w:val="640"/>
          <w:marRight w:val="0"/>
          <w:marTop w:val="0"/>
          <w:marBottom w:val="0"/>
          <w:divBdr>
            <w:top w:val="none" w:sz="0" w:space="0" w:color="auto"/>
            <w:left w:val="none" w:sz="0" w:space="0" w:color="auto"/>
            <w:bottom w:val="none" w:sz="0" w:space="0" w:color="auto"/>
            <w:right w:val="none" w:sz="0" w:space="0" w:color="auto"/>
          </w:divBdr>
        </w:div>
        <w:div w:id="2074699588">
          <w:marLeft w:val="640"/>
          <w:marRight w:val="0"/>
          <w:marTop w:val="0"/>
          <w:marBottom w:val="0"/>
          <w:divBdr>
            <w:top w:val="none" w:sz="0" w:space="0" w:color="auto"/>
            <w:left w:val="none" w:sz="0" w:space="0" w:color="auto"/>
            <w:bottom w:val="none" w:sz="0" w:space="0" w:color="auto"/>
            <w:right w:val="none" w:sz="0" w:space="0" w:color="auto"/>
          </w:divBdr>
        </w:div>
        <w:div w:id="994533303">
          <w:marLeft w:val="640"/>
          <w:marRight w:val="0"/>
          <w:marTop w:val="0"/>
          <w:marBottom w:val="0"/>
          <w:divBdr>
            <w:top w:val="none" w:sz="0" w:space="0" w:color="auto"/>
            <w:left w:val="none" w:sz="0" w:space="0" w:color="auto"/>
            <w:bottom w:val="none" w:sz="0" w:space="0" w:color="auto"/>
            <w:right w:val="none" w:sz="0" w:space="0" w:color="auto"/>
          </w:divBdr>
        </w:div>
        <w:div w:id="122969385">
          <w:marLeft w:val="640"/>
          <w:marRight w:val="0"/>
          <w:marTop w:val="0"/>
          <w:marBottom w:val="0"/>
          <w:divBdr>
            <w:top w:val="none" w:sz="0" w:space="0" w:color="auto"/>
            <w:left w:val="none" w:sz="0" w:space="0" w:color="auto"/>
            <w:bottom w:val="none" w:sz="0" w:space="0" w:color="auto"/>
            <w:right w:val="none" w:sz="0" w:space="0" w:color="auto"/>
          </w:divBdr>
        </w:div>
        <w:div w:id="447744300">
          <w:marLeft w:val="640"/>
          <w:marRight w:val="0"/>
          <w:marTop w:val="0"/>
          <w:marBottom w:val="0"/>
          <w:divBdr>
            <w:top w:val="none" w:sz="0" w:space="0" w:color="auto"/>
            <w:left w:val="none" w:sz="0" w:space="0" w:color="auto"/>
            <w:bottom w:val="none" w:sz="0" w:space="0" w:color="auto"/>
            <w:right w:val="none" w:sz="0" w:space="0" w:color="auto"/>
          </w:divBdr>
        </w:div>
        <w:div w:id="1771897782">
          <w:marLeft w:val="640"/>
          <w:marRight w:val="0"/>
          <w:marTop w:val="0"/>
          <w:marBottom w:val="0"/>
          <w:divBdr>
            <w:top w:val="none" w:sz="0" w:space="0" w:color="auto"/>
            <w:left w:val="none" w:sz="0" w:space="0" w:color="auto"/>
            <w:bottom w:val="none" w:sz="0" w:space="0" w:color="auto"/>
            <w:right w:val="none" w:sz="0" w:space="0" w:color="auto"/>
          </w:divBdr>
        </w:div>
        <w:div w:id="1861552500">
          <w:marLeft w:val="640"/>
          <w:marRight w:val="0"/>
          <w:marTop w:val="0"/>
          <w:marBottom w:val="0"/>
          <w:divBdr>
            <w:top w:val="none" w:sz="0" w:space="0" w:color="auto"/>
            <w:left w:val="none" w:sz="0" w:space="0" w:color="auto"/>
            <w:bottom w:val="none" w:sz="0" w:space="0" w:color="auto"/>
            <w:right w:val="none" w:sz="0" w:space="0" w:color="auto"/>
          </w:divBdr>
        </w:div>
        <w:div w:id="993028380">
          <w:marLeft w:val="640"/>
          <w:marRight w:val="0"/>
          <w:marTop w:val="0"/>
          <w:marBottom w:val="0"/>
          <w:divBdr>
            <w:top w:val="none" w:sz="0" w:space="0" w:color="auto"/>
            <w:left w:val="none" w:sz="0" w:space="0" w:color="auto"/>
            <w:bottom w:val="none" w:sz="0" w:space="0" w:color="auto"/>
            <w:right w:val="none" w:sz="0" w:space="0" w:color="auto"/>
          </w:divBdr>
        </w:div>
      </w:divsChild>
    </w:div>
    <w:div w:id="2094740827">
      <w:bodyDiv w:val="1"/>
      <w:marLeft w:val="0"/>
      <w:marRight w:val="0"/>
      <w:marTop w:val="0"/>
      <w:marBottom w:val="0"/>
      <w:divBdr>
        <w:top w:val="none" w:sz="0" w:space="0" w:color="auto"/>
        <w:left w:val="none" w:sz="0" w:space="0" w:color="auto"/>
        <w:bottom w:val="none" w:sz="0" w:space="0" w:color="auto"/>
        <w:right w:val="none" w:sz="0" w:space="0" w:color="auto"/>
      </w:divBdr>
      <w:divsChild>
        <w:div w:id="2110731752">
          <w:marLeft w:val="640"/>
          <w:marRight w:val="0"/>
          <w:marTop w:val="0"/>
          <w:marBottom w:val="0"/>
          <w:divBdr>
            <w:top w:val="none" w:sz="0" w:space="0" w:color="auto"/>
            <w:left w:val="none" w:sz="0" w:space="0" w:color="auto"/>
            <w:bottom w:val="none" w:sz="0" w:space="0" w:color="auto"/>
            <w:right w:val="none" w:sz="0" w:space="0" w:color="auto"/>
          </w:divBdr>
        </w:div>
        <w:div w:id="247887822">
          <w:marLeft w:val="640"/>
          <w:marRight w:val="0"/>
          <w:marTop w:val="0"/>
          <w:marBottom w:val="0"/>
          <w:divBdr>
            <w:top w:val="none" w:sz="0" w:space="0" w:color="auto"/>
            <w:left w:val="none" w:sz="0" w:space="0" w:color="auto"/>
            <w:bottom w:val="none" w:sz="0" w:space="0" w:color="auto"/>
            <w:right w:val="none" w:sz="0" w:space="0" w:color="auto"/>
          </w:divBdr>
        </w:div>
        <w:div w:id="1373076138">
          <w:marLeft w:val="640"/>
          <w:marRight w:val="0"/>
          <w:marTop w:val="0"/>
          <w:marBottom w:val="0"/>
          <w:divBdr>
            <w:top w:val="none" w:sz="0" w:space="0" w:color="auto"/>
            <w:left w:val="none" w:sz="0" w:space="0" w:color="auto"/>
            <w:bottom w:val="none" w:sz="0" w:space="0" w:color="auto"/>
            <w:right w:val="none" w:sz="0" w:space="0" w:color="auto"/>
          </w:divBdr>
        </w:div>
        <w:div w:id="2145348925">
          <w:marLeft w:val="640"/>
          <w:marRight w:val="0"/>
          <w:marTop w:val="0"/>
          <w:marBottom w:val="0"/>
          <w:divBdr>
            <w:top w:val="none" w:sz="0" w:space="0" w:color="auto"/>
            <w:left w:val="none" w:sz="0" w:space="0" w:color="auto"/>
            <w:bottom w:val="none" w:sz="0" w:space="0" w:color="auto"/>
            <w:right w:val="none" w:sz="0" w:space="0" w:color="auto"/>
          </w:divBdr>
        </w:div>
        <w:div w:id="1759593399">
          <w:marLeft w:val="640"/>
          <w:marRight w:val="0"/>
          <w:marTop w:val="0"/>
          <w:marBottom w:val="0"/>
          <w:divBdr>
            <w:top w:val="none" w:sz="0" w:space="0" w:color="auto"/>
            <w:left w:val="none" w:sz="0" w:space="0" w:color="auto"/>
            <w:bottom w:val="none" w:sz="0" w:space="0" w:color="auto"/>
            <w:right w:val="none" w:sz="0" w:space="0" w:color="auto"/>
          </w:divBdr>
        </w:div>
        <w:div w:id="1875387254">
          <w:marLeft w:val="640"/>
          <w:marRight w:val="0"/>
          <w:marTop w:val="0"/>
          <w:marBottom w:val="0"/>
          <w:divBdr>
            <w:top w:val="none" w:sz="0" w:space="0" w:color="auto"/>
            <w:left w:val="none" w:sz="0" w:space="0" w:color="auto"/>
            <w:bottom w:val="none" w:sz="0" w:space="0" w:color="auto"/>
            <w:right w:val="none" w:sz="0" w:space="0" w:color="auto"/>
          </w:divBdr>
        </w:div>
        <w:div w:id="1846944330">
          <w:marLeft w:val="640"/>
          <w:marRight w:val="0"/>
          <w:marTop w:val="0"/>
          <w:marBottom w:val="0"/>
          <w:divBdr>
            <w:top w:val="none" w:sz="0" w:space="0" w:color="auto"/>
            <w:left w:val="none" w:sz="0" w:space="0" w:color="auto"/>
            <w:bottom w:val="none" w:sz="0" w:space="0" w:color="auto"/>
            <w:right w:val="none" w:sz="0" w:space="0" w:color="auto"/>
          </w:divBdr>
        </w:div>
        <w:div w:id="52773836">
          <w:marLeft w:val="640"/>
          <w:marRight w:val="0"/>
          <w:marTop w:val="0"/>
          <w:marBottom w:val="0"/>
          <w:divBdr>
            <w:top w:val="none" w:sz="0" w:space="0" w:color="auto"/>
            <w:left w:val="none" w:sz="0" w:space="0" w:color="auto"/>
            <w:bottom w:val="none" w:sz="0" w:space="0" w:color="auto"/>
            <w:right w:val="none" w:sz="0" w:space="0" w:color="auto"/>
          </w:divBdr>
        </w:div>
        <w:div w:id="2100522346">
          <w:marLeft w:val="640"/>
          <w:marRight w:val="0"/>
          <w:marTop w:val="0"/>
          <w:marBottom w:val="0"/>
          <w:divBdr>
            <w:top w:val="none" w:sz="0" w:space="0" w:color="auto"/>
            <w:left w:val="none" w:sz="0" w:space="0" w:color="auto"/>
            <w:bottom w:val="none" w:sz="0" w:space="0" w:color="auto"/>
            <w:right w:val="none" w:sz="0" w:space="0" w:color="auto"/>
          </w:divBdr>
        </w:div>
        <w:div w:id="429550041">
          <w:marLeft w:val="640"/>
          <w:marRight w:val="0"/>
          <w:marTop w:val="0"/>
          <w:marBottom w:val="0"/>
          <w:divBdr>
            <w:top w:val="none" w:sz="0" w:space="0" w:color="auto"/>
            <w:left w:val="none" w:sz="0" w:space="0" w:color="auto"/>
            <w:bottom w:val="none" w:sz="0" w:space="0" w:color="auto"/>
            <w:right w:val="none" w:sz="0" w:space="0" w:color="auto"/>
          </w:divBdr>
        </w:div>
        <w:div w:id="1065449407">
          <w:marLeft w:val="640"/>
          <w:marRight w:val="0"/>
          <w:marTop w:val="0"/>
          <w:marBottom w:val="0"/>
          <w:divBdr>
            <w:top w:val="none" w:sz="0" w:space="0" w:color="auto"/>
            <w:left w:val="none" w:sz="0" w:space="0" w:color="auto"/>
            <w:bottom w:val="none" w:sz="0" w:space="0" w:color="auto"/>
            <w:right w:val="none" w:sz="0" w:space="0" w:color="auto"/>
          </w:divBdr>
        </w:div>
        <w:div w:id="591511">
          <w:marLeft w:val="640"/>
          <w:marRight w:val="0"/>
          <w:marTop w:val="0"/>
          <w:marBottom w:val="0"/>
          <w:divBdr>
            <w:top w:val="none" w:sz="0" w:space="0" w:color="auto"/>
            <w:left w:val="none" w:sz="0" w:space="0" w:color="auto"/>
            <w:bottom w:val="none" w:sz="0" w:space="0" w:color="auto"/>
            <w:right w:val="none" w:sz="0" w:space="0" w:color="auto"/>
          </w:divBdr>
        </w:div>
        <w:div w:id="1481118693">
          <w:marLeft w:val="640"/>
          <w:marRight w:val="0"/>
          <w:marTop w:val="0"/>
          <w:marBottom w:val="0"/>
          <w:divBdr>
            <w:top w:val="none" w:sz="0" w:space="0" w:color="auto"/>
            <w:left w:val="none" w:sz="0" w:space="0" w:color="auto"/>
            <w:bottom w:val="none" w:sz="0" w:space="0" w:color="auto"/>
            <w:right w:val="none" w:sz="0" w:space="0" w:color="auto"/>
          </w:divBdr>
        </w:div>
        <w:div w:id="1410495122">
          <w:marLeft w:val="640"/>
          <w:marRight w:val="0"/>
          <w:marTop w:val="0"/>
          <w:marBottom w:val="0"/>
          <w:divBdr>
            <w:top w:val="none" w:sz="0" w:space="0" w:color="auto"/>
            <w:left w:val="none" w:sz="0" w:space="0" w:color="auto"/>
            <w:bottom w:val="none" w:sz="0" w:space="0" w:color="auto"/>
            <w:right w:val="none" w:sz="0" w:space="0" w:color="auto"/>
          </w:divBdr>
        </w:div>
        <w:div w:id="2013945075">
          <w:marLeft w:val="640"/>
          <w:marRight w:val="0"/>
          <w:marTop w:val="0"/>
          <w:marBottom w:val="0"/>
          <w:divBdr>
            <w:top w:val="none" w:sz="0" w:space="0" w:color="auto"/>
            <w:left w:val="none" w:sz="0" w:space="0" w:color="auto"/>
            <w:bottom w:val="none" w:sz="0" w:space="0" w:color="auto"/>
            <w:right w:val="none" w:sz="0" w:space="0" w:color="auto"/>
          </w:divBdr>
        </w:div>
        <w:div w:id="1748842308">
          <w:marLeft w:val="640"/>
          <w:marRight w:val="0"/>
          <w:marTop w:val="0"/>
          <w:marBottom w:val="0"/>
          <w:divBdr>
            <w:top w:val="none" w:sz="0" w:space="0" w:color="auto"/>
            <w:left w:val="none" w:sz="0" w:space="0" w:color="auto"/>
            <w:bottom w:val="none" w:sz="0" w:space="0" w:color="auto"/>
            <w:right w:val="none" w:sz="0" w:space="0" w:color="auto"/>
          </w:divBdr>
        </w:div>
        <w:div w:id="1085304187">
          <w:marLeft w:val="640"/>
          <w:marRight w:val="0"/>
          <w:marTop w:val="0"/>
          <w:marBottom w:val="0"/>
          <w:divBdr>
            <w:top w:val="none" w:sz="0" w:space="0" w:color="auto"/>
            <w:left w:val="none" w:sz="0" w:space="0" w:color="auto"/>
            <w:bottom w:val="none" w:sz="0" w:space="0" w:color="auto"/>
            <w:right w:val="none" w:sz="0" w:space="0" w:color="auto"/>
          </w:divBdr>
        </w:div>
        <w:div w:id="944308830">
          <w:marLeft w:val="640"/>
          <w:marRight w:val="0"/>
          <w:marTop w:val="0"/>
          <w:marBottom w:val="0"/>
          <w:divBdr>
            <w:top w:val="none" w:sz="0" w:space="0" w:color="auto"/>
            <w:left w:val="none" w:sz="0" w:space="0" w:color="auto"/>
            <w:bottom w:val="none" w:sz="0" w:space="0" w:color="auto"/>
            <w:right w:val="none" w:sz="0" w:space="0" w:color="auto"/>
          </w:divBdr>
        </w:div>
        <w:div w:id="1419711649">
          <w:marLeft w:val="640"/>
          <w:marRight w:val="0"/>
          <w:marTop w:val="0"/>
          <w:marBottom w:val="0"/>
          <w:divBdr>
            <w:top w:val="none" w:sz="0" w:space="0" w:color="auto"/>
            <w:left w:val="none" w:sz="0" w:space="0" w:color="auto"/>
            <w:bottom w:val="none" w:sz="0" w:space="0" w:color="auto"/>
            <w:right w:val="none" w:sz="0" w:space="0" w:color="auto"/>
          </w:divBdr>
        </w:div>
        <w:div w:id="2119984762">
          <w:marLeft w:val="640"/>
          <w:marRight w:val="0"/>
          <w:marTop w:val="0"/>
          <w:marBottom w:val="0"/>
          <w:divBdr>
            <w:top w:val="none" w:sz="0" w:space="0" w:color="auto"/>
            <w:left w:val="none" w:sz="0" w:space="0" w:color="auto"/>
            <w:bottom w:val="none" w:sz="0" w:space="0" w:color="auto"/>
            <w:right w:val="none" w:sz="0" w:space="0" w:color="auto"/>
          </w:divBdr>
        </w:div>
        <w:div w:id="2007433433">
          <w:marLeft w:val="640"/>
          <w:marRight w:val="0"/>
          <w:marTop w:val="0"/>
          <w:marBottom w:val="0"/>
          <w:divBdr>
            <w:top w:val="none" w:sz="0" w:space="0" w:color="auto"/>
            <w:left w:val="none" w:sz="0" w:space="0" w:color="auto"/>
            <w:bottom w:val="none" w:sz="0" w:space="0" w:color="auto"/>
            <w:right w:val="none" w:sz="0" w:space="0" w:color="auto"/>
          </w:divBdr>
        </w:div>
      </w:divsChild>
    </w:div>
    <w:div w:id="2094928511">
      <w:bodyDiv w:val="1"/>
      <w:marLeft w:val="0"/>
      <w:marRight w:val="0"/>
      <w:marTop w:val="0"/>
      <w:marBottom w:val="0"/>
      <w:divBdr>
        <w:top w:val="none" w:sz="0" w:space="0" w:color="auto"/>
        <w:left w:val="none" w:sz="0" w:space="0" w:color="auto"/>
        <w:bottom w:val="none" w:sz="0" w:space="0" w:color="auto"/>
        <w:right w:val="none" w:sz="0" w:space="0" w:color="auto"/>
      </w:divBdr>
    </w:div>
    <w:div w:id="2100716847">
      <w:bodyDiv w:val="1"/>
      <w:marLeft w:val="0"/>
      <w:marRight w:val="0"/>
      <w:marTop w:val="0"/>
      <w:marBottom w:val="0"/>
      <w:divBdr>
        <w:top w:val="none" w:sz="0" w:space="0" w:color="auto"/>
        <w:left w:val="none" w:sz="0" w:space="0" w:color="auto"/>
        <w:bottom w:val="none" w:sz="0" w:space="0" w:color="auto"/>
        <w:right w:val="none" w:sz="0" w:space="0" w:color="auto"/>
      </w:divBdr>
      <w:divsChild>
        <w:div w:id="2029872632">
          <w:marLeft w:val="640"/>
          <w:marRight w:val="0"/>
          <w:marTop w:val="0"/>
          <w:marBottom w:val="0"/>
          <w:divBdr>
            <w:top w:val="none" w:sz="0" w:space="0" w:color="auto"/>
            <w:left w:val="none" w:sz="0" w:space="0" w:color="auto"/>
            <w:bottom w:val="none" w:sz="0" w:space="0" w:color="auto"/>
            <w:right w:val="none" w:sz="0" w:space="0" w:color="auto"/>
          </w:divBdr>
        </w:div>
        <w:div w:id="124202202">
          <w:marLeft w:val="640"/>
          <w:marRight w:val="0"/>
          <w:marTop w:val="0"/>
          <w:marBottom w:val="0"/>
          <w:divBdr>
            <w:top w:val="none" w:sz="0" w:space="0" w:color="auto"/>
            <w:left w:val="none" w:sz="0" w:space="0" w:color="auto"/>
            <w:bottom w:val="none" w:sz="0" w:space="0" w:color="auto"/>
            <w:right w:val="none" w:sz="0" w:space="0" w:color="auto"/>
          </w:divBdr>
        </w:div>
        <w:div w:id="862742574">
          <w:marLeft w:val="640"/>
          <w:marRight w:val="0"/>
          <w:marTop w:val="0"/>
          <w:marBottom w:val="0"/>
          <w:divBdr>
            <w:top w:val="none" w:sz="0" w:space="0" w:color="auto"/>
            <w:left w:val="none" w:sz="0" w:space="0" w:color="auto"/>
            <w:bottom w:val="none" w:sz="0" w:space="0" w:color="auto"/>
            <w:right w:val="none" w:sz="0" w:space="0" w:color="auto"/>
          </w:divBdr>
        </w:div>
        <w:div w:id="1194273011">
          <w:marLeft w:val="640"/>
          <w:marRight w:val="0"/>
          <w:marTop w:val="0"/>
          <w:marBottom w:val="0"/>
          <w:divBdr>
            <w:top w:val="none" w:sz="0" w:space="0" w:color="auto"/>
            <w:left w:val="none" w:sz="0" w:space="0" w:color="auto"/>
            <w:bottom w:val="none" w:sz="0" w:space="0" w:color="auto"/>
            <w:right w:val="none" w:sz="0" w:space="0" w:color="auto"/>
          </w:divBdr>
        </w:div>
        <w:div w:id="2080520579">
          <w:marLeft w:val="640"/>
          <w:marRight w:val="0"/>
          <w:marTop w:val="0"/>
          <w:marBottom w:val="0"/>
          <w:divBdr>
            <w:top w:val="none" w:sz="0" w:space="0" w:color="auto"/>
            <w:left w:val="none" w:sz="0" w:space="0" w:color="auto"/>
            <w:bottom w:val="none" w:sz="0" w:space="0" w:color="auto"/>
            <w:right w:val="none" w:sz="0" w:space="0" w:color="auto"/>
          </w:divBdr>
        </w:div>
        <w:div w:id="2092307545">
          <w:marLeft w:val="640"/>
          <w:marRight w:val="0"/>
          <w:marTop w:val="0"/>
          <w:marBottom w:val="0"/>
          <w:divBdr>
            <w:top w:val="none" w:sz="0" w:space="0" w:color="auto"/>
            <w:left w:val="none" w:sz="0" w:space="0" w:color="auto"/>
            <w:bottom w:val="none" w:sz="0" w:space="0" w:color="auto"/>
            <w:right w:val="none" w:sz="0" w:space="0" w:color="auto"/>
          </w:divBdr>
        </w:div>
        <w:div w:id="817964472">
          <w:marLeft w:val="640"/>
          <w:marRight w:val="0"/>
          <w:marTop w:val="0"/>
          <w:marBottom w:val="0"/>
          <w:divBdr>
            <w:top w:val="none" w:sz="0" w:space="0" w:color="auto"/>
            <w:left w:val="none" w:sz="0" w:space="0" w:color="auto"/>
            <w:bottom w:val="none" w:sz="0" w:space="0" w:color="auto"/>
            <w:right w:val="none" w:sz="0" w:space="0" w:color="auto"/>
          </w:divBdr>
        </w:div>
        <w:div w:id="404231982">
          <w:marLeft w:val="640"/>
          <w:marRight w:val="0"/>
          <w:marTop w:val="0"/>
          <w:marBottom w:val="0"/>
          <w:divBdr>
            <w:top w:val="none" w:sz="0" w:space="0" w:color="auto"/>
            <w:left w:val="none" w:sz="0" w:space="0" w:color="auto"/>
            <w:bottom w:val="none" w:sz="0" w:space="0" w:color="auto"/>
            <w:right w:val="none" w:sz="0" w:space="0" w:color="auto"/>
          </w:divBdr>
        </w:div>
        <w:div w:id="1115755482">
          <w:marLeft w:val="640"/>
          <w:marRight w:val="0"/>
          <w:marTop w:val="0"/>
          <w:marBottom w:val="0"/>
          <w:divBdr>
            <w:top w:val="none" w:sz="0" w:space="0" w:color="auto"/>
            <w:left w:val="none" w:sz="0" w:space="0" w:color="auto"/>
            <w:bottom w:val="none" w:sz="0" w:space="0" w:color="auto"/>
            <w:right w:val="none" w:sz="0" w:space="0" w:color="auto"/>
          </w:divBdr>
        </w:div>
        <w:div w:id="538324761">
          <w:marLeft w:val="640"/>
          <w:marRight w:val="0"/>
          <w:marTop w:val="0"/>
          <w:marBottom w:val="0"/>
          <w:divBdr>
            <w:top w:val="none" w:sz="0" w:space="0" w:color="auto"/>
            <w:left w:val="none" w:sz="0" w:space="0" w:color="auto"/>
            <w:bottom w:val="none" w:sz="0" w:space="0" w:color="auto"/>
            <w:right w:val="none" w:sz="0" w:space="0" w:color="auto"/>
          </w:divBdr>
        </w:div>
        <w:div w:id="1791627749">
          <w:marLeft w:val="640"/>
          <w:marRight w:val="0"/>
          <w:marTop w:val="0"/>
          <w:marBottom w:val="0"/>
          <w:divBdr>
            <w:top w:val="none" w:sz="0" w:space="0" w:color="auto"/>
            <w:left w:val="none" w:sz="0" w:space="0" w:color="auto"/>
            <w:bottom w:val="none" w:sz="0" w:space="0" w:color="auto"/>
            <w:right w:val="none" w:sz="0" w:space="0" w:color="auto"/>
          </w:divBdr>
        </w:div>
        <w:div w:id="471597937">
          <w:marLeft w:val="640"/>
          <w:marRight w:val="0"/>
          <w:marTop w:val="0"/>
          <w:marBottom w:val="0"/>
          <w:divBdr>
            <w:top w:val="none" w:sz="0" w:space="0" w:color="auto"/>
            <w:left w:val="none" w:sz="0" w:space="0" w:color="auto"/>
            <w:bottom w:val="none" w:sz="0" w:space="0" w:color="auto"/>
            <w:right w:val="none" w:sz="0" w:space="0" w:color="auto"/>
          </w:divBdr>
        </w:div>
        <w:div w:id="408967545">
          <w:marLeft w:val="640"/>
          <w:marRight w:val="0"/>
          <w:marTop w:val="0"/>
          <w:marBottom w:val="0"/>
          <w:divBdr>
            <w:top w:val="none" w:sz="0" w:space="0" w:color="auto"/>
            <w:left w:val="none" w:sz="0" w:space="0" w:color="auto"/>
            <w:bottom w:val="none" w:sz="0" w:space="0" w:color="auto"/>
            <w:right w:val="none" w:sz="0" w:space="0" w:color="auto"/>
          </w:divBdr>
        </w:div>
        <w:div w:id="390349151">
          <w:marLeft w:val="640"/>
          <w:marRight w:val="0"/>
          <w:marTop w:val="0"/>
          <w:marBottom w:val="0"/>
          <w:divBdr>
            <w:top w:val="none" w:sz="0" w:space="0" w:color="auto"/>
            <w:left w:val="none" w:sz="0" w:space="0" w:color="auto"/>
            <w:bottom w:val="none" w:sz="0" w:space="0" w:color="auto"/>
            <w:right w:val="none" w:sz="0" w:space="0" w:color="auto"/>
          </w:divBdr>
        </w:div>
      </w:divsChild>
    </w:div>
    <w:div w:id="2116168087">
      <w:bodyDiv w:val="1"/>
      <w:marLeft w:val="0"/>
      <w:marRight w:val="0"/>
      <w:marTop w:val="0"/>
      <w:marBottom w:val="0"/>
      <w:divBdr>
        <w:top w:val="none" w:sz="0" w:space="0" w:color="auto"/>
        <w:left w:val="none" w:sz="0" w:space="0" w:color="auto"/>
        <w:bottom w:val="none" w:sz="0" w:space="0" w:color="auto"/>
        <w:right w:val="none" w:sz="0" w:space="0" w:color="auto"/>
      </w:divBdr>
      <w:divsChild>
        <w:div w:id="1478184187">
          <w:marLeft w:val="480"/>
          <w:marRight w:val="0"/>
          <w:marTop w:val="0"/>
          <w:marBottom w:val="0"/>
          <w:divBdr>
            <w:top w:val="none" w:sz="0" w:space="0" w:color="auto"/>
            <w:left w:val="none" w:sz="0" w:space="0" w:color="auto"/>
            <w:bottom w:val="none" w:sz="0" w:space="0" w:color="auto"/>
            <w:right w:val="none" w:sz="0" w:space="0" w:color="auto"/>
          </w:divBdr>
        </w:div>
        <w:div w:id="1416051384">
          <w:marLeft w:val="480"/>
          <w:marRight w:val="0"/>
          <w:marTop w:val="0"/>
          <w:marBottom w:val="0"/>
          <w:divBdr>
            <w:top w:val="none" w:sz="0" w:space="0" w:color="auto"/>
            <w:left w:val="none" w:sz="0" w:space="0" w:color="auto"/>
            <w:bottom w:val="none" w:sz="0" w:space="0" w:color="auto"/>
            <w:right w:val="none" w:sz="0" w:space="0" w:color="auto"/>
          </w:divBdr>
        </w:div>
        <w:div w:id="1010330410">
          <w:marLeft w:val="480"/>
          <w:marRight w:val="0"/>
          <w:marTop w:val="0"/>
          <w:marBottom w:val="0"/>
          <w:divBdr>
            <w:top w:val="none" w:sz="0" w:space="0" w:color="auto"/>
            <w:left w:val="none" w:sz="0" w:space="0" w:color="auto"/>
            <w:bottom w:val="none" w:sz="0" w:space="0" w:color="auto"/>
            <w:right w:val="none" w:sz="0" w:space="0" w:color="auto"/>
          </w:divBdr>
        </w:div>
        <w:div w:id="1545749376">
          <w:marLeft w:val="480"/>
          <w:marRight w:val="0"/>
          <w:marTop w:val="0"/>
          <w:marBottom w:val="0"/>
          <w:divBdr>
            <w:top w:val="none" w:sz="0" w:space="0" w:color="auto"/>
            <w:left w:val="none" w:sz="0" w:space="0" w:color="auto"/>
            <w:bottom w:val="none" w:sz="0" w:space="0" w:color="auto"/>
            <w:right w:val="none" w:sz="0" w:space="0" w:color="auto"/>
          </w:divBdr>
        </w:div>
        <w:div w:id="545072185">
          <w:marLeft w:val="480"/>
          <w:marRight w:val="0"/>
          <w:marTop w:val="0"/>
          <w:marBottom w:val="0"/>
          <w:divBdr>
            <w:top w:val="none" w:sz="0" w:space="0" w:color="auto"/>
            <w:left w:val="none" w:sz="0" w:space="0" w:color="auto"/>
            <w:bottom w:val="none" w:sz="0" w:space="0" w:color="auto"/>
            <w:right w:val="none" w:sz="0" w:space="0" w:color="auto"/>
          </w:divBdr>
        </w:div>
        <w:div w:id="515272508">
          <w:marLeft w:val="480"/>
          <w:marRight w:val="0"/>
          <w:marTop w:val="0"/>
          <w:marBottom w:val="0"/>
          <w:divBdr>
            <w:top w:val="none" w:sz="0" w:space="0" w:color="auto"/>
            <w:left w:val="none" w:sz="0" w:space="0" w:color="auto"/>
            <w:bottom w:val="none" w:sz="0" w:space="0" w:color="auto"/>
            <w:right w:val="none" w:sz="0" w:space="0" w:color="auto"/>
          </w:divBdr>
        </w:div>
      </w:divsChild>
    </w:div>
    <w:div w:id="2130737757">
      <w:bodyDiv w:val="1"/>
      <w:marLeft w:val="0"/>
      <w:marRight w:val="0"/>
      <w:marTop w:val="0"/>
      <w:marBottom w:val="0"/>
      <w:divBdr>
        <w:top w:val="none" w:sz="0" w:space="0" w:color="auto"/>
        <w:left w:val="none" w:sz="0" w:space="0" w:color="auto"/>
        <w:bottom w:val="none" w:sz="0" w:space="0" w:color="auto"/>
        <w:right w:val="none" w:sz="0" w:space="0" w:color="auto"/>
      </w:divBdr>
      <w:divsChild>
        <w:div w:id="1699773468">
          <w:marLeft w:val="640"/>
          <w:marRight w:val="0"/>
          <w:marTop w:val="0"/>
          <w:marBottom w:val="0"/>
          <w:divBdr>
            <w:top w:val="none" w:sz="0" w:space="0" w:color="auto"/>
            <w:left w:val="none" w:sz="0" w:space="0" w:color="auto"/>
            <w:bottom w:val="none" w:sz="0" w:space="0" w:color="auto"/>
            <w:right w:val="none" w:sz="0" w:space="0" w:color="auto"/>
          </w:divBdr>
        </w:div>
        <w:div w:id="1913545044">
          <w:marLeft w:val="640"/>
          <w:marRight w:val="0"/>
          <w:marTop w:val="0"/>
          <w:marBottom w:val="0"/>
          <w:divBdr>
            <w:top w:val="none" w:sz="0" w:space="0" w:color="auto"/>
            <w:left w:val="none" w:sz="0" w:space="0" w:color="auto"/>
            <w:bottom w:val="none" w:sz="0" w:space="0" w:color="auto"/>
            <w:right w:val="none" w:sz="0" w:space="0" w:color="auto"/>
          </w:divBdr>
        </w:div>
        <w:div w:id="150216799">
          <w:marLeft w:val="640"/>
          <w:marRight w:val="0"/>
          <w:marTop w:val="0"/>
          <w:marBottom w:val="0"/>
          <w:divBdr>
            <w:top w:val="none" w:sz="0" w:space="0" w:color="auto"/>
            <w:left w:val="none" w:sz="0" w:space="0" w:color="auto"/>
            <w:bottom w:val="none" w:sz="0" w:space="0" w:color="auto"/>
            <w:right w:val="none" w:sz="0" w:space="0" w:color="auto"/>
          </w:divBdr>
        </w:div>
      </w:divsChild>
    </w:div>
    <w:div w:id="2130851013">
      <w:bodyDiv w:val="1"/>
      <w:marLeft w:val="0"/>
      <w:marRight w:val="0"/>
      <w:marTop w:val="0"/>
      <w:marBottom w:val="0"/>
      <w:divBdr>
        <w:top w:val="none" w:sz="0" w:space="0" w:color="auto"/>
        <w:left w:val="none" w:sz="0" w:space="0" w:color="auto"/>
        <w:bottom w:val="none" w:sz="0" w:space="0" w:color="auto"/>
        <w:right w:val="none" w:sz="0" w:space="0" w:color="auto"/>
      </w:divBdr>
      <w:divsChild>
        <w:div w:id="1393576800">
          <w:marLeft w:val="640"/>
          <w:marRight w:val="0"/>
          <w:marTop w:val="0"/>
          <w:marBottom w:val="0"/>
          <w:divBdr>
            <w:top w:val="none" w:sz="0" w:space="0" w:color="auto"/>
            <w:left w:val="none" w:sz="0" w:space="0" w:color="auto"/>
            <w:bottom w:val="none" w:sz="0" w:space="0" w:color="auto"/>
            <w:right w:val="none" w:sz="0" w:space="0" w:color="auto"/>
          </w:divBdr>
        </w:div>
        <w:div w:id="822236765">
          <w:marLeft w:val="640"/>
          <w:marRight w:val="0"/>
          <w:marTop w:val="0"/>
          <w:marBottom w:val="0"/>
          <w:divBdr>
            <w:top w:val="none" w:sz="0" w:space="0" w:color="auto"/>
            <w:left w:val="none" w:sz="0" w:space="0" w:color="auto"/>
            <w:bottom w:val="none" w:sz="0" w:space="0" w:color="auto"/>
            <w:right w:val="none" w:sz="0" w:space="0" w:color="auto"/>
          </w:divBdr>
        </w:div>
        <w:div w:id="1536309164">
          <w:marLeft w:val="640"/>
          <w:marRight w:val="0"/>
          <w:marTop w:val="0"/>
          <w:marBottom w:val="0"/>
          <w:divBdr>
            <w:top w:val="none" w:sz="0" w:space="0" w:color="auto"/>
            <w:left w:val="none" w:sz="0" w:space="0" w:color="auto"/>
            <w:bottom w:val="none" w:sz="0" w:space="0" w:color="auto"/>
            <w:right w:val="none" w:sz="0" w:space="0" w:color="auto"/>
          </w:divBdr>
        </w:div>
        <w:div w:id="1461417111">
          <w:marLeft w:val="640"/>
          <w:marRight w:val="0"/>
          <w:marTop w:val="0"/>
          <w:marBottom w:val="0"/>
          <w:divBdr>
            <w:top w:val="none" w:sz="0" w:space="0" w:color="auto"/>
            <w:left w:val="none" w:sz="0" w:space="0" w:color="auto"/>
            <w:bottom w:val="none" w:sz="0" w:space="0" w:color="auto"/>
            <w:right w:val="none" w:sz="0" w:space="0" w:color="auto"/>
          </w:divBdr>
        </w:div>
        <w:div w:id="1827090314">
          <w:marLeft w:val="640"/>
          <w:marRight w:val="0"/>
          <w:marTop w:val="0"/>
          <w:marBottom w:val="0"/>
          <w:divBdr>
            <w:top w:val="none" w:sz="0" w:space="0" w:color="auto"/>
            <w:left w:val="none" w:sz="0" w:space="0" w:color="auto"/>
            <w:bottom w:val="none" w:sz="0" w:space="0" w:color="auto"/>
            <w:right w:val="none" w:sz="0" w:space="0" w:color="auto"/>
          </w:divBdr>
        </w:div>
        <w:div w:id="1686129215">
          <w:marLeft w:val="640"/>
          <w:marRight w:val="0"/>
          <w:marTop w:val="0"/>
          <w:marBottom w:val="0"/>
          <w:divBdr>
            <w:top w:val="none" w:sz="0" w:space="0" w:color="auto"/>
            <w:left w:val="none" w:sz="0" w:space="0" w:color="auto"/>
            <w:bottom w:val="none" w:sz="0" w:space="0" w:color="auto"/>
            <w:right w:val="none" w:sz="0" w:space="0" w:color="auto"/>
          </w:divBdr>
        </w:div>
        <w:div w:id="1817336143">
          <w:marLeft w:val="640"/>
          <w:marRight w:val="0"/>
          <w:marTop w:val="0"/>
          <w:marBottom w:val="0"/>
          <w:divBdr>
            <w:top w:val="none" w:sz="0" w:space="0" w:color="auto"/>
            <w:left w:val="none" w:sz="0" w:space="0" w:color="auto"/>
            <w:bottom w:val="none" w:sz="0" w:space="0" w:color="auto"/>
            <w:right w:val="none" w:sz="0" w:space="0" w:color="auto"/>
          </w:divBdr>
        </w:div>
        <w:div w:id="1434282681">
          <w:marLeft w:val="640"/>
          <w:marRight w:val="0"/>
          <w:marTop w:val="0"/>
          <w:marBottom w:val="0"/>
          <w:divBdr>
            <w:top w:val="none" w:sz="0" w:space="0" w:color="auto"/>
            <w:left w:val="none" w:sz="0" w:space="0" w:color="auto"/>
            <w:bottom w:val="none" w:sz="0" w:space="0" w:color="auto"/>
            <w:right w:val="none" w:sz="0" w:space="0" w:color="auto"/>
          </w:divBdr>
        </w:div>
        <w:div w:id="1850098939">
          <w:marLeft w:val="640"/>
          <w:marRight w:val="0"/>
          <w:marTop w:val="0"/>
          <w:marBottom w:val="0"/>
          <w:divBdr>
            <w:top w:val="none" w:sz="0" w:space="0" w:color="auto"/>
            <w:left w:val="none" w:sz="0" w:space="0" w:color="auto"/>
            <w:bottom w:val="none" w:sz="0" w:space="0" w:color="auto"/>
            <w:right w:val="none" w:sz="0" w:space="0" w:color="auto"/>
          </w:divBdr>
        </w:div>
        <w:div w:id="1810438913">
          <w:marLeft w:val="640"/>
          <w:marRight w:val="0"/>
          <w:marTop w:val="0"/>
          <w:marBottom w:val="0"/>
          <w:divBdr>
            <w:top w:val="none" w:sz="0" w:space="0" w:color="auto"/>
            <w:left w:val="none" w:sz="0" w:space="0" w:color="auto"/>
            <w:bottom w:val="none" w:sz="0" w:space="0" w:color="auto"/>
            <w:right w:val="none" w:sz="0" w:space="0" w:color="auto"/>
          </w:divBdr>
        </w:div>
        <w:div w:id="2054115619">
          <w:marLeft w:val="640"/>
          <w:marRight w:val="0"/>
          <w:marTop w:val="0"/>
          <w:marBottom w:val="0"/>
          <w:divBdr>
            <w:top w:val="none" w:sz="0" w:space="0" w:color="auto"/>
            <w:left w:val="none" w:sz="0" w:space="0" w:color="auto"/>
            <w:bottom w:val="none" w:sz="0" w:space="0" w:color="auto"/>
            <w:right w:val="none" w:sz="0" w:space="0" w:color="auto"/>
          </w:divBdr>
        </w:div>
        <w:div w:id="1399475298">
          <w:marLeft w:val="640"/>
          <w:marRight w:val="0"/>
          <w:marTop w:val="0"/>
          <w:marBottom w:val="0"/>
          <w:divBdr>
            <w:top w:val="none" w:sz="0" w:space="0" w:color="auto"/>
            <w:left w:val="none" w:sz="0" w:space="0" w:color="auto"/>
            <w:bottom w:val="none" w:sz="0" w:space="0" w:color="auto"/>
            <w:right w:val="none" w:sz="0" w:space="0" w:color="auto"/>
          </w:divBdr>
        </w:div>
        <w:div w:id="1753239595">
          <w:marLeft w:val="640"/>
          <w:marRight w:val="0"/>
          <w:marTop w:val="0"/>
          <w:marBottom w:val="0"/>
          <w:divBdr>
            <w:top w:val="none" w:sz="0" w:space="0" w:color="auto"/>
            <w:left w:val="none" w:sz="0" w:space="0" w:color="auto"/>
            <w:bottom w:val="none" w:sz="0" w:space="0" w:color="auto"/>
            <w:right w:val="none" w:sz="0" w:space="0" w:color="auto"/>
          </w:divBdr>
        </w:div>
        <w:div w:id="577447224">
          <w:marLeft w:val="640"/>
          <w:marRight w:val="0"/>
          <w:marTop w:val="0"/>
          <w:marBottom w:val="0"/>
          <w:divBdr>
            <w:top w:val="none" w:sz="0" w:space="0" w:color="auto"/>
            <w:left w:val="none" w:sz="0" w:space="0" w:color="auto"/>
            <w:bottom w:val="none" w:sz="0" w:space="0" w:color="auto"/>
            <w:right w:val="none" w:sz="0" w:space="0" w:color="auto"/>
          </w:divBdr>
        </w:div>
        <w:div w:id="1503202715">
          <w:marLeft w:val="640"/>
          <w:marRight w:val="0"/>
          <w:marTop w:val="0"/>
          <w:marBottom w:val="0"/>
          <w:divBdr>
            <w:top w:val="none" w:sz="0" w:space="0" w:color="auto"/>
            <w:left w:val="none" w:sz="0" w:space="0" w:color="auto"/>
            <w:bottom w:val="none" w:sz="0" w:space="0" w:color="auto"/>
            <w:right w:val="none" w:sz="0" w:space="0" w:color="auto"/>
          </w:divBdr>
        </w:div>
        <w:div w:id="2139445930">
          <w:marLeft w:val="640"/>
          <w:marRight w:val="0"/>
          <w:marTop w:val="0"/>
          <w:marBottom w:val="0"/>
          <w:divBdr>
            <w:top w:val="none" w:sz="0" w:space="0" w:color="auto"/>
            <w:left w:val="none" w:sz="0" w:space="0" w:color="auto"/>
            <w:bottom w:val="none" w:sz="0" w:space="0" w:color="auto"/>
            <w:right w:val="none" w:sz="0" w:space="0" w:color="auto"/>
          </w:divBdr>
        </w:div>
        <w:div w:id="1565136629">
          <w:marLeft w:val="640"/>
          <w:marRight w:val="0"/>
          <w:marTop w:val="0"/>
          <w:marBottom w:val="0"/>
          <w:divBdr>
            <w:top w:val="none" w:sz="0" w:space="0" w:color="auto"/>
            <w:left w:val="none" w:sz="0" w:space="0" w:color="auto"/>
            <w:bottom w:val="none" w:sz="0" w:space="0" w:color="auto"/>
            <w:right w:val="none" w:sz="0" w:space="0" w:color="auto"/>
          </w:divBdr>
        </w:div>
        <w:div w:id="1181548654">
          <w:marLeft w:val="640"/>
          <w:marRight w:val="0"/>
          <w:marTop w:val="0"/>
          <w:marBottom w:val="0"/>
          <w:divBdr>
            <w:top w:val="none" w:sz="0" w:space="0" w:color="auto"/>
            <w:left w:val="none" w:sz="0" w:space="0" w:color="auto"/>
            <w:bottom w:val="none" w:sz="0" w:space="0" w:color="auto"/>
            <w:right w:val="none" w:sz="0" w:space="0" w:color="auto"/>
          </w:divBdr>
        </w:div>
        <w:div w:id="335570773">
          <w:marLeft w:val="640"/>
          <w:marRight w:val="0"/>
          <w:marTop w:val="0"/>
          <w:marBottom w:val="0"/>
          <w:divBdr>
            <w:top w:val="none" w:sz="0" w:space="0" w:color="auto"/>
            <w:left w:val="none" w:sz="0" w:space="0" w:color="auto"/>
            <w:bottom w:val="none" w:sz="0" w:space="0" w:color="auto"/>
            <w:right w:val="none" w:sz="0" w:space="0" w:color="auto"/>
          </w:divBdr>
        </w:div>
        <w:div w:id="1111707015">
          <w:marLeft w:val="640"/>
          <w:marRight w:val="0"/>
          <w:marTop w:val="0"/>
          <w:marBottom w:val="0"/>
          <w:divBdr>
            <w:top w:val="none" w:sz="0" w:space="0" w:color="auto"/>
            <w:left w:val="none" w:sz="0" w:space="0" w:color="auto"/>
            <w:bottom w:val="none" w:sz="0" w:space="0" w:color="auto"/>
            <w:right w:val="none" w:sz="0" w:space="0" w:color="auto"/>
          </w:divBdr>
        </w:div>
        <w:div w:id="1162817710">
          <w:marLeft w:val="640"/>
          <w:marRight w:val="0"/>
          <w:marTop w:val="0"/>
          <w:marBottom w:val="0"/>
          <w:divBdr>
            <w:top w:val="none" w:sz="0" w:space="0" w:color="auto"/>
            <w:left w:val="none" w:sz="0" w:space="0" w:color="auto"/>
            <w:bottom w:val="none" w:sz="0" w:space="0" w:color="auto"/>
            <w:right w:val="none" w:sz="0" w:space="0" w:color="auto"/>
          </w:divBdr>
        </w:div>
        <w:div w:id="613709746">
          <w:marLeft w:val="640"/>
          <w:marRight w:val="0"/>
          <w:marTop w:val="0"/>
          <w:marBottom w:val="0"/>
          <w:divBdr>
            <w:top w:val="none" w:sz="0" w:space="0" w:color="auto"/>
            <w:left w:val="none" w:sz="0" w:space="0" w:color="auto"/>
            <w:bottom w:val="none" w:sz="0" w:space="0" w:color="auto"/>
            <w:right w:val="none" w:sz="0" w:space="0" w:color="auto"/>
          </w:divBdr>
        </w:div>
        <w:div w:id="186532017">
          <w:marLeft w:val="640"/>
          <w:marRight w:val="0"/>
          <w:marTop w:val="0"/>
          <w:marBottom w:val="0"/>
          <w:divBdr>
            <w:top w:val="none" w:sz="0" w:space="0" w:color="auto"/>
            <w:left w:val="none" w:sz="0" w:space="0" w:color="auto"/>
            <w:bottom w:val="none" w:sz="0" w:space="0" w:color="auto"/>
            <w:right w:val="none" w:sz="0" w:space="0" w:color="auto"/>
          </w:divBdr>
        </w:div>
        <w:div w:id="1446147936">
          <w:marLeft w:val="640"/>
          <w:marRight w:val="0"/>
          <w:marTop w:val="0"/>
          <w:marBottom w:val="0"/>
          <w:divBdr>
            <w:top w:val="none" w:sz="0" w:space="0" w:color="auto"/>
            <w:left w:val="none" w:sz="0" w:space="0" w:color="auto"/>
            <w:bottom w:val="none" w:sz="0" w:space="0" w:color="auto"/>
            <w:right w:val="none" w:sz="0" w:space="0" w:color="auto"/>
          </w:divBdr>
        </w:div>
        <w:div w:id="1105344100">
          <w:marLeft w:val="640"/>
          <w:marRight w:val="0"/>
          <w:marTop w:val="0"/>
          <w:marBottom w:val="0"/>
          <w:divBdr>
            <w:top w:val="none" w:sz="0" w:space="0" w:color="auto"/>
            <w:left w:val="none" w:sz="0" w:space="0" w:color="auto"/>
            <w:bottom w:val="none" w:sz="0" w:space="0" w:color="auto"/>
            <w:right w:val="none" w:sz="0" w:space="0" w:color="auto"/>
          </w:divBdr>
        </w:div>
        <w:div w:id="786238655">
          <w:marLeft w:val="640"/>
          <w:marRight w:val="0"/>
          <w:marTop w:val="0"/>
          <w:marBottom w:val="0"/>
          <w:divBdr>
            <w:top w:val="none" w:sz="0" w:space="0" w:color="auto"/>
            <w:left w:val="none" w:sz="0" w:space="0" w:color="auto"/>
            <w:bottom w:val="none" w:sz="0" w:space="0" w:color="auto"/>
            <w:right w:val="none" w:sz="0" w:space="0" w:color="auto"/>
          </w:divBdr>
        </w:div>
        <w:div w:id="2121534710">
          <w:marLeft w:val="640"/>
          <w:marRight w:val="0"/>
          <w:marTop w:val="0"/>
          <w:marBottom w:val="0"/>
          <w:divBdr>
            <w:top w:val="none" w:sz="0" w:space="0" w:color="auto"/>
            <w:left w:val="none" w:sz="0" w:space="0" w:color="auto"/>
            <w:bottom w:val="none" w:sz="0" w:space="0" w:color="auto"/>
            <w:right w:val="none" w:sz="0" w:space="0" w:color="auto"/>
          </w:divBdr>
        </w:div>
        <w:div w:id="1274753921">
          <w:marLeft w:val="640"/>
          <w:marRight w:val="0"/>
          <w:marTop w:val="0"/>
          <w:marBottom w:val="0"/>
          <w:divBdr>
            <w:top w:val="none" w:sz="0" w:space="0" w:color="auto"/>
            <w:left w:val="none" w:sz="0" w:space="0" w:color="auto"/>
            <w:bottom w:val="none" w:sz="0" w:space="0" w:color="auto"/>
            <w:right w:val="none" w:sz="0" w:space="0" w:color="auto"/>
          </w:divBdr>
        </w:div>
        <w:div w:id="1706173463">
          <w:marLeft w:val="640"/>
          <w:marRight w:val="0"/>
          <w:marTop w:val="0"/>
          <w:marBottom w:val="0"/>
          <w:divBdr>
            <w:top w:val="none" w:sz="0" w:space="0" w:color="auto"/>
            <w:left w:val="none" w:sz="0" w:space="0" w:color="auto"/>
            <w:bottom w:val="none" w:sz="0" w:space="0" w:color="auto"/>
            <w:right w:val="none" w:sz="0" w:space="0" w:color="auto"/>
          </w:divBdr>
        </w:div>
        <w:div w:id="623969550">
          <w:marLeft w:val="640"/>
          <w:marRight w:val="0"/>
          <w:marTop w:val="0"/>
          <w:marBottom w:val="0"/>
          <w:divBdr>
            <w:top w:val="none" w:sz="0" w:space="0" w:color="auto"/>
            <w:left w:val="none" w:sz="0" w:space="0" w:color="auto"/>
            <w:bottom w:val="none" w:sz="0" w:space="0" w:color="auto"/>
            <w:right w:val="none" w:sz="0" w:space="0" w:color="auto"/>
          </w:divBdr>
        </w:div>
        <w:div w:id="1995186259">
          <w:marLeft w:val="640"/>
          <w:marRight w:val="0"/>
          <w:marTop w:val="0"/>
          <w:marBottom w:val="0"/>
          <w:divBdr>
            <w:top w:val="none" w:sz="0" w:space="0" w:color="auto"/>
            <w:left w:val="none" w:sz="0" w:space="0" w:color="auto"/>
            <w:bottom w:val="none" w:sz="0" w:space="0" w:color="auto"/>
            <w:right w:val="none" w:sz="0" w:space="0" w:color="auto"/>
          </w:divBdr>
        </w:div>
        <w:div w:id="693456769">
          <w:marLeft w:val="640"/>
          <w:marRight w:val="0"/>
          <w:marTop w:val="0"/>
          <w:marBottom w:val="0"/>
          <w:divBdr>
            <w:top w:val="none" w:sz="0" w:space="0" w:color="auto"/>
            <w:left w:val="none" w:sz="0" w:space="0" w:color="auto"/>
            <w:bottom w:val="none" w:sz="0" w:space="0" w:color="auto"/>
            <w:right w:val="none" w:sz="0" w:space="0" w:color="auto"/>
          </w:divBdr>
        </w:div>
        <w:div w:id="604384125">
          <w:marLeft w:val="640"/>
          <w:marRight w:val="0"/>
          <w:marTop w:val="0"/>
          <w:marBottom w:val="0"/>
          <w:divBdr>
            <w:top w:val="none" w:sz="0" w:space="0" w:color="auto"/>
            <w:left w:val="none" w:sz="0" w:space="0" w:color="auto"/>
            <w:bottom w:val="none" w:sz="0" w:space="0" w:color="auto"/>
            <w:right w:val="none" w:sz="0" w:space="0" w:color="auto"/>
          </w:divBdr>
        </w:div>
        <w:div w:id="1763914096">
          <w:marLeft w:val="640"/>
          <w:marRight w:val="0"/>
          <w:marTop w:val="0"/>
          <w:marBottom w:val="0"/>
          <w:divBdr>
            <w:top w:val="none" w:sz="0" w:space="0" w:color="auto"/>
            <w:left w:val="none" w:sz="0" w:space="0" w:color="auto"/>
            <w:bottom w:val="none" w:sz="0" w:space="0" w:color="auto"/>
            <w:right w:val="none" w:sz="0" w:space="0" w:color="auto"/>
          </w:divBdr>
        </w:div>
        <w:div w:id="720057985">
          <w:marLeft w:val="640"/>
          <w:marRight w:val="0"/>
          <w:marTop w:val="0"/>
          <w:marBottom w:val="0"/>
          <w:divBdr>
            <w:top w:val="none" w:sz="0" w:space="0" w:color="auto"/>
            <w:left w:val="none" w:sz="0" w:space="0" w:color="auto"/>
            <w:bottom w:val="none" w:sz="0" w:space="0" w:color="auto"/>
            <w:right w:val="none" w:sz="0" w:space="0" w:color="auto"/>
          </w:divBdr>
        </w:div>
        <w:div w:id="2099326218">
          <w:marLeft w:val="640"/>
          <w:marRight w:val="0"/>
          <w:marTop w:val="0"/>
          <w:marBottom w:val="0"/>
          <w:divBdr>
            <w:top w:val="none" w:sz="0" w:space="0" w:color="auto"/>
            <w:left w:val="none" w:sz="0" w:space="0" w:color="auto"/>
            <w:bottom w:val="none" w:sz="0" w:space="0" w:color="auto"/>
            <w:right w:val="none" w:sz="0" w:space="0" w:color="auto"/>
          </w:divBdr>
        </w:div>
        <w:div w:id="2095393406">
          <w:marLeft w:val="640"/>
          <w:marRight w:val="0"/>
          <w:marTop w:val="0"/>
          <w:marBottom w:val="0"/>
          <w:divBdr>
            <w:top w:val="none" w:sz="0" w:space="0" w:color="auto"/>
            <w:left w:val="none" w:sz="0" w:space="0" w:color="auto"/>
            <w:bottom w:val="none" w:sz="0" w:space="0" w:color="auto"/>
            <w:right w:val="none" w:sz="0" w:space="0" w:color="auto"/>
          </w:divBdr>
        </w:div>
        <w:div w:id="703333169">
          <w:marLeft w:val="640"/>
          <w:marRight w:val="0"/>
          <w:marTop w:val="0"/>
          <w:marBottom w:val="0"/>
          <w:divBdr>
            <w:top w:val="none" w:sz="0" w:space="0" w:color="auto"/>
            <w:left w:val="none" w:sz="0" w:space="0" w:color="auto"/>
            <w:bottom w:val="none" w:sz="0" w:space="0" w:color="auto"/>
            <w:right w:val="none" w:sz="0" w:space="0" w:color="auto"/>
          </w:divBdr>
        </w:div>
        <w:div w:id="1817792823">
          <w:marLeft w:val="640"/>
          <w:marRight w:val="0"/>
          <w:marTop w:val="0"/>
          <w:marBottom w:val="0"/>
          <w:divBdr>
            <w:top w:val="none" w:sz="0" w:space="0" w:color="auto"/>
            <w:left w:val="none" w:sz="0" w:space="0" w:color="auto"/>
            <w:bottom w:val="none" w:sz="0" w:space="0" w:color="auto"/>
            <w:right w:val="none" w:sz="0" w:space="0" w:color="auto"/>
          </w:divBdr>
        </w:div>
        <w:div w:id="977606988">
          <w:marLeft w:val="640"/>
          <w:marRight w:val="0"/>
          <w:marTop w:val="0"/>
          <w:marBottom w:val="0"/>
          <w:divBdr>
            <w:top w:val="none" w:sz="0" w:space="0" w:color="auto"/>
            <w:left w:val="none" w:sz="0" w:space="0" w:color="auto"/>
            <w:bottom w:val="none" w:sz="0" w:space="0" w:color="auto"/>
            <w:right w:val="none" w:sz="0" w:space="0" w:color="auto"/>
          </w:divBdr>
        </w:div>
        <w:div w:id="414673964">
          <w:marLeft w:val="640"/>
          <w:marRight w:val="0"/>
          <w:marTop w:val="0"/>
          <w:marBottom w:val="0"/>
          <w:divBdr>
            <w:top w:val="none" w:sz="0" w:space="0" w:color="auto"/>
            <w:left w:val="none" w:sz="0" w:space="0" w:color="auto"/>
            <w:bottom w:val="none" w:sz="0" w:space="0" w:color="auto"/>
            <w:right w:val="none" w:sz="0" w:space="0" w:color="auto"/>
          </w:divBdr>
        </w:div>
      </w:divsChild>
    </w:div>
    <w:div w:id="2132479470">
      <w:bodyDiv w:val="1"/>
      <w:marLeft w:val="0"/>
      <w:marRight w:val="0"/>
      <w:marTop w:val="0"/>
      <w:marBottom w:val="0"/>
      <w:divBdr>
        <w:top w:val="none" w:sz="0" w:space="0" w:color="auto"/>
        <w:left w:val="none" w:sz="0" w:space="0" w:color="auto"/>
        <w:bottom w:val="none" w:sz="0" w:space="0" w:color="auto"/>
        <w:right w:val="none" w:sz="0" w:space="0" w:color="auto"/>
      </w:divBdr>
      <w:divsChild>
        <w:div w:id="1823279561">
          <w:marLeft w:val="640"/>
          <w:marRight w:val="0"/>
          <w:marTop w:val="0"/>
          <w:marBottom w:val="0"/>
          <w:divBdr>
            <w:top w:val="none" w:sz="0" w:space="0" w:color="auto"/>
            <w:left w:val="none" w:sz="0" w:space="0" w:color="auto"/>
            <w:bottom w:val="none" w:sz="0" w:space="0" w:color="auto"/>
            <w:right w:val="none" w:sz="0" w:space="0" w:color="auto"/>
          </w:divBdr>
        </w:div>
        <w:div w:id="1971857661">
          <w:marLeft w:val="640"/>
          <w:marRight w:val="0"/>
          <w:marTop w:val="0"/>
          <w:marBottom w:val="0"/>
          <w:divBdr>
            <w:top w:val="none" w:sz="0" w:space="0" w:color="auto"/>
            <w:left w:val="none" w:sz="0" w:space="0" w:color="auto"/>
            <w:bottom w:val="none" w:sz="0" w:space="0" w:color="auto"/>
            <w:right w:val="none" w:sz="0" w:space="0" w:color="auto"/>
          </w:divBdr>
        </w:div>
        <w:div w:id="2065564770">
          <w:marLeft w:val="640"/>
          <w:marRight w:val="0"/>
          <w:marTop w:val="0"/>
          <w:marBottom w:val="0"/>
          <w:divBdr>
            <w:top w:val="none" w:sz="0" w:space="0" w:color="auto"/>
            <w:left w:val="none" w:sz="0" w:space="0" w:color="auto"/>
            <w:bottom w:val="none" w:sz="0" w:space="0" w:color="auto"/>
            <w:right w:val="none" w:sz="0" w:space="0" w:color="auto"/>
          </w:divBdr>
        </w:div>
        <w:div w:id="913052185">
          <w:marLeft w:val="640"/>
          <w:marRight w:val="0"/>
          <w:marTop w:val="0"/>
          <w:marBottom w:val="0"/>
          <w:divBdr>
            <w:top w:val="none" w:sz="0" w:space="0" w:color="auto"/>
            <w:left w:val="none" w:sz="0" w:space="0" w:color="auto"/>
            <w:bottom w:val="none" w:sz="0" w:space="0" w:color="auto"/>
            <w:right w:val="none" w:sz="0" w:space="0" w:color="auto"/>
          </w:divBdr>
        </w:div>
        <w:div w:id="1296256235">
          <w:marLeft w:val="640"/>
          <w:marRight w:val="0"/>
          <w:marTop w:val="0"/>
          <w:marBottom w:val="0"/>
          <w:divBdr>
            <w:top w:val="none" w:sz="0" w:space="0" w:color="auto"/>
            <w:left w:val="none" w:sz="0" w:space="0" w:color="auto"/>
            <w:bottom w:val="none" w:sz="0" w:space="0" w:color="auto"/>
            <w:right w:val="none" w:sz="0" w:space="0" w:color="auto"/>
          </w:divBdr>
        </w:div>
        <w:div w:id="1834568658">
          <w:marLeft w:val="640"/>
          <w:marRight w:val="0"/>
          <w:marTop w:val="0"/>
          <w:marBottom w:val="0"/>
          <w:divBdr>
            <w:top w:val="none" w:sz="0" w:space="0" w:color="auto"/>
            <w:left w:val="none" w:sz="0" w:space="0" w:color="auto"/>
            <w:bottom w:val="none" w:sz="0" w:space="0" w:color="auto"/>
            <w:right w:val="none" w:sz="0" w:space="0" w:color="auto"/>
          </w:divBdr>
        </w:div>
        <w:div w:id="1263954574">
          <w:marLeft w:val="640"/>
          <w:marRight w:val="0"/>
          <w:marTop w:val="0"/>
          <w:marBottom w:val="0"/>
          <w:divBdr>
            <w:top w:val="none" w:sz="0" w:space="0" w:color="auto"/>
            <w:left w:val="none" w:sz="0" w:space="0" w:color="auto"/>
            <w:bottom w:val="none" w:sz="0" w:space="0" w:color="auto"/>
            <w:right w:val="none" w:sz="0" w:space="0" w:color="auto"/>
          </w:divBdr>
        </w:div>
        <w:div w:id="1872455459">
          <w:marLeft w:val="640"/>
          <w:marRight w:val="0"/>
          <w:marTop w:val="0"/>
          <w:marBottom w:val="0"/>
          <w:divBdr>
            <w:top w:val="none" w:sz="0" w:space="0" w:color="auto"/>
            <w:left w:val="none" w:sz="0" w:space="0" w:color="auto"/>
            <w:bottom w:val="none" w:sz="0" w:space="0" w:color="auto"/>
            <w:right w:val="none" w:sz="0" w:space="0" w:color="auto"/>
          </w:divBdr>
        </w:div>
        <w:div w:id="1117405329">
          <w:marLeft w:val="640"/>
          <w:marRight w:val="0"/>
          <w:marTop w:val="0"/>
          <w:marBottom w:val="0"/>
          <w:divBdr>
            <w:top w:val="none" w:sz="0" w:space="0" w:color="auto"/>
            <w:left w:val="none" w:sz="0" w:space="0" w:color="auto"/>
            <w:bottom w:val="none" w:sz="0" w:space="0" w:color="auto"/>
            <w:right w:val="none" w:sz="0" w:space="0" w:color="auto"/>
          </w:divBdr>
        </w:div>
        <w:div w:id="527836577">
          <w:marLeft w:val="640"/>
          <w:marRight w:val="0"/>
          <w:marTop w:val="0"/>
          <w:marBottom w:val="0"/>
          <w:divBdr>
            <w:top w:val="none" w:sz="0" w:space="0" w:color="auto"/>
            <w:left w:val="none" w:sz="0" w:space="0" w:color="auto"/>
            <w:bottom w:val="none" w:sz="0" w:space="0" w:color="auto"/>
            <w:right w:val="none" w:sz="0" w:space="0" w:color="auto"/>
          </w:divBdr>
        </w:div>
        <w:div w:id="471021130">
          <w:marLeft w:val="640"/>
          <w:marRight w:val="0"/>
          <w:marTop w:val="0"/>
          <w:marBottom w:val="0"/>
          <w:divBdr>
            <w:top w:val="none" w:sz="0" w:space="0" w:color="auto"/>
            <w:left w:val="none" w:sz="0" w:space="0" w:color="auto"/>
            <w:bottom w:val="none" w:sz="0" w:space="0" w:color="auto"/>
            <w:right w:val="none" w:sz="0" w:space="0" w:color="auto"/>
          </w:divBdr>
        </w:div>
        <w:div w:id="1133979669">
          <w:marLeft w:val="640"/>
          <w:marRight w:val="0"/>
          <w:marTop w:val="0"/>
          <w:marBottom w:val="0"/>
          <w:divBdr>
            <w:top w:val="none" w:sz="0" w:space="0" w:color="auto"/>
            <w:left w:val="none" w:sz="0" w:space="0" w:color="auto"/>
            <w:bottom w:val="none" w:sz="0" w:space="0" w:color="auto"/>
            <w:right w:val="none" w:sz="0" w:space="0" w:color="auto"/>
          </w:divBdr>
        </w:div>
        <w:div w:id="933172567">
          <w:marLeft w:val="640"/>
          <w:marRight w:val="0"/>
          <w:marTop w:val="0"/>
          <w:marBottom w:val="0"/>
          <w:divBdr>
            <w:top w:val="none" w:sz="0" w:space="0" w:color="auto"/>
            <w:left w:val="none" w:sz="0" w:space="0" w:color="auto"/>
            <w:bottom w:val="none" w:sz="0" w:space="0" w:color="auto"/>
            <w:right w:val="none" w:sz="0" w:space="0" w:color="auto"/>
          </w:divBdr>
        </w:div>
        <w:div w:id="895818172">
          <w:marLeft w:val="640"/>
          <w:marRight w:val="0"/>
          <w:marTop w:val="0"/>
          <w:marBottom w:val="0"/>
          <w:divBdr>
            <w:top w:val="none" w:sz="0" w:space="0" w:color="auto"/>
            <w:left w:val="none" w:sz="0" w:space="0" w:color="auto"/>
            <w:bottom w:val="none" w:sz="0" w:space="0" w:color="auto"/>
            <w:right w:val="none" w:sz="0" w:space="0" w:color="auto"/>
          </w:divBdr>
        </w:div>
        <w:div w:id="1528056961">
          <w:marLeft w:val="640"/>
          <w:marRight w:val="0"/>
          <w:marTop w:val="0"/>
          <w:marBottom w:val="0"/>
          <w:divBdr>
            <w:top w:val="none" w:sz="0" w:space="0" w:color="auto"/>
            <w:left w:val="none" w:sz="0" w:space="0" w:color="auto"/>
            <w:bottom w:val="none" w:sz="0" w:space="0" w:color="auto"/>
            <w:right w:val="none" w:sz="0" w:space="0" w:color="auto"/>
          </w:divBdr>
        </w:div>
        <w:div w:id="185871582">
          <w:marLeft w:val="640"/>
          <w:marRight w:val="0"/>
          <w:marTop w:val="0"/>
          <w:marBottom w:val="0"/>
          <w:divBdr>
            <w:top w:val="none" w:sz="0" w:space="0" w:color="auto"/>
            <w:left w:val="none" w:sz="0" w:space="0" w:color="auto"/>
            <w:bottom w:val="none" w:sz="0" w:space="0" w:color="auto"/>
            <w:right w:val="none" w:sz="0" w:space="0" w:color="auto"/>
          </w:divBdr>
        </w:div>
        <w:div w:id="1439452500">
          <w:marLeft w:val="640"/>
          <w:marRight w:val="0"/>
          <w:marTop w:val="0"/>
          <w:marBottom w:val="0"/>
          <w:divBdr>
            <w:top w:val="none" w:sz="0" w:space="0" w:color="auto"/>
            <w:left w:val="none" w:sz="0" w:space="0" w:color="auto"/>
            <w:bottom w:val="none" w:sz="0" w:space="0" w:color="auto"/>
            <w:right w:val="none" w:sz="0" w:space="0" w:color="auto"/>
          </w:divBdr>
        </w:div>
        <w:div w:id="874854894">
          <w:marLeft w:val="640"/>
          <w:marRight w:val="0"/>
          <w:marTop w:val="0"/>
          <w:marBottom w:val="0"/>
          <w:divBdr>
            <w:top w:val="none" w:sz="0" w:space="0" w:color="auto"/>
            <w:left w:val="none" w:sz="0" w:space="0" w:color="auto"/>
            <w:bottom w:val="none" w:sz="0" w:space="0" w:color="auto"/>
            <w:right w:val="none" w:sz="0" w:space="0" w:color="auto"/>
          </w:divBdr>
        </w:div>
        <w:div w:id="1790279287">
          <w:marLeft w:val="640"/>
          <w:marRight w:val="0"/>
          <w:marTop w:val="0"/>
          <w:marBottom w:val="0"/>
          <w:divBdr>
            <w:top w:val="none" w:sz="0" w:space="0" w:color="auto"/>
            <w:left w:val="none" w:sz="0" w:space="0" w:color="auto"/>
            <w:bottom w:val="none" w:sz="0" w:space="0" w:color="auto"/>
            <w:right w:val="none" w:sz="0" w:space="0" w:color="auto"/>
          </w:divBdr>
        </w:div>
        <w:div w:id="933707787">
          <w:marLeft w:val="640"/>
          <w:marRight w:val="0"/>
          <w:marTop w:val="0"/>
          <w:marBottom w:val="0"/>
          <w:divBdr>
            <w:top w:val="none" w:sz="0" w:space="0" w:color="auto"/>
            <w:left w:val="none" w:sz="0" w:space="0" w:color="auto"/>
            <w:bottom w:val="none" w:sz="0" w:space="0" w:color="auto"/>
            <w:right w:val="none" w:sz="0" w:space="0" w:color="auto"/>
          </w:divBdr>
        </w:div>
      </w:divsChild>
    </w:div>
    <w:div w:id="2134404648">
      <w:bodyDiv w:val="1"/>
      <w:marLeft w:val="0"/>
      <w:marRight w:val="0"/>
      <w:marTop w:val="0"/>
      <w:marBottom w:val="0"/>
      <w:divBdr>
        <w:top w:val="none" w:sz="0" w:space="0" w:color="auto"/>
        <w:left w:val="none" w:sz="0" w:space="0" w:color="auto"/>
        <w:bottom w:val="none" w:sz="0" w:space="0" w:color="auto"/>
        <w:right w:val="none" w:sz="0" w:space="0" w:color="auto"/>
      </w:divBdr>
      <w:divsChild>
        <w:div w:id="967972628">
          <w:marLeft w:val="640"/>
          <w:marRight w:val="0"/>
          <w:marTop w:val="0"/>
          <w:marBottom w:val="0"/>
          <w:divBdr>
            <w:top w:val="none" w:sz="0" w:space="0" w:color="auto"/>
            <w:left w:val="none" w:sz="0" w:space="0" w:color="auto"/>
            <w:bottom w:val="none" w:sz="0" w:space="0" w:color="auto"/>
            <w:right w:val="none" w:sz="0" w:space="0" w:color="auto"/>
          </w:divBdr>
        </w:div>
        <w:div w:id="1945376367">
          <w:marLeft w:val="640"/>
          <w:marRight w:val="0"/>
          <w:marTop w:val="0"/>
          <w:marBottom w:val="0"/>
          <w:divBdr>
            <w:top w:val="none" w:sz="0" w:space="0" w:color="auto"/>
            <w:left w:val="none" w:sz="0" w:space="0" w:color="auto"/>
            <w:bottom w:val="none" w:sz="0" w:space="0" w:color="auto"/>
            <w:right w:val="none" w:sz="0" w:space="0" w:color="auto"/>
          </w:divBdr>
        </w:div>
        <w:div w:id="997533139">
          <w:marLeft w:val="640"/>
          <w:marRight w:val="0"/>
          <w:marTop w:val="0"/>
          <w:marBottom w:val="0"/>
          <w:divBdr>
            <w:top w:val="none" w:sz="0" w:space="0" w:color="auto"/>
            <w:left w:val="none" w:sz="0" w:space="0" w:color="auto"/>
            <w:bottom w:val="none" w:sz="0" w:space="0" w:color="auto"/>
            <w:right w:val="none" w:sz="0" w:space="0" w:color="auto"/>
          </w:divBdr>
        </w:div>
        <w:div w:id="555550465">
          <w:marLeft w:val="640"/>
          <w:marRight w:val="0"/>
          <w:marTop w:val="0"/>
          <w:marBottom w:val="0"/>
          <w:divBdr>
            <w:top w:val="none" w:sz="0" w:space="0" w:color="auto"/>
            <w:left w:val="none" w:sz="0" w:space="0" w:color="auto"/>
            <w:bottom w:val="none" w:sz="0" w:space="0" w:color="auto"/>
            <w:right w:val="none" w:sz="0" w:space="0" w:color="auto"/>
          </w:divBdr>
        </w:div>
        <w:div w:id="1232305597">
          <w:marLeft w:val="640"/>
          <w:marRight w:val="0"/>
          <w:marTop w:val="0"/>
          <w:marBottom w:val="0"/>
          <w:divBdr>
            <w:top w:val="none" w:sz="0" w:space="0" w:color="auto"/>
            <w:left w:val="none" w:sz="0" w:space="0" w:color="auto"/>
            <w:bottom w:val="none" w:sz="0" w:space="0" w:color="auto"/>
            <w:right w:val="none" w:sz="0" w:space="0" w:color="auto"/>
          </w:divBdr>
        </w:div>
        <w:div w:id="2013096736">
          <w:marLeft w:val="640"/>
          <w:marRight w:val="0"/>
          <w:marTop w:val="0"/>
          <w:marBottom w:val="0"/>
          <w:divBdr>
            <w:top w:val="none" w:sz="0" w:space="0" w:color="auto"/>
            <w:left w:val="none" w:sz="0" w:space="0" w:color="auto"/>
            <w:bottom w:val="none" w:sz="0" w:space="0" w:color="auto"/>
            <w:right w:val="none" w:sz="0" w:space="0" w:color="auto"/>
          </w:divBdr>
        </w:div>
        <w:div w:id="1437293385">
          <w:marLeft w:val="640"/>
          <w:marRight w:val="0"/>
          <w:marTop w:val="0"/>
          <w:marBottom w:val="0"/>
          <w:divBdr>
            <w:top w:val="none" w:sz="0" w:space="0" w:color="auto"/>
            <w:left w:val="none" w:sz="0" w:space="0" w:color="auto"/>
            <w:bottom w:val="none" w:sz="0" w:space="0" w:color="auto"/>
            <w:right w:val="none" w:sz="0" w:space="0" w:color="auto"/>
          </w:divBdr>
        </w:div>
        <w:div w:id="477187577">
          <w:marLeft w:val="640"/>
          <w:marRight w:val="0"/>
          <w:marTop w:val="0"/>
          <w:marBottom w:val="0"/>
          <w:divBdr>
            <w:top w:val="none" w:sz="0" w:space="0" w:color="auto"/>
            <w:left w:val="none" w:sz="0" w:space="0" w:color="auto"/>
            <w:bottom w:val="none" w:sz="0" w:space="0" w:color="auto"/>
            <w:right w:val="none" w:sz="0" w:space="0" w:color="auto"/>
          </w:divBdr>
        </w:div>
        <w:div w:id="1951426071">
          <w:marLeft w:val="640"/>
          <w:marRight w:val="0"/>
          <w:marTop w:val="0"/>
          <w:marBottom w:val="0"/>
          <w:divBdr>
            <w:top w:val="none" w:sz="0" w:space="0" w:color="auto"/>
            <w:left w:val="none" w:sz="0" w:space="0" w:color="auto"/>
            <w:bottom w:val="none" w:sz="0" w:space="0" w:color="auto"/>
            <w:right w:val="none" w:sz="0" w:space="0" w:color="auto"/>
          </w:divBdr>
        </w:div>
        <w:div w:id="924537994">
          <w:marLeft w:val="640"/>
          <w:marRight w:val="0"/>
          <w:marTop w:val="0"/>
          <w:marBottom w:val="0"/>
          <w:divBdr>
            <w:top w:val="none" w:sz="0" w:space="0" w:color="auto"/>
            <w:left w:val="none" w:sz="0" w:space="0" w:color="auto"/>
            <w:bottom w:val="none" w:sz="0" w:space="0" w:color="auto"/>
            <w:right w:val="none" w:sz="0" w:space="0" w:color="auto"/>
          </w:divBdr>
        </w:div>
        <w:div w:id="1487866930">
          <w:marLeft w:val="640"/>
          <w:marRight w:val="0"/>
          <w:marTop w:val="0"/>
          <w:marBottom w:val="0"/>
          <w:divBdr>
            <w:top w:val="none" w:sz="0" w:space="0" w:color="auto"/>
            <w:left w:val="none" w:sz="0" w:space="0" w:color="auto"/>
            <w:bottom w:val="none" w:sz="0" w:space="0" w:color="auto"/>
            <w:right w:val="none" w:sz="0" w:space="0" w:color="auto"/>
          </w:divBdr>
        </w:div>
        <w:div w:id="1434016297">
          <w:marLeft w:val="640"/>
          <w:marRight w:val="0"/>
          <w:marTop w:val="0"/>
          <w:marBottom w:val="0"/>
          <w:divBdr>
            <w:top w:val="none" w:sz="0" w:space="0" w:color="auto"/>
            <w:left w:val="none" w:sz="0" w:space="0" w:color="auto"/>
            <w:bottom w:val="none" w:sz="0" w:space="0" w:color="auto"/>
            <w:right w:val="none" w:sz="0" w:space="0" w:color="auto"/>
          </w:divBdr>
        </w:div>
        <w:div w:id="1811556031">
          <w:marLeft w:val="640"/>
          <w:marRight w:val="0"/>
          <w:marTop w:val="0"/>
          <w:marBottom w:val="0"/>
          <w:divBdr>
            <w:top w:val="none" w:sz="0" w:space="0" w:color="auto"/>
            <w:left w:val="none" w:sz="0" w:space="0" w:color="auto"/>
            <w:bottom w:val="none" w:sz="0" w:space="0" w:color="auto"/>
            <w:right w:val="none" w:sz="0" w:space="0" w:color="auto"/>
          </w:divBdr>
        </w:div>
      </w:divsChild>
    </w:div>
    <w:div w:id="2134858616">
      <w:bodyDiv w:val="1"/>
      <w:marLeft w:val="0"/>
      <w:marRight w:val="0"/>
      <w:marTop w:val="0"/>
      <w:marBottom w:val="0"/>
      <w:divBdr>
        <w:top w:val="none" w:sz="0" w:space="0" w:color="auto"/>
        <w:left w:val="none" w:sz="0" w:space="0" w:color="auto"/>
        <w:bottom w:val="none" w:sz="0" w:space="0" w:color="auto"/>
        <w:right w:val="none" w:sz="0" w:space="0" w:color="auto"/>
      </w:divBdr>
      <w:divsChild>
        <w:div w:id="286088944">
          <w:marLeft w:val="640"/>
          <w:marRight w:val="0"/>
          <w:marTop w:val="0"/>
          <w:marBottom w:val="0"/>
          <w:divBdr>
            <w:top w:val="none" w:sz="0" w:space="0" w:color="auto"/>
            <w:left w:val="none" w:sz="0" w:space="0" w:color="auto"/>
            <w:bottom w:val="none" w:sz="0" w:space="0" w:color="auto"/>
            <w:right w:val="none" w:sz="0" w:space="0" w:color="auto"/>
          </w:divBdr>
        </w:div>
        <w:div w:id="903678923">
          <w:marLeft w:val="640"/>
          <w:marRight w:val="0"/>
          <w:marTop w:val="0"/>
          <w:marBottom w:val="0"/>
          <w:divBdr>
            <w:top w:val="none" w:sz="0" w:space="0" w:color="auto"/>
            <w:left w:val="none" w:sz="0" w:space="0" w:color="auto"/>
            <w:bottom w:val="none" w:sz="0" w:space="0" w:color="auto"/>
            <w:right w:val="none" w:sz="0" w:space="0" w:color="auto"/>
          </w:divBdr>
        </w:div>
        <w:div w:id="5636990">
          <w:marLeft w:val="640"/>
          <w:marRight w:val="0"/>
          <w:marTop w:val="0"/>
          <w:marBottom w:val="0"/>
          <w:divBdr>
            <w:top w:val="none" w:sz="0" w:space="0" w:color="auto"/>
            <w:left w:val="none" w:sz="0" w:space="0" w:color="auto"/>
            <w:bottom w:val="none" w:sz="0" w:space="0" w:color="auto"/>
            <w:right w:val="none" w:sz="0" w:space="0" w:color="auto"/>
          </w:divBdr>
        </w:div>
        <w:div w:id="136607007">
          <w:marLeft w:val="640"/>
          <w:marRight w:val="0"/>
          <w:marTop w:val="0"/>
          <w:marBottom w:val="0"/>
          <w:divBdr>
            <w:top w:val="none" w:sz="0" w:space="0" w:color="auto"/>
            <w:left w:val="none" w:sz="0" w:space="0" w:color="auto"/>
            <w:bottom w:val="none" w:sz="0" w:space="0" w:color="auto"/>
            <w:right w:val="none" w:sz="0" w:space="0" w:color="auto"/>
          </w:divBdr>
        </w:div>
        <w:div w:id="1521359525">
          <w:marLeft w:val="640"/>
          <w:marRight w:val="0"/>
          <w:marTop w:val="0"/>
          <w:marBottom w:val="0"/>
          <w:divBdr>
            <w:top w:val="none" w:sz="0" w:space="0" w:color="auto"/>
            <w:left w:val="none" w:sz="0" w:space="0" w:color="auto"/>
            <w:bottom w:val="none" w:sz="0" w:space="0" w:color="auto"/>
            <w:right w:val="none" w:sz="0" w:space="0" w:color="auto"/>
          </w:divBdr>
        </w:div>
        <w:div w:id="1149519587">
          <w:marLeft w:val="640"/>
          <w:marRight w:val="0"/>
          <w:marTop w:val="0"/>
          <w:marBottom w:val="0"/>
          <w:divBdr>
            <w:top w:val="none" w:sz="0" w:space="0" w:color="auto"/>
            <w:left w:val="none" w:sz="0" w:space="0" w:color="auto"/>
            <w:bottom w:val="none" w:sz="0" w:space="0" w:color="auto"/>
            <w:right w:val="none" w:sz="0" w:space="0" w:color="auto"/>
          </w:divBdr>
        </w:div>
        <w:div w:id="2126188134">
          <w:marLeft w:val="640"/>
          <w:marRight w:val="0"/>
          <w:marTop w:val="0"/>
          <w:marBottom w:val="0"/>
          <w:divBdr>
            <w:top w:val="none" w:sz="0" w:space="0" w:color="auto"/>
            <w:left w:val="none" w:sz="0" w:space="0" w:color="auto"/>
            <w:bottom w:val="none" w:sz="0" w:space="0" w:color="auto"/>
            <w:right w:val="none" w:sz="0" w:space="0" w:color="auto"/>
          </w:divBdr>
        </w:div>
        <w:div w:id="1634674599">
          <w:marLeft w:val="640"/>
          <w:marRight w:val="0"/>
          <w:marTop w:val="0"/>
          <w:marBottom w:val="0"/>
          <w:divBdr>
            <w:top w:val="none" w:sz="0" w:space="0" w:color="auto"/>
            <w:left w:val="none" w:sz="0" w:space="0" w:color="auto"/>
            <w:bottom w:val="none" w:sz="0" w:space="0" w:color="auto"/>
            <w:right w:val="none" w:sz="0" w:space="0" w:color="auto"/>
          </w:divBdr>
        </w:div>
        <w:div w:id="1423645489">
          <w:marLeft w:val="640"/>
          <w:marRight w:val="0"/>
          <w:marTop w:val="0"/>
          <w:marBottom w:val="0"/>
          <w:divBdr>
            <w:top w:val="none" w:sz="0" w:space="0" w:color="auto"/>
            <w:left w:val="none" w:sz="0" w:space="0" w:color="auto"/>
            <w:bottom w:val="none" w:sz="0" w:space="0" w:color="auto"/>
            <w:right w:val="none" w:sz="0" w:space="0" w:color="auto"/>
          </w:divBdr>
        </w:div>
        <w:div w:id="750084491">
          <w:marLeft w:val="640"/>
          <w:marRight w:val="0"/>
          <w:marTop w:val="0"/>
          <w:marBottom w:val="0"/>
          <w:divBdr>
            <w:top w:val="none" w:sz="0" w:space="0" w:color="auto"/>
            <w:left w:val="none" w:sz="0" w:space="0" w:color="auto"/>
            <w:bottom w:val="none" w:sz="0" w:space="0" w:color="auto"/>
            <w:right w:val="none" w:sz="0" w:space="0" w:color="auto"/>
          </w:divBdr>
        </w:div>
        <w:div w:id="909995514">
          <w:marLeft w:val="640"/>
          <w:marRight w:val="0"/>
          <w:marTop w:val="0"/>
          <w:marBottom w:val="0"/>
          <w:divBdr>
            <w:top w:val="none" w:sz="0" w:space="0" w:color="auto"/>
            <w:left w:val="none" w:sz="0" w:space="0" w:color="auto"/>
            <w:bottom w:val="none" w:sz="0" w:space="0" w:color="auto"/>
            <w:right w:val="none" w:sz="0" w:space="0" w:color="auto"/>
          </w:divBdr>
        </w:div>
        <w:div w:id="824929327">
          <w:marLeft w:val="640"/>
          <w:marRight w:val="0"/>
          <w:marTop w:val="0"/>
          <w:marBottom w:val="0"/>
          <w:divBdr>
            <w:top w:val="none" w:sz="0" w:space="0" w:color="auto"/>
            <w:left w:val="none" w:sz="0" w:space="0" w:color="auto"/>
            <w:bottom w:val="none" w:sz="0" w:space="0" w:color="auto"/>
            <w:right w:val="none" w:sz="0" w:space="0" w:color="auto"/>
          </w:divBdr>
        </w:div>
        <w:div w:id="2113281922">
          <w:marLeft w:val="640"/>
          <w:marRight w:val="0"/>
          <w:marTop w:val="0"/>
          <w:marBottom w:val="0"/>
          <w:divBdr>
            <w:top w:val="none" w:sz="0" w:space="0" w:color="auto"/>
            <w:left w:val="none" w:sz="0" w:space="0" w:color="auto"/>
            <w:bottom w:val="none" w:sz="0" w:space="0" w:color="auto"/>
            <w:right w:val="none" w:sz="0" w:space="0" w:color="auto"/>
          </w:divBdr>
        </w:div>
        <w:div w:id="1338071710">
          <w:marLeft w:val="640"/>
          <w:marRight w:val="0"/>
          <w:marTop w:val="0"/>
          <w:marBottom w:val="0"/>
          <w:divBdr>
            <w:top w:val="none" w:sz="0" w:space="0" w:color="auto"/>
            <w:left w:val="none" w:sz="0" w:space="0" w:color="auto"/>
            <w:bottom w:val="none" w:sz="0" w:space="0" w:color="auto"/>
            <w:right w:val="none" w:sz="0" w:space="0" w:color="auto"/>
          </w:divBdr>
        </w:div>
        <w:div w:id="2137525066">
          <w:marLeft w:val="640"/>
          <w:marRight w:val="0"/>
          <w:marTop w:val="0"/>
          <w:marBottom w:val="0"/>
          <w:divBdr>
            <w:top w:val="none" w:sz="0" w:space="0" w:color="auto"/>
            <w:left w:val="none" w:sz="0" w:space="0" w:color="auto"/>
            <w:bottom w:val="none" w:sz="0" w:space="0" w:color="auto"/>
            <w:right w:val="none" w:sz="0" w:space="0" w:color="auto"/>
          </w:divBdr>
        </w:div>
        <w:div w:id="550503341">
          <w:marLeft w:val="640"/>
          <w:marRight w:val="0"/>
          <w:marTop w:val="0"/>
          <w:marBottom w:val="0"/>
          <w:divBdr>
            <w:top w:val="none" w:sz="0" w:space="0" w:color="auto"/>
            <w:left w:val="none" w:sz="0" w:space="0" w:color="auto"/>
            <w:bottom w:val="none" w:sz="0" w:space="0" w:color="auto"/>
            <w:right w:val="none" w:sz="0" w:space="0" w:color="auto"/>
          </w:divBdr>
        </w:div>
        <w:div w:id="510678860">
          <w:marLeft w:val="640"/>
          <w:marRight w:val="0"/>
          <w:marTop w:val="0"/>
          <w:marBottom w:val="0"/>
          <w:divBdr>
            <w:top w:val="none" w:sz="0" w:space="0" w:color="auto"/>
            <w:left w:val="none" w:sz="0" w:space="0" w:color="auto"/>
            <w:bottom w:val="none" w:sz="0" w:space="0" w:color="auto"/>
            <w:right w:val="none" w:sz="0" w:space="0" w:color="auto"/>
          </w:divBdr>
        </w:div>
        <w:div w:id="379209647">
          <w:marLeft w:val="640"/>
          <w:marRight w:val="0"/>
          <w:marTop w:val="0"/>
          <w:marBottom w:val="0"/>
          <w:divBdr>
            <w:top w:val="none" w:sz="0" w:space="0" w:color="auto"/>
            <w:left w:val="none" w:sz="0" w:space="0" w:color="auto"/>
            <w:bottom w:val="none" w:sz="0" w:space="0" w:color="auto"/>
            <w:right w:val="none" w:sz="0" w:space="0" w:color="auto"/>
          </w:divBdr>
        </w:div>
        <w:div w:id="444691424">
          <w:marLeft w:val="640"/>
          <w:marRight w:val="0"/>
          <w:marTop w:val="0"/>
          <w:marBottom w:val="0"/>
          <w:divBdr>
            <w:top w:val="none" w:sz="0" w:space="0" w:color="auto"/>
            <w:left w:val="none" w:sz="0" w:space="0" w:color="auto"/>
            <w:bottom w:val="none" w:sz="0" w:space="0" w:color="auto"/>
            <w:right w:val="none" w:sz="0" w:space="0" w:color="auto"/>
          </w:divBdr>
        </w:div>
        <w:div w:id="4403272">
          <w:marLeft w:val="640"/>
          <w:marRight w:val="0"/>
          <w:marTop w:val="0"/>
          <w:marBottom w:val="0"/>
          <w:divBdr>
            <w:top w:val="none" w:sz="0" w:space="0" w:color="auto"/>
            <w:left w:val="none" w:sz="0" w:space="0" w:color="auto"/>
            <w:bottom w:val="none" w:sz="0" w:space="0" w:color="auto"/>
            <w:right w:val="none" w:sz="0" w:space="0" w:color="auto"/>
          </w:divBdr>
        </w:div>
        <w:div w:id="1431126234">
          <w:marLeft w:val="640"/>
          <w:marRight w:val="0"/>
          <w:marTop w:val="0"/>
          <w:marBottom w:val="0"/>
          <w:divBdr>
            <w:top w:val="none" w:sz="0" w:space="0" w:color="auto"/>
            <w:left w:val="none" w:sz="0" w:space="0" w:color="auto"/>
            <w:bottom w:val="none" w:sz="0" w:space="0" w:color="auto"/>
            <w:right w:val="none" w:sz="0" w:space="0" w:color="auto"/>
          </w:divBdr>
        </w:div>
        <w:div w:id="248583601">
          <w:marLeft w:val="640"/>
          <w:marRight w:val="0"/>
          <w:marTop w:val="0"/>
          <w:marBottom w:val="0"/>
          <w:divBdr>
            <w:top w:val="none" w:sz="0" w:space="0" w:color="auto"/>
            <w:left w:val="none" w:sz="0" w:space="0" w:color="auto"/>
            <w:bottom w:val="none" w:sz="0" w:space="0" w:color="auto"/>
            <w:right w:val="none" w:sz="0" w:space="0" w:color="auto"/>
          </w:divBdr>
        </w:div>
        <w:div w:id="670528078">
          <w:marLeft w:val="640"/>
          <w:marRight w:val="0"/>
          <w:marTop w:val="0"/>
          <w:marBottom w:val="0"/>
          <w:divBdr>
            <w:top w:val="none" w:sz="0" w:space="0" w:color="auto"/>
            <w:left w:val="none" w:sz="0" w:space="0" w:color="auto"/>
            <w:bottom w:val="none" w:sz="0" w:space="0" w:color="auto"/>
            <w:right w:val="none" w:sz="0" w:space="0" w:color="auto"/>
          </w:divBdr>
        </w:div>
        <w:div w:id="904031876">
          <w:marLeft w:val="640"/>
          <w:marRight w:val="0"/>
          <w:marTop w:val="0"/>
          <w:marBottom w:val="0"/>
          <w:divBdr>
            <w:top w:val="none" w:sz="0" w:space="0" w:color="auto"/>
            <w:left w:val="none" w:sz="0" w:space="0" w:color="auto"/>
            <w:bottom w:val="none" w:sz="0" w:space="0" w:color="auto"/>
            <w:right w:val="none" w:sz="0" w:space="0" w:color="auto"/>
          </w:divBdr>
        </w:div>
        <w:div w:id="1448542214">
          <w:marLeft w:val="640"/>
          <w:marRight w:val="0"/>
          <w:marTop w:val="0"/>
          <w:marBottom w:val="0"/>
          <w:divBdr>
            <w:top w:val="none" w:sz="0" w:space="0" w:color="auto"/>
            <w:left w:val="none" w:sz="0" w:space="0" w:color="auto"/>
            <w:bottom w:val="none" w:sz="0" w:space="0" w:color="auto"/>
            <w:right w:val="none" w:sz="0" w:space="0" w:color="auto"/>
          </w:divBdr>
        </w:div>
        <w:div w:id="1554190370">
          <w:marLeft w:val="640"/>
          <w:marRight w:val="0"/>
          <w:marTop w:val="0"/>
          <w:marBottom w:val="0"/>
          <w:divBdr>
            <w:top w:val="none" w:sz="0" w:space="0" w:color="auto"/>
            <w:left w:val="none" w:sz="0" w:space="0" w:color="auto"/>
            <w:bottom w:val="none" w:sz="0" w:space="0" w:color="auto"/>
            <w:right w:val="none" w:sz="0" w:space="0" w:color="auto"/>
          </w:divBdr>
        </w:div>
        <w:div w:id="1952395025">
          <w:marLeft w:val="640"/>
          <w:marRight w:val="0"/>
          <w:marTop w:val="0"/>
          <w:marBottom w:val="0"/>
          <w:divBdr>
            <w:top w:val="none" w:sz="0" w:space="0" w:color="auto"/>
            <w:left w:val="none" w:sz="0" w:space="0" w:color="auto"/>
            <w:bottom w:val="none" w:sz="0" w:space="0" w:color="auto"/>
            <w:right w:val="none" w:sz="0" w:space="0" w:color="auto"/>
          </w:divBdr>
        </w:div>
        <w:div w:id="768089742">
          <w:marLeft w:val="640"/>
          <w:marRight w:val="0"/>
          <w:marTop w:val="0"/>
          <w:marBottom w:val="0"/>
          <w:divBdr>
            <w:top w:val="none" w:sz="0" w:space="0" w:color="auto"/>
            <w:left w:val="none" w:sz="0" w:space="0" w:color="auto"/>
            <w:bottom w:val="none" w:sz="0" w:space="0" w:color="auto"/>
            <w:right w:val="none" w:sz="0" w:space="0" w:color="auto"/>
          </w:divBdr>
        </w:div>
        <w:div w:id="1148598127">
          <w:marLeft w:val="640"/>
          <w:marRight w:val="0"/>
          <w:marTop w:val="0"/>
          <w:marBottom w:val="0"/>
          <w:divBdr>
            <w:top w:val="none" w:sz="0" w:space="0" w:color="auto"/>
            <w:left w:val="none" w:sz="0" w:space="0" w:color="auto"/>
            <w:bottom w:val="none" w:sz="0" w:space="0" w:color="auto"/>
            <w:right w:val="none" w:sz="0" w:space="0" w:color="auto"/>
          </w:divBdr>
        </w:div>
        <w:div w:id="1180124338">
          <w:marLeft w:val="640"/>
          <w:marRight w:val="0"/>
          <w:marTop w:val="0"/>
          <w:marBottom w:val="0"/>
          <w:divBdr>
            <w:top w:val="none" w:sz="0" w:space="0" w:color="auto"/>
            <w:left w:val="none" w:sz="0" w:space="0" w:color="auto"/>
            <w:bottom w:val="none" w:sz="0" w:space="0" w:color="auto"/>
            <w:right w:val="none" w:sz="0" w:space="0" w:color="auto"/>
          </w:divBdr>
        </w:div>
        <w:div w:id="2029405351">
          <w:marLeft w:val="640"/>
          <w:marRight w:val="0"/>
          <w:marTop w:val="0"/>
          <w:marBottom w:val="0"/>
          <w:divBdr>
            <w:top w:val="none" w:sz="0" w:space="0" w:color="auto"/>
            <w:left w:val="none" w:sz="0" w:space="0" w:color="auto"/>
            <w:bottom w:val="none" w:sz="0" w:space="0" w:color="auto"/>
            <w:right w:val="none" w:sz="0" w:space="0" w:color="auto"/>
          </w:divBdr>
        </w:div>
        <w:div w:id="1334799401">
          <w:marLeft w:val="640"/>
          <w:marRight w:val="0"/>
          <w:marTop w:val="0"/>
          <w:marBottom w:val="0"/>
          <w:divBdr>
            <w:top w:val="none" w:sz="0" w:space="0" w:color="auto"/>
            <w:left w:val="none" w:sz="0" w:space="0" w:color="auto"/>
            <w:bottom w:val="none" w:sz="0" w:space="0" w:color="auto"/>
            <w:right w:val="none" w:sz="0" w:space="0" w:color="auto"/>
          </w:divBdr>
        </w:div>
        <w:div w:id="472986030">
          <w:marLeft w:val="640"/>
          <w:marRight w:val="0"/>
          <w:marTop w:val="0"/>
          <w:marBottom w:val="0"/>
          <w:divBdr>
            <w:top w:val="none" w:sz="0" w:space="0" w:color="auto"/>
            <w:left w:val="none" w:sz="0" w:space="0" w:color="auto"/>
            <w:bottom w:val="none" w:sz="0" w:space="0" w:color="auto"/>
            <w:right w:val="none" w:sz="0" w:space="0" w:color="auto"/>
          </w:divBdr>
        </w:div>
        <w:div w:id="2019499371">
          <w:marLeft w:val="640"/>
          <w:marRight w:val="0"/>
          <w:marTop w:val="0"/>
          <w:marBottom w:val="0"/>
          <w:divBdr>
            <w:top w:val="none" w:sz="0" w:space="0" w:color="auto"/>
            <w:left w:val="none" w:sz="0" w:space="0" w:color="auto"/>
            <w:bottom w:val="none" w:sz="0" w:space="0" w:color="auto"/>
            <w:right w:val="none" w:sz="0" w:space="0" w:color="auto"/>
          </w:divBdr>
        </w:div>
        <w:div w:id="857432739">
          <w:marLeft w:val="640"/>
          <w:marRight w:val="0"/>
          <w:marTop w:val="0"/>
          <w:marBottom w:val="0"/>
          <w:divBdr>
            <w:top w:val="none" w:sz="0" w:space="0" w:color="auto"/>
            <w:left w:val="none" w:sz="0" w:space="0" w:color="auto"/>
            <w:bottom w:val="none" w:sz="0" w:space="0" w:color="auto"/>
            <w:right w:val="none" w:sz="0" w:space="0" w:color="auto"/>
          </w:divBdr>
        </w:div>
        <w:div w:id="567031567">
          <w:marLeft w:val="640"/>
          <w:marRight w:val="0"/>
          <w:marTop w:val="0"/>
          <w:marBottom w:val="0"/>
          <w:divBdr>
            <w:top w:val="none" w:sz="0" w:space="0" w:color="auto"/>
            <w:left w:val="none" w:sz="0" w:space="0" w:color="auto"/>
            <w:bottom w:val="none" w:sz="0" w:space="0" w:color="auto"/>
            <w:right w:val="none" w:sz="0" w:space="0" w:color="auto"/>
          </w:divBdr>
        </w:div>
        <w:div w:id="1371373061">
          <w:marLeft w:val="640"/>
          <w:marRight w:val="0"/>
          <w:marTop w:val="0"/>
          <w:marBottom w:val="0"/>
          <w:divBdr>
            <w:top w:val="none" w:sz="0" w:space="0" w:color="auto"/>
            <w:left w:val="none" w:sz="0" w:space="0" w:color="auto"/>
            <w:bottom w:val="none" w:sz="0" w:space="0" w:color="auto"/>
            <w:right w:val="none" w:sz="0" w:space="0" w:color="auto"/>
          </w:divBdr>
        </w:div>
        <w:div w:id="974682325">
          <w:marLeft w:val="640"/>
          <w:marRight w:val="0"/>
          <w:marTop w:val="0"/>
          <w:marBottom w:val="0"/>
          <w:divBdr>
            <w:top w:val="none" w:sz="0" w:space="0" w:color="auto"/>
            <w:left w:val="none" w:sz="0" w:space="0" w:color="auto"/>
            <w:bottom w:val="none" w:sz="0" w:space="0" w:color="auto"/>
            <w:right w:val="none" w:sz="0" w:space="0" w:color="auto"/>
          </w:divBdr>
        </w:div>
        <w:div w:id="567156033">
          <w:marLeft w:val="640"/>
          <w:marRight w:val="0"/>
          <w:marTop w:val="0"/>
          <w:marBottom w:val="0"/>
          <w:divBdr>
            <w:top w:val="none" w:sz="0" w:space="0" w:color="auto"/>
            <w:left w:val="none" w:sz="0" w:space="0" w:color="auto"/>
            <w:bottom w:val="none" w:sz="0" w:space="0" w:color="auto"/>
            <w:right w:val="none" w:sz="0" w:space="0" w:color="auto"/>
          </w:divBdr>
        </w:div>
        <w:div w:id="1639607477">
          <w:marLeft w:val="640"/>
          <w:marRight w:val="0"/>
          <w:marTop w:val="0"/>
          <w:marBottom w:val="0"/>
          <w:divBdr>
            <w:top w:val="none" w:sz="0" w:space="0" w:color="auto"/>
            <w:left w:val="none" w:sz="0" w:space="0" w:color="auto"/>
            <w:bottom w:val="none" w:sz="0" w:space="0" w:color="auto"/>
            <w:right w:val="none" w:sz="0" w:space="0" w:color="auto"/>
          </w:divBdr>
        </w:div>
        <w:div w:id="317804262">
          <w:marLeft w:val="640"/>
          <w:marRight w:val="0"/>
          <w:marTop w:val="0"/>
          <w:marBottom w:val="0"/>
          <w:divBdr>
            <w:top w:val="none" w:sz="0" w:space="0" w:color="auto"/>
            <w:left w:val="none" w:sz="0" w:space="0" w:color="auto"/>
            <w:bottom w:val="none" w:sz="0" w:space="0" w:color="auto"/>
            <w:right w:val="none" w:sz="0" w:space="0" w:color="auto"/>
          </w:divBdr>
        </w:div>
      </w:divsChild>
    </w:div>
    <w:div w:id="2143384976">
      <w:bodyDiv w:val="1"/>
      <w:marLeft w:val="0"/>
      <w:marRight w:val="0"/>
      <w:marTop w:val="0"/>
      <w:marBottom w:val="0"/>
      <w:divBdr>
        <w:top w:val="none" w:sz="0" w:space="0" w:color="auto"/>
        <w:left w:val="none" w:sz="0" w:space="0" w:color="auto"/>
        <w:bottom w:val="none" w:sz="0" w:space="0" w:color="auto"/>
        <w:right w:val="none" w:sz="0" w:space="0" w:color="auto"/>
      </w:divBdr>
      <w:divsChild>
        <w:div w:id="877861808">
          <w:marLeft w:val="640"/>
          <w:marRight w:val="0"/>
          <w:marTop w:val="0"/>
          <w:marBottom w:val="0"/>
          <w:divBdr>
            <w:top w:val="none" w:sz="0" w:space="0" w:color="auto"/>
            <w:left w:val="none" w:sz="0" w:space="0" w:color="auto"/>
            <w:bottom w:val="none" w:sz="0" w:space="0" w:color="auto"/>
            <w:right w:val="none" w:sz="0" w:space="0" w:color="auto"/>
          </w:divBdr>
        </w:div>
        <w:div w:id="931934182">
          <w:marLeft w:val="640"/>
          <w:marRight w:val="0"/>
          <w:marTop w:val="0"/>
          <w:marBottom w:val="0"/>
          <w:divBdr>
            <w:top w:val="none" w:sz="0" w:space="0" w:color="auto"/>
            <w:left w:val="none" w:sz="0" w:space="0" w:color="auto"/>
            <w:bottom w:val="none" w:sz="0" w:space="0" w:color="auto"/>
            <w:right w:val="none" w:sz="0" w:space="0" w:color="auto"/>
          </w:divBdr>
        </w:div>
        <w:div w:id="803080438">
          <w:marLeft w:val="640"/>
          <w:marRight w:val="0"/>
          <w:marTop w:val="0"/>
          <w:marBottom w:val="0"/>
          <w:divBdr>
            <w:top w:val="none" w:sz="0" w:space="0" w:color="auto"/>
            <w:left w:val="none" w:sz="0" w:space="0" w:color="auto"/>
            <w:bottom w:val="none" w:sz="0" w:space="0" w:color="auto"/>
            <w:right w:val="none" w:sz="0" w:space="0" w:color="auto"/>
          </w:divBdr>
        </w:div>
        <w:div w:id="1486700822">
          <w:marLeft w:val="640"/>
          <w:marRight w:val="0"/>
          <w:marTop w:val="0"/>
          <w:marBottom w:val="0"/>
          <w:divBdr>
            <w:top w:val="none" w:sz="0" w:space="0" w:color="auto"/>
            <w:left w:val="none" w:sz="0" w:space="0" w:color="auto"/>
            <w:bottom w:val="none" w:sz="0" w:space="0" w:color="auto"/>
            <w:right w:val="none" w:sz="0" w:space="0" w:color="auto"/>
          </w:divBdr>
        </w:div>
        <w:div w:id="1907568358">
          <w:marLeft w:val="640"/>
          <w:marRight w:val="0"/>
          <w:marTop w:val="0"/>
          <w:marBottom w:val="0"/>
          <w:divBdr>
            <w:top w:val="none" w:sz="0" w:space="0" w:color="auto"/>
            <w:left w:val="none" w:sz="0" w:space="0" w:color="auto"/>
            <w:bottom w:val="none" w:sz="0" w:space="0" w:color="auto"/>
            <w:right w:val="none" w:sz="0" w:space="0" w:color="auto"/>
          </w:divBdr>
        </w:div>
        <w:div w:id="851602515">
          <w:marLeft w:val="640"/>
          <w:marRight w:val="0"/>
          <w:marTop w:val="0"/>
          <w:marBottom w:val="0"/>
          <w:divBdr>
            <w:top w:val="none" w:sz="0" w:space="0" w:color="auto"/>
            <w:left w:val="none" w:sz="0" w:space="0" w:color="auto"/>
            <w:bottom w:val="none" w:sz="0" w:space="0" w:color="auto"/>
            <w:right w:val="none" w:sz="0" w:space="0" w:color="auto"/>
          </w:divBdr>
        </w:div>
        <w:div w:id="1625040916">
          <w:marLeft w:val="640"/>
          <w:marRight w:val="0"/>
          <w:marTop w:val="0"/>
          <w:marBottom w:val="0"/>
          <w:divBdr>
            <w:top w:val="none" w:sz="0" w:space="0" w:color="auto"/>
            <w:left w:val="none" w:sz="0" w:space="0" w:color="auto"/>
            <w:bottom w:val="none" w:sz="0" w:space="0" w:color="auto"/>
            <w:right w:val="none" w:sz="0" w:space="0" w:color="auto"/>
          </w:divBdr>
        </w:div>
        <w:div w:id="663633015">
          <w:marLeft w:val="640"/>
          <w:marRight w:val="0"/>
          <w:marTop w:val="0"/>
          <w:marBottom w:val="0"/>
          <w:divBdr>
            <w:top w:val="none" w:sz="0" w:space="0" w:color="auto"/>
            <w:left w:val="none" w:sz="0" w:space="0" w:color="auto"/>
            <w:bottom w:val="none" w:sz="0" w:space="0" w:color="auto"/>
            <w:right w:val="none" w:sz="0" w:space="0" w:color="auto"/>
          </w:divBdr>
        </w:div>
        <w:div w:id="1218054627">
          <w:marLeft w:val="640"/>
          <w:marRight w:val="0"/>
          <w:marTop w:val="0"/>
          <w:marBottom w:val="0"/>
          <w:divBdr>
            <w:top w:val="none" w:sz="0" w:space="0" w:color="auto"/>
            <w:left w:val="none" w:sz="0" w:space="0" w:color="auto"/>
            <w:bottom w:val="none" w:sz="0" w:space="0" w:color="auto"/>
            <w:right w:val="none" w:sz="0" w:space="0" w:color="auto"/>
          </w:divBdr>
        </w:div>
        <w:div w:id="1466893775">
          <w:marLeft w:val="640"/>
          <w:marRight w:val="0"/>
          <w:marTop w:val="0"/>
          <w:marBottom w:val="0"/>
          <w:divBdr>
            <w:top w:val="none" w:sz="0" w:space="0" w:color="auto"/>
            <w:left w:val="none" w:sz="0" w:space="0" w:color="auto"/>
            <w:bottom w:val="none" w:sz="0" w:space="0" w:color="auto"/>
            <w:right w:val="none" w:sz="0" w:space="0" w:color="auto"/>
          </w:divBdr>
        </w:div>
        <w:div w:id="1772621752">
          <w:marLeft w:val="640"/>
          <w:marRight w:val="0"/>
          <w:marTop w:val="0"/>
          <w:marBottom w:val="0"/>
          <w:divBdr>
            <w:top w:val="none" w:sz="0" w:space="0" w:color="auto"/>
            <w:left w:val="none" w:sz="0" w:space="0" w:color="auto"/>
            <w:bottom w:val="none" w:sz="0" w:space="0" w:color="auto"/>
            <w:right w:val="none" w:sz="0" w:space="0" w:color="auto"/>
          </w:divBdr>
        </w:div>
        <w:div w:id="561140078">
          <w:marLeft w:val="640"/>
          <w:marRight w:val="0"/>
          <w:marTop w:val="0"/>
          <w:marBottom w:val="0"/>
          <w:divBdr>
            <w:top w:val="none" w:sz="0" w:space="0" w:color="auto"/>
            <w:left w:val="none" w:sz="0" w:space="0" w:color="auto"/>
            <w:bottom w:val="none" w:sz="0" w:space="0" w:color="auto"/>
            <w:right w:val="none" w:sz="0" w:space="0" w:color="auto"/>
          </w:divBdr>
        </w:div>
        <w:div w:id="70128895">
          <w:marLeft w:val="640"/>
          <w:marRight w:val="0"/>
          <w:marTop w:val="0"/>
          <w:marBottom w:val="0"/>
          <w:divBdr>
            <w:top w:val="none" w:sz="0" w:space="0" w:color="auto"/>
            <w:left w:val="none" w:sz="0" w:space="0" w:color="auto"/>
            <w:bottom w:val="none" w:sz="0" w:space="0" w:color="auto"/>
            <w:right w:val="none" w:sz="0" w:space="0" w:color="auto"/>
          </w:divBdr>
        </w:div>
        <w:div w:id="379793054">
          <w:marLeft w:val="640"/>
          <w:marRight w:val="0"/>
          <w:marTop w:val="0"/>
          <w:marBottom w:val="0"/>
          <w:divBdr>
            <w:top w:val="none" w:sz="0" w:space="0" w:color="auto"/>
            <w:left w:val="none" w:sz="0" w:space="0" w:color="auto"/>
            <w:bottom w:val="none" w:sz="0" w:space="0" w:color="auto"/>
            <w:right w:val="none" w:sz="0" w:space="0" w:color="auto"/>
          </w:divBdr>
        </w:div>
        <w:div w:id="138425053">
          <w:marLeft w:val="640"/>
          <w:marRight w:val="0"/>
          <w:marTop w:val="0"/>
          <w:marBottom w:val="0"/>
          <w:divBdr>
            <w:top w:val="none" w:sz="0" w:space="0" w:color="auto"/>
            <w:left w:val="none" w:sz="0" w:space="0" w:color="auto"/>
            <w:bottom w:val="none" w:sz="0" w:space="0" w:color="auto"/>
            <w:right w:val="none" w:sz="0" w:space="0" w:color="auto"/>
          </w:divBdr>
        </w:div>
        <w:div w:id="1415931699">
          <w:marLeft w:val="640"/>
          <w:marRight w:val="0"/>
          <w:marTop w:val="0"/>
          <w:marBottom w:val="0"/>
          <w:divBdr>
            <w:top w:val="none" w:sz="0" w:space="0" w:color="auto"/>
            <w:left w:val="none" w:sz="0" w:space="0" w:color="auto"/>
            <w:bottom w:val="none" w:sz="0" w:space="0" w:color="auto"/>
            <w:right w:val="none" w:sz="0" w:space="0" w:color="auto"/>
          </w:divBdr>
        </w:div>
        <w:div w:id="865368960">
          <w:marLeft w:val="640"/>
          <w:marRight w:val="0"/>
          <w:marTop w:val="0"/>
          <w:marBottom w:val="0"/>
          <w:divBdr>
            <w:top w:val="none" w:sz="0" w:space="0" w:color="auto"/>
            <w:left w:val="none" w:sz="0" w:space="0" w:color="auto"/>
            <w:bottom w:val="none" w:sz="0" w:space="0" w:color="auto"/>
            <w:right w:val="none" w:sz="0" w:space="0" w:color="auto"/>
          </w:divBdr>
        </w:div>
        <w:div w:id="2073431607">
          <w:marLeft w:val="640"/>
          <w:marRight w:val="0"/>
          <w:marTop w:val="0"/>
          <w:marBottom w:val="0"/>
          <w:divBdr>
            <w:top w:val="none" w:sz="0" w:space="0" w:color="auto"/>
            <w:left w:val="none" w:sz="0" w:space="0" w:color="auto"/>
            <w:bottom w:val="none" w:sz="0" w:space="0" w:color="auto"/>
            <w:right w:val="none" w:sz="0" w:space="0" w:color="auto"/>
          </w:divBdr>
        </w:div>
        <w:div w:id="1910994040">
          <w:marLeft w:val="640"/>
          <w:marRight w:val="0"/>
          <w:marTop w:val="0"/>
          <w:marBottom w:val="0"/>
          <w:divBdr>
            <w:top w:val="none" w:sz="0" w:space="0" w:color="auto"/>
            <w:left w:val="none" w:sz="0" w:space="0" w:color="auto"/>
            <w:bottom w:val="none" w:sz="0" w:space="0" w:color="auto"/>
            <w:right w:val="none" w:sz="0" w:space="0" w:color="auto"/>
          </w:divBdr>
        </w:div>
        <w:div w:id="1250458675">
          <w:marLeft w:val="640"/>
          <w:marRight w:val="0"/>
          <w:marTop w:val="0"/>
          <w:marBottom w:val="0"/>
          <w:divBdr>
            <w:top w:val="none" w:sz="0" w:space="0" w:color="auto"/>
            <w:left w:val="none" w:sz="0" w:space="0" w:color="auto"/>
            <w:bottom w:val="none" w:sz="0" w:space="0" w:color="auto"/>
            <w:right w:val="none" w:sz="0" w:space="0" w:color="auto"/>
          </w:divBdr>
        </w:div>
        <w:div w:id="1687558618">
          <w:marLeft w:val="640"/>
          <w:marRight w:val="0"/>
          <w:marTop w:val="0"/>
          <w:marBottom w:val="0"/>
          <w:divBdr>
            <w:top w:val="none" w:sz="0" w:space="0" w:color="auto"/>
            <w:left w:val="none" w:sz="0" w:space="0" w:color="auto"/>
            <w:bottom w:val="none" w:sz="0" w:space="0" w:color="auto"/>
            <w:right w:val="none" w:sz="0" w:space="0" w:color="auto"/>
          </w:divBdr>
        </w:div>
        <w:div w:id="1365473230">
          <w:marLeft w:val="640"/>
          <w:marRight w:val="0"/>
          <w:marTop w:val="0"/>
          <w:marBottom w:val="0"/>
          <w:divBdr>
            <w:top w:val="none" w:sz="0" w:space="0" w:color="auto"/>
            <w:left w:val="none" w:sz="0" w:space="0" w:color="auto"/>
            <w:bottom w:val="none" w:sz="0" w:space="0" w:color="auto"/>
            <w:right w:val="none" w:sz="0" w:space="0" w:color="auto"/>
          </w:divBdr>
        </w:div>
        <w:div w:id="1202405270">
          <w:marLeft w:val="640"/>
          <w:marRight w:val="0"/>
          <w:marTop w:val="0"/>
          <w:marBottom w:val="0"/>
          <w:divBdr>
            <w:top w:val="none" w:sz="0" w:space="0" w:color="auto"/>
            <w:left w:val="none" w:sz="0" w:space="0" w:color="auto"/>
            <w:bottom w:val="none" w:sz="0" w:space="0" w:color="auto"/>
            <w:right w:val="none" w:sz="0" w:space="0" w:color="auto"/>
          </w:divBdr>
        </w:div>
        <w:div w:id="1905993043">
          <w:marLeft w:val="640"/>
          <w:marRight w:val="0"/>
          <w:marTop w:val="0"/>
          <w:marBottom w:val="0"/>
          <w:divBdr>
            <w:top w:val="none" w:sz="0" w:space="0" w:color="auto"/>
            <w:left w:val="none" w:sz="0" w:space="0" w:color="auto"/>
            <w:bottom w:val="none" w:sz="0" w:space="0" w:color="auto"/>
            <w:right w:val="none" w:sz="0" w:space="0" w:color="auto"/>
          </w:divBdr>
        </w:div>
      </w:divsChild>
    </w:div>
    <w:div w:id="2146925128">
      <w:bodyDiv w:val="1"/>
      <w:marLeft w:val="0"/>
      <w:marRight w:val="0"/>
      <w:marTop w:val="0"/>
      <w:marBottom w:val="0"/>
      <w:divBdr>
        <w:top w:val="none" w:sz="0" w:space="0" w:color="auto"/>
        <w:left w:val="none" w:sz="0" w:space="0" w:color="auto"/>
        <w:bottom w:val="none" w:sz="0" w:space="0" w:color="auto"/>
        <w:right w:val="none" w:sz="0" w:space="0" w:color="auto"/>
      </w:divBdr>
      <w:divsChild>
        <w:div w:id="1595625238">
          <w:marLeft w:val="640"/>
          <w:marRight w:val="0"/>
          <w:marTop w:val="0"/>
          <w:marBottom w:val="0"/>
          <w:divBdr>
            <w:top w:val="none" w:sz="0" w:space="0" w:color="auto"/>
            <w:left w:val="none" w:sz="0" w:space="0" w:color="auto"/>
            <w:bottom w:val="none" w:sz="0" w:space="0" w:color="auto"/>
            <w:right w:val="none" w:sz="0" w:space="0" w:color="auto"/>
          </w:divBdr>
        </w:div>
        <w:div w:id="689377811">
          <w:marLeft w:val="640"/>
          <w:marRight w:val="0"/>
          <w:marTop w:val="0"/>
          <w:marBottom w:val="0"/>
          <w:divBdr>
            <w:top w:val="none" w:sz="0" w:space="0" w:color="auto"/>
            <w:left w:val="none" w:sz="0" w:space="0" w:color="auto"/>
            <w:bottom w:val="none" w:sz="0" w:space="0" w:color="auto"/>
            <w:right w:val="none" w:sz="0" w:space="0" w:color="auto"/>
          </w:divBdr>
        </w:div>
        <w:div w:id="1729647464">
          <w:marLeft w:val="640"/>
          <w:marRight w:val="0"/>
          <w:marTop w:val="0"/>
          <w:marBottom w:val="0"/>
          <w:divBdr>
            <w:top w:val="none" w:sz="0" w:space="0" w:color="auto"/>
            <w:left w:val="none" w:sz="0" w:space="0" w:color="auto"/>
            <w:bottom w:val="none" w:sz="0" w:space="0" w:color="auto"/>
            <w:right w:val="none" w:sz="0" w:space="0" w:color="auto"/>
          </w:divBdr>
        </w:div>
        <w:div w:id="1646816409">
          <w:marLeft w:val="640"/>
          <w:marRight w:val="0"/>
          <w:marTop w:val="0"/>
          <w:marBottom w:val="0"/>
          <w:divBdr>
            <w:top w:val="none" w:sz="0" w:space="0" w:color="auto"/>
            <w:left w:val="none" w:sz="0" w:space="0" w:color="auto"/>
            <w:bottom w:val="none" w:sz="0" w:space="0" w:color="auto"/>
            <w:right w:val="none" w:sz="0" w:space="0" w:color="auto"/>
          </w:divBdr>
        </w:div>
        <w:div w:id="1468084660">
          <w:marLeft w:val="640"/>
          <w:marRight w:val="0"/>
          <w:marTop w:val="0"/>
          <w:marBottom w:val="0"/>
          <w:divBdr>
            <w:top w:val="none" w:sz="0" w:space="0" w:color="auto"/>
            <w:left w:val="none" w:sz="0" w:space="0" w:color="auto"/>
            <w:bottom w:val="none" w:sz="0" w:space="0" w:color="auto"/>
            <w:right w:val="none" w:sz="0" w:space="0" w:color="auto"/>
          </w:divBdr>
        </w:div>
        <w:div w:id="1367481852">
          <w:marLeft w:val="640"/>
          <w:marRight w:val="0"/>
          <w:marTop w:val="0"/>
          <w:marBottom w:val="0"/>
          <w:divBdr>
            <w:top w:val="none" w:sz="0" w:space="0" w:color="auto"/>
            <w:left w:val="none" w:sz="0" w:space="0" w:color="auto"/>
            <w:bottom w:val="none" w:sz="0" w:space="0" w:color="auto"/>
            <w:right w:val="none" w:sz="0" w:space="0" w:color="auto"/>
          </w:divBdr>
        </w:div>
        <w:div w:id="1655141259">
          <w:marLeft w:val="640"/>
          <w:marRight w:val="0"/>
          <w:marTop w:val="0"/>
          <w:marBottom w:val="0"/>
          <w:divBdr>
            <w:top w:val="none" w:sz="0" w:space="0" w:color="auto"/>
            <w:left w:val="none" w:sz="0" w:space="0" w:color="auto"/>
            <w:bottom w:val="none" w:sz="0" w:space="0" w:color="auto"/>
            <w:right w:val="none" w:sz="0" w:space="0" w:color="auto"/>
          </w:divBdr>
        </w:div>
        <w:div w:id="970674721">
          <w:marLeft w:val="640"/>
          <w:marRight w:val="0"/>
          <w:marTop w:val="0"/>
          <w:marBottom w:val="0"/>
          <w:divBdr>
            <w:top w:val="none" w:sz="0" w:space="0" w:color="auto"/>
            <w:left w:val="none" w:sz="0" w:space="0" w:color="auto"/>
            <w:bottom w:val="none" w:sz="0" w:space="0" w:color="auto"/>
            <w:right w:val="none" w:sz="0" w:space="0" w:color="auto"/>
          </w:divBdr>
        </w:div>
        <w:div w:id="1548685096">
          <w:marLeft w:val="640"/>
          <w:marRight w:val="0"/>
          <w:marTop w:val="0"/>
          <w:marBottom w:val="0"/>
          <w:divBdr>
            <w:top w:val="none" w:sz="0" w:space="0" w:color="auto"/>
            <w:left w:val="none" w:sz="0" w:space="0" w:color="auto"/>
            <w:bottom w:val="none" w:sz="0" w:space="0" w:color="auto"/>
            <w:right w:val="none" w:sz="0" w:space="0" w:color="auto"/>
          </w:divBdr>
        </w:div>
        <w:div w:id="1809854387">
          <w:marLeft w:val="640"/>
          <w:marRight w:val="0"/>
          <w:marTop w:val="0"/>
          <w:marBottom w:val="0"/>
          <w:divBdr>
            <w:top w:val="none" w:sz="0" w:space="0" w:color="auto"/>
            <w:left w:val="none" w:sz="0" w:space="0" w:color="auto"/>
            <w:bottom w:val="none" w:sz="0" w:space="0" w:color="auto"/>
            <w:right w:val="none" w:sz="0" w:space="0" w:color="auto"/>
          </w:divBdr>
        </w:div>
        <w:div w:id="1917518583">
          <w:marLeft w:val="640"/>
          <w:marRight w:val="0"/>
          <w:marTop w:val="0"/>
          <w:marBottom w:val="0"/>
          <w:divBdr>
            <w:top w:val="none" w:sz="0" w:space="0" w:color="auto"/>
            <w:left w:val="none" w:sz="0" w:space="0" w:color="auto"/>
            <w:bottom w:val="none" w:sz="0" w:space="0" w:color="auto"/>
            <w:right w:val="none" w:sz="0" w:space="0" w:color="auto"/>
          </w:divBdr>
        </w:div>
        <w:div w:id="907567846">
          <w:marLeft w:val="640"/>
          <w:marRight w:val="0"/>
          <w:marTop w:val="0"/>
          <w:marBottom w:val="0"/>
          <w:divBdr>
            <w:top w:val="none" w:sz="0" w:space="0" w:color="auto"/>
            <w:left w:val="none" w:sz="0" w:space="0" w:color="auto"/>
            <w:bottom w:val="none" w:sz="0" w:space="0" w:color="auto"/>
            <w:right w:val="none" w:sz="0" w:space="0" w:color="auto"/>
          </w:divBdr>
        </w:div>
        <w:div w:id="1186359457">
          <w:marLeft w:val="640"/>
          <w:marRight w:val="0"/>
          <w:marTop w:val="0"/>
          <w:marBottom w:val="0"/>
          <w:divBdr>
            <w:top w:val="none" w:sz="0" w:space="0" w:color="auto"/>
            <w:left w:val="none" w:sz="0" w:space="0" w:color="auto"/>
            <w:bottom w:val="none" w:sz="0" w:space="0" w:color="auto"/>
            <w:right w:val="none" w:sz="0" w:space="0" w:color="auto"/>
          </w:divBdr>
        </w:div>
        <w:div w:id="69498363">
          <w:marLeft w:val="640"/>
          <w:marRight w:val="0"/>
          <w:marTop w:val="0"/>
          <w:marBottom w:val="0"/>
          <w:divBdr>
            <w:top w:val="none" w:sz="0" w:space="0" w:color="auto"/>
            <w:left w:val="none" w:sz="0" w:space="0" w:color="auto"/>
            <w:bottom w:val="none" w:sz="0" w:space="0" w:color="auto"/>
            <w:right w:val="none" w:sz="0" w:space="0" w:color="auto"/>
          </w:divBdr>
        </w:div>
        <w:div w:id="1508015859">
          <w:marLeft w:val="640"/>
          <w:marRight w:val="0"/>
          <w:marTop w:val="0"/>
          <w:marBottom w:val="0"/>
          <w:divBdr>
            <w:top w:val="none" w:sz="0" w:space="0" w:color="auto"/>
            <w:left w:val="none" w:sz="0" w:space="0" w:color="auto"/>
            <w:bottom w:val="none" w:sz="0" w:space="0" w:color="auto"/>
            <w:right w:val="none" w:sz="0" w:space="0" w:color="auto"/>
          </w:divBdr>
        </w:div>
        <w:div w:id="1536380457">
          <w:marLeft w:val="640"/>
          <w:marRight w:val="0"/>
          <w:marTop w:val="0"/>
          <w:marBottom w:val="0"/>
          <w:divBdr>
            <w:top w:val="none" w:sz="0" w:space="0" w:color="auto"/>
            <w:left w:val="none" w:sz="0" w:space="0" w:color="auto"/>
            <w:bottom w:val="none" w:sz="0" w:space="0" w:color="auto"/>
            <w:right w:val="none" w:sz="0" w:space="0" w:color="auto"/>
          </w:divBdr>
        </w:div>
        <w:div w:id="710765982">
          <w:marLeft w:val="640"/>
          <w:marRight w:val="0"/>
          <w:marTop w:val="0"/>
          <w:marBottom w:val="0"/>
          <w:divBdr>
            <w:top w:val="none" w:sz="0" w:space="0" w:color="auto"/>
            <w:left w:val="none" w:sz="0" w:space="0" w:color="auto"/>
            <w:bottom w:val="none" w:sz="0" w:space="0" w:color="auto"/>
            <w:right w:val="none" w:sz="0" w:space="0" w:color="auto"/>
          </w:divBdr>
        </w:div>
        <w:div w:id="1947272118">
          <w:marLeft w:val="640"/>
          <w:marRight w:val="0"/>
          <w:marTop w:val="0"/>
          <w:marBottom w:val="0"/>
          <w:divBdr>
            <w:top w:val="none" w:sz="0" w:space="0" w:color="auto"/>
            <w:left w:val="none" w:sz="0" w:space="0" w:color="auto"/>
            <w:bottom w:val="none" w:sz="0" w:space="0" w:color="auto"/>
            <w:right w:val="none" w:sz="0" w:space="0" w:color="auto"/>
          </w:divBdr>
        </w:div>
        <w:div w:id="1921400608">
          <w:marLeft w:val="640"/>
          <w:marRight w:val="0"/>
          <w:marTop w:val="0"/>
          <w:marBottom w:val="0"/>
          <w:divBdr>
            <w:top w:val="none" w:sz="0" w:space="0" w:color="auto"/>
            <w:left w:val="none" w:sz="0" w:space="0" w:color="auto"/>
            <w:bottom w:val="none" w:sz="0" w:space="0" w:color="auto"/>
            <w:right w:val="none" w:sz="0" w:space="0" w:color="auto"/>
          </w:divBdr>
        </w:div>
        <w:div w:id="910233586">
          <w:marLeft w:val="640"/>
          <w:marRight w:val="0"/>
          <w:marTop w:val="0"/>
          <w:marBottom w:val="0"/>
          <w:divBdr>
            <w:top w:val="none" w:sz="0" w:space="0" w:color="auto"/>
            <w:left w:val="none" w:sz="0" w:space="0" w:color="auto"/>
            <w:bottom w:val="none" w:sz="0" w:space="0" w:color="auto"/>
            <w:right w:val="none" w:sz="0" w:space="0" w:color="auto"/>
          </w:divBdr>
        </w:div>
        <w:div w:id="1454982982">
          <w:marLeft w:val="640"/>
          <w:marRight w:val="0"/>
          <w:marTop w:val="0"/>
          <w:marBottom w:val="0"/>
          <w:divBdr>
            <w:top w:val="none" w:sz="0" w:space="0" w:color="auto"/>
            <w:left w:val="none" w:sz="0" w:space="0" w:color="auto"/>
            <w:bottom w:val="none" w:sz="0" w:space="0" w:color="auto"/>
            <w:right w:val="none" w:sz="0" w:space="0" w:color="auto"/>
          </w:divBdr>
        </w:div>
        <w:div w:id="1485779391">
          <w:marLeft w:val="640"/>
          <w:marRight w:val="0"/>
          <w:marTop w:val="0"/>
          <w:marBottom w:val="0"/>
          <w:divBdr>
            <w:top w:val="none" w:sz="0" w:space="0" w:color="auto"/>
            <w:left w:val="none" w:sz="0" w:space="0" w:color="auto"/>
            <w:bottom w:val="none" w:sz="0" w:space="0" w:color="auto"/>
            <w:right w:val="none" w:sz="0" w:space="0" w:color="auto"/>
          </w:divBdr>
        </w:div>
        <w:div w:id="2145194340">
          <w:marLeft w:val="640"/>
          <w:marRight w:val="0"/>
          <w:marTop w:val="0"/>
          <w:marBottom w:val="0"/>
          <w:divBdr>
            <w:top w:val="none" w:sz="0" w:space="0" w:color="auto"/>
            <w:left w:val="none" w:sz="0" w:space="0" w:color="auto"/>
            <w:bottom w:val="none" w:sz="0" w:space="0" w:color="auto"/>
            <w:right w:val="none" w:sz="0" w:space="0" w:color="auto"/>
          </w:divBdr>
        </w:div>
        <w:div w:id="620066475">
          <w:marLeft w:val="640"/>
          <w:marRight w:val="0"/>
          <w:marTop w:val="0"/>
          <w:marBottom w:val="0"/>
          <w:divBdr>
            <w:top w:val="none" w:sz="0" w:space="0" w:color="auto"/>
            <w:left w:val="none" w:sz="0" w:space="0" w:color="auto"/>
            <w:bottom w:val="none" w:sz="0" w:space="0" w:color="auto"/>
            <w:right w:val="none" w:sz="0" w:space="0" w:color="auto"/>
          </w:divBdr>
        </w:div>
        <w:div w:id="918908542">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tif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5CFE47-0CDA-4050-A155-6AE45F8BB7E8}">
  <we:reference id="wa104382081" version="1.35.0.0" store="zh-CN" storeType="OMEX"/>
  <we:alternateReferences>
    <we:reference id="wa104382081" version="1.35.0.0" store="wa104382081" storeType="OMEX"/>
  </we:alternateReferences>
  <we:properties>
    <we:property name="MENDELEY_CITATIONS" value="[{&quot;citationID&quot;:&quot;MENDELEY_CITATION_9033069c-ee42-4923-9447-9bab65b5fc8a&quot;,&quot;citationItems&quot;:[{&quot;id&quot;:&quot;f09e3bb4-dd0e-3428-b3a7-7a9d2a805570&quot;,&quot;itemData&quot;:{&quot;DOI&quot;:&quot;10.1016/0968-0004(81)90032-3&quot;,&quot;ISSN&quot;:&quot;09680004&quot;,&quot;abstract&quot;:&quot;Mold glucoamylase which has a high debranching activity and is active in raw starch digestion, may be used successfully for the production of industrial alcohol from starch, without steaming, in order to save energy. © 1981.&quot;,&quot;author&quot;:[{&quot;dropping-particle&quot;:&quot;&quot;,&quot;family&quot;:&quot;Ueda&quot;,&quot;given&quot;:&quot;Seinosuke&quot;,&quot;non-dropping-particle&quot;:&quot;&quot;,&quot;parse-names&quot;:false,&quot;suffix&quot;:&quot;&quot;}],&quot;container-title&quot;:&quot;Trends in Biochemical Sciences&quot;,&quot;id&quot;:&quot;f09e3bb4-dd0e-3428-b3a7-7a9d2a805570&quot;,&quot;issue&quot;:&quot;C&quot;,&quot;issued&quot;:{&quot;date-parts&quot;:[[&quot;1981&quot;]]},&quot;page&quot;:&quot;89-90&quot;,&quot;title&quot;:&quot;Fungal glucoamylases and raw starch digestion&quot;,&quot;type&quot;:&quot;article-journal&quot;,&quot;volume&quot;:&quot;6&quot;},&quot;uris&quot;:[&quot;http://www.mendeley.com/documents/?uuid=d9adf0c6-79d0-48a7-be1b-478a6d0cb6dd&quot;],&quot;isTemporary&quot;:false,&quot;legacyDesktopId&quot;:&quot;d9adf0c6-79d0-48a7-be1b-478a6d0cb6dd&quot;}],&quot;properties&quot;:{&quot;noteIndex&quot;:0},&quot;isEdited&quot;:false,&quot;manualOverride&quot;:{&quot;citeprocText&quot;:&quot;&lt;sup&gt;1&lt;/sup&gt;&quot;,&quot;isManuallyOverridden&quot;:false,&quot;manualOverrideText&quot;:&quot;&quot;},&quot;citationTag&quot;:&quot;MENDELEY_CITATION_v3_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&quot;},{&quot;citationID&quot;:&quot;MENDELEY_CITATION_67f9fe49-1e64-41bd-8e7b-de34a54a43d1&quot;,&quot;citationItems&quot;:[{&quot;id&quot;:&quot;28bca09a-4b94-35d4-94f2-a1d83d42f2f6&quot;,&quot;itemData&quot;:{&quot;DOI&quot;:&quot;10.1093/nar/gkt1178&quot;,&quot;ISSN&quot;:&quot;03051048&quot;,&quot;PMID&quot;:&quot;24270786&quot;,&quot;abstract&quot;:&quot;The Carbohydrate-Active Enzymes database (CAZy; http://www.cazy.org) provides online and continuously updated access to a sequence-based family classification linking the sequence to the specificity and 3D structure of the enzymes that assemble, modify and breakdown oligo- and polysaccharides. Functional and 3D structural information is added and curated on a regular basis based on the available literature. In addition to the use of the database by enzymologists seeking curated information on CAZymes, the dissemination of a stable nomenclature for these enzymes is probably a major contribution of CAZy. The past few years have seen the expansion of the CAZy classification scheme to new families, the development of subfamilies in several families and the power of CAZy for the analysis of genomes and metagenomes. This article outlines the changes that have occurred in CAZy during the past 5 years and presents our novel effort to display the resolution and the carbohydrate ligands in crystallographic complexes of CAZymes. © 2013 The Author(s). Published by Oxford University Press.&quot;,&quot;author&quot;:[{&quot;dropping-particle&quot;:&quot;&quot;,&quot;family&quot;:&quot;Lombard&quot;,&quot;given&quot;:&quot;Vincent&quot;,&quot;non-dropping-particle&quot;:&quot;&quot;,&quot;parse-names&quot;:false,&quot;suffix&quot;:&quot;&quot;},{&quot;dropping-particle&quot;:&quot;&quot;,&quot;family&quot;:&quot;Golaconda Ramulu&quot;,&quot;given&quot;:&quot;Hemalatha&quot;,&quot;non-dropping-particle&quot;:&quot;&quot;,&quot;parse-names&quot;:false,&quot;suffix&quot;:&quot;&quot;},{&quot;dropping-particle&quot;:&quot;&quot;,&quot;family&quot;:&quot;Drula&quot;,&quot;given&quot;:&quot;Elodie&quot;,&quot;non-dropping-particle&quot;:&quot;&quot;,&quot;parse-names&quot;:false,&quot;suffix&quot;:&quot;&quot;},{&quot;dropping-particle&quot;:&quot;&quot;,&quot;family&quot;:&quot;Coutinho&quot;,&quot;given&quot;:&quot;Pedro M.&quot;,&quot;non-dropping-particle&quot;:&quot;&quot;,&quot;parse-names&quot;:false,&quot;suffix&quot;:&quot;&quot;},{&quot;dropping-particle&quot;:&quot;&quot;,&quot;family&quot;:&quot;Henrissat&quot;,&quot;given&quot;:&quot;Bernard&quot;,&quot;non-dropping-particle&quot;:&quot;&quot;,&quot;parse-names&quot;:false,&quot;suffix&quot;:&quot;&quot;}],&quot;container-title&quot;:&quot;Nucleic Acids Research&quot;,&quot;id&quot;:&quot;28bca09a-4b94-35d4-94f2-a1d83d42f2f6&quot;,&quot;issue&quot;:&quot;D1&quot;,&quot;issued&quot;:{&quot;date-parts&quot;:[[&quot;2014&quot;,&quot;1&quot;,&quot;1&quot;]]},&quot;title&quot;:&quot;The carbohydrate-active enzymes database (CAZy) in 2013&quot;,&quot;type&quot;:&quot;article-journal&quot;,&quot;volume&quot;:&quot;42&quot;},&quot;uris&quot;:[&quot;http://www.mendeley.com/documents/?uuid=28bca09a-4b94-35d4-94f2-a1d83d42f2f6&quot;],&quot;isTemporary&quot;:false,&quot;legacyDesktopId&quot;:&quot;28bca09a-4b94-35d4-94f2-a1d83d42f2f6&quot;}],&quot;properties&quot;:{&quot;noteIndex&quot;:0},&quot;isEdited&quot;:false,&quot;manualOverride&quot;:{&quot;citeprocText&quot;:&quot;&lt;sup&gt;2&lt;/sup&gt;&quot;,&quot;isManuallyOverridden&quot;:false,&quot;manualOverrideText&quot;:&quot;&quot;},&quot;citationTag&quot;:&quot;MENDELEY_CITATION_v3_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&quot;},{&quot;citationID&quot;:&quot;MENDELEY_CITATION_e2bb85dd-88c7-49ca-b6fa-7479244a3093&quot;,&quot;citationItems&quot;:[{&quot;id&quot;:&quot;7e217db0-6ab5-3860-bd38-d43c8f8e3c78&quot;,&quot;itemData&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author&quot;:[{&quot;dropping-particle&quot;:&quot;&quot;,&quot;family&quot;:&quot;Janeček&quot;,&quot;given&quot;:&quot;Štefan&quot;,&quot;non-dropping-particle&quot;:&quot;&quot;,&quot;parse-names&quot;:false,&quot;suffix&quot;:&quot;&quot;},{&quot;dropping-particle&quot;:&quot;&quot;,&quot;family&quot;:&quot;Mareček&quot;,&quot;given&quot;:&quot;Filip&quot;,&quot;non-dropping-particle&quot;:&quot;&quot;,&quot;parse-names&quot;:false,&quot;suffix&quot;:&quot;&quot;},{&quot;dropping-particle&quot;:&quot;&quot;,&quot;family&quot;:&quot;MacGregor&quot;,&quot;given&quot;:&quot;E. Ann&quot;,&quot;non-dropping-particle&quot;:&quot;&quot;,&quot;parse-names&quot;:false,&quot;suffix&quot;:&quot;&quot;},{&quot;dropping-particle&quot;:&quot;&quot;,&quot;family&quot;:&quot;Svensson&quot;,&quot;given&quot;:&quot;Birte&quot;,&quot;non-dropping-particle&quot;:&quot;&quot;,&quot;parse-names&quot;:false,&quot;suffix&quot;:&quot;&quot;}],&quot;id&quot;:&quot;7e217db0-6ab5-3860-bd38-d43c8f8e3c78&quot;,&quot;issue&quot;:&quot;xxxx&quot;,&quot;issued&quot;:{&quot;date-parts&quot;:[[&quot;2019&quot;]]},&quot;page&quot;:&quot;1-15&quot;,&quot;title&quot;:&quot;Starch-binding domains as CBM families–history, occurrence, structure, function and evolution&quot;,&quot;type&quot;:&quot;article-journal&quot;},&quot;uris&quot;:[&quot;http://www.mendeley.com/documents/?uuid=339873fb-5f90-4cab-8374-12efd660926d&quot;],&quot;isTemporary&quot;:false,&quot;legacyDesktopId&quot;:&quot;339873fb-5f90-4cab-8374-12efd660926d&quot;}],&quot;properties&quot;:{&quot;noteIndex&quot;:0},&quot;isEdited&quot;:false,&quot;manualOverride&quot;:{&quot;citeprocText&quot;:&quot;&lt;sup&gt;3&lt;/sup&gt;&quot;,&quot;isManuallyOverridden&quot;:false,&quot;manualOverrideText&quot;:&quot;&quot;},&quot;citationTag&quot;:&quot;MENDELEY_CITATION_v3_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&quot;},{&quot;citationID&quot;:&quot;MENDELEY_CITATION_ccf02635-1dc0-4d86-b87d-6c92540ada5c&quot;,&quot;citationItems&quot;:[{&quot;id&quot;:&quot;1d13c048-6dbd-3e35-94ac-5156f779c29f&quot;,&quot;itemData&quot;:{&quot;DOI&quot;:&quot;10.1111/febs.13745&quot;,&quot;ISSN&quot;:&quot;17424658&quot;,&quot;PMID&quot;:&quot;27101946&quot;,&quot;abstract&quot;:&quot;Microbacterium aurum B8.A is a bacterium that originates from a potato starch-processing plant and employs a GH13 α-amylase (MaAmyA) enzyme that forms pores in potato starch granules. MaAmyA is a large and multi-modular protein that contains a novel domain at its C terminus (Domain 2). Deletion of Domain 2 from MaAmyA did not affect its ability to degrade starch granules but resulted in a strong reduction in granular pore size. Here, we separately expressed and purified this Domain 2 in Escherichia coli and determined its likely function in starch pore formation. Domain 2 independently binds amylose, amylopectin, and granular starch but does not have any detectable catalytic (hydrolytic or oxidizing) activity on α-glucan substrates. Therefore, we propose that this novel starch-binding domain is a new carbohydrate-binding module (CBM), the first representative of family CBM74 that assists MaAmyA in efficient pore formation in starch granules. Protein sequence-based BLAST searches revealed that CBM74 occurs widespread, but in bacteria only, and is often associated with large and multi-domain α-amylases containing family CBM25 or CBM26 domains. CBM74 may specifically function in binding to granular starches to enhance the capability of α-amylase enzymes to degrade resistant starches (RSs). Interestingly, the majority of family CBM74 representatives are found in α-amylases originating from human gut-associated Bifidobacteria, where they may assist in resistant starch degradation. The CBM74 domain thus may have a strong impact on the efficiency of RS digestion in the mammalian gastrointestinal tract.&quot;,&quot;author&quot;:[{&quot;dropping-particle&quot;:&quot;&quot;,&quot;family&quot;:&quot;Valk&quot;,&quot;given&quot;:&quot;Vincent&quot;,&quot;non-dropping-particle&quot;:&quot;&quot;,&quot;parse-names&quot;:false,&quot;suffix&quot;:&quot;&quot;},{&quot;dropping-particle&quot;:&quot;&quot;,&quot;family&quot;:&quot;Lammerts van Bueren&quot;,&quot;given&quot;:&quot;Alicia&quot;,&quot;non-dropping-particle&quot;:&quot;&quot;,&quot;parse-names&quot;:false,&quot;suffix&quot;:&quot;&quot;},{&quot;dropping-particle&quot;:&quot;&quot;,&quot;family&quot;:&quot;Kaaij&quot;,&quot;given&quot;:&quot;Rachel M.&quot;,&quot;non-dropping-particle&quot;:&quot;van der&quot;,&quot;parse-names&quot;:false,&quot;suffix&quot;:&quot;&quot;},{&quot;dropping-particle&quot;:&quot;&quot;,&quot;family&quot;:&quot;Dijkhuizen&quot;,&quot;given&quot;:&quot;Lubbert&quot;,&quot;non-dropping-particle&quot;:&quot;&quot;,&quot;parse-names&quot;:false,&quot;suffix&quot;:&quot;&quot;}],&quot;container-title&quot;:&quot;FEBS Journal&quot;,&quot;id&quot;:&quot;1d13c048-6dbd-3e35-94ac-5156f779c29f&quot;,&quot;issued&quot;:{&quot;date-parts&quot;:[[&quot;2016&quot;]]},&quot;page&quot;:&quot;2354-2368&quot;,&quot;title&quot;:&quot;Carbohydrate-binding module 74 is a novel starch-binding domain associated with large and multidomain α-amylase enzymes&quot;,&quot;type&quot;:&quot;article-journal&quot;,&quot;volume&quot;:&quot;283&quot;},&quot;uris&quot;:[&quot;http://www.mendeley.com/documents/?uuid=1a081cb2-4691-41be-bb20-afdb130cbc90&quot;],&quot;isTemporary&quot;:false,&quot;legacyDesktopId&quot;:&quot;1a081cb2-4691-41be-bb20-afdb130cbc90&quot;}],&quot;properties&quot;:{&quot;noteIndex&quot;:0},&quot;isEdited&quot;:false,&quot;manualOverride&quot;:{&quot;citeprocText&quot;:&quot;&lt;sup&gt;4&lt;/sup&gt;&quot;,&quot;isManuallyOverridden&quot;:false,&quot;manualOverrideText&quot;:&quot;&quot;},&quot;citationTag&quot;:&quot;MENDELEY_CITATION_v3_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&quot;},{&quot;citationID&quot;:&quot;MENDELEY_CITATION_a7ae650e-b800-4696-9946-af2fd87260e3&quot;,&quot;citationItems&quot;:[{&quot;id&quot;:&quot;d94ba0a1-090d-3673-ae2d-5db4b87d3971&quot;,&quot;itemData&quot;:{&quot;abstract&quot;:&quot;51 Structure-prediction and hydrophobic-cluster analysis of several starch hydrolases and related enzymes indicated the organization of eleven domain types. Most enzymes possess a catalytic (,8/a)8-barrel and a smaller C-terminal domain as seen in crystal structures of a-amylase and cyclodextrin glucanotransferase. Some also have a starch-granule-binding domain. Enzymes breaking or forming endo-a-1,6 linkages contain domains N-terminal to the (fl/a)8-barrel.&quot;,&quot;author&quot;:[{&quot;dropping-particle&quot;:&quot;&quot;,&quot;family&quot;:&quot;Jespersen&quot;,&quot;given&quot;:&quot;Hans M&quot;,&quot;non-dropping-particle&quot;:&quot;&quot;,&quot;parse-names&quot;:false,&quot;suffix&quot;:&quot;&quot;},{&quot;dropping-particle&quot;:&quot;&quot;,&quot;family&quot;:&quot;Macgregor&quot;,&quot;given&quot;:&quot;E Ann&quot;,&quot;non-dropping-particle&quot;:&quot;&quot;,&quot;parse-names&quot;:false,&quot;suffix&quot;:&quot;&quot;},{&quot;dropping-particle&quot;:&quot;&quot;,&quot;family&quot;:&quot;Sierks&quot;,&quot;given&quot;:&quot;Michael R&quot;,&quot;non-dropping-particle&quot;:&quot;&quot;,&quot;parse-names&quot;:false,&quot;suffix&quot;:&quot;&quot;},{&quot;dropping-particle&quot;:&quot;&quot;,&quot;family&quot;:&quot;Svensson&quot;,&quot;given&quot;:&quot;Birte&quot;,&quot;non-dropping-particle&quot;:&quot;&quot;,&quot;parse-names&quot;:false,&quot;suffix&quot;:&quot;&quot;}],&quot;container-title&quot;:&quot;Biochem. J&quot;,&quot;id&quot;:&quot;d94ba0a1-090d-3673-ae2d-5db4b87d3971&quot;,&quot;issued&quot;:{&quot;date-parts&quot;:[[&quot;1991&quot;]]},&quot;page&quot;:&quot;51-55&quot;,&quot;title&quot;:&quot;Comparison of the domain-level organization of starch hydrolases and related enzymes&quot;,&quot;type&quot;:&quot;article-journal&quot;,&quot;volume&quot;:&quot;280&quot;},&quot;uris&quot;:[&quot;http://www.mendeley.com/documents/?uuid=d94ba0a1-090d-3673-ae2d-5db4b87d3971&quot;],&quot;isTemporary&quot;:false,&quot;legacyDesktopId&quot;:&quot;d94ba0a1-090d-3673-ae2d-5db4b87d3971&quot;}],&quot;properties&quot;:{&quot;noteIndex&quot;:0},&quot;isEdited&quot;:false,&quot;manualOverride&quot;:{&quot;citeprocText&quot;:&quot;&lt;sup&gt;5&lt;/sup&gt;&quot;,&quot;isManuallyOverridden&quot;:false,&quot;manualOverrideText&quot;:&quot;&quot;},&quot;citationTag&quot;:&quot;MENDELEY_CITATION_v3_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&quot;},{&quot;citationID&quot;:&quot;MENDELEY_CITATION_abfb3a4d-3a0f-40d7-9f6d-f4edb83dca62&quot;,&quot;citationItems&quot;:[{&quot;id&quot;:&quot;7e217db0-6ab5-3860-bd38-d43c8f8e3c78&quot;,&quot;itemData&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author&quot;:[{&quot;dropping-particle&quot;:&quot;&quot;,&quot;family&quot;:&quot;Janeček&quot;,&quot;given&quot;:&quot;Štefan&quot;,&quot;non-dropping-particle&quot;:&quot;&quot;,&quot;parse-names&quot;:false,&quot;suffix&quot;:&quot;&quot;},{&quot;dropping-particle&quot;:&quot;&quot;,&quot;family&quot;:&quot;Mareček&quot;,&quot;given&quot;:&quot;Filip&quot;,&quot;non-dropping-particle&quot;:&quot;&quot;,&quot;parse-names&quot;:false,&quot;suffix&quot;:&quot;&quot;},{&quot;dropping-particle&quot;:&quot;&quot;,&quot;family&quot;:&quot;MacGregor&quot;,&quot;given&quot;:&quot;E. Ann&quot;,&quot;non-dropping-particle&quot;:&quot;&quot;,&quot;parse-names&quot;:false,&quot;suffix&quot;:&quot;&quot;},{&quot;dropping-particle&quot;:&quot;&quot;,&quot;family&quot;:&quot;Svensson&quot;,&quot;given&quot;:&quot;Birte&quot;,&quot;non-dropping-particle&quot;:&quot;&quot;,&quot;parse-names&quot;:false,&quot;suffix&quot;:&quot;&quot;}],&quot;id&quot;:&quot;7e217db0-6ab5-3860-bd38-d43c8f8e3c78&quot;,&quot;issue&quot;:&quot;xxxx&quot;,&quot;issued&quot;:{&quot;date-parts&quot;:[[&quot;2019&quot;]]},&quot;page&quot;:&quot;1-15&quot;,&quot;title&quot;:&quot;Starch-binding domains as CBM families–history, occurrence, structure, function and evolution&quot;,&quot;type&quot;:&quot;article-journal&quot;},&quot;uris&quot;:[&quot;http://www.mendeley.com/documents/?uuid=339873fb-5f90-4cab-8374-12efd660926d&quot;],&quot;isTemporary&quot;:false,&quot;legacyDesktopId&quot;:&quot;339873fb-5f90-4cab-8374-12efd660926d&quot;}],&quot;properties&quot;:{&quot;noteIndex&quot;:0},&quot;isEdited&quot;:false,&quot;manualOverride&quot;:{&quot;citeprocText&quot;:&quot;&lt;sup&gt;3&lt;/sup&gt;&quot;,&quot;isManuallyOverridden&quot;:false,&quot;manualOverrideText&quot;:&quot;&quot;},&quot;citationTag&quot;:&quot;MENDELEY_CITATION_v3_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&quot;},{&quot;citationID&quot;:&quot;MENDELEY_CITATION_2f617b7c-1d26-4c0b-8893-db423dfb63cd&quot;,&quot;citationItems&quot;:[{&quot;id&quot;:&quot;8e46134a-2517-3cd6-a6fd-46355a5e73c1&quot;,&quot;itemData&quot;:{&quot;DOI&quot;:&quot;10.1016/S0014-5793(99)00263-X&quot;,&quot;ISSN&quot;:&quot;1873-3468&quot;,&quot;abstract&quot;:&quot;The full-length glucoamylase from Aspergillus niger, G1, consists of an N-terminal catalytic domain followed by a semi-rigid linker (which together constitute the G2 form) and a C-terminal starch-binding domain (SBD). G1 and G2 both liberate glucose from insoluble corn starch, although G2 has a rate 80 times slower than G1. Following pre-incubation of the starch with SBD, the activity of G1 is uniformly reduced with increasing concentrations of SBD because of competition for binding sites. However, increasing concentrations of SBD produce an initial increase in the catalytic rate of G2, followed by a decrease at higher SBD concentrations. The results show that SBD has two functions: it binds to the starch, but it also disrupts the surface, thereby enhancing the amylolytic rate. Copyright (C) 1999 Federation of European Biochemical Societies.&quot;,&quot;author&quot;:[{&quot;dropping-particle&quot;:&quot;&quot;,&quot;family&quot;:&quot;Southall&quot;,&quot;given&quot;:&quot;Stacey M.&quot;,&quot;non-dropping-particle&quot;:&quot;&quot;,&quot;parse-names&quot;:false,&quot;suffix&quot;:&quot;&quot;},{&quot;dropping-particle&quot;:&quot;&quot;,&quot;family&quot;:&quot;Simpson&quot;,&quot;given&quot;:&quot;Peter J.&quot;,&quot;non-dropping-particle&quot;:&quot;&quot;,&quot;parse-names&quot;:false,&quot;suffix&quot;:&quot;&quot;},{&quot;dropping-particle&quot;:&quot;&quot;,&quot;family&quot;:&quot;Gilbert&quot;,&quot;given&quot;:&quot;Harry J.&quot;,&quot;non-dropping-particle&quot;:&quot;&quot;,&quot;parse-names&quot;:false,&quot;suffix&quot;:&quot;&quot;},{&quot;dropping-particle&quot;:&quot;&quot;,&quot;family&quot;:&quot;Williamson&quot;,&quot;given&quot;:&quot;Gary&quot;,&quot;non-dropping-particle&quot;:&quot;&quot;,&quot;parse-names&quot;:false,&quot;suffix&quot;:&quot;&quot;},{&quot;dropping-particle&quot;:&quot;&quot;,&quot;family&quot;:&quot;Williamson&quot;,&quot;given&quot;:&quot;Michael P.&quot;,&quot;non-dropping-particle&quot;:&quot;&quot;,&quot;parse-names&quot;:false,&quot;suffix&quot;:&quot;&quot;}],&quot;container-title&quot;:&quot;FEBS Letters&quot;,&quot;id&quot;:&quot;8e46134a-2517-3cd6-a6fd-46355a5e73c1&quot;,&quot;issue&quot;:&quot;1&quot;,&quot;issued&quot;:{&quot;date-parts&quot;:[[&quot;1999&quot;,&quot;3&quot;,&quot;19&quot;]]},&quot;page&quot;:&quot;58-60&quot;,&quot;publisher&quot;:&quot;John Wiley &amp; Sons, Ltd&quot;,&quot;title&quot;:&quot;The starch-binding domain from glucoamylase disrupts the structure of starch&quot;,&quot;type&quot;:&quot;article-journal&quot;,&quot;volume&quot;:&quot;447&quot;},&quot;uris&quot;:[&quot;http://www.mendeley.com/documents/?uuid=8e46134a-2517-3cd6-a6fd-46355a5e73c1&quot;],&quot;isTemporary&quot;:false,&quot;legacyDesktopId&quot;:&quot;8e46134a-2517-3cd6-a6fd-46355a5e73c1&quot;}],&quot;properties&quot;:{&quot;noteIndex&quot;:0},&quot;isEdited&quot;:false,&quot;manualOverride&quot;:{&quot;citeprocText&quot;:&quot;&lt;sup&gt;6&lt;/sup&gt;&quot;,&quot;isManuallyOverridden&quot;:false,&quot;manualOverrideText&quot;:&quot;&quot;},&quot;citationTag&quot;:&quot;MENDELEY_CITATION_v3_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&quot;},{&quot;citationID&quot;:&quot;MENDELEY_CITATION_319d68f0-bf70-4d03-8c86-b50ce3ae2e25&quot;,&quot;citationItems&quot;:[{&quot;id&quot;:&quot;4c69a515-1c1d-36b8-a594-0f6fc853075c&quot;,&quot;itemData&quot;:{&quot;DOI&quot;:&quot;10.1002/PROT.25327&quot;,&quot;abstract&quot;:&quot;Carbohydrate-binding modules (CBMs) are non-catalytic domains that are generally appended to carbohydrate-active enzymes. CBMs have a broadly conserved structure that allows recognition of a notable variety of carbohydrates, in both their soluble and insoluble forms, as well as in their alpha and beta conformations and with different types of bonds or substitutions. This versatility suggests a high functional plasticity that is not yet clearly understood, in spite of the important number of studies relating protein structure and function. Several studies have explored the flexibility of these systems by changing or improving their specificity toward substrates of interest. In this review, we examine the molecular strategies used to identify CBMs with novel or improved characteristics. The impact of the spatial arrangement of the functional amino acids of CBMs is discussed in terms of unexpected new functions that are not related to the original biological roles of the enzymes. Proteins 2017; 85:1602–1617. © 2017 Wiley Periodicals, Inc.&quot;,&quot;author&quot;:[{&quot;dropping-particle&quot;:&quot;&quot;,&quot;family&quot;:&quot;Armenta&quot;,&quot;given&quot;:&quot;Silvia&quot;,&quot;non-dropping-particle&quot;:&quot;&quot;,&quot;parse-names&quot;:false,&quot;suffix&quot;:&quot;&quot;},{&quot;dropping-particle&quot;:&quot;&quot;,&quot;family&quot;:&quot;Moreno-Mendieta&quot;,&quot;given&quot;:&quot;Silvia&quot;,&quot;non-dropping-particle&quot;:&quot;&quot;,&quot;parse-names&quot;:false,&quot;suffix&quot;:&quot;&quot;},{&quot;dropping-particle&quot;:&quot;&quot;,&quot;family&quot;:&quot;Sánchez-Cuapio&quot;,&quot;given&quot;:&quot;Zaira&quot;,&quot;non-dropping-particle&quot;:&quot;&quot;,&quot;parse-names&quot;:false,&quot;suffix&quot;:&quot;&quot;},{&quot;dropping-particle&quot;:&quot;&quot;,&quot;family&quot;:&quot;Sánchez&quot;,&quot;given&quot;:&quot;Sergio&quot;,&quot;non-dropping-particle&quot;:&quot;&quot;,&quot;parse-names&quot;:false,&quot;suffix&quot;:&quot;&quot;},{&quot;dropping-particle&quot;:&quot;&quot;,&quot;family&quot;:&quot;Rodríguez-Sanoja&quot;,&quot;given&quot;:&quot;Romina&quot;,&quot;non-dropping-particle&quot;:&quot;&quot;,&quot;parse-names&quot;:false,&quot;suffix&quot;:&quot;&quot;}],&quot;container-title&quot;:&quot;Proteins: Structure, Function and Bioinformatics&quot;,&quot;id&quot;:&quot;4c69a515-1c1d-36b8-a594-0f6fc853075c&quot;,&quot;issue&quot;:&quot;9&quot;,&quot;issued&quot;:{&quot;date-parts&quot;:[[&quot;2017&quot;,&quot;9&quot;,&quot;1&quot;]]},&quot;page&quot;:&quot;1602-1617&quot;,&quot;publisher&quot;:&quot;John Wiley and Sons Inc.&quot;,&quot;title&quot;:&quot;Advances in molecular engineering of carbohydrate-binding modules&quot;,&quot;type&quot;:&quot;article-journal&quot;,&quot;volume&quot;:&quot;85&quot;},&quot;uris&quot;:[&quot;http://www.mendeley.com/documents/?uuid=4c69a515-1c1d-36b8-a594-0f6fc853075c&quot;],&quot;isTemporary&quot;:false,&quot;legacyDesktopId&quot;:&quot;4c69a515-1c1d-36b8-a594-0f6fc853075c&quot;}],&quot;properties&quot;:{&quot;noteIndex&quot;:0},&quot;isEdited&quot;:false,&quot;manualOverride&quot;:{&quot;citeprocText&quot;:&quot;&lt;sup&gt;7&lt;/sup&gt;&quot;,&quot;isManuallyOverridden&quot;:false,&quot;manualOverrideText&quot;:&quot;&quot;},&quot;citationTag&quot;:&quot;MENDELEY_CITATION_v3_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&quot;},{&quot;citationID&quot;:&quot;MENDELEY_CITATION_a2723c36-7773-4855-b800-6261e216e12d&quot;,&quot;citationItems&quot;:[{&quot;id&quot;:&quot;91b45a1c-ba01-3882-ad9c-33c0dcd01394&quot;,&quot;itemData&quot;:{&quot;ISBN&quot;:&quot;0969212600500&quot;,&quot;author&quot;:[{&quot;dropping-particle&quot;:&quot;&quot;,&quot;family&quot;:&quot;Sorimachi&quot;,&quot;given&quot;:&quot;Kay&quot;,&quot;non-dropping-particle&quot;:&quot;&quot;,&quot;parse-names&quot;:false,&quot;suffix&quot;:&quot;&quot;},{&quot;dropping-particle&quot;:&quot;Le&quot;,&quot;family&quot;:&quot;Gal-coëffet&quot;,&quot;given&quot;:&quot;Marie-françoise&quot;,&quot;non-dropping-particle&quot;:&quot;&quot;,&quot;parse-names&quot;:false,&quot;suffix&quot;:&quot;&quot;},{&quot;dropping-particle&quot;:&quot;&quot;,&quot;family&quot;:&quot;Williamson&quot;,&quot;given&quot;:&quot;Gary&quot;,&quot;non-dropping-particle&quot;:&quot;&quot;,&quot;parse-names&quot;:false,&quot;suffix&quot;:&quot;&quot;},{&quot;dropping-particle&quot;:&quot;&quot;,&quot;family&quot;:&quot;Archer&quot;,&quot;given&quot;:&quot;David B&quot;,&quot;non-dropping-particle&quot;:&quot;&quot;,&quot;parse-names&quot;:false,&quot;suffix&quot;:&quot;&quot;},{&quot;dropping-particle&quot;:&quot;&quot;,&quot;family&quot;:&quot;Williamson&quot;,&quot;given&quot;:&quot;Michael P&quot;,&quot;non-dropping-particle&quot;:&quot;&quot;,&quot;parse-names&quot;:false,&quot;suffix&quot;:&quot;&quot;}],&quot;id&quot;:&quot;91b45a1c-ba01-3882-ad9c-33c0dcd01394&quot;,&quot;issued&quot;:{&quot;date-parts&quot;:[[&quot;0&quot;]]},&quot;page&quot;:&quot;647-661&quot;,&quot;title&quot;:&quot;Solution structure of the granular starch binding domain of Aspergillus niger glucoamylase bound to ␤ -cyclodextrin&quot;,&quot;type&quot;:&quot;article-journal&quot;},&quot;uris&quot;:[&quot;http://www.mendeley.com/documents/?uuid=affb7e3a-8af8-48f3-b6e0-37ec795bf99a&quot;],&quot;isTemporary&quot;:false,&quot;legacyDesktopId&quot;:&quot;affb7e3a-8af8-48f3-b6e0-37ec795bf99a&quot;}],&quot;properties&quot;:{&quot;noteIndex&quot;:0},&quot;isEdited&quot;:false,&quot;manualOverride&quot;:{&quot;citeprocText&quot;:&quot;&lt;sup&gt;8&lt;/sup&gt;&quot;,&quot;isManuallyOverridden&quot;:false,&quot;manualOverrideText&quot;:&quot;&quot;},&quot;citationTag&quot;:&quot;MENDELEY_CITATION_v3_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&quot;},{&quot;citationID&quot;:&quot;MENDELEY_CITATION_df10368e-8051-41db-b7d8-867087cb1828&quot;,&quot;citationItems&quot;:[{&quot;id&quot;:&quot;81d832a3-4cb6-31a4-8b56-52d7236349c9&quot;,&quot;itemData&quot;:{&quot;author&quot;:[{&quot;dropping-particle&quot;:&quot;&quot;,&quot;family&quot;:&quot;Saranraj&quot;,&quot;given&quot;:&quot;Dr. P.&quot;,&quot;non-dropping-particle&quot;:&quot;&quot;,&quot;parse-names&quot;:false,&quot;suffix&quot;:&quot;&quot;},{&quot;dropping-particle&quot;:&quot;&quot;,&quot;family&quot;:&quot;Naidu&quot;,&quot;given&quot;:&quot;M. A.&quot;,&quot;non-dropping-particle&quot;:&quot;&quot;,&quot;parse-names&quot;:false,&quot;suffix&quot;:&quot;&quot;}],&quot;container-title&quot;:&quot;International Journal of Pharmaceutical &amp; Biological Archives&quot;,&quot;id&quot;:&quot;81d832a3-4cb6-31a4-8b56-52d7236349c9&quot;,&quot;issue&quot;:&quot;2&quot;,&quot;issued&quot;:{&quot;date-parts&quot;:[[&quot;2013&quot;]]},&quot;page&quot;:&quot;274-287&quot;,&quot;title&quot;:&quot;Bacterial Amylase: A Review&quot;,&quot;type&quot;:&quot;article-journal&quot;,&quot;volume&quot;:&quot;4&quot;},&quot;uris&quot;:[&quot;http://www.mendeley.com/documents/?uuid=23e2a15a-968d-42fb-8e4a-8530927301e8&quot;],&quot;isTemporary&quot;:false,&quot;legacyDesktopId&quot;:&quot;23e2a15a-968d-42fb-8e4a-8530927301e8&quot;}],&quot;properties&quot;:{&quot;noteIndex&quot;:0},&quot;isEdited&quot;:false,&quot;manualOverride&quot;:{&quot;citeprocText&quot;:&quot;&lt;sup&gt;9&lt;/sup&gt;&quot;,&quot;isManuallyOverridden&quot;:false,&quot;manualOverrideText&quot;:&quot;&quot;},&quot;citationTag&quot;:&quot;MENDELEY_CITATION_v3_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&quot;},{&quot;citationID&quot;:&quot;MENDELEY_CITATION_8cfa6717-812c-4bd1-81e5-b6a79547d86d&quot;,&quot;citationItems&quot;:[{&quot;id&quot;:&quot;d83e99a0-8c65-30e9-89af-a0b285a6b7c9&quot;,&quot;itemData&quot;:{&quot;DOI&quot;:&quot;10.1016/S1367-5931(02)00311-3&quot;,&quot;ISSN&quot;:&quot;1367-5931&quot;,&quot;abstract&quot;:&quot;Extremophlic microorganisms have developed a variety of molecular strategies in order to survive in harsh conditions. For the utilization of natural polymeric substrates such as starch, a number of extremophiles, belonging to different taxonomic groups, produce amylolytic enzymes. This class of enzyme is important not only for the study of biocatalysis and protein stability at extreme conditions but also for the many biotechnological opportunities they offer. In this review, we report on the different molecular properties of thermostable archaeal and bacterial enzymes including α-amylase, α-glucosidase, glucoamylase, pullulanase, and cyclodextrin glycosyltransferase. Comparison of the primary sequence of the pyrococcal pullulanase with other members of the glucosyl hydrolase family revealed that significant differences are responsible for the mode of action of these enzymes.&quot;,&quot;author&quot;:[{&quot;dropping-particle&quot;:&quot;&quot;,&quot;family&quot;:&quot;Bertoldo&quot;,&quot;given&quot;:&quot;Costanzo&quot;,&quot;non-dropping-particle&quot;:&quot;&quot;,&quot;parse-names&quot;:false,&quot;suffix&quot;:&quot;&quot;},{&quot;dropping-particle&quot;:&quot;&quot;,&quot;family&quot;:&quot;Antranikian&quot;,&quot;given&quot;:&quot;Garabed&quot;,&quot;non-dropping-particle&quot;:&quot;&quot;,&quot;parse-names&quot;:false,&quot;suffix&quot;:&quot;&quot;}],&quot;container-title&quot;:&quot;Current Opinion in Chemical Biology&quot;,&quot;id&quot;:&quot;d83e99a0-8c65-30e9-89af-a0b285a6b7c9&quot;,&quot;issue&quot;:&quot;2&quot;,&quot;issued&quot;:{&quot;date-parts&quot;:[[&quot;2002&quot;,&quot;4&quot;,&quot;1&quot;]]},&quot;page&quot;:&quot;151-160&quot;,&quot;publisher&quot;:&quot;Elsevier Current Trends&quot;,&quot;title&quot;:&quot;Starch-hydrolyzing enzymes from thermophilic archaea and bacteria&quot;,&quot;type&quot;:&quot;article-journal&quot;,&quot;volume&quot;:&quot;6&quot;},&quot;uris&quot;:[&quot;http://www.mendeley.com/documents/?uuid=d83e99a0-8c65-30e9-89af-a0b285a6b7c9&quot;],&quot;isTemporary&quot;:false,&quot;legacyDesktopId&quot;:&quot;d83e99a0-8c65-30e9-89af-a0b285a6b7c9&quot;}],&quot;properties&quot;:{&quot;noteIndex&quot;:0},&quot;isEdited&quot;:false,&quot;manualOverride&quot;:{&quot;citeprocText&quot;:&quot;&lt;sup&gt;10&lt;/sup&gt;&quot;,&quot;isManuallyOverridden&quot;:false,&quot;manualOverrideText&quot;:&quot;&quot;},&quot;citationTag&quot;:&quot;MENDELEY_CITATION_v3_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&quot;},{&quot;citationID&quot;:&quot;MENDELEY_CITATION_3d0651f1-4350-4ea9-9b7f-de8fa4a7396d&quot;,&quot;citationItems&quot;:[{&quot;id&quot;:&quot;e2a8fd7f-9368-3877-83da-481516f134f9&quot;,&quot;itemData&quot;:{&quot;abstract&quot;:&quot;Amylolytic enzymes represent a group of starch hydrolases and related enzymes that are active towards the α-glycosidic bonds in starch and related poly-and oligosaccharides. The three best known amylolytic enzymes are α-amylase, β-amylase and glucoamylase that, however, differ from each other by their amino acid sequences, three-dimensional structures, reaction mechanisms and catalytic machineries. In the sequence-based classification of all glycoside hydrolases (GHs) they have therefore been classified into the three independent families: GH13 (α-amylases), GH14 (β-amylases) and GH15 (glucoamylases). Some amylolytic enzymes have been placed to the families GH31 and GH57. The family GH13 together with the families GH70 and GH77 constitutes the clan GH-H, well-known as the α-amylase family. It contains more than 6,000 sequences and covers 30 various enzyme specificities sharing the conserved sequence regions, catalytic TIM-barrel fold, retaining reaction mechanism and catalytic triad. Among the GH13 α-amylases, those produced by plants and archaebacteria exhibit common sequence similarities that distinguish them from the α-amylases of the remaining taxonomic sources. Despite the close evolutionary relatedness between the plant and archaeal α-amylases, there are also specific differences that discriminate them from each other. These specific differences could be used in an effort to reveal the sequence-structural features responsible for the high thermostability of the α-amylases from Archaea.&quot;,&quot;author&quot;:[{&quot;dropping-particle&quot;:&quot;&quot;,&quot;family&quot;:&quot;Janeček&quot;,&quot;given&quot;:&quot;Štefan&quot;,&quot;non-dropping-particle&quot;:&quot;&quot;,&quot;parse-names&quot;:false,&quot;suffix&quot;:&quot;&quot;}],&quot;container-title&quot;:&quot;Nova Biotechnologica&quot;,&quot;id&quot;:&quot;e2a8fd7f-9368-3877-83da-481516f134f9&quot;,&quot;issue&quot;:&quot;1&quot;,&quot;issued&quot;:{&quot;date-parts&quot;:[[&quot;2009&quot;]]},&quot;page&quot;:&quot;5-25&quot;,&quot;title&quot;:&quot;Amylolytic Enzymes -Focus on the Alpha-Amylases From Archaea and Plants&quot;,&quot;type&quot;:&quot;article-journal&quot;,&quot;volume&quot;:&quot;9&quot;},&quot;uris&quot;:[&quot;http://www.mendeley.com/documents/?uuid=552a8ea4-da83-42d8-b427-d24f58110021&quot;],&quot;isTemporary&quot;:false,&quot;legacyDesktopId&quot;:&quot;552a8ea4-da83-42d8-b427-d24f58110021&quot;}],&quot;properties&quot;:{&quot;noteIndex&quot;:0},&quot;isEdited&quot;:false,&quot;manualOverride&quot;:{&quot;citeprocText&quot;:&quot;&lt;sup&gt;11&lt;/sup&gt;&quot;,&quot;isManuallyOverridden&quot;:false,&quot;manualOverrideText&quot;:&quot;&quot;},&quot;citationTag&quot;:&quot;MENDELEY_CITATION_v3_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&quot;},{&quot;citationID&quot;:&quot;MENDELEY_CITATION_de7f50ec-3098-4cf6-863a-83de4fb68908&quot;,&quot;citationItems&quot;:[{&quot;id&quot;:&quot;13097a59-706f-376b-b6d7-3bce699e1daf&quot;,&quot;itemData&quot;:{&quot;DOI&quot;:&quot;10.1107/S0907444995014119&quot;,&quot;ISSN&quot;:&quot;09074449&quot;,&quot;abstract&quot;:&quot;Salivary α-amylase, a major component of human saliva, plays a role in the initial digestion of starch and may be involved in the colonization of bacteria involved in early dental plaque formation. The three-dimensional atomic structure of salivary amylase has been determined to understand the structure-function relationships of this enzyme. This structure was refined to an R value of 18.4% with 496 amino-acid residues, one calcium ion, one chloride ion and 170 water molecules. Salivary amylase folds into a multidomain structure consisting of three domains, A, B and C. Domain A has a (β/α)8-barrel structure, domain B has no definite topology and domain C has a Greek-key barrel structure. The Ca2+ ion is bound to Asn100, Arg158, Asp167, His201 and three water molecules. The Cl- ion is bound to Arg195, Asn298 and Arg337 and one water molecule. The highly mobile glycine-rich loop 304-310 may act as a gateway for substrate binding and be involved in a 'trap-release' mechanism in the hydrolysis of substrates. Strategic placement of calcium and chloride ions, as well as histidine and tryptophan residues may play a role in differentiating between the glycone and aglycone ends of the polysaccharide substrates. Salivary amylase also possesses a suitable site for binding to enamel surfaces and provides potential sites for the binding of bacterial adhesins.&quot;,&quot;author&quot;:[{&quot;dropping-particle&quot;:&quot;&quot;,&quot;family&quot;:&quot;Ramasubbu&quot;,&quot;given&quot;:&quot;Narayanan&quot;,&quot;non-dropping-particle&quot;:&quot;&quot;,&quot;parse-names&quot;:false,&quot;suffix&quot;:&quot;&quot;},{&quot;dropping-particle&quot;:&quot;&quot;,&quot;family&quot;:&quot;Paloth&quot;,&quot;given&quot;:&quot;Venugopalan&quot;,&quot;non-dropping-particle&quot;:&quot;&quot;,&quot;parse-names&quot;:false,&quot;suffix&quot;:&quot;&quot;},{&quot;dropping-particle&quot;:&quot;&quot;,&quot;family&quot;:&quot;Luo&quot;,&quot;given&quot;:&quot;Yaoguang&quot;,&quot;non-dropping-particle&quot;:&quot;&quot;,&quot;parse-names&quot;:false,&quot;suffix&quot;:&quot;&quot;},{&quot;dropping-particle&quot;:&quot;&quot;,&quot;family&quot;:&quot;Brayer&quot;,&quot;given&quot;:&quot;Gary D.&quot;,&quot;non-dropping-particle&quot;:&quot;&quot;,&quot;parse-names&quot;:false,&quot;suffix&quot;:&quot;&quot;},{&quot;dropping-particle&quot;:&quot;&quot;,&quot;family&quot;:&quot;Levine&quot;,&quot;given&quot;:&quot;Michael J.&quot;,&quot;non-dropping-particle&quot;:&quot;&quot;,&quot;parse-names&quot;:false,&quot;suffix&quot;:&quot;&quot;}],&quot;container-title&quot;:&quot;Acta Crystallographica Section D: Biological Crystallography&quot;,&quot;id&quot;:&quot;13097a59-706f-376b-b6d7-3bce699e1daf&quot;,&quot;issue&quot;:&quot;3&quot;,&quot;issued&quot;:{&quot;date-parts&quot;:[[&quot;1996&quot;]]},&quot;page&quot;:&quot;435-446&quot;,&quot;publisher&quot;:&quot;International Union of Crystallography&quot;,&quot;title&quot;:&quot;Structure of human salivary α-amylase at 1.6 Å resolution: Implications for its role in the oral cavity&quot;,&quot;type&quot;:&quot;article-journal&quot;,&quot;volume&quot;:&quot;52&quot;},&quot;uris&quot;:[&quot;http://www.mendeley.com/documents/?uuid=e408584c-f887-45bd-b8f0-969c4b1f36a8&quot;],&quot;isTemporary&quot;:false,&quot;legacyDesktopId&quot;:&quot;e408584c-f887-45bd-b8f0-969c4b1f36a8&quot;},{&quot;id&quot;:&quot;a74d172e-26fe-3cc8-8601-3e3dd719beef&quot;,&quot;itemData&quot;:{&quot;DOI&quot;:&quot;10.1002/pro.5560040908&quot;,&quot;ISSN&quot;:&quot;1469896X&quot;,&quot;PMID&quot;:&quot;8528071&quot;,&quot;abstract&quot;:&quot;The structure of human pancreatic α‐amylase has been determined to 1.8 Å resolution using X‐ray diffraction techniques. This enzyme is found to be composed of three structural domains. The largest is Domain A (residues 1–99, 169–404), which forms a central eight‐stranded parallel β‐barrel, to one end of which are located the active site residues Asp 197, Glu 233, and Asp 300. Also found in this vicinity is a bound chloride ion that forms ligand interactions to Arg 195, Asn 298, and Arg 337. Domain B is the smallest (residues 100–168) and serves to form a calcium binding site against the wall of the β‐barrel of Domain A. Protein groups making ligand interactions to this calcium include Asn 100, Arg 158, Asp 167, and His 201. Domain C (residues 405–496) is made up of anti‐parallel β‐structure and is only loosely associated with Domains A and B. It is notable that the N‐terminal glutamine residue of human pancreatic α‐amylase undergoes a posttranslational modification to form a stable pyrrolidone derivative that may provide protection against other digestive enzymes. Structure‐based comparisons of human pancreatic α‐amylase with functionally related enzymes serve to emphasize three points. Firstly, despite this approach facilitating primary sequence alignments with respect to the numerous insertions and deletions present, overall there is only ∼15% sequence homology between the mammalian and fungal α‐amylases. Secondly, in contrast, these same studies indicate that significant structural homology is present and of the order of ∼70%. Thirdly, the positioning of Domain C can vary considerably between α‐amylases. In terms of the more closely related porcine enzyme, there are four regions of polypeptide chain (residues 237–250, 304–310, 346–354, and 458–461) with significantly different conformations from those in human pancreatic α‐amylase. At least two of these could play a role in observed differential substrate and cleavage pattern specificities between these enzymes. Similarly, amino acid differences between human pancreatic and salivary α‐amylases have been localized and a number of these occur in the vicinity of the active site. Copyright © 1995 The Protein Society&quot;,&quot;author&quot;:[{&quot;dropping-particle&quot;:&quot;&quot;,&quot;family&quot;:&quot;Brayer&quot;,&quot;given&quot;:&quot;Gary D.&quot;,&quot;non-dropping-particle&quot;:&quot;&quot;,&quot;parse-names&quot;:false,&quot;suffix&quot;:&quot;&quot;},{&quot;dropping-particle&quot;:&quot;&quot;,&quot;family&quot;:&quot;Luo&quot;,&quot;given&quot;:&quot;Yaoguang&quot;,&quot;non-dropping-particle&quot;:&quot;&quot;,&quot;parse-names&quot;:false,&quot;suffix&quot;:&quot;&quot;},{&quot;dropping-particle&quot;:&quot;&quot;,&quot;family&quot;:&quot;Withers&quot;,&quot;given&quot;:&quot;Stephen G.&quot;,&quot;non-dropping-particle&quot;:&quot;&quot;,&quot;parse-names&quot;:false,&quot;suffix&quot;:&quot;&quot;}],&quot;container-title&quot;:&quot;Protein Science&quot;,&quot;id&quot;:&quot;a74d172e-26fe-3cc8-8601-3e3dd719beef&quot;,&quot;issue&quot;:&quot;9&quot;,&quot;issued&quot;:{&quot;date-parts&quot;:[[&quot;1995&quot;]]},&quot;page&quot;:&quot;1730-1742&quot;,&quot;title&quot;:&quot;The structure of human pancreatic α‐amylase at 1.8 Å resolution and comparisons with related enzymes&quot;,&quot;type&quot;:&quot;article-journal&quot;,&quot;volume&quot;:&quot;4&quot;},&quot;uris&quot;:[&quot;http://www.mendeley.com/documents/?uuid=0e4bfcc1-9187-4d49-8c1b-158c65f55517&quot;],&quot;isTemporary&quot;:false,&quot;legacyDesktopId&quot;:&quot;0e4bfcc1-9187-4d49-8c1b-158c65f55517&quot;},{&quot;id&quot;:&quot;bc19fc61-f63c-3db9-a3e7-9038c1d5b662&quot;,&quot;itemData&quot;:{&quot;DOI&quot;:&quot;10.1002/star.201000150&quot;,&quot;abstract&quot;:&quot;a-Amylase catalyses the first step in the digestion of starch, a main source of carbohydrate in the human diet. Amylase present in human saliva was one of the first enzymes ever to be recognised but many puzzles remain about the molecular mechanisms involved in amylolysis of starch and even of the physiological role of the salivary amylase itself. Native starch granules represent a formidable challenge for attack from an enzyme in solution. Moreover the frequently reported differences in the susceptibility to amylolysis of starches from various botanical species, plus the changes that occur in starch structure and properties during domestic and commercial food processing means that studies of the enzymology of starch digestion can be challenging. We review the molecular properties of mammalian a-amylase including its genetics, and speculate on the role of salivary amylase in digestion of dietary starch. Also considered are enzyme kinetic approaches that have been used in vitro studies of amylase digestion of starches. Such studies can result in better understanding of reasons for the differences in glycaemic responses of humans following ingestion of different starch containing foods.&quot;,&quot;author&quot;:[{&quot;dropping-particle&quot;:&quot;&quot;,&quot;family&quot;:&quot;Butterworth&quot;,&quot;given&quot;:&quot;Peter J&quot;,&quot;non-dropping-particle&quot;:&quot;&quot;,&quot;parse-names&quot;:false,&quot;suffix&quot;:&quot;&quot;},{&quot;dropping-particle&quot;:&quot;&quot;,&quot;family&quot;:&quot;Warren&quot;,&quot;given&quot;:&quot;Frederick J&quot;,&quot;non-dropping-particle&quot;:&quot;&quot;,&quot;parse-names&quot;:false,&quot;suffix&quot;:&quot;&quot;},{&quot;dropping-particle&quot;:&quot;&quot;,&quot;family&quot;:&quot;Ellis&quot;,&quot;given&quot;:&quot;Peter R&quot;,&quot;non-dropping-particle&quot;:&quot;&quot;,&quot;parse-names&quot;:false,&quot;suffix&quot;:&quot;&quot;}],&quot;id&quot;:&quot;bc19fc61-f63c-3db9-a3e7-9038c1d5b662&quot;,&quot;issued&quot;:{&quot;date-parts&quot;:[[&quot;0&quot;]]},&quot;title&quot;:&quot;Human a-amylase and starch digestion: An interesting marriage&quot;,&quot;type&quot;:&quot;article-journal&quot;},&quot;uris&quot;:[&quot;http://www.mendeley.com/documents/?uuid=bc19fc61-f63c-3db9-a3e7-9038c1d5b662&quot;],&quot;isTemporary&quot;:false,&quot;legacyDesktopId&quot;:&quot;bc19fc61-f63c-3db9-a3e7-9038c1d5b662&quot;},{&quot;id&quot;:&quot;aac2720c-9f11-32de-a82e-0085d45db297&quot;,&quot;itemData&quot;:{&quot;DOI&quot;:&quot;10.1016/S0008-6215(96)00310-2&quot;,&quot;ISSN&quot;:&quot;00086215&quot;,&quot;PMID&quot;:&quot;9090818&quot;,&quot;abstract&quot;:&quot;A technique for the investigation of the action pattern of porcine pancreatic amylase (PPA) has been developed by utilising as model substrates 2-chloro-4-nitrophenyl (CNP) and 4-nitrophenyl (NP) β-glycosides of maltooligosaccharides of dp 4-8 and some NP derivatives modified at the nonreducing end with a 4,6-O-benzylidene (Bnl) group. The action pattern was investigated by the method of product analysis, using an HPLC method. The product pattern and cleavage frequency was very similar in the CNP- and NP-oligomers and showed that the glucopyranose residue could be replaced by the aglycon group. Modification of the nonreducing end of NP glycosides to give a 4,6-O-benzylidene-D-glucopyranosyl group indicated a favourable interaction between the Bnl group and the subsites ( - 3) and ( - 5) but an unfavourable one with subsite(-4), which resulted in a clear shift in the product pattern. The results obtained with the digestion of the benzylidene-protected substrates confirm a multiple attack mechanism for PPA.&quot;,&quot;author&quot;:[{&quot;dropping-particle&quot;:&quot;&quot;,&quot;family&quot;:&quot;Kandra&quot;,&quot;given&quot;:&quot;Lili&quot;,&quot;non-dropping-particle&quot;:&quot;&quot;,&quot;parse-names&quot;:false,&quot;suffix&quot;:&quot;&quot;},{&quot;dropping-particle&quot;:&quot;&quot;,&quot;family&quot;:&quot;Gyémánt&quot;,&quot;given&quot;:&quot;Gyöngyi&quot;,&quot;non-dropping-particle&quot;:&quot;&quot;,&quot;parse-names&quot;:false,&quot;suffix&quot;:&quot;&quot;},{&quot;dropping-particle&quot;:&quot;&quot;,&quot;family&quot;:&quot;Farkas&quot;,&quot;given&quot;:&quot;Erzsébet&quot;,&quot;non-dropping-particle&quot;:&quot;&quot;,&quot;parse-names&quot;:false,&quot;suffix&quot;:&quot;&quot;},{&quot;dropping-particle&quot;:&quot;&quot;,&quot;family&quot;:&quot;Lipták&quot;,&quot;given&quot;:&quot;András&quot;,&quot;non-dropping-particle&quot;:&quot;&quot;,&quot;parse-names&quot;:false,&quot;suffix&quot;:&quot;&quot;}],&quot;container-title&quot;:&quot;Carbohydrate Research&quot;,&quot;id&quot;:&quot;aac2720c-9f11-32de-a82e-0085d45db297&quot;,&quot;issue&quot;:&quot;3&quot;,&quot;issued&quot;:{&quot;date-parts&quot;:[[&quot;1997&quot;]]},&quot;page&quot;:&quot;237-242&quot;,&quot;title&quot;:&quot;Action pattern of porcine pancreatic alpha-amylase on three different series of β-maltooligosaccharide glycosides&quot;,&quot;type&quot;:&quot;article-journal&quot;,&quot;volume&quot;:&quot;298&quot;},&quot;uris&quot;:[&quot;http://www.mendeley.com/documents/?uuid=30660b60-63ff-4060-8ea6-dae03999b70d&quot;],&quot;isTemporary&quot;:false,&quot;legacyDesktopId&quot;:&quot;30660b60-63ff-4060-8ea6-dae03999b70d&quot;}],&quot;properties&quot;:{&quot;noteIndex&quot;:0},&quot;isEdited&quot;:false,&quot;manualOverride&quot;:{&quot;citeprocText&quot;:&quot;&lt;sup&gt;12–15&lt;/sup&gt;&quot;,&quot;isManuallyOverridden&quot;:false,&quot;manualOverrideText&quot;:&quot;&quot;},&quot;citationTag&quot;:&quot;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&quot;},{&quot;citationID&quot;:&quot;MENDELEY_CITATION_292d9ee5-66d6-48be-ab1a-25e0647bc4dd&quot;,&quot;citationItems&quot;:[{&quot;id&quot;:&quot;03a3fde9-cca6-3522-a26c-6d2e3c9b4261&quot;,&quot;itemData&quot;:{&quot;DOI&quot;:&quot;10.1016/J.COLSURFB.2020.110787&quot;,&quot;ISSN&quot;:&quot;0927-7765&quot;,&quot;abstract&quot;:&quot;Alpha-amylase is frequently used in technologies that require its immobilization, stabilization or encapsulation. Polyacrylic acid is a very suitable polymer for these purposes because it can bind to enzymes and then be released under certain conditions without altering the functional capacity of enzymes. The consequences produced by polyacrylic acid on alpha-amylase structure and function have been investigated through various techniques. Calorimetric measurements allowed examining the nature of the binding reaction, stoichiometry and affinity, while spectroscopic techniques provided additional information about functional and structural perturbations of the enzyme. Isothermal titration calorimetry (ITC) revealed a mixed interaction and a binding model with a large number of molecules of protein per molecule of polyacrylic acid. One the one hand circular dichroism (CD) spectroscopy showed that alpha-amylase loses its secondary structure in the presence of increasing concentrations of polyacrylic acid, while it is stabilized by the polyelectrolyte at low pH. On the other hand, fluorescence spectra revealed that the three-dimensional enzyme structure was not affected in the microenvironment of tryptophan residues. Differential scanning calorimetry (DSC) thermograms showed that only one domain of alpha-amylase is affected in its conformational stability by the polymer. The unfolding process proved to be partially reversible. Finally, the enzyme retained more than 90 % of its catalytic activity even in excess of the polymer.&quot;,&quot;author&quot;:[{&quot;dropping-particle&quot;:&quot;&quot;,&quot;family&quot;:&quot;Porfiri&quot;,&quot;given&quot;:&quot;María C.&quot;,&quot;non-dropping-particle&quot;:&quot;&quot;,&quot;parse-names&quot;:false,&quot;suffix&quot;:&quot;&quot;},{&quot;dropping-particle&quot;:&quot;&quot;,&quot;family&quot;:&quot;Melnichuk&quot;,&quot;given&quot;:&quot;Natasha&quot;,&quot;non-dropping-particle&quot;:&quot;&quot;,&quot;parse-names&quot;:false,&quot;suffix&quot;:&quot;&quot;},{&quot;dropping-particle&quot;:&quot;&quot;,&quot;family&quot;:&quot;Braia&quot;,&quot;given&quot;:&quot;Mauricio J.&quot;,&quot;non-dropping-particle&quot;:&quot;&quot;,&quot;parse-names&quot;:false,&quot;suffix&quot;:&quot;&quot;},{&quot;dropping-particle&quot;:&quot;&quot;,&quot;family&quot;:&quot;Brinatti&quot;,&quot;given&quot;:&quot;César&quot;,&quot;non-dropping-particle&quot;:&quot;&quot;,&quot;parse-names&quot;:false,&quot;suffix&quot;:&quot;&quot;},{&quot;dropping-particle&quot;:&quot;&quot;,&quot;family&quot;:&quot;Loh&quot;,&quot;given&quot;:&quot;Watson&quot;,&quot;non-dropping-particle&quot;:&quot;&quot;,&quot;parse-names&quot;:false,&quot;suffix&quot;:&quot;&quot;},{&quot;dropping-particle&quot;:&quot;&quot;,&quot;family&quot;:&quot;Romanini&quot;,&quot;given&quot;:&quot;Diana&quot;,&quot;non-dropping-particle&quot;:&quot;&quot;,&quot;parse-names&quot;:false,&quot;suffix&quot;:&quot;&quot;}],&quot;container-title&quot;:&quot;Colloids and Surfaces B: Biointerfaces&quot;,&quot;id&quot;:&quot;03a3fde9-cca6-3522-a26c-6d2e3c9b4261&quot;,&quot;issued&quot;:{&quot;date-parts&quot;:[[&quot;2020&quot;,&quot;4&quot;,&quot;1&quot;]]},&quot;page&quot;:&quot;110787&quot;,&quot;publisher&quot;:&quot;Elsevier&quot;,&quot;title&quot;:&quot;Analysis of the structure-function relationship of alpha amylase complexed with polyacrylic acid&quot;,&quot;type&quot;:&quot;article-journal&quot;,&quot;volume&quot;:&quot;188&quot;},&quot;uris&quot;:[&quot;http://www.mendeley.com/documents/?uuid=03a3fde9-cca6-3522-a26c-6d2e3c9b4261&quot;],&quot;isTemporary&quot;:false,&quot;legacyDesktopId&quot;:&quot;03a3fde9-cca6-3522-a26c-6d2e3c9b4261&quot;}],&quot;properties&quot;:{&quot;noteIndex&quot;:0},&quot;isEdited&quot;:false,&quot;manualOverride&quot;:{&quot;citeprocText&quot;:&quot;&lt;sup&gt;16&lt;/sup&gt;&quot;,&quot;isManuallyOverridden&quot;:false,&quot;manualOverrideText&quot;:&quot;&quot;},&quot;citationTag&quot;:&quot;MENDELEY_CITATION_v3_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&quot;},{&quot;citationID&quot;:&quot;MENDELEY_CITATION_c2198d57-bac8-4962-ad32-8f84f9b58352&quot;,&quot;citationItems&quot;:[{&quot;id&quot;:&quot;e6a3ad5d-fd64-327c-abbf-4d10e86c1bac&quot;,&quot;itemData&quot;:{&quot;ISSN&quot;:&quot;1573-2568&quot;,&quot;author&quot;:[{&quot;dropping-particle&quot;:&quot;&quot;,&quot;family&quot;:&quot;Whitcomb&quot;,&quot;given&quot;:&quot;David C&quot;,&quot;non-dropping-particle&quot;:&quot;&quot;,&quot;parse-names&quot;:false,&quot;suffix&quot;:&quot;&quot;},{&quot;dropping-particle&quot;:&quot;&quot;,&quot;family&quot;:&quot;Lowe&quot;,&quot;given&quot;:&quot;Mark E&quot;,&quot;non-dropping-particle&quot;:&quot;&quot;,&quot;parse-names&quot;:false,&quot;suffix&quot;:&quot;&quot;}],&quot;container-title&quot;:&quot;Digestive diseases and sciences&quot;,&quot;id&quot;:&quot;e6a3ad5d-fd64-327c-abbf-4d10e86c1bac&quot;,&quot;issue&quot;:&quot;1&quot;,&quot;issued&quot;:{&quot;date-parts&quot;:[[&quot;2007&quot;]]},&quot;page&quot;:&quot;1-17&quot;,&quot;publisher&quot;:&quot;Springer&quot;,&quot;title&quot;:&quot;Human pancreatic digestive enzymes&quot;,&quot;type&quot;:&quot;article-journal&quot;,&quot;volume&quot;:&quot;52&quot;},&quot;uris&quot;:[&quot;http://www.mendeley.com/documents/?uuid=c8241e4c-29cd-41de-94d0-b7cae5ea0142&quot;],&quot;isTemporary&quot;:false,&quot;legacyDesktopId&quot;:&quot;c8241e4c-29cd-41de-94d0-b7cae5ea0142&quot;}],&quot;properties&quot;:{&quot;noteIndex&quot;:0},&quot;isEdited&quot;:false,&quot;manualOverride&quot;:{&quot;citeprocText&quot;:&quot;&lt;sup&gt;17&lt;/sup&gt;&quot;,&quot;isManuallyOverridden&quot;:false,&quot;manualOverrideText&quot;:&quot;&quot;},&quot;citationTag&quot;:&quot;MENDELEY_CITATION_v3_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&quot;},{&quot;citationID&quot;:&quot;MENDELEY_CITATION_e0b0e5e3-783b-49f7-8339-373e8714f278&quot;,&quot;citationItems&quot;:[{&quot;id&quot;:&quot;c2120f0d-4a6b-3ada-b104-b6b96194a3dd&quot;,&quot;itemData&quot;:{&quot;DOI&quot;:&quot;10.1007/978-981-15-0622-2_2&quot;,&quot;ISBN&quot;:&quot;9789811506215&quot;,&quot;abstract&quot;:&quot;Native starch granules are mainly stored in the endosperm of cereals, parenchyma of tubers, and cotyledons of legume seeds. The wide range of botanical sources of starches lays a great foundation for their industrial production and applications. Starch occurs naturally as insoluble, semicrystalline granules, made up of amylose and amylopectin. The differences in the characteristics of amylose and amylopectin, and the way they are organized within granules, give rise to considerable variability in the size, shape, and functional properties of starch granules, between and within species. Starches from traditional harvested crops, tubers, and pulses have been extensively studied and used, while the new cultivars and novel sources are also receiving extensive attention due to some unique properties. This chapter gives a general overview of starch from several common crop plants (corn, wheat, cassava, sweet potato, rye, barley, oat, rice, and pulses) and novel sources (medicinal plants and fruits). The granular morphology, characteristics of amylose and amylopectin, crystalline structure, and some typical functional properties are summarized briefly.&quot;,&quot;author&quot;:[{&quot;dropping-particle&quot;:&quot;&quot;,&quot;family&quot;:&quot;Wang&quot;,&quot;given&quot;:&quot;Shujun&quot;,&quot;non-dropping-particle&quot;:&quot;&quot;,&quot;parse-names&quot;:false,&quot;suffix&quot;:&quot;&quot;},{&quot;dropping-particle&quot;:&quot;&quot;,&quot;family&quot;:&quot;Guo&quot;,&quot;given&quot;:&quot;Peng&quot;,&quot;non-dropping-particle&quot;:&quot;&quot;,&quot;parse-names&quot;:false,&quot;suffix&quot;:&quot;&quot;}],&quot;container-title&quot;:&quot;Starch Structure, Functionality and Application in Foods&quot;,&quot;id&quot;:&quot;c2120f0d-4a6b-3ada-b104-b6b96194a3dd&quot;,&quot;issued&quot;:{&quot;date-parts&quot;:[[&quot;2020&quot;]]},&quot;number-of-pages&quot;:&quot;9-27&quot;,&quot;title&quot;:&quot;Botanical Sources of Starch&quot;,&quot;type&quot;:&quot;book&quot;},&quot;uris&quot;:[&quot;http://www.mendeley.com/documents/?uuid=11633cc1-7f19-4786-8daf-d970029a2858&quot;],&quot;isTemporary&quot;:false,&quot;legacyDesktopId&quot;:&quot;11633cc1-7f19-4786-8daf-d970029a2858&quot;}],&quot;properties&quot;:{&quot;noteIndex&quot;:0},&quot;isEdited&quot;:false,&quot;manualOverride&quot;:{&quot;citeprocText&quot;:&quot;&lt;sup&gt;18&lt;/sup&gt;&quot;,&quot;isManuallyOverridden&quot;:false,&quot;manualOverrideText&quot;:&quot;&quot;},&quot;citationTag&quot;:&quot;MENDELEY_CITATION_v3_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&quot;},{&quot;citationID&quot;:&quot;MENDELEY_CITATION_a1bdeb14-e6ee-439c-9692-c190a1a8c1d7&quot;,&quot;properties&quot;:{&quot;noteIndex&quot;:0},&quot;isEdited&quot;:false,&quot;manualOverride&quot;:{&quot;isManuallyOverridden&quot;:false,&quot;citeprocText&quot;:&quot;&lt;sup&gt;19&lt;/sup&gt;&quot;,&quot;manualOverrideText&quot;:&quot;&quot;},&quot;citationItems&quot;:[{&quot;id&quot;:&quot;01f5f396-23ba-3d4d-ac44-d2ff2f565357&quot;,&quot;itemData&quot;:{&quot;type&quot;:&quot;article-journal&quot;,&quot;id&quot;:&quot;01f5f396-23ba-3d4d-ac44-d2ff2f565357&quot;,&quot;title&quot;:&quot;A highly stable raw starch digesting α-amylase from Nile tilapia (Oreochromis niloticus) viscera&quot;,&quot;author&quot;:[{&quot;family&quot;:&quot;Ferreira&quot;,&quot;given&quot;:&quot;Amália&quot;,&quot;parse-names&quot;:false,&quot;dropping-particle&quot;:&quot;&quot;,&quot;non-dropping-particle&quot;:&quot;&quot;},{&quot;family&quot;:&quot;Cahú&quot;,&quot;given&quot;:&quot;Thiago&quot;,&quot;parse-names&quot;:false,&quot;dropping-particle&quot;:&quot;&quot;,&quot;non-dropping-particle&quot;:&quot;&quot;},{&quot;family&quot;:&quot;Xu&quot;,&quot;given&quot;:&quot;Jinchuan&quot;,&quot;parse-names&quot;:false,&quot;dropping-particle&quot;:&quot;&quot;,&quot;non-dropping-particle&quot;:&quot;&quot;},{&quot;family&quot;:&quot;Blennow&quot;,&quot;given&quot;:&quot;Andreas&quot;,&quot;parse-names&quot;:false,&quot;dropping-particle&quot;:&quot;&quot;,&quot;non-dropping-particle&quot;:&quot;&quot;},{&quot;family&quot;:&quot;Bezerra&quot;,&quot;given&quot;:&quot;Ranilson&quot;,&quot;parse-names&quot;:false,&quot;dropping-particle&quot;:&quot;&quot;,&quot;non-dropping-particle&quot;:&quot;&quot;}],&quot;container-title&quot;:&quot;Food Chemistry&quot;,&quot;DOI&quot;:&quot;10.1016/j.foodchem.2021.129513&quot;,&quot;ISSN&quot;:&quot;18737072&quot;,&quot;PMID&quot;:&quot;33765464&quot;,&quot;issued&quot;:{&quot;date-parts&quot;:[[2021,8,30]]},&quot;abstract&quot;:&quot;A raw starch digesting α-amylase from Nile tilapia (Oreochromis niloticus) intestine was identified. The α-amylase, AMY-T, had an estimated molecular weight of 60 kDa and purified to near homogeneity. AMY-T showed an apparent KM 4.78 mg/mL and Vmax 0.44 mg/mL/min) towards soluble starch. It was highly stable for 24 h in the pH range 3.0–10.0, and to solvents like methanol, isopropanol, butanol, dimethylformamide, DMSO and ethyl-ether. AMY-T was able to digest different carbohydrates, mainly showing endo-activity. Importantly, AMY-T was catalytically efficient and adsorbing towards raw potato starch at temperature documented for other raw starch digesting α-amylases. Thin layer and anion exchange chromatography characterization showed that the end products of raw starch hydrolysis were glucose, maltose and maltodextrins, with degree of polymerisation ranging 1–8. Scanning electron microscopy analysis of the AMY-T treated starch granules documented both granular exo- and endo-attack by AMY-T. These catalytic capabilities suggest high potential for AMY-T for industrial use.&quot;,&quot;publisher&quot;:&quot;Elsevier Ltd&quot;,&quot;volume&quot;:&quot;354&quot;,&quot;expandedJournalTitle&quot;:&quot;Food Chemistry&quot;},&quot;isTemporary&quot;:false}],&quot;citationTag&quot;:&quot;MENDELEY_CITATION_v3_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&quot;},{&quot;citationID&quot;:&quot;MENDELEY_CITATION_9822a0ff-c0b2-410a-8881-3c1b9f9befa4&quot;,&quot;properties&quot;:{&quot;noteIndex&quot;:0},&quot;isEdited&quot;:false,&quot;manualOverride&quot;:{&quot;isManuallyOverridden&quot;:false,&quot;citeprocText&quot;:&quot;&lt;sup&gt;20&lt;/sup&gt;&quot;,&quot;manualOverrideText&quot;:&quot;&quot;},&quot;citationItems&quot;:[{&quot;id&quot;:&quot;4a26b45f-3c92-3d45-9fe9-2deabd860308&quot;,&quot;itemData&quot;:{&quot;type&quot;:&quot;article-journal&quot;,&quot;id&quot;:&quot;4a26b45f-3c92-3d45-9fe9-2deabd860308&quot;,&quot;title&quot;:&quot;Association of starch crystalline pattern with acetylation property and its influence on gut microbota fermentation characteristics&quot;,&quot;author&quot;:[{&quot;family&quot;:&quot;Wang&quot;,&quot;given&quot;:&quot;Rui&quot;,&quot;parse-names&quot;:false,&quot;dropping-particle&quot;:&quot;&quot;,&quot;non-dropping-particle&quot;:&quot;&quot;},{&quot;family&quot;:&quot;Wang&quot;,&quot;given&quot;:&quot;Jing&quot;,&quot;parse-names&quot;:false,&quot;dropping-particle&quot;:&quot;&quot;,&quot;non-dropping-particle&quot;:&quot;&quot;},{&quot;family&quot;:&quot;Liu&quot;,&quot;given&quot;:&quot;Min&quot;,&quot;parse-names&quot;:false,&quot;dropping-particle&quot;:&quot;&quot;,&quot;non-dropping-particle&quot;:&quot;&quot;},{&quot;family&quot;:&quot;Strappe&quot;,&quot;given&quot;:&quot;Padraig&quot;,&quot;parse-names&quot;:false,&quot;dropping-particle&quot;:&quot;&quot;,&quot;non-dropping-particle&quot;:&quot;&quot;},{&quot;family&quot;:&quot;Li&quot;,&quot;given&quot;:&quot;Mei&quot;,&quot;parse-names&quot;:false,&quot;dropping-particle&quot;:&quot;&quot;,&quot;non-dropping-particle&quot;:&quot;&quot;},{&quot;family&quot;:&quot;Wang&quot;,&quot;given&quot;:&quot;Anqi&quot;,&quot;parse-names&quot;:false,&quot;dropping-particle&quot;:&quot;&quot;,&quot;non-dropping-particle&quot;:&quot;&quot;},{&quot;family&quot;:&quot;Zhuang&quot;,&quot;given&quot;:&quot;Min&quot;,&quot;parse-names&quot;:false,&quot;dropping-particle&quot;:&quot;&quot;,&quot;non-dropping-particle&quot;:&quot;&quot;},{&quot;family&quot;:&quot;Liu&quot;,&quot;given&quot;:&quot;Jinguang&quot;,&quot;parse-names&quot;:false,&quot;dropping-particle&quot;:&quot;&quot;,&quot;non-dropping-particle&quot;:&quot;&quot;},{&quot;family&quot;:&quot;Blanchard&quot;,&quot;given&quot;:&quot;Chris&quot;,&quot;parse-names&quot;:false,&quot;dropping-particle&quot;:&quot;&quot;,&quot;non-dropping-particle&quot;:&quot;&quot;},{&quot;family&quot;:&quot;Zhou&quot;,&quot;given&quot;:&quot;Zhongkai&quot;,&quot;parse-names&quot;:false,&quot;dropping-particle&quot;:&quot;&quot;,&quot;non-dropping-particle&quot;:&quot;&quot;}],&quot;container-title&quot;:&quot;Food Hydrocolloids&quot;,&quot;DOI&quot;:&quot;10.1016/j.foodhyd.2022.107556&quot;,&quot;ISSN&quot;:&quot;0268005X&quot;,&quot;URL&quot;:&quot;https://linkinghub.elsevier.com/retrieve/pii/S0268005X22000765&quot;,&quot;issued&quot;:{&quot;date-parts&quot;:[[2022,2]]},&quot;page&quot;:&quot;107556&quot;,&quot;expandedJournalTitle&quot;:&quot;Food Hydrocolloids&quot;},&quot;isTemporary&quot;:false}],&quot;citationTag&quot;:&quot;MENDELEY_CITATION_v3_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&quot;},{&quot;citationID&quot;:&quot;MENDELEY_CITATION_e65d6c9c-80e9-4a13-a8d1-d46eadc90f37&quot;,&quot;properties&quot;:{&quot;noteIndex&quot;:0},&quot;isEdited&quot;:false,&quot;manualOverride&quot;:{&quot;isManuallyOverridden&quot;:false,&quot;citeprocText&quot;:&quot;&lt;sup&gt;21&lt;/sup&gt;&quot;,&quot;manualOverrideText&quot;:&quot;&quot;},&quot;citationItems&quot;:[{&quot;id&quot;:&quot;9f637a3c-eb1e-34d9-a4a7-e480546e26c2&quot;,&quot;itemData&quot;:{&quot;type&quot;:&quot;article-journal&quot;,&quot;id&quot;:&quot;9f637a3c-eb1e-34d9-a4a7-e480546e26c2&quot;,&quot;title&quot;:&quot;The study on starch granules by using darkfield and polarized light microscopy&quot;,&quot;author&quot;:[{&quot;family&quot;:&quot;Xiao&quot;,&quot;given&quot;:&quot;Huaxi&quot;,&quot;parse-names&quot;:false,&quot;dropping-particle&quot;:&quot;&quot;,&quot;non-dropping-particle&quot;:&quot;&quot;},{&quot;family&quot;:&quot;Wang&quot;,&quot;given&quot;:&quot;Suyan&quot;,&quot;parse-names&quot;:false,&quot;dropping-particle&quot;:&quot;&quot;,&quot;non-dropping-particle&quot;:&quot;&quot;},{&quot;family&quot;:&quot;Xu&quot;,&quot;given&quot;:&quot;Weizhen&quot;,&quot;parse-names&quot;:false,&quot;dropping-particle&quot;:&quot;&quot;,&quot;non-dropping-particle&quot;:&quot;&quot;},{&quot;family&quot;:&quot;Yin&quot;,&quot;given&quot;:&quot;Yueqin&quot;,&quot;parse-names&quot;:false,&quot;dropping-particle&quot;:&quot;&quot;,&quot;non-dropping-particle&quot;:&quot;&quot;},{&quot;family&quot;:&quot;Xu&quot;,&quot;given&quot;:&quot;Dong&quot;,&quot;parse-names&quot;:false,&quot;dropping-particle&quot;:&quot;&quot;,&quot;non-dropping-particle&quot;:&quot;&quot;},{&quot;family&quot;:&quot;Zhang&quot;,&quot;given&quot;:&quot;Lin&quot;,&quot;parse-names&quot;:false,&quot;dropping-particle&quot;:&quot;&quot;,&quot;non-dropping-particle&quot;:&quot;&quot;},{&quot;family&quot;:&quot;Liu&quot;,&quot;given&quot;:&quot;Gao Qiang&quot;,&quot;parse-names&quot;:false,&quot;dropping-particle&quot;:&quot;&quot;,&quot;non-dropping-particle&quot;:&quot;&quot;},{&quot;family&quot;:&quot;Luo&quot;,&quot;given&quot;:&quot;Feijun&quot;,&quot;parse-names&quot;:false,&quot;dropping-particle&quot;:&quot;&quot;,&quot;non-dropping-particle&quot;:&quot;&quot;},{&quot;family&quot;:&quot;Sun&quot;,&quot;given&quot;:&quot;Shuguo&quot;,&quot;parse-names&quot;:false,&quot;dropping-particle&quot;:&quot;&quot;,&quot;non-dropping-particle&quot;:&quot;&quot;},{&quot;family&quot;:&quot;Lin&quot;,&quot;given&quot;:&quot;Qinlu&quot;,&quot;parse-names&quot;:false,&quot;dropping-particle&quot;:&quot;&quot;,&quot;non-dropping-particle&quot;:&quot;&quot;},{&quot;family&quot;:&quot;Xu&quot;,&quot;given&quot;:&quot;Bucheng&quot;,&quot;parse-names&quot;:false,&quot;dropping-particle&quot;:&quot;&quot;,&quot;non-dropping-particle&quot;:&quot;&quot;}],&quot;container-title&quot;:&quot;Journal of Food Composition and Analysis&quot;,&quot;DOI&quot;:&quot;10.1016/j.jfca.2020.103576&quot;,&quot;ISSN&quot;:&quot;08891575&quot;,&quot;issued&quot;:{&quot;date-parts&quot;:[[2020,9,1]]},&quot;abstract&quot;:&quot;A deep understanding of starch granule properties is important for its food and non-food industrial applications. On the other hand, the advance of optical microscopy has been ongoing. In this study, optical microscopies including transmission light microscopy, darkfield microscopy (DFM), differential interference contrast microscopy and polarized light microscopy (PLM) are compared for studying starch granules. It was found that detailed morphology and size of native starch granules could be precisely obtained by DFM, while crystalline is reflected by the Maltese cross under PLM. Optical images showed that native starch granules from rice and maize are polygonal, while starch granules of sweet potato are oval-shaped. Starch granules from sweet potato have the largest size of 15.2 ± 3.8 μm. After gelatinization, starches aggregated and chunks were formed under DFM, accompanied by the vanishing of crystalline (Maltese cross) under PLM. More importantly, the technique can visualize gelatinization progress of single rice starch granules in situ with a time scale of 100 ms at 1 mol/L NaOH. Due to gelatinization, micelle structures of granules with a decreasing size were determined by DFM, while the branched structure with an increased size was observed through PLM. The gelatinization at different subregions of starch granules was heterogeneous; structural changes at specific subregions are relatively faster. The combination of PLM and TLM may become an important technique for studying starch properties, especially obtaining detailed dynamic changes.&quot;,&quot;publisher&quot;:&quot;Academic Press Inc.&quot;,&quot;volume&quot;:&quot;92&quot;,&quot;expandedJournalTitle&quot;:&quot;Journal of Food Composition and Analysis&quot;},&quot;isTemporary&quot;:false}],&quot;citationTag&quot;:&quot;MENDELEY_CITATION_v3_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&quot;},{&quot;citationID&quot;:&quot;MENDELEY_CITATION_92934f3e-fd1f-4fee-af12-8b730ea037cb&quot;,&quot;citationItems&quot;:[{&quot;id&quot;:&quot;b3fa0fb4-41fa-371e-98fd-cf7a7bceeacd&quot;,&quot;itemData&quot;:{&quot;type&quot;:&quot;article&quot;,&quot;id&quot;:&quot;b3fa0fb4-41fa-371e-98fd-cf7a7bceeacd&quot;,&quot;title&quot;:&quot;Validity of the Michaelis-Menten equation - Steady-state or reactant stationary assumption: That is the question&quot;,&quot;author&quot;:[{&quot;family&quot;:&quot;Schnell&quot;,&quot;given&quot;:&quot;Santiago&quot;,&quot;parse-names&quot;:false,&quot;dropping-particle&quot;:&quot;&quot;,&quot;non-dropping-particle&quot;:&quot;&quot;}],&quot;container-title&quot;:&quot;FEBS Journal&quot;,&quot;DOI&quot;:&quot;10.1111/febs.12564&quot;,&quot;ISSN&quot;:&quot;1742464X&quot;,&quot;PMID&quot;:&quot;24245583&quot;,&quot;issued&quot;:{&quot;date-parts&quot;:[[2014,1]]},&quot;page&quot;:&quot;464-472&quot;,&quot;abstract&quot;:&quot;The Michaelis-Menten equation is generally used to estimate the kinetic parameters, V and KM, when the steady-state assumption is valid. Following a brief overview of the derivation of the Michaelis-Menten equation for the single-enzyme, single-substrate reaction, a critical review of the criteria for validity of the steady-state assumption is presented. The application of the steady-state assumption makes the implicit assumption that there is an initial transient during which the substrate concentration remains approximately constant, equal to the initial substrate concentration, while the enzyme-substrate complex concentration builds up. This implicit assumption is known as the reactant stationary assumption. This review presents evidence showing that the reactant stationary assumption is distinct from and independent of the steady-state assumption. Contrary to the widely believed notion that the Michaelis-Menten equation can always be applied under the steady-state assumption, the reactant stationary assumption is truly the necessary condition for validity of the Michaelis-Menten equation to estimate kinetic parameters. Therefore, the application of the Michaelis-Menten equation only leads to accurate estimation of kinetic parameters when it is used under experimental conditions meeting the reactant stationary assumption. The criterion for validity of the reactant stationary assumption does not require the restrictive condition of choosing a substrate concentration that is much higher than the enzyme concentration in initial rate experiments. © 2013 FEBS.&quot;,&quot;issue&quot;:&quot;2&quot;,&quot;volume&quot;:&quot;281&quot;},&quot;isTemporary&quot;:false}],&quot;properties&quot;:{&quot;noteIndex&quot;:0},&quot;isEdited&quot;:false,&quot;manualOverride&quot;:{&quot;isManuallyOverridden&quot;:false,&quot;citeprocText&quot;:&quot;&lt;sup&gt;22&lt;/sup&gt;&quot;,&quot;manualOverrideText&quot;:&quot;&quot;},&quot;citationTag&quot;:&quot;MENDELEY_CITATION_v3_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&quot;},{&quot;citationID&quot;:&quot;MENDELEY_CITATION_f2501ee0-faa9-4cf4-8fce-7a1694a4db92&quot;,&quot;citationItems&quot;:[{&quot;id&quot;:&quot;72f98c8f-cb45-3199-b72c-201616a92bc4&quot;,&quot;itemData&quot;:{&quot;type&quot;:&quot;article-journal&quot;,&quot;id&quot;:&quot;72f98c8f-cb45-3199-b72c-201616a92bc4&quot;,&quot;title&quot;:&quot;Storage temperature and time affect the enzyme resistance starch and glycemic response of cooked noodles&quot;,&quot;author&quot;:[{&quot;family&quot;:&quot;Tian&quot;,&quot;given&quot;:&quot;Yu&quot;,&quot;parse-names&quot;:false,&quot;dropping-particle&quot;:&quot;&quot;,&quot;non-dropping-particle&quot;:&quot;&quot;},{&quot;family&quot;:&quot;Li&quot;,&quot;given&quot;:&quot;Ming&quot;,&quot;parse-names&quot;:false,&quot;dropping-particle&quot;:&quot;&quot;,&quot;non-dropping-particle&quot;:&quot;&quot;},{&quot;family&quot;:&quot;Liu&quot;,&quot;given&quot;:&quot;Xingxun&quot;,&quot;parse-names&quot;:false,&quot;dropping-particle&quot;:&quot;&quot;,&quot;non-dropping-particle&quot;:&quot;&quot;},{&quot;family&quot;:&quot;Jane&quot;,&quot;given&quot;:&quot;Jay lin&quot;,&quot;parse-names&quot;:false,&quot;dropping-particle&quot;:&quot;&quot;,&quot;non-dropping-particle&quot;:&quot;&quot;},{&quot;family&quot;:&quot;Guo&quot;,&quot;given&quot;:&quot;Boli&quot;,&quot;parse-names&quot;:false,&quot;dropping-particle&quot;:&quot;&quot;,&quot;non-dropping-particle&quot;:&quot;&quot;},{&quot;family&quot;:&quot;Dhital&quot;,&quot;given&quot;:&quot;Sushil&quot;,&quot;parse-names&quot;:false,&quot;dropping-particle&quot;:&quot;&quot;,&quot;non-dropping-particle&quot;:&quot;&quot;}],&quot;container-title&quot;:&quot;Food Chemistry&quot;,&quot;accessed&quot;:{&quot;date-parts&quot;:[[2021,12,23]]},&quot;DOI&quot;:&quot;10.1016/J.FOODCHEM.2020.128702&quot;,&quot;ISSN&quot;:&quot;0308-8146&quot;,&quot;PMID&quot;:&quot;33267986&quot;,&quot;issued&quot;:{&quot;date-parts&quot;:[[2021,5,15]]},&quot;page&quot;:&quot;128702&quot;,&quot;abstract&quot;:&quot;White-salted noodles are prepared, stored and consumed in various ways. However, relationships among cooking and storage conditions on nutritional functionality are not fully understood. The manuscript elucidates the mechanism of formation of resistant starch (RS) leading to slower digestion rate of variously cooked (boiled, steamed, stir-fried, fried and microwave heated) noodles followed by storage under different conditions (-18, 4 and 25 °C for 4, 24 and 48 h). RS content of noodles stored at 25 °C was higher than noodles stored at 4 °C, which was consistent with increases in the degree of crystallinity during storage. We showed that the residual moisture content primarily facilitated the mobility of starch chains and contributed towards the increase in RS associated with the decrease of enzyme susceptivity of noodles after storage. Evidence that supramolecular organization (helical structure and crystallinity) had a more pronounced effect than the macroscopic structure such as compactness or bulk density was also provided.&quot;,&quot;publisher&quot;:&quot;Elsevier&quot;,&quot;volume&quot;:&quot;344&quot;},&quot;isTemporary&quot;:false},{&quot;id&quot;:&quot;26df4e6c-c7fb-3441-b2f7-769dd19a4cc1&quot;,&quot;itemData&quot;:{&quot;type&quot;:&quot;article-journal&quot;,&quot;id&quot;:&quot;26df4e6c-c7fb-3441-b2f7-769dd19a4cc1&quot;,&quot;title&quot;:&quot;Order in cellulosics: Historical review of crystal structure research on cellulose&quot;,&quot;author&quot;:[{&quot;family&quot;:&quot;Peter&quot;,&quot;given&quot;:&quot;Zugenmaier&quot;,&quot;parse-names&quot;:false,&quot;dropping-particle&quot;:&quot;&quot;,&quot;non-dropping-particle&quot;:&quot;&quot;}],&quot;container-title&quot;:&quot;Carbohydrate Polymers&quot;,&quot;accessed&quot;:{&quot;date-parts&quot;:[[2021,12,23]]},&quot;DOI&quot;:&quot;10.1016/J.CARBPOL.2020.117417&quot;,&quot;ISSN&quot;:&quot;0144-8617&quot;,&quot;PMID&quot;:&quot;33357901&quot;,&quot;issued&quot;:{&quot;date-parts&quot;:[[2021,2,15]]},&quot;page&quot;:&quot;117417&quot;,&quot;abstract&quot;:&quot;The structure determination of cellulose represents a significant part in the history of polymer science. On one side, cellulose as a natural and renewable material has valuable physical properties which can be improved with detailed knowledge of the structure. On the other side, it is produced by nature as fibers, e.g. ramie, cotton etc., most suitable for structural studies by X-ray diffraction after their discovery in 1912 and was regarded by scientists as predestined for such an undertaking. The progress utilizing appropriate methods and models will be pursued in this investigation from the beginning of the structural research in 1913 till the proposal of realistic structures of cellulose in the 1970s. Different basic units of the crystal structure are discussed. Many structural models for native cellulose have been suggested over times with parallel or antiparallel running chains in the fibers and supported or abandoned. In this historical review on order in cellulosics, the crystal structure research throughout the times will be critically evaluated and the improvements in experiments and methods discussed. This subject is not restricted to cellulose rather can be extended to further polymer fibers.&quot;,&quot;publisher&quot;:&quot;Elsevier&quot;,&quot;volume&quot;:&quot;254&quot;},&quot;isTemporary&quot;:false}],&quot;properties&quot;:{&quot;noteIndex&quot;:0},&quot;isEdited&quot;:false,&quot;manualOverride&quot;:{&quot;isManuallyOverridden&quot;:false,&quot;citeprocText&quot;:&quot;&lt;sup&gt;23,24&lt;/sup&gt;&quot;,&quot;manualOverrideText&quot;:&quot;&quot;},&quot;citationTag&quot;:&quot;MENDELEY_CITATION_v3_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&quot;},{&quot;citationID&quot;:&quot;MENDELEY_CITATION_2948594a-008f-4b0b-8c47-e74c5525ea20&quot;,&quot;properties&quot;:{&quot;noteIndex&quot;:0},&quot;isEdited&quot;:false,&quot;manualOverride&quot;:{&quot;isManuallyOverridden&quot;:false,&quot;citeprocText&quot;:&quot;&lt;sup&gt;25&lt;/sup&gt;&quot;,&quot;manualOverrideText&quot;:&quot;&quot;},&quot;citationItems&quot;:[{&quot;id&quot;:&quot;6e35b1ae-62bc-3ba2-8225-4e4e49e5f7d2&quot;,&quot;itemData&quot;:{&quot;type&quot;:&quot;article-journal&quot;,&quot;id&quot;:&quot;6e35b1ae-62bc-3ba2-8225-4e4e49e5f7d2&quot;,&quot;title&quot;:&quot;An Inverse Michaelis-Menten Approach for Interfacial Enzyme Kinetics&quot;,&quot;author&quot;:[{&quot;family&quot;:&quot;Kari&quot;,&quot;given&quot;:&quot;Jeppe&quot;,&quot;parse-names&quot;:false,&quot;dropping-particle&quot;:&quot;&quot;,&quot;non-dropping-particle&quot;:&quot;&quot;},{&quot;family&quot;:&quot;Andersen&quot;,&quot;given&quot;:&quot;Morten&quot;,&quot;parse-names&quot;:false,&quot;dropping-particle&quot;:&quot;&quot;,&quot;non-dropping-particle&quot;:&quot;&quot;},{&quot;family&quot;:&quot;Borch&quot;,&quot;given&quot;:&quot;Kim&quot;,&quot;parse-names&quot;:false,&quot;dropping-particle&quot;:&quot;&quot;,&quot;non-dropping-particle&quot;:&quot;&quot;},{&quot;family&quot;:&quot;Westh&quot;,&quot;given&quot;:&quot;Peter&quot;,&quot;parse-names&quot;:false,&quot;dropping-particle&quot;:&quot;&quot;,&quot;non-dropping-particle&quot;:&quot;&quot;}],&quot;container-title&quot;:&quot;ACS Catalysis&quot;,&quot;DOI&quot;:&quot;10.1021/acscatal.7b00838&quot;,&quot;ISSN&quot;:&quot;21555435&quot;,&quot;issued&quot;:{&quot;date-parts&quot;:[[2017]]},&quot;page&quot;:&quot;4904-4914&quot;,&quot;abstract&quot;:&quot;Interfacial enzyme reactions are ubiquitous both in vivo and in technical applications, but analysis of their kinetics remains controversial. In particular, it is unclear whether conventional Michaelis-Menten theory, which requires a large excess of substrate, can be applied. Here, an extensive experimental study of the enzymatic hydrolysis of insoluble cellulose indeed showed that the conventional approach had a limited applicability. Instead we argue that, unlike bulk reactions, interfacial enzyme catalysis may reach a steady-state condition in the opposite experimental limit, where the concentration of enzyme far exceeded the molar concentration of accessible surface sites. Under this condition, an \&quot;inverse Michaelis-Menten equation\&quot;, where the roles of enzyme and substrate had been swapped, proved to be readily applicable. We suggest that this inverted approach provides a general tool for kinetic analyses of interfacial enzyme reactions and that its analogy to established theory provides a bridge to the accumulated understanding of steady-state enzyme kinetics. Finally, we show that the ratio of parameters from conventional and inverted Michaelis-Menten analysis reveals the density of enzyme attack sites on the substrate surface as probed by one specific enzyme. This density, which is an analogue to a molar substrate concentration for interfacial reactions, was shown to vary strongly even among related enzymes. This difference reflects how the enzyme discriminates between local differences in surface structure on the substrate.&quot;,&quot;issue&quot;:&quot;7&quot;,&quot;volume&quot;:&quot;7&quot;,&quot;expandedJournalTitle&quot;:&quot;ACS Catalysis&quot;},&quot;isTemporary&quot;:false}],&quot;citationTag&quot;:&quot;MENDELEY_CITATION_v3_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&quot;},{&quot;citationID&quot;:&quot;MENDELEY_CITATION_c41cdc5b-7d8a-4787-b491-fcf03277f2d2&quot;,&quot;properties&quot;:{&quot;noteIndex&quot;:0},&quot;isEdited&quot;:false,&quot;manualOverride&quot;:{&quot;isManuallyOverridden&quot;:false,&quot;citeprocText&quot;:&quot;&lt;sup&gt;26&lt;/sup&gt;&quot;,&quot;manualOverrideText&quot;:&quot;&quot;},&quot;citationItems&quot;:[{&quot;id&quot;:&quot;1f97d208-46b6-361a-a23a-f672fecb7f21&quot;,&quot;itemData&quot;:{&quot;type&quot;:&quot;article-journal&quot;,&quot;id&quot;:&quot;1f97d208-46b6-361a-a23a-f672fecb7f21&quot;,&quot;title&quot;:&quot;Heterologous expression and biochemical characterization of a novel cold-active α-amylase from the Antarctic bacteria Pseudoalteromonas sp. 2-3&quot;,&quot;author&quot;:[{&quot;family&quot;:&quot;Sanchez&quot;,&quot;given&quot;:&quot;Anamaria C.&quot;,&quot;parse-names&quot;:false,&quot;dropping-particle&quot;:&quot;&quot;,&quot;non-dropping-particle&quot;:&quot;&quot;},{&quot;family&quot;:&quot;Ravanal&quot;,&quot;given&quot;:&quot;María Cristina&quot;,&quot;parse-names&quot;:false,&quot;dropping-particle&quot;:&quot;&quot;,&quot;non-dropping-particle&quot;:&quot;&quot;},{&quot;family&quot;:&quot;Andrews&quot;,&quot;given&quot;:&quot;Barbara A.&quot;,&quot;parse-names&quot;:false,&quot;dropping-particle&quot;:&quot;&quot;,&quot;non-dropping-particle&quot;:&quot;&quot;},{&quot;family&quot;:&quot;Asenjo&quot;,&quot;given&quot;:&quot;Juan A.&quot;,&quot;parse-names&quot;:false,&quot;dropping-particle&quot;:&quot;&quot;,&quot;non-dropping-particle&quot;:&quot;&quot;}],&quot;container-title&quot;:&quot;Protein Expression and Purification&quot;,&quot;DOI&quot;:&quot;10.1016/j.pep.2018.11.009&quot;,&quot;ISSN&quot;:&quot;10465928&quot;,&quot;PMID&quot;:&quot;30496815&quot;,&quot;URL&quot;:&quot;https://doi.org/10.1016/j.pep.2018.11.009&quot;,&quot;issued&quot;:{&quot;date-parts&quot;:[[2019]]},&quot;page&quot;:&quot;78-85&quot;,&quot;abstract&quot;:&quot;α-Amylase is an endo-acting enzyme which catalyzes random hydrolysis of starch. These enzymes are used in various biotechnological processes including the textile, paper, food, biofuels, detergents and pharmaceutical industries. The use of active enzymes at low temperatures has a high potential because these enzymes would avoid the demand for heating during the process thereby reducing costs. In this work, the gene of α-amylase from Pseudoalteromonas sp. 2–3 (Antarctic bacteria) has been sequenced and expressed in Escherichia coli BL21(DE3). The ORF of the α-amylase gene cloned into pET22b(+) is 1824 bp long and codes for a protein of 607 amino acid residues including a His6-tag. The mature protein has a calculated molecular mass of 68.8 kDa. Recombinant α-amylase was purified with Ni-NTA affinity chromatography. The purified enzyme is active on potato starch with a Km of 6.94 mg/ml and Vmax of 0.27 mg/ml*min. The pH optimum is 8.0 and the optimal temperature is 20 °C. This enzyme was strongly activated by Ca2+; results consistent with other α-amylases. To the best of our knowledge, this enzyme has the lowest temperature optimum so far reported for α-amylases.&quot;,&quot;publisher&quot;:&quot;Elsevier&quot;,&quot;issue&quot;:&quot;August 2018&quot;,&quot;volume&quot;:&quot;155&quot;,&quot;expandedJournalTitle&quot;:&quot;Protein Expression and Purification&quot;},&quot;isTemporary&quot;:false}],&quot;citationTag&quot;:&quot;MENDELEY_CITATION_v3_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&quot;},{&quot;citationID&quot;:&quot;MENDELEY_CITATION_37999f10-cab5-45d8-b610-232669ee055b&quot;,&quot;properties&quot;:{&quot;noteIndex&quot;:0},&quot;isEdited&quot;:false,&quot;manualOverride&quot;:{&quot;isManuallyOverridden&quot;:false,&quot;citeprocText&quot;:&quot;&lt;sup&gt;27&lt;/sup&gt;&quot;,&quot;manualOverrideText&quot;:&quot;&quot;},&quot;citationItems&quot;:[{&quot;id&quot;:&quot;8d5a0b08-41c9-3e6c-9299-42778ad1622e&quot;,&quot;itemData&quot;:{&quot;type&quot;:&quot;article-journal&quot;,&quot;id&quot;:&quot;8d5a0b08-41c9-3e6c-9299-42778ad1622e&quot;,&quot;title&quot;:&quot;The starch binding domain of glucoamylase from Aspergillus niger: Overview of its structure, function, and role in raw-starch hydrolysis&quot;,&quot;author&quot;:[{&quot;family&quot;:&quot;Juge&quot;,&quot;given&quot;:&quot;Nathalie&quot;,&quot;parse-names&quot;:false,&quot;dropping-particle&quot;:&quot;&quot;,&quot;non-dropping-particle&quot;:&quot;&quot;},{&quot;family&quot;:&quot;Gal-Coëffet&quot;,&quot;given&quot;:&quot;Marie Françoise&quot;,&quot;parse-names&quot;:false,&quot;dropping-particle&quot;:&quot;&quot;,&quot;non-dropping-particle&quot;:&quot;le&quot;},{&quot;family&quot;:&quot;Furniss&quot;,&quot;given&quot;:&quot;Caroline S.M.&quot;,&quot;parse-names&quot;:false,&quot;dropping-particle&quot;:&quot;&quot;,&quot;non-dropping-particle&quot;:&quot;&quot;},{&quot;family&quot;:&quot;Gunning&quot;,&quot;given&quot;:&quot;A. Patrick&quot;,&quot;parse-names&quot;:false,&quot;dropping-particle&quot;:&quot;&quot;,&quot;non-dropping-particle&quot;:&quot;&quot;},{&quot;family&quot;:&quot;Kramhøft&quot;,&quot;given&quot;:&quot;Birte&quot;,&quot;parse-names&quot;:false,&quot;dropping-particle&quot;:&quot;&quot;,&quot;non-dropping-particle&quot;:&quot;&quot;},{&quot;family&quot;:&quot;Morris&quot;,&quot;given&quot;:&quot;Vic J.&quot;,&quot;parse-names&quot;:false,&quot;dropping-particle&quot;:&quot;&quot;,&quot;non-dropping-particle&quot;:&quot;&quot;},{&quot;family&quot;:&quot;Williamson&quot;,&quot;given&quot;:&quot;Gary&quot;,&quot;parse-names&quot;:false,&quot;dropping-particle&quot;:&quot;&quot;,&quot;non-dropping-particle&quot;:&quot;&quot;},{&quot;family&quot;:&quot;Svensson&quot;,&quot;given&quot;:&quot;Birte&quot;,&quot;parse-names&quot;:false,&quot;dropping-particle&quot;:&quot;&quot;,&quot;non-dropping-particle&quot;:&quot;&quot;}],&quot;container-title&quot;:&quot;Biologia - Section Cellular and Molecular Biology&quot;,&quot;ISSN&quot;:&quot;13356399&quot;,&quot;issued&quot;:{&quot;date-parts&quot;:[[2002]]},&quot;page&quot;:&quot;239-245&quot;,&quot;abstract&quot;:&quot;A carbohydrate-binding module is defined as a contiguous amino-acid sequence within a carbohydrate-active enzyme, with a discrete fold having carbohydrate-binding activity. Glucoamylase 1 from Aspergillus niger contains a C-terminal starch-binding domain (SBD), which is connected to the catalytic domain via a semi-rigid linker. Over the last 20 years, a combination of techniques (mutagenesis, nuclear magnetic resonance spectroscopy, differential scanning calorimetry, isothermal titration calorimetry, ultraviolet difference spectroscopy, atomic force microscopy, protein engineering) have been used to investigate the structure-function relationships of this particular domain. This review focuses on recent findings on the structure, role in ligand binding, cooperation in the hydrolysis of granular starch, and engineering of the A. niger glucoamylase SBD.&quot;,&quot;issue&quot;:&quot;SUPPL. 11&quot;,&quot;volume&quot;:&quot;57&quot;,&quot;expandedJournalTitle&quot;:&quot;Biologia - Section Cellular and Molecular Biology&quot;},&quot;isTemporary&quot;:false}],&quot;citationTag&quot;:&quot;MENDELEY_CITATION_v3_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&quot;},{&quot;citationID&quot;:&quot;MENDELEY_CITATION_dfea2d47-15d3-4bdc-8371-66e8aed33cdf&quot;,&quot;properties&quot;:{&quot;noteIndex&quot;:0},&quot;isEdited&quot;:false,&quot;manualOverride&quot;:{&quot;isManuallyOverridden&quot;:false,&quot;citeprocText&quot;:&quot;&lt;sup&gt;28&lt;/sup&gt;&quot;,&quot;manualOverrideText&quot;:&quot;&quot;},&quot;citationItems&quot;:[{&quot;id&quot;:&quot;3bb56d36-61d5-3a32-9b3a-dd725b04b8b0&quot;,&quot;itemData&quot;:{&quot;type&quot;:&quot;article-journal&quot;,&quot;id&quot;:&quot;3bb56d36-61d5-3a32-9b3a-dd725b04b8b0&quot;,&quot;title&quot;:&quot;A CBM20 low-affinity starch-binding domain from glucan, water dikinase&quot;,&quot;author&quot;:[{&quot;family&quot;:&quot;Christiansen&quot;,&quot;given&quot;:&quot;Camilla&quot;,&quot;parse-names&quot;:false,&quot;dropping-particle&quot;:&quot;&quot;,&quot;non-dropping-particle&quot;:&quot;&quot;},{&quot;family&quot;:&quot;Hachem&quot;,&quot;given&quot;:&quot;Maher Abou&quot;,&quot;parse-names&quot;:false,&quot;dropping-particle&quot;:&quot;&quot;,&quot;non-dropping-particle&quot;:&quot;&quot;},{&quot;family&quot;:&quot;Glaring&quot;,&quot;given&quot;:&quot;Mikkel A.&quot;,&quot;parse-names&quot;:false,&quot;dropping-particle&quot;:&quot;&quot;,&quot;non-dropping-particle&quot;:&quot;&quot;},{&quot;family&quot;:&quot;Viksø-Nielsen&quot;,&quot;given&quot;:&quot;Anders&quot;,&quot;parse-names&quot;:false,&quot;dropping-particle&quot;:&quot;&quot;,&quot;non-dropping-particle&quot;:&quot;&quot;},{&quot;family&quot;:&quot;Sigurskjold&quot;,&quot;given&quot;:&quot;Bent W.&quot;,&quot;parse-names&quot;:false,&quot;dropping-particle&quot;:&quot;&quot;,&quot;non-dropping-particle&quot;:&quot;&quot;},{&quot;family&quot;:&quot;Svensson&quot;,&quot;given&quot;:&quot;Birte&quot;,&quot;parse-names&quot;:false,&quot;dropping-particle&quot;:&quot;&quot;,&quot;non-dropping-particle&quot;:&quot;&quot;},{&quot;family&quot;:&quot;Blennow&quot;,&quot;given&quot;:&quot;Andreas&quot;,&quot;parse-names&quot;:false,&quot;dropping-particle&quot;:&quot;&quot;,&quot;non-dropping-particle&quot;:&quot;&quot;}],&quot;container-title&quot;:&quot;FEBS Letters&quot;,&quot;DOI&quot;:&quot;10.1016/j.febslet.2009.02.045&quot;,&quot;ISSN&quot;:&quot;00145793&quot;,&quot;PMID&quot;:&quot;19275898&quot;,&quot;URL&quot;:&quot;http://dx.doi.org/10.1016/j.febslet.2009.02.045&quot;,&quot;issued&quot;:{&quot;date-parts&quot;:[[2009]]},&quot;page&quot;:&quot;1159-1163&quot;,&quot;abstract&quot;:&quot;The family 20 carbohydrate-binding module (CBM20) of the Arabidopsis starch phosphorylator glucan, water dikinase 3 (GWD3) was heterologously produced and its properties were compared to the CBM20 from a fungal glucoamylase (GA). The GWD3 CBM20 has 50-fold lower affinity for cyclodextrins than that from GA. Homology modelling identified possible structural elements responsible for this weak binding of the intracellular CBM20. Differential binding of fluorescein-labelled GWD3 and GA modules to starch granules in vitro was demonstrated by confocal laser scanning microscopy and yellow fluorescent protein-tagged GWD3 CBM20 expressed in tobacco confirmed binding to starch granules in planta. © 2009 Federation of European Biochemical Societies.&quot;,&quot;publisher&quot;:&quot;Federation of European Biochemical Societies&quot;,&quot;issue&quot;:&quot;7&quot;,&quot;volume&quot;:&quot;583&quot;,&quot;expandedJournalTitle&quot;:&quot;FEBS Letters&quot;},&quot;isTemporary&quot;:false}],&quot;citationTag&quot;:&quot;MENDELEY_CITATION_v3_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&quot;},{&quot;citationID&quot;:&quot;MENDELEY_CITATION_fb8efe61-16e5-4cd5-a6bd-9db2003e2bba&quot;,&quot;citationItems&quot;:[{&quot;id&quot;:&quot;97c87b34-cfae-3e62-8493-ef2a0ff5e949&quot;,&quot;itemData&quot;:{&quot;type&quot;:&quot;article-journal&quot;,&quot;id&quot;:&quot;97c87b34-cfae-3e62-8493-ef2a0ff5e949&quot;,&quot;title&quot;:&quot;Biochemical characterization of the Lactobacillus reuteri glycoside hydrolase family 70 GTFB type of 4,6-α-glucanotransferase enzymes that synthesize soluble dietary starch fibers&quot;,&quot;author&quot;:[{&quot;family&quot;:&quot;Bai&quot;,&quot;given&quot;:&quot;Yuxiang&quot;,&quot;parse-names&quot;:false,&quot;dropping-particle&quot;:&quot;&quot;,&quot;non-dropping-particle&quot;:&quot;&quot;},{&quot;family&quot;:&quot;Kaaij&quot;,&quot;given&quot;:&quot;Rachel Maria&quot;,&quot;parse-names&quot;:false,&quot;dropping-particle&quot;:&quot;&quot;,&quot;non-dropping-particle&quot;:&quot;van der&quot;},{&quot;family&quot;:&quot;Leemhuis&quot;,&quot;given&quot;:&quot;Hans&quot;,&quot;parse-names&quot;:false,&quot;dropping-particle&quot;:&quot;&quot;,&quot;non-dropping-particle&quot;:&quot;&quot;},{&quot;family&quot;:&quot;Pijning&quot;,&quot;given&quot;:&quot;Tjaard&quot;,&quot;parse-names&quot;:false,&quot;dropping-particle&quot;:&quot;&quot;,&quot;non-dropping-particle&quot;:&quot;&quot;},{&quot;family&quot;:&quot;Leeuwen&quot;,&quot;given&quot;:&quot;Sander Sebastiaan&quot;,&quot;parse-names&quot;:false,&quot;dropping-particle&quot;:&quot;van&quot;,&quot;non-dropping-particle&quot;:&quot;&quot;},{&quot;family&quot;:&quot;Jin&quot;,&quot;given&quot;:&quot;Zhengyu&quot;,&quot;parse-names&quot;:false,&quot;dropping-particle&quot;:&quot;&quot;,&quot;non-dropping-particle&quot;:&quot;&quot;},{&quot;family&quot;:&quot;Dijkhuizen&quot;,&quot;given&quot;:&quot;Lubbert&quot;,&quot;parse-names&quot;:false,&quot;dropping-particle&quot;:&quot;&quot;,&quot;non-dropping-particle&quot;:&quot;&quot;}],&quot;container-title&quot;:&quot;Applied and Environmental Microbiology&quot;,&quot;DOI&quot;:&quot;10.1128/AEM.01860-15&quot;,&quot;ISSN&quot;:&quot;10985336&quot;,&quot;PMID&quot;:&quot;26253678&quot;,&quot;issued&quot;:{&quot;date-parts&quot;:[[2015]]},&quot;page&quot;:&quot;7223-7232&quot;,&quot;abstract&quot;:&quot;4,6-α-Glucanotransferase (4,6-α-GTase) enzymes, such as GTFB and GTFW of Lactobacillus reuteri strains, constitute a new reaction specificity in glycoside hydrolase family 70 (GH70) and are novel enzymes that convert starch or starch hydrolysates into isomalto/maltopolysaccharides (IMMPs). These IMMPs still have linear chains with some α1→4 linkages but mostly (relatively long) linear chains with α1→6 linkages and are soluble dietary starch fibers. 4,6-α-GTase enzymes and their products have significant potential for industrial applications. Here we report that an N-terminal truncation (amino acids 1 to 733) strongly enhances the soluble expression level of fully active GTFB-ΔN (approximately 75-fold compared to full-length wild type GTFB) in Escherichia coli. In addition, quantitative assays based on amylose V as the substrate are described; these assays allow accurate determination of both hydrolysis (minor) activity (glucose release, reducing power) and total activity (iodine staining) and calculation of the transferase (major) activity of these 4,6-α-GTase enzymes. The data show that GTFB-ΔN is clearly less hydrolytic than GTFW, which is also supported by nuclear magnetic resonance (NMR) analysis of their final products. From these assays, the biochemical properties of GTFB-ΔN were characterized in detail, including determination of kinetic parameters and acceptor substrate specificity. The GTFB enzyme displayed high conversion yields at relatively high substrate concentrations, a promising feature for industrial application.&quot;,&quot;issue&quot;:&quot;20&quot;,&quot;volume&quot;:&quot;81&quot;},&quot;isTemporary&quot;:false}],&quot;properties&quot;:{&quot;noteIndex&quot;:0},&quot;isEdited&quot;:false,&quot;manualOverride&quot;:{&quot;isManuallyOverridden&quot;:true,&quot;citeprocText&quot;:&quot;&lt;sup&gt;29&lt;/sup&gt;&quot;,&quot;manualOverrideText&quot;:&quot;27&quot;},&quot;citationTag&quot;:&quot;MENDELEY_CITATION_v3_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&quot;},{&quot;citationID&quot;:&quot;MENDELEY_CITATION_8b910de6-2765-4d7f-abe0-533940e62404&quot;,&quot;citationItems&quot;:[{&quot;id&quot;:&quot;fe3ab5d9-1251-33ef-8ce6-3614f93e074a&quot;,&quot;itemData&quot;:{&quot;type&quot;:&quot;article-journal&quot;,&quot;id&quot;:&quot;fe3ab5d9-1251-33ef-8ce6-3614f93e074a&quot;,&quot;title&quot;:&quot;An exceptionally cold-adapted alpha-amylase from a metagenomic library of a cold and alkaline environment&quot;,&quot;author&quot;:[{&quot;family&quot;:&quot;Vester&quot;,&quot;given&quot;:&quot;Jan Kjølhede&quot;,&quot;parse-names&quot;:false,&quot;dropping-particle&quot;:&quot;&quot;,&quot;non-dropping-particle&quot;:&quot;&quot;},{&quot;family&quot;:&quot;Glaring&quot;,&quot;given&quot;:&quot;Mikkel Andreas&quot;,&quot;parse-names&quot;:false,&quot;dropping-particle&quot;:&quot;&quot;,&quot;non-dropping-particle&quot;:&quot;&quot;},{&quot;family&quot;:&quot;Stougaard&quot;,&quot;given&quot;:&quot;Peter&quot;,&quot;parse-names&quot;:false,&quot;dropping-particle&quot;:&quot;&quot;,&quot;non-dropping-particle&quot;:&quot;&quot;}],&quot;container-title&quot;:&quot;Applied Microbiology and Biotechnology&quot;,&quot;DOI&quot;:&quot;10.1007/s00253-014-5931-0&quot;,&quot;ISSN&quot;:&quot;14320614&quot;,&quot;PMID&quot;:&quot;25038927&quot;,&quot;issued&quot;:{&quot;date-parts&quot;:[[2015]]},&quot;page&quot;:&quot;717-727&quot;,&quot;abstract&quot;:&quot;A cold-active α-amylase, AmyI3C6, identified by a functional metagenomics approach was expressed in Escherichia coli and purified to homogeneity. Sequence analysis showed that the AmyI3C6 amylase was similar to α-amylases from the class Clostridia and revealed classical characteristics of cold-adapted enzymes, as did comparison of the kinetic parameters Km and kcat to a mesophilic α-amylase. AmyI3C6 was shown to be heat-labile. Temperature optimum was at 10–15 °C, and more than 70 % of the relative activity was retained at 1 °C. The pH optimum of AmyI3C6 was at pH 8–9, and the enzyme displayed activity in two commercial detergents tested, suggesting that the AmyI3C6 α-amylase may be useful as a detergent enzyme in environmentally friendly, low-temperature laundry processes.&quot;,&quot;issue&quot;:&quot;2&quot;,&quot;volume&quot;:&quot;99&quot;},&quot;isTemporary&quot;:false}],&quot;properties&quot;:{&quot;noteIndex&quot;:0},&quot;isEdited&quot;:false,&quot;manualOverride&quot;:{&quot;isManuallyOverridden&quot;:true,&quot;citeprocText&quot;:&quot;&lt;sup&gt;30&lt;/sup&gt;&quot;,&quot;manualOverrideText&quot;:&quot;28&quot;},&quot;citationTag&quot;:&quot;MENDELEY_CITATION_v3_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&quot;},{&quot;citationID&quot;:&quot;MENDELEY_CITATION_f4cc041e-9742-4c8e-b37a-1dbdc120ef2e&quot;,&quot;properties&quot;:{&quot;noteIndex&quot;:0},&quot;isEdited&quot;:false,&quot;manualOverride&quot;:{&quot;isManuallyOverridden&quot;:true,&quot;citeprocText&quot;:&quot;&lt;sup&gt;31&lt;/sup&gt;&quot;,&quot;manualOverrideText&quot;:&quot;29&quot;},&quot;citationItems&quot;:[{&quot;id&quot;:&quot;b93c88d5-f260-312c-8d42-032c8d75fab6&quot;,&quot;itemData&quot;:{&quot;type&quot;:&quot;article&quot;,&quot;id&quot;:&quot;b93c88d5-f260-312c-8d42-032c8d75fab6&quot;,&quot;title&quot;:&quot;Universal buffers for use in biochemistry and biophysical experiments&quot;,&quot;author&quot;:[{&quot;family&quot;:&quot;Brooke&quot;,&quot;given&quot;:&quot;Dewey&quot;,&quot;parse-names&quot;:false,&quot;dropping-particle&quot;:&quot;&quot;,&quot;non-dropping-particle&quot;:&quot;&quot;},{&quot;family&quot;:&quot;Movahed&quot;,&quot;given&quot;:&quot;Navid&quot;,&quot;parse-names&quot;:false,&quot;dropping-particle&quot;:&quot;&quot;,&quot;non-dropping-particle&quot;:&quot;&quot;},{&quot;family&quot;:&quot;Bothner&quot;,&quot;given&quot;:&quot;Brian&quot;,&quot;parse-names&quot;:false,&quot;dropping-particle&quot;:&quot;&quot;,&quot;non-dropping-particle&quot;:&quot;&quot;}],&quot;container-title&quot;:&quot;AIMS Biophysics&quot;,&quot;DOI&quot;:&quot;10.3934/biophy.2015.3.336&quot;,&quot;ISSN&quot;:&quot;23779098&quot;,&quot;issued&quot;:{&quot;date-parts&quot;:[[2015]]},&quot;page&quot;:&quot;336-342&quot;,&quot;abstract&quot;:&quot;The use of buffers that mimic biological solutions is a foundation of biochemical and biophysical studies. However, buffering agents have both specific and nonspecific interactions with proteins. Buffer molecules can induce changes in conformational equilibria, dynamic behavior, and catalytic properties merely by their presence in solution. This effect is of concern because many of the standard experiments used to investigate protein structure and function involve changing solution conditions such as pH and/or temperature. In experiments in which pH is varied, it is common practice to switch buffering agents so that the pH is within the working range of the weak acid and conjugate base. If multiple buffers are used, it is not always possible to decouple buffer induced change from pH or temperature induced change. We have developed a series of mixed biological buffers for protein analysis that can be used across a broad pH range, are compatible with biologically relevant metal ions, and avoid complications that may arise from changing the small molecule composition of buffers when pH is used as an experimental variable.&quot;,&quot;publisher&quot;:&quot;American Institute of Mathematical Sciences&quot;,&quot;issue&quot;:&quot;3&quot;,&quot;volume&quot;:&quot;2&quot;},&quot;isTemporary&quot;:false}],&quot;citationTag&quot;:&quot;MENDELEY_CITATION_v3_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&quot;},{&quot;citationID&quot;:&quot;MENDELEY_CITATION_1e1ace7c-37ef-4d91-b52e-3f8d9fb34432&quot;,&quot;citationItems&quot;:[{&quot;id&quot;:&quot;b5e8060b-c6b4-3929-9dd6-ce90f71ca076&quot;,&quot;itemData&quot;:{&quot;type&quot;:&quot;article-journal&quot;,&quot;id&quot;:&quot;b5e8060b-c6b4-3929-9dd6-ce90f71ca076&quot;,&quot;title&quot;:&quot;An Inverse Michaelis–Menten Approach for Interfacial Enzyme Kinetics&quot;,&quot;author&quot;:[{&quot;family&quot;:&quot;Kari&quot;,&quot;given&quot;:&quot;Jeppe&quot;,&quot;parse-names&quot;:false,&quot;dropping-particle&quot;:&quot;&quot;,&quot;non-dropping-particle&quot;:&quot;&quot;},{&quot;family&quot;:&quot;Andersen&quot;,&quot;given&quot;:&quot;Morten&quot;,&quot;parse-names&quot;:false,&quot;dropping-particle&quot;:&quot;&quot;,&quot;non-dropping-particle&quot;:&quot;&quot;},{&quot;family&quot;:&quot;Borch&quot;,&quot;given&quot;:&quot;Kim&quot;,&quot;parse-names&quot;:false,&quot;dropping-particle&quot;:&quot;&quot;,&quot;non-dropping-particle&quot;:&quot;&quot;},{&quot;family&quot;:&quot;Westh&quot;,&quot;given&quot;:&quot;Peter&quot;,&quot;parse-names&quot;:false,&quot;dropping-particle&quot;:&quot;&quot;,&quot;non-dropping-particle&quot;:&quot;&quot;}],&quot;container-title&quot;:&quot;ACS Catalysis&quot;,&quot;accessed&quot;:{&quot;date-parts&quot;:[[2021,10,3]]},&quot;DOI&quot;:&quot;10.1021/ACSCATAL.7B00838&quot;,&quot;URL&quot;:&quot;https://pubs.acs.org/doi/full/10.1021/acscatal.7b00838&quot;,&quot;issued&quot;:{&quot;date-parts&quot;:[[2017,7,7]]},&quot;page&quot;:&quot;4904-4914&quot;,&quot;abstract&quot;:&quot;Interfacial enzyme reactions are ubiquitous both in vivo and in technical applications, but analysis of their kinetics remains controversial. In particular, it is unclear whether conventional Micha...&quot;,&quot;publisher&quot;:&quot;American Chemical Society&quot;,&quot;issue&quot;:&quot;7&quot;,&quot;volume&quot;:&quot;7&quot;},&quot;isTemporary&quot;:false}],&quot;properties&quot;:{&quot;noteIndex&quot;:0},&quot;isEdited&quot;:false,&quot;manualOverride&quot;:{&quot;isManuallyOverridden&quot;:true,&quot;citeprocText&quot;:&quot;&lt;sup&gt;32&lt;/sup&gt;&quot;,&quot;manualOverrideText&quot;:&quot;30&quot;},&quot;citationTag&quot;:&quot;MENDELEY_CITATION_v3_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&quot;},{&quot;citationID&quot;:&quot;MENDELEY_CITATION_3afefae9-86b3-4bad-a895-e9a1fec850b5&quot;,&quot;properties&quot;:{&quot;noteIndex&quot;:0},&quot;isEdited&quot;:false,&quot;manualOverride&quot;:{&quot;isManuallyOverridden&quot;:false,&quot;citeprocText&quot;:&quot;&lt;sup&gt;33&lt;/sup&gt;&quot;,&quot;manualOverrideText&quot;:&quot;&quot;},&quot;citationItems&quot;:[{&quot;id&quot;:&quot;6e75eb84-dfbe-323c-bd60-f881a05826ae&quot;,&quot;itemData&quot;:{&quot;type&quot;:&quot;article-journal&quot;,&quot;id&quot;:&quot;6e75eb84-dfbe-323c-bd60-f881a05826ae&quot;,&quot;title&quot;:&quot;Linearization of the Bradford protein assay&quot;,&quot;author&quot;:[{&quot;family&quot;:&quot;Ernst&quot;,&quot;given&quot;:&quot;Orna&quot;,&quot;parse-names&quot;:false,&quot;dropping-particle&quot;:&quot;&quot;,&quot;non-dropping-particle&quot;:&quot;&quot;},{&quot;family&quot;:&quot;Zor&quot;,&quot;given&quot;:&quot;Tsaffrir&quot;,&quot;parse-names&quot;:false,&quot;dropping-particle&quot;:&quot;&quot;,&quot;non-dropping-particle&quot;:&quot;&quot;}],&quot;container-title&quot;:&quot;Journal of Visualized Experiments&quot;,&quot;DOI&quot;:&quot;10.3791/1918&quot;,&quot;ISSN&quot;:&quot;1940087X&quot;,&quot;PMID&quot;:&quot;20386536&quot;,&quot;issued&quot;:{&quot;date-parts&quot;:[[2010]]},&quot;abstract&quot;:&quot;Determination of microgram quantities of protein in the Bradford Coomassie brilliant blue assay is accomplished by measurement of absorbance at 590 nm. This most common assay enables rapid and simple protein quantification in cell lysates, cellular fractions, or recombinant protein samples, for the purpose of normalization of biochemical measurements. However, an intrinsic nonlinearity compromises the sensitivity and accuracy of this method. It is shown that under standard assay conditions, the ratio of the absorbance measurements at 590 nm and 450 nm is strictly linear with protein concentration. This simple procedure increases the accuracy and improves the sensitivity of the assay about 10-fold, permitting quantification down to 50 ng of bovine serum albumin. Furthermore, the interference commonly introduced by detergents that are used to create the cell lysates is greatly reduced by the new protocol. A linear equation developed on the basis of mass action and Beer's law perfectly fits the experimental data. © JoVE 2006-2011 All Rights Reserved.&quot;,&quot;publisher&quot;:&quot;Journal of Visualized Experiments&quot;,&quot;issue&quot;:&quot;38&quot;,&quot;expandedJournalTitle&quot;:&quot;Journal of Visualized Experiments&quot;},&quot;isTemporary&quot;:false}],&quot;citationTag&quot;:&quot;MENDELEY_CITATION_v3_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&quot;},{&quot;citationID&quot;:&quot;MENDELEY_CITATION_afaaf223-b12e-46b9-9696-1ab217df8565&quot;,&quot;properties&quot;:{&quot;noteIndex&quot;:0},&quot;isEdited&quot;:false,&quot;manualOverride&quot;:{&quot;isManuallyOverridden&quot;:true,&quot;citeprocText&quot;:&quot;&lt;sup&gt;34,35&lt;/sup&gt;&quot;,&quot;manualOverrideText&quot;:&quot;31,32&quot;},&quot;citationItems&quot;:[{&quot;id&quot;:&quot;7805c3cd-8e3a-34e7-bc47-d08484e37112&quot;,&quot;itemData&quot;:{&quot;type&quot;:&quot;report&quot;,&quot;id&quot;:&quot;7805c3cd-8e3a-34e7-bc47-d08484e37112&quot;,&quot;title&quot;:&quot;Expression of Psychrophilic Genes in Mesophilic Hosts: Assessment of the Folding State of a Recombinant-Amylase&quot;,&quot;author&quot;:[{&quot;family&quot;:&quot;Feller&quot;,&quot;given&quot;:&quot;Georges&quot;,&quot;parse-names&quot;:false,&quot;dropping-particle&quot;:&quot;&quot;,&quot;non-dropping-particle&quot;:&quot;&quot;},{&quot;family&quot;:&quot;Bussy&quot;,&quot;given&quot;:&quot;Olivier&quot;,&quot;parse-names&quot;:false,&quot;dropping-particle&quot;:&quot;&quot;,&quot;non-dropping-particle&quot;:&quot;le&quot;},{&quot;family&quot;:&quot;Gerday&quot;,&quot;given&quot;:&quot;Charles&quot;,&quot;parse-names&quot;:false,&quot;dropping-particle&quot;:&quot;&quot;,&quot;non-dropping-particle&quot;:&quot;&quot;}],&quot;container-title&quot;:&quot;APPLIED AND ENVIRONMENTAL MICROBIOLOGY&quot;,&quot;issued&quot;:{&quot;date-parts&quot;:[[1998]]},&quot;number-of-pages&quot;:&quot;1163-1165&quot;,&quot;abstract&quot;:&quot;Amylase from the antarctic psychrophile Alteromonas haloplanktis is synthesized at 0 2°C by the wild strain. This heat-labile-amylase folds correctly when overexpressed in Escherichia coli, providing the culture temperature is sufficiently low to avoid irreversible denaturation. In the described expression system, a compromise between enzyme stability and E. coli growth rate is reached at 18°C. Psychrophilic enzymes possess specific properties, such as high activity at low temperatures and weak thermal stability, which promise to allow the use of these enzymes as industrial biocatalysts, as biotechnological tools, or for fundamental research (6, 8, 11). For instance, substantial energy savings can be obtained if heating is not required during large-scale processes which take advantage of the efficient catalytic capacity of cold-adapted enzymes in the range 0 to 20°C. The pronounced heat lability of psychrophilic enzymes also allows their selective inactivation in a complex mixture, as illustrated by an antarctic bacterial alkaline phosphatase which is available for molecular biology research (7). Finally, psychrophilic enzymes represent the lower natural limit of protein stability (3) and are useful tools for studies in the field of protein folding. Large-scale fermentation of psychrophilic microorganisms suffers from two main drawbacks, however: the low production levels of wild strains and the prohibitive cost of growing wild strains at low temperatures. A possible alternative is to over-express the gene coding for a psychrophilic protein in a meso-philic host for which efficient expression systems have been designed. In this context, two crucial questions remain to be solved: (i) what is the folding state of an enzyme normally synthesized at 0°C when it is expressed by the mesophilic genetic machinery at higher temperatures, and (ii) is there a temperature at which a compromise can be reached between the stability of the psychrophilic enzyme and the mesophilic growth rate? To address these questions, the heat-labile-amylase from the antarctic psychrophile Alteromonas halo-planktis (2, 4) was expressed in Escherichia coli at various temperatures. Construction of the expression vector and-amylase production. The-amylase gene (2) was cloned downstream from the lacZ promoter in pUC12 by ligating the SmaI site of the polylinker to the HpaI site located 60 nucleotides upstream from the formylmethionine codon. This construction is devoid of the C-terminal peptide cleaved by the wild strain following-amylase secretion. The recombinant enzyme was expressed in E. coli RR1 with the constitutive assistance of lacZ (without IPTG [isopropyl-D-thiogalactopyranoside] induction) in a medium containing 16 g of bactotryptone, 16 g of yeast extract, 5 g of NaCl, 2.5 g of K 2 HPO 4 , 0.1 M CaCl 2 , and 100 mg of ampicillin per liter. The effect of the culture temperature on-amylase production by E. coli is illustrated in Fig. 1. Within the range of temperatures used, maximal enzyme production was reached below 18°C, whereas higher temperatures induced a gradual decrease of-amylase activity in cultures. Three independent cultures were pooled for the purification of the recombinant enzymes produced at 18 and 25°C.-Amylase purification. The gram-negative A. haloplanktis was cultivated at 4°C, and-amylase was purified from the culture supernatants by ion-exchange chromatography on DEAE-agarose followed by gel filtration on Sephadex G-100 and Ultrogel AcA54 as previously described (2, 4). The recom-binant-amylases were purified by the protocol developed for the wild-type enzyme except that concentration by ammonium sulfate precipitation at 70% saturation was required before the first chromatographic step. Recombinant enzyme production at 18 and 25°C ranged between 60 and 100 mg/liter of culture, which corresponds to a 10-fold improvement over production by the wild strain. Characterization of the recombinant-amylases. N-and C-terminal amino acid sequences (determined on an Applied Biosystems Procise analyzer and by carboxypeptidase Y digestion , respectively) of-amylase produced at 18 and 25°C indicated that the signal peptide is correctly cleaved in E. coli and that no additional posttranslational cleavage occurred. The isoelectric point (5.5) and the molecular mass (49,340 Da as determined from the sequence and 49,342 8 Da as determined from electrospray mass spectroscopy measurements) were identical to the values recorded for the wild-type enzyme. Dynamic light scattering (DynaPro-801; DLS Instruments) also showed that the purified recombinant enzymes are homogeneous , without any evidence of aggregated forms. Comparison of the wild-type and recombinant-amylases. Several properties of the wild-type enzyme produced at 4°C and the recombinant-amylase expressed in E. coli at 18°C were compared (Table 1). (i) Kinetic and ion binding parameters. 4-Nitrophenyl-D-maltoheptaoside-4,6-O-ethylidene (EPS) was used as the sub-strate in a coupled assay with-glucosidase at 25°C. The absorption coefficient for 4-nitrophenol was 8,990 M 1 cm 1 at 405 nm, and a stoichiometric factor of 1.25 was applied for k cat (turnover number) calculation. Dissociation constants were determined by activation kinetics following Cl or Ca 2 titration of the apoenzyme obtained by dialysis against 25 mM HEPES-NaOH (pH 7.2) and 25 mM HEPES-NaOH-5 mM EGTA (pH 8.0), respectively. The saturation curves were computer fitted by a nonlinear regression analysis of the Hill equation in the form v k cat * Corresponding author. Mailing address: Laboratory of Biochemistry , Institute of Chemistry B6, University of Liège, B-4000 Liège-Sart Tilman, Belgium.&quot;,&quot;issue&quot;:&quot;3&quot;,&quot;volume&quot;:&quot;64&quot;},&quot;isTemporary&quot;:false},{&quot;id&quot;:&quot;ca4cd6fc-aec7-3699-b393-1a33601f9a57&quot;,&quot;itemData&quot;:{&quot;type&quot;:&quot;article-journal&quot;,&quot;id&quot;:&quot;ca4cd6fc-aec7-3699-b393-1a33601f9a57&quot;,&quot;title&quot;:&quot;Purification, characterization, and nucleotide sequence of the thermolabile α-amylase from the antarctic psychrotroph Alteromonas haloplanctis A23&quot;,&quot;author&quot;:[{&quot;family&quot;:&quot;Feller&quot;,&quot;given&quot;:&quot;G.&quot;,&quot;parse-names&quot;:false,&quot;dropping-particle&quot;:&quot;&quot;,&quot;non-dropping-particle&quot;:&quot;&quot;},{&quot;family&quot;:&quot;Lonhienne&quot;,&quot;given&quot;:&quot;T.&quot;,&quot;parse-names&quot;:false,&quot;dropping-particle&quot;:&quot;&quot;,&quot;non-dropping-particle&quot;:&quot;&quot;},{&quot;family&quot;:&quot;Deroanne&quot;,&quot;given&quot;:&quot;C.&quot;,&quot;parse-names&quot;:false,&quot;dropping-particle&quot;:&quot;&quot;,&quot;non-dropping-particle&quot;:&quot;&quot;},{&quot;family&quot;:&quot;Libioulle&quot;,&quot;given&quot;:&quot;C.&quot;,&quot;parse-names&quot;:false,&quot;dropping-particle&quot;:&quot;&quot;,&quot;non-dropping-particle&quot;:&quot;&quot;},{&quot;family&quot;:&quot;Beeumen&quot;,&quot;given&quot;:&quot;J.&quot;,&quot;parse-names&quot;:false,&quot;dropping-particle&quot;:&quot;&quot;,&quot;non-dropping-particle&quot;:&quot;van&quot;},{&quot;family&quot;:&quot;Gerday&quot;,&quot;given&quot;:&quot;C.&quot;,&quot;parse-names&quot;:false,&quot;dropping-particle&quot;:&quot;&quot;,&quot;non-dropping-particle&quot;:&quot;&quot;}],&quot;container-title&quot;:&quot;Journal of Biological Chemistry&quot;,&quot;ISSN&quot;:&quot;00219258&quot;,&quot;PMID&quot;:&quot;1544904&quot;,&quot;issued&quot;:{&quot;date-parts&quot;:[[1992]]},&quot;page&quot;:&quot;5217-5221&quot;,&quot;abstract&quot;:&quot;The α-amylase excreted by the antarctic bacterium Alteromonas haloplanctis was purified and the corresponding amy gene was cloned and sequenced. N- and C-terminal amino acid sequencing were used to establish the primary structure of the mature A. haloplanctis α-amylase which is composed of 453 amino acids with a predicted M(r) of 49,340 and a pI of 5.5. Three Ca2+ ions are bound per molecule and its activity is modulated by chloride ions. Within the four consensus sequences, Asp-174, Glu-200, and Asp-264 are the proposed catalytic residues. The psychrotrophic A. haloplanctis α- amylase is characterized by a high amylolytic activity at low temperatures, a reduced apparent optimal temperature, and typical thermodynamic activation parameters. A. haloplanctis α-amylase has also a low thermal stability as demonstrated by the temperature effect on both activity and secondary structure. It is suggested that structure flexibility and lower sensitivity of secondary structure to temperature variations in the low temperature range are the main structural adaptations of the psychrotrophic enzyme. The unusual stacking of small amino acids around the catalytic residues is proposed as a factor inducing active site flexibility and concomitant high activity of the enzyme at low temperatures.&quot;,&quot;issue&quot;:&quot;8&quot;,&quot;volume&quot;:&quot;267&quot;,&quot;expandedJournalTitle&quot;:&quot;Journal of Biological Chemistry&quot;},&quot;isTemporary&quot;:false}],&quot;citationTag&quot;:&quot;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&quot;},{&quot;citationID&quot;:&quot;MENDELEY_CITATION_1e337839-a7f8-410a-b6f2-bb283ec5252d&quot;,&quot;citationItems&quot;:[{&quot;id&quot;:&quot;72f98c8f-cb45-3199-b72c-201616a92bc4&quot;,&quot;itemData&quot;:{&quot;type&quot;:&quot;article-journal&quot;,&quot;id&quot;:&quot;72f98c8f-cb45-3199-b72c-201616a92bc4&quot;,&quot;title&quot;:&quot;Storage temperature and time affect the enzyme resistance starch and glycemic response of cooked noodles&quot;,&quot;author&quot;:[{&quot;family&quot;:&quot;Tian&quot;,&quot;given&quot;:&quot;Yu&quot;,&quot;parse-names&quot;:false,&quot;dropping-particle&quot;:&quot;&quot;,&quot;non-dropping-particle&quot;:&quot;&quot;},{&quot;family&quot;:&quot;Li&quot;,&quot;given&quot;:&quot;Ming&quot;,&quot;parse-names&quot;:false,&quot;dropping-particle&quot;:&quot;&quot;,&quot;non-dropping-particle&quot;:&quot;&quot;},{&quot;family&quot;:&quot;Liu&quot;,&quot;given&quot;:&quot;Xingxun&quot;,&quot;parse-names&quot;:false,&quot;dropping-particle&quot;:&quot;&quot;,&quot;non-dropping-particle&quot;:&quot;&quot;},{&quot;family&quot;:&quot;Jane&quot;,&quot;given&quot;:&quot;Jay lin&quot;,&quot;parse-names&quot;:false,&quot;dropping-particle&quot;:&quot;&quot;,&quot;non-dropping-particle&quot;:&quot;&quot;},{&quot;family&quot;:&quot;Guo&quot;,&quot;given&quot;:&quot;Boli&quot;,&quot;parse-names&quot;:false,&quot;dropping-particle&quot;:&quot;&quot;,&quot;non-dropping-particle&quot;:&quot;&quot;},{&quot;family&quot;:&quot;Dhital&quot;,&quot;given&quot;:&quot;Sushil&quot;,&quot;parse-names&quot;:false,&quot;dropping-particle&quot;:&quot;&quot;,&quot;non-dropping-particle&quot;:&quot;&quot;}],&quot;container-title&quot;:&quot;Food Chemistry&quot;,&quot;accessed&quot;:{&quot;date-parts&quot;:[[2021,12,23]]},&quot;DOI&quot;:&quot;10.1016/J.FOODCHEM.2020.128702&quot;,&quot;ISSN&quot;:&quot;0308-8146&quot;,&quot;PMID&quot;:&quot;33267986&quot;,&quot;issued&quot;:{&quot;date-parts&quot;:[[2021,5,15]]},&quot;page&quot;:&quot;128702&quot;,&quot;abstract&quot;:&quot;White-salted noodles are prepared, stored and consumed in various ways. However, relationships among cooking and storage conditions on nutritional functionality are not fully understood. The manuscript elucidates the mechanism of formation of resistant starch (RS) leading to slower digestion rate of variously cooked (boiled, steamed, stir-fried, fried and microwave heated) noodles followed by storage under different conditions (-18, 4 and 25 °C for 4, 24 and 48 h). RS content of noodles stored at 25 °C was higher than noodles stored at 4 °C, which was consistent with increases in the degree of crystallinity during storage. We showed that the residual moisture content primarily facilitated the mobility of starch chains and contributed towards the increase in RS associated with the decrease of enzyme susceptivity of noodles after storage. Evidence that supramolecular organization (helical structure and crystallinity) had a more pronounced effect than the macroscopic structure such as compactness or bulk density was also provided.&quot;,&quot;publisher&quot;:&quot;Elsevier&quot;,&quot;volume&quot;:&quot;344&quot;},&quot;isTemporary&quot;:false}],&quot;properties&quot;:{&quot;noteIndex&quot;:0},&quot;isEdited&quot;:false,&quot;manualOverride&quot;:{&quot;isManuallyOverridden&quot;:false,&quot;citeprocText&quot;:&quot;&lt;sup&gt;23&lt;/sup&gt;&quot;,&quot;manualOverrideText&quot;:&quot;&quot;},&quot;citationTag&quot;:&quot;MENDELEY_CITATION_v3_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&quot;},{&quot;citationID&quot;:&quot;MENDELEY_CITATION_f269ab5c-ee97-4288-9c44-3968e8356643&quot;,&quot;properties&quot;:{&quot;noteIndex&quot;:0},&quot;isEdited&quot;:false,&quot;manualOverride&quot;:{&quot;isManuallyOverridden&quot;:true,&quot;citeprocText&quot;:&quot;&lt;sup&gt;36&lt;/sup&gt;&quot;,&quot;manualOverrideText&quot;:&quot;34&quot;},&quot;citationItems&quot;:[{&quot;id&quot;:&quot;a5e95ae8-4035-3bb8-a150-c6e07526fa58&quot;,&quot;itemData&quot;:{&quot;type&quot;:&quot;article-journal&quot;,&quot;id&quot;:&quot;a5e95ae8-4035-3bb8-a150-c6e07526fa58&quot;,&quot;title&quot;:&quot;Sabatier Principle for Interfacial (Heterogeneous) Enzyme Catalysis&quot;,&quot;author&quot;:[{&quot;family&quot;:&quot;Kari&quot;,&quot;given&quot;:&quot;Jeppe&quot;,&quot;parse-names&quot;:false,&quot;dropping-particle&quot;:&quot;&quot;,&quot;non-dropping-particle&quot;:&quot;&quot;},{&quot;family&quot;:&quot;Olsen&quot;,&quot;given&quot;:&quot;Johan P.&quot;,&quot;parse-names&quot;:false,&quot;dropping-particle&quot;:&quot;&quot;,&quot;non-dropping-particle&quot;:&quot;&quot;},{&quot;family&quot;:&quot;Jensen&quot;,&quot;given&quot;:&quot;Kenneth&quot;,&quot;parse-names&quot;:false,&quot;dropping-particle&quot;:&quot;&quot;,&quot;non-dropping-particle&quot;:&quot;&quot;},{&quot;family&quot;:&quot;Badino&quot;,&quot;given&quot;:&quot;Silke F.&quot;,&quot;parse-names&quot;:false,&quot;dropping-particle&quot;:&quot;&quot;,&quot;non-dropping-particle&quot;:&quot;&quot;},{&quot;family&quot;:&quot;Krogh&quot;,&quot;given&quot;:&quot;Kristian B.R.M.&quot;,&quot;parse-names&quot;:false,&quot;dropping-particle&quot;:&quot;&quot;,&quot;non-dropping-particle&quot;:&quot;&quot;},{&quot;family&quot;:&quot;Borch&quot;,&quot;given&quot;:&quot;Kim&quot;,&quot;parse-names&quot;:false,&quot;dropping-particle&quot;:&quot;&quot;,&quot;non-dropping-particle&quot;:&quot;&quot;},{&quot;family&quot;:&quot;Westh&quot;,&quot;given&quot;:&quot;Peter&quot;,&quot;parse-names&quot;:false,&quot;dropping-particle&quot;:&quot;&quot;,&quot;non-dropping-particle&quot;:&quot;&quot;}],&quot;container-title&quot;:&quot;ACS Catalysis&quot;,&quot;DOI&quot;:&quot;10.1021/acscatal.8b03547&quot;,&quot;ISSN&quot;:&quot;21555435&quot;,&quot;issued&quot;:{&quot;date-parts&quot;:[[2018]]},&quot;page&quot;:&quot;11966-11972&quot;,&quot;abstract&quot;:&quot;The Sabatier principle states that optimal catalysis occurs when interactions between catalyst and substrate are of intermediary strength. Although qualitative in nature, this concept has proven extremely useful within (nonbiochemical) heterogeneous catalysis. In the current work, we show that the principle may be applied to an interfacial enzyme reaction. Specifically, we studied the breakdown of cellulose by different cellulases (wild types and variants) and found that the results could be rationalized in so-called volcano plots that are emblematic of the principle. This implies that the rate of the complex enzymatic reaction can be described by a single parameter (binding strength), and we show how this may help elucidating e.g. rate-controlling steps and relationships of substrate load and enzymatic efficacy. On a more general level, we propose that the Sabatier principle may be widely applicable to interfacial enzyme processes and hence open an avenue to the application within biocatalysis of some of the principles and practices originally developed for heterogeneous catalysis.&quot;,&quot;genre&quot;:&quot;research-article&quot;,&quot;publisher&quot;:&quot;American Chemical Society&quot;,&quot;issue&quot;:&quot;12&quot;,&quot;volume&quot;:&quot;8&quot;,&quot;expandedJournalTitle&quot;:&quot;ACS Catalysis&quot;},&quot;isTemporary&quot;:false}],&quot;citationTag&quot;:&quot;MENDELEY_CITATION_v3_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&quot;},{&quot;citationID&quot;:&quot;MENDELEY_CITATION_90704fdd-2933-44c0-8662-814a4d0269e8&quot;,&quot;properties&quot;:{&quot;noteIndex&quot;:0},&quot;isEdited&quot;:false,&quot;manualOverride&quot;:{&quot;isManuallyOverridden&quot;:true,&quot;citeprocText&quot;:&quot;&lt;sup&gt;37&lt;/sup&gt;&quot;,&quot;manualOverrideText&quot;:&quot;35&quot;},&quot;citationItems&quot;:[{&quot;id&quot;:&quot;a6832d6b-76f6-3e0c-9c0a-9484409e4c3c&quot;,&quot;itemData&quot;:{&quot;type&quot;:&quot;article-journal&quot;,&quot;id&quot;:&quot;a6832d6b-76f6-3e0c-9c0a-9484409e4c3c&quot;,&quot;title&quot;:&quot;A steady-state approach for inhibition of heterogeneous enzyme reactions&quot;,&quot;author&quot;:[{&quot;family&quot;:&quot;Kari&quot;,&quot;given&quot;:&quot;Jeppe&quot;,&quot;parse-names&quot;:false,&quot;dropping-particle&quot;:&quot;&quot;,&quot;non-dropping-particle&quot;:&quot;&quot;},{&quot;family&quot;:&quot;Schiano-Di-Cola&quot;,&quot;given&quot;:&quot;Corinna&quot;,&quot;parse-names&quot;:false,&quot;dropping-particle&quot;:&quot;&quot;,&quot;non-dropping-particle&quot;:&quot;&quot;},{&quot;family&quot;:&quot;Hansen&quot;,&quot;given&quot;:&quot;Stine Fredslund&quot;,&quot;parse-names&quot;:false,&quot;dropping-particle&quot;:&quot;&quot;,&quot;non-dropping-particle&quot;:&quot;&quot;},{&quot;family&quot;:&quot;Badino&quot;,&quot;given&quot;:&quot;Silke Flindt&quot;,&quot;parse-names&quot;:false,&quot;dropping-particle&quot;:&quot;&quot;,&quot;non-dropping-particle&quot;:&quot;&quot;},{&quot;family&quot;:&quot;Sørensen&quot;,&quot;given&quot;:&quot;Trine Holst&quot;,&quot;parse-names&quot;:false,&quot;dropping-particle&quot;:&quot;&quot;,&quot;non-dropping-particle&quot;:&quot;&quot;},{&quot;family&quot;:&quot;Cavaleiro&quot;,&quot;given&quot;:&quot;Ana Mafalda&quot;,&quot;parse-names&quot;:false,&quot;dropping-particle&quot;:&quot;&quot;,&quot;non-dropping-particle&quot;:&quot;&quot;},{&quot;family&quot;:&quot;Borch&quot;,&quot;given&quot;:&quot;Kim&quot;,&quot;parse-names&quot;:false,&quot;dropping-particle&quot;:&quot;&quot;,&quot;non-dropping-particle&quot;:&quot;&quot;},{&quot;family&quot;:&quot;Westh&quot;,&quot;given&quot;:&quot;Peter&quot;,&quot;parse-names&quot;:false,&quot;dropping-particle&quot;:&quot;&quot;,&quot;non-dropping-particle&quot;:&quot;&quot;}],&quot;container-title&quot;:&quot;Biochemical Journal&quot;,&quot;accessed&quot;:{&quot;date-parts&quot;:[[2020,11,19]]},&quot;DOI&quot;:&quot;10.1042/BCJ20200083&quot;,&quot;ISSN&quot;:&quot;14708728&quot;,&quot;PMID&quot;:&quot;32391552&quot;,&quot;URL&quot;:&quot;https://pubmed.ncbi.nlm.nih.gov/32391552/&quot;,&quot;issued&quot;:{&quot;date-parts&quot;:[[2020,5,1]]},&quot;page&quot;:&quot;1971-1982&quot;,&quot;abstract&quot;:&quot;The kinetic theory of enzymes that modify insoluble substrates is still underdeveloped, despite the prevalence of this type of reaction both in vivo and industrial applications. Here, we present a steady-state kinetic approach to investigate inhibition occurring at the solid-liquid interface. We propose to conduct experiments under enzyme excess (E0 ≫ S0), i.e. the opposite limit compared with the conventional Michaelis-Menten framework. This inverse condition is practical for insoluble substrates and elucidates how the inhibitor reduces enzyme activity through binding to the substrate. We claim that this type of inhibition is common for interfacial enzyme reactions because substrate accessibility is low, and we show that it can be analyzed by experiments and rate equations that are analogous to the conventional approach, except that the roles of enzyme and substrate have been swapped. To illustrate the approach, we investigated the major cellulases from Trichoderma reesei (Cel6A and Cel7A) acting on insoluble cellulose. As model inhibitors, we used catalytically inactive variants of Cel6A and Cel7A. We made so-called inverse Michaelis-Menten curves at different concentrations of inhibitors and found that a new rate equation accounted well for the data. In most cases, we found a mixed type of surface-site inhibition mechanism, and this probably reflected that the inhibitor both competed with the enzyme for the productive binding-sites (competitive inhibition) and hampered the processive movement on the surface (uncompetitive inhibition). These results give new insights into the complex interplay of Cel7A and Cel6A on cellulose and the approach may be applicable to other heterogeneous enzyme reactions.&quot;,&quot;publisher&quot;:&quot;Portland Press Ltd&quot;,&quot;issue&quot;:&quot;10&quot;,&quot;volume&quot;:&quot;447&quot;,&quot;expandedJournalTitle&quot;:&quot;Biochemical Journal&quot;},&quot;isTemporary&quot;:false}],&quot;citationTag&quot;:&quot;MENDELEY_CITATION_v3_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&quot;},{&quot;citationID&quot;:&quot;MENDELEY_CITATION_b97ae2e0-92d5-4a45-95ec-d84c77096b3a&quot;,&quot;properties&quot;:{&quot;noteIndex&quot;:0},&quot;isEdited&quot;:false,&quot;manualOverride&quot;:{&quot;isManuallyOverridden&quot;:false,&quot;citeprocText&quot;:&quot;&lt;sup&gt;38&lt;/sup&gt;&quot;,&quot;manualOverrideText&quot;:&quot;&quot;},&quot;citationItems&quot;:[{&quot;id&quot;:&quot;fa233e47-302d-3ac7-9d3b-de017ee4a942&quot;,&quot;itemData&quot;:{&quot;type&quot;:&quot;article-journal&quot;,&quot;id&quot;:&quot;fa233e47-302d-3ac7-9d3b-de017ee4a942&quot;,&quot;title&quot;:&quot;In vitro study of the effect of xylooligosaccharides obtained from banana pseudostem xylan by enzymatic hydrolysis on probiotic bacteria&quot;,&quot;author&quot;:[{&quot;family&quot;:&quot;Freitas&quot;,&quot;given&quot;:&quot;Caroline&quot;,&quot;parse-names&quot;:false,&quot;dropping-particle&quot;:&quot;&quot;,&quot;non-dropping-particle&quot;:&quot;de&quot;},{&quot;family&quot;:&quot;Terrone&quot;,&quot;given&quot;:&quot;Cárol Cabral&quot;,&quot;parse-names&quot;:false,&quot;dropping-particle&quot;:&quot;&quot;,&quot;non-dropping-particle&quot;:&quot;&quot;},{&quot;family&quot;:&quot;Masarin&quot;,&quot;given&quot;:&quot;Fernando&quot;,&quot;parse-names&quot;:false,&quot;dropping-particle&quot;:&quot;&quot;,&quot;non-dropping-particle&quot;:&quot;&quot;},{&quot;family&quot;:&quot;Carmona&quot;,&quot;given&quot;:&quot;Eleonora Cano&quot;,&quot;parse-names&quot;:false,&quot;dropping-particle&quot;:&quot;&quot;,&quot;non-dropping-particle&quot;:&quot;&quot;},{&quot;family&quot;:&quot;Brienzo&quot;,&quot;given&quot;:&quot;Michel&quot;,&quot;parse-names&quot;:false,&quot;dropping-particle&quot;:&quot;&quot;,&quot;non-dropping-particle&quot;:&quot;&quot;}],&quot;container-title&quot;:&quot;Biocatalysis and Agricultural Biotechnology&quot;,&quot;DOI&quot;:&quot;10.1016/j.bcab.2021.101973&quot;,&quot;ISSN&quot;:&quot;18788181&quot;,&quot;issued&quot;:{&quot;date-parts&quot;:[[2021,5,1]]},&quot;abstract&quot;:&quot;Xylooligosaccharides (XOS) are xylose oligomers, recognized for their prebiotic effect, with the ability to impact health by influencing the gut microbiota. This study aimed to produce XOS by xylan enzymatic hydrolysis and evaluate the prebiotic effect. Endoxylanase was produced by Aspergillus versicolor and purified, and the xylan from banana pseudostem was alkali extracted. XOS production was performed through enzymatic hydrolysis by varying the parameters of xylanase load, substrate mass load, and reaction time. Lactobacillus plantarum and Lactobacillus fermentum were grown using XOS as a carbon source. Using an enzymatic load of 30 IU. g−1, it was possible to obtain a good amount of XOS and good yield, around 11 g.L−1, and 61%, respectively. Regarding the substrate concentration, the increase of concentration also increased XOS production, however, decreased the yield. There was not significant XOS production until 16 h and production was similar after 24 h. XOS with a higher degree of polymerization were mainly produced. Both probiotic bacteria were able to grow on XOS containing medium. Up to 48 h, the growth was similar, of 1010 CFU/mL, with glucose and XOS as the carbon source. The growth with XOS increased after 48 h, while the growth with glucose remained stationary. This study demonstrates that XOS from banana pseudostem xylan presents prebiotic properties by increasing probiotic bacteria growth.&quot;,&quot;publisher&quot;:&quot;Elsevier Ltd&quot;,&quot;volume&quot;:&quot;33&quot;,&quot;expandedJournalTitle&quot;:&quot;Biocatalysis and Agricultural Biotechnology&quot;},&quot;isTemporary&quot;:false}],&quot;citationTag&quot;:&quot;MENDELEY_CITATION_v3_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&quot;},{&quot;citationID&quot;:&quot;MENDELEY_CITATION_6c238caf-b1ff-4ec1-9b09-82c5ec2eaa3b&quot;,&quot;properties&quot;:{&quot;noteIndex&quot;:0},&quot;isEdited&quot;:false,&quot;manualOverride&quot;:{&quot;isManuallyOverridden&quot;:true,&quot;citeprocText&quot;:&quot;&lt;sup&gt;39&lt;/sup&gt;&quot;,&quot;manualOverrideText&quot;:&quot;36&quot;},&quot;citationItems&quot;:[{&quot;id&quot;:&quot;4161522a-6015-3661-9186-e575528f6470&quot;,&quot;itemData&quot;:{&quot;type&quot;:&quot;article-journal&quot;,&quot;id&quot;:&quot;4161522a-6015-3661-9186-e575528f6470&quot;,&quot;title&quot;:&quot;Functional diversity of three tandem C-terminal carbohydrate-binding modules of a β-mannanase&quot;,&quot;author&quot;:[{&quot;family&quot;:&quot;Møller&quot;,&quot;given&quot;:&quot;Marie Sofie&quot;,&quot;parse-names&quot;:false,&quot;dropping-particle&quot;:&quot;&quot;,&quot;non-dropping-particle&quot;:&quot;&quot;},{&quot;family&quot;:&quot;Bouaballati&quot;,&quot;given&quot;:&quot;Souad&quot;,&quot;parse-names&quot;:false,&quot;dropping-particle&quot;:&quot;el&quot;,&quot;non-dropping-particle&quot;:&quot;&quot;},{&quot;family&quot;:&quot;Henrissat&quot;,&quot;given&quot;:&quot;Bernard&quot;,&quot;parse-names&quot;:false,&quot;dropping-particle&quot;:&quot;&quot;,&quot;non-dropping-particle&quot;:&quot;&quot;},{&quot;family&quot;:&quot;Svensson&quot;,&quot;given&quot;:&quot;Birte&quot;,&quot;parse-names&quot;:false,&quot;dropping-particle&quot;:&quot;&quot;,&quot;non-dropping-particle&quot;:&quot;&quot;}],&quot;container-title&quot;:&quot;Journal of Biological Chemistry&quot;,&quot;DOI&quot;:&quot;10.1016/j.jbc.2021.100638&quot;,&quot;ISSN&quot;:&quot;1083351X&quot;,&quot;PMID&quot;:&quot;33838183&quot;,&quot;issued&quot;:{&quot;date-parts&quot;:[[2021,1,1]]},&quot;abstract&quot;:&quot;Carbohydrate active enzymes, such as those involved in plant cell wall and storage polysaccharide biosynthesis and deconstruction, often contain repeating noncatalytic carbohydrate-binding modules (CBMs) to compensate for low-affinity binding typical of protein-carbohydrate interactions. The bacterium Saccharophagus degradans produces an endo-βmannanase of glycoside hydrolase family 5 subfamily 8 with three phylogenetically distinct family 10 CBMs located C-terminally from the catalytic domain (SdGH5_8-CBM10x3). However, the functional roles and cooperativity of these CBM domains in polysaccharide binding are not clear. To learn more, we studied the full-length enzyme, three stepwise CBM family 10 (CBM10) truncations, and GFP fusions of the individual CBM10s and all three domains together by pull-down assays, affinity gel electrophoresis, and activity assays. Only the C-terminal CBM10-3 was found to bind strongly to microcrystalline cellulose (dissociation constant, Kd = 1.48 μM). CBM10-3 and CBM10-2 bound galactomannan with similar affinity (Kd = 0.2-0.4 mg/ml), but CBM10-1 had 20-fold lower affinity for this substrate. CBM10 truncations barely affected specific activity on carob galactomannan and konjac glucomannan. Full-length SdGH5_8-CBM10x3 was twofold more active on the highly galactose-decorated viscous guar gum galactomannan and crystalline ivory nut mannan at high enzyme concentrations, but the specific activity was fourfold to ninefold reduced at low enzyme and substrate concentrations compared with the enzyme lacking CBM10-2 and CBM10-3. Comparison of activity and binding data for the different enzyme forms indicates unproductive and productive polysaccharide binding to occur. We conclude that the C-terminal-most CBM10-3 secures firm binding, with contribution from CBM10-2, which with CBM10-1 also provides spatial flexibility.&quot;,&quot;publisher&quot;:&quot;American Society for Biochemistry and Molecular Biology Inc.&quot;,&quot;volume&quot;:&quot;296&quot;,&quot;expandedJournalTitle&quot;:&quot;Journal of Biological Chemistry&quot;},&quot;isTemporary&quot;:false}],&quot;citationTag&quot;:&quot;MENDELEY_CITATION_v3_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&quot;},{&quot;citationID&quot;:&quot;MENDELEY_CITATION_56ab79ec-0d0e-4e72-bb6c-8be01ade085b&quot;,&quot;properties&quot;:{&quot;noteIndex&quot;:0},&quot;isEdited&quot;:false,&quot;manualOverride&quot;:{&quot;isManuallyOverridden&quot;:true,&quot;citeprocText&quot;:&quot;&lt;sup&gt;40&lt;/sup&gt;&quot;,&quot;manualOverrideText&quot;:&quot;37&quot;},&quot;citationItems&quot;:[{&quot;id&quot;:&quot;ddfa74a5-8cf7-3b0c-9c5b-94d7fbb59d95&quot;,&quot;itemData&quot;:{&quot;type&quot;:&quot;article-journal&quot;,&quot;id&quot;:&quot;ddfa74a5-8cf7-3b0c-9c5b-94d7fbb59d95&quot;,&quot;title&quot;:&quot;The activity of barley α-amylase on starch granules is enhanced by fusion of a starch binding domain from Aspergillus niger glucoamylase&quot;,&quot;author&quot;:[{&quot;family&quot;:&quot;Juge&quot;,&quot;given&quot;:&quot;Nathalie&quot;,&quot;parse-names&quot;:false,&quot;dropping-particle&quot;:&quot;&quot;,&quot;non-dropping-particle&quot;:&quot;&quot;},{&quot;family&quot;:&quot;Nøhr&quot;,&quot;given&quot;:&quot;Jane&quot;,&quot;parse-names&quot;:false,&quot;dropping-particle&quot;:&quot;&quot;,&quot;non-dropping-particle&quot;:&quot;&quot;},{&quot;family&quot;:&quot;Gal-Coëffet&quot;,&quot;given&quot;:&quot;Marie Françoise&quot;,&quot;parse-names&quot;:false,&quot;dropping-particle&quot;:&quot;&quot;,&quot;non-dropping-particle&quot;:&quot;le&quot;},{&quot;family&quot;:&quot;Kramhøft&quot;,&quot;given&quot;:&quot;Birte&quot;,&quot;parse-names&quot;:false,&quot;dropping-particle&quot;:&quot;&quot;,&quot;non-dropping-particle&quot;:&quot;&quot;},{&quot;family&quot;:&quot;Furniss&quot;,&quot;given&quot;:&quot;Caroline S.M.&quot;,&quot;parse-names&quot;:false,&quot;dropping-particle&quot;:&quot;&quot;,&quot;non-dropping-particle&quot;:&quot;&quot;},{&quot;family&quot;:&quot;Planchot&quot;,&quot;given&quot;:&quot;Véronique&quot;,&quot;parse-names&quot;:false,&quot;dropping-particle&quot;:&quot;&quot;,&quot;non-dropping-particle&quot;:&quot;&quot;},{&quot;family&quot;:&quot;Archer&quot;,&quot;given&quot;:&quot;David B.&quot;,&quot;parse-names&quot;:false,&quot;dropping-particle&quot;:&quot;&quot;,&quot;non-dropping-particle&quot;:&quot;&quot;},{&quot;family&quot;:&quot;Williamson&quot;,&quot;given&quot;:&quot;Gary&quot;,&quot;parse-names&quot;:false,&quot;dropping-particle&quot;:&quot;&quot;,&quot;non-dropping-particle&quot;:&quot;&quot;},{&quot;family&quot;:&quot;Svensson&quot;,&quot;given&quot;:&quot;Birte&quot;,&quot;parse-names&quot;:false,&quot;dropping-particle&quot;:&quot;&quot;,&quot;non-dropping-particle&quot;:&quot;&quot;}],&quot;container-title&quot;:&quot;Biochimica et Biophysica Acta - Proteins and Proteomics&quot;,&quot;DOI&quot;:&quot;10.1016/j.bbapap.2005.11.008&quot;,&quot;ISSN&quot;:&quot;15709639&quot;,&quot;PMID&quot;:&quot;16403494&quot;,&quot;issued&quot;:{&quot;date-parts&quot;:[[2006,2]]},&quot;page&quot;:&quot;275-284&quot;,&quot;abstract&quot;:&quot;High affinity for starch granules of certain amylolytic enzymes is mediated by a separate starch binding domain (SBD). In Aspergillus niger glucoamylase (GA-I), a 70 amino acid O-glycosylated peptide linker connects SBD with the catalytic domain. A gene was constructed to encode barley α-amylase 1 (AMY1) fused C-terminally to this SBD via a 37 residue GA-I linker segment. AMY1-SBD was expressed in A. niger, secreted using the AMY1 signal sequence at 25 mg × L-1 and purified in 50% yield. AMY1-SBD contained 23% carbohydrate and consisted of correctly N-terminally processed multiple forms of isoelectric points in the range 4.1-5.2. Activity and apparent affinity of AMY1-SBD (50 nM) for barley starch granules of 0.034 U × nmol-1 and Kd = 0.13 mg × mL-1, respectively, were both improved with respect to the values 0.015 U × nmol-1 and 0.67 mg × mL-1 for rAMY1 (recombinant AMY1 produced in A. niger). AMY1-SBD showed a 2-fold increased activity for soluble starch at low (0.5%) but not at high (1%) concentration. AMY1-SBD hydrolysed amylose DP440 with an increased degree of multiple attack of 3 compared to 1.9 for rAMY1. Remarkably, at low concentration (2 nM), AMY1-SBD hydrolysed barley starch granules 15-fold faster than rAMY1, while higher amounts of AMY-SBD caused molecular overcrowding of the starch granule surface. © 2005 Elsevier B.V. All rights reserved.&quot;,&quot;issue&quot;:&quot;2&quot;,&quot;volume&quot;:&quot;1764&quot;,&quot;expandedJournalTitle&quot;:&quot;Biochimica et Biophysica Acta - Proteins and Proteomics&quot;},&quot;isTemporary&quot;:false}],&quot;citationTag&quot;:&quot;MENDELEY_CITATION_v3_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&quot;},{&quot;citationID&quot;:&quot;MENDELEY_CITATION_ea785574-fd01-4dbe-ae03-8dcf13e210ef&quot;,&quot;properties&quot;:{&quot;noteIndex&quot;:0},&quot;isEdited&quot;:false,&quot;manualOverride&quot;:{&quot;isManuallyOverridden&quot;:true,&quot;citeprocText&quot;:&quot;&lt;sup&gt;41&lt;/sup&gt;&quot;,&quot;manualOverrideText&quot;:&quot;38&quot;},&quot;citationItems&quot;:[{&quot;id&quot;:&quot;fd0d4ec0-2e12-3955-ad98-49ab1b733e48&quot;,&quot;itemData&quot;:{&quot;type&quot;:&quot;article-journal&quot;,&quot;id&quot;:&quot;fd0d4ec0-2e12-3955-ad98-49ab1b733e48&quot;,&quot;title&quot;:&quot;Morphology and microstructure of maize starches with different amylose/amylopectin content&quot;,&quot;author&quot;:[{&quot;family&quot;:&quot;Chen&quot;,&quot;given&quot;:&quot;Pei&quot;,&quot;parse-names&quot;:false,&quot;dropping-particle&quot;:&quot;&quot;,&quot;non-dropping-particle&quot;:&quot;&quot;},{&quot;family&quot;:&quot;Yu&quot;,&quot;given&quot;:&quot;Long&quot;,&quot;parse-names&quot;:false,&quot;dropping-particle&quot;:&quot;&quot;,&quot;non-dropping-particle&quot;:&quot;&quot;},{&quot;family&quot;:&quot;Chen&quot;,&quot;given&quot;:&quot;Ling&quot;,&quot;parse-names&quot;:false,&quot;dropping-particle&quot;:&quot;&quot;,&quot;non-dropping-particle&quot;:&quot;&quot;},{&quot;family&quot;:&quot;Li&quot;,&quot;given&quot;:&quot;Xiaoxi&quot;,&quot;parse-names&quot;:false,&quot;dropping-particle&quot;:&quot;&quot;,&quot;non-dropping-particle&quot;:&quot;&quot;}],&quot;container-title&quot;:&quot;Starch/Staerke&quot;,&quot;DOI&quot;:&quot;10.1002/star.200500529&quot;,&quot;ISSN&quot;:&quot;00389056&quot;,&quot;issued&quot;:{&quot;date-parts&quot;:[[2006,12]]},&quot;page&quot;:&quot;611-615&quot;,&quot;abstract&quot;:&quot;The morphology and microstructure of maize starches with different amylose/amylopectin ratios (waxy: 0/100; normal maize: 23/77; Gelose 50: 50/50; Gelose 80: 80/20) were studied by microscopy with ordinary and polarized light, scanning electron microscopy (SEM) and X-ray diffraction (XRD). Generally, the granules of the amylopectin-rich starches were more regular in shape than those of the amylose-rich starches, but the surfaces of the amylose-rich starches were smoother than those of the amylopectin-rich starches. The birefringence and particle size of the granules were waxy &gt; normal maize &gt; G50 &gt; G80, which also corresponds with the trend of molecular weight. Waxy and normal maize starches showed typical A-type patterns, while G50 and G80 show B-type patterns. Crystallinity increases with increasing the amylopectin content. © 2006 WILEY-VCH Verlag GmbH &amp; Co. KGaA.&quot;,&quot;issue&quot;:&quot;12&quot;,&quot;volume&quot;:&quot;58&quot;,&quot;expandedJournalTitle&quot;:&quot;Starch/Staerke&quot;},&quot;isTemporary&quot;:false}],&quot;citationTag&quot;:&quot;MENDELEY_CITATION_v3_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&quot;},{&quot;citationID&quot;:&quot;MENDELEY_CITATION_efaede32-55b1-4d8e-a4a3-66f0ec1c40fa&quot;,&quot;properties&quot;:{&quot;noteIndex&quot;:0},&quot;isEdited&quot;:false,&quot;manualOverride&quot;:{&quot;isManuallyOverridden&quot;:true,&quot;citeprocText&quot;:&quot;&lt;sup&gt;36&lt;/sup&gt;&quot;,&quot;manualOverrideText&quot;:&quot;34&quot;},&quot;citationItems&quot;:[{&quot;id&quot;:&quot;a5e95ae8-4035-3bb8-a150-c6e07526fa58&quot;,&quot;itemData&quot;:{&quot;type&quot;:&quot;article-journal&quot;,&quot;id&quot;:&quot;a5e95ae8-4035-3bb8-a150-c6e07526fa58&quot;,&quot;title&quot;:&quot;Sabatier Principle for Interfacial (Heterogeneous) Enzyme Catalysis&quot;,&quot;author&quot;:[{&quot;family&quot;:&quot;Kari&quot;,&quot;given&quot;:&quot;Jeppe&quot;,&quot;parse-names&quot;:false,&quot;dropping-particle&quot;:&quot;&quot;,&quot;non-dropping-particle&quot;:&quot;&quot;},{&quot;family&quot;:&quot;Olsen&quot;,&quot;given&quot;:&quot;Johan P.&quot;,&quot;parse-names&quot;:false,&quot;dropping-particle&quot;:&quot;&quot;,&quot;non-dropping-particle&quot;:&quot;&quot;},{&quot;family&quot;:&quot;Jensen&quot;,&quot;given&quot;:&quot;Kenneth&quot;,&quot;parse-names&quot;:false,&quot;dropping-particle&quot;:&quot;&quot;,&quot;non-dropping-particle&quot;:&quot;&quot;},{&quot;family&quot;:&quot;Badino&quot;,&quot;given&quot;:&quot;Silke F.&quot;,&quot;parse-names&quot;:false,&quot;dropping-particle&quot;:&quot;&quot;,&quot;non-dropping-particle&quot;:&quot;&quot;},{&quot;family&quot;:&quot;Krogh&quot;,&quot;given&quot;:&quot;Kristian B.R.M.&quot;,&quot;parse-names&quot;:false,&quot;dropping-particle&quot;:&quot;&quot;,&quot;non-dropping-particle&quot;:&quot;&quot;},{&quot;family&quot;:&quot;Borch&quot;,&quot;given&quot;:&quot;Kim&quot;,&quot;parse-names&quot;:false,&quot;dropping-particle&quot;:&quot;&quot;,&quot;non-dropping-particle&quot;:&quot;&quot;},{&quot;family&quot;:&quot;Westh&quot;,&quot;given&quot;:&quot;Peter&quot;,&quot;parse-names&quot;:false,&quot;dropping-particle&quot;:&quot;&quot;,&quot;non-dropping-particle&quot;:&quot;&quot;}],&quot;container-title&quot;:&quot;ACS Catalysis&quot;,&quot;DOI&quot;:&quot;10.1021/acscatal.8b03547&quot;,&quot;ISSN&quot;:&quot;21555435&quot;,&quot;issued&quot;:{&quot;date-parts&quot;:[[2018]]},&quot;page&quot;:&quot;11966-11972&quot;,&quot;abstract&quot;:&quot;The Sabatier principle states that optimal catalysis occurs when interactions between catalyst and substrate are of intermediary strength. Although qualitative in nature, this concept has proven extremely useful within (nonbiochemical) heterogeneous catalysis. In the current work, we show that the principle may be applied to an interfacial enzyme reaction. Specifically, we studied the breakdown of cellulose by different cellulases (wild types and variants) and found that the results could be rationalized in so-called volcano plots that are emblematic of the principle. This implies that the rate of the complex enzymatic reaction can be described by a single parameter (binding strength), and we show how this may help elucidating e.g. rate-controlling steps and relationships of substrate load and enzymatic efficacy. On a more general level, we propose that the Sabatier principle may be widely applicable to interfacial enzyme processes and hence open an avenue to the application within biocatalysis of some of the principles and practices originally developed for heterogeneous catalysis.&quot;,&quot;genre&quot;:&quot;research-article&quot;,&quot;publisher&quot;:&quot;American Chemical Society&quot;,&quot;issue&quot;:&quot;12&quot;,&quot;volume&quot;:&quot;8&quot;,&quot;expandedJournalTitle&quot;:&quot;ACS Catalysis&quot;},&quot;isTemporary&quot;:false}],&quot;citationTag&quot;:&quot;MENDELEY_CITATION_v3_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&quot;},{&quot;citationID&quot;:&quot;MENDELEY_CITATION_5ea178b9-93cf-4081-9bca-044926e58977&quot;,&quot;properties&quot;:{&quot;noteIndex&quot;:0},&quot;isEdited&quot;:false,&quot;manualOverride&quot;:{&quot;isManuallyOverridden&quot;:true,&quot;citeprocText&quot;:&quot;&lt;sup&gt;42&lt;/sup&gt;&quot;,&quot;manualOverrideText&quot;:&quot;39&quot;},&quot;citationItems&quot;:[{&quot;id&quot;:&quot;4018c2fa-0d3d-3ed1-9f1d-9f3e40bc3d5f&quot;,&quot;itemData&quot;:{&quot;type&quot;:&quot;article-journal&quot;,&quot;id&quot;:&quot;4018c2fa-0d3d-3ed1-9f1d-9f3e40bc3d5f&quot;,&quot;title&quot;:&quot;A CBM20 low-affinity starch-binding domain from glucan, water dikinase&quot;,&quot;author&quot;:[{&quot;family&quot;:&quot;Christiansen&quot;,&quot;given&quot;:&quot;Camilla&quot;,&quot;parse-names&quot;:false,&quot;dropping-particle&quot;:&quot;&quot;,&quot;non-dropping-particle&quot;:&quot;&quot;},{&quot;family&quot;:&quot;Hachem&quot;,&quot;given&quot;:&quot;Maher Abou&quot;,&quot;parse-names&quot;:false,&quot;dropping-particle&quot;:&quot;&quot;,&quot;non-dropping-particle&quot;:&quot;&quot;},{&quot;family&quot;:&quot;Glaring&quot;,&quot;given&quot;:&quot;Mikkel A.&quot;,&quot;parse-names&quot;:false,&quot;dropping-particle&quot;:&quot;&quot;,&quot;non-dropping-particle&quot;:&quot;&quot;},{&quot;family&quot;:&quot;Viksø-Nielsen&quot;,&quot;given&quot;:&quot;Anders&quot;,&quot;parse-names&quot;:false,&quot;dropping-particle&quot;:&quot;&quot;,&quot;non-dropping-particle&quot;:&quot;&quot;},{&quot;family&quot;:&quot;Sigurskjold&quot;,&quot;given&quot;:&quot;Bent W.&quot;,&quot;parse-names&quot;:false,&quot;dropping-particle&quot;:&quot;&quot;,&quot;non-dropping-particle&quot;:&quot;&quot;},{&quot;family&quot;:&quot;Svensson&quot;,&quot;given&quot;:&quot;Birte&quot;,&quot;parse-names&quot;:false,&quot;dropping-particle&quot;:&quot;&quot;,&quot;non-dropping-particle&quot;:&quot;&quot;},{&quot;family&quot;:&quot;Blennow&quot;,&quot;given&quot;:&quot;Andreas&quot;,&quot;parse-names&quot;:false,&quot;dropping-particle&quot;:&quot;&quot;,&quot;non-dropping-particle&quot;:&quot;&quot;}],&quot;container-title&quot;:&quot;FEBS Letters&quot;,&quot;DOI&quot;:&quot;10.1016/j.febslet.2009.02.045&quot;,&quot;ISSN&quot;:&quot;00145793&quot;,&quot;PMID&quot;:&quot;19275898&quot;,&quot;issued&quot;:{&quot;date-parts&quot;:[[2009,4,2]]},&quot;page&quot;:&quot;1159-1163&quot;,&quot;abstract&quot;:&quot;The family 20 carbohydrate-binding module (CBM20) of the Arabidopsis starch phosphorylator glucan, water dikinase 3 (GWD3) was heterologously produced and its properties were compared to the CBM20 from a fungal glucoamylase (GA). The GWD3 CBM20 has 50-fold lower affinity for cyclodextrins than that from GA. Homology modelling identified possible structural elements responsible for this weak binding of the intracellular CBM20. Differential binding of fluorescein-labelled GWD3 and GA modules to starch granules in vitro was demonstrated by confocal laser scanning microscopy and yellow fluorescent protein-tagged GWD3 CBM20 expressed in tobacco confirmed binding to starch granules in planta. © 2009 Federation of European Biochemical Societies.&quot;,&quot;issue&quot;:&quot;7&quot;,&quot;volume&quot;:&quot;583&quot;,&quot;expandedJournalTitle&quot;:&quot;FEBS Letters&quot;},&quot;isTemporary&quot;:false}],&quot;citationTag&quot;:&quot;MENDELEY_CITATION_v3_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&quot;},{&quot;citationID&quot;:&quot;MENDELEY_CITATION_3f438495-e789-440b-abed-ffda23d4583d&quot;,&quot;properties&quot;:{&quot;noteIndex&quot;:0},&quot;isEdited&quot;:false,&quot;manualOverride&quot;:{&quot;isManuallyOverridden&quot;:true,&quot;citeprocText&quot;:&quot;&lt;sup&gt;40&lt;/sup&gt;&quot;,&quot;manualOverrideText&quot;:&quot;37&quot;},&quot;citationItems&quot;:[{&quot;id&quot;:&quot;ddfa74a5-8cf7-3b0c-9c5b-94d7fbb59d95&quot;,&quot;itemData&quot;:{&quot;type&quot;:&quot;article-journal&quot;,&quot;id&quot;:&quot;ddfa74a5-8cf7-3b0c-9c5b-94d7fbb59d95&quot;,&quot;title&quot;:&quot;The activity of barley α-amylase on starch granules is enhanced by fusion of a starch binding domain from Aspergillus niger glucoamylase&quot;,&quot;author&quot;:[{&quot;family&quot;:&quot;Juge&quot;,&quot;given&quot;:&quot;Nathalie&quot;,&quot;parse-names&quot;:false,&quot;dropping-particle&quot;:&quot;&quot;,&quot;non-dropping-particle&quot;:&quot;&quot;},{&quot;family&quot;:&quot;Nøhr&quot;,&quot;given&quot;:&quot;Jane&quot;,&quot;parse-names&quot;:false,&quot;dropping-particle&quot;:&quot;&quot;,&quot;non-dropping-particle&quot;:&quot;&quot;},{&quot;family&quot;:&quot;Gal-Coëffet&quot;,&quot;given&quot;:&quot;Marie Françoise&quot;,&quot;parse-names&quot;:false,&quot;dropping-particle&quot;:&quot;&quot;,&quot;non-dropping-particle&quot;:&quot;le&quot;},{&quot;family&quot;:&quot;Kramhøft&quot;,&quot;given&quot;:&quot;Birte&quot;,&quot;parse-names&quot;:false,&quot;dropping-particle&quot;:&quot;&quot;,&quot;non-dropping-particle&quot;:&quot;&quot;},{&quot;family&quot;:&quot;Furniss&quot;,&quot;given&quot;:&quot;Caroline S.M.&quot;,&quot;parse-names&quot;:false,&quot;dropping-particle&quot;:&quot;&quot;,&quot;non-dropping-particle&quot;:&quot;&quot;},{&quot;family&quot;:&quot;Planchot&quot;,&quot;given&quot;:&quot;Véronique&quot;,&quot;parse-names&quot;:false,&quot;dropping-particle&quot;:&quot;&quot;,&quot;non-dropping-particle&quot;:&quot;&quot;},{&quot;family&quot;:&quot;Archer&quot;,&quot;given&quot;:&quot;David B.&quot;,&quot;parse-names&quot;:false,&quot;dropping-particle&quot;:&quot;&quot;,&quot;non-dropping-particle&quot;:&quot;&quot;},{&quot;family&quot;:&quot;Williamson&quot;,&quot;given&quot;:&quot;Gary&quot;,&quot;parse-names&quot;:false,&quot;dropping-particle&quot;:&quot;&quot;,&quot;non-dropping-particle&quot;:&quot;&quot;},{&quot;family&quot;:&quot;Svensson&quot;,&quot;given&quot;:&quot;Birte&quot;,&quot;parse-names&quot;:false,&quot;dropping-particle&quot;:&quot;&quot;,&quot;non-dropping-particle&quot;:&quot;&quot;}],&quot;container-title&quot;:&quot;Biochimica et Biophysica Acta - Proteins and Proteomics&quot;,&quot;DOI&quot;:&quot;10.1016/j.bbapap.2005.11.008&quot;,&quot;ISSN&quot;:&quot;15709639&quot;,&quot;PMID&quot;:&quot;16403494&quot;,&quot;issued&quot;:{&quot;date-parts&quot;:[[2006,2]]},&quot;page&quot;:&quot;275-284&quot;,&quot;abstract&quot;:&quot;High affinity for starch granules of certain amylolytic enzymes is mediated by a separate starch binding domain (SBD). In Aspergillus niger glucoamylase (GA-I), a 70 amino acid O-glycosylated peptide linker connects SBD with the catalytic domain. A gene was constructed to encode barley α-amylase 1 (AMY1) fused C-terminally to this SBD via a 37 residue GA-I linker segment. AMY1-SBD was expressed in A. niger, secreted using the AMY1 signal sequence at 25 mg × L-1 and purified in 50% yield. AMY1-SBD contained 23% carbohydrate and consisted of correctly N-terminally processed multiple forms of isoelectric points in the range 4.1-5.2. Activity and apparent affinity of AMY1-SBD (50 nM) for barley starch granules of 0.034 U × nmol-1 and Kd = 0.13 mg × mL-1, respectively, were both improved with respect to the values 0.015 U × nmol-1 and 0.67 mg × mL-1 for rAMY1 (recombinant AMY1 produced in A. niger). AMY1-SBD showed a 2-fold increased activity for soluble starch at low (0.5%) but not at high (1%) concentration. AMY1-SBD hydrolysed amylose DP440 with an increased degree of multiple attack of 3 compared to 1.9 for rAMY1. Remarkably, at low concentration (2 nM), AMY1-SBD hydrolysed barley starch granules 15-fold faster than rAMY1, while higher amounts of AMY-SBD caused molecular overcrowding of the starch granule surface. © 2005 Elsevier B.V. All rights reserved.&quot;,&quot;issue&quot;:&quot;2&quot;,&quot;volume&quot;:&quot;1764&quot;,&quot;expandedJournalTitle&quot;:&quot;Biochimica et Biophysica Acta - Proteins and Proteomics&quot;},&quot;isTemporary&quot;:false}],&quot;citationTag&quot;:&quot;MENDELEY_CITATION_v3_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&quot;},{&quot;citationID&quot;:&quot;MENDELEY_CITATION_a9e8526a-a36c-49e9-9ffb-c10eec0506ed&quot;,&quot;properties&quot;:{&quot;noteIndex&quot;:0},&quot;isEdited&quot;:false,&quot;manualOverride&quot;:{&quot;isManuallyOverridden&quot;:true,&quot;citeprocText&quot;:&quot;&lt;sup&gt;43&lt;/sup&gt;&quot;,&quot;manualOverrideText&quot;:&quot;40&quot;},&quot;citationItems&quot;:[{&quot;id&quot;:&quot;bea8d6cc-bbeb-325f-9b05-11c1271fdec7&quot;,&quot;itemData&quot;:{&quot;type&quot;:&quot;article-journal&quot;,&quot;id&quot;:&quot;bea8d6cc-bbeb-325f-9b05-11c1271fdec7&quot;,&quot;title&quot;:&quot;The interdomain flexible linker of the polypeptide GalNAc transferases dictates their long-range glycosylation preferences&quot;,&quot;author&quot;:[{&quot;family&quot;:&quot;Rivas&quot;,&quot;given&quot;:&quot;Matilde De&quot;,&quot;parse-names&quot;:false,&quot;dropping-particle&quot;:&quot;las&quot;,&quot;non-dropping-particle&quot;:&quot;&quot;},{&quot;family&quot;:&quot;Lira-Navarrete&quot;,&quot;given&quot;:&quot;Erandi&quot;,&quot;parse-names&quot;:false,&quot;dropping-particle&quot;:&quot;&quot;,&quot;non-dropping-particle&quot;:&quot;&quot;},{&quot;family&quot;:&quot;Daniel&quot;,&quot;given&quot;:&quot;Earnest James Paul&quot;,&quot;parse-names&quot;:false,&quot;dropping-particle&quot;:&quot;&quot;,&quot;non-dropping-particle&quot;:&quot;&quot;},{&quot;family&quot;:&quot;Companõn&quot;,&quot;given&quot;:&quot;Ismael&quot;,&quot;parse-names&quot;:false,&quot;dropping-particle&quot;:&quot;&quot;,&quot;non-dropping-particle&quot;:&quot;&quot;},{&quot;family&quot;:&quot;Coelho&quot;,&quot;given&quot;:&quot;Helena&quot;,&quot;parse-names&quot;:false,&quot;dropping-particle&quot;:&quot;&quot;,&quot;non-dropping-particle&quot;:&quot;&quot;},{&quot;family&quot;:&quot;Diniz&quot;,&quot;given&quot;:&quot;Ana&quot;,&quot;parse-names&quot;:false,&quot;dropping-particle&quot;:&quot;&quot;,&quot;non-dropping-particle&quot;:&quot;&quot;},{&quot;family&quot;:&quot;Jiménez-Barbero&quot;,&quot;given&quot;:&quot;Jesús&quot;,&quot;parse-names&quot;:false,&quot;dropping-particle&quot;:&quot;&quot;,&quot;non-dropping-particle&quot;:&quot;&quot;},{&quot;family&quot;:&quot;Peregrina&quot;,&quot;given&quot;:&quot;Jesús M.&quot;,&quot;parse-names&quot;:false,&quot;dropping-particle&quot;:&quot;&quot;,&quot;non-dropping-particle&quot;:&quot;&quot;},{&quot;family&quot;:&quot;Clausen&quot;,&quot;given&quot;:&quot;Henrik&quot;,&quot;parse-names&quot;:false,&quot;dropping-particle&quot;:&quot;&quot;,&quot;non-dropping-particle&quot;:&quot;&quot;},{&quot;family&quot;:&quot;Corzana&quot;,&quot;given&quot;:&quot;Francisco&quot;,&quot;parse-names&quot;:false,&quot;dropping-particle&quot;:&quot;&quot;,&quot;non-dropping-particle&quot;:&quot;&quot;},{&quot;family&quot;:&quot;Marcelo&quot;,&quot;given&quot;:&quot;Filipa&quot;,&quot;parse-names&quot;:false,&quot;dropping-particle&quot;:&quot;&quot;,&quot;non-dropping-particle&quot;:&quot;&quot;},{&quot;family&quot;:&quot;Jiménez-Osés&quot;,&quot;given&quot;:&quot;Gonzalo&quot;,&quot;parse-names&quot;:false,&quot;dropping-particle&quot;:&quot;&quot;,&quot;non-dropping-particle&quot;:&quot;&quot;},{&quot;family&quot;:&quot;Gerken&quot;,&quot;given&quot;:&quot;Thomas A.&quot;,&quot;parse-names&quot;:false,&quot;dropping-particle&quot;:&quot;&quot;,&quot;non-dropping-particle&quot;:&quot;&quot;},{&quot;family&quot;:&quot;Hurtado-Guerrero&quot;,&quot;given&quot;:&quot;Ramon&quot;,&quot;parse-names&quot;:false,&quot;dropping-particle&quot;:&quot;&quot;,&quot;non-dropping-particle&quot;:&quot;&quot;}],&quot;container-title&quot;:&quot;Nature Communications&quot;,&quot;DOI&quot;:&quot;10.1038/s41467-017-02006-0&quot;,&quot;ISSN&quot;:&quot;20411723&quot;,&quot;PMID&quot;:&quot;29208955&quot;,&quot;issued&quot;:{&quot;date-parts&quot;:[[2017,12,1]]},&quot;abstract&quot;:&quot;The polypeptide GalNAc-transferases (GalNAc-Ts), that initiate mucin-type O-glycosylation, consist of a catalytic and a lectin domain connected by a flexible linker. In addition to recognizing polypeptide sequence, the GalNAc-Ts exhibit unique long-range N- A nd/or C-terminal prior glycosylation (GalNAc-O-Ser/Thr) preferences modulated by the lectin domain. Here we report studies on GalNAc-T4 that reveal the origins of its unique N-terminal long-range glycopeptide specificity, which is the opposite of GalNAc-T2. The GalNAc-T4 structure bound to a monoglycopeptide shows that the GalNAc-binding site of its lectin domain is rotated relative to the homologous GalNAc-T2 structure, explaining their different long-range preferences. Kinetics and molecular dynamics simulations on several GalNAc-T2 flexible linker constructs show altered remote prior glycosylation preferences, confirming that the flexible linker dictates the rotation of the lectin domain, thus modulating the GalNAc-Ts' long-range preferences. This work for the first time provides the structural basis for the different remote prior glycosylation preferences of the GalNAc-Ts.&quot;,&quot;publisher&quot;:&quot;Nature Publishing Group&quot;,&quot;issue&quot;:&quot;1&quot;,&quot;volume&quot;:&quot;8&quot;,&quot;expandedJournalTitle&quot;:&quot;Nature Communications&quot;},&quot;isTemporary&quot;:false}],&quot;citationTag&quot;:&quot;MENDELEY_CITATION_v3_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&quot;},{&quot;citationID&quot;:&quot;MENDELEY_CITATION_02036c68-bfe0-4173-b22b-d4de881fdbd8&quot;,&quot;properties&quot;:{&quot;noteIndex&quot;:0},&quot;isEdited&quot;:false,&quot;manualOverride&quot;:{&quot;isManuallyOverridden&quot;:true,&quot;citeprocText&quot;:&quot;&lt;sup&gt;44&lt;/sup&gt;&quot;,&quot;manualOverrideText&quot;:&quot;41&quot;},&quot;citationItems&quot;:[{&quot;id&quot;:&quot;0737fd83-c33f-3ef2-bc53-7f0f06047d15&quot;,&quot;itemData&quot;:{&quot;type&quot;:&quot;article-journal&quot;,&quot;id&quot;:&quot;0737fd83-c33f-3ef2-bc53-7f0f06047d15&quot;,&quot;title&quot;:&quot;Conformations of variably linked chimeric proteins evaluated by synchrotron X-ray small-angle scattering&quot;,&quot;author&quot;:[{&quot;family&quot;:&quot;Arai&quot;,&quot;given&quot;:&quot;Ryoichi&quot;,&quot;parse-names&quot;:false,&quot;dropping-particle&quot;:&quot;&quot;,&quot;non-dropping-particle&quot;:&quot;&quot;},{&quot;family&quot;:&quot;Wriggers&quot;,&quot;given&quot;:&quot;Willy&quot;,&quot;parse-names&quot;:false,&quot;dropping-particle&quot;:&quot;&quot;,&quot;non-dropping-particle&quot;:&quot;&quot;},{&quot;family&quot;:&quot;Nishikawa&quot;,&quot;given&quot;:&quot;Yukihiro&quot;,&quot;parse-names&quot;:false,&quot;dropping-particle&quot;:&quot;&quot;,&quot;non-dropping-particle&quot;:&quot;&quot;},{&quot;family&quot;:&quot;Nagamune&quot;,&quot;given&quot;:&quot;Teruyuki&quot;,&quot;parse-names&quot;:false,&quot;dropping-particle&quot;:&quot;&quot;,&quot;non-dropping-particle&quot;:&quot;&quot;},{&quot;family&quot;:&quot;Fujisawa&quot;,&quot;given&quot;:&quot;Tetsuro&quot;,&quot;parse-names&quot;:false,&quot;dropping-particle&quot;:&quot;&quot;,&quot;non-dropping-particle&quot;:&quot;&quot;}],&quot;container-title&quot;:&quot;Proteins: Structure, Function and Genetics&quot;,&quot;DOI&quot;:&quot;10.1002/prot.20244&quot;,&quot;ISSN&quot;:&quot;08873585&quot;,&quot;PMID&quot;:&quot;15390267&quot;,&quot;issued&quot;:{&quot;date-parts&quot;:[[2004,12,1]]},&quot;page&quot;:&quot;829-838&quot;,&quot;abstract&quot;:&quot;We constructed chimeric proteins that consist of two green fluorescent protein variants, EBFP and EGFP, connected by flexible linkers, (GGGGS) n (n = 3∼4), and helical linkers, (EAAAK)n (ra = 2∼5). The conformations of the chimeric proteins with the various linkers were evaluated using small-angle X-ray scattering (SAXS). The SAXS experiments showed that introducing the short helical linkers (n = 2∼3) causes multimerization, while the longer linkers (n = 4∼5) solvate monomerie chimeric proteins. With the moderate-length linkers (n = 4), the observed radius of gyration (Rg) and maximum dimension (Dmax) were 38.8 Å and 120 Å with the flexible linker, and 40.2 Å and 130 Å with the helical linker, respectively. The chimeric protein with the helical linker assumed a more elongated conformation as compared to that with the flexible linker. When the length of the helical linker increased (n = 5), Rg and Dmax increased to 43.2 Å and 140 Å, respectively. These results suggest that the longer helix effectively separates the two domains of the chimeric protein. Considering the connectivity of the backbone peptide of the protein, the helical linker seems to connect the two domains diagonally. Surprisingly, the chimeric proteins with the flexible linker exhibited an elongated conformation, rather than the most compact side-by-side conformation expected from the fluorescence resonance energy transfer (FRET) analysis. Furthermore, the SAXS analyses suggest that destabilization of the short helical linker causes multimerization of the chimeric proteins. Information about the global conformation of the chimeric protein is thus be necessary for optimization of the linker design. © 2004 Wiley-Liss, Inc.&quot;,&quot;issue&quot;:&quot;4&quot;,&quot;volume&quot;:&quot;57&quot;,&quot;expandedJournalTitle&quot;:&quot;Proteins: Structure, Function and Genetics&quot;},&quot;isTemporary&quot;:false}],&quot;citationTag&quot;:&quot;MENDELEY_CITATION_v3_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&quot;},{&quot;citationID&quot;:&quot;MENDELEY_CITATION_7fe08d98-2eb7-44e9-83ff-4debca51bf14&quot;,&quot;properties&quot;:{&quot;noteIndex&quot;:0},&quot;isEdited&quot;:false,&quot;manualOverride&quot;:{&quot;isManuallyOverridden&quot;:true,&quot;citeprocText&quot;:&quot;&lt;sup&gt;45&lt;/sup&gt;&quot;,&quot;manualOverrideText&quot;:&quot;42&quot;},&quot;citationItems&quot;:[{&quot;id&quot;:&quot;aa3863ab-45f7-314e-b41d-bc34723c89f3&quot;,&quot;itemData&quot;:{&quot;type&quot;:&quot;article-journal&quot;,&quot;id&quot;:&quot;aa3863ab-45f7-314e-b41d-bc34723c89f3&quot;,&quot;title&quot;:&quot;Increasing the homogeneity, stability and activity of human serum albumin and interferon-α2b fusion protein by linker engineering&quot;,&quot;author&quot;:[{&quot;family&quot;:&quot;Zhao&quot;,&quot;given&quot;:&quot;Hong Liang&quot;,&quot;parse-names&quot;:false,&quot;dropping-particle&quot;:&quot;&quot;,&quot;non-dropping-particle&quot;:&quot;&quot;},{&quot;family&quot;:&quot;Yao&quot;,&quot;given&quot;:&quot;Xue Qin&quot;,&quot;parse-names&quot;:false,&quot;dropping-particle&quot;:&quot;&quot;,&quot;non-dropping-particle&quot;:&quot;&quot;},{&quot;family&quot;:&quot;Xue&quot;,&quot;given&quot;:&quot;Chong&quot;,&quot;parse-names&quot;:false,&quot;dropping-particle&quot;:&quot;&quot;,&quot;non-dropping-particle&quot;:&quot;&quot;},{&quot;family&quot;:&quot;Wang&quot;,&quot;given&quot;:&quot;Yang&quot;,&quot;parse-names&quot;:false,&quot;dropping-particle&quot;:&quot;&quot;,&quot;non-dropping-particle&quot;:&quot;&quot;},{&quot;family&quot;:&quot;Xiong&quot;,&quot;given&quot;:&quot;Xiang Hua&quot;,&quot;parse-names&quot;:false,&quot;dropping-particle&quot;:&quot;&quot;,&quot;non-dropping-particle&quot;:&quot;&quot;},{&quot;family&quot;:&quot;Liu&quot;,&quot;given&quot;:&quot;Zhi Min&quot;,&quot;parse-names&quot;:false,&quot;dropping-particle&quot;:&quot;&quot;,&quot;non-dropping-particle&quot;:&quot;&quot;}],&quot;container-title&quot;:&quot;Protein Expression and Purification&quot;,&quot;DOI&quot;:&quot;10.1016/j.pep.2008.04.013&quot;,&quot;ISSN&quot;:&quot;10465928&quot;,&quot;PMID&quot;:&quot;18541441&quot;,&quot;issued&quot;:{&quot;date-parts&quot;:[[2008,9]]},&quot;page&quot;:&quot;73-77&quot;,&quot;abstract&quot;:&quot;Previous studies in our laboratory have shown that when the N-terminus of interferon-α2b (IFN-α2b) was directly fused of to the C-terminus of human serum albumin (HSA), the resultant fusion protein (HSA-IFN-α2b) was heterogeneous (migrated as doublets on non-reducing SDS-PAGE) and unstable (prone to form covalent aggregates). The heterogeneity and instability of HSA-IFN-α2b was ascribed to the structural disturbance between HSA and IFN-α2b. To alleviate such structural disturbance, linkers with different lengths (1, 2, 5, 10 amino acid residues) or different conformation (flexible linker (FL, GGGGS), rigid linker (RL, PAPAP) or helix-forming linker (HL, AEAAAKEAAAKA)) were inserted between HSA and IFN-α2b. It was demonstrated that linker with 5 amino acid residues was sufficient to separated HSA and IFN-α2b effectively, as fusion protein with this linker migrated as single band on non-reducing SDS-PAGE. The fusion proteins with FL, RL and HL linkers were purified to homogeneity with yields of 20%, while the recovery rate of HSA-IFN-α2b was only 10%. Accelerated thermal stress tests showed that in contrast to HSA-IFN-α2b, fusion proteins with FL, RL and HL linkers were free of aggregates after stored at 37 °C for 10 days. Stability tests also revealed that fusion proteins with FL, RL and HL linkers had different susceptibility to hydrolysis, with HSA-RL-IFN-α2b being the least susceptible to hydrolysis at pH 6 and 7. Activity assay revealed that the insertion of FL, RL and HL linkers increased the anti-viral activity of fusion protein by 39%, 68% and 115%, respectively. © 2008 Elsevier Inc. All rights reserved.&quot;,&quot;issue&quot;:&quot;1&quot;,&quot;volume&quot;:&quot;61&quot;,&quot;expandedJournalTitle&quot;:&quot;Protein Expression and Purification&quot;},&quot;isTemporary&quot;:false}],&quot;citationTag&quot;:&quot;MENDELEY_CITATION_v3_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&quot;},{&quot;citationID&quot;:&quot;MENDELEY_CITATION_70452140-e461-41b1-b750-c18b024c2dee&quot;,&quot;citationItems&quot;:[{&quot;id&quot;:&quot;b3fa0fb4-41fa-371e-98fd-cf7a7bceeacd&quot;,&quot;itemData&quot;:{&quot;type&quot;:&quot;article&quot;,&quot;id&quot;:&quot;b3fa0fb4-41fa-371e-98fd-cf7a7bceeacd&quot;,&quot;title&quot;:&quot;Validity of the Michaelis-Menten equation - Steady-state or reactant stationary assumption: That is the question&quot;,&quot;author&quot;:[{&quot;family&quot;:&quot;Schnell&quot;,&quot;given&quot;:&quot;Santiago&quot;,&quot;parse-names&quot;:false,&quot;dropping-particle&quot;:&quot;&quot;,&quot;non-dropping-particle&quot;:&quot;&quot;}],&quot;container-title&quot;:&quot;FEBS Journal&quot;,&quot;DOI&quot;:&quot;10.1111/febs.12564&quot;,&quot;ISSN&quot;:&quot;1742464X&quot;,&quot;PMID&quot;:&quot;24245583&quot;,&quot;issued&quot;:{&quot;date-parts&quot;:[[2014,1]]},&quot;page&quot;:&quot;464-472&quot;,&quot;abstract&quot;:&quot;The Michaelis-Menten equation is generally used to estimate the kinetic parameters, V and KM, when the steady-state assumption is valid. Following a brief overview of the derivation of the Michaelis-Menten equation for the single-enzyme, single-substrate reaction, a critical review of the criteria for validity of the steady-state assumption is presented. The application of the steady-state assumption makes the implicit assumption that there is an initial transient during which the substrate concentration remains approximately constant, equal to the initial substrate concentration, while the enzyme-substrate complex concentration builds up. This implicit assumption is known as the reactant stationary assumption. This review presents evidence showing that the reactant stationary assumption is distinct from and independent of the steady-state assumption. Contrary to the widely believed notion that the Michaelis-Menten equation can always be applied under the steady-state assumption, the reactant stationary assumption is truly the necessary condition for validity of the Michaelis-Menten equation to estimate kinetic parameters. Therefore, the application of the Michaelis-Menten equation only leads to accurate estimation of kinetic parameters when it is used under experimental conditions meeting the reactant stationary assumption. The criterion for validity of the reactant stationary assumption does not require the restrictive condition of choosing a substrate concentration that is much higher than the enzyme concentration in initial rate experiments. © 2013 FEBS.&quot;,&quot;issue&quot;:&quot;2&quot;,&quot;volume&quot;:&quot;281&quot;},&quot;isTemporary&quot;:false}],&quot;properties&quot;:{&quot;noteIndex&quot;:0},&quot;isEdited&quot;:false,&quot;manualOverride&quot;:{&quot;isManuallyOverridden&quot;:false,&quot;citeprocText&quot;:&quot;&lt;sup&gt;22&lt;/sup&gt;&quot;,&quot;manualOverrideText&quot;:&quot;&quot;},&quot;citationTag&quot;:&quot;MENDELEY_CITATION_v3_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&quot;},{&quot;citationID&quot;:&quot;MENDELEY_CITATION_649d2530-746e-43da-8575-c15f14b577e4&quot;,&quot;citationItems&quot;:[{&quot;id&quot;:&quot;72f98c8f-cb45-3199-b72c-201616a92bc4&quot;,&quot;itemData&quot;:{&quot;type&quot;:&quot;article-journal&quot;,&quot;id&quot;:&quot;72f98c8f-cb45-3199-b72c-201616a92bc4&quot;,&quot;title&quot;:&quot;Storage temperature and time affect the enzyme resistance starch and glycemic response of cooked noodles&quot;,&quot;author&quot;:[{&quot;family&quot;:&quot;Tian&quot;,&quot;given&quot;:&quot;Yu&quot;,&quot;parse-names&quot;:false,&quot;dropping-particle&quot;:&quot;&quot;,&quot;non-dropping-particle&quot;:&quot;&quot;},{&quot;family&quot;:&quot;Li&quot;,&quot;given&quot;:&quot;Ming&quot;,&quot;parse-names&quot;:false,&quot;dropping-particle&quot;:&quot;&quot;,&quot;non-dropping-particle&quot;:&quot;&quot;},{&quot;family&quot;:&quot;Liu&quot;,&quot;given&quot;:&quot;Xingxun&quot;,&quot;parse-names&quot;:false,&quot;dropping-particle&quot;:&quot;&quot;,&quot;non-dropping-particle&quot;:&quot;&quot;},{&quot;family&quot;:&quot;Jane&quot;,&quot;given&quot;:&quot;Jay lin&quot;,&quot;parse-names&quot;:false,&quot;dropping-particle&quot;:&quot;&quot;,&quot;non-dropping-particle&quot;:&quot;&quot;},{&quot;family&quot;:&quot;Guo&quot;,&quot;given&quot;:&quot;Boli&quot;,&quot;parse-names&quot;:false,&quot;dropping-particle&quot;:&quot;&quot;,&quot;non-dropping-particle&quot;:&quot;&quot;},{&quot;family&quot;:&quot;Dhital&quot;,&quot;given&quot;:&quot;Sushil&quot;,&quot;parse-names&quot;:false,&quot;dropping-particle&quot;:&quot;&quot;,&quot;non-dropping-particle&quot;:&quot;&quot;}],&quot;container-title&quot;:&quot;Food Chemistry&quot;,&quot;accessed&quot;:{&quot;date-parts&quot;:[[2021,12,23]]},&quot;DOI&quot;:&quot;10.1016/J.FOODCHEM.2020.128702&quot;,&quot;ISSN&quot;:&quot;0308-8146&quot;,&quot;PMID&quot;:&quot;33267986&quot;,&quot;issued&quot;:{&quot;date-parts&quot;:[[2021,5,15]]},&quot;page&quot;:&quot;128702&quot;,&quot;abstract&quot;:&quot;White-salted noodles are prepared, stored and consumed in various ways. However, relationships among cooking and storage conditions on nutritional functionality are not fully understood. The manuscript elucidates the mechanism of formation of resistant starch (RS) leading to slower digestion rate of variously cooked (boiled, steamed, stir-fried, fried and microwave heated) noodles followed by storage under different conditions (-18, 4 and 25 °C for 4, 24 and 48 h). RS content of noodles stored at 25 °C was higher than noodles stored at 4 °C, which was consistent with increases in the degree of crystallinity during storage. We showed that the residual moisture content primarily facilitated the mobility of starch chains and contributed towards the increase in RS associated with the decrease of enzyme susceptivity of noodles after storage. Evidence that supramolecular organization (helical structure and crystallinity) had a more pronounced effect than the macroscopic structure such as compactness or bulk density was also provided.&quot;,&quot;publisher&quot;:&quot;Elsevier&quot;,&quot;volume&quot;:&quot;344&quot;},&quot;isTemporary&quot;:false},{&quot;id&quot;:&quot;26df4e6c-c7fb-3441-b2f7-769dd19a4cc1&quot;,&quot;itemData&quot;:{&quot;type&quot;:&quot;article-journal&quot;,&quot;id&quot;:&quot;26df4e6c-c7fb-3441-b2f7-769dd19a4cc1&quot;,&quot;title&quot;:&quot;Order in cellulosics: Historical review of crystal structure research on cellulose&quot;,&quot;author&quot;:[{&quot;family&quot;:&quot;Peter&quot;,&quot;given&quot;:&quot;Zugenmaier&quot;,&quot;parse-names&quot;:false,&quot;dropping-particle&quot;:&quot;&quot;,&quot;non-dropping-particle&quot;:&quot;&quot;}],&quot;container-title&quot;:&quot;Carbohydrate Polymers&quot;,&quot;accessed&quot;:{&quot;date-parts&quot;:[[2021,12,23]]},&quot;DOI&quot;:&quot;10.1016/J.CARBPOL.2020.117417&quot;,&quot;ISSN&quot;:&quot;0144-8617&quot;,&quot;PMID&quot;:&quot;33357901&quot;,&quot;issued&quot;:{&quot;date-parts&quot;:[[2021,2,15]]},&quot;page&quot;:&quot;117417&quot;,&quot;abstract&quot;:&quot;The structure determination of cellulose represents a significant part in the history of polymer science. On one side, cellulose as a natural and renewable material has valuable physical properties which can be improved with detailed knowledge of the structure. On the other side, it is produced by nature as fibers, e.g. ramie, cotton etc., most suitable for structural studies by X-ray diffraction after their discovery in 1912 and was regarded by scientists as predestined for such an undertaking. The progress utilizing appropriate methods and models will be pursued in this investigation from the beginning of the structural research in 1913 till the proposal of realistic structures of cellulose in the 1970s. Different basic units of the crystal structure are discussed. Many structural models for native cellulose have been suggested over times with parallel or antiparallel running chains in the fibers and supported or abandoned. In this historical review on order in cellulosics, the crystal structure research throughout the times will be critically evaluated and the improvements in experiments and methods discussed. This subject is not restricted to cellulose rather can be extended to further polymer fibers.&quot;,&quot;publisher&quot;:&quot;Elsevier&quot;,&quot;volume&quot;:&quot;254&quot;},&quot;isTemporary&quot;:false}],&quot;properties&quot;:{&quot;noteIndex&quot;:0},&quot;isEdited&quot;:false,&quot;manualOverride&quot;:{&quot;isManuallyOverridden&quot;:false,&quot;citeprocText&quot;:&quot;&lt;sup&gt;23,24&lt;/sup&gt;&quot;,&quot;manualOverrideText&quot;:&quot;&quot;},&quot;citationTag&quot;:&quot;MENDELEY_CITATION_v3_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&quot;}]"/>
    <we:property name="MENDELEY_CITATIONS_STYLE" value="&quot;https://www.zotero.org/styles/acs-catalysis&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DD084A015675D4EA3132F014D275A03" ma:contentTypeVersion="15" ma:contentTypeDescription="Opret et nyt dokument." ma:contentTypeScope="" ma:versionID="9e0e5e0803058898855869eb051c89f7">
  <xsd:schema xmlns:xsd="http://www.w3.org/2001/XMLSchema" xmlns:xs="http://www.w3.org/2001/XMLSchema" xmlns:p="http://schemas.microsoft.com/office/2006/metadata/properties" xmlns:ns3="dc1dab8f-7fda-44a0-be40-27489258c980" xmlns:ns4="2ca59ea4-40e9-4ea5-ae3d-cb075f8ceae8" targetNamespace="http://schemas.microsoft.com/office/2006/metadata/properties" ma:root="true" ma:fieldsID="ab2f4da549e8871e5eeda8c7256bfa3c" ns3:_="" ns4:_="">
    <xsd:import namespace="dc1dab8f-7fda-44a0-be40-27489258c980"/>
    <xsd:import namespace="2ca59ea4-40e9-4ea5-ae3d-cb075f8ceae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1dab8f-7fda-44a0-be40-27489258c9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a59ea4-40e9-4ea5-ae3d-cb075f8ceae8"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element name="SharingHintHash" ma:index="20"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dc1dab8f-7fda-44a0-be40-27489258c98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693794-AC1C-4ED5-9636-817A0DF974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1dab8f-7fda-44a0-be40-27489258c980"/>
    <ds:schemaRef ds:uri="2ca59ea4-40e9-4ea5-ae3d-cb075f8cea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2893CB-224F-444C-B7D5-5A1AE7C8E3CB}">
  <ds:schemaRefs>
    <ds:schemaRef ds:uri="http://schemas.openxmlformats.org/officeDocument/2006/bibliography"/>
  </ds:schemaRefs>
</ds:datastoreItem>
</file>

<file path=customXml/itemProps3.xml><?xml version="1.0" encoding="utf-8"?>
<ds:datastoreItem xmlns:ds="http://schemas.openxmlformats.org/officeDocument/2006/customXml" ds:itemID="{F7011539-9DBB-4F03-8072-4EC9396AAF45}">
  <ds:schemaRefs>
    <ds:schemaRef ds:uri="http://schemas.microsoft.com/office/2006/metadata/properties"/>
    <ds:schemaRef ds:uri="http://schemas.microsoft.com/office/infopath/2007/PartnerControls"/>
    <ds:schemaRef ds:uri="dc1dab8f-7fda-44a0-be40-27489258c980"/>
  </ds:schemaRefs>
</ds:datastoreItem>
</file>

<file path=customXml/itemProps4.xml><?xml version="1.0" encoding="utf-8"?>
<ds:datastoreItem xmlns:ds="http://schemas.openxmlformats.org/officeDocument/2006/customXml" ds:itemID="{0095C323-759A-4A66-A1EA-5AA55EFA5C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49</Pages>
  <Words>47126</Words>
  <Characters>268619</Characters>
  <Application>Microsoft Office Word</Application>
  <DocSecurity>0</DocSecurity>
  <Lines>2238</Lines>
  <Paragraphs>630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DTU</Company>
  <LinksUpToDate>false</LinksUpToDate>
  <CharactersWithSpaces>315115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Wang</dc:creator>
  <cp:keywords/>
  <dc:description/>
  <cp:lastModifiedBy>Yu Wang</cp:lastModifiedBy>
  <cp:revision>17</cp:revision>
  <cp:lastPrinted>2023-03-17T15:44:00Z</cp:lastPrinted>
  <dcterms:created xsi:type="dcterms:W3CDTF">2023-05-05T15:18:00Z</dcterms:created>
  <dcterms:modified xsi:type="dcterms:W3CDTF">2023-05-14T15:36:00Z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http://csl.mendeley.com/styles/608537071/american-chemical-society</vt:lpwstr>
  </property>
  <property fmtid="{D5CDD505-2E9C-101B-9397-08002B2CF9AE}" pid="3" name="Mendeley Recent Style Name 0_1">
    <vt:lpwstr>American Chemical Society - Yu Wang</vt:lpwstr>
  </property>
  <property fmtid="{D5CDD505-2E9C-101B-9397-08002B2CF9AE}" pid="4" name="Mendeley Recent Style Id 1_1">
    <vt:lpwstr>http://csl.mendeley.com/styles/608537071/FH200223</vt:lpwstr>
  </property>
  <property fmtid="{D5CDD505-2E9C-101B-9397-08002B2CF9AE}" pid="5" name="Mendeley Recent Style Name 1_1">
    <vt:lpwstr>American Psychological Association 7th edition - Yu Wang</vt:lpwstr>
  </property>
  <property fmtid="{D5CDD505-2E9C-101B-9397-08002B2CF9AE}" pid="6" name="Mendeley Recent Style Id 2_1">
    <vt:lpwstr>https://csl.mendeley.com/styles/608537071/molecules-Yu110423-2</vt:lpwstr>
  </property>
  <property fmtid="{D5CDD505-2E9C-101B-9397-08002B2CF9AE}" pid="7" name="Mendeley Recent Style Name 2_1">
    <vt:lpwstr>American Psychological Association 7th edition - Yu Wang</vt:lpwstr>
  </property>
  <property fmtid="{D5CDD505-2E9C-101B-9397-08002B2CF9AE}" pid="8" name="Mendeley Recent Style Id 3_1">
    <vt:lpwstr>http://www.zotero.org/styles/carbohydrate-polymers</vt:lpwstr>
  </property>
  <property fmtid="{D5CDD505-2E9C-101B-9397-08002B2CF9AE}" pid="9" name="Mendeley Recent Style Name 3_1">
    <vt:lpwstr>Carbohydrate Polymers</vt:lpwstr>
  </property>
  <property fmtid="{D5CDD505-2E9C-101B-9397-08002B2CF9AE}" pid="10" name="Mendeley Recent Style Id 4_1">
    <vt:lpwstr>http://www.zotero.org/styles/journal-of-agricultural-and-food-chemistry</vt:lpwstr>
  </property>
  <property fmtid="{D5CDD505-2E9C-101B-9397-08002B2CF9AE}" pid="11" name="Mendeley Recent Style Name 4_1">
    <vt:lpwstr>Journal of Agricultural and Food Chemistry</vt:lpwstr>
  </property>
  <property fmtid="{D5CDD505-2E9C-101B-9397-08002B2CF9AE}" pid="12" name="Mendeley Recent Style Id 5_1">
    <vt:lpwstr>http://www.zotero.org/styles/molecules</vt:lpwstr>
  </property>
  <property fmtid="{D5CDD505-2E9C-101B-9397-08002B2CF9AE}" pid="13" name="Mendeley Recent Style Name 5_1">
    <vt:lpwstr>Molecules</vt:lpwstr>
  </property>
  <property fmtid="{D5CDD505-2E9C-101B-9397-08002B2CF9AE}" pid="14" name="Mendeley Recent Style Id 6_1">
    <vt:lpwstr>http://www.zotero.org/styles/multidisciplinary-digital-publishing-institute</vt:lpwstr>
  </property>
  <property fmtid="{D5CDD505-2E9C-101B-9397-08002B2CF9AE}" pid="15" name="Mendeley Recent Style Name 6_1">
    <vt:lpwstr>Multidisciplinary Digital Publishing Institute</vt:lpwstr>
  </property>
  <property fmtid="{D5CDD505-2E9C-101B-9397-08002B2CF9AE}" pid="16" name="Mendeley Recent Style Id 7_1">
    <vt:lpwstr>http://csl.mendeley.com/styles/608537071/multidisciplinary-digital-publishing-institute</vt:lpwstr>
  </property>
  <property fmtid="{D5CDD505-2E9C-101B-9397-08002B2CF9AE}" pid="17" name="Mendeley Recent Style Name 7_1">
    <vt:lpwstr>Multidisciplinary Digital Publishing Institute - Yu Wang</vt:lpwstr>
  </property>
  <property fmtid="{D5CDD505-2E9C-101B-9397-08002B2CF9AE}" pid="18" name="Mendeley Recent Style Id 8_1">
    <vt:lpwstr>http://www.zotero.org/styles/national-library-of-medicine</vt:lpwstr>
  </property>
  <property fmtid="{D5CDD505-2E9C-101B-9397-08002B2CF9AE}" pid="19" name="Mendeley Recent Style Name 8_1">
    <vt:lpwstr>National Library of Medicine</vt:lpwstr>
  </property>
  <property fmtid="{D5CDD505-2E9C-101B-9397-08002B2CF9AE}" pid="20" name="Mendeley Recent Style Id 9_1">
    <vt:lpwstr>http://www.zotero.org/styles/journal-of-biological-chemistry</vt:lpwstr>
  </property>
  <property fmtid="{D5CDD505-2E9C-101B-9397-08002B2CF9AE}" pid="21" name="Mendeley Recent Style Name 9_1">
    <vt:lpwstr>The Journal of Biological Chemistry</vt:lpwstr>
  </property>
  <property fmtid="{D5CDD505-2E9C-101B-9397-08002B2CF9AE}" pid="22" name="Mendeley Document_1">
    <vt:lpwstr>True</vt:lpwstr>
  </property>
  <property fmtid="{D5CDD505-2E9C-101B-9397-08002B2CF9AE}" pid="23" name="Mendeley Unique User Id_1">
    <vt:lpwstr>77ff514a-5954-35a2-ac07-3439efcbb633</vt:lpwstr>
  </property>
  <property fmtid="{D5CDD505-2E9C-101B-9397-08002B2CF9AE}" pid="24" name="Mendeley Citation Style_1">
    <vt:lpwstr>http://csl.mendeley.com/styles/608537071/american-chemical-society</vt:lpwstr>
  </property>
  <property fmtid="{D5CDD505-2E9C-101B-9397-08002B2CF9AE}" pid="25" name="ContentTypeId">
    <vt:lpwstr>0x0101002DD084A015675D4EA3132F014D275A03</vt:lpwstr>
  </property>
  <property fmtid="{D5CDD505-2E9C-101B-9397-08002B2CF9AE}" pid="26" name="MSIP_Label_6a2630e2-1ac5-455e-8217-0156b1936a76_Enabled">
    <vt:lpwstr>true</vt:lpwstr>
  </property>
  <property fmtid="{D5CDD505-2E9C-101B-9397-08002B2CF9AE}" pid="27" name="MSIP_Label_6a2630e2-1ac5-455e-8217-0156b1936a76_SetDate">
    <vt:lpwstr>2022-10-18T15:00:13Z</vt:lpwstr>
  </property>
  <property fmtid="{D5CDD505-2E9C-101B-9397-08002B2CF9AE}" pid="28" name="MSIP_Label_6a2630e2-1ac5-455e-8217-0156b1936a76_Method">
    <vt:lpwstr>Standard</vt:lpwstr>
  </property>
  <property fmtid="{D5CDD505-2E9C-101B-9397-08002B2CF9AE}" pid="29" name="MSIP_Label_6a2630e2-1ac5-455e-8217-0156b1936a76_Name">
    <vt:lpwstr>Notclass</vt:lpwstr>
  </property>
  <property fmtid="{D5CDD505-2E9C-101B-9397-08002B2CF9AE}" pid="30" name="MSIP_Label_6a2630e2-1ac5-455e-8217-0156b1936a76_SiteId">
    <vt:lpwstr>a3927f91-cda1-4696-af89-8c9f1ceffa91</vt:lpwstr>
  </property>
  <property fmtid="{D5CDD505-2E9C-101B-9397-08002B2CF9AE}" pid="31" name="MSIP_Label_6a2630e2-1ac5-455e-8217-0156b1936a76_ActionId">
    <vt:lpwstr>897b29a7-0833-4b55-b419-82f97df79c57</vt:lpwstr>
  </property>
  <property fmtid="{D5CDD505-2E9C-101B-9397-08002B2CF9AE}" pid="32" name="MSIP_Label_6a2630e2-1ac5-455e-8217-0156b1936a76_ContentBits">
    <vt:lpwstr>0</vt:lpwstr>
  </property>
</Properties>
</file>