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19072" w14:textId="19E0B47A" w:rsidR="00A96EFE" w:rsidRDefault="00A96EFE" w:rsidP="003C2672">
      <w:pPr>
        <w:jc w:val="center"/>
        <w:rPr>
          <w:rFonts w:ascii="Times New Roman" w:eastAsia="Times New Roman" w:hAnsi="Times New Roman" w:cs="Times New Roman"/>
          <w:b/>
          <w:bCs/>
          <w:sz w:val="28"/>
          <w:szCs w:val="28"/>
          <w:lang w:val="en-GB" w:eastAsia="fr-FR"/>
        </w:rPr>
      </w:pPr>
      <w:r w:rsidRPr="001C2289">
        <w:rPr>
          <w:rFonts w:ascii="Times New Roman" w:eastAsia="Times New Roman" w:hAnsi="Times New Roman" w:cs="Times New Roman"/>
          <w:b/>
          <w:bCs/>
          <w:sz w:val="28"/>
          <w:szCs w:val="28"/>
          <w:lang w:val="en-GB" w:eastAsia="fr-FR"/>
        </w:rPr>
        <w:t>Identification of an orphan GPCR, GPR151, as a potential actor in reproduction</w:t>
      </w:r>
      <w:r w:rsidR="0058671F" w:rsidRPr="005832E0">
        <w:rPr>
          <w:rFonts w:ascii="Times New Roman" w:eastAsia="Times New Roman" w:hAnsi="Times New Roman" w:cs="Times New Roman"/>
          <w:b/>
          <w:bCs/>
          <w:sz w:val="28"/>
          <w:szCs w:val="28"/>
          <w:lang w:val="en-GB" w:eastAsia="fr-FR"/>
        </w:rPr>
        <w:t xml:space="preserve"> and </w:t>
      </w:r>
      <w:r w:rsidR="00141BC2" w:rsidRPr="005832E0">
        <w:rPr>
          <w:rFonts w:ascii="Times New Roman" w:eastAsia="Times New Roman" w:hAnsi="Times New Roman" w:cs="Times New Roman"/>
          <w:b/>
          <w:bCs/>
          <w:sz w:val="28"/>
          <w:szCs w:val="28"/>
          <w:lang w:val="en-GB" w:eastAsia="fr-FR"/>
        </w:rPr>
        <w:t>metabolic function</w:t>
      </w:r>
    </w:p>
    <w:p w14:paraId="5C7873CD" w14:textId="77777777" w:rsidR="00DA7CB5" w:rsidRPr="005832E0" w:rsidRDefault="00DA7CB5" w:rsidP="00A96EFE">
      <w:pPr>
        <w:jc w:val="center"/>
        <w:rPr>
          <w:rFonts w:ascii="Times New Roman" w:eastAsia="Times New Roman" w:hAnsi="Times New Roman" w:cs="Times New Roman"/>
          <w:b/>
          <w:bCs/>
          <w:sz w:val="28"/>
          <w:szCs w:val="28"/>
          <w:lang w:val="en-GB" w:eastAsia="fr-FR"/>
        </w:rPr>
      </w:pPr>
    </w:p>
    <w:p w14:paraId="367BACDF" w14:textId="77777777" w:rsidR="005832E0" w:rsidRPr="00607FFC" w:rsidRDefault="005832E0" w:rsidP="005832E0">
      <w:pPr>
        <w:rPr>
          <w:rFonts w:ascii="Times New Roman" w:eastAsia="Times New Roman" w:hAnsi="Times New Roman" w:cs="Times New Roman"/>
          <w:sz w:val="28"/>
          <w:szCs w:val="28"/>
          <w:lang w:val="en-GB" w:eastAsia="fr-FR"/>
        </w:rPr>
      </w:pPr>
      <w:r w:rsidRPr="00607FFC">
        <w:rPr>
          <w:rFonts w:ascii="Times New Roman" w:eastAsia="Times New Roman" w:hAnsi="Times New Roman" w:cs="Times New Roman"/>
          <w:color w:val="000000"/>
          <w:sz w:val="28"/>
          <w:szCs w:val="28"/>
          <w:shd w:val="clear" w:color="auto" w:fill="F9F9F9"/>
          <w:lang w:val="en-GB" w:eastAsia="fr-FR"/>
        </w:rPr>
        <w:t>Jacquinet, Charlotte</w:t>
      </w:r>
      <w:r w:rsidRPr="00607FFC">
        <w:rPr>
          <w:rFonts w:ascii="Times New Roman" w:eastAsia="Times New Roman" w:hAnsi="Times New Roman" w:cs="Times New Roman"/>
          <w:color w:val="000000"/>
          <w:sz w:val="28"/>
          <w:szCs w:val="28"/>
          <w:shd w:val="clear" w:color="auto" w:fill="F9F9F9"/>
          <w:vertAlign w:val="superscript"/>
          <w:lang w:val="en-GB" w:eastAsia="fr-FR"/>
        </w:rPr>
        <w:t>1</w:t>
      </w:r>
      <w:r w:rsidRPr="00607FFC">
        <w:rPr>
          <w:rFonts w:ascii="Times New Roman" w:eastAsia="Times New Roman" w:hAnsi="Times New Roman" w:cs="Times New Roman"/>
          <w:color w:val="000000"/>
          <w:sz w:val="28"/>
          <w:szCs w:val="28"/>
          <w:shd w:val="clear" w:color="auto" w:fill="F9F9F9"/>
          <w:lang w:val="en-GB" w:eastAsia="fr-FR"/>
        </w:rPr>
        <w:t xml:space="preserve"> ; Franssen, Delphine</w:t>
      </w:r>
      <w:r w:rsidRPr="00607FFC">
        <w:rPr>
          <w:rFonts w:ascii="Times New Roman" w:eastAsia="Times New Roman" w:hAnsi="Times New Roman" w:cs="Times New Roman"/>
          <w:color w:val="000000"/>
          <w:sz w:val="28"/>
          <w:szCs w:val="28"/>
          <w:shd w:val="clear" w:color="auto" w:fill="F9F9F9"/>
          <w:vertAlign w:val="superscript"/>
          <w:lang w:val="en-GB" w:eastAsia="fr-FR"/>
        </w:rPr>
        <w:t>1</w:t>
      </w:r>
      <w:r w:rsidRPr="00607FFC">
        <w:rPr>
          <w:rFonts w:ascii="Times New Roman" w:eastAsia="Times New Roman" w:hAnsi="Times New Roman" w:cs="Times New Roman"/>
          <w:color w:val="000000"/>
          <w:sz w:val="28"/>
          <w:szCs w:val="28"/>
          <w:shd w:val="clear" w:color="auto" w:fill="F9F9F9"/>
          <w:lang w:val="en-GB" w:eastAsia="fr-FR"/>
        </w:rPr>
        <w:t>; Dupuis, Nadine</w:t>
      </w:r>
      <w:r w:rsidRPr="00607FFC">
        <w:rPr>
          <w:rFonts w:ascii="Times New Roman" w:eastAsia="Times New Roman" w:hAnsi="Times New Roman" w:cs="Times New Roman"/>
          <w:color w:val="000000"/>
          <w:sz w:val="28"/>
          <w:szCs w:val="28"/>
          <w:shd w:val="clear" w:color="auto" w:fill="F9F9F9"/>
          <w:vertAlign w:val="superscript"/>
          <w:lang w:val="en-GB" w:eastAsia="fr-FR"/>
        </w:rPr>
        <w:t>2</w:t>
      </w:r>
      <w:r w:rsidRPr="00607FFC">
        <w:rPr>
          <w:rFonts w:ascii="Times New Roman" w:eastAsia="Times New Roman" w:hAnsi="Times New Roman" w:cs="Times New Roman"/>
          <w:color w:val="000000"/>
          <w:sz w:val="28"/>
          <w:szCs w:val="28"/>
          <w:shd w:val="clear" w:color="auto" w:fill="F9F9F9"/>
          <w:lang w:val="en-GB" w:eastAsia="fr-FR"/>
        </w:rPr>
        <w:t>; Lopez Rodriguez, David</w:t>
      </w:r>
      <w:r w:rsidRPr="00607FFC">
        <w:rPr>
          <w:rFonts w:ascii="Times New Roman" w:eastAsia="Times New Roman" w:hAnsi="Times New Roman" w:cs="Times New Roman"/>
          <w:color w:val="000000"/>
          <w:sz w:val="28"/>
          <w:szCs w:val="28"/>
          <w:shd w:val="clear" w:color="auto" w:fill="F9F9F9"/>
          <w:vertAlign w:val="superscript"/>
          <w:lang w:val="en-GB" w:eastAsia="fr-FR"/>
        </w:rPr>
        <w:t>1</w:t>
      </w:r>
      <w:r w:rsidRPr="00607FFC">
        <w:rPr>
          <w:rFonts w:ascii="Times New Roman" w:eastAsia="Times New Roman" w:hAnsi="Times New Roman" w:cs="Times New Roman"/>
          <w:color w:val="000000"/>
          <w:sz w:val="28"/>
          <w:szCs w:val="28"/>
          <w:shd w:val="clear" w:color="auto" w:fill="F9F9F9"/>
          <w:lang w:val="en-GB" w:eastAsia="fr-FR"/>
        </w:rPr>
        <w:t>; Gerard, Arlette</w:t>
      </w:r>
      <w:r w:rsidRPr="00607FFC">
        <w:rPr>
          <w:rFonts w:ascii="Times New Roman" w:eastAsia="Times New Roman" w:hAnsi="Times New Roman" w:cs="Times New Roman"/>
          <w:color w:val="000000"/>
          <w:sz w:val="28"/>
          <w:szCs w:val="28"/>
          <w:shd w:val="clear" w:color="auto" w:fill="F9F9F9"/>
          <w:vertAlign w:val="superscript"/>
          <w:lang w:val="en-GB" w:eastAsia="fr-FR"/>
        </w:rPr>
        <w:t>1</w:t>
      </w:r>
      <w:r w:rsidRPr="00607FFC">
        <w:rPr>
          <w:rFonts w:ascii="Times New Roman" w:eastAsia="Times New Roman" w:hAnsi="Times New Roman" w:cs="Times New Roman"/>
          <w:color w:val="000000"/>
          <w:sz w:val="28"/>
          <w:szCs w:val="28"/>
          <w:shd w:val="clear" w:color="auto" w:fill="F9F9F9"/>
          <w:lang w:val="en-GB" w:eastAsia="fr-FR"/>
        </w:rPr>
        <w:t>; Hanson, Julien</w:t>
      </w:r>
      <w:r w:rsidRPr="00607FFC">
        <w:rPr>
          <w:rFonts w:ascii="Times New Roman" w:eastAsia="Times New Roman" w:hAnsi="Times New Roman" w:cs="Times New Roman"/>
          <w:color w:val="000000"/>
          <w:sz w:val="28"/>
          <w:szCs w:val="28"/>
          <w:shd w:val="clear" w:color="auto" w:fill="F9F9F9"/>
          <w:vertAlign w:val="superscript"/>
          <w:lang w:val="en-GB" w:eastAsia="fr-FR"/>
        </w:rPr>
        <w:t>2</w:t>
      </w:r>
      <w:r w:rsidRPr="00607FFC">
        <w:rPr>
          <w:rFonts w:ascii="Times New Roman" w:eastAsia="Times New Roman" w:hAnsi="Times New Roman" w:cs="Times New Roman"/>
          <w:color w:val="000000"/>
          <w:sz w:val="28"/>
          <w:szCs w:val="28"/>
          <w:shd w:val="clear" w:color="auto" w:fill="F9F9F9"/>
          <w:lang w:val="en-GB" w:eastAsia="fr-FR"/>
        </w:rPr>
        <w:t>; Parent, Anne-Simone</w:t>
      </w:r>
      <w:r w:rsidRPr="00607FFC">
        <w:rPr>
          <w:rFonts w:ascii="Times New Roman" w:eastAsia="Times New Roman" w:hAnsi="Times New Roman" w:cs="Times New Roman"/>
          <w:color w:val="000000"/>
          <w:sz w:val="28"/>
          <w:szCs w:val="28"/>
          <w:shd w:val="clear" w:color="auto" w:fill="F9F9F9"/>
          <w:vertAlign w:val="superscript"/>
          <w:lang w:val="en-GB" w:eastAsia="fr-FR"/>
        </w:rPr>
        <w:t>1</w:t>
      </w:r>
      <w:r w:rsidRPr="00607FFC">
        <w:rPr>
          <w:rFonts w:ascii="Times New Roman" w:eastAsia="Times New Roman" w:hAnsi="Times New Roman" w:cs="Times New Roman"/>
          <w:color w:val="000000"/>
          <w:sz w:val="28"/>
          <w:szCs w:val="28"/>
          <w:lang w:val="en-GB" w:eastAsia="fr-FR"/>
        </w:rPr>
        <w:br/>
      </w:r>
      <w:r w:rsidRPr="00607FFC">
        <w:rPr>
          <w:rFonts w:ascii="Times New Roman" w:eastAsia="Times New Roman" w:hAnsi="Times New Roman" w:cs="Times New Roman"/>
          <w:color w:val="000000"/>
          <w:sz w:val="28"/>
          <w:szCs w:val="28"/>
          <w:lang w:val="en-GB" w:eastAsia="fr-FR"/>
        </w:rPr>
        <w:br/>
      </w:r>
      <w:r w:rsidRPr="00607FFC">
        <w:rPr>
          <w:rFonts w:ascii="Times New Roman" w:eastAsia="Times New Roman" w:hAnsi="Times New Roman" w:cs="Times New Roman"/>
          <w:color w:val="000000"/>
          <w:sz w:val="28"/>
          <w:szCs w:val="28"/>
          <w:shd w:val="clear" w:color="auto" w:fill="F9F9F9"/>
          <w:vertAlign w:val="superscript"/>
          <w:lang w:val="en-GB" w:eastAsia="fr-FR"/>
        </w:rPr>
        <w:t>1</w:t>
      </w:r>
      <w:r w:rsidRPr="00607FFC">
        <w:rPr>
          <w:rFonts w:ascii="Times New Roman" w:eastAsia="Times New Roman" w:hAnsi="Times New Roman" w:cs="Times New Roman"/>
          <w:color w:val="000000"/>
          <w:sz w:val="28"/>
          <w:szCs w:val="28"/>
          <w:shd w:val="clear" w:color="auto" w:fill="F9F9F9"/>
          <w:lang w:val="en-GB" w:eastAsia="fr-FR"/>
        </w:rPr>
        <w:t>GIGA Neurosciences, Neuroendocrinology Unit, University of Liège, Belgium</w:t>
      </w:r>
      <w:r w:rsidRPr="00607FFC">
        <w:rPr>
          <w:rFonts w:ascii="Times New Roman" w:eastAsia="Times New Roman" w:hAnsi="Times New Roman" w:cs="Times New Roman"/>
          <w:color w:val="000000"/>
          <w:sz w:val="28"/>
          <w:szCs w:val="28"/>
          <w:lang w:val="en-GB" w:eastAsia="fr-FR"/>
        </w:rPr>
        <w:br/>
      </w:r>
      <w:r w:rsidRPr="00607FFC">
        <w:rPr>
          <w:rFonts w:ascii="Times New Roman" w:eastAsia="Times New Roman" w:hAnsi="Times New Roman" w:cs="Times New Roman"/>
          <w:color w:val="000000"/>
          <w:sz w:val="28"/>
          <w:szCs w:val="28"/>
          <w:shd w:val="clear" w:color="auto" w:fill="F9F9F9"/>
          <w:vertAlign w:val="superscript"/>
          <w:lang w:val="en-GB" w:eastAsia="fr-FR"/>
        </w:rPr>
        <w:t>2</w:t>
      </w:r>
      <w:r w:rsidRPr="00607FFC">
        <w:rPr>
          <w:rFonts w:ascii="Times New Roman" w:eastAsia="Times New Roman" w:hAnsi="Times New Roman" w:cs="Times New Roman"/>
          <w:color w:val="000000"/>
          <w:sz w:val="28"/>
          <w:szCs w:val="28"/>
          <w:shd w:val="clear" w:color="auto" w:fill="F9F9F9"/>
          <w:lang w:val="en-GB" w:eastAsia="fr-FR"/>
        </w:rPr>
        <w:t>GIGA, Laboratory of Molecular Pharmacology, University of Liège, Belgium </w:t>
      </w:r>
    </w:p>
    <w:p w14:paraId="226FCF98" w14:textId="77777777" w:rsidR="005832E0" w:rsidRPr="001C2289" w:rsidRDefault="005832E0" w:rsidP="00A96EFE">
      <w:pPr>
        <w:jc w:val="center"/>
        <w:rPr>
          <w:rFonts w:ascii="Times New Roman" w:eastAsia="Times New Roman" w:hAnsi="Times New Roman" w:cs="Times New Roman"/>
          <w:b/>
          <w:bCs/>
          <w:sz w:val="28"/>
          <w:szCs w:val="28"/>
          <w:lang w:val="en-GB" w:eastAsia="fr-FR"/>
        </w:rPr>
      </w:pPr>
    </w:p>
    <w:p w14:paraId="6F22845B" w14:textId="1F9AD2D5" w:rsidR="00A86CE8" w:rsidRDefault="00A96EFE" w:rsidP="005832E0">
      <w:pPr>
        <w:pStyle w:val="NormalWeb"/>
        <w:jc w:val="both"/>
        <w:rPr>
          <w:sz w:val="28"/>
          <w:szCs w:val="28"/>
          <w:lang w:val="en-US"/>
        </w:rPr>
      </w:pPr>
      <w:r w:rsidRPr="005832E0">
        <w:rPr>
          <w:sz w:val="28"/>
          <w:szCs w:val="28"/>
          <w:lang w:val="en-US"/>
        </w:rPr>
        <w:t xml:space="preserve">Reproductive health has </w:t>
      </w:r>
      <w:r w:rsidR="00607FFC">
        <w:rPr>
          <w:sz w:val="28"/>
          <w:szCs w:val="28"/>
          <w:lang w:val="en-US"/>
        </w:rPr>
        <w:t xml:space="preserve">been </w:t>
      </w:r>
      <w:r w:rsidRPr="005832E0">
        <w:rPr>
          <w:sz w:val="28"/>
          <w:szCs w:val="28"/>
          <w:lang w:val="en-US"/>
        </w:rPr>
        <w:t>deteriorat</w:t>
      </w:r>
      <w:r w:rsidR="00607FFC">
        <w:rPr>
          <w:sz w:val="28"/>
          <w:szCs w:val="28"/>
          <w:lang w:val="en-US"/>
        </w:rPr>
        <w:t>ing</w:t>
      </w:r>
      <w:r w:rsidRPr="005832E0">
        <w:rPr>
          <w:sz w:val="28"/>
          <w:szCs w:val="28"/>
          <w:lang w:val="en-US"/>
        </w:rPr>
        <w:t xml:space="preserve"> worldwide, as evidenced by the increasing prevalence of </w:t>
      </w:r>
      <w:r w:rsidRPr="00607FFC">
        <w:rPr>
          <w:sz w:val="28"/>
          <w:szCs w:val="28"/>
          <w:lang w:val="en-US"/>
        </w:rPr>
        <w:t xml:space="preserve">puberty and fertility disorders. The mechanisms involved in this phenomenon </w:t>
      </w:r>
      <w:r w:rsidR="00A86CE8">
        <w:rPr>
          <w:sz w:val="28"/>
          <w:szCs w:val="28"/>
          <w:lang w:val="en-US"/>
        </w:rPr>
        <w:t>need to be</w:t>
      </w:r>
      <w:r w:rsidRPr="00607FFC">
        <w:rPr>
          <w:sz w:val="28"/>
          <w:szCs w:val="28"/>
          <w:lang w:val="en-US"/>
        </w:rPr>
        <w:t xml:space="preserve"> better underst</w:t>
      </w:r>
      <w:r w:rsidR="00A86CE8">
        <w:rPr>
          <w:sz w:val="28"/>
          <w:szCs w:val="28"/>
          <w:lang w:val="en-US"/>
        </w:rPr>
        <w:t>ood in order t</w:t>
      </w:r>
      <w:r w:rsidRPr="00607FFC">
        <w:rPr>
          <w:sz w:val="28"/>
          <w:szCs w:val="28"/>
          <w:lang w:val="en-US"/>
        </w:rPr>
        <w:t>o</w:t>
      </w:r>
      <w:r w:rsidR="007E04B8" w:rsidRPr="00607FFC">
        <w:rPr>
          <w:sz w:val="28"/>
          <w:szCs w:val="28"/>
          <w:lang w:val="en-US"/>
        </w:rPr>
        <w:t xml:space="preserve"> find better treatment for</w:t>
      </w:r>
      <w:r w:rsidRPr="00607FFC">
        <w:rPr>
          <w:sz w:val="28"/>
          <w:szCs w:val="28"/>
          <w:lang w:val="en-US"/>
        </w:rPr>
        <w:t xml:space="preserve"> reproductive disorders.</w:t>
      </w:r>
      <w:r w:rsidR="001F3B7F" w:rsidRPr="00607FFC">
        <w:rPr>
          <w:sz w:val="28"/>
          <w:szCs w:val="28"/>
          <w:lang w:val="en-US"/>
        </w:rPr>
        <w:t xml:space="preserve"> </w:t>
      </w:r>
      <w:r w:rsidR="00607FFC" w:rsidRPr="00B63CD8">
        <w:rPr>
          <w:rFonts w:cs="Arial"/>
          <w:sz w:val="28"/>
          <w:szCs w:val="28"/>
          <w:lang w:val="en-US"/>
        </w:rPr>
        <w:t xml:space="preserve">The gonadotropin-releasing hormone (GnRH) neurons in the hypothalamus govern the hypothalamic–pituitary–gonadal axis which is responsible for all aspects of the reproductive function. </w:t>
      </w:r>
      <w:r w:rsidR="001F3B7F" w:rsidRPr="00607FFC">
        <w:rPr>
          <w:sz w:val="28"/>
          <w:szCs w:val="28"/>
          <w:lang w:val="en-US"/>
        </w:rPr>
        <w:t xml:space="preserve"> </w:t>
      </w:r>
    </w:p>
    <w:p w14:paraId="162C716C" w14:textId="4F1A8DD4" w:rsidR="00A86CE8" w:rsidRDefault="00081F70" w:rsidP="005832E0">
      <w:pPr>
        <w:pStyle w:val="NormalWeb"/>
        <w:jc w:val="both"/>
        <w:rPr>
          <w:sz w:val="28"/>
          <w:szCs w:val="28"/>
          <w:lang w:val="en-GB"/>
        </w:rPr>
      </w:pPr>
      <w:r>
        <w:rPr>
          <w:sz w:val="28"/>
          <w:szCs w:val="28"/>
          <w:lang w:val="en-US"/>
        </w:rPr>
        <w:t>We previously showed that e</w:t>
      </w:r>
      <w:r w:rsidR="005B3B78" w:rsidRPr="00607FFC">
        <w:rPr>
          <w:sz w:val="28"/>
          <w:szCs w:val="28"/>
          <w:lang w:val="en-US"/>
        </w:rPr>
        <w:t>arly postnatal exposure to bisphenol A (BPA</w:t>
      </w:r>
      <w:r w:rsidR="005B3B78" w:rsidRPr="005832E0">
        <w:rPr>
          <w:sz w:val="28"/>
          <w:szCs w:val="28"/>
          <w:lang w:val="en-US"/>
        </w:rPr>
        <w:t xml:space="preserve">), a ubiquitous endocrine disruptor, disrupts neuroendocrine sexual maturation in female rats. </w:t>
      </w:r>
      <w:r w:rsidR="001F3B7F">
        <w:rPr>
          <w:sz w:val="28"/>
          <w:szCs w:val="28"/>
          <w:lang w:val="en-US"/>
        </w:rPr>
        <w:t>Perinatal e</w:t>
      </w:r>
      <w:r w:rsidR="005B3B78" w:rsidRPr="005832E0">
        <w:rPr>
          <w:sz w:val="28"/>
          <w:szCs w:val="28"/>
          <w:lang w:val="en-US"/>
        </w:rPr>
        <w:t>xposure to 25 ng/kg/d induced delayed maturation of GnRH secretion, whereas exposure to 5 mg/kg/d induced early maturation of GnRH secretion</w:t>
      </w:r>
      <w:r w:rsidR="006F7FF5">
        <w:rPr>
          <w:rStyle w:val="Appelnotedebasdep"/>
          <w:sz w:val="28"/>
          <w:szCs w:val="28"/>
          <w:lang w:val="en-US"/>
        </w:rPr>
        <w:fldChar w:fldCharType="begin" w:fldLock="1"/>
      </w:r>
      <w:r w:rsidR="00B63CD8">
        <w:rPr>
          <w:sz w:val="28"/>
          <w:szCs w:val="28"/>
          <w:lang w:val="en-US"/>
        </w:rPr>
        <w:instrText>ADDIN CSL_CITATION {"citationItems":[{"id":"ITEM-1","itemData":{"DOI":"10.1210/en.2015-1937","ISSN":"19457170","PMID":"26950200","abstract":"Rat sexual maturation is preceded by a reduction of the interpulse interval (IPI) of GnRH neurosecretion. Thisworkaims at studying disruption of that neuroendocrine event in females after early exposure to a very low dose of bisphenol A (BPA), a ubiquitous endocrine disrupting chemical. Female rats were exposed to vehicle or BPA 25 ng/kgd, 25g/kgd, or 5 mg/kgd from postnatal day (PND)1 to PND5 or PND15. Exposure to 25 ng/kgd of BPA for 5 or 15 days was followed by a delay in developmental reduction ofGnRHIPI studied ex vivo on PND20. After 15 days of exposure to that low dose of BPA, vaginal opening tended to be delayed. In contrast, exposure to BPA 5 mg/kgd for 15 days resulted in a premature reduction in GnRH IPI and a trend toward early vaginal opening. RNA sequencing analysis on PND20 indicated that exposure to BPA resulted in opposing dose effects on the mRNA expression of hypothalamic genes involved in gamma aminobutyric acid A (GABAA) neurotransmission. The study of GnRH secretion in vitro in the presence of GABAA receptor agonist/antagonist confirmed an increased or a reduced GABAergic tone after in vivo exposure to the very low or the high dose of BPA, respectively. Overall, we show for the first time that neonatal exposure to BPA leads to opposing dose-dependent effects on the neuroendocrine control of puberty in the female rat. A very low and environmentally relevant dose of BPA delays neuroendocrine maturation related to puberty through increased inhibitory GABAergic neurotransmission.","author":[{"dropping-particle":"","family":"Franssen","given":"Delphine","non-dropping-particle":"","parse-names":false,"suffix":""},{"dropping-particle":"","family":"Gérard","given":"Arlette","non-dropping-particle":"","parse-names":false,"suffix":""},{"dropping-particle":"","family":"Hennuy","given":"Benoit","non-dropping-particle":"","parse-names":false,"suffix":""},{"dropping-particle":"","family":"Donneau","given":"Anne Françoise","non-dropping-particle":"","parse-names":false,"suffix":""},{"dropping-particle":"","family":"Bourguignon","given":"Jean Pierre","non-dropping-particle":"","parse-names":false,"suffix":""},{"dropping-particle":"","family":"Parent","given":"Anne Simone","non-dropping-particle":"","parse-names":false,"suffix":""}],"container-title":"Endocrinology","id":"ITEM-1","issue":"5","issued":{"date-parts":[["2016","5","1"]]},"page":"1740-1750","publisher":"Endocrine Society","title":"Delayed neuroendocrine sexual maturation in female rats after a very low dose of bisphenol a through altered gabaergic neurotransmission and opposing effects of a high dose","type":"article-journal","volume":"157"},"uris":["http://www.mendeley.com/documents/?uuid=bbbdb95b-df1e-3c86-81a5-ab7299dc6ef1"]}],"mendeley":{"formattedCitation":"&lt;sup&gt;1&lt;/sup&gt;","plainTextFormattedCitation":"1","previouslyFormattedCitation":"&lt;sup&gt;1&lt;/sup&gt;"},"properties":{"noteIndex":0},"schema":"https://github.com/citation-style-language/schema/raw/master/csl-citation.json"}</w:instrText>
      </w:r>
      <w:r w:rsidR="006F7FF5">
        <w:rPr>
          <w:rStyle w:val="Appelnotedebasdep"/>
          <w:sz w:val="28"/>
          <w:szCs w:val="28"/>
          <w:lang w:val="en-US"/>
        </w:rPr>
        <w:fldChar w:fldCharType="separate"/>
      </w:r>
      <w:r w:rsidR="00DB6338" w:rsidRPr="00DB6338">
        <w:rPr>
          <w:noProof/>
          <w:sz w:val="28"/>
          <w:szCs w:val="28"/>
          <w:vertAlign w:val="superscript"/>
          <w:lang w:val="en-US"/>
        </w:rPr>
        <w:t>1</w:t>
      </w:r>
      <w:r w:rsidR="006F7FF5">
        <w:rPr>
          <w:rStyle w:val="Appelnotedebasdep"/>
          <w:sz w:val="28"/>
          <w:szCs w:val="28"/>
          <w:lang w:val="en-US"/>
        </w:rPr>
        <w:fldChar w:fldCharType="end"/>
      </w:r>
      <w:r w:rsidR="005B3B78" w:rsidRPr="005832E0">
        <w:rPr>
          <w:sz w:val="28"/>
          <w:szCs w:val="28"/>
          <w:lang w:val="en-US"/>
        </w:rPr>
        <w:t>. Using RNA sequencing, several hypothalamic genes were identified to be affected by both BPA doses. GPR151 was the most affected gene</w:t>
      </w:r>
      <w:r w:rsidR="00607FFC">
        <w:rPr>
          <w:sz w:val="28"/>
          <w:szCs w:val="28"/>
          <w:lang w:val="en-US"/>
        </w:rPr>
        <w:t xml:space="preserve">. GPR151 </w:t>
      </w:r>
      <w:r w:rsidR="005B3B78" w:rsidRPr="005832E0">
        <w:rPr>
          <w:sz w:val="28"/>
          <w:szCs w:val="28"/>
          <w:lang w:val="en-US"/>
        </w:rPr>
        <w:t>mRNA levels increas</w:t>
      </w:r>
      <w:r w:rsidR="00607FFC">
        <w:rPr>
          <w:sz w:val="28"/>
          <w:szCs w:val="28"/>
          <w:lang w:val="en-US"/>
        </w:rPr>
        <w:t>ed in the hypothalamus</w:t>
      </w:r>
      <w:r w:rsidR="005B3B78" w:rsidRPr="005832E0">
        <w:rPr>
          <w:sz w:val="28"/>
          <w:szCs w:val="28"/>
          <w:lang w:val="en-US"/>
        </w:rPr>
        <w:t xml:space="preserve"> after</w:t>
      </w:r>
      <w:r w:rsidR="00607FFC">
        <w:rPr>
          <w:sz w:val="28"/>
          <w:szCs w:val="28"/>
          <w:lang w:val="en-US"/>
        </w:rPr>
        <w:t xml:space="preserve"> exposure to</w:t>
      </w:r>
      <w:r w:rsidR="005B3B78" w:rsidRPr="005832E0">
        <w:rPr>
          <w:sz w:val="28"/>
          <w:szCs w:val="28"/>
          <w:lang w:val="en-US"/>
        </w:rPr>
        <w:t xml:space="preserve"> the low dose of BPA and decreas</w:t>
      </w:r>
      <w:r w:rsidR="00607FFC">
        <w:rPr>
          <w:sz w:val="28"/>
          <w:szCs w:val="28"/>
          <w:lang w:val="en-US"/>
        </w:rPr>
        <w:t>ed</w:t>
      </w:r>
      <w:r w:rsidR="005B3B78" w:rsidRPr="005832E0">
        <w:rPr>
          <w:sz w:val="28"/>
          <w:szCs w:val="28"/>
          <w:lang w:val="en-US"/>
        </w:rPr>
        <w:t xml:space="preserve"> after </w:t>
      </w:r>
      <w:r w:rsidR="00607FFC">
        <w:rPr>
          <w:sz w:val="28"/>
          <w:szCs w:val="28"/>
          <w:lang w:val="en-US"/>
        </w:rPr>
        <w:t xml:space="preserve">exposure to </w:t>
      </w:r>
      <w:r w:rsidR="005B3B78" w:rsidRPr="005832E0">
        <w:rPr>
          <w:sz w:val="28"/>
          <w:szCs w:val="28"/>
          <w:lang w:val="en-US"/>
        </w:rPr>
        <w:t>the high dose.</w:t>
      </w:r>
      <w:r w:rsidR="006B6245">
        <w:rPr>
          <w:sz w:val="28"/>
          <w:szCs w:val="28"/>
          <w:lang w:val="en-US"/>
        </w:rPr>
        <w:t xml:space="preserve"> </w:t>
      </w:r>
      <w:r w:rsidR="00475D26" w:rsidRPr="005832E0">
        <w:rPr>
          <w:sz w:val="28"/>
          <w:szCs w:val="28"/>
          <w:lang w:val="en-GB"/>
        </w:rPr>
        <w:t>GPR151 is an orphan GPCR belonging to the rhodopsin family. This receptor has been identified in the fibres of cholinergic neurons of the habenula projecting to the interpeduncular nucleus in mice. In this area, GPR151 is expressed in the presynaptic membrane and associated with synaptic vesicles</w:t>
      </w:r>
      <w:r w:rsidR="006F7FF5">
        <w:rPr>
          <w:rStyle w:val="Appelnotedebasdep"/>
          <w:sz w:val="28"/>
          <w:szCs w:val="28"/>
          <w:lang w:val="en-GB"/>
        </w:rPr>
        <w:fldChar w:fldCharType="begin" w:fldLock="1"/>
      </w:r>
      <w:r w:rsidR="00B63CD8">
        <w:rPr>
          <w:sz w:val="28"/>
          <w:szCs w:val="28"/>
          <w:lang w:val="en-GB"/>
        </w:rPr>
        <w:instrText>ADDIN CSL_CITATION {"citationItems":[{"id":"ITEM-1","itemData":{"DOI":"10.1073/pnas.1916132117","ISSN":"10916490","PMID":"32098843","abstract":"The habenula, an ancient small brain area in the epithalamus, densely expresses nicotinic acetylcholine receptors and is critical for nicotine intake and aversion. As such, identification of strategies to manipulate habenular activity may yield approaches to treat nicotine addiction. Here we show that GPR151, an orphan G-protein–coupled receptor (GPCR) highly enriched in the habenula of humans and rodents, is expressed at presynaptic membranes and synaptic vesicles and associates with synaptic components controlling vesicle release and ion transport. Deletion of Gpr151 inhibits evoked neurotransmission but enhances spontaneous miniature synaptic currents and eliminates short-term plasticity induced by nicotine. We find that GPR151 couples to the G-alpha inhibitory protein Gαo1 to reduce cyclic adenosine monophosphate (cAMP) levels in mice and in GPR151-expressing cell lines that are amenable to ligand screens. Gpr151– knockout (KO) mice show diminished behavioral responses to nicotine and self-administer greater quantities of the drug, phenotypes rescued by viral reexpression of Gpr151 in the habenula. These data identify GPR151 as a critical modulator of habenular function that controls nicotine addiction vulnerability.","author":[{"dropping-particle":"","family":"Antolin-Fontes","given":"Beatriz","non-dropping-particle":"","parse-names":false,"suffix":""},{"dropping-particle":"","family":"Li","given":"Kun","non-dropping-particle":"","parse-names":false,"suffix":""},{"dropping-particle":"","family":"Ables","given":"Jessica L.","non-dropping-particle":"","parse-names":false,"suffix":""},{"dropping-particle":"","family":"Riad","given":"Michael H.","non-dropping-particle":"","parse-names":false,"suffix":""},{"dropping-particle":"","family":"Görlich","given":"Andreas","non-dropping-particle":"","parse-names":false,"suffix":""},{"dropping-particle":"","family":"Williams","given":"Maya","non-dropping-particle":"","parse-names":false,"suffix":""},{"dropping-particle":"","family":"Wang","given":"Cuidong","non-dropping-particle":"","parse-names":false,"suffix":""},{"dropping-particle":"","family":"Lipford","given":"Sylvia M.","non-dropping-particle":"","parse-names":false,"suffix":""},{"dropping-particle":"","family":"Dao","given":"Maria","non-dropping-particle":"","parse-names":false,"suffix":""},{"dropping-particle":"","family":"Liu","given":"Jianxi","non-dropping-particle":"","parse-names":false,"suffix":""},{"dropping-particle":"","family":"Molina","given":"Henrik","non-dropping-particle":"","parse-names":false,"suffix":""},{"dropping-particle":"","family":"Heintz","given":"Nathaniel","non-dropping-particle":"","parse-names":false,"suffix":""},{"dropping-particle":"","family":"Kenny","given":"Paul J.","non-dropping-particle":"","parse-names":false,"suffix":""},{"dropping-particle":"","family":"Ibañez-Tallon","given":"Ines","non-dropping-particle":"","parse-names":false,"suffix":""}],"container-title":"Proceedings of the National Academy of Sciences of the United States of America","id":"ITEM-1","issue":"10","issued":{"date-parts":[["2020","3","10"]]},"page":"5502-5509","publisher":"National Academy of Sciences","title":"The habenular G-protein–coupled receptor 151 regulates synaptic plasticity and nicotine intake","type":"article-journal","volume":"117"},"uris":["http://www.mendeley.com/documents/?uuid=0ada4ce7-5c5c-3517-9e37-11e66f5fe7e0"]}],"mendeley":{"formattedCitation":"&lt;sup&gt;2&lt;/sup&gt;","plainTextFormattedCitation":"2","previouslyFormattedCitation":"&lt;sup&gt;2&lt;/sup&gt;"},"properties":{"noteIndex":0},"schema":"https://github.com/citation-style-language/schema/raw/master/csl-citation.json"}</w:instrText>
      </w:r>
      <w:r w:rsidR="006F7FF5">
        <w:rPr>
          <w:rStyle w:val="Appelnotedebasdep"/>
          <w:sz w:val="28"/>
          <w:szCs w:val="28"/>
          <w:lang w:val="en-GB"/>
        </w:rPr>
        <w:fldChar w:fldCharType="separate"/>
      </w:r>
      <w:r w:rsidR="00DB6338" w:rsidRPr="00DB6338">
        <w:rPr>
          <w:noProof/>
          <w:sz w:val="28"/>
          <w:szCs w:val="28"/>
          <w:vertAlign w:val="superscript"/>
          <w:lang w:val="en-GB"/>
        </w:rPr>
        <w:t>2</w:t>
      </w:r>
      <w:r w:rsidR="006F7FF5">
        <w:rPr>
          <w:rStyle w:val="Appelnotedebasdep"/>
          <w:sz w:val="28"/>
          <w:szCs w:val="28"/>
          <w:lang w:val="en-GB"/>
        </w:rPr>
        <w:fldChar w:fldCharType="end"/>
      </w:r>
      <w:r w:rsidR="00475D26" w:rsidRPr="005832E0">
        <w:rPr>
          <w:sz w:val="28"/>
          <w:szCs w:val="28"/>
          <w:lang w:val="en-GB"/>
        </w:rPr>
        <w:t>. A phylogenetic study based on the sequence and structure of GPCRs indicates that GPR151 has homology with galanin and kisspeptin receptors</w:t>
      </w:r>
      <w:r w:rsidR="00B63CD8">
        <w:rPr>
          <w:sz w:val="28"/>
          <w:szCs w:val="28"/>
          <w:lang w:val="en-GB"/>
        </w:rPr>
        <w:fldChar w:fldCharType="begin" w:fldLock="1"/>
      </w:r>
      <w:r w:rsidR="00B63CD8">
        <w:rPr>
          <w:sz w:val="28"/>
          <w:szCs w:val="28"/>
          <w:lang w:val="en-GB"/>
        </w:rPr>
        <w:instrText>ADDIN CSL_CITATION {"citationItems":[{"id":"ITEM-1","itemData":{"DOI":"10.1016/j.ympev.2014.01.022","ISSN":"10557903","abstract":"Current methods of G protein coupled receptors (GPCRs) phylogenetic classification are sequence based and therefore inappropriate for highly divergent sequences, sharing low sequence identity. In this study, sequence structure profile based alignment generated by PROMALS3D was used to understand the GPCR Class A Rhodopsin superfamily evolution using the MEGA 5 software. Phylogenetic analysis included a combination of Neighbor-Joining method and Maximum Likelihood method, with 1000 bootstrap replicates. Our study was able to identify potential ligand association for Class A Orphans and putative/unclassified Class A receptors with no cognate ligand information: GPR21 and GPR52 with fatty acids; GPR75 with Neuropeptide Y; GPR82, GPR18, GPR141 with N-arachidonylglycine GPR176 with Free fatty acids, GPR10 with Tachykinin &amp; Neuropeptide Y; GPR85 with ATP, ADP &amp; UDP glucose; GPR151 with Galanin; GPR153 and GPR162 with Adrenalin, Noradrenalin; GPR146, GPR139, GPR142 with Neuromedin, Ghrelin, Neuromedin U-25 &amp; Thyrotropin-releasing hormone GPR171 with ATP, ADP &amp; UDP Glucose; GPR88, GPR135, GPR161, GPR101with 11-cis-retinal; GPR83 with Tackykinin; GPR148 with Prostanoids, GPR109b, GPR81, GPR31with ATP &amp; UTP and GPR150 with GnRH I &amp; GnRHII. Furthermore, we suggest that this study would prove useful in re-classification of receptors, selecting templates for homology modeling and identifying ligands which may show cross reactivity with other GPCRs as signaling via multiple ligands play a significant role in disease modulation. © 2014 Elsevier Inc.","author":[{"dropping-particle":"","family":"Kakarala","given":"Kavita Kumari","non-dropping-particle":"","parse-names":false,"suffix":""},{"dropping-particle":"","family":"Jamil","given":"Kaiser","non-dropping-particle":"","parse-names":false,"suffix":""}],"container-title":"Molecular Phylogenetics and Evolution","id":"ITEM-1","issue":"1","issued":{"date-parts":[["2014","5"]]},"page":"66-96","title":"Sequence-structure based phylogeny of GPCR Class A Rhodopsin receptors","type":"article-journal","volume":"74"},"uris":["http://www.mendeley.com/documents/?uuid=50d9eeda-474c-3d28-a6e0-cf551b96b6e5"]}],"mendeley":{"formattedCitation":"&lt;sup&gt;3&lt;/sup&gt;","plainTextFormattedCitation":"3","previouslyFormattedCitation":"&lt;sup&gt;3&lt;/sup&gt;"},"properties":{"noteIndex":0},"schema":"https://github.com/citation-style-language/schema/raw/master/csl-citation.json"}</w:instrText>
      </w:r>
      <w:r w:rsidR="00B63CD8">
        <w:rPr>
          <w:sz w:val="28"/>
          <w:szCs w:val="28"/>
          <w:lang w:val="en-GB"/>
        </w:rPr>
        <w:fldChar w:fldCharType="separate"/>
      </w:r>
      <w:r w:rsidR="00B63CD8" w:rsidRPr="00B63CD8">
        <w:rPr>
          <w:noProof/>
          <w:sz w:val="28"/>
          <w:szCs w:val="28"/>
          <w:vertAlign w:val="superscript"/>
          <w:lang w:val="en-GB"/>
        </w:rPr>
        <w:t>3</w:t>
      </w:r>
      <w:r w:rsidR="00B63CD8">
        <w:rPr>
          <w:sz w:val="28"/>
          <w:szCs w:val="28"/>
          <w:lang w:val="en-GB"/>
        </w:rPr>
        <w:fldChar w:fldCharType="end"/>
      </w:r>
      <w:r w:rsidR="00475D26" w:rsidRPr="005832E0">
        <w:rPr>
          <w:sz w:val="28"/>
          <w:szCs w:val="28"/>
          <w:lang w:val="en-GB"/>
        </w:rPr>
        <w:t>, two factors known to regulate GnRH secretion and play a role in the onset of puberty and reproduction.</w:t>
      </w:r>
      <w:r w:rsidR="001F3B7F">
        <w:rPr>
          <w:sz w:val="28"/>
          <w:szCs w:val="28"/>
          <w:lang w:val="en-GB"/>
        </w:rPr>
        <w:t xml:space="preserve"> </w:t>
      </w:r>
      <w:r w:rsidR="00A218BC" w:rsidRPr="005832E0">
        <w:rPr>
          <w:sz w:val="28"/>
          <w:szCs w:val="28"/>
          <w:lang w:val="en-GB"/>
        </w:rPr>
        <w:t>GPR151 is also express</w:t>
      </w:r>
      <w:r>
        <w:rPr>
          <w:sz w:val="28"/>
          <w:szCs w:val="28"/>
          <w:lang w:val="en-GB"/>
        </w:rPr>
        <w:t>ed</w:t>
      </w:r>
      <w:r w:rsidR="00A218BC" w:rsidRPr="005832E0">
        <w:rPr>
          <w:sz w:val="28"/>
          <w:szCs w:val="28"/>
          <w:lang w:val="en-GB"/>
        </w:rPr>
        <w:t xml:space="preserve"> in </w:t>
      </w:r>
      <w:r w:rsidR="00A86CE8">
        <w:rPr>
          <w:sz w:val="28"/>
          <w:szCs w:val="28"/>
          <w:lang w:val="en-GB"/>
        </w:rPr>
        <w:t xml:space="preserve">the </w:t>
      </w:r>
      <w:r w:rsidR="00A218BC" w:rsidRPr="005832E0">
        <w:rPr>
          <w:sz w:val="28"/>
          <w:szCs w:val="28"/>
          <w:lang w:val="en-GB"/>
        </w:rPr>
        <w:t>liver</w:t>
      </w:r>
      <w:r w:rsidR="0058671F" w:rsidRPr="005832E0">
        <w:rPr>
          <w:sz w:val="28"/>
          <w:szCs w:val="28"/>
          <w:lang w:val="en-GB"/>
        </w:rPr>
        <w:t xml:space="preserve"> and play</w:t>
      </w:r>
      <w:r w:rsidR="00607FFC">
        <w:rPr>
          <w:sz w:val="28"/>
          <w:szCs w:val="28"/>
          <w:lang w:val="en-GB"/>
        </w:rPr>
        <w:t>s</w:t>
      </w:r>
      <w:r w:rsidR="0058671F" w:rsidRPr="005832E0">
        <w:rPr>
          <w:sz w:val="28"/>
          <w:szCs w:val="28"/>
          <w:lang w:val="en-GB"/>
        </w:rPr>
        <w:t xml:space="preserve"> a role in gluconeogenesis</w:t>
      </w:r>
      <w:r w:rsidR="00B63CD8">
        <w:rPr>
          <w:sz w:val="28"/>
          <w:szCs w:val="28"/>
          <w:lang w:val="en-GB"/>
        </w:rPr>
        <w:fldChar w:fldCharType="begin" w:fldLock="1"/>
      </w:r>
      <w:r w:rsidR="00B63CD8">
        <w:rPr>
          <w:sz w:val="28"/>
          <w:szCs w:val="28"/>
          <w:lang w:val="en-GB"/>
        </w:rPr>
        <w:instrText>ADDIN CSL_CITATION {"citationItems":[{"id":"ITEM-1","itemData":{"DOI":"10.1101/2022.05.25.493489","abstract":"Human genetics has been instrumental in identification of genetic variants linked to type 2 diabetes (T2D). Recently a rare, putative loss-of-function mutation in the orphan G-protein coupled receptor 151 (GPR151) was found to be associated with lower odds ratio for T2D, but the mechanism behind this association has remained elusive. Here for the first time we show that Gpr151 is a fasting- and glucagon-responsive hepatic gene which regulates hepatic gluconeogenesis. Gpr151 ablation in mice leads to suppression of hepatic gluconeogenesis genes and reduced hepatic glucose production in response to pyruvate. Importantly, the restoration of hepatic Gpr151 levels in the Gpr151 knockout mice reverses the reduced hepatic glucose production. Our findings establish a previously unknown role of Gpr151 in the liver and provides an explanation to the lowered T2D risk in individuals with nonsynonymous mutations in GPR151. This study highlights the therapeutic potential of targeting GPR151 for treatment of metabolic disease.\n\n### Competing Interest Statement\n\nThe authors have declared no competing interest.","author":[{"dropping-particle":"","family":"Bielczyk-Maczynska","given":"Ewa","non-dropping-particle":"","parse-names":false,"suffix":""},{"dropping-particle":"","family":"Zhao","given":"Meng","non-dropping-particle":"","parse-names":false,"suffix":""},{"dropping-particle":"","family":"Zushin","given":"Peter-James H.","non-dropping-particle":"","parse-names":false,"suffix":""},{"dropping-particle":"","family":"Schnurr","given":"Theresia M.","non-dropping-particle":"","parse-names":false,"suffix":""},{"dropping-particle":"","family":"Kim","given":"Hyun-Jung","non-dropping-particle":"","parse-names":false,"suffix":""},{"dropping-particle":"","family":"Li","given":"Jiehan","non-dropping-particle":"","parse-names":false,"suffix":""},{"dropping-particle":"","family":"Nallagatla","given":"Pratima","non-dropping-particle":"","parse-names":false,"suffix":""},{"dropping-particle":"","family":"Sangwung","given":"Panjamaporn","non-dropping-particle":"","parse-names":false,"suffix":""},{"dropping-particle":"","family":"Park","given":"Chong","non-dropping-particle":"","parse-names":false,"suffix":""},{"dropping-particle":"","family":"Cornn","given":"Cameron","non-dropping-particle":"","parse-names":false,"suffix":""},{"dropping-particle":"","family":"Stahl","given":"Andreas","non-dropping-particle":"","parse-names":false,"suffix":""},{"dropping-particle":"","family":"Svensson","given":"Katrin J.","non-dropping-particle":"","parse-names":false,"suffix":""},{"dropping-particle":"","family":"Knowles","given":"Joshua W.","non-dropping-particle":"","parse-names":false,"suffix":""}],"container-title":"bioRxiv","id":"ITEM-1","issued":{"date-parts":[["2022","5","28"]]},"page":"2022.05.25.493489","publisher":"Cold Spring Harbor Laboratory","title":"G protein-coupled receptor 151 regulates glucose metabolism and hepatic gluconeogenesis","type":"article-journal"},"uris":["http://www.mendeley.com/documents/?uuid=1eff3308-ab83-38c0-8e83-7ceb8fe26e6d"]}],"mendeley":{"formattedCitation":"&lt;sup&gt;4&lt;/sup&gt;","plainTextFormattedCitation":"4"},"properties":{"noteIndex":0},"schema":"https://github.com/citation-style-language/schema/raw/master/csl-citation.json"}</w:instrText>
      </w:r>
      <w:r w:rsidR="00B63CD8">
        <w:rPr>
          <w:sz w:val="28"/>
          <w:szCs w:val="28"/>
          <w:lang w:val="en-GB"/>
        </w:rPr>
        <w:fldChar w:fldCharType="separate"/>
      </w:r>
      <w:r w:rsidR="00B63CD8" w:rsidRPr="00B63CD8">
        <w:rPr>
          <w:noProof/>
          <w:sz w:val="28"/>
          <w:szCs w:val="28"/>
          <w:vertAlign w:val="superscript"/>
          <w:lang w:val="en-GB"/>
        </w:rPr>
        <w:t>4</w:t>
      </w:r>
      <w:r w:rsidR="00B63CD8">
        <w:rPr>
          <w:sz w:val="28"/>
          <w:szCs w:val="28"/>
          <w:lang w:val="en-GB"/>
        </w:rPr>
        <w:fldChar w:fldCharType="end"/>
      </w:r>
      <w:r w:rsidR="0058671F" w:rsidRPr="005832E0">
        <w:rPr>
          <w:sz w:val="28"/>
          <w:szCs w:val="28"/>
          <w:lang w:val="en-GB"/>
        </w:rPr>
        <w:t xml:space="preserve">. </w:t>
      </w:r>
    </w:p>
    <w:p w14:paraId="479CF55C" w14:textId="509A9164" w:rsidR="00642E24" w:rsidRPr="005832E0" w:rsidRDefault="00A86CE8" w:rsidP="005832E0">
      <w:pPr>
        <w:pStyle w:val="NormalWeb"/>
        <w:jc w:val="both"/>
        <w:rPr>
          <w:sz w:val="28"/>
          <w:szCs w:val="28"/>
          <w:lang w:val="en-US"/>
        </w:rPr>
      </w:pPr>
      <w:r>
        <w:rPr>
          <w:bCs/>
          <w:sz w:val="28"/>
          <w:szCs w:val="28"/>
          <w:lang w:val="en-GB"/>
        </w:rPr>
        <w:t>W</w:t>
      </w:r>
      <w:r w:rsidR="007E3A65" w:rsidRPr="005832E0">
        <w:rPr>
          <w:bCs/>
          <w:sz w:val="28"/>
          <w:szCs w:val="28"/>
          <w:lang w:val="en-GB"/>
        </w:rPr>
        <w:t>e identified GPR151 in the median eminence</w:t>
      </w:r>
      <w:r w:rsidR="00607FFC">
        <w:rPr>
          <w:bCs/>
          <w:sz w:val="28"/>
          <w:szCs w:val="28"/>
          <w:lang w:val="en-GB"/>
        </w:rPr>
        <w:t xml:space="preserve"> in the proximity of </w:t>
      </w:r>
      <w:r w:rsidR="007E3A65" w:rsidRPr="005832E0">
        <w:rPr>
          <w:bCs/>
          <w:sz w:val="28"/>
          <w:szCs w:val="28"/>
          <w:lang w:val="en-GB"/>
        </w:rPr>
        <w:t>GnRH fibres,</w:t>
      </w:r>
      <w:r w:rsidR="00ED37FF">
        <w:rPr>
          <w:bCs/>
          <w:sz w:val="28"/>
          <w:szCs w:val="28"/>
          <w:lang w:val="en-GB"/>
        </w:rPr>
        <w:t xml:space="preserve"> in male and in female rats</w:t>
      </w:r>
      <w:r w:rsidR="00F47563">
        <w:rPr>
          <w:bCs/>
          <w:sz w:val="28"/>
          <w:szCs w:val="28"/>
          <w:lang w:val="en-GB"/>
        </w:rPr>
        <w:t xml:space="preserve"> at PND 80</w:t>
      </w:r>
      <w:r w:rsidR="00607FFC">
        <w:rPr>
          <w:bCs/>
          <w:sz w:val="28"/>
          <w:szCs w:val="28"/>
          <w:lang w:val="en-GB"/>
        </w:rPr>
        <w:t>.</w:t>
      </w:r>
      <w:r w:rsidR="007E3A65" w:rsidRPr="005832E0">
        <w:rPr>
          <w:bCs/>
          <w:sz w:val="28"/>
          <w:szCs w:val="28"/>
          <w:lang w:val="en-GB"/>
        </w:rPr>
        <w:t xml:space="preserve"> </w:t>
      </w:r>
      <w:r w:rsidR="00081F70">
        <w:rPr>
          <w:color w:val="000000" w:themeColor="text1"/>
          <w:sz w:val="28"/>
          <w:szCs w:val="28"/>
          <w:shd w:val="clear" w:color="auto" w:fill="FFFFFF"/>
          <w:lang w:val="en-GB"/>
        </w:rPr>
        <w:t>U</w:t>
      </w:r>
      <w:r w:rsidR="00081F70" w:rsidRPr="00ED37FF">
        <w:rPr>
          <w:color w:val="000000" w:themeColor="text1"/>
          <w:sz w:val="28"/>
          <w:szCs w:val="28"/>
          <w:shd w:val="clear" w:color="auto" w:fill="FFFFFF"/>
          <w:lang w:val="en-US"/>
        </w:rPr>
        <w:t xml:space="preserve">sing </w:t>
      </w:r>
      <w:r w:rsidR="00081F70">
        <w:rPr>
          <w:color w:val="000000" w:themeColor="text1"/>
          <w:sz w:val="28"/>
          <w:szCs w:val="28"/>
          <w:shd w:val="clear" w:color="auto" w:fill="FFFFFF"/>
          <w:lang w:val="en-US"/>
        </w:rPr>
        <w:t>β</w:t>
      </w:r>
      <w:r w:rsidR="00081F70" w:rsidRPr="00ED37FF">
        <w:rPr>
          <w:color w:val="000000" w:themeColor="text1"/>
          <w:sz w:val="28"/>
          <w:szCs w:val="28"/>
          <w:shd w:val="clear" w:color="auto" w:fill="FFFFFF"/>
          <w:lang w:val="en-US"/>
        </w:rPr>
        <w:t>-galactosidase labeling</w:t>
      </w:r>
      <w:r w:rsidR="00081F70" w:rsidRPr="005832E0" w:rsidDel="00607FFC">
        <w:rPr>
          <w:bCs/>
          <w:sz w:val="28"/>
          <w:szCs w:val="28"/>
          <w:lang w:val="en-GB"/>
        </w:rPr>
        <w:t xml:space="preserve"> </w:t>
      </w:r>
      <w:proofErr w:type="spellStart"/>
      <w:r w:rsidR="00081F70">
        <w:rPr>
          <w:bCs/>
          <w:sz w:val="28"/>
          <w:szCs w:val="28"/>
          <w:lang w:val="en-US"/>
        </w:rPr>
        <w:t>i</w:t>
      </w:r>
      <w:proofErr w:type="spellEnd"/>
      <w:r w:rsidR="00607FFC">
        <w:rPr>
          <w:bCs/>
          <w:sz w:val="28"/>
          <w:szCs w:val="28"/>
          <w:lang w:val="en-GB"/>
        </w:rPr>
        <w:t>n</w:t>
      </w:r>
      <w:r w:rsidR="00ED37FF" w:rsidRPr="00ED37FF">
        <w:rPr>
          <w:color w:val="000000" w:themeColor="text1"/>
          <w:sz w:val="28"/>
          <w:szCs w:val="28"/>
          <w:shd w:val="clear" w:color="auto" w:fill="FFFFFF"/>
          <w:lang w:val="en-US"/>
        </w:rPr>
        <w:t xml:space="preserve"> GPR151 KO mice in which the </w:t>
      </w:r>
      <w:r w:rsidR="00ED37FF" w:rsidRPr="00A54169">
        <w:rPr>
          <w:i/>
          <w:iCs/>
          <w:color w:val="000000" w:themeColor="text1"/>
          <w:sz w:val="28"/>
          <w:szCs w:val="28"/>
          <w:shd w:val="clear" w:color="auto" w:fill="FFFFFF"/>
          <w:lang w:val="en-US"/>
        </w:rPr>
        <w:t>GPR151</w:t>
      </w:r>
      <w:r w:rsidR="00ED37FF" w:rsidRPr="00ED37FF">
        <w:rPr>
          <w:color w:val="000000" w:themeColor="text1"/>
          <w:sz w:val="28"/>
          <w:szCs w:val="28"/>
          <w:shd w:val="clear" w:color="auto" w:fill="FFFFFF"/>
          <w:lang w:val="en-US"/>
        </w:rPr>
        <w:t xml:space="preserve"> gene has been replaced by </w:t>
      </w:r>
      <w:r w:rsidR="00607FFC">
        <w:rPr>
          <w:color w:val="000000" w:themeColor="text1"/>
          <w:sz w:val="28"/>
          <w:szCs w:val="28"/>
          <w:shd w:val="clear" w:color="auto" w:fill="FFFFFF"/>
          <w:lang w:val="en-US"/>
        </w:rPr>
        <w:t xml:space="preserve">the </w:t>
      </w:r>
      <w:r w:rsidR="00ED37FF" w:rsidRPr="00ED37FF">
        <w:rPr>
          <w:color w:val="000000" w:themeColor="text1"/>
          <w:sz w:val="28"/>
          <w:szCs w:val="28"/>
          <w:shd w:val="clear" w:color="auto" w:fill="FFFFFF"/>
          <w:lang w:val="en-US"/>
        </w:rPr>
        <w:t>Lac Z</w:t>
      </w:r>
      <w:r w:rsidR="00607FFC">
        <w:rPr>
          <w:color w:val="000000" w:themeColor="text1"/>
          <w:sz w:val="28"/>
          <w:szCs w:val="28"/>
          <w:shd w:val="clear" w:color="auto" w:fill="FFFFFF"/>
          <w:lang w:val="en-US"/>
        </w:rPr>
        <w:t xml:space="preserve"> coding sequence</w:t>
      </w:r>
      <w:r w:rsidR="00ED37FF" w:rsidRPr="00ED37FF">
        <w:rPr>
          <w:color w:val="000000" w:themeColor="text1"/>
          <w:sz w:val="28"/>
          <w:szCs w:val="28"/>
          <w:shd w:val="clear" w:color="auto" w:fill="FFFFFF"/>
          <w:lang w:val="en-US"/>
        </w:rPr>
        <w:t xml:space="preserve">, we observed cell bodies in the preoptic area, where </w:t>
      </w:r>
      <w:r w:rsidR="00607FFC">
        <w:rPr>
          <w:color w:val="000000" w:themeColor="text1"/>
          <w:sz w:val="28"/>
          <w:szCs w:val="28"/>
          <w:shd w:val="clear" w:color="auto" w:fill="FFFFFF"/>
          <w:lang w:val="en-US"/>
        </w:rPr>
        <w:t>GnRH</w:t>
      </w:r>
      <w:r w:rsidR="00607FFC" w:rsidRPr="00ED37FF">
        <w:rPr>
          <w:color w:val="000000" w:themeColor="text1"/>
          <w:sz w:val="28"/>
          <w:szCs w:val="28"/>
          <w:shd w:val="clear" w:color="auto" w:fill="FFFFFF"/>
          <w:lang w:val="en-US"/>
        </w:rPr>
        <w:t xml:space="preserve"> </w:t>
      </w:r>
      <w:r w:rsidR="00ED37FF" w:rsidRPr="00ED37FF">
        <w:rPr>
          <w:color w:val="000000" w:themeColor="text1"/>
          <w:sz w:val="28"/>
          <w:szCs w:val="28"/>
          <w:shd w:val="clear" w:color="auto" w:fill="FFFFFF"/>
          <w:lang w:val="en-US"/>
        </w:rPr>
        <w:t>cell bodies are located.</w:t>
      </w:r>
      <w:r w:rsidR="00B87FFB">
        <w:rPr>
          <w:color w:val="000000" w:themeColor="text1"/>
          <w:sz w:val="28"/>
          <w:szCs w:val="28"/>
          <w:shd w:val="clear" w:color="auto" w:fill="FFFFFF"/>
          <w:lang w:val="en-US"/>
        </w:rPr>
        <w:t xml:space="preserve"> </w:t>
      </w:r>
      <w:r w:rsidR="00ED37FF">
        <w:rPr>
          <w:color w:val="000000" w:themeColor="text1"/>
          <w:sz w:val="28"/>
          <w:szCs w:val="28"/>
          <w:shd w:val="clear" w:color="auto" w:fill="FFFFFF"/>
          <w:lang w:val="en-US"/>
        </w:rPr>
        <w:t xml:space="preserve">Moreover, </w:t>
      </w:r>
      <w:r w:rsidR="00ED37FF" w:rsidRPr="00C05642">
        <w:rPr>
          <w:sz w:val="28"/>
          <w:szCs w:val="28"/>
          <w:lang w:val="en-GB"/>
        </w:rPr>
        <w:t xml:space="preserve">GPR151 </w:t>
      </w:r>
      <w:r w:rsidR="00081F70" w:rsidRPr="005832E0">
        <w:rPr>
          <w:sz w:val="28"/>
          <w:szCs w:val="28"/>
          <w:lang w:val="en-US"/>
        </w:rPr>
        <w:t>mRNA</w:t>
      </w:r>
      <w:r>
        <w:rPr>
          <w:sz w:val="28"/>
          <w:szCs w:val="28"/>
          <w:lang w:val="en-US"/>
        </w:rPr>
        <w:t xml:space="preserve"> expression in female rat hypothalamus</w:t>
      </w:r>
      <w:r w:rsidR="00607FFC">
        <w:rPr>
          <w:sz w:val="28"/>
          <w:szCs w:val="28"/>
          <w:lang w:val="en-GB"/>
        </w:rPr>
        <w:t xml:space="preserve"> </w:t>
      </w:r>
      <w:r w:rsidR="00ED37FF" w:rsidRPr="00C05642">
        <w:rPr>
          <w:sz w:val="28"/>
          <w:szCs w:val="28"/>
          <w:lang w:val="en-GB"/>
        </w:rPr>
        <w:t xml:space="preserve"> increase</w:t>
      </w:r>
      <w:r w:rsidR="00607FFC">
        <w:rPr>
          <w:sz w:val="28"/>
          <w:szCs w:val="28"/>
          <w:lang w:val="en-GB"/>
        </w:rPr>
        <w:t>s</w:t>
      </w:r>
      <w:r w:rsidR="00ED37FF" w:rsidRPr="00C05642">
        <w:rPr>
          <w:sz w:val="28"/>
          <w:szCs w:val="28"/>
          <w:lang w:val="en-GB"/>
        </w:rPr>
        <w:t xml:space="preserve"> through</w:t>
      </w:r>
      <w:r w:rsidR="00607FFC">
        <w:rPr>
          <w:sz w:val="28"/>
          <w:szCs w:val="28"/>
          <w:lang w:val="en-GB"/>
        </w:rPr>
        <w:t>out</w:t>
      </w:r>
      <w:r w:rsidR="00ED37FF" w:rsidRPr="00C05642">
        <w:rPr>
          <w:sz w:val="28"/>
          <w:szCs w:val="28"/>
          <w:lang w:val="en-GB"/>
        </w:rPr>
        <w:t xml:space="preserve"> pubertal development with significant differences between PND 15 (1.00 ± 0.51) versus PND 25 (3.94 ± 0.49; </w:t>
      </w:r>
      <w:r w:rsidR="00ED37FF">
        <w:rPr>
          <w:sz w:val="28"/>
          <w:szCs w:val="28"/>
          <w:lang w:val="en-GB"/>
        </w:rPr>
        <w:t>p</w:t>
      </w:r>
      <w:r w:rsidR="00ED37FF" w:rsidRPr="00C05642">
        <w:rPr>
          <w:sz w:val="28"/>
          <w:szCs w:val="28"/>
          <w:lang w:val="en-GB"/>
        </w:rPr>
        <w:t xml:space="preserve"> &lt; 0.01) and PND 80 (5.32 ± 0.80; </w:t>
      </w:r>
      <w:r w:rsidR="00ED37FF">
        <w:rPr>
          <w:sz w:val="28"/>
          <w:szCs w:val="28"/>
          <w:lang w:val="en-GB"/>
        </w:rPr>
        <w:t>p</w:t>
      </w:r>
      <w:r w:rsidR="00ED37FF" w:rsidRPr="00C05642">
        <w:rPr>
          <w:sz w:val="28"/>
          <w:szCs w:val="28"/>
          <w:lang w:val="en-GB"/>
        </w:rPr>
        <w:t xml:space="preserve"> &lt; 0.001)</w:t>
      </w:r>
      <w:r w:rsidR="00ED37FF">
        <w:rPr>
          <w:color w:val="000000" w:themeColor="text1"/>
          <w:sz w:val="28"/>
          <w:szCs w:val="28"/>
          <w:shd w:val="clear" w:color="auto" w:fill="FFFFFF"/>
          <w:lang w:val="en-US"/>
        </w:rPr>
        <w:t xml:space="preserve">. </w:t>
      </w:r>
      <w:r w:rsidR="000E02F3" w:rsidRPr="007E04B8">
        <w:rPr>
          <w:color w:val="000000" w:themeColor="text1"/>
          <w:sz w:val="28"/>
          <w:szCs w:val="28"/>
          <w:shd w:val="clear" w:color="auto" w:fill="FFFFFF"/>
          <w:lang w:val="en-US"/>
        </w:rPr>
        <w:t xml:space="preserve">To understand the role of GPR151 in </w:t>
      </w:r>
      <w:r w:rsidR="00081F70">
        <w:rPr>
          <w:color w:val="000000" w:themeColor="text1"/>
          <w:sz w:val="28"/>
          <w:szCs w:val="28"/>
          <w:shd w:val="clear" w:color="auto" w:fill="FFFFFF"/>
          <w:lang w:val="en-US"/>
        </w:rPr>
        <w:t>GnRH neurons</w:t>
      </w:r>
      <w:r w:rsidR="000E02F3" w:rsidRPr="007E04B8">
        <w:rPr>
          <w:color w:val="000000" w:themeColor="text1"/>
          <w:sz w:val="28"/>
          <w:szCs w:val="28"/>
          <w:shd w:val="clear" w:color="auto" w:fill="FFFFFF"/>
          <w:lang w:val="en-US"/>
        </w:rPr>
        <w:t>,</w:t>
      </w:r>
      <w:r w:rsidR="00D76D9F" w:rsidRPr="007E04B8">
        <w:rPr>
          <w:color w:val="000000" w:themeColor="text1"/>
          <w:sz w:val="28"/>
          <w:szCs w:val="28"/>
          <w:shd w:val="clear" w:color="auto" w:fill="FFFFFF"/>
          <w:lang w:val="en-US"/>
        </w:rPr>
        <w:t xml:space="preserve"> we overexpress</w:t>
      </w:r>
      <w:r>
        <w:rPr>
          <w:color w:val="000000" w:themeColor="text1"/>
          <w:sz w:val="28"/>
          <w:szCs w:val="28"/>
          <w:shd w:val="clear" w:color="auto" w:fill="FFFFFF"/>
          <w:lang w:val="en-US"/>
        </w:rPr>
        <w:t>ed</w:t>
      </w:r>
      <w:r w:rsidR="00D76D9F" w:rsidRPr="007E04B8">
        <w:rPr>
          <w:color w:val="000000" w:themeColor="text1"/>
          <w:sz w:val="28"/>
          <w:szCs w:val="28"/>
          <w:shd w:val="clear" w:color="auto" w:fill="FFFFFF"/>
          <w:lang w:val="en-US"/>
        </w:rPr>
        <w:t xml:space="preserve"> GPR151 in GnV3 cells,</w:t>
      </w:r>
      <w:r w:rsidR="00651CF5" w:rsidRPr="007E04B8">
        <w:rPr>
          <w:color w:val="000000" w:themeColor="text1"/>
          <w:sz w:val="28"/>
          <w:szCs w:val="28"/>
          <w:shd w:val="clear" w:color="auto" w:fill="FFFFFF"/>
          <w:lang w:val="en-US"/>
        </w:rPr>
        <w:t xml:space="preserve"> a GnRH immortalized cells line</w:t>
      </w:r>
      <w:r w:rsidR="00651CF5">
        <w:rPr>
          <w:color w:val="000000" w:themeColor="text1"/>
          <w:sz w:val="28"/>
          <w:szCs w:val="28"/>
          <w:shd w:val="clear" w:color="auto" w:fill="FFFFFF"/>
          <w:lang w:val="en-US"/>
        </w:rPr>
        <w:t>,</w:t>
      </w:r>
      <w:r w:rsidR="000E02F3">
        <w:rPr>
          <w:color w:val="000000" w:themeColor="text1"/>
          <w:sz w:val="28"/>
          <w:szCs w:val="28"/>
          <w:shd w:val="clear" w:color="auto" w:fill="FFFFFF"/>
          <w:lang w:val="en-US"/>
        </w:rPr>
        <w:t xml:space="preserve"> and</w:t>
      </w:r>
      <w:r w:rsidR="00D76D9F" w:rsidRPr="005832E0">
        <w:rPr>
          <w:color w:val="000000" w:themeColor="text1"/>
          <w:sz w:val="28"/>
          <w:szCs w:val="28"/>
          <w:shd w:val="clear" w:color="auto" w:fill="FFFFFF"/>
          <w:lang w:val="en-US"/>
        </w:rPr>
        <w:t xml:space="preserve"> </w:t>
      </w:r>
      <w:r>
        <w:rPr>
          <w:color w:val="000000" w:themeColor="text1"/>
          <w:sz w:val="28"/>
          <w:szCs w:val="28"/>
          <w:shd w:val="clear" w:color="auto" w:fill="FFFFFF"/>
          <w:lang w:val="en-US"/>
        </w:rPr>
        <w:lastRenderedPageBreak/>
        <w:t>observ</w:t>
      </w:r>
      <w:r w:rsidRPr="005832E0">
        <w:rPr>
          <w:color w:val="000000" w:themeColor="text1"/>
          <w:sz w:val="28"/>
          <w:szCs w:val="28"/>
          <w:shd w:val="clear" w:color="auto" w:fill="FFFFFF"/>
          <w:lang w:val="en-US"/>
        </w:rPr>
        <w:t xml:space="preserve">ed </w:t>
      </w:r>
      <w:r w:rsidR="00D76D9F" w:rsidRPr="005832E0">
        <w:rPr>
          <w:color w:val="000000" w:themeColor="text1"/>
          <w:sz w:val="28"/>
          <w:szCs w:val="28"/>
          <w:shd w:val="clear" w:color="auto" w:fill="FFFFFF"/>
          <w:lang w:val="en-US"/>
        </w:rPr>
        <w:t>a</w:t>
      </w:r>
      <w:r w:rsidR="00651CF5">
        <w:rPr>
          <w:color w:val="000000" w:themeColor="text1"/>
          <w:sz w:val="28"/>
          <w:szCs w:val="28"/>
          <w:shd w:val="clear" w:color="auto" w:fill="FFFFFF"/>
          <w:lang w:val="en-US"/>
        </w:rPr>
        <w:t>n</w:t>
      </w:r>
      <w:r w:rsidR="00D76D9F" w:rsidRPr="005832E0">
        <w:rPr>
          <w:color w:val="000000" w:themeColor="text1"/>
          <w:sz w:val="28"/>
          <w:szCs w:val="28"/>
          <w:shd w:val="clear" w:color="auto" w:fill="FFFFFF"/>
          <w:lang w:val="en-US"/>
        </w:rPr>
        <w:t xml:space="preserve"> increase </w:t>
      </w:r>
      <w:r>
        <w:rPr>
          <w:color w:val="000000" w:themeColor="text1"/>
          <w:sz w:val="28"/>
          <w:szCs w:val="28"/>
          <w:shd w:val="clear" w:color="auto" w:fill="FFFFFF"/>
          <w:lang w:val="en-US"/>
        </w:rPr>
        <w:t>in</w:t>
      </w:r>
      <w:r w:rsidR="00D76D9F" w:rsidRPr="005832E0">
        <w:rPr>
          <w:color w:val="000000" w:themeColor="text1"/>
          <w:sz w:val="28"/>
          <w:szCs w:val="28"/>
          <w:shd w:val="clear" w:color="auto" w:fill="FFFFFF"/>
          <w:lang w:val="en-US"/>
        </w:rPr>
        <w:t xml:space="preserve"> GnRH release in the medium compared </w:t>
      </w:r>
      <w:r>
        <w:rPr>
          <w:color w:val="000000" w:themeColor="text1"/>
          <w:sz w:val="28"/>
          <w:szCs w:val="28"/>
          <w:shd w:val="clear" w:color="auto" w:fill="FFFFFF"/>
          <w:lang w:val="en-US"/>
        </w:rPr>
        <w:t>to</w:t>
      </w:r>
      <w:r w:rsidRPr="005832E0">
        <w:rPr>
          <w:color w:val="000000" w:themeColor="text1"/>
          <w:sz w:val="28"/>
          <w:szCs w:val="28"/>
          <w:shd w:val="clear" w:color="auto" w:fill="FFFFFF"/>
          <w:lang w:val="en-US"/>
        </w:rPr>
        <w:t xml:space="preserve"> </w:t>
      </w:r>
      <w:r w:rsidR="00D76D9F" w:rsidRPr="005832E0">
        <w:rPr>
          <w:color w:val="000000" w:themeColor="text1"/>
          <w:sz w:val="28"/>
          <w:szCs w:val="28"/>
          <w:shd w:val="clear" w:color="auto" w:fill="FFFFFF"/>
          <w:lang w:val="en-US"/>
        </w:rPr>
        <w:t xml:space="preserve">cells </w:t>
      </w:r>
      <w:r>
        <w:rPr>
          <w:color w:val="000000" w:themeColor="text1"/>
          <w:sz w:val="28"/>
          <w:szCs w:val="28"/>
          <w:shd w:val="clear" w:color="auto" w:fill="FFFFFF"/>
          <w:lang w:val="en-US"/>
        </w:rPr>
        <w:t>transfected with the vector alone</w:t>
      </w:r>
      <w:r w:rsidR="00D76D9F" w:rsidRPr="005832E0">
        <w:rPr>
          <w:color w:val="000000" w:themeColor="text1"/>
          <w:sz w:val="28"/>
          <w:szCs w:val="28"/>
          <w:shd w:val="clear" w:color="auto" w:fill="FFFFFF"/>
          <w:lang w:val="en-US"/>
        </w:rPr>
        <w:t>.</w:t>
      </w:r>
      <w:r w:rsidR="0088781D">
        <w:rPr>
          <w:color w:val="000000" w:themeColor="text1"/>
          <w:sz w:val="28"/>
          <w:szCs w:val="28"/>
          <w:shd w:val="clear" w:color="auto" w:fill="FFFFFF"/>
          <w:lang w:val="en-US"/>
        </w:rPr>
        <w:t xml:space="preserve"> </w:t>
      </w:r>
      <w:r w:rsidR="00F66215" w:rsidRPr="005832E0">
        <w:rPr>
          <w:color w:val="000000"/>
          <w:sz w:val="28"/>
          <w:szCs w:val="28"/>
          <w:shd w:val="clear" w:color="auto" w:fill="FFFFFF"/>
          <w:lang w:val="en-US"/>
        </w:rPr>
        <w:t>Because β-</w:t>
      </w:r>
      <w:proofErr w:type="spellStart"/>
      <w:r w:rsidR="00F66215" w:rsidRPr="005832E0">
        <w:rPr>
          <w:color w:val="000000"/>
          <w:sz w:val="28"/>
          <w:szCs w:val="28"/>
          <w:shd w:val="clear" w:color="auto" w:fill="FFFFFF"/>
          <w:lang w:val="en-US"/>
        </w:rPr>
        <w:t>arrestin</w:t>
      </w:r>
      <w:proofErr w:type="spellEnd"/>
      <w:r w:rsidR="00F66215" w:rsidRPr="005832E0">
        <w:rPr>
          <w:color w:val="000000"/>
          <w:sz w:val="28"/>
          <w:szCs w:val="28"/>
          <w:shd w:val="clear" w:color="auto" w:fill="FFFFFF"/>
          <w:lang w:val="en-US"/>
        </w:rPr>
        <w:t xml:space="preserve"> is responsible for GPR151 internalization after its activation, we used a β-</w:t>
      </w:r>
      <w:proofErr w:type="spellStart"/>
      <w:r w:rsidR="00F66215" w:rsidRPr="005832E0">
        <w:rPr>
          <w:color w:val="000000"/>
          <w:sz w:val="28"/>
          <w:szCs w:val="28"/>
          <w:shd w:val="clear" w:color="auto" w:fill="FFFFFF"/>
          <w:lang w:val="en-US"/>
        </w:rPr>
        <w:t>arrestin</w:t>
      </w:r>
      <w:proofErr w:type="spellEnd"/>
      <w:r w:rsidR="00F66215" w:rsidRPr="005832E0">
        <w:rPr>
          <w:color w:val="000000"/>
          <w:sz w:val="28"/>
          <w:szCs w:val="28"/>
          <w:shd w:val="clear" w:color="auto" w:fill="FFFFFF"/>
          <w:lang w:val="en-US"/>
        </w:rPr>
        <w:t xml:space="preserve"> recruitment assay to analyze the capacity of kisspeptin</w:t>
      </w:r>
      <w:r w:rsidR="00134170" w:rsidRPr="005832E0">
        <w:rPr>
          <w:color w:val="000000"/>
          <w:sz w:val="28"/>
          <w:szCs w:val="28"/>
          <w:shd w:val="clear" w:color="auto" w:fill="FFFFFF"/>
          <w:lang w:val="en-US"/>
        </w:rPr>
        <w:t xml:space="preserve"> and</w:t>
      </w:r>
      <w:r w:rsidR="00F66215" w:rsidRPr="005832E0">
        <w:rPr>
          <w:color w:val="000000"/>
          <w:sz w:val="28"/>
          <w:szCs w:val="28"/>
          <w:shd w:val="clear" w:color="auto" w:fill="FFFFFF"/>
          <w:lang w:val="en-US"/>
        </w:rPr>
        <w:t xml:space="preserve"> galanin to activate the receptor.</w:t>
      </w:r>
      <w:r w:rsidR="00134170" w:rsidRPr="005832E0">
        <w:rPr>
          <w:color w:val="000000"/>
          <w:sz w:val="28"/>
          <w:szCs w:val="28"/>
          <w:shd w:val="clear" w:color="auto" w:fill="FFFFFF"/>
          <w:lang w:val="en-US"/>
        </w:rPr>
        <w:t xml:space="preserve"> </w:t>
      </w:r>
      <w:r>
        <w:rPr>
          <w:color w:val="000000"/>
          <w:sz w:val="28"/>
          <w:szCs w:val="28"/>
          <w:shd w:val="clear" w:color="auto" w:fill="FFFFFF"/>
          <w:lang w:val="en-US"/>
        </w:rPr>
        <w:t>Neither</w:t>
      </w:r>
      <w:r w:rsidR="0088781D" w:rsidRPr="0088781D">
        <w:rPr>
          <w:color w:val="000000"/>
          <w:sz w:val="28"/>
          <w:szCs w:val="28"/>
          <w:shd w:val="clear" w:color="auto" w:fill="FFFFFF"/>
          <w:lang w:val="en-US"/>
        </w:rPr>
        <w:t xml:space="preserve"> kisspeptin nor galanin </w:t>
      </w:r>
      <w:r w:rsidR="00134170" w:rsidRPr="005832E0">
        <w:rPr>
          <w:color w:val="000000"/>
          <w:sz w:val="28"/>
          <w:szCs w:val="28"/>
          <w:shd w:val="clear" w:color="auto" w:fill="FFFFFF"/>
          <w:lang w:val="en-US"/>
        </w:rPr>
        <w:t>induce</w:t>
      </w:r>
      <w:r>
        <w:rPr>
          <w:color w:val="000000"/>
          <w:sz w:val="28"/>
          <w:szCs w:val="28"/>
          <w:shd w:val="clear" w:color="auto" w:fill="FFFFFF"/>
          <w:lang w:val="en-US"/>
        </w:rPr>
        <w:t>d</w:t>
      </w:r>
      <w:r w:rsidR="00134170" w:rsidRPr="005832E0">
        <w:rPr>
          <w:color w:val="000000"/>
          <w:sz w:val="28"/>
          <w:szCs w:val="28"/>
          <w:shd w:val="clear" w:color="auto" w:fill="FFFFFF"/>
          <w:lang w:val="en-US"/>
        </w:rPr>
        <w:t xml:space="preserve"> the recruitment of β-</w:t>
      </w:r>
      <w:proofErr w:type="spellStart"/>
      <w:r w:rsidR="00134170" w:rsidRPr="005832E0">
        <w:rPr>
          <w:color w:val="000000"/>
          <w:sz w:val="28"/>
          <w:szCs w:val="28"/>
          <w:shd w:val="clear" w:color="auto" w:fill="FFFFFF"/>
          <w:lang w:val="en-US"/>
        </w:rPr>
        <w:t>arrestin</w:t>
      </w:r>
      <w:proofErr w:type="spellEnd"/>
      <w:r w:rsidR="00134170" w:rsidRPr="005832E0">
        <w:rPr>
          <w:color w:val="000000"/>
          <w:sz w:val="28"/>
          <w:szCs w:val="28"/>
          <w:shd w:val="clear" w:color="auto" w:fill="FFFFFF"/>
          <w:lang w:val="en-US"/>
        </w:rPr>
        <w:t xml:space="preserve"> </w:t>
      </w:r>
      <w:r w:rsidR="00134170" w:rsidRPr="00C05642">
        <w:rPr>
          <w:color w:val="000000" w:themeColor="text1"/>
          <w:sz w:val="28"/>
          <w:szCs w:val="28"/>
          <w:shd w:val="clear" w:color="auto" w:fill="FFFFFF"/>
          <w:lang w:val="en-US"/>
        </w:rPr>
        <w:t xml:space="preserve">but this assay allowed to show that GPR151 </w:t>
      </w:r>
      <w:r w:rsidR="00C05642" w:rsidRPr="00C05642">
        <w:rPr>
          <w:color w:val="000000" w:themeColor="text1"/>
          <w:sz w:val="28"/>
          <w:szCs w:val="28"/>
          <w:shd w:val="clear" w:color="auto" w:fill="FFFFFF"/>
          <w:lang w:val="en-US"/>
        </w:rPr>
        <w:t>appears to have</w:t>
      </w:r>
      <w:r w:rsidR="00134170" w:rsidRPr="00C05642">
        <w:rPr>
          <w:color w:val="000000" w:themeColor="text1"/>
          <w:sz w:val="28"/>
          <w:szCs w:val="28"/>
          <w:shd w:val="clear" w:color="auto" w:fill="FFFFFF"/>
          <w:lang w:val="en-US"/>
        </w:rPr>
        <w:t xml:space="preserve"> a constitutive activity.</w:t>
      </w:r>
      <w:r w:rsidR="00D04AB5" w:rsidRPr="00607FFC">
        <w:rPr>
          <w:lang w:val="en-US"/>
        </w:rPr>
        <w:t xml:space="preserve"> </w:t>
      </w:r>
      <w:r w:rsidR="00D04AB5" w:rsidRPr="00D04AB5">
        <w:rPr>
          <w:color w:val="000000" w:themeColor="text1"/>
          <w:sz w:val="28"/>
          <w:szCs w:val="28"/>
          <w:shd w:val="clear" w:color="auto" w:fill="FFFFFF"/>
          <w:lang w:val="en-US"/>
        </w:rPr>
        <w:t xml:space="preserve">Based on GPR151 </w:t>
      </w:r>
      <w:r w:rsidR="00D04AB5">
        <w:rPr>
          <w:color w:val="000000" w:themeColor="text1"/>
          <w:sz w:val="28"/>
          <w:szCs w:val="28"/>
          <w:shd w:val="clear" w:color="auto" w:fill="FFFFFF"/>
          <w:lang w:val="en-US"/>
        </w:rPr>
        <w:t xml:space="preserve">role in </w:t>
      </w:r>
      <w:r w:rsidR="00081F70">
        <w:rPr>
          <w:color w:val="000000" w:themeColor="text1"/>
          <w:sz w:val="28"/>
          <w:szCs w:val="28"/>
          <w:shd w:val="clear" w:color="auto" w:fill="FFFFFF"/>
          <w:lang w:val="en-US"/>
        </w:rPr>
        <w:t>glucose metabolism</w:t>
      </w:r>
      <w:r w:rsidR="00081F70">
        <w:rPr>
          <w:rStyle w:val="Appelnotedebasdep"/>
          <w:color w:val="000000" w:themeColor="text1"/>
          <w:sz w:val="28"/>
          <w:szCs w:val="28"/>
          <w:shd w:val="clear" w:color="auto" w:fill="FFFFFF"/>
          <w:lang w:val="en-US"/>
        </w:rPr>
        <w:fldChar w:fldCharType="begin" w:fldLock="1"/>
      </w:r>
      <w:r w:rsidR="00B63CD8">
        <w:rPr>
          <w:color w:val="000000" w:themeColor="text1"/>
          <w:sz w:val="28"/>
          <w:szCs w:val="28"/>
          <w:shd w:val="clear" w:color="auto" w:fill="FFFFFF"/>
          <w:lang w:val="en-US"/>
        </w:rPr>
        <w:instrText>ADDIN CSL_CITATION {"citationItems":[{"id":"ITEM-1","itemData":{"DOI":"10.1101/2022.05.25.493489","abstract":"Human genetics has been instrumental in identification of genetic variants linked to type 2 diabetes (T2D). Recently a rare, putative loss-of-function mutation in the orphan G-protein coupled receptor 151 (GPR151) was found to be associated with lower odds ratio for T2D, but the mechanism behind this association has remained elusive. Here for the first time we show that Gpr151 is a fasting- and glucagon-responsive hepatic gene which regulates hepatic gluconeogenesis. Gpr151 ablation in mice leads to suppression of hepatic gluconeogenesis genes and reduced hepatic glucose production in response to pyruvate. Importantly, the restoration of hepatic Gpr151 levels in the Gpr151 knockout mice reverses the reduced hepatic glucose production. Our findings establish a previously unknown role of Gpr151 in the liver and provides an explanation to the lowered T2D risk in individuals with nonsynonymous mutations in GPR151. This study highlights the therapeutic potential of targeting GPR151 for treatment of metabolic disease.\n\n### Competing Interest Statement\n\nThe authors have declared no competing interest.","author":[{"dropping-particle":"","family":"Bielczyk-Maczynska","given":"Ewa","non-dropping-particle":"","parse-names":false,"suffix":""},{"dropping-particle":"","family":"Zhao","given":"Meng","non-dropping-particle":"","parse-names":false,"suffix":""},{"dropping-particle":"","family":"Zushin","given":"Peter-James H.","non-dropping-particle":"","parse-names":false,"suffix":""},{"dropping-particle":"","family":"Schnurr","given":"Theresia M.","non-dropping-particle":"","parse-names":false,"suffix":""},{"dropping-particle":"","family":"Kim","given":"Hyun-Jung","non-dropping-particle":"","parse-names":false,"suffix":""},{"dropping-particle":"","family":"Li","given":"Jiehan","non-dropping-particle":"","parse-names":false,"suffix":""},{"dropping-particle":"","family":"Nallagatla","given":"Pratima","non-dropping-particle":"","parse-names":false,"suffix":""},{"dropping-particle":"","family":"Sangwung","given":"Panjamaporn","non-dropping-particle":"","parse-names":false,"suffix":""},{"dropping-particle":"","family":"Park","given":"Chong","non-dropping-particle":"","parse-names":false,"suffix":""},{"dropping-particle":"","family":"Cornn","given":"Cameron","non-dropping-particle":"","parse-names":false,"suffix":""},{"dropping-particle":"","family":"Stahl","given":"Andreas","non-dropping-particle":"","parse-names":false,"suffix":""},{"dropping-particle":"","family":"Svensson","given":"Katrin J.","non-dropping-particle":"","parse-names":false,"suffix":""},{"dropping-particle":"","family":"Knowles","given":"Joshua W.","non-dropping-particle":"","parse-names":false,"suffix":""}],"container-title":"bioRxiv","id":"ITEM-1","issued":{"date-parts":[["2022","5","28"]]},"page":"2022.05.25.493489","publisher":"Cold Spring Harbor Laboratory","title":"G protein-coupled receptor 151 regulates glucose metabolism and hepatic gluconeogenesis","type":"article-journal"},"uris":["http://www.mendeley.com/documents/?uuid=1eff3308-ab83-38c0-8e83-7ceb8fe26e6d"]}],"mendeley":{"formattedCitation":"&lt;sup&gt;4&lt;/sup&gt;","plainTextFormattedCitation":"4","previouslyFormattedCitation":"&lt;sup&gt;4&lt;/sup&gt;"},"properties":{"noteIndex":0},"schema":"https://github.com/citation-style-language/schema/raw/master/csl-citation.json"}</w:instrText>
      </w:r>
      <w:r w:rsidR="00081F70">
        <w:rPr>
          <w:rStyle w:val="Appelnotedebasdep"/>
          <w:color w:val="000000" w:themeColor="text1"/>
          <w:sz w:val="28"/>
          <w:szCs w:val="28"/>
          <w:shd w:val="clear" w:color="auto" w:fill="FFFFFF"/>
          <w:lang w:val="en-US"/>
        </w:rPr>
        <w:fldChar w:fldCharType="separate"/>
      </w:r>
      <w:r w:rsidR="00B63CD8" w:rsidRPr="00B63CD8">
        <w:rPr>
          <w:noProof/>
          <w:color w:val="000000" w:themeColor="text1"/>
          <w:sz w:val="28"/>
          <w:szCs w:val="28"/>
          <w:shd w:val="clear" w:color="auto" w:fill="FFFFFF"/>
          <w:vertAlign w:val="superscript"/>
          <w:lang w:val="en-US"/>
        </w:rPr>
        <w:t>4</w:t>
      </w:r>
      <w:r w:rsidR="00081F70">
        <w:rPr>
          <w:rStyle w:val="Appelnotedebasdep"/>
          <w:color w:val="000000" w:themeColor="text1"/>
          <w:sz w:val="28"/>
          <w:szCs w:val="28"/>
          <w:shd w:val="clear" w:color="auto" w:fill="FFFFFF"/>
          <w:lang w:val="en-US"/>
        </w:rPr>
        <w:fldChar w:fldCharType="end"/>
      </w:r>
      <w:r w:rsidR="00D76D9F" w:rsidRPr="005832E0">
        <w:rPr>
          <w:color w:val="000000" w:themeColor="text1"/>
          <w:sz w:val="28"/>
          <w:szCs w:val="28"/>
          <w:shd w:val="clear" w:color="auto" w:fill="FFFFFF"/>
          <w:lang w:val="en-US"/>
        </w:rPr>
        <w:t xml:space="preserve">, we </w:t>
      </w:r>
      <w:r w:rsidR="00081F70">
        <w:rPr>
          <w:color w:val="000000" w:themeColor="text1"/>
          <w:sz w:val="28"/>
          <w:szCs w:val="28"/>
          <w:shd w:val="clear" w:color="auto" w:fill="FFFFFF"/>
          <w:lang w:val="en-US"/>
        </w:rPr>
        <w:t xml:space="preserve">measured GPR151 </w:t>
      </w:r>
      <w:r w:rsidR="00081F70">
        <w:rPr>
          <w:sz w:val="28"/>
          <w:szCs w:val="28"/>
          <w:lang w:val="en-US"/>
        </w:rPr>
        <w:t>mRNA expression in the</w:t>
      </w:r>
      <w:r w:rsidR="00D76D9F" w:rsidRPr="005832E0">
        <w:rPr>
          <w:color w:val="000000" w:themeColor="text1"/>
          <w:sz w:val="28"/>
          <w:szCs w:val="28"/>
          <w:shd w:val="clear" w:color="auto" w:fill="FFFFFF"/>
          <w:lang w:val="en-US"/>
        </w:rPr>
        <w:t xml:space="preserve"> </w:t>
      </w:r>
      <w:proofErr w:type="spellStart"/>
      <w:r w:rsidR="00D76D9F" w:rsidRPr="005832E0">
        <w:rPr>
          <w:color w:val="000000" w:themeColor="text1"/>
          <w:sz w:val="28"/>
          <w:szCs w:val="28"/>
          <w:shd w:val="clear" w:color="auto" w:fill="FFFFFF"/>
          <w:lang w:val="en-US"/>
        </w:rPr>
        <w:t>mediobasal</w:t>
      </w:r>
      <w:proofErr w:type="spellEnd"/>
      <w:r w:rsidR="00D76D9F" w:rsidRPr="005832E0">
        <w:rPr>
          <w:color w:val="000000" w:themeColor="text1"/>
          <w:sz w:val="28"/>
          <w:szCs w:val="28"/>
          <w:shd w:val="clear" w:color="auto" w:fill="FFFFFF"/>
          <w:lang w:val="en-US"/>
        </w:rPr>
        <w:t xml:space="preserve"> hypothalamus of rat exposed to endocrine disruptor with or without high-fat diet</w:t>
      </w:r>
      <w:r w:rsidR="000C476E">
        <w:rPr>
          <w:color w:val="000000" w:themeColor="text1"/>
          <w:sz w:val="28"/>
          <w:szCs w:val="28"/>
          <w:shd w:val="clear" w:color="auto" w:fill="FFFFFF"/>
          <w:lang w:val="en-US"/>
        </w:rPr>
        <w:t xml:space="preserve">. </w:t>
      </w:r>
      <w:r w:rsidR="00E10959" w:rsidRPr="005832E0">
        <w:rPr>
          <w:color w:val="000000" w:themeColor="text1"/>
          <w:sz w:val="28"/>
          <w:szCs w:val="28"/>
          <w:shd w:val="clear" w:color="auto" w:fill="FFFFFF"/>
          <w:lang w:val="en-US"/>
        </w:rPr>
        <w:t>GPR151</w:t>
      </w:r>
      <w:r>
        <w:rPr>
          <w:color w:val="000000" w:themeColor="text1"/>
          <w:sz w:val="28"/>
          <w:szCs w:val="28"/>
          <w:shd w:val="clear" w:color="auto" w:fill="FFFFFF"/>
          <w:lang w:val="en-US"/>
        </w:rPr>
        <w:t xml:space="preserve"> </w:t>
      </w:r>
      <w:r w:rsidRPr="005832E0">
        <w:rPr>
          <w:sz w:val="28"/>
          <w:szCs w:val="28"/>
          <w:lang w:val="en-US"/>
        </w:rPr>
        <w:t>mRNA</w:t>
      </w:r>
      <w:r w:rsidR="00E10959" w:rsidRPr="005832E0">
        <w:rPr>
          <w:color w:val="000000" w:themeColor="text1"/>
          <w:sz w:val="28"/>
          <w:szCs w:val="28"/>
          <w:shd w:val="clear" w:color="auto" w:fill="FFFFFF"/>
          <w:lang w:val="en-US"/>
        </w:rPr>
        <w:t xml:space="preserve"> expression </w:t>
      </w:r>
      <w:r>
        <w:rPr>
          <w:color w:val="000000" w:themeColor="text1"/>
          <w:sz w:val="28"/>
          <w:szCs w:val="28"/>
          <w:shd w:val="clear" w:color="auto" w:fill="FFFFFF"/>
          <w:lang w:val="en-US"/>
        </w:rPr>
        <w:t>wa</w:t>
      </w:r>
      <w:r w:rsidR="00E10959" w:rsidRPr="005832E0">
        <w:rPr>
          <w:color w:val="000000" w:themeColor="text1"/>
          <w:sz w:val="28"/>
          <w:szCs w:val="28"/>
          <w:shd w:val="clear" w:color="auto" w:fill="FFFFFF"/>
          <w:lang w:val="en-US"/>
        </w:rPr>
        <w:t>s higher in rat fed with high-fat diet compared to standard diet</w:t>
      </w:r>
      <w:r w:rsidR="000C476E">
        <w:rPr>
          <w:color w:val="000000" w:themeColor="text1"/>
          <w:sz w:val="28"/>
          <w:szCs w:val="28"/>
          <w:shd w:val="clear" w:color="auto" w:fill="FFFFFF"/>
          <w:lang w:val="en-US"/>
        </w:rPr>
        <w:t xml:space="preserve"> (p&lt;</w:t>
      </w:r>
      <w:r w:rsidR="00CD667D">
        <w:rPr>
          <w:color w:val="000000" w:themeColor="text1"/>
          <w:sz w:val="28"/>
          <w:szCs w:val="28"/>
          <w:shd w:val="clear" w:color="auto" w:fill="FFFFFF"/>
          <w:lang w:val="en-US"/>
        </w:rPr>
        <w:t>0,006</w:t>
      </w:r>
      <w:r w:rsidR="000C476E">
        <w:rPr>
          <w:color w:val="000000" w:themeColor="text1"/>
          <w:sz w:val="28"/>
          <w:szCs w:val="28"/>
          <w:shd w:val="clear" w:color="auto" w:fill="FFFFFF"/>
          <w:lang w:val="en-US"/>
        </w:rPr>
        <w:t>, ANOVA 2)</w:t>
      </w:r>
      <w:r w:rsidR="00DA7CB5">
        <w:rPr>
          <w:color w:val="000000" w:themeColor="text1"/>
          <w:sz w:val="28"/>
          <w:szCs w:val="28"/>
          <w:shd w:val="clear" w:color="auto" w:fill="FFFFFF"/>
          <w:lang w:val="en-US"/>
        </w:rPr>
        <w:t xml:space="preserve">. </w:t>
      </w:r>
      <w:r w:rsidR="00642E24" w:rsidRPr="005832E0">
        <w:rPr>
          <w:color w:val="000000"/>
          <w:sz w:val="28"/>
          <w:szCs w:val="28"/>
          <w:lang w:val="en-GB"/>
        </w:rPr>
        <w:t xml:space="preserve">Our data indicates that GPR151 could be involved in the </w:t>
      </w:r>
      <w:r>
        <w:rPr>
          <w:color w:val="000000"/>
          <w:sz w:val="28"/>
          <w:szCs w:val="28"/>
          <w:lang w:val="en-GB"/>
        </w:rPr>
        <w:t xml:space="preserve">hypothalamic </w:t>
      </w:r>
      <w:r w:rsidR="00642E24" w:rsidRPr="005832E0">
        <w:rPr>
          <w:color w:val="000000"/>
          <w:sz w:val="28"/>
          <w:szCs w:val="28"/>
          <w:lang w:val="en-GB"/>
        </w:rPr>
        <w:t xml:space="preserve">regulation of GnRH release and/or </w:t>
      </w:r>
      <w:r>
        <w:rPr>
          <w:color w:val="000000"/>
          <w:sz w:val="28"/>
          <w:szCs w:val="28"/>
          <w:lang w:val="en-GB"/>
        </w:rPr>
        <w:t>energy balance</w:t>
      </w:r>
      <w:r w:rsidR="004C67B3">
        <w:rPr>
          <w:color w:val="000000"/>
          <w:sz w:val="28"/>
          <w:szCs w:val="28"/>
          <w:lang w:val="en-GB"/>
        </w:rPr>
        <w:t>.</w:t>
      </w:r>
    </w:p>
    <w:p w14:paraId="168E9922" w14:textId="2078756C" w:rsidR="00B63CD8" w:rsidRPr="00B63CD8" w:rsidRDefault="00D04AB5" w:rsidP="00B63CD8">
      <w:pPr>
        <w:widowControl w:val="0"/>
        <w:autoSpaceDE w:val="0"/>
        <w:autoSpaceDN w:val="0"/>
        <w:adjustRightInd w:val="0"/>
        <w:ind w:left="640" w:hanging="640"/>
        <w:rPr>
          <w:rFonts w:ascii="Calibri" w:hAnsi="Calibri" w:cs="Calibri"/>
          <w:noProof/>
          <w:lang w:val="fr-FR"/>
        </w:rPr>
      </w:pPr>
      <w:r>
        <w:rPr>
          <w:color w:val="000000" w:themeColor="text1"/>
          <w:lang w:val="en-GB"/>
        </w:rPr>
        <w:fldChar w:fldCharType="begin" w:fldLock="1"/>
      </w:r>
      <w:r>
        <w:rPr>
          <w:color w:val="000000" w:themeColor="text1"/>
          <w:lang w:val="en-GB"/>
        </w:rPr>
        <w:instrText xml:space="preserve">ADDIN Mendeley Bibliography CSL_BIBLIOGRAPHY </w:instrText>
      </w:r>
      <w:r>
        <w:rPr>
          <w:color w:val="000000" w:themeColor="text1"/>
          <w:lang w:val="en-GB"/>
        </w:rPr>
        <w:fldChar w:fldCharType="separate"/>
      </w:r>
      <w:r w:rsidR="00B63CD8" w:rsidRPr="00B63CD8">
        <w:rPr>
          <w:rFonts w:ascii="Calibri" w:hAnsi="Calibri" w:cs="Calibri"/>
          <w:noProof/>
          <w:lang w:val="fr-FR"/>
        </w:rPr>
        <w:t>1.</w:t>
      </w:r>
      <w:r w:rsidR="00B63CD8" w:rsidRPr="00B63CD8">
        <w:rPr>
          <w:rFonts w:ascii="Calibri" w:hAnsi="Calibri" w:cs="Calibri"/>
          <w:noProof/>
          <w:lang w:val="fr-FR"/>
        </w:rPr>
        <w:tab/>
        <w:t xml:space="preserve">Franssen, D. </w:t>
      </w:r>
      <w:r w:rsidR="00B63CD8" w:rsidRPr="00B63CD8">
        <w:rPr>
          <w:rFonts w:ascii="Calibri" w:hAnsi="Calibri" w:cs="Calibri"/>
          <w:i/>
          <w:iCs/>
          <w:noProof/>
          <w:lang w:val="fr-FR"/>
        </w:rPr>
        <w:t>et al.</w:t>
      </w:r>
      <w:r w:rsidR="00B63CD8" w:rsidRPr="00B63CD8">
        <w:rPr>
          <w:rFonts w:ascii="Calibri" w:hAnsi="Calibri" w:cs="Calibri"/>
          <w:noProof/>
          <w:lang w:val="fr-FR"/>
        </w:rPr>
        <w:t xml:space="preserve"> Delayed neuroendocrine sexual maturation in female rats after a very low dose of bisphenol a through altered gabaergic neurotransmission and opposing effects of a high dose. </w:t>
      </w:r>
      <w:r w:rsidR="00B63CD8" w:rsidRPr="00B63CD8">
        <w:rPr>
          <w:rFonts w:ascii="Calibri" w:hAnsi="Calibri" w:cs="Calibri"/>
          <w:i/>
          <w:iCs/>
          <w:noProof/>
          <w:lang w:val="fr-FR"/>
        </w:rPr>
        <w:t>Endocrinology</w:t>
      </w:r>
      <w:r w:rsidR="00B63CD8" w:rsidRPr="00B63CD8">
        <w:rPr>
          <w:rFonts w:ascii="Calibri" w:hAnsi="Calibri" w:cs="Calibri"/>
          <w:noProof/>
          <w:lang w:val="fr-FR"/>
        </w:rPr>
        <w:t xml:space="preserve"> </w:t>
      </w:r>
      <w:r w:rsidR="00B63CD8" w:rsidRPr="00B63CD8">
        <w:rPr>
          <w:rFonts w:ascii="Calibri" w:hAnsi="Calibri" w:cs="Calibri"/>
          <w:b/>
          <w:bCs/>
          <w:noProof/>
          <w:lang w:val="fr-FR"/>
        </w:rPr>
        <w:t>157</w:t>
      </w:r>
      <w:r w:rsidR="00B63CD8" w:rsidRPr="00B63CD8">
        <w:rPr>
          <w:rFonts w:ascii="Calibri" w:hAnsi="Calibri" w:cs="Calibri"/>
          <w:noProof/>
          <w:lang w:val="fr-FR"/>
        </w:rPr>
        <w:t>, 1740–1750 (2016).</w:t>
      </w:r>
    </w:p>
    <w:p w14:paraId="77955DD4" w14:textId="77777777" w:rsidR="00B63CD8" w:rsidRPr="00B63CD8" w:rsidRDefault="00B63CD8" w:rsidP="00B63CD8">
      <w:pPr>
        <w:widowControl w:val="0"/>
        <w:autoSpaceDE w:val="0"/>
        <w:autoSpaceDN w:val="0"/>
        <w:adjustRightInd w:val="0"/>
        <w:ind w:left="640" w:hanging="640"/>
        <w:rPr>
          <w:rFonts w:ascii="Calibri" w:hAnsi="Calibri" w:cs="Calibri"/>
          <w:noProof/>
          <w:lang w:val="fr-FR"/>
        </w:rPr>
      </w:pPr>
      <w:r w:rsidRPr="00B63CD8">
        <w:rPr>
          <w:rFonts w:ascii="Calibri" w:hAnsi="Calibri" w:cs="Calibri"/>
          <w:noProof/>
          <w:lang w:val="fr-FR"/>
        </w:rPr>
        <w:t>2.</w:t>
      </w:r>
      <w:r w:rsidRPr="00B63CD8">
        <w:rPr>
          <w:rFonts w:ascii="Calibri" w:hAnsi="Calibri" w:cs="Calibri"/>
          <w:noProof/>
          <w:lang w:val="fr-FR"/>
        </w:rPr>
        <w:tab/>
        <w:t xml:space="preserve">Antolin-Fontes, B. </w:t>
      </w:r>
      <w:r w:rsidRPr="00B63CD8">
        <w:rPr>
          <w:rFonts w:ascii="Calibri" w:hAnsi="Calibri" w:cs="Calibri"/>
          <w:i/>
          <w:iCs/>
          <w:noProof/>
          <w:lang w:val="fr-FR"/>
        </w:rPr>
        <w:t>et al.</w:t>
      </w:r>
      <w:r w:rsidRPr="00B63CD8">
        <w:rPr>
          <w:rFonts w:ascii="Calibri" w:hAnsi="Calibri" w:cs="Calibri"/>
          <w:noProof/>
          <w:lang w:val="fr-FR"/>
        </w:rPr>
        <w:t xml:space="preserve"> The habenular G-protein–coupled receptor 151 regulates synaptic plasticity and nicotine intake. </w:t>
      </w:r>
      <w:r w:rsidRPr="00B63CD8">
        <w:rPr>
          <w:rFonts w:ascii="Calibri" w:hAnsi="Calibri" w:cs="Calibri"/>
          <w:i/>
          <w:iCs/>
          <w:noProof/>
          <w:lang w:val="fr-FR"/>
        </w:rPr>
        <w:t>Proc. Natl. Acad. Sci. U. S. A.</w:t>
      </w:r>
      <w:r w:rsidRPr="00B63CD8">
        <w:rPr>
          <w:rFonts w:ascii="Calibri" w:hAnsi="Calibri" w:cs="Calibri"/>
          <w:noProof/>
          <w:lang w:val="fr-FR"/>
        </w:rPr>
        <w:t xml:space="preserve"> </w:t>
      </w:r>
      <w:r w:rsidRPr="00B63CD8">
        <w:rPr>
          <w:rFonts w:ascii="Calibri" w:hAnsi="Calibri" w:cs="Calibri"/>
          <w:b/>
          <w:bCs/>
          <w:noProof/>
          <w:lang w:val="fr-FR"/>
        </w:rPr>
        <w:t>117</w:t>
      </w:r>
      <w:r w:rsidRPr="00B63CD8">
        <w:rPr>
          <w:rFonts w:ascii="Calibri" w:hAnsi="Calibri" w:cs="Calibri"/>
          <w:noProof/>
          <w:lang w:val="fr-FR"/>
        </w:rPr>
        <w:t>, 5502–5509 (2020).</w:t>
      </w:r>
    </w:p>
    <w:p w14:paraId="383D7BDC" w14:textId="77777777" w:rsidR="00B63CD8" w:rsidRPr="00B63CD8" w:rsidRDefault="00B63CD8" w:rsidP="00B63CD8">
      <w:pPr>
        <w:widowControl w:val="0"/>
        <w:autoSpaceDE w:val="0"/>
        <w:autoSpaceDN w:val="0"/>
        <w:adjustRightInd w:val="0"/>
        <w:ind w:left="640" w:hanging="640"/>
        <w:rPr>
          <w:rFonts w:ascii="Calibri" w:hAnsi="Calibri" w:cs="Calibri"/>
          <w:noProof/>
          <w:lang w:val="fr-FR"/>
        </w:rPr>
      </w:pPr>
      <w:r w:rsidRPr="00B63CD8">
        <w:rPr>
          <w:rFonts w:ascii="Calibri" w:hAnsi="Calibri" w:cs="Calibri"/>
          <w:noProof/>
          <w:lang w:val="fr-FR"/>
        </w:rPr>
        <w:t>3.</w:t>
      </w:r>
      <w:r w:rsidRPr="00B63CD8">
        <w:rPr>
          <w:rFonts w:ascii="Calibri" w:hAnsi="Calibri" w:cs="Calibri"/>
          <w:noProof/>
          <w:lang w:val="fr-FR"/>
        </w:rPr>
        <w:tab/>
        <w:t xml:space="preserve">Kakarala, K. K. &amp; Jamil, K. Sequence-structure based phylogeny of GPCR Class A Rhodopsin receptors. </w:t>
      </w:r>
      <w:r w:rsidRPr="00B63CD8">
        <w:rPr>
          <w:rFonts w:ascii="Calibri" w:hAnsi="Calibri" w:cs="Calibri"/>
          <w:i/>
          <w:iCs/>
          <w:noProof/>
          <w:lang w:val="fr-FR"/>
        </w:rPr>
        <w:t>Mol. Phylogenet. Evol.</w:t>
      </w:r>
      <w:r w:rsidRPr="00B63CD8">
        <w:rPr>
          <w:rFonts w:ascii="Calibri" w:hAnsi="Calibri" w:cs="Calibri"/>
          <w:noProof/>
          <w:lang w:val="fr-FR"/>
        </w:rPr>
        <w:t xml:space="preserve"> </w:t>
      </w:r>
      <w:r w:rsidRPr="00B63CD8">
        <w:rPr>
          <w:rFonts w:ascii="Calibri" w:hAnsi="Calibri" w:cs="Calibri"/>
          <w:b/>
          <w:bCs/>
          <w:noProof/>
          <w:lang w:val="fr-FR"/>
        </w:rPr>
        <w:t>74</w:t>
      </w:r>
      <w:r w:rsidRPr="00B63CD8">
        <w:rPr>
          <w:rFonts w:ascii="Calibri" w:hAnsi="Calibri" w:cs="Calibri"/>
          <w:noProof/>
          <w:lang w:val="fr-FR"/>
        </w:rPr>
        <w:t>, 66–96 (2014).</w:t>
      </w:r>
    </w:p>
    <w:p w14:paraId="29C58BDA" w14:textId="77777777" w:rsidR="00B63CD8" w:rsidRPr="00B63CD8" w:rsidRDefault="00B63CD8" w:rsidP="00B63CD8">
      <w:pPr>
        <w:widowControl w:val="0"/>
        <w:autoSpaceDE w:val="0"/>
        <w:autoSpaceDN w:val="0"/>
        <w:adjustRightInd w:val="0"/>
        <w:ind w:left="640" w:hanging="640"/>
        <w:rPr>
          <w:rFonts w:ascii="Calibri" w:hAnsi="Calibri" w:cs="Calibri"/>
          <w:noProof/>
        </w:rPr>
      </w:pPr>
      <w:r w:rsidRPr="00B63CD8">
        <w:rPr>
          <w:rFonts w:ascii="Calibri" w:hAnsi="Calibri" w:cs="Calibri"/>
          <w:noProof/>
          <w:lang w:val="fr-FR"/>
        </w:rPr>
        <w:t>4.</w:t>
      </w:r>
      <w:r w:rsidRPr="00B63CD8">
        <w:rPr>
          <w:rFonts w:ascii="Calibri" w:hAnsi="Calibri" w:cs="Calibri"/>
          <w:noProof/>
          <w:lang w:val="fr-FR"/>
        </w:rPr>
        <w:tab/>
        <w:t xml:space="preserve">Bielczyk-Maczynska, E. </w:t>
      </w:r>
      <w:r w:rsidRPr="00B63CD8">
        <w:rPr>
          <w:rFonts w:ascii="Calibri" w:hAnsi="Calibri" w:cs="Calibri"/>
          <w:i/>
          <w:iCs/>
          <w:noProof/>
          <w:lang w:val="fr-FR"/>
        </w:rPr>
        <w:t>et al.</w:t>
      </w:r>
      <w:r w:rsidRPr="00B63CD8">
        <w:rPr>
          <w:rFonts w:ascii="Calibri" w:hAnsi="Calibri" w:cs="Calibri"/>
          <w:noProof/>
          <w:lang w:val="fr-FR"/>
        </w:rPr>
        <w:t xml:space="preserve"> G protein-coupled receptor 151 regulates glucose metabolism and hepatic gluconeogenesis. </w:t>
      </w:r>
      <w:r w:rsidRPr="00B63CD8">
        <w:rPr>
          <w:rFonts w:ascii="Calibri" w:hAnsi="Calibri" w:cs="Calibri"/>
          <w:i/>
          <w:iCs/>
          <w:noProof/>
          <w:lang w:val="fr-FR"/>
        </w:rPr>
        <w:t>bioRxiv</w:t>
      </w:r>
      <w:r w:rsidRPr="00B63CD8">
        <w:rPr>
          <w:rFonts w:ascii="Calibri" w:hAnsi="Calibri" w:cs="Calibri"/>
          <w:noProof/>
          <w:lang w:val="fr-FR"/>
        </w:rPr>
        <w:t xml:space="preserve"> 2022.05.25.493489 (2022) doi:10.1101/2022.05.25.493489.</w:t>
      </w:r>
    </w:p>
    <w:p w14:paraId="473E2508" w14:textId="1A92F760" w:rsidR="00330255" w:rsidRPr="00330255" w:rsidRDefault="00D04AB5" w:rsidP="00B63CD8">
      <w:pPr>
        <w:widowControl w:val="0"/>
        <w:autoSpaceDE w:val="0"/>
        <w:autoSpaceDN w:val="0"/>
        <w:adjustRightInd w:val="0"/>
        <w:ind w:left="640" w:hanging="640"/>
        <w:rPr>
          <w:color w:val="000000" w:themeColor="text1"/>
          <w:lang w:val="en-GB"/>
        </w:rPr>
      </w:pPr>
      <w:r>
        <w:rPr>
          <w:color w:val="000000" w:themeColor="text1"/>
          <w:lang w:val="en-GB"/>
        </w:rPr>
        <w:fldChar w:fldCharType="end"/>
      </w:r>
    </w:p>
    <w:sectPr w:rsidR="00330255" w:rsidRPr="00330255" w:rsidSect="00A120EB">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B9340" w14:textId="77777777" w:rsidR="00A07418" w:rsidRDefault="00A07418" w:rsidP="006F7FF5">
      <w:r>
        <w:separator/>
      </w:r>
    </w:p>
  </w:endnote>
  <w:endnote w:type="continuationSeparator" w:id="0">
    <w:p w14:paraId="59A49CC3" w14:textId="77777777" w:rsidR="00A07418" w:rsidRDefault="00A07418" w:rsidP="006F7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E9636" w14:textId="77777777" w:rsidR="00A07418" w:rsidRDefault="00A07418" w:rsidP="006F7FF5">
      <w:r>
        <w:separator/>
      </w:r>
    </w:p>
  </w:footnote>
  <w:footnote w:type="continuationSeparator" w:id="0">
    <w:p w14:paraId="0377D47F" w14:textId="77777777" w:rsidR="00A07418" w:rsidRDefault="00A07418" w:rsidP="006F7F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289"/>
    <w:rsid w:val="00081F70"/>
    <w:rsid w:val="000B6DDD"/>
    <w:rsid w:val="000C476E"/>
    <w:rsid w:val="000E02F3"/>
    <w:rsid w:val="00116955"/>
    <w:rsid w:val="00134170"/>
    <w:rsid w:val="00141BC2"/>
    <w:rsid w:val="001C2289"/>
    <w:rsid w:val="001F3B7F"/>
    <w:rsid w:val="00225795"/>
    <w:rsid w:val="00330255"/>
    <w:rsid w:val="003C2672"/>
    <w:rsid w:val="003F73D1"/>
    <w:rsid w:val="00446F87"/>
    <w:rsid w:val="00475D26"/>
    <w:rsid w:val="004C6126"/>
    <w:rsid w:val="004C67B3"/>
    <w:rsid w:val="005832E0"/>
    <w:rsid w:val="0058671F"/>
    <w:rsid w:val="005B3B78"/>
    <w:rsid w:val="005F5565"/>
    <w:rsid w:val="00607FFC"/>
    <w:rsid w:val="00642E24"/>
    <w:rsid w:val="00651CF5"/>
    <w:rsid w:val="006706FB"/>
    <w:rsid w:val="00697BD3"/>
    <w:rsid w:val="006B6245"/>
    <w:rsid w:val="006E668A"/>
    <w:rsid w:val="006F7FF5"/>
    <w:rsid w:val="007E04B8"/>
    <w:rsid w:val="007E3A65"/>
    <w:rsid w:val="007F097E"/>
    <w:rsid w:val="007F6E74"/>
    <w:rsid w:val="0088781D"/>
    <w:rsid w:val="008F5D2D"/>
    <w:rsid w:val="00963F2B"/>
    <w:rsid w:val="009672E8"/>
    <w:rsid w:val="00990A27"/>
    <w:rsid w:val="00A07418"/>
    <w:rsid w:val="00A120EB"/>
    <w:rsid w:val="00A218BC"/>
    <w:rsid w:val="00A54169"/>
    <w:rsid w:val="00A86CE8"/>
    <w:rsid w:val="00A96EFE"/>
    <w:rsid w:val="00AA1EDB"/>
    <w:rsid w:val="00B63CD8"/>
    <w:rsid w:val="00B87FFB"/>
    <w:rsid w:val="00BD3726"/>
    <w:rsid w:val="00BE2F24"/>
    <w:rsid w:val="00C00F11"/>
    <w:rsid w:val="00C05642"/>
    <w:rsid w:val="00C45877"/>
    <w:rsid w:val="00C734BA"/>
    <w:rsid w:val="00CC4EF1"/>
    <w:rsid w:val="00CD667D"/>
    <w:rsid w:val="00D04AB5"/>
    <w:rsid w:val="00D74A40"/>
    <w:rsid w:val="00D76D9F"/>
    <w:rsid w:val="00DA7CB5"/>
    <w:rsid w:val="00DB6338"/>
    <w:rsid w:val="00E10959"/>
    <w:rsid w:val="00ED37FF"/>
    <w:rsid w:val="00F47563"/>
    <w:rsid w:val="00F66215"/>
    <w:rsid w:val="00F911B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FB36F"/>
  <w15:chartTrackingRefBased/>
  <w15:docId w15:val="{EA08A2D5-1274-044D-AA6C-03C927F1F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734BA"/>
    <w:pPr>
      <w:spacing w:before="100" w:beforeAutospacing="1" w:after="100" w:afterAutospacing="1"/>
    </w:pPr>
    <w:rPr>
      <w:rFonts w:ascii="Times New Roman" w:eastAsia="Times New Roman" w:hAnsi="Times New Roman" w:cs="Times New Roman"/>
      <w:lang w:eastAsia="fr-FR"/>
    </w:rPr>
  </w:style>
  <w:style w:type="paragraph" w:styleId="Notedebasdepage">
    <w:name w:val="footnote text"/>
    <w:basedOn w:val="Normal"/>
    <w:link w:val="NotedebasdepageCar"/>
    <w:uiPriority w:val="99"/>
    <w:semiHidden/>
    <w:unhideWhenUsed/>
    <w:rsid w:val="006F7FF5"/>
    <w:rPr>
      <w:sz w:val="20"/>
      <w:szCs w:val="20"/>
    </w:rPr>
  </w:style>
  <w:style w:type="character" w:customStyle="1" w:styleId="NotedebasdepageCar">
    <w:name w:val="Note de bas de page Car"/>
    <w:basedOn w:val="Policepardfaut"/>
    <w:link w:val="Notedebasdepage"/>
    <w:uiPriority w:val="99"/>
    <w:semiHidden/>
    <w:rsid w:val="006F7FF5"/>
    <w:rPr>
      <w:sz w:val="20"/>
      <w:szCs w:val="20"/>
    </w:rPr>
  </w:style>
  <w:style w:type="character" w:styleId="Appelnotedebasdep">
    <w:name w:val="footnote reference"/>
    <w:basedOn w:val="Policepardfaut"/>
    <w:uiPriority w:val="99"/>
    <w:semiHidden/>
    <w:unhideWhenUsed/>
    <w:rsid w:val="006F7FF5"/>
    <w:rPr>
      <w:vertAlign w:val="superscript"/>
    </w:rPr>
  </w:style>
  <w:style w:type="character" w:styleId="Marquedecommentaire">
    <w:name w:val="annotation reference"/>
    <w:basedOn w:val="Policepardfaut"/>
    <w:uiPriority w:val="99"/>
    <w:semiHidden/>
    <w:unhideWhenUsed/>
    <w:rsid w:val="00607FFC"/>
    <w:rPr>
      <w:sz w:val="16"/>
      <w:szCs w:val="16"/>
    </w:rPr>
  </w:style>
  <w:style w:type="paragraph" w:styleId="Commentaire">
    <w:name w:val="annotation text"/>
    <w:basedOn w:val="Normal"/>
    <w:link w:val="CommentaireCar"/>
    <w:uiPriority w:val="99"/>
    <w:semiHidden/>
    <w:unhideWhenUsed/>
    <w:rsid w:val="00607FFC"/>
    <w:rPr>
      <w:sz w:val="20"/>
      <w:szCs w:val="20"/>
    </w:rPr>
  </w:style>
  <w:style w:type="character" w:customStyle="1" w:styleId="CommentaireCar">
    <w:name w:val="Commentaire Car"/>
    <w:basedOn w:val="Policepardfaut"/>
    <w:link w:val="Commentaire"/>
    <w:uiPriority w:val="99"/>
    <w:semiHidden/>
    <w:rsid w:val="00607FFC"/>
    <w:rPr>
      <w:sz w:val="20"/>
      <w:szCs w:val="20"/>
    </w:rPr>
  </w:style>
  <w:style w:type="paragraph" w:styleId="Objetducommentaire">
    <w:name w:val="annotation subject"/>
    <w:basedOn w:val="Commentaire"/>
    <w:next w:val="Commentaire"/>
    <w:link w:val="ObjetducommentaireCar"/>
    <w:uiPriority w:val="99"/>
    <w:semiHidden/>
    <w:unhideWhenUsed/>
    <w:rsid w:val="00607FFC"/>
    <w:rPr>
      <w:b/>
      <w:bCs/>
    </w:rPr>
  </w:style>
  <w:style w:type="character" w:customStyle="1" w:styleId="ObjetducommentaireCar">
    <w:name w:val="Objet du commentaire Car"/>
    <w:basedOn w:val="CommentaireCar"/>
    <w:link w:val="Objetducommentaire"/>
    <w:uiPriority w:val="99"/>
    <w:semiHidden/>
    <w:rsid w:val="00607FFC"/>
    <w:rPr>
      <w:b/>
      <w:bCs/>
      <w:sz w:val="20"/>
      <w:szCs w:val="20"/>
    </w:rPr>
  </w:style>
  <w:style w:type="paragraph" w:styleId="Textedebulles">
    <w:name w:val="Balloon Text"/>
    <w:basedOn w:val="Normal"/>
    <w:link w:val="TextedebullesCar"/>
    <w:uiPriority w:val="99"/>
    <w:semiHidden/>
    <w:unhideWhenUsed/>
    <w:rsid w:val="00607FFC"/>
    <w:rPr>
      <w:rFonts w:ascii="Segoe UI" w:hAnsi="Segoe UI" w:cs="Segoe UI"/>
      <w:sz w:val="18"/>
      <w:szCs w:val="18"/>
    </w:rPr>
  </w:style>
  <w:style w:type="character" w:customStyle="1" w:styleId="TextedebullesCar">
    <w:name w:val="Texte de bulles Car"/>
    <w:basedOn w:val="Policepardfaut"/>
    <w:link w:val="Textedebulles"/>
    <w:uiPriority w:val="99"/>
    <w:semiHidden/>
    <w:rsid w:val="00607FFC"/>
    <w:rPr>
      <w:rFonts w:ascii="Segoe UI" w:hAnsi="Segoe UI" w:cs="Segoe UI"/>
      <w:sz w:val="18"/>
      <w:szCs w:val="18"/>
    </w:rPr>
  </w:style>
  <w:style w:type="paragraph" w:styleId="Rvision">
    <w:name w:val="Revision"/>
    <w:hidden/>
    <w:uiPriority w:val="99"/>
    <w:semiHidden/>
    <w:rsid w:val="003C2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759737">
      <w:bodyDiv w:val="1"/>
      <w:marLeft w:val="0"/>
      <w:marRight w:val="0"/>
      <w:marTop w:val="0"/>
      <w:marBottom w:val="0"/>
      <w:divBdr>
        <w:top w:val="none" w:sz="0" w:space="0" w:color="auto"/>
        <w:left w:val="none" w:sz="0" w:space="0" w:color="auto"/>
        <w:bottom w:val="none" w:sz="0" w:space="0" w:color="auto"/>
        <w:right w:val="none" w:sz="0" w:space="0" w:color="auto"/>
      </w:divBdr>
      <w:divsChild>
        <w:div w:id="81804696">
          <w:marLeft w:val="0"/>
          <w:marRight w:val="0"/>
          <w:marTop w:val="0"/>
          <w:marBottom w:val="0"/>
          <w:divBdr>
            <w:top w:val="none" w:sz="0" w:space="0" w:color="auto"/>
            <w:left w:val="none" w:sz="0" w:space="0" w:color="auto"/>
            <w:bottom w:val="none" w:sz="0" w:space="0" w:color="auto"/>
            <w:right w:val="none" w:sz="0" w:space="0" w:color="auto"/>
          </w:divBdr>
          <w:divsChild>
            <w:div w:id="985158025">
              <w:marLeft w:val="0"/>
              <w:marRight w:val="0"/>
              <w:marTop w:val="0"/>
              <w:marBottom w:val="0"/>
              <w:divBdr>
                <w:top w:val="none" w:sz="0" w:space="0" w:color="auto"/>
                <w:left w:val="none" w:sz="0" w:space="0" w:color="auto"/>
                <w:bottom w:val="none" w:sz="0" w:space="0" w:color="auto"/>
                <w:right w:val="none" w:sz="0" w:space="0" w:color="auto"/>
              </w:divBdr>
              <w:divsChild>
                <w:div w:id="28030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53804">
      <w:bodyDiv w:val="1"/>
      <w:marLeft w:val="0"/>
      <w:marRight w:val="0"/>
      <w:marTop w:val="0"/>
      <w:marBottom w:val="0"/>
      <w:divBdr>
        <w:top w:val="none" w:sz="0" w:space="0" w:color="auto"/>
        <w:left w:val="none" w:sz="0" w:space="0" w:color="auto"/>
        <w:bottom w:val="none" w:sz="0" w:space="0" w:color="auto"/>
        <w:right w:val="none" w:sz="0" w:space="0" w:color="auto"/>
      </w:divBdr>
      <w:divsChild>
        <w:div w:id="263851814">
          <w:marLeft w:val="0"/>
          <w:marRight w:val="0"/>
          <w:marTop w:val="0"/>
          <w:marBottom w:val="0"/>
          <w:divBdr>
            <w:top w:val="none" w:sz="0" w:space="0" w:color="auto"/>
            <w:left w:val="none" w:sz="0" w:space="0" w:color="auto"/>
            <w:bottom w:val="none" w:sz="0" w:space="0" w:color="auto"/>
            <w:right w:val="none" w:sz="0" w:space="0" w:color="auto"/>
          </w:divBdr>
          <w:divsChild>
            <w:div w:id="1608927508">
              <w:marLeft w:val="0"/>
              <w:marRight w:val="0"/>
              <w:marTop w:val="0"/>
              <w:marBottom w:val="0"/>
              <w:divBdr>
                <w:top w:val="none" w:sz="0" w:space="0" w:color="auto"/>
                <w:left w:val="none" w:sz="0" w:space="0" w:color="auto"/>
                <w:bottom w:val="none" w:sz="0" w:space="0" w:color="auto"/>
                <w:right w:val="none" w:sz="0" w:space="0" w:color="auto"/>
              </w:divBdr>
              <w:divsChild>
                <w:div w:id="20775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845463">
      <w:bodyDiv w:val="1"/>
      <w:marLeft w:val="0"/>
      <w:marRight w:val="0"/>
      <w:marTop w:val="0"/>
      <w:marBottom w:val="0"/>
      <w:divBdr>
        <w:top w:val="none" w:sz="0" w:space="0" w:color="auto"/>
        <w:left w:val="none" w:sz="0" w:space="0" w:color="auto"/>
        <w:bottom w:val="none" w:sz="0" w:space="0" w:color="auto"/>
        <w:right w:val="none" w:sz="0" w:space="0" w:color="auto"/>
      </w:divBdr>
    </w:div>
    <w:div w:id="955603143">
      <w:bodyDiv w:val="1"/>
      <w:marLeft w:val="0"/>
      <w:marRight w:val="0"/>
      <w:marTop w:val="0"/>
      <w:marBottom w:val="0"/>
      <w:divBdr>
        <w:top w:val="none" w:sz="0" w:space="0" w:color="auto"/>
        <w:left w:val="none" w:sz="0" w:space="0" w:color="auto"/>
        <w:bottom w:val="none" w:sz="0" w:space="0" w:color="auto"/>
        <w:right w:val="none" w:sz="0" w:space="0" w:color="auto"/>
      </w:divBdr>
      <w:divsChild>
        <w:div w:id="1350985633">
          <w:marLeft w:val="0"/>
          <w:marRight w:val="0"/>
          <w:marTop w:val="0"/>
          <w:marBottom w:val="0"/>
          <w:divBdr>
            <w:top w:val="none" w:sz="0" w:space="0" w:color="auto"/>
            <w:left w:val="none" w:sz="0" w:space="0" w:color="auto"/>
            <w:bottom w:val="none" w:sz="0" w:space="0" w:color="auto"/>
            <w:right w:val="none" w:sz="0" w:space="0" w:color="auto"/>
          </w:divBdr>
          <w:divsChild>
            <w:div w:id="888347378">
              <w:marLeft w:val="0"/>
              <w:marRight w:val="0"/>
              <w:marTop w:val="0"/>
              <w:marBottom w:val="0"/>
              <w:divBdr>
                <w:top w:val="none" w:sz="0" w:space="0" w:color="auto"/>
                <w:left w:val="none" w:sz="0" w:space="0" w:color="auto"/>
                <w:bottom w:val="none" w:sz="0" w:space="0" w:color="auto"/>
                <w:right w:val="none" w:sz="0" w:space="0" w:color="auto"/>
              </w:divBdr>
              <w:divsChild>
                <w:div w:id="118990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866735">
      <w:bodyDiv w:val="1"/>
      <w:marLeft w:val="0"/>
      <w:marRight w:val="0"/>
      <w:marTop w:val="0"/>
      <w:marBottom w:val="0"/>
      <w:divBdr>
        <w:top w:val="none" w:sz="0" w:space="0" w:color="auto"/>
        <w:left w:val="none" w:sz="0" w:space="0" w:color="auto"/>
        <w:bottom w:val="none" w:sz="0" w:space="0" w:color="auto"/>
        <w:right w:val="none" w:sz="0" w:space="0" w:color="auto"/>
      </w:divBdr>
    </w:div>
    <w:div w:id="1082948227">
      <w:bodyDiv w:val="1"/>
      <w:marLeft w:val="0"/>
      <w:marRight w:val="0"/>
      <w:marTop w:val="0"/>
      <w:marBottom w:val="0"/>
      <w:divBdr>
        <w:top w:val="none" w:sz="0" w:space="0" w:color="auto"/>
        <w:left w:val="none" w:sz="0" w:space="0" w:color="auto"/>
        <w:bottom w:val="none" w:sz="0" w:space="0" w:color="auto"/>
        <w:right w:val="none" w:sz="0" w:space="0" w:color="auto"/>
      </w:divBdr>
    </w:div>
    <w:div w:id="206294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AFACC-2F52-4FB5-BF3C-3993AFBBC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3184</Words>
  <Characters>17514</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jacquinet</dc:creator>
  <cp:keywords/>
  <dc:description/>
  <cp:lastModifiedBy>charlotte jacquinet</cp:lastModifiedBy>
  <cp:revision>5</cp:revision>
  <dcterms:created xsi:type="dcterms:W3CDTF">2022-07-04T16:07:00Z</dcterms:created>
  <dcterms:modified xsi:type="dcterms:W3CDTF">2022-07-06T11:17:00Z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d90bfd2a-2dad-3d2e-9691-514262cf6c58</vt:lpwstr>
  </property>
  <property fmtid="{D5CDD505-2E9C-101B-9397-08002B2CF9AE}" pid="24" name="Mendeley Citation Style_1">
    <vt:lpwstr>http://www.zotero.org/styles/nature</vt:lpwstr>
  </property>
</Properties>
</file>