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rFonts w:eastAsia="Microsoft YaHei" w:cs="Arial"/>
          <w:b/>
          <w:bCs/>
          <w:sz w:val="56"/>
          <w:szCs w:val="56"/>
        </w:rPr>
        <w:t>E</w:t>
      </w:r>
      <w:r>
        <w:rPr/>
        <w:t>xercices de philosophie antique</w:t>
      </w:r>
    </w:p>
    <w:p>
      <w:pPr>
        <w:pStyle w:val="Subtitle"/>
        <w:bidi w:val="0"/>
        <w:spacing w:before="60" w:after="120"/>
        <w:jc w:val="center"/>
        <w:rPr/>
      </w:pPr>
      <w:r>
        <w:rPr/>
        <w:t xml:space="preserve">Les théories </w:t>
      </w:r>
      <w:r>
        <w:rPr/>
        <w:t>hell</w:t>
      </w:r>
      <w:r>
        <w:rPr>
          <w:rFonts w:eastAsia="Microsoft YaHei" w:cs="Arial"/>
          <w:sz w:val="36"/>
          <w:szCs w:val="36"/>
        </w:rPr>
        <w:t xml:space="preserve">énistique </w:t>
      </w:r>
      <w:r>
        <w:rPr/>
        <w:t>en pratiques</w:t>
      </w:r>
    </w:p>
    <w:p>
      <w:pPr>
        <w:pStyle w:val="Normal"/>
        <w:bidi w:val="0"/>
        <w:spacing w:before="0" w:after="113"/>
        <w:jc w:val="both"/>
        <w:rPr/>
      </w:pPr>
      <w:r>
        <w:rPr>
          <w:i w:val="false"/>
          <w:iCs w:val="false"/>
        </w:rPr>
        <w:t xml:space="preserve">Que la philosophie soit une pratique ne nous apparaît pas toujours clairement. Nous la concevons plutôt comme un discours théorique, un ensemble de contenus articulés autour de questions ou d’objets spécifiques qui la distinguent d’autres disciplines. Or envisager que la philosophie soit aussi une pratique, </w:t>
      </w:r>
      <w:r>
        <w:rPr>
          <w:i w:val="false"/>
          <w:iCs w:val="false"/>
        </w:rPr>
        <w:t>et</w:t>
      </w:r>
      <w:r>
        <w:rPr>
          <w:i w:val="false"/>
          <w:iCs w:val="false"/>
        </w:rPr>
        <w:t xml:space="preserve"> pas </w:t>
      </w:r>
      <w:r>
        <w:rPr>
          <w:i w:val="false"/>
          <w:iCs w:val="false"/>
        </w:rPr>
        <w:t>seulement</w:t>
      </w:r>
      <w:r>
        <w:rPr>
          <w:i w:val="false"/>
          <w:iCs w:val="false"/>
        </w:rPr>
        <w:t xml:space="preserve"> </w:t>
      </w:r>
      <w:r>
        <w:rPr>
          <w:i w:val="false"/>
          <w:iCs w:val="false"/>
        </w:rPr>
        <w:t>une</w:t>
      </w:r>
      <w:r>
        <w:rPr/>
        <w:t xml:space="preserve"> </w:t>
      </w:r>
      <w:r>
        <w:rPr/>
        <w:t xml:space="preserve">théorie, change notre regard sur les actes historiques et singuliers que recouvre le verbe « philosopher ». </w:t>
      </w:r>
      <w:r>
        <w:rPr/>
        <w:t>Au fond, q</w:t>
      </w:r>
      <w:r>
        <w:rPr/>
        <w:t>ue faisons-nous concrètement quand nous prétendons « </w:t>
      </w:r>
      <w:r>
        <w:rPr>
          <w:i w:val="false"/>
          <w:iCs w:val="false"/>
        </w:rPr>
        <w:t xml:space="preserve">faire » de la philosophie ? Par quelles pratiques se construisent </w:t>
      </w:r>
      <w:r>
        <w:rPr>
          <w:i w:val="false"/>
          <w:iCs w:val="false"/>
        </w:rPr>
        <w:t>nos</w:t>
      </w:r>
      <w:r>
        <w:rPr>
          <w:i w:val="false"/>
          <w:iCs w:val="false"/>
        </w:rPr>
        <w:t xml:space="preserve"> théories ? </w:t>
      </w:r>
      <w:r>
        <w:rPr>
          <w:i w:val="false"/>
          <w:iCs w:val="false"/>
        </w:rPr>
        <w:t>Et celles-ci</w:t>
      </w:r>
      <w:r>
        <w:rPr>
          <w:i w:val="false"/>
          <w:iCs w:val="false"/>
        </w:rPr>
        <w:t xml:space="preserve"> </w:t>
      </w:r>
      <w:r>
        <w:rPr>
          <w:i w:val="false"/>
          <w:iCs w:val="false"/>
        </w:rPr>
        <w:t>o</w:t>
      </w:r>
      <w:r>
        <w:rPr>
          <w:i w:val="false"/>
          <w:iCs w:val="false"/>
        </w:rPr>
        <w:t>nt-elles varié avec les siècles ?</w:t>
      </w:r>
    </w:p>
    <w:p>
      <w:pPr>
        <w:pStyle w:val="Normal"/>
        <w:bidi w:val="0"/>
        <w:spacing w:before="0" w:after="113"/>
        <w:jc w:val="both"/>
        <w:rPr/>
      </w:pPr>
      <w:r>
        <w:rPr>
          <w:rFonts w:eastAsia="Garamond" w:cs="Sylfaen"/>
          <w:b w:val="false"/>
          <w:bCs w:val="false"/>
          <w:i w:val="false"/>
          <w:iCs w:val="false"/>
          <w:color w:val="auto"/>
          <w:sz w:val="24"/>
          <w:szCs w:val="24"/>
          <w:u w:val="none"/>
        </w:rPr>
        <w:t>C</w:t>
      </w:r>
      <w:r>
        <w:rPr>
          <w:rFonts w:eastAsia="Garamond" w:cs="Sylfaen"/>
          <w:b w:val="false"/>
          <w:bCs w:val="false"/>
          <w:i w:val="false"/>
          <w:iCs w:val="false"/>
          <w:color w:val="auto"/>
          <w:sz w:val="24"/>
          <w:szCs w:val="24"/>
          <w:u w:val="none"/>
        </w:rPr>
        <w:t xml:space="preserve">e livre </w:t>
      </w:r>
      <w:r>
        <w:rPr>
          <w:rFonts w:eastAsia="Garamond" w:cs="Sylfaen"/>
          <w:b w:val="false"/>
          <w:bCs w:val="false"/>
          <w:i w:val="false"/>
          <w:iCs w:val="false"/>
          <w:color w:val="auto"/>
          <w:sz w:val="24"/>
          <w:szCs w:val="24"/>
          <w:u w:val="none"/>
        </w:rPr>
        <w:t xml:space="preserve">n’entend pas ajouter une dimension pratique à une philosophie qui serait </w:t>
      </w:r>
      <w:r>
        <w:rPr>
          <w:rFonts w:eastAsia="Garamond" w:cs="Sylfaen"/>
          <w:b w:val="false"/>
          <w:bCs w:val="false"/>
          <w:i w:val="false"/>
          <w:iCs w:val="false"/>
          <w:color w:val="auto"/>
          <w:sz w:val="24"/>
          <w:szCs w:val="24"/>
          <w:u w:val="none"/>
        </w:rPr>
        <w:t xml:space="preserve">désormais </w:t>
      </w:r>
      <w:r>
        <w:rPr>
          <w:rFonts w:eastAsia="Garamond" w:cs="Sylfaen"/>
          <w:b w:val="false"/>
          <w:bCs w:val="false"/>
          <w:i w:val="false"/>
          <w:iCs w:val="false"/>
          <w:color w:val="auto"/>
          <w:sz w:val="24"/>
          <w:szCs w:val="24"/>
          <w:u w:val="none"/>
        </w:rPr>
        <w:t xml:space="preserve">conçue comme une pure théorie. </w:t>
      </w:r>
      <w:r>
        <w:rPr>
          <w:rFonts w:eastAsia="Garamond" w:cs="Sylfaen"/>
          <w:b w:val="false"/>
          <w:bCs w:val="false"/>
          <w:i w:val="false"/>
          <w:iCs w:val="false"/>
          <w:color w:val="auto"/>
          <w:sz w:val="24"/>
          <w:szCs w:val="24"/>
          <w:u w:val="none"/>
        </w:rPr>
        <w:t>Il</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entend</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davantage</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repenser le rapport entre </w:t>
      </w:r>
      <w:r>
        <w:rPr>
          <w:rFonts w:eastAsia="Garamond" w:cs="Sylfaen"/>
          <w:b w:val="false"/>
          <w:bCs w:val="false"/>
          <w:i w:val="false"/>
          <w:iCs w:val="false"/>
          <w:color w:val="auto"/>
          <w:sz w:val="24"/>
          <w:szCs w:val="24"/>
          <w:u w:val="none"/>
        </w:rPr>
        <w:t xml:space="preserve">théorie </w:t>
      </w:r>
      <w:r>
        <w:rPr>
          <w:rFonts w:eastAsia="Garamond" w:cs="Sylfaen"/>
          <w:b w:val="false"/>
          <w:bCs w:val="false"/>
          <w:i w:val="false"/>
          <w:iCs w:val="false"/>
          <w:color w:val="auto"/>
          <w:sz w:val="24"/>
          <w:szCs w:val="24"/>
          <w:u w:val="none"/>
        </w:rPr>
        <w:t xml:space="preserve">et </w:t>
      </w:r>
      <w:r>
        <w:rPr>
          <w:rFonts w:eastAsia="Garamond" w:cs="Sylfaen"/>
          <w:b w:val="false"/>
          <w:bCs w:val="false"/>
          <w:i w:val="false"/>
          <w:iCs w:val="false"/>
          <w:color w:val="auto"/>
          <w:sz w:val="24"/>
          <w:szCs w:val="24"/>
          <w:u w:val="none"/>
        </w:rPr>
        <w:t xml:space="preserve">pratique, </w:t>
      </w:r>
      <w:r>
        <w:rPr>
          <w:rFonts w:eastAsia="Garamond" w:cs="Sylfaen"/>
          <w:b w:val="false"/>
          <w:bCs w:val="false"/>
          <w:i w:val="false"/>
          <w:iCs w:val="false"/>
          <w:color w:val="auto"/>
          <w:sz w:val="24"/>
          <w:szCs w:val="24"/>
          <w:u w:val="none"/>
        </w:rPr>
        <w:t>d</w:t>
      </w:r>
      <w:r>
        <w:rPr>
          <w:rFonts w:eastAsia="Garamond" w:cs="Sylfaen"/>
          <w:b w:val="false"/>
          <w:bCs w:val="false"/>
          <w:i w:val="false"/>
          <w:iCs w:val="false"/>
          <w:color w:val="auto"/>
          <w:sz w:val="24"/>
          <w:szCs w:val="24"/>
          <w:u w:val="none"/>
        </w:rPr>
        <w:t xml:space="preserve">’une part </w:t>
      </w:r>
      <w:r>
        <w:rPr>
          <w:rFonts w:eastAsia="Garamond" w:cs="Sylfaen"/>
          <w:b w:val="false"/>
          <w:bCs w:val="false"/>
          <w:i w:val="false"/>
          <w:iCs w:val="false"/>
          <w:color w:val="auto"/>
          <w:sz w:val="24"/>
          <w:szCs w:val="24"/>
          <w:u w:val="none"/>
        </w:rPr>
        <w:t xml:space="preserve">en </w:t>
      </w:r>
      <w:r>
        <w:rPr>
          <w:rFonts w:eastAsia="Garamond" w:cs="Sylfaen"/>
          <w:b w:val="false"/>
          <w:bCs w:val="false"/>
          <w:i w:val="false"/>
          <w:iCs w:val="false"/>
          <w:color w:val="auto"/>
          <w:sz w:val="24"/>
          <w:szCs w:val="24"/>
          <w:u w:val="none"/>
        </w:rPr>
        <w:t>examin</w:t>
      </w:r>
      <w:r>
        <w:rPr>
          <w:rFonts w:eastAsia="Garamond" w:cs="Sylfaen"/>
          <w:b w:val="false"/>
          <w:bCs w:val="false"/>
          <w:i w:val="false"/>
          <w:iCs w:val="false"/>
          <w:color w:val="auto"/>
          <w:sz w:val="24"/>
          <w:szCs w:val="24"/>
          <w:u w:val="none"/>
        </w:rPr>
        <w:t>ant</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c</w:t>
      </w:r>
      <w:r>
        <w:rPr>
          <w:rFonts w:eastAsia="Garamond" w:cs="Sylfaen"/>
          <w:b w:val="false"/>
          <w:bCs w:val="false"/>
          <w:i w:val="false"/>
          <w:iCs w:val="false"/>
          <w:color w:val="auto"/>
          <w:sz w:val="24"/>
          <w:szCs w:val="24"/>
          <w:u w:val="none"/>
        </w:rPr>
        <w:t xml:space="preserve">omment </w:t>
      </w:r>
      <w:r>
        <w:rPr>
          <w:rFonts w:eastAsia="Garamond" w:cs="Sylfaen"/>
          <w:b w:val="false"/>
          <w:bCs w:val="false"/>
          <w:i w:val="false"/>
          <w:iCs w:val="false"/>
          <w:color w:val="auto"/>
          <w:sz w:val="24"/>
          <w:szCs w:val="24"/>
          <w:u w:val="none"/>
        </w:rPr>
        <w:t xml:space="preserve">se </w:t>
      </w:r>
      <w:r>
        <w:rPr>
          <w:rFonts w:eastAsia="Garamond" w:cs="Sylfaen"/>
          <w:b w:val="false"/>
          <w:bCs w:val="false"/>
          <w:i w:val="false"/>
          <w:iCs w:val="false"/>
          <w:color w:val="auto"/>
          <w:sz w:val="24"/>
          <w:szCs w:val="24"/>
          <w:u w:val="none"/>
        </w:rPr>
        <w:t xml:space="preserve">construit une théorie, </w:t>
      </w:r>
      <w:r>
        <w:rPr>
          <w:rFonts w:eastAsia="Garamond" w:cs="Sylfaen"/>
          <w:b w:val="false"/>
          <w:bCs w:val="false"/>
          <w:i w:val="false"/>
          <w:iCs w:val="false"/>
          <w:color w:val="auto"/>
          <w:sz w:val="24"/>
          <w:szCs w:val="24"/>
          <w:u w:val="none"/>
        </w:rPr>
        <w:t>q</w:t>
      </w:r>
      <w:r>
        <w:rPr>
          <w:rFonts w:eastAsia="Garamond" w:cs="Sylfaen"/>
          <w:b w:val="false"/>
          <w:bCs w:val="false"/>
          <w:i w:val="false"/>
          <w:iCs w:val="false"/>
          <w:color w:val="auto"/>
          <w:sz w:val="24"/>
          <w:szCs w:val="24"/>
          <w:u w:val="none"/>
        </w:rPr>
        <w:t xml:space="preserve">uelles sont </w:t>
      </w:r>
      <w:r>
        <w:rPr>
          <w:rFonts w:eastAsia="Garamond" w:cs="Sylfaen"/>
          <w:b w:val="false"/>
          <w:bCs w:val="false"/>
          <w:i w:val="false"/>
          <w:iCs w:val="false"/>
          <w:color w:val="auto"/>
          <w:sz w:val="24"/>
          <w:szCs w:val="24"/>
          <w:u w:val="none"/>
        </w:rPr>
        <w:t>s</w:t>
      </w:r>
      <w:r>
        <w:rPr>
          <w:rFonts w:eastAsia="Garamond" w:cs="Sylfaen"/>
          <w:b w:val="false"/>
          <w:bCs w:val="false"/>
          <w:i w:val="false"/>
          <w:iCs w:val="false"/>
          <w:color w:val="auto"/>
          <w:sz w:val="24"/>
          <w:szCs w:val="24"/>
          <w:u w:val="none"/>
        </w:rPr>
        <w:t xml:space="preserve">es méthodes d’enquête, ses étapes, ses outils, </w:t>
      </w:r>
      <w:r>
        <w:rPr>
          <w:rFonts w:eastAsia="Garamond" w:cs="Sylfaen"/>
          <w:b w:val="false"/>
          <w:bCs w:val="false"/>
          <w:i w:val="false"/>
          <w:iCs w:val="false"/>
          <w:color w:val="auto"/>
          <w:sz w:val="24"/>
          <w:szCs w:val="24"/>
          <w:u w:val="none"/>
        </w:rPr>
        <w:t>mais aussi les pratiques</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par </w:t>
      </w:r>
      <w:r>
        <w:rPr>
          <w:rFonts w:eastAsia="Garamond" w:cs="Sylfaen"/>
          <w:b w:val="false"/>
          <w:bCs w:val="false"/>
          <w:i w:val="false"/>
          <w:iCs w:val="false"/>
          <w:color w:val="auto"/>
          <w:sz w:val="24"/>
          <w:szCs w:val="24"/>
          <w:u w:val="none"/>
        </w:rPr>
        <w:t>les</w:t>
      </w:r>
      <w:r>
        <w:rPr>
          <w:rFonts w:eastAsia="Garamond" w:cs="Sylfaen"/>
          <w:b w:val="false"/>
          <w:bCs w:val="false"/>
          <w:i w:val="false"/>
          <w:iCs w:val="false"/>
          <w:color w:val="auto"/>
          <w:sz w:val="24"/>
          <w:szCs w:val="24"/>
          <w:u w:val="none"/>
        </w:rPr>
        <w:t xml:space="preserve">quelles </w:t>
      </w:r>
      <w:r>
        <w:rPr>
          <w:rFonts w:eastAsia="Garamond" w:cs="Sylfaen"/>
          <w:b w:val="false"/>
          <w:bCs w:val="false"/>
          <w:i w:val="false"/>
          <w:iCs w:val="false"/>
          <w:color w:val="auto"/>
          <w:sz w:val="24"/>
          <w:szCs w:val="24"/>
          <w:u w:val="none"/>
        </w:rPr>
        <w:t>elle s’</w:t>
      </w:r>
      <w:r>
        <w:rPr>
          <w:rFonts w:eastAsia="Garamond" w:cs="Sylfaen"/>
          <w:b w:val="false"/>
          <w:bCs w:val="false"/>
          <w:i w:val="false"/>
          <w:iCs w:val="false"/>
          <w:color w:val="auto"/>
          <w:sz w:val="24"/>
          <w:szCs w:val="24"/>
          <w:u w:val="none"/>
        </w:rPr>
        <w:t>intègre ; d</w:t>
      </w:r>
      <w:r>
        <w:rPr>
          <w:rFonts w:eastAsia="Garamond" w:cs="Sylfaen"/>
          <w:b w:val="false"/>
          <w:bCs w:val="false"/>
          <w:i w:val="false"/>
          <w:iCs w:val="false"/>
          <w:color w:val="auto"/>
          <w:sz w:val="24"/>
          <w:szCs w:val="24"/>
          <w:u w:val="none"/>
        </w:rPr>
        <w:t xml:space="preserve">’autre part, </w:t>
      </w:r>
      <w:r>
        <w:rPr>
          <w:rFonts w:eastAsia="Garamond" w:cs="Sylfaen"/>
          <w:b w:val="false"/>
          <w:bCs w:val="false"/>
          <w:i w:val="false"/>
          <w:iCs w:val="false"/>
          <w:color w:val="auto"/>
          <w:sz w:val="24"/>
          <w:szCs w:val="24"/>
          <w:u w:val="none"/>
        </w:rPr>
        <w:t>en montrant qu’il ne s’agit</w:t>
      </w:r>
      <w:r>
        <w:rPr>
          <w:rFonts w:eastAsia="Garamond" w:cs="Sylfaen"/>
          <w:b w:val="false"/>
          <w:bCs w:val="false"/>
          <w:i w:val="false"/>
          <w:iCs w:val="false"/>
          <w:color w:val="auto"/>
          <w:sz w:val="24"/>
          <w:szCs w:val="24"/>
          <w:u w:val="none"/>
        </w:rPr>
        <w:t xml:space="preserve"> pas </w:t>
      </w:r>
      <w:r>
        <w:rPr>
          <w:rFonts w:eastAsia="Garamond" w:cs="Sylfaen"/>
          <w:b w:val="false"/>
          <w:bCs w:val="false"/>
          <w:i w:val="false"/>
          <w:iCs w:val="false"/>
          <w:color w:val="auto"/>
          <w:sz w:val="24"/>
          <w:szCs w:val="24"/>
          <w:u w:val="none"/>
        </w:rPr>
        <w:t xml:space="preserve">de </w:t>
      </w:r>
      <w:r>
        <w:rPr>
          <w:rFonts w:eastAsia="Garamond" w:cs="Sylfaen"/>
          <w:b w:val="false"/>
          <w:bCs w:val="false"/>
          <w:i w:val="false"/>
          <w:iCs w:val="false"/>
          <w:color w:val="auto"/>
          <w:sz w:val="24"/>
          <w:szCs w:val="24"/>
          <w:u w:val="none"/>
        </w:rPr>
        <w:t>retenir</w:t>
      </w:r>
      <w:r>
        <w:rPr>
          <w:rFonts w:eastAsia="Garamond" w:cs="Sylfaen"/>
          <w:b w:val="false"/>
          <w:bCs w:val="false"/>
          <w:i w:val="false"/>
          <w:iCs w:val="false"/>
          <w:color w:val="auto"/>
          <w:sz w:val="24"/>
          <w:szCs w:val="24"/>
          <w:u w:val="none"/>
        </w:rPr>
        <w:t xml:space="preserve"> par cœur </w:t>
      </w:r>
      <w:r>
        <w:rPr>
          <w:rFonts w:eastAsia="Garamond" w:cs="Sylfaen"/>
          <w:b w:val="false"/>
          <w:bCs w:val="false"/>
          <w:i w:val="false"/>
          <w:iCs w:val="false"/>
          <w:color w:val="auto"/>
          <w:sz w:val="24"/>
          <w:szCs w:val="24"/>
          <w:u w:val="none"/>
        </w:rPr>
        <w:t xml:space="preserve">toutes sortes </w:t>
      </w:r>
      <w:r>
        <w:rPr>
          <w:rFonts w:eastAsia="Garamond" w:cs="Sylfaen"/>
          <w:b w:val="false"/>
          <w:bCs w:val="false"/>
          <w:i w:val="false"/>
          <w:iCs w:val="false"/>
          <w:color w:val="auto"/>
          <w:sz w:val="24"/>
          <w:szCs w:val="24"/>
          <w:u w:val="none"/>
        </w:rPr>
        <w:t>d’</w:t>
      </w:r>
      <w:r>
        <w:rPr>
          <w:rFonts w:eastAsia="Garamond" w:cs="Sylfaen"/>
          <w:b w:val="false"/>
          <w:bCs w:val="false"/>
          <w:i w:val="false"/>
          <w:iCs w:val="false"/>
          <w:color w:val="auto"/>
          <w:sz w:val="24"/>
          <w:szCs w:val="24"/>
          <w:u w:val="none"/>
        </w:rPr>
        <w:t>idé</w:t>
      </w:r>
      <w:r>
        <w:rPr>
          <w:rFonts w:eastAsia="Garamond" w:cs="Sylfaen"/>
          <w:b w:val="false"/>
          <w:bCs w:val="false"/>
          <w:i w:val="false"/>
          <w:iCs w:val="false"/>
          <w:color w:val="auto"/>
          <w:sz w:val="24"/>
          <w:szCs w:val="24"/>
          <w:u w:val="none"/>
        </w:rPr>
        <w:t>es</w:t>
      </w:r>
      <w:r>
        <w:rPr>
          <w:rFonts w:eastAsia="Garamond" w:cs="Sylfaen"/>
          <w:b w:val="false"/>
          <w:bCs w:val="false"/>
          <w:i w:val="false"/>
          <w:iCs w:val="false"/>
          <w:color w:val="auto"/>
          <w:sz w:val="24"/>
          <w:szCs w:val="24"/>
          <w:u w:val="none"/>
        </w:rPr>
        <w:t xml:space="preserve">, mais de savoir </w:t>
      </w:r>
      <w:r>
        <w:rPr>
          <w:rFonts w:eastAsia="Garamond" w:cs="Sylfaen"/>
          <w:b w:val="false"/>
          <w:bCs w:val="false"/>
          <w:i w:val="false"/>
          <w:iCs w:val="false"/>
          <w:color w:val="auto"/>
          <w:sz w:val="24"/>
          <w:szCs w:val="24"/>
          <w:u w:val="none"/>
        </w:rPr>
        <w:t xml:space="preserve">précisément et seulement </w:t>
      </w:r>
      <w:r>
        <w:rPr>
          <w:rFonts w:eastAsia="Garamond" w:cs="Sylfaen"/>
          <w:b w:val="false"/>
          <w:bCs w:val="false"/>
          <w:i w:val="false"/>
          <w:iCs w:val="false"/>
          <w:color w:val="auto"/>
          <w:sz w:val="24"/>
          <w:szCs w:val="24"/>
          <w:u w:val="none"/>
        </w:rPr>
        <w:t xml:space="preserve">ce qui nous oriente dans l’existence, nous apaise, nous permet d’agir plus justement </w:t>
      </w:r>
      <w:r>
        <w:rPr>
          <w:rFonts w:eastAsia="Garamond" w:cs="Sylfaen"/>
          <w:b w:val="false"/>
          <w:bCs w:val="false"/>
          <w:i w:val="false"/>
          <w:iCs w:val="false"/>
          <w:color w:val="auto"/>
          <w:sz w:val="24"/>
          <w:szCs w:val="24"/>
          <w:u w:val="none"/>
        </w:rPr>
        <w:t>ou</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de devenir </w:t>
      </w:r>
      <w:r>
        <w:rPr>
          <w:rFonts w:eastAsia="Garamond" w:cs="Sylfaen"/>
          <w:b w:val="false"/>
          <w:bCs w:val="false"/>
          <w:i w:val="false"/>
          <w:iCs w:val="false"/>
          <w:color w:val="auto"/>
          <w:sz w:val="24"/>
          <w:szCs w:val="24"/>
          <w:u w:val="none"/>
        </w:rPr>
        <w:t>meilleu</w:t>
      </w:r>
      <w:r>
        <w:rPr>
          <w:rFonts w:eastAsia="Garamond" w:cs="Sylfaen"/>
          <w:b w:val="false"/>
          <w:bCs w:val="false"/>
          <w:i w:val="false"/>
          <w:iCs w:val="false"/>
          <w:color w:val="auto"/>
          <w:sz w:val="24"/>
          <w:szCs w:val="24"/>
          <w:u w:val="none"/>
        </w:rPr>
        <w:t>r</w:t>
      </w:r>
      <w:r>
        <w:rPr>
          <w:rFonts w:eastAsia="Garamond" w:cs="Sylfaen"/>
          <w:b w:val="false"/>
          <w:bCs w:val="false"/>
          <w:i w:val="false"/>
          <w:iCs w:val="false"/>
          <w:color w:val="auto"/>
          <w:sz w:val="24"/>
          <w:szCs w:val="24"/>
          <w:u w:val="none"/>
        </w:rPr>
        <w:t>s</w:t>
      </w:r>
      <w:r>
        <w:rPr>
          <w:rFonts w:eastAsia="Garamond" w:cs="Sylfaen"/>
          <w:b w:val="false"/>
          <w:bCs w:val="false"/>
          <w:i w:val="false"/>
          <w:iCs w:val="false"/>
          <w:color w:val="auto"/>
          <w:sz w:val="24"/>
          <w:szCs w:val="24"/>
          <w:u w:val="none"/>
        </w:rPr>
        <w:t>.</w:t>
      </w:r>
    </w:p>
    <w:p>
      <w:pPr>
        <w:pStyle w:val="Normal"/>
        <w:bidi w:val="0"/>
        <w:spacing w:before="0" w:after="113"/>
        <w:jc w:val="both"/>
        <w:rPr/>
      </w:pPr>
      <w:r>
        <w:rPr>
          <w:rFonts w:eastAsia="Garamond" w:cs="Sylfaen"/>
          <w:b w:val="false"/>
          <w:bCs w:val="false"/>
          <w:i w:val="false"/>
          <w:iCs w:val="false"/>
          <w:color w:val="auto"/>
          <w:sz w:val="24"/>
          <w:szCs w:val="24"/>
          <w:u w:val="none"/>
        </w:rPr>
        <w:t>P</w:t>
      </w:r>
      <w:r>
        <w:rPr>
          <w:rFonts w:eastAsia="Garamond" w:cs="Sylfaen"/>
          <w:b w:val="false"/>
          <w:bCs w:val="false"/>
          <w:i w:val="false"/>
          <w:iCs w:val="false"/>
          <w:color w:val="auto"/>
          <w:sz w:val="24"/>
          <w:szCs w:val="24"/>
          <w:u w:val="none"/>
        </w:rPr>
        <w:t xml:space="preserve">our renouer </w:t>
      </w:r>
      <w:r>
        <w:rPr>
          <w:rFonts w:eastAsia="Garamond" w:cs="Sylfaen"/>
          <w:b w:val="false"/>
          <w:bCs w:val="false"/>
          <w:i w:val="false"/>
          <w:iCs w:val="false"/>
          <w:color w:val="auto"/>
          <w:sz w:val="24"/>
          <w:szCs w:val="24"/>
          <w:u w:val="none"/>
        </w:rPr>
        <w:t>ce</w:t>
      </w:r>
      <w:r>
        <w:rPr>
          <w:rFonts w:eastAsia="Garamond" w:cs="Sylfaen"/>
          <w:b w:val="false"/>
          <w:bCs w:val="false"/>
          <w:i w:val="false"/>
          <w:iCs w:val="false"/>
          <w:color w:val="auto"/>
          <w:sz w:val="24"/>
          <w:szCs w:val="24"/>
          <w:u w:val="none"/>
        </w:rPr>
        <w:t xml:space="preserve"> lien </w:t>
      </w:r>
      <w:r>
        <w:rPr>
          <w:rFonts w:eastAsia="Garamond" w:cs="Sylfaen"/>
          <w:b w:val="false"/>
          <w:bCs w:val="false"/>
          <w:i w:val="false"/>
          <w:iCs w:val="false"/>
          <w:color w:val="auto"/>
          <w:sz w:val="24"/>
          <w:szCs w:val="24"/>
          <w:u w:val="none"/>
        </w:rPr>
        <w:t>entre</w:t>
      </w:r>
      <w:r>
        <w:rPr>
          <w:rFonts w:eastAsia="Garamond" w:cs="Sylfaen"/>
          <w:b w:val="false"/>
          <w:bCs w:val="false"/>
          <w:i w:val="false"/>
          <w:iCs w:val="false"/>
          <w:color w:val="auto"/>
          <w:sz w:val="24"/>
          <w:szCs w:val="24"/>
          <w:u w:val="none"/>
        </w:rPr>
        <w:t xml:space="preserve"> théorie </w:t>
      </w:r>
      <w:r>
        <w:rPr>
          <w:rFonts w:eastAsia="Garamond" w:cs="Sylfaen"/>
          <w:b w:val="false"/>
          <w:bCs w:val="false"/>
          <w:i w:val="false"/>
          <w:iCs w:val="false"/>
          <w:color w:val="auto"/>
          <w:sz w:val="24"/>
          <w:szCs w:val="24"/>
          <w:u w:val="none"/>
        </w:rPr>
        <w:t>et</w:t>
      </w:r>
      <w:r>
        <w:rPr>
          <w:rFonts w:eastAsia="Garamond" w:cs="Sylfaen"/>
          <w:b w:val="false"/>
          <w:bCs w:val="false"/>
          <w:i w:val="false"/>
          <w:iCs w:val="false"/>
          <w:color w:val="auto"/>
          <w:sz w:val="24"/>
          <w:szCs w:val="24"/>
          <w:u w:val="none"/>
        </w:rPr>
        <w:t xml:space="preserve"> pratique, </w:t>
      </w:r>
      <w:r>
        <w:rPr>
          <w:rFonts w:eastAsia="Garamond" w:cs="Sylfaen"/>
          <w:b w:val="false"/>
          <w:bCs w:val="false"/>
          <w:i w:val="false"/>
          <w:iCs w:val="false"/>
          <w:color w:val="auto"/>
          <w:sz w:val="24"/>
          <w:szCs w:val="24"/>
          <w:u w:val="none"/>
        </w:rPr>
        <w:t xml:space="preserve">pour retrouver </w:t>
      </w:r>
      <w:r>
        <w:rPr>
          <w:rFonts w:eastAsia="Garamond" w:cs="Sylfaen"/>
          <w:b w:val="false"/>
          <w:bCs w:val="false"/>
          <w:i w:val="false"/>
          <w:iCs w:val="false"/>
          <w:color w:val="auto"/>
          <w:sz w:val="24"/>
          <w:szCs w:val="24"/>
          <w:u w:val="none"/>
        </w:rPr>
        <w:t xml:space="preserve">la nécessité pratique de la théorie et </w:t>
      </w:r>
      <w:r>
        <w:rPr>
          <w:rFonts w:eastAsia="Garamond" w:cs="Sylfaen"/>
          <w:b w:val="false"/>
          <w:bCs w:val="false"/>
          <w:i w:val="false"/>
          <w:iCs w:val="false"/>
          <w:color w:val="auto"/>
          <w:sz w:val="24"/>
          <w:szCs w:val="24"/>
          <w:u w:val="none"/>
        </w:rPr>
        <w:t>la</w:t>
      </w:r>
      <w:r>
        <w:rPr>
          <w:rFonts w:eastAsia="Garamond" w:cs="Sylfaen"/>
          <w:b w:val="false"/>
          <w:bCs w:val="false"/>
          <w:i w:val="false"/>
          <w:iCs w:val="false"/>
          <w:color w:val="auto"/>
          <w:sz w:val="24"/>
          <w:szCs w:val="24"/>
          <w:u w:val="none"/>
        </w:rPr>
        <w:t xml:space="preserve"> pratique d’incorporation de la théorie, </w:t>
      </w:r>
      <w:r>
        <w:rPr>
          <w:rFonts w:eastAsia="Garamond" w:cs="Sylfaen"/>
          <w:b w:val="false"/>
          <w:bCs w:val="false"/>
          <w:i w:val="false"/>
          <w:iCs w:val="false"/>
          <w:color w:val="auto"/>
          <w:sz w:val="24"/>
          <w:szCs w:val="24"/>
          <w:u w:val="none"/>
        </w:rPr>
        <w:t xml:space="preserve">ce livre </w:t>
      </w:r>
      <w:r>
        <w:rPr>
          <w:rFonts w:eastAsia="Garamond" w:cs="Sylfaen"/>
          <w:b w:val="false"/>
          <w:bCs w:val="false"/>
          <w:i w:val="false"/>
          <w:iCs w:val="false"/>
          <w:color w:val="auto"/>
          <w:sz w:val="24"/>
          <w:szCs w:val="24"/>
          <w:u w:val="none"/>
        </w:rPr>
        <w:t>se</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met à l’école des </w:t>
      </w:r>
      <w:r>
        <w:rPr>
          <w:rFonts w:eastAsia="Garamond" w:cs="Sylfaen"/>
          <w:b w:val="false"/>
          <w:bCs w:val="false"/>
          <w:i w:val="false"/>
          <w:iCs w:val="false"/>
          <w:color w:val="auto"/>
          <w:sz w:val="24"/>
          <w:szCs w:val="24"/>
          <w:u w:val="none"/>
        </w:rPr>
        <w:t>a</w:t>
      </w:r>
      <w:r>
        <w:rPr>
          <w:rFonts w:eastAsia="Garamond" w:cs="Sylfaen"/>
          <w:b w:val="false"/>
          <w:bCs w:val="false"/>
          <w:i w:val="false"/>
          <w:iCs w:val="false"/>
          <w:color w:val="auto"/>
          <w:sz w:val="24"/>
          <w:szCs w:val="24"/>
          <w:u w:val="none"/>
        </w:rPr>
        <w:t xml:space="preserve">nciens </w:t>
      </w:r>
      <w:r>
        <w:rPr>
          <w:rFonts w:eastAsia="Garamond" w:cs="Sylfaen"/>
          <w:b w:val="false"/>
          <w:bCs w:val="false"/>
          <w:i w:val="false"/>
          <w:iCs w:val="false"/>
          <w:color w:val="auto"/>
          <w:sz w:val="24"/>
          <w:szCs w:val="24"/>
          <w:u w:val="none"/>
        </w:rPr>
        <w:t>et</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pren</w:t>
      </w:r>
      <w:r>
        <w:rPr>
          <w:rFonts w:eastAsia="Garamond" w:cs="Sylfaen"/>
          <w:b w:val="false"/>
          <w:bCs w:val="false"/>
          <w:i w:val="false"/>
          <w:iCs w:val="false"/>
          <w:color w:val="auto"/>
          <w:sz w:val="24"/>
          <w:szCs w:val="24"/>
          <w:u w:val="none"/>
        </w:rPr>
        <w:t>d</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pour perspective </w:t>
      </w:r>
      <w:r>
        <w:rPr>
          <w:rFonts w:eastAsia="Garamond" w:cs="Sylfaen"/>
          <w:b w:val="false"/>
          <w:bCs w:val="false"/>
          <w:i w:val="false"/>
          <w:iCs w:val="false"/>
          <w:color w:val="auto"/>
          <w:sz w:val="24"/>
          <w:szCs w:val="24"/>
          <w:u w:val="none"/>
        </w:rPr>
        <w:t xml:space="preserve">de relire </w:t>
      </w:r>
      <w:r>
        <w:rPr>
          <w:rFonts w:eastAsia="Garamond" w:cs="Sylfaen"/>
          <w:b w:val="false"/>
          <w:bCs w:val="false"/>
          <w:i w:val="false"/>
          <w:iCs w:val="false"/>
          <w:color w:val="auto"/>
          <w:sz w:val="24"/>
          <w:szCs w:val="24"/>
          <w:u w:val="none"/>
        </w:rPr>
        <w:t xml:space="preserve">les </w:t>
      </w:r>
      <w:r>
        <w:rPr>
          <w:rFonts w:eastAsia="Garamond" w:cs="Sylfaen"/>
          <w:b w:val="false"/>
          <w:bCs w:val="false"/>
          <w:i w:val="false"/>
          <w:iCs w:val="false"/>
          <w:color w:val="auto"/>
          <w:sz w:val="24"/>
          <w:szCs w:val="24"/>
          <w:u w:val="none"/>
        </w:rPr>
        <w:t xml:space="preserve">trois courants de la philosophie </w:t>
      </w:r>
      <w:r>
        <w:rPr>
          <w:rFonts w:eastAsia="Garamond" w:cs="Sylfaen"/>
          <w:b w:val="false"/>
          <w:bCs w:val="false"/>
          <w:i w:val="false"/>
          <w:iCs w:val="false"/>
          <w:color w:val="auto"/>
          <w:sz w:val="24"/>
          <w:szCs w:val="24"/>
          <w:u w:val="none"/>
        </w:rPr>
        <w:t>hellénistique</w:t>
      </w:r>
      <w:r>
        <w:rPr>
          <w:rFonts w:eastAsia="Garamond" w:cs="Sylfaen"/>
          <w:b w:val="false"/>
          <w:bCs w:val="false"/>
          <w:i w:val="false"/>
          <w:iCs w:val="false"/>
          <w:color w:val="auto"/>
          <w:sz w:val="24"/>
          <w:szCs w:val="24"/>
          <w:u w:val="none"/>
        </w:rPr>
        <w:t xml:space="preserve"> – stoïcisme, épicurisme, scepticisme – qui portent les traces les plus </w:t>
      </w:r>
      <w:r>
        <w:rPr>
          <w:rFonts w:eastAsia="Garamond" w:cs="Sylfaen"/>
          <w:b w:val="false"/>
          <w:bCs w:val="false"/>
          <w:i w:val="false"/>
          <w:iCs w:val="false"/>
          <w:color w:val="auto"/>
          <w:sz w:val="24"/>
          <w:szCs w:val="24"/>
          <w:u w:val="none"/>
        </w:rPr>
        <w:t>riches</w:t>
      </w:r>
      <w:r>
        <w:rPr>
          <w:rFonts w:eastAsia="Garamond" w:cs="Sylfaen"/>
          <w:b w:val="false"/>
          <w:bCs w:val="false"/>
          <w:i w:val="false"/>
          <w:iCs w:val="false"/>
          <w:color w:val="auto"/>
          <w:sz w:val="24"/>
          <w:szCs w:val="24"/>
          <w:u w:val="none"/>
        </w:rPr>
        <w:t xml:space="preserve"> de cette incorporation de la théorie </w:t>
      </w:r>
      <w:r>
        <w:rPr>
          <w:rFonts w:eastAsia="Garamond" w:cs="Sylfaen"/>
          <w:b w:val="false"/>
          <w:bCs w:val="false"/>
          <w:i w:val="false"/>
          <w:iCs w:val="false"/>
          <w:color w:val="auto"/>
          <w:sz w:val="24"/>
          <w:szCs w:val="24"/>
          <w:u w:val="none"/>
        </w:rPr>
        <w:t>par</w:t>
      </w:r>
      <w:r>
        <w:rPr>
          <w:rFonts w:eastAsia="Garamond" w:cs="Sylfaen"/>
          <w:b w:val="false"/>
          <w:bCs w:val="false"/>
          <w:i w:val="false"/>
          <w:iCs w:val="false"/>
          <w:color w:val="auto"/>
          <w:sz w:val="24"/>
          <w:szCs w:val="24"/>
          <w:u w:val="none"/>
        </w:rPr>
        <w:t xml:space="preserve"> de</w:t>
      </w:r>
      <w:r>
        <w:rPr>
          <w:rFonts w:eastAsia="Garamond" w:cs="Sylfaen"/>
          <w:b w:val="false"/>
          <w:bCs w:val="false"/>
          <w:i w:val="false"/>
          <w:iCs w:val="false"/>
          <w:color w:val="auto"/>
          <w:sz w:val="24"/>
          <w:szCs w:val="24"/>
          <w:u w:val="none"/>
        </w:rPr>
        <w:t>s</w:t>
      </w:r>
      <w:r>
        <w:rPr>
          <w:rFonts w:eastAsia="Garamond" w:cs="Sylfaen"/>
          <w:b w:val="false"/>
          <w:bCs w:val="false"/>
          <w:i w:val="false"/>
          <w:iCs w:val="false"/>
          <w:color w:val="auto"/>
          <w:sz w:val="24"/>
          <w:szCs w:val="24"/>
          <w:u w:val="none"/>
        </w:rPr>
        <w:t xml:space="preserve"> pratiques, méditations </w:t>
      </w:r>
      <w:r>
        <w:rPr>
          <w:rFonts w:eastAsia="Garamond" w:cs="Sylfaen"/>
          <w:b w:val="false"/>
          <w:bCs w:val="false"/>
          <w:i w:val="false"/>
          <w:iCs w:val="false"/>
          <w:color w:val="auto"/>
          <w:sz w:val="24"/>
          <w:szCs w:val="24"/>
          <w:u w:val="none"/>
        </w:rPr>
        <w:t>et exercices.</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Il vise à </w:t>
      </w:r>
      <w:r>
        <w:rPr>
          <w:rFonts w:eastAsia="Garamond" w:cs="Sylfaen"/>
          <w:b w:val="false"/>
          <w:bCs w:val="false"/>
          <w:i w:val="false"/>
          <w:iCs w:val="false"/>
          <w:color w:val="auto"/>
          <w:sz w:val="24"/>
          <w:szCs w:val="24"/>
          <w:u w:val="none"/>
        </w:rPr>
        <w:t xml:space="preserve">en proposer </w:t>
      </w:r>
      <w:r>
        <w:rPr>
          <w:rFonts w:eastAsia="Garamond" w:cs="Sylfaen"/>
          <w:b w:val="false"/>
          <w:bCs w:val="false"/>
          <w:i w:val="false"/>
          <w:iCs w:val="false"/>
          <w:color w:val="auto"/>
          <w:sz w:val="24"/>
          <w:szCs w:val="24"/>
          <w:u w:val="none"/>
        </w:rPr>
        <w:t>autant</w:t>
      </w:r>
      <w:r>
        <w:rPr>
          <w:rFonts w:eastAsia="Garamond" w:cs="Sylfaen"/>
          <w:b w:val="false"/>
          <w:bCs w:val="false"/>
          <w:i w:val="false"/>
          <w:iCs w:val="false"/>
          <w:color w:val="auto"/>
          <w:sz w:val="24"/>
          <w:szCs w:val="24"/>
          <w:u w:val="none"/>
        </w:rPr>
        <w:t xml:space="preserve"> les éléments théoriques essentiels </w:t>
      </w:r>
      <w:r>
        <w:rPr>
          <w:rFonts w:eastAsia="Garamond" w:cs="Sylfaen"/>
          <w:b w:val="false"/>
          <w:bCs w:val="false"/>
          <w:i w:val="false"/>
          <w:iCs w:val="false"/>
          <w:color w:val="auto"/>
          <w:sz w:val="24"/>
          <w:szCs w:val="24"/>
          <w:u w:val="none"/>
        </w:rPr>
        <w:t>que</w:t>
      </w:r>
      <w:r>
        <w:rPr>
          <w:rFonts w:eastAsia="Garamond" w:cs="Sylfaen"/>
          <w:b w:val="false"/>
          <w:bCs w:val="false"/>
          <w:i w:val="false"/>
          <w:iCs w:val="false"/>
          <w:color w:val="auto"/>
          <w:sz w:val="24"/>
          <w:szCs w:val="24"/>
          <w:u w:val="none"/>
        </w:rPr>
        <w:t xml:space="preserve"> les mises en pratique correspond</w:t>
      </w:r>
      <w:r>
        <w:rPr>
          <w:rFonts w:eastAsia="Garamond" w:cs="Sylfaen"/>
          <w:b w:val="false"/>
          <w:bCs w:val="false"/>
          <w:i w:val="false"/>
          <w:iCs w:val="false"/>
          <w:color w:val="auto"/>
          <w:sz w:val="24"/>
          <w:szCs w:val="24"/>
          <w:u w:val="none"/>
        </w:rPr>
        <w:t>a</w:t>
      </w:r>
      <w:r>
        <w:rPr>
          <w:rFonts w:eastAsia="Garamond" w:cs="Sylfaen"/>
          <w:b w:val="false"/>
          <w:bCs w:val="false"/>
          <w:i w:val="false"/>
          <w:iCs w:val="false"/>
          <w:color w:val="auto"/>
          <w:sz w:val="24"/>
          <w:szCs w:val="24"/>
          <w:u w:val="none"/>
        </w:rPr>
        <w:t>nt</w:t>
      </w:r>
      <w:r>
        <w:rPr>
          <w:rFonts w:eastAsia="Garamond" w:cs="Sylfaen"/>
          <w:b w:val="false"/>
          <w:bCs w:val="false"/>
          <w:i w:val="false"/>
          <w:iCs w:val="false"/>
          <w:color w:val="auto"/>
          <w:sz w:val="24"/>
          <w:szCs w:val="24"/>
          <w:u w:val="none"/>
        </w:rPr>
        <w:t>es</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En ce sens, </w:t>
      </w:r>
      <w:r>
        <w:rPr>
          <w:rFonts w:eastAsia="Garamond" w:cs="Sylfaen"/>
          <w:b w:val="false"/>
          <w:bCs w:val="false"/>
          <w:i w:val="false"/>
          <w:iCs w:val="false"/>
          <w:color w:val="auto"/>
          <w:sz w:val="24"/>
          <w:szCs w:val="24"/>
          <w:u w:val="none"/>
        </w:rPr>
        <w:t xml:space="preserve">il s’inscrit dans </w:t>
      </w:r>
      <w:r>
        <w:rPr>
          <w:rFonts w:eastAsia="Garamond" w:cs="Sylfaen"/>
          <w:b w:val="false"/>
          <w:bCs w:val="false"/>
          <w:i w:val="false"/>
          <w:iCs w:val="false"/>
          <w:color w:val="auto"/>
          <w:sz w:val="24"/>
          <w:szCs w:val="24"/>
          <w:u w:val="none"/>
        </w:rPr>
        <w:t>une définition de la philosophie qu’</w:t>
      </w:r>
      <w:r>
        <w:rPr>
          <w:rFonts w:eastAsia="Garamond" w:cs="Sylfaen"/>
          <w:b w:val="false"/>
          <w:bCs w:val="false"/>
          <w:i w:val="false"/>
          <w:iCs w:val="false"/>
          <w:color w:val="auto"/>
          <w:sz w:val="24"/>
          <w:szCs w:val="24"/>
          <w:u w:val="none"/>
        </w:rPr>
        <w:t>il</w:t>
      </w:r>
      <w:r>
        <w:rPr>
          <w:rFonts w:eastAsia="Garamond" w:cs="Sylfaen"/>
          <w:b w:val="false"/>
          <w:bCs w:val="false"/>
          <w:i w:val="false"/>
          <w:iCs w:val="false"/>
          <w:color w:val="auto"/>
          <w:sz w:val="24"/>
          <w:szCs w:val="24"/>
          <w:u w:val="none"/>
        </w:rPr>
        <w:t xml:space="preserve"> partage avec les </w:t>
      </w:r>
      <w:r>
        <w:rPr>
          <w:rFonts w:eastAsia="Garamond" w:cs="Sylfaen"/>
          <w:b w:val="false"/>
          <w:bCs w:val="false"/>
          <w:i w:val="false"/>
          <w:iCs w:val="false"/>
          <w:color w:val="auto"/>
          <w:sz w:val="24"/>
          <w:szCs w:val="24"/>
          <w:u w:val="none"/>
        </w:rPr>
        <w:t>a</w:t>
      </w:r>
      <w:r>
        <w:rPr>
          <w:rFonts w:eastAsia="Garamond" w:cs="Sylfaen"/>
          <w:b w:val="false"/>
          <w:bCs w:val="false"/>
          <w:i w:val="false"/>
          <w:iCs w:val="false"/>
          <w:color w:val="auto"/>
          <w:sz w:val="24"/>
          <w:szCs w:val="24"/>
          <w:u w:val="none"/>
        </w:rPr>
        <w:t xml:space="preserve">nciens </w:t>
      </w:r>
      <w:r>
        <w:rPr>
          <w:rFonts w:eastAsia="Garamond" w:cs="Sylfaen"/>
          <w:b w:val="false"/>
          <w:bCs w:val="false"/>
          <w:i w:val="false"/>
          <w:iCs w:val="false"/>
          <w:color w:val="auto"/>
          <w:sz w:val="24"/>
          <w:szCs w:val="24"/>
          <w:u w:val="none"/>
        </w:rPr>
        <w:t>(et qui a été mise en évidence par les travaux de P. Hadot et M. Foucault)</w:t>
      </w:r>
      <w:r>
        <w:rPr>
          <w:rFonts w:eastAsia="Garamond" w:cs="Sylfaen"/>
          <w:b w:val="false"/>
          <w:bCs w:val="false"/>
          <w:i w:val="false"/>
          <w:iCs w:val="false"/>
          <w:color w:val="auto"/>
          <w:sz w:val="24"/>
          <w:szCs w:val="24"/>
          <w:u w:val="none"/>
        </w:rPr>
        <w:t xml:space="preserve"> : la philosophie est fondamentalement un mode de vie </w:t>
      </w:r>
      <w:r>
        <w:rPr>
          <w:rFonts w:eastAsia="Garamond" w:cs="Sylfaen"/>
          <w:b w:val="false"/>
          <w:bCs w:val="false"/>
          <w:i w:val="false"/>
          <w:iCs w:val="false"/>
          <w:color w:val="auto"/>
          <w:sz w:val="24"/>
          <w:szCs w:val="24"/>
          <w:u w:val="none"/>
        </w:rPr>
        <w:t xml:space="preserve">qui </w:t>
      </w:r>
      <w:r>
        <w:rPr>
          <w:rFonts w:eastAsia="Garamond" w:cs="Sylfaen"/>
          <w:b w:val="false"/>
          <w:bCs w:val="false"/>
          <w:i w:val="false"/>
          <w:iCs w:val="false"/>
          <w:color w:val="auto"/>
          <w:sz w:val="24"/>
          <w:szCs w:val="24"/>
          <w:u w:val="none"/>
        </w:rPr>
        <w:t>impliqu</w:t>
      </w:r>
      <w:r>
        <w:rPr>
          <w:rFonts w:eastAsia="Garamond" w:cs="Sylfaen"/>
          <w:b w:val="false"/>
          <w:bCs w:val="false"/>
          <w:i w:val="false"/>
          <w:iCs w:val="false"/>
          <w:color w:val="auto"/>
          <w:sz w:val="24"/>
          <w:szCs w:val="24"/>
          <w:u w:val="none"/>
        </w:rPr>
        <w:t>e</w:t>
      </w:r>
      <w:r>
        <w:rPr>
          <w:rFonts w:eastAsia="Garamond" w:cs="Sylfaen"/>
          <w:b w:val="false"/>
          <w:bCs w:val="false"/>
          <w:i w:val="false"/>
          <w:iCs w:val="false"/>
          <w:color w:val="auto"/>
          <w:sz w:val="24"/>
          <w:szCs w:val="24"/>
          <w:u w:val="none"/>
        </w:rPr>
        <w:t xml:space="preserve"> une conversion, un travail de soi sur soi.</w:t>
      </w:r>
    </w:p>
    <w:p>
      <w:pPr>
        <w:pStyle w:val="Normal"/>
        <w:bidi w:val="0"/>
        <w:spacing w:before="0" w:after="113"/>
        <w:jc w:val="both"/>
        <w:rPr/>
      </w:pPr>
      <w:r>
        <w:rPr>
          <w:rFonts w:eastAsia="Garamond" w:cs="Sylfaen"/>
          <w:b w:val="false"/>
          <w:bCs w:val="false"/>
          <w:i w:val="false"/>
          <w:iCs w:val="false"/>
          <w:color w:val="auto"/>
          <w:sz w:val="24"/>
          <w:szCs w:val="24"/>
          <w:u w:val="none"/>
        </w:rPr>
        <w:t xml:space="preserve">Ce livre </w:t>
      </w:r>
      <w:r>
        <w:rPr>
          <w:rFonts w:eastAsia="Garamond" w:cs="Sylfaen"/>
          <w:b w:val="false"/>
          <w:bCs w:val="false"/>
          <w:i w:val="false"/>
          <w:iCs w:val="false"/>
          <w:color w:val="auto"/>
          <w:sz w:val="24"/>
          <w:szCs w:val="24"/>
          <w:u w:val="none"/>
        </w:rPr>
        <w:t>se divise en</w:t>
      </w:r>
      <w:r>
        <w:rPr>
          <w:rFonts w:eastAsia="Garamond" w:cs="Sylfaen"/>
          <w:b w:val="false"/>
          <w:bCs w:val="false"/>
          <w:i w:val="false"/>
          <w:iCs w:val="false"/>
          <w:color w:val="auto"/>
          <w:sz w:val="24"/>
          <w:szCs w:val="24"/>
          <w:u w:val="none"/>
        </w:rPr>
        <w:t xml:space="preserve"> quarte parties, </w:t>
      </w:r>
      <w:r>
        <w:rPr>
          <w:rFonts w:eastAsia="Garamond" w:cs="Sylfaen"/>
          <w:b w:val="false"/>
          <w:bCs w:val="false"/>
          <w:i w:val="false"/>
          <w:iCs w:val="false"/>
          <w:color w:val="auto"/>
          <w:sz w:val="24"/>
          <w:szCs w:val="24"/>
          <w:u w:val="none"/>
        </w:rPr>
        <w:t>que nous pouvons regrouper en deux volets</w:t>
      </w:r>
      <w:r>
        <w:rPr>
          <w:rFonts w:eastAsia="Garamond" w:cs="Sylfaen"/>
          <w:b w:val="false"/>
          <w:bCs w:val="false"/>
          <w:i w:val="false"/>
          <w:iCs w:val="false"/>
          <w:color w:val="auto"/>
          <w:sz w:val="24"/>
          <w:szCs w:val="24"/>
          <w:u w:val="none"/>
        </w:rPr>
        <w:t xml:space="preserve">. Dans la première, nous </w:t>
      </w:r>
      <w:r>
        <w:rPr>
          <w:rFonts w:eastAsia="Garamond" w:cs="Sylfaen"/>
          <w:b w:val="false"/>
          <w:bCs w:val="false"/>
          <w:i w:val="false"/>
          <w:iCs w:val="false"/>
          <w:color w:val="auto"/>
          <w:sz w:val="24"/>
          <w:szCs w:val="24"/>
          <w:u w:val="none"/>
        </w:rPr>
        <w:t xml:space="preserve">partons de la définition antique de la philosophie comme thérapie pour </w:t>
      </w:r>
      <w:r>
        <w:rPr>
          <w:rFonts w:eastAsia="Garamond" w:cs="Sylfaen"/>
          <w:b w:val="false"/>
          <w:bCs w:val="false"/>
          <w:i w:val="false"/>
          <w:iCs w:val="false"/>
          <w:color w:val="auto"/>
          <w:sz w:val="24"/>
          <w:szCs w:val="24"/>
          <w:u w:val="none"/>
        </w:rPr>
        <w:t>dégag</w:t>
      </w:r>
      <w:r>
        <w:rPr>
          <w:rFonts w:eastAsia="Garamond" w:cs="Sylfaen"/>
          <w:b w:val="false"/>
          <w:bCs w:val="false"/>
          <w:i w:val="false"/>
          <w:iCs w:val="false"/>
          <w:color w:val="auto"/>
          <w:sz w:val="24"/>
          <w:szCs w:val="24"/>
          <w:u w:val="none"/>
        </w:rPr>
        <w:t>er des caractères de la pratique philosophique communs aux trois écoles – stoïcisme, épicurisme, scepticisme</w:t>
      </w:r>
      <w:r>
        <w:rPr>
          <w:rFonts w:eastAsia="Garamond" w:cs="Sylfaen"/>
          <w:b w:val="false"/>
          <w:bCs w:val="false"/>
          <w:i w:val="false"/>
          <w:iCs w:val="false"/>
          <w:color w:val="auto"/>
          <w:sz w:val="24"/>
          <w:szCs w:val="24"/>
          <w:u w:val="none"/>
        </w:rPr>
        <w:t>. Dans les trois</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 xml:space="preserve">suivantes, nous </w:t>
      </w:r>
      <w:r>
        <w:rPr>
          <w:rFonts w:eastAsia="Garamond" w:cs="Sylfaen"/>
          <w:b w:val="false"/>
          <w:bCs w:val="false"/>
          <w:i w:val="false"/>
          <w:iCs w:val="false"/>
          <w:color w:val="auto"/>
          <w:sz w:val="24"/>
          <w:szCs w:val="24"/>
          <w:u w:val="none"/>
        </w:rPr>
        <w:t>présentons</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chacun de ces cour</w:t>
      </w:r>
      <w:r>
        <w:rPr>
          <w:rFonts w:eastAsia="Garamond" w:cs="Sylfaen"/>
          <w:b w:val="false"/>
          <w:bCs w:val="false"/>
          <w:i w:val="false"/>
          <w:iCs w:val="false"/>
          <w:color w:val="auto"/>
          <w:sz w:val="24"/>
          <w:szCs w:val="24"/>
          <w:u w:val="none"/>
        </w:rPr>
        <w:t>ant</w:t>
      </w:r>
      <w:r>
        <w:rPr>
          <w:rFonts w:eastAsia="Garamond" w:cs="Sylfaen"/>
          <w:b w:val="false"/>
          <w:bCs w:val="false"/>
          <w:i w:val="false"/>
          <w:iCs w:val="false"/>
          <w:color w:val="auto"/>
          <w:sz w:val="24"/>
          <w:szCs w:val="24"/>
          <w:u w:val="none"/>
        </w:rPr>
        <w:t xml:space="preserve">s, </w:t>
      </w:r>
      <w:r>
        <w:rPr>
          <w:rFonts w:eastAsia="Garamond" w:cs="Sylfaen"/>
          <w:b w:val="false"/>
          <w:bCs w:val="false"/>
          <w:i w:val="false"/>
          <w:iCs w:val="false"/>
          <w:color w:val="auto"/>
          <w:sz w:val="24"/>
          <w:szCs w:val="24"/>
          <w:u w:val="none"/>
        </w:rPr>
        <w:t>en en</w:t>
      </w:r>
      <w:r>
        <w:rPr>
          <w:rFonts w:eastAsia="Garamond" w:cs="Sylfaen"/>
          <w:b w:val="false"/>
          <w:bCs w:val="false"/>
          <w:i w:val="false"/>
          <w:iCs w:val="false"/>
          <w:color w:val="auto"/>
          <w:sz w:val="24"/>
          <w:szCs w:val="24"/>
          <w:u w:val="none"/>
        </w:rPr>
        <w:t xml:space="preserve"> </w:t>
      </w:r>
      <w:r>
        <w:rPr>
          <w:rFonts w:eastAsia="Garamond" w:cs="Sylfaen"/>
          <w:b w:val="false"/>
          <w:bCs w:val="false"/>
          <w:i w:val="false"/>
          <w:iCs w:val="false"/>
          <w:color w:val="auto"/>
          <w:sz w:val="24"/>
          <w:szCs w:val="24"/>
          <w:u w:val="none"/>
        </w:rPr>
        <w:t>rappelant</w:t>
      </w:r>
      <w:r>
        <w:rPr>
          <w:rFonts w:eastAsia="Garamond" w:cs="Sylfaen"/>
          <w:b w:val="false"/>
          <w:bCs w:val="false"/>
          <w:i w:val="false"/>
          <w:iCs w:val="false"/>
          <w:color w:val="auto"/>
          <w:sz w:val="24"/>
          <w:szCs w:val="24"/>
          <w:u w:val="none"/>
        </w:rPr>
        <w:t xml:space="preserve"> les enjeux théoriques fondamentaux, </w:t>
      </w:r>
      <w:r>
        <w:rPr>
          <w:rFonts w:eastAsia="Garamond" w:cs="Sylfaen"/>
          <w:b w:val="false"/>
          <w:bCs w:val="false"/>
          <w:i w:val="false"/>
          <w:iCs w:val="false"/>
          <w:color w:val="auto"/>
          <w:sz w:val="24"/>
          <w:szCs w:val="24"/>
          <w:u w:val="none"/>
        </w:rPr>
        <w:t xml:space="preserve">puis </w:t>
      </w:r>
      <w:r>
        <w:rPr>
          <w:rFonts w:eastAsia="Garamond" w:cs="Sylfaen"/>
          <w:b w:val="false"/>
          <w:bCs w:val="false"/>
          <w:i w:val="false"/>
          <w:iCs w:val="false"/>
          <w:color w:val="auto"/>
          <w:sz w:val="24"/>
          <w:szCs w:val="24"/>
          <w:u w:val="none"/>
        </w:rPr>
        <w:t xml:space="preserve">en les mettant en regard des pratiques qui leur correspondent, non seulement en tant que les pratiques </w:t>
      </w:r>
      <w:r>
        <w:rPr>
          <w:rFonts w:eastAsia="Garamond" w:cs="Sylfaen"/>
          <w:b w:val="false"/>
          <w:bCs w:val="false"/>
          <w:i w:val="false"/>
          <w:iCs w:val="false"/>
          <w:color w:val="auto"/>
          <w:sz w:val="24"/>
          <w:szCs w:val="24"/>
          <w:u w:val="none"/>
        </w:rPr>
        <w:t>qui</w:t>
      </w:r>
      <w:r>
        <w:rPr>
          <w:rFonts w:eastAsia="Garamond" w:cs="Sylfaen"/>
          <w:b w:val="false"/>
          <w:bCs w:val="false"/>
          <w:i w:val="false"/>
          <w:iCs w:val="false"/>
          <w:color w:val="auto"/>
          <w:sz w:val="24"/>
          <w:szCs w:val="24"/>
          <w:u w:val="none"/>
        </w:rPr>
        <w:t xml:space="preserve"> découlent de la théorie, mais aussi en tant que pratiques </w:t>
      </w:r>
      <w:r>
        <w:rPr>
          <w:rFonts w:eastAsia="Garamond" w:cs="Sylfaen"/>
          <w:b w:val="false"/>
          <w:bCs w:val="false"/>
          <w:i w:val="false"/>
          <w:iCs w:val="false"/>
          <w:color w:val="auto"/>
          <w:sz w:val="24"/>
          <w:szCs w:val="24"/>
          <w:u w:val="none"/>
        </w:rPr>
        <w:t xml:space="preserve">qui </w:t>
      </w:r>
      <w:r>
        <w:rPr>
          <w:rFonts w:eastAsia="Garamond" w:cs="Sylfaen"/>
          <w:b w:val="false"/>
          <w:bCs w:val="false"/>
          <w:i w:val="false"/>
          <w:iCs w:val="false"/>
          <w:color w:val="auto"/>
          <w:sz w:val="24"/>
          <w:szCs w:val="24"/>
          <w:u w:val="none"/>
        </w:rPr>
        <w:t xml:space="preserve">permettent de s’approprier la théorie. À cette fin, et c’est </w:t>
      </w:r>
      <w:r>
        <w:rPr>
          <w:rFonts w:eastAsia="Garamond" w:cs="Sylfaen"/>
          <w:b w:val="false"/>
          <w:bCs w:val="false"/>
          <w:i w:val="false"/>
          <w:iCs w:val="false"/>
          <w:color w:val="auto"/>
          <w:sz w:val="24"/>
          <w:szCs w:val="24"/>
          <w:u w:val="none"/>
        </w:rPr>
        <w:t xml:space="preserve">là </w:t>
      </w:r>
      <w:r>
        <w:rPr>
          <w:rFonts w:eastAsia="Garamond" w:cs="Sylfaen"/>
          <w:b w:val="false"/>
          <w:bCs w:val="false"/>
          <w:i w:val="false"/>
          <w:iCs w:val="false"/>
          <w:color w:val="auto"/>
          <w:sz w:val="24"/>
          <w:szCs w:val="24"/>
          <w:u w:val="none"/>
        </w:rPr>
        <w:t>l’originalité de ce livre, nous proposons des exercices directement inspirés des anciens, de façon à révéler leurs théories sous un autre jour.</w:t>
      </w:r>
    </w:p>
    <w:p>
      <w:pPr>
        <w:pStyle w:val="Normal"/>
        <w:bidi w:val="0"/>
        <w:spacing w:before="0" w:after="113"/>
        <w:jc w:val="both"/>
        <w:rPr/>
      </w:pPr>
      <w:r>
        <w:rPr/>
        <w:t xml:space="preserve">Les exercices que nous présentons travaillent des dimensions si fondamentales du rapport à soi qu’ils ne sont liés à aucun public </w:t>
      </w:r>
      <w:r>
        <w:rPr/>
        <w:t xml:space="preserve">particulier : </w:t>
      </w:r>
      <w:r>
        <w:rPr/>
        <w:t>ce livre s’adresse donc autant au professeur de philo’ désireux d’enrichir son approche de l’histoire de la philosophie, qu’à l’étudiant de licence ou tout bonnement au lecteur curieux de philosophie (et de spiritualité) cherchant autre chose qu’un manuel de développement personnel</w:t>
      </w:r>
      <w:r>
        <w:rPr/>
        <w:t xml:space="preserve">. </w:t>
      </w:r>
      <w:r>
        <w:rPr/>
        <w:t>N</w:t>
      </w:r>
      <w:r>
        <w:rPr/>
        <w:t>ous estimons</w:t>
      </w:r>
      <w:r>
        <w:rPr/>
        <w:t xml:space="preserve"> </w:t>
      </w:r>
      <w:r>
        <w:rPr/>
        <w:t xml:space="preserve">en effet </w:t>
      </w:r>
      <w:r>
        <w:rPr/>
        <w:t>qu</w:t>
      </w:r>
      <w:r>
        <w:rPr/>
        <w:t>e</w:t>
      </w:r>
      <w:r>
        <w:rPr/>
        <w:t xml:space="preserve"> philosopher est utile à tout âge </w:t>
      </w:r>
      <w:r>
        <w:rPr/>
        <w:t xml:space="preserve">et que chacun </w:t>
      </w:r>
      <w:r>
        <w:rPr/>
        <w:t xml:space="preserve">gagne à commencer tôt, </w:t>
      </w:r>
      <w:r>
        <w:rPr/>
        <w:t>l</w:t>
      </w:r>
      <w:r>
        <w:rPr/>
        <w:t xml:space="preserve">a difficulté </w:t>
      </w:r>
      <w:r>
        <w:rPr/>
        <w:t>rest</w:t>
      </w:r>
      <w:r>
        <w:rPr/>
        <w:t>ant</w:t>
      </w:r>
      <w:r>
        <w:rPr/>
        <w:t xml:space="preserve"> d’</w:t>
      </w:r>
      <w:r>
        <w:rPr/>
        <w:t>entrer dans</w:t>
      </w:r>
      <w:r>
        <w:rPr/>
        <w:t xml:space="preserve"> cette discipline </w:t>
      </w:r>
      <w:r>
        <w:rPr/>
        <w:t xml:space="preserve">dont la technicité </w:t>
      </w:r>
      <w:r>
        <w:rPr/>
        <w:t>rebute</w:t>
      </w:r>
      <w:r>
        <w:rPr/>
        <w:t xml:space="preserve">. </w:t>
      </w:r>
      <w:r>
        <w:rPr/>
        <w:t>Nous espérons que</w:t>
      </w:r>
      <w:r>
        <w:rPr/>
        <w:t xml:space="preserve"> </w:t>
      </w:r>
      <w:r>
        <w:rPr/>
        <w:t>l</w:t>
      </w:r>
      <w:r>
        <w:rPr/>
        <w:t>’orientation</w:t>
      </w:r>
      <w:r>
        <w:rPr/>
        <w:t xml:space="preserve"> pratique que nous </w:t>
      </w:r>
      <w:r>
        <w:rPr/>
        <w:t>adoptons</w:t>
      </w:r>
      <w:r>
        <w:rPr/>
        <w:t xml:space="preserve"> </w:t>
      </w:r>
      <w:r>
        <w:rPr/>
        <w:t>é</w:t>
      </w:r>
      <w:r>
        <w:rPr/>
        <w:t>vite</w:t>
      </w:r>
      <w:r>
        <w:rPr/>
        <w:t xml:space="preserve"> </w:t>
      </w:r>
      <w:r>
        <w:rPr/>
        <w:t xml:space="preserve">ce problème, </w:t>
      </w:r>
      <w:r>
        <w:rPr/>
        <w:t>n</w:t>
      </w:r>
      <w:r>
        <w:rPr/>
        <w:t xml:space="preserve">on pas </w:t>
      </w:r>
      <w:r>
        <w:rPr/>
        <w:t xml:space="preserve">parce </w:t>
      </w:r>
      <w:r>
        <w:rPr/>
        <w:t>qu’elle sacrifier</w:t>
      </w:r>
      <w:r>
        <w:rPr/>
        <w:t>ait</w:t>
      </w:r>
      <w:r>
        <w:rPr/>
        <w:t xml:space="preserve"> les</w:t>
      </w:r>
      <w:r>
        <w:rPr/>
        <w:t xml:space="preserve"> exigences caractéri</w:t>
      </w:r>
      <w:r>
        <w:rPr/>
        <w:t>stiques</w:t>
      </w:r>
      <w:r>
        <w:rPr/>
        <w:t xml:space="preserve"> </w:t>
      </w:r>
      <w:r>
        <w:rPr/>
        <w:t xml:space="preserve">de </w:t>
      </w:r>
      <w:r>
        <w:rPr/>
        <w:t>la philosophie</w:t>
      </w:r>
      <w:r>
        <w:rPr/>
        <w:t xml:space="preserve">, mais parce qu’elle </w:t>
      </w:r>
      <w:r>
        <w:rPr/>
        <w:t xml:space="preserve">les </w:t>
      </w:r>
      <w:r>
        <w:rPr/>
        <w:t xml:space="preserve">déplace de la </w:t>
      </w:r>
      <w:r>
        <w:rPr/>
        <w:t xml:space="preserve">complexité </w:t>
      </w:r>
      <w:r>
        <w:rPr/>
        <w:t>du discours</w:t>
      </w:r>
      <w:r>
        <w:rPr/>
        <w:t xml:space="preserve"> théorique vers </w:t>
      </w:r>
      <w:r>
        <w:rPr/>
        <w:t>le</w:t>
      </w:r>
      <w:r>
        <w:rPr/>
        <w:t xml:space="preserve"> travail de transformation de soi.</w:t>
      </w:r>
      <w:r>
        <w:rPr/>
        <w:t xml:space="preserve"> </w:t>
      </w:r>
      <w:r>
        <w:rPr/>
        <w:t>Sur ce plan</w:t>
      </w:r>
      <w:r>
        <w:rPr/>
        <w:t xml:space="preserve">, elle n’exclut personne </w:t>
      </w:r>
      <w:r>
        <w:rPr>
          <w:i/>
          <w:iCs/>
        </w:rPr>
        <w:t>a priori</w:t>
      </w:r>
      <w:r>
        <w:rPr>
          <w:i w:val="false"/>
          <w:iCs w:val="false"/>
        </w:rPr>
        <w:t xml:space="preserve">, </w:t>
      </w:r>
      <w:r>
        <w:rPr>
          <w:i w:val="false"/>
          <w:iCs w:val="false"/>
        </w:rPr>
        <w:t>car</w:t>
      </w:r>
      <w:r>
        <w:rPr>
          <w:i w:val="false"/>
          <w:iCs w:val="false"/>
        </w:rPr>
        <w:t xml:space="preserve"> elle </w:t>
      </w:r>
      <w:r>
        <w:rPr>
          <w:i w:val="false"/>
          <w:iCs w:val="false"/>
        </w:rPr>
        <w:t>peut</w:t>
      </w:r>
      <w:r>
        <w:rPr>
          <w:i w:val="false"/>
          <w:iCs w:val="false"/>
        </w:rPr>
        <w:t xml:space="preserve"> être mise en œuvre partout et par tous. </w:t>
      </w:r>
      <w:r>
        <w:rPr>
          <w:i w:val="false"/>
          <w:iCs w:val="false"/>
        </w:rPr>
        <w:t>Cett</w:t>
      </w:r>
      <w:r>
        <w:rPr>
          <w:i w:val="false"/>
          <w:iCs w:val="false"/>
        </w:rPr>
        <w:t>e</w:t>
      </w:r>
      <w:r>
        <w:rPr>
          <w:i w:val="false"/>
          <w:iCs w:val="false"/>
        </w:rPr>
        <w:t xml:space="preserve"> ouvertur</w:t>
      </w:r>
      <w:r>
        <w:rPr>
          <w:i w:val="false"/>
          <w:iCs w:val="false"/>
        </w:rPr>
        <w:t xml:space="preserve">e n’implique pas que tous seront également capables de mener </w:t>
      </w:r>
      <w:r>
        <w:rPr>
          <w:i w:val="false"/>
          <w:iCs w:val="false"/>
        </w:rPr>
        <w:t>la</w:t>
      </w:r>
      <w:r>
        <w:rPr>
          <w:i w:val="false"/>
          <w:iCs w:val="false"/>
        </w:rPr>
        <w:t xml:space="preserve"> pratique </w:t>
      </w:r>
      <w:r>
        <w:rPr>
          <w:i w:val="false"/>
          <w:iCs w:val="false"/>
        </w:rPr>
        <w:t xml:space="preserve">à bien </w:t>
      </w:r>
      <w:r>
        <w:rPr>
          <w:i w:val="false"/>
          <w:iCs w:val="false"/>
        </w:rPr>
        <w:t>dans tous ses aspects</w:t>
      </w:r>
      <w:r>
        <w:rPr>
          <w:i w:val="false"/>
          <w:iCs w:val="false"/>
        </w:rPr>
        <w:t>.</w:t>
      </w:r>
      <w:r>
        <w:rPr>
          <w:i w:val="false"/>
          <w:iCs w:val="false"/>
        </w:rPr>
        <w:t xml:space="preserve"> Mais nous sommes convaincus que c’est se tromper d’exigence que de décourager par la complexité d’un discours théorique.</w:t>
      </w:r>
    </w:p>
    <w:sectPr>
      <w:headerReference w:type="default" r:id="rId2"/>
      <w:footerReference w:type="default" r:id="rId3"/>
      <w:type w:val="nextPage"/>
      <w:pgSz w:w="11906" w:h="16838"/>
      <w:pgMar w:left="1134" w:right="1134" w:gutter="0" w:header="1134" w:top="1134" w:footer="1134"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color w:val="000000"/>
        <w:shd w:fill="auto" w:val="clear"/>
      </w:rPr>
    </w:pPr>
    <w:r>
      <w:rPr>
        <w:color w:val="000000"/>
        <w:shd w:fill="auto" w:val="clear"/>
      </w:rPr>
      <w:fldChar w:fldCharType="begin"/>
    </w:r>
    <w:r>
      <w:rPr>
        <w:shd w:fill="auto" w:val="clear"/>
        <w:color w:val="000000"/>
      </w:rPr>
      <w:instrText xml:space="preserve"> PAGE </w:instrText>
    </w:r>
    <w:r>
      <w:rPr>
        <w:shd w:fill="auto" w:val="clear"/>
        <w:color w:val="000000"/>
      </w:rPr>
      <w:fldChar w:fldCharType="separate"/>
    </w:r>
    <w:r>
      <w:rPr>
        <w:shd w:fill="auto" w:val="clear"/>
        <w:color w:val="000000"/>
      </w:rPr>
      <w:t>0</w:t>
    </w:r>
    <w:r>
      <w:rPr>
        <w:shd w:fill="auto" w:val="clear"/>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0"/>
      <w:ind w:left="0" w:right="0" w:hanging="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85"/>
  <w:revisionView w:insDel="0" w:formatting="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B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fr-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character" w:styleId="InternetLink">
    <w:name w:val="Hyperlink"/>
    <w:rPr>
      <w:color w:val="000080"/>
      <w:u w:val="single"/>
      <w:lang w:val="zxx" w:eastAsia="zxx" w:bidi="zxx"/>
    </w:rPr>
  </w:style>
  <w:style w:type="character" w:styleId="IndexLink">
    <w:name w:val="Index Link"/>
    <w:qFormat/>
    <w:rPr/>
  </w:style>
  <w:style w:type="character" w:styleId="WWCaractredenotedebasdepage11">
    <w:name w:val="WW-Caractère de note de bas de page11"/>
    <w:qFormat/>
    <w:rPr>
      <w:vertAlign w:val="superscript"/>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HTMLCite">
    <w:name w:val="HTML Cite"/>
    <w:basedOn w:val="DefaultParagraphFont"/>
    <w:qFormat/>
    <w:rPr>
      <w:i/>
    </w:rPr>
  </w:style>
  <w:style w:type="character" w:styleId="NumberingSymbols">
    <w:name w:val="Numbering Symbols"/>
    <w:qFormat/>
    <w:rPr/>
  </w:style>
  <w:style w:type="character" w:styleId="Pagenumber">
    <w:name w:val="page number"/>
    <w:basedOn w:val="DefaultParagraphFont"/>
    <w:qFormat/>
    <w:rPr/>
  </w:style>
  <w:style w:type="character" w:styleId="FootnoteCharacters">
    <w:name w:val="Footnote Characters"/>
    <w:qFormat/>
    <w:rPr/>
  </w:style>
  <w:style w:type="character" w:styleId="FootnoteAnchor">
    <w:name w:val="Footnote Anchor"/>
    <w:rPr>
      <w:vertAlign w:val="superscript"/>
    </w:rPr>
  </w:style>
  <w:style w:type="character" w:styleId="Bullets">
    <w:name w:val="Bullets"/>
    <w:qFormat/>
    <w:rPr>
      <w:rFonts w:ascii="OpenSymbol" w:hAnsi="OpenSymbol" w:eastAsia="OpenSymbol" w:cs="OpenSymbol"/>
    </w:rPr>
  </w:style>
  <w:style w:type="character" w:styleId="LineNumbering">
    <w:name w:val="Line Numbering"/>
    <w:rPr/>
  </w:style>
  <w:style w:type="character" w:styleId="EndnoteCharacters">
    <w:name w:val="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jc w:val="both"/>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IndexHeading">
    <w:name w:val="Index Heading"/>
    <w:basedOn w:val="Heading"/>
    <w:pPr>
      <w:suppressLineNumbers/>
      <w:ind w:left="0" w:right="0" w:hanging="0"/>
    </w:pPr>
    <w:rPr>
      <w:b/>
      <w:bCs/>
      <w:sz w:val="32"/>
      <w:szCs w:val="32"/>
    </w:rPr>
  </w:style>
  <w:style w:type="paragraph" w:styleId="ContentsHeading">
    <w:name w:val="TOC Heading"/>
    <w:basedOn w:val="Heading"/>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Contents3">
    <w:name w:val="TOC 3"/>
    <w:basedOn w:val="Index"/>
    <w:pPr>
      <w:tabs>
        <w:tab w:val="clear" w:pos="709"/>
        <w:tab w:val="right" w:pos="9638" w:leader="dot"/>
      </w:tabs>
      <w:ind w:left="566" w:right="0" w:hanging="0"/>
    </w:pPr>
    <w:rPr/>
  </w:style>
  <w:style w:type="paragraph" w:styleId="Contents4">
    <w:name w:val="TOC 4"/>
    <w:basedOn w:val="Index"/>
    <w:pPr>
      <w:tabs>
        <w:tab w:val="clear" w:pos="709"/>
        <w:tab w:val="right" w:pos="9638" w:leader="dot"/>
      </w:tabs>
      <w:ind w:left="849" w:right="0" w:hanging="0"/>
    </w:pPr>
    <w:rPr/>
  </w:style>
  <w:style w:type="paragraph" w:styleId="Contents5">
    <w:name w:val="TOC 5"/>
    <w:basedOn w:val="Index"/>
    <w:pPr>
      <w:tabs>
        <w:tab w:val="clear" w:pos="709"/>
        <w:tab w:val="right" w:pos="9638" w:leader="dot"/>
      </w:tabs>
      <w:ind w:left="1132" w:right="0" w:hanging="0"/>
    </w:pPr>
    <w:rPr/>
  </w:style>
  <w:style w:type="paragraph" w:styleId="Contents6">
    <w:name w:val="TOC 6"/>
    <w:basedOn w:val="Index"/>
    <w:pPr>
      <w:tabs>
        <w:tab w:val="clear" w:pos="709"/>
        <w:tab w:val="right" w:pos="9638" w:leader="dot"/>
      </w:tabs>
      <w:ind w:left="1415" w:right="0"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Footnote">
    <w:name w:val="Footnote Text"/>
    <w:basedOn w:val="Normal"/>
    <w:pPr>
      <w:suppressLineNumbers/>
      <w:ind w:left="339" w:right="0" w:hanging="339"/>
      <w:jc w:val="both"/>
    </w:pPr>
    <w:rPr>
      <w:sz w:val="20"/>
      <w:szCs w:val="20"/>
    </w:rPr>
  </w:style>
  <w:style w:type="paragraph" w:styleId="BlockText">
    <w:name w:val="Block Text"/>
    <w:basedOn w:val="Normal"/>
    <w:qFormat/>
    <w:pPr>
      <w:spacing w:before="0" w:after="0"/>
      <w:ind w:left="567" w:right="0" w:hanging="0"/>
      <w:contextualSpacing/>
    </w:pPr>
    <w:rPr>
      <w:rFonts w:eastAsia="NSimSun"/>
      <w:iCs/>
      <w:sz w:val="22"/>
    </w:rPr>
  </w:style>
  <w:style w:type="paragraph" w:styleId="ListParagraph">
    <w:name w:val="List Paragraph"/>
    <w:basedOn w:val="Normal"/>
    <w:qFormat/>
    <w:pPr>
      <w:tabs>
        <w:tab w:val="clear" w:pos="709"/>
      </w:tabs>
      <w:spacing w:before="0" w:after="0"/>
      <w:ind w:left="568" w:right="0" w:hanging="284"/>
      <w:contextualSpacing/>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36" w:leader="none"/>
        <w:tab w:val="right" w:pos="9072" w:leader="none"/>
      </w:tabs>
      <w:spacing w:before="0" w:after="0"/>
      <w:ind w:left="0" w:right="0" w:hanging="0"/>
      <w:jc w:val="center"/>
    </w:pPr>
    <w:rPr>
      <w:smallCaps/>
      <w:sz w:val="20"/>
    </w:rPr>
  </w:style>
  <w:style w:type="paragraph" w:styleId="Footer">
    <w:name w:val="Footer"/>
    <w:basedOn w:val="Normal"/>
    <w:pPr>
      <w:tabs>
        <w:tab w:val="clear" w:pos="709"/>
        <w:tab w:val="center" w:pos="4536" w:leader="none"/>
        <w:tab w:val="right" w:pos="9072" w:leader="none"/>
      </w:tabs>
      <w:spacing w:before="0" w:after="0"/>
      <w:ind w:left="0" w:right="0" w:hanging="0"/>
    </w:pPr>
    <w:rPr>
      <w:sz w:val="20"/>
    </w:rPr>
  </w:style>
  <w:style w:type="paragraph" w:styleId="Endnote">
    <w:name w:val="Endnote Text"/>
    <w:basedOn w:val="Normal"/>
    <w:pPr>
      <w:suppressLineNumbers/>
      <w:ind w:left="340" w:right="0" w:hanging="340"/>
    </w:pPr>
    <w:rPr>
      <w:sz w:val="20"/>
      <w:szCs w:val="20"/>
    </w:rPr>
  </w:style>
  <w:style w:type="paragraph" w:styleId="Blocktext1">
    <w:name w:val="Block text"/>
    <w:basedOn w:val="Normal"/>
    <w:qFormat/>
    <w:pPr>
      <w:tabs>
        <w:tab w:val="clear" w:pos="709"/>
      </w:tabs>
      <w:autoSpaceDE w:val="false"/>
      <w:spacing w:lineRule="auto" w:line="240" w:before="0" w:after="0"/>
      <w:ind w:left="567" w:right="0" w:hanging="0"/>
      <w:jc w:val="both"/>
    </w:pPr>
    <w:rPr>
      <w:rFonts w:ascii="Liberation Serif" w:hAnsi="Liberation Serif"/>
      <w:color w:val="000000"/>
      <w:sz w:val="22"/>
      <w:szCs w:val="22"/>
    </w:rPr>
  </w:style>
  <w:style w:type="paragraph" w:styleId="HeaderLeft">
    <w:name w:val="Header Left"/>
    <w:basedOn w:val="Header"/>
    <w:qFormat/>
    <w:pPr>
      <w:suppressLineNumbers/>
      <w:tabs>
        <w:tab w:val="clear" w:pos="4536"/>
        <w:tab w:val="clear" w:pos="9072"/>
        <w:tab w:val="center" w:pos="4819" w:leader="none"/>
        <w:tab w:val="right" w:pos="9638" w:leader="none"/>
      </w:tabs>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44968</TotalTime>
  <Application>LibreOffice/7.3.2.2$MacOSX_AARCH64 LibreOffice_project/49f2b1bff42cfccbd8f788c8dc32c1c309559be0</Application>
  <AppVersion>15.0000</AppVersion>
  <Pages>1</Pages>
  <Words>657</Words>
  <Characters>3541</Characters>
  <CharactersWithSpaces>4193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2021-04-01T11:18:58Z</dcterms:created>
  <dc:creator>Gaëlle Jeanmart</dc:creator>
  <dc:description/>
  <dc:language>fr-BE</dc:language>
  <cp:lastModifiedBy/>
  <cp:lastPrinted>2022-10-28T11:47:23Z</cp:lastPrinted>
  <dcterms:modified xsi:type="dcterms:W3CDTF">2022-10-28T12:42:47Z</dcterms:modified>
  <cp:revision>204</cp:revision>
  <dc:subject/>
  <dc:title/>
</cp:coreProperties>
</file>