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577" w:rsidRPr="00236577" w:rsidRDefault="00236577" w:rsidP="00236577">
      <w:pPr>
        <w:rPr>
          <w:rFonts w:cs="Lucida Sans Unicode"/>
          <w:b/>
          <w:bCs/>
          <w:kern w:val="36"/>
          <w:lang w:val="en-US"/>
        </w:rPr>
      </w:pPr>
      <w:r w:rsidRPr="00236577">
        <w:rPr>
          <w:b/>
          <w:lang w:val="en-US"/>
        </w:rPr>
        <w:t xml:space="preserve">Usefulness of a new </w:t>
      </w:r>
      <w:proofErr w:type="spellStart"/>
      <w:r w:rsidRPr="00236577">
        <w:rPr>
          <w:b/>
          <w:lang w:val="en-US"/>
        </w:rPr>
        <w:t>malodour</w:t>
      </w:r>
      <w:proofErr w:type="spellEnd"/>
      <w:r w:rsidRPr="00236577">
        <w:rPr>
          <w:b/>
          <w:lang w:val="en-US"/>
        </w:rPr>
        <w:t xml:space="preserve">-compound detection portable device in oral </w:t>
      </w:r>
      <w:proofErr w:type="spellStart"/>
      <w:r w:rsidRPr="00236577">
        <w:rPr>
          <w:b/>
          <w:lang w:val="en-US"/>
        </w:rPr>
        <w:t>malodour</w:t>
      </w:r>
      <w:proofErr w:type="spellEnd"/>
      <w:r w:rsidRPr="00236577">
        <w:rPr>
          <w:b/>
          <w:lang w:val="en-US"/>
        </w:rPr>
        <w:t xml:space="preserve"> diagnosis</w:t>
      </w:r>
    </w:p>
    <w:p w:rsidR="00236577" w:rsidRDefault="00236577" w:rsidP="00236577">
      <w:pPr>
        <w:rPr>
          <w:rFonts w:cs="Lucida Sans Unicode"/>
          <w:bCs/>
          <w:kern w:val="36"/>
          <w:lang w:val="en"/>
        </w:rPr>
      </w:pPr>
      <w:r>
        <w:rPr>
          <w:rFonts w:cs="Lucida Sans Unicode"/>
          <w:bCs/>
          <w:kern w:val="36"/>
          <w:lang w:val="en"/>
        </w:rPr>
        <w:t>For figures, tables and references we refer the reader to the original paper.</w:t>
      </w:r>
    </w:p>
    <w:p w:rsidR="00236577" w:rsidRPr="00236577" w:rsidRDefault="00236577" w:rsidP="00236577">
      <w:pPr>
        <w:spacing w:before="100" w:beforeAutospacing="1" w:after="100" w:afterAutospacing="1" w:line="240" w:lineRule="auto"/>
        <w:outlineLvl w:val="2"/>
        <w:rPr>
          <w:rFonts w:eastAsia="Times New Roman" w:cs="Times New Roman"/>
          <w:bCs/>
          <w:sz w:val="24"/>
          <w:szCs w:val="24"/>
          <w:lang w:val="en-US" w:eastAsia="nl-BE"/>
        </w:rPr>
      </w:pPr>
      <w:bookmarkStart w:id="0" w:name="jbr485100s1"/>
      <w:r w:rsidRPr="00236577">
        <w:rPr>
          <w:rFonts w:eastAsia="Times New Roman" w:cs="Times New Roman"/>
          <w:bCs/>
          <w:sz w:val="24"/>
          <w:szCs w:val="24"/>
          <w:lang w:val="en-US" w:eastAsia="nl-BE"/>
        </w:rPr>
        <w:t>1. Introduction</w:t>
      </w:r>
      <w:bookmarkEnd w:id="0"/>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'Bad breath',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and 'halitosis' are synonym terms used to describe the unpleasant smell in a person's breath. In 2003, the American Dental Association (ADA) concluded that up to 25% of the population suffers from chronic bad breath [</w:t>
      </w:r>
      <w:hyperlink r:id="rId5" w:anchor="jbr485100bib1" w:history="1">
        <w:r w:rsidRPr="00236577">
          <w:rPr>
            <w:rFonts w:eastAsia="Times New Roman" w:cs="Times New Roman"/>
            <w:sz w:val="24"/>
            <w:szCs w:val="24"/>
            <w:lang w:val="en-US" w:eastAsia="nl-BE"/>
          </w:rPr>
          <w:t>1</w:t>
        </w:r>
      </w:hyperlink>
      <w:r w:rsidRPr="00236577">
        <w:rPr>
          <w:rFonts w:eastAsia="Times New Roman" w:cs="Times New Roman"/>
          <w:sz w:val="24"/>
          <w:szCs w:val="24"/>
          <w:lang w:val="en-US" w:eastAsia="nl-BE"/>
        </w:rPr>
        <w:t>]. In most of the cases (90%), this unpleasant smell originates within the oral cavity as the result of the degradation of organic substrates by anaerobic bacteria [</w:t>
      </w:r>
      <w:hyperlink r:id="rId6" w:anchor="jbr485100bib2" w:history="1">
        <w:r w:rsidRPr="00236577">
          <w:rPr>
            <w:rFonts w:eastAsia="Times New Roman" w:cs="Times New Roman"/>
            <w:sz w:val="24"/>
            <w:szCs w:val="24"/>
            <w:lang w:val="en-US" w:eastAsia="nl-BE"/>
          </w:rPr>
          <w:t>2</w:t>
        </w:r>
      </w:hyperlink>
      <w:r w:rsidRPr="00236577">
        <w:rPr>
          <w:rFonts w:eastAsia="Times New Roman" w:cs="Times New Roman"/>
          <w:sz w:val="24"/>
          <w:szCs w:val="24"/>
          <w:lang w:val="en-US" w:eastAsia="nl-BE"/>
        </w:rPr>
        <w:t xml:space="preserve">]. It is only in this particular situation that the term 'oral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xml:space="preserve">' correctly applies. The microbial activity produces a wide range of volatile compounds out of which sulfur-containing gases are the most extensively studied. Hydrogen </w:t>
      </w:r>
      <w:proofErr w:type="spellStart"/>
      <w:r w:rsidRPr="00236577">
        <w:rPr>
          <w:rFonts w:eastAsia="Times New Roman" w:cs="Times New Roman"/>
          <w:sz w:val="24"/>
          <w:szCs w:val="24"/>
          <w:lang w:val="en-US" w:eastAsia="nl-BE"/>
        </w:rPr>
        <w:t>sulphide</w:t>
      </w:r>
      <w:proofErr w:type="spellEnd"/>
      <w:r w:rsidRPr="00236577">
        <w:rPr>
          <w:rFonts w:eastAsia="Times New Roman" w:cs="Times New Roman"/>
          <w:sz w:val="24"/>
          <w:szCs w:val="24"/>
          <w:lang w:val="en-US" w:eastAsia="nl-BE"/>
        </w:rPr>
        <w:t xml:space="preserve"> (H</w:t>
      </w:r>
      <w:r w:rsidRPr="00236577">
        <w:rPr>
          <w:rFonts w:eastAsia="Times New Roman" w:cs="Times New Roman"/>
          <w:sz w:val="24"/>
          <w:szCs w:val="24"/>
          <w:vertAlign w:val="subscript"/>
          <w:lang w:val="en-US" w:eastAsia="nl-BE"/>
        </w:rPr>
        <w:t>2</w:t>
      </w:r>
      <w:r w:rsidRPr="00236577">
        <w:rPr>
          <w:rFonts w:eastAsia="Times New Roman" w:cs="Times New Roman"/>
          <w:sz w:val="24"/>
          <w:szCs w:val="24"/>
          <w:lang w:val="en-US" w:eastAsia="nl-BE"/>
        </w:rPr>
        <w:t xml:space="preserve">S) and methyl </w:t>
      </w:r>
      <w:proofErr w:type="spellStart"/>
      <w:r w:rsidRPr="00236577">
        <w:rPr>
          <w:rFonts w:eastAsia="Times New Roman" w:cs="Times New Roman"/>
          <w:sz w:val="24"/>
          <w:szCs w:val="24"/>
          <w:lang w:val="en-US" w:eastAsia="nl-BE"/>
        </w:rPr>
        <w:t>mercaptan</w:t>
      </w:r>
      <w:proofErr w:type="spellEnd"/>
      <w:r w:rsidRPr="00236577">
        <w:rPr>
          <w:rFonts w:eastAsia="Times New Roman" w:cs="Times New Roman"/>
          <w:sz w:val="24"/>
          <w:szCs w:val="24"/>
          <w:lang w:val="en-US" w:eastAsia="nl-BE"/>
        </w:rPr>
        <w:t xml:space="preserve"> (CH</w:t>
      </w:r>
      <w:r w:rsidRPr="00236577">
        <w:rPr>
          <w:rFonts w:eastAsia="Times New Roman" w:cs="Times New Roman"/>
          <w:sz w:val="24"/>
          <w:szCs w:val="24"/>
          <w:vertAlign w:val="subscript"/>
          <w:lang w:val="en-US" w:eastAsia="nl-BE"/>
        </w:rPr>
        <w:t>3</w:t>
      </w:r>
      <w:r w:rsidRPr="00236577">
        <w:rPr>
          <w:rFonts w:eastAsia="Times New Roman" w:cs="Times New Roman"/>
          <w:sz w:val="24"/>
          <w:szCs w:val="24"/>
          <w:lang w:val="en-US" w:eastAsia="nl-BE"/>
        </w:rPr>
        <w:t>SH) have been proposed as the main contributors to the unpleasant smell [</w:t>
      </w:r>
      <w:hyperlink r:id="rId7" w:anchor="jbr485100bib3" w:history="1">
        <w:r w:rsidRPr="00236577">
          <w:rPr>
            <w:rFonts w:eastAsia="Times New Roman" w:cs="Times New Roman"/>
            <w:sz w:val="24"/>
            <w:szCs w:val="24"/>
            <w:lang w:val="en-US" w:eastAsia="nl-BE"/>
          </w:rPr>
          <w:t>3</w:t>
        </w:r>
      </w:hyperlink>
      <w:r w:rsidRPr="00236577">
        <w:rPr>
          <w:rFonts w:eastAsia="Times New Roman" w:cs="Times New Roman"/>
          <w:sz w:val="24"/>
          <w:szCs w:val="24"/>
          <w:lang w:val="en-US" w:eastAsia="nl-BE"/>
        </w:rPr>
        <w:t xml:space="preserve">, </w:t>
      </w:r>
      <w:hyperlink r:id="rId8" w:anchor="jbr485100bib4" w:history="1">
        <w:r w:rsidRPr="00236577">
          <w:rPr>
            <w:rFonts w:eastAsia="Times New Roman" w:cs="Times New Roman"/>
            <w:sz w:val="24"/>
            <w:szCs w:val="24"/>
            <w:lang w:val="en-US" w:eastAsia="nl-BE"/>
          </w:rPr>
          <w:t>4</w:t>
        </w:r>
      </w:hyperlink>
      <w:r w:rsidRPr="00236577">
        <w:rPr>
          <w:rFonts w:eastAsia="Times New Roman" w:cs="Times New Roman"/>
          <w:sz w:val="24"/>
          <w:szCs w:val="24"/>
          <w:lang w:val="en-US" w:eastAsia="nl-BE"/>
        </w:rPr>
        <w:t>].</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 xml:space="preserve">Nowadays, the diagnosis of bad breath involves the subjective detection of the unpleasant smell (organoleptic rating), along with an objective recording of the </w:t>
      </w:r>
      <w:proofErr w:type="spellStart"/>
      <w:r w:rsidRPr="00236577">
        <w:rPr>
          <w:rFonts w:eastAsia="Times New Roman" w:cs="Times New Roman"/>
          <w:sz w:val="24"/>
          <w:szCs w:val="24"/>
          <w:lang w:val="en-US" w:eastAsia="nl-BE"/>
        </w:rPr>
        <w:t>odours</w:t>
      </w:r>
      <w:proofErr w:type="spellEnd"/>
      <w:r w:rsidRPr="00236577">
        <w:rPr>
          <w:rFonts w:eastAsia="Times New Roman" w:cs="Times New Roman"/>
          <w:sz w:val="24"/>
          <w:szCs w:val="24"/>
          <w:lang w:val="en-US" w:eastAsia="nl-BE"/>
        </w:rPr>
        <w:t xml:space="preserve"> compounds whenever possible. Despite its subjective nature, the organoleptic rating is still the diagnostic 'gold standard'. The human nose is the only 'sensor' able to detect 10 000 different </w:t>
      </w:r>
      <w:proofErr w:type="spellStart"/>
      <w:r w:rsidRPr="00236577">
        <w:rPr>
          <w:rFonts w:eastAsia="Times New Roman" w:cs="Times New Roman"/>
          <w:sz w:val="24"/>
          <w:szCs w:val="24"/>
          <w:lang w:val="en-US" w:eastAsia="nl-BE"/>
        </w:rPr>
        <w:t>odours</w:t>
      </w:r>
      <w:proofErr w:type="spellEnd"/>
      <w:r w:rsidRPr="00236577">
        <w:rPr>
          <w:rFonts w:eastAsia="Times New Roman" w:cs="Times New Roman"/>
          <w:sz w:val="24"/>
          <w:szCs w:val="24"/>
          <w:lang w:val="en-US" w:eastAsia="nl-BE"/>
        </w:rPr>
        <w:t xml:space="preserve"> [</w:t>
      </w:r>
      <w:hyperlink r:id="rId9" w:anchor="jbr485100bib5" w:history="1">
        <w:r w:rsidRPr="00236577">
          <w:rPr>
            <w:rFonts w:eastAsia="Times New Roman" w:cs="Times New Roman"/>
            <w:sz w:val="24"/>
            <w:szCs w:val="24"/>
            <w:lang w:val="en-US" w:eastAsia="nl-BE"/>
          </w:rPr>
          <w:t>5</w:t>
        </w:r>
      </w:hyperlink>
      <w:r w:rsidRPr="00236577">
        <w:rPr>
          <w:rFonts w:eastAsia="Times New Roman" w:cs="Times New Roman"/>
          <w:sz w:val="24"/>
          <w:szCs w:val="24"/>
          <w:lang w:val="en-US" w:eastAsia="nl-BE"/>
        </w:rPr>
        <w:t>]. Moreover, this method of evaluation is immediate, and reflects best how the patients' breath is perceived by others in their environments.</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Gas chromatography is probably the most objective and repeatable method for the measurement of many volatile compounds [</w:t>
      </w:r>
      <w:hyperlink r:id="rId10" w:anchor="jbr485100bib4" w:history="1">
        <w:r w:rsidRPr="00236577">
          <w:rPr>
            <w:rFonts w:eastAsia="Times New Roman" w:cs="Times New Roman"/>
            <w:sz w:val="24"/>
            <w:szCs w:val="24"/>
            <w:lang w:val="en-US" w:eastAsia="nl-BE"/>
          </w:rPr>
          <w:t>4</w:t>
        </w:r>
      </w:hyperlink>
      <w:r w:rsidRPr="00236577">
        <w:rPr>
          <w:rFonts w:eastAsia="Times New Roman" w:cs="Times New Roman"/>
          <w:sz w:val="24"/>
          <w:szCs w:val="24"/>
          <w:lang w:val="en-US" w:eastAsia="nl-BE"/>
        </w:rPr>
        <w:t xml:space="preserve">, </w:t>
      </w:r>
      <w:hyperlink r:id="rId11" w:anchor="jbr485100bib6" w:history="1">
        <w:r w:rsidRPr="00236577">
          <w:rPr>
            <w:rFonts w:eastAsia="Times New Roman" w:cs="Times New Roman"/>
            <w:sz w:val="24"/>
            <w:szCs w:val="24"/>
            <w:lang w:val="en-US" w:eastAsia="nl-BE"/>
          </w:rPr>
          <w:t>6</w:t>
        </w:r>
      </w:hyperlink>
      <w:r w:rsidRPr="00236577">
        <w:rPr>
          <w:rFonts w:eastAsia="Times New Roman" w:cs="Times New Roman"/>
          <w:sz w:val="24"/>
          <w:szCs w:val="24"/>
          <w:lang w:val="en-US" w:eastAsia="nl-BE"/>
        </w:rPr>
        <w:t>]. Unfortunately, however, its complexity and high cost make it unsuitable for routine analyses. Several '</w:t>
      </w:r>
      <w:proofErr w:type="spellStart"/>
      <w:r w:rsidRPr="00236577">
        <w:rPr>
          <w:rFonts w:eastAsia="Times New Roman" w:cs="Times New Roman"/>
          <w:sz w:val="24"/>
          <w:szCs w:val="24"/>
          <w:lang w:val="en-US" w:eastAsia="nl-BE"/>
        </w:rPr>
        <w:t>sulphide</w:t>
      </w:r>
      <w:proofErr w:type="spellEnd"/>
      <w:r w:rsidRPr="00236577">
        <w:rPr>
          <w:rFonts w:eastAsia="Times New Roman" w:cs="Times New Roman"/>
          <w:sz w:val="24"/>
          <w:szCs w:val="24"/>
          <w:lang w:val="en-US" w:eastAsia="nl-BE"/>
        </w:rPr>
        <w:t xml:space="preserve"> monitors', such as the </w:t>
      </w:r>
      <w:proofErr w:type="spellStart"/>
      <w:r w:rsidRPr="00236577">
        <w:rPr>
          <w:rFonts w:eastAsia="Times New Roman" w:cs="Times New Roman"/>
          <w:sz w:val="24"/>
          <w:szCs w:val="24"/>
          <w:lang w:val="en-US" w:eastAsia="nl-BE"/>
        </w:rPr>
        <w:t>Halimeter</w:t>
      </w:r>
      <w:proofErr w:type="spellEnd"/>
      <w:r w:rsidRPr="00236577">
        <w:rPr>
          <w:rFonts w:eastAsia="Times New Roman" w:cs="Times New Roman"/>
          <w:sz w:val="24"/>
          <w:szCs w:val="24"/>
          <w:lang w:val="en-US" w:eastAsia="nl-BE"/>
        </w:rPr>
        <w:t xml:space="preserve">® and the </w:t>
      </w:r>
      <w:proofErr w:type="spellStart"/>
      <w:r w:rsidRPr="00236577">
        <w:rPr>
          <w:rFonts w:eastAsia="Times New Roman" w:cs="Times New Roman"/>
          <w:sz w:val="24"/>
          <w:szCs w:val="24"/>
          <w:lang w:val="en-US" w:eastAsia="nl-BE"/>
        </w:rPr>
        <w:t>Breathtron</w:t>
      </w:r>
      <w:proofErr w:type="spellEnd"/>
      <w:r w:rsidRPr="00236577">
        <w:rPr>
          <w:rFonts w:eastAsia="Times New Roman" w:cs="Times New Roman"/>
          <w:sz w:val="24"/>
          <w:szCs w:val="24"/>
          <w:lang w:val="en-US" w:eastAsia="nl-BE"/>
        </w:rPr>
        <w:t xml:space="preserve">™ and even a portable gas chromatograph, the </w:t>
      </w:r>
      <w:proofErr w:type="spellStart"/>
      <w:r w:rsidRPr="00236577">
        <w:rPr>
          <w:rFonts w:eastAsia="Times New Roman" w:cs="Times New Roman"/>
          <w:sz w:val="24"/>
          <w:szCs w:val="24"/>
          <w:lang w:val="en-US" w:eastAsia="nl-BE"/>
        </w:rPr>
        <w:t>OralChroma</w:t>
      </w:r>
      <w:proofErr w:type="spellEnd"/>
      <w:r w:rsidRPr="00236577">
        <w:rPr>
          <w:rFonts w:eastAsia="Times New Roman" w:cs="Times New Roman"/>
          <w:sz w:val="24"/>
          <w:szCs w:val="24"/>
          <w:lang w:val="en-US" w:eastAsia="nl-BE"/>
        </w:rPr>
        <w:t>™, have been developed over the years. These devices allow the volatile sulfur compounds (VSCs) in breath samples to be quantified with more or less specificity.</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A new portable gas detector called BB Checker® has recently been made available. This thin-coat tin dioxide semiconductor gas sensor is said to be capable of detecting several volatile compounds such as VSCs, hydrogen, ethanol, acetone, butyrate and ammonia. This device has been specially designed to make independent measurements of oral, exhaled and nasal air samples [</w:t>
      </w:r>
      <w:hyperlink r:id="rId12" w:anchor="jbr485100bib7" w:history="1">
        <w:r w:rsidRPr="00236577">
          <w:rPr>
            <w:rFonts w:eastAsia="Times New Roman" w:cs="Times New Roman"/>
            <w:sz w:val="24"/>
            <w:szCs w:val="24"/>
            <w:lang w:val="en-US" w:eastAsia="nl-BE"/>
          </w:rPr>
          <w:t>7</w:t>
        </w:r>
      </w:hyperlink>
      <w:r w:rsidRPr="00236577">
        <w:rPr>
          <w:rFonts w:eastAsia="Times New Roman" w:cs="Times New Roman"/>
          <w:sz w:val="24"/>
          <w:szCs w:val="24"/>
          <w:lang w:val="en-US" w:eastAsia="nl-BE"/>
        </w:rPr>
        <w:t>].</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 xml:space="preserve">Our aim was to evaluate the usefulness of this new portable device in the diagnosis of oral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To this end, the BB Checker® (Oral/Breath Gas Detector mBA-21) was compared with standard diagnostic tools in the examination of patients with bad breath complaints who attended a special halitosis consultation.</w:t>
      </w:r>
    </w:p>
    <w:p w:rsidR="00236577" w:rsidRPr="00236577" w:rsidRDefault="00236577" w:rsidP="00236577">
      <w:pPr>
        <w:spacing w:before="100" w:beforeAutospacing="1" w:after="100" w:afterAutospacing="1" w:line="240" w:lineRule="auto"/>
        <w:outlineLvl w:val="2"/>
        <w:rPr>
          <w:rFonts w:eastAsia="Times New Roman" w:cs="Times New Roman"/>
          <w:bCs/>
          <w:sz w:val="24"/>
          <w:szCs w:val="24"/>
          <w:lang w:val="en-US" w:eastAsia="nl-BE"/>
        </w:rPr>
      </w:pPr>
      <w:bookmarkStart w:id="1" w:name="jbr485100s2"/>
      <w:r w:rsidRPr="00236577">
        <w:rPr>
          <w:rFonts w:eastAsia="Times New Roman" w:cs="Times New Roman"/>
          <w:bCs/>
          <w:sz w:val="24"/>
          <w:szCs w:val="24"/>
          <w:lang w:val="en-US" w:eastAsia="nl-BE"/>
        </w:rPr>
        <w:t>2. Materials and methods</w:t>
      </w:r>
      <w:bookmarkEnd w:id="1"/>
    </w:p>
    <w:p w:rsidR="00236577" w:rsidRPr="00236577" w:rsidRDefault="00236577" w:rsidP="00236577">
      <w:pPr>
        <w:spacing w:before="100" w:beforeAutospacing="1" w:after="100" w:afterAutospacing="1" w:line="240" w:lineRule="auto"/>
        <w:outlineLvl w:val="3"/>
        <w:rPr>
          <w:rFonts w:eastAsia="Times New Roman" w:cs="Times New Roman"/>
          <w:bCs/>
          <w:sz w:val="24"/>
          <w:szCs w:val="24"/>
          <w:lang w:val="en-US" w:eastAsia="nl-BE"/>
        </w:rPr>
      </w:pPr>
      <w:bookmarkStart w:id="2" w:name="jbr485100s2-1"/>
      <w:r w:rsidRPr="00236577">
        <w:rPr>
          <w:rFonts w:eastAsia="Times New Roman" w:cs="Times New Roman"/>
          <w:bCs/>
          <w:sz w:val="24"/>
          <w:szCs w:val="24"/>
          <w:lang w:val="en-US" w:eastAsia="nl-BE"/>
        </w:rPr>
        <w:t>2.1. Population</w:t>
      </w:r>
      <w:bookmarkEnd w:id="2"/>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 xml:space="preserve">Data from 100 consecutive patients attending their first consultation at the halitosis clinic (University Hospitals KU Leuven) were considered for analysis (Approval Ethical Committee ML9381). Prior to the examination, patients received a letter including the following </w:t>
      </w:r>
      <w:r w:rsidRPr="00236577">
        <w:rPr>
          <w:rFonts w:eastAsia="Times New Roman" w:cs="Times New Roman"/>
          <w:sz w:val="24"/>
          <w:szCs w:val="24"/>
          <w:lang w:val="en-US" w:eastAsia="nl-BE"/>
        </w:rPr>
        <w:lastRenderedPageBreak/>
        <w:t xml:space="preserve">instructions: to refrain from eating garlic, onion or spicy food for two days before the appointment; to refrain from drinking alcohol or coffee, and from smoking during the 12 h period before the appointment; and to refrain from using chewing gum, mints, drops, scents or mouth rinses on the morning of the appointment. Tooth brushing with water and having breakfast were allowed in order to avoid confusion between breath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xml:space="preserve"> and morning bad </w:t>
      </w:r>
      <w:proofErr w:type="gramStart"/>
      <w:r w:rsidRPr="00236577">
        <w:rPr>
          <w:rFonts w:eastAsia="Times New Roman" w:cs="Times New Roman"/>
          <w:sz w:val="24"/>
          <w:szCs w:val="24"/>
          <w:lang w:val="en-US" w:eastAsia="nl-BE"/>
        </w:rPr>
        <w:t>breath</w:t>
      </w:r>
      <w:proofErr w:type="gramEnd"/>
      <w:r w:rsidRPr="00236577">
        <w:rPr>
          <w:rFonts w:eastAsia="Times New Roman" w:cs="Times New Roman"/>
          <w:sz w:val="24"/>
          <w:szCs w:val="24"/>
          <w:lang w:val="en-US" w:eastAsia="nl-BE"/>
        </w:rPr>
        <w:t>. Upon arrival, patients were informed about the new device to be used in the study, and they were asked for their consent to doing so. All measurements were recorded between 8:30 and 11:30 in the morning, and at least 2 h after eating or drinking, and after oral hygiene. All patients were examined by the same breath specialist [</w:t>
      </w:r>
      <w:hyperlink r:id="rId13" w:anchor="jbr485100bib2" w:history="1">
        <w:r w:rsidRPr="00236577">
          <w:rPr>
            <w:rFonts w:eastAsia="Times New Roman" w:cs="Times New Roman"/>
            <w:sz w:val="24"/>
            <w:szCs w:val="24"/>
            <w:lang w:val="en-US" w:eastAsia="nl-BE"/>
          </w:rPr>
          <w:t>2</w:t>
        </w:r>
      </w:hyperlink>
      <w:r w:rsidRPr="00236577">
        <w:rPr>
          <w:rFonts w:eastAsia="Times New Roman" w:cs="Times New Roman"/>
          <w:sz w:val="24"/>
          <w:szCs w:val="24"/>
          <w:lang w:val="en-US" w:eastAsia="nl-BE"/>
        </w:rPr>
        <w:t>].</w:t>
      </w:r>
    </w:p>
    <w:p w:rsidR="00236577" w:rsidRPr="00236577" w:rsidRDefault="00236577" w:rsidP="00236577">
      <w:pPr>
        <w:spacing w:before="100" w:beforeAutospacing="1" w:after="100" w:afterAutospacing="1" w:line="240" w:lineRule="auto"/>
        <w:outlineLvl w:val="3"/>
        <w:rPr>
          <w:rFonts w:eastAsia="Times New Roman" w:cs="Times New Roman"/>
          <w:bCs/>
          <w:sz w:val="24"/>
          <w:szCs w:val="24"/>
          <w:lang w:val="en-US" w:eastAsia="nl-BE"/>
        </w:rPr>
      </w:pPr>
      <w:bookmarkStart w:id="3" w:name="jbr485100s2-2"/>
      <w:r w:rsidRPr="00236577">
        <w:rPr>
          <w:rFonts w:eastAsia="Times New Roman" w:cs="Times New Roman"/>
          <w:bCs/>
          <w:sz w:val="24"/>
          <w:szCs w:val="24"/>
          <w:lang w:val="en-US" w:eastAsia="nl-BE"/>
        </w:rPr>
        <w:t>2.2. Diagnostic tools</w:t>
      </w:r>
      <w:bookmarkEnd w:id="3"/>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 xml:space="preserve">Briefly, the breath samples were evaluated </w:t>
      </w:r>
      <w:proofErr w:type="spellStart"/>
      <w:r w:rsidRPr="00236577">
        <w:rPr>
          <w:rFonts w:eastAsia="Times New Roman" w:cs="Times New Roman"/>
          <w:sz w:val="24"/>
          <w:szCs w:val="24"/>
          <w:lang w:val="en-US" w:eastAsia="nl-BE"/>
        </w:rPr>
        <w:t>organoleptically</w:t>
      </w:r>
      <w:proofErr w:type="spellEnd"/>
      <w:r w:rsidRPr="00236577">
        <w:rPr>
          <w:rFonts w:eastAsia="Times New Roman" w:cs="Times New Roman"/>
          <w:sz w:val="24"/>
          <w:szCs w:val="24"/>
          <w:lang w:val="en-US" w:eastAsia="nl-BE"/>
        </w:rPr>
        <w:t xml:space="preserve"> and by means of two portable devices (</w:t>
      </w:r>
      <w:proofErr w:type="spellStart"/>
      <w:r w:rsidRPr="00236577">
        <w:rPr>
          <w:rFonts w:eastAsia="Times New Roman" w:cs="Times New Roman"/>
          <w:sz w:val="24"/>
          <w:szCs w:val="24"/>
          <w:lang w:val="en-US" w:eastAsia="nl-BE"/>
        </w:rPr>
        <w:t>Halimeter</w:t>
      </w:r>
      <w:proofErr w:type="spellEnd"/>
      <w:r w:rsidRPr="00236577">
        <w:rPr>
          <w:rFonts w:eastAsia="Times New Roman" w:cs="Times New Roman"/>
          <w:sz w:val="24"/>
          <w:szCs w:val="24"/>
          <w:lang w:val="en-US" w:eastAsia="nl-BE"/>
        </w:rPr>
        <w:t xml:space="preserve">® and </w:t>
      </w:r>
      <w:proofErr w:type="spellStart"/>
      <w:r w:rsidRPr="00236577">
        <w:rPr>
          <w:rFonts w:eastAsia="Times New Roman" w:cs="Times New Roman"/>
          <w:sz w:val="24"/>
          <w:szCs w:val="24"/>
          <w:lang w:val="en-US" w:eastAsia="nl-BE"/>
        </w:rPr>
        <w:t>OralChroma</w:t>
      </w:r>
      <w:proofErr w:type="spellEnd"/>
      <w:r w:rsidRPr="00236577">
        <w:rPr>
          <w:rFonts w:eastAsia="Times New Roman" w:cs="Times New Roman"/>
          <w:sz w:val="24"/>
          <w:szCs w:val="24"/>
          <w:lang w:val="en-US" w:eastAsia="nl-BE"/>
        </w:rPr>
        <w:t>™). The organoleptic evaluation preceded all other measurements, and was performed by a trained and calibrated judge, who assessed the samples using the 0–5 Rosenberg scale [</w:t>
      </w:r>
      <w:hyperlink r:id="rId14" w:anchor="jbr485100bib8" w:history="1">
        <w:r w:rsidRPr="00236577">
          <w:rPr>
            <w:rFonts w:eastAsia="Times New Roman" w:cs="Times New Roman"/>
            <w:sz w:val="24"/>
            <w:szCs w:val="24"/>
            <w:lang w:val="en-US" w:eastAsia="nl-BE"/>
          </w:rPr>
          <w:t>8</w:t>
        </w:r>
      </w:hyperlink>
      <w:r w:rsidRPr="00236577">
        <w:rPr>
          <w:rFonts w:eastAsia="Times New Roman" w:cs="Times New Roman"/>
          <w:sz w:val="24"/>
          <w:szCs w:val="24"/>
          <w:lang w:val="en-US" w:eastAsia="nl-BE"/>
        </w:rPr>
        <w:t>]. The evaluation included mouth and nose air samples, as well as tongue coating samples when present. The intra-oral examination included the assessment of the tongue coating's presence and extent [</w:t>
      </w:r>
      <w:hyperlink r:id="rId15" w:anchor="jbr485100bib6" w:history="1">
        <w:r w:rsidRPr="00236577">
          <w:rPr>
            <w:rFonts w:eastAsia="Times New Roman" w:cs="Times New Roman"/>
            <w:sz w:val="24"/>
            <w:szCs w:val="24"/>
            <w:lang w:val="en-US" w:eastAsia="nl-BE"/>
          </w:rPr>
          <w:t>6</w:t>
        </w:r>
      </w:hyperlink>
      <w:r w:rsidRPr="00236577">
        <w:rPr>
          <w:rFonts w:eastAsia="Times New Roman" w:cs="Times New Roman"/>
          <w:sz w:val="24"/>
          <w:szCs w:val="24"/>
          <w:lang w:val="en-US" w:eastAsia="nl-BE"/>
        </w:rPr>
        <w:t xml:space="preserve">], the level of oral hygiene according to </w:t>
      </w:r>
      <w:proofErr w:type="spellStart"/>
      <w:r w:rsidRPr="00236577">
        <w:rPr>
          <w:rFonts w:eastAsia="Times New Roman" w:cs="Times New Roman"/>
          <w:sz w:val="24"/>
          <w:szCs w:val="24"/>
          <w:lang w:val="en-US" w:eastAsia="nl-BE"/>
        </w:rPr>
        <w:t>Silness</w:t>
      </w:r>
      <w:proofErr w:type="spellEnd"/>
      <w:r w:rsidRPr="00236577">
        <w:rPr>
          <w:rFonts w:eastAsia="Times New Roman" w:cs="Times New Roman"/>
          <w:sz w:val="24"/>
          <w:szCs w:val="24"/>
          <w:lang w:val="en-US" w:eastAsia="nl-BE"/>
        </w:rPr>
        <w:t xml:space="preserve"> and </w:t>
      </w:r>
      <w:proofErr w:type="spellStart"/>
      <w:r w:rsidRPr="00236577">
        <w:rPr>
          <w:rFonts w:eastAsia="Times New Roman" w:cs="Times New Roman"/>
          <w:sz w:val="24"/>
          <w:szCs w:val="24"/>
          <w:lang w:val="en-US" w:eastAsia="nl-BE"/>
        </w:rPr>
        <w:t>Loë</w:t>
      </w:r>
      <w:proofErr w:type="spellEnd"/>
      <w:r w:rsidRPr="00236577">
        <w:rPr>
          <w:rFonts w:eastAsia="Times New Roman" w:cs="Times New Roman"/>
          <w:sz w:val="24"/>
          <w:szCs w:val="24"/>
          <w:lang w:val="en-US" w:eastAsia="nl-BE"/>
        </w:rPr>
        <w:t xml:space="preserve"> (1964) [</w:t>
      </w:r>
      <w:hyperlink r:id="rId16" w:anchor="jbr485100bib9" w:history="1">
        <w:r w:rsidRPr="00236577">
          <w:rPr>
            <w:rFonts w:eastAsia="Times New Roman" w:cs="Times New Roman"/>
            <w:sz w:val="24"/>
            <w:szCs w:val="24"/>
            <w:lang w:val="en-US" w:eastAsia="nl-BE"/>
          </w:rPr>
          <w:t>9</w:t>
        </w:r>
      </w:hyperlink>
      <w:r w:rsidRPr="00236577">
        <w:rPr>
          <w:rFonts w:eastAsia="Times New Roman" w:cs="Times New Roman"/>
          <w:sz w:val="24"/>
          <w:szCs w:val="24"/>
          <w:lang w:val="en-US" w:eastAsia="nl-BE"/>
        </w:rPr>
        <w:t>], and the pocket probing depth [</w:t>
      </w:r>
      <w:hyperlink r:id="rId17" w:anchor="jbr485100bib2" w:history="1">
        <w:r w:rsidRPr="00236577">
          <w:rPr>
            <w:rFonts w:eastAsia="Times New Roman" w:cs="Times New Roman"/>
            <w:sz w:val="24"/>
            <w:szCs w:val="24"/>
            <w:lang w:val="en-US" w:eastAsia="nl-BE"/>
          </w:rPr>
          <w:t>2</w:t>
        </w:r>
      </w:hyperlink>
      <w:r w:rsidRPr="00236577">
        <w:rPr>
          <w:rFonts w:eastAsia="Times New Roman" w:cs="Times New Roman"/>
          <w:sz w:val="24"/>
          <w:szCs w:val="24"/>
          <w:lang w:val="en-US" w:eastAsia="nl-BE"/>
        </w:rPr>
        <w:t>]. The full protocol has been described in detail before [</w:t>
      </w:r>
      <w:hyperlink r:id="rId18" w:anchor="jbr485100bib2" w:history="1">
        <w:r w:rsidRPr="00236577">
          <w:rPr>
            <w:rFonts w:eastAsia="Times New Roman" w:cs="Times New Roman"/>
            <w:sz w:val="24"/>
            <w:szCs w:val="24"/>
            <w:lang w:val="en-US" w:eastAsia="nl-BE"/>
          </w:rPr>
          <w:t>2</w:t>
        </w:r>
      </w:hyperlink>
      <w:r w:rsidRPr="00236577">
        <w:rPr>
          <w:rFonts w:eastAsia="Times New Roman" w:cs="Times New Roman"/>
          <w:sz w:val="24"/>
          <w:szCs w:val="24"/>
          <w:lang w:val="en-US" w:eastAsia="nl-BE"/>
        </w:rPr>
        <w:t>]. In time, the BB Checker® was added to the above routine clinical examination at the halitosis consultation. All devices were used according to the manufacturers' instructions, and data were electronically stored by means of dedicated software whenever possible.</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 xml:space="preserve">The BB Checker® was used to </w:t>
      </w:r>
      <w:proofErr w:type="spellStart"/>
      <w:r w:rsidRPr="00236577">
        <w:rPr>
          <w:rFonts w:eastAsia="Times New Roman" w:cs="Times New Roman"/>
          <w:sz w:val="24"/>
          <w:szCs w:val="24"/>
          <w:lang w:val="en-US" w:eastAsia="nl-BE"/>
        </w:rPr>
        <w:t>analyse</w:t>
      </w:r>
      <w:proofErr w:type="spellEnd"/>
      <w:r w:rsidRPr="00236577">
        <w:rPr>
          <w:rFonts w:eastAsia="Times New Roman" w:cs="Times New Roman"/>
          <w:sz w:val="24"/>
          <w:szCs w:val="24"/>
          <w:lang w:val="en-US" w:eastAsia="nl-BE"/>
        </w:rPr>
        <w:t xml:space="preserve"> three sample types. On the one hand, oral and exhaled air samples were measured while keeping the sensor probe inside the patient's oral cavity for 15 s while he either held his breath or exhaled after a deep inhalation. Nasal air samples, on the other hand, were measured with the help of a nose adaptor placed in one of the patient's nostrils while he pressed his other nostril shut using one of his fingers. The sensor probe was covered with a disposable cardboard piece, which allowed us to directly insert the probe into the mouth of the different volunteers.</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While the data from the other two portable devices were reported in parts per billion (ppb), the BB Checker® delivers arbitrary data called 'BB values' (BBVs) in a 0–100 range. According to the manufacturing company, this arbitrary scale follows the Weber–Fechner law, which states that 'the magnitude of a subjective sensation increases proportional to the log of the stimulus intensity' [</w:t>
      </w:r>
      <w:hyperlink r:id="rId19" w:anchor="jbr485100bib7" w:history="1">
        <w:r w:rsidRPr="00236577">
          <w:rPr>
            <w:rFonts w:eastAsia="Times New Roman" w:cs="Times New Roman"/>
            <w:sz w:val="24"/>
            <w:szCs w:val="24"/>
            <w:lang w:val="en-US" w:eastAsia="nl-BE"/>
          </w:rPr>
          <w:t>7</w:t>
        </w:r>
      </w:hyperlink>
      <w:r w:rsidRPr="00236577">
        <w:rPr>
          <w:rFonts w:eastAsia="Times New Roman" w:cs="Times New Roman"/>
          <w:sz w:val="24"/>
          <w:szCs w:val="24"/>
          <w:lang w:val="en-US" w:eastAsia="nl-BE"/>
        </w:rPr>
        <w:t>]. Even though values above 100 were recorded—as in 8/96 nasal air measurements—, these values were considered as '100' for the statistics. A zero calibration was always performed at the beginning of the day before using the device.</w:t>
      </w:r>
    </w:p>
    <w:p w:rsidR="00236577" w:rsidRPr="00236577" w:rsidRDefault="00236577" w:rsidP="00236577">
      <w:pPr>
        <w:spacing w:before="100" w:beforeAutospacing="1" w:after="100" w:afterAutospacing="1" w:line="240" w:lineRule="auto"/>
        <w:outlineLvl w:val="3"/>
        <w:rPr>
          <w:rFonts w:eastAsia="Times New Roman" w:cs="Times New Roman"/>
          <w:bCs/>
          <w:sz w:val="24"/>
          <w:szCs w:val="24"/>
          <w:lang w:val="en-US" w:eastAsia="nl-BE"/>
        </w:rPr>
      </w:pPr>
      <w:bookmarkStart w:id="4" w:name="jbr485100s2-3"/>
      <w:r w:rsidRPr="00236577">
        <w:rPr>
          <w:rFonts w:eastAsia="Times New Roman" w:cs="Times New Roman"/>
          <w:bCs/>
          <w:sz w:val="24"/>
          <w:szCs w:val="24"/>
          <w:lang w:val="en-US" w:eastAsia="nl-BE"/>
        </w:rPr>
        <w:t>2.3. Data analysis</w:t>
      </w:r>
      <w:bookmarkEnd w:id="4"/>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The Spearman's rank correlation was used to assess the agreement of the different devices with respect to the organoleptic score (OLS), considered to be the gold standard. The Mann–Whitney U test was used to assess the differences between the groups. Correction for simultaneous hypothesis testing (</w:t>
      </w:r>
      <w:proofErr w:type="spellStart"/>
      <w:r w:rsidRPr="00236577">
        <w:rPr>
          <w:rFonts w:eastAsia="Times New Roman" w:cs="Times New Roman"/>
          <w:sz w:val="24"/>
          <w:szCs w:val="24"/>
          <w:lang w:val="en-US" w:eastAsia="nl-BE"/>
        </w:rPr>
        <w:t>Bonferroni's</w:t>
      </w:r>
      <w:proofErr w:type="spellEnd"/>
      <w:r w:rsidRPr="00236577">
        <w:rPr>
          <w:rFonts w:eastAsia="Times New Roman" w:cs="Times New Roman"/>
          <w:sz w:val="24"/>
          <w:szCs w:val="24"/>
          <w:lang w:val="en-US" w:eastAsia="nl-BE"/>
        </w:rPr>
        <w:t xml:space="preserve"> correction) was applied when needed. The sensitivity, specificity, positive and negative predictive values for each device </w:t>
      </w:r>
      <w:proofErr w:type="gramStart"/>
      <w:r w:rsidRPr="00236577">
        <w:rPr>
          <w:rFonts w:eastAsia="Times New Roman" w:cs="Times New Roman"/>
          <w:sz w:val="24"/>
          <w:szCs w:val="24"/>
          <w:lang w:val="en-US" w:eastAsia="nl-BE"/>
        </w:rPr>
        <w:t>were</w:t>
      </w:r>
      <w:proofErr w:type="gramEnd"/>
      <w:r w:rsidRPr="00236577">
        <w:rPr>
          <w:rFonts w:eastAsia="Times New Roman" w:cs="Times New Roman"/>
          <w:sz w:val="24"/>
          <w:szCs w:val="24"/>
          <w:lang w:val="en-US" w:eastAsia="nl-BE"/>
        </w:rPr>
        <w:t xml:space="preserve"> calculated using the manufacturers' thresholds. Additionally, a 107 ppb threshold previously </w:t>
      </w:r>
      <w:r w:rsidRPr="00236577">
        <w:rPr>
          <w:rFonts w:eastAsia="Times New Roman" w:cs="Times New Roman"/>
          <w:sz w:val="24"/>
          <w:szCs w:val="24"/>
          <w:lang w:val="en-US" w:eastAsia="nl-BE"/>
        </w:rPr>
        <w:lastRenderedPageBreak/>
        <w:t xml:space="preserve">established by our group was used for the </w:t>
      </w:r>
      <w:proofErr w:type="spellStart"/>
      <w:r w:rsidRPr="00236577">
        <w:rPr>
          <w:rFonts w:eastAsia="Times New Roman" w:cs="Times New Roman"/>
          <w:sz w:val="24"/>
          <w:szCs w:val="24"/>
          <w:lang w:val="en-US" w:eastAsia="nl-BE"/>
        </w:rPr>
        <w:t>Halimeter</w:t>
      </w:r>
      <w:proofErr w:type="spellEnd"/>
      <w:r w:rsidRPr="00236577">
        <w:rPr>
          <w:rFonts w:eastAsia="Times New Roman" w:cs="Times New Roman"/>
          <w:sz w:val="24"/>
          <w:szCs w:val="24"/>
          <w:lang w:val="en-US" w:eastAsia="nl-BE"/>
        </w:rPr>
        <w:t>® [</w:t>
      </w:r>
      <w:hyperlink r:id="rId20" w:anchor="jbr485100bib10" w:history="1">
        <w:r w:rsidRPr="00236577">
          <w:rPr>
            <w:rFonts w:eastAsia="Times New Roman" w:cs="Times New Roman"/>
            <w:sz w:val="24"/>
            <w:szCs w:val="24"/>
            <w:lang w:val="en-US" w:eastAsia="nl-BE"/>
          </w:rPr>
          <w:t>10</w:t>
        </w:r>
      </w:hyperlink>
      <w:r w:rsidRPr="00236577">
        <w:rPr>
          <w:rFonts w:eastAsia="Times New Roman" w:cs="Times New Roman"/>
          <w:sz w:val="24"/>
          <w:szCs w:val="24"/>
          <w:lang w:val="en-US" w:eastAsia="nl-BE"/>
        </w:rPr>
        <w:t>]. A receiver-operating characteristics (ROC) curve was built to establish the optimal sensitivity and specificity combination value for each of the three measurements recorded with the BB Checker®.</w:t>
      </w:r>
    </w:p>
    <w:p w:rsidR="00236577" w:rsidRPr="00236577" w:rsidRDefault="00236577" w:rsidP="00236577">
      <w:pPr>
        <w:spacing w:before="100" w:beforeAutospacing="1" w:after="100" w:afterAutospacing="1" w:line="240" w:lineRule="auto"/>
        <w:outlineLvl w:val="2"/>
        <w:rPr>
          <w:rFonts w:eastAsia="Times New Roman" w:cs="Times New Roman"/>
          <w:bCs/>
          <w:sz w:val="24"/>
          <w:szCs w:val="24"/>
          <w:lang w:val="en-US" w:eastAsia="nl-BE"/>
        </w:rPr>
      </w:pPr>
      <w:bookmarkStart w:id="5" w:name="jbr485100s3"/>
      <w:r w:rsidRPr="00236577">
        <w:rPr>
          <w:rFonts w:eastAsia="Times New Roman" w:cs="Times New Roman"/>
          <w:bCs/>
          <w:sz w:val="24"/>
          <w:szCs w:val="24"/>
          <w:lang w:val="en-US" w:eastAsia="nl-BE"/>
        </w:rPr>
        <w:t>3. Results</w:t>
      </w:r>
      <w:bookmarkEnd w:id="5"/>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 xml:space="preserve">Our final data base consisted of 96 patients (47 female; mean age 40.1 years) in general good health (table </w:t>
      </w:r>
      <w:hyperlink r:id="rId21" w:anchor="jbr485100t1" w:history="1">
        <w:r w:rsidRPr="00236577">
          <w:rPr>
            <w:rFonts w:eastAsia="Times New Roman" w:cs="Times New Roman"/>
            <w:sz w:val="24"/>
            <w:szCs w:val="24"/>
            <w:lang w:val="en-US" w:eastAsia="nl-BE"/>
          </w:rPr>
          <w:t>1</w:t>
        </w:r>
      </w:hyperlink>
      <w:r w:rsidRPr="00236577">
        <w:rPr>
          <w:rFonts w:eastAsia="Times New Roman" w:cs="Times New Roman"/>
          <w:sz w:val="24"/>
          <w:szCs w:val="24"/>
          <w:lang w:val="en-US" w:eastAsia="nl-BE"/>
        </w:rPr>
        <w:t xml:space="preserve">). Four cases of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xml:space="preserve"> with suspected extra-oral origin were excluded from the analysis. A total of 14 subjects were smokers, and 25 were diagnosed with gingivitis or periodontitis. 'Obvious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xml:space="preserve">' (OLS ≥ 2) was diagnosed in 61 patients (64%). The presence of tongue coating alone (37/61) or in combination with periodontal disease (16/61) was the major cause of oral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xml:space="preserve"> (86.9%). Gingivitis and/or periodontitis were detected without the concomitant presence of tongue coating in seven patients (11.5%). One patient suffered from oral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xml:space="preserve"> as the result of extremely poor oral hygiene. The main characteristics of both groups are shown in table </w:t>
      </w:r>
      <w:hyperlink r:id="rId22" w:anchor="jbr485100t1" w:history="1">
        <w:r w:rsidRPr="00236577">
          <w:rPr>
            <w:rFonts w:eastAsia="Times New Roman" w:cs="Times New Roman"/>
            <w:sz w:val="24"/>
            <w:szCs w:val="24"/>
            <w:lang w:val="en-US" w:eastAsia="nl-BE"/>
          </w:rPr>
          <w:t>1</w:t>
        </w:r>
      </w:hyperlink>
      <w:r w:rsidRPr="00236577">
        <w:rPr>
          <w:rFonts w:eastAsia="Times New Roman" w:cs="Times New Roman"/>
          <w:sz w:val="24"/>
          <w:szCs w:val="24"/>
          <w:lang w:val="en-US" w:eastAsia="nl-BE"/>
        </w:rPr>
        <w:t>. Although no effort was made to keep any balances, no statistically significant differences were observed for the age, gender or number of smokers in each group.</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bookmarkStart w:id="6" w:name="jbr485100t1"/>
      <w:bookmarkEnd w:id="6"/>
      <w:proofErr w:type="gramStart"/>
      <w:r w:rsidRPr="00236577">
        <w:rPr>
          <w:rFonts w:eastAsia="Times New Roman" w:cs="Times New Roman"/>
          <w:bCs/>
          <w:sz w:val="24"/>
          <w:szCs w:val="24"/>
          <w:lang w:val="en-US" w:eastAsia="nl-BE"/>
        </w:rPr>
        <w:t>Table 1.</w:t>
      </w:r>
      <w:proofErr w:type="gramEnd"/>
      <w:r w:rsidRPr="00236577">
        <w:rPr>
          <w:rFonts w:eastAsia="Times New Roman" w:cs="Times New Roman"/>
          <w:sz w:val="24"/>
          <w:szCs w:val="24"/>
          <w:lang w:val="en-US" w:eastAsia="nl-BE"/>
        </w:rPr>
        <w:t xml:space="preserve"> </w:t>
      </w:r>
      <w:proofErr w:type="gramStart"/>
      <w:r w:rsidRPr="00236577">
        <w:rPr>
          <w:rFonts w:eastAsia="Times New Roman" w:cs="Times New Roman"/>
          <w:sz w:val="24"/>
          <w:szCs w:val="24"/>
          <w:lang w:val="en-US" w:eastAsia="nl-BE"/>
        </w:rPr>
        <w:t xml:space="preserve">Main characteristics of patients with and without obvious oral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w:t>
      </w:r>
      <w:proofErr w:type="gramEnd"/>
      <w:r w:rsidRPr="00236577">
        <w:rPr>
          <w:rFonts w:eastAsia="Times New Roman" w:cs="Times New Roman"/>
          <w:sz w:val="24"/>
          <w:szCs w:val="24"/>
          <w:lang w:val="en-US" w:eastAsia="nl-BE"/>
        </w:rPr>
        <w:t xml:space="preserve"> Since data were not normally distributed, median, upper and lower quartiles are presented (median, UQ, LQ) for some variables.</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 xml:space="preserve">The correlations between the OLS and the data from the three devices are shown in table </w:t>
      </w:r>
      <w:hyperlink r:id="rId23" w:anchor="jbr485100t2" w:history="1">
        <w:r w:rsidRPr="00236577">
          <w:rPr>
            <w:rFonts w:eastAsia="Times New Roman" w:cs="Times New Roman"/>
            <w:sz w:val="24"/>
            <w:szCs w:val="24"/>
            <w:lang w:val="en-US" w:eastAsia="nl-BE"/>
          </w:rPr>
          <w:t>2</w:t>
        </w:r>
      </w:hyperlink>
      <w:r w:rsidRPr="00236577">
        <w:rPr>
          <w:rFonts w:eastAsia="Times New Roman" w:cs="Times New Roman"/>
          <w:sz w:val="24"/>
          <w:szCs w:val="24"/>
          <w:lang w:val="en-US" w:eastAsia="nl-BE"/>
        </w:rPr>
        <w:t>. Whereas the OLS correlated well (</w:t>
      </w:r>
      <w:r w:rsidRPr="00236577">
        <w:rPr>
          <w:rFonts w:eastAsia="Times New Roman" w:cs="Times New Roman"/>
          <w:i/>
          <w:iCs/>
          <w:sz w:val="24"/>
          <w:szCs w:val="24"/>
          <w:lang w:val="en-US" w:eastAsia="nl-BE"/>
        </w:rPr>
        <w:t>p</w:t>
      </w:r>
      <w:r w:rsidRPr="00236577">
        <w:rPr>
          <w:rFonts w:eastAsia="Times New Roman" w:cs="Times New Roman"/>
          <w:sz w:val="24"/>
          <w:szCs w:val="24"/>
          <w:lang w:val="en-US" w:eastAsia="nl-BE"/>
        </w:rPr>
        <w:t xml:space="preserve"> &lt; 0.001) with the </w:t>
      </w:r>
      <w:proofErr w:type="spellStart"/>
      <w:r w:rsidRPr="00236577">
        <w:rPr>
          <w:rFonts w:eastAsia="Times New Roman" w:cs="Times New Roman"/>
          <w:sz w:val="24"/>
          <w:szCs w:val="24"/>
          <w:lang w:val="en-US" w:eastAsia="nl-BE"/>
        </w:rPr>
        <w:t>Halimeter</w:t>
      </w:r>
      <w:proofErr w:type="spellEnd"/>
      <w:r w:rsidRPr="00236577">
        <w:rPr>
          <w:rFonts w:eastAsia="Times New Roman" w:cs="Times New Roman"/>
          <w:sz w:val="24"/>
          <w:szCs w:val="24"/>
          <w:lang w:val="en-US" w:eastAsia="nl-BE"/>
        </w:rPr>
        <w:t xml:space="preserve">® and the </w:t>
      </w:r>
      <w:proofErr w:type="spellStart"/>
      <w:r w:rsidRPr="00236577">
        <w:rPr>
          <w:rFonts w:eastAsia="Times New Roman" w:cs="Times New Roman"/>
          <w:sz w:val="24"/>
          <w:szCs w:val="24"/>
          <w:lang w:val="en-US" w:eastAsia="nl-BE"/>
        </w:rPr>
        <w:t>OralChroma</w:t>
      </w:r>
      <w:proofErr w:type="spellEnd"/>
      <w:r w:rsidRPr="00236577">
        <w:rPr>
          <w:rFonts w:eastAsia="Times New Roman" w:cs="Times New Roman"/>
          <w:sz w:val="24"/>
          <w:szCs w:val="24"/>
          <w:lang w:val="en-US" w:eastAsia="nl-BE"/>
        </w:rPr>
        <w:t>™ (H</w:t>
      </w:r>
      <w:r w:rsidRPr="00236577">
        <w:rPr>
          <w:rFonts w:eastAsia="Times New Roman" w:cs="Times New Roman"/>
          <w:sz w:val="24"/>
          <w:szCs w:val="24"/>
          <w:vertAlign w:val="subscript"/>
          <w:lang w:val="en-US" w:eastAsia="nl-BE"/>
        </w:rPr>
        <w:t>2</w:t>
      </w:r>
      <w:r w:rsidRPr="00236577">
        <w:rPr>
          <w:rFonts w:eastAsia="Times New Roman" w:cs="Times New Roman"/>
          <w:sz w:val="24"/>
          <w:szCs w:val="24"/>
          <w:lang w:val="en-US" w:eastAsia="nl-BE"/>
        </w:rPr>
        <w:t>S, CH</w:t>
      </w:r>
      <w:r w:rsidRPr="00236577">
        <w:rPr>
          <w:rFonts w:eastAsia="Times New Roman" w:cs="Times New Roman"/>
          <w:sz w:val="24"/>
          <w:szCs w:val="24"/>
          <w:vertAlign w:val="subscript"/>
          <w:lang w:val="en-US" w:eastAsia="nl-BE"/>
        </w:rPr>
        <w:t>3</w:t>
      </w:r>
      <w:r w:rsidRPr="00236577">
        <w:rPr>
          <w:rFonts w:eastAsia="Times New Roman" w:cs="Times New Roman"/>
          <w:sz w:val="24"/>
          <w:szCs w:val="24"/>
          <w:lang w:val="en-US" w:eastAsia="nl-BE"/>
        </w:rPr>
        <w:t xml:space="preserve">SH, </w:t>
      </w:r>
      <w:proofErr w:type="spellStart"/>
      <w:r w:rsidRPr="00236577">
        <w:rPr>
          <w:rFonts w:eastAsia="Times New Roman" w:cs="Times New Roman"/>
          <w:sz w:val="24"/>
          <w:szCs w:val="24"/>
          <w:lang w:val="en-US" w:eastAsia="nl-BE"/>
        </w:rPr>
        <w:t>tVSC</w:t>
      </w:r>
      <w:proofErr w:type="spellEnd"/>
      <w:r w:rsidRPr="00236577">
        <w:rPr>
          <w:rFonts w:eastAsia="Times New Roman" w:cs="Times New Roman"/>
          <w:sz w:val="24"/>
          <w:szCs w:val="24"/>
          <w:lang w:val="en-US" w:eastAsia="nl-BE"/>
        </w:rPr>
        <w:t>) data, the correlation with the BB Checker® values was extremely weak and statistically not significant. Within the BB Checker® data, a good correlation was observed between the exhaled and the nasal air samples.</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bookmarkStart w:id="7" w:name="jbr485100t2"/>
      <w:bookmarkEnd w:id="7"/>
      <w:proofErr w:type="gramStart"/>
      <w:r w:rsidRPr="00236577">
        <w:rPr>
          <w:rFonts w:eastAsia="Times New Roman" w:cs="Times New Roman"/>
          <w:bCs/>
          <w:sz w:val="24"/>
          <w:szCs w:val="24"/>
          <w:lang w:val="en-US" w:eastAsia="nl-BE"/>
        </w:rPr>
        <w:t>Table 2.</w:t>
      </w:r>
      <w:proofErr w:type="gramEnd"/>
      <w:r w:rsidRPr="00236577">
        <w:rPr>
          <w:rFonts w:eastAsia="Times New Roman" w:cs="Times New Roman"/>
          <w:sz w:val="24"/>
          <w:szCs w:val="24"/>
          <w:lang w:val="en-US" w:eastAsia="nl-BE"/>
        </w:rPr>
        <w:t xml:space="preserve"> </w:t>
      </w:r>
      <w:proofErr w:type="gramStart"/>
      <w:r w:rsidRPr="00236577">
        <w:rPr>
          <w:rFonts w:eastAsia="Times New Roman" w:cs="Times New Roman"/>
          <w:sz w:val="24"/>
          <w:szCs w:val="24"/>
          <w:lang w:val="en-US" w:eastAsia="nl-BE"/>
        </w:rPr>
        <w:t>Spearman's correlation between the OLS (gold standard) and the BB Checker® (new device) with other breath parameters.</w:t>
      </w:r>
      <w:proofErr w:type="gramEnd"/>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 xml:space="preserve">Table </w:t>
      </w:r>
      <w:hyperlink r:id="rId24" w:anchor="jbr485100t3" w:history="1">
        <w:r w:rsidRPr="00236577">
          <w:rPr>
            <w:rFonts w:eastAsia="Times New Roman" w:cs="Times New Roman"/>
            <w:sz w:val="24"/>
            <w:szCs w:val="24"/>
            <w:lang w:val="en-US" w:eastAsia="nl-BE"/>
          </w:rPr>
          <w:t>3</w:t>
        </w:r>
      </w:hyperlink>
      <w:r w:rsidRPr="00236577">
        <w:rPr>
          <w:rFonts w:eastAsia="Times New Roman" w:cs="Times New Roman"/>
          <w:sz w:val="24"/>
          <w:szCs w:val="24"/>
          <w:lang w:val="en-US" w:eastAsia="nl-BE"/>
        </w:rPr>
        <w:t xml:space="preserve"> shows the compatibility between the three devices and the gold standard when using the manufacturers' thresholds. Both the </w:t>
      </w:r>
      <w:proofErr w:type="spellStart"/>
      <w:r w:rsidRPr="00236577">
        <w:rPr>
          <w:rFonts w:eastAsia="Times New Roman" w:cs="Times New Roman"/>
          <w:sz w:val="24"/>
          <w:szCs w:val="24"/>
          <w:lang w:val="en-US" w:eastAsia="nl-BE"/>
        </w:rPr>
        <w:t>OralChroma</w:t>
      </w:r>
      <w:proofErr w:type="spellEnd"/>
      <w:r w:rsidRPr="00236577">
        <w:rPr>
          <w:rFonts w:eastAsia="Times New Roman" w:cs="Times New Roman"/>
          <w:sz w:val="24"/>
          <w:szCs w:val="24"/>
          <w:lang w:val="en-US" w:eastAsia="nl-BE"/>
        </w:rPr>
        <w:t xml:space="preserve">™ and the </w:t>
      </w:r>
      <w:proofErr w:type="spellStart"/>
      <w:r w:rsidRPr="00236577">
        <w:rPr>
          <w:rFonts w:eastAsia="Times New Roman" w:cs="Times New Roman"/>
          <w:sz w:val="24"/>
          <w:szCs w:val="24"/>
          <w:lang w:val="en-US" w:eastAsia="nl-BE"/>
        </w:rPr>
        <w:t>Halimeter</w:t>
      </w:r>
      <w:proofErr w:type="spellEnd"/>
      <w:r w:rsidRPr="00236577">
        <w:rPr>
          <w:rFonts w:eastAsia="Times New Roman" w:cs="Times New Roman"/>
          <w:sz w:val="24"/>
          <w:szCs w:val="24"/>
          <w:lang w:val="en-US" w:eastAsia="nl-BE"/>
        </w:rPr>
        <w:t xml:space="preserve">® showed a very good sensitivity (±74%) and a very good specificity (&gt;88%). For the BB Checker®, the sensitivity for all the measurements was below 40%, while the specificity varied between 71 and 91%. Even when considering an OLS ≥ 3 to be 'obvious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xml:space="preserve">' as in a previous report (see discussion), no improvements were observed in the outcomes. Neither the exclusion of the smoker subjects from the database (see discussion) rendered any improvements, except for an increase in the sensitivity of the nasal air measurements. In order to establish the optimal sensitivity and specificity combination value for each of the three measurements taken with the BB Checker®, a ROC curve was built. The resulting thresholds were lower than the one proposed by the manufacturer. Similar values were obtained for the exhaled and nasal air samples. The threshold for the oral air samples was extremely low (14 BBV). Regardless of the sample type, the sensitivity and the specificity values did not exceed the 50% (table </w:t>
      </w:r>
      <w:hyperlink r:id="rId25" w:anchor="jbr485100t3" w:history="1">
        <w:r w:rsidRPr="00236577">
          <w:rPr>
            <w:rFonts w:eastAsia="Times New Roman" w:cs="Times New Roman"/>
            <w:sz w:val="24"/>
            <w:szCs w:val="24"/>
            <w:lang w:val="en-US" w:eastAsia="nl-BE"/>
          </w:rPr>
          <w:t>3</w:t>
        </w:r>
      </w:hyperlink>
      <w:r w:rsidRPr="00236577">
        <w:rPr>
          <w:rFonts w:eastAsia="Times New Roman" w:cs="Times New Roman"/>
          <w:sz w:val="24"/>
          <w:szCs w:val="24"/>
          <w:lang w:val="en-US" w:eastAsia="nl-BE"/>
        </w:rPr>
        <w:t>).</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bookmarkStart w:id="8" w:name="jbr485100t3"/>
      <w:bookmarkEnd w:id="8"/>
      <w:proofErr w:type="gramStart"/>
      <w:r w:rsidRPr="00236577">
        <w:rPr>
          <w:rFonts w:eastAsia="Times New Roman" w:cs="Times New Roman"/>
          <w:bCs/>
          <w:sz w:val="24"/>
          <w:szCs w:val="24"/>
          <w:lang w:val="en-US" w:eastAsia="nl-BE"/>
        </w:rPr>
        <w:t>Table 3.</w:t>
      </w:r>
      <w:proofErr w:type="gramEnd"/>
      <w:r w:rsidRPr="00236577">
        <w:rPr>
          <w:rFonts w:eastAsia="Times New Roman" w:cs="Times New Roman"/>
          <w:sz w:val="24"/>
          <w:szCs w:val="24"/>
          <w:lang w:val="en-US" w:eastAsia="nl-BE"/>
        </w:rPr>
        <w:t xml:space="preserve"> </w:t>
      </w:r>
      <w:proofErr w:type="gramStart"/>
      <w:r w:rsidRPr="00236577">
        <w:rPr>
          <w:rFonts w:eastAsia="Times New Roman" w:cs="Times New Roman"/>
          <w:sz w:val="24"/>
          <w:szCs w:val="24"/>
          <w:lang w:val="en-US" w:eastAsia="nl-BE"/>
        </w:rPr>
        <w:t>Sensitivity, specificity, positive, and negative predictive values for the three devices when an OLS ≥ 2 was considered to be 'obvious halitosis'.</w:t>
      </w:r>
      <w:proofErr w:type="gramEnd"/>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lastRenderedPageBreak/>
        <w:t>The BBVs for the exhaled and nasal air samples were significantly higher than for the oral air samples (</w:t>
      </w:r>
      <w:r w:rsidRPr="00236577">
        <w:rPr>
          <w:rFonts w:eastAsia="Times New Roman" w:cs="Times New Roman"/>
          <w:i/>
          <w:iCs/>
          <w:sz w:val="24"/>
          <w:szCs w:val="24"/>
          <w:lang w:val="en-US" w:eastAsia="nl-BE"/>
        </w:rPr>
        <w:t>p</w:t>
      </w:r>
      <w:r w:rsidRPr="00236577">
        <w:rPr>
          <w:rFonts w:eastAsia="Times New Roman" w:cs="Times New Roman"/>
          <w:sz w:val="24"/>
          <w:szCs w:val="24"/>
          <w:lang w:val="en-US" w:eastAsia="nl-BE"/>
        </w:rPr>
        <w:t xml:space="preserve"> &lt; 0.05), and correlated very well with each other (</w:t>
      </w:r>
      <w:r w:rsidRPr="00236577">
        <w:rPr>
          <w:rFonts w:eastAsia="Times New Roman" w:cs="Times New Roman"/>
          <w:i/>
          <w:iCs/>
          <w:sz w:val="24"/>
          <w:szCs w:val="24"/>
          <w:lang w:val="en-US" w:eastAsia="nl-BE"/>
        </w:rPr>
        <w:t>R</w:t>
      </w:r>
      <w:r w:rsidRPr="00236577">
        <w:rPr>
          <w:rFonts w:eastAsia="Times New Roman" w:cs="Times New Roman"/>
          <w:sz w:val="24"/>
          <w:szCs w:val="24"/>
          <w:lang w:val="en-US" w:eastAsia="nl-BE"/>
        </w:rPr>
        <w:t xml:space="preserve"> = 0.93, </w:t>
      </w:r>
      <w:r w:rsidRPr="00236577">
        <w:rPr>
          <w:rFonts w:eastAsia="Times New Roman" w:cs="Times New Roman"/>
          <w:i/>
          <w:iCs/>
          <w:sz w:val="24"/>
          <w:szCs w:val="24"/>
          <w:lang w:val="en-US" w:eastAsia="nl-BE"/>
        </w:rPr>
        <w:t>p</w:t>
      </w:r>
      <w:r w:rsidRPr="00236577">
        <w:rPr>
          <w:rFonts w:eastAsia="Times New Roman" w:cs="Times New Roman"/>
          <w:sz w:val="24"/>
          <w:szCs w:val="24"/>
          <w:lang w:val="en-US" w:eastAsia="nl-BE"/>
        </w:rPr>
        <w:t xml:space="preserve"> &lt; 0.001). The correlation with the oral air samples was significant but less obvious.</w:t>
      </w:r>
    </w:p>
    <w:p w:rsidR="00236577" w:rsidRPr="00236577" w:rsidRDefault="00236577" w:rsidP="00236577">
      <w:pPr>
        <w:spacing w:before="100" w:beforeAutospacing="1" w:after="100" w:afterAutospacing="1" w:line="240" w:lineRule="auto"/>
        <w:outlineLvl w:val="2"/>
        <w:rPr>
          <w:rFonts w:eastAsia="Times New Roman" w:cs="Times New Roman"/>
          <w:bCs/>
          <w:sz w:val="24"/>
          <w:szCs w:val="24"/>
          <w:lang w:val="en-US" w:eastAsia="nl-BE"/>
        </w:rPr>
      </w:pPr>
      <w:bookmarkStart w:id="9" w:name="jbr485100s4"/>
      <w:r w:rsidRPr="00236577">
        <w:rPr>
          <w:rFonts w:eastAsia="Times New Roman" w:cs="Times New Roman"/>
          <w:bCs/>
          <w:sz w:val="24"/>
          <w:szCs w:val="24"/>
          <w:lang w:val="en-US" w:eastAsia="nl-BE"/>
        </w:rPr>
        <w:t>4. Discussion</w:t>
      </w:r>
      <w:bookmarkEnd w:id="9"/>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 xml:space="preserve">In the last ten years, the growing interest of the scientific community in halitosis has led not only to a better understanding of its </w:t>
      </w:r>
      <w:proofErr w:type="spellStart"/>
      <w:r w:rsidRPr="00236577">
        <w:rPr>
          <w:rFonts w:eastAsia="Times New Roman" w:cs="Times New Roman"/>
          <w:sz w:val="24"/>
          <w:szCs w:val="24"/>
          <w:lang w:val="en-US" w:eastAsia="nl-BE"/>
        </w:rPr>
        <w:t>aetiology</w:t>
      </w:r>
      <w:proofErr w:type="spellEnd"/>
      <w:r w:rsidRPr="00236577">
        <w:rPr>
          <w:rFonts w:eastAsia="Times New Roman" w:cs="Times New Roman"/>
          <w:sz w:val="24"/>
          <w:szCs w:val="24"/>
          <w:lang w:val="en-US" w:eastAsia="nl-BE"/>
        </w:rPr>
        <w:t xml:space="preserve"> and therapy, but also to the development of several chair-side devices that make the objective evaluation of breath air possible. There already exists evidence in support of some of these devices, as well as data reporting on their limitations [</w:t>
      </w:r>
      <w:hyperlink r:id="rId26" w:anchor="jbr485100bib11" w:history="1">
        <w:r w:rsidRPr="00236577">
          <w:rPr>
            <w:rFonts w:eastAsia="Times New Roman" w:cs="Times New Roman"/>
            <w:sz w:val="24"/>
            <w:szCs w:val="24"/>
            <w:lang w:val="en-US" w:eastAsia="nl-BE"/>
          </w:rPr>
          <w:t>11</w:t>
        </w:r>
      </w:hyperlink>
      <w:r w:rsidRPr="00236577">
        <w:rPr>
          <w:rFonts w:eastAsia="Times New Roman" w:cs="Times New Roman"/>
          <w:sz w:val="24"/>
          <w:szCs w:val="24"/>
          <w:lang w:val="en-US" w:eastAsia="nl-BE"/>
        </w:rPr>
        <w:t>–</w:t>
      </w:r>
      <w:hyperlink r:id="rId27" w:anchor="jbr485100bib16" w:history="1">
        <w:r w:rsidRPr="00236577">
          <w:rPr>
            <w:rFonts w:eastAsia="Times New Roman" w:cs="Times New Roman"/>
            <w:sz w:val="24"/>
            <w:szCs w:val="24"/>
            <w:lang w:val="en-US" w:eastAsia="nl-BE"/>
          </w:rPr>
          <w:t>16</w:t>
        </w:r>
      </w:hyperlink>
      <w:r w:rsidRPr="00236577">
        <w:rPr>
          <w:rFonts w:eastAsia="Times New Roman" w:cs="Times New Roman"/>
          <w:sz w:val="24"/>
          <w:szCs w:val="24"/>
          <w:lang w:val="en-US" w:eastAsia="nl-BE"/>
        </w:rPr>
        <w:t>]. However, no such information is available for the BB Checker® yet.</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 xml:space="preserve">Objective measurements are crucial in halitosis clinics in order to reinforce the cases of pseudo-halitosis diagnoses. Pseudo-halitosis patients are convinced of suffering from bad </w:t>
      </w:r>
      <w:bookmarkStart w:id="10" w:name="_GoBack"/>
      <w:bookmarkEnd w:id="10"/>
      <w:r w:rsidRPr="00236577">
        <w:rPr>
          <w:rFonts w:eastAsia="Times New Roman" w:cs="Times New Roman"/>
          <w:sz w:val="24"/>
          <w:szCs w:val="24"/>
          <w:lang w:val="en-US" w:eastAsia="nl-BE"/>
        </w:rPr>
        <w:t xml:space="preserve">breath even though there is no evidence of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These patients represent up to 25% of the population visiting the halitosis clinics [</w:t>
      </w:r>
      <w:hyperlink r:id="rId28" w:anchor="jbr485100bib2" w:history="1">
        <w:r w:rsidRPr="00236577">
          <w:rPr>
            <w:rFonts w:eastAsia="Times New Roman" w:cs="Times New Roman"/>
            <w:sz w:val="24"/>
            <w:szCs w:val="24"/>
            <w:lang w:val="en-US" w:eastAsia="nl-BE"/>
          </w:rPr>
          <w:t>2</w:t>
        </w:r>
      </w:hyperlink>
      <w:r w:rsidRPr="00236577">
        <w:rPr>
          <w:rFonts w:eastAsia="Times New Roman" w:cs="Times New Roman"/>
          <w:sz w:val="24"/>
          <w:szCs w:val="24"/>
          <w:lang w:val="en-US" w:eastAsia="nl-BE"/>
        </w:rPr>
        <w:t xml:space="preserve">, </w:t>
      </w:r>
      <w:hyperlink r:id="rId29" w:anchor="jbr485100bib17" w:history="1">
        <w:r w:rsidRPr="00236577">
          <w:rPr>
            <w:rFonts w:eastAsia="Times New Roman" w:cs="Times New Roman"/>
            <w:sz w:val="24"/>
            <w:szCs w:val="24"/>
            <w:lang w:val="en-US" w:eastAsia="nl-BE"/>
          </w:rPr>
          <w:t>17</w:t>
        </w:r>
      </w:hyperlink>
      <w:r w:rsidRPr="00236577">
        <w:rPr>
          <w:rFonts w:eastAsia="Times New Roman" w:cs="Times New Roman"/>
          <w:sz w:val="24"/>
          <w:szCs w:val="24"/>
          <w:lang w:val="en-US" w:eastAsia="nl-BE"/>
        </w:rPr>
        <w:t xml:space="preserve">], and become a real challenge to the practitioners. In patients with diagnosed oral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objective measurements are used not only for monitoring their treatment outcomes, but also as motivation to gain their commitment to the treatment suggested.</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 xml:space="preserve">Over the past year, patients attending their first consultation at our bad breath clinic were evaluated not only by means of our standard protocol, but also with a recently launched chair-side breath test: the BB Checker®. This device was easy to use, and none of the volunteers experienced any discomfort during the examination. The total measurement time was relatively short—less than 8 min for the three evaluations—, and in line with the running time of the </w:t>
      </w:r>
      <w:proofErr w:type="spellStart"/>
      <w:r w:rsidRPr="00236577">
        <w:rPr>
          <w:rFonts w:eastAsia="Times New Roman" w:cs="Times New Roman"/>
          <w:sz w:val="24"/>
          <w:szCs w:val="24"/>
          <w:lang w:val="en-US" w:eastAsia="nl-BE"/>
        </w:rPr>
        <w:t>OralChroma</w:t>
      </w:r>
      <w:proofErr w:type="spellEnd"/>
      <w:r w:rsidRPr="00236577">
        <w:rPr>
          <w:rFonts w:eastAsia="Times New Roman" w:cs="Times New Roman"/>
          <w:sz w:val="24"/>
          <w:szCs w:val="24"/>
          <w:lang w:val="en-US" w:eastAsia="nl-BE"/>
        </w:rPr>
        <w:t xml:space="preserve">™ and the </w:t>
      </w:r>
      <w:proofErr w:type="spellStart"/>
      <w:r w:rsidRPr="00236577">
        <w:rPr>
          <w:rFonts w:eastAsia="Times New Roman" w:cs="Times New Roman"/>
          <w:sz w:val="24"/>
          <w:szCs w:val="24"/>
          <w:lang w:val="en-US" w:eastAsia="nl-BE"/>
        </w:rPr>
        <w:t>Halimeter</w:t>
      </w:r>
      <w:proofErr w:type="spellEnd"/>
      <w:r w:rsidRPr="00236577">
        <w:rPr>
          <w:rFonts w:eastAsia="Times New Roman" w:cs="Times New Roman"/>
          <w:sz w:val="24"/>
          <w:szCs w:val="24"/>
          <w:lang w:val="en-US" w:eastAsia="nl-BE"/>
        </w:rPr>
        <w:t>® (duplicate measurements).</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 xml:space="preserve">In order to evaluate the performance of the new device, data from 96 consecutive volunteers with different degrees of oral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xml:space="preserve"> were </w:t>
      </w:r>
      <w:proofErr w:type="spellStart"/>
      <w:r w:rsidRPr="00236577">
        <w:rPr>
          <w:rFonts w:eastAsia="Times New Roman" w:cs="Times New Roman"/>
          <w:sz w:val="24"/>
          <w:szCs w:val="24"/>
          <w:lang w:val="en-US" w:eastAsia="nl-BE"/>
        </w:rPr>
        <w:t>analysed</w:t>
      </w:r>
      <w:proofErr w:type="spellEnd"/>
      <w:r w:rsidRPr="00236577">
        <w:rPr>
          <w:rFonts w:eastAsia="Times New Roman" w:cs="Times New Roman"/>
          <w:sz w:val="24"/>
          <w:szCs w:val="24"/>
          <w:lang w:val="en-US" w:eastAsia="nl-BE"/>
        </w:rPr>
        <w:t xml:space="preserve"> looking for correlations between the BB Checker® measurements and the gold standard OLS on the one hand, and between the BB Checker values and the results from the other commonly applied portable devices (</w:t>
      </w:r>
      <w:proofErr w:type="spellStart"/>
      <w:r w:rsidRPr="00236577">
        <w:rPr>
          <w:rFonts w:eastAsia="Times New Roman" w:cs="Times New Roman"/>
          <w:sz w:val="24"/>
          <w:szCs w:val="24"/>
          <w:lang w:val="en-US" w:eastAsia="nl-BE"/>
        </w:rPr>
        <w:t>Halimeter</w:t>
      </w:r>
      <w:proofErr w:type="spellEnd"/>
      <w:r w:rsidRPr="00236577">
        <w:rPr>
          <w:rFonts w:eastAsia="Times New Roman" w:cs="Times New Roman"/>
          <w:sz w:val="24"/>
          <w:szCs w:val="24"/>
          <w:lang w:val="en-US" w:eastAsia="nl-BE"/>
        </w:rPr>
        <w:t xml:space="preserve">® and </w:t>
      </w:r>
      <w:proofErr w:type="spellStart"/>
      <w:r w:rsidRPr="00236577">
        <w:rPr>
          <w:rFonts w:eastAsia="Times New Roman" w:cs="Times New Roman"/>
          <w:sz w:val="24"/>
          <w:szCs w:val="24"/>
          <w:lang w:val="en-US" w:eastAsia="nl-BE"/>
        </w:rPr>
        <w:t>OralChroma</w:t>
      </w:r>
      <w:proofErr w:type="spellEnd"/>
      <w:r w:rsidRPr="00236577">
        <w:rPr>
          <w:rFonts w:eastAsia="Times New Roman" w:cs="Times New Roman"/>
          <w:sz w:val="24"/>
          <w:szCs w:val="24"/>
          <w:lang w:val="en-US" w:eastAsia="nl-BE"/>
        </w:rPr>
        <w:t>™) on the other hand.</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 xml:space="preserve">Unfortunately, as far as the oral and exhaled samples were concerned, no correlation could be demonstrated between the BB Checker® and the OLS, the </w:t>
      </w:r>
      <w:proofErr w:type="spellStart"/>
      <w:r w:rsidRPr="00236577">
        <w:rPr>
          <w:rFonts w:eastAsia="Times New Roman" w:cs="Times New Roman"/>
          <w:sz w:val="24"/>
          <w:szCs w:val="24"/>
          <w:lang w:val="en-US" w:eastAsia="nl-BE"/>
        </w:rPr>
        <w:t>Halimeter</w:t>
      </w:r>
      <w:proofErr w:type="spellEnd"/>
      <w:r w:rsidRPr="00236577">
        <w:rPr>
          <w:rFonts w:eastAsia="Times New Roman" w:cs="Times New Roman"/>
          <w:sz w:val="24"/>
          <w:szCs w:val="24"/>
          <w:lang w:val="en-US" w:eastAsia="nl-BE"/>
        </w:rPr>
        <w:t xml:space="preserve">® or the </w:t>
      </w:r>
      <w:proofErr w:type="spellStart"/>
      <w:r w:rsidRPr="00236577">
        <w:rPr>
          <w:rFonts w:eastAsia="Times New Roman" w:cs="Times New Roman"/>
          <w:sz w:val="24"/>
          <w:szCs w:val="24"/>
          <w:lang w:val="en-US" w:eastAsia="nl-BE"/>
        </w:rPr>
        <w:t>OralChroma</w:t>
      </w:r>
      <w:proofErr w:type="spellEnd"/>
      <w:r w:rsidRPr="00236577">
        <w:rPr>
          <w:rFonts w:eastAsia="Times New Roman" w:cs="Times New Roman"/>
          <w:sz w:val="24"/>
          <w:szCs w:val="24"/>
          <w:lang w:val="en-US" w:eastAsia="nl-BE"/>
        </w:rPr>
        <w:t xml:space="preserve">™ values. Yet, very good correlations were observed between the OLS and the levels of sulfur from the </w:t>
      </w:r>
      <w:proofErr w:type="spellStart"/>
      <w:r w:rsidRPr="00236577">
        <w:rPr>
          <w:rFonts w:eastAsia="Times New Roman" w:cs="Times New Roman"/>
          <w:sz w:val="24"/>
          <w:szCs w:val="24"/>
          <w:lang w:val="en-US" w:eastAsia="nl-BE"/>
        </w:rPr>
        <w:t>Halimeter</w:t>
      </w:r>
      <w:proofErr w:type="spellEnd"/>
      <w:r w:rsidRPr="00236577">
        <w:rPr>
          <w:rFonts w:eastAsia="Times New Roman" w:cs="Times New Roman"/>
          <w:sz w:val="24"/>
          <w:szCs w:val="24"/>
          <w:lang w:val="en-US" w:eastAsia="nl-BE"/>
        </w:rPr>
        <w:t xml:space="preserve">® and the </w:t>
      </w:r>
      <w:proofErr w:type="spellStart"/>
      <w:r w:rsidRPr="00236577">
        <w:rPr>
          <w:rFonts w:eastAsia="Times New Roman" w:cs="Times New Roman"/>
          <w:sz w:val="24"/>
          <w:szCs w:val="24"/>
          <w:lang w:val="en-US" w:eastAsia="nl-BE"/>
        </w:rPr>
        <w:t>OralChroma</w:t>
      </w:r>
      <w:proofErr w:type="spellEnd"/>
      <w:r w:rsidRPr="00236577">
        <w:rPr>
          <w:rFonts w:eastAsia="Times New Roman" w:cs="Times New Roman"/>
          <w:sz w:val="24"/>
          <w:szCs w:val="24"/>
          <w:lang w:val="en-US" w:eastAsia="nl-BE"/>
        </w:rPr>
        <w:t>™ data, both for the mouth air and tongue coating samples (correlation coefficient between 0.60 and 0.66), which is in line with previous reports [</w:t>
      </w:r>
      <w:hyperlink r:id="rId30" w:anchor="jbr485100bib6" w:history="1">
        <w:r w:rsidRPr="00236577">
          <w:rPr>
            <w:rFonts w:eastAsia="Times New Roman" w:cs="Times New Roman"/>
            <w:sz w:val="24"/>
            <w:szCs w:val="24"/>
            <w:lang w:val="en-US" w:eastAsia="nl-BE"/>
          </w:rPr>
          <w:t>6</w:t>
        </w:r>
      </w:hyperlink>
      <w:r w:rsidRPr="00236577">
        <w:rPr>
          <w:rFonts w:eastAsia="Times New Roman" w:cs="Times New Roman"/>
          <w:sz w:val="24"/>
          <w:szCs w:val="24"/>
          <w:lang w:val="en-US" w:eastAsia="nl-BE"/>
        </w:rPr>
        <w:t xml:space="preserve">, </w:t>
      </w:r>
      <w:hyperlink r:id="rId31" w:anchor="jbr485100bib10" w:history="1">
        <w:r w:rsidRPr="00236577">
          <w:rPr>
            <w:rFonts w:eastAsia="Times New Roman" w:cs="Times New Roman"/>
            <w:sz w:val="24"/>
            <w:szCs w:val="24"/>
            <w:lang w:val="en-US" w:eastAsia="nl-BE"/>
          </w:rPr>
          <w:t>10</w:t>
        </w:r>
      </w:hyperlink>
      <w:r w:rsidRPr="00236577">
        <w:rPr>
          <w:rFonts w:eastAsia="Times New Roman" w:cs="Times New Roman"/>
          <w:sz w:val="24"/>
          <w:szCs w:val="24"/>
          <w:lang w:val="en-US" w:eastAsia="nl-BE"/>
        </w:rPr>
        <w:t xml:space="preserve">, </w:t>
      </w:r>
      <w:hyperlink r:id="rId32" w:anchor="jbr485100bib11" w:history="1">
        <w:r w:rsidRPr="00236577">
          <w:rPr>
            <w:rFonts w:eastAsia="Times New Roman" w:cs="Times New Roman"/>
            <w:sz w:val="24"/>
            <w:szCs w:val="24"/>
            <w:lang w:val="en-US" w:eastAsia="nl-BE"/>
          </w:rPr>
          <w:t>11</w:t>
        </w:r>
      </w:hyperlink>
      <w:r w:rsidRPr="00236577">
        <w:rPr>
          <w:rFonts w:eastAsia="Times New Roman" w:cs="Times New Roman"/>
          <w:sz w:val="24"/>
          <w:szCs w:val="24"/>
          <w:lang w:val="en-US" w:eastAsia="nl-BE"/>
        </w:rPr>
        <w:t>].</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 xml:space="preserve">In this study, while the BB Checker® showed a good specificity (&gt;70%), the sensitivity observed turned out to be extremely low (&lt;40%). </w:t>
      </w:r>
      <w:proofErr w:type="spellStart"/>
      <w:r w:rsidRPr="00236577">
        <w:rPr>
          <w:rFonts w:eastAsia="Times New Roman" w:cs="Times New Roman"/>
          <w:sz w:val="24"/>
          <w:szCs w:val="24"/>
          <w:lang w:val="en-US" w:eastAsia="nl-BE"/>
        </w:rPr>
        <w:t>Hanada</w:t>
      </w:r>
      <w:proofErr w:type="spellEnd"/>
      <w:r w:rsidRPr="00236577">
        <w:rPr>
          <w:rFonts w:eastAsia="Times New Roman" w:cs="Times New Roman"/>
          <w:sz w:val="24"/>
          <w:szCs w:val="24"/>
          <w:lang w:val="en-US" w:eastAsia="nl-BE"/>
        </w:rPr>
        <w:t xml:space="preserve"> </w:t>
      </w:r>
      <w:r w:rsidRPr="00236577">
        <w:rPr>
          <w:rFonts w:eastAsia="Times New Roman" w:cs="Times New Roman"/>
          <w:i/>
          <w:iCs/>
          <w:sz w:val="24"/>
          <w:szCs w:val="24"/>
          <w:lang w:val="en-US" w:eastAsia="nl-BE"/>
        </w:rPr>
        <w:t>et al</w:t>
      </w:r>
      <w:r w:rsidRPr="00236577">
        <w:rPr>
          <w:rFonts w:eastAsia="Times New Roman" w:cs="Times New Roman"/>
          <w:sz w:val="24"/>
          <w:szCs w:val="24"/>
          <w:lang w:val="en-US" w:eastAsia="nl-BE"/>
        </w:rPr>
        <w:t xml:space="preserve"> (2003) have already reported that the sensitivity of tin dioxide to VSCs is too low to be used as detector in an oral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xml:space="preserve"> </w:t>
      </w:r>
      <w:proofErr w:type="spellStart"/>
      <w:r w:rsidRPr="00236577">
        <w:rPr>
          <w:rFonts w:eastAsia="Times New Roman" w:cs="Times New Roman"/>
          <w:sz w:val="24"/>
          <w:szCs w:val="24"/>
          <w:lang w:val="en-US" w:eastAsia="nl-BE"/>
        </w:rPr>
        <w:t>analyser</w:t>
      </w:r>
      <w:proofErr w:type="spellEnd"/>
      <w:r w:rsidRPr="00236577">
        <w:rPr>
          <w:rFonts w:eastAsia="Times New Roman" w:cs="Times New Roman"/>
          <w:sz w:val="24"/>
          <w:szCs w:val="24"/>
          <w:lang w:val="en-US" w:eastAsia="nl-BE"/>
        </w:rPr>
        <w:t xml:space="preserve"> [</w:t>
      </w:r>
      <w:hyperlink r:id="rId33" w:anchor="jbr485100bib14" w:history="1">
        <w:r w:rsidRPr="00236577">
          <w:rPr>
            <w:rFonts w:eastAsia="Times New Roman" w:cs="Times New Roman"/>
            <w:sz w:val="24"/>
            <w:szCs w:val="24"/>
            <w:lang w:val="en-US" w:eastAsia="nl-BE"/>
          </w:rPr>
          <w:t>14</w:t>
        </w:r>
      </w:hyperlink>
      <w:r w:rsidRPr="00236577">
        <w:rPr>
          <w:rFonts w:eastAsia="Times New Roman" w:cs="Times New Roman"/>
          <w:sz w:val="24"/>
          <w:szCs w:val="24"/>
          <w:lang w:val="en-US" w:eastAsia="nl-BE"/>
        </w:rPr>
        <w:t xml:space="preserve">]. In the only publication available on the BB Checker®, Tamaki </w:t>
      </w:r>
      <w:r w:rsidRPr="00236577">
        <w:rPr>
          <w:rFonts w:eastAsia="Times New Roman" w:cs="Times New Roman"/>
          <w:i/>
          <w:iCs/>
          <w:sz w:val="24"/>
          <w:szCs w:val="24"/>
          <w:lang w:val="en-US" w:eastAsia="nl-BE"/>
        </w:rPr>
        <w:t>et al</w:t>
      </w:r>
      <w:r w:rsidRPr="00236577">
        <w:rPr>
          <w:rFonts w:eastAsia="Times New Roman" w:cs="Times New Roman"/>
          <w:sz w:val="24"/>
          <w:szCs w:val="24"/>
          <w:lang w:val="en-US" w:eastAsia="nl-BE"/>
        </w:rPr>
        <w:t xml:space="preserve"> (2011) calculated </w:t>
      </w:r>
      <w:proofErr w:type="gramStart"/>
      <w:r w:rsidRPr="00236577">
        <w:rPr>
          <w:rFonts w:eastAsia="Times New Roman" w:cs="Times New Roman"/>
          <w:sz w:val="24"/>
          <w:szCs w:val="24"/>
          <w:lang w:val="en-US" w:eastAsia="nl-BE"/>
        </w:rPr>
        <w:t>a sensitivity</w:t>
      </w:r>
      <w:proofErr w:type="gramEnd"/>
      <w:r w:rsidRPr="00236577">
        <w:rPr>
          <w:rFonts w:eastAsia="Times New Roman" w:cs="Times New Roman"/>
          <w:sz w:val="24"/>
          <w:szCs w:val="24"/>
          <w:lang w:val="en-US" w:eastAsia="nl-BE"/>
        </w:rPr>
        <w:t xml:space="preserve"> and a specificity above 80% using a screening level of 50 and 60 BBV for the oral and the exhaled air samples, respectively [</w:t>
      </w:r>
      <w:hyperlink r:id="rId34" w:anchor="jbr485100bib7" w:history="1">
        <w:r w:rsidRPr="00236577">
          <w:rPr>
            <w:rFonts w:eastAsia="Times New Roman" w:cs="Times New Roman"/>
            <w:sz w:val="24"/>
            <w:szCs w:val="24"/>
            <w:lang w:val="en-US" w:eastAsia="nl-BE"/>
          </w:rPr>
          <w:t>7</w:t>
        </w:r>
      </w:hyperlink>
      <w:r w:rsidRPr="00236577">
        <w:rPr>
          <w:rFonts w:eastAsia="Times New Roman" w:cs="Times New Roman"/>
          <w:sz w:val="24"/>
          <w:szCs w:val="24"/>
          <w:lang w:val="en-US" w:eastAsia="nl-BE"/>
        </w:rPr>
        <w:t xml:space="preserve">]. For the data base under analysis in this manuscript, the cut-off values obtained from the ROC curves were much lower (&lt;40 BBV), and the best sensitivity and specificity combination values, regardless of </w:t>
      </w:r>
      <w:r w:rsidRPr="00236577">
        <w:rPr>
          <w:rFonts w:eastAsia="Times New Roman" w:cs="Times New Roman"/>
          <w:sz w:val="24"/>
          <w:szCs w:val="24"/>
          <w:lang w:val="en-US" w:eastAsia="nl-BE"/>
        </w:rPr>
        <w:lastRenderedPageBreak/>
        <w:t xml:space="preserve">the sample type, did not exceed the 50%. In order to compare our results with those of Tamaki </w:t>
      </w:r>
      <w:r w:rsidRPr="00236577">
        <w:rPr>
          <w:rFonts w:eastAsia="Times New Roman" w:cs="Times New Roman"/>
          <w:i/>
          <w:iCs/>
          <w:sz w:val="24"/>
          <w:szCs w:val="24"/>
          <w:lang w:val="en-US" w:eastAsia="nl-BE"/>
        </w:rPr>
        <w:t>et al</w:t>
      </w:r>
      <w:r w:rsidRPr="00236577">
        <w:rPr>
          <w:rFonts w:eastAsia="Times New Roman" w:cs="Times New Roman"/>
          <w:sz w:val="24"/>
          <w:szCs w:val="24"/>
          <w:lang w:val="en-US" w:eastAsia="nl-BE"/>
        </w:rPr>
        <w:t xml:space="preserve"> [</w:t>
      </w:r>
      <w:hyperlink r:id="rId35" w:anchor="jbr485100bib7" w:history="1">
        <w:r w:rsidRPr="00236577">
          <w:rPr>
            <w:rFonts w:eastAsia="Times New Roman" w:cs="Times New Roman"/>
            <w:sz w:val="24"/>
            <w:szCs w:val="24"/>
            <w:lang w:val="en-US" w:eastAsia="nl-BE"/>
          </w:rPr>
          <w:t>7</w:t>
        </w:r>
      </w:hyperlink>
      <w:r w:rsidRPr="00236577">
        <w:rPr>
          <w:rFonts w:eastAsia="Times New Roman" w:cs="Times New Roman"/>
          <w:sz w:val="24"/>
          <w:szCs w:val="24"/>
          <w:lang w:val="en-US" w:eastAsia="nl-BE"/>
        </w:rPr>
        <w:t xml:space="preserve">], the different threshold calculations were repeated considering an OLS equal or higher to 3 as indicative of 'obvious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Unfortunately, the criteria change did not render any improvements in the test outcomes (data not shown). The carbon monoxide interference in the smokers' air samples was also considered. Carbon monoxide was expected to cause unexpectedly high BBVs, with the concomitant detriment in the specificity of the measurements due to the false positive results. The analysis was then repeated excluding the 14 smokers. Yet, no major improvements were observed (data not shown).</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 xml:space="preserve">While Tamaki </w:t>
      </w:r>
      <w:r w:rsidRPr="00236577">
        <w:rPr>
          <w:rFonts w:eastAsia="Times New Roman" w:cs="Times New Roman"/>
          <w:i/>
          <w:iCs/>
          <w:sz w:val="24"/>
          <w:szCs w:val="24"/>
          <w:lang w:val="en-US" w:eastAsia="nl-BE"/>
        </w:rPr>
        <w:t>et al</w:t>
      </w:r>
      <w:r w:rsidRPr="00236577">
        <w:rPr>
          <w:rFonts w:eastAsia="Times New Roman" w:cs="Times New Roman"/>
          <w:sz w:val="24"/>
          <w:szCs w:val="24"/>
          <w:lang w:val="en-US" w:eastAsia="nl-BE"/>
        </w:rPr>
        <w:t xml:space="preserve"> [</w:t>
      </w:r>
      <w:hyperlink r:id="rId36" w:anchor="jbr485100bib7" w:history="1">
        <w:r w:rsidRPr="00236577">
          <w:rPr>
            <w:rFonts w:eastAsia="Times New Roman" w:cs="Times New Roman"/>
            <w:sz w:val="24"/>
            <w:szCs w:val="24"/>
            <w:lang w:val="en-US" w:eastAsia="nl-BE"/>
          </w:rPr>
          <w:t>7</w:t>
        </w:r>
      </w:hyperlink>
      <w:r w:rsidRPr="00236577">
        <w:rPr>
          <w:rFonts w:eastAsia="Times New Roman" w:cs="Times New Roman"/>
          <w:sz w:val="24"/>
          <w:szCs w:val="24"/>
          <w:lang w:val="en-US" w:eastAsia="nl-BE"/>
        </w:rPr>
        <w:t>] have reported higher values for the oral and exhaled air samples than for the nasal air samples, the opposite was observed for our data base, where the oral air sample values were significantly lower. The reason why our exhaled and nasal air values are higher than our oral air values could be the greater amount of air in contact with the sensor probe while the patient exhales the air—through the nose or mouth—in comparison with the air content in the oral cavity during the passive measurement. In the case of the BB Checker®, the sensor probe is in contact with the air sample at all times, contrary to what happens in the case of the other devices, where the air is collected by means of a pump or a syringe before it can reach the detector. It is also interesting to note that, even though the authors state that the air composition from the oral and exhaled samples may differ [</w:t>
      </w:r>
      <w:hyperlink r:id="rId37" w:anchor="jbr485100bib18" w:history="1">
        <w:r w:rsidRPr="00236577">
          <w:rPr>
            <w:rFonts w:eastAsia="Times New Roman" w:cs="Times New Roman"/>
            <w:sz w:val="24"/>
            <w:szCs w:val="24"/>
            <w:lang w:val="en-US" w:eastAsia="nl-BE"/>
          </w:rPr>
          <w:t>18</w:t>
        </w:r>
      </w:hyperlink>
      <w:r w:rsidRPr="00236577">
        <w:rPr>
          <w:rFonts w:eastAsia="Times New Roman" w:cs="Times New Roman"/>
          <w:sz w:val="24"/>
          <w:szCs w:val="24"/>
          <w:lang w:val="en-US" w:eastAsia="nl-BE"/>
        </w:rPr>
        <w:t xml:space="preserve">], both measurements have been proposed as indicators of morning bad breath. Surprisingly enough, regardless of the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xml:space="preserve"> presence and its possible cause, the oral, exhaled and nasal air sample results from more than 80% of the patients enrolled in this study showed a similar trend (62.5% showed BBV ≤ 50; and another 20%, BBV &gt; 50).</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 xml:space="preserve">The oral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xml:space="preserve"> characteristic smell seems to result from a combination of multiple compounds [</w:t>
      </w:r>
      <w:hyperlink r:id="rId38" w:anchor="jbr485100bib19" w:history="1">
        <w:r w:rsidRPr="00236577">
          <w:rPr>
            <w:rFonts w:eastAsia="Times New Roman" w:cs="Times New Roman"/>
            <w:sz w:val="24"/>
            <w:szCs w:val="24"/>
            <w:lang w:val="en-US" w:eastAsia="nl-BE"/>
          </w:rPr>
          <w:t>19</w:t>
        </w:r>
      </w:hyperlink>
      <w:r w:rsidRPr="00236577">
        <w:rPr>
          <w:rFonts w:eastAsia="Times New Roman" w:cs="Times New Roman"/>
          <w:sz w:val="24"/>
          <w:szCs w:val="24"/>
          <w:lang w:val="en-US" w:eastAsia="nl-BE"/>
        </w:rPr>
        <w:t xml:space="preserve">]. It has already been reported that no pure </w:t>
      </w:r>
      <w:proofErr w:type="spellStart"/>
      <w:r w:rsidRPr="00236577">
        <w:rPr>
          <w:rFonts w:eastAsia="Times New Roman" w:cs="Times New Roman"/>
          <w:sz w:val="24"/>
          <w:szCs w:val="24"/>
          <w:lang w:val="en-US" w:eastAsia="nl-BE"/>
        </w:rPr>
        <w:t>odour</w:t>
      </w:r>
      <w:proofErr w:type="spellEnd"/>
      <w:r w:rsidRPr="00236577">
        <w:rPr>
          <w:rFonts w:eastAsia="Times New Roman" w:cs="Times New Roman"/>
          <w:sz w:val="24"/>
          <w:szCs w:val="24"/>
          <w:lang w:val="en-US" w:eastAsia="nl-BE"/>
        </w:rPr>
        <w:t xml:space="preserve"> alone resembles the typical smell of breath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xml:space="preserve"> [</w:t>
      </w:r>
      <w:hyperlink r:id="rId39" w:anchor="jbr485100bib20" w:history="1">
        <w:r w:rsidRPr="00236577">
          <w:rPr>
            <w:rFonts w:eastAsia="Times New Roman" w:cs="Times New Roman"/>
            <w:sz w:val="24"/>
            <w:szCs w:val="24"/>
            <w:lang w:val="en-US" w:eastAsia="nl-BE"/>
          </w:rPr>
          <w:t>20</w:t>
        </w:r>
      </w:hyperlink>
      <w:r w:rsidRPr="00236577">
        <w:rPr>
          <w:rFonts w:eastAsia="Times New Roman" w:cs="Times New Roman"/>
          <w:sz w:val="24"/>
          <w:szCs w:val="24"/>
          <w:lang w:val="en-US" w:eastAsia="nl-BE"/>
        </w:rPr>
        <w:t xml:space="preserve">]. Since most of the devices in use today have been designed to detect only the presence of VSCs, the BB </w:t>
      </w:r>
      <w:proofErr w:type="spellStart"/>
      <w:r w:rsidRPr="00236577">
        <w:rPr>
          <w:rFonts w:eastAsia="Times New Roman" w:cs="Times New Roman"/>
          <w:sz w:val="24"/>
          <w:szCs w:val="24"/>
          <w:lang w:val="en-US" w:eastAsia="nl-BE"/>
        </w:rPr>
        <w:t>Checker®'s</w:t>
      </w:r>
      <w:proofErr w:type="spellEnd"/>
      <w:r w:rsidRPr="00236577">
        <w:rPr>
          <w:rFonts w:eastAsia="Times New Roman" w:cs="Times New Roman"/>
          <w:sz w:val="24"/>
          <w:szCs w:val="24"/>
          <w:lang w:val="en-US" w:eastAsia="nl-BE"/>
        </w:rPr>
        <w:t xml:space="preserve"> ability to detect non-sulfur compounds as well seemed very interesting. Unfortunately, however, nothing is known about the sensor's sensitivity to the different 'reductive gases', </w:t>
      </w:r>
      <w:proofErr w:type="gramStart"/>
      <w:r w:rsidRPr="00236577">
        <w:rPr>
          <w:rFonts w:eastAsia="Times New Roman" w:cs="Times New Roman"/>
          <w:sz w:val="24"/>
          <w:szCs w:val="24"/>
          <w:lang w:val="en-US" w:eastAsia="nl-BE"/>
        </w:rPr>
        <w:t>nor</w:t>
      </w:r>
      <w:proofErr w:type="gramEnd"/>
      <w:r w:rsidRPr="00236577">
        <w:rPr>
          <w:rFonts w:eastAsia="Times New Roman" w:cs="Times New Roman"/>
          <w:sz w:val="24"/>
          <w:szCs w:val="24"/>
          <w:lang w:val="en-US" w:eastAsia="nl-BE"/>
        </w:rPr>
        <w:t xml:space="preserve"> whether their individual contributions are expected to change for the different sample types. Even though the relationship between these particular compounds and halitosis exceed the scope of this work, some considerations can be made. To the best of our knowledge, there exists only one publication exploring the presence of ammonia in breath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xml:space="preserve"> [</w:t>
      </w:r>
      <w:hyperlink r:id="rId40" w:anchor="jbr485100bib21" w:history="1">
        <w:r w:rsidRPr="00236577">
          <w:rPr>
            <w:rFonts w:eastAsia="Times New Roman" w:cs="Times New Roman"/>
            <w:sz w:val="24"/>
            <w:szCs w:val="24"/>
            <w:lang w:val="en-US" w:eastAsia="nl-BE"/>
          </w:rPr>
          <w:t>21</w:t>
        </w:r>
      </w:hyperlink>
      <w:r w:rsidRPr="00236577">
        <w:rPr>
          <w:rFonts w:eastAsia="Times New Roman" w:cs="Times New Roman"/>
          <w:sz w:val="24"/>
          <w:szCs w:val="24"/>
          <w:lang w:val="en-US" w:eastAsia="nl-BE"/>
        </w:rPr>
        <w:t>]. This compound has been proposed for the monitoring of kidney function [</w:t>
      </w:r>
      <w:hyperlink r:id="rId41" w:anchor="jbr485100bib22" w:history="1">
        <w:r w:rsidRPr="00236577">
          <w:rPr>
            <w:rFonts w:eastAsia="Times New Roman" w:cs="Times New Roman"/>
            <w:sz w:val="24"/>
            <w:szCs w:val="24"/>
            <w:lang w:val="en-US" w:eastAsia="nl-BE"/>
          </w:rPr>
          <w:t>22</w:t>
        </w:r>
      </w:hyperlink>
      <w:r w:rsidRPr="00236577">
        <w:rPr>
          <w:rFonts w:eastAsia="Times New Roman" w:cs="Times New Roman"/>
          <w:sz w:val="24"/>
          <w:szCs w:val="24"/>
          <w:lang w:val="en-US" w:eastAsia="nl-BE"/>
        </w:rPr>
        <w:t>]. The detection of H</w:t>
      </w:r>
      <w:r w:rsidRPr="00236577">
        <w:rPr>
          <w:rFonts w:eastAsia="Times New Roman" w:cs="Times New Roman"/>
          <w:sz w:val="24"/>
          <w:szCs w:val="24"/>
          <w:vertAlign w:val="subscript"/>
          <w:lang w:val="en-US" w:eastAsia="nl-BE"/>
        </w:rPr>
        <w:t>2</w:t>
      </w:r>
      <w:r w:rsidRPr="00236577">
        <w:rPr>
          <w:rFonts w:eastAsia="Times New Roman" w:cs="Times New Roman"/>
          <w:sz w:val="24"/>
          <w:szCs w:val="24"/>
          <w:lang w:val="en-US" w:eastAsia="nl-BE"/>
        </w:rPr>
        <w:t xml:space="preserve"> in breath is used to diagnose several functional gastrointestinal disorders—like carbohydrate </w:t>
      </w:r>
      <w:proofErr w:type="spellStart"/>
      <w:r w:rsidRPr="00236577">
        <w:rPr>
          <w:rFonts w:eastAsia="Times New Roman" w:cs="Times New Roman"/>
          <w:sz w:val="24"/>
          <w:szCs w:val="24"/>
          <w:lang w:val="en-US" w:eastAsia="nl-BE"/>
        </w:rPr>
        <w:t>malabsorption</w:t>
      </w:r>
      <w:proofErr w:type="spellEnd"/>
      <w:r w:rsidRPr="00236577">
        <w:rPr>
          <w:rFonts w:eastAsia="Times New Roman" w:cs="Times New Roman"/>
          <w:sz w:val="24"/>
          <w:szCs w:val="24"/>
          <w:lang w:val="en-US" w:eastAsia="nl-BE"/>
        </w:rPr>
        <w:t xml:space="preserve"> and small intestinal bacterial overgrowth—, and some of the test false positive results are caused by oral bacterial flora [</w:t>
      </w:r>
      <w:hyperlink r:id="rId42" w:anchor="jbr485100bib23" w:history="1">
        <w:r w:rsidRPr="00236577">
          <w:rPr>
            <w:rFonts w:eastAsia="Times New Roman" w:cs="Times New Roman"/>
            <w:sz w:val="24"/>
            <w:szCs w:val="24"/>
            <w:lang w:val="en-US" w:eastAsia="nl-BE"/>
          </w:rPr>
          <w:t>23</w:t>
        </w:r>
      </w:hyperlink>
      <w:r w:rsidRPr="00236577">
        <w:rPr>
          <w:rFonts w:eastAsia="Times New Roman" w:cs="Times New Roman"/>
          <w:sz w:val="24"/>
          <w:szCs w:val="24"/>
          <w:lang w:val="en-US" w:eastAsia="nl-BE"/>
        </w:rPr>
        <w:t>]. Acetone is present in everyone's breath. Its concentration increases when fasting or in the case of uncontrolled diabetes [</w:t>
      </w:r>
      <w:hyperlink r:id="rId43" w:anchor="jbr485100bib24" w:history="1">
        <w:r w:rsidRPr="00236577">
          <w:rPr>
            <w:rFonts w:eastAsia="Times New Roman" w:cs="Times New Roman"/>
            <w:sz w:val="24"/>
            <w:szCs w:val="24"/>
            <w:lang w:val="en-US" w:eastAsia="nl-BE"/>
          </w:rPr>
          <w:t>24</w:t>
        </w:r>
      </w:hyperlink>
      <w:r w:rsidRPr="00236577">
        <w:rPr>
          <w:rFonts w:eastAsia="Times New Roman" w:cs="Times New Roman"/>
          <w:sz w:val="24"/>
          <w:szCs w:val="24"/>
          <w:lang w:val="en-US" w:eastAsia="nl-BE"/>
        </w:rPr>
        <w:t>].</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r w:rsidRPr="00236577">
        <w:rPr>
          <w:rFonts w:eastAsia="Times New Roman" w:cs="Times New Roman"/>
          <w:sz w:val="24"/>
          <w:szCs w:val="24"/>
          <w:lang w:val="en-US" w:eastAsia="nl-BE"/>
        </w:rPr>
        <w:t xml:space="preserve">Finally we would like to emphasize the marked difference between our patient population with 'obvious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xml:space="preserve">' and the small volunteer group with 'morning bad breath' from Tamaki </w:t>
      </w:r>
      <w:r w:rsidRPr="00236577">
        <w:rPr>
          <w:rFonts w:eastAsia="Times New Roman" w:cs="Times New Roman"/>
          <w:i/>
          <w:iCs/>
          <w:sz w:val="24"/>
          <w:szCs w:val="24"/>
          <w:lang w:val="en-US" w:eastAsia="nl-BE"/>
        </w:rPr>
        <w:t xml:space="preserve">et </w:t>
      </w:r>
      <w:proofErr w:type="spellStart"/>
      <w:r w:rsidRPr="00236577">
        <w:rPr>
          <w:rFonts w:eastAsia="Times New Roman" w:cs="Times New Roman"/>
          <w:i/>
          <w:iCs/>
          <w:sz w:val="24"/>
          <w:szCs w:val="24"/>
          <w:lang w:val="en-US" w:eastAsia="nl-BE"/>
        </w:rPr>
        <w:t>al</w:t>
      </w:r>
      <w:r w:rsidRPr="00236577">
        <w:rPr>
          <w:rFonts w:eastAsia="Times New Roman" w:cs="Times New Roman"/>
          <w:sz w:val="24"/>
          <w:szCs w:val="24"/>
          <w:lang w:val="en-US" w:eastAsia="nl-BE"/>
        </w:rPr>
        <w:t>'s</w:t>
      </w:r>
      <w:proofErr w:type="spellEnd"/>
      <w:r w:rsidRPr="00236577">
        <w:rPr>
          <w:rFonts w:eastAsia="Times New Roman" w:cs="Times New Roman"/>
          <w:sz w:val="24"/>
          <w:szCs w:val="24"/>
          <w:lang w:val="en-US" w:eastAsia="nl-BE"/>
        </w:rPr>
        <w:t xml:space="preserve"> work [</w:t>
      </w:r>
      <w:hyperlink r:id="rId44" w:anchor="jbr485100bib7" w:history="1">
        <w:r w:rsidRPr="00236577">
          <w:rPr>
            <w:rFonts w:eastAsia="Times New Roman" w:cs="Times New Roman"/>
            <w:sz w:val="24"/>
            <w:szCs w:val="24"/>
            <w:lang w:val="en-US" w:eastAsia="nl-BE"/>
          </w:rPr>
          <w:t>7</w:t>
        </w:r>
      </w:hyperlink>
      <w:r w:rsidRPr="00236577">
        <w:rPr>
          <w:rFonts w:eastAsia="Times New Roman" w:cs="Times New Roman"/>
          <w:sz w:val="24"/>
          <w:szCs w:val="24"/>
          <w:lang w:val="en-US" w:eastAsia="nl-BE"/>
        </w:rPr>
        <w:t>]. 'Morning bad breath' is a transient condition, caused by a decreased salivary flow during the night, which easily disappears when having breakfast and taking standard oral hygiene measures [</w:t>
      </w:r>
      <w:hyperlink r:id="rId45" w:anchor="jbr485100bib25" w:history="1">
        <w:r w:rsidRPr="00236577">
          <w:rPr>
            <w:rFonts w:eastAsia="Times New Roman" w:cs="Times New Roman"/>
            <w:sz w:val="24"/>
            <w:szCs w:val="24"/>
            <w:lang w:val="en-US" w:eastAsia="nl-BE"/>
          </w:rPr>
          <w:t>25</w:t>
        </w:r>
      </w:hyperlink>
      <w:r w:rsidRPr="00236577">
        <w:rPr>
          <w:rFonts w:eastAsia="Times New Roman" w:cs="Times New Roman"/>
          <w:sz w:val="24"/>
          <w:szCs w:val="24"/>
          <w:lang w:val="en-US" w:eastAsia="nl-BE"/>
        </w:rPr>
        <w:t xml:space="preserve">]. The </w:t>
      </w:r>
      <w:proofErr w:type="spellStart"/>
      <w:r w:rsidRPr="00236577">
        <w:rPr>
          <w:rFonts w:eastAsia="Times New Roman" w:cs="Times New Roman"/>
          <w:sz w:val="24"/>
          <w:szCs w:val="24"/>
          <w:lang w:val="en-US" w:eastAsia="nl-BE"/>
        </w:rPr>
        <w:t>aetiology</w:t>
      </w:r>
      <w:proofErr w:type="spellEnd"/>
      <w:r w:rsidRPr="00236577">
        <w:rPr>
          <w:rFonts w:eastAsia="Times New Roman" w:cs="Times New Roman"/>
          <w:sz w:val="24"/>
          <w:szCs w:val="24"/>
          <w:lang w:val="en-US" w:eastAsia="nl-BE"/>
        </w:rPr>
        <w:t xml:space="preserve"> of oral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xml:space="preserve">, however, is different. In the majority of the cases, oral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xml:space="preserve"> can be attributed to the presence of tongue coating, gingivitis or periodontitis [</w:t>
      </w:r>
      <w:hyperlink r:id="rId46" w:anchor="jbr485100bib2" w:history="1">
        <w:r w:rsidRPr="00236577">
          <w:rPr>
            <w:rFonts w:eastAsia="Times New Roman" w:cs="Times New Roman"/>
            <w:sz w:val="24"/>
            <w:szCs w:val="24"/>
            <w:lang w:val="en-US" w:eastAsia="nl-BE"/>
          </w:rPr>
          <w:t>2</w:t>
        </w:r>
      </w:hyperlink>
      <w:r w:rsidRPr="00236577">
        <w:rPr>
          <w:rFonts w:eastAsia="Times New Roman" w:cs="Times New Roman"/>
          <w:sz w:val="24"/>
          <w:szCs w:val="24"/>
          <w:lang w:val="en-US" w:eastAsia="nl-BE"/>
        </w:rPr>
        <w:t xml:space="preserve">]. Since both conditions are the result of an increased </w:t>
      </w:r>
      <w:r w:rsidRPr="00236577">
        <w:rPr>
          <w:rFonts w:eastAsia="Times New Roman" w:cs="Times New Roman"/>
          <w:sz w:val="24"/>
          <w:szCs w:val="24"/>
          <w:lang w:val="en-US" w:eastAsia="nl-BE"/>
        </w:rPr>
        <w:lastRenderedPageBreak/>
        <w:t xml:space="preserve">concentration of odoriferous compounds in the breath, morning bad breath has served as a model in most research dealing with oral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 xml:space="preserve"> management [</w:t>
      </w:r>
      <w:hyperlink r:id="rId47" w:anchor="jbr485100bib26" w:history="1">
        <w:r w:rsidRPr="00236577">
          <w:rPr>
            <w:rFonts w:eastAsia="Times New Roman" w:cs="Times New Roman"/>
            <w:sz w:val="24"/>
            <w:szCs w:val="24"/>
            <w:lang w:val="en-US" w:eastAsia="nl-BE"/>
          </w:rPr>
          <w:t>26</w:t>
        </w:r>
      </w:hyperlink>
      <w:r w:rsidRPr="00236577">
        <w:rPr>
          <w:rFonts w:eastAsia="Times New Roman" w:cs="Times New Roman"/>
          <w:sz w:val="24"/>
          <w:szCs w:val="24"/>
          <w:lang w:val="en-US" w:eastAsia="nl-BE"/>
        </w:rPr>
        <w:t>].</w:t>
      </w:r>
    </w:p>
    <w:p w:rsidR="00236577" w:rsidRPr="00236577" w:rsidRDefault="00236577" w:rsidP="00236577">
      <w:pPr>
        <w:spacing w:before="100" w:beforeAutospacing="1" w:after="100" w:afterAutospacing="1" w:line="240" w:lineRule="auto"/>
        <w:rPr>
          <w:rFonts w:eastAsia="Times New Roman" w:cs="Times New Roman"/>
          <w:sz w:val="24"/>
          <w:szCs w:val="24"/>
          <w:lang w:val="en-US" w:eastAsia="nl-BE"/>
        </w:rPr>
      </w:pPr>
      <w:proofErr w:type="gramStart"/>
      <w:r w:rsidRPr="00236577">
        <w:rPr>
          <w:rFonts w:eastAsia="Times New Roman" w:cs="Times New Roman"/>
          <w:sz w:val="24"/>
          <w:szCs w:val="24"/>
          <w:lang w:val="en-US" w:eastAsia="nl-BE"/>
        </w:rPr>
        <w:t xml:space="preserve">In summary, although the new device was 'operator and patient friendly', thus </w:t>
      </w:r>
      <w:proofErr w:type="spellStart"/>
      <w:r w:rsidRPr="00236577">
        <w:rPr>
          <w:rFonts w:eastAsia="Times New Roman" w:cs="Times New Roman"/>
          <w:sz w:val="24"/>
          <w:szCs w:val="24"/>
          <w:lang w:val="en-US" w:eastAsia="nl-BE"/>
        </w:rPr>
        <w:t>favouring</w:t>
      </w:r>
      <w:proofErr w:type="spellEnd"/>
      <w:r w:rsidRPr="00236577">
        <w:rPr>
          <w:rFonts w:eastAsia="Times New Roman" w:cs="Times New Roman"/>
          <w:sz w:val="24"/>
          <w:szCs w:val="24"/>
          <w:lang w:val="en-US" w:eastAsia="nl-BE"/>
        </w:rPr>
        <w:t xml:space="preserve"> its use in a clinical setting; our work does not provide evidence for the real usefulness of the BB Checker® in the diagnosis of oral </w:t>
      </w:r>
      <w:proofErr w:type="spellStart"/>
      <w:r w:rsidRPr="00236577">
        <w:rPr>
          <w:rFonts w:eastAsia="Times New Roman" w:cs="Times New Roman"/>
          <w:sz w:val="24"/>
          <w:szCs w:val="24"/>
          <w:lang w:val="en-US" w:eastAsia="nl-BE"/>
        </w:rPr>
        <w:t>malodour</w:t>
      </w:r>
      <w:proofErr w:type="spellEnd"/>
      <w:r w:rsidRPr="00236577">
        <w:rPr>
          <w:rFonts w:eastAsia="Times New Roman" w:cs="Times New Roman"/>
          <w:sz w:val="24"/>
          <w:szCs w:val="24"/>
          <w:lang w:val="en-US" w:eastAsia="nl-BE"/>
        </w:rPr>
        <w:t>.</w:t>
      </w:r>
      <w:proofErr w:type="gramEnd"/>
    </w:p>
    <w:p w:rsidR="00236577" w:rsidRPr="00236577" w:rsidRDefault="00236577">
      <w:pPr>
        <w:spacing w:before="100" w:beforeAutospacing="1" w:after="100" w:afterAutospacing="1" w:line="240" w:lineRule="auto"/>
        <w:rPr>
          <w:rFonts w:eastAsia="Times New Roman" w:cs="Times New Roman"/>
          <w:sz w:val="24"/>
          <w:szCs w:val="24"/>
          <w:lang w:val="en-US" w:eastAsia="nl-BE"/>
        </w:rPr>
      </w:pPr>
    </w:p>
    <w:sectPr w:rsidR="00236577" w:rsidRPr="002365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577"/>
    <w:rsid w:val="00236577"/>
    <w:rsid w:val="00487F6F"/>
    <w:rsid w:val="004D0C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59863">
      <w:bodyDiv w:val="1"/>
      <w:marLeft w:val="0"/>
      <w:marRight w:val="0"/>
      <w:marTop w:val="0"/>
      <w:marBottom w:val="0"/>
      <w:divBdr>
        <w:top w:val="none" w:sz="0" w:space="0" w:color="auto"/>
        <w:left w:val="none" w:sz="0" w:space="0" w:color="auto"/>
        <w:bottom w:val="none" w:sz="0" w:space="0" w:color="auto"/>
        <w:right w:val="none" w:sz="0" w:space="0" w:color="auto"/>
      </w:divBdr>
      <w:divsChild>
        <w:div w:id="180314493">
          <w:marLeft w:val="0"/>
          <w:marRight w:val="0"/>
          <w:marTop w:val="0"/>
          <w:marBottom w:val="0"/>
          <w:divBdr>
            <w:top w:val="none" w:sz="0" w:space="0" w:color="auto"/>
            <w:left w:val="none" w:sz="0" w:space="0" w:color="auto"/>
            <w:bottom w:val="none" w:sz="0" w:space="0" w:color="auto"/>
            <w:right w:val="none" w:sz="0" w:space="0" w:color="auto"/>
          </w:divBdr>
          <w:divsChild>
            <w:div w:id="400642110">
              <w:marLeft w:val="0"/>
              <w:marRight w:val="0"/>
              <w:marTop w:val="0"/>
              <w:marBottom w:val="0"/>
              <w:divBdr>
                <w:top w:val="none" w:sz="0" w:space="0" w:color="auto"/>
                <w:left w:val="none" w:sz="0" w:space="0" w:color="auto"/>
                <w:bottom w:val="none" w:sz="0" w:space="0" w:color="auto"/>
                <w:right w:val="none" w:sz="0" w:space="0" w:color="auto"/>
              </w:divBdr>
              <w:divsChild>
                <w:div w:id="1483741163">
                  <w:marLeft w:val="0"/>
                  <w:marRight w:val="0"/>
                  <w:marTop w:val="0"/>
                  <w:marBottom w:val="0"/>
                  <w:divBdr>
                    <w:top w:val="none" w:sz="0" w:space="0" w:color="auto"/>
                    <w:left w:val="none" w:sz="0" w:space="0" w:color="auto"/>
                    <w:bottom w:val="none" w:sz="0" w:space="0" w:color="auto"/>
                    <w:right w:val="none" w:sz="0" w:space="0" w:color="auto"/>
                  </w:divBdr>
                  <w:divsChild>
                    <w:div w:id="1148398480">
                      <w:marLeft w:val="0"/>
                      <w:marRight w:val="0"/>
                      <w:marTop w:val="0"/>
                      <w:marBottom w:val="0"/>
                      <w:divBdr>
                        <w:top w:val="none" w:sz="0" w:space="0" w:color="auto"/>
                        <w:left w:val="none" w:sz="0" w:space="0" w:color="auto"/>
                        <w:bottom w:val="none" w:sz="0" w:space="0" w:color="auto"/>
                        <w:right w:val="none" w:sz="0" w:space="0" w:color="auto"/>
                      </w:divBdr>
                      <w:divsChild>
                        <w:div w:id="141896081">
                          <w:marLeft w:val="0"/>
                          <w:marRight w:val="0"/>
                          <w:marTop w:val="0"/>
                          <w:marBottom w:val="0"/>
                          <w:divBdr>
                            <w:top w:val="none" w:sz="0" w:space="0" w:color="auto"/>
                            <w:left w:val="none" w:sz="0" w:space="0" w:color="auto"/>
                            <w:bottom w:val="none" w:sz="0" w:space="0" w:color="auto"/>
                            <w:right w:val="none" w:sz="0" w:space="0" w:color="auto"/>
                          </w:divBdr>
                          <w:divsChild>
                            <w:div w:id="474031153">
                              <w:marLeft w:val="0"/>
                              <w:marRight w:val="0"/>
                              <w:marTop w:val="0"/>
                              <w:marBottom w:val="0"/>
                              <w:divBdr>
                                <w:top w:val="none" w:sz="0" w:space="0" w:color="auto"/>
                                <w:left w:val="none" w:sz="0" w:space="0" w:color="auto"/>
                                <w:bottom w:val="none" w:sz="0" w:space="0" w:color="auto"/>
                                <w:right w:val="none" w:sz="0" w:space="0" w:color="auto"/>
                              </w:divBdr>
                              <w:divsChild>
                                <w:div w:id="605041802">
                                  <w:marLeft w:val="0"/>
                                  <w:marRight w:val="0"/>
                                  <w:marTop w:val="0"/>
                                  <w:marBottom w:val="0"/>
                                  <w:divBdr>
                                    <w:top w:val="none" w:sz="0" w:space="0" w:color="auto"/>
                                    <w:left w:val="none" w:sz="0" w:space="0" w:color="auto"/>
                                    <w:bottom w:val="none" w:sz="0" w:space="0" w:color="auto"/>
                                    <w:right w:val="none" w:sz="0" w:space="0" w:color="auto"/>
                                  </w:divBdr>
                                  <w:divsChild>
                                    <w:div w:id="389884321">
                                      <w:marLeft w:val="0"/>
                                      <w:marRight w:val="0"/>
                                      <w:marTop w:val="0"/>
                                      <w:marBottom w:val="0"/>
                                      <w:divBdr>
                                        <w:top w:val="none" w:sz="0" w:space="0" w:color="auto"/>
                                        <w:left w:val="none" w:sz="0" w:space="0" w:color="auto"/>
                                        <w:bottom w:val="none" w:sz="0" w:space="0" w:color="auto"/>
                                        <w:right w:val="none" w:sz="0" w:space="0" w:color="auto"/>
                                      </w:divBdr>
                                    </w:div>
                                  </w:divsChild>
                                </w:div>
                                <w:div w:id="404913072">
                                  <w:marLeft w:val="0"/>
                                  <w:marRight w:val="0"/>
                                  <w:marTop w:val="0"/>
                                  <w:marBottom w:val="0"/>
                                  <w:divBdr>
                                    <w:top w:val="none" w:sz="0" w:space="0" w:color="auto"/>
                                    <w:left w:val="none" w:sz="0" w:space="0" w:color="auto"/>
                                    <w:bottom w:val="none" w:sz="0" w:space="0" w:color="auto"/>
                                    <w:right w:val="none" w:sz="0" w:space="0" w:color="auto"/>
                                  </w:divBdr>
                                  <w:divsChild>
                                    <w:div w:id="541137662">
                                      <w:marLeft w:val="0"/>
                                      <w:marRight w:val="0"/>
                                      <w:marTop w:val="0"/>
                                      <w:marBottom w:val="0"/>
                                      <w:divBdr>
                                        <w:top w:val="none" w:sz="0" w:space="0" w:color="auto"/>
                                        <w:left w:val="none" w:sz="0" w:space="0" w:color="auto"/>
                                        <w:bottom w:val="none" w:sz="0" w:space="0" w:color="auto"/>
                                        <w:right w:val="none" w:sz="0" w:space="0" w:color="auto"/>
                                      </w:divBdr>
                                      <w:divsChild>
                                        <w:div w:id="976833806">
                                          <w:marLeft w:val="0"/>
                                          <w:marRight w:val="0"/>
                                          <w:marTop w:val="0"/>
                                          <w:marBottom w:val="0"/>
                                          <w:divBdr>
                                            <w:top w:val="none" w:sz="0" w:space="0" w:color="auto"/>
                                            <w:left w:val="none" w:sz="0" w:space="0" w:color="auto"/>
                                            <w:bottom w:val="none" w:sz="0" w:space="0" w:color="auto"/>
                                            <w:right w:val="none" w:sz="0" w:space="0" w:color="auto"/>
                                          </w:divBdr>
                                        </w:div>
                                        <w:div w:id="778064596">
                                          <w:marLeft w:val="0"/>
                                          <w:marRight w:val="0"/>
                                          <w:marTop w:val="0"/>
                                          <w:marBottom w:val="0"/>
                                          <w:divBdr>
                                            <w:top w:val="none" w:sz="0" w:space="0" w:color="auto"/>
                                            <w:left w:val="none" w:sz="0" w:space="0" w:color="auto"/>
                                            <w:bottom w:val="none" w:sz="0" w:space="0" w:color="auto"/>
                                            <w:right w:val="none" w:sz="0" w:space="0" w:color="auto"/>
                                          </w:divBdr>
                                        </w:div>
                                        <w:div w:id="10802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81031">
                                  <w:marLeft w:val="0"/>
                                  <w:marRight w:val="0"/>
                                  <w:marTop w:val="0"/>
                                  <w:marBottom w:val="0"/>
                                  <w:divBdr>
                                    <w:top w:val="none" w:sz="0" w:space="0" w:color="auto"/>
                                    <w:left w:val="none" w:sz="0" w:space="0" w:color="auto"/>
                                    <w:bottom w:val="none" w:sz="0" w:space="0" w:color="auto"/>
                                    <w:right w:val="none" w:sz="0" w:space="0" w:color="auto"/>
                                  </w:divBdr>
                                  <w:divsChild>
                                    <w:div w:id="2048945985">
                                      <w:marLeft w:val="0"/>
                                      <w:marRight w:val="0"/>
                                      <w:marTop w:val="0"/>
                                      <w:marBottom w:val="0"/>
                                      <w:divBdr>
                                        <w:top w:val="none" w:sz="0" w:space="0" w:color="auto"/>
                                        <w:left w:val="none" w:sz="0" w:space="0" w:color="auto"/>
                                        <w:bottom w:val="none" w:sz="0" w:space="0" w:color="auto"/>
                                        <w:right w:val="none" w:sz="0" w:space="0" w:color="auto"/>
                                      </w:divBdr>
                                      <w:divsChild>
                                        <w:div w:id="1121876507">
                                          <w:marLeft w:val="0"/>
                                          <w:marRight w:val="0"/>
                                          <w:marTop w:val="0"/>
                                          <w:marBottom w:val="0"/>
                                          <w:divBdr>
                                            <w:top w:val="none" w:sz="0" w:space="0" w:color="auto"/>
                                            <w:left w:val="none" w:sz="0" w:space="0" w:color="auto"/>
                                            <w:bottom w:val="none" w:sz="0" w:space="0" w:color="auto"/>
                                            <w:right w:val="none" w:sz="0" w:space="0" w:color="auto"/>
                                          </w:divBdr>
                                        </w:div>
                                        <w:div w:id="1390836467">
                                          <w:marLeft w:val="0"/>
                                          <w:marRight w:val="0"/>
                                          <w:marTop w:val="0"/>
                                          <w:marBottom w:val="0"/>
                                          <w:divBdr>
                                            <w:top w:val="none" w:sz="0" w:space="0" w:color="auto"/>
                                            <w:left w:val="none" w:sz="0" w:space="0" w:color="auto"/>
                                            <w:bottom w:val="none" w:sz="0" w:space="0" w:color="auto"/>
                                            <w:right w:val="none" w:sz="0" w:space="0" w:color="auto"/>
                                          </w:divBdr>
                                        </w:div>
                                        <w:div w:id="16833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6593">
                                  <w:marLeft w:val="0"/>
                                  <w:marRight w:val="0"/>
                                  <w:marTop w:val="0"/>
                                  <w:marBottom w:val="0"/>
                                  <w:divBdr>
                                    <w:top w:val="none" w:sz="0" w:space="0" w:color="auto"/>
                                    <w:left w:val="none" w:sz="0" w:space="0" w:color="auto"/>
                                    <w:bottom w:val="none" w:sz="0" w:space="0" w:color="auto"/>
                                    <w:right w:val="none" w:sz="0" w:space="0" w:color="auto"/>
                                  </w:divBdr>
                                  <w:divsChild>
                                    <w:div w:id="128346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opscience.iop.org/1752-7163/7/4/046005/article" TargetMode="External"/><Relationship Id="rId18" Type="http://schemas.openxmlformats.org/officeDocument/2006/relationships/hyperlink" Target="http://iopscience.iop.org/1752-7163/7/4/046005/article" TargetMode="External"/><Relationship Id="rId26" Type="http://schemas.openxmlformats.org/officeDocument/2006/relationships/hyperlink" Target="http://iopscience.iop.org/1752-7163/7/4/046005/article" TargetMode="External"/><Relationship Id="rId39" Type="http://schemas.openxmlformats.org/officeDocument/2006/relationships/hyperlink" Target="http://iopscience.iop.org/1752-7163/7/4/046005/article" TargetMode="External"/><Relationship Id="rId3" Type="http://schemas.openxmlformats.org/officeDocument/2006/relationships/settings" Target="settings.xml"/><Relationship Id="rId21" Type="http://schemas.openxmlformats.org/officeDocument/2006/relationships/hyperlink" Target="http://iopscience.iop.org/1752-7163/7/4/046005/article" TargetMode="External"/><Relationship Id="rId34" Type="http://schemas.openxmlformats.org/officeDocument/2006/relationships/hyperlink" Target="http://iopscience.iop.org/1752-7163/7/4/046005/article" TargetMode="External"/><Relationship Id="rId42" Type="http://schemas.openxmlformats.org/officeDocument/2006/relationships/hyperlink" Target="http://iopscience.iop.org/1752-7163/7/4/046005/article" TargetMode="External"/><Relationship Id="rId47" Type="http://schemas.openxmlformats.org/officeDocument/2006/relationships/hyperlink" Target="http://iopscience.iop.org/1752-7163/7/4/046005/article" TargetMode="External"/><Relationship Id="rId7" Type="http://schemas.openxmlformats.org/officeDocument/2006/relationships/hyperlink" Target="http://iopscience.iop.org/1752-7163/7/4/046005/article" TargetMode="External"/><Relationship Id="rId12" Type="http://schemas.openxmlformats.org/officeDocument/2006/relationships/hyperlink" Target="http://iopscience.iop.org/1752-7163/7/4/046005/article" TargetMode="External"/><Relationship Id="rId17" Type="http://schemas.openxmlformats.org/officeDocument/2006/relationships/hyperlink" Target="http://iopscience.iop.org/1752-7163/7/4/046005/article" TargetMode="External"/><Relationship Id="rId25" Type="http://schemas.openxmlformats.org/officeDocument/2006/relationships/hyperlink" Target="http://iopscience.iop.org/1752-7163/7/4/046005/article" TargetMode="External"/><Relationship Id="rId33" Type="http://schemas.openxmlformats.org/officeDocument/2006/relationships/hyperlink" Target="http://iopscience.iop.org/1752-7163/7/4/046005/article" TargetMode="External"/><Relationship Id="rId38" Type="http://schemas.openxmlformats.org/officeDocument/2006/relationships/hyperlink" Target="http://iopscience.iop.org/1752-7163/7/4/046005/article" TargetMode="External"/><Relationship Id="rId46" Type="http://schemas.openxmlformats.org/officeDocument/2006/relationships/hyperlink" Target="http://iopscience.iop.org/1752-7163/7/4/046005/article" TargetMode="External"/><Relationship Id="rId2" Type="http://schemas.microsoft.com/office/2007/relationships/stylesWithEffects" Target="stylesWithEffects.xml"/><Relationship Id="rId16" Type="http://schemas.openxmlformats.org/officeDocument/2006/relationships/hyperlink" Target="http://iopscience.iop.org/1752-7163/7/4/046005/article" TargetMode="External"/><Relationship Id="rId20" Type="http://schemas.openxmlformats.org/officeDocument/2006/relationships/hyperlink" Target="http://iopscience.iop.org/1752-7163/7/4/046005/article" TargetMode="External"/><Relationship Id="rId29" Type="http://schemas.openxmlformats.org/officeDocument/2006/relationships/hyperlink" Target="http://iopscience.iop.org/1752-7163/7/4/046005/article" TargetMode="External"/><Relationship Id="rId41" Type="http://schemas.openxmlformats.org/officeDocument/2006/relationships/hyperlink" Target="http://iopscience.iop.org/1752-7163/7/4/046005/article" TargetMode="External"/><Relationship Id="rId1" Type="http://schemas.openxmlformats.org/officeDocument/2006/relationships/styles" Target="styles.xml"/><Relationship Id="rId6" Type="http://schemas.openxmlformats.org/officeDocument/2006/relationships/hyperlink" Target="http://iopscience.iop.org/1752-7163/7/4/046005/article" TargetMode="External"/><Relationship Id="rId11" Type="http://schemas.openxmlformats.org/officeDocument/2006/relationships/hyperlink" Target="http://iopscience.iop.org/1752-7163/7/4/046005/article" TargetMode="External"/><Relationship Id="rId24" Type="http://schemas.openxmlformats.org/officeDocument/2006/relationships/hyperlink" Target="http://iopscience.iop.org/1752-7163/7/4/046005/article" TargetMode="External"/><Relationship Id="rId32" Type="http://schemas.openxmlformats.org/officeDocument/2006/relationships/hyperlink" Target="http://iopscience.iop.org/1752-7163/7/4/046005/article" TargetMode="External"/><Relationship Id="rId37" Type="http://schemas.openxmlformats.org/officeDocument/2006/relationships/hyperlink" Target="http://iopscience.iop.org/1752-7163/7/4/046005/article" TargetMode="External"/><Relationship Id="rId40" Type="http://schemas.openxmlformats.org/officeDocument/2006/relationships/hyperlink" Target="http://iopscience.iop.org/1752-7163/7/4/046005/article" TargetMode="External"/><Relationship Id="rId45" Type="http://schemas.openxmlformats.org/officeDocument/2006/relationships/hyperlink" Target="http://iopscience.iop.org/1752-7163/7/4/046005/article" TargetMode="External"/><Relationship Id="rId5" Type="http://schemas.openxmlformats.org/officeDocument/2006/relationships/hyperlink" Target="http://iopscience.iop.org/1752-7163/7/4/046005/article" TargetMode="External"/><Relationship Id="rId15" Type="http://schemas.openxmlformats.org/officeDocument/2006/relationships/hyperlink" Target="http://iopscience.iop.org/1752-7163/7/4/046005/article" TargetMode="External"/><Relationship Id="rId23" Type="http://schemas.openxmlformats.org/officeDocument/2006/relationships/hyperlink" Target="http://iopscience.iop.org/1752-7163/7/4/046005/article" TargetMode="External"/><Relationship Id="rId28" Type="http://schemas.openxmlformats.org/officeDocument/2006/relationships/hyperlink" Target="http://iopscience.iop.org/1752-7163/7/4/046005/article" TargetMode="External"/><Relationship Id="rId36" Type="http://schemas.openxmlformats.org/officeDocument/2006/relationships/hyperlink" Target="http://iopscience.iop.org/1752-7163/7/4/046005/article" TargetMode="External"/><Relationship Id="rId49" Type="http://schemas.openxmlformats.org/officeDocument/2006/relationships/theme" Target="theme/theme1.xml"/><Relationship Id="rId10" Type="http://schemas.openxmlformats.org/officeDocument/2006/relationships/hyperlink" Target="http://iopscience.iop.org/1752-7163/7/4/046005/article" TargetMode="External"/><Relationship Id="rId19" Type="http://schemas.openxmlformats.org/officeDocument/2006/relationships/hyperlink" Target="http://iopscience.iop.org/1752-7163/7/4/046005/article" TargetMode="External"/><Relationship Id="rId31" Type="http://schemas.openxmlformats.org/officeDocument/2006/relationships/hyperlink" Target="http://iopscience.iop.org/1752-7163/7/4/046005/article" TargetMode="External"/><Relationship Id="rId44" Type="http://schemas.openxmlformats.org/officeDocument/2006/relationships/hyperlink" Target="http://iopscience.iop.org/1752-7163/7/4/046005/article" TargetMode="External"/><Relationship Id="rId4" Type="http://schemas.openxmlformats.org/officeDocument/2006/relationships/webSettings" Target="webSettings.xml"/><Relationship Id="rId9" Type="http://schemas.openxmlformats.org/officeDocument/2006/relationships/hyperlink" Target="http://iopscience.iop.org/1752-7163/7/4/046005/article" TargetMode="External"/><Relationship Id="rId14" Type="http://schemas.openxmlformats.org/officeDocument/2006/relationships/hyperlink" Target="http://iopscience.iop.org/1752-7163/7/4/046005/article" TargetMode="External"/><Relationship Id="rId22" Type="http://schemas.openxmlformats.org/officeDocument/2006/relationships/hyperlink" Target="http://iopscience.iop.org/1752-7163/7/4/046005/article" TargetMode="External"/><Relationship Id="rId27" Type="http://schemas.openxmlformats.org/officeDocument/2006/relationships/hyperlink" Target="http://iopscience.iop.org/1752-7163/7/4/046005/article" TargetMode="External"/><Relationship Id="rId30" Type="http://schemas.openxmlformats.org/officeDocument/2006/relationships/hyperlink" Target="http://iopscience.iop.org/1752-7163/7/4/046005/article" TargetMode="External"/><Relationship Id="rId35" Type="http://schemas.openxmlformats.org/officeDocument/2006/relationships/hyperlink" Target="http://iopscience.iop.org/1752-7163/7/4/046005/article" TargetMode="External"/><Relationship Id="rId43" Type="http://schemas.openxmlformats.org/officeDocument/2006/relationships/hyperlink" Target="http://iopscience.iop.org/1752-7163/7/4/046005/article" TargetMode="External"/><Relationship Id="rId48" Type="http://schemas.openxmlformats.org/officeDocument/2006/relationships/fontTable" Target="fontTable.xml"/><Relationship Id="rId8" Type="http://schemas.openxmlformats.org/officeDocument/2006/relationships/hyperlink" Target="http://iopscience.iop.org/1752-7163/7/4/046005/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3284</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KULEUVEN</Company>
  <LinksUpToDate>false</LinksUpToDate>
  <CharactersWithSpaces>21309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u0072185</dc:creator>
  <cp:lastModifiedBy>u0072185</cp:lastModifiedBy>
  <cp:revision>1</cp:revision>
  <dcterms:created xsi:type="dcterms:W3CDTF">2015-08-26T14:28:00Z</dcterms:created>
  <dcterms:modified xsi:type="dcterms:W3CDTF">2015-08-26T14:40:00Z</dcterms:modified>
</cp:coreProperties>
</file>